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75FFD" w14:textId="77777777" w:rsidR="00977950" w:rsidRDefault="00977950" w:rsidP="00F25460">
      <w:pPr>
        <w:pStyle w:val="TITRECCP"/>
        <w:spacing w:before="240" w:after="240"/>
        <w:jc w:val="center"/>
        <w:rPr>
          <w:szCs w:val="32"/>
        </w:rPr>
      </w:pPr>
    </w:p>
    <w:p w14:paraId="35C35E30" w14:textId="540D84F2" w:rsidR="00EF65F3" w:rsidRDefault="00EF65F3" w:rsidP="00EF65F3">
      <w:pPr>
        <w:spacing w:before="240"/>
        <w:jc w:val="center"/>
        <w:rPr>
          <w:b/>
          <w:color w:val="A50F28"/>
          <w:kern w:val="24"/>
          <w:sz w:val="32"/>
          <w:szCs w:val="32"/>
        </w:rPr>
      </w:pPr>
      <w:r w:rsidRPr="00854D73">
        <w:rPr>
          <w:b/>
          <w:color w:val="A50F28"/>
          <w:kern w:val="24"/>
          <w:sz w:val="32"/>
          <w:szCs w:val="32"/>
        </w:rPr>
        <w:t>Cahier des clauses</w:t>
      </w:r>
      <w:r>
        <w:rPr>
          <w:b/>
          <w:color w:val="A50F28"/>
          <w:kern w:val="24"/>
          <w:sz w:val="32"/>
          <w:szCs w:val="32"/>
        </w:rPr>
        <w:t xml:space="preserve"> </w:t>
      </w:r>
      <w:r w:rsidRPr="00854D73">
        <w:rPr>
          <w:b/>
          <w:color w:val="A50F28"/>
          <w:kern w:val="24"/>
          <w:sz w:val="32"/>
          <w:szCs w:val="32"/>
        </w:rPr>
        <w:t>particulières</w:t>
      </w:r>
    </w:p>
    <w:p w14:paraId="0B269192" w14:textId="0F030D5F" w:rsidR="00D240C9" w:rsidRPr="001E1C64" w:rsidRDefault="00D240C9" w:rsidP="00F25460">
      <w:pPr>
        <w:pStyle w:val="TITRECCP"/>
        <w:spacing w:before="240" w:after="240"/>
        <w:jc w:val="center"/>
        <w:rPr>
          <w:szCs w:val="32"/>
        </w:rPr>
      </w:pPr>
      <w:r w:rsidRPr="001E1C64">
        <w:rPr>
          <w:szCs w:val="32"/>
        </w:rPr>
        <w:t>CCP</w:t>
      </w:r>
    </w:p>
    <w:p w14:paraId="4A5B4D10" w14:textId="1D051E03" w:rsidR="00A41388" w:rsidRDefault="00792EA6" w:rsidP="00F25460">
      <w:pPr>
        <w:spacing w:before="240"/>
        <w:jc w:val="center"/>
        <w:rPr>
          <w:rFonts w:cs="Arial"/>
          <w:b/>
          <w:sz w:val="28"/>
          <w:szCs w:val="28"/>
        </w:rPr>
      </w:pPr>
      <w:r w:rsidRPr="005B295D">
        <w:rPr>
          <w:rFonts w:cs="Arial"/>
          <w:b/>
          <w:sz w:val="28"/>
          <w:szCs w:val="28"/>
        </w:rPr>
        <w:t xml:space="preserve">Marché public relatif à </w:t>
      </w:r>
      <w:r w:rsidR="00B16A8A">
        <w:rPr>
          <w:rFonts w:cs="Arial"/>
          <w:b/>
          <w:sz w:val="28"/>
          <w:szCs w:val="28"/>
        </w:rPr>
        <w:t>la r</w:t>
      </w:r>
      <w:r w:rsidR="007E41F7">
        <w:rPr>
          <w:rFonts w:cs="Arial"/>
          <w:b/>
          <w:sz w:val="28"/>
          <w:szCs w:val="28"/>
        </w:rPr>
        <w:t>estauration</w:t>
      </w:r>
      <w:r w:rsidR="00B16A8A">
        <w:rPr>
          <w:rFonts w:cs="Arial"/>
          <w:b/>
          <w:sz w:val="28"/>
          <w:szCs w:val="28"/>
        </w:rPr>
        <w:t xml:space="preserve"> de chaises de la </w:t>
      </w:r>
      <w:proofErr w:type="spellStart"/>
      <w:r w:rsidR="00B16A8A">
        <w:rPr>
          <w:rFonts w:cs="Arial"/>
          <w:b/>
          <w:sz w:val="28"/>
          <w:szCs w:val="28"/>
        </w:rPr>
        <w:t>Grand’Chambre</w:t>
      </w:r>
      <w:proofErr w:type="spellEnd"/>
      <w:r w:rsidR="00B16A8A">
        <w:rPr>
          <w:rFonts w:cs="Arial"/>
          <w:b/>
          <w:sz w:val="28"/>
          <w:szCs w:val="28"/>
        </w:rPr>
        <w:t xml:space="preserve"> de</w:t>
      </w:r>
      <w:r w:rsidR="00F25460" w:rsidRPr="005B295D">
        <w:rPr>
          <w:rFonts w:cs="Arial"/>
          <w:b/>
          <w:sz w:val="28"/>
          <w:szCs w:val="28"/>
        </w:rPr>
        <w:t xml:space="preserve"> la Cour de cassatio</w:t>
      </w:r>
      <w:r w:rsidR="00D853EC">
        <w:rPr>
          <w:rFonts w:cs="Arial"/>
          <w:b/>
          <w:sz w:val="28"/>
          <w:szCs w:val="28"/>
        </w:rPr>
        <w:t>n</w:t>
      </w:r>
    </w:p>
    <w:p w14:paraId="11425C9E" w14:textId="5F6E4000" w:rsidR="005B295D" w:rsidRDefault="00B7237A" w:rsidP="00F25460">
      <w:pPr>
        <w:spacing w:before="240"/>
        <w:jc w:val="center"/>
        <w:rPr>
          <w:rFonts w:cs="Arial"/>
          <w:b/>
          <w:sz w:val="28"/>
          <w:szCs w:val="28"/>
        </w:rPr>
      </w:pPr>
      <w:r w:rsidRPr="00B7237A">
        <w:rPr>
          <w:rFonts w:cs="Arial"/>
          <w:b/>
          <w:noProof/>
          <w:sz w:val="28"/>
          <w:szCs w:val="28"/>
        </w:rPr>
        <w:drawing>
          <wp:inline distT="0" distB="0" distL="0" distR="0" wp14:anchorId="777021BF" wp14:editId="58AB348E">
            <wp:extent cx="1323975" cy="1085850"/>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3975" cy="1085850"/>
                    </a:xfrm>
                    <a:prstGeom prst="rect">
                      <a:avLst/>
                    </a:prstGeom>
                    <a:noFill/>
                    <a:ln>
                      <a:noFill/>
                    </a:ln>
                  </pic:spPr>
                </pic:pic>
              </a:graphicData>
            </a:graphic>
          </wp:inline>
        </w:drawing>
      </w:r>
    </w:p>
    <w:p w14:paraId="650193D2" w14:textId="14F5B49A" w:rsidR="00827EF7" w:rsidRDefault="00B7237A" w:rsidP="00B7237A">
      <w:pPr>
        <w:spacing w:after="0"/>
        <w:jc w:val="center"/>
        <w:rPr>
          <w:rFonts w:cs="Arial"/>
          <w:bCs/>
          <w:szCs w:val="20"/>
        </w:rPr>
      </w:pPr>
      <w:r w:rsidRPr="00B7237A">
        <w:rPr>
          <w:rFonts w:cs="Arial"/>
          <w:bCs/>
          <w:szCs w:val="20"/>
        </w:rPr>
        <w:t>La</w:t>
      </w:r>
      <w:r>
        <w:rPr>
          <w:rFonts w:cs="Arial"/>
          <w:bCs/>
          <w:szCs w:val="20"/>
        </w:rPr>
        <w:t xml:space="preserve">bellisation </w:t>
      </w:r>
      <w:r w:rsidR="00A37F45">
        <w:rPr>
          <w:rFonts w:cs="Arial"/>
          <w:bCs/>
          <w:szCs w:val="20"/>
        </w:rPr>
        <w:t>m</w:t>
      </w:r>
      <w:r>
        <w:rPr>
          <w:rFonts w:cs="Arial"/>
          <w:bCs/>
          <w:szCs w:val="20"/>
        </w:rPr>
        <w:t>inistère de la Justice</w:t>
      </w:r>
    </w:p>
    <w:p w14:paraId="3C254362" w14:textId="48CADAB8" w:rsidR="00B7237A" w:rsidRDefault="00B7237A" w:rsidP="00B7237A">
      <w:pPr>
        <w:spacing w:after="120"/>
        <w:jc w:val="center"/>
        <w:rPr>
          <w:rFonts w:cs="Arial"/>
          <w:bCs/>
          <w:szCs w:val="20"/>
        </w:rPr>
      </w:pPr>
      <w:r>
        <w:rPr>
          <w:rFonts w:cs="Arial"/>
          <w:bCs/>
          <w:szCs w:val="20"/>
        </w:rPr>
        <w:t>2024-2027</w:t>
      </w:r>
    </w:p>
    <w:p w14:paraId="2935A9EC" w14:textId="77777777" w:rsidR="00B7237A" w:rsidRPr="00B7237A" w:rsidRDefault="00B7237A" w:rsidP="00B7237A">
      <w:pPr>
        <w:spacing w:after="120"/>
        <w:jc w:val="center"/>
        <w:rPr>
          <w:rFonts w:cs="Arial"/>
          <w:bCs/>
          <w:szCs w:val="20"/>
        </w:rPr>
      </w:pPr>
    </w:p>
    <w:p w14:paraId="4271517C" w14:textId="27C462A9" w:rsidR="0089009F" w:rsidRPr="00EF65F3" w:rsidRDefault="007B3B5A" w:rsidP="007B3B5A">
      <w:pPr>
        <w:spacing w:before="360"/>
        <w:rPr>
          <w:rFonts w:cs="Arial"/>
          <w:b/>
          <w:color w:val="AC0000"/>
          <w:sz w:val="22"/>
        </w:rPr>
      </w:pPr>
      <w:r w:rsidRPr="00EF65F3">
        <w:rPr>
          <w:noProof/>
          <w:color w:val="AC0000"/>
        </w:rPr>
        <mc:AlternateContent>
          <mc:Choice Requires="wps">
            <w:drawing>
              <wp:anchor distT="0" distB="0" distL="114300" distR="114300" simplePos="0" relativeHeight="251689984" behindDoc="0" locked="0" layoutInCell="1" allowOverlap="1" wp14:anchorId="40F733C9" wp14:editId="668A6DB9">
                <wp:simplePos x="0" y="0"/>
                <wp:positionH relativeFrom="column">
                  <wp:posOffset>0</wp:posOffset>
                </wp:positionH>
                <wp:positionV relativeFrom="paragraph">
                  <wp:posOffset>18415</wp:posOffset>
                </wp:positionV>
                <wp:extent cx="6098540" cy="20955"/>
                <wp:effectExtent l="19050" t="19050" r="35560" b="36195"/>
                <wp:wrapNone/>
                <wp:docPr id="1" name="Line 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8540" cy="20955"/>
                        </a:xfrm>
                        <a:prstGeom prst="line">
                          <a:avLst/>
                        </a:prstGeom>
                        <a:noFill/>
                        <a:ln w="28575">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C2FC3BA" id="Line 383"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0,1.45pt" to="480.2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" strokeweight="2.25pt">
                <v:stroke joinstyle="miter"/>
              </v:line>
            </w:pict>
          </mc:Fallback>
        </mc:AlternateContent>
      </w:r>
      <w:r w:rsidR="0089009F" w:rsidRPr="00EF65F3">
        <w:rPr>
          <w:rFonts w:cs="Arial"/>
          <w:b/>
          <w:color w:val="AC0000"/>
          <w:sz w:val="22"/>
        </w:rPr>
        <w:t>S</w:t>
      </w:r>
      <w:r w:rsidR="006A4B82" w:rsidRPr="00EF65F3">
        <w:rPr>
          <w:rFonts w:cs="Arial"/>
          <w:b/>
          <w:color w:val="AC0000"/>
          <w:sz w:val="22"/>
        </w:rPr>
        <w:t>ommaire</w:t>
      </w:r>
    </w:p>
    <w:p w14:paraId="7166F553" w14:textId="457EEB1E" w:rsidR="003C52E2" w:rsidRDefault="003C52E2" w:rsidP="00843D7D">
      <w:pPr>
        <w:spacing w:after="0" w:line="240" w:lineRule="auto"/>
        <w:ind w:firstLine="425"/>
        <w:rPr>
          <w:b/>
        </w:rPr>
      </w:pPr>
    </w:p>
    <w:p w14:paraId="51336754" w14:textId="6F7A0F44" w:rsidR="00700AA3" w:rsidRDefault="00D55404">
      <w:pPr>
        <w:pStyle w:val="TM1"/>
        <w:rPr>
          <w:rFonts w:asciiTheme="minorHAnsi" w:eastAsiaTheme="minorEastAsia" w:hAnsiTheme="minorHAnsi"/>
          <w:b w:val="0"/>
          <w:bCs w:val="0"/>
          <w:kern w:val="2"/>
          <w:lang w:eastAsia="fr-FR"/>
          <w14:ligatures w14:val="standardContextual"/>
        </w:rPr>
      </w:pPr>
      <w:r>
        <w:rPr>
          <w:b w:val="0"/>
          <w:bCs w:val="0"/>
        </w:rPr>
        <w:fldChar w:fldCharType="begin"/>
      </w:r>
      <w:r>
        <w:rPr>
          <w:b w:val="0"/>
          <w:bCs w:val="0"/>
        </w:rPr>
        <w:instrText xml:space="preserve"> TOC \o "1-2" \h \z \u </w:instrText>
      </w:r>
      <w:r>
        <w:rPr>
          <w:b w:val="0"/>
          <w:bCs w:val="0"/>
        </w:rPr>
        <w:fldChar w:fldCharType="separate"/>
      </w:r>
      <w:hyperlink w:anchor="_Toc210728301" w:history="1">
        <w:r w:rsidR="00700AA3" w:rsidRPr="006F5A85">
          <w:rPr>
            <w:rStyle w:val="Lienhypertexte"/>
          </w:rPr>
          <w:t>Partie 1</w:t>
        </w:r>
        <w:r w:rsidR="00700AA3">
          <w:rPr>
            <w:webHidden/>
          </w:rPr>
          <w:tab/>
        </w:r>
        <w:r w:rsidR="00700AA3">
          <w:rPr>
            <w:webHidden/>
          </w:rPr>
          <w:fldChar w:fldCharType="begin"/>
        </w:r>
        <w:r w:rsidR="00700AA3">
          <w:rPr>
            <w:webHidden/>
          </w:rPr>
          <w:instrText xml:space="preserve"> PAGEREF _Toc210728301 \h </w:instrText>
        </w:r>
        <w:r w:rsidR="00700AA3">
          <w:rPr>
            <w:webHidden/>
          </w:rPr>
        </w:r>
        <w:r w:rsidR="00700AA3">
          <w:rPr>
            <w:webHidden/>
          </w:rPr>
          <w:fldChar w:fldCharType="separate"/>
        </w:r>
        <w:r w:rsidR="00000839">
          <w:rPr>
            <w:webHidden/>
          </w:rPr>
          <w:t>3</w:t>
        </w:r>
        <w:r w:rsidR="00700AA3">
          <w:rPr>
            <w:webHidden/>
          </w:rPr>
          <w:fldChar w:fldCharType="end"/>
        </w:r>
      </w:hyperlink>
    </w:p>
    <w:p w14:paraId="3C0FEBC4" w14:textId="31A79A45" w:rsidR="00700AA3" w:rsidRDefault="003605FE">
      <w:pPr>
        <w:pStyle w:val="TM1"/>
        <w:rPr>
          <w:rFonts w:asciiTheme="minorHAnsi" w:eastAsiaTheme="minorEastAsia" w:hAnsiTheme="minorHAnsi"/>
          <w:b w:val="0"/>
          <w:bCs w:val="0"/>
          <w:kern w:val="2"/>
          <w:lang w:eastAsia="fr-FR"/>
          <w14:ligatures w14:val="standardContextual"/>
        </w:rPr>
      </w:pPr>
      <w:hyperlink w:anchor="_Toc210728302" w:history="1">
        <w:r w:rsidR="00700AA3" w:rsidRPr="006F5A85">
          <w:rPr>
            <w:rStyle w:val="Lienhypertexte"/>
          </w:rPr>
          <w:t>Description du marché</w:t>
        </w:r>
        <w:r w:rsidR="00700AA3">
          <w:rPr>
            <w:webHidden/>
          </w:rPr>
          <w:tab/>
        </w:r>
        <w:r w:rsidR="00700AA3">
          <w:rPr>
            <w:webHidden/>
          </w:rPr>
          <w:fldChar w:fldCharType="begin"/>
        </w:r>
        <w:r w:rsidR="00700AA3">
          <w:rPr>
            <w:webHidden/>
          </w:rPr>
          <w:instrText xml:space="preserve"> PAGEREF _Toc210728302 \h </w:instrText>
        </w:r>
        <w:r w:rsidR="00700AA3">
          <w:rPr>
            <w:webHidden/>
          </w:rPr>
        </w:r>
        <w:r w:rsidR="00700AA3">
          <w:rPr>
            <w:webHidden/>
          </w:rPr>
          <w:fldChar w:fldCharType="separate"/>
        </w:r>
        <w:r w:rsidR="00000839">
          <w:rPr>
            <w:webHidden/>
          </w:rPr>
          <w:t>3</w:t>
        </w:r>
        <w:r w:rsidR="00700AA3">
          <w:rPr>
            <w:webHidden/>
          </w:rPr>
          <w:fldChar w:fldCharType="end"/>
        </w:r>
      </w:hyperlink>
    </w:p>
    <w:p w14:paraId="49D48768" w14:textId="0114A655"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03" w:history="1">
        <w:r w:rsidR="00700AA3" w:rsidRPr="006F5A85">
          <w:rPr>
            <w:rStyle w:val="Lienhypertexte"/>
            <w:noProof/>
          </w:rPr>
          <w:t>Article 1 – Parties cocontractantes</w:t>
        </w:r>
        <w:r w:rsidR="00700AA3">
          <w:rPr>
            <w:noProof/>
            <w:webHidden/>
          </w:rPr>
          <w:tab/>
        </w:r>
        <w:r w:rsidR="00700AA3">
          <w:rPr>
            <w:noProof/>
            <w:webHidden/>
          </w:rPr>
          <w:fldChar w:fldCharType="begin"/>
        </w:r>
        <w:r w:rsidR="00700AA3">
          <w:rPr>
            <w:noProof/>
            <w:webHidden/>
          </w:rPr>
          <w:instrText xml:space="preserve"> PAGEREF _Toc210728303 \h </w:instrText>
        </w:r>
        <w:r w:rsidR="00700AA3">
          <w:rPr>
            <w:noProof/>
            <w:webHidden/>
          </w:rPr>
        </w:r>
        <w:r w:rsidR="00700AA3">
          <w:rPr>
            <w:noProof/>
            <w:webHidden/>
          </w:rPr>
          <w:fldChar w:fldCharType="separate"/>
        </w:r>
        <w:r w:rsidR="00000839">
          <w:rPr>
            <w:noProof/>
            <w:webHidden/>
          </w:rPr>
          <w:t>3</w:t>
        </w:r>
        <w:r w:rsidR="00700AA3">
          <w:rPr>
            <w:noProof/>
            <w:webHidden/>
          </w:rPr>
          <w:fldChar w:fldCharType="end"/>
        </w:r>
      </w:hyperlink>
    </w:p>
    <w:p w14:paraId="795B8C60" w14:textId="2946F70E"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04" w:history="1">
        <w:r w:rsidR="00700AA3" w:rsidRPr="006F5A85">
          <w:rPr>
            <w:rStyle w:val="Lienhypertexte"/>
            <w:noProof/>
          </w:rPr>
          <w:t>Article 2 – Pièces contractuelles</w:t>
        </w:r>
        <w:r w:rsidR="00700AA3">
          <w:rPr>
            <w:noProof/>
            <w:webHidden/>
          </w:rPr>
          <w:tab/>
        </w:r>
        <w:r w:rsidR="00700AA3">
          <w:rPr>
            <w:noProof/>
            <w:webHidden/>
          </w:rPr>
          <w:fldChar w:fldCharType="begin"/>
        </w:r>
        <w:r w:rsidR="00700AA3">
          <w:rPr>
            <w:noProof/>
            <w:webHidden/>
          </w:rPr>
          <w:instrText xml:space="preserve"> PAGEREF _Toc210728304 \h </w:instrText>
        </w:r>
        <w:r w:rsidR="00700AA3">
          <w:rPr>
            <w:noProof/>
            <w:webHidden/>
          </w:rPr>
        </w:r>
        <w:r w:rsidR="00700AA3">
          <w:rPr>
            <w:noProof/>
            <w:webHidden/>
          </w:rPr>
          <w:fldChar w:fldCharType="separate"/>
        </w:r>
        <w:r w:rsidR="00000839">
          <w:rPr>
            <w:noProof/>
            <w:webHidden/>
          </w:rPr>
          <w:t>3</w:t>
        </w:r>
        <w:r w:rsidR="00700AA3">
          <w:rPr>
            <w:noProof/>
            <w:webHidden/>
          </w:rPr>
          <w:fldChar w:fldCharType="end"/>
        </w:r>
      </w:hyperlink>
    </w:p>
    <w:p w14:paraId="482538C8" w14:textId="3C8AAB1F"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05" w:history="1">
        <w:r w:rsidR="00700AA3" w:rsidRPr="006F5A85">
          <w:rPr>
            <w:rStyle w:val="Lienhypertexte"/>
            <w:noProof/>
          </w:rPr>
          <w:t>Article 3 – Objet du marché et nature des prestations</w:t>
        </w:r>
        <w:r w:rsidR="00700AA3">
          <w:rPr>
            <w:noProof/>
            <w:webHidden/>
          </w:rPr>
          <w:tab/>
        </w:r>
        <w:r w:rsidR="00700AA3">
          <w:rPr>
            <w:noProof/>
            <w:webHidden/>
          </w:rPr>
          <w:fldChar w:fldCharType="begin"/>
        </w:r>
        <w:r w:rsidR="00700AA3">
          <w:rPr>
            <w:noProof/>
            <w:webHidden/>
          </w:rPr>
          <w:instrText xml:space="preserve"> PAGEREF _Toc210728305 \h </w:instrText>
        </w:r>
        <w:r w:rsidR="00700AA3">
          <w:rPr>
            <w:noProof/>
            <w:webHidden/>
          </w:rPr>
        </w:r>
        <w:r w:rsidR="00700AA3">
          <w:rPr>
            <w:noProof/>
            <w:webHidden/>
          </w:rPr>
          <w:fldChar w:fldCharType="separate"/>
        </w:r>
        <w:r w:rsidR="00000839">
          <w:rPr>
            <w:noProof/>
            <w:webHidden/>
          </w:rPr>
          <w:t>4</w:t>
        </w:r>
        <w:r w:rsidR="00700AA3">
          <w:rPr>
            <w:noProof/>
            <w:webHidden/>
          </w:rPr>
          <w:fldChar w:fldCharType="end"/>
        </w:r>
      </w:hyperlink>
    </w:p>
    <w:p w14:paraId="57003EE0" w14:textId="05F0DDD5"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06" w:history="1">
        <w:r w:rsidR="00700AA3" w:rsidRPr="006F5A85">
          <w:rPr>
            <w:rStyle w:val="Lienhypertexte"/>
            <w:noProof/>
          </w:rPr>
          <w:t>Article 4 – Passation et forme du marché</w:t>
        </w:r>
        <w:r w:rsidR="00700AA3">
          <w:rPr>
            <w:noProof/>
            <w:webHidden/>
          </w:rPr>
          <w:tab/>
        </w:r>
        <w:r w:rsidR="00700AA3">
          <w:rPr>
            <w:noProof/>
            <w:webHidden/>
          </w:rPr>
          <w:fldChar w:fldCharType="begin"/>
        </w:r>
        <w:r w:rsidR="00700AA3">
          <w:rPr>
            <w:noProof/>
            <w:webHidden/>
          </w:rPr>
          <w:instrText xml:space="preserve"> PAGEREF _Toc210728306 \h </w:instrText>
        </w:r>
        <w:r w:rsidR="00700AA3">
          <w:rPr>
            <w:noProof/>
            <w:webHidden/>
          </w:rPr>
        </w:r>
        <w:r w:rsidR="00700AA3">
          <w:rPr>
            <w:noProof/>
            <w:webHidden/>
          </w:rPr>
          <w:fldChar w:fldCharType="separate"/>
        </w:r>
        <w:r w:rsidR="00000839">
          <w:rPr>
            <w:noProof/>
            <w:webHidden/>
          </w:rPr>
          <w:t>5</w:t>
        </w:r>
        <w:r w:rsidR="00700AA3">
          <w:rPr>
            <w:noProof/>
            <w:webHidden/>
          </w:rPr>
          <w:fldChar w:fldCharType="end"/>
        </w:r>
      </w:hyperlink>
    </w:p>
    <w:p w14:paraId="3F78F8A2" w14:textId="7903DAE7"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07" w:history="1">
        <w:r w:rsidR="00700AA3" w:rsidRPr="006F5A85">
          <w:rPr>
            <w:rStyle w:val="Lienhypertexte"/>
            <w:noProof/>
          </w:rPr>
          <w:t>Article 5 – Durée du marché</w:t>
        </w:r>
        <w:r w:rsidR="00700AA3">
          <w:rPr>
            <w:noProof/>
            <w:webHidden/>
          </w:rPr>
          <w:tab/>
        </w:r>
        <w:r w:rsidR="00700AA3">
          <w:rPr>
            <w:noProof/>
            <w:webHidden/>
          </w:rPr>
          <w:fldChar w:fldCharType="begin"/>
        </w:r>
        <w:r w:rsidR="00700AA3">
          <w:rPr>
            <w:noProof/>
            <w:webHidden/>
          </w:rPr>
          <w:instrText xml:space="preserve"> PAGEREF _Toc210728307 \h </w:instrText>
        </w:r>
        <w:r w:rsidR="00700AA3">
          <w:rPr>
            <w:noProof/>
            <w:webHidden/>
          </w:rPr>
        </w:r>
        <w:r w:rsidR="00700AA3">
          <w:rPr>
            <w:noProof/>
            <w:webHidden/>
          </w:rPr>
          <w:fldChar w:fldCharType="separate"/>
        </w:r>
        <w:r w:rsidR="00000839">
          <w:rPr>
            <w:noProof/>
            <w:webHidden/>
          </w:rPr>
          <w:t>5</w:t>
        </w:r>
        <w:r w:rsidR="00700AA3">
          <w:rPr>
            <w:noProof/>
            <w:webHidden/>
          </w:rPr>
          <w:fldChar w:fldCharType="end"/>
        </w:r>
      </w:hyperlink>
    </w:p>
    <w:p w14:paraId="1EE72FDA" w14:textId="0C012716"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08" w:history="1">
        <w:r w:rsidR="00700AA3" w:rsidRPr="006F5A85">
          <w:rPr>
            <w:rStyle w:val="Lienhypertexte"/>
            <w:noProof/>
          </w:rPr>
          <w:t>Article 6 – Délais d’exécution des prestations</w:t>
        </w:r>
        <w:r w:rsidR="00700AA3">
          <w:rPr>
            <w:noProof/>
            <w:webHidden/>
          </w:rPr>
          <w:tab/>
        </w:r>
        <w:r w:rsidR="00700AA3">
          <w:rPr>
            <w:noProof/>
            <w:webHidden/>
          </w:rPr>
          <w:fldChar w:fldCharType="begin"/>
        </w:r>
        <w:r w:rsidR="00700AA3">
          <w:rPr>
            <w:noProof/>
            <w:webHidden/>
          </w:rPr>
          <w:instrText xml:space="preserve"> PAGEREF _Toc210728308 \h </w:instrText>
        </w:r>
        <w:r w:rsidR="00700AA3">
          <w:rPr>
            <w:noProof/>
            <w:webHidden/>
          </w:rPr>
        </w:r>
        <w:r w:rsidR="00700AA3">
          <w:rPr>
            <w:noProof/>
            <w:webHidden/>
          </w:rPr>
          <w:fldChar w:fldCharType="separate"/>
        </w:r>
        <w:r w:rsidR="00000839">
          <w:rPr>
            <w:noProof/>
            <w:webHidden/>
          </w:rPr>
          <w:t>6</w:t>
        </w:r>
        <w:r w:rsidR="00700AA3">
          <w:rPr>
            <w:noProof/>
            <w:webHidden/>
          </w:rPr>
          <w:fldChar w:fldCharType="end"/>
        </w:r>
      </w:hyperlink>
    </w:p>
    <w:p w14:paraId="26237F3C" w14:textId="2E643BD0"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09" w:history="1">
        <w:r w:rsidR="00700AA3" w:rsidRPr="006F5A85">
          <w:rPr>
            <w:rStyle w:val="Lienhypertexte"/>
            <w:noProof/>
          </w:rPr>
          <w:t>Article 7 – Négociation</w:t>
        </w:r>
        <w:r w:rsidR="00700AA3">
          <w:rPr>
            <w:noProof/>
            <w:webHidden/>
          </w:rPr>
          <w:tab/>
        </w:r>
        <w:r w:rsidR="00700AA3">
          <w:rPr>
            <w:noProof/>
            <w:webHidden/>
          </w:rPr>
          <w:fldChar w:fldCharType="begin"/>
        </w:r>
        <w:r w:rsidR="00700AA3">
          <w:rPr>
            <w:noProof/>
            <w:webHidden/>
          </w:rPr>
          <w:instrText xml:space="preserve"> PAGEREF _Toc210728309 \h </w:instrText>
        </w:r>
        <w:r w:rsidR="00700AA3">
          <w:rPr>
            <w:noProof/>
            <w:webHidden/>
          </w:rPr>
        </w:r>
        <w:r w:rsidR="00700AA3">
          <w:rPr>
            <w:noProof/>
            <w:webHidden/>
          </w:rPr>
          <w:fldChar w:fldCharType="separate"/>
        </w:r>
        <w:r w:rsidR="00000839">
          <w:rPr>
            <w:noProof/>
            <w:webHidden/>
          </w:rPr>
          <w:t>6</w:t>
        </w:r>
        <w:r w:rsidR="00700AA3">
          <w:rPr>
            <w:noProof/>
            <w:webHidden/>
          </w:rPr>
          <w:fldChar w:fldCharType="end"/>
        </w:r>
      </w:hyperlink>
    </w:p>
    <w:p w14:paraId="3AD4EDC0" w14:textId="70B26C46" w:rsidR="00700AA3" w:rsidRDefault="003605FE">
      <w:pPr>
        <w:pStyle w:val="TM1"/>
        <w:rPr>
          <w:rFonts w:asciiTheme="minorHAnsi" w:eastAsiaTheme="minorEastAsia" w:hAnsiTheme="minorHAnsi"/>
          <w:b w:val="0"/>
          <w:bCs w:val="0"/>
          <w:kern w:val="2"/>
          <w:lang w:eastAsia="fr-FR"/>
          <w14:ligatures w14:val="standardContextual"/>
        </w:rPr>
      </w:pPr>
      <w:hyperlink w:anchor="_Toc210728310" w:history="1">
        <w:r w:rsidR="00700AA3" w:rsidRPr="006F5A85">
          <w:rPr>
            <w:rStyle w:val="Lienhypertexte"/>
          </w:rPr>
          <w:t>Partie 2</w:t>
        </w:r>
        <w:r w:rsidR="00700AA3">
          <w:rPr>
            <w:webHidden/>
          </w:rPr>
          <w:tab/>
        </w:r>
        <w:r w:rsidR="00700AA3">
          <w:rPr>
            <w:webHidden/>
          </w:rPr>
          <w:fldChar w:fldCharType="begin"/>
        </w:r>
        <w:r w:rsidR="00700AA3">
          <w:rPr>
            <w:webHidden/>
          </w:rPr>
          <w:instrText xml:space="preserve"> PAGEREF _Toc210728310 \h </w:instrText>
        </w:r>
        <w:r w:rsidR="00700AA3">
          <w:rPr>
            <w:webHidden/>
          </w:rPr>
        </w:r>
        <w:r w:rsidR="00700AA3">
          <w:rPr>
            <w:webHidden/>
          </w:rPr>
          <w:fldChar w:fldCharType="separate"/>
        </w:r>
        <w:r w:rsidR="00000839">
          <w:rPr>
            <w:webHidden/>
          </w:rPr>
          <w:t>6</w:t>
        </w:r>
        <w:r w:rsidR="00700AA3">
          <w:rPr>
            <w:webHidden/>
          </w:rPr>
          <w:fldChar w:fldCharType="end"/>
        </w:r>
      </w:hyperlink>
    </w:p>
    <w:p w14:paraId="15B1A722" w14:textId="36650C53" w:rsidR="00700AA3" w:rsidRDefault="003605FE">
      <w:pPr>
        <w:pStyle w:val="TM1"/>
        <w:rPr>
          <w:rFonts w:asciiTheme="minorHAnsi" w:eastAsiaTheme="minorEastAsia" w:hAnsiTheme="minorHAnsi"/>
          <w:b w:val="0"/>
          <w:bCs w:val="0"/>
          <w:kern w:val="2"/>
          <w:lang w:eastAsia="fr-FR"/>
          <w14:ligatures w14:val="standardContextual"/>
        </w:rPr>
      </w:pPr>
      <w:hyperlink w:anchor="_Toc210728311" w:history="1">
        <w:r w:rsidR="00700AA3" w:rsidRPr="006F5A85">
          <w:rPr>
            <w:rStyle w:val="Lienhypertexte"/>
          </w:rPr>
          <w:t>Prix et modalités de paiement</w:t>
        </w:r>
        <w:r w:rsidR="00700AA3">
          <w:rPr>
            <w:webHidden/>
          </w:rPr>
          <w:tab/>
        </w:r>
        <w:r w:rsidR="00700AA3">
          <w:rPr>
            <w:webHidden/>
          </w:rPr>
          <w:fldChar w:fldCharType="begin"/>
        </w:r>
        <w:r w:rsidR="00700AA3">
          <w:rPr>
            <w:webHidden/>
          </w:rPr>
          <w:instrText xml:space="preserve"> PAGEREF _Toc210728311 \h </w:instrText>
        </w:r>
        <w:r w:rsidR="00700AA3">
          <w:rPr>
            <w:webHidden/>
          </w:rPr>
        </w:r>
        <w:r w:rsidR="00700AA3">
          <w:rPr>
            <w:webHidden/>
          </w:rPr>
          <w:fldChar w:fldCharType="separate"/>
        </w:r>
        <w:r w:rsidR="00000839">
          <w:rPr>
            <w:webHidden/>
          </w:rPr>
          <w:t>6</w:t>
        </w:r>
        <w:r w:rsidR="00700AA3">
          <w:rPr>
            <w:webHidden/>
          </w:rPr>
          <w:fldChar w:fldCharType="end"/>
        </w:r>
      </w:hyperlink>
    </w:p>
    <w:p w14:paraId="5B6588A9" w14:textId="7653FF7D"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12" w:history="1">
        <w:r w:rsidR="00700AA3" w:rsidRPr="006F5A85">
          <w:rPr>
            <w:rStyle w:val="Lienhypertexte"/>
            <w:noProof/>
          </w:rPr>
          <w:t>Article 8 – Nature des prix</w:t>
        </w:r>
        <w:r w:rsidR="00700AA3">
          <w:rPr>
            <w:noProof/>
            <w:webHidden/>
          </w:rPr>
          <w:tab/>
        </w:r>
        <w:r w:rsidR="00700AA3">
          <w:rPr>
            <w:noProof/>
            <w:webHidden/>
          </w:rPr>
          <w:fldChar w:fldCharType="begin"/>
        </w:r>
        <w:r w:rsidR="00700AA3">
          <w:rPr>
            <w:noProof/>
            <w:webHidden/>
          </w:rPr>
          <w:instrText xml:space="preserve"> PAGEREF _Toc210728312 \h </w:instrText>
        </w:r>
        <w:r w:rsidR="00700AA3">
          <w:rPr>
            <w:noProof/>
            <w:webHidden/>
          </w:rPr>
        </w:r>
        <w:r w:rsidR="00700AA3">
          <w:rPr>
            <w:noProof/>
            <w:webHidden/>
          </w:rPr>
          <w:fldChar w:fldCharType="separate"/>
        </w:r>
        <w:r w:rsidR="00000839">
          <w:rPr>
            <w:noProof/>
            <w:webHidden/>
          </w:rPr>
          <w:t>6</w:t>
        </w:r>
        <w:r w:rsidR="00700AA3">
          <w:rPr>
            <w:noProof/>
            <w:webHidden/>
          </w:rPr>
          <w:fldChar w:fldCharType="end"/>
        </w:r>
      </w:hyperlink>
    </w:p>
    <w:p w14:paraId="613895E8" w14:textId="543C85E4"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13" w:history="1">
        <w:r w:rsidR="00700AA3" w:rsidRPr="006F5A85">
          <w:rPr>
            <w:rStyle w:val="Lienhypertexte"/>
            <w:noProof/>
          </w:rPr>
          <w:t>Article 9 – Contenu des prix</w:t>
        </w:r>
        <w:r w:rsidR="00700AA3">
          <w:rPr>
            <w:noProof/>
            <w:webHidden/>
          </w:rPr>
          <w:tab/>
        </w:r>
        <w:r w:rsidR="00700AA3">
          <w:rPr>
            <w:noProof/>
            <w:webHidden/>
          </w:rPr>
          <w:fldChar w:fldCharType="begin"/>
        </w:r>
        <w:r w:rsidR="00700AA3">
          <w:rPr>
            <w:noProof/>
            <w:webHidden/>
          </w:rPr>
          <w:instrText xml:space="preserve"> PAGEREF _Toc210728313 \h </w:instrText>
        </w:r>
        <w:r w:rsidR="00700AA3">
          <w:rPr>
            <w:noProof/>
            <w:webHidden/>
          </w:rPr>
        </w:r>
        <w:r w:rsidR="00700AA3">
          <w:rPr>
            <w:noProof/>
            <w:webHidden/>
          </w:rPr>
          <w:fldChar w:fldCharType="separate"/>
        </w:r>
        <w:r w:rsidR="00000839">
          <w:rPr>
            <w:noProof/>
            <w:webHidden/>
          </w:rPr>
          <w:t>6</w:t>
        </w:r>
        <w:r w:rsidR="00700AA3">
          <w:rPr>
            <w:noProof/>
            <w:webHidden/>
          </w:rPr>
          <w:fldChar w:fldCharType="end"/>
        </w:r>
      </w:hyperlink>
    </w:p>
    <w:p w14:paraId="52DBCF4E" w14:textId="059ECF3B"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14" w:history="1">
        <w:r w:rsidR="00700AA3" w:rsidRPr="006F5A85">
          <w:rPr>
            <w:rStyle w:val="Lienhypertexte"/>
            <w:noProof/>
          </w:rPr>
          <w:t>Article 10 – Avances</w:t>
        </w:r>
        <w:r w:rsidR="00700AA3">
          <w:rPr>
            <w:noProof/>
            <w:webHidden/>
          </w:rPr>
          <w:tab/>
        </w:r>
        <w:r w:rsidR="00700AA3">
          <w:rPr>
            <w:noProof/>
            <w:webHidden/>
          </w:rPr>
          <w:fldChar w:fldCharType="begin"/>
        </w:r>
        <w:r w:rsidR="00700AA3">
          <w:rPr>
            <w:noProof/>
            <w:webHidden/>
          </w:rPr>
          <w:instrText xml:space="preserve"> PAGEREF _Toc210728314 \h </w:instrText>
        </w:r>
        <w:r w:rsidR="00700AA3">
          <w:rPr>
            <w:noProof/>
            <w:webHidden/>
          </w:rPr>
        </w:r>
        <w:r w:rsidR="00700AA3">
          <w:rPr>
            <w:noProof/>
            <w:webHidden/>
          </w:rPr>
          <w:fldChar w:fldCharType="separate"/>
        </w:r>
        <w:r w:rsidR="00000839">
          <w:rPr>
            <w:noProof/>
            <w:webHidden/>
          </w:rPr>
          <w:t>7</w:t>
        </w:r>
        <w:r w:rsidR="00700AA3">
          <w:rPr>
            <w:noProof/>
            <w:webHidden/>
          </w:rPr>
          <w:fldChar w:fldCharType="end"/>
        </w:r>
      </w:hyperlink>
    </w:p>
    <w:p w14:paraId="55ACBE00" w14:textId="4094A7B3"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15" w:history="1">
        <w:r w:rsidR="00700AA3" w:rsidRPr="006F5A85">
          <w:rPr>
            <w:rStyle w:val="Lienhypertexte"/>
            <w:noProof/>
          </w:rPr>
          <w:t>Article 11 – Acomptes</w:t>
        </w:r>
        <w:r w:rsidR="00700AA3">
          <w:rPr>
            <w:noProof/>
            <w:webHidden/>
          </w:rPr>
          <w:tab/>
        </w:r>
        <w:r w:rsidR="00700AA3">
          <w:rPr>
            <w:noProof/>
            <w:webHidden/>
          </w:rPr>
          <w:fldChar w:fldCharType="begin"/>
        </w:r>
        <w:r w:rsidR="00700AA3">
          <w:rPr>
            <w:noProof/>
            <w:webHidden/>
          </w:rPr>
          <w:instrText xml:space="preserve"> PAGEREF _Toc210728315 \h </w:instrText>
        </w:r>
        <w:r w:rsidR="00700AA3">
          <w:rPr>
            <w:noProof/>
            <w:webHidden/>
          </w:rPr>
        </w:r>
        <w:r w:rsidR="00700AA3">
          <w:rPr>
            <w:noProof/>
            <w:webHidden/>
          </w:rPr>
          <w:fldChar w:fldCharType="separate"/>
        </w:r>
        <w:r w:rsidR="00000839">
          <w:rPr>
            <w:noProof/>
            <w:webHidden/>
          </w:rPr>
          <w:t>7</w:t>
        </w:r>
        <w:r w:rsidR="00700AA3">
          <w:rPr>
            <w:noProof/>
            <w:webHidden/>
          </w:rPr>
          <w:fldChar w:fldCharType="end"/>
        </w:r>
      </w:hyperlink>
    </w:p>
    <w:p w14:paraId="5F01D798" w14:textId="6B5DB795"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16" w:history="1">
        <w:r w:rsidR="00700AA3" w:rsidRPr="006F5A85">
          <w:rPr>
            <w:rStyle w:val="Lienhypertexte"/>
            <w:noProof/>
          </w:rPr>
          <w:t>Article 12 – Actualisation du prix</w:t>
        </w:r>
        <w:r w:rsidR="00700AA3">
          <w:rPr>
            <w:noProof/>
            <w:webHidden/>
          </w:rPr>
          <w:tab/>
        </w:r>
        <w:r w:rsidR="00700AA3">
          <w:rPr>
            <w:noProof/>
            <w:webHidden/>
          </w:rPr>
          <w:fldChar w:fldCharType="begin"/>
        </w:r>
        <w:r w:rsidR="00700AA3">
          <w:rPr>
            <w:noProof/>
            <w:webHidden/>
          </w:rPr>
          <w:instrText xml:space="preserve"> PAGEREF _Toc210728316 \h </w:instrText>
        </w:r>
        <w:r w:rsidR="00700AA3">
          <w:rPr>
            <w:noProof/>
            <w:webHidden/>
          </w:rPr>
        </w:r>
        <w:r w:rsidR="00700AA3">
          <w:rPr>
            <w:noProof/>
            <w:webHidden/>
          </w:rPr>
          <w:fldChar w:fldCharType="separate"/>
        </w:r>
        <w:r w:rsidR="00000839">
          <w:rPr>
            <w:noProof/>
            <w:webHidden/>
          </w:rPr>
          <w:t>7</w:t>
        </w:r>
        <w:r w:rsidR="00700AA3">
          <w:rPr>
            <w:noProof/>
            <w:webHidden/>
          </w:rPr>
          <w:fldChar w:fldCharType="end"/>
        </w:r>
      </w:hyperlink>
    </w:p>
    <w:p w14:paraId="64B8DB00" w14:textId="38DABB4A"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17" w:history="1">
        <w:r w:rsidR="00700AA3" w:rsidRPr="006F5A85">
          <w:rPr>
            <w:rStyle w:val="Lienhypertexte"/>
            <w:noProof/>
          </w:rPr>
          <w:t>Article 13 – Modalités de règlement</w:t>
        </w:r>
        <w:r w:rsidR="00700AA3">
          <w:rPr>
            <w:noProof/>
            <w:webHidden/>
          </w:rPr>
          <w:tab/>
        </w:r>
        <w:r w:rsidR="00700AA3">
          <w:rPr>
            <w:noProof/>
            <w:webHidden/>
          </w:rPr>
          <w:fldChar w:fldCharType="begin"/>
        </w:r>
        <w:r w:rsidR="00700AA3">
          <w:rPr>
            <w:noProof/>
            <w:webHidden/>
          </w:rPr>
          <w:instrText xml:space="preserve"> PAGEREF _Toc210728317 \h </w:instrText>
        </w:r>
        <w:r w:rsidR="00700AA3">
          <w:rPr>
            <w:noProof/>
            <w:webHidden/>
          </w:rPr>
        </w:r>
        <w:r w:rsidR="00700AA3">
          <w:rPr>
            <w:noProof/>
            <w:webHidden/>
          </w:rPr>
          <w:fldChar w:fldCharType="separate"/>
        </w:r>
        <w:r w:rsidR="00000839">
          <w:rPr>
            <w:noProof/>
            <w:webHidden/>
          </w:rPr>
          <w:t>8</w:t>
        </w:r>
        <w:r w:rsidR="00700AA3">
          <w:rPr>
            <w:noProof/>
            <w:webHidden/>
          </w:rPr>
          <w:fldChar w:fldCharType="end"/>
        </w:r>
      </w:hyperlink>
    </w:p>
    <w:p w14:paraId="22B687B6" w14:textId="21A057E9"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18" w:history="1">
        <w:r w:rsidR="00700AA3" w:rsidRPr="006F5A85">
          <w:rPr>
            <w:rStyle w:val="Lienhypertexte"/>
            <w:noProof/>
          </w:rPr>
          <w:t>Article 14 – Délai de paiement</w:t>
        </w:r>
        <w:r w:rsidR="00700AA3">
          <w:rPr>
            <w:noProof/>
            <w:webHidden/>
          </w:rPr>
          <w:tab/>
        </w:r>
        <w:r w:rsidR="00700AA3">
          <w:rPr>
            <w:noProof/>
            <w:webHidden/>
          </w:rPr>
          <w:fldChar w:fldCharType="begin"/>
        </w:r>
        <w:r w:rsidR="00700AA3">
          <w:rPr>
            <w:noProof/>
            <w:webHidden/>
          </w:rPr>
          <w:instrText xml:space="preserve"> PAGEREF _Toc210728318 \h </w:instrText>
        </w:r>
        <w:r w:rsidR="00700AA3">
          <w:rPr>
            <w:noProof/>
            <w:webHidden/>
          </w:rPr>
        </w:r>
        <w:r w:rsidR="00700AA3">
          <w:rPr>
            <w:noProof/>
            <w:webHidden/>
          </w:rPr>
          <w:fldChar w:fldCharType="separate"/>
        </w:r>
        <w:r w:rsidR="00000839">
          <w:rPr>
            <w:noProof/>
            <w:webHidden/>
          </w:rPr>
          <w:t>9</w:t>
        </w:r>
        <w:r w:rsidR="00700AA3">
          <w:rPr>
            <w:noProof/>
            <w:webHidden/>
          </w:rPr>
          <w:fldChar w:fldCharType="end"/>
        </w:r>
      </w:hyperlink>
    </w:p>
    <w:p w14:paraId="4F811C7F" w14:textId="421E5051"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19" w:history="1">
        <w:r w:rsidR="00700AA3" w:rsidRPr="006F5A85">
          <w:rPr>
            <w:rStyle w:val="Lienhypertexte"/>
            <w:noProof/>
          </w:rPr>
          <w:t>Article 15 – Intérêts moratoires</w:t>
        </w:r>
        <w:r w:rsidR="00700AA3">
          <w:rPr>
            <w:noProof/>
            <w:webHidden/>
          </w:rPr>
          <w:tab/>
        </w:r>
        <w:r w:rsidR="00700AA3">
          <w:rPr>
            <w:noProof/>
            <w:webHidden/>
          </w:rPr>
          <w:fldChar w:fldCharType="begin"/>
        </w:r>
        <w:r w:rsidR="00700AA3">
          <w:rPr>
            <w:noProof/>
            <w:webHidden/>
          </w:rPr>
          <w:instrText xml:space="preserve"> PAGEREF _Toc210728319 \h </w:instrText>
        </w:r>
        <w:r w:rsidR="00700AA3">
          <w:rPr>
            <w:noProof/>
            <w:webHidden/>
          </w:rPr>
        </w:r>
        <w:r w:rsidR="00700AA3">
          <w:rPr>
            <w:noProof/>
            <w:webHidden/>
          </w:rPr>
          <w:fldChar w:fldCharType="separate"/>
        </w:r>
        <w:r w:rsidR="00000839">
          <w:rPr>
            <w:noProof/>
            <w:webHidden/>
          </w:rPr>
          <w:t>9</w:t>
        </w:r>
        <w:r w:rsidR="00700AA3">
          <w:rPr>
            <w:noProof/>
            <w:webHidden/>
          </w:rPr>
          <w:fldChar w:fldCharType="end"/>
        </w:r>
      </w:hyperlink>
    </w:p>
    <w:p w14:paraId="272F03A3" w14:textId="2084FEAF" w:rsidR="00700AA3" w:rsidRDefault="003605FE">
      <w:pPr>
        <w:pStyle w:val="TM1"/>
        <w:rPr>
          <w:rFonts w:asciiTheme="minorHAnsi" w:eastAsiaTheme="minorEastAsia" w:hAnsiTheme="minorHAnsi"/>
          <w:b w:val="0"/>
          <w:bCs w:val="0"/>
          <w:kern w:val="2"/>
          <w:lang w:eastAsia="fr-FR"/>
          <w14:ligatures w14:val="standardContextual"/>
        </w:rPr>
      </w:pPr>
      <w:hyperlink w:anchor="_Toc210728320" w:history="1">
        <w:r w:rsidR="00700AA3" w:rsidRPr="006F5A85">
          <w:rPr>
            <w:rStyle w:val="Lienhypertexte"/>
          </w:rPr>
          <w:t>Partie 3</w:t>
        </w:r>
        <w:r w:rsidR="00700AA3">
          <w:rPr>
            <w:webHidden/>
          </w:rPr>
          <w:tab/>
        </w:r>
        <w:r w:rsidR="00700AA3">
          <w:rPr>
            <w:webHidden/>
          </w:rPr>
          <w:fldChar w:fldCharType="begin"/>
        </w:r>
        <w:r w:rsidR="00700AA3">
          <w:rPr>
            <w:webHidden/>
          </w:rPr>
          <w:instrText xml:space="preserve"> PAGEREF _Toc210728320 \h </w:instrText>
        </w:r>
        <w:r w:rsidR="00700AA3">
          <w:rPr>
            <w:webHidden/>
          </w:rPr>
        </w:r>
        <w:r w:rsidR="00700AA3">
          <w:rPr>
            <w:webHidden/>
          </w:rPr>
          <w:fldChar w:fldCharType="separate"/>
        </w:r>
        <w:r w:rsidR="00000839">
          <w:rPr>
            <w:webHidden/>
          </w:rPr>
          <w:t>10</w:t>
        </w:r>
        <w:r w:rsidR="00700AA3">
          <w:rPr>
            <w:webHidden/>
          </w:rPr>
          <w:fldChar w:fldCharType="end"/>
        </w:r>
      </w:hyperlink>
    </w:p>
    <w:p w14:paraId="51AB5357" w14:textId="7B211692" w:rsidR="00700AA3" w:rsidRDefault="003605FE">
      <w:pPr>
        <w:pStyle w:val="TM1"/>
        <w:rPr>
          <w:rFonts w:asciiTheme="minorHAnsi" w:eastAsiaTheme="minorEastAsia" w:hAnsiTheme="minorHAnsi"/>
          <w:b w:val="0"/>
          <w:bCs w:val="0"/>
          <w:kern w:val="2"/>
          <w:lang w:eastAsia="fr-FR"/>
          <w14:ligatures w14:val="standardContextual"/>
        </w:rPr>
      </w:pPr>
      <w:hyperlink w:anchor="_Toc210728321" w:history="1">
        <w:r w:rsidR="00700AA3" w:rsidRPr="006F5A85">
          <w:rPr>
            <w:rStyle w:val="Lienhypertexte"/>
          </w:rPr>
          <w:t>Intervenants</w:t>
        </w:r>
        <w:r w:rsidR="00700AA3">
          <w:rPr>
            <w:webHidden/>
          </w:rPr>
          <w:tab/>
        </w:r>
        <w:r w:rsidR="00700AA3">
          <w:rPr>
            <w:webHidden/>
          </w:rPr>
          <w:fldChar w:fldCharType="begin"/>
        </w:r>
        <w:r w:rsidR="00700AA3">
          <w:rPr>
            <w:webHidden/>
          </w:rPr>
          <w:instrText xml:space="preserve"> PAGEREF _Toc210728321 \h </w:instrText>
        </w:r>
        <w:r w:rsidR="00700AA3">
          <w:rPr>
            <w:webHidden/>
          </w:rPr>
        </w:r>
        <w:r w:rsidR="00700AA3">
          <w:rPr>
            <w:webHidden/>
          </w:rPr>
          <w:fldChar w:fldCharType="separate"/>
        </w:r>
        <w:r w:rsidR="00000839">
          <w:rPr>
            <w:webHidden/>
          </w:rPr>
          <w:t>10</w:t>
        </w:r>
        <w:r w:rsidR="00700AA3">
          <w:rPr>
            <w:webHidden/>
          </w:rPr>
          <w:fldChar w:fldCharType="end"/>
        </w:r>
      </w:hyperlink>
    </w:p>
    <w:p w14:paraId="34A90341" w14:textId="269CD3A7"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22" w:history="1">
        <w:r w:rsidR="00700AA3" w:rsidRPr="006F5A85">
          <w:rPr>
            <w:rStyle w:val="Lienhypertexte"/>
            <w:noProof/>
          </w:rPr>
          <w:t>Article 16 – Personnes nommément désignées</w:t>
        </w:r>
        <w:r w:rsidR="00700AA3">
          <w:rPr>
            <w:noProof/>
            <w:webHidden/>
          </w:rPr>
          <w:tab/>
        </w:r>
        <w:r w:rsidR="00700AA3">
          <w:rPr>
            <w:noProof/>
            <w:webHidden/>
          </w:rPr>
          <w:fldChar w:fldCharType="begin"/>
        </w:r>
        <w:r w:rsidR="00700AA3">
          <w:rPr>
            <w:noProof/>
            <w:webHidden/>
          </w:rPr>
          <w:instrText xml:space="preserve"> PAGEREF _Toc210728322 \h </w:instrText>
        </w:r>
        <w:r w:rsidR="00700AA3">
          <w:rPr>
            <w:noProof/>
            <w:webHidden/>
          </w:rPr>
        </w:r>
        <w:r w:rsidR="00700AA3">
          <w:rPr>
            <w:noProof/>
            <w:webHidden/>
          </w:rPr>
          <w:fldChar w:fldCharType="separate"/>
        </w:r>
        <w:r w:rsidR="00000839">
          <w:rPr>
            <w:noProof/>
            <w:webHidden/>
          </w:rPr>
          <w:t>10</w:t>
        </w:r>
        <w:r w:rsidR="00700AA3">
          <w:rPr>
            <w:noProof/>
            <w:webHidden/>
          </w:rPr>
          <w:fldChar w:fldCharType="end"/>
        </w:r>
      </w:hyperlink>
    </w:p>
    <w:p w14:paraId="52EE9580" w14:textId="188AABC3"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23" w:history="1">
        <w:r w:rsidR="00700AA3" w:rsidRPr="006F5A85">
          <w:rPr>
            <w:rStyle w:val="Lienhypertexte"/>
            <w:noProof/>
          </w:rPr>
          <w:t>Article 17 – Sous-traitance</w:t>
        </w:r>
        <w:r w:rsidR="00700AA3">
          <w:rPr>
            <w:noProof/>
            <w:webHidden/>
          </w:rPr>
          <w:tab/>
        </w:r>
        <w:r w:rsidR="00700AA3">
          <w:rPr>
            <w:noProof/>
            <w:webHidden/>
          </w:rPr>
          <w:fldChar w:fldCharType="begin"/>
        </w:r>
        <w:r w:rsidR="00700AA3">
          <w:rPr>
            <w:noProof/>
            <w:webHidden/>
          </w:rPr>
          <w:instrText xml:space="preserve"> PAGEREF _Toc210728323 \h </w:instrText>
        </w:r>
        <w:r w:rsidR="00700AA3">
          <w:rPr>
            <w:noProof/>
            <w:webHidden/>
          </w:rPr>
        </w:r>
        <w:r w:rsidR="00700AA3">
          <w:rPr>
            <w:noProof/>
            <w:webHidden/>
          </w:rPr>
          <w:fldChar w:fldCharType="separate"/>
        </w:r>
        <w:r w:rsidR="00000839">
          <w:rPr>
            <w:noProof/>
            <w:webHidden/>
          </w:rPr>
          <w:t>10</w:t>
        </w:r>
        <w:r w:rsidR="00700AA3">
          <w:rPr>
            <w:noProof/>
            <w:webHidden/>
          </w:rPr>
          <w:fldChar w:fldCharType="end"/>
        </w:r>
      </w:hyperlink>
    </w:p>
    <w:p w14:paraId="25EA34E1" w14:textId="6CD9CFD4" w:rsidR="00700AA3" w:rsidRDefault="003605FE">
      <w:pPr>
        <w:pStyle w:val="TM1"/>
        <w:rPr>
          <w:rFonts w:asciiTheme="minorHAnsi" w:eastAsiaTheme="minorEastAsia" w:hAnsiTheme="minorHAnsi"/>
          <w:b w:val="0"/>
          <w:bCs w:val="0"/>
          <w:kern w:val="2"/>
          <w:lang w:eastAsia="fr-FR"/>
          <w14:ligatures w14:val="standardContextual"/>
        </w:rPr>
      </w:pPr>
      <w:hyperlink w:anchor="_Toc210728324" w:history="1">
        <w:r w:rsidR="00700AA3" w:rsidRPr="006F5A85">
          <w:rPr>
            <w:rStyle w:val="Lienhypertexte"/>
          </w:rPr>
          <w:t>Partie 4</w:t>
        </w:r>
        <w:r w:rsidR="00700AA3">
          <w:rPr>
            <w:webHidden/>
          </w:rPr>
          <w:tab/>
        </w:r>
        <w:r w:rsidR="00700AA3">
          <w:rPr>
            <w:webHidden/>
          </w:rPr>
          <w:fldChar w:fldCharType="begin"/>
        </w:r>
        <w:r w:rsidR="00700AA3">
          <w:rPr>
            <w:webHidden/>
          </w:rPr>
          <w:instrText xml:space="preserve"> PAGEREF _Toc210728324 \h </w:instrText>
        </w:r>
        <w:r w:rsidR="00700AA3">
          <w:rPr>
            <w:webHidden/>
          </w:rPr>
        </w:r>
        <w:r w:rsidR="00700AA3">
          <w:rPr>
            <w:webHidden/>
          </w:rPr>
          <w:fldChar w:fldCharType="separate"/>
        </w:r>
        <w:r w:rsidR="00000839">
          <w:rPr>
            <w:webHidden/>
          </w:rPr>
          <w:t>11</w:t>
        </w:r>
        <w:r w:rsidR="00700AA3">
          <w:rPr>
            <w:webHidden/>
          </w:rPr>
          <w:fldChar w:fldCharType="end"/>
        </w:r>
      </w:hyperlink>
    </w:p>
    <w:p w14:paraId="24FB6C5D" w14:textId="523A1306" w:rsidR="00700AA3" w:rsidRDefault="003605FE">
      <w:pPr>
        <w:pStyle w:val="TM1"/>
        <w:rPr>
          <w:rFonts w:asciiTheme="minorHAnsi" w:eastAsiaTheme="minorEastAsia" w:hAnsiTheme="minorHAnsi"/>
          <w:b w:val="0"/>
          <w:bCs w:val="0"/>
          <w:kern w:val="2"/>
          <w:lang w:eastAsia="fr-FR"/>
          <w14:ligatures w14:val="standardContextual"/>
        </w:rPr>
      </w:pPr>
      <w:hyperlink w:anchor="_Toc210728325" w:history="1">
        <w:r w:rsidR="00700AA3" w:rsidRPr="006F5A85">
          <w:rPr>
            <w:rStyle w:val="Lienhypertexte"/>
          </w:rPr>
          <w:t>Modalités particulières d’exécution des prestations</w:t>
        </w:r>
        <w:r w:rsidR="00700AA3">
          <w:rPr>
            <w:webHidden/>
          </w:rPr>
          <w:tab/>
        </w:r>
        <w:r w:rsidR="00700AA3">
          <w:rPr>
            <w:webHidden/>
          </w:rPr>
          <w:fldChar w:fldCharType="begin"/>
        </w:r>
        <w:r w:rsidR="00700AA3">
          <w:rPr>
            <w:webHidden/>
          </w:rPr>
          <w:instrText xml:space="preserve"> PAGEREF _Toc210728325 \h </w:instrText>
        </w:r>
        <w:r w:rsidR="00700AA3">
          <w:rPr>
            <w:webHidden/>
          </w:rPr>
        </w:r>
        <w:r w:rsidR="00700AA3">
          <w:rPr>
            <w:webHidden/>
          </w:rPr>
          <w:fldChar w:fldCharType="separate"/>
        </w:r>
        <w:r w:rsidR="00000839">
          <w:rPr>
            <w:webHidden/>
          </w:rPr>
          <w:t>11</w:t>
        </w:r>
        <w:r w:rsidR="00700AA3">
          <w:rPr>
            <w:webHidden/>
          </w:rPr>
          <w:fldChar w:fldCharType="end"/>
        </w:r>
      </w:hyperlink>
    </w:p>
    <w:p w14:paraId="5C78F058" w14:textId="15FE3E8F"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26" w:history="1">
        <w:r w:rsidR="00700AA3" w:rsidRPr="006F5A85">
          <w:rPr>
            <w:rStyle w:val="Lienhypertexte"/>
            <w:noProof/>
          </w:rPr>
          <w:t>Article 18 – Langue</w:t>
        </w:r>
        <w:r w:rsidR="00700AA3">
          <w:rPr>
            <w:noProof/>
            <w:webHidden/>
          </w:rPr>
          <w:tab/>
        </w:r>
        <w:r w:rsidR="00700AA3">
          <w:rPr>
            <w:noProof/>
            <w:webHidden/>
          </w:rPr>
          <w:fldChar w:fldCharType="begin"/>
        </w:r>
        <w:r w:rsidR="00700AA3">
          <w:rPr>
            <w:noProof/>
            <w:webHidden/>
          </w:rPr>
          <w:instrText xml:space="preserve"> PAGEREF _Toc210728326 \h </w:instrText>
        </w:r>
        <w:r w:rsidR="00700AA3">
          <w:rPr>
            <w:noProof/>
            <w:webHidden/>
          </w:rPr>
        </w:r>
        <w:r w:rsidR="00700AA3">
          <w:rPr>
            <w:noProof/>
            <w:webHidden/>
          </w:rPr>
          <w:fldChar w:fldCharType="separate"/>
        </w:r>
        <w:r w:rsidR="00000839">
          <w:rPr>
            <w:noProof/>
            <w:webHidden/>
          </w:rPr>
          <w:t>11</w:t>
        </w:r>
        <w:r w:rsidR="00700AA3">
          <w:rPr>
            <w:noProof/>
            <w:webHidden/>
          </w:rPr>
          <w:fldChar w:fldCharType="end"/>
        </w:r>
      </w:hyperlink>
    </w:p>
    <w:p w14:paraId="26A94187" w14:textId="45DE6374"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27" w:history="1">
        <w:r w:rsidR="00700AA3" w:rsidRPr="006F5A85">
          <w:rPr>
            <w:rStyle w:val="Lienhypertexte"/>
            <w:noProof/>
          </w:rPr>
          <w:t>Article 19 – Ordre de service</w:t>
        </w:r>
        <w:r w:rsidR="00700AA3">
          <w:rPr>
            <w:noProof/>
            <w:webHidden/>
          </w:rPr>
          <w:tab/>
        </w:r>
        <w:r w:rsidR="00700AA3">
          <w:rPr>
            <w:noProof/>
            <w:webHidden/>
          </w:rPr>
          <w:fldChar w:fldCharType="begin"/>
        </w:r>
        <w:r w:rsidR="00700AA3">
          <w:rPr>
            <w:noProof/>
            <w:webHidden/>
          </w:rPr>
          <w:instrText xml:space="preserve"> PAGEREF _Toc210728327 \h </w:instrText>
        </w:r>
        <w:r w:rsidR="00700AA3">
          <w:rPr>
            <w:noProof/>
            <w:webHidden/>
          </w:rPr>
        </w:r>
        <w:r w:rsidR="00700AA3">
          <w:rPr>
            <w:noProof/>
            <w:webHidden/>
          </w:rPr>
          <w:fldChar w:fldCharType="separate"/>
        </w:r>
        <w:r w:rsidR="00000839">
          <w:rPr>
            <w:noProof/>
            <w:webHidden/>
          </w:rPr>
          <w:t>11</w:t>
        </w:r>
        <w:r w:rsidR="00700AA3">
          <w:rPr>
            <w:noProof/>
            <w:webHidden/>
          </w:rPr>
          <w:fldChar w:fldCharType="end"/>
        </w:r>
      </w:hyperlink>
    </w:p>
    <w:p w14:paraId="46439E8D" w14:textId="5A381221"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28" w:history="1">
        <w:r w:rsidR="00700AA3" w:rsidRPr="006F5A85">
          <w:rPr>
            <w:rStyle w:val="Lienhypertexte"/>
            <w:noProof/>
          </w:rPr>
          <w:t xml:space="preserve">Article 20 – Bon de commande </w:t>
        </w:r>
        <w:r w:rsidR="00700AA3">
          <w:rPr>
            <w:noProof/>
            <w:webHidden/>
          </w:rPr>
          <w:tab/>
        </w:r>
        <w:r w:rsidR="00700AA3">
          <w:rPr>
            <w:noProof/>
            <w:webHidden/>
          </w:rPr>
          <w:fldChar w:fldCharType="begin"/>
        </w:r>
        <w:r w:rsidR="00700AA3">
          <w:rPr>
            <w:noProof/>
            <w:webHidden/>
          </w:rPr>
          <w:instrText xml:space="preserve"> PAGEREF _Toc210728328 \h </w:instrText>
        </w:r>
        <w:r w:rsidR="00700AA3">
          <w:rPr>
            <w:noProof/>
            <w:webHidden/>
          </w:rPr>
        </w:r>
        <w:r w:rsidR="00700AA3">
          <w:rPr>
            <w:noProof/>
            <w:webHidden/>
          </w:rPr>
          <w:fldChar w:fldCharType="separate"/>
        </w:r>
        <w:r w:rsidR="00000839">
          <w:rPr>
            <w:noProof/>
            <w:webHidden/>
          </w:rPr>
          <w:t>11</w:t>
        </w:r>
        <w:r w:rsidR="00700AA3">
          <w:rPr>
            <w:noProof/>
            <w:webHidden/>
          </w:rPr>
          <w:fldChar w:fldCharType="end"/>
        </w:r>
      </w:hyperlink>
    </w:p>
    <w:p w14:paraId="2B265E24" w14:textId="406B5CCA"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29" w:history="1">
        <w:r w:rsidR="00700AA3" w:rsidRPr="006F5A85">
          <w:rPr>
            <w:rStyle w:val="Lienhypertexte"/>
            <w:noProof/>
          </w:rPr>
          <w:t>Article 21 – Modalités d’exécution des prestations</w:t>
        </w:r>
        <w:r w:rsidR="00700AA3">
          <w:rPr>
            <w:noProof/>
            <w:webHidden/>
          </w:rPr>
          <w:tab/>
        </w:r>
        <w:r w:rsidR="00700AA3">
          <w:rPr>
            <w:noProof/>
            <w:webHidden/>
          </w:rPr>
          <w:fldChar w:fldCharType="begin"/>
        </w:r>
        <w:r w:rsidR="00700AA3">
          <w:rPr>
            <w:noProof/>
            <w:webHidden/>
          </w:rPr>
          <w:instrText xml:space="preserve"> PAGEREF _Toc210728329 \h </w:instrText>
        </w:r>
        <w:r w:rsidR="00700AA3">
          <w:rPr>
            <w:noProof/>
            <w:webHidden/>
          </w:rPr>
        </w:r>
        <w:r w:rsidR="00700AA3">
          <w:rPr>
            <w:noProof/>
            <w:webHidden/>
          </w:rPr>
          <w:fldChar w:fldCharType="separate"/>
        </w:r>
        <w:r w:rsidR="00000839">
          <w:rPr>
            <w:noProof/>
            <w:webHidden/>
          </w:rPr>
          <w:t>11</w:t>
        </w:r>
        <w:r w:rsidR="00700AA3">
          <w:rPr>
            <w:noProof/>
            <w:webHidden/>
          </w:rPr>
          <w:fldChar w:fldCharType="end"/>
        </w:r>
      </w:hyperlink>
    </w:p>
    <w:p w14:paraId="79F65986" w14:textId="5985B2EA"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30" w:history="1">
        <w:r w:rsidR="00700AA3" w:rsidRPr="006F5A85">
          <w:rPr>
            <w:rStyle w:val="Lienhypertexte"/>
            <w:noProof/>
          </w:rPr>
          <w:t>Article 22 – Obligations du titulaire</w:t>
        </w:r>
        <w:r w:rsidR="00700AA3">
          <w:rPr>
            <w:noProof/>
            <w:webHidden/>
          </w:rPr>
          <w:tab/>
        </w:r>
        <w:r w:rsidR="00700AA3">
          <w:rPr>
            <w:noProof/>
            <w:webHidden/>
          </w:rPr>
          <w:fldChar w:fldCharType="begin"/>
        </w:r>
        <w:r w:rsidR="00700AA3">
          <w:rPr>
            <w:noProof/>
            <w:webHidden/>
          </w:rPr>
          <w:instrText xml:space="preserve"> PAGEREF _Toc210728330 \h </w:instrText>
        </w:r>
        <w:r w:rsidR="00700AA3">
          <w:rPr>
            <w:noProof/>
            <w:webHidden/>
          </w:rPr>
        </w:r>
        <w:r w:rsidR="00700AA3">
          <w:rPr>
            <w:noProof/>
            <w:webHidden/>
          </w:rPr>
          <w:fldChar w:fldCharType="separate"/>
        </w:r>
        <w:r w:rsidR="00000839">
          <w:rPr>
            <w:noProof/>
            <w:webHidden/>
          </w:rPr>
          <w:t>12</w:t>
        </w:r>
        <w:r w:rsidR="00700AA3">
          <w:rPr>
            <w:noProof/>
            <w:webHidden/>
          </w:rPr>
          <w:fldChar w:fldCharType="end"/>
        </w:r>
      </w:hyperlink>
    </w:p>
    <w:p w14:paraId="7AD570B2" w14:textId="67CD76CF"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31" w:history="1">
        <w:r w:rsidR="00700AA3" w:rsidRPr="006F5A85">
          <w:rPr>
            <w:rStyle w:val="Lienhypertexte"/>
            <w:noProof/>
          </w:rPr>
          <w:t>Article 23 – Conditions d’accès et réception des prestations</w:t>
        </w:r>
        <w:r w:rsidR="00700AA3">
          <w:rPr>
            <w:noProof/>
            <w:webHidden/>
          </w:rPr>
          <w:tab/>
        </w:r>
        <w:r w:rsidR="00700AA3">
          <w:rPr>
            <w:noProof/>
            <w:webHidden/>
          </w:rPr>
          <w:fldChar w:fldCharType="begin"/>
        </w:r>
        <w:r w:rsidR="00700AA3">
          <w:rPr>
            <w:noProof/>
            <w:webHidden/>
          </w:rPr>
          <w:instrText xml:space="preserve"> PAGEREF _Toc210728331 \h </w:instrText>
        </w:r>
        <w:r w:rsidR="00700AA3">
          <w:rPr>
            <w:noProof/>
            <w:webHidden/>
          </w:rPr>
        </w:r>
        <w:r w:rsidR="00700AA3">
          <w:rPr>
            <w:noProof/>
            <w:webHidden/>
          </w:rPr>
          <w:fldChar w:fldCharType="separate"/>
        </w:r>
        <w:r w:rsidR="00000839">
          <w:rPr>
            <w:noProof/>
            <w:webHidden/>
          </w:rPr>
          <w:t>13</w:t>
        </w:r>
        <w:r w:rsidR="00700AA3">
          <w:rPr>
            <w:noProof/>
            <w:webHidden/>
          </w:rPr>
          <w:fldChar w:fldCharType="end"/>
        </w:r>
      </w:hyperlink>
    </w:p>
    <w:p w14:paraId="69516927" w14:textId="3981E38B"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32" w:history="1">
        <w:r w:rsidR="00700AA3" w:rsidRPr="006F5A85">
          <w:rPr>
            <w:rStyle w:val="Lienhypertexte"/>
            <w:noProof/>
          </w:rPr>
          <w:t>Article 24 – Emballage, transport, stockage, manipulation et restitution des chaises</w:t>
        </w:r>
        <w:r w:rsidR="00700AA3">
          <w:rPr>
            <w:noProof/>
            <w:webHidden/>
          </w:rPr>
          <w:tab/>
        </w:r>
        <w:r w:rsidR="00700AA3">
          <w:rPr>
            <w:noProof/>
            <w:webHidden/>
          </w:rPr>
          <w:fldChar w:fldCharType="begin"/>
        </w:r>
        <w:r w:rsidR="00700AA3">
          <w:rPr>
            <w:noProof/>
            <w:webHidden/>
          </w:rPr>
          <w:instrText xml:space="preserve"> PAGEREF _Toc210728332 \h </w:instrText>
        </w:r>
        <w:r w:rsidR="00700AA3">
          <w:rPr>
            <w:noProof/>
            <w:webHidden/>
          </w:rPr>
        </w:r>
        <w:r w:rsidR="00700AA3">
          <w:rPr>
            <w:noProof/>
            <w:webHidden/>
          </w:rPr>
          <w:fldChar w:fldCharType="separate"/>
        </w:r>
        <w:r w:rsidR="00000839">
          <w:rPr>
            <w:noProof/>
            <w:webHidden/>
          </w:rPr>
          <w:t>14</w:t>
        </w:r>
        <w:r w:rsidR="00700AA3">
          <w:rPr>
            <w:noProof/>
            <w:webHidden/>
          </w:rPr>
          <w:fldChar w:fldCharType="end"/>
        </w:r>
      </w:hyperlink>
    </w:p>
    <w:p w14:paraId="733BED2F" w14:textId="5F34E07B"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33" w:history="1">
        <w:r w:rsidR="00700AA3" w:rsidRPr="006F5A85">
          <w:rPr>
            <w:rStyle w:val="Lienhypertexte"/>
            <w:noProof/>
          </w:rPr>
          <w:t>Article 25 – Responsabilité et assurances</w:t>
        </w:r>
        <w:r w:rsidR="00700AA3">
          <w:rPr>
            <w:noProof/>
            <w:webHidden/>
          </w:rPr>
          <w:tab/>
        </w:r>
        <w:r w:rsidR="00700AA3">
          <w:rPr>
            <w:noProof/>
            <w:webHidden/>
          </w:rPr>
          <w:fldChar w:fldCharType="begin"/>
        </w:r>
        <w:r w:rsidR="00700AA3">
          <w:rPr>
            <w:noProof/>
            <w:webHidden/>
          </w:rPr>
          <w:instrText xml:space="preserve"> PAGEREF _Toc210728333 \h </w:instrText>
        </w:r>
        <w:r w:rsidR="00700AA3">
          <w:rPr>
            <w:noProof/>
            <w:webHidden/>
          </w:rPr>
        </w:r>
        <w:r w:rsidR="00700AA3">
          <w:rPr>
            <w:noProof/>
            <w:webHidden/>
          </w:rPr>
          <w:fldChar w:fldCharType="separate"/>
        </w:r>
        <w:r w:rsidR="00000839">
          <w:rPr>
            <w:noProof/>
            <w:webHidden/>
          </w:rPr>
          <w:t>14</w:t>
        </w:r>
        <w:r w:rsidR="00700AA3">
          <w:rPr>
            <w:noProof/>
            <w:webHidden/>
          </w:rPr>
          <w:fldChar w:fldCharType="end"/>
        </w:r>
      </w:hyperlink>
    </w:p>
    <w:p w14:paraId="5D07131E" w14:textId="06CF4ECD"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34" w:history="1">
        <w:r w:rsidR="00700AA3" w:rsidRPr="006F5A85">
          <w:rPr>
            <w:rStyle w:val="Lienhypertexte"/>
            <w:noProof/>
          </w:rPr>
          <w:t>Article 26 – Garantie</w:t>
        </w:r>
        <w:r w:rsidR="00700AA3">
          <w:rPr>
            <w:noProof/>
            <w:webHidden/>
          </w:rPr>
          <w:tab/>
        </w:r>
        <w:r w:rsidR="00700AA3">
          <w:rPr>
            <w:noProof/>
            <w:webHidden/>
          </w:rPr>
          <w:fldChar w:fldCharType="begin"/>
        </w:r>
        <w:r w:rsidR="00700AA3">
          <w:rPr>
            <w:noProof/>
            <w:webHidden/>
          </w:rPr>
          <w:instrText xml:space="preserve"> PAGEREF _Toc210728334 \h </w:instrText>
        </w:r>
        <w:r w:rsidR="00700AA3">
          <w:rPr>
            <w:noProof/>
            <w:webHidden/>
          </w:rPr>
        </w:r>
        <w:r w:rsidR="00700AA3">
          <w:rPr>
            <w:noProof/>
            <w:webHidden/>
          </w:rPr>
          <w:fldChar w:fldCharType="separate"/>
        </w:r>
        <w:r w:rsidR="00000839">
          <w:rPr>
            <w:noProof/>
            <w:webHidden/>
          </w:rPr>
          <w:t>15</w:t>
        </w:r>
        <w:r w:rsidR="00700AA3">
          <w:rPr>
            <w:noProof/>
            <w:webHidden/>
          </w:rPr>
          <w:fldChar w:fldCharType="end"/>
        </w:r>
      </w:hyperlink>
    </w:p>
    <w:p w14:paraId="7375473A" w14:textId="01EBA7B2"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35" w:history="1">
        <w:r w:rsidR="00700AA3" w:rsidRPr="006F5A85">
          <w:rPr>
            <w:rStyle w:val="Lienhypertexte"/>
            <w:noProof/>
          </w:rPr>
          <w:t>Article 27 – Clause de réexamen</w:t>
        </w:r>
        <w:r w:rsidR="00700AA3">
          <w:rPr>
            <w:noProof/>
            <w:webHidden/>
          </w:rPr>
          <w:tab/>
        </w:r>
        <w:r w:rsidR="00700AA3">
          <w:rPr>
            <w:noProof/>
            <w:webHidden/>
          </w:rPr>
          <w:fldChar w:fldCharType="begin"/>
        </w:r>
        <w:r w:rsidR="00700AA3">
          <w:rPr>
            <w:noProof/>
            <w:webHidden/>
          </w:rPr>
          <w:instrText xml:space="preserve"> PAGEREF _Toc210728335 \h </w:instrText>
        </w:r>
        <w:r w:rsidR="00700AA3">
          <w:rPr>
            <w:noProof/>
            <w:webHidden/>
          </w:rPr>
        </w:r>
        <w:r w:rsidR="00700AA3">
          <w:rPr>
            <w:noProof/>
            <w:webHidden/>
          </w:rPr>
          <w:fldChar w:fldCharType="separate"/>
        </w:r>
        <w:r w:rsidR="00000839">
          <w:rPr>
            <w:noProof/>
            <w:webHidden/>
          </w:rPr>
          <w:t>15</w:t>
        </w:r>
        <w:r w:rsidR="00700AA3">
          <w:rPr>
            <w:noProof/>
            <w:webHidden/>
          </w:rPr>
          <w:fldChar w:fldCharType="end"/>
        </w:r>
      </w:hyperlink>
    </w:p>
    <w:p w14:paraId="753A7A66" w14:textId="674A263B"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36" w:history="1">
        <w:r w:rsidR="00700AA3" w:rsidRPr="006F5A85">
          <w:rPr>
            <w:rStyle w:val="Lienhypertexte"/>
            <w:noProof/>
          </w:rPr>
          <w:t>Article 28 – Clause environnementale générale</w:t>
        </w:r>
        <w:r w:rsidR="00700AA3">
          <w:rPr>
            <w:noProof/>
            <w:webHidden/>
          </w:rPr>
          <w:tab/>
        </w:r>
        <w:r w:rsidR="00700AA3">
          <w:rPr>
            <w:noProof/>
            <w:webHidden/>
          </w:rPr>
          <w:fldChar w:fldCharType="begin"/>
        </w:r>
        <w:r w:rsidR="00700AA3">
          <w:rPr>
            <w:noProof/>
            <w:webHidden/>
          </w:rPr>
          <w:instrText xml:space="preserve"> PAGEREF _Toc210728336 \h </w:instrText>
        </w:r>
        <w:r w:rsidR="00700AA3">
          <w:rPr>
            <w:noProof/>
            <w:webHidden/>
          </w:rPr>
        </w:r>
        <w:r w:rsidR="00700AA3">
          <w:rPr>
            <w:noProof/>
            <w:webHidden/>
          </w:rPr>
          <w:fldChar w:fldCharType="separate"/>
        </w:r>
        <w:r w:rsidR="00000839">
          <w:rPr>
            <w:noProof/>
            <w:webHidden/>
          </w:rPr>
          <w:t>16</w:t>
        </w:r>
        <w:r w:rsidR="00700AA3">
          <w:rPr>
            <w:noProof/>
            <w:webHidden/>
          </w:rPr>
          <w:fldChar w:fldCharType="end"/>
        </w:r>
      </w:hyperlink>
    </w:p>
    <w:p w14:paraId="5F767E7C" w14:textId="5F86A3EE" w:rsidR="00700AA3" w:rsidRDefault="003605FE">
      <w:pPr>
        <w:pStyle w:val="TM1"/>
        <w:rPr>
          <w:rFonts w:asciiTheme="minorHAnsi" w:eastAsiaTheme="minorEastAsia" w:hAnsiTheme="minorHAnsi"/>
          <w:b w:val="0"/>
          <w:bCs w:val="0"/>
          <w:kern w:val="2"/>
          <w:lang w:eastAsia="fr-FR"/>
          <w14:ligatures w14:val="standardContextual"/>
        </w:rPr>
      </w:pPr>
      <w:hyperlink w:anchor="_Toc210728337" w:history="1">
        <w:r w:rsidR="00700AA3" w:rsidRPr="006F5A85">
          <w:rPr>
            <w:rStyle w:val="Lienhypertexte"/>
          </w:rPr>
          <w:t>Partie 5</w:t>
        </w:r>
        <w:r w:rsidR="00700AA3">
          <w:rPr>
            <w:webHidden/>
          </w:rPr>
          <w:tab/>
        </w:r>
        <w:r w:rsidR="00700AA3">
          <w:rPr>
            <w:webHidden/>
          </w:rPr>
          <w:fldChar w:fldCharType="begin"/>
        </w:r>
        <w:r w:rsidR="00700AA3">
          <w:rPr>
            <w:webHidden/>
          </w:rPr>
          <w:instrText xml:space="preserve"> PAGEREF _Toc210728337 \h </w:instrText>
        </w:r>
        <w:r w:rsidR="00700AA3">
          <w:rPr>
            <w:webHidden/>
          </w:rPr>
        </w:r>
        <w:r w:rsidR="00700AA3">
          <w:rPr>
            <w:webHidden/>
          </w:rPr>
          <w:fldChar w:fldCharType="separate"/>
        </w:r>
        <w:r w:rsidR="00000839">
          <w:rPr>
            <w:webHidden/>
          </w:rPr>
          <w:t>16</w:t>
        </w:r>
        <w:r w:rsidR="00700AA3">
          <w:rPr>
            <w:webHidden/>
          </w:rPr>
          <w:fldChar w:fldCharType="end"/>
        </w:r>
      </w:hyperlink>
    </w:p>
    <w:p w14:paraId="5FDF3662" w14:textId="3709405B" w:rsidR="00700AA3" w:rsidRDefault="003605FE">
      <w:pPr>
        <w:pStyle w:val="TM1"/>
        <w:rPr>
          <w:rFonts w:asciiTheme="minorHAnsi" w:eastAsiaTheme="minorEastAsia" w:hAnsiTheme="minorHAnsi"/>
          <w:b w:val="0"/>
          <w:bCs w:val="0"/>
          <w:kern w:val="2"/>
          <w:lang w:eastAsia="fr-FR"/>
          <w14:ligatures w14:val="standardContextual"/>
        </w:rPr>
      </w:pPr>
      <w:hyperlink w:anchor="_Toc210728338" w:history="1">
        <w:r w:rsidR="00700AA3" w:rsidRPr="006F5A85">
          <w:rPr>
            <w:rStyle w:val="Lienhypertexte"/>
          </w:rPr>
          <w:t>Sanctions</w:t>
        </w:r>
        <w:r w:rsidR="00700AA3">
          <w:rPr>
            <w:webHidden/>
          </w:rPr>
          <w:tab/>
        </w:r>
        <w:r w:rsidR="00700AA3">
          <w:rPr>
            <w:webHidden/>
          </w:rPr>
          <w:fldChar w:fldCharType="begin"/>
        </w:r>
        <w:r w:rsidR="00700AA3">
          <w:rPr>
            <w:webHidden/>
          </w:rPr>
          <w:instrText xml:space="preserve"> PAGEREF _Toc210728338 \h </w:instrText>
        </w:r>
        <w:r w:rsidR="00700AA3">
          <w:rPr>
            <w:webHidden/>
          </w:rPr>
        </w:r>
        <w:r w:rsidR="00700AA3">
          <w:rPr>
            <w:webHidden/>
          </w:rPr>
          <w:fldChar w:fldCharType="separate"/>
        </w:r>
        <w:r w:rsidR="00000839">
          <w:rPr>
            <w:webHidden/>
          </w:rPr>
          <w:t>16</w:t>
        </w:r>
        <w:r w:rsidR="00700AA3">
          <w:rPr>
            <w:webHidden/>
          </w:rPr>
          <w:fldChar w:fldCharType="end"/>
        </w:r>
      </w:hyperlink>
    </w:p>
    <w:p w14:paraId="1136378E" w14:textId="2BED7E69"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39" w:history="1">
        <w:r w:rsidR="00700AA3" w:rsidRPr="006F5A85">
          <w:rPr>
            <w:rStyle w:val="Lienhypertexte"/>
            <w:noProof/>
          </w:rPr>
          <w:t>Article 29 – Pénalités</w:t>
        </w:r>
        <w:r w:rsidR="00700AA3">
          <w:rPr>
            <w:noProof/>
            <w:webHidden/>
          </w:rPr>
          <w:tab/>
        </w:r>
        <w:r w:rsidR="00700AA3">
          <w:rPr>
            <w:noProof/>
            <w:webHidden/>
          </w:rPr>
          <w:fldChar w:fldCharType="begin"/>
        </w:r>
        <w:r w:rsidR="00700AA3">
          <w:rPr>
            <w:noProof/>
            <w:webHidden/>
          </w:rPr>
          <w:instrText xml:space="preserve"> PAGEREF _Toc210728339 \h </w:instrText>
        </w:r>
        <w:r w:rsidR="00700AA3">
          <w:rPr>
            <w:noProof/>
            <w:webHidden/>
          </w:rPr>
        </w:r>
        <w:r w:rsidR="00700AA3">
          <w:rPr>
            <w:noProof/>
            <w:webHidden/>
          </w:rPr>
          <w:fldChar w:fldCharType="separate"/>
        </w:r>
        <w:r w:rsidR="00000839">
          <w:rPr>
            <w:noProof/>
            <w:webHidden/>
          </w:rPr>
          <w:t>16</w:t>
        </w:r>
        <w:r w:rsidR="00700AA3">
          <w:rPr>
            <w:noProof/>
            <w:webHidden/>
          </w:rPr>
          <w:fldChar w:fldCharType="end"/>
        </w:r>
      </w:hyperlink>
    </w:p>
    <w:p w14:paraId="67FDEFEA" w14:textId="05FD3D92" w:rsidR="00700AA3" w:rsidRDefault="003605FE">
      <w:pPr>
        <w:pStyle w:val="TM1"/>
        <w:rPr>
          <w:rFonts w:asciiTheme="minorHAnsi" w:eastAsiaTheme="minorEastAsia" w:hAnsiTheme="minorHAnsi"/>
          <w:b w:val="0"/>
          <w:bCs w:val="0"/>
          <w:kern w:val="2"/>
          <w:lang w:eastAsia="fr-FR"/>
          <w14:ligatures w14:val="standardContextual"/>
        </w:rPr>
      </w:pPr>
      <w:hyperlink w:anchor="_Toc210728340" w:history="1">
        <w:r w:rsidR="00700AA3" w:rsidRPr="006F5A85">
          <w:rPr>
            <w:rStyle w:val="Lienhypertexte"/>
          </w:rPr>
          <w:t>Partie 6</w:t>
        </w:r>
        <w:r w:rsidR="00700AA3">
          <w:rPr>
            <w:webHidden/>
          </w:rPr>
          <w:tab/>
        </w:r>
        <w:r w:rsidR="00700AA3">
          <w:rPr>
            <w:webHidden/>
          </w:rPr>
          <w:fldChar w:fldCharType="begin"/>
        </w:r>
        <w:r w:rsidR="00700AA3">
          <w:rPr>
            <w:webHidden/>
          </w:rPr>
          <w:instrText xml:space="preserve"> PAGEREF _Toc210728340 \h </w:instrText>
        </w:r>
        <w:r w:rsidR="00700AA3">
          <w:rPr>
            <w:webHidden/>
          </w:rPr>
        </w:r>
        <w:r w:rsidR="00700AA3">
          <w:rPr>
            <w:webHidden/>
          </w:rPr>
          <w:fldChar w:fldCharType="separate"/>
        </w:r>
        <w:r w:rsidR="00000839">
          <w:rPr>
            <w:webHidden/>
          </w:rPr>
          <w:t>17</w:t>
        </w:r>
        <w:r w:rsidR="00700AA3">
          <w:rPr>
            <w:webHidden/>
          </w:rPr>
          <w:fldChar w:fldCharType="end"/>
        </w:r>
      </w:hyperlink>
    </w:p>
    <w:p w14:paraId="13E9E018" w14:textId="45C57FC8" w:rsidR="00700AA3" w:rsidRDefault="003605FE">
      <w:pPr>
        <w:pStyle w:val="TM1"/>
        <w:rPr>
          <w:rFonts w:asciiTheme="minorHAnsi" w:eastAsiaTheme="minorEastAsia" w:hAnsiTheme="minorHAnsi"/>
          <w:b w:val="0"/>
          <w:bCs w:val="0"/>
          <w:kern w:val="2"/>
          <w:lang w:eastAsia="fr-FR"/>
          <w14:ligatures w14:val="standardContextual"/>
        </w:rPr>
      </w:pPr>
      <w:hyperlink w:anchor="_Toc210728341" w:history="1">
        <w:r w:rsidR="00700AA3" w:rsidRPr="006F5A85">
          <w:rPr>
            <w:rStyle w:val="Lienhypertexte"/>
          </w:rPr>
          <w:t>Autres articles</w:t>
        </w:r>
        <w:r w:rsidR="00700AA3">
          <w:rPr>
            <w:webHidden/>
          </w:rPr>
          <w:tab/>
        </w:r>
        <w:r w:rsidR="00700AA3">
          <w:rPr>
            <w:webHidden/>
          </w:rPr>
          <w:fldChar w:fldCharType="begin"/>
        </w:r>
        <w:r w:rsidR="00700AA3">
          <w:rPr>
            <w:webHidden/>
          </w:rPr>
          <w:instrText xml:space="preserve"> PAGEREF _Toc210728341 \h </w:instrText>
        </w:r>
        <w:r w:rsidR="00700AA3">
          <w:rPr>
            <w:webHidden/>
          </w:rPr>
        </w:r>
        <w:r w:rsidR="00700AA3">
          <w:rPr>
            <w:webHidden/>
          </w:rPr>
          <w:fldChar w:fldCharType="separate"/>
        </w:r>
        <w:r w:rsidR="00000839">
          <w:rPr>
            <w:webHidden/>
          </w:rPr>
          <w:t>17</w:t>
        </w:r>
        <w:r w:rsidR="00700AA3">
          <w:rPr>
            <w:webHidden/>
          </w:rPr>
          <w:fldChar w:fldCharType="end"/>
        </w:r>
      </w:hyperlink>
    </w:p>
    <w:p w14:paraId="0E46A468" w14:textId="2A85F3A4"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42" w:history="1">
        <w:r w:rsidR="00700AA3" w:rsidRPr="006F5A85">
          <w:rPr>
            <w:rStyle w:val="Lienhypertexte"/>
            <w:noProof/>
          </w:rPr>
          <w:t>Article 30 – Documents à produire par le titulaire</w:t>
        </w:r>
        <w:r w:rsidR="00700AA3">
          <w:rPr>
            <w:noProof/>
            <w:webHidden/>
          </w:rPr>
          <w:tab/>
        </w:r>
        <w:r w:rsidR="00700AA3">
          <w:rPr>
            <w:noProof/>
            <w:webHidden/>
          </w:rPr>
          <w:fldChar w:fldCharType="begin"/>
        </w:r>
        <w:r w:rsidR="00700AA3">
          <w:rPr>
            <w:noProof/>
            <w:webHidden/>
          </w:rPr>
          <w:instrText xml:space="preserve"> PAGEREF _Toc210728342 \h </w:instrText>
        </w:r>
        <w:r w:rsidR="00700AA3">
          <w:rPr>
            <w:noProof/>
            <w:webHidden/>
          </w:rPr>
        </w:r>
        <w:r w:rsidR="00700AA3">
          <w:rPr>
            <w:noProof/>
            <w:webHidden/>
          </w:rPr>
          <w:fldChar w:fldCharType="separate"/>
        </w:r>
        <w:r w:rsidR="00000839">
          <w:rPr>
            <w:noProof/>
            <w:webHidden/>
          </w:rPr>
          <w:t>17</w:t>
        </w:r>
        <w:r w:rsidR="00700AA3">
          <w:rPr>
            <w:noProof/>
            <w:webHidden/>
          </w:rPr>
          <w:fldChar w:fldCharType="end"/>
        </w:r>
      </w:hyperlink>
    </w:p>
    <w:p w14:paraId="471DD949" w14:textId="183D1827"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43" w:history="1">
        <w:r w:rsidR="00700AA3" w:rsidRPr="006F5A85">
          <w:rPr>
            <w:rStyle w:val="Lienhypertexte"/>
            <w:noProof/>
          </w:rPr>
          <w:t>Article 31 – Promotion de la démarche de labellisation RFAR « relations fournisseurs et achats responsables »</w:t>
        </w:r>
        <w:r w:rsidR="00700AA3">
          <w:rPr>
            <w:noProof/>
            <w:webHidden/>
          </w:rPr>
          <w:tab/>
        </w:r>
        <w:r w:rsidR="00700AA3">
          <w:rPr>
            <w:noProof/>
            <w:webHidden/>
          </w:rPr>
          <w:fldChar w:fldCharType="begin"/>
        </w:r>
        <w:r w:rsidR="00700AA3">
          <w:rPr>
            <w:noProof/>
            <w:webHidden/>
          </w:rPr>
          <w:instrText xml:space="preserve"> PAGEREF _Toc210728343 \h </w:instrText>
        </w:r>
        <w:r w:rsidR="00700AA3">
          <w:rPr>
            <w:noProof/>
            <w:webHidden/>
          </w:rPr>
        </w:r>
        <w:r w:rsidR="00700AA3">
          <w:rPr>
            <w:noProof/>
            <w:webHidden/>
          </w:rPr>
          <w:fldChar w:fldCharType="separate"/>
        </w:r>
        <w:r w:rsidR="00000839">
          <w:rPr>
            <w:noProof/>
            <w:webHidden/>
          </w:rPr>
          <w:t>19</w:t>
        </w:r>
        <w:r w:rsidR="00700AA3">
          <w:rPr>
            <w:noProof/>
            <w:webHidden/>
          </w:rPr>
          <w:fldChar w:fldCharType="end"/>
        </w:r>
      </w:hyperlink>
    </w:p>
    <w:p w14:paraId="5F25A580" w14:textId="3DAF518B"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44" w:history="1">
        <w:r w:rsidR="00700AA3" w:rsidRPr="006F5A85">
          <w:rPr>
            <w:rStyle w:val="Lienhypertexte"/>
            <w:noProof/>
          </w:rPr>
          <w:t>Article 32 – Différends</w:t>
        </w:r>
        <w:r w:rsidR="00700AA3">
          <w:rPr>
            <w:noProof/>
            <w:webHidden/>
          </w:rPr>
          <w:tab/>
        </w:r>
        <w:r w:rsidR="00700AA3">
          <w:rPr>
            <w:noProof/>
            <w:webHidden/>
          </w:rPr>
          <w:fldChar w:fldCharType="begin"/>
        </w:r>
        <w:r w:rsidR="00700AA3">
          <w:rPr>
            <w:noProof/>
            <w:webHidden/>
          </w:rPr>
          <w:instrText xml:space="preserve"> PAGEREF _Toc210728344 \h </w:instrText>
        </w:r>
        <w:r w:rsidR="00700AA3">
          <w:rPr>
            <w:noProof/>
            <w:webHidden/>
          </w:rPr>
        </w:r>
        <w:r w:rsidR="00700AA3">
          <w:rPr>
            <w:noProof/>
            <w:webHidden/>
          </w:rPr>
          <w:fldChar w:fldCharType="separate"/>
        </w:r>
        <w:r w:rsidR="00000839">
          <w:rPr>
            <w:noProof/>
            <w:webHidden/>
          </w:rPr>
          <w:t>20</w:t>
        </w:r>
        <w:r w:rsidR="00700AA3">
          <w:rPr>
            <w:noProof/>
            <w:webHidden/>
          </w:rPr>
          <w:fldChar w:fldCharType="end"/>
        </w:r>
      </w:hyperlink>
    </w:p>
    <w:p w14:paraId="424B137D" w14:textId="41899054" w:rsidR="00700AA3" w:rsidRDefault="003605FE">
      <w:pPr>
        <w:pStyle w:val="TM2"/>
        <w:rPr>
          <w:rFonts w:asciiTheme="minorHAnsi" w:eastAsiaTheme="minorEastAsia" w:hAnsiTheme="minorHAnsi"/>
          <w:noProof/>
          <w:kern w:val="2"/>
          <w:sz w:val="24"/>
          <w:szCs w:val="24"/>
          <w:lang w:eastAsia="fr-FR"/>
          <w14:ligatures w14:val="standardContextual"/>
        </w:rPr>
      </w:pPr>
      <w:hyperlink w:anchor="_Toc210728345" w:history="1">
        <w:r w:rsidR="00700AA3" w:rsidRPr="006F5A85">
          <w:rPr>
            <w:rStyle w:val="Lienhypertexte"/>
            <w:noProof/>
          </w:rPr>
          <w:t>Article 33 – Dérogations au CCAG-FCS</w:t>
        </w:r>
        <w:r w:rsidR="00700AA3">
          <w:rPr>
            <w:noProof/>
            <w:webHidden/>
          </w:rPr>
          <w:tab/>
        </w:r>
        <w:r w:rsidR="00700AA3">
          <w:rPr>
            <w:noProof/>
            <w:webHidden/>
          </w:rPr>
          <w:fldChar w:fldCharType="begin"/>
        </w:r>
        <w:r w:rsidR="00700AA3">
          <w:rPr>
            <w:noProof/>
            <w:webHidden/>
          </w:rPr>
          <w:instrText xml:space="preserve"> PAGEREF _Toc210728345 \h </w:instrText>
        </w:r>
        <w:r w:rsidR="00700AA3">
          <w:rPr>
            <w:noProof/>
            <w:webHidden/>
          </w:rPr>
        </w:r>
        <w:r w:rsidR="00700AA3">
          <w:rPr>
            <w:noProof/>
            <w:webHidden/>
          </w:rPr>
          <w:fldChar w:fldCharType="separate"/>
        </w:r>
        <w:r w:rsidR="00000839">
          <w:rPr>
            <w:noProof/>
            <w:webHidden/>
          </w:rPr>
          <w:t>22</w:t>
        </w:r>
        <w:r w:rsidR="00700AA3">
          <w:rPr>
            <w:noProof/>
            <w:webHidden/>
          </w:rPr>
          <w:fldChar w:fldCharType="end"/>
        </w:r>
      </w:hyperlink>
    </w:p>
    <w:p w14:paraId="0DBBAF55" w14:textId="55378324" w:rsidR="003C52E2" w:rsidRDefault="00D55404" w:rsidP="00843D7D">
      <w:pPr>
        <w:spacing w:after="0" w:line="240" w:lineRule="auto"/>
        <w:ind w:firstLine="425"/>
        <w:rPr>
          <w:b/>
        </w:rPr>
      </w:pPr>
      <w:r>
        <w:rPr>
          <w:b/>
          <w:bCs/>
          <w:noProof/>
          <w:sz w:val="24"/>
          <w:szCs w:val="24"/>
        </w:rPr>
        <w:fldChar w:fldCharType="end"/>
      </w:r>
    </w:p>
    <w:p w14:paraId="135799B8" w14:textId="77777777" w:rsidR="00977950" w:rsidRDefault="00977950" w:rsidP="00977950">
      <w:pPr>
        <w:spacing w:after="120" w:line="240" w:lineRule="auto"/>
        <w:ind w:firstLine="426"/>
        <w:rPr>
          <w:b/>
        </w:rPr>
      </w:pPr>
    </w:p>
    <w:p w14:paraId="1B86A06D" w14:textId="77777777" w:rsidR="00977950" w:rsidRPr="00F25460" w:rsidRDefault="00977950" w:rsidP="00977950">
      <w:pPr>
        <w:spacing w:after="120" w:line="240" w:lineRule="auto"/>
        <w:ind w:firstLine="426"/>
        <w:rPr>
          <w:b/>
        </w:rPr>
      </w:pPr>
    </w:p>
    <w:p w14:paraId="4434112C" w14:textId="77777777" w:rsidR="00977950" w:rsidRPr="00F25460" w:rsidRDefault="00977950" w:rsidP="0089009F">
      <w:pPr>
        <w:spacing w:after="120" w:line="240" w:lineRule="auto"/>
        <w:ind w:firstLine="426"/>
        <w:rPr>
          <w:b/>
        </w:rPr>
      </w:pPr>
    </w:p>
    <w:p w14:paraId="138C3AB3" w14:textId="2B66C597" w:rsidR="00AE73C3" w:rsidRPr="00B262A8" w:rsidRDefault="00792EA6" w:rsidP="00B262A8">
      <w:pPr>
        <w:jc w:val="left"/>
        <w:rPr>
          <w:b/>
          <w:color w:val="A60000"/>
          <w:sz w:val="22"/>
        </w:rPr>
      </w:pPr>
      <w:r w:rsidRPr="00F25460">
        <w:rPr>
          <w:b/>
          <w:color w:val="A60000"/>
          <w:sz w:val="22"/>
        </w:rPr>
        <w:br w:type="page"/>
      </w:r>
    </w:p>
    <w:p w14:paraId="595A4C32" w14:textId="4BE15717" w:rsidR="001C13E3" w:rsidRPr="00EF65F3" w:rsidRDefault="00291C98" w:rsidP="00991EEB">
      <w:pPr>
        <w:pStyle w:val="Titre1"/>
      </w:pPr>
      <w:bookmarkStart w:id="0" w:name="_Toc210728301"/>
      <w:r w:rsidRPr="00EF65F3">
        <w:lastRenderedPageBreak/>
        <w:t>Partie</w:t>
      </w:r>
      <w:r w:rsidR="001C13E3" w:rsidRPr="00EF65F3">
        <w:t xml:space="preserve"> 1</w:t>
      </w:r>
      <w:bookmarkEnd w:id="0"/>
    </w:p>
    <w:bookmarkStart w:id="1" w:name="_Toc210725037"/>
    <w:bookmarkStart w:id="2" w:name="_Toc210725230"/>
    <w:bookmarkStart w:id="3" w:name="_Toc210728302"/>
    <w:p w14:paraId="5CB65F49" w14:textId="436BC687" w:rsidR="007222DC" w:rsidRPr="00EF65F3" w:rsidRDefault="007222DC" w:rsidP="00991EEB">
      <w:pPr>
        <w:pStyle w:val="Titre1"/>
      </w:pPr>
      <w:r w:rsidRPr="00EF65F3">
        <w:rPr>
          <w:noProof/>
          <w:lang w:eastAsia="fr-FR"/>
        </w:rPr>
        <mc:AlternateContent>
          <mc:Choice Requires="wps">
            <w:drawing>
              <wp:anchor distT="4294967295" distB="4294967295" distL="114300" distR="114300" simplePos="0" relativeHeight="251677696" behindDoc="0" locked="0" layoutInCell="1" allowOverlap="1" wp14:anchorId="64FEC8C4" wp14:editId="14A2B0C9">
                <wp:simplePos x="0" y="0"/>
                <wp:positionH relativeFrom="margin">
                  <wp:align>left</wp:align>
                </wp:positionH>
                <wp:positionV relativeFrom="paragraph">
                  <wp:posOffset>326759</wp:posOffset>
                </wp:positionV>
                <wp:extent cx="6279515" cy="0"/>
                <wp:effectExtent l="0" t="19050" r="26035" b="19050"/>
                <wp:wrapNone/>
                <wp:docPr id="13" name="Line 4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79515" cy="0"/>
                        </a:xfrm>
                        <a:prstGeom prst="line">
                          <a:avLst/>
                        </a:prstGeom>
                        <a:noFill/>
                        <a:ln w="28575">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C1C007" id="Line 432" o:spid="_x0000_s1026" style="position:absolute;z-index:251677696;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25.75pt" to="494.45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" strokeweight="2.25pt">
                <v:stroke joinstyle="miter"/>
                <o:lock v:ext="edit" shapetype="f"/>
                <w10:wrap anchorx="margin"/>
              </v:line>
            </w:pict>
          </mc:Fallback>
        </mc:AlternateContent>
      </w:r>
      <w:r w:rsidR="001C13E3" w:rsidRPr="00EF65F3">
        <w:t>Description du marché</w:t>
      </w:r>
      <w:bookmarkEnd w:id="1"/>
      <w:bookmarkEnd w:id="2"/>
      <w:bookmarkEnd w:id="3"/>
    </w:p>
    <w:p w14:paraId="10F48681" w14:textId="6345B235" w:rsidR="001C13E3" w:rsidRPr="00EF65F3" w:rsidRDefault="001C13E3" w:rsidP="00991EEB">
      <w:pPr>
        <w:pStyle w:val="Titre2"/>
      </w:pPr>
      <w:bookmarkStart w:id="4" w:name="_Toc210728303"/>
      <w:r w:rsidRPr="00EF65F3">
        <w:t xml:space="preserve">Article 1 – Parties </w:t>
      </w:r>
      <w:r w:rsidR="00BF36CE" w:rsidRPr="00EF65F3">
        <w:t>co</w:t>
      </w:r>
      <w:r w:rsidRPr="00EF65F3">
        <w:t>contractantes</w:t>
      </w:r>
      <w:bookmarkEnd w:id="4"/>
    </w:p>
    <w:p w14:paraId="3CC04756" w14:textId="031ABF85" w:rsidR="001C13E3" w:rsidRPr="00F25460" w:rsidRDefault="001C13E3" w:rsidP="007706AE">
      <w:pPr>
        <w:spacing w:after="120"/>
        <w:rPr>
          <w:rFonts w:cstheme="minorHAnsi"/>
        </w:rPr>
      </w:pPr>
      <w:r w:rsidRPr="00F25460">
        <w:rPr>
          <w:rFonts w:cstheme="minorHAnsi"/>
        </w:rPr>
        <w:t>Le présent marché est conclu entre :</w:t>
      </w:r>
    </w:p>
    <w:p w14:paraId="2D401EDF" w14:textId="77777777" w:rsidR="001C13E3" w:rsidRPr="00F25460" w:rsidRDefault="001C13E3" w:rsidP="004335C8">
      <w:pPr>
        <w:pStyle w:val="Paragraphedeliste"/>
        <w:numPr>
          <w:ilvl w:val="0"/>
          <w:numId w:val="6"/>
        </w:numPr>
        <w:autoSpaceDE w:val="0"/>
        <w:autoSpaceDN w:val="0"/>
        <w:adjustRightInd w:val="0"/>
        <w:spacing w:after="0" w:line="240" w:lineRule="auto"/>
        <w:ind w:left="709"/>
        <w:rPr>
          <w:rFonts w:cstheme="minorHAnsi"/>
          <w:color w:val="000000"/>
        </w:rPr>
      </w:pPr>
      <w:r w:rsidRPr="00F25460">
        <w:rPr>
          <w:rFonts w:cstheme="minorHAnsi"/>
          <w:b/>
          <w:color w:val="000000"/>
        </w:rPr>
        <w:t xml:space="preserve">La Cour de cassation, </w:t>
      </w:r>
      <w:r w:rsidRPr="00F25460">
        <w:rPr>
          <w:rFonts w:cstheme="minorHAnsi"/>
          <w:color w:val="000000"/>
        </w:rPr>
        <w:t>SAGB-MP, 5 quai de l’Horloge TSA 79201 – 75055 Paris Cedex 01.</w:t>
      </w:r>
    </w:p>
    <w:p w14:paraId="0FED0ADC" w14:textId="77777777" w:rsidR="001C13E3" w:rsidRPr="00F25460" w:rsidRDefault="001C13E3" w:rsidP="001C13E3">
      <w:pPr>
        <w:autoSpaceDE w:val="0"/>
        <w:autoSpaceDN w:val="0"/>
        <w:adjustRightInd w:val="0"/>
        <w:spacing w:after="0" w:line="240" w:lineRule="auto"/>
        <w:ind w:left="709"/>
        <w:rPr>
          <w:rFonts w:cstheme="minorHAnsi"/>
          <w:color w:val="000000"/>
        </w:rPr>
      </w:pPr>
    </w:p>
    <w:p w14:paraId="13C65618" w14:textId="77777777" w:rsidR="001C13E3" w:rsidRPr="00F25460" w:rsidRDefault="001C13E3" w:rsidP="00000839">
      <w:pPr>
        <w:autoSpaceDE w:val="0"/>
        <w:autoSpaceDN w:val="0"/>
        <w:adjustRightInd w:val="0"/>
        <w:spacing w:after="0" w:line="240" w:lineRule="auto"/>
        <w:rPr>
          <w:rFonts w:cstheme="minorHAnsi"/>
          <w:color w:val="000000"/>
        </w:rPr>
      </w:pPr>
      <w:r w:rsidRPr="00F25460">
        <w:rPr>
          <w:rFonts w:cstheme="minorHAnsi"/>
          <w:color w:val="000000"/>
        </w:rPr>
        <w:t>Contacts :</w:t>
      </w:r>
    </w:p>
    <w:p w14:paraId="3AE184BA" w14:textId="77777777" w:rsidR="001C13E3" w:rsidRPr="00F25460" w:rsidRDefault="001C13E3" w:rsidP="001C13E3">
      <w:pPr>
        <w:autoSpaceDE w:val="0"/>
        <w:autoSpaceDN w:val="0"/>
        <w:adjustRightInd w:val="0"/>
        <w:spacing w:after="0" w:line="240" w:lineRule="auto"/>
        <w:ind w:left="709"/>
        <w:rPr>
          <w:color w:val="000000"/>
        </w:rPr>
      </w:pPr>
    </w:p>
    <w:tbl>
      <w:tblPr>
        <w:tblStyle w:val="Grilledutableau"/>
        <w:tblW w:w="8977" w:type="dxa"/>
        <w:tblInd w:w="817" w:type="dxa"/>
        <w:tblLook w:val="04A0" w:firstRow="1" w:lastRow="0" w:firstColumn="1" w:lastColumn="0" w:noHBand="0" w:noVBand="1"/>
      </w:tblPr>
      <w:tblGrid>
        <w:gridCol w:w="1742"/>
        <w:gridCol w:w="2680"/>
        <w:gridCol w:w="4555"/>
      </w:tblGrid>
      <w:tr w:rsidR="001C13E3" w:rsidRPr="00F25460" w14:paraId="1C72D595" w14:textId="77777777" w:rsidTr="00383E16">
        <w:trPr>
          <w:trHeight w:val="820"/>
        </w:trPr>
        <w:tc>
          <w:tcPr>
            <w:tcW w:w="1742" w:type="dxa"/>
            <w:tcBorders>
              <w:top w:val="single" w:sz="4" w:space="0" w:color="FFFFFF"/>
              <w:left w:val="single" w:sz="4" w:space="0" w:color="FFFFFF"/>
              <w:bottom w:val="single" w:sz="4" w:space="0" w:color="auto"/>
              <w:right w:val="single" w:sz="4" w:space="0" w:color="FFFFFF"/>
            </w:tcBorders>
            <w:vAlign w:val="center"/>
          </w:tcPr>
          <w:p w14:paraId="78AD9B46" w14:textId="77777777" w:rsidR="001C13E3" w:rsidRPr="00F25460" w:rsidRDefault="001C13E3" w:rsidP="001D1942">
            <w:pPr>
              <w:autoSpaceDE w:val="0"/>
              <w:autoSpaceDN w:val="0"/>
              <w:adjustRightInd w:val="0"/>
              <w:jc w:val="center"/>
              <w:rPr>
                <w:rFonts w:cstheme="minorHAnsi"/>
                <w:color w:val="000000"/>
              </w:rPr>
            </w:pPr>
          </w:p>
        </w:tc>
        <w:tc>
          <w:tcPr>
            <w:tcW w:w="2680" w:type="dxa"/>
            <w:tcBorders>
              <w:top w:val="single" w:sz="4" w:space="0" w:color="FFFFFF"/>
              <w:left w:val="single" w:sz="4" w:space="0" w:color="FFFFFF"/>
              <w:right w:val="single" w:sz="4" w:space="0" w:color="FFFFFF"/>
            </w:tcBorders>
            <w:shd w:val="clear" w:color="auto" w:fill="A61230"/>
            <w:vAlign w:val="center"/>
          </w:tcPr>
          <w:p w14:paraId="372AC61D" w14:textId="77777777" w:rsidR="001C13E3" w:rsidRPr="00F25460" w:rsidRDefault="001C13E3" w:rsidP="001D1942">
            <w:pPr>
              <w:autoSpaceDE w:val="0"/>
              <w:autoSpaceDN w:val="0"/>
              <w:adjustRightInd w:val="0"/>
              <w:jc w:val="center"/>
              <w:rPr>
                <w:rFonts w:cstheme="minorHAnsi"/>
                <w:b/>
                <w:color w:val="FFFFFF" w:themeColor="background1"/>
              </w:rPr>
            </w:pPr>
            <w:r w:rsidRPr="00F25460">
              <w:rPr>
                <w:rFonts w:cstheme="minorHAnsi"/>
                <w:b/>
                <w:color w:val="FFFFFF" w:themeColor="background1"/>
              </w:rPr>
              <w:t>Service compétent</w:t>
            </w:r>
          </w:p>
        </w:tc>
        <w:tc>
          <w:tcPr>
            <w:tcW w:w="4555" w:type="dxa"/>
            <w:tcBorders>
              <w:top w:val="single" w:sz="4" w:space="0" w:color="FFFFFF"/>
              <w:left w:val="single" w:sz="4" w:space="0" w:color="FFFFFF"/>
              <w:bottom w:val="single" w:sz="4" w:space="0" w:color="auto"/>
              <w:right w:val="single" w:sz="4" w:space="0" w:color="FFFFFF"/>
            </w:tcBorders>
            <w:shd w:val="clear" w:color="auto" w:fill="A61230"/>
            <w:vAlign w:val="center"/>
          </w:tcPr>
          <w:p w14:paraId="7EFF1FC5" w14:textId="77777777" w:rsidR="001C13E3" w:rsidRPr="00F25460" w:rsidRDefault="001C13E3" w:rsidP="001D1942">
            <w:pPr>
              <w:autoSpaceDE w:val="0"/>
              <w:autoSpaceDN w:val="0"/>
              <w:adjustRightInd w:val="0"/>
              <w:jc w:val="center"/>
              <w:rPr>
                <w:rFonts w:cstheme="minorHAnsi"/>
                <w:b/>
                <w:color w:val="FFFFFF" w:themeColor="background1"/>
              </w:rPr>
            </w:pPr>
            <w:r w:rsidRPr="00F25460">
              <w:rPr>
                <w:rFonts w:cstheme="minorHAnsi"/>
                <w:b/>
                <w:color w:val="FFFFFF" w:themeColor="background1"/>
              </w:rPr>
              <w:t>Contact</w:t>
            </w:r>
          </w:p>
        </w:tc>
      </w:tr>
      <w:tr w:rsidR="001C13E3" w:rsidRPr="00F25460" w14:paraId="4013B2E8" w14:textId="77777777" w:rsidTr="00383E16">
        <w:trPr>
          <w:trHeight w:val="1119"/>
        </w:trPr>
        <w:tc>
          <w:tcPr>
            <w:tcW w:w="1742" w:type="dxa"/>
            <w:tcBorders>
              <w:left w:val="single" w:sz="4" w:space="0" w:color="auto"/>
            </w:tcBorders>
            <w:vAlign w:val="center"/>
          </w:tcPr>
          <w:p w14:paraId="7C788945" w14:textId="77777777" w:rsidR="001C13E3" w:rsidRPr="00F25460" w:rsidRDefault="001C13E3" w:rsidP="001D1942">
            <w:pPr>
              <w:autoSpaceDE w:val="0"/>
              <w:autoSpaceDN w:val="0"/>
              <w:adjustRightInd w:val="0"/>
              <w:jc w:val="center"/>
              <w:rPr>
                <w:rFonts w:cstheme="minorHAnsi"/>
                <w:color w:val="000000"/>
              </w:rPr>
            </w:pPr>
            <w:r w:rsidRPr="00F25460">
              <w:rPr>
                <w:rFonts w:cstheme="minorHAnsi"/>
                <w:color w:val="000000"/>
              </w:rPr>
              <w:t>Pour l’exécution administrative du marché</w:t>
            </w:r>
          </w:p>
        </w:tc>
        <w:tc>
          <w:tcPr>
            <w:tcW w:w="2680" w:type="dxa"/>
            <w:vAlign w:val="center"/>
          </w:tcPr>
          <w:p w14:paraId="37371B98" w14:textId="0B7BC26B" w:rsidR="001C13E3" w:rsidRPr="00F25460" w:rsidRDefault="00C90FDB" w:rsidP="001D1942">
            <w:pPr>
              <w:autoSpaceDE w:val="0"/>
              <w:autoSpaceDN w:val="0"/>
              <w:adjustRightInd w:val="0"/>
              <w:jc w:val="center"/>
              <w:rPr>
                <w:rFonts w:cstheme="minorHAnsi"/>
                <w:color w:val="000000"/>
              </w:rPr>
            </w:pPr>
            <w:r w:rsidRPr="00F666DB">
              <w:rPr>
                <w:rFonts w:cstheme="minorHAnsi"/>
                <w:color w:val="000000"/>
              </w:rPr>
              <w:t>Service des marchés publics de la Cour de cassation</w:t>
            </w:r>
          </w:p>
        </w:tc>
        <w:tc>
          <w:tcPr>
            <w:tcW w:w="4555" w:type="dxa"/>
            <w:tcBorders>
              <w:right w:val="single" w:sz="4" w:space="0" w:color="auto"/>
            </w:tcBorders>
            <w:vAlign w:val="center"/>
          </w:tcPr>
          <w:p w14:paraId="33BD07DE" w14:textId="77777777" w:rsidR="00C90FDB" w:rsidRPr="00F25460" w:rsidRDefault="00C90FDB" w:rsidP="00C90FDB">
            <w:pPr>
              <w:autoSpaceDE w:val="0"/>
              <w:autoSpaceDN w:val="0"/>
              <w:adjustRightInd w:val="0"/>
              <w:ind w:left="8"/>
              <w:rPr>
                <w:rFonts w:cstheme="minorHAnsi"/>
              </w:rPr>
            </w:pPr>
            <w:r w:rsidRPr="00F25460">
              <w:rPr>
                <w:rFonts w:cstheme="minorHAnsi"/>
              </w:rPr>
              <w:t>Tél : 01.44.32.6</w:t>
            </w:r>
            <w:r>
              <w:rPr>
                <w:rFonts w:cstheme="minorHAnsi"/>
              </w:rPr>
              <w:t>6</w:t>
            </w:r>
            <w:r w:rsidRPr="00F25460">
              <w:rPr>
                <w:rFonts w:cstheme="minorHAnsi"/>
              </w:rPr>
              <w:t>.</w:t>
            </w:r>
            <w:r>
              <w:rPr>
                <w:rFonts w:cstheme="minorHAnsi"/>
              </w:rPr>
              <w:t>62</w:t>
            </w:r>
            <w:r w:rsidRPr="00F25460">
              <w:rPr>
                <w:rFonts w:cstheme="minorHAnsi"/>
              </w:rPr>
              <w:t xml:space="preserve"> </w:t>
            </w:r>
          </w:p>
          <w:p w14:paraId="3701C149" w14:textId="01861D01" w:rsidR="001C13E3" w:rsidRDefault="00C90FDB" w:rsidP="00C90FDB">
            <w:pPr>
              <w:autoSpaceDE w:val="0"/>
              <w:autoSpaceDN w:val="0"/>
              <w:adjustRightInd w:val="0"/>
              <w:ind w:left="8"/>
              <w:rPr>
                <w:rFonts w:cstheme="minorHAnsi"/>
              </w:rPr>
            </w:pPr>
            <w:r w:rsidRPr="00F25460">
              <w:rPr>
                <w:rFonts w:cstheme="minorHAnsi"/>
              </w:rPr>
              <w:t>Courriel</w:t>
            </w:r>
            <w:r>
              <w:rPr>
                <w:rFonts w:cstheme="minorHAnsi"/>
              </w:rPr>
              <w:t xml:space="preserve"> </w:t>
            </w:r>
            <w:r w:rsidRPr="00F25460">
              <w:rPr>
                <w:rFonts w:cstheme="minorHAnsi"/>
              </w:rPr>
              <w:t xml:space="preserve">: </w:t>
            </w:r>
            <w:hyperlink r:id="rId9" w:history="1">
              <w:r w:rsidRPr="00607347">
                <w:rPr>
                  <w:rStyle w:val="Lienhypertexte"/>
                  <w:rFonts w:cstheme="minorHAnsi"/>
                </w:rPr>
                <w:t>mp.courdecassation@justice.fr</w:t>
              </w:r>
            </w:hyperlink>
          </w:p>
          <w:p w14:paraId="6FFFB6C6" w14:textId="3B39B938" w:rsidR="00C90FDB" w:rsidRPr="00F25460" w:rsidRDefault="00C90FDB" w:rsidP="00C90FDB">
            <w:pPr>
              <w:autoSpaceDE w:val="0"/>
              <w:autoSpaceDN w:val="0"/>
              <w:adjustRightInd w:val="0"/>
              <w:ind w:left="8"/>
              <w:rPr>
                <w:rFonts w:cstheme="minorHAnsi"/>
              </w:rPr>
            </w:pPr>
          </w:p>
        </w:tc>
      </w:tr>
      <w:tr w:rsidR="001C13E3" w:rsidRPr="00F25460" w14:paraId="5AECF897" w14:textId="77777777" w:rsidTr="00383E16">
        <w:trPr>
          <w:trHeight w:val="1148"/>
        </w:trPr>
        <w:tc>
          <w:tcPr>
            <w:tcW w:w="1742" w:type="dxa"/>
            <w:tcBorders>
              <w:left w:val="single" w:sz="4" w:space="0" w:color="auto"/>
            </w:tcBorders>
            <w:vAlign w:val="center"/>
          </w:tcPr>
          <w:p w14:paraId="4EC33430" w14:textId="77777777" w:rsidR="001C13E3" w:rsidRPr="00F25460" w:rsidRDefault="001C13E3" w:rsidP="001D1942">
            <w:pPr>
              <w:autoSpaceDE w:val="0"/>
              <w:autoSpaceDN w:val="0"/>
              <w:adjustRightInd w:val="0"/>
              <w:jc w:val="center"/>
              <w:rPr>
                <w:rFonts w:cstheme="minorHAnsi"/>
                <w:color w:val="000000"/>
              </w:rPr>
            </w:pPr>
            <w:r w:rsidRPr="00F25460">
              <w:rPr>
                <w:rFonts w:cstheme="minorHAnsi"/>
                <w:color w:val="000000"/>
              </w:rPr>
              <w:t>Pour l’exécution technique du marché</w:t>
            </w:r>
          </w:p>
        </w:tc>
        <w:tc>
          <w:tcPr>
            <w:tcW w:w="2680" w:type="dxa"/>
            <w:vAlign w:val="center"/>
          </w:tcPr>
          <w:p w14:paraId="31B60156" w14:textId="163FB739" w:rsidR="001C13E3" w:rsidRPr="00F25460" w:rsidRDefault="00F92DD7" w:rsidP="001D1942">
            <w:pPr>
              <w:autoSpaceDE w:val="0"/>
              <w:autoSpaceDN w:val="0"/>
              <w:adjustRightInd w:val="0"/>
              <w:jc w:val="center"/>
              <w:rPr>
                <w:rFonts w:cstheme="minorHAnsi"/>
                <w:color w:val="000000"/>
              </w:rPr>
            </w:pPr>
            <w:r>
              <w:rPr>
                <w:rFonts w:cstheme="minorHAnsi"/>
                <w:color w:val="000000"/>
              </w:rPr>
              <w:t>Service exploitation et maintenance de la Cour de cassation</w:t>
            </w:r>
          </w:p>
        </w:tc>
        <w:tc>
          <w:tcPr>
            <w:tcW w:w="4555" w:type="dxa"/>
            <w:tcBorders>
              <w:right w:val="single" w:sz="4" w:space="0" w:color="auto"/>
            </w:tcBorders>
            <w:vAlign w:val="center"/>
          </w:tcPr>
          <w:p w14:paraId="2876C36D" w14:textId="77777777" w:rsidR="00F92DD7" w:rsidRDefault="00F92DD7" w:rsidP="001D1942">
            <w:pPr>
              <w:autoSpaceDE w:val="0"/>
              <w:autoSpaceDN w:val="0"/>
              <w:adjustRightInd w:val="0"/>
              <w:rPr>
                <w:rFonts w:cstheme="minorHAnsi"/>
                <w:lang w:val="en-US"/>
              </w:rPr>
            </w:pPr>
            <w:r>
              <w:rPr>
                <w:rFonts w:cstheme="minorHAnsi"/>
                <w:lang w:val="en-US"/>
              </w:rPr>
              <w:t>Madame Catherine BIDAULT</w:t>
            </w:r>
          </w:p>
          <w:p w14:paraId="68978645" w14:textId="64920D12" w:rsidR="001C13E3" w:rsidRPr="00F25460" w:rsidRDefault="00251065" w:rsidP="001D1942">
            <w:pPr>
              <w:autoSpaceDE w:val="0"/>
              <w:autoSpaceDN w:val="0"/>
              <w:adjustRightInd w:val="0"/>
              <w:rPr>
                <w:rFonts w:cstheme="minorHAnsi"/>
                <w:lang w:val="en-US"/>
              </w:rPr>
            </w:pPr>
            <w:proofErr w:type="gramStart"/>
            <w:r w:rsidRPr="00F25460">
              <w:rPr>
                <w:rFonts w:cstheme="minorHAnsi"/>
                <w:lang w:val="en-US"/>
              </w:rPr>
              <w:t>T</w:t>
            </w:r>
            <w:r w:rsidR="00E92C8A">
              <w:rPr>
                <w:rFonts w:cstheme="minorHAnsi"/>
                <w:lang w:val="en-US"/>
              </w:rPr>
              <w:t>e</w:t>
            </w:r>
            <w:r w:rsidRPr="00F25460">
              <w:rPr>
                <w:rFonts w:cstheme="minorHAnsi"/>
                <w:lang w:val="en-US"/>
              </w:rPr>
              <w:t>l :</w:t>
            </w:r>
            <w:proofErr w:type="gramEnd"/>
            <w:r w:rsidRPr="00F25460">
              <w:rPr>
                <w:rFonts w:cstheme="minorHAnsi"/>
                <w:lang w:val="en-US"/>
              </w:rPr>
              <w:t xml:space="preserve"> </w:t>
            </w:r>
            <w:r w:rsidR="005662A4" w:rsidRPr="00F25460">
              <w:rPr>
                <w:rFonts w:cstheme="minorHAnsi"/>
                <w:lang w:val="en-US"/>
              </w:rPr>
              <w:t>01.44.3</w:t>
            </w:r>
            <w:r w:rsidR="00F92DD7">
              <w:rPr>
                <w:rFonts w:cstheme="minorHAnsi"/>
                <w:lang w:val="en-US"/>
              </w:rPr>
              <w:t>2.68.14</w:t>
            </w:r>
          </w:p>
          <w:p w14:paraId="1806E0DB" w14:textId="3E6E71A5" w:rsidR="001C13E3" w:rsidRPr="00F25460" w:rsidRDefault="00E378C0" w:rsidP="005A2E86">
            <w:pPr>
              <w:autoSpaceDE w:val="0"/>
              <w:autoSpaceDN w:val="0"/>
              <w:adjustRightInd w:val="0"/>
              <w:rPr>
                <w:rFonts w:cstheme="minorHAnsi"/>
                <w:lang w:val="en-US"/>
              </w:rPr>
            </w:pPr>
            <w:proofErr w:type="spellStart"/>
            <w:proofErr w:type="gramStart"/>
            <w:r w:rsidRPr="00F25460">
              <w:rPr>
                <w:rFonts w:cstheme="minorHAnsi"/>
                <w:lang w:val="en-US"/>
              </w:rPr>
              <w:t>Courri</w:t>
            </w:r>
            <w:r w:rsidR="00BF36CE" w:rsidRPr="00F25460">
              <w:rPr>
                <w:rFonts w:cstheme="minorHAnsi"/>
                <w:lang w:val="en-US"/>
              </w:rPr>
              <w:t>el</w:t>
            </w:r>
            <w:proofErr w:type="spellEnd"/>
            <w:r w:rsidR="001C13E3" w:rsidRPr="00F25460">
              <w:rPr>
                <w:rFonts w:cstheme="minorHAnsi"/>
                <w:lang w:val="en-US"/>
              </w:rPr>
              <w:t> :</w:t>
            </w:r>
            <w:proofErr w:type="gramEnd"/>
            <w:r w:rsidR="001C13E3" w:rsidRPr="00F25460">
              <w:rPr>
                <w:rFonts w:cstheme="minorHAnsi"/>
                <w:lang w:val="en-US"/>
              </w:rPr>
              <w:t xml:space="preserve"> </w:t>
            </w:r>
            <w:hyperlink r:id="rId10" w:history="1">
              <w:r w:rsidR="00F92DD7" w:rsidRPr="005B736E">
                <w:rPr>
                  <w:rStyle w:val="Lienhypertexte"/>
                  <w:rFonts w:cstheme="minorHAnsi"/>
                  <w:lang w:val="en-US"/>
                </w:rPr>
                <w:t>sem.courdecassation@justice.fr</w:t>
              </w:r>
            </w:hyperlink>
            <w:r w:rsidR="00F92DD7">
              <w:rPr>
                <w:rFonts w:cstheme="minorHAnsi"/>
                <w:lang w:val="en-US"/>
              </w:rPr>
              <w:t xml:space="preserve"> </w:t>
            </w:r>
          </w:p>
        </w:tc>
      </w:tr>
    </w:tbl>
    <w:p w14:paraId="50099A30" w14:textId="77777777" w:rsidR="001C13E3" w:rsidRPr="00F25460" w:rsidRDefault="001C13E3" w:rsidP="001C13E3">
      <w:pPr>
        <w:autoSpaceDE w:val="0"/>
        <w:autoSpaceDN w:val="0"/>
        <w:adjustRightInd w:val="0"/>
        <w:spacing w:after="0" w:line="240" w:lineRule="auto"/>
        <w:ind w:left="709"/>
        <w:rPr>
          <w:rFonts w:cstheme="minorHAnsi"/>
          <w:color w:val="000000"/>
          <w:lang w:val="en-US"/>
        </w:rPr>
      </w:pPr>
    </w:p>
    <w:p w14:paraId="3EF581B3" w14:textId="77777777" w:rsidR="001C13E3" w:rsidRPr="00F25460" w:rsidRDefault="001C13E3" w:rsidP="00186CA0">
      <w:pPr>
        <w:autoSpaceDE w:val="0"/>
        <w:autoSpaceDN w:val="0"/>
        <w:adjustRightInd w:val="0"/>
        <w:spacing w:after="0" w:line="240" w:lineRule="auto"/>
        <w:ind w:left="426"/>
        <w:rPr>
          <w:rFonts w:cstheme="minorHAnsi"/>
          <w:b/>
          <w:color w:val="000000"/>
        </w:rPr>
      </w:pPr>
      <w:proofErr w:type="gramStart"/>
      <w:r w:rsidRPr="00F25460">
        <w:rPr>
          <w:rFonts w:cstheme="minorHAnsi"/>
          <w:b/>
          <w:color w:val="000000"/>
        </w:rPr>
        <w:t>et</w:t>
      </w:r>
      <w:proofErr w:type="gramEnd"/>
    </w:p>
    <w:p w14:paraId="6B7D7D5A" w14:textId="77777777" w:rsidR="001C13E3" w:rsidRPr="00F25460" w:rsidRDefault="001C13E3" w:rsidP="001C13E3">
      <w:pPr>
        <w:autoSpaceDE w:val="0"/>
        <w:autoSpaceDN w:val="0"/>
        <w:adjustRightInd w:val="0"/>
        <w:spacing w:after="0" w:line="240" w:lineRule="auto"/>
        <w:ind w:left="709"/>
        <w:rPr>
          <w:b/>
          <w:color w:val="000000"/>
        </w:rPr>
      </w:pPr>
    </w:p>
    <w:p w14:paraId="2CE19E84" w14:textId="7A0C0B76" w:rsidR="001C13E3" w:rsidRPr="00F25460" w:rsidRDefault="001C13E3" w:rsidP="004335C8">
      <w:pPr>
        <w:pStyle w:val="Paragraphedeliste"/>
        <w:numPr>
          <w:ilvl w:val="0"/>
          <w:numId w:val="5"/>
        </w:numPr>
        <w:autoSpaceDE w:val="0"/>
        <w:autoSpaceDN w:val="0"/>
        <w:adjustRightInd w:val="0"/>
        <w:spacing w:after="0" w:line="240" w:lineRule="auto"/>
        <w:rPr>
          <w:rFonts w:cstheme="minorHAnsi"/>
        </w:rPr>
      </w:pPr>
      <w:r w:rsidRPr="00F25460">
        <w:rPr>
          <w:rFonts w:cstheme="minorHAnsi"/>
          <w:b/>
          <w:color w:val="000000"/>
        </w:rPr>
        <w:t>L</w:t>
      </w:r>
      <w:r w:rsidR="00792EA6" w:rsidRPr="00F25460">
        <w:rPr>
          <w:rFonts w:cstheme="minorHAnsi"/>
          <w:b/>
          <w:color w:val="000000"/>
        </w:rPr>
        <w:t>e</w:t>
      </w:r>
      <w:r w:rsidRPr="00F25460">
        <w:rPr>
          <w:rFonts w:cstheme="minorHAnsi"/>
          <w:b/>
          <w:color w:val="000000"/>
        </w:rPr>
        <w:t xml:space="preserve"> titulaire du marché</w:t>
      </w:r>
      <w:r w:rsidR="00AC5CD4" w:rsidRPr="00F25460">
        <w:rPr>
          <w:rFonts w:cstheme="minorHAnsi"/>
          <w:color w:val="000000"/>
        </w:rPr>
        <w:t xml:space="preserve">, </w:t>
      </w:r>
    </w:p>
    <w:p w14:paraId="668AEAF1" w14:textId="77777777" w:rsidR="001C13E3" w:rsidRPr="00F25460" w:rsidRDefault="001C13E3" w:rsidP="001C13E3">
      <w:pPr>
        <w:pStyle w:val="Paragraphedeliste"/>
        <w:autoSpaceDE w:val="0"/>
        <w:autoSpaceDN w:val="0"/>
        <w:adjustRightInd w:val="0"/>
        <w:spacing w:after="0" w:line="240" w:lineRule="auto"/>
        <w:rPr>
          <w:rFonts w:cstheme="minorHAnsi"/>
          <w:b/>
          <w:color w:val="000000"/>
        </w:rPr>
      </w:pPr>
    </w:p>
    <w:p w14:paraId="0EB907D0" w14:textId="77777777" w:rsidR="001C13E3" w:rsidRPr="00F25460" w:rsidRDefault="001C13E3" w:rsidP="00186CA0">
      <w:pPr>
        <w:pStyle w:val="Paragraphedeliste"/>
        <w:autoSpaceDE w:val="0"/>
        <w:autoSpaceDN w:val="0"/>
        <w:adjustRightInd w:val="0"/>
        <w:spacing w:after="120" w:line="240" w:lineRule="auto"/>
        <w:ind w:left="0"/>
        <w:contextualSpacing w:val="0"/>
        <w:rPr>
          <w:rFonts w:cstheme="minorHAnsi"/>
          <w:color w:val="000000"/>
        </w:rPr>
      </w:pPr>
      <w:r w:rsidRPr="00F25460">
        <w:rPr>
          <w:rFonts w:cstheme="minorHAnsi"/>
        </w:rPr>
        <w:t>En cas de groupement d'opérateurs économiques, le « titulaire » désigne le groupement, représenté par son mandataire</w:t>
      </w:r>
      <w:r w:rsidRPr="00F25460">
        <w:rPr>
          <w:rFonts w:cstheme="minorHAnsi"/>
          <w:color w:val="000000"/>
        </w:rPr>
        <w:t>.</w:t>
      </w:r>
    </w:p>
    <w:p w14:paraId="612D806C" w14:textId="77777777" w:rsidR="001C13E3" w:rsidRPr="00F25460" w:rsidRDefault="001C13E3" w:rsidP="00186CA0">
      <w:pPr>
        <w:pStyle w:val="Paragraphedeliste"/>
        <w:autoSpaceDE w:val="0"/>
        <w:autoSpaceDN w:val="0"/>
        <w:adjustRightInd w:val="0"/>
        <w:spacing w:after="120" w:line="240" w:lineRule="auto"/>
        <w:ind w:left="0"/>
        <w:contextualSpacing w:val="0"/>
        <w:rPr>
          <w:rStyle w:val="markedcontent"/>
          <w:rFonts w:cstheme="minorHAnsi"/>
        </w:rPr>
      </w:pPr>
      <w:r w:rsidRPr="00F25460">
        <w:rPr>
          <w:rStyle w:val="markedcontent"/>
          <w:rFonts w:cstheme="minorHAnsi"/>
        </w:rPr>
        <w:t>Le titulaire du marché public désigne le ou les correspondant(s) de la Cour de cassation compétent(s) :</w:t>
      </w:r>
    </w:p>
    <w:p w14:paraId="29EBDB67" w14:textId="77777777" w:rsidR="001C13E3" w:rsidRPr="00F25460" w:rsidRDefault="001C13E3" w:rsidP="00186CA0">
      <w:pPr>
        <w:pStyle w:val="Paragraphedeliste"/>
        <w:numPr>
          <w:ilvl w:val="0"/>
          <w:numId w:val="7"/>
        </w:numPr>
        <w:autoSpaceDE w:val="0"/>
        <w:autoSpaceDN w:val="0"/>
        <w:adjustRightInd w:val="0"/>
        <w:spacing w:after="120" w:line="240" w:lineRule="auto"/>
        <w:ind w:left="993"/>
        <w:contextualSpacing w:val="0"/>
        <w:rPr>
          <w:rStyle w:val="markedcontent"/>
          <w:rFonts w:cstheme="minorHAnsi"/>
        </w:rPr>
      </w:pPr>
      <w:r w:rsidRPr="00F25460">
        <w:rPr>
          <w:rStyle w:val="markedcontent"/>
          <w:rFonts w:cstheme="minorHAnsi"/>
        </w:rPr>
        <w:t>Pour le suivi de l’exécution opérationnelle et technique des prestations du marché public,</w:t>
      </w:r>
    </w:p>
    <w:p w14:paraId="12A4A09B" w14:textId="77777777" w:rsidR="001C13E3" w:rsidRPr="00F25460" w:rsidRDefault="001C13E3" w:rsidP="00186CA0">
      <w:pPr>
        <w:pStyle w:val="Paragraphedeliste"/>
        <w:numPr>
          <w:ilvl w:val="0"/>
          <w:numId w:val="7"/>
        </w:numPr>
        <w:autoSpaceDE w:val="0"/>
        <w:autoSpaceDN w:val="0"/>
        <w:adjustRightInd w:val="0"/>
        <w:spacing w:after="120" w:line="240" w:lineRule="auto"/>
        <w:ind w:left="993"/>
        <w:contextualSpacing w:val="0"/>
        <w:rPr>
          <w:rStyle w:val="markedcontent"/>
          <w:rFonts w:cstheme="minorHAnsi"/>
        </w:rPr>
      </w:pPr>
      <w:r w:rsidRPr="00F25460">
        <w:rPr>
          <w:rStyle w:val="markedcontent"/>
          <w:rFonts w:cstheme="minorHAnsi"/>
        </w:rPr>
        <w:t xml:space="preserve"> Et pour l’exécution financière et administrative du marché public. </w:t>
      </w:r>
    </w:p>
    <w:p w14:paraId="5B9394FF" w14:textId="590F630D" w:rsidR="001C13E3" w:rsidRPr="00F25460" w:rsidRDefault="001C13E3" w:rsidP="00186CA0">
      <w:pPr>
        <w:autoSpaceDE w:val="0"/>
        <w:autoSpaceDN w:val="0"/>
        <w:adjustRightInd w:val="0"/>
        <w:spacing w:before="200" w:after="120" w:line="240" w:lineRule="auto"/>
        <w:rPr>
          <w:rStyle w:val="markedcontent"/>
          <w:rFonts w:cstheme="minorHAnsi"/>
        </w:rPr>
      </w:pPr>
      <w:r w:rsidRPr="00F25460">
        <w:rPr>
          <w:rStyle w:val="markedcontent"/>
          <w:rFonts w:cstheme="minorHAnsi"/>
        </w:rPr>
        <w:t>Les coordonnées précises du ou des correspondant(s) (nom, coordonnées téléphoniques, adresses de messagerie électronique) sont communiquées au plus tard le jour de la notification du marché public.</w:t>
      </w:r>
      <w:r w:rsidRPr="00F25460">
        <w:rPr>
          <w:rStyle w:val="markedcontent"/>
          <w:rFonts w:cs="Arial"/>
        </w:rPr>
        <w:t xml:space="preserve"> </w:t>
      </w:r>
      <w:r w:rsidRPr="00F25460">
        <w:rPr>
          <w:rStyle w:val="markedcontent"/>
          <w:rFonts w:cstheme="minorHAnsi"/>
        </w:rPr>
        <w:t>Tout changement en cours d’exécution devra être signalé sans délai à la Cour de cassation.</w:t>
      </w:r>
    </w:p>
    <w:p w14:paraId="2C66FDE5" w14:textId="146FE23D" w:rsidR="005E3AC0" w:rsidRPr="00EF65F3" w:rsidRDefault="005E3AC0" w:rsidP="00991EEB">
      <w:pPr>
        <w:pStyle w:val="Titre2"/>
      </w:pPr>
      <w:bookmarkStart w:id="5" w:name="_Toc210728304"/>
      <w:r w:rsidRPr="00EF65F3">
        <w:t>Article 2 – Pièces contractuelles</w:t>
      </w:r>
      <w:bookmarkEnd w:id="5"/>
    </w:p>
    <w:p w14:paraId="66E3AF43" w14:textId="77777777" w:rsidR="005E3AC0" w:rsidRPr="00F25460" w:rsidRDefault="005E3AC0" w:rsidP="00684868">
      <w:pPr>
        <w:spacing w:after="120" w:line="240" w:lineRule="auto"/>
        <w:rPr>
          <w:rFonts w:cstheme="minorHAnsi"/>
        </w:rPr>
      </w:pPr>
      <w:r w:rsidRPr="00F25460">
        <w:rPr>
          <w:rFonts w:cstheme="minorHAnsi"/>
        </w:rPr>
        <w:t>La Cour de cassation est un pouvoir adjudicateur au sens du code de la commande publique. Le code de la commande publique s’applique pour l’exécution du présent marché.</w:t>
      </w:r>
    </w:p>
    <w:p w14:paraId="4F2A7838" w14:textId="3160587F" w:rsidR="005E3AC0" w:rsidRPr="00F25460" w:rsidRDefault="005E3AC0" w:rsidP="00714CAC">
      <w:pPr>
        <w:spacing w:after="0" w:line="240" w:lineRule="auto"/>
        <w:rPr>
          <w:rFonts w:cstheme="minorHAnsi"/>
        </w:rPr>
      </w:pPr>
      <w:r w:rsidRPr="00F25460">
        <w:rPr>
          <w:rFonts w:cstheme="minorHAnsi"/>
        </w:rPr>
        <w:t>Par dérogation avec l’article 4 du CCAG-FCS, les pièces contractuelles sont énumérées ci-dessous par ordre décroissant de priorité. Le titulaire déclare en avoir pris connaissance et accepter toutes les clauses qu’elles comportent :</w:t>
      </w:r>
    </w:p>
    <w:p w14:paraId="3993F659" w14:textId="68867357" w:rsidR="005E3AC0" w:rsidRPr="00F25460" w:rsidRDefault="005E4D34" w:rsidP="004335C8">
      <w:pPr>
        <w:pStyle w:val="Paragraphedeliste"/>
        <w:numPr>
          <w:ilvl w:val="0"/>
          <w:numId w:val="8"/>
        </w:numPr>
        <w:spacing w:before="120" w:after="120" w:line="259" w:lineRule="auto"/>
        <w:ind w:left="714" w:hanging="357"/>
        <w:rPr>
          <w:rFonts w:cstheme="minorHAnsi"/>
        </w:rPr>
      </w:pPr>
      <w:r w:rsidRPr="00F25460">
        <w:rPr>
          <w:rFonts w:cstheme="minorHAnsi"/>
        </w:rPr>
        <w:t>L’acte d’engagement (AE) et son annexe financière ;</w:t>
      </w:r>
    </w:p>
    <w:p w14:paraId="7C5E973C" w14:textId="77777777" w:rsidR="005E3AC0" w:rsidRPr="00F25460" w:rsidRDefault="005E3AC0" w:rsidP="004335C8">
      <w:pPr>
        <w:pStyle w:val="Paragraphedeliste"/>
        <w:numPr>
          <w:ilvl w:val="0"/>
          <w:numId w:val="8"/>
        </w:numPr>
        <w:spacing w:before="120" w:after="120" w:line="259" w:lineRule="auto"/>
        <w:ind w:left="714" w:hanging="357"/>
        <w:rPr>
          <w:rFonts w:cstheme="minorHAnsi"/>
        </w:rPr>
      </w:pPr>
      <w:r w:rsidRPr="00F25460">
        <w:rPr>
          <w:rFonts w:cstheme="minorHAnsi"/>
        </w:rPr>
        <w:t>Le cas échéant, la ou les déclarations de sous-traitance ;</w:t>
      </w:r>
    </w:p>
    <w:p w14:paraId="40864A29" w14:textId="323F888E" w:rsidR="005E3AC0" w:rsidRDefault="00251065" w:rsidP="00222D00">
      <w:pPr>
        <w:pStyle w:val="Paragraphedeliste"/>
        <w:numPr>
          <w:ilvl w:val="0"/>
          <w:numId w:val="8"/>
        </w:numPr>
        <w:spacing w:after="0" w:line="259" w:lineRule="auto"/>
        <w:ind w:left="714" w:hanging="357"/>
        <w:rPr>
          <w:rFonts w:cstheme="minorHAnsi"/>
        </w:rPr>
      </w:pPr>
      <w:r w:rsidRPr="00F25460">
        <w:rPr>
          <w:rFonts w:cstheme="minorHAnsi"/>
        </w:rPr>
        <w:t>Le Cahier des Clauses Particulières (CCP) ;</w:t>
      </w:r>
    </w:p>
    <w:p w14:paraId="4F2D29DA" w14:textId="16DA9FBB" w:rsidR="004250F3" w:rsidRPr="00F25460" w:rsidRDefault="004250F3" w:rsidP="00222D00">
      <w:pPr>
        <w:pStyle w:val="Paragraphedeliste"/>
        <w:numPr>
          <w:ilvl w:val="0"/>
          <w:numId w:val="8"/>
        </w:numPr>
        <w:spacing w:after="0" w:line="259" w:lineRule="auto"/>
        <w:ind w:left="714" w:hanging="357"/>
        <w:rPr>
          <w:rFonts w:cstheme="minorHAnsi"/>
        </w:rPr>
      </w:pPr>
      <w:r>
        <w:rPr>
          <w:rFonts w:cstheme="minorHAnsi"/>
        </w:rPr>
        <w:lastRenderedPageBreak/>
        <w:t>Le cadre de mémoire technique</w:t>
      </w:r>
      <w:r w:rsidR="00C90FDB">
        <w:rPr>
          <w:rFonts w:cstheme="minorHAnsi"/>
        </w:rPr>
        <w:t> </w:t>
      </w:r>
      <w:r w:rsidR="00DF4E49">
        <w:rPr>
          <w:rFonts w:cstheme="minorHAnsi"/>
        </w:rPr>
        <w:t xml:space="preserve">et le calendrier de réalisation des prestations </w:t>
      </w:r>
      <w:r w:rsidR="00C90FDB">
        <w:rPr>
          <w:rFonts w:cstheme="minorHAnsi"/>
        </w:rPr>
        <w:t>;</w:t>
      </w:r>
    </w:p>
    <w:p w14:paraId="1DAFDF87" w14:textId="06E9F3BA" w:rsidR="004250F3" w:rsidRPr="003464F3" w:rsidRDefault="005E3AC0" w:rsidP="003464F3">
      <w:pPr>
        <w:pStyle w:val="Paragraphedeliste"/>
        <w:numPr>
          <w:ilvl w:val="0"/>
          <w:numId w:val="8"/>
        </w:numPr>
        <w:spacing w:afterLines="100" w:after="240" w:line="240" w:lineRule="auto"/>
        <w:ind w:left="714" w:hanging="357"/>
        <w:contextualSpacing w:val="0"/>
        <w:rPr>
          <w:rFonts w:cstheme="minorHAnsi"/>
        </w:rPr>
      </w:pPr>
      <w:r w:rsidRPr="005D2CD6">
        <w:rPr>
          <w:rFonts w:cstheme="minorHAnsi"/>
        </w:rPr>
        <w:t>Le Cahier des Clauses Administratives Générales app</w:t>
      </w:r>
      <w:r w:rsidR="004250F3">
        <w:rPr>
          <w:rFonts w:cstheme="minorHAnsi"/>
        </w:rPr>
        <w:t>licables aux marchés publics de fournitures courante et de services (CCAG-FCS) approuvé par arrêté du 30 mars 2021</w:t>
      </w:r>
      <w:r w:rsidR="00C90FDB">
        <w:rPr>
          <w:rFonts w:cstheme="minorHAnsi"/>
        </w:rPr>
        <w:t>.</w:t>
      </w:r>
    </w:p>
    <w:p w14:paraId="5959AF2A" w14:textId="3E560CBC" w:rsidR="005E3AC0" w:rsidRPr="00EF65F3" w:rsidRDefault="005E3AC0" w:rsidP="00E651D8">
      <w:pPr>
        <w:pStyle w:val="Titre2"/>
      </w:pPr>
      <w:bookmarkStart w:id="6" w:name="_Toc210728305"/>
      <w:r w:rsidRPr="00EF65F3">
        <w:t>Article 3 – Objet du marché</w:t>
      </w:r>
      <w:r w:rsidR="002F78FE" w:rsidRPr="00EF65F3">
        <w:t xml:space="preserve"> et nature des prestations</w:t>
      </w:r>
      <w:bookmarkEnd w:id="6"/>
    </w:p>
    <w:p w14:paraId="0ACFEEB8" w14:textId="77777777" w:rsidR="002F78FE" w:rsidRPr="00EF65F3" w:rsidRDefault="002F78FE" w:rsidP="00E651D8">
      <w:pPr>
        <w:pStyle w:val="Titre3"/>
        <w:rPr>
          <w:rFonts w:eastAsia="Calibri"/>
        </w:rPr>
      </w:pPr>
      <w:r w:rsidRPr="00EF65F3">
        <w:rPr>
          <w:rFonts w:eastAsia="Calibri"/>
        </w:rPr>
        <w:t>3.1 Objet</w:t>
      </w:r>
    </w:p>
    <w:p w14:paraId="04C05018" w14:textId="3FBB2D91" w:rsidR="005E3AC0" w:rsidRPr="00F25460" w:rsidRDefault="005E3AC0" w:rsidP="00573294">
      <w:pPr>
        <w:spacing w:after="120" w:line="259" w:lineRule="auto"/>
        <w:rPr>
          <w:rFonts w:eastAsia="Calibri" w:cstheme="minorHAnsi"/>
          <w:szCs w:val="24"/>
        </w:rPr>
      </w:pPr>
      <w:r w:rsidRPr="00F25460">
        <w:rPr>
          <w:rFonts w:eastAsia="Calibri" w:cstheme="minorHAnsi"/>
          <w:szCs w:val="24"/>
        </w:rPr>
        <w:t>Le présent marché est un marché de :</w:t>
      </w:r>
    </w:p>
    <w:p w14:paraId="4305E870" w14:textId="38A16764" w:rsidR="005E3AC0" w:rsidRPr="00F25460" w:rsidRDefault="005E3AC0" w:rsidP="005E3AC0">
      <w:pPr>
        <w:spacing w:after="0" w:line="240" w:lineRule="auto"/>
        <w:ind w:left="708"/>
        <w:rPr>
          <w:rFonts w:eastAsia="Calibri" w:cstheme="minorHAnsi"/>
          <w:szCs w:val="24"/>
        </w:rPr>
      </w:pPr>
      <w:r w:rsidRPr="00F25460">
        <w:rPr>
          <w:rFonts w:eastAsia="Calibri" w:cstheme="minorHAnsi"/>
          <w:szCs w:val="24"/>
        </w:rPr>
        <w:t xml:space="preserve">Services </w:t>
      </w:r>
      <w:sdt>
        <w:sdtPr>
          <w:rPr>
            <w:rFonts w:eastAsia="Calibri" w:cstheme="minorHAnsi"/>
            <w:color w:val="000000"/>
            <w:szCs w:val="24"/>
          </w:rPr>
          <w:id w:val="-1770541072"/>
          <w14:checkbox>
            <w14:checked w14:val="1"/>
            <w14:checkedState w14:val="2612" w14:font="MS Gothic"/>
            <w14:uncheckedState w14:val="2610" w14:font="MS Gothic"/>
          </w14:checkbox>
        </w:sdtPr>
        <w:sdtEndPr/>
        <w:sdtContent>
          <w:r w:rsidR="00DF4E49">
            <w:rPr>
              <w:rFonts w:ascii="MS Gothic" w:eastAsia="MS Gothic" w:hAnsi="MS Gothic" w:cstheme="minorHAnsi" w:hint="eastAsia"/>
              <w:color w:val="000000"/>
              <w:szCs w:val="24"/>
            </w:rPr>
            <w:t>☒</w:t>
          </w:r>
        </w:sdtContent>
      </w:sdt>
      <w:r w:rsidRPr="00F25460">
        <w:rPr>
          <w:rFonts w:eastAsia="Calibri" w:cstheme="minorHAnsi"/>
          <w:color w:val="000000"/>
          <w:szCs w:val="24"/>
        </w:rPr>
        <w:tab/>
      </w:r>
      <w:r w:rsidRPr="00F25460">
        <w:rPr>
          <w:rFonts w:eastAsia="Calibri" w:cstheme="minorHAnsi"/>
          <w:color w:val="000000"/>
          <w:szCs w:val="24"/>
        </w:rPr>
        <w:tab/>
      </w:r>
      <w:r w:rsidRPr="00F25460">
        <w:rPr>
          <w:rFonts w:eastAsia="Calibri" w:cstheme="minorHAnsi"/>
          <w:color w:val="000000"/>
          <w:szCs w:val="24"/>
        </w:rPr>
        <w:tab/>
        <w:t xml:space="preserve">Fournitures </w:t>
      </w:r>
      <w:sdt>
        <w:sdtPr>
          <w:rPr>
            <w:rFonts w:eastAsia="Calibri" w:cstheme="minorHAnsi"/>
            <w:color w:val="000000"/>
            <w:szCs w:val="24"/>
          </w:rPr>
          <w:id w:val="627204332"/>
          <w14:checkbox>
            <w14:checked w14:val="0"/>
            <w14:checkedState w14:val="2612" w14:font="MS Gothic"/>
            <w14:uncheckedState w14:val="2610" w14:font="MS Gothic"/>
          </w14:checkbox>
        </w:sdtPr>
        <w:sdtEndPr/>
        <w:sdtContent>
          <w:r w:rsidR="00DF4E49">
            <w:rPr>
              <w:rFonts w:ascii="MS Gothic" w:eastAsia="MS Gothic" w:hAnsi="MS Gothic" w:cstheme="minorHAnsi" w:hint="eastAsia"/>
              <w:color w:val="000000"/>
              <w:szCs w:val="24"/>
            </w:rPr>
            <w:t>☐</w:t>
          </w:r>
        </w:sdtContent>
      </w:sdt>
      <w:r w:rsidRPr="00F25460">
        <w:rPr>
          <w:rFonts w:eastAsia="Calibri" w:cstheme="minorHAnsi"/>
          <w:color w:val="000000"/>
          <w:szCs w:val="24"/>
        </w:rPr>
        <w:tab/>
      </w:r>
      <w:r w:rsidRPr="00F25460">
        <w:rPr>
          <w:rFonts w:eastAsia="Calibri" w:cstheme="minorHAnsi"/>
          <w:color w:val="000000"/>
          <w:szCs w:val="24"/>
        </w:rPr>
        <w:tab/>
      </w:r>
      <w:r w:rsidRPr="00F25460">
        <w:rPr>
          <w:rFonts w:eastAsia="Calibri" w:cstheme="minorHAnsi"/>
          <w:color w:val="000000"/>
          <w:szCs w:val="24"/>
        </w:rPr>
        <w:tab/>
      </w:r>
      <w:r w:rsidRPr="00F25460">
        <w:rPr>
          <w:rFonts w:eastAsia="Calibri" w:cstheme="minorHAnsi"/>
          <w:color w:val="000000"/>
          <w:szCs w:val="24"/>
        </w:rPr>
        <w:tab/>
        <w:t>Travaux</w:t>
      </w:r>
      <w:sdt>
        <w:sdtPr>
          <w:rPr>
            <w:rFonts w:eastAsia="Calibri" w:cstheme="minorHAnsi"/>
            <w:color w:val="000000"/>
            <w:szCs w:val="24"/>
          </w:rPr>
          <w:id w:val="1540781295"/>
          <w14:checkbox>
            <w14:checked w14:val="0"/>
            <w14:checkedState w14:val="2612" w14:font="MS Gothic"/>
            <w14:uncheckedState w14:val="2610" w14:font="MS Gothic"/>
          </w14:checkbox>
        </w:sdtPr>
        <w:sdtEndPr/>
        <w:sdtContent>
          <w:r w:rsidR="00DF4E49">
            <w:rPr>
              <w:rFonts w:ascii="MS Gothic" w:eastAsia="MS Gothic" w:hAnsi="MS Gothic" w:cstheme="minorHAnsi" w:hint="eastAsia"/>
              <w:color w:val="000000"/>
              <w:szCs w:val="24"/>
            </w:rPr>
            <w:t>☐</w:t>
          </w:r>
        </w:sdtContent>
      </w:sdt>
    </w:p>
    <w:p w14:paraId="54B2E5BB" w14:textId="77777777" w:rsidR="005E3AC0" w:rsidRPr="00F25460" w:rsidRDefault="005E3AC0" w:rsidP="005E3AC0">
      <w:pPr>
        <w:spacing w:after="0" w:line="259" w:lineRule="auto"/>
        <w:rPr>
          <w:rFonts w:eastAsia="Calibri" w:cstheme="minorHAnsi"/>
          <w:szCs w:val="24"/>
        </w:rPr>
      </w:pPr>
    </w:p>
    <w:p w14:paraId="04146C76" w14:textId="6517F00A" w:rsidR="006C4028" w:rsidRPr="00F25460" w:rsidRDefault="006C4028" w:rsidP="00D04AE8">
      <w:pPr>
        <w:spacing w:after="120"/>
        <w:rPr>
          <w:szCs w:val="20"/>
        </w:rPr>
      </w:pPr>
      <w:r w:rsidRPr="00F25460">
        <w:rPr>
          <w:szCs w:val="20"/>
        </w:rPr>
        <w:t xml:space="preserve">Il a pour objet </w:t>
      </w:r>
      <w:r w:rsidR="00F92DD7" w:rsidRPr="00F92DD7">
        <w:rPr>
          <w:szCs w:val="20"/>
        </w:rPr>
        <w:t xml:space="preserve">la restauration de chaises de la </w:t>
      </w:r>
      <w:proofErr w:type="spellStart"/>
      <w:r w:rsidR="00F92DD7" w:rsidRPr="00F92DD7">
        <w:rPr>
          <w:szCs w:val="20"/>
        </w:rPr>
        <w:t>Grand’Chambre</w:t>
      </w:r>
      <w:proofErr w:type="spellEnd"/>
      <w:r w:rsidR="00F92DD7" w:rsidRPr="00F92DD7">
        <w:rPr>
          <w:szCs w:val="20"/>
        </w:rPr>
        <w:t xml:space="preserve"> de la Cour de cassation</w:t>
      </w:r>
      <w:r w:rsidR="00F92DD7">
        <w:rPr>
          <w:szCs w:val="20"/>
        </w:rPr>
        <w:t xml:space="preserve"> située 5 quai de l’Horloge, 75001 PARIS.</w:t>
      </w:r>
    </w:p>
    <w:p w14:paraId="712353FE" w14:textId="26673F30" w:rsidR="00825AFF" w:rsidRDefault="005E3AC0" w:rsidP="00825AFF">
      <w:pPr>
        <w:spacing w:after="120" w:line="240" w:lineRule="auto"/>
        <w:rPr>
          <w:rFonts w:eastAsia="Calibri" w:cstheme="minorHAnsi"/>
          <w:szCs w:val="24"/>
        </w:rPr>
      </w:pPr>
      <w:r w:rsidRPr="00F25460">
        <w:rPr>
          <w:rFonts w:eastAsia="Calibri" w:cstheme="minorHAnsi"/>
          <w:szCs w:val="24"/>
        </w:rPr>
        <w:t>Les prestations seront exécutées dans les locaux d</w:t>
      </w:r>
      <w:r w:rsidR="00F92DD7">
        <w:rPr>
          <w:rFonts w:eastAsia="Calibri" w:cstheme="minorHAnsi"/>
          <w:szCs w:val="24"/>
        </w:rPr>
        <w:t>u titulaire.</w:t>
      </w:r>
    </w:p>
    <w:p w14:paraId="641DF6F3" w14:textId="77777777" w:rsidR="00825AFF" w:rsidRDefault="00825AFF" w:rsidP="00825AFF">
      <w:pPr>
        <w:spacing w:after="120" w:line="240" w:lineRule="auto"/>
        <w:rPr>
          <w:rFonts w:eastAsia="Calibri" w:cstheme="minorHAnsi"/>
          <w:szCs w:val="24"/>
        </w:rPr>
      </w:pPr>
    </w:p>
    <w:p w14:paraId="22D50198" w14:textId="22EEE5D7" w:rsidR="002906D7" w:rsidRPr="00EF65F3" w:rsidRDefault="002906D7" w:rsidP="00E651D8">
      <w:pPr>
        <w:pStyle w:val="Titre3"/>
        <w:rPr>
          <w:rFonts w:eastAsia="Calibri"/>
        </w:rPr>
      </w:pPr>
      <w:r w:rsidRPr="00EF65F3">
        <w:rPr>
          <w:rFonts w:eastAsia="Calibri"/>
        </w:rPr>
        <w:t>3.</w:t>
      </w:r>
      <w:r>
        <w:rPr>
          <w:rFonts w:eastAsia="Calibri"/>
        </w:rPr>
        <w:t>2 Description des équipements</w:t>
      </w:r>
    </w:p>
    <w:p w14:paraId="244AC707" w14:textId="3DBC9390" w:rsidR="002906D7" w:rsidRPr="00F92DD7" w:rsidRDefault="00F92DD7" w:rsidP="00F92DD7">
      <w:pPr>
        <w:spacing w:after="120"/>
        <w:rPr>
          <w:szCs w:val="20"/>
        </w:rPr>
      </w:pPr>
      <w:r w:rsidRPr="00F92DD7">
        <w:rPr>
          <w:szCs w:val="20"/>
        </w:rPr>
        <w:t>Les</w:t>
      </w:r>
      <w:r w:rsidR="00FC7D7C">
        <w:rPr>
          <w:szCs w:val="20"/>
        </w:rPr>
        <w:t xml:space="preserve"> 49</w:t>
      </w:r>
      <w:r w:rsidRPr="00F92DD7">
        <w:rPr>
          <w:szCs w:val="20"/>
        </w:rPr>
        <w:t xml:space="preserve"> chaises</w:t>
      </w:r>
      <w:r w:rsidR="00FC7D7C">
        <w:rPr>
          <w:szCs w:val="20"/>
        </w:rPr>
        <w:t xml:space="preserve"> concernées par le présent marché</w:t>
      </w:r>
      <w:r w:rsidRPr="00F92DD7">
        <w:rPr>
          <w:szCs w:val="20"/>
        </w:rPr>
        <w:t xml:space="preserve"> se trouvent dans la </w:t>
      </w:r>
      <w:proofErr w:type="spellStart"/>
      <w:r w:rsidRPr="00F92DD7">
        <w:rPr>
          <w:szCs w:val="20"/>
        </w:rPr>
        <w:t>Grand’Chambre</w:t>
      </w:r>
      <w:proofErr w:type="spellEnd"/>
      <w:r w:rsidRPr="00F92DD7">
        <w:rPr>
          <w:szCs w:val="20"/>
        </w:rPr>
        <w:t xml:space="preserve"> au 1er étage de la Cour</w:t>
      </w:r>
      <w:r>
        <w:rPr>
          <w:szCs w:val="20"/>
        </w:rPr>
        <w:t xml:space="preserve">. </w:t>
      </w:r>
      <w:r w:rsidRPr="00F92DD7">
        <w:rPr>
          <w:szCs w:val="20"/>
        </w:rPr>
        <w:t xml:space="preserve">Elles seront ensuite retirées par le </w:t>
      </w:r>
      <w:r>
        <w:rPr>
          <w:szCs w:val="20"/>
        </w:rPr>
        <w:t>t</w:t>
      </w:r>
      <w:r w:rsidRPr="00F92DD7">
        <w:rPr>
          <w:szCs w:val="20"/>
        </w:rPr>
        <w:t>itulaire pour leur restauration en atelier puis remises en place à l’issue de cette dernière.</w:t>
      </w:r>
    </w:p>
    <w:p w14:paraId="268F4C18" w14:textId="77777777" w:rsidR="002906D7" w:rsidRDefault="002906D7" w:rsidP="00825AFF">
      <w:pPr>
        <w:spacing w:after="120" w:line="240" w:lineRule="auto"/>
        <w:rPr>
          <w:rFonts w:eastAsia="Calibri" w:cstheme="minorHAnsi"/>
          <w:b/>
          <w:bCs/>
          <w:color w:val="AC0000"/>
          <w:sz w:val="22"/>
        </w:rPr>
      </w:pPr>
    </w:p>
    <w:p w14:paraId="7CD88655" w14:textId="77777777" w:rsidR="006078B6" w:rsidRDefault="002F78FE" w:rsidP="006078B6">
      <w:pPr>
        <w:pStyle w:val="Titre3"/>
        <w:rPr>
          <w:rFonts w:eastAsia="Calibri"/>
        </w:rPr>
      </w:pPr>
      <w:r w:rsidRPr="00EF65F3">
        <w:rPr>
          <w:rFonts w:eastAsia="Calibri"/>
        </w:rPr>
        <w:t>3.</w:t>
      </w:r>
      <w:r w:rsidR="002906D7">
        <w:rPr>
          <w:rFonts w:eastAsia="Calibri"/>
        </w:rPr>
        <w:t>3</w:t>
      </w:r>
      <w:r w:rsidRPr="00EF65F3">
        <w:rPr>
          <w:rFonts w:eastAsia="Calibri"/>
        </w:rPr>
        <w:t xml:space="preserve"> Nature des prestations</w:t>
      </w:r>
    </w:p>
    <w:p w14:paraId="65EC268B" w14:textId="2079D476" w:rsidR="00F92DD7" w:rsidRPr="006078B6" w:rsidRDefault="00F92DD7" w:rsidP="006078B6">
      <w:pPr>
        <w:spacing w:after="120"/>
        <w:rPr>
          <w:szCs w:val="20"/>
        </w:rPr>
      </w:pPr>
      <w:r w:rsidRPr="006078B6">
        <w:rPr>
          <w:szCs w:val="20"/>
        </w:rPr>
        <w:t>Les prestations de restauration concernent :</w:t>
      </w:r>
    </w:p>
    <w:p w14:paraId="2F8F9CB5" w14:textId="29566D1A" w:rsidR="00F92DD7" w:rsidRPr="00F92DD7" w:rsidRDefault="00F92DD7" w:rsidP="00F92DD7">
      <w:pPr>
        <w:pStyle w:val="ARTICLECCP"/>
        <w:numPr>
          <w:ilvl w:val="0"/>
          <w:numId w:val="7"/>
        </w:numPr>
        <w:spacing w:before="240"/>
        <w:rPr>
          <w:rFonts w:cstheme="minorHAnsi"/>
          <w:color w:val="000000"/>
          <w:sz w:val="20"/>
          <w:szCs w:val="22"/>
        </w:rPr>
      </w:pPr>
      <w:proofErr w:type="gramStart"/>
      <w:r w:rsidRPr="00F92DD7">
        <w:rPr>
          <w:rFonts w:cstheme="minorHAnsi"/>
          <w:b/>
          <w:bCs/>
          <w:color w:val="000000"/>
          <w:sz w:val="20"/>
          <w:szCs w:val="22"/>
        </w:rPr>
        <w:t>la</w:t>
      </w:r>
      <w:proofErr w:type="gramEnd"/>
      <w:r w:rsidRPr="00F92DD7">
        <w:rPr>
          <w:rFonts w:cstheme="minorHAnsi"/>
          <w:b/>
          <w:bCs/>
          <w:color w:val="000000"/>
          <w:sz w:val="20"/>
          <w:szCs w:val="22"/>
        </w:rPr>
        <w:t xml:space="preserve"> restauration en ébénisterie</w:t>
      </w:r>
      <w:r w:rsidRPr="00F92DD7">
        <w:rPr>
          <w:rFonts w:cstheme="minorHAnsi"/>
          <w:color w:val="000000"/>
          <w:sz w:val="20"/>
          <w:szCs w:val="22"/>
        </w:rPr>
        <w:t xml:space="preserve"> : dégarnissage complet des garnitures, révision des assemblages (tenon et mortaise), décapage vernis, ponçage, mise en teinte (à l’identique des chaises déjà restaurées), vernis de finition, pose de patins amortisseurs en feutre.</w:t>
      </w:r>
    </w:p>
    <w:p w14:paraId="6BBDCC9B" w14:textId="77777777" w:rsidR="00F92DD7" w:rsidRDefault="00F92DD7" w:rsidP="00F92DD7">
      <w:pPr>
        <w:pStyle w:val="ARTICLECCP"/>
        <w:numPr>
          <w:ilvl w:val="0"/>
          <w:numId w:val="7"/>
        </w:numPr>
        <w:spacing w:before="240"/>
        <w:rPr>
          <w:rFonts w:cstheme="minorHAnsi"/>
          <w:color w:val="000000"/>
          <w:sz w:val="20"/>
          <w:szCs w:val="22"/>
        </w:rPr>
      </w:pPr>
      <w:proofErr w:type="gramStart"/>
      <w:r w:rsidRPr="00F92DD7">
        <w:rPr>
          <w:rFonts w:cstheme="minorHAnsi"/>
          <w:b/>
          <w:bCs/>
          <w:color w:val="000000"/>
          <w:sz w:val="20"/>
          <w:szCs w:val="22"/>
        </w:rPr>
        <w:t>la</w:t>
      </w:r>
      <w:proofErr w:type="gramEnd"/>
      <w:r w:rsidRPr="00F92DD7">
        <w:rPr>
          <w:rFonts w:cstheme="minorHAnsi"/>
          <w:b/>
          <w:bCs/>
          <w:color w:val="000000"/>
          <w:sz w:val="20"/>
          <w:szCs w:val="22"/>
        </w:rPr>
        <w:t xml:space="preserve"> restauration en tapisserie</w:t>
      </w:r>
      <w:r w:rsidRPr="00F92DD7">
        <w:rPr>
          <w:rFonts w:cstheme="minorHAnsi"/>
          <w:color w:val="000000"/>
          <w:sz w:val="20"/>
          <w:szCs w:val="22"/>
        </w:rPr>
        <w:t xml:space="preserve"> en garniture traditionnelle :</w:t>
      </w:r>
    </w:p>
    <w:p w14:paraId="2A1F5AFE" w14:textId="77777777" w:rsidR="00F92DD7" w:rsidRDefault="00F92DD7" w:rsidP="00186CA0">
      <w:pPr>
        <w:pStyle w:val="ARTICLECCP"/>
        <w:numPr>
          <w:ilvl w:val="1"/>
          <w:numId w:val="7"/>
        </w:numPr>
        <w:spacing w:before="240"/>
        <w:ind w:left="1560"/>
        <w:rPr>
          <w:rFonts w:cstheme="minorHAnsi"/>
          <w:color w:val="000000"/>
          <w:sz w:val="20"/>
          <w:szCs w:val="22"/>
        </w:rPr>
      </w:pPr>
      <w:r w:rsidRPr="00F92DD7">
        <w:rPr>
          <w:rFonts w:cstheme="minorHAnsi"/>
          <w:b/>
          <w:bCs/>
          <w:color w:val="000000"/>
          <w:sz w:val="20"/>
          <w:szCs w:val="22"/>
        </w:rPr>
        <w:t>Pour les assises</w:t>
      </w:r>
      <w:r w:rsidRPr="00F92DD7">
        <w:rPr>
          <w:rFonts w:cstheme="minorHAnsi"/>
          <w:color w:val="000000"/>
          <w:sz w:val="20"/>
          <w:szCs w:val="22"/>
        </w:rPr>
        <w:t xml:space="preserve"> : sanglage serré (sangle 100% jute) fixation par semences, pose de ressorts guindés par corde en chanvre (mise à hauteur), pose de toile forte 100% jute fixation par semence, pose de crin animal, cordage et pose d’une toile d’embourrure 100% jute fixation par semences, piquage de points de fond, pose d’une âme de crin animal et fixation d’une toile blanche à la semence, pose d’une mousse M1 de 1 cm , pose de tissu velours non feu M1 à la semence, pose manuelle de clous tapissiers dorés vieillis à valider par l’Administration.</w:t>
      </w:r>
    </w:p>
    <w:p w14:paraId="3C68667D" w14:textId="2DAA0824" w:rsidR="00F92DD7" w:rsidRPr="00F92DD7" w:rsidRDefault="00F92DD7" w:rsidP="00186CA0">
      <w:pPr>
        <w:pStyle w:val="ARTICLECCP"/>
        <w:numPr>
          <w:ilvl w:val="1"/>
          <w:numId w:val="7"/>
        </w:numPr>
        <w:spacing w:before="240"/>
        <w:ind w:left="1560"/>
        <w:rPr>
          <w:rFonts w:cstheme="minorHAnsi"/>
          <w:color w:val="000000"/>
          <w:sz w:val="20"/>
          <w:szCs w:val="22"/>
        </w:rPr>
      </w:pPr>
      <w:r w:rsidRPr="00F92DD7">
        <w:rPr>
          <w:rFonts w:cstheme="minorHAnsi"/>
          <w:b/>
          <w:bCs/>
          <w:color w:val="000000"/>
          <w:sz w:val="20"/>
          <w:szCs w:val="22"/>
        </w:rPr>
        <w:t>Pour les dossiers</w:t>
      </w:r>
      <w:r w:rsidRPr="00F92DD7">
        <w:rPr>
          <w:rFonts w:cstheme="minorHAnsi"/>
          <w:color w:val="000000"/>
          <w:sz w:val="20"/>
          <w:szCs w:val="22"/>
        </w:rPr>
        <w:t xml:space="preserve"> : pose de toile forte 100% jute fixation par semence, laçage et pose de crin animal, pose d’une toile d’embourrure 100% jute fixation par semences, piquage de points de fond, laçage et pose d’une âme de crin animal et fixation d’une toile blanche à la semence, pose d’une mousse M1 de 1 cm, pose de tissu velours non feu M1 à la semence, pose manuelle de clous tapissiers dorés vieillis à valider par l’Administration.</w:t>
      </w:r>
    </w:p>
    <w:p w14:paraId="3D6A28A9" w14:textId="77777777" w:rsidR="00F92DD7" w:rsidRPr="00F92DD7" w:rsidRDefault="00F92DD7" w:rsidP="00F92DD7">
      <w:pPr>
        <w:pStyle w:val="ARTICLECCP"/>
        <w:spacing w:before="240"/>
        <w:rPr>
          <w:rFonts w:cstheme="minorHAnsi"/>
          <w:color w:val="000000"/>
          <w:sz w:val="20"/>
          <w:szCs w:val="22"/>
        </w:rPr>
      </w:pPr>
      <w:r w:rsidRPr="00F92DD7">
        <w:rPr>
          <w:rFonts w:cstheme="minorHAnsi"/>
          <w:color w:val="000000"/>
          <w:sz w:val="20"/>
          <w:szCs w:val="22"/>
        </w:rPr>
        <w:lastRenderedPageBreak/>
        <w:t xml:space="preserve">Le titulaire a une obligation de résultat pour l’exécution des prestations objet du marché public. Une attention toute particulière sera portée sur la hauteur des garnitures d’assise qui devra être </w:t>
      </w:r>
      <w:r w:rsidRPr="00F92DD7">
        <w:rPr>
          <w:rFonts w:cstheme="minorHAnsi"/>
          <w:color w:val="000000"/>
          <w:sz w:val="20"/>
          <w:szCs w:val="22"/>
          <w:u w:val="single"/>
        </w:rPr>
        <w:t>identique aux chaises déjà restaurées.</w:t>
      </w:r>
    </w:p>
    <w:p w14:paraId="1183BBFB" w14:textId="5103A46E" w:rsidR="00F92DD7" w:rsidRDefault="00F92DD7" w:rsidP="00F92DD7">
      <w:pPr>
        <w:pStyle w:val="ARTICLECCP"/>
        <w:spacing w:before="240"/>
        <w:rPr>
          <w:rFonts w:cstheme="minorHAnsi"/>
          <w:color w:val="000000"/>
          <w:sz w:val="20"/>
          <w:szCs w:val="22"/>
        </w:rPr>
      </w:pPr>
      <w:r w:rsidRPr="00F92DD7">
        <w:rPr>
          <w:rFonts w:cstheme="minorHAnsi"/>
          <w:color w:val="000000"/>
          <w:sz w:val="20"/>
          <w:szCs w:val="22"/>
        </w:rPr>
        <w:t>Le titulaire est réputé avoir vérifié l’ensemble des éléments techniques au cours de la visite préalable organisée pendant la consultation. Ainsi, il ne saurait être élevé aucune contestation à ce sujet au cours de l’exécution du marché public.</w:t>
      </w:r>
    </w:p>
    <w:p w14:paraId="13C7E5C2" w14:textId="664D759E" w:rsidR="00AF76FA" w:rsidRPr="00F92DD7" w:rsidRDefault="00AF76FA" w:rsidP="00F92DD7">
      <w:pPr>
        <w:pStyle w:val="ARTICLECCP"/>
        <w:spacing w:before="240"/>
        <w:rPr>
          <w:rFonts w:cstheme="minorHAnsi"/>
          <w:color w:val="000000"/>
          <w:sz w:val="20"/>
          <w:szCs w:val="22"/>
        </w:rPr>
      </w:pPr>
      <w:r>
        <w:rPr>
          <w:rFonts w:cstheme="minorHAnsi"/>
          <w:color w:val="000000"/>
          <w:sz w:val="20"/>
          <w:szCs w:val="22"/>
        </w:rPr>
        <w:t>Les fauteuils et chaises ont déjà été restaurés. Le titulaire pourra emprunter une de ces chaises en modèle pour restaurer les 49 autres de manière identique.</w:t>
      </w:r>
    </w:p>
    <w:p w14:paraId="58EF23C5" w14:textId="39FB621E" w:rsidR="005E3AC0" w:rsidRPr="00EF65F3" w:rsidRDefault="00231E12" w:rsidP="00E651D8">
      <w:pPr>
        <w:pStyle w:val="Titre2"/>
      </w:pPr>
      <w:bookmarkStart w:id="7" w:name="_Toc210728306"/>
      <w:r w:rsidRPr="00EF65F3">
        <w:t>Article 4</w:t>
      </w:r>
      <w:r w:rsidR="005E3AC0" w:rsidRPr="00EF65F3">
        <w:t xml:space="preserve"> –</w:t>
      </w:r>
      <w:r w:rsidRPr="00EF65F3">
        <w:t xml:space="preserve"> </w:t>
      </w:r>
      <w:r w:rsidR="00497ED9" w:rsidRPr="00EF65F3">
        <w:t>Passation et f</w:t>
      </w:r>
      <w:r w:rsidRPr="00EF65F3">
        <w:t>orme du marché</w:t>
      </w:r>
      <w:bookmarkEnd w:id="7"/>
    </w:p>
    <w:p w14:paraId="0E029D77" w14:textId="40322C8C" w:rsidR="002906D7" w:rsidRDefault="00497ED9" w:rsidP="008406D5">
      <w:pPr>
        <w:spacing w:after="120" w:line="240" w:lineRule="auto"/>
        <w:rPr>
          <w:rFonts w:eastAsia="Calibri" w:cstheme="minorHAnsi"/>
          <w:szCs w:val="24"/>
        </w:rPr>
      </w:pPr>
      <w:r w:rsidRPr="00F25460">
        <w:rPr>
          <w:rFonts w:eastAsia="Calibri" w:cstheme="minorHAnsi"/>
          <w:szCs w:val="24"/>
        </w:rPr>
        <w:t>Le</w:t>
      </w:r>
      <w:r w:rsidR="00ED0114">
        <w:rPr>
          <w:rFonts w:eastAsia="Calibri" w:cstheme="minorHAnsi"/>
          <w:szCs w:val="24"/>
        </w:rPr>
        <w:t xml:space="preserve"> </w:t>
      </w:r>
      <w:r w:rsidRPr="00F25460">
        <w:rPr>
          <w:rFonts w:eastAsia="Calibri" w:cstheme="minorHAnsi"/>
          <w:szCs w:val="24"/>
        </w:rPr>
        <w:t>présent marché public est passé</w:t>
      </w:r>
      <w:r w:rsidR="00A3198C" w:rsidRPr="00F25460">
        <w:rPr>
          <w:rFonts w:eastAsia="Calibri" w:cstheme="minorHAnsi"/>
          <w:szCs w:val="24"/>
        </w:rPr>
        <w:t xml:space="preserve"> selon une</w:t>
      </w:r>
      <w:r w:rsidR="0052161F" w:rsidRPr="00F25460">
        <w:rPr>
          <w:rFonts w:eastAsia="Calibri" w:cstheme="minorHAnsi"/>
          <w:szCs w:val="24"/>
        </w:rPr>
        <w:t xml:space="preserve"> procédure </w:t>
      </w:r>
      <w:r w:rsidR="004D2EE6">
        <w:rPr>
          <w:rFonts w:eastAsia="Calibri" w:cstheme="minorHAnsi"/>
          <w:szCs w:val="24"/>
        </w:rPr>
        <w:t>adaptée</w:t>
      </w:r>
      <w:r w:rsidR="002906D7">
        <w:rPr>
          <w:rFonts w:eastAsia="Calibri" w:cstheme="minorHAnsi"/>
          <w:szCs w:val="24"/>
        </w:rPr>
        <w:t xml:space="preserve"> en application des articles</w:t>
      </w:r>
      <w:r w:rsidR="004D2EE6" w:rsidRPr="00FC3D8E">
        <w:rPr>
          <w:szCs w:val="20"/>
        </w:rPr>
        <w:t xml:space="preserve"> L.2123-1, R.2123-1, R.2123-4 à </w:t>
      </w:r>
      <w:r w:rsidR="004537E2">
        <w:rPr>
          <w:szCs w:val="20"/>
        </w:rPr>
        <w:t>R.2123-</w:t>
      </w:r>
      <w:r w:rsidR="005A170E">
        <w:rPr>
          <w:szCs w:val="20"/>
        </w:rPr>
        <w:t>5</w:t>
      </w:r>
      <w:r w:rsidR="004D2EE6" w:rsidRPr="00FC3D8E">
        <w:rPr>
          <w:szCs w:val="20"/>
        </w:rPr>
        <w:t xml:space="preserve"> du code de la commande publique</w:t>
      </w:r>
      <w:r w:rsidRPr="00F25460">
        <w:rPr>
          <w:rFonts w:eastAsia="Calibri" w:cstheme="minorHAnsi"/>
          <w:szCs w:val="24"/>
        </w:rPr>
        <w:t>.</w:t>
      </w:r>
    </w:p>
    <w:p w14:paraId="42CCF754" w14:textId="77777777" w:rsidR="005A170E" w:rsidRDefault="002906D7" w:rsidP="005A170E">
      <w:pPr>
        <w:spacing w:after="120" w:line="240" w:lineRule="auto"/>
        <w:rPr>
          <w:rFonts w:eastAsia="Calibri" w:cstheme="minorHAnsi"/>
          <w:szCs w:val="24"/>
        </w:rPr>
      </w:pPr>
      <w:r>
        <w:rPr>
          <w:rFonts w:eastAsia="Calibri" w:cstheme="minorHAnsi"/>
          <w:szCs w:val="24"/>
        </w:rPr>
        <w:t xml:space="preserve">Il est forfaitaire et à émission de bons de commande en </w:t>
      </w:r>
      <w:r w:rsidR="005A170E">
        <w:rPr>
          <w:rFonts w:eastAsia="Calibri" w:cstheme="minorHAnsi"/>
          <w:szCs w:val="24"/>
        </w:rPr>
        <w:t>en application des articles L.2125-1</w:t>
      </w:r>
      <w:r w:rsidR="005A170E" w:rsidRPr="00B31E5D">
        <w:rPr>
          <w:szCs w:val="20"/>
        </w:rPr>
        <w:t xml:space="preserve"> </w:t>
      </w:r>
      <w:r w:rsidR="005A170E" w:rsidRPr="00FC3D8E">
        <w:rPr>
          <w:szCs w:val="20"/>
        </w:rPr>
        <w:t>et R.2162-1 à R.2162-6</w:t>
      </w:r>
      <w:r w:rsidR="005A170E" w:rsidRPr="00B31E5D">
        <w:rPr>
          <w:szCs w:val="20"/>
        </w:rPr>
        <w:t xml:space="preserve"> </w:t>
      </w:r>
      <w:r w:rsidR="005A170E" w:rsidRPr="00FC3D8E">
        <w:rPr>
          <w:szCs w:val="20"/>
        </w:rPr>
        <w:t>du code de la commande publique</w:t>
      </w:r>
      <w:r w:rsidR="005A170E" w:rsidRPr="00F25460">
        <w:rPr>
          <w:rFonts w:eastAsia="Calibri" w:cstheme="minorHAnsi"/>
          <w:szCs w:val="24"/>
        </w:rPr>
        <w:t>.</w:t>
      </w:r>
    </w:p>
    <w:p w14:paraId="4A3024C8" w14:textId="420E54EC" w:rsidR="005A170E" w:rsidRPr="00170DF2" w:rsidRDefault="00497ED9" w:rsidP="005A170E">
      <w:pPr>
        <w:spacing w:after="120" w:line="240" w:lineRule="auto"/>
        <w:rPr>
          <w:rFonts w:eastAsia="Calibri" w:cstheme="minorHAnsi"/>
          <w:strike/>
          <w:szCs w:val="24"/>
        </w:rPr>
      </w:pPr>
      <w:r w:rsidRPr="00F25460">
        <w:rPr>
          <w:rFonts w:eastAsia="Calibri" w:cstheme="minorHAnsi"/>
          <w:szCs w:val="24"/>
        </w:rPr>
        <w:t xml:space="preserve"> </w:t>
      </w:r>
      <w:r w:rsidR="005A170E" w:rsidRPr="00F25460">
        <w:rPr>
          <w:rFonts w:eastAsia="Calibri" w:cstheme="minorHAnsi"/>
          <w:szCs w:val="24"/>
        </w:rPr>
        <w:t>Il fait suite à un</w:t>
      </w:r>
      <w:r w:rsidR="005A170E">
        <w:rPr>
          <w:rFonts w:eastAsia="Calibri" w:cstheme="minorHAnsi"/>
          <w:szCs w:val="24"/>
        </w:rPr>
        <w:t>e</w:t>
      </w:r>
      <w:r w:rsidR="005A170E" w:rsidRPr="00F25460">
        <w:rPr>
          <w:rFonts w:eastAsia="Calibri" w:cstheme="minorHAnsi"/>
          <w:szCs w:val="24"/>
        </w:rPr>
        <w:t xml:space="preserve"> </w:t>
      </w:r>
      <w:r w:rsidR="005A170E">
        <w:rPr>
          <w:rFonts w:eastAsia="Calibri" w:cstheme="minorHAnsi"/>
          <w:szCs w:val="24"/>
        </w:rPr>
        <w:t>publicité</w:t>
      </w:r>
      <w:r w:rsidR="005A170E" w:rsidRPr="00F25460">
        <w:rPr>
          <w:rFonts w:eastAsia="Calibri" w:cstheme="minorHAnsi"/>
          <w:szCs w:val="24"/>
        </w:rPr>
        <w:t xml:space="preserve"> </w:t>
      </w:r>
      <w:r w:rsidR="005A170E">
        <w:rPr>
          <w:rFonts w:eastAsia="Calibri" w:cstheme="minorHAnsi"/>
          <w:szCs w:val="24"/>
        </w:rPr>
        <w:t>réalisée sur le</w:t>
      </w:r>
      <w:r w:rsidR="005A170E" w:rsidRPr="00F25460">
        <w:rPr>
          <w:rFonts w:eastAsia="Calibri" w:cstheme="minorHAnsi"/>
          <w:szCs w:val="24"/>
        </w:rPr>
        <w:t xml:space="preserve"> profil d’acheteur (</w:t>
      </w:r>
      <w:hyperlink r:id="rId11" w:history="1">
        <w:r w:rsidR="005A170E" w:rsidRPr="00F25460">
          <w:rPr>
            <w:rStyle w:val="Lienhypertexte"/>
            <w:rFonts w:eastAsia="Calibri" w:cstheme="minorHAnsi"/>
            <w:szCs w:val="24"/>
          </w:rPr>
          <w:t>www.marches-publics.gouv.fr</w:t>
        </w:r>
      </w:hyperlink>
      <w:r w:rsidR="005A170E">
        <w:rPr>
          <w:rFonts w:eastAsia="Calibri" w:cstheme="minorHAnsi"/>
          <w:szCs w:val="24"/>
        </w:rPr>
        <w:t>) sous la référence « </w:t>
      </w:r>
      <w:r w:rsidR="00CE1ADD">
        <w:rPr>
          <w:rFonts w:eastAsia="Calibri" w:cstheme="minorHAnsi"/>
          <w:szCs w:val="24"/>
        </w:rPr>
        <w:t>restaurationchaises2025cc</w:t>
      </w:r>
      <w:r w:rsidR="00E651D8">
        <w:rPr>
          <w:rFonts w:eastAsia="Calibri" w:cstheme="minorHAnsi"/>
          <w:szCs w:val="24"/>
        </w:rPr>
        <w:t xml:space="preserve"> </w:t>
      </w:r>
      <w:r w:rsidR="005A170E" w:rsidRPr="00F25460">
        <w:rPr>
          <w:rFonts w:eastAsia="Calibri" w:cstheme="minorHAnsi"/>
          <w:szCs w:val="24"/>
        </w:rPr>
        <w:t>».</w:t>
      </w:r>
      <w:r w:rsidR="005A170E">
        <w:rPr>
          <w:rFonts w:eastAsia="Calibri" w:cstheme="minorHAnsi"/>
          <w:szCs w:val="24"/>
        </w:rPr>
        <w:t xml:space="preserve"> </w:t>
      </w:r>
    </w:p>
    <w:p w14:paraId="30315A8B" w14:textId="2D95F95E" w:rsidR="00231E12" w:rsidRPr="00F25460" w:rsidRDefault="00231E12" w:rsidP="00ED0114">
      <w:pPr>
        <w:spacing w:before="240" w:line="259" w:lineRule="auto"/>
        <w:rPr>
          <w:rFonts w:eastAsia="Calibri" w:cstheme="minorHAnsi"/>
          <w:szCs w:val="24"/>
        </w:rPr>
      </w:pPr>
      <w:r w:rsidRPr="00F25460">
        <w:rPr>
          <w:rFonts w:eastAsia="Calibri" w:cstheme="minorHAnsi"/>
          <w:szCs w:val="24"/>
        </w:rPr>
        <w:t>L</w:t>
      </w:r>
      <w:r w:rsidR="00ED0114">
        <w:rPr>
          <w:rFonts w:eastAsia="Calibri" w:cstheme="minorHAnsi"/>
          <w:szCs w:val="24"/>
        </w:rPr>
        <w:t>es prestations feront l’objet :</w:t>
      </w:r>
    </w:p>
    <w:p w14:paraId="706B43EF" w14:textId="6B5940EF" w:rsidR="00231E12" w:rsidRPr="00F25460" w:rsidRDefault="003605FE" w:rsidP="00ED0114">
      <w:pPr>
        <w:spacing w:after="0" w:line="259" w:lineRule="auto"/>
        <w:ind w:left="567"/>
        <w:rPr>
          <w:rFonts w:eastAsia="Calibri" w:cstheme="minorHAnsi"/>
          <w:szCs w:val="24"/>
        </w:rPr>
      </w:pPr>
      <w:sdt>
        <w:sdtPr>
          <w:rPr>
            <w:rFonts w:eastAsia="Calibri" w:cstheme="minorHAnsi"/>
            <w:szCs w:val="24"/>
          </w:rPr>
          <w:id w:val="-1730913122"/>
          <w14:checkbox>
            <w14:checked w14:val="1"/>
            <w14:checkedState w14:val="2612" w14:font="MS Gothic"/>
            <w14:uncheckedState w14:val="2610" w14:font="MS Gothic"/>
          </w14:checkbox>
        </w:sdtPr>
        <w:sdtEndPr/>
        <w:sdtContent>
          <w:r w:rsidR="00186CA0">
            <w:rPr>
              <w:rFonts w:ascii="MS Gothic" w:eastAsia="MS Gothic" w:hAnsi="MS Gothic" w:cstheme="minorHAnsi" w:hint="eastAsia"/>
              <w:szCs w:val="24"/>
            </w:rPr>
            <w:t>☒</w:t>
          </w:r>
        </w:sdtContent>
      </w:sdt>
      <w:r w:rsidR="00231E12" w:rsidRPr="00F25460">
        <w:rPr>
          <w:rFonts w:eastAsia="Calibri" w:cstheme="minorHAnsi"/>
          <w:szCs w:val="24"/>
        </w:rPr>
        <w:t xml:space="preserve">  </w:t>
      </w:r>
      <w:proofErr w:type="gramStart"/>
      <w:r w:rsidR="00231E12" w:rsidRPr="00F25460">
        <w:rPr>
          <w:rFonts w:eastAsia="Calibri" w:cstheme="minorHAnsi"/>
          <w:szCs w:val="24"/>
        </w:rPr>
        <w:t>d’un</w:t>
      </w:r>
      <w:proofErr w:type="gramEnd"/>
      <w:r w:rsidR="00231E12" w:rsidRPr="00F25460">
        <w:rPr>
          <w:rFonts w:eastAsia="Calibri" w:cstheme="minorHAnsi"/>
          <w:szCs w:val="24"/>
        </w:rPr>
        <w:t xml:space="preserve"> marché ordinaire</w:t>
      </w:r>
    </w:p>
    <w:p w14:paraId="5E1A25ED" w14:textId="179AE86E" w:rsidR="00231E12" w:rsidRPr="00F25460" w:rsidRDefault="003605FE" w:rsidP="00ED0114">
      <w:pPr>
        <w:spacing w:after="0" w:line="259" w:lineRule="auto"/>
        <w:ind w:left="567"/>
        <w:rPr>
          <w:rFonts w:eastAsia="Calibri" w:cstheme="minorHAnsi"/>
          <w:szCs w:val="24"/>
        </w:rPr>
      </w:pPr>
      <w:sdt>
        <w:sdtPr>
          <w:rPr>
            <w:rFonts w:eastAsia="Calibri" w:cstheme="minorHAnsi"/>
            <w:szCs w:val="24"/>
          </w:rPr>
          <w:id w:val="-1640798954"/>
          <w14:checkbox>
            <w14:checked w14:val="1"/>
            <w14:checkedState w14:val="2612" w14:font="MS Gothic"/>
            <w14:uncheckedState w14:val="2610" w14:font="MS Gothic"/>
          </w14:checkbox>
        </w:sdtPr>
        <w:sdtEndPr/>
        <w:sdtContent>
          <w:r w:rsidR="00CE1ADD">
            <w:rPr>
              <w:rFonts w:ascii="MS Gothic" w:eastAsia="MS Gothic" w:hAnsi="MS Gothic" w:cstheme="minorHAnsi" w:hint="eastAsia"/>
              <w:szCs w:val="24"/>
            </w:rPr>
            <w:t>☒</w:t>
          </w:r>
        </w:sdtContent>
      </w:sdt>
      <w:r w:rsidR="00231E12" w:rsidRPr="00F25460">
        <w:rPr>
          <w:rFonts w:eastAsia="Calibri" w:cstheme="minorHAnsi"/>
          <w:szCs w:val="24"/>
        </w:rPr>
        <w:t xml:space="preserve">  </w:t>
      </w:r>
      <w:proofErr w:type="gramStart"/>
      <w:r w:rsidR="00231E12" w:rsidRPr="00F25460">
        <w:rPr>
          <w:rFonts w:eastAsia="Calibri" w:cstheme="minorHAnsi"/>
          <w:szCs w:val="24"/>
        </w:rPr>
        <w:t>d’un</w:t>
      </w:r>
      <w:proofErr w:type="gramEnd"/>
      <w:r w:rsidR="00231E12" w:rsidRPr="00F25460">
        <w:rPr>
          <w:rFonts w:eastAsia="Calibri" w:cstheme="minorHAnsi"/>
          <w:szCs w:val="24"/>
        </w:rPr>
        <w:t xml:space="preserve"> accord-cadre</w:t>
      </w:r>
    </w:p>
    <w:p w14:paraId="444F159D" w14:textId="7D1243CC" w:rsidR="00FF624C" w:rsidRPr="0041229F" w:rsidRDefault="003605FE" w:rsidP="0041229F">
      <w:pPr>
        <w:spacing w:after="240" w:line="259" w:lineRule="auto"/>
        <w:ind w:left="567"/>
        <w:rPr>
          <w:rFonts w:eastAsia="Calibri" w:cstheme="minorHAnsi"/>
          <w:szCs w:val="24"/>
        </w:rPr>
      </w:pPr>
      <w:sdt>
        <w:sdtPr>
          <w:rPr>
            <w:rFonts w:eastAsia="Calibri" w:cstheme="minorHAnsi"/>
            <w:szCs w:val="24"/>
          </w:rPr>
          <w:id w:val="985137658"/>
          <w14:checkbox>
            <w14:checked w14:val="0"/>
            <w14:checkedState w14:val="2612" w14:font="MS Gothic"/>
            <w14:uncheckedState w14:val="2610" w14:font="MS Gothic"/>
          </w14:checkbox>
        </w:sdtPr>
        <w:sdtEndPr/>
        <w:sdtContent>
          <w:r w:rsidR="00DF4E49">
            <w:rPr>
              <w:rFonts w:ascii="MS Gothic" w:eastAsia="MS Gothic" w:hAnsi="MS Gothic" w:cstheme="minorHAnsi" w:hint="eastAsia"/>
              <w:szCs w:val="24"/>
            </w:rPr>
            <w:t>☐</w:t>
          </w:r>
        </w:sdtContent>
      </w:sdt>
      <w:r w:rsidR="00231E12" w:rsidRPr="00F25460">
        <w:rPr>
          <w:rFonts w:eastAsia="Calibri" w:cstheme="minorHAnsi"/>
          <w:szCs w:val="24"/>
        </w:rPr>
        <w:t xml:space="preserve"> </w:t>
      </w:r>
      <w:r w:rsidR="00D04AE8">
        <w:rPr>
          <w:rFonts w:eastAsia="Calibri" w:cstheme="minorHAnsi"/>
          <w:szCs w:val="24"/>
        </w:rPr>
        <w:t xml:space="preserve"> </w:t>
      </w:r>
      <w:proofErr w:type="gramStart"/>
      <w:r w:rsidR="00231E12" w:rsidRPr="00F25460">
        <w:rPr>
          <w:rFonts w:eastAsia="Calibri" w:cstheme="minorHAnsi"/>
          <w:szCs w:val="24"/>
        </w:rPr>
        <w:t>d’un</w:t>
      </w:r>
      <w:proofErr w:type="gramEnd"/>
      <w:r w:rsidR="00231E12" w:rsidRPr="00F25460">
        <w:rPr>
          <w:rFonts w:eastAsia="Calibri" w:cstheme="minorHAnsi"/>
          <w:szCs w:val="24"/>
        </w:rPr>
        <w:t xml:space="preserve"> marché ordinaire et d’un accord-cadre </w:t>
      </w:r>
    </w:p>
    <w:p w14:paraId="7E164B74" w14:textId="3463D844" w:rsidR="00231E12" w:rsidRPr="00F25460" w:rsidRDefault="00231E12" w:rsidP="00ED0114">
      <w:pPr>
        <w:spacing w:before="240" w:after="0" w:line="240" w:lineRule="auto"/>
        <w:rPr>
          <w:rFonts w:cstheme="minorHAnsi"/>
        </w:rPr>
      </w:pPr>
      <w:r w:rsidRPr="00F25460">
        <w:rPr>
          <w:rFonts w:cstheme="minorHAnsi"/>
        </w:rPr>
        <w:t xml:space="preserve">En application des </w:t>
      </w:r>
      <w:r w:rsidR="003464F3" w:rsidRPr="00F25460">
        <w:rPr>
          <w:rFonts w:cstheme="minorHAnsi"/>
        </w:rPr>
        <w:t xml:space="preserve">articles </w:t>
      </w:r>
      <w:r w:rsidR="003464F3" w:rsidRPr="00FF624C">
        <w:rPr>
          <w:szCs w:val="20"/>
        </w:rPr>
        <w:t>R.</w:t>
      </w:r>
      <w:r w:rsidR="00FF624C" w:rsidRPr="00854D73">
        <w:rPr>
          <w:szCs w:val="20"/>
        </w:rPr>
        <w:t xml:space="preserve"> 2162-2 et R. 2162-3 </w:t>
      </w:r>
      <w:r w:rsidRPr="00F25460">
        <w:rPr>
          <w:rFonts w:cstheme="minorHAnsi"/>
        </w:rPr>
        <w:t>du code de la commande publique, la partie accord-cadre donnera lieu à :</w:t>
      </w:r>
    </w:p>
    <w:p w14:paraId="38599ECC" w14:textId="77777777" w:rsidR="00231E12" w:rsidRPr="00F25460" w:rsidRDefault="00231E12" w:rsidP="00231E12">
      <w:pPr>
        <w:spacing w:after="0"/>
        <w:ind w:left="567"/>
        <w:rPr>
          <w:rFonts w:cstheme="minorHAnsi"/>
        </w:rPr>
      </w:pPr>
    </w:p>
    <w:p w14:paraId="612DC31C" w14:textId="4343750B" w:rsidR="00231E12" w:rsidRPr="00F25460" w:rsidRDefault="003605FE" w:rsidP="00231E12">
      <w:pPr>
        <w:spacing w:after="0"/>
        <w:ind w:left="567"/>
        <w:rPr>
          <w:rFonts w:cstheme="minorHAnsi"/>
        </w:rPr>
      </w:pPr>
      <w:sdt>
        <w:sdtPr>
          <w:rPr>
            <w:rFonts w:cstheme="minorHAnsi"/>
          </w:rPr>
          <w:id w:val="-1218590346"/>
          <w14:checkbox>
            <w14:checked w14:val="1"/>
            <w14:checkedState w14:val="2612" w14:font="MS Gothic"/>
            <w14:uncheckedState w14:val="2610" w14:font="MS Gothic"/>
          </w14:checkbox>
        </w:sdtPr>
        <w:sdtEndPr/>
        <w:sdtContent>
          <w:r w:rsidR="00DF4E49">
            <w:rPr>
              <w:rFonts w:ascii="MS Gothic" w:eastAsia="MS Gothic" w:hAnsi="MS Gothic" w:cstheme="minorHAnsi" w:hint="eastAsia"/>
            </w:rPr>
            <w:t>☒</w:t>
          </w:r>
        </w:sdtContent>
      </w:sdt>
      <w:r w:rsidR="00231E12" w:rsidRPr="00F25460">
        <w:rPr>
          <w:rFonts w:cstheme="minorHAnsi"/>
        </w:rPr>
        <w:t xml:space="preserve">  </w:t>
      </w:r>
      <w:proofErr w:type="gramStart"/>
      <w:r w:rsidR="00231E12" w:rsidRPr="00F25460">
        <w:rPr>
          <w:rFonts w:cstheme="minorHAnsi"/>
        </w:rPr>
        <w:t>l’émission</w:t>
      </w:r>
      <w:proofErr w:type="gramEnd"/>
      <w:r w:rsidR="00231E12" w:rsidRPr="00F25460">
        <w:rPr>
          <w:rFonts w:cstheme="minorHAnsi"/>
        </w:rPr>
        <w:t xml:space="preserve"> de bons de commande</w:t>
      </w:r>
    </w:p>
    <w:p w14:paraId="33A3028F" w14:textId="63FB57D2" w:rsidR="00231E12" w:rsidRPr="00F25460" w:rsidRDefault="003605FE" w:rsidP="00231E12">
      <w:pPr>
        <w:spacing w:after="0"/>
        <w:ind w:left="567"/>
        <w:rPr>
          <w:rFonts w:cstheme="minorHAnsi"/>
        </w:rPr>
      </w:pPr>
      <w:sdt>
        <w:sdtPr>
          <w:rPr>
            <w:rFonts w:cstheme="minorHAnsi"/>
          </w:rPr>
          <w:id w:val="1738214882"/>
          <w14:checkbox>
            <w14:checked w14:val="0"/>
            <w14:checkedState w14:val="2612" w14:font="MS Gothic"/>
            <w14:uncheckedState w14:val="2610" w14:font="MS Gothic"/>
          </w14:checkbox>
        </w:sdtPr>
        <w:sdtEndPr/>
        <w:sdtContent>
          <w:r w:rsidR="00DF4E49">
            <w:rPr>
              <w:rFonts w:ascii="MS Gothic" w:eastAsia="MS Gothic" w:hAnsi="MS Gothic" w:cstheme="minorHAnsi" w:hint="eastAsia"/>
            </w:rPr>
            <w:t>☐</w:t>
          </w:r>
        </w:sdtContent>
      </w:sdt>
      <w:r w:rsidR="00231E12" w:rsidRPr="00F25460">
        <w:rPr>
          <w:rFonts w:cstheme="minorHAnsi"/>
        </w:rPr>
        <w:t xml:space="preserve">  </w:t>
      </w:r>
      <w:proofErr w:type="gramStart"/>
      <w:r w:rsidR="00231E12" w:rsidRPr="00F25460">
        <w:rPr>
          <w:rFonts w:cstheme="minorHAnsi"/>
        </w:rPr>
        <w:t>la</w:t>
      </w:r>
      <w:proofErr w:type="gramEnd"/>
      <w:r w:rsidR="00231E12" w:rsidRPr="00F25460">
        <w:rPr>
          <w:rFonts w:cstheme="minorHAnsi"/>
        </w:rPr>
        <w:t xml:space="preserve"> conclusion de marchés subséquents</w:t>
      </w:r>
    </w:p>
    <w:p w14:paraId="6A5B2532" w14:textId="4A34207D" w:rsidR="00231E12" w:rsidRPr="00F25460" w:rsidRDefault="003605FE" w:rsidP="00ED0114">
      <w:pPr>
        <w:spacing w:after="0"/>
        <w:ind w:left="567"/>
        <w:rPr>
          <w:rFonts w:cstheme="minorHAnsi"/>
        </w:rPr>
      </w:pPr>
      <w:sdt>
        <w:sdtPr>
          <w:rPr>
            <w:rFonts w:cstheme="minorHAnsi"/>
          </w:rPr>
          <w:id w:val="512651792"/>
          <w14:checkbox>
            <w14:checked w14:val="0"/>
            <w14:checkedState w14:val="2612" w14:font="MS Gothic"/>
            <w14:uncheckedState w14:val="2610" w14:font="MS Gothic"/>
          </w14:checkbox>
        </w:sdtPr>
        <w:sdtEndPr/>
        <w:sdtContent>
          <w:r w:rsidR="00DF4E49">
            <w:rPr>
              <w:rFonts w:ascii="MS Gothic" w:eastAsia="MS Gothic" w:hAnsi="MS Gothic" w:cstheme="minorHAnsi" w:hint="eastAsia"/>
            </w:rPr>
            <w:t>☐</w:t>
          </w:r>
        </w:sdtContent>
      </w:sdt>
      <w:r w:rsidR="00231E12" w:rsidRPr="00F25460">
        <w:rPr>
          <w:rFonts w:cstheme="minorHAnsi"/>
        </w:rPr>
        <w:t xml:space="preserve"> </w:t>
      </w:r>
      <w:proofErr w:type="gramStart"/>
      <w:r w:rsidR="00231E12" w:rsidRPr="00F25460">
        <w:rPr>
          <w:rFonts w:cstheme="minorHAnsi"/>
        </w:rPr>
        <w:t>un</w:t>
      </w:r>
      <w:proofErr w:type="gramEnd"/>
      <w:r w:rsidR="00231E12" w:rsidRPr="00F25460">
        <w:rPr>
          <w:rFonts w:cstheme="minorHAnsi"/>
        </w:rPr>
        <w:t xml:space="preserve"> accord-cadre mixte avec une partie à bons de commande et l’autre partie à la co</w:t>
      </w:r>
      <w:r w:rsidR="00ED0114">
        <w:rPr>
          <w:rFonts w:cstheme="minorHAnsi"/>
        </w:rPr>
        <w:t>nclusion de marchés subséquents</w:t>
      </w:r>
    </w:p>
    <w:p w14:paraId="6208077E" w14:textId="27FAF937" w:rsidR="00231E12" w:rsidRPr="00F25460" w:rsidRDefault="00231E12" w:rsidP="00ED0114">
      <w:pPr>
        <w:spacing w:before="240"/>
        <w:rPr>
          <w:rFonts w:cstheme="minorHAnsi"/>
        </w:rPr>
      </w:pPr>
      <w:r w:rsidRPr="00F25460">
        <w:rPr>
          <w:rFonts w:cstheme="minorHAnsi"/>
        </w:rPr>
        <w:t>En application de l’article R. 2162-4 du code de la commande p</w:t>
      </w:r>
      <w:r w:rsidR="00ED0114">
        <w:rPr>
          <w:rFonts w:cstheme="minorHAnsi"/>
        </w:rPr>
        <w:t>ublique, le marché est conclu :</w:t>
      </w:r>
    </w:p>
    <w:p w14:paraId="69145A64" w14:textId="40B62571" w:rsidR="00231E12" w:rsidRPr="00F25460" w:rsidRDefault="003605FE" w:rsidP="00231E12">
      <w:pPr>
        <w:spacing w:after="0"/>
        <w:ind w:left="567"/>
        <w:rPr>
          <w:rFonts w:cstheme="minorHAnsi"/>
        </w:rPr>
      </w:pPr>
      <w:sdt>
        <w:sdtPr>
          <w:rPr>
            <w:rFonts w:cstheme="minorHAnsi"/>
          </w:rPr>
          <w:id w:val="-2084206879"/>
          <w14:checkbox>
            <w14:checked w14:val="1"/>
            <w14:checkedState w14:val="2612" w14:font="MS Gothic"/>
            <w14:uncheckedState w14:val="2610" w14:font="MS Gothic"/>
          </w14:checkbox>
        </w:sdtPr>
        <w:sdtEndPr/>
        <w:sdtContent>
          <w:r w:rsidR="00DF4E49">
            <w:rPr>
              <w:rFonts w:ascii="MS Gothic" w:eastAsia="MS Gothic" w:hAnsi="MS Gothic" w:cstheme="minorHAnsi" w:hint="eastAsia"/>
            </w:rPr>
            <w:t>☒</w:t>
          </w:r>
        </w:sdtContent>
      </w:sdt>
      <w:r w:rsidR="00231E12" w:rsidRPr="00F25460">
        <w:rPr>
          <w:rFonts w:cstheme="minorHAnsi"/>
        </w:rPr>
        <w:t xml:space="preserve">  </w:t>
      </w:r>
      <w:proofErr w:type="gramStart"/>
      <w:r w:rsidR="00231E12" w:rsidRPr="00F25460">
        <w:rPr>
          <w:rFonts w:cstheme="minorHAnsi"/>
        </w:rPr>
        <w:t>sans</w:t>
      </w:r>
      <w:proofErr w:type="gramEnd"/>
      <w:r w:rsidR="00231E12" w:rsidRPr="00F25460">
        <w:rPr>
          <w:rFonts w:cstheme="minorHAnsi"/>
        </w:rPr>
        <w:t xml:space="preserve"> minimum </w:t>
      </w:r>
    </w:p>
    <w:p w14:paraId="4CDCA491" w14:textId="527232E1" w:rsidR="00231E12" w:rsidRPr="00F25460" w:rsidRDefault="003605FE" w:rsidP="00231E12">
      <w:pPr>
        <w:ind w:left="567"/>
        <w:rPr>
          <w:rFonts w:cstheme="minorHAnsi"/>
        </w:rPr>
      </w:pPr>
      <w:sdt>
        <w:sdtPr>
          <w:rPr>
            <w:rFonts w:cstheme="minorHAnsi"/>
          </w:rPr>
          <w:id w:val="279227493"/>
          <w14:checkbox>
            <w14:checked w14:val="0"/>
            <w14:checkedState w14:val="2612" w14:font="MS Gothic"/>
            <w14:uncheckedState w14:val="2610" w14:font="MS Gothic"/>
          </w14:checkbox>
        </w:sdtPr>
        <w:sdtEndPr/>
        <w:sdtContent>
          <w:r w:rsidR="00DF4E49">
            <w:rPr>
              <w:rFonts w:ascii="MS Gothic" w:eastAsia="MS Gothic" w:hAnsi="MS Gothic" w:cstheme="minorHAnsi" w:hint="eastAsia"/>
            </w:rPr>
            <w:t>☐</w:t>
          </w:r>
        </w:sdtContent>
      </w:sdt>
      <w:r w:rsidR="00231E12" w:rsidRPr="00F25460">
        <w:rPr>
          <w:rFonts w:cstheme="minorHAnsi"/>
        </w:rPr>
        <w:t xml:space="preserve">  </w:t>
      </w:r>
      <w:proofErr w:type="gramStart"/>
      <w:r w:rsidR="00231E12" w:rsidRPr="00F25460">
        <w:rPr>
          <w:rFonts w:cstheme="minorHAnsi"/>
        </w:rPr>
        <w:t>avec</w:t>
      </w:r>
      <w:proofErr w:type="gramEnd"/>
      <w:r w:rsidR="00231E12" w:rsidRPr="00F25460">
        <w:rPr>
          <w:rFonts w:cstheme="minorHAnsi"/>
        </w:rPr>
        <w:t xml:space="preserve"> un montant minimum</w:t>
      </w:r>
    </w:p>
    <w:p w14:paraId="47A21A47" w14:textId="10555CC6" w:rsidR="00231E12" w:rsidRPr="0044287F" w:rsidRDefault="00231E12" w:rsidP="00231E12">
      <w:pPr>
        <w:rPr>
          <w:rFonts w:cstheme="minorHAnsi"/>
          <w:szCs w:val="20"/>
        </w:rPr>
      </w:pPr>
      <w:r w:rsidRPr="0044287F">
        <w:rPr>
          <w:rFonts w:cstheme="minorHAnsi"/>
          <w:szCs w:val="20"/>
        </w:rPr>
        <w:t>Le monta</w:t>
      </w:r>
      <w:r w:rsidR="00340DD5" w:rsidRPr="0044287F">
        <w:rPr>
          <w:rFonts w:cstheme="minorHAnsi"/>
          <w:szCs w:val="20"/>
        </w:rPr>
        <w:t xml:space="preserve">nt maximum du marché est de </w:t>
      </w:r>
      <w:r w:rsidR="00F92DD7">
        <w:rPr>
          <w:rFonts w:cstheme="minorHAnsi"/>
          <w:szCs w:val="20"/>
        </w:rPr>
        <w:t xml:space="preserve">65 000 </w:t>
      </w:r>
      <w:r w:rsidRPr="0044287F">
        <w:rPr>
          <w:rFonts w:cstheme="minorHAnsi"/>
          <w:szCs w:val="20"/>
        </w:rPr>
        <w:t>€ HT sur la durée totale du marché.</w:t>
      </w:r>
    </w:p>
    <w:p w14:paraId="2519CF7D" w14:textId="2D711C36" w:rsidR="00231E12" w:rsidRPr="00EF65F3" w:rsidRDefault="00DA3DFF" w:rsidP="00E651D8">
      <w:pPr>
        <w:pStyle w:val="Titre2"/>
      </w:pPr>
      <w:bookmarkStart w:id="8" w:name="_Toc210728307"/>
      <w:r w:rsidRPr="00EF65F3">
        <w:t>Article 5</w:t>
      </w:r>
      <w:r w:rsidR="00231E12" w:rsidRPr="00EF65F3">
        <w:t xml:space="preserve"> – Durée du marché</w:t>
      </w:r>
      <w:bookmarkEnd w:id="8"/>
    </w:p>
    <w:p w14:paraId="5FE7DD94" w14:textId="26C7376C" w:rsidR="0025184F" w:rsidRPr="00F25460" w:rsidRDefault="0025184F" w:rsidP="00F92DD7">
      <w:pPr>
        <w:autoSpaceDE w:val="0"/>
        <w:autoSpaceDN w:val="0"/>
        <w:adjustRightInd w:val="0"/>
        <w:spacing w:after="120" w:line="240" w:lineRule="auto"/>
        <w:rPr>
          <w:rFonts w:cstheme="minorHAnsi"/>
          <w:color w:val="000000"/>
        </w:rPr>
      </w:pPr>
      <w:r w:rsidRPr="00F25460">
        <w:rPr>
          <w:rFonts w:cstheme="minorHAnsi"/>
          <w:color w:val="000000"/>
        </w:rPr>
        <w:t>Le présent m</w:t>
      </w:r>
      <w:r w:rsidR="00B40D13" w:rsidRPr="00F25460">
        <w:rPr>
          <w:rFonts w:cstheme="minorHAnsi"/>
          <w:color w:val="000000"/>
        </w:rPr>
        <w:t>arché est conclu pour une durée</w:t>
      </w:r>
      <w:r w:rsidR="00FF624C">
        <w:rPr>
          <w:rFonts w:cstheme="minorHAnsi"/>
          <w:color w:val="000000"/>
        </w:rPr>
        <w:t xml:space="preserve"> initiale</w:t>
      </w:r>
      <w:r w:rsidR="00B40D13" w:rsidRPr="00F25460">
        <w:rPr>
          <w:rFonts w:cstheme="minorHAnsi"/>
          <w:color w:val="000000"/>
        </w:rPr>
        <w:t xml:space="preserve"> </w:t>
      </w:r>
      <w:r w:rsidR="00F92DD7">
        <w:rPr>
          <w:rFonts w:cstheme="minorHAnsi"/>
          <w:color w:val="000000"/>
        </w:rPr>
        <w:t>allant de sa date de notification au 31 mars 2026.</w:t>
      </w:r>
    </w:p>
    <w:p w14:paraId="27B125C2" w14:textId="77777777" w:rsidR="00F92DD7" w:rsidRDefault="00F92DD7" w:rsidP="0041229F">
      <w:pPr>
        <w:pStyle w:val="ARTICLECCP"/>
        <w:spacing w:before="240"/>
        <w:rPr>
          <w:b/>
          <w:color w:val="AC0000"/>
          <w:sz w:val="24"/>
          <w:szCs w:val="24"/>
        </w:rPr>
      </w:pPr>
    </w:p>
    <w:p w14:paraId="251F5916" w14:textId="5752A343" w:rsidR="005F5471" w:rsidRDefault="007D6E3E">
      <w:pPr>
        <w:pStyle w:val="Titre2"/>
      </w:pPr>
      <w:bookmarkStart w:id="9" w:name="_Toc210728308"/>
      <w:r w:rsidRPr="00397275">
        <w:lastRenderedPageBreak/>
        <w:t>Article 6</w:t>
      </w:r>
      <w:r w:rsidR="0025184F" w:rsidRPr="00397275">
        <w:t xml:space="preserve"> – Délais d’exécution des prestations</w:t>
      </w:r>
      <w:bookmarkEnd w:id="9"/>
    </w:p>
    <w:p w14:paraId="184E1AF5" w14:textId="1228A6BC" w:rsidR="002B05F4" w:rsidRPr="00131619" w:rsidRDefault="002B05F4" w:rsidP="00E651D8">
      <w:pPr>
        <w:pStyle w:val="Titre3"/>
      </w:pPr>
      <w:r w:rsidRPr="00435B88">
        <w:t>6.</w:t>
      </w:r>
      <w:r w:rsidRPr="00131619">
        <w:t>1</w:t>
      </w:r>
      <w:r w:rsidR="00435B88" w:rsidRPr="00131619">
        <w:t xml:space="preserve"> Point de départ</w:t>
      </w:r>
    </w:p>
    <w:p w14:paraId="3C834631" w14:textId="2D748AE0" w:rsidR="00A326EB" w:rsidRPr="00397275" w:rsidRDefault="00397275" w:rsidP="00573294">
      <w:pPr>
        <w:rPr>
          <w:szCs w:val="20"/>
        </w:rPr>
      </w:pPr>
      <w:r w:rsidRPr="00397275">
        <w:rPr>
          <w:szCs w:val="20"/>
        </w:rPr>
        <w:t>L</w:t>
      </w:r>
      <w:r w:rsidR="00A326EB" w:rsidRPr="00397275">
        <w:rPr>
          <w:szCs w:val="20"/>
        </w:rPr>
        <w:t xml:space="preserve">e point de départ du délai d’exécution </w:t>
      </w:r>
      <w:r w:rsidRPr="00397275">
        <w:rPr>
          <w:szCs w:val="20"/>
        </w:rPr>
        <w:t>des prestations du présent marché</w:t>
      </w:r>
      <w:r w:rsidR="00A326EB" w:rsidRPr="00397275">
        <w:rPr>
          <w:szCs w:val="20"/>
        </w:rPr>
        <w:t xml:space="preserve"> est la date de notification </w:t>
      </w:r>
      <w:r w:rsidRPr="00397275">
        <w:rPr>
          <w:szCs w:val="20"/>
        </w:rPr>
        <w:t>de ce dernier</w:t>
      </w:r>
      <w:r w:rsidR="00A326EB" w:rsidRPr="00397275">
        <w:rPr>
          <w:szCs w:val="20"/>
        </w:rPr>
        <w:t>.</w:t>
      </w:r>
    </w:p>
    <w:p w14:paraId="43D09AFE" w14:textId="4EA1FA4F" w:rsidR="00397275" w:rsidRPr="00E651D8" w:rsidRDefault="00397275" w:rsidP="006078B6">
      <w:pPr>
        <w:pStyle w:val="Titre3"/>
      </w:pPr>
      <w:r w:rsidRPr="00E651D8">
        <w:t>6.2</w:t>
      </w:r>
      <w:r w:rsidR="006078B6">
        <w:t xml:space="preserve"> </w:t>
      </w:r>
      <w:r w:rsidRPr="00E651D8">
        <w:t>Calendrier de réalisation des prestations</w:t>
      </w:r>
    </w:p>
    <w:p w14:paraId="34D6CB68" w14:textId="77777777" w:rsidR="00397275" w:rsidRPr="002B05F4" w:rsidRDefault="00397275" w:rsidP="00E651D8">
      <w:r w:rsidRPr="003C52E2">
        <w:t xml:space="preserve">En raison de l’utilisation intensive de la </w:t>
      </w:r>
      <w:proofErr w:type="spellStart"/>
      <w:r w:rsidRPr="003C52E2">
        <w:t>Grand’Chambre</w:t>
      </w:r>
      <w:proofErr w:type="spellEnd"/>
      <w:r w:rsidRPr="003C52E2">
        <w:t xml:space="preserve"> et de la nécessité d’y conserver un grand nombre de places assises, les prestations de restauration seront réalisées par lots de maximum 20 chaises.</w:t>
      </w:r>
    </w:p>
    <w:p w14:paraId="2F46130C" w14:textId="77777777" w:rsidR="00397275" w:rsidRPr="002B05F4" w:rsidRDefault="00397275" w:rsidP="00E651D8">
      <w:r w:rsidRPr="002B05F4">
        <w:t>Le titulaire devra produire un calendrier prévisionnel d’exécution des prestations en indiquant pour chaque lot :</w:t>
      </w:r>
    </w:p>
    <w:p w14:paraId="2E558B07" w14:textId="77777777" w:rsidR="00397275" w:rsidRPr="002B05F4" w:rsidRDefault="00397275" w:rsidP="00186CA0">
      <w:pPr>
        <w:pStyle w:val="Paragraphedeliste"/>
        <w:numPr>
          <w:ilvl w:val="0"/>
          <w:numId w:val="26"/>
        </w:numPr>
        <w:ind w:left="993"/>
      </w:pPr>
      <w:proofErr w:type="gramStart"/>
      <w:r w:rsidRPr="002B05F4">
        <w:t>les</w:t>
      </w:r>
      <w:proofErr w:type="gramEnd"/>
      <w:r w:rsidRPr="002B05F4">
        <w:t xml:space="preserve"> dates prévisionnelles d’enlèvement et de restitution,</w:t>
      </w:r>
    </w:p>
    <w:p w14:paraId="3A521217" w14:textId="77777777" w:rsidR="00397275" w:rsidRPr="002B05F4" w:rsidRDefault="00397275" w:rsidP="00186CA0">
      <w:pPr>
        <w:pStyle w:val="Paragraphedeliste"/>
        <w:numPr>
          <w:ilvl w:val="0"/>
          <w:numId w:val="26"/>
        </w:numPr>
        <w:ind w:left="993"/>
      </w:pPr>
      <w:proofErr w:type="gramStart"/>
      <w:r w:rsidRPr="002B05F4">
        <w:t>les</w:t>
      </w:r>
      <w:proofErr w:type="gramEnd"/>
      <w:r w:rsidRPr="002B05F4">
        <w:t xml:space="preserve"> différentes étapes de restauration et leur durée,</w:t>
      </w:r>
    </w:p>
    <w:p w14:paraId="798CBFB6" w14:textId="754C37D8" w:rsidR="00397275" w:rsidRPr="002B05F4" w:rsidRDefault="00397275" w:rsidP="00186CA0">
      <w:pPr>
        <w:pStyle w:val="Paragraphedeliste"/>
        <w:numPr>
          <w:ilvl w:val="0"/>
          <w:numId w:val="26"/>
        </w:numPr>
        <w:ind w:left="993"/>
      </w:pPr>
      <w:proofErr w:type="gramStart"/>
      <w:r w:rsidRPr="002B05F4">
        <w:t>le</w:t>
      </w:r>
      <w:proofErr w:type="gramEnd"/>
      <w:r w:rsidRPr="002B05F4">
        <w:t xml:space="preserve"> nombre de </w:t>
      </w:r>
      <w:r w:rsidR="00285E50" w:rsidRPr="002B05F4">
        <w:t xml:space="preserve">lots prévisionnels et le nombre de </w:t>
      </w:r>
      <w:r w:rsidRPr="003C52E2">
        <w:t>chaises par lot.</w:t>
      </w:r>
    </w:p>
    <w:p w14:paraId="2070F151" w14:textId="77777777" w:rsidR="00397275" w:rsidRPr="002B05F4" w:rsidRDefault="00397275" w:rsidP="00E651D8">
      <w:r w:rsidRPr="002B05F4">
        <w:t xml:space="preserve">Ce planning prévisionnel devra être validé par les services de la Cour et engagera le titulaire sur les délais et échéances inscrits. </w:t>
      </w:r>
    </w:p>
    <w:p w14:paraId="27A3B4A3" w14:textId="17407FBB" w:rsidR="00397275" w:rsidRPr="00131619" w:rsidRDefault="00397275" w:rsidP="00E651D8">
      <w:r w:rsidRPr="00435B88">
        <w:t>Il pourra néanmoins faire l’objet de modifications de dates et d’horaires par la Cour en raison de l’exécution de sa mission de service public.</w:t>
      </w:r>
    </w:p>
    <w:p w14:paraId="3CF7802C" w14:textId="7F05B51E" w:rsidR="00A4754E" w:rsidRPr="003C52E2" w:rsidRDefault="00A4754E" w:rsidP="00E651D8">
      <w:r w:rsidRPr="00131619">
        <w:t>La restauration des 49 chaises doit être achevée au plus tard le 31 mars 2026</w:t>
      </w:r>
      <w:r w:rsidR="00381EB3" w:rsidRPr="00131619">
        <w:t xml:space="preserve"> inclus</w:t>
      </w:r>
      <w:r w:rsidRPr="00131619">
        <w:t>.</w:t>
      </w:r>
    </w:p>
    <w:p w14:paraId="2F82966D" w14:textId="148FE2C3" w:rsidR="003304E4" w:rsidRPr="003A255F" w:rsidRDefault="00F243D1" w:rsidP="00442C10">
      <w:pPr>
        <w:pStyle w:val="Titre2"/>
      </w:pPr>
      <w:bookmarkStart w:id="10" w:name="_Toc210728309"/>
      <w:r w:rsidRPr="003A255F">
        <w:t>Article 7 – Négociation</w:t>
      </w:r>
      <w:bookmarkEnd w:id="10"/>
    </w:p>
    <w:p w14:paraId="09DDC2E3" w14:textId="77777777" w:rsidR="00F243D1" w:rsidRPr="00305A14" w:rsidRDefault="00F243D1" w:rsidP="00F243D1">
      <w:pPr>
        <w:pStyle w:val="Paragraphedeliste"/>
        <w:spacing w:after="120" w:line="240" w:lineRule="auto"/>
        <w:ind w:left="0"/>
        <w:contextualSpacing w:val="0"/>
      </w:pPr>
      <w:r w:rsidRPr="00305A14">
        <w:t>La Cour de cassation prévoit de recourir à la négociation en vertu de l’article R2123-5 du code de la commande publique. Elle se réserve, toutefois, la possibilité d’attribuer le marché sur la base des offres initiales sans négociation.</w:t>
      </w:r>
    </w:p>
    <w:p w14:paraId="55DAF8AA" w14:textId="1039103A" w:rsidR="001B0DE9" w:rsidRPr="00EF65F3" w:rsidRDefault="002F78FE" w:rsidP="00442C10">
      <w:pPr>
        <w:pStyle w:val="Titre1"/>
      </w:pPr>
      <w:bookmarkStart w:id="11" w:name="_Toc210728310"/>
      <w:r w:rsidRPr="00EF65F3">
        <w:t>Partie</w:t>
      </w:r>
      <w:r w:rsidR="001B0DE9" w:rsidRPr="00EF65F3">
        <w:t xml:space="preserve"> 2</w:t>
      </w:r>
      <w:bookmarkEnd w:id="11"/>
    </w:p>
    <w:p w14:paraId="2C48BF6E" w14:textId="29B99EF8" w:rsidR="00DC69F8" w:rsidRPr="00EF65F3" w:rsidRDefault="00DC69F8" w:rsidP="00442C10">
      <w:pPr>
        <w:pStyle w:val="Titre1"/>
      </w:pPr>
      <w:bookmarkStart w:id="12" w:name="_Toc210728311"/>
      <w:r w:rsidRPr="00EF65F3">
        <w:t>Prix et modalités de paiement</w:t>
      </w:r>
      <w:bookmarkEnd w:id="12"/>
    </w:p>
    <w:bookmarkStart w:id="13" w:name="_Toc210728312"/>
    <w:p w14:paraId="563D4AFB" w14:textId="4DE7760F" w:rsidR="00DC69F8" w:rsidRPr="00EF65F3" w:rsidRDefault="009C5643" w:rsidP="00442C10">
      <w:pPr>
        <w:pStyle w:val="Titre2"/>
      </w:pPr>
      <w:r w:rsidRPr="00EF65F3">
        <w:rPr>
          <w:rFonts w:eastAsia="Times New Roman" w:cstheme="minorHAnsi"/>
          <w:noProof/>
          <w:lang w:eastAsia="fr-FR"/>
        </w:rPr>
        <mc:AlternateContent>
          <mc:Choice Requires="wps">
            <w:drawing>
              <wp:anchor distT="0" distB="0" distL="114300" distR="114300" simplePos="0" relativeHeight="251667456" behindDoc="0" locked="0" layoutInCell="1" allowOverlap="1" wp14:anchorId="03316DDA" wp14:editId="6379BEE4">
                <wp:simplePos x="0" y="0"/>
                <wp:positionH relativeFrom="page">
                  <wp:posOffset>899795</wp:posOffset>
                </wp:positionH>
                <wp:positionV relativeFrom="paragraph">
                  <wp:posOffset>39370</wp:posOffset>
                </wp:positionV>
                <wp:extent cx="6279515" cy="0"/>
                <wp:effectExtent l="0" t="19050" r="45085" b="38100"/>
                <wp:wrapNone/>
                <wp:docPr id="6"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9515" cy="0"/>
                        </a:xfrm>
                        <a:prstGeom prst="line">
                          <a:avLst/>
                        </a:prstGeom>
                        <a:noFill/>
                        <a:ln w="50800">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B945C" id="Line 461"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85pt,3.1pt" to="565.3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" strokeweight="4pt">
                <v:stroke joinstyle="miter"/>
                <w10:wrap anchorx="page"/>
              </v:line>
            </w:pict>
          </mc:Fallback>
        </mc:AlternateContent>
      </w:r>
      <w:r w:rsidR="007D6E3E" w:rsidRPr="00EF65F3">
        <w:t xml:space="preserve">Article </w:t>
      </w:r>
      <w:r w:rsidR="008D5E69">
        <w:t>8</w:t>
      </w:r>
      <w:r w:rsidR="00DC69F8" w:rsidRPr="00EF65F3">
        <w:t xml:space="preserve"> – Nature des prix</w:t>
      </w:r>
      <w:bookmarkEnd w:id="13"/>
    </w:p>
    <w:p w14:paraId="4B720381" w14:textId="77777777" w:rsidR="00DC69F8" w:rsidRPr="00ED0114" w:rsidRDefault="00DC69F8" w:rsidP="002B603E">
      <w:pPr>
        <w:pStyle w:val="Sansinterligne"/>
        <w:spacing w:after="120"/>
        <w:rPr>
          <w:rFonts w:ascii="Century Gothic" w:hAnsi="Century Gothic" w:cstheme="minorHAnsi"/>
          <w:sz w:val="20"/>
          <w:szCs w:val="20"/>
        </w:rPr>
      </w:pPr>
      <w:r w:rsidRPr="00ED0114">
        <w:rPr>
          <w:rFonts w:ascii="Century Gothic" w:hAnsi="Century Gothic" w:cstheme="minorHAnsi"/>
          <w:sz w:val="20"/>
          <w:szCs w:val="20"/>
        </w:rPr>
        <w:t>Le présent marché est conclu à prix :</w:t>
      </w:r>
    </w:p>
    <w:p w14:paraId="63EBEA9A" w14:textId="0CBD4691" w:rsidR="00DC69F8" w:rsidRPr="00ED0114" w:rsidRDefault="003605FE" w:rsidP="00ED0114">
      <w:pPr>
        <w:pStyle w:val="Sansinterligne"/>
        <w:ind w:left="851"/>
        <w:rPr>
          <w:rFonts w:ascii="Century Gothic" w:hAnsi="Century Gothic" w:cstheme="minorHAnsi"/>
          <w:sz w:val="20"/>
          <w:szCs w:val="20"/>
        </w:rPr>
      </w:pPr>
      <w:sdt>
        <w:sdtPr>
          <w:rPr>
            <w:rFonts w:ascii="Century Gothic" w:hAnsi="Century Gothic" w:cstheme="minorHAnsi"/>
            <w:sz w:val="20"/>
            <w:szCs w:val="20"/>
          </w:rPr>
          <w:id w:val="-341626085"/>
          <w14:checkbox>
            <w14:checked w14:val="0"/>
            <w14:checkedState w14:val="2612" w14:font="MS Gothic"/>
            <w14:uncheckedState w14:val="2610" w14:font="MS Gothic"/>
          </w14:checkbox>
        </w:sdtPr>
        <w:sdtEndPr/>
        <w:sdtContent>
          <w:r w:rsidR="00DF4E49">
            <w:rPr>
              <w:rFonts w:ascii="MS Gothic" w:eastAsia="MS Gothic" w:hAnsi="MS Gothic" w:cstheme="minorHAnsi" w:hint="eastAsia"/>
              <w:sz w:val="20"/>
              <w:szCs w:val="20"/>
            </w:rPr>
            <w:t>☐</w:t>
          </w:r>
        </w:sdtContent>
      </w:sdt>
      <w:r w:rsidR="00561C34" w:rsidRPr="00ED0114">
        <w:rPr>
          <w:rFonts w:ascii="Century Gothic" w:hAnsi="Century Gothic" w:cstheme="minorHAnsi"/>
          <w:sz w:val="20"/>
          <w:szCs w:val="20"/>
        </w:rPr>
        <w:tab/>
        <w:t>Forfaitaire </w:t>
      </w:r>
    </w:p>
    <w:p w14:paraId="0531635D" w14:textId="14F17D21" w:rsidR="00DC69F8" w:rsidRPr="00ED0114" w:rsidRDefault="003605FE" w:rsidP="00ED0114">
      <w:pPr>
        <w:pStyle w:val="Sansinterligne"/>
        <w:ind w:left="851"/>
        <w:rPr>
          <w:rFonts w:ascii="Century Gothic" w:hAnsi="Century Gothic" w:cstheme="minorHAnsi"/>
          <w:sz w:val="20"/>
          <w:szCs w:val="20"/>
        </w:rPr>
      </w:pPr>
      <w:sdt>
        <w:sdtPr>
          <w:rPr>
            <w:rFonts w:ascii="Century Gothic" w:hAnsi="Century Gothic" w:cstheme="minorHAnsi"/>
            <w:sz w:val="20"/>
            <w:szCs w:val="20"/>
          </w:rPr>
          <w:id w:val="1686629909"/>
          <w14:checkbox>
            <w14:checked w14:val="1"/>
            <w14:checkedState w14:val="2612" w14:font="MS Gothic"/>
            <w14:uncheckedState w14:val="2610" w14:font="MS Gothic"/>
          </w14:checkbox>
        </w:sdtPr>
        <w:sdtEndPr/>
        <w:sdtContent>
          <w:r w:rsidR="00DF4E49">
            <w:rPr>
              <w:rFonts w:ascii="MS Gothic" w:eastAsia="MS Gothic" w:hAnsi="MS Gothic" w:cstheme="minorHAnsi" w:hint="eastAsia"/>
              <w:sz w:val="20"/>
              <w:szCs w:val="20"/>
            </w:rPr>
            <w:t>☒</w:t>
          </w:r>
        </w:sdtContent>
      </w:sdt>
      <w:r w:rsidR="00561C34" w:rsidRPr="00ED0114">
        <w:rPr>
          <w:rFonts w:ascii="Century Gothic" w:hAnsi="Century Gothic" w:cstheme="minorHAnsi"/>
          <w:sz w:val="20"/>
          <w:szCs w:val="20"/>
        </w:rPr>
        <w:tab/>
        <w:t>Unitaire </w:t>
      </w:r>
    </w:p>
    <w:p w14:paraId="7947430B" w14:textId="50521060" w:rsidR="00DC69F8" w:rsidRPr="00ED0114" w:rsidRDefault="003605FE" w:rsidP="00ED0114">
      <w:pPr>
        <w:pStyle w:val="Sansinterligne"/>
        <w:ind w:left="851"/>
        <w:rPr>
          <w:rFonts w:ascii="Century Gothic" w:hAnsi="Century Gothic" w:cstheme="minorHAnsi"/>
          <w:sz w:val="20"/>
          <w:szCs w:val="20"/>
        </w:rPr>
      </w:pPr>
      <w:sdt>
        <w:sdtPr>
          <w:rPr>
            <w:rFonts w:ascii="Century Gothic" w:hAnsi="Century Gothic" w:cstheme="minorHAnsi"/>
            <w:sz w:val="20"/>
            <w:szCs w:val="20"/>
          </w:rPr>
          <w:id w:val="-1236463164"/>
          <w14:checkbox>
            <w14:checked w14:val="0"/>
            <w14:checkedState w14:val="2612" w14:font="MS Gothic"/>
            <w14:uncheckedState w14:val="2610" w14:font="MS Gothic"/>
          </w14:checkbox>
        </w:sdtPr>
        <w:sdtEndPr/>
        <w:sdtContent>
          <w:r w:rsidR="00DF4E49">
            <w:rPr>
              <w:rFonts w:ascii="MS Gothic" w:eastAsia="MS Gothic" w:hAnsi="MS Gothic" w:cstheme="minorHAnsi" w:hint="eastAsia"/>
              <w:sz w:val="20"/>
              <w:szCs w:val="20"/>
            </w:rPr>
            <w:t>☐</w:t>
          </w:r>
        </w:sdtContent>
      </w:sdt>
      <w:r w:rsidR="00561C34" w:rsidRPr="00ED0114">
        <w:rPr>
          <w:rFonts w:ascii="Century Gothic" w:hAnsi="Century Gothic" w:cstheme="minorHAnsi"/>
          <w:sz w:val="20"/>
          <w:szCs w:val="20"/>
        </w:rPr>
        <w:tab/>
        <w:t>Mixte </w:t>
      </w:r>
    </w:p>
    <w:p w14:paraId="7DF4E1E8" w14:textId="77777777" w:rsidR="00DC69F8" w:rsidRPr="00ED0114" w:rsidRDefault="00DC69F8" w:rsidP="00ED0114">
      <w:pPr>
        <w:spacing w:before="240" w:after="120"/>
        <w:rPr>
          <w:rFonts w:cstheme="minorHAnsi"/>
          <w:szCs w:val="20"/>
        </w:rPr>
      </w:pPr>
      <w:r w:rsidRPr="00ED0114">
        <w:rPr>
          <w:rFonts w:cstheme="minorHAnsi"/>
          <w:szCs w:val="20"/>
        </w:rPr>
        <w:t>Les prix du présent marché sont définitifs et :</w:t>
      </w:r>
    </w:p>
    <w:p w14:paraId="21BF5AB0" w14:textId="63BD8005" w:rsidR="00DC69F8" w:rsidRPr="00ED0114" w:rsidRDefault="003605FE" w:rsidP="00ED0114">
      <w:pPr>
        <w:pStyle w:val="Sansinterligne"/>
        <w:ind w:left="143" w:firstLine="708"/>
        <w:rPr>
          <w:rFonts w:ascii="Century Gothic" w:hAnsi="Century Gothic" w:cstheme="minorHAnsi"/>
          <w:sz w:val="20"/>
          <w:szCs w:val="20"/>
        </w:rPr>
      </w:pPr>
      <w:sdt>
        <w:sdtPr>
          <w:rPr>
            <w:rFonts w:ascii="Century Gothic" w:hAnsi="Century Gothic" w:cstheme="minorHAnsi"/>
            <w:sz w:val="20"/>
            <w:szCs w:val="20"/>
          </w:rPr>
          <w:id w:val="1305743702"/>
          <w14:checkbox>
            <w14:checked w14:val="1"/>
            <w14:checkedState w14:val="2612" w14:font="MS Gothic"/>
            <w14:uncheckedState w14:val="2610" w14:font="MS Gothic"/>
          </w14:checkbox>
        </w:sdtPr>
        <w:sdtEndPr/>
        <w:sdtContent>
          <w:r w:rsidR="00DF4E49">
            <w:rPr>
              <w:rFonts w:ascii="MS Gothic" w:eastAsia="MS Gothic" w:hAnsi="MS Gothic" w:cstheme="minorHAnsi" w:hint="eastAsia"/>
              <w:sz w:val="20"/>
              <w:szCs w:val="20"/>
            </w:rPr>
            <w:t>☒</w:t>
          </w:r>
        </w:sdtContent>
      </w:sdt>
      <w:r w:rsidR="00610128" w:rsidRPr="00ED0114">
        <w:rPr>
          <w:rFonts w:ascii="Century Gothic" w:hAnsi="Century Gothic" w:cstheme="minorHAnsi"/>
          <w:sz w:val="20"/>
          <w:szCs w:val="20"/>
        </w:rPr>
        <w:tab/>
        <w:t xml:space="preserve">Fermes </w:t>
      </w:r>
      <w:r w:rsidR="00853862">
        <w:rPr>
          <w:rFonts w:ascii="Century Gothic" w:hAnsi="Century Gothic" w:cstheme="minorHAnsi"/>
          <w:sz w:val="20"/>
          <w:szCs w:val="20"/>
        </w:rPr>
        <w:t xml:space="preserve">et actualisables </w:t>
      </w:r>
    </w:p>
    <w:p w14:paraId="3406448A" w14:textId="5B7BD6E6" w:rsidR="00DC69F8" w:rsidRPr="00F25460" w:rsidRDefault="003605FE" w:rsidP="00ED0114">
      <w:pPr>
        <w:pStyle w:val="Sansinterligne"/>
        <w:spacing w:after="240"/>
        <w:ind w:left="851"/>
        <w:rPr>
          <w:rFonts w:ascii="Century Gothic" w:hAnsi="Century Gothic" w:cstheme="minorHAnsi"/>
        </w:rPr>
      </w:pPr>
      <w:sdt>
        <w:sdtPr>
          <w:rPr>
            <w:rFonts w:ascii="Century Gothic" w:hAnsi="Century Gothic" w:cstheme="minorHAnsi"/>
            <w:sz w:val="20"/>
            <w:szCs w:val="20"/>
          </w:rPr>
          <w:id w:val="487364650"/>
          <w14:checkbox>
            <w14:checked w14:val="0"/>
            <w14:checkedState w14:val="2612" w14:font="MS Gothic"/>
            <w14:uncheckedState w14:val="2610" w14:font="MS Gothic"/>
          </w14:checkbox>
        </w:sdtPr>
        <w:sdtEndPr/>
        <w:sdtContent>
          <w:r w:rsidR="00DF4E49">
            <w:rPr>
              <w:rFonts w:ascii="MS Gothic" w:eastAsia="MS Gothic" w:hAnsi="MS Gothic" w:cstheme="minorHAnsi" w:hint="eastAsia"/>
              <w:sz w:val="20"/>
              <w:szCs w:val="20"/>
            </w:rPr>
            <w:t>☐</w:t>
          </w:r>
        </w:sdtContent>
      </w:sdt>
      <w:r w:rsidR="00DC69F8" w:rsidRPr="00ED0114">
        <w:rPr>
          <w:rFonts w:ascii="Century Gothic" w:hAnsi="Century Gothic" w:cstheme="minorHAnsi"/>
          <w:sz w:val="20"/>
          <w:szCs w:val="20"/>
        </w:rPr>
        <w:tab/>
        <w:t>Révisa</w:t>
      </w:r>
      <w:r w:rsidR="0095795E" w:rsidRPr="00ED0114">
        <w:rPr>
          <w:rFonts w:ascii="Century Gothic" w:hAnsi="Century Gothic" w:cstheme="minorHAnsi"/>
          <w:sz w:val="20"/>
          <w:szCs w:val="20"/>
        </w:rPr>
        <w:t>bles</w:t>
      </w:r>
      <w:r w:rsidR="00610128" w:rsidRPr="00ED0114">
        <w:rPr>
          <w:rFonts w:ascii="Century Gothic" w:hAnsi="Century Gothic" w:cstheme="minorHAnsi"/>
          <w:sz w:val="20"/>
          <w:szCs w:val="20"/>
        </w:rPr>
        <w:t xml:space="preserve"> pour </w:t>
      </w:r>
      <w:r w:rsidR="005223F9">
        <w:rPr>
          <w:rFonts w:ascii="Century Gothic" w:hAnsi="Century Gothic" w:cstheme="minorHAnsi"/>
          <w:sz w:val="20"/>
          <w:szCs w:val="20"/>
        </w:rPr>
        <w:t>les autres prestations</w:t>
      </w:r>
      <w:r w:rsidR="002C6C42" w:rsidRPr="00ED0114">
        <w:rPr>
          <w:rFonts w:ascii="Century Gothic" w:hAnsi="Century Gothic" w:cstheme="minorHAnsi"/>
          <w:sz w:val="20"/>
          <w:szCs w:val="20"/>
        </w:rPr>
        <w:t>.</w:t>
      </w:r>
    </w:p>
    <w:p w14:paraId="0E6FE19B" w14:textId="0B0438A8" w:rsidR="005F7A32" w:rsidRPr="00EF65F3" w:rsidRDefault="007D6E3E" w:rsidP="00442C10">
      <w:pPr>
        <w:pStyle w:val="Titre2"/>
      </w:pPr>
      <w:bookmarkStart w:id="14" w:name="_Toc210728313"/>
      <w:r w:rsidRPr="00EF65F3">
        <w:t xml:space="preserve">Article </w:t>
      </w:r>
      <w:r w:rsidR="008D5E69">
        <w:t>9</w:t>
      </w:r>
      <w:r w:rsidR="005F7A32" w:rsidRPr="00EF65F3">
        <w:t xml:space="preserve"> – Contenu des prix</w:t>
      </w:r>
      <w:bookmarkEnd w:id="14"/>
    </w:p>
    <w:p w14:paraId="707E7639" w14:textId="54CE1D67" w:rsidR="005223F9" w:rsidRPr="008C41E4" w:rsidRDefault="005223F9" w:rsidP="005B3E42">
      <w:r w:rsidRPr="008C41E4">
        <w:t>En complément de l’article 10.1.3 du CCAG-FCS, les prix s</w:t>
      </w:r>
      <w:r w:rsidR="005B3E42">
        <w:t>ont également réputés inclure :</w:t>
      </w:r>
    </w:p>
    <w:p w14:paraId="5D2438C5" w14:textId="0D37C435" w:rsidR="005223F9" w:rsidRPr="008C41E4" w:rsidRDefault="005223F9" w:rsidP="005B3E42">
      <w:pPr>
        <w:pStyle w:val="Paragraphedeliste"/>
        <w:numPr>
          <w:ilvl w:val="0"/>
          <w:numId w:val="2"/>
        </w:numPr>
        <w:spacing w:after="160"/>
      </w:pPr>
      <w:proofErr w:type="gramStart"/>
      <w:r w:rsidRPr="008C41E4">
        <w:lastRenderedPageBreak/>
        <w:t>tous</w:t>
      </w:r>
      <w:proofErr w:type="gramEnd"/>
      <w:r w:rsidRPr="008C41E4">
        <w:t xml:space="preserve"> les frais, toutes les charges et toutes les taxes de toute nature nécessaires ou induits par l’exécution des prestations ;</w:t>
      </w:r>
    </w:p>
    <w:p w14:paraId="5F2856AC" w14:textId="7BC6C515" w:rsidR="00DF4E49" w:rsidRDefault="005223F9" w:rsidP="005B3E42">
      <w:pPr>
        <w:pStyle w:val="Paragraphedeliste"/>
        <w:numPr>
          <w:ilvl w:val="0"/>
          <w:numId w:val="2"/>
        </w:numPr>
        <w:spacing w:after="160"/>
      </w:pPr>
      <w:proofErr w:type="gramStart"/>
      <w:r w:rsidRPr="008C41E4">
        <w:t>la</w:t>
      </w:r>
      <w:proofErr w:type="gramEnd"/>
      <w:r w:rsidRPr="008C41E4">
        <w:t xml:space="preserve"> fourniture par le titulaire de toute la documentation dans le cadre du marché</w:t>
      </w:r>
      <w:r w:rsidR="004537E2">
        <w:t> ;</w:t>
      </w:r>
    </w:p>
    <w:p w14:paraId="6BA1F418" w14:textId="5832E6B4" w:rsidR="005223F9" w:rsidRPr="008C41E4" w:rsidRDefault="00DF4E49" w:rsidP="005B3E42">
      <w:pPr>
        <w:pStyle w:val="Paragraphedeliste"/>
        <w:numPr>
          <w:ilvl w:val="0"/>
          <w:numId w:val="2"/>
        </w:numPr>
        <w:spacing w:after="160"/>
      </w:pPr>
      <w:proofErr w:type="gramStart"/>
      <w:r>
        <w:t>la</w:t>
      </w:r>
      <w:proofErr w:type="gramEnd"/>
      <w:r>
        <w:t xml:space="preserve"> garantie de 2 ans des prestations réalisées</w:t>
      </w:r>
      <w:r w:rsidR="00DB2922">
        <w:t>.</w:t>
      </w:r>
    </w:p>
    <w:p w14:paraId="26DB94D0" w14:textId="60880C7A" w:rsidR="005F7A32" w:rsidRPr="00EF65F3" w:rsidRDefault="002F78FE" w:rsidP="00442C10">
      <w:pPr>
        <w:pStyle w:val="Titre2"/>
      </w:pPr>
      <w:bookmarkStart w:id="15" w:name="_Toc210728314"/>
      <w:r w:rsidRPr="00EF65F3">
        <w:t xml:space="preserve">Article </w:t>
      </w:r>
      <w:r w:rsidR="008D5E69">
        <w:t>10</w:t>
      </w:r>
      <w:r w:rsidR="005F7A32" w:rsidRPr="00EF65F3">
        <w:t xml:space="preserve"> – Avances</w:t>
      </w:r>
      <w:bookmarkEnd w:id="15"/>
    </w:p>
    <w:p w14:paraId="58D5C0C8" w14:textId="053B55D5" w:rsidR="00B2283E" w:rsidRPr="00F25460" w:rsidRDefault="005F7A32" w:rsidP="006D26A5">
      <w:pPr>
        <w:spacing w:after="120" w:line="240" w:lineRule="auto"/>
        <w:rPr>
          <w:rFonts w:cstheme="minorHAnsi"/>
        </w:rPr>
      </w:pPr>
      <w:r w:rsidRPr="00F25460">
        <w:rPr>
          <w:rFonts w:cstheme="minorHAnsi"/>
        </w:rPr>
        <w:t>Pour le versement de l’av</w:t>
      </w:r>
      <w:r w:rsidR="006D26A5">
        <w:rPr>
          <w:rFonts w:cstheme="minorHAnsi"/>
        </w:rPr>
        <w:t xml:space="preserve">ance, il est fait application </w:t>
      </w:r>
      <w:r w:rsidR="00B2283E" w:rsidRPr="00F25460">
        <w:rPr>
          <w:rFonts w:cstheme="minorHAnsi"/>
        </w:rPr>
        <w:t>de</w:t>
      </w:r>
      <w:r w:rsidR="004E26A5">
        <w:rPr>
          <w:rFonts w:cstheme="minorHAnsi"/>
        </w:rPr>
        <w:t xml:space="preserve"> l’option A de</w:t>
      </w:r>
      <w:r w:rsidR="00B2283E" w:rsidRPr="00F25460">
        <w:rPr>
          <w:rFonts w:cstheme="minorHAnsi"/>
        </w:rPr>
        <w:t xml:space="preserve"> l’article 11.1 du CCAG-FCS.</w:t>
      </w:r>
    </w:p>
    <w:p w14:paraId="232604FD" w14:textId="72A25383" w:rsidR="006D26A5" w:rsidRPr="00F25460" w:rsidRDefault="004E26A5" w:rsidP="008C7506">
      <w:pPr>
        <w:spacing w:after="120" w:line="240" w:lineRule="auto"/>
        <w:rPr>
          <w:rFonts w:cstheme="minorHAnsi"/>
        </w:rPr>
      </w:pPr>
      <w:r>
        <w:rPr>
          <w:rFonts w:cstheme="minorHAnsi"/>
        </w:rPr>
        <w:t>Le taux de l’avance est de :</w:t>
      </w:r>
    </w:p>
    <w:p w14:paraId="2D34C2CF" w14:textId="20FB6577" w:rsidR="005F7A32" w:rsidRPr="00F25460" w:rsidRDefault="005F7A32" w:rsidP="008C7506">
      <w:pPr>
        <w:pStyle w:val="Paragraphedeliste"/>
        <w:numPr>
          <w:ilvl w:val="0"/>
          <w:numId w:val="2"/>
        </w:numPr>
        <w:spacing w:after="120" w:line="240" w:lineRule="auto"/>
        <w:ind w:left="924" w:hanging="357"/>
        <w:contextualSpacing w:val="0"/>
        <w:rPr>
          <w:rFonts w:cstheme="minorHAnsi"/>
        </w:rPr>
      </w:pPr>
      <w:proofErr w:type="gramStart"/>
      <w:r w:rsidRPr="00F25460">
        <w:rPr>
          <w:rFonts w:cstheme="minorHAnsi"/>
        </w:rPr>
        <w:t>pour</w:t>
      </w:r>
      <w:proofErr w:type="gramEnd"/>
      <w:r w:rsidRPr="00F25460">
        <w:rPr>
          <w:rFonts w:cstheme="minorHAnsi"/>
        </w:rPr>
        <w:t xml:space="preserve"> les entreprises titulaires autres que les petites ou moyennes entreprises, le taux de l’avance est de</w:t>
      </w:r>
      <w:r w:rsidR="00BF7B7C">
        <w:rPr>
          <w:rFonts w:cstheme="minorHAnsi"/>
        </w:rPr>
        <w:t xml:space="preserve"> 5</w:t>
      </w:r>
      <w:r w:rsidRPr="00F25460">
        <w:rPr>
          <w:rFonts w:cstheme="minorHAnsi"/>
        </w:rPr>
        <w:t>% d’une somme égale à douze fois le montant initial toutes taxes comprises du marché divisé par sa durée exprimée en mois ;</w:t>
      </w:r>
    </w:p>
    <w:p w14:paraId="5C223944" w14:textId="0EB27BEF" w:rsidR="005F7A32" w:rsidRPr="00F25460" w:rsidRDefault="005F7A32" w:rsidP="004335C8">
      <w:pPr>
        <w:pStyle w:val="Paragraphedeliste"/>
        <w:numPr>
          <w:ilvl w:val="0"/>
          <w:numId w:val="2"/>
        </w:numPr>
        <w:spacing w:after="0" w:line="240" w:lineRule="auto"/>
        <w:ind w:left="924" w:hanging="357"/>
        <w:rPr>
          <w:rFonts w:cstheme="minorHAnsi"/>
        </w:rPr>
      </w:pPr>
      <w:proofErr w:type="gramStart"/>
      <w:r w:rsidRPr="00F25460">
        <w:rPr>
          <w:rFonts w:cstheme="minorHAnsi"/>
        </w:rPr>
        <w:t>si</w:t>
      </w:r>
      <w:proofErr w:type="gramEnd"/>
      <w:r w:rsidRPr="00F25460">
        <w:rPr>
          <w:rFonts w:cstheme="minorHAnsi"/>
        </w:rPr>
        <w:t xml:space="preserve"> le titulaire du marché public (ou son sous-traitant admis au paiement direct) est une PME, le taux de l’avance est de </w:t>
      </w:r>
      <w:r w:rsidR="006D26A5">
        <w:rPr>
          <w:rFonts w:cstheme="minorHAnsi"/>
        </w:rPr>
        <w:t>3</w:t>
      </w:r>
      <w:r w:rsidR="00BF7B7C">
        <w:rPr>
          <w:rFonts w:cstheme="minorHAnsi"/>
        </w:rPr>
        <w:t>0</w:t>
      </w:r>
      <w:r w:rsidRPr="00F25460">
        <w:rPr>
          <w:rFonts w:cstheme="minorHAnsi"/>
        </w:rPr>
        <w:t>% de la somme mentionnée à l’alinéa précédent.</w:t>
      </w:r>
    </w:p>
    <w:p w14:paraId="27FBDD24" w14:textId="77777777" w:rsidR="005F7A32" w:rsidRPr="00F25460" w:rsidRDefault="005F7A32" w:rsidP="005F7A32">
      <w:pPr>
        <w:spacing w:after="0" w:line="240" w:lineRule="auto"/>
        <w:rPr>
          <w:rFonts w:cstheme="minorHAnsi"/>
        </w:rPr>
      </w:pPr>
    </w:p>
    <w:p w14:paraId="045F7617" w14:textId="77777777" w:rsidR="005F7A32" w:rsidRPr="00F25460" w:rsidRDefault="005F7A32" w:rsidP="00354ADC">
      <w:pPr>
        <w:spacing w:after="120" w:line="240" w:lineRule="auto"/>
        <w:rPr>
          <w:rFonts w:cstheme="minorHAnsi"/>
        </w:rPr>
      </w:pPr>
      <w:r w:rsidRPr="00F25460">
        <w:rPr>
          <w:rFonts w:cstheme="minorHAnsi"/>
        </w:rPr>
        <w:t>L’avance est remboursée au prorata de l’avancement des prestations.</w:t>
      </w:r>
    </w:p>
    <w:p w14:paraId="5996C1EA" w14:textId="4C8E2631" w:rsidR="005223F9" w:rsidRPr="00E96090" w:rsidRDefault="005F7A32" w:rsidP="00DB2922">
      <w:pPr>
        <w:spacing w:after="120" w:line="240" w:lineRule="auto"/>
      </w:pPr>
      <w:r w:rsidRPr="00F25460">
        <w:rPr>
          <w:rFonts w:cstheme="minorHAnsi"/>
        </w:rPr>
        <w:t>Le remboursement de l’avance débute</w:t>
      </w:r>
      <w:r w:rsidR="00DB2922">
        <w:rPr>
          <w:rFonts w:cstheme="minorHAnsi"/>
        </w:rPr>
        <w:t xml:space="preserve"> </w:t>
      </w:r>
      <w:r w:rsidR="005223F9" w:rsidRPr="00E96090">
        <w:t>lorsque le montant total des prestations exécutées atteint 65% du montant toutes taxes comprises des prestations objet du bon de commande.</w:t>
      </w:r>
    </w:p>
    <w:p w14:paraId="5C1D3213" w14:textId="77777777" w:rsidR="005F7A32" w:rsidRPr="00F25460" w:rsidRDefault="005F7A32" w:rsidP="0007631D">
      <w:pPr>
        <w:spacing w:after="120"/>
        <w:rPr>
          <w:rFonts w:cstheme="minorHAnsi"/>
        </w:rPr>
      </w:pPr>
      <w:r w:rsidRPr="00F25460">
        <w:rPr>
          <w:rFonts w:cstheme="minorHAnsi"/>
        </w:rPr>
        <w:t>Le remboursement de l’avance doit être terminé :</w:t>
      </w:r>
    </w:p>
    <w:p w14:paraId="724BF029" w14:textId="77777777" w:rsidR="005F7A32" w:rsidRPr="00F25460" w:rsidRDefault="005F7A32" w:rsidP="004E26A5">
      <w:pPr>
        <w:pStyle w:val="Paragraphedeliste"/>
        <w:numPr>
          <w:ilvl w:val="0"/>
          <w:numId w:val="2"/>
        </w:numPr>
        <w:spacing w:line="240" w:lineRule="auto"/>
        <w:ind w:left="918" w:hanging="357"/>
        <w:contextualSpacing w:val="0"/>
        <w:rPr>
          <w:rFonts w:cstheme="minorHAnsi"/>
        </w:rPr>
      </w:pPr>
      <w:r w:rsidRPr="00F25460">
        <w:rPr>
          <w:rFonts w:cstheme="minorHAnsi"/>
        </w:rPr>
        <w:t>Si le montant de l’avance est inférieur à 80 % du montant TTC du marché : lorsque le montant des prestations exécutées par le titulaire atteint 80 % du montant toutes taxes comprises du marché</w:t>
      </w:r>
    </w:p>
    <w:p w14:paraId="2521BF8A" w14:textId="77777777" w:rsidR="005F7A32" w:rsidRPr="00F25460" w:rsidRDefault="005F7A32" w:rsidP="009F6E21">
      <w:pPr>
        <w:pStyle w:val="Paragraphedeliste"/>
        <w:numPr>
          <w:ilvl w:val="0"/>
          <w:numId w:val="2"/>
        </w:numPr>
        <w:spacing w:after="160" w:line="240" w:lineRule="auto"/>
        <w:ind w:left="918" w:hanging="357"/>
        <w:contextualSpacing w:val="0"/>
        <w:rPr>
          <w:rFonts w:cstheme="minorHAnsi"/>
        </w:rPr>
      </w:pPr>
      <w:r w:rsidRPr="00F25460">
        <w:rPr>
          <w:rFonts w:cstheme="minorHAnsi"/>
        </w:rPr>
        <w:t>Si le montant de l’avance est supérieur à 80 % du montant TTC du marché : lorsque le montant toutes taxes comprises des prestations exécutées atteint le montant de l'avance accordée.</w:t>
      </w:r>
    </w:p>
    <w:p w14:paraId="0D60CB98" w14:textId="2B89C0B6" w:rsidR="00083787" w:rsidRPr="00EF65F3" w:rsidRDefault="007D6E3E" w:rsidP="00442C10">
      <w:pPr>
        <w:pStyle w:val="Titre2"/>
      </w:pPr>
      <w:bookmarkStart w:id="16" w:name="_Toc210728315"/>
      <w:r w:rsidRPr="00EF65F3">
        <w:t>Article 1</w:t>
      </w:r>
      <w:r w:rsidR="008D5E69">
        <w:t>1</w:t>
      </w:r>
      <w:r w:rsidR="00083787" w:rsidRPr="00EF65F3">
        <w:t xml:space="preserve"> – Acomptes</w:t>
      </w:r>
      <w:bookmarkEnd w:id="16"/>
    </w:p>
    <w:p w14:paraId="25EAA8CA" w14:textId="77777777" w:rsidR="00083787" w:rsidRPr="00F25460" w:rsidRDefault="00083787" w:rsidP="008406D5">
      <w:pPr>
        <w:spacing w:after="120" w:line="240" w:lineRule="auto"/>
        <w:rPr>
          <w:rFonts w:cstheme="minorHAnsi"/>
          <w:color w:val="000000"/>
        </w:rPr>
      </w:pPr>
      <w:r w:rsidRPr="00F25460">
        <w:rPr>
          <w:rFonts w:cstheme="minorHAnsi"/>
          <w:color w:val="000000"/>
        </w:rPr>
        <w:t>Le titulaire peut bénéficier d’un acompte dans les conditions prévues par le code de la commande publique.</w:t>
      </w:r>
    </w:p>
    <w:p w14:paraId="3B912807" w14:textId="77777777" w:rsidR="00083787" w:rsidRPr="00F25460" w:rsidRDefault="00083787" w:rsidP="00DA30B6">
      <w:pPr>
        <w:spacing w:after="120" w:line="240" w:lineRule="auto"/>
        <w:rPr>
          <w:rFonts w:cstheme="minorHAnsi"/>
          <w:color w:val="000000"/>
        </w:rPr>
      </w:pPr>
      <w:r w:rsidRPr="00DD3BD4">
        <w:rPr>
          <w:rFonts w:cstheme="minorHAnsi"/>
          <w:color w:val="000000"/>
        </w:rPr>
        <w:t>Les acomptes sont versés mensuellement, dans les conditions de l’article 11.2 du CCAG-FCS.</w:t>
      </w:r>
    </w:p>
    <w:p w14:paraId="1B5ED23F" w14:textId="2240CCD7" w:rsidR="00083787" w:rsidRDefault="00083787" w:rsidP="00714CAC">
      <w:pPr>
        <w:spacing w:after="0" w:line="240" w:lineRule="auto"/>
        <w:rPr>
          <w:rFonts w:cstheme="minorHAnsi"/>
          <w:color w:val="000000"/>
        </w:rPr>
      </w:pPr>
      <w:r w:rsidRPr="00F25460">
        <w:rPr>
          <w:rFonts w:cstheme="minorHAnsi"/>
          <w:color w:val="000000"/>
        </w:rPr>
        <w:t>Les éventuelles pénalités ou réfactions sont retenues sur le montant des acomptes.</w:t>
      </w:r>
    </w:p>
    <w:p w14:paraId="2AFF28A0" w14:textId="19C657C5" w:rsidR="004101CD" w:rsidRDefault="004101CD" w:rsidP="00714CAC">
      <w:pPr>
        <w:spacing w:after="0" w:line="240" w:lineRule="auto"/>
        <w:rPr>
          <w:rFonts w:cstheme="minorHAnsi"/>
          <w:color w:val="000000"/>
        </w:rPr>
      </w:pPr>
    </w:p>
    <w:p w14:paraId="7BEC9398" w14:textId="2490AF72" w:rsidR="007D6E3E" w:rsidRPr="00EF65F3" w:rsidRDefault="007D6E3E" w:rsidP="00442C10">
      <w:pPr>
        <w:pStyle w:val="Titre2"/>
      </w:pPr>
      <w:bookmarkStart w:id="17" w:name="_Toc210728316"/>
      <w:r w:rsidRPr="00EF65F3">
        <w:t>Article 1</w:t>
      </w:r>
      <w:r w:rsidR="008D5E69">
        <w:t>2</w:t>
      </w:r>
      <w:r w:rsidRPr="00EF65F3">
        <w:t xml:space="preserve"> – Actualisation du prix</w:t>
      </w:r>
      <w:bookmarkEnd w:id="17"/>
    </w:p>
    <w:p w14:paraId="677CC788" w14:textId="154888C4" w:rsidR="007D6E3E" w:rsidRPr="007D6E3E" w:rsidRDefault="007D6E3E" w:rsidP="007D6E3E">
      <w:pPr>
        <w:spacing w:line="240" w:lineRule="auto"/>
        <w:rPr>
          <w:rFonts w:cstheme="minorHAnsi"/>
          <w:color w:val="000000"/>
        </w:rPr>
      </w:pPr>
      <w:r w:rsidRPr="007D6E3E">
        <w:rPr>
          <w:rFonts w:cstheme="minorHAnsi"/>
          <w:color w:val="000000"/>
        </w:rPr>
        <w:t xml:space="preserve">Les prix fermes visés à l’article </w:t>
      </w:r>
      <w:r w:rsidR="008D5E69">
        <w:rPr>
          <w:rFonts w:cstheme="minorHAnsi"/>
          <w:color w:val="000000"/>
        </w:rPr>
        <w:t>8</w:t>
      </w:r>
      <w:r w:rsidRPr="007D6E3E">
        <w:rPr>
          <w:rFonts w:cstheme="minorHAnsi"/>
          <w:color w:val="000000"/>
        </w:rPr>
        <w:t xml:space="preserve"> du présent CCP seront actualisés si un délai supérieur à trois (3) mois s’écoule entre la date limite de remise des offres et la date de début d’exécution des prestations. </w:t>
      </w:r>
    </w:p>
    <w:p w14:paraId="4317D3A5" w14:textId="7320E58F" w:rsidR="007D6E3E" w:rsidRPr="007D6E3E" w:rsidRDefault="007D6E3E" w:rsidP="007D6E3E">
      <w:pPr>
        <w:spacing w:line="240" w:lineRule="auto"/>
        <w:rPr>
          <w:rFonts w:cstheme="minorHAnsi"/>
          <w:color w:val="000000"/>
        </w:rPr>
      </w:pPr>
      <w:r w:rsidRPr="007D6E3E">
        <w:rPr>
          <w:rFonts w:cstheme="minorHAnsi"/>
          <w:color w:val="000000"/>
        </w:rPr>
        <w:t xml:space="preserve">L'actualisation se fera aux conditions économiques correspondant à une date antérieure de trois mois à la date de début d'exécution des prestations. </w:t>
      </w:r>
    </w:p>
    <w:p w14:paraId="3A789A43" w14:textId="2989A128" w:rsidR="007D6E3E" w:rsidRPr="007D6E3E" w:rsidRDefault="007D6E3E" w:rsidP="00B92D93">
      <w:pPr>
        <w:spacing w:line="240" w:lineRule="auto"/>
        <w:rPr>
          <w:rFonts w:cstheme="minorHAnsi"/>
          <w:color w:val="000000"/>
        </w:rPr>
      </w:pPr>
      <w:r w:rsidRPr="007D6E3E">
        <w:rPr>
          <w:rFonts w:cstheme="minorHAnsi"/>
          <w:color w:val="000000"/>
        </w:rPr>
        <w:t>L’indice de référence choisi est l’indi</w:t>
      </w:r>
      <w:r w:rsidR="00B92D93">
        <w:rPr>
          <w:rFonts w:cstheme="minorHAnsi"/>
          <w:color w:val="000000"/>
        </w:rPr>
        <w:t>ce des prix à la consommation</w:t>
      </w:r>
      <w:r w:rsidRPr="007D6E3E">
        <w:rPr>
          <w:rFonts w:cstheme="minorHAnsi"/>
          <w:color w:val="000000"/>
        </w:rPr>
        <w:t xml:space="preserve"> </w:t>
      </w:r>
      <w:r w:rsidR="00B92D93">
        <w:rPr>
          <w:rFonts w:cstheme="minorHAnsi"/>
          <w:color w:val="000000"/>
        </w:rPr>
        <w:t xml:space="preserve">(IPC) </w:t>
      </w:r>
      <w:r w:rsidRPr="007D6E3E">
        <w:rPr>
          <w:rFonts w:cstheme="minorHAnsi"/>
          <w:color w:val="000000"/>
        </w:rPr>
        <w:t>du mois m0, mois précédant celui de la remise des offres.</w:t>
      </w:r>
    </w:p>
    <w:p w14:paraId="31ADA83A" w14:textId="56638F06" w:rsidR="007D6E3E" w:rsidRPr="007D6E3E" w:rsidRDefault="007D6E3E" w:rsidP="007D6E3E">
      <w:pPr>
        <w:spacing w:line="240" w:lineRule="auto"/>
        <w:rPr>
          <w:rFonts w:cstheme="minorHAnsi"/>
          <w:color w:val="000000"/>
        </w:rPr>
      </w:pPr>
      <w:r w:rsidRPr="007D6E3E">
        <w:rPr>
          <w:rFonts w:cstheme="minorHAnsi"/>
          <w:color w:val="000000"/>
        </w:rPr>
        <w:t xml:space="preserve">La formule d’actualisation est la suivante : </w:t>
      </w:r>
    </w:p>
    <w:p w14:paraId="323ECD8F" w14:textId="65F2B16C" w:rsidR="007D6E3E" w:rsidRPr="007D6E3E" w:rsidRDefault="007D6E3E" w:rsidP="00FD79F9">
      <w:pPr>
        <w:spacing w:line="240" w:lineRule="auto"/>
        <w:jc w:val="center"/>
        <w:rPr>
          <w:rFonts w:cstheme="minorHAnsi"/>
          <w:color w:val="000000"/>
        </w:rPr>
      </w:pPr>
      <w:r w:rsidRPr="007D6E3E">
        <w:rPr>
          <w:rFonts w:cstheme="minorHAnsi"/>
          <w:color w:val="000000"/>
        </w:rPr>
        <w:t>Pa=P0 x (Im-3/I0)</w:t>
      </w:r>
    </w:p>
    <w:p w14:paraId="50DC5689" w14:textId="66969A17" w:rsidR="007D6E3E" w:rsidRPr="007D6E3E" w:rsidRDefault="007D6E3E" w:rsidP="006A7895">
      <w:pPr>
        <w:spacing w:line="240" w:lineRule="auto"/>
        <w:rPr>
          <w:rFonts w:cstheme="minorHAnsi"/>
          <w:color w:val="000000"/>
        </w:rPr>
      </w:pPr>
      <w:r w:rsidRPr="007D6E3E">
        <w:rPr>
          <w:rFonts w:cstheme="minorHAnsi"/>
          <w:color w:val="000000"/>
        </w:rPr>
        <w:lastRenderedPageBreak/>
        <w:t xml:space="preserve">Formule dans laquelle : </w:t>
      </w:r>
    </w:p>
    <w:p w14:paraId="2FF0B50A" w14:textId="77777777" w:rsidR="007D6E3E" w:rsidRPr="007D6E3E" w:rsidRDefault="007D6E3E" w:rsidP="006A7895">
      <w:pPr>
        <w:spacing w:line="240" w:lineRule="auto"/>
        <w:contextualSpacing/>
        <w:rPr>
          <w:rFonts w:cstheme="minorHAnsi"/>
          <w:color w:val="000000"/>
        </w:rPr>
      </w:pPr>
      <w:r w:rsidRPr="007D6E3E">
        <w:rPr>
          <w:rFonts w:cstheme="minorHAnsi"/>
          <w:color w:val="000000"/>
        </w:rPr>
        <w:t xml:space="preserve">Pa : Prix actualisé </w:t>
      </w:r>
    </w:p>
    <w:p w14:paraId="405E105B" w14:textId="77777777" w:rsidR="007D6E3E" w:rsidRPr="007D6E3E" w:rsidRDefault="007D6E3E" w:rsidP="006A7895">
      <w:pPr>
        <w:spacing w:line="240" w:lineRule="auto"/>
        <w:contextualSpacing/>
        <w:rPr>
          <w:rFonts w:cstheme="minorHAnsi"/>
          <w:color w:val="000000"/>
        </w:rPr>
      </w:pPr>
      <w:r w:rsidRPr="007D6E3E">
        <w:rPr>
          <w:rFonts w:cstheme="minorHAnsi"/>
          <w:color w:val="000000"/>
        </w:rPr>
        <w:t xml:space="preserve">P0 : Prix initial du marché </w:t>
      </w:r>
    </w:p>
    <w:p w14:paraId="73A65716" w14:textId="77777777" w:rsidR="007D6E3E" w:rsidRPr="007D6E3E" w:rsidRDefault="007D6E3E" w:rsidP="006A7895">
      <w:pPr>
        <w:spacing w:line="240" w:lineRule="auto"/>
        <w:contextualSpacing/>
        <w:rPr>
          <w:rFonts w:cstheme="minorHAnsi"/>
          <w:color w:val="000000"/>
        </w:rPr>
      </w:pPr>
      <w:r w:rsidRPr="007D6E3E">
        <w:rPr>
          <w:rFonts w:cstheme="minorHAnsi"/>
          <w:color w:val="000000"/>
        </w:rPr>
        <w:t xml:space="preserve">I0 : Valeur de l’index de référence au mois d’établissement des prix </w:t>
      </w:r>
    </w:p>
    <w:p w14:paraId="4188CF0F" w14:textId="092F46DC" w:rsidR="00BF380A" w:rsidRPr="007D6E3E" w:rsidRDefault="007D6E3E" w:rsidP="006A7895">
      <w:pPr>
        <w:spacing w:line="240" w:lineRule="auto"/>
        <w:contextualSpacing/>
        <w:rPr>
          <w:rFonts w:cstheme="minorHAnsi"/>
          <w:color w:val="000000"/>
        </w:rPr>
      </w:pPr>
      <w:r w:rsidRPr="007D6E3E">
        <w:rPr>
          <w:rFonts w:cstheme="minorHAnsi"/>
          <w:color w:val="000000"/>
        </w:rPr>
        <w:t>Im-3 : Valeur de l’index de référence 3 mois avant la date de début d’exécution des prestations</w:t>
      </w:r>
    </w:p>
    <w:p w14:paraId="48C5B116" w14:textId="7CC83029" w:rsidR="009A4F09" w:rsidRPr="00EF65F3" w:rsidRDefault="002F78FE" w:rsidP="00442C10">
      <w:pPr>
        <w:pStyle w:val="Titre2"/>
      </w:pPr>
      <w:bookmarkStart w:id="18" w:name="_Toc210728317"/>
      <w:r w:rsidRPr="00EF65F3">
        <w:t>Article 1</w:t>
      </w:r>
      <w:r w:rsidR="008D5E69">
        <w:t>3</w:t>
      </w:r>
      <w:r w:rsidR="009A4F09" w:rsidRPr="00EF65F3">
        <w:t xml:space="preserve"> – Modalités de règlement</w:t>
      </w:r>
      <w:bookmarkEnd w:id="18"/>
    </w:p>
    <w:p w14:paraId="4CCB46EB" w14:textId="29FC3B32" w:rsidR="009A070C" w:rsidRPr="00EF65F3" w:rsidRDefault="002F78FE" w:rsidP="00442C10">
      <w:pPr>
        <w:pStyle w:val="Titre3"/>
      </w:pPr>
      <w:r w:rsidRPr="00EF65F3">
        <w:t>1</w:t>
      </w:r>
      <w:r w:rsidR="008D5E69">
        <w:t>3</w:t>
      </w:r>
      <w:r w:rsidR="009A070C" w:rsidRPr="00EF65F3">
        <w:t>.1</w:t>
      </w:r>
      <w:r w:rsidR="009A070C" w:rsidRPr="00EF65F3">
        <w:tab/>
      </w:r>
      <w:r w:rsidR="004101CD">
        <w:t>Eléments de facturation</w:t>
      </w:r>
    </w:p>
    <w:p w14:paraId="5C3370DF" w14:textId="26471841" w:rsidR="006D26A5" w:rsidRPr="008B3D24" w:rsidRDefault="004101CD" w:rsidP="002F352C">
      <w:pPr>
        <w:widowControl w:val="0"/>
        <w:autoSpaceDE w:val="0"/>
        <w:autoSpaceDN w:val="0"/>
        <w:adjustRightInd w:val="0"/>
        <w:spacing w:after="0"/>
        <w:rPr>
          <w:szCs w:val="20"/>
        </w:rPr>
      </w:pPr>
      <w:r>
        <w:rPr>
          <w:color w:val="000000"/>
          <w:szCs w:val="20"/>
        </w:rPr>
        <w:t>Les factures</w:t>
      </w:r>
      <w:r w:rsidR="006D26A5" w:rsidRPr="008B3D24">
        <w:rPr>
          <w:color w:val="000000"/>
          <w:szCs w:val="20"/>
        </w:rPr>
        <w:t xml:space="preserve"> sont présentées après </w:t>
      </w:r>
      <w:r w:rsidR="006D26A5" w:rsidRPr="008B3D24">
        <w:rPr>
          <w:szCs w:val="20"/>
        </w:rPr>
        <w:t>la réalisation effective des prestations constatée dans l</w:t>
      </w:r>
      <w:r w:rsidR="00284F81">
        <w:rPr>
          <w:szCs w:val="20"/>
        </w:rPr>
        <w:t>’attestation de service fait</w:t>
      </w:r>
      <w:r w:rsidR="006D26A5" w:rsidRPr="008B3D24">
        <w:rPr>
          <w:szCs w:val="20"/>
        </w:rPr>
        <w:t xml:space="preserve"> de la Cour de cassation. </w:t>
      </w:r>
    </w:p>
    <w:p w14:paraId="3C7E0808" w14:textId="208370DE" w:rsidR="006D26A5" w:rsidRPr="008B3D24" w:rsidRDefault="006D26A5" w:rsidP="002F352C">
      <w:pPr>
        <w:widowControl w:val="0"/>
        <w:autoSpaceDE w:val="0"/>
        <w:autoSpaceDN w:val="0"/>
        <w:adjustRightInd w:val="0"/>
        <w:spacing w:before="240" w:after="0"/>
        <w:rPr>
          <w:szCs w:val="20"/>
        </w:rPr>
      </w:pPr>
      <w:r w:rsidRPr="008B3D24">
        <w:rPr>
          <w:szCs w:val="20"/>
        </w:rPr>
        <w:t>Les prestations sont réglées en application du prix indiqué sur le bon de commande</w:t>
      </w:r>
      <w:r w:rsidR="004101CD">
        <w:rPr>
          <w:szCs w:val="20"/>
        </w:rPr>
        <w:t>, conformément</w:t>
      </w:r>
      <w:r w:rsidR="0044412C">
        <w:rPr>
          <w:szCs w:val="20"/>
        </w:rPr>
        <w:t xml:space="preserve"> au devis et</w:t>
      </w:r>
      <w:r w:rsidR="004101CD">
        <w:rPr>
          <w:szCs w:val="20"/>
        </w:rPr>
        <w:t xml:space="preserve"> au BPU.</w:t>
      </w:r>
    </w:p>
    <w:p w14:paraId="18DE0BA8" w14:textId="6B28FC7C" w:rsidR="00016908" w:rsidRPr="00F25460" w:rsidRDefault="00016908" w:rsidP="004101CD">
      <w:pPr>
        <w:widowControl w:val="0"/>
        <w:autoSpaceDE w:val="0"/>
        <w:autoSpaceDN w:val="0"/>
        <w:adjustRightInd w:val="0"/>
        <w:spacing w:after="0" w:line="240" w:lineRule="auto"/>
        <w:ind w:left="1134"/>
        <w:rPr>
          <w:rFonts w:cstheme="minorHAnsi"/>
        </w:rPr>
      </w:pPr>
    </w:p>
    <w:p w14:paraId="7A982805" w14:textId="48ECD298" w:rsidR="00937037" w:rsidRPr="00F25460" w:rsidRDefault="00937037" w:rsidP="002F352C">
      <w:pPr>
        <w:widowControl w:val="0"/>
        <w:autoSpaceDE w:val="0"/>
        <w:autoSpaceDN w:val="0"/>
        <w:adjustRightInd w:val="0"/>
        <w:spacing w:after="120" w:line="240" w:lineRule="auto"/>
        <w:rPr>
          <w:rFonts w:cstheme="minorHAnsi"/>
        </w:rPr>
      </w:pPr>
      <w:r w:rsidRPr="00F25460">
        <w:rPr>
          <w:rFonts w:cstheme="minorHAnsi"/>
        </w:rPr>
        <w:t xml:space="preserve">Les </w:t>
      </w:r>
      <w:r w:rsidR="004101CD">
        <w:rPr>
          <w:rFonts w:cstheme="minorHAnsi"/>
        </w:rPr>
        <w:t>factures comportent</w:t>
      </w:r>
      <w:r w:rsidRPr="00F25460">
        <w:rPr>
          <w:rFonts w:cstheme="minorHAnsi"/>
        </w:rPr>
        <w:t xml:space="preserve"> les mentions légales obligatoires</w:t>
      </w:r>
      <w:r w:rsidR="004101CD">
        <w:rPr>
          <w:rFonts w:cstheme="minorHAnsi"/>
        </w:rPr>
        <w:t xml:space="preserve"> ainsi que</w:t>
      </w:r>
      <w:r w:rsidRPr="00F25460">
        <w:rPr>
          <w:rFonts w:cstheme="minorHAnsi"/>
        </w:rPr>
        <w:t xml:space="preserve"> les renseignements suivants</w:t>
      </w:r>
      <w:r w:rsidR="004101CD">
        <w:rPr>
          <w:rFonts w:cstheme="minorHAnsi"/>
        </w:rPr>
        <w:t> :</w:t>
      </w:r>
    </w:p>
    <w:p w14:paraId="68E4D5A0" w14:textId="77777777" w:rsidR="00937037" w:rsidRPr="00F25460" w:rsidRDefault="00937037" w:rsidP="002F352C">
      <w:pPr>
        <w:numPr>
          <w:ilvl w:val="0"/>
          <w:numId w:val="11"/>
        </w:numPr>
        <w:suppressAutoHyphens/>
        <w:spacing w:after="0" w:line="240" w:lineRule="auto"/>
        <w:ind w:left="993" w:hanging="357"/>
        <w:rPr>
          <w:rFonts w:cstheme="minorHAnsi"/>
        </w:rPr>
      </w:pPr>
      <w:proofErr w:type="gramStart"/>
      <w:r w:rsidRPr="00F25460">
        <w:rPr>
          <w:rFonts w:cstheme="minorHAnsi"/>
        </w:rPr>
        <w:t>le</w:t>
      </w:r>
      <w:proofErr w:type="gramEnd"/>
      <w:r w:rsidRPr="00F25460">
        <w:rPr>
          <w:rFonts w:cstheme="minorHAnsi"/>
        </w:rPr>
        <w:t xml:space="preserve"> numéro Chorus du marché ;</w:t>
      </w:r>
    </w:p>
    <w:p w14:paraId="2DE45C27" w14:textId="77777777" w:rsidR="00937037" w:rsidRPr="00F25460" w:rsidRDefault="00937037" w:rsidP="002F352C">
      <w:pPr>
        <w:numPr>
          <w:ilvl w:val="0"/>
          <w:numId w:val="11"/>
        </w:numPr>
        <w:suppressAutoHyphens/>
        <w:spacing w:after="0" w:line="240" w:lineRule="auto"/>
        <w:ind w:left="993" w:hanging="357"/>
        <w:rPr>
          <w:rFonts w:cstheme="minorHAnsi"/>
        </w:rPr>
      </w:pPr>
      <w:proofErr w:type="gramStart"/>
      <w:r w:rsidRPr="00F25460">
        <w:rPr>
          <w:rFonts w:cstheme="minorHAnsi"/>
        </w:rPr>
        <w:t>le</w:t>
      </w:r>
      <w:proofErr w:type="gramEnd"/>
      <w:r w:rsidRPr="00F25460">
        <w:rPr>
          <w:rFonts w:cstheme="minorHAnsi"/>
        </w:rPr>
        <w:t xml:space="preserve"> numéro du bon de commande Chorus ;</w:t>
      </w:r>
    </w:p>
    <w:p w14:paraId="2CB015C4" w14:textId="6D8DC7AB" w:rsidR="00937037" w:rsidRDefault="00937037" w:rsidP="002F352C">
      <w:pPr>
        <w:numPr>
          <w:ilvl w:val="0"/>
          <w:numId w:val="11"/>
        </w:numPr>
        <w:suppressAutoHyphens/>
        <w:spacing w:after="0" w:line="240" w:lineRule="auto"/>
        <w:ind w:left="993" w:hanging="357"/>
        <w:rPr>
          <w:rFonts w:cstheme="minorHAnsi"/>
        </w:rPr>
      </w:pPr>
      <w:proofErr w:type="gramStart"/>
      <w:r w:rsidRPr="00F25460">
        <w:rPr>
          <w:rFonts w:cstheme="minorHAnsi"/>
        </w:rPr>
        <w:t>les</w:t>
      </w:r>
      <w:proofErr w:type="gramEnd"/>
      <w:r w:rsidRPr="00F25460">
        <w:rPr>
          <w:rFonts w:cstheme="minorHAnsi"/>
        </w:rPr>
        <w:t xml:space="preserve"> nom et adresse du titulaire ;</w:t>
      </w:r>
    </w:p>
    <w:p w14:paraId="7331CED9" w14:textId="15755E2C" w:rsidR="0044412C" w:rsidRPr="00F25460" w:rsidRDefault="0044412C" w:rsidP="002F352C">
      <w:pPr>
        <w:numPr>
          <w:ilvl w:val="0"/>
          <w:numId w:val="11"/>
        </w:numPr>
        <w:suppressAutoHyphens/>
        <w:spacing w:after="0" w:line="240" w:lineRule="auto"/>
        <w:ind w:left="993" w:hanging="357"/>
        <w:rPr>
          <w:rFonts w:cstheme="minorHAnsi"/>
        </w:rPr>
      </w:pPr>
      <w:proofErr w:type="gramStart"/>
      <w:r>
        <w:rPr>
          <w:rFonts w:cstheme="minorHAnsi"/>
        </w:rPr>
        <w:t>le</w:t>
      </w:r>
      <w:proofErr w:type="gramEnd"/>
      <w:r>
        <w:rPr>
          <w:rFonts w:cstheme="minorHAnsi"/>
        </w:rPr>
        <w:t xml:space="preserve"> numéro du devis ;</w:t>
      </w:r>
    </w:p>
    <w:p w14:paraId="7A3FD29F" w14:textId="77777777" w:rsidR="00937037" w:rsidRPr="00F25460" w:rsidRDefault="00937037" w:rsidP="002F352C">
      <w:pPr>
        <w:numPr>
          <w:ilvl w:val="0"/>
          <w:numId w:val="11"/>
        </w:numPr>
        <w:suppressAutoHyphens/>
        <w:spacing w:after="0" w:line="240" w:lineRule="auto"/>
        <w:ind w:left="993" w:hanging="357"/>
        <w:rPr>
          <w:rFonts w:cstheme="minorHAnsi"/>
        </w:rPr>
      </w:pPr>
      <w:proofErr w:type="gramStart"/>
      <w:r w:rsidRPr="00F25460">
        <w:rPr>
          <w:rFonts w:cstheme="minorHAnsi"/>
        </w:rPr>
        <w:t>la</w:t>
      </w:r>
      <w:proofErr w:type="gramEnd"/>
      <w:r w:rsidRPr="00F25460">
        <w:rPr>
          <w:rFonts w:cstheme="minorHAnsi"/>
        </w:rPr>
        <w:t xml:space="preserve"> date de la facture ; </w:t>
      </w:r>
    </w:p>
    <w:p w14:paraId="7D801678" w14:textId="77777777" w:rsidR="00937037" w:rsidRPr="00F25460" w:rsidRDefault="00937037" w:rsidP="002F352C">
      <w:pPr>
        <w:numPr>
          <w:ilvl w:val="0"/>
          <w:numId w:val="11"/>
        </w:numPr>
        <w:suppressAutoHyphens/>
        <w:spacing w:after="0" w:line="240" w:lineRule="auto"/>
        <w:ind w:left="993" w:hanging="357"/>
        <w:rPr>
          <w:rFonts w:cstheme="minorHAnsi"/>
        </w:rPr>
      </w:pPr>
      <w:proofErr w:type="gramStart"/>
      <w:r w:rsidRPr="00F25460">
        <w:rPr>
          <w:rFonts w:cstheme="minorHAnsi"/>
        </w:rPr>
        <w:t>la</w:t>
      </w:r>
      <w:proofErr w:type="gramEnd"/>
      <w:r w:rsidRPr="00F25460">
        <w:rPr>
          <w:rFonts w:cstheme="minorHAnsi"/>
        </w:rPr>
        <w:t xml:space="preserve"> nature des prestations ;</w:t>
      </w:r>
    </w:p>
    <w:p w14:paraId="35EAEB69" w14:textId="77777777" w:rsidR="00937037" w:rsidRPr="00F25460" w:rsidRDefault="00937037" w:rsidP="002F352C">
      <w:pPr>
        <w:numPr>
          <w:ilvl w:val="0"/>
          <w:numId w:val="11"/>
        </w:numPr>
        <w:suppressAutoHyphens/>
        <w:spacing w:after="0" w:line="240" w:lineRule="auto"/>
        <w:ind w:left="993" w:hanging="357"/>
        <w:rPr>
          <w:rFonts w:cstheme="minorHAnsi"/>
        </w:rPr>
      </w:pPr>
      <w:proofErr w:type="gramStart"/>
      <w:r w:rsidRPr="00F25460">
        <w:rPr>
          <w:rFonts w:cstheme="minorHAnsi"/>
        </w:rPr>
        <w:t>la</w:t>
      </w:r>
      <w:proofErr w:type="gramEnd"/>
      <w:r w:rsidRPr="00F25460">
        <w:rPr>
          <w:rFonts w:cstheme="minorHAnsi"/>
        </w:rPr>
        <w:t xml:space="preserve"> nature et la quantité des commandes le cas échéant ;</w:t>
      </w:r>
    </w:p>
    <w:p w14:paraId="1055F1B1" w14:textId="77777777" w:rsidR="00937037" w:rsidRPr="00F25460" w:rsidRDefault="00937037" w:rsidP="002F352C">
      <w:pPr>
        <w:numPr>
          <w:ilvl w:val="0"/>
          <w:numId w:val="11"/>
        </w:numPr>
        <w:suppressAutoHyphens/>
        <w:spacing w:after="0" w:line="240" w:lineRule="auto"/>
        <w:ind w:left="993" w:hanging="357"/>
        <w:rPr>
          <w:rFonts w:cstheme="minorHAnsi"/>
        </w:rPr>
      </w:pPr>
      <w:proofErr w:type="gramStart"/>
      <w:r w:rsidRPr="00F25460">
        <w:rPr>
          <w:rFonts w:cstheme="minorHAnsi"/>
        </w:rPr>
        <w:t>l’identité</w:t>
      </w:r>
      <w:proofErr w:type="gramEnd"/>
      <w:r w:rsidRPr="00F25460">
        <w:rPr>
          <w:rFonts w:cstheme="minorHAnsi"/>
        </w:rPr>
        <w:t xml:space="preserve"> de l’émetteur du bon de commande ;</w:t>
      </w:r>
    </w:p>
    <w:p w14:paraId="5F19BF8B" w14:textId="77777777" w:rsidR="00937037" w:rsidRPr="00F25460" w:rsidRDefault="00937037" w:rsidP="002F352C">
      <w:pPr>
        <w:numPr>
          <w:ilvl w:val="0"/>
          <w:numId w:val="11"/>
        </w:numPr>
        <w:suppressAutoHyphens/>
        <w:spacing w:after="0" w:line="240" w:lineRule="auto"/>
        <w:ind w:left="993" w:hanging="357"/>
        <w:rPr>
          <w:rFonts w:cstheme="minorHAnsi"/>
        </w:rPr>
      </w:pPr>
      <w:proofErr w:type="gramStart"/>
      <w:r w:rsidRPr="00F25460">
        <w:rPr>
          <w:rFonts w:cstheme="minorHAnsi"/>
        </w:rPr>
        <w:t>le</w:t>
      </w:r>
      <w:proofErr w:type="gramEnd"/>
      <w:r w:rsidRPr="00F25460">
        <w:rPr>
          <w:rFonts w:cstheme="minorHAnsi"/>
        </w:rPr>
        <w:t xml:space="preserve"> montant total Hors Taxes ;</w:t>
      </w:r>
    </w:p>
    <w:p w14:paraId="79D61B99" w14:textId="77777777" w:rsidR="00937037" w:rsidRPr="00F25460" w:rsidRDefault="00937037" w:rsidP="002F352C">
      <w:pPr>
        <w:numPr>
          <w:ilvl w:val="0"/>
          <w:numId w:val="11"/>
        </w:numPr>
        <w:suppressAutoHyphens/>
        <w:spacing w:after="0" w:line="240" w:lineRule="auto"/>
        <w:ind w:left="993" w:hanging="357"/>
        <w:rPr>
          <w:rFonts w:cstheme="minorHAnsi"/>
        </w:rPr>
      </w:pPr>
      <w:proofErr w:type="gramStart"/>
      <w:r w:rsidRPr="00F25460">
        <w:rPr>
          <w:rFonts w:cstheme="minorHAnsi"/>
        </w:rPr>
        <w:t>le</w:t>
      </w:r>
      <w:proofErr w:type="gramEnd"/>
      <w:r w:rsidRPr="00F25460">
        <w:rPr>
          <w:rFonts w:cstheme="minorHAnsi"/>
        </w:rPr>
        <w:t xml:space="preserve"> taux et montant de la T.V.A. applicable ;</w:t>
      </w:r>
    </w:p>
    <w:p w14:paraId="25EDB033" w14:textId="77777777" w:rsidR="00937037" w:rsidRPr="00F25460" w:rsidRDefault="00937037" w:rsidP="002F352C">
      <w:pPr>
        <w:numPr>
          <w:ilvl w:val="0"/>
          <w:numId w:val="11"/>
        </w:numPr>
        <w:suppressAutoHyphens/>
        <w:spacing w:after="0" w:line="240" w:lineRule="auto"/>
        <w:ind w:left="993" w:hanging="357"/>
        <w:rPr>
          <w:rFonts w:cstheme="minorHAnsi"/>
        </w:rPr>
      </w:pPr>
      <w:proofErr w:type="gramStart"/>
      <w:r w:rsidRPr="00F25460">
        <w:rPr>
          <w:rFonts w:cstheme="minorHAnsi"/>
        </w:rPr>
        <w:t>le</w:t>
      </w:r>
      <w:proofErr w:type="gramEnd"/>
      <w:r w:rsidRPr="00F25460">
        <w:rPr>
          <w:rFonts w:cstheme="minorHAnsi"/>
        </w:rPr>
        <w:t xml:space="preserve"> montant total T.T.C. ;</w:t>
      </w:r>
    </w:p>
    <w:p w14:paraId="2A8D527F" w14:textId="77777777" w:rsidR="00937037" w:rsidRPr="00F25460" w:rsidRDefault="00937037" w:rsidP="002F352C">
      <w:pPr>
        <w:numPr>
          <w:ilvl w:val="0"/>
          <w:numId w:val="11"/>
        </w:numPr>
        <w:suppressAutoHyphens/>
        <w:spacing w:after="0" w:line="240" w:lineRule="auto"/>
        <w:ind w:left="993" w:hanging="357"/>
        <w:rPr>
          <w:rFonts w:cstheme="minorHAnsi"/>
        </w:rPr>
      </w:pPr>
      <w:proofErr w:type="gramStart"/>
      <w:r w:rsidRPr="00F25460">
        <w:rPr>
          <w:rFonts w:cstheme="minorHAnsi"/>
        </w:rPr>
        <w:t>le</w:t>
      </w:r>
      <w:proofErr w:type="gramEnd"/>
      <w:r w:rsidRPr="00F25460">
        <w:rPr>
          <w:rFonts w:cstheme="minorHAnsi"/>
        </w:rPr>
        <w:t xml:space="preserve"> cas échéant, les modalités de règlement ;</w:t>
      </w:r>
    </w:p>
    <w:p w14:paraId="45374047" w14:textId="77777777" w:rsidR="004101CD" w:rsidRDefault="00937037" w:rsidP="002F352C">
      <w:pPr>
        <w:numPr>
          <w:ilvl w:val="0"/>
          <w:numId w:val="11"/>
        </w:numPr>
        <w:suppressAutoHyphens/>
        <w:spacing w:after="0" w:line="240" w:lineRule="auto"/>
        <w:ind w:left="993" w:hanging="357"/>
        <w:rPr>
          <w:rFonts w:cstheme="minorHAnsi"/>
        </w:rPr>
      </w:pPr>
      <w:proofErr w:type="gramStart"/>
      <w:r w:rsidRPr="00F25460">
        <w:rPr>
          <w:rFonts w:cstheme="minorHAnsi"/>
        </w:rPr>
        <w:t>l’intitulé</w:t>
      </w:r>
      <w:proofErr w:type="gramEnd"/>
      <w:r w:rsidRPr="00F25460">
        <w:rPr>
          <w:rFonts w:cstheme="minorHAnsi"/>
        </w:rPr>
        <w:t xml:space="preserve"> et numéro du compte à créditer ;</w:t>
      </w:r>
    </w:p>
    <w:p w14:paraId="7356E38D" w14:textId="52AA7AD3" w:rsidR="00717AC6" w:rsidRDefault="00937037" w:rsidP="002F352C">
      <w:pPr>
        <w:numPr>
          <w:ilvl w:val="0"/>
          <w:numId w:val="11"/>
        </w:numPr>
        <w:suppressAutoHyphens/>
        <w:spacing w:after="0" w:line="240" w:lineRule="auto"/>
        <w:ind w:left="993" w:hanging="357"/>
        <w:rPr>
          <w:rFonts w:cstheme="minorHAnsi"/>
        </w:rPr>
      </w:pPr>
      <w:proofErr w:type="gramStart"/>
      <w:r w:rsidRPr="004101CD">
        <w:rPr>
          <w:rFonts w:cstheme="minorHAnsi"/>
        </w:rPr>
        <w:t>l</w:t>
      </w:r>
      <w:r w:rsidR="004101CD" w:rsidRPr="004101CD">
        <w:rPr>
          <w:rFonts w:cstheme="minorHAnsi"/>
        </w:rPr>
        <w:t>e</w:t>
      </w:r>
      <w:proofErr w:type="gramEnd"/>
      <w:r w:rsidR="004101CD" w:rsidRPr="004101CD">
        <w:rPr>
          <w:rFonts w:cstheme="minorHAnsi"/>
        </w:rPr>
        <w:t xml:space="preserve"> code service exécutant de la Cour : CGFHJ00075</w:t>
      </w:r>
      <w:r w:rsidR="004101CD">
        <w:rPr>
          <w:rFonts w:cstheme="minorHAnsi"/>
        </w:rPr>
        <w:t>.</w:t>
      </w:r>
    </w:p>
    <w:p w14:paraId="7136DD5F" w14:textId="77777777" w:rsidR="0044412C" w:rsidRPr="004101CD" w:rsidRDefault="0044412C" w:rsidP="0044412C">
      <w:pPr>
        <w:suppressAutoHyphens/>
        <w:spacing w:after="0" w:line="240" w:lineRule="auto"/>
        <w:ind w:left="1843"/>
        <w:rPr>
          <w:rFonts w:cstheme="minorHAnsi"/>
        </w:rPr>
      </w:pPr>
    </w:p>
    <w:p w14:paraId="5E073F3A" w14:textId="00BFEF23" w:rsidR="00F869EE" w:rsidRDefault="00F869EE" w:rsidP="00442C10">
      <w:pPr>
        <w:pStyle w:val="Titre3"/>
      </w:pPr>
      <w:r w:rsidRPr="00EF65F3">
        <w:t>1</w:t>
      </w:r>
      <w:r w:rsidR="008D5E69">
        <w:t>3</w:t>
      </w:r>
      <w:r w:rsidR="005D346B">
        <w:t>.2</w:t>
      </w:r>
      <w:r w:rsidRPr="00EF65F3">
        <w:tab/>
      </w:r>
      <w:r w:rsidR="004101CD">
        <w:t>Facturation électronique</w:t>
      </w:r>
    </w:p>
    <w:p w14:paraId="7A002871" w14:textId="35A465B6" w:rsidR="00F869EE" w:rsidRPr="008B3D24" w:rsidRDefault="00F869EE" w:rsidP="002F352C">
      <w:pPr>
        <w:spacing w:after="120" w:line="240" w:lineRule="auto"/>
        <w:rPr>
          <w:color w:val="000000"/>
          <w:szCs w:val="20"/>
        </w:rPr>
      </w:pPr>
      <w:r w:rsidRPr="008B3D24">
        <w:rPr>
          <w:color w:val="000000"/>
          <w:szCs w:val="20"/>
        </w:rPr>
        <w:t xml:space="preserve">Le titulaire du marché et ses éventuels sous-traitants admis au paiement direct doivent transmettre leurs </w:t>
      </w:r>
      <w:r w:rsidR="004101CD">
        <w:rPr>
          <w:color w:val="000000"/>
          <w:szCs w:val="20"/>
        </w:rPr>
        <w:t>factures</w:t>
      </w:r>
      <w:r w:rsidRPr="008B3D24">
        <w:rPr>
          <w:color w:val="000000"/>
          <w:szCs w:val="20"/>
        </w:rPr>
        <w:t xml:space="preserve"> sous forme électronique.</w:t>
      </w:r>
    </w:p>
    <w:p w14:paraId="731C61F8" w14:textId="6E7D0B8B" w:rsidR="00F869EE" w:rsidRDefault="004101CD" w:rsidP="002F352C">
      <w:pPr>
        <w:spacing w:after="120" w:line="240" w:lineRule="auto"/>
        <w:rPr>
          <w:szCs w:val="20"/>
        </w:rPr>
      </w:pPr>
      <w:r>
        <w:rPr>
          <w:color w:val="000000"/>
          <w:szCs w:val="20"/>
        </w:rPr>
        <w:t>Conformément à l</w:t>
      </w:r>
      <w:r w:rsidRPr="008B3D24">
        <w:rPr>
          <w:color w:val="000000"/>
          <w:szCs w:val="20"/>
        </w:rPr>
        <w:t>’arrêté du 9 décembre 2016 relatif au développement de la facturation électronique</w:t>
      </w:r>
      <w:r>
        <w:rPr>
          <w:color w:val="000000"/>
          <w:szCs w:val="20"/>
        </w:rPr>
        <w:t>,</w:t>
      </w:r>
      <w:r w:rsidRPr="008B3D24">
        <w:rPr>
          <w:color w:val="000000"/>
          <w:szCs w:val="20"/>
        </w:rPr>
        <w:t xml:space="preserve"> </w:t>
      </w:r>
      <w:r>
        <w:rPr>
          <w:b/>
          <w:bCs/>
          <w:color w:val="000000"/>
          <w:szCs w:val="20"/>
        </w:rPr>
        <w:t>c</w:t>
      </w:r>
      <w:r w:rsidRPr="004101CD">
        <w:rPr>
          <w:b/>
          <w:bCs/>
          <w:color w:val="000000"/>
          <w:szCs w:val="20"/>
        </w:rPr>
        <w:t>es dernières</w:t>
      </w:r>
      <w:r w:rsidR="00F869EE" w:rsidRPr="004101CD">
        <w:rPr>
          <w:b/>
          <w:bCs/>
          <w:color w:val="000000"/>
          <w:szCs w:val="20"/>
        </w:rPr>
        <w:t xml:space="preserve"> doivent obligatoirement être déposées sur le portail Chorus Pro à l'adresse suivante : </w:t>
      </w:r>
      <w:hyperlink r:id="rId12" w:tgtFrame="_blank" w:history="1">
        <w:r w:rsidR="00F869EE" w:rsidRPr="004101CD">
          <w:rPr>
            <w:b/>
            <w:bCs/>
            <w:szCs w:val="20"/>
          </w:rPr>
          <w:t>https://chorus-pro.gouv.fr</w:t>
        </w:r>
      </w:hyperlink>
      <w:r>
        <w:rPr>
          <w:b/>
          <w:bCs/>
          <w:szCs w:val="20"/>
        </w:rPr>
        <w:t xml:space="preserve"> </w:t>
      </w:r>
      <w:r>
        <w:rPr>
          <w:szCs w:val="20"/>
        </w:rPr>
        <w:t>à l’aide des éléments suivants :</w:t>
      </w:r>
    </w:p>
    <w:p w14:paraId="2CAB2883" w14:textId="6EAE3FAE" w:rsidR="004101CD" w:rsidRPr="00F25460" w:rsidRDefault="004101CD" w:rsidP="002F352C">
      <w:pPr>
        <w:numPr>
          <w:ilvl w:val="0"/>
          <w:numId w:val="11"/>
        </w:numPr>
        <w:suppressAutoHyphens/>
        <w:spacing w:after="0" w:line="240" w:lineRule="auto"/>
        <w:ind w:left="993" w:hanging="357"/>
        <w:rPr>
          <w:rFonts w:cstheme="minorHAnsi"/>
        </w:rPr>
      </w:pPr>
      <w:proofErr w:type="gramStart"/>
      <w:r w:rsidRPr="00F25460">
        <w:rPr>
          <w:rFonts w:cstheme="minorHAnsi"/>
        </w:rPr>
        <w:t>le</w:t>
      </w:r>
      <w:proofErr w:type="gramEnd"/>
      <w:r w:rsidRPr="00F25460">
        <w:rPr>
          <w:rFonts w:cstheme="minorHAnsi"/>
        </w:rPr>
        <w:t xml:space="preserve"> </w:t>
      </w:r>
      <w:r>
        <w:rPr>
          <w:rFonts w:cstheme="minorHAnsi"/>
        </w:rPr>
        <w:t>numéro du bon de commande ;</w:t>
      </w:r>
    </w:p>
    <w:p w14:paraId="3D3DEBAD" w14:textId="6B1748C6" w:rsidR="004101CD" w:rsidRDefault="004101CD" w:rsidP="002F352C">
      <w:pPr>
        <w:numPr>
          <w:ilvl w:val="0"/>
          <w:numId w:val="11"/>
        </w:numPr>
        <w:suppressAutoHyphens/>
        <w:spacing w:after="0" w:line="240" w:lineRule="auto"/>
        <w:ind w:left="993" w:hanging="357"/>
        <w:rPr>
          <w:rFonts w:cstheme="minorHAnsi"/>
        </w:rPr>
      </w:pPr>
      <w:proofErr w:type="gramStart"/>
      <w:r>
        <w:rPr>
          <w:rFonts w:cstheme="minorHAnsi"/>
        </w:rPr>
        <w:t>le</w:t>
      </w:r>
      <w:proofErr w:type="gramEnd"/>
      <w:r>
        <w:rPr>
          <w:rFonts w:cstheme="minorHAnsi"/>
        </w:rPr>
        <w:t xml:space="preserve"> SIRET de l’Etat : </w:t>
      </w:r>
      <w:r w:rsidRPr="004101CD">
        <w:rPr>
          <w:rFonts w:cstheme="minorHAnsi"/>
        </w:rPr>
        <w:t>110 002 011 00044</w:t>
      </w:r>
      <w:r>
        <w:rPr>
          <w:rFonts w:cstheme="minorHAnsi"/>
        </w:rPr>
        <w:t> ;</w:t>
      </w:r>
    </w:p>
    <w:p w14:paraId="0B872DA2" w14:textId="6148976C" w:rsidR="004101CD" w:rsidRPr="004101CD" w:rsidRDefault="004101CD" w:rsidP="002F352C">
      <w:pPr>
        <w:numPr>
          <w:ilvl w:val="0"/>
          <w:numId w:val="11"/>
        </w:numPr>
        <w:suppressAutoHyphens/>
        <w:spacing w:after="0" w:line="240" w:lineRule="auto"/>
        <w:ind w:left="993" w:hanging="357"/>
        <w:rPr>
          <w:rFonts w:cstheme="minorHAnsi"/>
        </w:rPr>
      </w:pPr>
      <w:proofErr w:type="gramStart"/>
      <w:r w:rsidRPr="004101CD">
        <w:rPr>
          <w:rFonts w:cstheme="minorHAnsi"/>
        </w:rPr>
        <w:t>le</w:t>
      </w:r>
      <w:proofErr w:type="gramEnd"/>
      <w:r w:rsidRPr="004101CD">
        <w:rPr>
          <w:rFonts w:cstheme="minorHAnsi"/>
        </w:rPr>
        <w:t xml:space="preserve"> code service </w:t>
      </w:r>
      <w:r>
        <w:rPr>
          <w:rFonts w:cstheme="minorHAnsi"/>
        </w:rPr>
        <w:t>(SE)</w:t>
      </w:r>
      <w:r w:rsidRPr="004101CD">
        <w:rPr>
          <w:rFonts w:cstheme="minorHAnsi"/>
        </w:rPr>
        <w:t> : CGFHJ00075</w:t>
      </w:r>
      <w:r>
        <w:rPr>
          <w:rFonts w:cstheme="minorHAnsi"/>
        </w:rPr>
        <w:t>.</w:t>
      </w:r>
    </w:p>
    <w:p w14:paraId="613BEC78" w14:textId="77777777" w:rsidR="004101CD" w:rsidRDefault="004101CD" w:rsidP="00F869EE">
      <w:pPr>
        <w:spacing w:after="120" w:line="240" w:lineRule="auto"/>
        <w:ind w:left="1134"/>
        <w:rPr>
          <w:color w:val="000000"/>
          <w:szCs w:val="20"/>
        </w:rPr>
      </w:pPr>
    </w:p>
    <w:p w14:paraId="22E76F17" w14:textId="5BEE54E6" w:rsidR="00F869EE" w:rsidRPr="008B3D24" w:rsidRDefault="00F869EE" w:rsidP="002F352C">
      <w:pPr>
        <w:spacing w:after="120" w:line="240" w:lineRule="auto"/>
        <w:rPr>
          <w:color w:val="000000"/>
          <w:szCs w:val="20"/>
        </w:rPr>
      </w:pPr>
      <w:r w:rsidRPr="008B3D24">
        <w:rPr>
          <w:color w:val="000000"/>
          <w:szCs w:val="20"/>
        </w:rPr>
        <w:t>L’utilisation du portail Chorus Pro est obligatoire et exclusive de tout autre mode de transmission (article R. 2192-3 du code de la commande publique).</w:t>
      </w:r>
    </w:p>
    <w:p w14:paraId="366D1080" w14:textId="283DDD1E" w:rsidR="004101CD" w:rsidRPr="008B3D24" w:rsidRDefault="00F869EE" w:rsidP="002F352C">
      <w:pPr>
        <w:spacing w:after="120" w:line="240" w:lineRule="auto"/>
        <w:rPr>
          <w:color w:val="000000"/>
          <w:szCs w:val="20"/>
        </w:rPr>
      </w:pPr>
      <w:r w:rsidRPr="008B3D24">
        <w:rPr>
          <w:color w:val="000000"/>
          <w:szCs w:val="20"/>
        </w:rPr>
        <w:t xml:space="preserve">Si une </w:t>
      </w:r>
      <w:r w:rsidR="004101CD">
        <w:rPr>
          <w:color w:val="000000"/>
          <w:szCs w:val="20"/>
        </w:rPr>
        <w:t>facture</w:t>
      </w:r>
      <w:r w:rsidRPr="008B3D24">
        <w:rPr>
          <w:color w:val="000000"/>
          <w:szCs w:val="20"/>
        </w:rPr>
        <w:t xml:space="preserve"> est transmise par un autre moyen que ce portail, la Cour de cassation informera le titulaire ou son sous-traitant de l’obligation de transmission électronique et l’invitera à </w:t>
      </w:r>
      <w:r w:rsidR="004101CD">
        <w:rPr>
          <w:color w:val="000000"/>
          <w:szCs w:val="20"/>
        </w:rPr>
        <w:t>lui re</w:t>
      </w:r>
      <w:r w:rsidRPr="008B3D24">
        <w:rPr>
          <w:color w:val="000000"/>
          <w:szCs w:val="20"/>
        </w:rPr>
        <w:t xml:space="preserve">transmettre par ce biais. </w:t>
      </w:r>
    </w:p>
    <w:p w14:paraId="0DE60A7E" w14:textId="5E943366" w:rsidR="004101CD" w:rsidRPr="004101CD" w:rsidRDefault="004E26A5" w:rsidP="00442C10">
      <w:pPr>
        <w:pStyle w:val="Titre3"/>
      </w:pPr>
      <w:r w:rsidRPr="00EF65F3">
        <w:lastRenderedPageBreak/>
        <w:t>1</w:t>
      </w:r>
      <w:r w:rsidR="008D5E69">
        <w:t>3</w:t>
      </w:r>
      <w:r w:rsidR="005D346B">
        <w:t>.3</w:t>
      </w:r>
      <w:r w:rsidR="004B5A49" w:rsidRPr="00EF65F3">
        <w:tab/>
        <w:t>Modalités de règlement</w:t>
      </w:r>
    </w:p>
    <w:p w14:paraId="131C9D47" w14:textId="77777777" w:rsidR="00870D56" w:rsidRPr="00F25460" w:rsidRDefault="00870D56" w:rsidP="002F352C">
      <w:pPr>
        <w:autoSpaceDE w:val="0"/>
        <w:autoSpaceDN w:val="0"/>
        <w:adjustRightInd w:val="0"/>
        <w:spacing w:after="120" w:line="240" w:lineRule="auto"/>
        <w:rPr>
          <w:rFonts w:cstheme="minorHAnsi"/>
        </w:rPr>
      </w:pPr>
      <w:r w:rsidRPr="00F25460">
        <w:rPr>
          <w:rFonts w:cstheme="minorHAnsi"/>
        </w:rPr>
        <w:t xml:space="preserve">Les paiements sont effectués par virement administratif. </w:t>
      </w:r>
    </w:p>
    <w:p w14:paraId="2DCDA963" w14:textId="77777777" w:rsidR="00870D56" w:rsidRPr="00F25460" w:rsidRDefault="00870D56" w:rsidP="002F352C">
      <w:pPr>
        <w:autoSpaceDE w:val="0"/>
        <w:autoSpaceDN w:val="0"/>
        <w:adjustRightInd w:val="0"/>
        <w:spacing w:after="120" w:line="240" w:lineRule="auto"/>
        <w:rPr>
          <w:rFonts w:cstheme="minorHAnsi"/>
        </w:rPr>
      </w:pPr>
      <w:r w:rsidRPr="00F25460">
        <w:rPr>
          <w:rFonts w:cstheme="minorHAnsi"/>
        </w:rPr>
        <w:t>L’unité monétaire de paiement est l’euro.</w:t>
      </w:r>
    </w:p>
    <w:p w14:paraId="70B873EE" w14:textId="77A5BE1B" w:rsidR="00870D56" w:rsidRPr="00F25460" w:rsidRDefault="00870D56" w:rsidP="002F352C">
      <w:pPr>
        <w:spacing w:after="120" w:line="240" w:lineRule="auto"/>
        <w:rPr>
          <w:rFonts w:cstheme="minorHAnsi"/>
        </w:rPr>
      </w:pPr>
      <w:r w:rsidRPr="00F25460">
        <w:rPr>
          <w:rFonts w:cstheme="minorHAnsi"/>
        </w:rPr>
        <w:t>Les retenues dont le titulaire serait redevable au titre des pénalités, seront déduites du montant HT de la facture.</w:t>
      </w:r>
    </w:p>
    <w:p w14:paraId="11A760E9" w14:textId="71258939" w:rsidR="00F94DE2" w:rsidRPr="00EF65F3" w:rsidRDefault="004E26A5" w:rsidP="00442C10">
      <w:pPr>
        <w:pStyle w:val="Titre2"/>
      </w:pPr>
      <w:bookmarkStart w:id="19" w:name="_Toc210728318"/>
      <w:r w:rsidRPr="00EF65F3">
        <w:t>Article 1</w:t>
      </w:r>
      <w:r w:rsidR="008D5E69">
        <w:t>4</w:t>
      </w:r>
      <w:r w:rsidR="00F94DE2" w:rsidRPr="00EF65F3">
        <w:t xml:space="preserve"> – Délai de paiement</w:t>
      </w:r>
      <w:bookmarkEnd w:id="19"/>
    </w:p>
    <w:p w14:paraId="06EF299D" w14:textId="5B65C5C8" w:rsidR="00A76898" w:rsidRPr="00F25460" w:rsidRDefault="00A76898" w:rsidP="008406D5">
      <w:pPr>
        <w:spacing w:after="120" w:line="240" w:lineRule="auto"/>
        <w:rPr>
          <w:rFonts w:cstheme="minorHAnsi"/>
        </w:rPr>
      </w:pPr>
      <w:r w:rsidRPr="00F25460">
        <w:rPr>
          <w:rFonts w:cstheme="minorHAnsi"/>
        </w:rPr>
        <w:t xml:space="preserve">Le délai de paiement est de trente (30) jours à compter de la réception de la </w:t>
      </w:r>
      <w:r w:rsidR="004101CD">
        <w:rPr>
          <w:rFonts w:cstheme="minorHAnsi"/>
        </w:rPr>
        <w:t>facture et de la date de réalisation effective de la prestation.</w:t>
      </w:r>
    </w:p>
    <w:p w14:paraId="725C1179" w14:textId="74364CBE" w:rsidR="00A76898" w:rsidRPr="00F25460" w:rsidRDefault="00A76898" w:rsidP="00A877C4">
      <w:pPr>
        <w:autoSpaceDE w:val="0"/>
        <w:autoSpaceDN w:val="0"/>
        <w:adjustRightInd w:val="0"/>
        <w:spacing w:after="120" w:line="240" w:lineRule="auto"/>
        <w:rPr>
          <w:rFonts w:cstheme="minorHAnsi"/>
        </w:rPr>
      </w:pPr>
      <w:r w:rsidRPr="00F25460">
        <w:rPr>
          <w:rFonts w:cstheme="minorHAnsi"/>
        </w:rPr>
        <w:t xml:space="preserve">Lorsque la </w:t>
      </w:r>
      <w:r w:rsidR="004101CD">
        <w:rPr>
          <w:rFonts w:cstheme="minorHAnsi"/>
        </w:rPr>
        <w:t>facture</w:t>
      </w:r>
      <w:r w:rsidRPr="00F25460">
        <w:rPr>
          <w:rFonts w:cstheme="minorHAnsi"/>
        </w:rPr>
        <w:t xml:space="preserve"> ne comporte pas l'ensemble des pièces et des mentions prévues par la loi ou par le marché ou que celles-ci sont erronées ou incohérentes, le délai de paiement peut être interrompu dans les conditions visées par les articles R. 2192-27 et suivants du code de la commande publique. </w:t>
      </w:r>
    </w:p>
    <w:p w14:paraId="06844FB0" w14:textId="0534D169" w:rsidR="00CA3013" w:rsidRPr="00EF65F3" w:rsidRDefault="004E26A5" w:rsidP="00442C10">
      <w:pPr>
        <w:pStyle w:val="Titre2"/>
      </w:pPr>
      <w:bookmarkStart w:id="20" w:name="_Toc210728319"/>
      <w:r w:rsidRPr="00EF65F3">
        <w:t>Article 1</w:t>
      </w:r>
      <w:r w:rsidR="008D5E69">
        <w:t>5</w:t>
      </w:r>
      <w:r w:rsidR="00CA3013" w:rsidRPr="00EF65F3">
        <w:t xml:space="preserve"> – Intérêts moratoires</w:t>
      </w:r>
      <w:bookmarkEnd w:id="20"/>
    </w:p>
    <w:p w14:paraId="44F74FEB" w14:textId="77777777" w:rsidR="00A76898" w:rsidRPr="00F25460" w:rsidRDefault="00A76898" w:rsidP="008406D5">
      <w:pPr>
        <w:widowControl w:val="0"/>
        <w:tabs>
          <w:tab w:val="left" w:pos="392"/>
        </w:tabs>
        <w:autoSpaceDE w:val="0"/>
        <w:autoSpaceDN w:val="0"/>
        <w:adjustRightInd w:val="0"/>
        <w:spacing w:after="120" w:line="240" w:lineRule="auto"/>
        <w:ind w:right="113"/>
        <w:rPr>
          <w:rFonts w:cstheme="minorHAnsi"/>
          <w:color w:val="000000"/>
        </w:rPr>
      </w:pPr>
      <w:r w:rsidRPr="00F25460">
        <w:rPr>
          <w:rFonts w:cstheme="minorHAnsi"/>
          <w:color w:val="000000"/>
        </w:rPr>
        <w:t>En cas de dépassement du délai de paiement, des intérêts moratoires sont dus au titulaire par la Cour de cassation.</w:t>
      </w:r>
    </w:p>
    <w:p w14:paraId="4C7127B1" w14:textId="77777777" w:rsidR="00A76898" w:rsidRPr="00F25460" w:rsidRDefault="00A76898" w:rsidP="00232DBC">
      <w:pPr>
        <w:widowControl w:val="0"/>
        <w:tabs>
          <w:tab w:val="left" w:pos="392"/>
        </w:tabs>
        <w:autoSpaceDE w:val="0"/>
        <w:autoSpaceDN w:val="0"/>
        <w:adjustRightInd w:val="0"/>
        <w:spacing w:after="120"/>
        <w:ind w:right="111"/>
        <w:rPr>
          <w:rFonts w:cstheme="minorHAnsi"/>
          <w:color w:val="000000"/>
        </w:rPr>
      </w:pPr>
      <w:r w:rsidRPr="00F25460">
        <w:rPr>
          <w:rFonts w:cstheme="minorHAnsi"/>
          <w:color w:val="000000"/>
        </w:rPr>
        <w:t>Les intérêts moratoires sont calculés par application de la formule suivante :</w:t>
      </w:r>
    </w:p>
    <w:p w14:paraId="2C0C8D04" w14:textId="784BB4E6" w:rsidR="00A76898" w:rsidRPr="00F25460" w:rsidRDefault="00A76898" w:rsidP="00A76898">
      <w:pPr>
        <w:widowControl w:val="0"/>
        <w:tabs>
          <w:tab w:val="left" w:pos="392"/>
        </w:tabs>
        <w:autoSpaceDE w:val="0"/>
        <w:autoSpaceDN w:val="0"/>
        <w:adjustRightInd w:val="0"/>
        <w:ind w:right="111"/>
        <w:rPr>
          <w:rFonts w:cstheme="minorHAnsi"/>
          <w:iCs/>
        </w:rPr>
      </w:pPr>
      <w:r w:rsidRPr="00F25460">
        <w:rPr>
          <w:rFonts w:cstheme="minorHAnsi"/>
          <w:noProof/>
          <w:color w:val="000000"/>
          <w:lang w:eastAsia="fr-FR"/>
        </w:rPr>
        <mc:AlternateContent>
          <mc:Choice Requires="wps">
            <w:drawing>
              <wp:anchor distT="0" distB="0" distL="114300" distR="114300" simplePos="0" relativeHeight="251661312" behindDoc="0" locked="0" layoutInCell="1" allowOverlap="1" wp14:anchorId="25382F6E" wp14:editId="778051CB">
                <wp:simplePos x="0" y="0"/>
                <wp:positionH relativeFrom="column">
                  <wp:posOffset>1310640</wp:posOffset>
                </wp:positionH>
                <wp:positionV relativeFrom="paragraph">
                  <wp:posOffset>177800</wp:posOffset>
                </wp:positionV>
                <wp:extent cx="3529965" cy="339725"/>
                <wp:effectExtent l="11430" t="12065" r="11430" b="10160"/>
                <wp:wrapNone/>
                <wp:docPr id="32" name="Rectangle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9965" cy="3397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46C86E" id="Rectangle 418" o:spid="_x0000_s1026" style="position:absolute;margin-left:103.2pt;margin-top:14pt;width:277.95pt;height: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" filled="f"/>
            </w:pict>
          </mc:Fallback>
        </mc:AlternateContent>
      </w:r>
    </w:p>
    <w:p w14:paraId="788A9284" w14:textId="77777777" w:rsidR="00A76898" w:rsidRPr="00F25460" w:rsidRDefault="00A76898" w:rsidP="00A76898">
      <w:pPr>
        <w:widowControl w:val="0"/>
        <w:tabs>
          <w:tab w:val="left" w:pos="392"/>
        </w:tabs>
        <w:autoSpaceDE w:val="0"/>
        <w:autoSpaceDN w:val="0"/>
        <w:adjustRightInd w:val="0"/>
        <w:ind w:right="111"/>
        <w:rPr>
          <w:rFonts w:cstheme="minorHAnsi"/>
          <w:color w:val="000000"/>
        </w:rPr>
      </w:pPr>
      <m:oMathPara>
        <m:oMath>
          <m:r>
            <m:rPr>
              <m:sty m:val="p"/>
            </m:rPr>
            <w:rPr>
              <w:rFonts w:ascii="Cambria Math" w:hAnsi="Cambria Math" w:cstheme="minorHAnsi"/>
              <w:color w:val="000000"/>
            </w:rPr>
            <m:t xml:space="preserve">IM= </m:t>
          </m:r>
          <m:d>
            <m:dPr>
              <m:begChr m:val="["/>
              <m:endChr m:val="]"/>
              <m:ctrlPr>
                <w:rPr>
                  <w:rFonts w:ascii="Cambria Math" w:hAnsi="Cambria Math" w:cstheme="minorHAnsi"/>
                  <w:iCs/>
                  <w:color w:val="000000"/>
                </w:rPr>
              </m:ctrlPr>
            </m:dPr>
            <m:e>
              <m:d>
                <m:dPr>
                  <m:ctrlPr>
                    <w:rPr>
                      <w:rFonts w:ascii="Cambria Math" w:hAnsi="Cambria Math" w:cstheme="minorHAnsi"/>
                      <w:iCs/>
                      <w:color w:val="000000"/>
                    </w:rPr>
                  </m:ctrlPr>
                </m:dPr>
                <m:e>
                  <m:r>
                    <m:rPr>
                      <m:sty m:val="p"/>
                    </m:rPr>
                    <w:rPr>
                      <w:rFonts w:ascii="Cambria Math" w:hAnsi="Cambria Math" w:cstheme="minorHAnsi"/>
                      <w:color w:val="000000"/>
                    </w:rPr>
                    <m:t>Taux IM</m:t>
                  </m:r>
                </m:e>
              </m:d>
              <m:r>
                <m:rPr>
                  <m:sty m:val="p"/>
                </m:rPr>
                <w:rPr>
                  <w:rFonts w:ascii="Cambria Math" w:hAnsi="Cambria Math" w:cstheme="minorHAnsi"/>
                  <w:color w:val="000000"/>
                </w:rPr>
                <m:t>×M</m:t>
              </m:r>
            </m:e>
          </m:d>
          <m:r>
            <m:rPr>
              <m:sty m:val="p"/>
            </m:rPr>
            <w:rPr>
              <w:rFonts w:ascii="Cambria Math" w:hAnsi="Cambria Math" w:cstheme="minorHAnsi"/>
              <w:color w:val="000000"/>
            </w:rPr>
            <m:t>×</m:t>
          </m:r>
          <m:d>
            <m:dPr>
              <m:begChr m:val="["/>
              <m:endChr m:val="]"/>
              <m:ctrlPr>
                <w:rPr>
                  <w:rFonts w:ascii="Cambria Math" w:hAnsi="Cambria Math" w:cstheme="minorHAnsi"/>
                  <w:iCs/>
                  <w:color w:val="000000"/>
                </w:rPr>
              </m:ctrlPr>
            </m:dPr>
            <m:e>
              <m:r>
                <m:rPr>
                  <m:sty m:val="p"/>
                </m:rPr>
                <w:rPr>
                  <w:rFonts w:ascii="Cambria Math" w:hAnsi="Cambria Math" w:cstheme="minorHAnsi"/>
                  <w:color w:val="000000"/>
                </w:rPr>
                <m:t>J÷365</m:t>
              </m:r>
            </m:e>
          </m:d>
        </m:oMath>
      </m:oMathPara>
    </w:p>
    <w:p w14:paraId="303FE886" w14:textId="77777777" w:rsidR="00A76898" w:rsidRPr="00F25460" w:rsidRDefault="00A76898" w:rsidP="00A877C4">
      <w:pPr>
        <w:widowControl w:val="0"/>
        <w:tabs>
          <w:tab w:val="left" w:pos="392"/>
        </w:tabs>
        <w:autoSpaceDE w:val="0"/>
        <w:autoSpaceDN w:val="0"/>
        <w:adjustRightInd w:val="0"/>
        <w:spacing w:line="240" w:lineRule="auto"/>
        <w:ind w:right="111"/>
        <w:rPr>
          <w:rFonts w:cstheme="minorHAnsi"/>
        </w:rPr>
      </w:pPr>
      <w:r w:rsidRPr="00F25460">
        <w:rPr>
          <w:rFonts w:cstheme="minorHAnsi"/>
          <w:color w:val="000000"/>
        </w:rPr>
        <w:t>Dans laquelle :</w:t>
      </w:r>
    </w:p>
    <w:p w14:paraId="1EC82B22" w14:textId="77777777" w:rsidR="00A76898" w:rsidRPr="00F25460" w:rsidRDefault="00A76898" w:rsidP="004335C8">
      <w:pPr>
        <w:pStyle w:val="Paragraphedeliste"/>
        <w:widowControl w:val="0"/>
        <w:numPr>
          <w:ilvl w:val="0"/>
          <w:numId w:val="3"/>
        </w:numPr>
        <w:tabs>
          <w:tab w:val="left" w:pos="392"/>
        </w:tabs>
        <w:autoSpaceDE w:val="0"/>
        <w:autoSpaceDN w:val="0"/>
        <w:adjustRightInd w:val="0"/>
        <w:spacing w:after="160" w:line="240" w:lineRule="auto"/>
        <w:ind w:right="111"/>
        <w:rPr>
          <w:rFonts w:cstheme="minorHAnsi"/>
        </w:rPr>
      </w:pPr>
      <w:r w:rsidRPr="00F25460">
        <w:rPr>
          <w:rFonts w:cstheme="minorHAnsi"/>
          <w:color w:val="000000"/>
        </w:rPr>
        <w:t>IM : montant des intérêts moratoires</w:t>
      </w:r>
    </w:p>
    <w:p w14:paraId="002B71A6" w14:textId="77777777" w:rsidR="00A76898" w:rsidRPr="00F25460" w:rsidRDefault="00A76898" w:rsidP="00A877C4">
      <w:pPr>
        <w:pStyle w:val="Paragraphedeliste"/>
        <w:widowControl w:val="0"/>
        <w:tabs>
          <w:tab w:val="left" w:pos="392"/>
        </w:tabs>
        <w:autoSpaceDE w:val="0"/>
        <w:autoSpaceDN w:val="0"/>
        <w:adjustRightInd w:val="0"/>
        <w:spacing w:line="240" w:lineRule="auto"/>
        <w:ind w:right="111"/>
        <w:rPr>
          <w:rFonts w:cstheme="minorHAnsi"/>
        </w:rPr>
      </w:pPr>
    </w:p>
    <w:p w14:paraId="1DB3ACEC" w14:textId="77777777" w:rsidR="00A76898" w:rsidRPr="00F25460" w:rsidRDefault="00A76898" w:rsidP="004335C8">
      <w:pPr>
        <w:pStyle w:val="Paragraphedeliste"/>
        <w:widowControl w:val="0"/>
        <w:numPr>
          <w:ilvl w:val="0"/>
          <w:numId w:val="3"/>
        </w:numPr>
        <w:tabs>
          <w:tab w:val="left" w:pos="392"/>
        </w:tabs>
        <w:autoSpaceDE w:val="0"/>
        <w:autoSpaceDN w:val="0"/>
        <w:adjustRightInd w:val="0"/>
        <w:spacing w:after="160" w:line="240" w:lineRule="auto"/>
        <w:ind w:right="111"/>
        <w:rPr>
          <w:rFonts w:cstheme="minorHAnsi"/>
        </w:rPr>
      </w:pPr>
      <w:r w:rsidRPr="00F25460">
        <w:rPr>
          <w:rFonts w:cstheme="minorHAnsi"/>
          <w:color w:val="000000"/>
        </w:rPr>
        <w:t>Taux IM :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w:t>
      </w:r>
    </w:p>
    <w:p w14:paraId="10FD9562" w14:textId="77777777" w:rsidR="00A76898" w:rsidRPr="00F25460" w:rsidRDefault="00A76898" w:rsidP="00A877C4">
      <w:pPr>
        <w:pStyle w:val="Paragraphedeliste"/>
        <w:spacing w:line="240" w:lineRule="auto"/>
        <w:rPr>
          <w:rFonts w:cstheme="minorHAnsi"/>
        </w:rPr>
      </w:pPr>
    </w:p>
    <w:p w14:paraId="6B588294" w14:textId="77777777" w:rsidR="00A76898" w:rsidRPr="00F25460" w:rsidRDefault="00A76898" w:rsidP="004335C8">
      <w:pPr>
        <w:pStyle w:val="Paragraphedeliste"/>
        <w:widowControl w:val="0"/>
        <w:numPr>
          <w:ilvl w:val="0"/>
          <w:numId w:val="3"/>
        </w:numPr>
        <w:tabs>
          <w:tab w:val="left" w:pos="392"/>
        </w:tabs>
        <w:autoSpaceDE w:val="0"/>
        <w:autoSpaceDN w:val="0"/>
        <w:adjustRightInd w:val="0"/>
        <w:spacing w:after="160" w:line="240" w:lineRule="auto"/>
        <w:ind w:right="111"/>
        <w:rPr>
          <w:rFonts w:cstheme="minorHAnsi"/>
        </w:rPr>
      </w:pPr>
      <w:r w:rsidRPr="00F25460">
        <w:rPr>
          <w:rFonts w:cstheme="minorHAnsi"/>
          <w:color w:val="000000"/>
        </w:rPr>
        <w:t>M : montant TTC de la demande de paiement</w:t>
      </w:r>
    </w:p>
    <w:p w14:paraId="3D964786" w14:textId="77777777" w:rsidR="00A76898" w:rsidRPr="00F25460" w:rsidRDefault="00A76898" w:rsidP="00A877C4">
      <w:pPr>
        <w:pStyle w:val="Paragraphedeliste"/>
        <w:spacing w:line="240" w:lineRule="auto"/>
        <w:rPr>
          <w:rFonts w:cstheme="minorHAnsi"/>
        </w:rPr>
      </w:pPr>
    </w:p>
    <w:p w14:paraId="4942BEEA" w14:textId="77777777" w:rsidR="00A76898" w:rsidRPr="00F25460" w:rsidRDefault="00A76898" w:rsidP="004335C8">
      <w:pPr>
        <w:pStyle w:val="Paragraphedeliste"/>
        <w:widowControl w:val="0"/>
        <w:numPr>
          <w:ilvl w:val="0"/>
          <w:numId w:val="3"/>
        </w:numPr>
        <w:tabs>
          <w:tab w:val="left" w:pos="392"/>
        </w:tabs>
        <w:autoSpaceDE w:val="0"/>
        <w:autoSpaceDN w:val="0"/>
        <w:adjustRightInd w:val="0"/>
        <w:spacing w:after="160" w:line="240" w:lineRule="auto"/>
        <w:ind w:right="111"/>
        <w:rPr>
          <w:rFonts w:cstheme="minorHAnsi"/>
        </w:rPr>
      </w:pPr>
      <w:r w:rsidRPr="00F25460">
        <w:rPr>
          <w:rFonts w:cstheme="minorHAnsi"/>
          <w:color w:val="000000"/>
        </w:rPr>
        <w:t xml:space="preserve">J : nombre de jours entre le lendemain de la date limite de paiement et la date de mise en paiement </w:t>
      </w:r>
    </w:p>
    <w:p w14:paraId="68450374" w14:textId="77777777" w:rsidR="00A76898" w:rsidRPr="00F25460" w:rsidRDefault="00A76898" w:rsidP="00A877C4">
      <w:pPr>
        <w:autoSpaceDE w:val="0"/>
        <w:autoSpaceDN w:val="0"/>
        <w:adjustRightInd w:val="0"/>
        <w:spacing w:after="0" w:line="240" w:lineRule="auto"/>
        <w:rPr>
          <w:rFonts w:cstheme="minorHAnsi"/>
        </w:rPr>
      </w:pPr>
      <w:r w:rsidRPr="00F25460">
        <w:rPr>
          <w:rFonts w:cstheme="minorHAnsi"/>
        </w:rPr>
        <w:t>En complément, en cas de retard de paiement, la Cour de cassation sera de plein droit débiteur auprès du titulaire du marché de l’indemnité forfaitaire pour frais de recouvrement fixée à 40 euros, conformément aux dispositions du code de la commande publique.</w:t>
      </w:r>
    </w:p>
    <w:p w14:paraId="3AA26A95" w14:textId="77777777" w:rsidR="00A76898" w:rsidRPr="00F25460" w:rsidRDefault="00A76898" w:rsidP="00A877C4">
      <w:pPr>
        <w:autoSpaceDE w:val="0"/>
        <w:autoSpaceDN w:val="0"/>
        <w:adjustRightInd w:val="0"/>
        <w:spacing w:after="0" w:line="240" w:lineRule="auto"/>
        <w:rPr>
          <w:rFonts w:cstheme="minorHAnsi"/>
        </w:rPr>
      </w:pPr>
    </w:p>
    <w:p w14:paraId="03DFB01F" w14:textId="77777777" w:rsidR="00A76898" w:rsidRPr="00F25460" w:rsidRDefault="00A76898" w:rsidP="00232DBC">
      <w:pPr>
        <w:autoSpaceDE w:val="0"/>
        <w:autoSpaceDN w:val="0"/>
        <w:adjustRightInd w:val="0"/>
        <w:spacing w:after="120" w:line="240" w:lineRule="auto"/>
        <w:rPr>
          <w:rFonts w:cstheme="minorHAnsi"/>
        </w:rPr>
      </w:pPr>
      <w:r w:rsidRPr="00F25460">
        <w:rPr>
          <w:rFonts w:cstheme="minorHAnsi"/>
        </w:rPr>
        <w:t>En cas de désaccord sur le montant d'un acompte ou du solde, le paiement est effectué dans les délais fixés aux articles R. 2192-10 et R. 2192-11 du code de la commande publique sur la base provisoire des sommes admises par la Cour de cassation Lorsque les sommes ainsi payées sont inférieures à celles qui sont finalement dues au titulaire, celui-ci a droit à des intérêts moratoires calculés sur la différence.</w:t>
      </w:r>
    </w:p>
    <w:p w14:paraId="03F4A261" w14:textId="77777777" w:rsidR="00A76898" w:rsidRPr="00F25460" w:rsidRDefault="00A76898" w:rsidP="00232DBC">
      <w:pPr>
        <w:autoSpaceDE w:val="0"/>
        <w:autoSpaceDN w:val="0"/>
        <w:adjustRightInd w:val="0"/>
        <w:spacing w:after="120" w:line="240" w:lineRule="auto"/>
        <w:rPr>
          <w:rFonts w:cstheme="minorHAnsi"/>
        </w:rPr>
      </w:pPr>
      <w:r w:rsidRPr="00F25460">
        <w:rPr>
          <w:rFonts w:cstheme="minorHAnsi"/>
        </w:rPr>
        <w:t>Les intérêts moratoires appliqués aux acomptes ou au solde sont calculés sur le montant total de l’acompte ou du solde toutes taxes comprises, diminué de la retenue de garantie, et après application des clauses d’actualisation, de révision et de pénalisation.</w:t>
      </w:r>
    </w:p>
    <w:p w14:paraId="12016EE8" w14:textId="77777777" w:rsidR="00A76898" w:rsidRPr="00F25460" w:rsidRDefault="00A76898" w:rsidP="00232DBC">
      <w:pPr>
        <w:autoSpaceDE w:val="0"/>
        <w:autoSpaceDN w:val="0"/>
        <w:adjustRightInd w:val="0"/>
        <w:spacing w:after="120" w:line="240" w:lineRule="auto"/>
        <w:rPr>
          <w:rFonts w:cstheme="minorHAnsi"/>
        </w:rPr>
      </w:pPr>
      <w:r w:rsidRPr="00F25460">
        <w:rPr>
          <w:rFonts w:cstheme="minorHAnsi"/>
        </w:rPr>
        <w:t xml:space="preserve">En cas de désaccord sur le montant d’un acompte ou du solde, le paiement est effectué dans le délai de trente jours sur la base provisoire des sommes admises par la Cour de cassation. </w:t>
      </w:r>
    </w:p>
    <w:p w14:paraId="4DA637C6" w14:textId="543AE76E" w:rsidR="00A76898" w:rsidRPr="00F25460" w:rsidRDefault="00A76898" w:rsidP="00232DBC">
      <w:pPr>
        <w:autoSpaceDE w:val="0"/>
        <w:autoSpaceDN w:val="0"/>
        <w:adjustRightInd w:val="0"/>
        <w:spacing w:after="120" w:line="240" w:lineRule="auto"/>
        <w:rPr>
          <w:rFonts w:cstheme="minorHAnsi"/>
        </w:rPr>
      </w:pPr>
      <w:r w:rsidRPr="00F25460">
        <w:rPr>
          <w:rFonts w:cstheme="minorHAnsi"/>
        </w:rPr>
        <w:lastRenderedPageBreak/>
        <w:t>Lorsque les sommes ainsi payées sont inférieures à celles qui sont finalement dues au créancier, celui-ci a droit à des intérêts moratoires calculés sur la différence.</w:t>
      </w:r>
    </w:p>
    <w:p w14:paraId="72CD3B7A" w14:textId="77777777" w:rsidR="00C3452E" w:rsidRPr="00F25460" w:rsidRDefault="00C3452E" w:rsidP="00A76898">
      <w:pPr>
        <w:autoSpaceDE w:val="0"/>
        <w:autoSpaceDN w:val="0"/>
        <w:adjustRightInd w:val="0"/>
        <w:spacing w:after="0"/>
        <w:rPr>
          <w:rFonts w:cstheme="minorHAnsi"/>
        </w:rPr>
      </w:pPr>
    </w:p>
    <w:p w14:paraId="4498F973" w14:textId="35604B52" w:rsidR="00C3452E" w:rsidRPr="00EF65F3" w:rsidRDefault="00360984" w:rsidP="00442C10">
      <w:pPr>
        <w:pStyle w:val="Titre1"/>
      </w:pPr>
      <w:bookmarkStart w:id="21" w:name="_Toc210728320"/>
      <w:r w:rsidRPr="00EF65F3">
        <w:t>Partie</w:t>
      </w:r>
      <w:r w:rsidR="00C3452E" w:rsidRPr="00EF65F3">
        <w:t xml:space="preserve"> 3</w:t>
      </w:r>
      <w:bookmarkEnd w:id="21"/>
    </w:p>
    <w:p w14:paraId="3BA67EEE" w14:textId="3DDF2B11" w:rsidR="00C3452E" w:rsidRPr="00EF65F3" w:rsidRDefault="00C3452E" w:rsidP="00442C10">
      <w:pPr>
        <w:pStyle w:val="Titre1"/>
      </w:pPr>
      <w:bookmarkStart w:id="22" w:name="_Toc210728321"/>
      <w:r w:rsidRPr="00EF65F3">
        <w:t>Intervenants</w:t>
      </w:r>
      <w:bookmarkEnd w:id="22"/>
    </w:p>
    <w:bookmarkStart w:id="23" w:name="_Toc210728322"/>
    <w:p w14:paraId="6EE781FC" w14:textId="3873C4E7" w:rsidR="00C3452E" w:rsidRPr="00EF65F3" w:rsidRDefault="009C5643" w:rsidP="00442C10">
      <w:pPr>
        <w:pStyle w:val="Titre2"/>
      </w:pPr>
      <w:r w:rsidRPr="00EF65F3">
        <w:rPr>
          <w:rFonts w:eastAsia="Times New Roman" w:cstheme="minorHAnsi"/>
          <w:noProof/>
          <w:lang w:eastAsia="fr-FR"/>
        </w:rPr>
        <mc:AlternateContent>
          <mc:Choice Requires="wps">
            <w:drawing>
              <wp:anchor distT="0" distB="0" distL="114300" distR="114300" simplePos="0" relativeHeight="251669504" behindDoc="0" locked="0" layoutInCell="1" allowOverlap="1" wp14:anchorId="3DB8F9DE" wp14:editId="21AE494E">
                <wp:simplePos x="0" y="0"/>
                <wp:positionH relativeFrom="page">
                  <wp:posOffset>899795</wp:posOffset>
                </wp:positionH>
                <wp:positionV relativeFrom="paragraph">
                  <wp:posOffset>40005</wp:posOffset>
                </wp:positionV>
                <wp:extent cx="6279515" cy="0"/>
                <wp:effectExtent l="0" t="19050" r="26035" b="19050"/>
                <wp:wrapNone/>
                <wp:docPr id="7"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9515" cy="0"/>
                        </a:xfrm>
                        <a:prstGeom prst="line">
                          <a:avLst/>
                        </a:prstGeom>
                        <a:noFill/>
                        <a:ln w="28575">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EB3A16" id="Line 461" o:spid="_x0000_s1026" style="position:absolute;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85pt,3.15pt" to="565.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" strokeweight="2.25pt">
                <v:stroke joinstyle="miter"/>
                <w10:wrap anchorx="page"/>
              </v:line>
            </w:pict>
          </mc:Fallback>
        </mc:AlternateContent>
      </w:r>
      <w:r w:rsidR="00C3452E" w:rsidRPr="00EF65F3">
        <w:t xml:space="preserve">Article </w:t>
      </w:r>
      <w:r w:rsidR="003C7573" w:rsidRPr="00EF65F3">
        <w:t>1</w:t>
      </w:r>
      <w:r w:rsidR="008D5E69">
        <w:t>6</w:t>
      </w:r>
      <w:r w:rsidR="00C3452E" w:rsidRPr="00EF65F3">
        <w:t xml:space="preserve"> – Personnes nommément désignées</w:t>
      </w:r>
      <w:bookmarkEnd w:id="23"/>
    </w:p>
    <w:p w14:paraId="18DE236A" w14:textId="7194DA96" w:rsidR="00AE139D" w:rsidRPr="00EF65F3" w:rsidRDefault="003C7573" w:rsidP="00442C10">
      <w:pPr>
        <w:pStyle w:val="Titre3"/>
      </w:pPr>
      <w:r w:rsidRPr="00EF65F3">
        <w:t>1</w:t>
      </w:r>
      <w:r w:rsidR="008D5E69">
        <w:t>6</w:t>
      </w:r>
      <w:r w:rsidR="00AE139D" w:rsidRPr="00EF65F3">
        <w:t>.1</w:t>
      </w:r>
      <w:r w:rsidR="00AE139D" w:rsidRPr="00EF65F3">
        <w:tab/>
        <w:t>Equipe dédiée</w:t>
      </w:r>
    </w:p>
    <w:p w14:paraId="29F1C189" w14:textId="3A129818" w:rsidR="00792411" w:rsidRPr="008B3D24" w:rsidRDefault="00792411" w:rsidP="002F352C">
      <w:pPr>
        <w:spacing w:line="240" w:lineRule="auto"/>
        <w:rPr>
          <w:szCs w:val="20"/>
        </w:rPr>
      </w:pPr>
      <w:r w:rsidRPr="008B3D24">
        <w:rPr>
          <w:szCs w:val="20"/>
        </w:rPr>
        <w:t>Dès la notification du marché, le titulaire doit affecter à l’exécution des prestations une équipe dédiée en nombre suffisant et qui dispose des capacités nécessaires à la bonne réalisation du marché. Dans cette équipe,</w:t>
      </w:r>
      <w:r w:rsidR="003D6674">
        <w:rPr>
          <w:szCs w:val="20"/>
        </w:rPr>
        <w:t xml:space="preserve"> il désigne un référent unique.</w:t>
      </w:r>
    </w:p>
    <w:p w14:paraId="78F8570B" w14:textId="4E19DEBC" w:rsidR="00A500E5" w:rsidRPr="003D6674" w:rsidRDefault="00792411" w:rsidP="002F352C">
      <w:pPr>
        <w:spacing w:line="240" w:lineRule="auto"/>
        <w:rPr>
          <w:b/>
          <w:szCs w:val="20"/>
        </w:rPr>
      </w:pPr>
      <w:r w:rsidRPr="008B3D24">
        <w:rPr>
          <w:szCs w:val="20"/>
        </w:rPr>
        <w:t>Le titulaire communique à la Cour de cassation les noms, prénoms et titres professionnels des membres de l’équipe dédiée à l’exécution des prestations.</w:t>
      </w:r>
    </w:p>
    <w:p w14:paraId="5FCEE88C" w14:textId="298D2E88" w:rsidR="00B453A8" w:rsidRPr="00EF65F3" w:rsidRDefault="003C7573" w:rsidP="00442C10">
      <w:pPr>
        <w:pStyle w:val="Titre3"/>
      </w:pPr>
      <w:r w:rsidRPr="00EF65F3">
        <w:t>1</w:t>
      </w:r>
      <w:r w:rsidR="008D5E69">
        <w:t>6</w:t>
      </w:r>
      <w:r w:rsidR="00B453A8" w:rsidRPr="00EF65F3">
        <w:t>.2</w:t>
      </w:r>
      <w:r w:rsidR="00B453A8" w:rsidRPr="00EF65F3">
        <w:tab/>
      </w:r>
      <w:r w:rsidR="00C66F62" w:rsidRPr="00EF65F3">
        <w:t>Remplacement d’un membre de l’équipe dédiée</w:t>
      </w:r>
    </w:p>
    <w:p w14:paraId="05FF4142" w14:textId="202A654A" w:rsidR="007C0F66" w:rsidRPr="00F25460" w:rsidRDefault="007C0F66" w:rsidP="002F352C">
      <w:pPr>
        <w:spacing w:after="120" w:line="240" w:lineRule="auto"/>
        <w:rPr>
          <w:rFonts w:cstheme="minorHAnsi"/>
        </w:rPr>
      </w:pPr>
      <w:r w:rsidRPr="00F25460">
        <w:rPr>
          <w:rFonts w:cstheme="minorHAnsi"/>
        </w:rPr>
        <w:t>Si un membre de l’équipe dédiée à l’exécution des prestations est empêché ou indisponible, pour quelque raison que ce so</w:t>
      </w:r>
      <w:r w:rsidR="00245E79" w:rsidRPr="00F25460">
        <w:rPr>
          <w:rFonts w:cstheme="minorHAnsi"/>
        </w:rPr>
        <w:t>it (maladie, démission, congés</w:t>
      </w:r>
      <w:r w:rsidRPr="00F25460">
        <w:rPr>
          <w:rFonts w:cstheme="minorHAnsi"/>
        </w:rPr>
        <w:t>...), le titulaire informe la Cour de cassation dans les plus brefs délais.</w:t>
      </w:r>
    </w:p>
    <w:p w14:paraId="73D0BB8F" w14:textId="77777777" w:rsidR="007C0F66" w:rsidRPr="00F25460" w:rsidRDefault="007C0F66" w:rsidP="002F352C">
      <w:pPr>
        <w:spacing w:after="120" w:line="240" w:lineRule="auto"/>
        <w:rPr>
          <w:rFonts w:cstheme="minorHAnsi"/>
        </w:rPr>
      </w:pPr>
      <w:r w:rsidRPr="00F25460">
        <w:rPr>
          <w:rFonts w:cstheme="minorHAnsi"/>
        </w:rPr>
        <w:t xml:space="preserve">Dans ce cas, le titulaire prend toutes les mesures nécessaires pour assurer la continuité des prestations dans les mêmes conditions de qualité, de délais et de prix. </w:t>
      </w:r>
    </w:p>
    <w:p w14:paraId="2172CBFD" w14:textId="1AD1AF06" w:rsidR="007C0F66" w:rsidRPr="00F25460" w:rsidRDefault="002C3ED3" w:rsidP="002F352C">
      <w:pPr>
        <w:spacing w:after="120" w:line="240" w:lineRule="auto"/>
        <w:rPr>
          <w:rFonts w:cstheme="minorHAnsi"/>
        </w:rPr>
      </w:pPr>
      <w:r w:rsidRPr="00F25460">
        <w:rPr>
          <w:rFonts w:cstheme="minorHAnsi"/>
        </w:rPr>
        <w:t>L</w:t>
      </w:r>
      <w:r w:rsidR="007C0F66" w:rsidRPr="00F25460">
        <w:rPr>
          <w:rFonts w:cstheme="minorHAnsi"/>
        </w:rPr>
        <w:t xml:space="preserve">e titulaire propose à la Cour de cassation une personne de compétence et de qualification au moins équivalentes pour remplacer le membre empêché ou indisponible. </w:t>
      </w:r>
    </w:p>
    <w:p w14:paraId="797F201B" w14:textId="305A2DF9" w:rsidR="007C0F66" w:rsidRPr="00F25460" w:rsidRDefault="007C0F66" w:rsidP="002F352C">
      <w:pPr>
        <w:spacing w:after="120" w:line="240" w:lineRule="auto"/>
        <w:rPr>
          <w:rFonts w:cstheme="minorHAnsi"/>
        </w:rPr>
      </w:pPr>
      <w:r w:rsidRPr="00F25460">
        <w:rPr>
          <w:rFonts w:cstheme="minorHAnsi"/>
        </w:rPr>
        <w:t xml:space="preserve">La Cour de cassation peut soit accepter le remplaçant par </w:t>
      </w:r>
      <w:r w:rsidR="00A877C4" w:rsidRPr="00F25460">
        <w:rPr>
          <w:rFonts w:cstheme="minorHAnsi"/>
        </w:rPr>
        <w:t>une décision expresse</w:t>
      </w:r>
      <w:r w:rsidRPr="00F25460">
        <w:rPr>
          <w:rFonts w:cstheme="minorHAnsi"/>
        </w:rPr>
        <w:t>, soit refuser son agrément et demander au titulaire la présentation d’une nouvelle personne.</w:t>
      </w:r>
    </w:p>
    <w:p w14:paraId="1620B028" w14:textId="35EA4ACE" w:rsidR="007C0F66" w:rsidRPr="00F25460" w:rsidRDefault="007C0F66" w:rsidP="002F352C">
      <w:pPr>
        <w:spacing w:after="0" w:line="240" w:lineRule="auto"/>
        <w:rPr>
          <w:rFonts w:cstheme="minorHAnsi"/>
        </w:rPr>
      </w:pPr>
      <w:r w:rsidRPr="00F25460">
        <w:rPr>
          <w:rFonts w:cstheme="minorHAnsi"/>
        </w:rPr>
        <w:t>Par dérogation à l’article 3.4.3 du CCAG-FCS, le remplaçant ne pourra intervenir qu’après l’acceptation expresse de la Cour de cassation.</w:t>
      </w:r>
    </w:p>
    <w:p w14:paraId="78448D56" w14:textId="15E2A4F7" w:rsidR="0075782F" w:rsidRPr="00F25460" w:rsidRDefault="0075782F" w:rsidP="0075782F">
      <w:pPr>
        <w:spacing w:after="0" w:line="240" w:lineRule="auto"/>
        <w:ind w:left="1416"/>
        <w:rPr>
          <w:rFonts w:cstheme="minorHAnsi"/>
        </w:rPr>
      </w:pPr>
    </w:p>
    <w:p w14:paraId="359357BA" w14:textId="4EF8C40C" w:rsidR="0075782F" w:rsidRPr="00EF65F3" w:rsidRDefault="003C7573" w:rsidP="00442C10">
      <w:pPr>
        <w:pStyle w:val="Titre3"/>
      </w:pPr>
      <w:r w:rsidRPr="00EF65F3">
        <w:t>1</w:t>
      </w:r>
      <w:r w:rsidR="008D5E69">
        <w:t>6</w:t>
      </w:r>
      <w:r w:rsidR="0075782F" w:rsidRPr="00EF65F3">
        <w:t>.3</w:t>
      </w:r>
      <w:r w:rsidR="0075782F" w:rsidRPr="00EF65F3">
        <w:tab/>
        <w:t>Révocation d’un membre de l’équipe dédiée</w:t>
      </w:r>
    </w:p>
    <w:p w14:paraId="473D7617" w14:textId="77777777" w:rsidR="007C0F66" w:rsidRPr="00F25460" w:rsidRDefault="007C0F66" w:rsidP="002F352C">
      <w:pPr>
        <w:spacing w:after="120" w:line="240" w:lineRule="auto"/>
        <w:rPr>
          <w:rFonts w:cstheme="minorHAnsi"/>
        </w:rPr>
      </w:pPr>
      <w:r w:rsidRPr="00F25460">
        <w:rPr>
          <w:rFonts w:cstheme="minorHAnsi"/>
        </w:rPr>
        <w:t>Dans le cadre de l’exécution des prestations, la Cour de cassation pourra révoquer un des membres de l’équipe dédiée, y compris le référent unique.</w:t>
      </w:r>
    </w:p>
    <w:p w14:paraId="342ED745" w14:textId="77777777" w:rsidR="007C0F66" w:rsidRPr="00F25460" w:rsidRDefault="007C0F66" w:rsidP="002F352C">
      <w:pPr>
        <w:spacing w:after="120" w:line="240" w:lineRule="auto"/>
        <w:rPr>
          <w:rFonts w:cstheme="minorHAnsi"/>
        </w:rPr>
      </w:pPr>
      <w:r w:rsidRPr="00F25460">
        <w:rPr>
          <w:rFonts w:cstheme="minorHAnsi"/>
        </w:rPr>
        <w:t>Dans ce cas, le titulaire devra présenter à la Cour de cassation une personne de compétence et de qualification au moins équivalentes pour remplacer le membre révoqué. La Cour de cassation peut soit accepter le remplaçant, soit refuser son agrément et demander au titulaire la présentation d’une nouvelle personne.</w:t>
      </w:r>
    </w:p>
    <w:p w14:paraId="575DF60F" w14:textId="77777777" w:rsidR="007C0F66" w:rsidRPr="00F25460" w:rsidRDefault="007C0F66" w:rsidP="002F352C">
      <w:pPr>
        <w:spacing w:after="120" w:line="240" w:lineRule="auto"/>
        <w:rPr>
          <w:rFonts w:cstheme="minorHAnsi"/>
        </w:rPr>
      </w:pPr>
      <w:r w:rsidRPr="00F25460">
        <w:rPr>
          <w:rFonts w:cstheme="minorHAnsi"/>
        </w:rPr>
        <w:t>Le remplaçant ne pourra intervenir qu’après l’acceptation expresse de la Cour de cassation.</w:t>
      </w:r>
    </w:p>
    <w:p w14:paraId="73B78DBC" w14:textId="6A131431" w:rsidR="000B4C3C" w:rsidRPr="00EF65F3" w:rsidRDefault="000B4C3C" w:rsidP="00442C10">
      <w:pPr>
        <w:pStyle w:val="Titre2"/>
      </w:pPr>
      <w:bookmarkStart w:id="24" w:name="_Toc210728323"/>
      <w:r w:rsidRPr="00EF65F3">
        <w:t xml:space="preserve">Article </w:t>
      </w:r>
      <w:r w:rsidR="003C7573" w:rsidRPr="00EF65F3">
        <w:t>1</w:t>
      </w:r>
      <w:r w:rsidR="008D5E69">
        <w:t>7</w:t>
      </w:r>
      <w:r w:rsidRPr="00EF65F3">
        <w:t xml:space="preserve"> – Sous-traitance</w:t>
      </w:r>
      <w:bookmarkEnd w:id="24"/>
    </w:p>
    <w:p w14:paraId="77E9D412" w14:textId="77777777" w:rsidR="00E0417C" w:rsidRPr="00F25460" w:rsidRDefault="00E0417C" w:rsidP="002805E8">
      <w:pPr>
        <w:spacing w:after="120" w:line="240" w:lineRule="auto"/>
        <w:rPr>
          <w:rFonts w:eastAsia="Calibri" w:cstheme="minorHAnsi"/>
          <w:szCs w:val="24"/>
        </w:rPr>
      </w:pPr>
      <w:r w:rsidRPr="00F25460">
        <w:rPr>
          <w:rFonts w:eastAsia="Calibri" w:cstheme="minorHAnsi"/>
          <w:szCs w:val="24"/>
        </w:rPr>
        <w:t>Le titulaire peut sous-traiter l’exécution de certaines prestations.</w:t>
      </w:r>
    </w:p>
    <w:p w14:paraId="361FC2E5" w14:textId="77777777" w:rsidR="00E0417C" w:rsidRPr="00F25460" w:rsidRDefault="00E0417C" w:rsidP="002805E8">
      <w:pPr>
        <w:spacing w:after="120" w:line="240" w:lineRule="auto"/>
        <w:rPr>
          <w:rFonts w:eastAsia="Calibri" w:cstheme="minorHAnsi"/>
          <w:szCs w:val="24"/>
        </w:rPr>
      </w:pPr>
      <w:r w:rsidRPr="00F25460">
        <w:rPr>
          <w:rFonts w:eastAsia="Calibri" w:cstheme="minorHAnsi"/>
          <w:szCs w:val="24"/>
        </w:rPr>
        <w:t>La sous-traitance de la totalité du marché est interdite.</w:t>
      </w:r>
    </w:p>
    <w:p w14:paraId="29FB5E3F" w14:textId="77777777" w:rsidR="00E0417C" w:rsidRPr="00F25460" w:rsidRDefault="00E0417C" w:rsidP="002805E8">
      <w:pPr>
        <w:spacing w:after="120" w:line="240" w:lineRule="auto"/>
        <w:rPr>
          <w:rFonts w:eastAsia="Calibri" w:cstheme="minorHAnsi"/>
          <w:szCs w:val="24"/>
        </w:rPr>
      </w:pPr>
      <w:r w:rsidRPr="00F25460">
        <w:rPr>
          <w:rFonts w:eastAsia="Calibri" w:cstheme="minorHAnsi"/>
          <w:szCs w:val="24"/>
        </w:rPr>
        <w:t>Avant toute intervention du sous-traitant, le titulaire doit demander à la Cour de cassation d’accepter le sous-traitant et d’agréer ses conditions de paiement. S’il ne le fait pas, le titulaire s’expose à la résiliation pour faute du marché (article 41.1 e) du CCAG-FCS).</w:t>
      </w:r>
    </w:p>
    <w:p w14:paraId="2097D8C7" w14:textId="1ADEE88A" w:rsidR="006837B5" w:rsidRPr="00F25460" w:rsidRDefault="00E0417C" w:rsidP="002805E8">
      <w:pPr>
        <w:spacing w:after="120" w:line="240" w:lineRule="auto"/>
        <w:rPr>
          <w:rFonts w:eastAsia="Calibri" w:cstheme="minorHAnsi"/>
          <w:szCs w:val="24"/>
        </w:rPr>
      </w:pPr>
      <w:r w:rsidRPr="00F25460">
        <w:rPr>
          <w:rFonts w:eastAsia="Calibri" w:cstheme="minorHAnsi"/>
          <w:szCs w:val="24"/>
        </w:rPr>
        <w:lastRenderedPageBreak/>
        <w:t>Lorsque le titulaire fait intervenir un sous-traitant agréé, il prend toutes dispositions pour assurer la coordination de l’intervention.</w:t>
      </w:r>
    </w:p>
    <w:p w14:paraId="21F96F40" w14:textId="2085D894" w:rsidR="00017B95" w:rsidRPr="00EF65F3" w:rsidRDefault="00944E69" w:rsidP="00442C10">
      <w:pPr>
        <w:pStyle w:val="Titre1"/>
      </w:pPr>
      <w:bookmarkStart w:id="25" w:name="_Toc210728324"/>
      <w:r w:rsidRPr="00EF65F3">
        <w:t>Partie</w:t>
      </w:r>
      <w:r w:rsidR="00017B95" w:rsidRPr="00EF65F3">
        <w:t xml:space="preserve"> 4</w:t>
      </w:r>
      <w:bookmarkEnd w:id="25"/>
    </w:p>
    <w:bookmarkStart w:id="26" w:name="_Toc210728325"/>
    <w:p w14:paraId="5B94F113" w14:textId="711B9717" w:rsidR="009C5643" w:rsidRPr="00EF65F3" w:rsidRDefault="00944E69" w:rsidP="00442C10">
      <w:pPr>
        <w:pStyle w:val="Titre1"/>
      </w:pPr>
      <w:r w:rsidRPr="00EF65F3">
        <w:rPr>
          <w:rFonts w:eastAsia="Times New Roman" w:cstheme="minorHAnsi"/>
          <w:noProof/>
          <w:lang w:eastAsia="fr-FR"/>
        </w:rPr>
        <mc:AlternateContent>
          <mc:Choice Requires="wps">
            <w:drawing>
              <wp:anchor distT="0" distB="0" distL="114300" distR="114300" simplePos="0" relativeHeight="251671552" behindDoc="0" locked="0" layoutInCell="1" allowOverlap="1" wp14:anchorId="57D9DC26" wp14:editId="5BFC1C3C">
                <wp:simplePos x="0" y="0"/>
                <wp:positionH relativeFrom="margin">
                  <wp:align>left</wp:align>
                </wp:positionH>
                <wp:positionV relativeFrom="paragraph">
                  <wp:posOffset>326922</wp:posOffset>
                </wp:positionV>
                <wp:extent cx="6279515" cy="0"/>
                <wp:effectExtent l="0" t="19050" r="26035" b="19050"/>
                <wp:wrapNone/>
                <wp:docPr id="8"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9515" cy="0"/>
                        </a:xfrm>
                        <a:prstGeom prst="line">
                          <a:avLst/>
                        </a:prstGeom>
                        <a:noFill/>
                        <a:ln w="28575">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1223F9" id="Line 461" o:spid="_x0000_s1026" style="position:absolute;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25.75pt" to="494.45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" strokeweight="2.25pt">
                <v:stroke joinstyle="miter"/>
                <w10:wrap anchorx="margin"/>
              </v:line>
            </w:pict>
          </mc:Fallback>
        </mc:AlternateContent>
      </w:r>
      <w:r w:rsidR="00017B95" w:rsidRPr="00EF65F3">
        <w:t>Modalités particuliè</w:t>
      </w:r>
      <w:r w:rsidRPr="00EF65F3">
        <w:t>res d’exécution des prestations</w:t>
      </w:r>
      <w:bookmarkEnd w:id="26"/>
    </w:p>
    <w:p w14:paraId="307AE933" w14:textId="638810F8" w:rsidR="00017B95" w:rsidRPr="00EF65F3" w:rsidRDefault="00017B95" w:rsidP="00442C10">
      <w:pPr>
        <w:pStyle w:val="Titre2"/>
      </w:pPr>
      <w:bookmarkStart w:id="27" w:name="_Toc210728326"/>
      <w:r w:rsidRPr="00EF65F3">
        <w:t xml:space="preserve">Article </w:t>
      </w:r>
      <w:r w:rsidR="003C7573" w:rsidRPr="00EF65F3">
        <w:t>1</w:t>
      </w:r>
      <w:r w:rsidR="008D5E69">
        <w:t>8</w:t>
      </w:r>
      <w:r w:rsidRPr="00EF65F3">
        <w:t xml:space="preserve"> –</w:t>
      </w:r>
      <w:r w:rsidR="004F5370" w:rsidRPr="00EF65F3">
        <w:t xml:space="preserve"> Langue</w:t>
      </w:r>
      <w:bookmarkEnd w:id="27"/>
    </w:p>
    <w:p w14:paraId="4AB546BC" w14:textId="2DDBD37E" w:rsidR="00411A32" w:rsidRPr="00F25460" w:rsidRDefault="00411A32" w:rsidP="008406D5">
      <w:pPr>
        <w:spacing w:after="120" w:line="240" w:lineRule="auto"/>
        <w:rPr>
          <w:rFonts w:eastAsia="Calibri" w:cstheme="minorHAnsi"/>
          <w:szCs w:val="24"/>
        </w:rPr>
      </w:pPr>
      <w:r w:rsidRPr="00F25460">
        <w:rPr>
          <w:rFonts w:eastAsia="Calibri" w:cstheme="minorHAnsi"/>
          <w:szCs w:val="24"/>
        </w:rPr>
        <w:t>Dans le cadre de l’exécution du marché, tous les documents, documentations et livrables y compris les factures, tous les courriers, toutes les réunions</w:t>
      </w:r>
      <w:r w:rsidR="00C05654">
        <w:rPr>
          <w:rFonts w:eastAsia="Calibri" w:cstheme="minorHAnsi"/>
          <w:szCs w:val="24"/>
        </w:rPr>
        <w:t>,</w:t>
      </w:r>
      <w:r w:rsidRPr="00F25460">
        <w:rPr>
          <w:rFonts w:eastAsia="Calibri" w:cstheme="minorHAnsi"/>
          <w:szCs w:val="24"/>
        </w:rPr>
        <w:t xml:space="preserve"> sont rédigés et se tiennent en français.</w:t>
      </w:r>
    </w:p>
    <w:p w14:paraId="469477C0" w14:textId="77777777" w:rsidR="00411A32" w:rsidRPr="00F25460" w:rsidRDefault="00411A32" w:rsidP="00E74F8B">
      <w:pPr>
        <w:spacing w:after="120" w:line="240" w:lineRule="auto"/>
        <w:rPr>
          <w:rFonts w:eastAsia="Calibri" w:cstheme="minorHAnsi"/>
          <w:szCs w:val="24"/>
        </w:rPr>
      </w:pPr>
      <w:r w:rsidRPr="00F25460">
        <w:rPr>
          <w:rFonts w:eastAsia="Calibri" w:cstheme="minorHAnsi"/>
          <w:szCs w:val="24"/>
        </w:rPr>
        <w:t>Si des documents sont rédigés en langue étrangère, la Cour de cassation peut exiger que les documents soient accompagnés d’une traduction en français certifiée conforme à l’original par un traducteur assermenté. Les frais de traduction sont à la charge du titulaire.</w:t>
      </w:r>
    </w:p>
    <w:p w14:paraId="5B85AA9B" w14:textId="1E630D02" w:rsidR="00847C0E" w:rsidRPr="00EF65F3" w:rsidRDefault="003C7573" w:rsidP="00442C10">
      <w:pPr>
        <w:pStyle w:val="Titre2"/>
      </w:pPr>
      <w:bookmarkStart w:id="28" w:name="_Toc210728327"/>
      <w:r w:rsidRPr="00EF65F3">
        <w:t>Article 1</w:t>
      </w:r>
      <w:r w:rsidR="008D5E69">
        <w:t>9</w:t>
      </w:r>
      <w:r w:rsidR="00847C0E" w:rsidRPr="00EF65F3">
        <w:t xml:space="preserve"> – Ordre de service</w:t>
      </w:r>
      <w:bookmarkEnd w:id="28"/>
    </w:p>
    <w:p w14:paraId="23775067" w14:textId="504F52F1" w:rsidR="00847C0E" w:rsidRPr="00F25460" w:rsidRDefault="00847C0E" w:rsidP="003C7573">
      <w:pPr>
        <w:tabs>
          <w:tab w:val="num" w:pos="1985"/>
        </w:tabs>
        <w:spacing w:line="240" w:lineRule="auto"/>
        <w:rPr>
          <w:rFonts w:cstheme="minorHAnsi"/>
        </w:rPr>
      </w:pPr>
      <w:r w:rsidRPr="00F25460">
        <w:rPr>
          <w:rFonts w:cstheme="minorHAnsi"/>
        </w:rPr>
        <w:t>Durant toute la durée du marché, la Cour de cassation peut notifier des ordres de service au titulaire dans les condi</w:t>
      </w:r>
      <w:r w:rsidR="003C7573">
        <w:rPr>
          <w:rFonts w:cstheme="minorHAnsi"/>
        </w:rPr>
        <w:t>tions définies par le CCAG-FCS.</w:t>
      </w:r>
    </w:p>
    <w:p w14:paraId="453ED2AB" w14:textId="413AECE1" w:rsidR="00847C0E" w:rsidRPr="00F25460" w:rsidRDefault="00847C0E" w:rsidP="003C7573">
      <w:pPr>
        <w:tabs>
          <w:tab w:val="num" w:pos="1985"/>
        </w:tabs>
        <w:spacing w:line="240" w:lineRule="auto"/>
        <w:rPr>
          <w:rFonts w:cstheme="minorHAnsi"/>
        </w:rPr>
      </w:pPr>
      <w:r w:rsidRPr="00F25460">
        <w:rPr>
          <w:rFonts w:cstheme="minorHAnsi"/>
        </w:rPr>
        <w:t>Par dérogation à l’article 3.8.2 du CCAG-FCS, le titulaire doit notifier à la Cour de cassation ses éventuelles observations dans un délai de cinq (5) jours à compter de la date de notification de l’ordre de ser</w:t>
      </w:r>
      <w:r w:rsidR="003C7573">
        <w:rPr>
          <w:rFonts w:cstheme="minorHAnsi"/>
        </w:rPr>
        <w:t>vice, sous peine de forclusion.</w:t>
      </w:r>
    </w:p>
    <w:p w14:paraId="5AC664EA" w14:textId="148F4438" w:rsidR="00330047" w:rsidRPr="00F25460" w:rsidRDefault="00847C0E" w:rsidP="003C7573">
      <w:pPr>
        <w:tabs>
          <w:tab w:val="num" w:pos="1985"/>
        </w:tabs>
        <w:spacing w:line="240" w:lineRule="auto"/>
        <w:rPr>
          <w:rFonts w:cstheme="minorHAnsi"/>
        </w:rPr>
      </w:pPr>
      <w:r w:rsidRPr="00F25460">
        <w:rPr>
          <w:rFonts w:cstheme="minorHAnsi"/>
        </w:rPr>
        <w:t>Par dérogation à l’article 23.4 du CCAG-FCS, le titulaire est toujours tenu de se conformer aux ordres de service</w:t>
      </w:r>
      <w:r w:rsidR="003C7573">
        <w:rPr>
          <w:rFonts w:cstheme="minorHAnsi"/>
        </w:rPr>
        <w:t xml:space="preserve"> émis par la Cour de cassation.</w:t>
      </w:r>
    </w:p>
    <w:p w14:paraId="25C3D7D7" w14:textId="61FA1B29" w:rsidR="00964C9E" w:rsidRPr="00EF65F3" w:rsidRDefault="003C7573" w:rsidP="00442C10">
      <w:pPr>
        <w:pStyle w:val="Titre2"/>
        <w:rPr>
          <w:sz w:val="22"/>
          <w:szCs w:val="22"/>
        </w:rPr>
      </w:pPr>
      <w:bookmarkStart w:id="29" w:name="_Toc210728328"/>
      <w:r w:rsidRPr="00EF65F3">
        <w:t>Article</w:t>
      </w:r>
      <w:r w:rsidR="00847C0E" w:rsidRPr="00EF65F3">
        <w:t xml:space="preserve"> </w:t>
      </w:r>
      <w:r w:rsidR="008D5E69">
        <w:t>20</w:t>
      </w:r>
      <w:r w:rsidR="00847C0E" w:rsidRPr="00EF65F3">
        <w:t xml:space="preserve"> –</w:t>
      </w:r>
      <w:r w:rsidR="005D346B">
        <w:t xml:space="preserve"> </w:t>
      </w:r>
      <w:r w:rsidR="005D346B" w:rsidRPr="005D346B">
        <w:t xml:space="preserve">Bon </w:t>
      </w:r>
      <w:r w:rsidR="00D947A2" w:rsidRPr="005D346B">
        <w:t>de commande</w:t>
      </w:r>
      <w:r w:rsidR="005D4316" w:rsidRPr="005D346B">
        <w:t xml:space="preserve"> </w:t>
      </w:r>
      <w:bookmarkEnd w:id="29"/>
    </w:p>
    <w:p w14:paraId="7148F28D" w14:textId="7E6C45EF" w:rsidR="00877648" w:rsidRDefault="00D947A2" w:rsidP="005D346B">
      <w:pPr>
        <w:rPr>
          <w:szCs w:val="20"/>
        </w:rPr>
      </w:pPr>
      <w:r>
        <w:rPr>
          <w:szCs w:val="20"/>
        </w:rPr>
        <w:t>Les prestations du présent marché font l’objet d’un</w:t>
      </w:r>
      <w:r w:rsidR="00877648" w:rsidRPr="00ED7BAF">
        <w:rPr>
          <w:szCs w:val="20"/>
        </w:rPr>
        <w:t xml:space="preserve"> bon de commande </w:t>
      </w:r>
      <w:r w:rsidR="0044412C">
        <w:rPr>
          <w:szCs w:val="20"/>
        </w:rPr>
        <w:t>après devis du prestataire</w:t>
      </w:r>
      <w:r>
        <w:rPr>
          <w:szCs w:val="20"/>
        </w:rPr>
        <w:t xml:space="preserve"> </w:t>
      </w:r>
      <w:r w:rsidR="0044412C">
        <w:rPr>
          <w:szCs w:val="20"/>
        </w:rPr>
        <w:t xml:space="preserve">établi </w:t>
      </w:r>
      <w:r>
        <w:rPr>
          <w:szCs w:val="20"/>
        </w:rPr>
        <w:t>conformément à l’annexe financière</w:t>
      </w:r>
      <w:r w:rsidR="0044412C">
        <w:rPr>
          <w:szCs w:val="20"/>
        </w:rPr>
        <w:t>. Le bon de commande</w:t>
      </w:r>
      <w:r>
        <w:rPr>
          <w:szCs w:val="20"/>
        </w:rPr>
        <w:t xml:space="preserve"> comport</w:t>
      </w:r>
      <w:r w:rsidR="0044412C">
        <w:rPr>
          <w:szCs w:val="20"/>
        </w:rPr>
        <w:t>e</w:t>
      </w:r>
      <w:r>
        <w:rPr>
          <w:szCs w:val="20"/>
        </w:rPr>
        <w:t xml:space="preserve"> les mentions suivantes : </w:t>
      </w:r>
    </w:p>
    <w:p w14:paraId="0090F26A" w14:textId="77777777" w:rsidR="00D947A2" w:rsidRPr="00F25460" w:rsidRDefault="00D947A2" w:rsidP="00186CA0">
      <w:pPr>
        <w:numPr>
          <w:ilvl w:val="0"/>
          <w:numId w:val="11"/>
        </w:numPr>
        <w:suppressAutoHyphens/>
        <w:spacing w:after="0" w:line="240" w:lineRule="auto"/>
        <w:ind w:left="851" w:hanging="284"/>
        <w:rPr>
          <w:rFonts w:cstheme="minorHAnsi"/>
        </w:rPr>
      </w:pPr>
      <w:proofErr w:type="gramStart"/>
      <w:r w:rsidRPr="00F25460">
        <w:rPr>
          <w:rFonts w:cstheme="minorHAnsi"/>
        </w:rPr>
        <w:t>le</w:t>
      </w:r>
      <w:proofErr w:type="gramEnd"/>
      <w:r w:rsidRPr="00F25460">
        <w:rPr>
          <w:rFonts w:cstheme="minorHAnsi"/>
        </w:rPr>
        <w:t xml:space="preserve"> numéro Chorus du marché ;</w:t>
      </w:r>
    </w:p>
    <w:p w14:paraId="53B08ADA" w14:textId="77777777" w:rsidR="00D947A2" w:rsidRPr="00F25460" w:rsidRDefault="00D947A2" w:rsidP="00186CA0">
      <w:pPr>
        <w:numPr>
          <w:ilvl w:val="0"/>
          <w:numId w:val="11"/>
        </w:numPr>
        <w:suppressAutoHyphens/>
        <w:spacing w:after="0" w:line="240" w:lineRule="auto"/>
        <w:ind w:left="851" w:hanging="284"/>
        <w:rPr>
          <w:rFonts w:cstheme="minorHAnsi"/>
        </w:rPr>
      </w:pPr>
      <w:proofErr w:type="gramStart"/>
      <w:r w:rsidRPr="00F25460">
        <w:rPr>
          <w:rFonts w:cstheme="minorHAnsi"/>
        </w:rPr>
        <w:t>le</w:t>
      </w:r>
      <w:proofErr w:type="gramEnd"/>
      <w:r w:rsidRPr="00F25460">
        <w:rPr>
          <w:rFonts w:cstheme="minorHAnsi"/>
        </w:rPr>
        <w:t xml:space="preserve"> numéro du bon de commande Chorus ;</w:t>
      </w:r>
    </w:p>
    <w:p w14:paraId="36CB9C77" w14:textId="60D774DA" w:rsidR="00D947A2" w:rsidRDefault="00D947A2" w:rsidP="00186CA0">
      <w:pPr>
        <w:numPr>
          <w:ilvl w:val="0"/>
          <w:numId w:val="11"/>
        </w:numPr>
        <w:suppressAutoHyphens/>
        <w:spacing w:after="0" w:line="240" w:lineRule="auto"/>
        <w:ind w:left="851" w:hanging="284"/>
        <w:rPr>
          <w:rFonts w:cstheme="minorHAnsi"/>
        </w:rPr>
      </w:pPr>
      <w:proofErr w:type="gramStart"/>
      <w:r w:rsidRPr="00F25460">
        <w:rPr>
          <w:rFonts w:cstheme="minorHAnsi"/>
        </w:rPr>
        <w:t>les</w:t>
      </w:r>
      <w:proofErr w:type="gramEnd"/>
      <w:r w:rsidRPr="00F25460">
        <w:rPr>
          <w:rFonts w:cstheme="minorHAnsi"/>
        </w:rPr>
        <w:t xml:space="preserve"> nom et adresse du titulaire ;</w:t>
      </w:r>
    </w:p>
    <w:p w14:paraId="44AACC67" w14:textId="32561096" w:rsidR="0044412C" w:rsidRPr="00F25460" w:rsidRDefault="0044412C" w:rsidP="00186CA0">
      <w:pPr>
        <w:numPr>
          <w:ilvl w:val="0"/>
          <w:numId w:val="11"/>
        </w:numPr>
        <w:suppressAutoHyphens/>
        <w:spacing w:after="0" w:line="240" w:lineRule="auto"/>
        <w:ind w:left="851" w:hanging="284"/>
        <w:rPr>
          <w:rFonts w:cstheme="minorHAnsi"/>
        </w:rPr>
      </w:pPr>
      <w:proofErr w:type="gramStart"/>
      <w:r>
        <w:rPr>
          <w:rFonts w:cstheme="minorHAnsi"/>
        </w:rPr>
        <w:t>le</w:t>
      </w:r>
      <w:proofErr w:type="gramEnd"/>
      <w:r>
        <w:rPr>
          <w:rFonts w:cstheme="minorHAnsi"/>
        </w:rPr>
        <w:t xml:space="preserve"> numéro de devis ;</w:t>
      </w:r>
    </w:p>
    <w:p w14:paraId="3D5E488D" w14:textId="77777777" w:rsidR="00D947A2" w:rsidRPr="00F25460" w:rsidRDefault="00D947A2" w:rsidP="00186CA0">
      <w:pPr>
        <w:numPr>
          <w:ilvl w:val="0"/>
          <w:numId w:val="11"/>
        </w:numPr>
        <w:suppressAutoHyphens/>
        <w:spacing w:after="0" w:line="240" w:lineRule="auto"/>
        <w:ind w:left="851" w:hanging="284"/>
        <w:rPr>
          <w:rFonts w:cstheme="minorHAnsi"/>
        </w:rPr>
      </w:pPr>
      <w:proofErr w:type="gramStart"/>
      <w:r w:rsidRPr="00F25460">
        <w:rPr>
          <w:rFonts w:cstheme="minorHAnsi"/>
        </w:rPr>
        <w:t>la</w:t>
      </w:r>
      <w:proofErr w:type="gramEnd"/>
      <w:r w:rsidRPr="00F25460">
        <w:rPr>
          <w:rFonts w:cstheme="minorHAnsi"/>
        </w:rPr>
        <w:t xml:space="preserve"> nature des prestations ;</w:t>
      </w:r>
    </w:p>
    <w:p w14:paraId="6512180C" w14:textId="6222A37C" w:rsidR="00D947A2" w:rsidRDefault="00D947A2" w:rsidP="00186CA0">
      <w:pPr>
        <w:numPr>
          <w:ilvl w:val="0"/>
          <w:numId w:val="11"/>
        </w:numPr>
        <w:suppressAutoHyphens/>
        <w:spacing w:after="0" w:line="240" w:lineRule="auto"/>
        <w:ind w:left="851" w:hanging="284"/>
        <w:rPr>
          <w:rFonts w:cstheme="minorHAnsi"/>
        </w:rPr>
      </w:pPr>
      <w:proofErr w:type="gramStart"/>
      <w:r w:rsidRPr="00F25460">
        <w:rPr>
          <w:rFonts w:cstheme="minorHAnsi"/>
        </w:rPr>
        <w:t>la</w:t>
      </w:r>
      <w:proofErr w:type="gramEnd"/>
      <w:r w:rsidRPr="00F25460">
        <w:rPr>
          <w:rFonts w:cstheme="minorHAnsi"/>
        </w:rPr>
        <w:t xml:space="preserve"> nature et la quantité des commandes le cas échéant ;</w:t>
      </w:r>
    </w:p>
    <w:p w14:paraId="65E6C5E1" w14:textId="186AB414" w:rsidR="00D947A2" w:rsidRPr="00F25460" w:rsidRDefault="00D947A2" w:rsidP="00186CA0">
      <w:pPr>
        <w:numPr>
          <w:ilvl w:val="0"/>
          <w:numId w:val="11"/>
        </w:numPr>
        <w:suppressAutoHyphens/>
        <w:spacing w:after="0" w:line="240" w:lineRule="auto"/>
        <w:ind w:left="851" w:hanging="284"/>
        <w:rPr>
          <w:rFonts w:cstheme="minorHAnsi"/>
        </w:rPr>
      </w:pPr>
      <w:proofErr w:type="gramStart"/>
      <w:r>
        <w:rPr>
          <w:rFonts w:cstheme="minorHAnsi"/>
        </w:rPr>
        <w:t>le</w:t>
      </w:r>
      <w:proofErr w:type="gramEnd"/>
      <w:r>
        <w:rPr>
          <w:rFonts w:cstheme="minorHAnsi"/>
        </w:rPr>
        <w:t xml:space="preserve"> lieu de livraison ;</w:t>
      </w:r>
    </w:p>
    <w:p w14:paraId="02316180" w14:textId="77777777" w:rsidR="00D947A2" w:rsidRPr="00F25460" w:rsidRDefault="00D947A2" w:rsidP="00186CA0">
      <w:pPr>
        <w:numPr>
          <w:ilvl w:val="0"/>
          <w:numId w:val="11"/>
        </w:numPr>
        <w:suppressAutoHyphens/>
        <w:spacing w:after="0" w:line="240" w:lineRule="auto"/>
        <w:ind w:left="851" w:hanging="284"/>
        <w:rPr>
          <w:rFonts w:cstheme="minorHAnsi"/>
        </w:rPr>
      </w:pPr>
      <w:proofErr w:type="gramStart"/>
      <w:r w:rsidRPr="00F25460">
        <w:rPr>
          <w:rFonts w:cstheme="minorHAnsi"/>
        </w:rPr>
        <w:t>l’identité</w:t>
      </w:r>
      <w:proofErr w:type="gramEnd"/>
      <w:r w:rsidRPr="00F25460">
        <w:rPr>
          <w:rFonts w:cstheme="minorHAnsi"/>
        </w:rPr>
        <w:t xml:space="preserve"> de l’émetteur du bon de commande ;</w:t>
      </w:r>
    </w:p>
    <w:p w14:paraId="3B761682" w14:textId="77777777" w:rsidR="00D947A2" w:rsidRPr="00F25460" w:rsidRDefault="00D947A2" w:rsidP="00186CA0">
      <w:pPr>
        <w:numPr>
          <w:ilvl w:val="0"/>
          <w:numId w:val="11"/>
        </w:numPr>
        <w:suppressAutoHyphens/>
        <w:spacing w:after="0" w:line="240" w:lineRule="auto"/>
        <w:ind w:left="851" w:hanging="284"/>
        <w:rPr>
          <w:rFonts w:cstheme="minorHAnsi"/>
        </w:rPr>
      </w:pPr>
      <w:proofErr w:type="gramStart"/>
      <w:r w:rsidRPr="00F25460">
        <w:rPr>
          <w:rFonts w:cstheme="minorHAnsi"/>
        </w:rPr>
        <w:t>le</w:t>
      </w:r>
      <w:proofErr w:type="gramEnd"/>
      <w:r w:rsidRPr="00F25460">
        <w:rPr>
          <w:rFonts w:cstheme="minorHAnsi"/>
        </w:rPr>
        <w:t xml:space="preserve"> montant total Hors Taxes ;</w:t>
      </w:r>
    </w:p>
    <w:p w14:paraId="3C4A5D1C" w14:textId="0F614666" w:rsidR="00D947A2" w:rsidRDefault="00D947A2" w:rsidP="00186CA0">
      <w:pPr>
        <w:numPr>
          <w:ilvl w:val="0"/>
          <w:numId w:val="11"/>
        </w:numPr>
        <w:suppressAutoHyphens/>
        <w:spacing w:after="0" w:line="240" w:lineRule="auto"/>
        <w:ind w:left="851" w:hanging="284"/>
        <w:rPr>
          <w:rFonts w:cstheme="minorHAnsi"/>
        </w:rPr>
      </w:pPr>
      <w:proofErr w:type="gramStart"/>
      <w:r w:rsidRPr="00F25460">
        <w:rPr>
          <w:rFonts w:cstheme="minorHAnsi"/>
        </w:rPr>
        <w:t>le</w:t>
      </w:r>
      <w:proofErr w:type="gramEnd"/>
      <w:r w:rsidRPr="00F25460">
        <w:rPr>
          <w:rFonts w:cstheme="minorHAnsi"/>
        </w:rPr>
        <w:t xml:space="preserve"> taux et montant de la T.V.A. applicable ;</w:t>
      </w:r>
    </w:p>
    <w:p w14:paraId="21D67A91" w14:textId="25941E53" w:rsidR="00D947A2" w:rsidRPr="00F25460" w:rsidRDefault="00D947A2" w:rsidP="00186CA0">
      <w:pPr>
        <w:numPr>
          <w:ilvl w:val="0"/>
          <w:numId w:val="11"/>
        </w:numPr>
        <w:suppressAutoHyphens/>
        <w:spacing w:after="0" w:line="240" w:lineRule="auto"/>
        <w:ind w:left="851" w:hanging="284"/>
        <w:rPr>
          <w:rFonts w:cstheme="minorHAnsi"/>
        </w:rPr>
      </w:pPr>
      <w:proofErr w:type="gramStart"/>
      <w:r>
        <w:rPr>
          <w:rFonts w:cstheme="minorHAnsi"/>
        </w:rPr>
        <w:t>le</w:t>
      </w:r>
      <w:proofErr w:type="gramEnd"/>
      <w:r>
        <w:rPr>
          <w:rFonts w:cstheme="minorHAnsi"/>
        </w:rPr>
        <w:t xml:space="preserve"> taux de remise éventuel ;</w:t>
      </w:r>
    </w:p>
    <w:p w14:paraId="465A9D56" w14:textId="286933AC" w:rsidR="00D947A2" w:rsidRPr="00D947A2" w:rsidRDefault="00D947A2" w:rsidP="00186CA0">
      <w:pPr>
        <w:numPr>
          <w:ilvl w:val="0"/>
          <w:numId w:val="11"/>
        </w:numPr>
        <w:suppressAutoHyphens/>
        <w:spacing w:after="0" w:line="240" w:lineRule="auto"/>
        <w:ind w:left="851" w:hanging="284"/>
        <w:rPr>
          <w:rFonts w:cstheme="minorHAnsi"/>
        </w:rPr>
      </w:pPr>
      <w:proofErr w:type="gramStart"/>
      <w:r w:rsidRPr="00F25460">
        <w:rPr>
          <w:rFonts w:cstheme="minorHAnsi"/>
        </w:rPr>
        <w:t>le</w:t>
      </w:r>
      <w:proofErr w:type="gramEnd"/>
      <w:r w:rsidRPr="00F25460">
        <w:rPr>
          <w:rFonts w:cstheme="minorHAnsi"/>
        </w:rPr>
        <w:t xml:space="preserve"> montant total T.T.C.</w:t>
      </w:r>
    </w:p>
    <w:p w14:paraId="253F6D88" w14:textId="2331D9F2" w:rsidR="00D947A2" w:rsidRPr="00D947A2" w:rsidRDefault="00D947A2" w:rsidP="005D346B">
      <w:pPr>
        <w:spacing w:before="120"/>
        <w:rPr>
          <w:szCs w:val="20"/>
        </w:rPr>
      </w:pPr>
      <w:r w:rsidRPr="00D947A2">
        <w:rPr>
          <w:szCs w:val="20"/>
        </w:rPr>
        <w:t>Le bon de commande est notifié au titulaire par voie électronique.</w:t>
      </w:r>
    </w:p>
    <w:p w14:paraId="51C7DDE8" w14:textId="134707FE" w:rsidR="005D346B" w:rsidRDefault="005D346B" w:rsidP="00442C10">
      <w:pPr>
        <w:pStyle w:val="Titre2"/>
      </w:pPr>
      <w:bookmarkStart w:id="30" w:name="_Toc210728329"/>
      <w:r>
        <w:t>Article 2</w:t>
      </w:r>
      <w:r w:rsidR="008D5E69">
        <w:t>1</w:t>
      </w:r>
      <w:r>
        <w:t xml:space="preserve"> – Modalités d’exécution des prestations</w:t>
      </w:r>
      <w:bookmarkEnd w:id="30"/>
    </w:p>
    <w:p w14:paraId="3B9484A2" w14:textId="3735CF2D" w:rsidR="005D346B" w:rsidRPr="00EF65F3" w:rsidRDefault="005D346B" w:rsidP="00442C10">
      <w:pPr>
        <w:pStyle w:val="Titre3"/>
      </w:pPr>
      <w:r w:rsidRPr="00EF65F3">
        <w:t>2</w:t>
      </w:r>
      <w:r w:rsidR="008D5E69">
        <w:t>1</w:t>
      </w:r>
      <w:r w:rsidRPr="00EF65F3">
        <w:t>.</w:t>
      </w:r>
      <w:r w:rsidR="00397275">
        <w:t>1</w:t>
      </w:r>
      <w:r w:rsidRPr="00EF65F3">
        <w:tab/>
      </w:r>
      <w:r>
        <w:t>Normes et règlements</w:t>
      </w:r>
    </w:p>
    <w:p w14:paraId="227AF9B3" w14:textId="47F0231C" w:rsidR="005D346B" w:rsidRPr="00595A2F" w:rsidRDefault="005D346B" w:rsidP="00442C10">
      <w:r w:rsidRPr="00595A2F">
        <w:t>Les travaux seront exécutés selon les règles de l’art, les us et coutumes de la profession et en conformité avec l’ensemble des règlements et normes suivants :</w:t>
      </w:r>
    </w:p>
    <w:p w14:paraId="62C9FB0D" w14:textId="497AC521" w:rsidR="005D346B" w:rsidRPr="00595A2F" w:rsidRDefault="005D346B" w:rsidP="00186CA0">
      <w:r w:rsidRPr="00595A2F">
        <w:lastRenderedPageBreak/>
        <w:t>Normes françaises</w:t>
      </w:r>
      <w:r w:rsidR="00B623FC" w:rsidRPr="00595A2F">
        <w:t xml:space="preserve"> et/ou européennes</w:t>
      </w:r>
    </w:p>
    <w:p w14:paraId="79B1164F" w14:textId="11D43DA9" w:rsidR="005D346B" w:rsidRPr="002B05F4" w:rsidRDefault="005D346B" w:rsidP="00186CA0">
      <w:r w:rsidRPr="002B05F4">
        <w:t>Documents techniques unifiés D.T.U.</w:t>
      </w:r>
    </w:p>
    <w:p w14:paraId="19B1C6D1" w14:textId="6B14578F" w:rsidR="005D346B" w:rsidRPr="002B05F4" w:rsidRDefault="005D346B" w:rsidP="00186CA0">
      <w:r w:rsidRPr="002B05F4">
        <w:t xml:space="preserve">Recommandations professionnelles </w:t>
      </w:r>
    </w:p>
    <w:p w14:paraId="54250BFA" w14:textId="27D2B520" w:rsidR="005D346B" w:rsidRPr="002B05F4" w:rsidRDefault="005D346B" w:rsidP="00442C10">
      <w:r w:rsidRPr="002B05F4">
        <w:t>Avis techniques publiés par le Centre Scientifique et Technique du Bâtiment C.S.T.B.</w:t>
      </w:r>
    </w:p>
    <w:p w14:paraId="7097C375" w14:textId="3F6168D3" w:rsidR="005D346B" w:rsidRPr="00442C10" w:rsidRDefault="005D346B" w:rsidP="00442C10">
      <w:r w:rsidRPr="00435B88">
        <w:t xml:space="preserve">Les dispositions du règlement de sécurité contre l’incendie relatif aux </w:t>
      </w:r>
      <w:r w:rsidRPr="00131619">
        <w:t>établissements recevant du public</w:t>
      </w:r>
    </w:p>
    <w:p w14:paraId="591D9629" w14:textId="53B0E9DC" w:rsidR="005D346B" w:rsidRPr="00EF65F3" w:rsidRDefault="005D346B" w:rsidP="00442C10">
      <w:pPr>
        <w:pStyle w:val="Titre3"/>
      </w:pPr>
      <w:r w:rsidRPr="00EF65F3">
        <w:t>2</w:t>
      </w:r>
      <w:r w:rsidR="008D5E69">
        <w:t>1</w:t>
      </w:r>
      <w:r w:rsidRPr="00EF65F3">
        <w:t>.</w:t>
      </w:r>
      <w:r w:rsidR="00397275">
        <w:t>2</w:t>
      </w:r>
      <w:r w:rsidRPr="00EF65F3">
        <w:tab/>
      </w:r>
      <w:r>
        <w:t>Notice d’entretien</w:t>
      </w:r>
    </w:p>
    <w:p w14:paraId="7585DA8E" w14:textId="13ACA8A0" w:rsidR="005D346B" w:rsidRDefault="005D346B" w:rsidP="002F352C">
      <w:pPr>
        <w:suppressAutoHyphens/>
        <w:spacing w:after="0" w:line="240" w:lineRule="auto"/>
        <w:rPr>
          <w:rFonts w:cstheme="minorHAnsi"/>
        </w:rPr>
      </w:pPr>
      <w:r w:rsidRPr="005D346B">
        <w:rPr>
          <w:rFonts w:cstheme="minorHAnsi"/>
        </w:rPr>
        <w:t xml:space="preserve">Le </w:t>
      </w:r>
      <w:r>
        <w:rPr>
          <w:rFonts w:cstheme="minorHAnsi"/>
        </w:rPr>
        <w:t>t</w:t>
      </w:r>
      <w:r w:rsidRPr="005D346B">
        <w:rPr>
          <w:rFonts w:cstheme="minorHAnsi"/>
        </w:rPr>
        <w:t>itulaire fournira à l</w:t>
      </w:r>
      <w:r>
        <w:rPr>
          <w:rFonts w:cstheme="minorHAnsi"/>
        </w:rPr>
        <w:t>a Cour</w:t>
      </w:r>
      <w:r w:rsidRPr="005D346B">
        <w:rPr>
          <w:rFonts w:cstheme="minorHAnsi"/>
        </w:rPr>
        <w:t xml:space="preserve"> la liste des produits préconisés pour l’entretien courant des sièges, bois et tissu, ainsi que la liste des produits à proscrire.</w:t>
      </w:r>
    </w:p>
    <w:p w14:paraId="4C0202D1" w14:textId="77777777" w:rsidR="005D346B" w:rsidRPr="005D346B" w:rsidRDefault="005D346B" w:rsidP="005D346B">
      <w:pPr>
        <w:suppressAutoHyphens/>
        <w:spacing w:after="0" w:line="240" w:lineRule="auto"/>
        <w:ind w:left="1418"/>
        <w:rPr>
          <w:rFonts w:cstheme="minorHAnsi"/>
        </w:rPr>
      </w:pPr>
    </w:p>
    <w:p w14:paraId="5AC76D97" w14:textId="3890895E" w:rsidR="001B3650" w:rsidRPr="00EF65F3" w:rsidRDefault="00963B32" w:rsidP="00442C10">
      <w:pPr>
        <w:pStyle w:val="Titre2"/>
      </w:pPr>
      <w:bookmarkStart w:id="31" w:name="_Toc210728330"/>
      <w:r w:rsidRPr="00EF65F3">
        <w:t>A</w:t>
      </w:r>
      <w:r w:rsidR="001B3650" w:rsidRPr="00EF65F3">
        <w:t xml:space="preserve">rticle </w:t>
      </w:r>
      <w:r w:rsidR="003C7573" w:rsidRPr="00EF65F3">
        <w:t>2</w:t>
      </w:r>
      <w:r w:rsidR="008D5E69">
        <w:t>2</w:t>
      </w:r>
      <w:r w:rsidR="001B3650" w:rsidRPr="00EF65F3">
        <w:t xml:space="preserve"> – Obligations du titulaire</w:t>
      </w:r>
      <w:bookmarkEnd w:id="31"/>
    </w:p>
    <w:p w14:paraId="12C8C813" w14:textId="12BE86C6" w:rsidR="00EC56D8" w:rsidRPr="00EF65F3" w:rsidRDefault="003C7573" w:rsidP="00442C10">
      <w:pPr>
        <w:pStyle w:val="Titre3"/>
      </w:pPr>
      <w:r w:rsidRPr="00EF65F3">
        <w:t>2</w:t>
      </w:r>
      <w:r w:rsidR="008D5E69">
        <w:t>2</w:t>
      </w:r>
      <w:r w:rsidR="00B43FEA" w:rsidRPr="00EF65F3">
        <w:t>.1</w:t>
      </w:r>
      <w:r w:rsidR="00B43FEA" w:rsidRPr="00EF65F3">
        <w:tab/>
        <w:t>Obligation de résultat</w:t>
      </w:r>
    </w:p>
    <w:p w14:paraId="696A19D3" w14:textId="0EEA6DA9" w:rsidR="00353DD4" w:rsidRPr="00F25460" w:rsidRDefault="002C4A6F" w:rsidP="002F352C">
      <w:pPr>
        <w:spacing w:after="0" w:line="240" w:lineRule="auto"/>
        <w:rPr>
          <w:rFonts w:cstheme="minorHAnsi"/>
        </w:rPr>
      </w:pPr>
      <w:r w:rsidRPr="00F25460">
        <w:rPr>
          <w:rFonts w:cstheme="minorHAnsi"/>
        </w:rPr>
        <w:t xml:space="preserve">Le marché est assorti d’une obligation générale de résultat pour l’ensemble des prestations du marché, dans le respect des conditions précisées </w:t>
      </w:r>
      <w:r w:rsidR="003464F3">
        <w:rPr>
          <w:rFonts w:cstheme="minorHAnsi"/>
        </w:rPr>
        <w:t>dans les pièces contractuelles.</w:t>
      </w:r>
    </w:p>
    <w:p w14:paraId="339B39F3" w14:textId="4023241E" w:rsidR="00EC56D8" w:rsidRPr="00EF65F3" w:rsidRDefault="003C7573" w:rsidP="00442C10">
      <w:pPr>
        <w:pStyle w:val="Titre3"/>
      </w:pPr>
      <w:r w:rsidRPr="00EF65F3">
        <w:t>2</w:t>
      </w:r>
      <w:r w:rsidR="008D5E69">
        <w:t>2</w:t>
      </w:r>
      <w:r w:rsidRPr="00EF65F3">
        <w:t>.2</w:t>
      </w:r>
      <w:r w:rsidR="002A25F8" w:rsidRPr="00EF65F3">
        <w:tab/>
        <w:t>Obligation d’information et de conseil</w:t>
      </w:r>
    </w:p>
    <w:p w14:paraId="3986E9A2" w14:textId="44D8289F" w:rsidR="002C4A6F" w:rsidRPr="00F25460" w:rsidRDefault="002C4A6F" w:rsidP="002F352C">
      <w:pPr>
        <w:spacing w:after="120" w:line="240" w:lineRule="auto"/>
        <w:rPr>
          <w:rFonts w:cstheme="minorHAnsi"/>
        </w:rPr>
      </w:pPr>
      <w:r w:rsidRPr="00F25460">
        <w:rPr>
          <w:rFonts w:cstheme="minorHAnsi"/>
        </w:rPr>
        <w:t xml:space="preserve">Le titulaire est tenu à une obligation permanente d’information et de conseil à l’égard de la Cour de cassation pendant toute la durée du marché. </w:t>
      </w:r>
    </w:p>
    <w:p w14:paraId="0224C375" w14:textId="0EA6A6C5" w:rsidR="008C43F8" w:rsidRDefault="002C4A6F" w:rsidP="002F352C">
      <w:pPr>
        <w:spacing w:after="120" w:line="240" w:lineRule="auto"/>
        <w:rPr>
          <w:rFonts w:cstheme="minorHAnsi"/>
        </w:rPr>
      </w:pPr>
      <w:r w:rsidRPr="00F25460">
        <w:rPr>
          <w:rFonts w:cstheme="minorHAnsi"/>
        </w:rPr>
        <w:t xml:space="preserve">Le titulaire informe notamment sans délai la Cour de cassation des retards par rapport au planning de réalisation des prestations </w:t>
      </w:r>
      <w:r w:rsidR="008C43F8">
        <w:rPr>
          <w:rFonts w:cstheme="minorHAnsi"/>
        </w:rPr>
        <w:t xml:space="preserve">mentionné l’article </w:t>
      </w:r>
      <w:r w:rsidR="003D5FD2">
        <w:rPr>
          <w:rFonts w:cstheme="minorHAnsi"/>
        </w:rPr>
        <w:t>6.2</w:t>
      </w:r>
      <w:r w:rsidR="008C43F8">
        <w:rPr>
          <w:rFonts w:cstheme="minorHAnsi"/>
        </w:rPr>
        <w:t xml:space="preserve"> du présent CCP. </w:t>
      </w:r>
    </w:p>
    <w:p w14:paraId="157E52AD" w14:textId="081C54BB" w:rsidR="002C4A6F" w:rsidRPr="00F25460" w:rsidRDefault="002C4A6F" w:rsidP="002F352C">
      <w:pPr>
        <w:spacing w:after="120" w:line="240" w:lineRule="auto"/>
        <w:rPr>
          <w:rFonts w:cstheme="minorHAnsi"/>
        </w:rPr>
      </w:pPr>
      <w:r w:rsidRPr="00F25460">
        <w:rPr>
          <w:rFonts w:cstheme="minorHAnsi"/>
        </w:rPr>
        <w:t>Le titulaire propose les mesures appropriées pour assurer le respect d</w:t>
      </w:r>
      <w:r w:rsidR="008C43F8">
        <w:rPr>
          <w:rFonts w:cstheme="minorHAnsi"/>
        </w:rPr>
        <w:t>e ce dernier.</w:t>
      </w:r>
    </w:p>
    <w:p w14:paraId="52FFE017" w14:textId="5AE4F19E" w:rsidR="00EC56D8" w:rsidRPr="00EF65F3" w:rsidRDefault="003C7573" w:rsidP="00442C10">
      <w:pPr>
        <w:pStyle w:val="Titre3"/>
      </w:pPr>
      <w:r w:rsidRPr="00EF65F3">
        <w:t>2</w:t>
      </w:r>
      <w:r w:rsidR="008D5E69">
        <w:t>2</w:t>
      </w:r>
      <w:r w:rsidRPr="00EF65F3">
        <w:t>.3</w:t>
      </w:r>
      <w:r w:rsidR="00AD52F0" w:rsidRPr="00EF65F3">
        <w:tab/>
        <w:t>Obligation en cas de modification en cours d’exécution</w:t>
      </w:r>
    </w:p>
    <w:p w14:paraId="7E925BE2" w14:textId="21123820" w:rsidR="002C4A6F" w:rsidRPr="00F25460" w:rsidRDefault="002C4A6F" w:rsidP="002F352C">
      <w:pPr>
        <w:spacing w:after="120" w:line="240" w:lineRule="auto"/>
        <w:rPr>
          <w:rFonts w:cstheme="minorHAnsi"/>
        </w:rPr>
      </w:pPr>
      <w:r w:rsidRPr="00F25460">
        <w:rPr>
          <w:rFonts w:cstheme="minorHAnsi"/>
        </w:rPr>
        <w:t>Le titulaire doit informer sans délai la Cour de cassation de toute modification qui survient au cours de l’exécution du marché.</w:t>
      </w:r>
    </w:p>
    <w:p w14:paraId="406B71C5" w14:textId="77777777" w:rsidR="002C4A6F" w:rsidRPr="00F25460" w:rsidRDefault="002C4A6F" w:rsidP="002F352C">
      <w:pPr>
        <w:spacing w:after="120" w:line="240" w:lineRule="auto"/>
        <w:ind w:firstLine="423"/>
        <w:rPr>
          <w:rFonts w:cstheme="minorHAnsi"/>
        </w:rPr>
      </w:pPr>
      <w:r w:rsidRPr="00F25460">
        <w:rPr>
          <w:rFonts w:cstheme="minorHAnsi"/>
        </w:rPr>
        <w:t>Cette obligation porte notamment sur les modifications qui concernent :</w:t>
      </w:r>
    </w:p>
    <w:p w14:paraId="7AD672C4" w14:textId="77777777" w:rsidR="002C4A6F" w:rsidRPr="00F25460" w:rsidRDefault="002C4A6F" w:rsidP="002F352C">
      <w:pPr>
        <w:pStyle w:val="Paragraphedeliste"/>
        <w:numPr>
          <w:ilvl w:val="0"/>
          <w:numId w:val="12"/>
        </w:numPr>
        <w:spacing w:after="120" w:line="240" w:lineRule="auto"/>
        <w:ind w:left="993"/>
        <w:rPr>
          <w:rFonts w:cstheme="minorHAnsi"/>
        </w:rPr>
      </w:pPr>
      <w:proofErr w:type="gramStart"/>
      <w:r w:rsidRPr="00F25460">
        <w:rPr>
          <w:rFonts w:cstheme="minorHAnsi"/>
        </w:rPr>
        <w:t>les</w:t>
      </w:r>
      <w:proofErr w:type="gramEnd"/>
      <w:r w:rsidRPr="00F25460">
        <w:rPr>
          <w:rFonts w:cstheme="minorHAnsi"/>
        </w:rPr>
        <w:t xml:space="preserve"> personnes ayant le pouvoir d’engager la société ;</w:t>
      </w:r>
    </w:p>
    <w:p w14:paraId="0FFDCE81" w14:textId="77777777" w:rsidR="002C4A6F" w:rsidRPr="00F25460" w:rsidRDefault="002C4A6F" w:rsidP="002F352C">
      <w:pPr>
        <w:pStyle w:val="Paragraphedeliste"/>
        <w:numPr>
          <w:ilvl w:val="0"/>
          <w:numId w:val="12"/>
        </w:numPr>
        <w:spacing w:after="0" w:line="240" w:lineRule="auto"/>
        <w:ind w:left="993"/>
        <w:rPr>
          <w:rFonts w:cstheme="minorHAnsi"/>
        </w:rPr>
      </w:pPr>
      <w:proofErr w:type="gramStart"/>
      <w:r w:rsidRPr="00F25460">
        <w:rPr>
          <w:rFonts w:cstheme="minorHAnsi"/>
        </w:rPr>
        <w:t>la</w:t>
      </w:r>
      <w:proofErr w:type="gramEnd"/>
      <w:r w:rsidRPr="00F25460">
        <w:rPr>
          <w:rFonts w:cstheme="minorHAnsi"/>
        </w:rPr>
        <w:t xml:space="preserve"> forme juridique sous laquelle il exerce son activité ;</w:t>
      </w:r>
    </w:p>
    <w:p w14:paraId="16E7E3BD" w14:textId="77777777" w:rsidR="002C4A6F" w:rsidRPr="00F25460" w:rsidRDefault="002C4A6F" w:rsidP="002F352C">
      <w:pPr>
        <w:pStyle w:val="Paragraphedeliste"/>
        <w:numPr>
          <w:ilvl w:val="0"/>
          <w:numId w:val="12"/>
        </w:numPr>
        <w:spacing w:after="0" w:line="240" w:lineRule="auto"/>
        <w:ind w:left="993"/>
        <w:rPr>
          <w:rFonts w:cstheme="minorHAnsi"/>
        </w:rPr>
      </w:pPr>
      <w:proofErr w:type="gramStart"/>
      <w:r w:rsidRPr="00F25460">
        <w:rPr>
          <w:rFonts w:cstheme="minorHAnsi"/>
        </w:rPr>
        <w:t>son</w:t>
      </w:r>
      <w:proofErr w:type="gramEnd"/>
      <w:r w:rsidRPr="00F25460">
        <w:rPr>
          <w:rFonts w:cstheme="minorHAnsi"/>
        </w:rPr>
        <w:t xml:space="preserve"> siège social, sa raison sociale ou son principal établissement ;</w:t>
      </w:r>
    </w:p>
    <w:p w14:paraId="591877F7" w14:textId="77777777" w:rsidR="002C4A6F" w:rsidRPr="00F25460" w:rsidRDefault="002C4A6F" w:rsidP="002F352C">
      <w:pPr>
        <w:pStyle w:val="Paragraphedeliste"/>
        <w:numPr>
          <w:ilvl w:val="0"/>
          <w:numId w:val="12"/>
        </w:numPr>
        <w:spacing w:after="0" w:line="240" w:lineRule="auto"/>
        <w:ind w:left="993"/>
        <w:rPr>
          <w:rFonts w:cstheme="minorHAnsi"/>
        </w:rPr>
      </w:pPr>
      <w:proofErr w:type="gramStart"/>
      <w:r w:rsidRPr="00F25460">
        <w:rPr>
          <w:rFonts w:cstheme="minorHAnsi"/>
        </w:rPr>
        <w:t>sa</w:t>
      </w:r>
      <w:proofErr w:type="gramEnd"/>
      <w:r w:rsidRPr="00F25460">
        <w:rPr>
          <w:rFonts w:cstheme="minorHAnsi"/>
        </w:rPr>
        <w:t xml:space="preserve"> nationalité ;</w:t>
      </w:r>
    </w:p>
    <w:p w14:paraId="1ABF2250" w14:textId="77777777" w:rsidR="002C4A6F" w:rsidRPr="00F25460" w:rsidRDefault="002C4A6F" w:rsidP="002F352C">
      <w:pPr>
        <w:pStyle w:val="Paragraphedeliste"/>
        <w:numPr>
          <w:ilvl w:val="0"/>
          <w:numId w:val="12"/>
        </w:numPr>
        <w:spacing w:after="0" w:line="240" w:lineRule="auto"/>
        <w:ind w:left="993"/>
        <w:rPr>
          <w:rFonts w:cstheme="minorHAnsi"/>
        </w:rPr>
      </w:pPr>
      <w:proofErr w:type="gramStart"/>
      <w:r w:rsidRPr="00F25460">
        <w:rPr>
          <w:rFonts w:cstheme="minorHAnsi"/>
        </w:rPr>
        <w:t>son</w:t>
      </w:r>
      <w:proofErr w:type="gramEnd"/>
      <w:r w:rsidRPr="00F25460">
        <w:rPr>
          <w:rFonts w:cstheme="minorHAnsi"/>
        </w:rPr>
        <w:t xml:space="preserve"> adresse ;</w:t>
      </w:r>
    </w:p>
    <w:p w14:paraId="319419E6" w14:textId="77777777" w:rsidR="002C4A6F" w:rsidRPr="00F25460" w:rsidRDefault="002C4A6F" w:rsidP="002F352C">
      <w:pPr>
        <w:pStyle w:val="Paragraphedeliste"/>
        <w:numPr>
          <w:ilvl w:val="0"/>
          <w:numId w:val="12"/>
        </w:numPr>
        <w:spacing w:after="0" w:line="240" w:lineRule="auto"/>
        <w:ind w:left="993"/>
        <w:rPr>
          <w:rFonts w:cstheme="minorHAnsi"/>
        </w:rPr>
      </w:pPr>
      <w:proofErr w:type="gramStart"/>
      <w:r w:rsidRPr="00F25460">
        <w:rPr>
          <w:rFonts w:cstheme="minorHAnsi"/>
        </w:rPr>
        <w:t>le</w:t>
      </w:r>
      <w:proofErr w:type="gramEnd"/>
      <w:r w:rsidRPr="00F25460">
        <w:rPr>
          <w:rFonts w:cstheme="minorHAnsi"/>
        </w:rPr>
        <w:t xml:space="preserve"> montant de son capital social ;</w:t>
      </w:r>
    </w:p>
    <w:p w14:paraId="19B2674C" w14:textId="77777777" w:rsidR="002C4A6F" w:rsidRPr="00F25460" w:rsidRDefault="002C4A6F" w:rsidP="002F352C">
      <w:pPr>
        <w:pStyle w:val="Paragraphedeliste"/>
        <w:numPr>
          <w:ilvl w:val="0"/>
          <w:numId w:val="12"/>
        </w:numPr>
        <w:spacing w:after="0" w:line="240" w:lineRule="auto"/>
        <w:ind w:left="993"/>
        <w:rPr>
          <w:rFonts w:cstheme="minorHAnsi"/>
        </w:rPr>
      </w:pPr>
      <w:proofErr w:type="gramStart"/>
      <w:r w:rsidRPr="00F25460">
        <w:rPr>
          <w:rFonts w:cstheme="minorHAnsi"/>
        </w:rPr>
        <w:t>les</w:t>
      </w:r>
      <w:proofErr w:type="gramEnd"/>
      <w:r w:rsidRPr="00F25460">
        <w:rPr>
          <w:rFonts w:cstheme="minorHAnsi"/>
        </w:rPr>
        <w:t xml:space="preserve"> personnes ou groupes qui le contrôlent ;</w:t>
      </w:r>
    </w:p>
    <w:p w14:paraId="6C3180CF" w14:textId="77777777" w:rsidR="002C4A6F" w:rsidRPr="00F25460" w:rsidRDefault="002C4A6F" w:rsidP="002F352C">
      <w:pPr>
        <w:pStyle w:val="Paragraphedeliste"/>
        <w:numPr>
          <w:ilvl w:val="0"/>
          <w:numId w:val="12"/>
        </w:numPr>
        <w:spacing w:after="120" w:line="240" w:lineRule="auto"/>
        <w:ind w:left="993"/>
        <w:rPr>
          <w:rFonts w:cstheme="minorHAnsi"/>
        </w:rPr>
      </w:pPr>
      <w:proofErr w:type="gramStart"/>
      <w:r w:rsidRPr="00F25460">
        <w:rPr>
          <w:rFonts w:cstheme="minorHAnsi"/>
        </w:rPr>
        <w:t>les</w:t>
      </w:r>
      <w:proofErr w:type="gramEnd"/>
      <w:r w:rsidRPr="00F25460">
        <w:rPr>
          <w:rFonts w:cstheme="minorHAnsi"/>
        </w:rPr>
        <w:t xml:space="preserve"> groupements auxquels il participe, lorsque ces groupements intéressent l’exécution du contrat.</w:t>
      </w:r>
    </w:p>
    <w:p w14:paraId="1D85C544" w14:textId="1EA59F0C" w:rsidR="00AF76FA" w:rsidRDefault="002C4A6F" w:rsidP="002F352C">
      <w:pPr>
        <w:spacing w:after="120" w:line="240" w:lineRule="auto"/>
        <w:ind w:hanging="3"/>
        <w:rPr>
          <w:rFonts w:cstheme="minorHAnsi"/>
        </w:rPr>
      </w:pPr>
      <w:r w:rsidRPr="00F25460">
        <w:rPr>
          <w:rFonts w:cstheme="minorHAnsi"/>
        </w:rPr>
        <w:t>Si nécessaire, un avenant est conclu entre les parties.</w:t>
      </w:r>
    </w:p>
    <w:p w14:paraId="117DB1F7" w14:textId="310BD4BE" w:rsidR="00AF76FA" w:rsidRPr="00EF65F3" w:rsidRDefault="00AF76FA" w:rsidP="00442C10">
      <w:pPr>
        <w:pStyle w:val="Titre3"/>
      </w:pPr>
      <w:r w:rsidRPr="00EF65F3">
        <w:t>2</w:t>
      </w:r>
      <w:r w:rsidR="008D5E69">
        <w:t>2</w:t>
      </w:r>
      <w:r w:rsidRPr="00EF65F3">
        <w:t>.</w:t>
      </w:r>
      <w:r>
        <w:t>4</w:t>
      </w:r>
      <w:r w:rsidRPr="00EF65F3">
        <w:tab/>
      </w:r>
      <w:r>
        <w:t>Clause de confidentialité</w:t>
      </w:r>
    </w:p>
    <w:p w14:paraId="489D5EDE" w14:textId="39805E47" w:rsidR="00AF76FA" w:rsidRDefault="00AF76FA" w:rsidP="002F352C">
      <w:pPr>
        <w:spacing w:after="120" w:line="240" w:lineRule="auto"/>
        <w:rPr>
          <w:rFonts w:cstheme="minorHAnsi"/>
        </w:rPr>
      </w:pPr>
      <w:r w:rsidRPr="00AF76FA">
        <w:rPr>
          <w:rFonts w:cstheme="minorHAnsi"/>
        </w:rPr>
        <w:t>Le titulaire s’engage à appliquer et à faire appliquer le secret professionnel sur les informations et documents auxquels il aura accès pendant l’exécution du marché public. Il s’oblige donc notamment à tenir strictement confidentiels et à ne pas divulguer les documents et informations dont il aura directement ou indirectement connaissance, dans le cadre du marché public, à quelque titre que ce soit. Cette obligation s’étend à l’ensemble de ses salariés et à ses éventuels sous-traitants.</w:t>
      </w:r>
    </w:p>
    <w:p w14:paraId="11FBC3F8" w14:textId="062C5F11" w:rsidR="002C3145" w:rsidRPr="00EF65F3" w:rsidRDefault="00C94390" w:rsidP="00442C10">
      <w:pPr>
        <w:pStyle w:val="Titre2"/>
      </w:pPr>
      <w:bookmarkStart w:id="32" w:name="__RefHeading___Toc62646756"/>
      <w:bookmarkStart w:id="33" w:name="_Toc210728331"/>
      <w:bookmarkEnd w:id="32"/>
      <w:r w:rsidRPr="00EF65F3">
        <w:lastRenderedPageBreak/>
        <w:t>A</w:t>
      </w:r>
      <w:r w:rsidR="003C7573" w:rsidRPr="00EF65F3">
        <w:t>rticle 23</w:t>
      </w:r>
      <w:r w:rsidR="002C3145" w:rsidRPr="00EF65F3">
        <w:t xml:space="preserve"> – </w:t>
      </w:r>
      <w:r w:rsidR="005D346B">
        <w:t>Conditions d’accès et réception des prestations</w:t>
      </w:r>
      <w:bookmarkEnd w:id="33"/>
    </w:p>
    <w:p w14:paraId="41AACE1F" w14:textId="69A45D0F" w:rsidR="00C87A8C" w:rsidRPr="00EF65F3" w:rsidRDefault="003C7573" w:rsidP="00442C10">
      <w:pPr>
        <w:pStyle w:val="Titre3"/>
      </w:pPr>
      <w:r w:rsidRPr="00EF65F3">
        <w:t>23</w:t>
      </w:r>
      <w:r w:rsidR="00C87A8C" w:rsidRPr="00EF65F3">
        <w:t>.1</w:t>
      </w:r>
      <w:r w:rsidR="00C87A8C" w:rsidRPr="00EF65F3">
        <w:tab/>
        <w:t xml:space="preserve">Conditions </w:t>
      </w:r>
      <w:r w:rsidR="005D346B">
        <w:t>d’accès pour l’enlèvement des chaises à la Cour</w:t>
      </w:r>
    </w:p>
    <w:p w14:paraId="0236027E" w14:textId="79981C1F" w:rsidR="005D346B" w:rsidRPr="005D346B" w:rsidRDefault="005D346B" w:rsidP="002F352C">
      <w:pPr>
        <w:spacing w:after="120"/>
        <w:rPr>
          <w:rFonts w:cstheme="minorHAnsi"/>
        </w:rPr>
      </w:pPr>
      <w:r w:rsidRPr="005D346B">
        <w:rPr>
          <w:rFonts w:cstheme="minorHAnsi"/>
        </w:rPr>
        <w:t>Les enlèvements s’effectuent pendant les jours et heures ouvr</w:t>
      </w:r>
      <w:r w:rsidR="00431D72">
        <w:rPr>
          <w:rFonts w:cstheme="minorHAnsi"/>
        </w:rPr>
        <w:t>és</w:t>
      </w:r>
      <w:r w:rsidRPr="005D346B">
        <w:rPr>
          <w:rFonts w:cstheme="minorHAnsi"/>
        </w:rPr>
        <w:t xml:space="preserve">, soit du lundi au vendredi de </w:t>
      </w:r>
      <w:r w:rsidR="008C43F8">
        <w:rPr>
          <w:rFonts w:cstheme="minorHAnsi"/>
        </w:rPr>
        <w:t>9h0</w:t>
      </w:r>
      <w:r w:rsidRPr="005D346B">
        <w:rPr>
          <w:rFonts w:cstheme="minorHAnsi"/>
        </w:rPr>
        <w:t>0 à 17h00.</w:t>
      </w:r>
    </w:p>
    <w:p w14:paraId="40C96E83" w14:textId="77777777" w:rsidR="008C43F8" w:rsidRDefault="005D346B" w:rsidP="002F352C">
      <w:pPr>
        <w:spacing w:after="120"/>
        <w:rPr>
          <w:rFonts w:cstheme="minorHAnsi"/>
        </w:rPr>
      </w:pPr>
      <w:r w:rsidRPr="005D346B">
        <w:rPr>
          <w:rFonts w:cstheme="minorHAnsi"/>
        </w:rPr>
        <w:t xml:space="preserve">L’enlèvement des chaises par le Titulaire du marché public est constaté par la signature d'un double du bon de retrait dont l'original est remis à l'Administration. </w:t>
      </w:r>
    </w:p>
    <w:p w14:paraId="40B16EDD" w14:textId="6CCAF297" w:rsidR="005D346B" w:rsidRPr="005D346B" w:rsidRDefault="005D346B" w:rsidP="002F352C">
      <w:pPr>
        <w:spacing w:after="120"/>
        <w:rPr>
          <w:rFonts w:cstheme="minorHAnsi"/>
        </w:rPr>
      </w:pPr>
      <w:r w:rsidRPr="005D346B">
        <w:rPr>
          <w:rFonts w:cstheme="minorHAnsi"/>
        </w:rPr>
        <w:t xml:space="preserve">Les bons de retrait doivent comporter : </w:t>
      </w:r>
    </w:p>
    <w:p w14:paraId="71F6E415" w14:textId="749E5D41" w:rsidR="005D346B" w:rsidRPr="005D346B" w:rsidRDefault="005D346B" w:rsidP="002F352C">
      <w:pPr>
        <w:pStyle w:val="Paragraphedeliste"/>
        <w:numPr>
          <w:ilvl w:val="0"/>
          <w:numId w:val="12"/>
        </w:numPr>
        <w:spacing w:after="120" w:line="240" w:lineRule="auto"/>
        <w:ind w:left="993"/>
        <w:rPr>
          <w:rFonts w:cstheme="minorHAnsi"/>
        </w:rPr>
      </w:pPr>
      <w:proofErr w:type="gramStart"/>
      <w:r>
        <w:rPr>
          <w:rFonts w:cstheme="minorHAnsi"/>
        </w:rPr>
        <w:t>l</w:t>
      </w:r>
      <w:r w:rsidRPr="005D346B">
        <w:rPr>
          <w:rFonts w:cstheme="minorHAnsi"/>
        </w:rPr>
        <w:t>a</w:t>
      </w:r>
      <w:proofErr w:type="gramEnd"/>
      <w:r w:rsidRPr="005D346B">
        <w:rPr>
          <w:rFonts w:cstheme="minorHAnsi"/>
        </w:rPr>
        <w:t xml:space="preserve"> référence du marché public</w:t>
      </w:r>
    </w:p>
    <w:p w14:paraId="2798E4A1" w14:textId="313D6915" w:rsidR="005D346B" w:rsidRPr="005D346B" w:rsidRDefault="005D346B" w:rsidP="002F352C">
      <w:pPr>
        <w:pStyle w:val="Paragraphedeliste"/>
        <w:numPr>
          <w:ilvl w:val="0"/>
          <w:numId w:val="12"/>
        </w:numPr>
        <w:spacing w:after="120" w:line="240" w:lineRule="auto"/>
        <w:ind w:left="993"/>
        <w:rPr>
          <w:rFonts w:cstheme="minorHAnsi"/>
        </w:rPr>
      </w:pPr>
      <w:proofErr w:type="gramStart"/>
      <w:r w:rsidRPr="005D346B">
        <w:rPr>
          <w:rFonts w:cstheme="minorHAnsi"/>
        </w:rPr>
        <w:t>la</w:t>
      </w:r>
      <w:proofErr w:type="gramEnd"/>
      <w:r w:rsidRPr="005D346B">
        <w:rPr>
          <w:rFonts w:cstheme="minorHAnsi"/>
        </w:rPr>
        <w:t xml:space="preserve"> référence du bon de  commande</w:t>
      </w:r>
    </w:p>
    <w:p w14:paraId="2F87B6A7" w14:textId="276AD6EC" w:rsidR="005D346B" w:rsidRPr="005D346B" w:rsidRDefault="005D346B" w:rsidP="002F352C">
      <w:pPr>
        <w:pStyle w:val="Paragraphedeliste"/>
        <w:numPr>
          <w:ilvl w:val="0"/>
          <w:numId w:val="12"/>
        </w:numPr>
        <w:spacing w:after="120" w:line="240" w:lineRule="auto"/>
        <w:ind w:left="993"/>
        <w:rPr>
          <w:rFonts w:cstheme="minorHAnsi"/>
        </w:rPr>
      </w:pPr>
      <w:proofErr w:type="gramStart"/>
      <w:r w:rsidRPr="005D346B">
        <w:rPr>
          <w:rFonts w:cstheme="minorHAnsi"/>
        </w:rPr>
        <w:t>les</w:t>
      </w:r>
      <w:proofErr w:type="gramEnd"/>
      <w:r w:rsidRPr="005D346B">
        <w:rPr>
          <w:rFonts w:cstheme="minorHAnsi"/>
        </w:rPr>
        <w:t xml:space="preserve"> dates et heure de retrait</w:t>
      </w:r>
    </w:p>
    <w:p w14:paraId="0476E70F" w14:textId="0864B5F8" w:rsidR="005D346B" w:rsidRPr="005D346B" w:rsidRDefault="005D346B" w:rsidP="002F352C">
      <w:pPr>
        <w:pStyle w:val="Paragraphedeliste"/>
        <w:numPr>
          <w:ilvl w:val="0"/>
          <w:numId w:val="12"/>
        </w:numPr>
        <w:spacing w:after="120" w:line="240" w:lineRule="auto"/>
        <w:ind w:left="993"/>
        <w:rPr>
          <w:rFonts w:cstheme="minorHAnsi"/>
        </w:rPr>
      </w:pPr>
      <w:proofErr w:type="gramStart"/>
      <w:r w:rsidRPr="005D346B">
        <w:rPr>
          <w:rFonts w:cstheme="minorHAnsi"/>
        </w:rPr>
        <w:t>l'identification</w:t>
      </w:r>
      <w:proofErr w:type="gramEnd"/>
      <w:r w:rsidRPr="005D346B">
        <w:rPr>
          <w:rFonts w:cstheme="minorHAnsi"/>
        </w:rPr>
        <w:t xml:space="preserve"> des chaises  retiré</w:t>
      </w:r>
      <w:r w:rsidR="00431D72">
        <w:rPr>
          <w:rFonts w:cstheme="minorHAnsi"/>
        </w:rPr>
        <w:t>e</w:t>
      </w:r>
      <w:r w:rsidRPr="005D346B">
        <w:rPr>
          <w:rFonts w:cstheme="minorHAnsi"/>
        </w:rPr>
        <w:t>s et leurs quantités</w:t>
      </w:r>
    </w:p>
    <w:p w14:paraId="4A0EE32B" w14:textId="04486334" w:rsidR="005D346B" w:rsidRPr="005D346B" w:rsidRDefault="005D346B" w:rsidP="002F352C">
      <w:pPr>
        <w:pStyle w:val="Paragraphedeliste"/>
        <w:numPr>
          <w:ilvl w:val="0"/>
          <w:numId w:val="12"/>
        </w:numPr>
        <w:spacing w:after="120" w:line="240" w:lineRule="auto"/>
        <w:ind w:left="993"/>
        <w:rPr>
          <w:rFonts w:cstheme="minorHAnsi"/>
        </w:rPr>
      </w:pPr>
      <w:proofErr w:type="gramStart"/>
      <w:r w:rsidRPr="005D346B">
        <w:rPr>
          <w:rFonts w:cstheme="minorHAnsi"/>
        </w:rPr>
        <w:t>la</w:t>
      </w:r>
      <w:proofErr w:type="gramEnd"/>
      <w:r w:rsidRPr="005D346B">
        <w:rPr>
          <w:rFonts w:cstheme="minorHAnsi"/>
        </w:rPr>
        <w:t xml:space="preserve"> localisation et les conditions  d’enlèvement</w:t>
      </w:r>
    </w:p>
    <w:p w14:paraId="34465C79" w14:textId="77777777" w:rsidR="008C43F8" w:rsidRDefault="005D346B" w:rsidP="002F352C">
      <w:pPr>
        <w:spacing w:after="120"/>
        <w:rPr>
          <w:rFonts w:cstheme="minorHAnsi"/>
        </w:rPr>
      </w:pPr>
      <w:r w:rsidRPr="005D346B">
        <w:rPr>
          <w:rFonts w:cstheme="minorHAnsi"/>
        </w:rPr>
        <w:t xml:space="preserve">Avant chaque opération d’enlèvement, le Titulaire fournit la liste nominative des intervenants ainsi que le type et l’immatriculation des véhicules lesquels pourront stationner devant la Cour de cassation durant toutes les périodes de manutentions. </w:t>
      </w:r>
    </w:p>
    <w:p w14:paraId="70E429EE" w14:textId="3C661BD4" w:rsidR="008C43F8" w:rsidRDefault="005D346B" w:rsidP="002F352C">
      <w:pPr>
        <w:spacing w:after="120"/>
        <w:rPr>
          <w:rFonts w:cstheme="minorHAnsi"/>
        </w:rPr>
      </w:pPr>
      <w:r w:rsidRPr="005D346B">
        <w:rPr>
          <w:rFonts w:cstheme="minorHAnsi"/>
        </w:rPr>
        <w:t>Manutentions et transports seront assurés à l’aide de moyens et de véhicules adaptés, en bon état et en nombre suffisant.</w:t>
      </w:r>
    </w:p>
    <w:p w14:paraId="552424A1" w14:textId="73049AFD" w:rsidR="0030578A" w:rsidRPr="00EF65F3" w:rsidRDefault="003C7573" w:rsidP="00442C10">
      <w:pPr>
        <w:pStyle w:val="Titre3"/>
      </w:pPr>
      <w:r w:rsidRPr="00EF65F3">
        <w:t>23</w:t>
      </w:r>
      <w:r w:rsidR="001C38B9" w:rsidRPr="00EF65F3">
        <w:t>.2</w:t>
      </w:r>
      <w:r w:rsidR="0030578A" w:rsidRPr="00EF65F3">
        <w:tab/>
      </w:r>
      <w:r w:rsidR="008C43F8" w:rsidRPr="00EF65F3">
        <w:t xml:space="preserve">Conditions </w:t>
      </w:r>
      <w:r w:rsidR="008C43F8">
        <w:t>d’accès pour la restitution des chaises à la Cour</w:t>
      </w:r>
    </w:p>
    <w:p w14:paraId="5BCB353B" w14:textId="1A5F16EB" w:rsidR="008C43F8" w:rsidRPr="008C43F8" w:rsidRDefault="008C43F8" w:rsidP="002F352C">
      <w:pPr>
        <w:rPr>
          <w:rFonts w:cstheme="minorHAnsi"/>
        </w:rPr>
      </w:pPr>
      <w:r w:rsidRPr="008C43F8">
        <w:rPr>
          <w:rFonts w:cstheme="minorHAnsi"/>
        </w:rPr>
        <w:t>Les livraisons s’effectuent pendant les jours et heures ouvr</w:t>
      </w:r>
      <w:r w:rsidR="00431D72">
        <w:rPr>
          <w:rFonts w:cstheme="minorHAnsi"/>
        </w:rPr>
        <w:t>és</w:t>
      </w:r>
      <w:r w:rsidRPr="008C43F8">
        <w:rPr>
          <w:rFonts w:cstheme="minorHAnsi"/>
        </w:rPr>
        <w:t xml:space="preserve">, soit du lundi au vendredi de </w:t>
      </w:r>
      <w:r>
        <w:rPr>
          <w:rFonts w:cstheme="minorHAnsi"/>
        </w:rPr>
        <w:t>9h0</w:t>
      </w:r>
      <w:r w:rsidRPr="008C43F8">
        <w:rPr>
          <w:rFonts w:cstheme="minorHAnsi"/>
        </w:rPr>
        <w:t>0 à 17h00.</w:t>
      </w:r>
    </w:p>
    <w:p w14:paraId="5FF24842" w14:textId="77777777" w:rsidR="008C43F8" w:rsidRDefault="008C43F8" w:rsidP="002F352C">
      <w:pPr>
        <w:rPr>
          <w:rFonts w:cstheme="minorHAnsi"/>
        </w:rPr>
      </w:pPr>
      <w:r w:rsidRPr="008C43F8">
        <w:rPr>
          <w:rFonts w:cstheme="minorHAnsi"/>
        </w:rPr>
        <w:t xml:space="preserve">La livraison des chaises par le Titulaire du marché public est constatée par la signature d'un double du bon de livraison, l'original est remis à l'Administration. </w:t>
      </w:r>
    </w:p>
    <w:p w14:paraId="52A0A2EA" w14:textId="213A9852" w:rsidR="008C43F8" w:rsidRPr="008C43F8" w:rsidRDefault="008C43F8" w:rsidP="002F352C">
      <w:pPr>
        <w:rPr>
          <w:rFonts w:cstheme="minorHAnsi"/>
        </w:rPr>
      </w:pPr>
      <w:r w:rsidRPr="008C43F8">
        <w:rPr>
          <w:rFonts w:cstheme="minorHAnsi"/>
        </w:rPr>
        <w:t xml:space="preserve">Les bons de livraison comportent : </w:t>
      </w:r>
    </w:p>
    <w:p w14:paraId="7796C405" w14:textId="601788F3" w:rsidR="008C43F8" w:rsidRPr="008C43F8" w:rsidRDefault="008C43F8" w:rsidP="002F352C">
      <w:pPr>
        <w:pStyle w:val="Paragraphedeliste"/>
        <w:numPr>
          <w:ilvl w:val="0"/>
          <w:numId w:val="12"/>
        </w:numPr>
        <w:spacing w:after="120" w:line="240" w:lineRule="auto"/>
        <w:ind w:left="993"/>
        <w:rPr>
          <w:rFonts w:cstheme="minorHAnsi"/>
        </w:rPr>
      </w:pPr>
      <w:proofErr w:type="gramStart"/>
      <w:r w:rsidRPr="008C43F8">
        <w:rPr>
          <w:rFonts w:cstheme="minorHAnsi"/>
        </w:rPr>
        <w:t>la</w:t>
      </w:r>
      <w:proofErr w:type="gramEnd"/>
      <w:r w:rsidRPr="008C43F8">
        <w:rPr>
          <w:rFonts w:cstheme="minorHAnsi"/>
        </w:rPr>
        <w:t xml:space="preserve"> référence du marché public,</w:t>
      </w:r>
    </w:p>
    <w:p w14:paraId="6DEAEBED" w14:textId="181E737C" w:rsidR="008C43F8" w:rsidRPr="008C43F8" w:rsidRDefault="008C43F8" w:rsidP="002F352C">
      <w:pPr>
        <w:pStyle w:val="Paragraphedeliste"/>
        <w:numPr>
          <w:ilvl w:val="0"/>
          <w:numId w:val="12"/>
        </w:numPr>
        <w:spacing w:after="120" w:line="240" w:lineRule="auto"/>
        <w:ind w:left="993"/>
        <w:rPr>
          <w:rFonts w:cstheme="minorHAnsi"/>
        </w:rPr>
      </w:pPr>
      <w:proofErr w:type="gramStart"/>
      <w:r w:rsidRPr="008C43F8">
        <w:rPr>
          <w:rFonts w:cstheme="minorHAnsi"/>
        </w:rPr>
        <w:t>la</w:t>
      </w:r>
      <w:proofErr w:type="gramEnd"/>
      <w:r w:rsidRPr="008C43F8">
        <w:rPr>
          <w:rFonts w:cstheme="minorHAnsi"/>
        </w:rPr>
        <w:t xml:space="preserve"> référence du bon de commande,</w:t>
      </w:r>
    </w:p>
    <w:p w14:paraId="6869C387" w14:textId="52D7E686" w:rsidR="008C43F8" w:rsidRPr="008C43F8" w:rsidRDefault="008C43F8" w:rsidP="002F352C">
      <w:pPr>
        <w:pStyle w:val="Paragraphedeliste"/>
        <w:numPr>
          <w:ilvl w:val="0"/>
          <w:numId w:val="12"/>
        </w:numPr>
        <w:spacing w:after="120" w:line="240" w:lineRule="auto"/>
        <w:ind w:left="993"/>
        <w:rPr>
          <w:rFonts w:cstheme="minorHAnsi"/>
        </w:rPr>
      </w:pPr>
      <w:proofErr w:type="gramStart"/>
      <w:r w:rsidRPr="008C43F8">
        <w:rPr>
          <w:rFonts w:cstheme="minorHAnsi"/>
        </w:rPr>
        <w:t>les</w:t>
      </w:r>
      <w:proofErr w:type="gramEnd"/>
      <w:r w:rsidRPr="008C43F8">
        <w:rPr>
          <w:rFonts w:cstheme="minorHAnsi"/>
        </w:rPr>
        <w:t xml:space="preserve"> dates et heure de livraison,</w:t>
      </w:r>
    </w:p>
    <w:p w14:paraId="3C7F098E" w14:textId="671E050F" w:rsidR="008C43F8" w:rsidRPr="008C43F8" w:rsidRDefault="008C43F8" w:rsidP="002F352C">
      <w:pPr>
        <w:pStyle w:val="Paragraphedeliste"/>
        <w:numPr>
          <w:ilvl w:val="0"/>
          <w:numId w:val="12"/>
        </w:numPr>
        <w:spacing w:after="120" w:line="240" w:lineRule="auto"/>
        <w:ind w:left="993"/>
        <w:rPr>
          <w:rFonts w:cstheme="minorHAnsi"/>
        </w:rPr>
      </w:pPr>
      <w:proofErr w:type="gramStart"/>
      <w:r w:rsidRPr="008C43F8">
        <w:rPr>
          <w:rFonts w:cstheme="minorHAnsi"/>
        </w:rPr>
        <w:t>l'identification</w:t>
      </w:r>
      <w:proofErr w:type="gramEnd"/>
      <w:r w:rsidRPr="008C43F8">
        <w:rPr>
          <w:rFonts w:cstheme="minorHAnsi"/>
        </w:rPr>
        <w:t xml:space="preserve"> des articles commandés et leurs quantités,</w:t>
      </w:r>
    </w:p>
    <w:p w14:paraId="062B6807" w14:textId="61E3D4EB" w:rsidR="008C43F8" w:rsidRPr="008C43F8" w:rsidRDefault="008C43F8" w:rsidP="002F352C">
      <w:pPr>
        <w:pStyle w:val="Paragraphedeliste"/>
        <w:numPr>
          <w:ilvl w:val="0"/>
          <w:numId w:val="12"/>
        </w:numPr>
        <w:spacing w:after="120" w:line="240" w:lineRule="auto"/>
        <w:ind w:left="993"/>
        <w:rPr>
          <w:rFonts w:cstheme="minorHAnsi"/>
        </w:rPr>
      </w:pPr>
      <w:proofErr w:type="gramStart"/>
      <w:r w:rsidRPr="008C43F8">
        <w:rPr>
          <w:rFonts w:cstheme="minorHAnsi"/>
        </w:rPr>
        <w:t>la</w:t>
      </w:r>
      <w:proofErr w:type="gramEnd"/>
      <w:r w:rsidRPr="008C43F8">
        <w:rPr>
          <w:rFonts w:cstheme="minorHAnsi"/>
        </w:rPr>
        <w:t xml:space="preserve"> localisation et les conditions de livraison.</w:t>
      </w:r>
    </w:p>
    <w:p w14:paraId="766FDC5F" w14:textId="77777777" w:rsidR="008C43F8" w:rsidRDefault="008C43F8" w:rsidP="002F352C">
      <w:pPr>
        <w:rPr>
          <w:rFonts w:cstheme="minorHAnsi"/>
        </w:rPr>
      </w:pPr>
      <w:r w:rsidRPr="008C43F8">
        <w:rPr>
          <w:rFonts w:cstheme="minorHAnsi"/>
        </w:rPr>
        <w:t xml:space="preserve">Avant chaque opération de livraison, le Titulaire fournit la liste nominative des intervenants ainsi que le type et l’immatriculation des véhicules lesquels pourront stationner devant la Cour de cassation durant toutes les périodes de manutentions. </w:t>
      </w:r>
    </w:p>
    <w:p w14:paraId="5F079E61" w14:textId="6D08674D" w:rsidR="008C43F8" w:rsidRDefault="008C43F8" w:rsidP="002F352C">
      <w:pPr>
        <w:rPr>
          <w:rFonts w:cstheme="minorHAnsi"/>
        </w:rPr>
      </w:pPr>
      <w:r w:rsidRPr="008C43F8">
        <w:rPr>
          <w:rFonts w:cstheme="minorHAnsi"/>
        </w:rPr>
        <w:t>Manutentions et transports seront assurés à l’aide de moyens et de véhicules adaptés, en bon état et en nombre suffisant.</w:t>
      </w:r>
    </w:p>
    <w:p w14:paraId="06F97A08" w14:textId="1A8504A0" w:rsidR="008C43F8" w:rsidRPr="008C43F8" w:rsidRDefault="008C43F8" w:rsidP="00442C10">
      <w:pPr>
        <w:pStyle w:val="Titre3"/>
      </w:pPr>
      <w:r w:rsidRPr="00EF65F3">
        <w:t>23.</w:t>
      </w:r>
      <w:r>
        <w:t>3</w:t>
      </w:r>
      <w:r w:rsidRPr="00EF65F3">
        <w:tab/>
      </w:r>
      <w:r>
        <w:t>Vérification et réception des prestations</w:t>
      </w:r>
    </w:p>
    <w:p w14:paraId="71C1A664" w14:textId="77777777" w:rsidR="008C43F8" w:rsidRDefault="008C43F8" w:rsidP="002F352C">
      <w:pPr>
        <w:rPr>
          <w:rFonts w:cstheme="minorHAnsi"/>
        </w:rPr>
      </w:pPr>
      <w:r w:rsidRPr="008C43F8">
        <w:rPr>
          <w:rFonts w:cstheme="minorHAnsi"/>
        </w:rPr>
        <w:t>Chaque phase d’exécution fait l’objet d’une réception contradictoire au cours de laquelle l’Administration effectue les opérations de vérification quantitative et qualitative.</w:t>
      </w:r>
    </w:p>
    <w:p w14:paraId="289EE9D1" w14:textId="2CB740DF" w:rsidR="008C43F8" w:rsidRDefault="008C43F8" w:rsidP="002F352C">
      <w:pPr>
        <w:rPr>
          <w:rFonts w:cstheme="minorHAnsi"/>
        </w:rPr>
      </w:pPr>
      <w:r w:rsidRPr="008C43F8">
        <w:rPr>
          <w:rFonts w:cstheme="minorHAnsi"/>
        </w:rPr>
        <w:t xml:space="preserve">Elle </w:t>
      </w:r>
      <w:r w:rsidRPr="008C43F8">
        <w:rPr>
          <w:rFonts w:cstheme="minorHAnsi"/>
        </w:rPr>
        <w:t xml:space="preserve">dispose d’un délai de 15 jours, à compter de la livraison, pour procéder aux opérations de vérification. </w:t>
      </w:r>
      <w:r w:rsidRPr="008C43F8">
        <w:rPr>
          <w:rFonts w:cstheme="minorHAnsi"/>
        </w:rPr>
        <w:t xml:space="preserve">A l’issue des opérations de vérification, l’Administration établit une attestation de service fait, ou prend une décision d’ajournement, de réfaction ou de rejet. </w:t>
      </w:r>
    </w:p>
    <w:p w14:paraId="659F0750" w14:textId="0A990D10" w:rsidR="008C43F8" w:rsidRDefault="008C43F8" w:rsidP="002F352C">
      <w:pPr>
        <w:rPr>
          <w:rFonts w:cstheme="minorHAnsi"/>
        </w:rPr>
      </w:pPr>
      <w:r>
        <w:rPr>
          <w:szCs w:val="20"/>
        </w:rPr>
        <w:lastRenderedPageBreak/>
        <w:t xml:space="preserve">Par dérogation à l’article </w:t>
      </w:r>
      <w:r w:rsidR="00431D72">
        <w:rPr>
          <w:szCs w:val="20"/>
        </w:rPr>
        <w:t>30</w:t>
      </w:r>
      <w:r w:rsidRPr="00ED7BAF">
        <w:rPr>
          <w:szCs w:val="20"/>
        </w:rPr>
        <w:t xml:space="preserve">.1 du CCAG-FCS, l’absence de décision après la livraison ou l’achèvement des prestations ne vaut pas admission. L’admission des prestations devra toujours faire l’objet d’une décision </w:t>
      </w:r>
      <w:r w:rsidRPr="00ED7BAF">
        <w:rPr>
          <w:rFonts w:cs="Arial"/>
          <w:szCs w:val="20"/>
        </w:rPr>
        <w:t>expresse</w:t>
      </w:r>
      <w:r w:rsidRPr="00ED7BAF">
        <w:rPr>
          <w:szCs w:val="20"/>
        </w:rPr>
        <w:t xml:space="preserve"> de la Cour de cassation.</w:t>
      </w:r>
    </w:p>
    <w:p w14:paraId="2FBCE4C5" w14:textId="15DAA6F5" w:rsidR="008C43F8" w:rsidRDefault="008C43F8" w:rsidP="002F352C">
      <w:pPr>
        <w:rPr>
          <w:rFonts w:cstheme="minorHAnsi"/>
        </w:rPr>
      </w:pPr>
      <w:r w:rsidRPr="00F25460">
        <w:rPr>
          <w:rFonts w:cstheme="minorHAnsi"/>
        </w:rPr>
        <w:t>Les risques afférents au transport des fournitures relatives au présent marché public jusqu’au lieu de destination ainsi que les risques afférents aux opérations de conditionnement, d’emballage, de changement d’emballage et d’arrimage incombent au titulaire.</w:t>
      </w:r>
    </w:p>
    <w:p w14:paraId="414295C5" w14:textId="77777777" w:rsidR="008C43F8" w:rsidRPr="00F25460" w:rsidRDefault="008C43F8" w:rsidP="002F352C">
      <w:pPr>
        <w:spacing w:after="120"/>
        <w:rPr>
          <w:rFonts w:cstheme="minorHAnsi"/>
        </w:rPr>
      </w:pPr>
      <w:r w:rsidRPr="00F25460">
        <w:rPr>
          <w:rFonts w:cstheme="minorHAnsi"/>
        </w:rPr>
        <w:t>Il convient de préciser qu’en complément de l’article 20 du CCAG-FCS, le titulaire, même s’il n’exécute pas lui-même l’expédition des fournitures, a la charge et est responsable de leur bonne arrivée à l’adresse indiquée sur le bon de commande.</w:t>
      </w:r>
    </w:p>
    <w:p w14:paraId="3FFD93F7" w14:textId="6875033E" w:rsidR="0001689D" w:rsidRPr="00EF65F3" w:rsidRDefault="003C7573" w:rsidP="00442C10">
      <w:pPr>
        <w:pStyle w:val="Titre2"/>
      </w:pPr>
      <w:bookmarkStart w:id="34" w:name="_Toc210728332"/>
      <w:r w:rsidRPr="00EF65F3">
        <w:t>Article 24</w:t>
      </w:r>
      <w:r w:rsidR="0001689D" w:rsidRPr="00EF65F3">
        <w:t xml:space="preserve"> – </w:t>
      </w:r>
      <w:r w:rsidR="008C43F8">
        <w:t>Emballage, transport</w:t>
      </w:r>
      <w:r w:rsidR="00431D72">
        <w:t>,</w:t>
      </w:r>
      <w:r w:rsidR="008C43F8">
        <w:t xml:space="preserve"> stockage</w:t>
      </w:r>
      <w:r w:rsidR="00431D72">
        <w:t>, manipulation et restitution des chaises</w:t>
      </w:r>
      <w:bookmarkEnd w:id="34"/>
    </w:p>
    <w:p w14:paraId="00B15078" w14:textId="24D46E2D" w:rsidR="008C43F8" w:rsidRPr="00EF65F3" w:rsidRDefault="008C43F8" w:rsidP="00442C10">
      <w:pPr>
        <w:pStyle w:val="Titre3"/>
      </w:pPr>
      <w:r w:rsidRPr="00EF65F3">
        <w:t>2</w:t>
      </w:r>
      <w:r>
        <w:t>4</w:t>
      </w:r>
      <w:r w:rsidRPr="00EF65F3">
        <w:t>.1</w:t>
      </w:r>
      <w:r w:rsidRPr="00EF65F3">
        <w:tab/>
      </w:r>
      <w:r w:rsidR="00AF76FA">
        <w:t>Principe de précaution</w:t>
      </w:r>
    </w:p>
    <w:p w14:paraId="0D65D72D" w14:textId="77777777" w:rsidR="00AF76FA" w:rsidRPr="00595A2F" w:rsidRDefault="00AF76FA" w:rsidP="002F352C">
      <w:r w:rsidRPr="00595A2F">
        <w:t xml:space="preserve">L’enlèvement, le transport, le stockage, la manipulation et la restitution des chaises doivent s’effectuer en toute précaution par un personnel qualifié. </w:t>
      </w:r>
    </w:p>
    <w:p w14:paraId="6DF333B5" w14:textId="7528742E" w:rsidR="008C43F8" w:rsidRPr="00EF65F3" w:rsidRDefault="008C43F8" w:rsidP="00442C10">
      <w:pPr>
        <w:pStyle w:val="Titre3"/>
      </w:pPr>
      <w:r>
        <w:t>24.2</w:t>
      </w:r>
      <w:r w:rsidRPr="00EF65F3">
        <w:tab/>
      </w:r>
      <w:r w:rsidR="00AF76FA">
        <w:t>Emballage et transport</w:t>
      </w:r>
    </w:p>
    <w:p w14:paraId="006B71A0" w14:textId="6BE2EEA6" w:rsidR="00AF76FA" w:rsidRPr="00AF76FA" w:rsidRDefault="00AF76FA" w:rsidP="002F352C">
      <w:pPr>
        <w:spacing w:after="120"/>
        <w:rPr>
          <w:rFonts w:cstheme="minorHAnsi"/>
        </w:rPr>
      </w:pPr>
      <w:r w:rsidRPr="00AF76FA">
        <w:rPr>
          <w:rFonts w:cstheme="minorHAnsi"/>
        </w:rPr>
        <w:t xml:space="preserve">Le titulaire s’engage à organiser et prendre en charge l’emballage et </w:t>
      </w:r>
      <w:r w:rsidR="00172F0D">
        <w:rPr>
          <w:rFonts w:cstheme="minorHAnsi"/>
        </w:rPr>
        <w:t>l</w:t>
      </w:r>
      <w:r w:rsidRPr="00AF76FA">
        <w:rPr>
          <w:rFonts w:cstheme="minorHAnsi"/>
        </w:rPr>
        <w:t>e déballage aller-retour des chaises. Dans ce cadre, il veille :</w:t>
      </w:r>
    </w:p>
    <w:p w14:paraId="34F2B701" w14:textId="77777777" w:rsidR="00AF76FA" w:rsidRPr="00AF76FA" w:rsidRDefault="00AF76FA" w:rsidP="002F352C">
      <w:pPr>
        <w:pStyle w:val="Paragraphedeliste"/>
        <w:numPr>
          <w:ilvl w:val="0"/>
          <w:numId w:val="12"/>
        </w:numPr>
        <w:spacing w:after="120" w:line="240" w:lineRule="auto"/>
        <w:ind w:left="993"/>
        <w:rPr>
          <w:rFonts w:cstheme="minorHAnsi"/>
        </w:rPr>
      </w:pPr>
      <w:r w:rsidRPr="00AF76FA">
        <w:rPr>
          <w:rFonts w:cstheme="minorHAnsi"/>
        </w:rPr>
        <w:t>A mettre en place un nombre adéquat de personnes nécessaires à la manipulation des chaises ;</w:t>
      </w:r>
    </w:p>
    <w:p w14:paraId="5E637DD3" w14:textId="77777777" w:rsidR="00AF76FA" w:rsidRPr="00AF76FA" w:rsidRDefault="00AF76FA" w:rsidP="002F352C">
      <w:pPr>
        <w:pStyle w:val="Paragraphedeliste"/>
        <w:numPr>
          <w:ilvl w:val="0"/>
          <w:numId w:val="12"/>
        </w:numPr>
        <w:spacing w:after="120" w:line="240" w:lineRule="auto"/>
        <w:ind w:left="993"/>
        <w:rPr>
          <w:rFonts w:cstheme="minorHAnsi"/>
        </w:rPr>
      </w:pPr>
      <w:r w:rsidRPr="00AF76FA">
        <w:rPr>
          <w:rFonts w:cstheme="minorHAnsi"/>
        </w:rPr>
        <w:t>A respecter les règles de sécurité du travail ;</w:t>
      </w:r>
    </w:p>
    <w:p w14:paraId="29DEF28A" w14:textId="77777777" w:rsidR="00AF76FA" w:rsidRPr="00AF76FA" w:rsidRDefault="00AF76FA" w:rsidP="002F352C">
      <w:pPr>
        <w:pStyle w:val="Paragraphedeliste"/>
        <w:numPr>
          <w:ilvl w:val="0"/>
          <w:numId w:val="12"/>
        </w:numPr>
        <w:spacing w:after="120" w:line="240" w:lineRule="auto"/>
        <w:ind w:left="993"/>
        <w:rPr>
          <w:rFonts w:cstheme="minorHAnsi"/>
        </w:rPr>
      </w:pPr>
      <w:r w:rsidRPr="00AF76FA">
        <w:rPr>
          <w:rFonts w:cstheme="minorHAnsi"/>
        </w:rPr>
        <w:t>A effectuer les manipulations dans les règles de conservation préventive et en faisant usage de l’outillage adapté ;</w:t>
      </w:r>
    </w:p>
    <w:p w14:paraId="690B630F" w14:textId="77777777" w:rsidR="00AF76FA" w:rsidRPr="00AF76FA" w:rsidRDefault="00AF76FA" w:rsidP="002F352C">
      <w:pPr>
        <w:pStyle w:val="Paragraphedeliste"/>
        <w:numPr>
          <w:ilvl w:val="0"/>
          <w:numId w:val="12"/>
        </w:numPr>
        <w:spacing w:after="120" w:line="240" w:lineRule="auto"/>
        <w:ind w:left="993"/>
        <w:rPr>
          <w:rFonts w:cstheme="minorHAnsi"/>
        </w:rPr>
      </w:pPr>
      <w:r w:rsidRPr="00AF76FA">
        <w:rPr>
          <w:rFonts w:cstheme="minorHAnsi"/>
        </w:rPr>
        <w:t>A effectuer les prises de dimensions et relevés nécessaires à la réalisation des emballages ;</w:t>
      </w:r>
    </w:p>
    <w:p w14:paraId="74E428DD" w14:textId="77777777" w:rsidR="00AF76FA" w:rsidRPr="00AF76FA" w:rsidRDefault="00AF76FA" w:rsidP="002F352C">
      <w:pPr>
        <w:pStyle w:val="Paragraphedeliste"/>
        <w:numPr>
          <w:ilvl w:val="0"/>
          <w:numId w:val="12"/>
        </w:numPr>
        <w:spacing w:after="120" w:line="240" w:lineRule="auto"/>
        <w:ind w:left="993"/>
        <w:rPr>
          <w:rFonts w:cstheme="minorHAnsi"/>
        </w:rPr>
      </w:pPr>
      <w:r w:rsidRPr="00AF76FA">
        <w:rPr>
          <w:rFonts w:cstheme="minorHAnsi"/>
        </w:rPr>
        <w:t>A évaluer les modalités d’accès et le matériel spécifique nécessaire à l’enlèvement, la livraison et le stockage des chaises ;</w:t>
      </w:r>
    </w:p>
    <w:p w14:paraId="26138EB8" w14:textId="22199962" w:rsidR="008C43F8" w:rsidRPr="005D346B" w:rsidRDefault="00AF76FA" w:rsidP="002F352C">
      <w:pPr>
        <w:pStyle w:val="Paragraphedeliste"/>
        <w:numPr>
          <w:ilvl w:val="0"/>
          <w:numId w:val="12"/>
        </w:numPr>
        <w:spacing w:after="120" w:line="240" w:lineRule="auto"/>
        <w:ind w:left="993"/>
        <w:rPr>
          <w:rFonts w:cstheme="minorHAnsi"/>
        </w:rPr>
      </w:pPr>
      <w:r w:rsidRPr="00AF76FA">
        <w:rPr>
          <w:rFonts w:cstheme="minorHAnsi"/>
        </w:rPr>
        <w:t xml:space="preserve">A évaluer le type, le nombre et la taille des véhicules nécessaires au transport des lots de chaises ainsi que </w:t>
      </w:r>
      <w:r w:rsidR="00172F0D">
        <w:rPr>
          <w:rFonts w:cstheme="minorHAnsi"/>
        </w:rPr>
        <w:t>l</w:t>
      </w:r>
      <w:r w:rsidRPr="00AF76FA">
        <w:rPr>
          <w:rFonts w:cstheme="minorHAnsi"/>
        </w:rPr>
        <w:t>es dispositifs de montage et de stockage.</w:t>
      </w:r>
    </w:p>
    <w:p w14:paraId="5756F08D" w14:textId="58C589D1" w:rsidR="008C43F8" w:rsidRPr="00EF65F3" w:rsidRDefault="00AF76FA" w:rsidP="005D56D8">
      <w:pPr>
        <w:pStyle w:val="Titre3"/>
      </w:pPr>
      <w:r>
        <w:t>24.3</w:t>
      </w:r>
      <w:r w:rsidR="008C43F8" w:rsidRPr="00EF65F3">
        <w:tab/>
      </w:r>
      <w:r>
        <w:t>Sinistre, vol et perte</w:t>
      </w:r>
    </w:p>
    <w:p w14:paraId="6EAD8E4A" w14:textId="77777777" w:rsidR="00AF76FA" w:rsidRDefault="00AF76FA" w:rsidP="00186CA0">
      <w:r w:rsidRPr="00AF76FA">
        <w:t>Toute dégradation, altération ou dégradation d’une ou plusieurs chaises</w:t>
      </w:r>
      <w:r>
        <w:t>,</w:t>
      </w:r>
      <w:r w:rsidRPr="00AF76FA">
        <w:t xml:space="preserve"> survenue après la prise en charge du titulaire</w:t>
      </w:r>
      <w:r>
        <w:t>,</w:t>
      </w:r>
      <w:r w:rsidRPr="00AF76FA">
        <w:t xml:space="preserve"> devra être immédiatement signalée aux services de la Cour. </w:t>
      </w:r>
    </w:p>
    <w:p w14:paraId="5114A927" w14:textId="1338A2F9" w:rsidR="00AF76FA" w:rsidRPr="00AF76FA" w:rsidRDefault="00AF76FA" w:rsidP="00186CA0">
      <w:r w:rsidRPr="00AF76FA">
        <w:t>Les frais de restauration supplémentaires qui en découlent seront à la charge du titulaire et ne feront l’objet d’aucune surfacturation.</w:t>
      </w:r>
    </w:p>
    <w:p w14:paraId="7DC1B527" w14:textId="2AD28E44" w:rsidR="00AF76FA" w:rsidRDefault="00AF76FA" w:rsidP="00186CA0">
      <w:r w:rsidRPr="00AF76FA">
        <w:t>Tout vol ou toute perte d’une ou plusieurs chaises devra être aussitôt signalé</w:t>
      </w:r>
      <w:r>
        <w:t>(e)</w:t>
      </w:r>
      <w:r w:rsidRPr="00AF76FA">
        <w:t xml:space="preserve"> aux services de la Cour et devra donner lieu à une déclaration auprès des services de police</w:t>
      </w:r>
      <w:r>
        <w:t xml:space="preserve"> compétents.</w:t>
      </w:r>
    </w:p>
    <w:p w14:paraId="18726D61" w14:textId="0730FF60" w:rsidR="001D1942" w:rsidRPr="00EF65F3" w:rsidRDefault="001D1942" w:rsidP="005D56D8">
      <w:pPr>
        <w:pStyle w:val="Titre2"/>
      </w:pPr>
      <w:bookmarkStart w:id="35" w:name="_Toc210728333"/>
      <w:r w:rsidRPr="00EF65F3">
        <w:t xml:space="preserve">Article </w:t>
      </w:r>
      <w:r w:rsidR="003C7573" w:rsidRPr="00EF65F3">
        <w:t>25</w:t>
      </w:r>
      <w:r w:rsidRPr="00EF65F3">
        <w:t xml:space="preserve"> –</w:t>
      </w:r>
      <w:r w:rsidR="00DA690D" w:rsidRPr="00EF65F3">
        <w:t xml:space="preserve"> Responsabilité et assurances</w:t>
      </w:r>
      <w:bookmarkEnd w:id="35"/>
    </w:p>
    <w:p w14:paraId="4E4D1459" w14:textId="77777777" w:rsidR="00DA690D" w:rsidRPr="00F25460" w:rsidRDefault="00DA690D" w:rsidP="005238E5">
      <w:pPr>
        <w:spacing w:after="120" w:line="240" w:lineRule="auto"/>
        <w:rPr>
          <w:rFonts w:cstheme="minorHAnsi"/>
        </w:rPr>
      </w:pPr>
      <w:r w:rsidRPr="00F25460">
        <w:rPr>
          <w:rFonts w:cstheme="minorHAnsi"/>
        </w:rPr>
        <w:t>Le titulaire assure la direction et la responsabilité de l’exécution des prestations.</w:t>
      </w:r>
    </w:p>
    <w:p w14:paraId="25168CA0" w14:textId="77777777" w:rsidR="00DA690D" w:rsidRPr="00F25460" w:rsidRDefault="00DA690D" w:rsidP="005238E5">
      <w:pPr>
        <w:spacing w:after="120" w:line="240" w:lineRule="auto"/>
        <w:rPr>
          <w:rFonts w:cstheme="minorHAnsi"/>
        </w:rPr>
      </w:pPr>
      <w:r w:rsidRPr="00F25460">
        <w:rPr>
          <w:rFonts w:cstheme="minorHAnsi"/>
        </w:rPr>
        <w:t>Dans un délai de quinze (15) jours à compter de la notification du marché et avant tout commencement d’exécution, le titulaire doit communiquer à la Cour de cassation une attestation d’assurance.</w:t>
      </w:r>
    </w:p>
    <w:p w14:paraId="21F821D3" w14:textId="77777777" w:rsidR="00DA690D" w:rsidRPr="00F25460" w:rsidRDefault="00DA690D" w:rsidP="00D376EB">
      <w:pPr>
        <w:spacing w:after="120" w:line="240" w:lineRule="auto"/>
        <w:rPr>
          <w:rFonts w:cstheme="minorHAnsi"/>
        </w:rPr>
      </w:pPr>
      <w:r w:rsidRPr="00F25460">
        <w:rPr>
          <w:rFonts w:cstheme="minorHAnsi"/>
        </w:rPr>
        <w:lastRenderedPageBreak/>
        <w:t xml:space="preserve">Cette assurance doit garantir la responsabilité du titulaire l’égard de la Cour de cassation et des tiers, en cas d’accidents ou de dommages causés par la conduite des prestations ou les modalités de leur exécution, de son fait ou de celui des éventuels sous-traitants. </w:t>
      </w:r>
    </w:p>
    <w:p w14:paraId="0D7A4924" w14:textId="77777777" w:rsidR="00DA690D" w:rsidRPr="00F25460" w:rsidRDefault="00DA690D" w:rsidP="00D376EB">
      <w:pPr>
        <w:spacing w:after="120" w:line="240" w:lineRule="auto"/>
        <w:rPr>
          <w:rFonts w:cstheme="minorHAnsi"/>
        </w:rPr>
      </w:pPr>
      <w:r w:rsidRPr="00F25460">
        <w:rPr>
          <w:rFonts w:cstheme="minorHAnsi"/>
        </w:rPr>
        <w:t>Si le titulaire ne produit pas cette attestation, la Cour de cassation peut résilier le marché pour faute du titulaire.</w:t>
      </w:r>
    </w:p>
    <w:p w14:paraId="155E59A2" w14:textId="4BE41FBE" w:rsidR="001D1942" w:rsidRPr="00EF65F3" w:rsidRDefault="001D1942" w:rsidP="005D56D8">
      <w:pPr>
        <w:pStyle w:val="Titre2"/>
      </w:pPr>
      <w:bookmarkStart w:id="36" w:name="_Toc210728334"/>
      <w:r w:rsidRPr="00EF65F3">
        <w:t xml:space="preserve">Article </w:t>
      </w:r>
      <w:r w:rsidR="003C7573" w:rsidRPr="00EF65F3">
        <w:t>26</w:t>
      </w:r>
      <w:r w:rsidRPr="00EF65F3">
        <w:t xml:space="preserve"> –</w:t>
      </w:r>
      <w:r w:rsidR="00DA690D" w:rsidRPr="00EF65F3">
        <w:t xml:space="preserve"> Garantie</w:t>
      </w:r>
      <w:bookmarkEnd w:id="36"/>
    </w:p>
    <w:p w14:paraId="7B917FF4" w14:textId="25F57ADD" w:rsidR="00DA690D" w:rsidRPr="00F25460" w:rsidRDefault="00DA690D" w:rsidP="00D376EB">
      <w:pPr>
        <w:spacing w:after="120" w:line="240" w:lineRule="auto"/>
        <w:rPr>
          <w:rFonts w:cstheme="minorHAnsi"/>
        </w:rPr>
      </w:pPr>
      <w:r w:rsidRPr="00F25460">
        <w:rPr>
          <w:rFonts w:cstheme="minorHAnsi"/>
        </w:rPr>
        <w:t>Les prestations font l’objet d’une garantie d</w:t>
      </w:r>
      <w:r w:rsidR="00B16A8A">
        <w:rPr>
          <w:rFonts w:cstheme="minorHAnsi"/>
        </w:rPr>
        <w:t xml:space="preserve">e 2 </w:t>
      </w:r>
      <w:r w:rsidRPr="00F25460">
        <w:rPr>
          <w:rFonts w:cstheme="minorHAnsi"/>
        </w:rPr>
        <w:t>an</w:t>
      </w:r>
      <w:r w:rsidR="00B16A8A">
        <w:rPr>
          <w:rFonts w:cstheme="minorHAnsi"/>
        </w:rPr>
        <w:t>s</w:t>
      </w:r>
      <w:r w:rsidRPr="00F25460">
        <w:rPr>
          <w:rFonts w:cstheme="minorHAnsi"/>
        </w:rPr>
        <w:t xml:space="preserve">. </w:t>
      </w:r>
    </w:p>
    <w:p w14:paraId="0A010676" w14:textId="5FA20A94" w:rsidR="00DA690D" w:rsidRDefault="00DA690D" w:rsidP="00D376EB">
      <w:pPr>
        <w:spacing w:after="120" w:line="240" w:lineRule="auto"/>
        <w:rPr>
          <w:rFonts w:cstheme="minorHAnsi"/>
        </w:rPr>
      </w:pPr>
      <w:r w:rsidRPr="00F25460">
        <w:rPr>
          <w:rFonts w:cstheme="minorHAnsi"/>
        </w:rPr>
        <w:t>Le point de départ du délai de garantie est la date d</w:t>
      </w:r>
      <w:r w:rsidR="00377454">
        <w:rPr>
          <w:rFonts w:cstheme="minorHAnsi"/>
        </w:rPr>
        <w:t>e l’attestation de service fait établie par l’Administration</w:t>
      </w:r>
      <w:r w:rsidRPr="00F25460">
        <w:rPr>
          <w:rFonts w:cstheme="minorHAnsi"/>
        </w:rPr>
        <w:t xml:space="preserve">. </w:t>
      </w:r>
    </w:p>
    <w:p w14:paraId="14BA5917" w14:textId="5C3ECB24" w:rsidR="00DA690D" w:rsidRPr="00EF65F3" w:rsidRDefault="003C7573" w:rsidP="005D56D8">
      <w:pPr>
        <w:pStyle w:val="Titre2"/>
      </w:pPr>
      <w:bookmarkStart w:id="37" w:name="_Toc210728335"/>
      <w:r w:rsidRPr="00EF65F3">
        <w:t>Article 27</w:t>
      </w:r>
      <w:r w:rsidR="00A01B66" w:rsidRPr="00EF65F3">
        <w:t xml:space="preserve"> </w:t>
      </w:r>
      <w:r w:rsidR="00DA690D" w:rsidRPr="00EF65F3">
        <w:t>– Clause de réexamen</w:t>
      </w:r>
      <w:bookmarkEnd w:id="37"/>
    </w:p>
    <w:p w14:paraId="46DE9BD6" w14:textId="77777777" w:rsidR="00DA690D" w:rsidRPr="00F25460" w:rsidRDefault="00DA690D" w:rsidP="00D376EB">
      <w:pPr>
        <w:spacing w:after="120" w:line="240" w:lineRule="auto"/>
        <w:rPr>
          <w:rFonts w:eastAsia="Calibri" w:cstheme="minorHAnsi"/>
          <w:szCs w:val="24"/>
        </w:rPr>
      </w:pPr>
      <w:r w:rsidRPr="00F25460">
        <w:rPr>
          <w:rFonts w:eastAsia="Calibri" w:cstheme="minorHAnsi"/>
          <w:szCs w:val="24"/>
        </w:rPr>
        <w:t>La Cour de cassation est susceptible de réexaminer certains articles du marché afin de tenir compte du caractère évolutif des prestations et/ou des projets décrits par les documents de la consultation (article R. 2194-1 du code de la commande publique).</w:t>
      </w:r>
    </w:p>
    <w:p w14:paraId="461D485B" w14:textId="77777777" w:rsidR="00DA690D" w:rsidRPr="00F25460" w:rsidRDefault="00DA690D" w:rsidP="00D376EB">
      <w:pPr>
        <w:spacing w:after="120" w:line="240" w:lineRule="auto"/>
        <w:rPr>
          <w:rFonts w:eastAsia="Calibri" w:cstheme="minorHAnsi"/>
          <w:szCs w:val="24"/>
        </w:rPr>
      </w:pPr>
      <w:r w:rsidRPr="00F25460">
        <w:rPr>
          <w:rFonts w:eastAsia="Calibri" w:cstheme="minorHAnsi"/>
          <w:szCs w:val="24"/>
        </w:rPr>
        <w:t>Le réexamen des clauses contractuelles relève de la libre initiative de la Cour de cassation. Les clauses de réexamen ne sont utilisées qu’en fonction de ses besoins propres et compte tenu des caractéristiques du marché.</w:t>
      </w:r>
    </w:p>
    <w:p w14:paraId="6C6D9ADB" w14:textId="77777777" w:rsidR="00DA690D" w:rsidRPr="00F25460" w:rsidRDefault="00DA690D" w:rsidP="00D376EB">
      <w:pPr>
        <w:spacing w:after="120" w:line="240" w:lineRule="auto"/>
        <w:rPr>
          <w:rFonts w:eastAsia="Calibri" w:cstheme="minorHAnsi"/>
          <w:szCs w:val="24"/>
        </w:rPr>
      </w:pPr>
      <w:r w:rsidRPr="00F25460">
        <w:rPr>
          <w:rFonts w:eastAsia="Calibri" w:cstheme="minorHAnsi"/>
          <w:szCs w:val="24"/>
        </w:rPr>
        <w:t>En complément de l’article 25 du CCAG-FCS, le réexamen des clauses contractuelles est susceptible d’intervenir dans les hypothèses suivantes :</w:t>
      </w:r>
    </w:p>
    <w:p w14:paraId="43DAAE8E" w14:textId="77777777" w:rsidR="00DA690D" w:rsidRPr="00F25460" w:rsidRDefault="00DA690D" w:rsidP="00CA0314">
      <w:pPr>
        <w:numPr>
          <w:ilvl w:val="0"/>
          <w:numId w:val="14"/>
        </w:numPr>
        <w:suppressAutoHyphens/>
        <w:spacing w:after="120" w:line="240" w:lineRule="auto"/>
        <w:ind w:left="993"/>
        <w:jc w:val="left"/>
        <w:rPr>
          <w:rFonts w:eastAsia="Calibri" w:cstheme="minorHAnsi"/>
          <w:szCs w:val="24"/>
        </w:rPr>
      </w:pPr>
      <w:r w:rsidRPr="00F25460">
        <w:rPr>
          <w:rFonts w:eastAsia="Calibri" w:cstheme="minorHAnsi"/>
          <w:szCs w:val="24"/>
        </w:rPr>
        <w:t>En cas d’évolution importante du coût des matières premières qui entraîne des conséquences importantes sur l’équilibre financier du marché ;</w:t>
      </w:r>
    </w:p>
    <w:p w14:paraId="14C528ED" w14:textId="77777777" w:rsidR="00DA690D" w:rsidRPr="00F25460" w:rsidRDefault="00DA690D" w:rsidP="00CA0314">
      <w:pPr>
        <w:numPr>
          <w:ilvl w:val="0"/>
          <w:numId w:val="14"/>
        </w:numPr>
        <w:suppressAutoHyphens/>
        <w:spacing w:after="120" w:line="240" w:lineRule="auto"/>
        <w:ind w:left="993" w:hanging="403"/>
        <w:jc w:val="left"/>
        <w:rPr>
          <w:rFonts w:eastAsia="Calibri" w:cstheme="minorHAnsi"/>
          <w:szCs w:val="24"/>
        </w:rPr>
      </w:pPr>
      <w:r w:rsidRPr="00F25460">
        <w:rPr>
          <w:rFonts w:eastAsia="Calibri" w:cstheme="minorHAnsi"/>
          <w:szCs w:val="24"/>
        </w:rPr>
        <w:t>En cas d’évolution technique ou réglementaire nécessitant l’adjonction de nouveaux travaux ou de nouvelles prestations au marché ;</w:t>
      </w:r>
    </w:p>
    <w:p w14:paraId="58C38078" w14:textId="77777777" w:rsidR="00DA690D" w:rsidRPr="00F25460" w:rsidRDefault="00DA690D" w:rsidP="00CA0314">
      <w:pPr>
        <w:numPr>
          <w:ilvl w:val="0"/>
          <w:numId w:val="14"/>
        </w:numPr>
        <w:suppressAutoHyphens/>
        <w:spacing w:after="120" w:line="240" w:lineRule="auto"/>
        <w:ind w:left="993" w:hanging="403"/>
        <w:jc w:val="left"/>
        <w:rPr>
          <w:rFonts w:eastAsia="Calibri" w:cstheme="minorHAnsi"/>
          <w:szCs w:val="24"/>
        </w:rPr>
      </w:pPr>
      <w:r w:rsidRPr="00F25460">
        <w:rPr>
          <w:rFonts w:eastAsia="Calibri" w:cstheme="minorHAnsi"/>
          <w:szCs w:val="24"/>
        </w:rPr>
        <w:t>En cas de prestation complémentaire, non prévue par le cahier des charges et entrant dans le périmètre du marché public ;</w:t>
      </w:r>
    </w:p>
    <w:p w14:paraId="139D2A95" w14:textId="77777777" w:rsidR="00DA690D" w:rsidRPr="00F25460" w:rsidRDefault="00DA690D" w:rsidP="00CA0314">
      <w:pPr>
        <w:numPr>
          <w:ilvl w:val="0"/>
          <w:numId w:val="14"/>
        </w:numPr>
        <w:suppressAutoHyphens/>
        <w:spacing w:after="120" w:line="240" w:lineRule="auto"/>
        <w:ind w:left="993" w:hanging="403"/>
        <w:jc w:val="left"/>
        <w:rPr>
          <w:rFonts w:eastAsia="Calibri" w:cstheme="minorHAnsi"/>
          <w:szCs w:val="24"/>
        </w:rPr>
      </w:pPr>
      <w:r w:rsidRPr="00F25460">
        <w:rPr>
          <w:rFonts w:eastAsia="Calibri" w:cstheme="minorHAnsi"/>
          <w:szCs w:val="24"/>
        </w:rPr>
        <w:t>En cas d’évolution réglementaire et/ou normative ;</w:t>
      </w:r>
    </w:p>
    <w:p w14:paraId="6CE56146" w14:textId="77777777" w:rsidR="00DA690D" w:rsidRPr="00F25460" w:rsidRDefault="00DA690D" w:rsidP="00CA0314">
      <w:pPr>
        <w:numPr>
          <w:ilvl w:val="0"/>
          <w:numId w:val="14"/>
        </w:numPr>
        <w:suppressAutoHyphens/>
        <w:spacing w:after="120" w:line="240" w:lineRule="auto"/>
        <w:ind w:left="993" w:hanging="403"/>
        <w:jc w:val="left"/>
        <w:rPr>
          <w:rFonts w:eastAsia="Calibri" w:cstheme="minorHAnsi"/>
          <w:szCs w:val="24"/>
        </w:rPr>
      </w:pPr>
      <w:r w:rsidRPr="00F25460">
        <w:rPr>
          <w:rFonts w:eastAsia="Calibri" w:cstheme="minorHAnsi"/>
          <w:szCs w:val="24"/>
        </w:rPr>
        <w:t>En cas d’évolution du périmètre d’exécution du marché par adjonction de sites ;</w:t>
      </w:r>
    </w:p>
    <w:p w14:paraId="24344A28" w14:textId="77777777" w:rsidR="00DA690D" w:rsidRPr="00F25460" w:rsidRDefault="00DA690D" w:rsidP="00CA0314">
      <w:pPr>
        <w:numPr>
          <w:ilvl w:val="0"/>
          <w:numId w:val="14"/>
        </w:numPr>
        <w:suppressAutoHyphens/>
        <w:spacing w:after="120" w:line="240" w:lineRule="auto"/>
        <w:ind w:left="993" w:hanging="403"/>
        <w:rPr>
          <w:rFonts w:eastAsia="Calibri" w:cstheme="minorHAnsi"/>
          <w:i/>
          <w:szCs w:val="24"/>
        </w:rPr>
      </w:pPr>
      <w:r w:rsidRPr="00F25460">
        <w:rPr>
          <w:rFonts w:eastAsia="Calibri" w:cstheme="minorHAnsi"/>
          <w:szCs w:val="24"/>
        </w:rPr>
        <w:t xml:space="preserve">En cas de remplacement du titulaire initial par un nouveau titulaire en application de l’article R. 2194-6 du code de la commande publique. Ce remplacement a lieu notamment lorsque le titulaire déclare ne pas pouvoir exécuter le marché, ou en cas de défaillance définitive de sa part dans l'exécution de celui-ci. Le titulaire initial est alors remplacé par un sous-traitant ou une entreprise liée ou une entreprise qu’il propose et qui dispose des mêmes capacités techniques, professionnelles et financières que celles exigées dans la procédure de passation initiale. </w:t>
      </w:r>
    </w:p>
    <w:p w14:paraId="7724692D" w14:textId="77777777" w:rsidR="00DA690D" w:rsidRPr="00F25460" w:rsidRDefault="00DA690D" w:rsidP="00D376EB">
      <w:pPr>
        <w:spacing w:after="120" w:line="240" w:lineRule="auto"/>
        <w:rPr>
          <w:rFonts w:eastAsia="Calibri" w:cstheme="minorHAnsi"/>
          <w:szCs w:val="24"/>
        </w:rPr>
      </w:pPr>
      <w:r w:rsidRPr="00F25460">
        <w:rPr>
          <w:rFonts w:eastAsia="Calibri" w:cstheme="minorHAnsi"/>
          <w:szCs w:val="24"/>
        </w:rPr>
        <w:t>La Cour de cassation se réserve la possibilité de réaliser au moins une fois par an un état des lieux du contrat pour apprécier l’opportunité de réexaminer certains articles.</w:t>
      </w:r>
    </w:p>
    <w:p w14:paraId="23D9C72E" w14:textId="77777777" w:rsidR="00DA690D" w:rsidRPr="00F25460" w:rsidRDefault="00DA690D" w:rsidP="00D376EB">
      <w:pPr>
        <w:spacing w:after="120" w:line="240" w:lineRule="auto"/>
        <w:rPr>
          <w:rFonts w:eastAsia="Calibri" w:cstheme="minorHAnsi"/>
          <w:szCs w:val="24"/>
        </w:rPr>
      </w:pPr>
      <w:r w:rsidRPr="00F25460">
        <w:rPr>
          <w:rFonts w:eastAsia="Calibri" w:cstheme="minorHAnsi"/>
          <w:szCs w:val="24"/>
        </w:rPr>
        <w:t>La mise en œuvre de la présente clause de réexamen ne peut pas aboutir à une modification substantielle du marché. Elle ne peut notamment pas remettre en cause l’objet et l’économie du marché.</w:t>
      </w:r>
    </w:p>
    <w:p w14:paraId="44E0699D" w14:textId="77777777" w:rsidR="00DA690D" w:rsidRPr="00F25460" w:rsidRDefault="00DA690D" w:rsidP="00D376EB">
      <w:pPr>
        <w:spacing w:after="120" w:line="240" w:lineRule="auto"/>
        <w:rPr>
          <w:rFonts w:eastAsia="Calibri" w:cstheme="minorHAnsi"/>
          <w:szCs w:val="24"/>
        </w:rPr>
      </w:pPr>
      <w:r w:rsidRPr="00F25460">
        <w:rPr>
          <w:rFonts w:eastAsia="Calibri" w:cstheme="minorHAnsi"/>
          <w:szCs w:val="24"/>
        </w:rPr>
        <w:t>L’accord exprès de la Cour de cassation est obligatoire avant toute modification du contrat.</w:t>
      </w:r>
    </w:p>
    <w:p w14:paraId="74AD8771" w14:textId="77777777" w:rsidR="00DA690D" w:rsidRPr="00F25460" w:rsidRDefault="00DA690D" w:rsidP="00D376EB">
      <w:pPr>
        <w:spacing w:after="120" w:line="240" w:lineRule="auto"/>
        <w:rPr>
          <w:rFonts w:eastAsia="Calibri" w:cstheme="minorHAnsi"/>
          <w:szCs w:val="24"/>
        </w:rPr>
      </w:pPr>
      <w:r w:rsidRPr="00F25460">
        <w:rPr>
          <w:rFonts w:eastAsia="Calibri" w:cstheme="minorHAnsi"/>
          <w:szCs w:val="24"/>
        </w:rPr>
        <w:t>L’accord de la Cour de cassation et du titulaire est formalisé par voie d’avenant au marché. Ce document comprend au minimum les éléments suivants :</w:t>
      </w:r>
    </w:p>
    <w:p w14:paraId="4031FE26" w14:textId="77777777" w:rsidR="00DA690D" w:rsidRPr="00F25460" w:rsidRDefault="00DA690D" w:rsidP="00186CA0">
      <w:pPr>
        <w:numPr>
          <w:ilvl w:val="1"/>
          <w:numId w:val="13"/>
        </w:numPr>
        <w:tabs>
          <w:tab w:val="clear" w:pos="1440"/>
          <w:tab w:val="num" w:pos="1134"/>
        </w:tabs>
        <w:suppressAutoHyphens/>
        <w:spacing w:after="120" w:line="240" w:lineRule="auto"/>
        <w:ind w:left="993" w:hanging="357"/>
        <w:contextualSpacing/>
        <w:jc w:val="left"/>
        <w:rPr>
          <w:rFonts w:eastAsia="Calibri" w:cstheme="minorHAnsi"/>
          <w:szCs w:val="24"/>
        </w:rPr>
      </w:pPr>
      <w:r w:rsidRPr="00F25460">
        <w:rPr>
          <w:rFonts w:eastAsia="Calibri" w:cstheme="minorHAnsi"/>
          <w:szCs w:val="24"/>
        </w:rPr>
        <w:t>La désignation des nouvelles prestations en annexe du document (quantités, modèles et/ou références notamment) ;</w:t>
      </w:r>
    </w:p>
    <w:p w14:paraId="04A36919" w14:textId="77777777" w:rsidR="00DA690D" w:rsidRPr="00F25460" w:rsidRDefault="00DA690D" w:rsidP="00186CA0">
      <w:pPr>
        <w:numPr>
          <w:ilvl w:val="1"/>
          <w:numId w:val="13"/>
        </w:numPr>
        <w:tabs>
          <w:tab w:val="clear" w:pos="1440"/>
          <w:tab w:val="num" w:pos="1134"/>
        </w:tabs>
        <w:suppressAutoHyphens/>
        <w:spacing w:after="120" w:line="240" w:lineRule="auto"/>
        <w:ind w:left="993" w:hanging="357"/>
        <w:contextualSpacing/>
        <w:jc w:val="left"/>
        <w:rPr>
          <w:rFonts w:eastAsia="Calibri" w:cstheme="minorHAnsi"/>
          <w:szCs w:val="24"/>
        </w:rPr>
      </w:pPr>
      <w:r w:rsidRPr="00F25460">
        <w:rPr>
          <w:rFonts w:eastAsia="Calibri" w:cstheme="minorHAnsi"/>
          <w:szCs w:val="24"/>
        </w:rPr>
        <w:t>Les prix et taux de remise ;</w:t>
      </w:r>
    </w:p>
    <w:p w14:paraId="0169D429" w14:textId="68F07F39" w:rsidR="00DA690D" w:rsidRPr="00F25460" w:rsidRDefault="00DA690D" w:rsidP="00186CA0">
      <w:pPr>
        <w:numPr>
          <w:ilvl w:val="1"/>
          <w:numId w:val="13"/>
        </w:numPr>
        <w:tabs>
          <w:tab w:val="clear" w:pos="1440"/>
          <w:tab w:val="num" w:pos="1134"/>
        </w:tabs>
        <w:suppressAutoHyphens/>
        <w:spacing w:after="120" w:line="240" w:lineRule="auto"/>
        <w:ind w:left="993" w:hanging="357"/>
        <w:contextualSpacing/>
        <w:jc w:val="left"/>
        <w:rPr>
          <w:rFonts w:eastAsia="Calibri" w:cstheme="minorHAnsi"/>
          <w:szCs w:val="24"/>
          <w:u w:val="single"/>
        </w:rPr>
      </w:pPr>
      <w:r w:rsidRPr="00F25460">
        <w:rPr>
          <w:rFonts w:eastAsia="Calibri" w:cstheme="minorHAnsi"/>
          <w:szCs w:val="24"/>
        </w:rPr>
        <w:t>La date de l’entrée en vigueur de la modification.</w:t>
      </w:r>
    </w:p>
    <w:p w14:paraId="48E6F621" w14:textId="0C75F600" w:rsidR="00EF568A" w:rsidRPr="00EF65F3" w:rsidRDefault="00EF568A" w:rsidP="005D56D8">
      <w:pPr>
        <w:pStyle w:val="Titre2"/>
      </w:pPr>
      <w:bookmarkStart w:id="38" w:name="_Toc210728336"/>
      <w:r w:rsidRPr="00EF65F3">
        <w:lastRenderedPageBreak/>
        <w:t xml:space="preserve">Article </w:t>
      </w:r>
      <w:r w:rsidR="003C7573" w:rsidRPr="00EF65F3">
        <w:t>28</w:t>
      </w:r>
      <w:r w:rsidRPr="00EF65F3">
        <w:t xml:space="preserve"> – Clause environnementale générale</w:t>
      </w:r>
      <w:bookmarkEnd w:id="38"/>
    </w:p>
    <w:p w14:paraId="17274310" w14:textId="77777777" w:rsidR="00D222EA" w:rsidRDefault="00D222EA" w:rsidP="00D222EA">
      <w:pPr>
        <w:spacing w:after="0" w:line="240" w:lineRule="auto"/>
        <w:rPr>
          <w:rFonts w:cstheme="minorHAnsi"/>
          <w:color w:val="212121"/>
        </w:rPr>
      </w:pPr>
      <w:r w:rsidRPr="000557D4">
        <w:rPr>
          <w:rFonts w:cstheme="minorHAnsi"/>
          <w:color w:val="212121"/>
        </w:rPr>
        <w:t>Pour la réalisation des prestations du marché, le titulaire recourt, lorsque les trajets le permettent à des solutions alternatives au transport routier conventionnel utilisant l’essence ou le diesel comme carburant, et ce, dans un objectif de minimiser leur impact en matière d’émissions de gaz à effet de serre.</w:t>
      </w:r>
    </w:p>
    <w:p w14:paraId="5844760E" w14:textId="77777777" w:rsidR="00D222EA" w:rsidRDefault="00D222EA" w:rsidP="00D222EA">
      <w:pPr>
        <w:spacing w:after="0" w:line="240" w:lineRule="auto"/>
        <w:rPr>
          <w:rFonts w:cstheme="minorHAnsi"/>
          <w:color w:val="212121"/>
        </w:rPr>
      </w:pPr>
      <w:r w:rsidRPr="000557D4">
        <w:rPr>
          <w:rFonts w:cstheme="minorHAnsi"/>
          <w:color w:val="212121"/>
        </w:rPr>
        <w:t>Ces solutions alternatives sont à la discrétion du titulaire.</w:t>
      </w:r>
    </w:p>
    <w:p w14:paraId="5571EE98" w14:textId="77777777" w:rsidR="00D222EA" w:rsidRPr="000557D4" w:rsidRDefault="00D222EA" w:rsidP="00D222EA">
      <w:pPr>
        <w:spacing w:after="0" w:line="240" w:lineRule="auto"/>
        <w:rPr>
          <w:rFonts w:cstheme="minorHAnsi"/>
          <w:color w:val="212121"/>
        </w:rPr>
      </w:pPr>
      <w:r w:rsidRPr="000557D4">
        <w:rPr>
          <w:rFonts w:cstheme="minorHAnsi"/>
          <w:color w:val="212121"/>
        </w:rPr>
        <w:t>En cas de mobilisation de sa propre flotte de véhicules, le titulaire veille également à ce que l’ensemble des conducteurs mobilisés soient formés à l’écoconduite et optimise ses trajets.</w:t>
      </w:r>
    </w:p>
    <w:p w14:paraId="37015019" w14:textId="73147BE4" w:rsidR="006D48EA" w:rsidRDefault="006D48EA" w:rsidP="006D48EA">
      <w:pPr>
        <w:spacing w:after="0" w:line="240" w:lineRule="auto"/>
        <w:rPr>
          <w:rFonts w:cstheme="minorHAnsi"/>
          <w:color w:val="212121"/>
        </w:rPr>
      </w:pPr>
      <w:r>
        <w:rPr>
          <w:rFonts w:cstheme="minorHAnsi"/>
          <w:color w:val="212121"/>
        </w:rPr>
        <w:t>Le titulaire doit être en mesure de justifier, de chacune des mesures prises, en cours d’exécution du marché, sur simple demande de l’acheteur.</w:t>
      </w:r>
    </w:p>
    <w:p w14:paraId="271B78C3" w14:textId="2787D05E" w:rsidR="00641AED" w:rsidRDefault="00641AED" w:rsidP="00FA1413">
      <w:pPr>
        <w:spacing w:after="0" w:line="240" w:lineRule="auto"/>
        <w:rPr>
          <w:rFonts w:cstheme="minorHAnsi"/>
          <w:color w:val="212121"/>
        </w:rPr>
      </w:pPr>
    </w:p>
    <w:p w14:paraId="20517FB1" w14:textId="77777777" w:rsidR="007D2F08" w:rsidRPr="00F25460" w:rsidRDefault="007D2F08" w:rsidP="00FA1413">
      <w:pPr>
        <w:spacing w:after="0" w:line="240" w:lineRule="auto"/>
        <w:rPr>
          <w:rFonts w:cstheme="minorHAnsi"/>
          <w:color w:val="212121"/>
        </w:rPr>
      </w:pPr>
    </w:p>
    <w:p w14:paraId="37736B40" w14:textId="084FB0C7" w:rsidR="008B2DC2" w:rsidRPr="00EF65F3" w:rsidRDefault="00A01B66" w:rsidP="005D56D8">
      <w:pPr>
        <w:pStyle w:val="Titre1"/>
      </w:pPr>
      <w:bookmarkStart w:id="39" w:name="_Toc210728337"/>
      <w:r w:rsidRPr="00EF65F3">
        <w:t xml:space="preserve">Partie </w:t>
      </w:r>
      <w:r w:rsidR="008B2DC2" w:rsidRPr="00EF65F3">
        <w:t>5</w:t>
      </w:r>
      <w:bookmarkEnd w:id="39"/>
    </w:p>
    <w:bookmarkStart w:id="40" w:name="_Toc210728338"/>
    <w:p w14:paraId="082AA6B7" w14:textId="3C038851" w:rsidR="00A01B66" w:rsidRPr="00EF65F3" w:rsidRDefault="00A01B66" w:rsidP="005D56D8">
      <w:pPr>
        <w:pStyle w:val="Titre1"/>
      </w:pPr>
      <w:r w:rsidRPr="00EF65F3">
        <w:rPr>
          <w:rFonts w:eastAsia="Times New Roman" w:cstheme="minorHAnsi"/>
          <w:noProof/>
          <w:lang w:eastAsia="fr-FR"/>
        </w:rPr>
        <mc:AlternateContent>
          <mc:Choice Requires="wps">
            <w:drawing>
              <wp:anchor distT="0" distB="0" distL="114300" distR="114300" simplePos="0" relativeHeight="251673600" behindDoc="0" locked="0" layoutInCell="1" allowOverlap="1" wp14:anchorId="483E5486" wp14:editId="19F7EED6">
                <wp:simplePos x="0" y="0"/>
                <wp:positionH relativeFrom="margin">
                  <wp:align>left</wp:align>
                </wp:positionH>
                <wp:positionV relativeFrom="paragraph">
                  <wp:posOffset>283919</wp:posOffset>
                </wp:positionV>
                <wp:extent cx="6279515" cy="0"/>
                <wp:effectExtent l="0" t="19050" r="26035" b="19050"/>
                <wp:wrapNone/>
                <wp:docPr id="9"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9515" cy="0"/>
                        </a:xfrm>
                        <a:prstGeom prst="line">
                          <a:avLst/>
                        </a:prstGeom>
                        <a:noFill/>
                        <a:ln w="28575">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5EEC9" id="Line 461" o:spid="_x0000_s1026" style="position:absolute;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22.35pt" to="494.4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" strokeweight="2.25pt">
                <v:stroke joinstyle="miter"/>
                <w10:wrap anchorx="margin"/>
              </v:line>
            </w:pict>
          </mc:Fallback>
        </mc:AlternateContent>
      </w:r>
      <w:r w:rsidR="006837B5" w:rsidRPr="00EF65F3">
        <w:t>S</w:t>
      </w:r>
      <w:r w:rsidR="008B2DC2" w:rsidRPr="00EF65F3">
        <w:t>anctions</w:t>
      </w:r>
      <w:bookmarkEnd w:id="40"/>
    </w:p>
    <w:p w14:paraId="59C9A8FA" w14:textId="7864E30C" w:rsidR="008B2DC2" w:rsidRPr="00EF65F3" w:rsidRDefault="008B2DC2" w:rsidP="005D56D8">
      <w:pPr>
        <w:pStyle w:val="Titre2"/>
      </w:pPr>
      <w:bookmarkStart w:id="41" w:name="_Toc210728339"/>
      <w:r w:rsidRPr="00EF65F3">
        <w:t xml:space="preserve">Article </w:t>
      </w:r>
      <w:r w:rsidR="003C7573" w:rsidRPr="00EF65F3">
        <w:t>29</w:t>
      </w:r>
      <w:r w:rsidRPr="00EF65F3">
        <w:t xml:space="preserve"> – Pénalités</w:t>
      </w:r>
      <w:bookmarkEnd w:id="41"/>
    </w:p>
    <w:p w14:paraId="162B57E2" w14:textId="03744F31" w:rsidR="003F6DE7" w:rsidRPr="00EF65F3" w:rsidRDefault="003C7573" w:rsidP="005D56D8">
      <w:pPr>
        <w:pStyle w:val="Titre3"/>
      </w:pPr>
      <w:r w:rsidRPr="00EF65F3">
        <w:t>29</w:t>
      </w:r>
      <w:r w:rsidR="003F6DE7" w:rsidRPr="00EF65F3">
        <w:t>.1</w:t>
      </w:r>
      <w:r w:rsidR="003F6DE7" w:rsidRPr="00EF65F3">
        <w:tab/>
        <w:t>Procédure préalable à l’application des pénalités</w:t>
      </w:r>
    </w:p>
    <w:p w14:paraId="3FCBD1C6" w14:textId="77777777" w:rsidR="00290628" w:rsidRPr="00F25460" w:rsidRDefault="00290628" w:rsidP="002F352C">
      <w:pPr>
        <w:spacing w:after="120" w:line="240" w:lineRule="auto"/>
        <w:rPr>
          <w:rFonts w:eastAsia="Calibri" w:cstheme="minorHAnsi"/>
          <w:szCs w:val="24"/>
        </w:rPr>
      </w:pPr>
      <w:r w:rsidRPr="00F25460">
        <w:rPr>
          <w:rFonts w:eastAsia="Calibri" w:cstheme="minorHAnsi"/>
          <w:szCs w:val="24"/>
        </w:rPr>
        <w:t xml:space="preserve">Par dérogation à l’article 14 du CCAG-FCS, si la Cour de cassation envisage d'appliquer des pénalités, elle invite par écrit le titulaire à présenter ses observations dans un délai de dix (10) jours. </w:t>
      </w:r>
    </w:p>
    <w:p w14:paraId="093B6523" w14:textId="77777777" w:rsidR="00290628" w:rsidRPr="00F25460" w:rsidRDefault="00290628" w:rsidP="002F352C">
      <w:pPr>
        <w:spacing w:after="120" w:line="240" w:lineRule="auto"/>
        <w:rPr>
          <w:rFonts w:eastAsia="Calibri" w:cstheme="minorHAnsi"/>
          <w:szCs w:val="24"/>
        </w:rPr>
      </w:pPr>
      <w:r w:rsidRPr="00F25460">
        <w:rPr>
          <w:rFonts w:eastAsia="Calibri" w:cstheme="minorHAnsi"/>
          <w:szCs w:val="24"/>
        </w:rPr>
        <w:t>Cette invitation précise le montant des pénalités susceptibles d'être appliquées, le ou les retards concernés ainsi que le délai imparti au titulaire pour présenter ses observations.</w:t>
      </w:r>
    </w:p>
    <w:p w14:paraId="7E69BB72" w14:textId="423267FC" w:rsidR="00800D04" w:rsidRDefault="00290628" w:rsidP="002F352C">
      <w:pPr>
        <w:spacing w:after="0" w:line="240" w:lineRule="auto"/>
        <w:rPr>
          <w:rFonts w:eastAsia="Calibri" w:cstheme="minorHAnsi"/>
          <w:szCs w:val="24"/>
        </w:rPr>
      </w:pPr>
      <w:r w:rsidRPr="00F25460">
        <w:rPr>
          <w:rFonts w:eastAsia="Calibri" w:cstheme="minorHAnsi"/>
          <w:szCs w:val="24"/>
        </w:rPr>
        <w:t>Si le titulaire ne présente pas d’observations dans c</w:t>
      </w:r>
      <w:r w:rsidR="00ED5BF8" w:rsidRPr="00F25460">
        <w:rPr>
          <w:rFonts w:eastAsia="Calibri" w:cstheme="minorHAnsi"/>
          <w:szCs w:val="24"/>
        </w:rPr>
        <w:t>e délai ou si l'acheteur considère</w:t>
      </w:r>
      <w:r w:rsidRPr="00F25460">
        <w:rPr>
          <w:rFonts w:eastAsia="Calibri" w:cstheme="minorHAnsi"/>
          <w:szCs w:val="24"/>
        </w:rPr>
        <w:t xml:space="preserve"> que les observations formulées par le titulaire ne permettent pas de démontrer que le retard n'est pas imputable à celui-ci ou à ses sous-traitants, la Cour de cassation peut appliquer les pénalités.</w:t>
      </w:r>
    </w:p>
    <w:p w14:paraId="22CBF9A1" w14:textId="77777777" w:rsidR="009837F3" w:rsidRPr="00EF65F3" w:rsidRDefault="009837F3" w:rsidP="00D674D0">
      <w:pPr>
        <w:spacing w:after="0" w:line="240" w:lineRule="auto"/>
        <w:ind w:left="1416"/>
        <w:rPr>
          <w:rFonts w:eastAsia="Calibri" w:cstheme="minorHAnsi"/>
          <w:color w:val="AC0000"/>
          <w:szCs w:val="24"/>
        </w:rPr>
      </w:pPr>
    </w:p>
    <w:p w14:paraId="32B9D695" w14:textId="66146B66" w:rsidR="009837F3" w:rsidRPr="00EF65F3" w:rsidRDefault="003C7573" w:rsidP="005D56D8">
      <w:pPr>
        <w:pStyle w:val="Titre3"/>
      </w:pPr>
      <w:r w:rsidRPr="00EF65F3">
        <w:t>29</w:t>
      </w:r>
      <w:r w:rsidR="00380F25" w:rsidRPr="00EF65F3">
        <w:t>.</w:t>
      </w:r>
      <w:r w:rsidR="00ED7F1D" w:rsidRPr="00EF65F3">
        <w:t>2</w:t>
      </w:r>
      <w:r w:rsidR="00ED7F1D" w:rsidRPr="00EF65F3">
        <w:tab/>
      </w:r>
      <w:r w:rsidR="009837F3" w:rsidRPr="00EF65F3">
        <w:t>Pénalité pour manquement aux règles relatives au travail dissimulé</w:t>
      </w:r>
    </w:p>
    <w:p w14:paraId="1E69DEDC" w14:textId="77777777" w:rsidR="009837F3" w:rsidRPr="009837F3" w:rsidRDefault="009837F3" w:rsidP="002F352C">
      <w:pPr>
        <w:spacing w:after="120" w:line="240" w:lineRule="auto"/>
        <w:rPr>
          <w:rFonts w:eastAsia="Calibri" w:cstheme="minorHAnsi"/>
          <w:color w:val="212121"/>
          <w:szCs w:val="24"/>
        </w:rPr>
      </w:pPr>
      <w:r w:rsidRPr="009837F3">
        <w:rPr>
          <w:rFonts w:eastAsia="Calibri" w:cstheme="minorHAnsi"/>
          <w:color w:val="212121"/>
          <w:szCs w:val="24"/>
        </w:rPr>
        <w:t>Si le titulaire ne s’acquitte pas des formalités mentionnées aux articles L.8221-3 à L.8221-5 du code du travail, la Cour de cassation peut appliquer une pénalité.</w:t>
      </w:r>
    </w:p>
    <w:p w14:paraId="5E975165" w14:textId="77777777" w:rsidR="009837F3" w:rsidRPr="009837F3" w:rsidRDefault="009837F3" w:rsidP="002F352C">
      <w:pPr>
        <w:spacing w:after="120" w:line="240" w:lineRule="auto"/>
        <w:rPr>
          <w:rFonts w:eastAsia="Calibri" w:cstheme="minorHAnsi"/>
          <w:color w:val="212121"/>
          <w:szCs w:val="24"/>
        </w:rPr>
      </w:pPr>
      <w:r w:rsidRPr="009837F3">
        <w:rPr>
          <w:rFonts w:eastAsia="Calibri" w:cstheme="minorHAnsi"/>
          <w:color w:val="212121"/>
          <w:szCs w:val="24"/>
        </w:rPr>
        <w:t>Le montant de cette pénalité s’élève à 10 % du montant du marché public dans la limite des amendes encourues en application des articles L. 8224-1, L. 8224-2 et L. 8224-5 du code du travail. Ces pénalités pourront s’appliquer au titulaire dans les conditions prévues à l’article L. 8222-6 du code du travail.</w:t>
      </w:r>
    </w:p>
    <w:p w14:paraId="6E1A87B9" w14:textId="6031A257" w:rsidR="009837F3" w:rsidRPr="009837F3" w:rsidRDefault="009837F3" w:rsidP="002F352C">
      <w:pPr>
        <w:spacing w:after="0" w:line="240" w:lineRule="auto"/>
        <w:rPr>
          <w:rFonts w:eastAsia="Calibri" w:cstheme="minorHAnsi"/>
          <w:color w:val="212121"/>
          <w:szCs w:val="24"/>
        </w:rPr>
      </w:pPr>
      <w:r w:rsidRPr="009837F3">
        <w:rPr>
          <w:rFonts w:eastAsia="Calibri" w:cstheme="minorHAnsi"/>
          <w:color w:val="212121"/>
          <w:szCs w:val="24"/>
        </w:rPr>
        <w:t>Lorsque la Cour de cassation envisage d'appliquer cette pénalité, elle respecte la</w:t>
      </w:r>
      <w:r w:rsidR="003C7573">
        <w:rPr>
          <w:rFonts w:eastAsia="Calibri" w:cstheme="minorHAnsi"/>
          <w:color w:val="212121"/>
          <w:szCs w:val="24"/>
        </w:rPr>
        <w:t xml:space="preserve"> procédure prévue à l’article 29</w:t>
      </w:r>
      <w:r w:rsidRPr="009837F3">
        <w:rPr>
          <w:rFonts w:eastAsia="Calibri" w:cstheme="minorHAnsi"/>
          <w:color w:val="212121"/>
          <w:szCs w:val="24"/>
        </w:rPr>
        <w:t>.1 du présent CCP.</w:t>
      </w:r>
    </w:p>
    <w:p w14:paraId="3244DDEC" w14:textId="4CB57D56" w:rsidR="00177BB5" w:rsidRPr="00DD3BD4" w:rsidRDefault="003C7573" w:rsidP="005D56D8">
      <w:pPr>
        <w:pStyle w:val="Titre3"/>
      </w:pPr>
      <w:r w:rsidRPr="00EF65F3">
        <w:t>29</w:t>
      </w:r>
      <w:r w:rsidR="00177BB5" w:rsidRPr="00EF65F3">
        <w:t>.</w:t>
      </w:r>
      <w:r w:rsidR="008D5E69">
        <w:t>3</w:t>
      </w:r>
      <w:r w:rsidR="00177BB5" w:rsidRPr="00EF65F3">
        <w:tab/>
      </w:r>
      <w:r w:rsidR="00177BB5" w:rsidRPr="00DD3BD4">
        <w:t>Pénalité pour non-respe</w:t>
      </w:r>
      <w:r w:rsidR="00D477AC" w:rsidRPr="00DD3BD4">
        <w:t xml:space="preserve">ct </w:t>
      </w:r>
      <w:r w:rsidR="00DD3BD4">
        <w:t>des délais</w:t>
      </w:r>
    </w:p>
    <w:p w14:paraId="31BE5904" w14:textId="643D4CAB" w:rsidR="00027D8F" w:rsidRPr="00DD3BD4" w:rsidRDefault="00027D8F" w:rsidP="002F352C">
      <w:pPr>
        <w:autoSpaceDE w:val="0"/>
        <w:autoSpaceDN w:val="0"/>
        <w:adjustRightInd w:val="0"/>
        <w:spacing w:after="0" w:line="240" w:lineRule="auto"/>
        <w:ind w:left="142"/>
        <w:rPr>
          <w:color w:val="212121"/>
          <w:szCs w:val="20"/>
        </w:rPr>
      </w:pPr>
      <w:r w:rsidRPr="00DD3BD4">
        <w:rPr>
          <w:rFonts w:eastAsia="Calibri" w:cstheme="minorHAnsi"/>
          <w:szCs w:val="24"/>
        </w:rPr>
        <w:t>Si le titulaire ne respecte pas les délais</w:t>
      </w:r>
      <w:r w:rsidR="0030506C">
        <w:rPr>
          <w:rFonts w:eastAsia="Calibri" w:cstheme="minorHAnsi"/>
          <w:szCs w:val="24"/>
        </w:rPr>
        <w:t xml:space="preserve"> de réalisation des prestations</w:t>
      </w:r>
      <w:r w:rsidR="009D5C6E" w:rsidRPr="00DD3BD4">
        <w:rPr>
          <w:rFonts w:eastAsia="Calibri" w:cstheme="minorHAnsi"/>
          <w:szCs w:val="24"/>
        </w:rPr>
        <w:t xml:space="preserve"> </w:t>
      </w:r>
      <w:r w:rsidR="0030506C">
        <w:rPr>
          <w:rFonts w:eastAsia="Calibri" w:cstheme="minorHAnsi"/>
          <w:szCs w:val="24"/>
        </w:rPr>
        <w:t>auxquels le titulaire s’est engagé dans son calendrier, validé par la Cour de cassation</w:t>
      </w:r>
      <w:r w:rsidRPr="00DD3BD4">
        <w:rPr>
          <w:rFonts w:eastAsia="Calibri" w:cstheme="minorHAnsi"/>
          <w:szCs w:val="24"/>
        </w:rPr>
        <w:t>,</w:t>
      </w:r>
      <w:r w:rsidRPr="00DD3BD4">
        <w:rPr>
          <w:color w:val="212121"/>
          <w:szCs w:val="20"/>
        </w:rPr>
        <w:t xml:space="preserve"> la Cour peut appliquer la pénalité suivante :</w:t>
      </w:r>
    </w:p>
    <w:p w14:paraId="42328506" w14:textId="615386C2" w:rsidR="00027D8F" w:rsidRPr="00DD3BD4" w:rsidRDefault="00027D8F" w:rsidP="00027D8F">
      <w:pPr>
        <w:autoSpaceDE w:val="0"/>
        <w:autoSpaceDN w:val="0"/>
        <w:adjustRightInd w:val="0"/>
        <w:spacing w:after="0" w:line="240" w:lineRule="auto"/>
        <w:ind w:left="1416"/>
        <w:rPr>
          <w:color w:val="000000"/>
        </w:rPr>
      </w:pPr>
    </w:p>
    <w:p w14:paraId="13024511" w14:textId="370664E7" w:rsidR="00027D8F" w:rsidRPr="00DD3BD4" w:rsidRDefault="00602866" w:rsidP="003D50C2">
      <w:pPr>
        <w:spacing w:after="0"/>
        <w:ind w:left="708"/>
        <w:jc w:val="center"/>
        <w:rPr>
          <w:color w:val="212121"/>
          <w:szCs w:val="20"/>
        </w:rPr>
      </w:pPr>
      <w:r w:rsidRPr="00DD3BD4">
        <w:rPr>
          <w:rFonts w:cs="Arial"/>
          <w:noProof/>
          <w:color w:val="212121"/>
          <w:szCs w:val="20"/>
          <w:lang w:eastAsia="fr-FR"/>
        </w:rPr>
        <mc:AlternateContent>
          <mc:Choice Requires="wps">
            <w:drawing>
              <wp:anchor distT="0" distB="0" distL="114300" distR="114300" simplePos="0" relativeHeight="251681792" behindDoc="0" locked="0" layoutInCell="1" allowOverlap="1" wp14:anchorId="4798CB66" wp14:editId="3A090077">
                <wp:simplePos x="0" y="0"/>
                <wp:positionH relativeFrom="margin">
                  <wp:align>right</wp:align>
                </wp:positionH>
                <wp:positionV relativeFrom="paragraph">
                  <wp:posOffset>-57283</wp:posOffset>
                </wp:positionV>
                <wp:extent cx="4804883" cy="272770"/>
                <wp:effectExtent l="0" t="0" r="15240" b="13335"/>
                <wp:wrapNone/>
                <wp:docPr id="10" name="Rectangle 4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4883" cy="2727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1EB352" id="Rectangle 457" o:spid="_x0000_s1026" style="position:absolute;margin-left:327.15pt;margin-top:-4.5pt;width:378.35pt;height:21.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" filled="f">
                <w10:wrap anchorx="margin"/>
              </v:rect>
            </w:pict>
          </mc:Fallback>
        </mc:AlternateContent>
      </w:r>
      <w:r w:rsidR="00027D8F" w:rsidRPr="00DD3BD4">
        <w:rPr>
          <w:color w:val="212121"/>
          <w:szCs w:val="20"/>
        </w:rPr>
        <w:t>Pénalité forfaitaire de</w:t>
      </w:r>
      <w:r w:rsidR="00DD3BD4" w:rsidRPr="00DD3BD4">
        <w:rPr>
          <w:color w:val="212121"/>
          <w:szCs w:val="20"/>
        </w:rPr>
        <w:t xml:space="preserve"> 100</w:t>
      </w:r>
      <w:r w:rsidR="00027D8F" w:rsidRPr="00DD3BD4">
        <w:rPr>
          <w:color w:val="212121"/>
          <w:szCs w:val="20"/>
        </w:rPr>
        <w:t xml:space="preserve"> euros par</w:t>
      </w:r>
      <w:r w:rsidR="00DD3BD4" w:rsidRPr="00DD3BD4">
        <w:rPr>
          <w:color w:val="212121"/>
          <w:szCs w:val="20"/>
        </w:rPr>
        <w:t xml:space="preserve"> jour</w:t>
      </w:r>
      <w:r w:rsidR="00027D8F" w:rsidRPr="00DD3BD4">
        <w:rPr>
          <w:color w:val="212121"/>
          <w:szCs w:val="20"/>
        </w:rPr>
        <w:t xml:space="preserve"> de retard</w:t>
      </w:r>
    </w:p>
    <w:p w14:paraId="1B4EE67F" w14:textId="63DBF221" w:rsidR="00027D8F" w:rsidRPr="00F25460" w:rsidRDefault="00027D8F" w:rsidP="002F352C">
      <w:pPr>
        <w:spacing w:before="240" w:after="120" w:line="240" w:lineRule="auto"/>
        <w:rPr>
          <w:rFonts w:eastAsia="Calibri" w:cstheme="minorHAnsi"/>
          <w:szCs w:val="24"/>
        </w:rPr>
      </w:pPr>
      <w:r w:rsidRPr="00DD3BD4">
        <w:rPr>
          <w:rFonts w:eastAsia="Calibri" w:cstheme="minorHAnsi"/>
          <w:szCs w:val="24"/>
        </w:rPr>
        <w:t>Lorsque la Cour de cassation envisage d’appliquer cette pénalité, elle respecte la procédure prévue à l</w:t>
      </w:r>
      <w:r w:rsidR="003C7573" w:rsidRPr="00DD3BD4">
        <w:rPr>
          <w:rFonts w:eastAsia="Calibri" w:cstheme="minorHAnsi"/>
          <w:szCs w:val="24"/>
        </w:rPr>
        <w:t>’article 29</w:t>
      </w:r>
      <w:r w:rsidRPr="00DD3BD4">
        <w:rPr>
          <w:rFonts w:eastAsia="Calibri" w:cstheme="minorHAnsi"/>
          <w:szCs w:val="24"/>
        </w:rPr>
        <w:t>.1 du présent CCP.</w:t>
      </w:r>
    </w:p>
    <w:p w14:paraId="7C4B5402" w14:textId="28E15139" w:rsidR="00ED5BF8" w:rsidRPr="00EF65F3" w:rsidRDefault="003C7573" w:rsidP="005D56D8">
      <w:pPr>
        <w:pStyle w:val="Titre3"/>
        <w:rPr>
          <w:rFonts w:eastAsia="Calibri" w:cstheme="minorHAnsi"/>
          <w:szCs w:val="24"/>
        </w:rPr>
      </w:pPr>
      <w:r w:rsidRPr="00EF65F3">
        <w:lastRenderedPageBreak/>
        <w:t>29</w:t>
      </w:r>
      <w:r w:rsidR="00177BB5" w:rsidRPr="00EF65F3">
        <w:t>.</w:t>
      </w:r>
      <w:r w:rsidR="008D5E69">
        <w:t>4</w:t>
      </w:r>
      <w:r w:rsidR="00177BB5" w:rsidRPr="00EF65F3">
        <w:tab/>
      </w:r>
      <w:r w:rsidR="00696A90" w:rsidRPr="00EF65F3">
        <w:t>Pénalité</w:t>
      </w:r>
      <w:r w:rsidR="00ED5BF8" w:rsidRPr="00EF65F3">
        <w:t xml:space="preserve"> en cas de non-respect des règles relatives à la sous-traitance</w:t>
      </w:r>
    </w:p>
    <w:p w14:paraId="01A7D245" w14:textId="5260B3AA" w:rsidR="0035054E" w:rsidRDefault="0035054E" w:rsidP="002F352C">
      <w:pPr>
        <w:spacing w:after="0" w:line="240" w:lineRule="auto"/>
        <w:rPr>
          <w:rFonts w:cstheme="minorHAnsi"/>
          <w:color w:val="3C3C3C"/>
        </w:rPr>
      </w:pPr>
      <w:r w:rsidRPr="00F25460">
        <w:rPr>
          <w:rFonts w:cstheme="minorHAnsi"/>
          <w:color w:val="3C3C3C"/>
        </w:rPr>
        <w:t xml:space="preserve">Si le titulaire ne communique pas à la Cour de cassation les contrats de sous-traitance dans un délai de quinze (15) jours à compter </w:t>
      </w:r>
      <w:r w:rsidR="00EB4106" w:rsidRPr="00F25460">
        <w:rPr>
          <w:rFonts w:cstheme="minorHAnsi"/>
          <w:color w:val="3C3C3C"/>
        </w:rPr>
        <w:t>sa</w:t>
      </w:r>
      <w:r w:rsidRPr="00F25460">
        <w:rPr>
          <w:rFonts w:cstheme="minorHAnsi"/>
          <w:color w:val="3C3C3C"/>
        </w:rPr>
        <w:t xml:space="preserve"> demande</w:t>
      </w:r>
      <w:r w:rsidR="00CA2F37" w:rsidRPr="00F25460">
        <w:rPr>
          <w:rFonts w:cstheme="minorHAnsi"/>
          <w:color w:val="3C3C3C"/>
        </w:rPr>
        <w:t>,</w:t>
      </w:r>
      <w:r w:rsidRPr="00F25460">
        <w:rPr>
          <w:rFonts w:cstheme="minorHAnsi"/>
          <w:color w:val="3C3C3C"/>
        </w:rPr>
        <w:t xml:space="preserve"> la Cour de cassation peut appliquer la pénalité suivante :</w:t>
      </w:r>
    </w:p>
    <w:p w14:paraId="62D9587F" w14:textId="00E6A5B0" w:rsidR="00027D8F" w:rsidRDefault="003D50C2" w:rsidP="00D81135">
      <w:pPr>
        <w:spacing w:after="0" w:line="240" w:lineRule="auto"/>
        <w:ind w:left="1416"/>
        <w:rPr>
          <w:rFonts w:cstheme="minorHAnsi"/>
          <w:color w:val="3C3C3C"/>
        </w:rPr>
      </w:pPr>
      <w:r w:rsidRPr="006A77BF">
        <w:rPr>
          <w:rFonts w:cs="Arial"/>
          <w:noProof/>
          <w:color w:val="212121"/>
          <w:szCs w:val="20"/>
          <w:lang w:eastAsia="fr-FR"/>
        </w:rPr>
        <mc:AlternateContent>
          <mc:Choice Requires="wps">
            <w:drawing>
              <wp:anchor distT="0" distB="0" distL="114300" distR="114300" simplePos="0" relativeHeight="251683840" behindDoc="0" locked="0" layoutInCell="1" allowOverlap="1" wp14:anchorId="03A2C46E" wp14:editId="7A5E99E7">
                <wp:simplePos x="0" y="0"/>
                <wp:positionH relativeFrom="margin">
                  <wp:align>right</wp:align>
                </wp:positionH>
                <wp:positionV relativeFrom="paragraph">
                  <wp:posOffset>106739</wp:posOffset>
                </wp:positionV>
                <wp:extent cx="4816549" cy="272770"/>
                <wp:effectExtent l="0" t="0" r="22225" b="13335"/>
                <wp:wrapNone/>
                <wp:docPr id="12" name="Rectangle 4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6549" cy="2727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A6D0A2" id="Rectangle 457" o:spid="_x0000_s1026" style="position:absolute;margin-left:328.05pt;margin-top:8.4pt;width:379.25pt;height:21.5pt;z-index:2516838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" filled="f">
                <w10:wrap anchorx="margin"/>
              </v:rect>
            </w:pict>
          </mc:Fallback>
        </mc:AlternateContent>
      </w:r>
    </w:p>
    <w:p w14:paraId="58373690" w14:textId="4E7B0DF2" w:rsidR="00027D8F" w:rsidRPr="00F25460" w:rsidRDefault="00B16A8A" w:rsidP="00027D8F">
      <w:pPr>
        <w:spacing w:after="0" w:line="240" w:lineRule="auto"/>
        <w:ind w:left="1416"/>
        <w:jc w:val="center"/>
        <w:rPr>
          <w:rFonts w:cstheme="minorHAnsi"/>
          <w:color w:val="3C3C3C"/>
        </w:rPr>
      </w:pPr>
      <w:r>
        <w:rPr>
          <w:rFonts w:cstheme="minorHAnsi"/>
          <w:color w:val="3C3C3C"/>
        </w:rPr>
        <w:t>100</w:t>
      </w:r>
      <w:r w:rsidR="003D50C2">
        <w:rPr>
          <w:rFonts w:cstheme="minorHAnsi"/>
          <w:color w:val="3C3C3C"/>
        </w:rPr>
        <w:t xml:space="preserve"> euros par jours de retard </w:t>
      </w:r>
    </w:p>
    <w:p w14:paraId="1E3A4EDA" w14:textId="0D42A2A7" w:rsidR="0035054E" w:rsidRPr="00F25460" w:rsidRDefault="0035054E" w:rsidP="00B43B1C">
      <w:pPr>
        <w:spacing w:after="0"/>
        <w:ind w:left="1416"/>
        <w:rPr>
          <w:rFonts w:cstheme="minorHAnsi"/>
          <w:color w:val="3C3C3C"/>
        </w:rPr>
      </w:pPr>
    </w:p>
    <w:p w14:paraId="7B8F0A81" w14:textId="163C1968" w:rsidR="003D50C2" w:rsidRDefault="0035054E" w:rsidP="002F352C">
      <w:pPr>
        <w:spacing w:after="0" w:line="240" w:lineRule="auto"/>
        <w:rPr>
          <w:rFonts w:cstheme="minorHAnsi"/>
          <w:color w:val="212121"/>
        </w:rPr>
      </w:pPr>
      <w:r w:rsidRPr="00F25460">
        <w:rPr>
          <w:rFonts w:cstheme="minorHAnsi"/>
          <w:color w:val="212121"/>
        </w:rPr>
        <w:t>Lorsque la Cour de cassation envisage d'appliquer cette pénalité, elle respecte la</w:t>
      </w:r>
      <w:r w:rsidR="003C7573">
        <w:rPr>
          <w:rFonts w:cstheme="minorHAnsi"/>
          <w:color w:val="212121"/>
        </w:rPr>
        <w:t xml:space="preserve"> procédure prévue à l’article 29</w:t>
      </w:r>
      <w:r w:rsidR="002C4093" w:rsidRPr="00F25460">
        <w:rPr>
          <w:rFonts w:cstheme="minorHAnsi"/>
          <w:color w:val="212121"/>
        </w:rPr>
        <w:t>.1 du présent CC</w:t>
      </w:r>
      <w:r w:rsidRPr="00F25460">
        <w:rPr>
          <w:rFonts w:cstheme="minorHAnsi"/>
          <w:color w:val="212121"/>
        </w:rPr>
        <w:t>P.</w:t>
      </w:r>
    </w:p>
    <w:p w14:paraId="267782CE" w14:textId="6F4D71DE" w:rsidR="009E629B" w:rsidRPr="00EF65F3" w:rsidRDefault="003C7573" w:rsidP="005D56D8">
      <w:pPr>
        <w:pStyle w:val="Titre3"/>
      </w:pPr>
      <w:r w:rsidRPr="00EF65F3">
        <w:t>29</w:t>
      </w:r>
      <w:r w:rsidR="00B43B1C" w:rsidRPr="00EF65F3">
        <w:t>.</w:t>
      </w:r>
      <w:r w:rsidR="008D5E69">
        <w:t>5</w:t>
      </w:r>
      <w:r w:rsidR="00696A90" w:rsidRPr="00EF65F3">
        <w:tab/>
        <w:t>Pénalité</w:t>
      </w:r>
      <w:r w:rsidR="00C1191C" w:rsidRPr="00EF65F3">
        <w:t xml:space="preserve"> en cas de non-respect de la clause environnementale</w:t>
      </w:r>
      <w:r w:rsidR="00FD462A" w:rsidRPr="00EF65F3">
        <w:t xml:space="preserve"> générale</w:t>
      </w:r>
    </w:p>
    <w:p w14:paraId="6F846AEB" w14:textId="2C96E579" w:rsidR="003D50C2" w:rsidRPr="00AB2C4B" w:rsidRDefault="003D50C2" w:rsidP="002F352C">
      <w:pPr>
        <w:spacing w:after="120" w:line="240" w:lineRule="auto"/>
        <w:rPr>
          <w:rFonts w:cstheme="minorHAnsi"/>
          <w:color w:val="3C3C3C"/>
        </w:rPr>
      </w:pPr>
      <w:r w:rsidRPr="00AB2C4B">
        <w:rPr>
          <w:rFonts w:cstheme="minorHAnsi"/>
          <w:szCs w:val="24"/>
        </w:rPr>
        <w:t>Si le titulaire ne produit pas le rapport</w:t>
      </w:r>
      <w:r w:rsidR="00F02E68">
        <w:rPr>
          <w:rFonts w:cstheme="minorHAnsi"/>
          <w:szCs w:val="24"/>
        </w:rPr>
        <w:t xml:space="preserve"> visé à l’article 28 suite à la demande de la Cour</w:t>
      </w:r>
      <w:r w:rsidR="006A10E3">
        <w:rPr>
          <w:rFonts w:cstheme="minorHAnsi"/>
          <w:szCs w:val="24"/>
        </w:rPr>
        <w:t xml:space="preserve"> </w:t>
      </w:r>
      <w:r w:rsidR="00F02E68">
        <w:rPr>
          <w:rFonts w:cstheme="minorHAnsi"/>
          <w:szCs w:val="24"/>
        </w:rPr>
        <w:t>de cassation</w:t>
      </w:r>
      <w:r w:rsidR="00AB2C4B" w:rsidRPr="00AB2C4B">
        <w:rPr>
          <w:rFonts w:cstheme="minorHAnsi"/>
          <w:szCs w:val="24"/>
        </w:rPr>
        <w:t>,</w:t>
      </w:r>
      <w:r w:rsidR="00AB2C4B" w:rsidRPr="00AB2C4B">
        <w:rPr>
          <w:rFonts w:cstheme="minorHAnsi"/>
          <w:color w:val="3C3C3C"/>
        </w:rPr>
        <w:t xml:space="preserve"> la Cour peut appliquer la pénalité suivante :</w:t>
      </w:r>
    </w:p>
    <w:p w14:paraId="2CE71C7D" w14:textId="6670BC66" w:rsidR="00AB2C4B" w:rsidRPr="00AB2C4B" w:rsidRDefault="00AB2C4B" w:rsidP="00AB2C4B">
      <w:pPr>
        <w:spacing w:before="240" w:after="120" w:line="240" w:lineRule="auto"/>
        <w:ind w:left="1416"/>
        <w:jc w:val="center"/>
        <w:rPr>
          <w:rFonts w:cstheme="minorHAnsi"/>
          <w:color w:val="3C3C3C"/>
        </w:rPr>
      </w:pPr>
      <w:r w:rsidRPr="006A77BF">
        <w:rPr>
          <w:rFonts w:cs="Arial"/>
          <w:noProof/>
          <w:color w:val="212121"/>
          <w:szCs w:val="20"/>
          <w:lang w:eastAsia="fr-FR"/>
        </w:rPr>
        <mc:AlternateContent>
          <mc:Choice Requires="wps">
            <w:drawing>
              <wp:anchor distT="0" distB="0" distL="114300" distR="114300" simplePos="0" relativeHeight="251687936" behindDoc="0" locked="0" layoutInCell="1" allowOverlap="1" wp14:anchorId="5979A678" wp14:editId="7975F530">
                <wp:simplePos x="0" y="0"/>
                <wp:positionH relativeFrom="margin">
                  <wp:align>right</wp:align>
                </wp:positionH>
                <wp:positionV relativeFrom="paragraph">
                  <wp:posOffset>30775</wp:posOffset>
                </wp:positionV>
                <wp:extent cx="4816549" cy="272770"/>
                <wp:effectExtent l="0" t="0" r="22225" b="13335"/>
                <wp:wrapNone/>
                <wp:docPr id="15" name="Rectangle 4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6549" cy="2727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D5F0A2" id="Rectangle 457" o:spid="_x0000_s1026" style="position:absolute;margin-left:328.05pt;margin-top:2.4pt;width:379.25pt;height:21.5pt;z-index:2516879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" filled="f">
                <w10:wrap anchorx="margin"/>
              </v:rect>
            </w:pict>
          </mc:Fallback>
        </mc:AlternateContent>
      </w:r>
      <w:r w:rsidR="00B16A8A">
        <w:rPr>
          <w:rFonts w:cstheme="minorHAnsi"/>
          <w:color w:val="3C3C3C"/>
        </w:rPr>
        <w:t>100</w:t>
      </w:r>
      <w:r w:rsidRPr="00AB2C4B">
        <w:rPr>
          <w:rFonts w:cstheme="minorHAnsi"/>
          <w:color w:val="3C3C3C"/>
        </w:rPr>
        <w:t xml:space="preserve"> euros pour </w:t>
      </w:r>
      <w:r>
        <w:rPr>
          <w:rFonts w:cstheme="minorHAnsi"/>
          <w:color w:val="3C3C3C"/>
        </w:rPr>
        <w:t xml:space="preserve">manquement constaté </w:t>
      </w:r>
    </w:p>
    <w:p w14:paraId="6844036B" w14:textId="4A6B6E8B" w:rsidR="00AB00D7" w:rsidRPr="00F25460" w:rsidRDefault="00AB00D7" w:rsidP="002F352C">
      <w:pPr>
        <w:spacing w:before="240" w:after="120" w:line="240" w:lineRule="auto"/>
        <w:rPr>
          <w:rFonts w:eastAsia="Calibri" w:cstheme="minorHAnsi"/>
          <w:szCs w:val="24"/>
        </w:rPr>
      </w:pPr>
      <w:r w:rsidRPr="00F25460">
        <w:rPr>
          <w:rFonts w:eastAsia="Calibri" w:cstheme="minorHAnsi"/>
          <w:szCs w:val="24"/>
        </w:rPr>
        <w:t>Lorsque la Cour de cassation envisage d’appliquer cette pénalité, elle respecte la pro</w:t>
      </w:r>
      <w:r w:rsidR="003C7573">
        <w:rPr>
          <w:rFonts w:eastAsia="Calibri" w:cstheme="minorHAnsi"/>
          <w:szCs w:val="24"/>
        </w:rPr>
        <w:t>cédure prévue à l’article 29</w:t>
      </w:r>
      <w:r w:rsidRPr="00F25460">
        <w:rPr>
          <w:rFonts w:eastAsia="Calibri" w:cstheme="minorHAnsi"/>
          <w:szCs w:val="24"/>
        </w:rPr>
        <w:t>.1 du présent CCP.</w:t>
      </w:r>
    </w:p>
    <w:p w14:paraId="456A7555" w14:textId="5E065114" w:rsidR="00941C7E" w:rsidRPr="00EF65F3" w:rsidRDefault="003C7573" w:rsidP="005D56D8">
      <w:pPr>
        <w:pStyle w:val="Titre3"/>
      </w:pPr>
      <w:r w:rsidRPr="00EF65F3">
        <w:t>29</w:t>
      </w:r>
      <w:r w:rsidR="00B43B1C" w:rsidRPr="00EF65F3">
        <w:t>.</w:t>
      </w:r>
      <w:r w:rsidR="008D5E69">
        <w:t>6</w:t>
      </w:r>
      <w:r w:rsidR="00941C7E" w:rsidRPr="00EF65F3">
        <w:tab/>
        <w:t>Modalités d’application des pénalités</w:t>
      </w:r>
    </w:p>
    <w:p w14:paraId="07EC288F" w14:textId="70C31D49" w:rsidR="00296767" w:rsidRPr="00F25460" w:rsidRDefault="00296767" w:rsidP="002F352C">
      <w:pPr>
        <w:spacing w:after="120" w:line="240" w:lineRule="auto"/>
        <w:rPr>
          <w:rFonts w:cstheme="minorHAnsi"/>
          <w:color w:val="212121"/>
        </w:rPr>
      </w:pPr>
      <w:r w:rsidRPr="00F25460">
        <w:rPr>
          <w:rFonts w:cstheme="minorHAnsi"/>
          <w:color w:val="212121"/>
        </w:rPr>
        <w:t xml:space="preserve">Par dérogation à l’article 14.1.2. </w:t>
      </w:r>
      <w:proofErr w:type="gramStart"/>
      <w:r w:rsidRPr="00F25460">
        <w:rPr>
          <w:rFonts w:cstheme="minorHAnsi"/>
          <w:color w:val="212121"/>
        </w:rPr>
        <w:t>du</w:t>
      </w:r>
      <w:proofErr w:type="gramEnd"/>
      <w:r w:rsidRPr="00F25460">
        <w:rPr>
          <w:rFonts w:cstheme="minorHAnsi"/>
          <w:color w:val="212121"/>
        </w:rPr>
        <w:t xml:space="preserve"> CCAG-FCS, le montant des pénalités n’est pas plafonné.</w:t>
      </w:r>
    </w:p>
    <w:p w14:paraId="39C3EAB9" w14:textId="77777777" w:rsidR="00296767" w:rsidRPr="00F25460" w:rsidRDefault="00296767" w:rsidP="002F352C">
      <w:pPr>
        <w:spacing w:after="120" w:line="240" w:lineRule="auto"/>
        <w:rPr>
          <w:rFonts w:cstheme="minorHAnsi"/>
          <w:color w:val="212121"/>
        </w:rPr>
      </w:pPr>
      <w:r w:rsidRPr="00F25460">
        <w:rPr>
          <w:rFonts w:cstheme="minorHAnsi"/>
          <w:color w:val="212121"/>
        </w:rPr>
        <w:t>Les pénalités sont cumulables entre elles.</w:t>
      </w:r>
    </w:p>
    <w:p w14:paraId="351F7D59" w14:textId="258B0418" w:rsidR="00296767" w:rsidRPr="00602866" w:rsidRDefault="00296767" w:rsidP="002F352C">
      <w:pPr>
        <w:spacing w:after="0" w:line="240" w:lineRule="auto"/>
        <w:rPr>
          <w:rFonts w:cstheme="minorHAnsi"/>
          <w:color w:val="212121"/>
        </w:rPr>
      </w:pPr>
      <w:r w:rsidRPr="00F25460">
        <w:rPr>
          <w:rFonts w:cstheme="minorHAnsi"/>
          <w:color w:val="212121"/>
        </w:rPr>
        <w:t xml:space="preserve">Le titulaire sera exonéré des pénalités dont le </w:t>
      </w:r>
      <w:r w:rsidR="00DD2EE2" w:rsidRPr="00F25460">
        <w:rPr>
          <w:rFonts w:cstheme="minorHAnsi"/>
          <w:color w:val="212121"/>
        </w:rPr>
        <w:t xml:space="preserve">montant total ne dépasse pas mille (1 000) </w:t>
      </w:r>
      <w:r w:rsidRPr="00F25460">
        <w:rPr>
          <w:rFonts w:cstheme="minorHAnsi"/>
          <w:color w:val="212121"/>
        </w:rPr>
        <w:t xml:space="preserve">euros </w:t>
      </w:r>
      <w:r w:rsidR="00602866">
        <w:rPr>
          <w:rFonts w:cstheme="minorHAnsi"/>
          <w:color w:val="212121"/>
        </w:rPr>
        <w:t>H.T. pour l’ensemble du marché.</w:t>
      </w:r>
    </w:p>
    <w:p w14:paraId="7A52E517" w14:textId="6B5BDC10" w:rsidR="00941C7E" w:rsidRPr="00EF65F3" w:rsidRDefault="003C7573" w:rsidP="005D56D8">
      <w:pPr>
        <w:pStyle w:val="Titre3"/>
      </w:pPr>
      <w:r w:rsidRPr="00EF65F3">
        <w:t>29</w:t>
      </w:r>
      <w:r w:rsidR="003D50C2" w:rsidRPr="00EF65F3">
        <w:t>.</w:t>
      </w:r>
      <w:r w:rsidR="008D5E69">
        <w:t>7</w:t>
      </w:r>
      <w:r w:rsidR="00941C7E" w:rsidRPr="00EF65F3">
        <w:tab/>
        <w:t>Dommages et intérêts</w:t>
      </w:r>
    </w:p>
    <w:p w14:paraId="454FCDAC" w14:textId="77777777" w:rsidR="00296767" w:rsidRPr="00F25460" w:rsidRDefault="00296767" w:rsidP="002F352C">
      <w:pPr>
        <w:autoSpaceDE w:val="0"/>
        <w:autoSpaceDN w:val="0"/>
        <w:adjustRightInd w:val="0"/>
        <w:spacing w:after="120" w:line="240" w:lineRule="auto"/>
        <w:rPr>
          <w:rFonts w:cstheme="minorHAnsi"/>
          <w:color w:val="000000"/>
        </w:rPr>
      </w:pPr>
      <w:r w:rsidRPr="00F25460">
        <w:rPr>
          <w:rFonts w:cstheme="minorHAnsi"/>
          <w:color w:val="000000"/>
        </w:rPr>
        <w:t>Les pénalités ne sont pas libératoires.</w:t>
      </w:r>
    </w:p>
    <w:p w14:paraId="7DFC0A26" w14:textId="77777777" w:rsidR="00296767" w:rsidRPr="00F25460" w:rsidRDefault="00296767" w:rsidP="002F352C">
      <w:pPr>
        <w:autoSpaceDE w:val="0"/>
        <w:autoSpaceDN w:val="0"/>
        <w:adjustRightInd w:val="0"/>
        <w:spacing w:after="120" w:line="240" w:lineRule="auto"/>
        <w:rPr>
          <w:rFonts w:cstheme="minorHAnsi"/>
          <w:color w:val="000000"/>
        </w:rPr>
      </w:pPr>
      <w:r w:rsidRPr="00F25460">
        <w:rPr>
          <w:rFonts w:cstheme="minorHAnsi"/>
          <w:color w:val="000000"/>
        </w:rPr>
        <w:t>La Cour de cassation pourra donc réclamer au titulaire ou au sous-traitant, des dommages et intérêts pour les préjudices non-réparés par les pénalités.</w:t>
      </w:r>
    </w:p>
    <w:p w14:paraId="731B6C4A" w14:textId="1AF408EA" w:rsidR="0087238C" w:rsidRPr="00D674D0" w:rsidRDefault="00296767" w:rsidP="002F352C">
      <w:pPr>
        <w:autoSpaceDE w:val="0"/>
        <w:autoSpaceDN w:val="0"/>
        <w:adjustRightInd w:val="0"/>
        <w:spacing w:after="120" w:line="240" w:lineRule="auto"/>
        <w:rPr>
          <w:rFonts w:cstheme="minorHAnsi"/>
          <w:color w:val="000000"/>
        </w:rPr>
      </w:pPr>
      <w:r w:rsidRPr="00F25460">
        <w:rPr>
          <w:rFonts w:cstheme="minorHAnsi"/>
          <w:color w:val="000000"/>
        </w:rPr>
        <w:t>Ce sera notamment le cas pour les dommages de toute nature</w:t>
      </w:r>
      <w:r w:rsidR="00AA7590">
        <w:rPr>
          <w:rFonts w:cstheme="minorHAnsi"/>
          <w:color w:val="000000"/>
        </w:rPr>
        <w:t>,</w:t>
      </w:r>
      <w:r w:rsidRPr="00F25460">
        <w:rPr>
          <w:rFonts w:cstheme="minorHAnsi"/>
          <w:color w:val="000000"/>
        </w:rPr>
        <w:t xml:space="preserve"> causés au personnel ou aux biens de la Cour de cassation par le titulaire, du fait de l'exécution du marché, qui sont à la charge du </w:t>
      </w:r>
      <w:r w:rsidR="00D674D0">
        <w:rPr>
          <w:rFonts w:cstheme="minorHAnsi"/>
          <w:color w:val="000000"/>
        </w:rPr>
        <w:t xml:space="preserve">titulaire. </w:t>
      </w:r>
    </w:p>
    <w:p w14:paraId="2BDAB7D0" w14:textId="4388DDA2" w:rsidR="00A9122A" w:rsidRPr="002B05F4" w:rsidRDefault="00D674D0" w:rsidP="005D56D8">
      <w:pPr>
        <w:pStyle w:val="Titre1"/>
      </w:pPr>
      <w:bookmarkStart w:id="42" w:name="_Toc210728340"/>
      <w:r w:rsidRPr="002B05F4">
        <w:t>Partie</w:t>
      </w:r>
      <w:r w:rsidR="00A9122A" w:rsidRPr="002B05F4">
        <w:t xml:space="preserve"> 6</w:t>
      </w:r>
      <w:bookmarkEnd w:id="42"/>
    </w:p>
    <w:bookmarkStart w:id="43" w:name="_Toc210724920"/>
    <w:bookmarkStart w:id="44" w:name="_Toc210728341"/>
    <w:p w14:paraId="00CA6F8C" w14:textId="50B6C409" w:rsidR="00A9122A" w:rsidRPr="005D56D8" w:rsidRDefault="00D674D0" w:rsidP="005D56D8">
      <w:pPr>
        <w:pStyle w:val="Titre1"/>
        <w:rPr>
          <w:b w:val="0"/>
        </w:rPr>
      </w:pPr>
      <w:r w:rsidRPr="005D56D8">
        <w:rPr>
          <w:noProof/>
        </w:rPr>
        <mc:AlternateContent>
          <mc:Choice Requires="wps">
            <w:drawing>
              <wp:anchor distT="0" distB="0" distL="114300" distR="114300" simplePos="0" relativeHeight="251675648" behindDoc="0" locked="0" layoutInCell="1" allowOverlap="1" wp14:anchorId="439F7AA0" wp14:editId="0604FE67">
                <wp:simplePos x="0" y="0"/>
                <wp:positionH relativeFrom="margin">
                  <wp:align>left</wp:align>
                </wp:positionH>
                <wp:positionV relativeFrom="paragraph">
                  <wp:posOffset>332134</wp:posOffset>
                </wp:positionV>
                <wp:extent cx="6279515" cy="0"/>
                <wp:effectExtent l="0" t="19050" r="26035" b="19050"/>
                <wp:wrapNone/>
                <wp:docPr id="11"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9515" cy="0"/>
                        </a:xfrm>
                        <a:prstGeom prst="line">
                          <a:avLst/>
                        </a:prstGeom>
                        <a:noFill/>
                        <a:ln w="28575">
                          <a:solidFill>
                            <a:sysClr val="windowText" lastClr="000000">
                              <a:lumMod val="100000"/>
                              <a:lumOff val="0"/>
                            </a:sys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C29553" id="Line 461" o:spid="_x0000_s1026" style="position:absolute;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26.15pt" to="494.4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" strokeweight="2.25pt">
                <v:stroke joinstyle="miter"/>
                <w10:wrap anchorx="margin"/>
              </v:line>
            </w:pict>
          </mc:Fallback>
        </mc:AlternateContent>
      </w:r>
      <w:r w:rsidR="00A9122A" w:rsidRPr="006B3E21">
        <w:t>Autres articles</w:t>
      </w:r>
      <w:bookmarkEnd w:id="43"/>
      <w:bookmarkEnd w:id="44"/>
    </w:p>
    <w:p w14:paraId="7125FE2F" w14:textId="4D6B0DA8" w:rsidR="00A9122A" w:rsidRPr="00EF65F3" w:rsidRDefault="00A9122A" w:rsidP="005D56D8">
      <w:pPr>
        <w:pStyle w:val="Titre2"/>
      </w:pPr>
      <w:bookmarkStart w:id="45" w:name="_Toc210728342"/>
      <w:bookmarkStart w:id="46" w:name="_Hlk152332649"/>
      <w:r w:rsidRPr="00EF65F3">
        <w:t xml:space="preserve">Article </w:t>
      </w:r>
      <w:r w:rsidR="003C7573" w:rsidRPr="00EF65F3">
        <w:t>30</w:t>
      </w:r>
      <w:r w:rsidRPr="00EF65F3">
        <w:t xml:space="preserve"> – Documents à produire par le titulaire</w:t>
      </w:r>
      <w:bookmarkEnd w:id="45"/>
    </w:p>
    <w:bookmarkEnd w:id="46"/>
    <w:p w14:paraId="282A6301" w14:textId="36B56691" w:rsidR="004664C6" w:rsidRPr="004664C6" w:rsidRDefault="004664C6" w:rsidP="004664C6">
      <w:pPr>
        <w:autoSpaceDE w:val="0"/>
        <w:autoSpaceDN w:val="0"/>
        <w:adjustRightInd w:val="0"/>
        <w:spacing w:line="240" w:lineRule="auto"/>
        <w:rPr>
          <w:color w:val="000000"/>
          <w:szCs w:val="20"/>
        </w:rPr>
      </w:pPr>
      <w:r w:rsidRPr="006A77BF">
        <w:rPr>
          <w:b/>
          <w:szCs w:val="20"/>
        </w:rPr>
        <w:t>Pour les opérateurs établis en France :</w:t>
      </w:r>
      <w:r w:rsidRPr="006A77BF">
        <w:rPr>
          <w:rFonts w:cs="Arial"/>
          <w:b/>
          <w:bCs/>
          <w:szCs w:val="20"/>
        </w:rPr>
        <w:t xml:space="preserve"> </w:t>
      </w:r>
      <w:r w:rsidRPr="006A77BF">
        <w:rPr>
          <w:color w:val="000000"/>
          <w:szCs w:val="20"/>
        </w:rPr>
        <w:t xml:space="preserve">En application </w:t>
      </w:r>
      <w:r w:rsidRPr="006A77BF">
        <w:rPr>
          <w:rFonts w:cs="Arial"/>
          <w:color w:val="000000"/>
          <w:szCs w:val="20"/>
        </w:rPr>
        <w:t xml:space="preserve">de l’article </w:t>
      </w:r>
      <w:r w:rsidRPr="006A77BF">
        <w:rPr>
          <w:color w:val="000000"/>
          <w:szCs w:val="20"/>
        </w:rPr>
        <w:t xml:space="preserve">D. 8222-5 du code du travail </w:t>
      </w:r>
      <w:r w:rsidRPr="006A77BF">
        <w:rPr>
          <w:rFonts w:cs="Arial"/>
          <w:color w:val="000000"/>
          <w:szCs w:val="20"/>
        </w:rPr>
        <w:t>et au regard d</w:t>
      </w:r>
      <w:r>
        <w:rPr>
          <w:rFonts w:cs="Arial"/>
          <w:color w:val="000000"/>
          <w:szCs w:val="20"/>
        </w:rPr>
        <w:t>u</w:t>
      </w:r>
      <w:r w:rsidRPr="006A77BF">
        <w:rPr>
          <w:rFonts w:cs="Arial"/>
          <w:color w:val="000000"/>
          <w:szCs w:val="20"/>
        </w:rPr>
        <w:t xml:space="preserve"> décret 2021-631 </w:t>
      </w:r>
      <w:r w:rsidRPr="006A77BF">
        <w:rPr>
          <w:color w:val="000000"/>
          <w:szCs w:val="20"/>
        </w:rPr>
        <w:t xml:space="preserve">du </w:t>
      </w:r>
      <w:r w:rsidRPr="006A77BF">
        <w:rPr>
          <w:rFonts w:cs="Arial"/>
          <w:color w:val="000000"/>
          <w:szCs w:val="20"/>
        </w:rPr>
        <w:t>21 mai 2021</w:t>
      </w:r>
      <w:bookmarkStart w:id="47" w:name="_Hlk89169614"/>
      <w:r>
        <w:rPr>
          <w:rFonts w:cs="Arial"/>
          <w:color w:val="000000"/>
          <w:szCs w:val="20"/>
        </w:rPr>
        <w:t>modifié par le décret n°2022-1014 du 19 juillet 2022</w:t>
      </w:r>
      <w:r w:rsidRPr="006A77BF">
        <w:rPr>
          <w:color w:val="000000"/>
          <w:szCs w:val="20"/>
        </w:rPr>
        <w:t>, le titulaire produira lors de la conclusion du contrat, puis tous les six (6) mois, les documents suivants :</w:t>
      </w:r>
      <w:bookmarkEnd w:id="47"/>
      <w:r w:rsidRPr="006A77BF">
        <w:rPr>
          <w:color w:val="000000"/>
          <w:szCs w:val="20"/>
        </w:rPr>
        <w:t xml:space="preserve"> </w:t>
      </w:r>
    </w:p>
    <w:p w14:paraId="0B52386A" w14:textId="189CDB0E" w:rsidR="004664C6" w:rsidRDefault="004664C6" w:rsidP="00CA0314">
      <w:pPr>
        <w:pStyle w:val="Paragraphedeliste"/>
        <w:numPr>
          <w:ilvl w:val="0"/>
          <w:numId w:val="15"/>
        </w:numPr>
        <w:spacing w:line="259" w:lineRule="auto"/>
        <w:rPr>
          <w:rStyle w:val="markedcontent"/>
          <w:szCs w:val="20"/>
        </w:rPr>
      </w:pPr>
      <w:r w:rsidRPr="006A77BF">
        <w:rPr>
          <w:rStyle w:val="markedcontent"/>
          <w:b/>
          <w:szCs w:val="20"/>
        </w:rPr>
        <w:t>Une attestation de fourniture des déclarations sociales et de paiement des cotisations et contributions de sécurité sociale</w:t>
      </w:r>
      <w:r w:rsidRPr="006A77BF">
        <w:rPr>
          <w:rStyle w:val="markedcontent"/>
          <w:szCs w:val="20"/>
        </w:rPr>
        <w:t xml:space="preserve"> prévue à l'article L. 243-15 du code de la sécurité sociale, émanant de l'organisme de protection sociale chargé du recouvrement des cotisations et des contributions datant de moins de six m</w:t>
      </w:r>
      <w:r w:rsidRPr="006A77BF">
        <w:rPr>
          <w:rStyle w:val="highlight"/>
          <w:szCs w:val="20"/>
        </w:rPr>
        <w:t xml:space="preserve">ois </w:t>
      </w:r>
      <w:r w:rsidRPr="006A77BF">
        <w:rPr>
          <w:rStyle w:val="markedcontent"/>
          <w:szCs w:val="20"/>
        </w:rPr>
        <w:t xml:space="preserve">dont elle s'assure de l'authenticité auprès de l'organisme de recouvrement des cotisations de sécurité sociale. </w:t>
      </w:r>
    </w:p>
    <w:p w14:paraId="548C6B25" w14:textId="77777777" w:rsidR="00E11A23" w:rsidRPr="004664C6" w:rsidRDefault="00E11A23" w:rsidP="00E11A23">
      <w:pPr>
        <w:pStyle w:val="Paragraphedeliste"/>
        <w:spacing w:line="259" w:lineRule="auto"/>
        <w:rPr>
          <w:rStyle w:val="markedcontent"/>
          <w:szCs w:val="20"/>
        </w:rPr>
      </w:pPr>
    </w:p>
    <w:p w14:paraId="132B1C1E" w14:textId="2AC0FB15" w:rsidR="004664C6" w:rsidRDefault="004664C6" w:rsidP="00CA0314">
      <w:pPr>
        <w:pStyle w:val="Paragraphedeliste"/>
        <w:numPr>
          <w:ilvl w:val="0"/>
          <w:numId w:val="15"/>
        </w:numPr>
        <w:spacing w:before="240" w:line="259" w:lineRule="auto"/>
        <w:rPr>
          <w:szCs w:val="20"/>
        </w:rPr>
      </w:pPr>
      <w:r w:rsidRPr="006A77BF">
        <w:rPr>
          <w:rStyle w:val="markedcontent"/>
          <w:szCs w:val="20"/>
        </w:rPr>
        <w:lastRenderedPageBreak/>
        <w:t>Lorsque l'immatriculation du cocontractant au registre</w:t>
      </w:r>
      <w:r w:rsidR="00510179">
        <w:rPr>
          <w:rStyle w:val="markedcontent"/>
          <w:szCs w:val="20"/>
        </w:rPr>
        <w:t xml:space="preserve"> du commerce et des sociétés ou</w:t>
      </w:r>
      <w:r w:rsidRPr="00681816">
        <w:rPr>
          <w:szCs w:val="20"/>
        </w:rPr>
        <w:t xml:space="preserve"> au Registre national des entreprises en tant qu'entreprise du secteur des métiers et de l'artisanat est obligatoire ou lorsqu'il s'agit d'une profession réglementée, l'un des documents suivants</w:t>
      </w:r>
      <w:r>
        <w:rPr>
          <w:szCs w:val="20"/>
        </w:rPr>
        <w:t> :</w:t>
      </w:r>
    </w:p>
    <w:p w14:paraId="5C39B300" w14:textId="77777777" w:rsidR="004664C6" w:rsidRPr="004664C6" w:rsidRDefault="004664C6" w:rsidP="004664C6">
      <w:pPr>
        <w:pStyle w:val="Paragraphedeliste"/>
        <w:spacing w:before="240" w:line="259" w:lineRule="auto"/>
        <w:rPr>
          <w:rStyle w:val="markedcontent"/>
          <w:szCs w:val="20"/>
        </w:rPr>
      </w:pPr>
    </w:p>
    <w:p w14:paraId="77E25C93" w14:textId="77777777" w:rsidR="004664C6" w:rsidRPr="006A77BF" w:rsidRDefault="004664C6" w:rsidP="00186CA0">
      <w:pPr>
        <w:pStyle w:val="Paragraphedeliste"/>
        <w:numPr>
          <w:ilvl w:val="0"/>
          <w:numId w:val="16"/>
        </w:numPr>
        <w:spacing w:line="259" w:lineRule="auto"/>
        <w:ind w:left="993"/>
        <w:rPr>
          <w:rStyle w:val="markedcontent"/>
          <w:szCs w:val="20"/>
        </w:rPr>
      </w:pPr>
      <w:r w:rsidRPr="006A77BF">
        <w:rPr>
          <w:rStyle w:val="markedcontent"/>
          <w:szCs w:val="20"/>
        </w:rPr>
        <w:t xml:space="preserve">Le numéro unique d'identification délivré par l’INSEE ; </w:t>
      </w:r>
    </w:p>
    <w:p w14:paraId="42065DA7" w14:textId="77777777" w:rsidR="004664C6" w:rsidRPr="00A37291" w:rsidRDefault="004664C6" w:rsidP="00186CA0">
      <w:pPr>
        <w:pStyle w:val="Paragraphedeliste"/>
        <w:numPr>
          <w:ilvl w:val="0"/>
          <w:numId w:val="16"/>
        </w:numPr>
        <w:spacing w:line="259" w:lineRule="auto"/>
        <w:ind w:left="993"/>
        <w:rPr>
          <w:rStyle w:val="markedcontent"/>
          <w:szCs w:val="20"/>
        </w:rPr>
      </w:pPr>
      <w:r w:rsidRPr="00A37291">
        <w:rPr>
          <w:rStyle w:val="markedcontent"/>
          <w:szCs w:val="20"/>
        </w:rPr>
        <w:t>Un devis, un document publicitaire ou une correspondance professionnelle, à condition qu'y soient mentionnés le nom ou la dénomination sociale, l'adresse complète et le numéro d'immatriculation au registre du commerce et des sociétés ou au Registre national des entreprises en tant qu'entreprise du secteur des métiers et de l'artisanat ou à une liste ou un tableau d'un ordre professionnel, ou la référence de l'agrément délivré par l'autorité compétente ;</w:t>
      </w:r>
    </w:p>
    <w:p w14:paraId="09439907" w14:textId="77777777" w:rsidR="004664C6" w:rsidRPr="006A77BF" w:rsidRDefault="004664C6" w:rsidP="00186CA0">
      <w:pPr>
        <w:pStyle w:val="Paragraphedeliste"/>
        <w:numPr>
          <w:ilvl w:val="0"/>
          <w:numId w:val="16"/>
        </w:numPr>
        <w:spacing w:line="259" w:lineRule="auto"/>
        <w:ind w:left="993"/>
        <w:rPr>
          <w:rStyle w:val="markedcontent"/>
          <w:szCs w:val="20"/>
        </w:rPr>
      </w:pPr>
      <w:r w:rsidRPr="00A37291">
        <w:rPr>
          <w:rStyle w:val="markedcontent"/>
          <w:szCs w:val="20"/>
        </w:rPr>
        <w:t>L'accusé de réception électronique mentionné à l'article R. 123-6 du code de commerce, émanant du greffier du tribunal de commerce compétent ou de la chambre des métiers et de l'artisanat compétente.</w:t>
      </w:r>
    </w:p>
    <w:p w14:paraId="01524E5B" w14:textId="77777777" w:rsidR="004664C6" w:rsidRPr="006A77BF" w:rsidRDefault="004664C6" w:rsidP="004664C6">
      <w:pPr>
        <w:pStyle w:val="Paragraphedeliste"/>
        <w:rPr>
          <w:rStyle w:val="markedcontent"/>
          <w:szCs w:val="20"/>
        </w:rPr>
      </w:pPr>
    </w:p>
    <w:p w14:paraId="4D949DFF" w14:textId="77777777" w:rsidR="004664C6" w:rsidRPr="006A77BF" w:rsidRDefault="004664C6" w:rsidP="00E05B10">
      <w:pPr>
        <w:pStyle w:val="Paragraphedeliste"/>
        <w:numPr>
          <w:ilvl w:val="0"/>
          <w:numId w:val="15"/>
        </w:numPr>
        <w:spacing w:after="120" w:line="259" w:lineRule="auto"/>
        <w:contextualSpacing w:val="0"/>
        <w:rPr>
          <w:rStyle w:val="markedcontent"/>
          <w:szCs w:val="20"/>
        </w:rPr>
      </w:pPr>
      <w:r w:rsidRPr="006A77BF">
        <w:rPr>
          <w:rStyle w:val="markedcontent"/>
          <w:b/>
          <w:szCs w:val="20"/>
        </w:rPr>
        <w:t>Dans le cas où le titulaire emploie des salariés étrangers</w:t>
      </w:r>
      <w:r w:rsidRPr="006A77BF">
        <w:rPr>
          <w:rStyle w:val="markedcontent"/>
          <w:szCs w:val="20"/>
        </w:rPr>
        <w:t xml:space="preserve">, les vérifications prévues aux articles </w:t>
      </w:r>
      <w:r w:rsidRPr="006A77BF">
        <w:rPr>
          <w:rStyle w:val="markedcontent"/>
          <w:rFonts w:cs="Arial"/>
          <w:szCs w:val="20"/>
        </w:rPr>
        <w:t>D. 8254-2</w:t>
      </w:r>
      <w:r w:rsidRPr="006A77BF">
        <w:rPr>
          <w:rStyle w:val="markedcontent"/>
          <w:szCs w:val="20"/>
        </w:rPr>
        <w:t xml:space="preserve"> et </w:t>
      </w:r>
      <w:r w:rsidRPr="006A77BF">
        <w:rPr>
          <w:rStyle w:val="markedcontent"/>
          <w:rFonts w:cs="Arial"/>
          <w:szCs w:val="20"/>
        </w:rPr>
        <w:t>D8254-4 du code du travail</w:t>
      </w:r>
      <w:r w:rsidRPr="006A77BF">
        <w:rPr>
          <w:rStyle w:val="markedcontent"/>
          <w:szCs w:val="20"/>
        </w:rPr>
        <w:t>, sont obligatoires si le montant du marché est égal ou supérieur à 5 000 euros hors taxes</w:t>
      </w:r>
      <w:r w:rsidRPr="006A77BF">
        <w:rPr>
          <w:rStyle w:val="markedcontent"/>
          <w:rFonts w:cs="Arial"/>
          <w:szCs w:val="20"/>
        </w:rPr>
        <w:t>.</w:t>
      </w:r>
    </w:p>
    <w:p w14:paraId="4752CCC8" w14:textId="62BCECEA" w:rsidR="00E11A23" w:rsidRDefault="004664C6" w:rsidP="00E05B10">
      <w:pPr>
        <w:pStyle w:val="Paragraphedeliste"/>
        <w:spacing w:after="120"/>
        <w:contextualSpacing w:val="0"/>
        <w:rPr>
          <w:rStyle w:val="markedcontent"/>
          <w:szCs w:val="20"/>
        </w:rPr>
      </w:pPr>
      <w:r w:rsidRPr="006A77BF">
        <w:rPr>
          <w:rStyle w:val="markedcontent"/>
          <w:szCs w:val="20"/>
        </w:rPr>
        <w:t>Le titulaire produira la liste nominative des salariés étrangers employés qu’il emploie et qui sont soumis à autorisation de travail. Cette liste, établie à partir du registre unique du personnel, précise pour chaque salarié :</w:t>
      </w:r>
    </w:p>
    <w:p w14:paraId="75355174" w14:textId="4AB54876" w:rsidR="00E11A23" w:rsidRDefault="00E11A23" w:rsidP="00E05B10">
      <w:pPr>
        <w:pStyle w:val="Paragraphedeliste"/>
        <w:spacing w:after="0"/>
        <w:ind w:left="1418"/>
        <w:contextualSpacing w:val="0"/>
        <w:rPr>
          <w:szCs w:val="20"/>
        </w:rPr>
      </w:pPr>
      <w:r>
        <w:rPr>
          <w:szCs w:val="20"/>
        </w:rPr>
        <w:t>1° Sa date d’embauche</w:t>
      </w:r>
    </w:p>
    <w:p w14:paraId="23ADA728" w14:textId="0CADD077" w:rsidR="004664C6" w:rsidRPr="00E11A23" w:rsidRDefault="00E11A23" w:rsidP="00E05B10">
      <w:pPr>
        <w:pStyle w:val="Paragraphedeliste"/>
        <w:spacing w:after="0"/>
        <w:ind w:left="1418"/>
        <w:rPr>
          <w:rStyle w:val="markedcontent"/>
          <w:szCs w:val="20"/>
        </w:rPr>
      </w:pPr>
      <w:r>
        <w:rPr>
          <w:szCs w:val="20"/>
        </w:rPr>
        <w:t>2° Sa nationalité</w:t>
      </w:r>
    </w:p>
    <w:p w14:paraId="57F25D3B" w14:textId="77777777" w:rsidR="004664C6" w:rsidRPr="006A77BF" w:rsidRDefault="004664C6" w:rsidP="00E11A23">
      <w:pPr>
        <w:spacing w:after="0"/>
        <w:ind w:left="1404"/>
        <w:rPr>
          <w:rStyle w:val="markedcontent"/>
          <w:szCs w:val="20"/>
        </w:rPr>
      </w:pPr>
      <w:r w:rsidRPr="006A77BF">
        <w:rPr>
          <w:rStyle w:val="markedcontent"/>
          <w:szCs w:val="20"/>
        </w:rPr>
        <w:t xml:space="preserve">3° Le type et le numéro d'ordre du titre valant autorisation de travail. </w:t>
      </w:r>
    </w:p>
    <w:p w14:paraId="0B1B4B1F" w14:textId="33701236" w:rsidR="004664C6" w:rsidRDefault="004664C6" w:rsidP="00CA0314">
      <w:pPr>
        <w:pStyle w:val="Paragraphedeliste"/>
        <w:numPr>
          <w:ilvl w:val="0"/>
          <w:numId w:val="15"/>
        </w:numPr>
        <w:autoSpaceDE w:val="0"/>
        <w:autoSpaceDN w:val="0"/>
        <w:adjustRightInd w:val="0"/>
        <w:spacing w:before="240" w:line="240" w:lineRule="auto"/>
        <w:rPr>
          <w:color w:val="000000" w:themeColor="text1"/>
          <w:szCs w:val="20"/>
        </w:rPr>
      </w:pPr>
      <w:r w:rsidRPr="006A77BF">
        <w:rPr>
          <w:b/>
          <w:color w:val="000000" w:themeColor="text1"/>
          <w:szCs w:val="20"/>
        </w:rPr>
        <w:t>Attestation d’assurance responsabilité civile de l’année en cours</w:t>
      </w:r>
      <w:r w:rsidRPr="006A77BF">
        <w:rPr>
          <w:color w:val="000000" w:themeColor="text1"/>
          <w:szCs w:val="20"/>
        </w:rPr>
        <w:t>.</w:t>
      </w:r>
    </w:p>
    <w:p w14:paraId="0957FDE8" w14:textId="02C415CD" w:rsidR="004664C6" w:rsidRPr="00E11A23" w:rsidRDefault="004664C6" w:rsidP="00991565">
      <w:pPr>
        <w:spacing w:before="240" w:line="259" w:lineRule="auto"/>
        <w:rPr>
          <w:rFonts w:cs="Arial"/>
          <w:color w:val="000000"/>
          <w:szCs w:val="20"/>
        </w:rPr>
      </w:pPr>
      <w:r w:rsidRPr="00F541B1">
        <w:rPr>
          <w:b/>
          <w:szCs w:val="20"/>
        </w:rPr>
        <w:t xml:space="preserve">Pour les opérateurs établis à l’étranger : </w:t>
      </w:r>
      <w:r w:rsidRPr="006A77BF">
        <w:rPr>
          <w:rFonts w:cs="Arial"/>
          <w:color w:val="000000"/>
          <w:szCs w:val="20"/>
        </w:rPr>
        <w:t xml:space="preserve">En application de l’article D8222-7 du code du travail, le titulaire produira lors de la conclusion du contrat, puis tous les six (6) mois, les documents suivants : </w:t>
      </w:r>
    </w:p>
    <w:p w14:paraId="0CED274C" w14:textId="4098D648" w:rsidR="00E11A23" w:rsidRDefault="004664C6" w:rsidP="00CA0314">
      <w:pPr>
        <w:pStyle w:val="Paragraphedeliste"/>
        <w:numPr>
          <w:ilvl w:val="0"/>
          <w:numId w:val="17"/>
        </w:numPr>
        <w:spacing w:after="0" w:line="259" w:lineRule="auto"/>
        <w:rPr>
          <w:rStyle w:val="markedcontent"/>
          <w:szCs w:val="20"/>
        </w:rPr>
      </w:pPr>
      <w:r w:rsidRPr="006A77BF">
        <w:rPr>
          <w:rStyle w:val="markedcontent"/>
          <w:b/>
          <w:szCs w:val="20"/>
        </w:rPr>
        <w:t>Un document mentionnant son numéro individuel d'identification</w:t>
      </w:r>
      <w:r w:rsidRPr="006A77BF">
        <w:rPr>
          <w:rStyle w:val="markedcontent"/>
          <w:szCs w:val="20"/>
        </w:rPr>
        <w:t xml:space="preserve"> attribué en application de l'article 286 ter du code général des impôts. Si le cocontractant n'est pas tenu d'avoir un tel numéro, un document mentionnant son identité et son adresse ou, le cas échéant, les coordonnées de son représentant fiscal ponctuel en France ; </w:t>
      </w:r>
    </w:p>
    <w:p w14:paraId="4261696A" w14:textId="77777777" w:rsidR="00E11A23" w:rsidRPr="00E11A23" w:rsidRDefault="00E11A23" w:rsidP="00E11A23">
      <w:pPr>
        <w:pStyle w:val="Paragraphedeliste"/>
        <w:spacing w:after="0" w:line="259" w:lineRule="auto"/>
        <w:rPr>
          <w:rStyle w:val="markedcontent"/>
          <w:szCs w:val="20"/>
        </w:rPr>
      </w:pPr>
    </w:p>
    <w:p w14:paraId="1A1E61AE" w14:textId="7CC93349" w:rsidR="004664C6" w:rsidRDefault="004664C6" w:rsidP="00CA0314">
      <w:pPr>
        <w:pStyle w:val="Paragraphedeliste"/>
        <w:numPr>
          <w:ilvl w:val="0"/>
          <w:numId w:val="17"/>
        </w:numPr>
        <w:spacing w:after="0" w:line="259" w:lineRule="auto"/>
        <w:rPr>
          <w:rStyle w:val="markedcontent"/>
          <w:szCs w:val="20"/>
        </w:rPr>
      </w:pPr>
      <w:r w:rsidRPr="006A77BF">
        <w:rPr>
          <w:rStyle w:val="markedcontent"/>
          <w:b/>
          <w:szCs w:val="20"/>
        </w:rPr>
        <w:t>Un document attestant de la régularité de la situation sociale du cocontractant au regard du règlement (CE) n° 883/2004 du 29 avril 2004</w:t>
      </w:r>
      <w:r w:rsidRPr="006A77BF">
        <w:rPr>
          <w:rStyle w:val="markedcontent"/>
          <w:szCs w:val="20"/>
        </w:rPr>
        <w:t xml:space="preserve">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 sociale. </w:t>
      </w:r>
    </w:p>
    <w:p w14:paraId="4DC18416" w14:textId="6B44D1E8" w:rsidR="00E11A23" w:rsidRPr="00E11A23" w:rsidRDefault="00E11A23" w:rsidP="00E11A23">
      <w:pPr>
        <w:spacing w:after="0" w:line="259" w:lineRule="auto"/>
        <w:rPr>
          <w:rStyle w:val="markedcontent"/>
          <w:szCs w:val="20"/>
        </w:rPr>
      </w:pPr>
    </w:p>
    <w:p w14:paraId="0754D168" w14:textId="5EF5DC72" w:rsidR="004664C6" w:rsidRDefault="004664C6" w:rsidP="00CA0314">
      <w:pPr>
        <w:pStyle w:val="Paragraphedeliste"/>
        <w:numPr>
          <w:ilvl w:val="0"/>
          <w:numId w:val="17"/>
        </w:numPr>
        <w:spacing w:after="0" w:line="259" w:lineRule="auto"/>
        <w:rPr>
          <w:rStyle w:val="markedcontent"/>
          <w:szCs w:val="20"/>
        </w:rPr>
      </w:pPr>
      <w:r w:rsidRPr="006A77BF">
        <w:rPr>
          <w:rStyle w:val="markedcontent"/>
          <w:b/>
          <w:szCs w:val="20"/>
        </w:rPr>
        <w:t>Si l'immatriculation du cocontractant à un registre professionnel est obligatoire dans le pays d'établissement ou de domiciliation</w:t>
      </w:r>
      <w:r w:rsidRPr="006A77BF">
        <w:rPr>
          <w:rStyle w:val="markedcontent"/>
          <w:szCs w:val="20"/>
        </w:rPr>
        <w:t xml:space="preserve">, l'un des documents suivants : </w:t>
      </w:r>
    </w:p>
    <w:p w14:paraId="1916EC90" w14:textId="6E584A7A" w:rsidR="00E11A23" w:rsidRPr="00E11A23" w:rsidRDefault="00E11A23" w:rsidP="00E11A23">
      <w:pPr>
        <w:spacing w:after="0" w:line="259" w:lineRule="auto"/>
        <w:rPr>
          <w:szCs w:val="20"/>
        </w:rPr>
      </w:pPr>
    </w:p>
    <w:p w14:paraId="5BF2417F" w14:textId="77777777" w:rsidR="004664C6" w:rsidRPr="006A77BF" w:rsidRDefault="004664C6" w:rsidP="002F352C">
      <w:pPr>
        <w:pStyle w:val="Paragraphedeliste"/>
        <w:numPr>
          <w:ilvl w:val="0"/>
          <w:numId w:val="18"/>
        </w:numPr>
        <w:spacing w:line="240" w:lineRule="auto"/>
        <w:ind w:left="993"/>
        <w:rPr>
          <w:rStyle w:val="markedcontent"/>
          <w:szCs w:val="20"/>
        </w:rPr>
      </w:pPr>
      <w:r w:rsidRPr="006A77BF">
        <w:rPr>
          <w:rStyle w:val="markedcontent"/>
          <w:szCs w:val="20"/>
        </w:rPr>
        <w:lastRenderedPageBreak/>
        <w:t xml:space="preserve">Un document émanant des autorités tenant le registre professionnel ou un document équivalent certifiant cette inscription ; </w:t>
      </w:r>
    </w:p>
    <w:p w14:paraId="77C7803F" w14:textId="77777777" w:rsidR="004664C6" w:rsidRPr="006A77BF" w:rsidRDefault="004664C6" w:rsidP="002F352C">
      <w:pPr>
        <w:pStyle w:val="Paragraphedeliste"/>
        <w:spacing w:line="240" w:lineRule="auto"/>
        <w:ind w:left="993"/>
        <w:rPr>
          <w:rStyle w:val="markedcontent"/>
          <w:szCs w:val="20"/>
        </w:rPr>
      </w:pPr>
    </w:p>
    <w:p w14:paraId="4510D038" w14:textId="60A3B582" w:rsidR="00E11A23" w:rsidRPr="00E11A23" w:rsidRDefault="004664C6" w:rsidP="002F352C">
      <w:pPr>
        <w:pStyle w:val="Paragraphedeliste"/>
        <w:numPr>
          <w:ilvl w:val="0"/>
          <w:numId w:val="18"/>
        </w:numPr>
        <w:spacing w:after="0" w:line="259" w:lineRule="auto"/>
        <w:ind w:left="993"/>
        <w:rPr>
          <w:rStyle w:val="markedcontent"/>
          <w:szCs w:val="20"/>
        </w:rPr>
      </w:pPr>
      <w:r w:rsidRPr="006A77BF">
        <w:rPr>
          <w:rStyle w:val="markedcontent"/>
          <w:szCs w:val="20"/>
        </w:rPr>
        <w:t xml:space="preserve">Un devis, un document publicitaire ou une correspondance professionnelle, à condition qu'y soient mentionnés le nom ou la dénomination sociale, l'adresse complète et la nature de l'inscription au registre professionnel ; </w:t>
      </w:r>
    </w:p>
    <w:p w14:paraId="17D09F17" w14:textId="77777777" w:rsidR="00E11A23" w:rsidRPr="00E11A23" w:rsidRDefault="00E11A23" w:rsidP="002F352C">
      <w:pPr>
        <w:pStyle w:val="Paragraphedeliste"/>
        <w:spacing w:line="259" w:lineRule="auto"/>
        <w:ind w:left="993"/>
        <w:rPr>
          <w:rStyle w:val="markedcontent"/>
          <w:szCs w:val="20"/>
        </w:rPr>
      </w:pPr>
    </w:p>
    <w:p w14:paraId="2245AD4F" w14:textId="239D9E81" w:rsidR="00E11A23" w:rsidRPr="00E11A23" w:rsidRDefault="004664C6" w:rsidP="002F352C">
      <w:pPr>
        <w:pStyle w:val="Paragraphedeliste"/>
        <w:numPr>
          <w:ilvl w:val="0"/>
          <w:numId w:val="18"/>
        </w:numPr>
        <w:spacing w:line="259" w:lineRule="auto"/>
        <w:ind w:left="993"/>
        <w:rPr>
          <w:szCs w:val="20"/>
        </w:rPr>
      </w:pPr>
      <w:r w:rsidRPr="006A77BF">
        <w:rPr>
          <w:rStyle w:val="markedcontent"/>
          <w:szCs w:val="20"/>
        </w:rPr>
        <w:t xml:space="preserve">Pour les entreprises en cours de création, un document datant de moins de six </w:t>
      </w:r>
      <w:r w:rsidRPr="006A77BF">
        <w:rPr>
          <w:rStyle w:val="highlight"/>
          <w:szCs w:val="20"/>
        </w:rPr>
        <w:t>mois</w:t>
      </w:r>
      <w:r w:rsidRPr="006A77BF">
        <w:rPr>
          <w:rStyle w:val="markedcontent"/>
          <w:szCs w:val="20"/>
        </w:rPr>
        <w:t xml:space="preserve"> émanant de l'autorité habilitée à recevoir l'inscription au registre professionnel et attestant de la demande d'immatriculation audit registre</w:t>
      </w:r>
    </w:p>
    <w:p w14:paraId="1E9AEDEB" w14:textId="77777777" w:rsidR="00E11A23" w:rsidRPr="00E11A23" w:rsidRDefault="00E11A23" w:rsidP="00E11A23">
      <w:pPr>
        <w:pStyle w:val="Paragraphedeliste"/>
        <w:spacing w:line="259" w:lineRule="auto"/>
        <w:ind w:left="1418"/>
        <w:rPr>
          <w:szCs w:val="20"/>
        </w:rPr>
      </w:pPr>
    </w:p>
    <w:p w14:paraId="5C4EDC10" w14:textId="77777777" w:rsidR="004664C6" w:rsidRPr="006A77BF" w:rsidRDefault="004664C6" w:rsidP="00CA0314">
      <w:pPr>
        <w:pStyle w:val="Paragraphedeliste"/>
        <w:numPr>
          <w:ilvl w:val="0"/>
          <w:numId w:val="17"/>
        </w:numPr>
        <w:spacing w:line="259" w:lineRule="auto"/>
        <w:rPr>
          <w:rStyle w:val="markedcontent"/>
          <w:szCs w:val="20"/>
        </w:rPr>
      </w:pPr>
      <w:r w:rsidRPr="006A77BF">
        <w:rPr>
          <w:rStyle w:val="markedcontent"/>
          <w:b/>
          <w:szCs w:val="20"/>
        </w:rPr>
        <w:t>Dans le cas où le titulaire emploie des salariés étrangers</w:t>
      </w:r>
      <w:r w:rsidRPr="006A77BF">
        <w:rPr>
          <w:rStyle w:val="markedcontent"/>
          <w:szCs w:val="20"/>
        </w:rPr>
        <w:t xml:space="preserve">, les vérifications prévues aux articles </w:t>
      </w:r>
      <w:r w:rsidRPr="006A77BF">
        <w:rPr>
          <w:rStyle w:val="markedcontent"/>
          <w:rFonts w:cs="Arial"/>
          <w:szCs w:val="20"/>
        </w:rPr>
        <w:t>D8254-3 et D8254-4 du code du travail</w:t>
      </w:r>
      <w:r w:rsidRPr="006A77BF">
        <w:rPr>
          <w:rStyle w:val="markedcontent"/>
          <w:szCs w:val="20"/>
        </w:rPr>
        <w:t>, sont obligatoires si le montant du marché est égal ou supérieur à 5 000 euros hors taxes</w:t>
      </w:r>
    </w:p>
    <w:p w14:paraId="585D28A7" w14:textId="77777777" w:rsidR="004664C6" w:rsidRPr="006A77BF" w:rsidRDefault="004664C6" w:rsidP="004664C6">
      <w:pPr>
        <w:pStyle w:val="Paragraphedeliste"/>
        <w:rPr>
          <w:rStyle w:val="markedcontent"/>
          <w:szCs w:val="20"/>
        </w:rPr>
      </w:pPr>
    </w:p>
    <w:p w14:paraId="08ED7C84" w14:textId="77777777" w:rsidR="004664C6" w:rsidRPr="006A77BF" w:rsidRDefault="004664C6" w:rsidP="00E11A23">
      <w:pPr>
        <w:pStyle w:val="Paragraphedeliste"/>
        <w:spacing w:after="0"/>
        <w:rPr>
          <w:rStyle w:val="markedcontent"/>
          <w:szCs w:val="20"/>
        </w:rPr>
      </w:pPr>
      <w:r w:rsidRPr="006A77BF">
        <w:rPr>
          <w:rStyle w:val="markedcontent"/>
          <w:szCs w:val="20"/>
        </w:rPr>
        <w:t xml:space="preserve">Le titulaire produira la liste nominative des salariés étrangers employés qu’il emploie et qui sont soumis à autorisation de travail. Cette liste, établie à partir du registre unique du personnel, précise pour chaque salarié : </w:t>
      </w:r>
    </w:p>
    <w:p w14:paraId="19CE925F" w14:textId="77777777" w:rsidR="004664C6" w:rsidRPr="006A77BF" w:rsidRDefault="004664C6" w:rsidP="00E11A23">
      <w:pPr>
        <w:spacing w:after="0"/>
        <w:ind w:left="993"/>
        <w:rPr>
          <w:rStyle w:val="markedcontent"/>
          <w:szCs w:val="20"/>
        </w:rPr>
      </w:pPr>
      <w:r w:rsidRPr="006A77BF">
        <w:rPr>
          <w:szCs w:val="20"/>
        </w:rPr>
        <w:br/>
      </w:r>
      <w:r w:rsidRPr="006A77BF">
        <w:rPr>
          <w:rStyle w:val="markedcontent"/>
          <w:szCs w:val="20"/>
        </w:rPr>
        <w:t xml:space="preserve">1° Sa date d'embauche ; </w:t>
      </w:r>
    </w:p>
    <w:p w14:paraId="24D205C1" w14:textId="77777777" w:rsidR="004664C6" w:rsidRPr="006A77BF" w:rsidRDefault="004664C6" w:rsidP="00E11A23">
      <w:pPr>
        <w:spacing w:after="0"/>
        <w:ind w:left="285" w:firstLine="708"/>
        <w:rPr>
          <w:rStyle w:val="markedcontent"/>
          <w:szCs w:val="20"/>
        </w:rPr>
      </w:pPr>
      <w:r w:rsidRPr="006A77BF">
        <w:rPr>
          <w:rStyle w:val="markedcontent"/>
          <w:szCs w:val="20"/>
        </w:rPr>
        <w:t>2° Sa nationalité ;</w:t>
      </w:r>
    </w:p>
    <w:p w14:paraId="5A338E5A" w14:textId="66500D48" w:rsidR="004664C6" w:rsidRPr="006A77BF" w:rsidRDefault="004664C6" w:rsidP="00E11A23">
      <w:pPr>
        <w:ind w:left="285" w:firstLine="708"/>
        <w:rPr>
          <w:rStyle w:val="markedcontent"/>
          <w:szCs w:val="20"/>
        </w:rPr>
      </w:pPr>
      <w:r w:rsidRPr="006A77BF">
        <w:rPr>
          <w:rStyle w:val="markedcontent"/>
          <w:szCs w:val="20"/>
        </w:rPr>
        <w:t xml:space="preserve">3° Le type et le numéro d'ordre du titre valant autorisation de travail. </w:t>
      </w:r>
    </w:p>
    <w:p w14:paraId="06E8F561" w14:textId="77777777" w:rsidR="004664C6" w:rsidRPr="006A77BF" w:rsidRDefault="004664C6" w:rsidP="00CA0314">
      <w:pPr>
        <w:pStyle w:val="Paragraphedeliste"/>
        <w:numPr>
          <w:ilvl w:val="0"/>
          <w:numId w:val="17"/>
        </w:numPr>
        <w:autoSpaceDE w:val="0"/>
        <w:autoSpaceDN w:val="0"/>
        <w:adjustRightInd w:val="0"/>
        <w:spacing w:line="240" w:lineRule="auto"/>
        <w:rPr>
          <w:rFonts w:eastAsia="Times New Roman" w:cs="Arial"/>
          <w:color w:val="000000" w:themeColor="text1"/>
          <w:szCs w:val="20"/>
        </w:rPr>
      </w:pPr>
      <w:r w:rsidRPr="006A77BF">
        <w:rPr>
          <w:rFonts w:eastAsia="Times New Roman" w:cs="Arial"/>
          <w:b/>
          <w:bCs/>
          <w:color w:val="000000" w:themeColor="text1"/>
          <w:szCs w:val="20"/>
        </w:rPr>
        <w:t>Attestation d’assurance responsabilité civile de l’année en cours</w:t>
      </w:r>
      <w:r w:rsidRPr="006A77BF">
        <w:rPr>
          <w:rFonts w:eastAsia="Times New Roman" w:cs="Arial"/>
          <w:color w:val="000000" w:themeColor="text1"/>
          <w:szCs w:val="20"/>
        </w:rPr>
        <w:t>.</w:t>
      </w:r>
    </w:p>
    <w:p w14:paraId="5FC2393E" w14:textId="3171A8B0" w:rsidR="00054A85" w:rsidRPr="00054A85" w:rsidRDefault="00054A85" w:rsidP="00E316A6">
      <w:pPr>
        <w:pStyle w:val="Titre2"/>
        <w:rPr>
          <w:rStyle w:val="Titre2Car"/>
          <w:rFonts w:eastAsiaTheme="minorHAnsi" w:cstheme="minorBidi"/>
          <w:b/>
          <w:color w:val="AC0000"/>
          <w:szCs w:val="24"/>
        </w:rPr>
      </w:pPr>
      <w:bookmarkStart w:id="48" w:name="_Toc210728343"/>
      <w:r w:rsidRPr="00054A85">
        <w:rPr>
          <w:rStyle w:val="Titre2Car"/>
          <w:rFonts w:eastAsiaTheme="minorHAnsi" w:cstheme="minorBidi"/>
          <w:b/>
          <w:color w:val="AC0000"/>
          <w:szCs w:val="24"/>
        </w:rPr>
        <w:t>Article 31</w:t>
      </w:r>
      <w:r w:rsidR="00E316A6">
        <w:rPr>
          <w:rStyle w:val="Titre2Car"/>
          <w:rFonts w:eastAsiaTheme="minorHAnsi" w:cstheme="minorBidi"/>
          <w:b/>
          <w:color w:val="AC0000"/>
          <w:szCs w:val="24"/>
        </w:rPr>
        <w:t xml:space="preserve"> – P</w:t>
      </w:r>
      <w:r w:rsidRPr="00054A85">
        <w:rPr>
          <w:rStyle w:val="Titre2Car"/>
          <w:rFonts w:eastAsiaTheme="minorHAnsi" w:cstheme="minorBidi"/>
          <w:b/>
          <w:color w:val="AC0000"/>
          <w:szCs w:val="24"/>
        </w:rPr>
        <w:t>romotion de la démarche de labellisation RFAR « relations fournisseurs et achats responsables »</w:t>
      </w:r>
      <w:bookmarkEnd w:id="48"/>
    </w:p>
    <w:p w14:paraId="391AF7B6" w14:textId="77777777" w:rsidR="00054A85" w:rsidRDefault="00054A85" w:rsidP="00166047">
      <w:pPr>
        <w:pStyle w:val="Style2"/>
        <w:spacing w:before="0"/>
        <w:rPr>
          <w:b w:val="0"/>
          <w:color w:val="auto"/>
          <w:sz w:val="20"/>
          <w:szCs w:val="20"/>
        </w:rPr>
      </w:pPr>
      <w:r>
        <w:rPr>
          <w:b w:val="0"/>
          <w:bCs/>
          <w:color w:val="auto"/>
          <w:sz w:val="20"/>
          <w:szCs w:val="20"/>
        </w:rPr>
        <w:t>Le ministère de la Justice a été labellisé « Relations fournisseurs et achats Responsables » le 10 décembre 2024.</w:t>
      </w:r>
    </w:p>
    <w:p w14:paraId="5A9DC214" w14:textId="77777777" w:rsidR="00054A85" w:rsidRDefault="00054A85" w:rsidP="00166047">
      <w:pPr>
        <w:pStyle w:val="Style2"/>
        <w:spacing w:before="0"/>
        <w:jc w:val="left"/>
        <w:rPr>
          <w:rFonts w:eastAsiaTheme="majorEastAsia" w:cstheme="majorBidi"/>
          <w:b w:val="0"/>
          <w:bCs/>
          <w:color w:val="auto"/>
          <w:sz w:val="20"/>
          <w:szCs w:val="20"/>
        </w:rPr>
      </w:pPr>
      <w:r>
        <w:rPr>
          <w:b w:val="0"/>
          <w:bCs/>
          <w:color w:val="auto"/>
          <w:sz w:val="20"/>
          <w:szCs w:val="20"/>
        </w:rPr>
        <w:t>Par conséquent, le ministère souhaite continuer à améliorer sa relation avec ses fournisseurs en :</w:t>
      </w:r>
    </w:p>
    <w:p w14:paraId="712B659C" w14:textId="3ECB9FE5" w:rsidR="00054A85" w:rsidRPr="00AF76FA" w:rsidRDefault="00054A85" w:rsidP="00186CA0">
      <w:pPr>
        <w:numPr>
          <w:ilvl w:val="1"/>
          <w:numId w:val="13"/>
        </w:numPr>
        <w:tabs>
          <w:tab w:val="clear" w:pos="1440"/>
        </w:tabs>
        <w:suppressAutoHyphens/>
        <w:spacing w:after="120" w:line="240" w:lineRule="auto"/>
        <w:ind w:left="993" w:hanging="357"/>
        <w:contextualSpacing/>
        <w:jc w:val="left"/>
        <w:rPr>
          <w:rFonts w:eastAsia="Calibri" w:cstheme="minorHAnsi"/>
          <w:szCs w:val="24"/>
        </w:rPr>
      </w:pPr>
      <w:proofErr w:type="gramStart"/>
      <w:r w:rsidRPr="00AF76FA">
        <w:rPr>
          <w:rFonts w:eastAsia="Calibri" w:cstheme="minorHAnsi"/>
          <w:szCs w:val="24"/>
        </w:rPr>
        <w:t>mettant</w:t>
      </w:r>
      <w:proofErr w:type="gramEnd"/>
      <w:r w:rsidRPr="00AF76FA">
        <w:rPr>
          <w:rFonts w:eastAsia="Calibri" w:cstheme="minorHAnsi"/>
          <w:szCs w:val="24"/>
        </w:rPr>
        <w:t xml:space="preserve"> en place des conditions favorables au développement de relation équilibrée ;</w:t>
      </w:r>
    </w:p>
    <w:p w14:paraId="28E6048A" w14:textId="3C96AB72" w:rsidR="00054A85" w:rsidRPr="00AF76FA" w:rsidRDefault="00054A85" w:rsidP="002F352C">
      <w:pPr>
        <w:numPr>
          <w:ilvl w:val="1"/>
          <w:numId w:val="13"/>
        </w:numPr>
        <w:tabs>
          <w:tab w:val="clear" w:pos="1440"/>
          <w:tab w:val="num" w:pos="1134"/>
        </w:tabs>
        <w:suppressAutoHyphens/>
        <w:spacing w:after="120" w:line="240" w:lineRule="auto"/>
        <w:ind w:left="993" w:hanging="357"/>
        <w:contextualSpacing/>
        <w:jc w:val="left"/>
        <w:rPr>
          <w:rFonts w:eastAsia="Calibri" w:cstheme="minorHAnsi"/>
          <w:szCs w:val="24"/>
        </w:rPr>
      </w:pPr>
      <w:proofErr w:type="gramStart"/>
      <w:r w:rsidRPr="00AF76FA">
        <w:rPr>
          <w:rFonts w:eastAsia="Calibri" w:cstheme="minorHAnsi"/>
          <w:szCs w:val="24"/>
        </w:rPr>
        <w:t>veillant</w:t>
      </w:r>
      <w:proofErr w:type="gramEnd"/>
      <w:r w:rsidRPr="00AF76FA">
        <w:rPr>
          <w:rFonts w:eastAsia="Calibri" w:cstheme="minorHAnsi"/>
          <w:szCs w:val="24"/>
        </w:rPr>
        <w:t xml:space="preserve"> aux intérêts des fournisseurs et sous-traitants ;</w:t>
      </w:r>
    </w:p>
    <w:p w14:paraId="1B48E725" w14:textId="4B5775A3" w:rsidR="00054A85" w:rsidRPr="00AF76FA" w:rsidRDefault="00054A85" w:rsidP="00186CA0">
      <w:pPr>
        <w:numPr>
          <w:ilvl w:val="1"/>
          <w:numId w:val="13"/>
        </w:numPr>
        <w:tabs>
          <w:tab w:val="clear" w:pos="1440"/>
        </w:tabs>
        <w:suppressAutoHyphens/>
        <w:spacing w:after="120" w:line="240" w:lineRule="auto"/>
        <w:ind w:left="993" w:hanging="357"/>
        <w:contextualSpacing/>
        <w:jc w:val="left"/>
        <w:rPr>
          <w:rFonts w:eastAsia="Calibri" w:cstheme="minorHAnsi"/>
          <w:szCs w:val="24"/>
        </w:rPr>
      </w:pPr>
      <w:proofErr w:type="gramStart"/>
      <w:r w:rsidRPr="00AF76FA">
        <w:rPr>
          <w:rFonts w:eastAsia="Calibri" w:cstheme="minorHAnsi"/>
          <w:szCs w:val="24"/>
        </w:rPr>
        <w:t>valorisant</w:t>
      </w:r>
      <w:proofErr w:type="gramEnd"/>
      <w:r w:rsidRPr="00AF76FA">
        <w:rPr>
          <w:rFonts w:eastAsia="Calibri" w:cstheme="minorHAnsi"/>
          <w:szCs w:val="24"/>
        </w:rPr>
        <w:t xml:space="preserve"> la démarche d’écoute de la voix des fournisseurs.</w:t>
      </w:r>
    </w:p>
    <w:p w14:paraId="56D83515" w14:textId="77777777" w:rsidR="00054A85" w:rsidRDefault="00054A85" w:rsidP="00166047">
      <w:pPr>
        <w:pStyle w:val="Style2"/>
        <w:spacing w:before="0"/>
        <w:rPr>
          <w:b w:val="0"/>
          <w:bCs/>
          <w:color w:val="auto"/>
          <w:sz w:val="20"/>
          <w:szCs w:val="20"/>
        </w:rPr>
      </w:pPr>
      <w:r>
        <w:rPr>
          <w:b w:val="0"/>
          <w:bCs/>
          <w:color w:val="auto"/>
          <w:sz w:val="20"/>
          <w:szCs w:val="20"/>
        </w:rPr>
        <w:t>Et encourage ses fournisseurs à :</w:t>
      </w:r>
    </w:p>
    <w:p w14:paraId="3F793AC6" w14:textId="7B4292CD" w:rsidR="00054A85" w:rsidRPr="00AF76FA" w:rsidRDefault="00054A85" w:rsidP="00186CA0">
      <w:pPr>
        <w:numPr>
          <w:ilvl w:val="1"/>
          <w:numId w:val="13"/>
        </w:numPr>
        <w:tabs>
          <w:tab w:val="clear" w:pos="1440"/>
        </w:tabs>
        <w:suppressAutoHyphens/>
        <w:spacing w:after="120" w:line="240" w:lineRule="auto"/>
        <w:ind w:left="993" w:hanging="357"/>
        <w:contextualSpacing/>
        <w:jc w:val="left"/>
        <w:rPr>
          <w:rFonts w:eastAsia="Calibri" w:cstheme="minorHAnsi"/>
          <w:szCs w:val="24"/>
        </w:rPr>
      </w:pPr>
      <w:proofErr w:type="gramStart"/>
      <w:r w:rsidRPr="00AF76FA">
        <w:rPr>
          <w:rFonts w:eastAsia="Calibri" w:cstheme="minorHAnsi"/>
          <w:szCs w:val="24"/>
        </w:rPr>
        <w:t>mettre</w:t>
      </w:r>
      <w:proofErr w:type="gramEnd"/>
      <w:r w:rsidRPr="00AF76FA">
        <w:rPr>
          <w:rFonts w:eastAsia="Calibri" w:cstheme="minorHAnsi"/>
          <w:szCs w:val="24"/>
        </w:rPr>
        <w:t xml:space="preserve"> en place une démarche d’amélioration continue en matière de RSE et valoriser les évolutions en cour</w:t>
      </w:r>
      <w:r w:rsidR="00166047" w:rsidRPr="00AF76FA">
        <w:rPr>
          <w:rFonts w:eastAsia="Calibri" w:cstheme="minorHAnsi"/>
          <w:szCs w:val="24"/>
        </w:rPr>
        <w:t>s</w:t>
      </w:r>
      <w:r w:rsidRPr="00AF76FA">
        <w:rPr>
          <w:rFonts w:eastAsia="Calibri" w:cstheme="minorHAnsi"/>
          <w:szCs w:val="24"/>
        </w:rPr>
        <w:t xml:space="preserve"> de marché ;</w:t>
      </w:r>
    </w:p>
    <w:p w14:paraId="28D09719" w14:textId="5130C690" w:rsidR="00054A85" w:rsidRPr="00AF76FA" w:rsidRDefault="00054A85" w:rsidP="00186CA0">
      <w:pPr>
        <w:numPr>
          <w:ilvl w:val="1"/>
          <w:numId w:val="13"/>
        </w:numPr>
        <w:tabs>
          <w:tab w:val="clear" w:pos="1440"/>
        </w:tabs>
        <w:suppressAutoHyphens/>
        <w:spacing w:after="120" w:line="240" w:lineRule="auto"/>
        <w:ind w:left="993" w:hanging="357"/>
        <w:contextualSpacing/>
        <w:jc w:val="left"/>
        <w:rPr>
          <w:rFonts w:eastAsia="Calibri" w:cstheme="minorHAnsi"/>
          <w:szCs w:val="24"/>
        </w:rPr>
      </w:pPr>
      <w:proofErr w:type="gramStart"/>
      <w:r w:rsidRPr="00AF76FA">
        <w:rPr>
          <w:rFonts w:eastAsia="Calibri" w:cstheme="minorHAnsi"/>
          <w:szCs w:val="24"/>
        </w:rPr>
        <w:t>construire</w:t>
      </w:r>
      <w:proofErr w:type="gramEnd"/>
      <w:r w:rsidRPr="00AF76FA">
        <w:rPr>
          <w:rFonts w:eastAsia="Calibri" w:cstheme="minorHAnsi"/>
          <w:szCs w:val="24"/>
        </w:rPr>
        <w:t xml:space="preserve"> un projet fédérateur transversal et de transformation autour d’une politique achats responsables, en y associant l’ensemble des directions concernées ;</w:t>
      </w:r>
    </w:p>
    <w:p w14:paraId="65415366" w14:textId="0D11C4F9" w:rsidR="00054A85" w:rsidRPr="00AF76FA" w:rsidRDefault="00054A85" w:rsidP="00186CA0">
      <w:pPr>
        <w:numPr>
          <w:ilvl w:val="1"/>
          <w:numId w:val="13"/>
        </w:numPr>
        <w:tabs>
          <w:tab w:val="clear" w:pos="1440"/>
        </w:tabs>
        <w:suppressAutoHyphens/>
        <w:spacing w:after="120" w:line="240" w:lineRule="auto"/>
        <w:ind w:left="993" w:hanging="357"/>
        <w:contextualSpacing/>
        <w:jc w:val="left"/>
        <w:rPr>
          <w:rFonts w:eastAsia="Calibri" w:cstheme="minorHAnsi"/>
          <w:szCs w:val="24"/>
        </w:rPr>
      </w:pPr>
      <w:proofErr w:type="gramStart"/>
      <w:r w:rsidRPr="00AF76FA">
        <w:rPr>
          <w:rFonts w:eastAsia="Calibri" w:cstheme="minorHAnsi"/>
          <w:szCs w:val="24"/>
        </w:rPr>
        <w:t>développer</w:t>
      </w:r>
      <w:proofErr w:type="gramEnd"/>
      <w:r w:rsidRPr="00AF76FA">
        <w:rPr>
          <w:rFonts w:eastAsia="Calibri" w:cstheme="minorHAnsi"/>
          <w:szCs w:val="24"/>
        </w:rPr>
        <w:t xml:space="preserve"> les bonnes pratiques achats responsables dans l’ensemble de la chaîne d’approvisionnement ;</w:t>
      </w:r>
    </w:p>
    <w:p w14:paraId="16296E89" w14:textId="37AEC50A" w:rsidR="00054A85" w:rsidRPr="00AF76FA" w:rsidRDefault="00054A85" w:rsidP="00186CA0">
      <w:pPr>
        <w:numPr>
          <w:ilvl w:val="1"/>
          <w:numId w:val="13"/>
        </w:numPr>
        <w:tabs>
          <w:tab w:val="clear" w:pos="1440"/>
        </w:tabs>
        <w:suppressAutoHyphens/>
        <w:spacing w:after="120" w:line="240" w:lineRule="auto"/>
        <w:ind w:left="993" w:hanging="357"/>
        <w:contextualSpacing/>
        <w:jc w:val="left"/>
        <w:rPr>
          <w:rFonts w:eastAsia="Calibri" w:cstheme="minorHAnsi"/>
          <w:szCs w:val="24"/>
        </w:rPr>
      </w:pPr>
      <w:proofErr w:type="gramStart"/>
      <w:r w:rsidRPr="00AF76FA">
        <w:rPr>
          <w:rFonts w:eastAsia="Calibri" w:cstheme="minorHAnsi"/>
          <w:szCs w:val="24"/>
        </w:rPr>
        <w:t>à</w:t>
      </w:r>
      <w:proofErr w:type="gramEnd"/>
      <w:r w:rsidRPr="00AF76FA">
        <w:rPr>
          <w:rFonts w:eastAsia="Calibri" w:cstheme="minorHAnsi"/>
          <w:szCs w:val="24"/>
        </w:rPr>
        <w:t xml:space="preserve"> s’engager dans un parcours d’achats responsables en signant la Charte RFAR et œuvrer à l’obtention du Label RFAR.</w:t>
      </w:r>
    </w:p>
    <w:p w14:paraId="4E82489F" w14:textId="77777777" w:rsidR="00054A85" w:rsidRDefault="00054A85" w:rsidP="00166047">
      <w:pPr>
        <w:pStyle w:val="Style2"/>
        <w:spacing w:before="0"/>
        <w:rPr>
          <w:b w:val="0"/>
          <w:bCs/>
          <w:color w:val="auto"/>
          <w:sz w:val="20"/>
          <w:szCs w:val="20"/>
        </w:rPr>
      </w:pPr>
      <w:r>
        <w:rPr>
          <w:b w:val="0"/>
          <w:bCs/>
          <w:color w:val="auto"/>
          <w:sz w:val="20"/>
          <w:szCs w:val="20"/>
        </w:rPr>
        <w:t>À cet effet, le titulaire s'engage à informer le ministère de toute démarche entreprise en la matière, et notamment :</w:t>
      </w:r>
    </w:p>
    <w:p w14:paraId="7728E735" w14:textId="493A2DDD" w:rsidR="00054A85" w:rsidRPr="00AF76FA" w:rsidRDefault="00054A85" w:rsidP="002F352C">
      <w:pPr>
        <w:numPr>
          <w:ilvl w:val="1"/>
          <w:numId w:val="13"/>
        </w:numPr>
        <w:tabs>
          <w:tab w:val="clear" w:pos="1440"/>
          <w:tab w:val="num" w:pos="1134"/>
        </w:tabs>
        <w:suppressAutoHyphens/>
        <w:spacing w:after="120" w:line="240" w:lineRule="auto"/>
        <w:ind w:left="993" w:hanging="357"/>
        <w:contextualSpacing/>
        <w:jc w:val="left"/>
        <w:rPr>
          <w:rFonts w:eastAsia="Calibri" w:cstheme="minorHAnsi"/>
          <w:szCs w:val="24"/>
        </w:rPr>
      </w:pPr>
      <w:proofErr w:type="gramStart"/>
      <w:r w:rsidRPr="00AF76FA">
        <w:rPr>
          <w:rFonts w:eastAsia="Calibri" w:cstheme="minorHAnsi"/>
          <w:szCs w:val="24"/>
        </w:rPr>
        <w:t>la</w:t>
      </w:r>
      <w:proofErr w:type="gramEnd"/>
      <w:r w:rsidRPr="00AF76FA">
        <w:rPr>
          <w:rFonts w:eastAsia="Calibri" w:cstheme="minorHAnsi"/>
          <w:szCs w:val="24"/>
        </w:rPr>
        <w:t xml:space="preserve"> signature de la Charte « Relations fournisseurs et achats responsables » ;</w:t>
      </w:r>
    </w:p>
    <w:p w14:paraId="773AC839" w14:textId="50DD1CEB" w:rsidR="00054A85" w:rsidRPr="00AF76FA" w:rsidRDefault="00054A85" w:rsidP="002F352C">
      <w:pPr>
        <w:numPr>
          <w:ilvl w:val="1"/>
          <w:numId w:val="13"/>
        </w:numPr>
        <w:tabs>
          <w:tab w:val="clear" w:pos="1440"/>
          <w:tab w:val="num" w:pos="1134"/>
        </w:tabs>
        <w:suppressAutoHyphens/>
        <w:spacing w:after="120" w:line="240" w:lineRule="auto"/>
        <w:ind w:left="993" w:hanging="357"/>
        <w:contextualSpacing/>
        <w:jc w:val="left"/>
        <w:rPr>
          <w:rFonts w:eastAsia="Calibri" w:cstheme="minorHAnsi"/>
          <w:szCs w:val="24"/>
        </w:rPr>
      </w:pPr>
      <w:proofErr w:type="gramStart"/>
      <w:r w:rsidRPr="00AF76FA">
        <w:rPr>
          <w:rFonts w:eastAsia="Calibri" w:cstheme="minorHAnsi"/>
          <w:szCs w:val="24"/>
        </w:rPr>
        <w:lastRenderedPageBreak/>
        <w:t>l’obtention</w:t>
      </w:r>
      <w:proofErr w:type="gramEnd"/>
      <w:r w:rsidRPr="00AF76FA">
        <w:rPr>
          <w:rFonts w:eastAsia="Calibri" w:cstheme="minorHAnsi"/>
          <w:szCs w:val="24"/>
        </w:rPr>
        <w:t xml:space="preserve"> du Label « Relations fournisseurs et achats responsables » (RFAR), et/ou toute norme ou tout label équivalent.</w:t>
      </w:r>
    </w:p>
    <w:p w14:paraId="2520292C" w14:textId="77777777" w:rsidR="00054A85" w:rsidRDefault="00054A85" w:rsidP="00166047">
      <w:pPr>
        <w:pStyle w:val="Style2"/>
        <w:spacing w:before="0"/>
        <w:rPr>
          <w:b w:val="0"/>
          <w:color w:val="auto"/>
          <w:sz w:val="20"/>
          <w:szCs w:val="20"/>
        </w:rPr>
      </w:pPr>
      <w:r>
        <w:rPr>
          <w:rFonts w:eastAsiaTheme="minorHAnsi" w:cstheme="minorBidi"/>
          <w:b w:val="0"/>
          <w:bCs/>
          <w:color w:val="auto"/>
          <w:sz w:val="20"/>
          <w:szCs w:val="20"/>
        </w:rPr>
        <w:t>Le Médiateur des entreprises et le Conseil national des achats (CNA) se proposent de vous accompagner dans cette</w:t>
      </w:r>
      <w:r>
        <w:rPr>
          <w:rFonts w:ascii="DejaVuSans" w:hAnsi="DejaVuSans" w:cs="DejaVuSans"/>
          <w:color w:val="000000"/>
          <w:sz w:val="14"/>
          <w:szCs w:val="14"/>
        </w:rPr>
        <w:t xml:space="preserve"> </w:t>
      </w:r>
      <w:r>
        <w:rPr>
          <w:b w:val="0"/>
          <w:color w:val="auto"/>
          <w:sz w:val="20"/>
          <w:szCs w:val="20"/>
        </w:rPr>
        <w:t>démarche.</w:t>
      </w:r>
    </w:p>
    <w:p w14:paraId="431F44B0" w14:textId="77777777" w:rsidR="00AF76FA" w:rsidRDefault="00054A85" w:rsidP="00166047">
      <w:pPr>
        <w:pStyle w:val="Style2"/>
        <w:spacing w:before="0"/>
        <w:rPr>
          <w:rFonts w:eastAsiaTheme="minorHAnsi" w:cstheme="minorBidi"/>
          <w:b w:val="0"/>
          <w:bCs/>
          <w:color w:val="auto"/>
          <w:sz w:val="20"/>
          <w:szCs w:val="20"/>
        </w:rPr>
      </w:pPr>
      <w:r>
        <w:rPr>
          <w:rFonts w:eastAsiaTheme="minorHAnsi" w:cstheme="minorBidi"/>
          <w:b w:val="0"/>
          <w:bCs/>
          <w:color w:val="auto"/>
          <w:sz w:val="20"/>
          <w:szCs w:val="20"/>
        </w:rPr>
        <w:t xml:space="preserve">Pour toute information, consultez le site internet : </w:t>
      </w:r>
    </w:p>
    <w:p w14:paraId="5DD83734" w14:textId="51D9F7CD" w:rsidR="00054A85" w:rsidRDefault="003605FE" w:rsidP="00166047">
      <w:pPr>
        <w:pStyle w:val="Style2"/>
        <w:spacing w:before="0"/>
        <w:rPr>
          <w:rStyle w:val="Titre2Car"/>
          <w:rFonts w:eastAsiaTheme="minorHAnsi" w:cstheme="minorBidi"/>
          <w:color w:val="auto"/>
          <w:sz w:val="20"/>
          <w:szCs w:val="20"/>
        </w:rPr>
      </w:pPr>
      <w:hyperlink r:id="rId13" w:history="1">
        <w:r w:rsidR="00AF76FA" w:rsidRPr="005B736E">
          <w:rPr>
            <w:rStyle w:val="Lienhypertexte"/>
            <w:rFonts w:eastAsiaTheme="minorHAnsi" w:cstheme="minorBidi"/>
            <w:b w:val="0"/>
            <w:bCs/>
            <w:sz w:val="20"/>
            <w:szCs w:val="20"/>
          </w:rPr>
          <w:t>https://www.economie.gouv.fr/mediateur-des-entreprises</w:t>
        </w:r>
      </w:hyperlink>
      <w:r w:rsidR="00AF76FA">
        <w:rPr>
          <w:rFonts w:eastAsiaTheme="minorHAnsi" w:cstheme="minorBidi"/>
          <w:b w:val="0"/>
          <w:bCs/>
          <w:color w:val="auto"/>
          <w:sz w:val="20"/>
          <w:szCs w:val="20"/>
        </w:rPr>
        <w:t xml:space="preserve"> </w:t>
      </w:r>
    </w:p>
    <w:p w14:paraId="12FCE26F" w14:textId="489C0550" w:rsidR="000148E5" w:rsidRPr="00EF65F3" w:rsidRDefault="000148E5" w:rsidP="00E316A6">
      <w:pPr>
        <w:pStyle w:val="Titre2"/>
        <w:rPr>
          <w:rStyle w:val="Titre2Car"/>
          <w:b/>
          <w:color w:val="AC0000"/>
          <w:szCs w:val="24"/>
        </w:rPr>
      </w:pPr>
      <w:bookmarkStart w:id="49" w:name="_Toc210728344"/>
      <w:r w:rsidRPr="00EF65F3">
        <w:rPr>
          <w:rStyle w:val="Titre2Car"/>
          <w:rFonts w:eastAsiaTheme="minorHAnsi" w:cstheme="minorBidi"/>
          <w:b/>
          <w:color w:val="AC0000"/>
          <w:szCs w:val="24"/>
        </w:rPr>
        <w:t>Article 3</w:t>
      </w:r>
      <w:r w:rsidR="005E00BE" w:rsidRPr="00EF65F3">
        <w:rPr>
          <w:rStyle w:val="Titre2Car"/>
          <w:rFonts w:eastAsiaTheme="minorHAnsi" w:cstheme="minorBidi"/>
          <w:b/>
          <w:color w:val="AC0000"/>
          <w:szCs w:val="24"/>
        </w:rPr>
        <w:t>2</w:t>
      </w:r>
      <w:r w:rsidR="00E316A6">
        <w:rPr>
          <w:rStyle w:val="Titre2Car"/>
          <w:rFonts w:eastAsiaTheme="minorHAnsi" w:cstheme="minorBidi"/>
          <w:b/>
          <w:color w:val="AC0000"/>
          <w:szCs w:val="24"/>
        </w:rPr>
        <w:t xml:space="preserve"> – D</w:t>
      </w:r>
      <w:r w:rsidRPr="00EF65F3">
        <w:rPr>
          <w:rStyle w:val="Titre2Car"/>
          <w:rFonts w:eastAsiaTheme="minorHAnsi" w:cstheme="minorBidi"/>
          <w:b/>
          <w:color w:val="AC0000"/>
          <w:szCs w:val="24"/>
        </w:rPr>
        <w:t>ifféren</w:t>
      </w:r>
      <w:r w:rsidR="00B31AD2">
        <w:rPr>
          <w:rStyle w:val="Titre2Car"/>
          <w:rFonts w:eastAsiaTheme="minorHAnsi" w:cstheme="minorBidi"/>
          <w:b/>
          <w:color w:val="AC0000"/>
          <w:szCs w:val="24"/>
        </w:rPr>
        <w:t>d</w:t>
      </w:r>
      <w:r w:rsidRPr="00EF65F3">
        <w:rPr>
          <w:rStyle w:val="Titre2Car"/>
          <w:rFonts w:eastAsiaTheme="minorHAnsi" w:cstheme="minorBidi"/>
          <w:b/>
          <w:color w:val="AC0000"/>
          <w:szCs w:val="24"/>
        </w:rPr>
        <w:t>s</w:t>
      </w:r>
      <w:bookmarkEnd w:id="49"/>
    </w:p>
    <w:p w14:paraId="0A8766E3" w14:textId="77777777" w:rsidR="000148E5" w:rsidRPr="00C30B11" w:rsidRDefault="000148E5" w:rsidP="000148E5">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Le présent marché est conclu et est exécuté de bonne foi par les parties qui s’engagent à examiner ensemble, dans le plus grand esprit de concertation, tout différend qui pourrait survenir relatif à son existence, son interprétation ou à son exécution.</w:t>
      </w:r>
    </w:p>
    <w:p w14:paraId="76E59272" w14:textId="77777777" w:rsidR="00542330" w:rsidRPr="00495AC6" w:rsidRDefault="00542330" w:rsidP="00542330">
      <w:pPr>
        <w:autoSpaceDE w:val="0"/>
        <w:autoSpaceDN w:val="0"/>
        <w:adjustRightInd w:val="0"/>
        <w:spacing w:after="0" w:line="240" w:lineRule="auto"/>
        <w:rPr>
          <w:rFonts w:eastAsia="Times New Roman" w:cs="Arial"/>
          <w:bCs/>
          <w:iCs/>
          <w:color w:val="000000" w:themeColor="text1"/>
          <w:szCs w:val="20"/>
        </w:rPr>
      </w:pPr>
      <w:r w:rsidRPr="00495AC6">
        <w:rPr>
          <w:rFonts w:eastAsia="Times New Roman" w:cs="Arial"/>
          <w:bCs/>
          <w:iCs/>
          <w:color w:val="000000" w:themeColor="text1"/>
          <w:szCs w:val="20"/>
        </w:rPr>
        <w:t>L’acheteur et le titulaire s’efforcent de régler à l’amiable ou le recours à la médiation dans la résolution de tout différend éventuel relatif à l’interprétation des stipulations du présent contrat ou à l’exécution des prestations.</w:t>
      </w:r>
    </w:p>
    <w:p w14:paraId="3FED74D8" w14:textId="77777777" w:rsidR="000148E5" w:rsidRDefault="000148E5" w:rsidP="000148E5">
      <w:pPr>
        <w:autoSpaceDE w:val="0"/>
        <w:autoSpaceDN w:val="0"/>
        <w:adjustRightInd w:val="0"/>
        <w:spacing w:after="0" w:line="240" w:lineRule="auto"/>
        <w:rPr>
          <w:rFonts w:eastAsia="Times New Roman" w:cs="Arial"/>
          <w:b/>
          <w:iCs/>
          <w:color w:val="000000" w:themeColor="text1"/>
          <w:szCs w:val="20"/>
        </w:rPr>
      </w:pPr>
    </w:p>
    <w:p w14:paraId="13A84A7A" w14:textId="77777777" w:rsidR="000148E5" w:rsidRPr="00C30B11" w:rsidRDefault="000148E5" w:rsidP="000148E5">
      <w:pPr>
        <w:autoSpaceDE w:val="0"/>
        <w:autoSpaceDN w:val="0"/>
        <w:adjustRightInd w:val="0"/>
        <w:spacing w:after="0" w:line="240" w:lineRule="auto"/>
        <w:rPr>
          <w:rFonts w:eastAsia="Times New Roman" w:cs="Arial"/>
          <w:b/>
          <w:iCs/>
          <w:color w:val="000000" w:themeColor="text1"/>
          <w:szCs w:val="20"/>
        </w:rPr>
      </w:pPr>
      <w:r w:rsidRPr="00C30B11">
        <w:rPr>
          <w:rFonts w:eastAsia="Times New Roman" w:cs="Arial"/>
          <w:b/>
          <w:iCs/>
          <w:color w:val="000000" w:themeColor="text1"/>
          <w:szCs w:val="20"/>
        </w:rPr>
        <w:t xml:space="preserve">1/ Principes communs au règlement amiable des différends </w:t>
      </w:r>
    </w:p>
    <w:p w14:paraId="3A3DF327" w14:textId="77777777" w:rsidR="000148E5" w:rsidRPr="00C30B11" w:rsidRDefault="000148E5" w:rsidP="000148E5">
      <w:pPr>
        <w:autoSpaceDE w:val="0"/>
        <w:autoSpaceDN w:val="0"/>
        <w:adjustRightInd w:val="0"/>
        <w:spacing w:after="0" w:line="240" w:lineRule="auto"/>
        <w:rPr>
          <w:rFonts w:eastAsia="Times New Roman" w:cs="Arial"/>
          <w:iCs/>
          <w:color w:val="000000" w:themeColor="text1"/>
          <w:szCs w:val="20"/>
        </w:rPr>
      </w:pPr>
    </w:p>
    <w:p w14:paraId="64A558E1" w14:textId="6F682B91" w:rsidR="00542330" w:rsidRPr="00542330" w:rsidRDefault="000148E5" w:rsidP="00F42C4D">
      <w:pPr>
        <w:numPr>
          <w:ilvl w:val="0"/>
          <w:numId w:val="23"/>
        </w:numPr>
        <w:autoSpaceDE w:val="0"/>
        <w:autoSpaceDN w:val="0"/>
        <w:adjustRightInd w:val="0"/>
        <w:spacing w:after="120" w:line="240" w:lineRule="auto"/>
        <w:ind w:left="993"/>
        <w:rPr>
          <w:rFonts w:eastAsia="Times New Roman" w:cs="Arial"/>
          <w:iCs/>
          <w:color w:val="000000" w:themeColor="text1"/>
          <w:szCs w:val="20"/>
        </w:rPr>
      </w:pPr>
      <w:r w:rsidRPr="00542330">
        <w:rPr>
          <w:rFonts w:eastAsia="Times New Roman" w:cs="Arial"/>
          <w:b/>
          <w:iCs/>
          <w:color w:val="000000" w:themeColor="text1"/>
          <w:szCs w:val="20"/>
        </w:rPr>
        <w:t>Rappels quant aux</w:t>
      </w:r>
      <w:r w:rsidR="00542330">
        <w:rPr>
          <w:rFonts w:eastAsia="Times New Roman" w:cs="Arial"/>
          <w:b/>
          <w:iCs/>
          <w:color w:val="000000" w:themeColor="text1"/>
          <w:szCs w:val="20"/>
        </w:rPr>
        <w:t xml:space="preserve"> modalités alternatives au règlement des différends </w:t>
      </w:r>
    </w:p>
    <w:p w14:paraId="78BF30E2" w14:textId="4889762E" w:rsidR="000148E5" w:rsidRPr="00542330" w:rsidRDefault="000148E5" w:rsidP="00542330">
      <w:pPr>
        <w:autoSpaceDE w:val="0"/>
        <w:autoSpaceDN w:val="0"/>
        <w:adjustRightInd w:val="0"/>
        <w:spacing w:after="120" w:line="240" w:lineRule="auto"/>
        <w:rPr>
          <w:rFonts w:eastAsia="Times New Roman" w:cs="Arial"/>
          <w:iCs/>
          <w:color w:val="000000" w:themeColor="text1"/>
          <w:szCs w:val="20"/>
        </w:rPr>
      </w:pPr>
      <w:r w:rsidRPr="00542330">
        <w:rPr>
          <w:rFonts w:eastAsia="Times New Roman" w:cs="Arial"/>
          <w:iCs/>
          <w:color w:val="000000" w:themeColor="text1"/>
          <w:szCs w:val="20"/>
        </w:rPr>
        <w:t>La médiation ou la conciliation par le Comité consultatif de règlement amiable des différends relatifs aux marchés publics sont des processus de règlement</w:t>
      </w:r>
      <w:r w:rsidR="007C067F">
        <w:rPr>
          <w:rFonts w:eastAsia="Times New Roman" w:cs="Arial"/>
          <w:iCs/>
          <w:color w:val="000000" w:themeColor="text1"/>
          <w:szCs w:val="20"/>
        </w:rPr>
        <w:t xml:space="preserve"> permettant aux parties de trouver un accord à l’</w:t>
      </w:r>
      <w:r w:rsidRPr="00542330">
        <w:rPr>
          <w:rFonts w:eastAsia="Times New Roman" w:cs="Arial"/>
          <w:iCs/>
          <w:color w:val="000000" w:themeColor="text1"/>
          <w:szCs w:val="20"/>
        </w:rPr>
        <w:t>amiable</w:t>
      </w:r>
      <w:r w:rsidR="007C067F">
        <w:rPr>
          <w:rFonts w:eastAsia="Times New Roman" w:cs="Arial"/>
          <w:iCs/>
          <w:color w:val="000000" w:themeColor="text1"/>
          <w:szCs w:val="20"/>
        </w:rPr>
        <w:t xml:space="preserve"> sans procédure judiciaire classique</w:t>
      </w:r>
      <w:r w:rsidRPr="00542330">
        <w:rPr>
          <w:rFonts w:eastAsia="Times New Roman" w:cs="Arial"/>
          <w:iCs/>
          <w:color w:val="000000" w:themeColor="text1"/>
          <w:szCs w:val="20"/>
        </w:rPr>
        <w:t xml:space="preserve">. Leur recours vise notamment à favoriser une solution rapide et pérenne aux problèmes rencontrés, et participe à l’objectif de préserver la relation future du ministère avec ses fournisseurs. </w:t>
      </w:r>
    </w:p>
    <w:p w14:paraId="59C33A86" w14:textId="77777777" w:rsidR="000148E5" w:rsidRPr="00C30B11" w:rsidRDefault="000148E5" w:rsidP="000148E5">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À ce titre, chaque partie reste libre de quitter à tout moment le processus.</w:t>
      </w:r>
    </w:p>
    <w:p w14:paraId="31A8FA3A" w14:textId="77777777" w:rsidR="000148E5" w:rsidRPr="00C30B11" w:rsidRDefault="000148E5" w:rsidP="000148E5">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Dans l’hypothèse où le différend n’aurait pas trouvé de solution acceptable pour les deux parties, il appartiendra à la plus diligente d’entre elles, si elle s’y croit fondée, de saisir la juridiction compétente du litige en cause.</w:t>
      </w:r>
    </w:p>
    <w:p w14:paraId="3A944ADA" w14:textId="77777777" w:rsidR="000148E5" w:rsidRPr="00C30B11" w:rsidRDefault="000148E5" w:rsidP="000148E5">
      <w:pPr>
        <w:autoSpaceDE w:val="0"/>
        <w:autoSpaceDN w:val="0"/>
        <w:adjustRightInd w:val="0"/>
        <w:spacing w:after="0" w:line="240" w:lineRule="auto"/>
        <w:rPr>
          <w:rFonts w:eastAsia="Times New Roman" w:cs="Arial"/>
          <w:b/>
          <w:iCs/>
          <w:color w:val="000000" w:themeColor="text1"/>
          <w:szCs w:val="20"/>
        </w:rPr>
      </w:pPr>
    </w:p>
    <w:p w14:paraId="6608677B" w14:textId="77777777" w:rsidR="000148E5" w:rsidRPr="00C30B11" w:rsidRDefault="000148E5" w:rsidP="00F42C4D">
      <w:pPr>
        <w:numPr>
          <w:ilvl w:val="0"/>
          <w:numId w:val="23"/>
        </w:numPr>
        <w:autoSpaceDE w:val="0"/>
        <w:autoSpaceDN w:val="0"/>
        <w:adjustRightInd w:val="0"/>
        <w:spacing w:after="120" w:line="240" w:lineRule="auto"/>
        <w:ind w:left="993"/>
        <w:rPr>
          <w:rFonts w:eastAsia="Times New Roman" w:cs="Arial"/>
          <w:b/>
          <w:iCs/>
          <w:color w:val="000000" w:themeColor="text1"/>
          <w:szCs w:val="20"/>
        </w:rPr>
      </w:pPr>
      <w:r w:rsidRPr="00C30B11">
        <w:rPr>
          <w:rFonts w:eastAsia="Times New Roman" w:cs="Arial"/>
          <w:b/>
          <w:iCs/>
          <w:color w:val="000000" w:themeColor="text1"/>
          <w:szCs w:val="20"/>
        </w:rPr>
        <w:t xml:space="preserve">Suspension des délais de recours contentieux et de prescriptions </w:t>
      </w:r>
    </w:p>
    <w:p w14:paraId="6B76D52A" w14:textId="2ADAF92B" w:rsidR="000148E5" w:rsidRPr="00C30B11" w:rsidRDefault="000148E5" w:rsidP="000148E5">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Conformément au code de justice administrative, les délais de recours contentieux sont interrompus et les prescriptions sont suspendues à compter de la date d’acceptation des deux parties indiquées dans le courriel d’ouverture qui leur est envoyé par le médiateur</w:t>
      </w:r>
      <w:r w:rsidR="00F71991">
        <w:rPr>
          <w:rFonts w:eastAsia="Times New Roman" w:cs="Arial"/>
          <w:iCs/>
          <w:color w:val="000000" w:themeColor="text1"/>
          <w:szCs w:val="20"/>
        </w:rPr>
        <w:t xml:space="preserve"> </w:t>
      </w:r>
      <w:r w:rsidRPr="00C30B11">
        <w:rPr>
          <w:rFonts w:eastAsia="Times New Roman" w:cs="Arial"/>
          <w:iCs/>
          <w:color w:val="000000" w:themeColor="text1"/>
          <w:szCs w:val="20"/>
        </w:rPr>
        <w:t>ou de la date de saisine du Comité consultatif du règlement amiable des différends relatifs aux marchés publics.</w:t>
      </w:r>
    </w:p>
    <w:p w14:paraId="48DC9349" w14:textId="77777777" w:rsidR="000148E5" w:rsidRPr="00C30B11" w:rsidRDefault="000148E5" w:rsidP="000148E5">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Ces démarches interrompent les délais de recours contentieux jusqu'à la notification de la décision prise après la tentative de règlement amiable, ou de la constatation de l'échec de la démarche.</w:t>
      </w:r>
    </w:p>
    <w:p w14:paraId="4269AECE" w14:textId="77777777" w:rsidR="00F42C4D" w:rsidRDefault="00F42C4D" w:rsidP="000148E5">
      <w:pPr>
        <w:autoSpaceDE w:val="0"/>
        <w:autoSpaceDN w:val="0"/>
        <w:adjustRightInd w:val="0"/>
        <w:spacing w:after="120" w:line="240" w:lineRule="auto"/>
        <w:rPr>
          <w:rFonts w:eastAsia="Times New Roman" w:cs="Arial"/>
          <w:b/>
          <w:iCs/>
          <w:color w:val="000000" w:themeColor="text1"/>
          <w:szCs w:val="20"/>
        </w:rPr>
      </w:pPr>
    </w:p>
    <w:p w14:paraId="340CF822" w14:textId="29D3EE4C" w:rsidR="000148E5" w:rsidRPr="00F42C4D" w:rsidRDefault="000148E5" w:rsidP="00F42C4D">
      <w:pPr>
        <w:pStyle w:val="Paragraphedeliste"/>
        <w:numPr>
          <w:ilvl w:val="0"/>
          <w:numId w:val="27"/>
        </w:numPr>
        <w:autoSpaceDE w:val="0"/>
        <w:autoSpaceDN w:val="0"/>
        <w:adjustRightInd w:val="0"/>
        <w:spacing w:after="120" w:line="240" w:lineRule="auto"/>
        <w:ind w:left="993"/>
        <w:rPr>
          <w:rFonts w:eastAsia="Times New Roman" w:cs="Arial"/>
          <w:b/>
          <w:iCs/>
          <w:color w:val="000000" w:themeColor="text1"/>
          <w:szCs w:val="20"/>
        </w:rPr>
      </w:pPr>
      <w:r w:rsidRPr="00F42C4D">
        <w:rPr>
          <w:rFonts w:eastAsia="Times New Roman" w:cs="Arial"/>
          <w:b/>
          <w:iCs/>
          <w:color w:val="000000" w:themeColor="text1"/>
          <w:szCs w:val="20"/>
        </w:rPr>
        <w:t xml:space="preserve">Confidentialité </w:t>
      </w:r>
    </w:p>
    <w:p w14:paraId="7097EFAA" w14:textId="77777777" w:rsidR="000148E5" w:rsidRPr="00C30B11" w:rsidRDefault="000148E5" w:rsidP="000148E5">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Sauf accord des parties, et exceptions prévues par le code de la justice administrative, la médiation ou la conciliation par le Comité sont soumises au principe de confidentialité. Ce principe vise à favoriser les échanges</w:t>
      </w:r>
      <w:r w:rsidRPr="00C30B11">
        <w:rPr>
          <w:rFonts w:eastAsia="Times New Roman" w:cs="Arial"/>
          <w:color w:val="000000" w:themeColor="text1"/>
          <w:szCs w:val="20"/>
        </w:rPr>
        <w:t xml:space="preserve"> via</w:t>
      </w:r>
      <w:r w:rsidRPr="00C30B11">
        <w:rPr>
          <w:rFonts w:eastAsia="Times New Roman" w:cs="Arial"/>
          <w:iCs/>
          <w:color w:val="000000" w:themeColor="text1"/>
          <w:szCs w:val="20"/>
        </w:rPr>
        <w:t xml:space="preserve"> la libération de la parole, l’émergence de nouvelles idées ou la clarification de situations.</w:t>
      </w:r>
    </w:p>
    <w:p w14:paraId="0FD23942" w14:textId="77777777" w:rsidR="000148E5" w:rsidRDefault="000148E5" w:rsidP="000148E5">
      <w:pPr>
        <w:autoSpaceDE w:val="0"/>
        <w:autoSpaceDN w:val="0"/>
        <w:adjustRightInd w:val="0"/>
        <w:spacing w:after="120" w:line="240" w:lineRule="auto"/>
        <w:rPr>
          <w:rFonts w:eastAsia="Times New Roman" w:cs="Arial"/>
          <w:iCs/>
          <w:color w:val="000000" w:themeColor="text1"/>
          <w:szCs w:val="20"/>
        </w:rPr>
      </w:pPr>
      <w:r w:rsidRPr="00C30B11">
        <w:rPr>
          <w:rFonts w:eastAsia="Times New Roman" w:cs="Arial"/>
          <w:iCs/>
          <w:color w:val="000000" w:themeColor="text1"/>
          <w:szCs w:val="20"/>
        </w:rPr>
        <w:t>Aussi, les constatations et les déclara</w:t>
      </w:r>
      <w:r>
        <w:rPr>
          <w:rFonts w:eastAsia="Times New Roman" w:cs="Arial"/>
          <w:iCs/>
          <w:color w:val="000000" w:themeColor="text1"/>
          <w:szCs w:val="20"/>
        </w:rPr>
        <w:t xml:space="preserve">tions des parties recueillies </w:t>
      </w:r>
      <w:r w:rsidRPr="00670E5A">
        <w:rPr>
          <w:rFonts w:eastAsia="Times New Roman" w:cs="Arial"/>
          <w:iCs/>
          <w:color w:val="000000" w:themeColor="text1"/>
          <w:szCs w:val="20"/>
        </w:rPr>
        <w:t xml:space="preserve">dans le cadre du règlement amiable doivent rester confidentielles. </w:t>
      </w:r>
    </w:p>
    <w:p w14:paraId="0EEB4D0E" w14:textId="77777777" w:rsidR="000148E5" w:rsidRPr="009C18A8" w:rsidRDefault="000148E5" w:rsidP="000148E5">
      <w:pPr>
        <w:autoSpaceDE w:val="0"/>
        <w:autoSpaceDN w:val="0"/>
        <w:adjustRightInd w:val="0"/>
        <w:spacing w:after="120" w:line="240" w:lineRule="auto"/>
        <w:rPr>
          <w:rFonts w:eastAsia="Times New Roman" w:cs="Arial"/>
          <w:iCs/>
          <w:color w:val="000000" w:themeColor="text1"/>
          <w:szCs w:val="20"/>
        </w:rPr>
      </w:pPr>
      <w:r w:rsidRPr="009C18A8">
        <w:rPr>
          <w:rFonts w:eastAsia="Times New Roman" w:cs="Arial"/>
          <w:iCs/>
          <w:color w:val="000000" w:themeColor="text1"/>
          <w:szCs w:val="20"/>
        </w:rPr>
        <w:lastRenderedPageBreak/>
        <w:t>Ce principe de confidentialité ne s’applique pas aux pièces, documents et déclarations qui sont connus des parties et préexistent à la démarche, sans préjudice des mentions de protection qui peuvent les concerner.</w:t>
      </w:r>
    </w:p>
    <w:p w14:paraId="73F7CEC6" w14:textId="77777777" w:rsidR="000148E5" w:rsidRPr="009C18A8" w:rsidRDefault="000148E5" w:rsidP="000148E5">
      <w:pPr>
        <w:autoSpaceDE w:val="0"/>
        <w:autoSpaceDN w:val="0"/>
        <w:adjustRightInd w:val="0"/>
        <w:spacing w:after="0" w:line="240" w:lineRule="auto"/>
        <w:rPr>
          <w:rFonts w:eastAsia="Times New Roman" w:cs="Arial"/>
          <w:iCs/>
          <w:color w:val="000000" w:themeColor="text1"/>
          <w:szCs w:val="20"/>
        </w:rPr>
      </w:pPr>
    </w:p>
    <w:p w14:paraId="04C48715" w14:textId="66E2756E" w:rsidR="000148E5" w:rsidRPr="009C18A8" w:rsidRDefault="000148E5" w:rsidP="000148E5">
      <w:pPr>
        <w:autoSpaceDE w:val="0"/>
        <w:autoSpaceDN w:val="0"/>
        <w:adjustRightInd w:val="0"/>
        <w:spacing w:after="120" w:line="240" w:lineRule="auto"/>
        <w:rPr>
          <w:rFonts w:eastAsia="Times New Roman" w:cs="Arial"/>
          <w:b/>
          <w:iCs/>
          <w:color w:val="000000" w:themeColor="text1"/>
          <w:szCs w:val="20"/>
        </w:rPr>
      </w:pPr>
      <w:r w:rsidRPr="009C18A8">
        <w:rPr>
          <w:rFonts w:eastAsia="Times New Roman" w:cs="Arial"/>
          <w:b/>
          <w:iCs/>
          <w:color w:val="000000" w:themeColor="text1"/>
          <w:szCs w:val="20"/>
        </w:rPr>
        <w:t xml:space="preserve">2/ Possibilité de </w:t>
      </w:r>
      <w:r w:rsidR="00542330">
        <w:rPr>
          <w:rFonts w:eastAsia="Times New Roman" w:cs="Arial"/>
          <w:b/>
          <w:iCs/>
          <w:color w:val="000000" w:themeColor="text1"/>
          <w:szCs w:val="20"/>
        </w:rPr>
        <w:t>recourir à la médiation pour le règlement des différends</w:t>
      </w:r>
    </w:p>
    <w:p w14:paraId="027EDB91" w14:textId="7D5998EE" w:rsidR="000148E5" w:rsidRPr="009C18A8" w:rsidRDefault="000148E5" w:rsidP="000148E5">
      <w:pPr>
        <w:autoSpaceDE w:val="0"/>
        <w:autoSpaceDN w:val="0"/>
        <w:adjustRightInd w:val="0"/>
        <w:spacing w:after="120" w:line="240" w:lineRule="auto"/>
        <w:rPr>
          <w:rFonts w:eastAsia="Times New Roman" w:cs="Arial"/>
          <w:iCs/>
          <w:color w:val="000000" w:themeColor="text1"/>
          <w:szCs w:val="20"/>
        </w:rPr>
      </w:pPr>
      <w:r w:rsidRPr="009C18A8">
        <w:rPr>
          <w:rFonts w:eastAsia="Times New Roman" w:cs="Arial"/>
          <w:iCs/>
          <w:color w:val="000000" w:themeColor="text1"/>
          <w:szCs w:val="20"/>
        </w:rPr>
        <w:t xml:space="preserve">Lorsque l'acheteur et le titulaire ne parviennent pas à régler le différend à l'issue d'une procédure de réclamation, ils privilégient, avant toute saisine de la juridiction compétente, le recours à la conciliation ou à la médiation. Le </w:t>
      </w:r>
      <w:r w:rsidR="00F71991">
        <w:rPr>
          <w:rFonts w:eastAsia="Times New Roman" w:cs="Arial"/>
          <w:iCs/>
          <w:color w:val="000000" w:themeColor="text1"/>
          <w:szCs w:val="20"/>
        </w:rPr>
        <w:t>M</w:t>
      </w:r>
      <w:r w:rsidRPr="009C18A8">
        <w:rPr>
          <w:rFonts w:eastAsia="Times New Roman" w:cs="Arial"/>
          <w:iCs/>
          <w:color w:val="000000" w:themeColor="text1"/>
          <w:szCs w:val="20"/>
        </w:rPr>
        <w:t>édiateur</w:t>
      </w:r>
      <w:r w:rsidR="00F71991">
        <w:rPr>
          <w:rFonts w:eastAsia="Times New Roman" w:cs="Arial"/>
          <w:iCs/>
          <w:color w:val="000000" w:themeColor="text1"/>
          <w:szCs w:val="20"/>
        </w:rPr>
        <w:t xml:space="preserve"> interne « relations </w:t>
      </w:r>
      <w:r w:rsidRPr="009C18A8">
        <w:rPr>
          <w:rFonts w:eastAsia="Times New Roman" w:cs="Arial"/>
          <w:iCs/>
          <w:color w:val="000000" w:themeColor="text1"/>
          <w:szCs w:val="20"/>
        </w:rPr>
        <w:t>fournisseurs</w:t>
      </w:r>
      <w:r w:rsidR="00F71991">
        <w:rPr>
          <w:rFonts w:eastAsia="Times New Roman" w:cs="Arial"/>
          <w:iCs/>
          <w:color w:val="000000" w:themeColor="text1"/>
          <w:szCs w:val="20"/>
        </w:rPr>
        <w:t> »</w:t>
      </w:r>
      <w:r w:rsidRPr="009C18A8">
        <w:rPr>
          <w:rFonts w:eastAsia="Times New Roman" w:cs="Arial"/>
          <w:iCs/>
          <w:color w:val="000000" w:themeColor="text1"/>
          <w:szCs w:val="20"/>
        </w:rPr>
        <w:t xml:space="preserve">, dont l'indépendance est garantie par le fait qu'il n'intervient dans aucune phase de la commande publique, peut être saisi par mail à l’adresse suivante : </w:t>
      </w:r>
    </w:p>
    <w:p w14:paraId="15A76D8B" w14:textId="77777777" w:rsidR="000148E5" w:rsidRPr="009C18A8" w:rsidRDefault="003605FE" w:rsidP="000148E5">
      <w:pPr>
        <w:autoSpaceDE w:val="0"/>
        <w:autoSpaceDN w:val="0"/>
        <w:adjustRightInd w:val="0"/>
        <w:spacing w:after="0" w:line="240" w:lineRule="auto"/>
        <w:rPr>
          <w:rFonts w:eastAsia="Times New Roman" w:cs="Arial"/>
          <w:b/>
          <w:bCs/>
          <w:iCs/>
          <w:color w:val="000000" w:themeColor="text1"/>
          <w:szCs w:val="20"/>
        </w:rPr>
      </w:pPr>
      <w:hyperlink r:id="rId14" w:history="1">
        <w:r w:rsidR="000148E5" w:rsidRPr="009C18A8">
          <w:rPr>
            <w:rStyle w:val="Lienhypertexte"/>
            <w:rFonts w:eastAsia="Times New Roman" w:cs="Arial"/>
            <w:b/>
            <w:bCs/>
            <w:iCs/>
            <w:szCs w:val="20"/>
          </w:rPr>
          <w:t>mediateur-fournisseurs@justice.gouv.fr</w:t>
        </w:r>
      </w:hyperlink>
    </w:p>
    <w:p w14:paraId="53222804" w14:textId="77777777" w:rsidR="000148E5" w:rsidRPr="009C18A8" w:rsidRDefault="000148E5" w:rsidP="000148E5">
      <w:pPr>
        <w:autoSpaceDE w:val="0"/>
        <w:autoSpaceDN w:val="0"/>
        <w:adjustRightInd w:val="0"/>
        <w:spacing w:after="0" w:line="240" w:lineRule="auto"/>
        <w:rPr>
          <w:rFonts w:eastAsia="Times New Roman" w:cs="Arial"/>
          <w:iCs/>
          <w:color w:val="000000" w:themeColor="text1"/>
          <w:szCs w:val="20"/>
        </w:rPr>
      </w:pPr>
    </w:p>
    <w:p w14:paraId="6065F5F8" w14:textId="3209308E" w:rsidR="000148E5" w:rsidRPr="009C18A8" w:rsidRDefault="000148E5" w:rsidP="000148E5">
      <w:pPr>
        <w:autoSpaceDE w:val="0"/>
        <w:autoSpaceDN w:val="0"/>
        <w:adjustRightInd w:val="0"/>
        <w:spacing w:after="0" w:line="240" w:lineRule="auto"/>
        <w:rPr>
          <w:rFonts w:eastAsia="Times New Roman" w:cs="Arial"/>
          <w:iCs/>
          <w:color w:val="000000" w:themeColor="text1"/>
          <w:szCs w:val="20"/>
        </w:rPr>
      </w:pPr>
      <w:proofErr w:type="gramStart"/>
      <w:r w:rsidRPr="009C18A8">
        <w:rPr>
          <w:rFonts w:eastAsia="Times New Roman" w:cs="Arial"/>
          <w:iCs/>
          <w:color w:val="000000" w:themeColor="text1"/>
          <w:szCs w:val="20"/>
        </w:rPr>
        <w:t>ou</w:t>
      </w:r>
      <w:proofErr w:type="gramEnd"/>
      <w:r w:rsidRPr="009C18A8">
        <w:rPr>
          <w:rFonts w:eastAsia="Times New Roman" w:cs="Arial"/>
          <w:iCs/>
          <w:color w:val="000000" w:themeColor="text1"/>
          <w:szCs w:val="20"/>
        </w:rPr>
        <w:t xml:space="preserve"> par courrier recommandé avec avis de réception à</w:t>
      </w:r>
      <w:r w:rsidR="00F71991">
        <w:rPr>
          <w:rFonts w:eastAsia="Times New Roman" w:cs="Arial"/>
          <w:iCs/>
          <w:color w:val="000000" w:themeColor="text1"/>
          <w:szCs w:val="20"/>
        </w:rPr>
        <w:t xml:space="preserve"> l’attention de</w:t>
      </w:r>
      <w:r w:rsidRPr="009C18A8">
        <w:rPr>
          <w:rFonts w:eastAsia="Times New Roman" w:cs="Arial"/>
          <w:iCs/>
          <w:color w:val="000000" w:themeColor="text1"/>
          <w:szCs w:val="20"/>
        </w:rPr>
        <w:t xml:space="preserve"> :</w:t>
      </w:r>
    </w:p>
    <w:p w14:paraId="429A271A" w14:textId="77777777" w:rsidR="000148E5" w:rsidRPr="009C18A8" w:rsidRDefault="000148E5" w:rsidP="000148E5">
      <w:pPr>
        <w:autoSpaceDE w:val="0"/>
        <w:autoSpaceDN w:val="0"/>
        <w:adjustRightInd w:val="0"/>
        <w:spacing w:after="0" w:line="240" w:lineRule="auto"/>
        <w:rPr>
          <w:rFonts w:eastAsia="Times New Roman" w:cs="Arial"/>
          <w:iCs/>
          <w:color w:val="000000" w:themeColor="text1"/>
          <w:szCs w:val="20"/>
        </w:rPr>
      </w:pPr>
    </w:p>
    <w:p w14:paraId="2EDADB86" w14:textId="74621F29" w:rsidR="000148E5" w:rsidRDefault="000148E5" w:rsidP="000148E5">
      <w:pPr>
        <w:autoSpaceDE w:val="0"/>
        <w:autoSpaceDN w:val="0"/>
        <w:adjustRightInd w:val="0"/>
        <w:spacing w:after="0" w:line="240" w:lineRule="auto"/>
        <w:rPr>
          <w:rFonts w:eastAsia="Times New Roman" w:cs="Arial"/>
          <w:iCs/>
          <w:color w:val="000000" w:themeColor="text1"/>
          <w:szCs w:val="20"/>
          <w:lang w:val="en-US"/>
        </w:rPr>
      </w:pPr>
      <w:r w:rsidRPr="009C18A8">
        <w:rPr>
          <w:rFonts w:eastAsia="Times New Roman" w:cs="Arial"/>
          <w:iCs/>
          <w:color w:val="000000" w:themeColor="text1"/>
          <w:szCs w:val="20"/>
          <w:lang w:val="en-US"/>
        </w:rPr>
        <w:t xml:space="preserve">Monsieur le </w:t>
      </w:r>
      <w:proofErr w:type="spellStart"/>
      <w:r w:rsidR="00F71991">
        <w:rPr>
          <w:rFonts w:eastAsia="Times New Roman" w:cs="Arial"/>
          <w:iCs/>
          <w:color w:val="000000" w:themeColor="text1"/>
          <w:szCs w:val="20"/>
          <w:lang w:val="en-US"/>
        </w:rPr>
        <w:t>M</w:t>
      </w:r>
      <w:r w:rsidRPr="009C18A8">
        <w:rPr>
          <w:rFonts w:eastAsia="Times New Roman" w:cs="Arial"/>
          <w:iCs/>
          <w:color w:val="000000" w:themeColor="text1"/>
          <w:szCs w:val="20"/>
          <w:lang w:val="en-US"/>
        </w:rPr>
        <w:t>édiateur</w:t>
      </w:r>
      <w:proofErr w:type="spellEnd"/>
      <w:r w:rsidRPr="009C18A8">
        <w:rPr>
          <w:rFonts w:eastAsia="Times New Roman" w:cs="Arial"/>
          <w:iCs/>
          <w:color w:val="000000" w:themeColor="text1"/>
          <w:szCs w:val="20"/>
          <w:lang w:val="en-US"/>
        </w:rPr>
        <w:t xml:space="preserve"> </w:t>
      </w:r>
      <w:r w:rsidR="00F71991">
        <w:rPr>
          <w:rFonts w:eastAsia="Times New Roman" w:cs="Arial"/>
          <w:iCs/>
          <w:color w:val="000000" w:themeColor="text1"/>
          <w:szCs w:val="20"/>
          <w:lang w:val="en-US"/>
        </w:rPr>
        <w:t xml:space="preserve">interne “relations </w:t>
      </w:r>
      <w:proofErr w:type="spellStart"/>
      <w:r w:rsidRPr="009C18A8">
        <w:rPr>
          <w:rFonts w:eastAsia="Times New Roman" w:cs="Arial"/>
          <w:iCs/>
          <w:color w:val="000000" w:themeColor="text1"/>
          <w:szCs w:val="20"/>
          <w:lang w:val="en-US"/>
        </w:rPr>
        <w:t>fournisseurs</w:t>
      </w:r>
      <w:proofErr w:type="spellEnd"/>
      <w:r w:rsidR="00F71991">
        <w:rPr>
          <w:rFonts w:eastAsia="Times New Roman" w:cs="Arial"/>
          <w:iCs/>
          <w:color w:val="000000" w:themeColor="text1"/>
          <w:szCs w:val="20"/>
          <w:lang w:val="en-US"/>
        </w:rPr>
        <w:t>”</w:t>
      </w:r>
      <w:r w:rsidRPr="009C18A8">
        <w:rPr>
          <w:rFonts w:eastAsia="Times New Roman" w:cs="Arial"/>
          <w:iCs/>
          <w:color w:val="000000" w:themeColor="text1"/>
          <w:szCs w:val="20"/>
          <w:lang w:val="en-US"/>
        </w:rPr>
        <w:t xml:space="preserve"> </w:t>
      </w:r>
    </w:p>
    <w:p w14:paraId="1D247DAC" w14:textId="77777777" w:rsidR="000148E5" w:rsidRPr="009C18A8" w:rsidRDefault="000148E5" w:rsidP="000148E5">
      <w:pPr>
        <w:autoSpaceDE w:val="0"/>
        <w:autoSpaceDN w:val="0"/>
        <w:adjustRightInd w:val="0"/>
        <w:spacing w:after="0" w:line="240" w:lineRule="auto"/>
        <w:rPr>
          <w:rFonts w:eastAsia="Times New Roman" w:cs="Arial"/>
          <w:iCs/>
          <w:color w:val="000000" w:themeColor="text1"/>
          <w:szCs w:val="20"/>
        </w:rPr>
      </w:pPr>
      <w:r w:rsidRPr="009C18A8">
        <w:rPr>
          <w:rFonts w:eastAsia="Times New Roman" w:cs="Arial"/>
          <w:iCs/>
          <w:color w:val="000000" w:themeColor="text1"/>
          <w:szCs w:val="20"/>
        </w:rPr>
        <w:t>13 place Vendôme</w:t>
      </w:r>
    </w:p>
    <w:p w14:paraId="1BF5E8BB" w14:textId="77777777" w:rsidR="000148E5" w:rsidRPr="009C18A8" w:rsidRDefault="000148E5" w:rsidP="0091718B">
      <w:pPr>
        <w:autoSpaceDE w:val="0"/>
        <w:autoSpaceDN w:val="0"/>
        <w:adjustRightInd w:val="0"/>
        <w:spacing w:after="120" w:line="240" w:lineRule="auto"/>
        <w:rPr>
          <w:rFonts w:eastAsia="Times New Roman" w:cs="Arial"/>
          <w:iCs/>
          <w:color w:val="000000" w:themeColor="text1"/>
          <w:szCs w:val="20"/>
        </w:rPr>
      </w:pPr>
      <w:r w:rsidRPr="009C18A8">
        <w:rPr>
          <w:rFonts w:eastAsia="Times New Roman" w:cs="Arial"/>
          <w:iCs/>
          <w:color w:val="000000" w:themeColor="text1"/>
          <w:szCs w:val="20"/>
        </w:rPr>
        <w:t>75042 Paris Cedex 01</w:t>
      </w:r>
    </w:p>
    <w:p w14:paraId="2A7D5FCC" w14:textId="77777777" w:rsidR="00257B4F" w:rsidRDefault="000148E5" w:rsidP="00257B4F">
      <w:pPr>
        <w:autoSpaceDE w:val="0"/>
        <w:autoSpaceDN w:val="0"/>
        <w:adjustRightInd w:val="0"/>
        <w:spacing w:after="0" w:line="240" w:lineRule="auto"/>
        <w:rPr>
          <w:rFonts w:eastAsia="Times New Roman" w:cs="Arial"/>
          <w:iCs/>
          <w:color w:val="000000" w:themeColor="text1"/>
          <w:szCs w:val="20"/>
        </w:rPr>
      </w:pPr>
      <w:r w:rsidRPr="009C18A8">
        <w:rPr>
          <w:rFonts w:eastAsia="Times New Roman" w:cs="Arial"/>
          <w:iCs/>
          <w:color w:val="000000" w:themeColor="text1"/>
          <w:szCs w:val="20"/>
        </w:rPr>
        <w:t xml:space="preserve">Par ailleurs, le </w:t>
      </w:r>
      <w:proofErr w:type="spellStart"/>
      <w:r w:rsidR="00257B4F">
        <w:rPr>
          <w:rFonts w:eastAsia="Times New Roman" w:cs="Arial"/>
          <w:iCs/>
          <w:color w:val="000000" w:themeColor="text1"/>
          <w:szCs w:val="20"/>
          <w:lang w:val="en-US"/>
        </w:rPr>
        <w:t>M</w:t>
      </w:r>
      <w:r w:rsidRPr="009C18A8">
        <w:rPr>
          <w:rFonts w:eastAsia="Times New Roman" w:cs="Arial"/>
          <w:iCs/>
          <w:color w:val="000000" w:themeColor="text1"/>
          <w:szCs w:val="20"/>
          <w:lang w:val="en-US"/>
        </w:rPr>
        <w:t>édiateur</w:t>
      </w:r>
      <w:proofErr w:type="spellEnd"/>
      <w:r w:rsidRPr="009C18A8">
        <w:rPr>
          <w:rFonts w:eastAsia="Times New Roman" w:cs="Arial"/>
          <w:iCs/>
          <w:color w:val="000000" w:themeColor="text1"/>
          <w:szCs w:val="20"/>
          <w:lang w:val="en-US"/>
        </w:rPr>
        <w:t xml:space="preserve"> </w:t>
      </w:r>
      <w:r w:rsidR="00257B4F">
        <w:rPr>
          <w:rFonts w:eastAsia="Times New Roman" w:cs="Arial"/>
          <w:iCs/>
          <w:color w:val="000000" w:themeColor="text1"/>
          <w:szCs w:val="20"/>
          <w:lang w:val="en-US"/>
        </w:rPr>
        <w:t>interne “</w:t>
      </w:r>
      <w:r w:rsidRPr="009C18A8">
        <w:rPr>
          <w:rFonts w:eastAsia="Times New Roman" w:cs="Arial"/>
          <w:iCs/>
          <w:color w:val="000000" w:themeColor="text1"/>
          <w:szCs w:val="20"/>
          <w:lang w:val="en-US"/>
        </w:rPr>
        <w:t>relations</w:t>
      </w:r>
      <w:r w:rsidR="00257B4F">
        <w:rPr>
          <w:rFonts w:eastAsia="Times New Roman" w:cs="Arial"/>
          <w:iCs/>
          <w:color w:val="000000" w:themeColor="text1"/>
          <w:szCs w:val="20"/>
          <w:lang w:val="en-US"/>
        </w:rPr>
        <w:t xml:space="preserve"> </w:t>
      </w:r>
      <w:proofErr w:type="spellStart"/>
      <w:r w:rsidRPr="009C18A8">
        <w:rPr>
          <w:rFonts w:eastAsia="Times New Roman" w:cs="Arial"/>
          <w:iCs/>
          <w:color w:val="000000" w:themeColor="text1"/>
          <w:szCs w:val="20"/>
          <w:lang w:val="en-US"/>
        </w:rPr>
        <w:t>fournisseurs</w:t>
      </w:r>
      <w:proofErr w:type="spellEnd"/>
      <w:r w:rsidR="00257B4F">
        <w:rPr>
          <w:rFonts w:eastAsia="Times New Roman" w:cs="Arial"/>
          <w:iCs/>
          <w:color w:val="000000" w:themeColor="text1"/>
          <w:szCs w:val="20"/>
          <w:lang w:val="en-US"/>
        </w:rPr>
        <w:t>”</w:t>
      </w:r>
      <w:r w:rsidRPr="009C18A8">
        <w:rPr>
          <w:rFonts w:eastAsia="Times New Roman" w:cs="Arial"/>
          <w:iCs/>
          <w:color w:val="000000" w:themeColor="text1"/>
          <w:szCs w:val="20"/>
          <w:lang w:val="en-US"/>
        </w:rPr>
        <w:t xml:space="preserve"> </w:t>
      </w:r>
      <w:r w:rsidRPr="009C18A8">
        <w:rPr>
          <w:rFonts w:eastAsia="Times New Roman" w:cs="Arial"/>
          <w:iCs/>
          <w:color w:val="000000" w:themeColor="text1"/>
          <w:szCs w:val="20"/>
        </w:rPr>
        <w:t>peut être consulté par téléphone au</w:t>
      </w:r>
    </w:p>
    <w:p w14:paraId="212B379B" w14:textId="26D0ECED" w:rsidR="000148E5" w:rsidRDefault="000148E5" w:rsidP="00257B4F">
      <w:pPr>
        <w:autoSpaceDE w:val="0"/>
        <w:autoSpaceDN w:val="0"/>
        <w:adjustRightInd w:val="0"/>
        <w:spacing w:after="0" w:line="240" w:lineRule="auto"/>
        <w:rPr>
          <w:rFonts w:eastAsia="Times New Roman" w:cs="Arial"/>
          <w:iCs/>
          <w:color w:val="000000" w:themeColor="text1"/>
          <w:szCs w:val="20"/>
        </w:rPr>
      </w:pPr>
      <w:r w:rsidRPr="009C18A8">
        <w:rPr>
          <w:rFonts w:eastAsia="Times New Roman" w:cs="Arial"/>
          <w:iCs/>
          <w:color w:val="000000" w:themeColor="text1"/>
          <w:szCs w:val="20"/>
        </w:rPr>
        <w:t>06 77 62 09 60.</w:t>
      </w:r>
    </w:p>
    <w:p w14:paraId="02B3E074" w14:textId="77777777" w:rsidR="00817FA5" w:rsidRPr="009C18A8" w:rsidRDefault="00817FA5" w:rsidP="000148E5">
      <w:pPr>
        <w:autoSpaceDE w:val="0"/>
        <w:autoSpaceDN w:val="0"/>
        <w:adjustRightInd w:val="0"/>
        <w:spacing w:after="0" w:line="240" w:lineRule="auto"/>
        <w:rPr>
          <w:rFonts w:eastAsia="Times New Roman" w:cs="Arial"/>
          <w:iCs/>
          <w:color w:val="000000" w:themeColor="text1"/>
          <w:szCs w:val="20"/>
        </w:rPr>
      </w:pPr>
    </w:p>
    <w:p w14:paraId="502D501A" w14:textId="45F1BB37" w:rsidR="005E00BE" w:rsidRPr="009C18A8" w:rsidRDefault="005E00BE" w:rsidP="005E00BE">
      <w:pPr>
        <w:autoSpaceDE w:val="0"/>
        <w:autoSpaceDN w:val="0"/>
        <w:adjustRightInd w:val="0"/>
        <w:spacing w:after="0" w:line="240" w:lineRule="auto"/>
        <w:rPr>
          <w:rFonts w:eastAsia="Times New Roman" w:cs="Arial"/>
          <w:b/>
          <w:iCs/>
          <w:color w:val="000000" w:themeColor="text1"/>
          <w:szCs w:val="20"/>
        </w:rPr>
      </w:pPr>
      <w:r w:rsidRPr="009C18A8">
        <w:rPr>
          <w:rFonts w:eastAsia="Times New Roman" w:cs="Arial"/>
          <w:b/>
          <w:iCs/>
          <w:color w:val="000000" w:themeColor="text1"/>
          <w:szCs w:val="20"/>
        </w:rPr>
        <w:t xml:space="preserve">ATTENTION : le </w:t>
      </w:r>
      <w:proofErr w:type="spellStart"/>
      <w:r w:rsidR="00F71991">
        <w:rPr>
          <w:rFonts w:eastAsia="Times New Roman" w:cs="Arial"/>
          <w:b/>
          <w:iCs/>
          <w:color w:val="000000" w:themeColor="text1"/>
          <w:szCs w:val="20"/>
          <w:lang w:val="en-US"/>
        </w:rPr>
        <w:t>M</w:t>
      </w:r>
      <w:r w:rsidRPr="009C18A8">
        <w:rPr>
          <w:rFonts w:eastAsia="Times New Roman" w:cs="Arial"/>
          <w:b/>
          <w:iCs/>
          <w:color w:val="000000" w:themeColor="text1"/>
          <w:szCs w:val="20"/>
          <w:lang w:val="en-US"/>
        </w:rPr>
        <w:t>édiateur</w:t>
      </w:r>
      <w:proofErr w:type="spellEnd"/>
      <w:r w:rsidR="00F71991">
        <w:rPr>
          <w:rFonts w:eastAsia="Times New Roman" w:cs="Arial"/>
          <w:b/>
          <w:iCs/>
          <w:color w:val="000000" w:themeColor="text1"/>
          <w:szCs w:val="20"/>
          <w:lang w:val="en-US"/>
        </w:rPr>
        <w:t xml:space="preserve"> interne “</w:t>
      </w:r>
      <w:r w:rsidRPr="009C18A8">
        <w:rPr>
          <w:rFonts w:eastAsia="Times New Roman" w:cs="Arial"/>
          <w:b/>
          <w:iCs/>
          <w:color w:val="000000" w:themeColor="text1"/>
          <w:szCs w:val="20"/>
          <w:lang w:val="en-US"/>
        </w:rPr>
        <w:t>relation</w:t>
      </w:r>
      <w:r w:rsidR="00F4155D">
        <w:rPr>
          <w:rFonts w:eastAsia="Times New Roman" w:cs="Arial"/>
          <w:b/>
          <w:iCs/>
          <w:color w:val="000000" w:themeColor="text1"/>
          <w:szCs w:val="20"/>
          <w:lang w:val="en-US"/>
        </w:rPr>
        <w:t>s</w:t>
      </w:r>
      <w:r w:rsidRPr="009C18A8">
        <w:rPr>
          <w:rFonts w:eastAsia="Times New Roman" w:cs="Arial"/>
          <w:b/>
          <w:iCs/>
          <w:color w:val="000000" w:themeColor="text1"/>
          <w:szCs w:val="20"/>
          <w:lang w:val="en-US"/>
        </w:rPr>
        <w:t xml:space="preserve"> </w:t>
      </w:r>
      <w:proofErr w:type="spellStart"/>
      <w:r w:rsidRPr="009C18A8">
        <w:rPr>
          <w:rFonts w:eastAsia="Times New Roman" w:cs="Arial"/>
          <w:b/>
          <w:iCs/>
          <w:color w:val="000000" w:themeColor="text1"/>
          <w:szCs w:val="20"/>
          <w:lang w:val="en-US"/>
        </w:rPr>
        <w:t>fournisseurs</w:t>
      </w:r>
      <w:proofErr w:type="spellEnd"/>
      <w:r w:rsidR="00F71991">
        <w:rPr>
          <w:rFonts w:eastAsia="Times New Roman" w:cs="Arial"/>
          <w:b/>
          <w:iCs/>
          <w:color w:val="000000" w:themeColor="text1"/>
          <w:szCs w:val="20"/>
          <w:lang w:val="en-US"/>
        </w:rPr>
        <w:t>”</w:t>
      </w:r>
      <w:r w:rsidRPr="009C18A8">
        <w:rPr>
          <w:rFonts w:eastAsia="Times New Roman" w:cs="Arial"/>
          <w:b/>
          <w:iCs/>
          <w:color w:val="000000" w:themeColor="text1"/>
          <w:szCs w:val="20"/>
          <w:lang w:val="en-US"/>
        </w:rPr>
        <w:t xml:space="preserve"> </w:t>
      </w:r>
      <w:r w:rsidRPr="009C18A8">
        <w:rPr>
          <w:rFonts w:eastAsia="Times New Roman" w:cs="Arial"/>
          <w:b/>
          <w:iCs/>
          <w:color w:val="000000" w:themeColor="text1"/>
          <w:szCs w:val="20"/>
        </w:rPr>
        <w:t xml:space="preserve">n’intervient que pour les différends entre le(s) titulaire(s) du marché et le ministère. </w:t>
      </w:r>
    </w:p>
    <w:p w14:paraId="7566D98C" w14:textId="77777777" w:rsidR="005E00BE" w:rsidRPr="009C18A8" w:rsidRDefault="005E00BE" w:rsidP="005E00BE">
      <w:pPr>
        <w:autoSpaceDE w:val="0"/>
        <w:autoSpaceDN w:val="0"/>
        <w:adjustRightInd w:val="0"/>
        <w:spacing w:after="0" w:line="240" w:lineRule="auto"/>
        <w:rPr>
          <w:rFonts w:eastAsia="Times New Roman" w:cs="Arial"/>
          <w:b/>
          <w:iCs/>
          <w:color w:val="000000" w:themeColor="text1"/>
          <w:szCs w:val="20"/>
        </w:rPr>
      </w:pPr>
    </w:p>
    <w:p w14:paraId="05B4C37A" w14:textId="14C08A95" w:rsidR="005E00BE" w:rsidRPr="00F42C4D" w:rsidRDefault="005E00BE" w:rsidP="00F42C4D">
      <w:pPr>
        <w:pStyle w:val="Paragraphedeliste"/>
        <w:numPr>
          <w:ilvl w:val="0"/>
          <w:numId w:val="27"/>
        </w:numPr>
        <w:autoSpaceDE w:val="0"/>
        <w:autoSpaceDN w:val="0"/>
        <w:adjustRightInd w:val="0"/>
        <w:spacing w:after="120" w:line="240" w:lineRule="auto"/>
        <w:ind w:left="993"/>
        <w:rPr>
          <w:rFonts w:eastAsia="Times New Roman" w:cs="Arial"/>
          <w:b/>
          <w:iCs/>
          <w:color w:val="000000" w:themeColor="text1"/>
          <w:szCs w:val="20"/>
        </w:rPr>
      </w:pPr>
      <w:r w:rsidRPr="00F42C4D">
        <w:rPr>
          <w:rFonts w:eastAsia="Times New Roman" w:cs="Arial"/>
          <w:b/>
          <w:iCs/>
          <w:color w:val="000000" w:themeColor="text1"/>
          <w:szCs w:val="20"/>
        </w:rPr>
        <w:t xml:space="preserve">Modalités de saisine du </w:t>
      </w:r>
      <w:r w:rsidR="00F71991" w:rsidRPr="00F42C4D">
        <w:rPr>
          <w:rFonts w:eastAsia="Times New Roman" w:cs="Arial"/>
          <w:b/>
          <w:iCs/>
          <w:color w:val="000000" w:themeColor="text1"/>
          <w:szCs w:val="20"/>
        </w:rPr>
        <w:t>M</w:t>
      </w:r>
      <w:r w:rsidRPr="00F42C4D">
        <w:rPr>
          <w:rFonts w:eastAsia="Times New Roman" w:cs="Arial"/>
          <w:b/>
          <w:iCs/>
          <w:color w:val="000000" w:themeColor="text1"/>
          <w:szCs w:val="20"/>
        </w:rPr>
        <w:t>édiateur</w:t>
      </w:r>
      <w:r w:rsidR="00F71991" w:rsidRPr="00F42C4D">
        <w:rPr>
          <w:rFonts w:eastAsia="Times New Roman" w:cs="Arial"/>
          <w:b/>
          <w:iCs/>
          <w:color w:val="000000" w:themeColor="text1"/>
          <w:szCs w:val="20"/>
        </w:rPr>
        <w:t xml:space="preserve"> interne</w:t>
      </w:r>
      <w:r w:rsidRPr="00F42C4D">
        <w:rPr>
          <w:rFonts w:eastAsia="Times New Roman" w:cs="Arial"/>
          <w:b/>
          <w:iCs/>
          <w:color w:val="000000" w:themeColor="text1"/>
          <w:szCs w:val="20"/>
        </w:rPr>
        <w:t xml:space="preserve"> « </w:t>
      </w:r>
      <w:r w:rsidR="00F71991" w:rsidRPr="00F42C4D">
        <w:rPr>
          <w:rFonts w:eastAsia="Times New Roman" w:cs="Arial"/>
          <w:b/>
          <w:iCs/>
          <w:color w:val="000000" w:themeColor="text1"/>
          <w:szCs w:val="20"/>
        </w:rPr>
        <w:t>r</w:t>
      </w:r>
      <w:r w:rsidRPr="00F42C4D">
        <w:rPr>
          <w:rFonts w:eastAsia="Times New Roman" w:cs="Arial"/>
          <w:b/>
          <w:iCs/>
          <w:color w:val="000000" w:themeColor="text1"/>
          <w:szCs w:val="20"/>
        </w:rPr>
        <w:t>elations fournisseurs »</w:t>
      </w:r>
    </w:p>
    <w:p w14:paraId="02BBDD4A" w14:textId="480B8E91" w:rsidR="005E00BE" w:rsidRPr="009C18A8" w:rsidRDefault="005E00BE" w:rsidP="005E00BE">
      <w:pPr>
        <w:autoSpaceDE w:val="0"/>
        <w:autoSpaceDN w:val="0"/>
        <w:adjustRightInd w:val="0"/>
        <w:spacing w:after="120" w:line="240" w:lineRule="auto"/>
        <w:rPr>
          <w:rFonts w:eastAsia="Times New Roman" w:cs="Arial"/>
          <w:iCs/>
          <w:color w:val="000000" w:themeColor="text1"/>
          <w:szCs w:val="20"/>
        </w:rPr>
      </w:pPr>
      <w:r w:rsidRPr="009C18A8">
        <w:rPr>
          <w:rFonts w:eastAsia="Times New Roman" w:cs="Arial"/>
          <w:iCs/>
          <w:color w:val="000000" w:themeColor="text1"/>
          <w:szCs w:val="20"/>
        </w:rPr>
        <w:t xml:space="preserve">La saisine du </w:t>
      </w:r>
      <w:r w:rsidR="00F71991">
        <w:rPr>
          <w:rFonts w:eastAsia="Times New Roman" w:cs="Arial"/>
          <w:iCs/>
          <w:color w:val="000000" w:themeColor="text1"/>
          <w:szCs w:val="20"/>
        </w:rPr>
        <w:t>M</w:t>
      </w:r>
      <w:r w:rsidRPr="009C18A8">
        <w:rPr>
          <w:rFonts w:eastAsia="Times New Roman" w:cs="Arial"/>
          <w:iCs/>
          <w:color w:val="000000" w:themeColor="text1"/>
          <w:szCs w:val="20"/>
        </w:rPr>
        <w:t>édiateur</w:t>
      </w:r>
      <w:r w:rsidR="00F71991">
        <w:rPr>
          <w:rFonts w:eastAsia="Times New Roman" w:cs="Arial"/>
          <w:iCs/>
          <w:color w:val="000000" w:themeColor="text1"/>
          <w:szCs w:val="20"/>
        </w:rPr>
        <w:t xml:space="preserve"> interne « </w:t>
      </w:r>
      <w:r w:rsidRPr="009C18A8">
        <w:rPr>
          <w:rFonts w:eastAsia="Times New Roman" w:cs="Arial"/>
          <w:iCs/>
          <w:color w:val="000000" w:themeColor="text1"/>
          <w:szCs w:val="20"/>
          <w:lang w:val="en-US"/>
        </w:rPr>
        <w:t>relations</w:t>
      </w:r>
      <w:r w:rsidR="00F71991">
        <w:rPr>
          <w:rFonts w:eastAsia="Times New Roman" w:cs="Arial"/>
          <w:iCs/>
          <w:color w:val="000000" w:themeColor="text1"/>
          <w:szCs w:val="20"/>
          <w:lang w:val="en-US"/>
        </w:rPr>
        <w:t xml:space="preserve"> </w:t>
      </w:r>
      <w:proofErr w:type="spellStart"/>
      <w:r w:rsidRPr="009C18A8">
        <w:rPr>
          <w:rFonts w:eastAsia="Times New Roman" w:cs="Arial"/>
          <w:iCs/>
          <w:color w:val="000000" w:themeColor="text1"/>
          <w:szCs w:val="20"/>
          <w:lang w:val="en-US"/>
        </w:rPr>
        <w:t>fournisseurs</w:t>
      </w:r>
      <w:proofErr w:type="spellEnd"/>
      <w:r w:rsidR="00F71991">
        <w:rPr>
          <w:rFonts w:eastAsia="Times New Roman" w:cs="Arial"/>
          <w:iCs/>
          <w:color w:val="000000" w:themeColor="text1"/>
          <w:szCs w:val="20"/>
          <w:lang w:val="en-US"/>
        </w:rPr>
        <w:t>”</w:t>
      </w:r>
      <w:r w:rsidRPr="009C18A8">
        <w:rPr>
          <w:rFonts w:eastAsia="Times New Roman" w:cs="Arial"/>
          <w:iCs/>
          <w:color w:val="000000" w:themeColor="text1"/>
          <w:szCs w:val="20"/>
          <w:lang w:val="en-US"/>
        </w:rPr>
        <w:t xml:space="preserve"> </w:t>
      </w:r>
      <w:r w:rsidRPr="009C18A8">
        <w:rPr>
          <w:rFonts w:eastAsia="Times New Roman" w:cs="Arial"/>
          <w:iCs/>
          <w:color w:val="000000" w:themeColor="text1"/>
          <w:szCs w:val="20"/>
        </w:rPr>
        <w:t>doit comporter :</w:t>
      </w:r>
    </w:p>
    <w:p w14:paraId="7C251BAC" w14:textId="77777777" w:rsidR="005E00BE" w:rsidRPr="009C18A8" w:rsidRDefault="005E00BE" w:rsidP="00CA0314">
      <w:pPr>
        <w:numPr>
          <w:ilvl w:val="0"/>
          <w:numId w:val="24"/>
        </w:numPr>
        <w:autoSpaceDE w:val="0"/>
        <w:autoSpaceDN w:val="0"/>
        <w:adjustRightInd w:val="0"/>
        <w:spacing w:after="0" w:line="240" w:lineRule="auto"/>
        <w:ind w:left="714" w:hanging="357"/>
        <w:rPr>
          <w:rFonts w:eastAsia="Times New Roman" w:cs="Arial"/>
          <w:iCs/>
          <w:color w:val="000000" w:themeColor="text1"/>
          <w:szCs w:val="20"/>
        </w:rPr>
      </w:pPr>
      <w:proofErr w:type="gramStart"/>
      <w:r w:rsidRPr="009C18A8">
        <w:rPr>
          <w:rFonts w:eastAsia="Times New Roman" w:cs="Arial"/>
          <w:iCs/>
          <w:color w:val="000000" w:themeColor="text1"/>
          <w:szCs w:val="20"/>
        </w:rPr>
        <w:t>le</w:t>
      </w:r>
      <w:proofErr w:type="gramEnd"/>
      <w:r w:rsidRPr="009C18A8">
        <w:rPr>
          <w:rFonts w:eastAsia="Times New Roman" w:cs="Arial"/>
          <w:iCs/>
          <w:color w:val="000000" w:themeColor="text1"/>
          <w:szCs w:val="20"/>
        </w:rPr>
        <w:t xml:space="preserve"> nom de l’entreprise à l’origine de la demande,</w:t>
      </w:r>
    </w:p>
    <w:p w14:paraId="36A393BE" w14:textId="77777777" w:rsidR="005E00BE" w:rsidRPr="009C18A8" w:rsidRDefault="005E00BE" w:rsidP="00CA0314">
      <w:pPr>
        <w:numPr>
          <w:ilvl w:val="0"/>
          <w:numId w:val="24"/>
        </w:numPr>
        <w:autoSpaceDE w:val="0"/>
        <w:autoSpaceDN w:val="0"/>
        <w:adjustRightInd w:val="0"/>
        <w:spacing w:after="0" w:line="240" w:lineRule="auto"/>
        <w:ind w:left="714" w:hanging="357"/>
        <w:rPr>
          <w:rFonts w:eastAsia="Times New Roman" w:cs="Arial"/>
          <w:iCs/>
          <w:color w:val="000000" w:themeColor="text1"/>
          <w:szCs w:val="20"/>
        </w:rPr>
      </w:pPr>
      <w:proofErr w:type="gramStart"/>
      <w:r w:rsidRPr="009C18A8">
        <w:rPr>
          <w:rFonts w:eastAsia="Times New Roman" w:cs="Arial"/>
          <w:iCs/>
          <w:color w:val="000000" w:themeColor="text1"/>
          <w:szCs w:val="20"/>
        </w:rPr>
        <w:t>son</w:t>
      </w:r>
      <w:proofErr w:type="gramEnd"/>
      <w:r w:rsidRPr="009C18A8">
        <w:rPr>
          <w:rFonts w:eastAsia="Times New Roman" w:cs="Arial"/>
          <w:iCs/>
          <w:color w:val="000000" w:themeColor="text1"/>
          <w:szCs w:val="20"/>
        </w:rPr>
        <w:t xml:space="preserve"> numéro de SIRET,</w:t>
      </w:r>
    </w:p>
    <w:p w14:paraId="3C67ACFA" w14:textId="77777777" w:rsidR="005E00BE" w:rsidRPr="009C18A8" w:rsidRDefault="005E00BE" w:rsidP="00CA0314">
      <w:pPr>
        <w:numPr>
          <w:ilvl w:val="0"/>
          <w:numId w:val="24"/>
        </w:numPr>
        <w:autoSpaceDE w:val="0"/>
        <w:autoSpaceDN w:val="0"/>
        <w:adjustRightInd w:val="0"/>
        <w:spacing w:after="0" w:line="240" w:lineRule="auto"/>
        <w:rPr>
          <w:rFonts w:eastAsia="Times New Roman" w:cs="Arial"/>
          <w:iCs/>
          <w:color w:val="000000" w:themeColor="text1"/>
          <w:szCs w:val="20"/>
        </w:rPr>
      </w:pPr>
      <w:proofErr w:type="gramStart"/>
      <w:r w:rsidRPr="009C18A8">
        <w:rPr>
          <w:rFonts w:eastAsia="Times New Roman" w:cs="Arial"/>
          <w:iCs/>
          <w:color w:val="000000" w:themeColor="text1"/>
          <w:szCs w:val="20"/>
        </w:rPr>
        <w:t>l’objet</w:t>
      </w:r>
      <w:proofErr w:type="gramEnd"/>
      <w:r w:rsidRPr="009C18A8">
        <w:rPr>
          <w:rFonts w:eastAsia="Times New Roman" w:cs="Arial"/>
          <w:iCs/>
          <w:color w:val="000000" w:themeColor="text1"/>
          <w:szCs w:val="20"/>
        </w:rPr>
        <w:t xml:space="preserve"> du marché et, le cas échéant, du ou des bon(s) de commande concerné(s),</w:t>
      </w:r>
    </w:p>
    <w:p w14:paraId="7063BB33" w14:textId="77777777" w:rsidR="005E00BE" w:rsidRPr="009C18A8" w:rsidRDefault="005E00BE" w:rsidP="00CA0314">
      <w:pPr>
        <w:numPr>
          <w:ilvl w:val="0"/>
          <w:numId w:val="24"/>
        </w:numPr>
        <w:autoSpaceDE w:val="0"/>
        <w:autoSpaceDN w:val="0"/>
        <w:adjustRightInd w:val="0"/>
        <w:spacing w:after="0" w:line="240" w:lineRule="auto"/>
        <w:rPr>
          <w:rFonts w:eastAsia="Times New Roman" w:cs="Arial"/>
          <w:iCs/>
          <w:color w:val="000000" w:themeColor="text1"/>
          <w:szCs w:val="20"/>
        </w:rPr>
      </w:pPr>
      <w:proofErr w:type="gramStart"/>
      <w:r w:rsidRPr="009C18A8">
        <w:rPr>
          <w:rFonts w:eastAsia="Times New Roman" w:cs="Arial"/>
          <w:iCs/>
          <w:color w:val="000000" w:themeColor="text1"/>
          <w:szCs w:val="20"/>
        </w:rPr>
        <w:t>l’objet</w:t>
      </w:r>
      <w:proofErr w:type="gramEnd"/>
      <w:r w:rsidRPr="009C18A8">
        <w:rPr>
          <w:rFonts w:eastAsia="Times New Roman" w:cs="Arial"/>
          <w:iCs/>
          <w:color w:val="000000" w:themeColor="text1"/>
          <w:szCs w:val="20"/>
        </w:rPr>
        <w:t xml:space="preserve"> de sa sollicitation, </w:t>
      </w:r>
    </w:p>
    <w:p w14:paraId="3D117F33" w14:textId="77777777" w:rsidR="005E00BE" w:rsidRPr="009C18A8" w:rsidRDefault="005E00BE" w:rsidP="00CA0314">
      <w:pPr>
        <w:numPr>
          <w:ilvl w:val="0"/>
          <w:numId w:val="24"/>
        </w:numPr>
        <w:autoSpaceDE w:val="0"/>
        <w:autoSpaceDN w:val="0"/>
        <w:adjustRightInd w:val="0"/>
        <w:spacing w:after="0" w:line="240" w:lineRule="auto"/>
        <w:rPr>
          <w:rFonts w:eastAsia="Times New Roman" w:cs="Arial"/>
          <w:iCs/>
          <w:color w:val="000000" w:themeColor="text1"/>
          <w:szCs w:val="20"/>
        </w:rPr>
      </w:pPr>
      <w:proofErr w:type="gramStart"/>
      <w:r w:rsidRPr="009C18A8">
        <w:rPr>
          <w:rFonts w:eastAsia="Times New Roman" w:cs="Arial"/>
          <w:iCs/>
          <w:color w:val="000000" w:themeColor="text1"/>
          <w:szCs w:val="20"/>
        </w:rPr>
        <w:t>le</w:t>
      </w:r>
      <w:proofErr w:type="gramEnd"/>
      <w:r w:rsidRPr="009C18A8">
        <w:rPr>
          <w:rFonts w:eastAsia="Times New Roman" w:cs="Arial"/>
          <w:iCs/>
          <w:color w:val="000000" w:themeColor="text1"/>
          <w:szCs w:val="20"/>
        </w:rPr>
        <w:t xml:space="preserve"> service concerné au sein du ministère de la Justice,</w:t>
      </w:r>
    </w:p>
    <w:p w14:paraId="6349A21D" w14:textId="77777777" w:rsidR="005E00BE" w:rsidRPr="009C18A8" w:rsidRDefault="005E00BE" w:rsidP="00CA0314">
      <w:pPr>
        <w:numPr>
          <w:ilvl w:val="0"/>
          <w:numId w:val="24"/>
        </w:numPr>
        <w:autoSpaceDE w:val="0"/>
        <w:autoSpaceDN w:val="0"/>
        <w:adjustRightInd w:val="0"/>
        <w:spacing w:after="0" w:line="240" w:lineRule="auto"/>
        <w:rPr>
          <w:rFonts w:eastAsia="Times New Roman" w:cs="Arial"/>
          <w:iCs/>
          <w:color w:val="000000" w:themeColor="text1"/>
          <w:szCs w:val="20"/>
        </w:rPr>
      </w:pPr>
      <w:proofErr w:type="gramStart"/>
      <w:r w:rsidRPr="009C18A8">
        <w:rPr>
          <w:rFonts w:eastAsia="Times New Roman" w:cs="Arial"/>
          <w:iCs/>
          <w:color w:val="000000" w:themeColor="text1"/>
          <w:szCs w:val="20"/>
        </w:rPr>
        <w:t>les</w:t>
      </w:r>
      <w:proofErr w:type="gramEnd"/>
      <w:r w:rsidRPr="009C18A8">
        <w:rPr>
          <w:rFonts w:eastAsia="Times New Roman" w:cs="Arial"/>
          <w:iCs/>
          <w:color w:val="000000" w:themeColor="text1"/>
          <w:szCs w:val="20"/>
        </w:rPr>
        <w:t xml:space="preserve"> coordonnées mail et téléphoniques de la personne pouvant être contactée au sein de l’entreprise.</w:t>
      </w:r>
    </w:p>
    <w:p w14:paraId="1ADD2388" w14:textId="77777777" w:rsidR="005E00BE" w:rsidRPr="00670E5A" w:rsidRDefault="005E00BE" w:rsidP="005E00BE">
      <w:pPr>
        <w:autoSpaceDE w:val="0"/>
        <w:autoSpaceDN w:val="0"/>
        <w:adjustRightInd w:val="0"/>
        <w:spacing w:after="0" w:line="240" w:lineRule="auto"/>
        <w:rPr>
          <w:rFonts w:eastAsia="Times New Roman" w:cs="Arial"/>
          <w:iCs/>
          <w:color w:val="000000" w:themeColor="text1"/>
          <w:szCs w:val="20"/>
        </w:rPr>
      </w:pPr>
    </w:p>
    <w:p w14:paraId="30A8C896" w14:textId="1E3C532A" w:rsidR="005E00BE" w:rsidRPr="00FB5DBD" w:rsidRDefault="005E00BE" w:rsidP="005E00BE">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 xml:space="preserve">Le </w:t>
      </w:r>
      <w:r w:rsidR="00F71991">
        <w:rPr>
          <w:rFonts w:eastAsia="Times New Roman" w:cs="Arial"/>
          <w:iCs/>
          <w:color w:val="000000" w:themeColor="text1"/>
          <w:szCs w:val="20"/>
        </w:rPr>
        <w:t>M</w:t>
      </w:r>
      <w:r w:rsidRPr="00FB5DBD">
        <w:rPr>
          <w:rFonts w:eastAsia="Times New Roman" w:cs="Arial"/>
          <w:iCs/>
          <w:color w:val="000000" w:themeColor="text1"/>
          <w:szCs w:val="20"/>
        </w:rPr>
        <w:t>édiateur</w:t>
      </w:r>
      <w:r w:rsidR="00F71991">
        <w:rPr>
          <w:rFonts w:eastAsia="Times New Roman" w:cs="Arial"/>
          <w:iCs/>
          <w:color w:val="000000" w:themeColor="text1"/>
          <w:szCs w:val="20"/>
        </w:rPr>
        <w:t xml:space="preserve"> interne « </w:t>
      </w:r>
      <w:r w:rsidRPr="00FB5DBD">
        <w:rPr>
          <w:rFonts w:eastAsia="Times New Roman" w:cs="Arial"/>
          <w:iCs/>
          <w:color w:val="000000" w:themeColor="text1"/>
          <w:szCs w:val="20"/>
          <w:lang w:val="en-US"/>
        </w:rPr>
        <w:t>relations</w:t>
      </w:r>
      <w:r w:rsidR="00F71991">
        <w:rPr>
          <w:rFonts w:eastAsia="Times New Roman" w:cs="Arial"/>
          <w:iCs/>
          <w:color w:val="000000" w:themeColor="text1"/>
          <w:szCs w:val="20"/>
          <w:lang w:val="en-US"/>
        </w:rPr>
        <w:t xml:space="preserve"> </w:t>
      </w:r>
      <w:proofErr w:type="spellStart"/>
      <w:r w:rsidR="00F71991">
        <w:rPr>
          <w:rFonts w:eastAsia="Times New Roman" w:cs="Arial"/>
          <w:iCs/>
          <w:color w:val="000000" w:themeColor="text1"/>
          <w:szCs w:val="20"/>
          <w:lang w:val="en-US"/>
        </w:rPr>
        <w:t>fournisseurs</w:t>
      </w:r>
      <w:proofErr w:type="spellEnd"/>
      <w:r w:rsidR="00F71991">
        <w:rPr>
          <w:rFonts w:eastAsia="Times New Roman" w:cs="Arial"/>
          <w:iCs/>
          <w:color w:val="000000" w:themeColor="text1"/>
          <w:szCs w:val="20"/>
          <w:lang w:val="en-US"/>
        </w:rPr>
        <w:t xml:space="preserve">” </w:t>
      </w:r>
      <w:r w:rsidRPr="00FB5DBD">
        <w:rPr>
          <w:rFonts w:eastAsia="Times New Roman" w:cs="Arial"/>
          <w:iCs/>
          <w:color w:val="000000" w:themeColor="text1"/>
          <w:szCs w:val="20"/>
        </w:rPr>
        <w:t xml:space="preserve">se prononce sur l’éligibilité de la demande et informe en retour la partie demanderesse dans les meilleurs délais. </w:t>
      </w:r>
    </w:p>
    <w:p w14:paraId="5623F476" w14:textId="6D4B9351" w:rsidR="005E00BE" w:rsidRPr="00FB5DBD" w:rsidRDefault="005E00BE" w:rsidP="005E00BE">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 xml:space="preserve">Dès lors que la demande d’une partie est estimée éligible, le </w:t>
      </w:r>
      <w:proofErr w:type="spellStart"/>
      <w:r w:rsidR="00F71991">
        <w:rPr>
          <w:rFonts w:eastAsia="Times New Roman" w:cs="Arial"/>
          <w:iCs/>
          <w:color w:val="000000" w:themeColor="text1"/>
          <w:szCs w:val="20"/>
          <w:lang w:val="en-US"/>
        </w:rPr>
        <w:t>M</w:t>
      </w:r>
      <w:r w:rsidRPr="00FB5DBD">
        <w:rPr>
          <w:rFonts w:eastAsia="Times New Roman" w:cs="Arial"/>
          <w:iCs/>
          <w:color w:val="000000" w:themeColor="text1"/>
          <w:szCs w:val="20"/>
          <w:lang w:val="en-US"/>
        </w:rPr>
        <w:t>édia</w:t>
      </w:r>
      <w:r w:rsidR="00F71991">
        <w:rPr>
          <w:rFonts w:eastAsia="Times New Roman" w:cs="Arial"/>
          <w:iCs/>
          <w:color w:val="000000" w:themeColor="text1"/>
          <w:szCs w:val="20"/>
          <w:lang w:val="en-US"/>
        </w:rPr>
        <w:t>teur</w:t>
      </w:r>
      <w:proofErr w:type="spellEnd"/>
      <w:r w:rsidR="00F71991">
        <w:rPr>
          <w:rFonts w:eastAsia="Times New Roman" w:cs="Arial"/>
          <w:iCs/>
          <w:color w:val="000000" w:themeColor="text1"/>
          <w:szCs w:val="20"/>
          <w:lang w:val="en-US"/>
        </w:rPr>
        <w:t xml:space="preserve"> interne “relations </w:t>
      </w:r>
      <w:proofErr w:type="spellStart"/>
      <w:r w:rsidRPr="00FB5DBD">
        <w:rPr>
          <w:rFonts w:eastAsia="Times New Roman" w:cs="Arial"/>
          <w:iCs/>
          <w:color w:val="000000" w:themeColor="text1"/>
          <w:szCs w:val="20"/>
          <w:lang w:val="en-US"/>
        </w:rPr>
        <w:t>fournisseurs</w:t>
      </w:r>
      <w:proofErr w:type="spellEnd"/>
      <w:r w:rsidR="00F71991">
        <w:rPr>
          <w:rFonts w:eastAsia="Times New Roman" w:cs="Arial"/>
          <w:iCs/>
          <w:color w:val="000000" w:themeColor="text1"/>
          <w:szCs w:val="20"/>
          <w:lang w:val="en-US"/>
        </w:rPr>
        <w:t>”</w:t>
      </w:r>
      <w:r w:rsidRPr="00FB5DBD">
        <w:rPr>
          <w:rFonts w:eastAsia="Times New Roman" w:cs="Arial"/>
          <w:iCs/>
          <w:color w:val="000000" w:themeColor="text1"/>
          <w:szCs w:val="20"/>
          <w:lang w:val="en-US"/>
        </w:rPr>
        <w:t xml:space="preserve"> </w:t>
      </w:r>
      <w:r w:rsidRPr="00FB5DBD">
        <w:rPr>
          <w:rFonts w:eastAsia="Times New Roman" w:cs="Arial"/>
          <w:iCs/>
          <w:color w:val="000000" w:themeColor="text1"/>
          <w:szCs w:val="20"/>
        </w:rPr>
        <w:t xml:space="preserve">sollicite l’avis de l’autre partie. Si les deux parties acceptent l’entrée en médiation, le </w:t>
      </w:r>
      <w:r w:rsidR="00F71991">
        <w:rPr>
          <w:rFonts w:eastAsia="Times New Roman" w:cs="Arial"/>
          <w:iCs/>
          <w:color w:val="000000" w:themeColor="text1"/>
          <w:szCs w:val="20"/>
        </w:rPr>
        <w:t>M</w:t>
      </w:r>
      <w:r w:rsidRPr="00FB5DBD">
        <w:rPr>
          <w:rFonts w:eastAsia="Times New Roman" w:cs="Arial"/>
          <w:iCs/>
          <w:color w:val="000000" w:themeColor="text1"/>
          <w:szCs w:val="20"/>
        </w:rPr>
        <w:t>édiateur</w:t>
      </w:r>
      <w:r w:rsidR="00F71991">
        <w:rPr>
          <w:rFonts w:eastAsia="Times New Roman" w:cs="Arial"/>
          <w:iCs/>
          <w:color w:val="000000" w:themeColor="text1"/>
          <w:szCs w:val="20"/>
        </w:rPr>
        <w:t xml:space="preserve"> interne « </w:t>
      </w:r>
      <w:r w:rsidRPr="00FB5DBD">
        <w:rPr>
          <w:rFonts w:eastAsia="Times New Roman" w:cs="Arial"/>
          <w:iCs/>
          <w:color w:val="000000" w:themeColor="text1"/>
          <w:szCs w:val="20"/>
          <w:lang w:val="en-US"/>
        </w:rPr>
        <w:t>relations</w:t>
      </w:r>
      <w:r w:rsidR="00F71991">
        <w:rPr>
          <w:rFonts w:eastAsia="Times New Roman" w:cs="Arial"/>
          <w:iCs/>
          <w:color w:val="000000" w:themeColor="text1"/>
          <w:szCs w:val="20"/>
          <w:lang w:val="en-US"/>
        </w:rPr>
        <w:t xml:space="preserve"> </w:t>
      </w:r>
      <w:proofErr w:type="spellStart"/>
      <w:r w:rsidR="00F71991">
        <w:rPr>
          <w:rFonts w:eastAsia="Times New Roman" w:cs="Arial"/>
          <w:iCs/>
          <w:color w:val="000000" w:themeColor="text1"/>
          <w:szCs w:val="20"/>
          <w:lang w:val="en-US"/>
        </w:rPr>
        <w:t>fournisseurs</w:t>
      </w:r>
      <w:proofErr w:type="spellEnd"/>
      <w:r w:rsidR="00F71991">
        <w:rPr>
          <w:rFonts w:eastAsia="Times New Roman" w:cs="Arial"/>
          <w:iCs/>
          <w:color w:val="000000" w:themeColor="text1"/>
          <w:szCs w:val="20"/>
          <w:lang w:val="en-US"/>
        </w:rPr>
        <w:t>”</w:t>
      </w:r>
      <w:r w:rsidRPr="00FB5DBD">
        <w:rPr>
          <w:rFonts w:eastAsia="Times New Roman" w:cs="Arial"/>
          <w:iCs/>
          <w:color w:val="000000" w:themeColor="text1"/>
          <w:szCs w:val="20"/>
          <w:lang w:val="en-US"/>
        </w:rPr>
        <w:t xml:space="preserve"> </w:t>
      </w:r>
      <w:r w:rsidRPr="00FB5DBD">
        <w:rPr>
          <w:rFonts w:eastAsia="Times New Roman" w:cs="Arial"/>
          <w:iCs/>
          <w:color w:val="000000" w:themeColor="text1"/>
          <w:szCs w:val="20"/>
        </w:rPr>
        <w:t xml:space="preserve">envoie un courriel d’ouverture aux deux parties, précisant la date d’acceptation des parties. </w:t>
      </w:r>
    </w:p>
    <w:p w14:paraId="3C664821" w14:textId="3C60B739" w:rsidR="005E00BE" w:rsidRPr="00FB5DBD" w:rsidRDefault="005E00BE" w:rsidP="005E00BE">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Cette date constitue l’entrée</w:t>
      </w:r>
      <w:r w:rsidR="00542330">
        <w:rPr>
          <w:rFonts w:eastAsia="Times New Roman" w:cs="Arial"/>
          <w:iCs/>
          <w:color w:val="000000" w:themeColor="text1"/>
          <w:szCs w:val="20"/>
        </w:rPr>
        <w:t xml:space="preserve"> officielle</w:t>
      </w:r>
      <w:r w:rsidRPr="00FB5DBD">
        <w:rPr>
          <w:rFonts w:eastAsia="Times New Roman" w:cs="Arial"/>
          <w:iCs/>
          <w:color w:val="000000" w:themeColor="text1"/>
          <w:szCs w:val="20"/>
        </w:rPr>
        <w:t xml:space="preserve"> en médiation et fixe la date de la première réunion. </w:t>
      </w:r>
    </w:p>
    <w:p w14:paraId="3AE9FE18" w14:textId="77777777" w:rsidR="005E00BE" w:rsidRDefault="005E00BE" w:rsidP="005E00BE">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Le recours au service de la médiation est entièrement gratuit.</w:t>
      </w:r>
    </w:p>
    <w:p w14:paraId="3DC5ABF8" w14:textId="77777777" w:rsidR="005E00BE" w:rsidRDefault="005E00BE" w:rsidP="005E00BE">
      <w:pPr>
        <w:autoSpaceDE w:val="0"/>
        <w:autoSpaceDN w:val="0"/>
        <w:adjustRightInd w:val="0"/>
        <w:spacing w:after="0" w:line="240" w:lineRule="auto"/>
        <w:rPr>
          <w:rFonts w:eastAsia="Times New Roman" w:cs="Arial"/>
          <w:iCs/>
          <w:color w:val="000000" w:themeColor="text1"/>
          <w:szCs w:val="20"/>
        </w:rPr>
      </w:pPr>
      <w:r>
        <w:rPr>
          <w:rFonts w:eastAsia="Times New Roman" w:cs="Arial"/>
          <w:iCs/>
          <w:color w:val="000000" w:themeColor="text1"/>
          <w:szCs w:val="20"/>
        </w:rPr>
        <w:tab/>
      </w:r>
    </w:p>
    <w:p w14:paraId="63632D59" w14:textId="5EA70B85" w:rsidR="005E00BE" w:rsidRPr="00F42C4D" w:rsidRDefault="005E00BE" w:rsidP="00F42C4D">
      <w:pPr>
        <w:pStyle w:val="Paragraphedeliste"/>
        <w:numPr>
          <w:ilvl w:val="0"/>
          <w:numId w:val="28"/>
        </w:numPr>
        <w:autoSpaceDE w:val="0"/>
        <w:autoSpaceDN w:val="0"/>
        <w:adjustRightInd w:val="0"/>
        <w:spacing w:after="120" w:line="240" w:lineRule="auto"/>
        <w:ind w:left="993"/>
        <w:rPr>
          <w:rFonts w:eastAsia="Times New Roman" w:cs="Arial"/>
          <w:iCs/>
          <w:color w:val="000000" w:themeColor="text1"/>
          <w:szCs w:val="20"/>
        </w:rPr>
      </w:pPr>
      <w:r w:rsidRPr="00F42C4D">
        <w:rPr>
          <w:rFonts w:eastAsia="Times New Roman" w:cs="Arial"/>
          <w:b/>
          <w:iCs/>
          <w:color w:val="000000" w:themeColor="text1"/>
          <w:szCs w:val="20"/>
        </w:rPr>
        <w:t xml:space="preserve">Durée de la médiation </w:t>
      </w:r>
    </w:p>
    <w:p w14:paraId="6ECF8A84" w14:textId="77777777" w:rsidR="005E00BE" w:rsidRPr="00FB5DBD" w:rsidRDefault="005E00BE" w:rsidP="005E00BE">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Les parties décident de fixer un délai de médiation, dans la limite de 6 mois maximum à compter de la date d’entrée en médiation.</w:t>
      </w:r>
    </w:p>
    <w:p w14:paraId="2B01EC54" w14:textId="4ED629FA" w:rsidR="005E00BE" w:rsidRPr="00FB5DBD" w:rsidRDefault="005E00BE" w:rsidP="005E00BE">
      <w:pPr>
        <w:autoSpaceDE w:val="0"/>
        <w:autoSpaceDN w:val="0"/>
        <w:adjustRightInd w:val="0"/>
        <w:spacing w:after="0" w:line="240" w:lineRule="auto"/>
        <w:rPr>
          <w:rFonts w:eastAsia="Times New Roman" w:cs="Arial"/>
          <w:iCs/>
          <w:color w:val="000000" w:themeColor="text1"/>
          <w:szCs w:val="20"/>
        </w:rPr>
      </w:pPr>
      <w:r w:rsidRPr="00FB5DBD">
        <w:rPr>
          <w:rFonts w:eastAsia="Times New Roman" w:cs="Arial"/>
          <w:iCs/>
          <w:color w:val="000000" w:themeColor="text1"/>
          <w:szCs w:val="20"/>
        </w:rPr>
        <w:t xml:space="preserve">La date d’entrée en médiation est celle précisée par le </w:t>
      </w:r>
      <w:proofErr w:type="spellStart"/>
      <w:r w:rsidR="00F71991">
        <w:rPr>
          <w:rFonts w:eastAsia="Times New Roman" w:cs="Arial"/>
          <w:iCs/>
          <w:color w:val="000000" w:themeColor="text1"/>
          <w:szCs w:val="20"/>
          <w:lang w:val="en-US"/>
        </w:rPr>
        <w:t>M</w:t>
      </w:r>
      <w:r w:rsidRPr="00FB5DBD">
        <w:rPr>
          <w:rFonts w:eastAsia="Times New Roman" w:cs="Arial"/>
          <w:iCs/>
          <w:color w:val="000000" w:themeColor="text1"/>
          <w:szCs w:val="20"/>
          <w:lang w:val="en-US"/>
        </w:rPr>
        <w:t>édiateur</w:t>
      </w:r>
      <w:proofErr w:type="spellEnd"/>
      <w:r w:rsidR="00F71991">
        <w:rPr>
          <w:rFonts w:eastAsia="Times New Roman" w:cs="Arial"/>
          <w:iCs/>
          <w:color w:val="000000" w:themeColor="text1"/>
          <w:szCs w:val="20"/>
          <w:lang w:val="en-US"/>
        </w:rPr>
        <w:t xml:space="preserve"> interne “</w:t>
      </w:r>
      <w:r w:rsidR="00FF712F" w:rsidRPr="00FB5DBD">
        <w:rPr>
          <w:rFonts w:eastAsia="Times New Roman" w:cs="Arial"/>
          <w:iCs/>
          <w:color w:val="000000" w:themeColor="text1"/>
          <w:szCs w:val="20"/>
          <w:lang w:val="en-US"/>
        </w:rPr>
        <w:t>relations</w:t>
      </w:r>
      <w:r w:rsidR="00FF712F">
        <w:rPr>
          <w:rFonts w:eastAsia="Times New Roman" w:cs="Arial"/>
          <w:iCs/>
          <w:color w:val="000000" w:themeColor="text1"/>
          <w:szCs w:val="20"/>
          <w:lang w:val="en-US"/>
        </w:rPr>
        <w:t xml:space="preserve"> </w:t>
      </w:r>
      <w:proofErr w:type="spellStart"/>
      <w:r w:rsidR="00FF712F" w:rsidRPr="00FB5DBD">
        <w:rPr>
          <w:rFonts w:eastAsia="Times New Roman" w:cs="Arial"/>
          <w:iCs/>
          <w:color w:val="000000" w:themeColor="text1"/>
          <w:szCs w:val="20"/>
          <w:lang w:val="en-US"/>
        </w:rPr>
        <w:t>fournisseurs</w:t>
      </w:r>
      <w:proofErr w:type="spellEnd"/>
      <w:r w:rsidR="00F71991">
        <w:rPr>
          <w:rFonts w:eastAsia="Times New Roman" w:cs="Arial"/>
          <w:iCs/>
          <w:color w:val="000000" w:themeColor="text1"/>
          <w:szCs w:val="20"/>
          <w:lang w:val="en-US"/>
        </w:rPr>
        <w:t>”</w:t>
      </w:r>
      <w:r w:rsidRPr="00FB5DBD">
        <w:rPr>
          <w:rFonts w:eastAsia="Times New Roman" w:cs="Arial"/>
          <w:iCs/>
          <w:color w:val="000000" w:themeColor="text1"/>
          <w:szCs w:val="20"/>
          <w:lang w:val="en-US"/>
        </w:rPr>
        <w:t xml:space="preserve"> </w:t>
      </w:r>
      <w:r w:rsidRPr="00FB5DBD">
        <w:rPr>
          <w:rFonts w:eastAsia="Times New Roman" w:cs="Arial"/>
          <w:iCs/>
          <w:color w:val="000000" w:themeColor="text1"/>
          <w:szCs w:val="20"/>
        </w:rPr>
        <w:t>dans son courriel d’ouverture attestant l’acceptation des parties d’entrer dans la démarche. À défaut, elle correspond à la date de la première réunion de médiation, conformément à l’article L. 213</w:t>
      </w:r>
      <w:r w:rsidRPr="00FB5DBD">
        <w:rPr>
          <w:rFonts w:eastAsia="Times New Roman" w:cs="Arial"/>
          <w:iCs/>
          <w:color w:val="000000" w:themeColor="text1"/>
          <w:szCs w:val="20"/>
        </w:rPr>
        <w:noBreakHyphen/>
        <w:t xml:space="preserve">6 du code de justice administrative. </w:t>
      </w:r>
    </w:p>
    <w:p w14:paraId="03D42E75" w14:textId="77777777" w:rsidR="005E00BE" w:rsidRPr="00FB5DBD" w:rsidRDefault="005E00BE" w:rsidP="005E00BE">
      <w:pPr>
        <w:autoSpaceDE w:val="0"/>
        <w:autoSpaceDN w:val="0"/>
        <w:adjustRightInd w:val="0"/>
        <w:spacing w:after="0" w:line="240" w:lineRule="auto"/>
        <w:rPr>
          <w:rFonts w:eastAsia="Times New Roman" w:cs="Arial"/>
          <w:iCs/>
          <w:color w:val="000000" w:themeColor="text1"/>
          <w:szCs w:val="20"/>
        </w:rPr>
      </w:pPr>
    </w:p>
    <w:p w14:paraId="7E06ED1B" w14:textId="77777777" w:rsidR="005E00BE" w:rsidRPr="00FB5DBD" w:rsidRDefault="005E00BE" w:rsidP="005E00BE">
      <w:pPr>
        <w:autoSpaceDE w:val="0"/>
        <w:autoSpaceDN w:val="0"/>
        <w:adjustRightInd w:val="0"/>
        <w:spacing w:after="120" w:line="240" w:lineRule="auto"/>
        <w:rPr>
          <w:rFonts w:eastAsia="Times New Roman" w:cs="Arial"/>
          <w:b/>
          <w:iCs/>
          <w:color w:val="000000" w:themeColor="text1"/>
          <w:szCs w:val="20"/>
        </w:rPr>
      </w:pPr>
      <w:r w:rsidRPr="00FB5DBD">
        <w:rPr>
          <w:rFonts w:eastAsia="Times New Roman" w:cs="Arial"/>
          <w:b/>
          <w:iCs/>
          <w:color w:val="000000" w:themeColor="text1"/>
          <w:szCs w:val="20"/>
        </w:rPr>
        <w:lastRenderedPageBreak/>
        <w:t>3/ Possibilité de recourir au Comité consultatif de règlement amiable des différends relatifs aux marchés publics ou au Médiateur des entreprises</w:t>
      </w:r>
    </w:p>
    <w:p w14:paraId="6AC32442" w14:textId="77777777" w:rsidR="005E00BE" w:rsidRPr="00FB5DBD" w:rsidRDefault="005E00BE" w:rsidP="005E00BE">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 xml:space="preserve">En cas de différend, les acheteurs et le titulaire peuvent recourir au Comité consultatif de règlement amiable des différends relatifs aux marchés publics compétent ou au Médiateur des entreprises, conformément aux dispositions des articles R. 2197-1 à R. 2197-24 du code de la commande publique. </w:t>
      </w:r>
    </w:p>
    <w:p w14:paraId="5B52F721" w14:textId="45B2D583" w:rsidR="005E00BE" w:rsidRPr="00FB5DBD" w:rsidRDefault="005E00BE" w:rsidP="005E00BE">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 xml:space="preserve">Le </w:t>
      </w:r>
      <w:r w:rsidR="00550DA1">
        <w:rPr>
          <w:rFonts w:eastAsia="Times New Roman" w:cs="Arial"/>
          <w:b/>
          <w:bCs/>
          <w:iCs/>
          <w:color w:val="000000" w:themeColor="text1"/>
          <w:szCs w:val="20"/>
        </w:rPr>
        <w:t>C</w:t>
      </w:r>
      <w:r w:rsidRPr="00550DA1">
        <w:rPr>
          <w:rFonts w:eastAsia="Times New Roman" w:cs="Arial"/>
          <w:b/>
          <w:bCs/>
          <w:iCs/>
          <w:color w:val="000000" w:themeColor="text1"/>
          <w:szCs w:val="20"/>
        </w:rPr>
        <w:t>omité consultatif</w:t>
      </w:r>
      <w:r w:rsidRPr="00FB5DBD">
        <w:rPr>
          <w:rFonts w:eastAsia="Times New Roman" w:cs="Arial"/>
          <w:iCs/>
          <w:color w:val="000000" w:themeColor="text1"/>
          <w:szCs w:val="20"/>
        </w:rPr>
        <w:t xml:space="preserve"> compétent : </w:t>
      </w:r>
    </w:p>
    <w:p w14:paraId="18DF9032" w14:textId="77777777" w:rsidR="005E00BE" w:rsidRPr="00FB5DBD" w:rsidRDefault="005E00BE" w:rsidP="005E00BE">
      <w:pPr>
        <w:autoSpaceDE w:val="0"/>
        <w:autoSpaceDN w:val="0"/>
        <w:adjustRightInd w:val="0"/>
        <w:spacing w:after="0" w:line="240" w:lineRule="auto"/>
        <w:rPr>
          <w:rFonts w:eastAsia="Times New Roman" w:cs="Arial"/>
          <w:iCs/>
          <w:color w:val="000000" w:themeColor="text1"/>
          <w:szCs w:val="20"/>
        </w:rPr>
      </w:pPr>
      <w:r w:rsidRPr="00FB5DBD">
        <w:rPr>
          <w:rFonts w:eastAsia="Times New Roman" w:cs="Arial"/>
          <w:iCs/>
          <w:color w:val="000000" w:themeColor="text1"/>
          <w:szCs w:val="20"/>
        </w:rPr>
        <w:t>Direction des affaires juridiques</w:t>
      </w:r>
    </w:p>
    <w:p w14:paraId="53AB9485" w14:textId="77777777" w:rsidR="005E00BE" w:rsidRPr="00FB5DBD" w:rsidRDefault="005E00BE" w:rsidP="005E00BE">
      <w:pPr>
        <w:autoSpaceDE w:val="0"/>
        <w:autoSpaceDN w:val="0"/>
        <w:adjustRightInd w:val="0"/>
        <w:spacing w:after="0" w:line="240" w:lineRule="auto"/>
        <w:rPr>
          <w:rFonts w:eastAsia="Times New Roman" w:cs="Arial"/>
          <w:iCs/>
          <w:color w:val="000000" w:themeColor="text1"/>
          <w:szCs w:val="20"/>
        </w:rPr>
      </w:pPr>
      <w:r w:rsidRPr="00FB5DBD">
        <w:rPr>
          <w:rFonts w:eastAsia="Times New Roman" w:cs="Arial"/>
          <w:iCs/>
          <w:color w:val="000000" w:themeColor="text1"/>
          <w:szCs w:val="20"/>
        </w:rPr>
        <w:t>Sous-direction de la commande publique</w:t>
      </w:r>
    </w:p>
    <w:p w14:paraId="786DA1A8" w14:textId="77777777" w:rsidR="005E00BE" w:rsidRPr="00FB5DBD" w:rsidRDefault="005E00BE" w:rsidP="005E00BE">
      <w:pPr>
        <w:autoSpaceDE w:val="0"/>
        <w:autoSpaceDN w:val="0"/>
        <w:adjustRightInd w:val="0"/>
        <w:spacing w:after="0" w:line="240" w:lineRule="auto"/>
        <w:rPr>
          <w:rFonts w:eastAsia="Times New Roman" w:cs="Arial"/>
          <w:iCs/>
          <w:color w:val="000000" w:themeColor="text1"/>
          <w:szCs w:val="20"/>
        </w:rPr>
      </w:pPr>
      <w:r w:rsidRPr="00FB5DBD">
        <w:rPr>
          <w:rFonts w:eastAsia="Times New Roman" w:cs="Arial"/>
          <w:iCs/>
          <w:color w:val="000000" w:themeColor="text1"/>
          <w:szCs w:val="20"/>
        </w:rPr>
        <w:t>Bureau économie, statistiques et techniques de l’achat public</w:t>
      </w:r>
    </w:p>
    <w:p w14:paraId="20DFA717" w14:textId="77777777" w:rsidR="005E00BE" w:rsidRPr="00FB5DBD" w:rsidRDefault="005E00BE" w:rsidP="005E00BE">
      <w:pPr>
        <w:autoSpaceDE w:val="0"/>
        <w:autoSpaceDN w:val="0"/>
        <w:adjustRightInd w:val="0"/>
        <w:spacing w:after="0" w:line="240" w:lineRule="auto"/>
        <w:rPr>
          <w:rFonts w:eastAsia="Times New Roman" w:cs="Arial"/>
          <w:iCs/>
          <w:color w:val="000000" w:themeColor="text1"/>
          <w:szCs w:val="20"/>
        </w:rPr>
      </w:pPr>
      <w:r w:rsidRPr="00FB5DBD">
        <w:rPr>
          <w:rFonts w:eastAsia="Times New Roman" w:cs="Arial"/>
          <w:iCs/>
          <w:color w:val="000000" w:themeColor="text1"/>
          <w:szCs w:val="20"/>
        </w:rPr>
        <w:t>1C - Bâtiment Condorcet</w:t>
      </w:r>
    </w:p>
    <w:p w14:paraId="3F19D6FA" w14:textId="77777777" w:rsidR="005E00BE" w:rsidRPr="00FB5DBD" w:rsidRDefault="005E00BE" w:rsidP="005E00BE">
      <w:pPr>
        <w:autoSpaceDE w:val="0"/>
        <w:autoSpaceDN w:val="0"/>
        <w:adjustRightInd w:val="0"/>
        <w:spacing w:after="0" w:line="240" w:lineRule="auto"/>
        <w:rPr>
          <w:rFonts w:eastAsia="Times New Roman" w:cs="Arial"/>
          <w:iCs/>
          <w:color w:val="000000" w:themeColor="text1"/>
          <w:szCs w:val="20"/>
        </w:rPr>
      </w:pPr>
      <w:r w:rsidRPr="00FB5DBD">
        <w:rPr>
          <w:rFonts w:eastAsia="Times New Roman" w:cs="Arial"/>
          <w:iCs/>
          <w:color w:val="000000" w:themeColor="text1"/>
          <w:szCs w:val="20"/>
        </w:rPr>
        <w:t xml:space="preserve">6, rue Louise Weiss - </w:t>
      </w:r>
      <w:proofErr w:type="spellStart"/>
      <w:r w:rsidRPr="00FB5DBD">
        <w:rPr>
          <w:rFonts w:eastAsia="Times New Roman" w:cs="Arial"/>
          <w:iCs/>
          <w:color w:val="000000" w:themeColor="text1"/>
          <w:szCs w:val="20"/>
        </w:rPr>
        <w:t>Télédoc</w:t>
      </w:r>
      <w:proofErr w:type="spellEnd"/>
      <w:r w:rsidRPr="00FB5DBD">
        <w:rPr>
          <w:rFonts w:eastAsia="Times New Roman" w:cs="Arial"/>
          <w:iCs/>
          <w:color w:val="000000" w:themeColor="text1"/>
          <w:szCs w:val="20"/>
        </w:rPr>
        <w:t xml:space="preserve"> 353</w:t>
      </w:r>
    </w:p>
    <w:p w14:paraId="5D590272" w14:textId="78B5E75E" w:rsidR="005E00BE" w:rsidRDefault="005E00BE" w:rsidP="005E00BE">
      <w:pPr>
        <w:autoSpaceDE w:val="0"/>
        <w:autoSpaceDN w:val="0"/>
        <w:adjustRightInd w:val="0"/>
        <w:spacing w:after="120" w:line="240" w:lineRule="auto"/>
        <w:rPr>
          <w:rFonts w:eastAsia="Times New Roman" w:cs="Arial"/>
          <w:iCs/>
          <w:color w:val="000000" w:themeColor="text1"/>
          <w:szCs w:val="20"/>
        </w:rPr>
      </w:pPr>
      <w:r w:rsidRPr="00FB5DBD">
        <w:rPr>
          <w:rFonts w:eastAsia="Times New Roman" w:cs="Arial"/>
          <w:iCs/>
          <w:color w:val="000000" w:themeColor="text1"/>
          <w:szCs w:val="20"/>
        </w:rPr>
        <w:t>75703 PARIS Cedex 13</w:t>
      </w:r>
    </w:p>
    <w:p w14:paraId="7579E6C0" w14:textId="738754D5" w:rsidR="00550DA1" w:rsidRPr="00550DA1" w:rsidRDefault="00550DA1" w:rsidP="005E00BE">
      <w:pPr>
        <w:autoSpaceDE w:val="0"/>
        <w:autoSpaceDN w:val="0"/>
        <w:adjustRightInd w:val="0"/>
        <w:spacing w:after="120" w:line="240" w:lineRule="auto"/>
        <w:rPr>
          <w:rFonts w:eastAsia="Times New Roman" w:cs="Arial"/>
          <w:b/>
          <w:bCs/>
          <w:iCs/>
          <w:color w:val="000000" w:themeColor="text1"/>
          <w:szCs w:val="20"/>
        </w:rPr>
      </w:pPr>
      <w:r>
        <w:rPr>
          <w:rFonts w:eastAsia="Times New Roman" w:cs="Arial"/>
          <w:iCs/>
          <w:color w:val="000000" w:themeColor="text1"/>
          <w:szCs w:val="20"/>
        </w:rPr>
        <w:t xml:space="preserve">Le </w:t>
      </w:r>
      <w:r w:rsidRPr="00550DA1">
        <w:rPr>
          <w:rFonts w:eastAsia="Times New Roman" w:cs="Arial"/>
          <w:b/>
          <w:bCs/>
          <w:iCs/>
          <w:color w:val="000000" w:themeColor="text1"/>
          <w:szCs w:val="20"/>
        </w:rPr>
        <w:t>Médiateur des entreprises</w:t>
      </w:r>
      <w:r w:rsidR="00205925">
        <w:rPr>
          <w:rFonts w:eastAsia="Times New Roman" w:cs="Arial"/>
          <w:b/>
          <w:bCs/>
          <w:iCs/>
          <w:color w:val="000000" w:themeColor="text1"/>
          <w:szCs w:val="20"/>
        </w:rPr>
        <w:t> :</w:t>
      </w:r>
    </w:p>
    <w:p w14:paraId="77B93157" w14:textId="1AC7CF8F" w:rsidR="00E82835" w:rsidRPr="00800FF0" w:rsidRDefault="00E82835" w:rsidP="00E82835">
      <w:pPr>
        <w:autoSpaceDE w:val="0"/>
        <w:autoSpaceDN w:val="0"/>
        <w:adjustRightInd w:val="0"/>
        <w:spacing w:after="120" w:line="240" w:lineRule="auto"/>
        <w:rPr>
          <w:rFonts w:eastAsia="Times New Roman" w:cs="Arial"/>
          <w:iCs/>
          <w:color w:val="000000" w:themeColor="text1"/>
          <w:szCs w:val="20"/>
        </w:rPr>
      </w:pPr>
      <w:r w:rsidRPr="00800FF0">
        <w:rPr>
          <w:rFonts w:eastAsia="Times New Roman" w:cs="Arial"/>
          <w:iCs/>
          <w:color w:val="000000" w:themeColor="text1"/>
          <w:szCs w:val="20"/>
        </w:rPr>
        <w:t>Remplir le formulaire en ligne :</w:t>
      </w:r>
      <w:r>
        <w:rPr>
          <w:rFonts w:eastAsia="Times New Roman" w:cs="Arial"/>
          <w:iCs/>
          <w:color w:val="000000" w:themeColor="text1"/>
          <w:szCs w:val="20"/>
        </w:rPr>
        <w:t xml:space="preserve"> </w:t>
      </w:r>
      <w:hyperlink r:id="rId15" w:history="1">
        <w:r w:rsidR="003067F2" w:rsidRPr="003067F2">
          <w:rPr>
            <w:color w:val="0000FF"/>
            <w:u w:val="single"/>
          </w:rPr>
          <w:t>Le Médiateur des entreprises</w:t>
        </w:r>
      </w:hyperlink>
    </w:p>
    <w:p w14:paraId="16A6C2BB" w14:textId="77777777" w:rsidR="00E82835" w:rsidRDefault="00E82835" w:rsidP="00E82835">
      <w:pPr>
        <w:autoSpaceDE w:val="0"/>
        <w:autoSpaceDN w:val="0"/>
        <w:adjustRightInd w:val="0"/>
        <w:spacing w:after="120" w:line="240" w:lineRule="auto"/>
        <w:rPr>
          <w:rFonts w:eastAsia="Times New Roman" w:cs="Arial"/>
          <w:iCs/>
          <w:color w:val="000000" w:themeColor="text1"/>
          <w:szCs w:val="20"/>
        </w:rPr>
      </w:pPr>
      <w:r w:rsidRPr="00800FF0">
        <w:rPr>
          <w:rFonts w:eastAsia="Times New Roman" w:cs="Arial"/>
          <w:iCs/>
          <w:color w:val="000000" w:themeColor="text1"/>
          <w:szCs w:val="20"/>
        </w:rPr>
        <w:t>Adresse mail : mediateur.des-entreprises@finances.gouv.fr</w:t>
      </w:r>
    </w:p>
    <w:p w14:paraId="08931058" w14:textId="21F79E5D" w:rsidR="00AA7590" w:rsidRPr="00031CD3" w:rsidRDefault="00AA7590" w:rsidP="005D56D8">
      <w:pPr>
        <w:pStyle w:val="Titre2"/>
      </w:pPr>
      <w:bookmarkStart w:id="50" w:name="_Toc210728345"/>
      <w:r w:rsidRPr="00031CD3">
        <w:t>Article 33 – Dérogations au CCAG-FCS</w:t>
      </w:r>
      <w:bookmarkEnd w:id="50"/>
    </w:p>
    <w:p w14:paraId="545B4DAF" w14:textId="34444282" w:rsidR="009444D2" w:rsidRPr="00AA7590" w:rsidRDefault="009444D2" w:rsidP="00602866">
      <w:pPr>
        <w:keepNext/>
        <w:keepLines/>
        <w:spacing w:before="120" w:after="120" w:line="259" w:lineRule="auto"/>
        <w:jc w:val="center"/>
        <w:outlineLvl w:val="0"/>
        <w:rPr>
          <w:rFonts w:eastAsia="Times New Roman" w:cstheme="minorHAnsi"/>
          <w:b/>
          <w:color w:val="A50F28"/>
          <w:szCs w:val="20"/>
        </w:rPr>
      </w:pPr>
    </w:p>
    <w:tbl>
      <w:tblPr>
        <w:tblStyle w:val="Grilledutableau1"/>
        <w:tblW w:w="9016" w:type="dxa"/>
        <w:tblLook w:val="04A0" w:firstRow="1" w:lastRow="0" w:firstColumn="1" w:lastColumn="0" w:noHBand="0" w:noVBand="1"/>
      </w:tblPr>
      <w:tblGrid>
        <w:gridCol w:w="2772"/>
        <w:gridCol w:w="6244"/>
      </w:tblGrid>
      <w:tr w:rsidR="009444D2" w:rsidRPr="00F25460" w14:paraId="77C6896A" w14:textId="77777777" w:rsidTr="00BF7B7C">
        <w:trPr>
          <w:trHeight w:val="494"/>
        </w:trPr>
        <w:tc>
          <w:tcPr>
            <w:tcW w:w="2772" w:type="dxa"/>
            <w:tcBorders>
              <w:top w:val="single" w:sz="4" w:space="0" w:color="FFFFFF"/>
              <w:left w:val="single" w:sz="4" w:space="0" w:color="FFFFFF"/>
              <w:right w:val="single" w:sz="4" w:space="0" w:color="FFFFFF"/>
            </w:tcBorders>
            <w:shd w:val="clear" w:color="auto" w:fill="A61230"/>
            <w:vAlign w:val="center"/>
          </w:tcPr>
          <w:p w14:paraId="4DC0151B" w14:textId="2D56D203" w:rsidR="009444D2" w:rsidRPr="00F25460" w:rsidRDefault="009444D2" w:rsidP="009444D2">
            <w:pPr>
              <w:jc w:val="center"/>
              <w:rPr>
                <w:rFonts w:eastAsia="Calibri" w:cstheme="minorHAnsi"/>
                <w:b/>
                <w:color w:val="FFFFFF"/>
                <w:szCs w:val="24"/>
              </w:rPr>
            </w:pPr>
            <w:r w:rsidRPr="00F25460">
              <w:rPr>
                <w:rFonts w:eastAsia="Calibri" w:cstheme="minorHAnsi"/>
                <w:b/>
                <w:color w:val="FFFFFF"/>
                <w:szCs w:val="24"/>
              </w:rPr>
              <w:t>Article</w:t>
            </w:r>
            <w:r w:rsidR="00E378C0" w:rsidRPr="00F25460">
              <w:rPr>
                <w:rFonts w:eastAsia="Calibri" w:cstheme="minorHAnsi"/>
                <w:b/>
                <w:color w:val="FFFFFF"/>
                <w:szCs w:val="24"/>
              </w:rPr>
              <w:t>s</w:t>
            </w:r>
            <w:r w:rsidRPr="00F25460">
              <w:rPr>
                <w:rFonts w:eastAsia="Calibri" w:cstheme="minorHAnsi"/>
                <w:b/>
                <w:color w:val="FFFFFF"/>
                <w:szCs w:val="24"/>
              </w:rPr>
              <w:t xml:space="preserve"> du CCAG-FCS au</w:t>
            </w:r>
            <w:r w:rsidR="00E378C0" w:rsidRPr="00F25460">
              <w:rPr>
                <w:rFonts w:eastAsia="Calibri" w:cstheme="minorHAnsi"/>
                <w:b/>
                <w:color w:val="FFFFFF"/>
                <w:szCs w:val="24"/>
              </w:rPr>
              <w:t>x</w:t>
            </w:r>
            <w:r w:rsidRPr="00F25460">
              <w:rPr>
                <w:rFonts w:eastAsia="Calibri" w:cstheme="minorHAnsi"/>
                <w:b/>
                <w:color w:val="FFFFFF"/>
                <w:szCs w:val="24"/>
              </w:rPr>
              <w:t>quel</w:t>
            </w:r>
            <w:r w:rsidR="00E378C0" w:rsidRPr="00F25460">
              <w:rPr>
                <w:rFonts w:eastAsia="Calibri" w:cstheme="minorHAnsi"/>
                <w:b/>
                <w:color w:val="FFFFFF"/>
                <w:szCs w:val="24"/>
              </w:rPr>
              <w:t>s</w:t>
            </w:r>
            <w:r w:rsidRPr="00F25460">
              <w:rPr>
                <w:rFonts w:eastAsia="Calibri" w:cstheme="minorHAnsi"/>
                <w:b/>
                <w:color w:val="FFFFFF"/>
                <w:szCs w:val="24"/>
              </w:rPr>
              <w:t xml:space="preserve"> il est dérogé</w:t>
            </w:r>
          </w:p>
        </w:tc>
        <w:tc>
          <w:tcPr>
            <w:tcW w:w="6244" w:type="dxa"/>
            <w:tcBorders>
              <w:top w:val="single" w:sz="4" w:space="0" w:color="FFFFFF"/>
              <w:left w:val="single" w:sz="4" w:space="0" w:color="FFFFFF"/>
              <w:right w:val="single" w:sz="4" w:space="0" w:color="FFFFFF"/>
            </w:tcBorders>
            <w:shd w:val="clear" w:color="auto" w:fill="A61230"/>
            <w:vAlign w:val="center"/>
          </w:tcPr>
          <w:p w14:paraId="5CF6812D" w14:textId="4FCD443D" w:rsidR="009444D2" w:rsidRPr="00F25460" w:rsidRDefault="00E378C0" w:rsidP="009444D2">
            <w:pPr>
              <w:jc w:val="center"/>
              <w:rPr>
                <w:rFonts w:eastAsia="Calibri" w:cstheme="minorHAnsi"/>
                <w:b/>
                <w:color w:val="FFFFFF"/>
                <w:szCs w:val="24"/>
              </w:rPr>
            </w:pPr>
            <w:r w:rsidRPr="00F25460">
              <w:rPr>
                <w:rFonts w:eastAsia="Calibri" w:cstheme="minorHAnsi"/>
                <w:b/>
                <w:color w:val="FFFFFF"/>
                <w:szCs w:val="24"/>
              </w:rPr>
              <w:t>Articles du présent CC</w:t>
            </w:r>
            <w:r w:rsidR="009444D2" w:rsidRPr="00F25460">
              <w:rPr>
                <w:rFonts w:eastAsia="Calibri" w:cstheme="minorHAnsi"/>
                <w:b/>
                <w:color w:val="FFFFFF"/>
                <w:szCs w:val="24"/>
              </w:rPr>
              <w:t>P qui déroge</w:t>
            </w:r>
            <w:r w:rsidRPr="00F25460">
              <w:rPr>
                <w:rFonts w:eastAsia="Calibri" w:cstheme="minorHAnsi"/>
                <w:b/>
                <w:color w:val="FFFFFF"/>
                <w:szCs w:val="24"/>
              </w:rPr>
              <w:t>nt</w:t>
            </w:r>
            <w:r w:rsidR="009444D2" w:rsidRPr="00F25460">
              <w:rPr>
                <w:rFonts w:eastAsia="Calibri" w:cstheme="minorHAnsi"/>
                <w:b/>
                <w:color w:val="FFFFFF"/>
                <w:szCs w:val="24"/>
              </w:rPr>
              <w:t xml:space="preserve"> au CCAG-FCS</w:t>
            </w:r>
          </w:p>
        </w:tc>
      </w:tr>
      <w:tr w:rsidR="009444D2" w:rsidRPr="00F25460" w14:paraId="09A79C4A" w14:textId="77777777" w:rsidTr="00BF7B7C">
        <w:trPr>
          <w:trHeight w:val="476"/>
        </w:trPr>
        <w:tc>
          <w:tcPr>
            <w:tcW w:w="2772" w:type="dxa"/>
            <w:vAlign w:val="center"/>
          </w:tcPr>
          <w:p w14:paraId="1692A132" w14:textId="37666452" w:rsidR="009444D2" w:rsidRPr="000A2C07" w:rsidRDefault="00A97FB9" w:rsidP="009444D2">
            <w:pPr>
              <w:jc w:val="center"/>
              <w:rPr>
                <w:rFonts w:eastAsia="Calibri" w:cstheme="minorHAnsi"/>
                <w:b/>
                <w:bCs/>
                <w:color w:val="A60000"/>
                <w:szCs w:val="24"/>
              </w:rPr>
            </w:pPr>
            <w:r w:rsidRPr="000A2C07">
              <w:rPr>
                <w:rFonts w:eastAsia="Calibri" w:cstheme="minorHAnsi"/>
                <w:b/>
                <w:bCs/>
                <w:color w:val="AC0000"/>
                <w:szCs w:val="24"/>
              </w:rPr>
              <w:t>Article 4</w:t>
            </w:r>
          </w:p>
        </w:tc>
        <w:tc>
          <w:tcPr>
            <w:tcW w:w="6244" w:type="dxa"/>
            <w:vAlign w:val="center"/>
          </w:tcPr>
          <w:p w14:paraId="123EAE0B" w14:textId="112847F8" w:rsidR="009444D2" w:rsidRPr="00F25460" w:rsidRDefault="009444D2" w:rsidP="009444D2">
            <w:pPr>
              <w:jc w:val="center"/>
              <w:rPr>
                <w:rFonts w:eastAsia="Calibri" w:cstheme="minorHAnsi"/>
                <w:b/>
                <w:color w:val="A60000"/>
                <w:szCs w:val="24"/>
              </w:rPr>
            </w:pPr>
            <w:r w:rsidRPr="00EF65F3">
              <w:rPr>
                <w:rFonts w:eastAsia="Calibri" w:cstheme="minorHAnsi"/>
                <w:b/>
                <w:szCs w:val="24"/>
              </w:rPr>
              <w:t>Article 2. Pièces contractuelles</w:t>
            </w:r>
          </w:p>
        </w:tc>
      </w:tr>
      <w:tr w:rsidR="00CD7371" w:rsidRPr="00F25460" w14:paraId="0BE6AFED" w14:textId="77777777" w:rsidTr="00BF7B7C">
        <w:trPr>
          <w:trHeight w:val="473"/>
        </w:trPr>
        <w:tc>
          <w:tcPr>
            <w:tcW w:w="2772" w:type="dxa"/>
            <w:vAlign w:val="center"/>
          </w:tcPr>
          <w:p w14:paraId="1AEDCB2F" w14:textId="6B1C5D40" w:rsidR="00CD7371" w:rsidRPr="000A2C07" w:rsidRDefault="00CD7371" w:rsidP="00CD7371">
            <w:pPr>
              <w:jc w:val="center"/>
              <w:rPr>
                <w:rFonts w:eastAsia="Calibri" w:cstheme="minorHAnsi"/>
                <w:b/>
                <w:bCs/>
                <w:color w:val="A60000"/>
                <w:szCs w:val="24"/>
              </w:rPr>
            </w:pPr>
            <w:r w:rsidRPr="000A2C07">
              <w:rPr>
                <w:rFonts w:eastAsia="Calibri" w:cstheme="minorHAnsi"/>
                <w:b/>
                <w:bCs/>
                <w:color w:val="AC0000"/>
                <w:szCs w:val="24"/>
              </w:rPr>
              <w:t>Article 3.4.3</w:t>
            </w:r>
          </w:p>
        </w:tc>
        <w:tc>
          <w:tcPr>
            <w:tcW w:w="6244" w:type="dxa"/>
            <w:vAlign w:val="center"/>
          </w:tcPr>
          <w:p w14:paraId="2F989707" w14:textId="058BC713" w:rsidR="00CD7371" w:rsidRPr="00F25460" w:rsidRDefault="00CD7371" w:rsidP="00CD7371">
            <w:pPr>
              <w:jc w:val="center"/>
              <w:rPr>
                <w:rFonts w:eastAsia="Calibri" w:cstheme="minorHAnsi"/>
                <w:b/>
                <w:bCs/>
                <w:color w:val="A60000"/>
                <w:szCs w:val="24"/>
              </w:rPr>
            </w:pPr>
            <w:r w:rsidRPr="00EF65F3">
              <w:rPr>
                <w:rFonts w:eastAsia="Calibri" w:cstheme="minorHAnsi"/>
                <w:b/>
                <w:szCs w:val="24"/>
              </w:rPr>
              <w:t xml:space="preserve">Article </w:t>
            </w:r>
            <w:r w:rsidR="00602866" w:rsidRPr="00EF65F3">
              <w:rPr>
                <w:rFonts w:eastAsia="Calibri" w:cstheme="minorHAnsi"/>
                <w:b/>
                <w:bCs/>
                <w:szCs w:val="24"/>
              </w:rPr>
              <w:t>16</w:t>
            </w:r>
            <w:r w:rsidRPr="00EF65F3">
              <w:rPr>
                <w:rFonts w:eastAsia="Calibri" w:cstheme="minorHAnsi"/>
                <w:b/>
                <w:bCs/>
                <w:szCs w:val="24"/>
              </w:rPr>
              <w:t>.2</w:t>
            </w:r>
            <w:r w:rsidRPr="00EF65F3">
              <w:rPr>
                <w:rFonts w:eastAsia="Calibri" w:cstheme="minorHAnsi"/>
                <w:b/>
                <w:szCs w:val="24"/>
              </w:rPr>
              <w:t xml:space="preserve"> Remplacement d’un membre de l’équipe dédiée</w:t>
            </w:r>
          </w:p>
        </w:tc>
      </w:tr>
      <w:tr w:rsidR="00CD7371" w:rsidRPr="00F25460" w14:paraId="54149345" w14:textId="77777777" w:rsidTr="00BF7B7C">
        <w:trPr>
          <w:trHeight w:val="480"/>
        </w:trPr>
        <w:tc>
          <w:tcPr>
            <w:tcW w:w="2772" w:type="dxa"/>
            <w:vAlign w:val="center"/>
          </w:tcPr>
          <w:p w14:paraId="2BF7DC68" w14:textId="36B3E2A3" w:rsidR="00CD7371" w:rsidRPr="000A2C07" w:rsidRDefault="00652F8F" w:rsidP="00CD7371">
            <w:pPr>
              <w:jc w:val="center"/>
              <w:rPr>
                <w:rFonts w:eastAsia="Calibri" w:cstheme="minorHAnsi"/>
                <w:b/>
                <w:bCs/>
                <w:color w:val="A60000"/>
                <w:szCs w:val="24"/>
              </w:rPr>
            </w:pPr>
            <w:r w:rsidRPr="000A2C07">
              <w:rPr>
                <w:rFonts w:eastAsia="Calibri" w:cstheme="minorHAnsi"/>
                <w:b/>
                <w:bCs/>
                <w:color w:val="AC0000"/>
                <w:szCs w:val="24"/>
              </w:rPr>
              <w:t>Article 3.8.2</w:t>
            </w:r>
          </w:p>
        </w:tc>
        <w:tc>
          <w:tcPr>
            <w:tcW w:w="6244" w:type="dxa"/>
            <w:vAlign w:val="center"/>
          </w:tcPr>
          <w:p w14:paraId="5ECF5C4B" w14:textId="758981D3" w:rsidR="00CD7371" w:rsidRPr="00F25460" w:rsidRDefault="00652F8F" w:rsidP="00CD7371">
            <w:pPr>
              <w:jc w:val="center"/>
              <w:rPr>
                <w:rFonts w:eastAsia="Calibri" w:cstheme="minorHAnsi"/>
                <w:b/>
                <w:bCs/>
                <w:color w:val="A60000"/>
                <w:szCs w:val="24"/>
              </w:rPr>
            </w:pPr>
            <w:r w:rsidRPr="00EF65F3">
              <w:rPr>
                <w:rFonts w:eastAsia="Calibri" w:cstheme="minorHAnsi"/>
                <w:b/>
                <w:szCs w:val="24"/>
              </w:rPr>
              <w:t xml:space="preserve">Article </w:t>
            </w:r>
            <w:r w:rsidR="00602866" w:rsidRPr="00EF65F3">
              <w:rPr>
                <w:rFonts w:eastAsia="Calibri" w:cstheme="minorHAnsi"/>
                <w:b/>
                <w:bCs/>
                <w:szCs w:val="24"/>
              </w:rPr>
              <w:t>19</w:t>
            </w:r>
            <w:r w:rsidRPr="00EF65F3">
              <w:rPr>
                <w:rFonts w:eastAsia="Calibri" w:cstheme="minorHAnsi"/>
                <w:b/>
                <w:szCs w:val="24"/>
              </w:rPr>
              <w:t xml:space="preserve"> Ordre de service</w:t>
            </w:r>
          </w:p>
        </w:tc>
      </w:tr>
      <w:tr w:rsidR="00CD7371" w:rsidRPr="00F25460" w14:paraId="5C82A6D3" w14:textId="77777777" w:rsidTr="00BF7B7C">
        <w:trPr>
          <w:trHeight w:val="487"/>
        </w:trPr>
        <w:tc>
          <w:tcPr>
            <w:tcW w:w="2772" w:type="dxa"/>
            <w:vAlign w:val="center"/>
          </w:tcPr>
          <w:p w14:paraId="346298BB" w14:textId="7AC1709D" w:rsidR="00CD7371" w:rsidRPr="000A2C07" w:rsidRDefault="00652F8F" w:rsidP="00CD7371">
            <w:pPr>
              <w:jc w:val="center"/>
              <w:rPr>
                <w:rFonts w:eastAsia="Calibri" w:cstheme="minorHAnsi"/>
                <w:b/>
                <w:bCs/>
                <w:color w:val="A60000"/>
                <w:szCs w:val="24"/>
              </w:rPr>
            </w:pPr>
            <w:r w:rsidRPr="000A2C07">
              <w:rPr>
                <w:rFonts w:eastAsia="Calibri" w:cstheme="minorHAnsi"/>
                <w:b/>
                <w:bCs/>
                <w:color w:val="A60000"/>
                <w:szCs w:val="24"/>
              </w:rPr>
              <w:t>Article 23.4</w:t>
            </w:r>
          </w:p>
        </w:tc>
        <w:tc>
          <w:tcPr>
            <w:tcW w:w="6244" w:type="dxa"/>
            <w:vAlign w:val="center"/>
          </w:tcPr>
          <w:p w14:paraId="458A0F88" w14:textId="17ACDE54" w:rsidR="00CD7371" w:rsidRPr="00F25460" w:rsidRDefault="00652F8F" w:rsidP="00CD7371">
            <w:pPr>
              <w:jc w:val="center"/>
              <w:rPr>
                <w:rFonts w:eastAsia="Calibri" w:cstheme="minorHAnsi"/>
                <w:b/>
                <w:color w:val="A60000"/>
                <w:szCs w:val="24"/>
              </w:rPr>
            </w:pPr>
            <w:r w:rsidRPr="00EF65F3">
              <w:rPr>
                <w:rFonts w:eastAsia="Calibri" w:cstheme="minorHAnsi"/>
                <w:b/>
                <w:szCs w:val="24"/>
              </w:rPr>
              <w:t xml:space="preserve">Article </w:t>
            </w:r>
            <w:r w:rsidR="00602866" w:rsidRPr="00EF65F3">
              <w:rPr>
                <w:rFonts w:eastAsia="Calibri" w:cstheme="minorHAnsi"/>
                <w:b/>
                <w:bCs/>
                <w:szCs w:val="24"/>
              </w:rPr>
              <w:t>19</w:t>
            </w:r>
            <w:r w:rsidRPr="00EF65F3">
              <w:rPr>
                <w:rFonts w:eastAsia="Calibri" w:cstheme="minorHAnsi"/>
                <w:b/>
                <w:szCs w:val="24"/>
              </w:rPr>
              <w:t xml:space="preserve"> Ordre de service</w:t>
            </w:r>
          </w:p>
        </w:tc>
      </w:tr>
      <w:tr w:rsidR="001F64F4" w:rsidRPr="00F25460" w14:paraId="0A3252C2" w14:textId="77777777" w:rsidTr="00BF7B7C">
        <w:trPr>
          <w:trHeight w:val="489"/>
        </w:trPr>
        <w:tc>
          <w:tcPr>
            <w:tcW w:w="2772" w:type="dxa"/>
            <w:vAlign w:val="center"/>
          </w:tcPr>
          <w:p w14:paraId="29A4F540" w14:textId="22E8A068" w:rsidR="001F64F4" w:rsidRPr="000A2C07" w:rsidRDefault="001F64F4" w:rsidP="00CD7371">
            <w:pPr>
              <w:jc w:val="center"/>
              <w:rPr>
                <w:rFonts w:eastAsia="Calibri" w:cstheme="minorHAnsi"/>
                <w:b/>
                <w:bCs/>
                <w:color w:val="A60000"/>
                <w:szCs w:val="24"/>
              </w:rPr>
            </w:pPr>
            <w:r w:rsidRPr="000A2C07">
              <w:rPr>
                <w:rFonts w:eastAsia="Calibri" w:cstheme="minorHAnsi"/>
                <w:b/>
                <w:bCs/>
                <w:color w:val="A60000"/>
                <w:szCs w:val="24"/>
              </w:rPr>
              <w:t>Article 2</w:t>
            </w:r>
            <w:r w:rsidR="00A633FA">
              <w:rPr>
                <w:rFonts w:eastAsia="Calibri" w:cstheme="minorHAnsi"/>
                <w:b/>
                <w:bCs/>
                <w:color w:val="A60000"/>
                <w:szCs w:val="24"/>
              </w:rPr>
              <w:t>1</w:t>
            </w:r>
          </w:p>
        </w:tc>
        <w:tc>
          <w:tcPr>
            <w:tcW w:w="6244" w:type="dxa"/>
            <w:vAlign w:val="center"/>
          </w:tcPr>
          <w:p w14:paraId="38615CCF" w14:textId="515E80C9" w:rsidR="001F64F4" w:rsidRPr="00F25460" w:rsidRDefault="001F64F4" w:rsidP="00CD7371">
            <w:pPr>
              <w:jc w:val="center"/>
              <w:rPr>
                <w:rFonts w:eastAsia="Calibri" w:cstheme="minorHAnsi"/>
                <w:b/>
                <w:color w:val="A60000"/>
                <w:szCs w:val="24"/>
              </w:rPr>
            </w:pPr>
            <w:r w:rsidRPr="00EF65F3">
              <w:rPr>
                <w:rFonts w:eastAsia="Calibri" w:cstheme="minorHAnsi"/>
                <w:b/>
                <w:szCs w:val="24"/>
              </w:rPr>
              <w:t xml:space="preserve">Article </w:t>
            </w:r>
            <w:r w:rsidR="00602866" w:rsidRPr="00EF65F3">
              <w:rPr>
                <w:rFonts w:eastAsia="Calibri" w:cstheme="minorHAnsi"/>
                <w:b/>
                <w:bCs/>
                <w:szCs w:val="24"/>
              </w:rPr>
              <w:t>23</w:t>
            </w:r>
            <w:r w:rsidRPr="00EF65F3">
              <w:rPr>
                <w:rFonts w:eastAsia="Calibri" w:cstheme="minorHAnsi"/>
                <w:b/>
                <w:bCs/>
                <w:szCs w:val="24"/>
              </w:rPr>
              <w:t>.2</w:t>
            </w:r>
            <w:r w:rsidRPr="00EF65F3">
              <w:rPr>
                <w:rFonts w:eastAsia="Calibri" w:cstheme="minorHAnsi"/>
                <w:b/>
                <w:szCs w:val="24"/>
              </w:rPr>
              <w:t xml:space="preserve"> </w:t>
            </w:r>
            <w:r w:rsidR="00A633FA">
              <w:rPr>
                <w:rFonts w:eastAsia="Calibri" w:cstheme="minorHAnsi"/>
                <w:b/>
                <w:szCs w:val="24"/>
              </w:rPr>
              <w:t>Conditions d’accès pour la restitution des chaises à la Cour</w:t>
            </w:r>
          </w:p>
        </w:tc>
      </w:tr>
      <w:tr w:rsidR="00CD7371" w:rsidRPr="00F25460" w14:paraId="03DDED30" w14:textId="77777777" w:rsidTr="00BF7B7C">
        <w:trPr>
          <w:trHeight w:val="483"/>
        </w:trPr>
        <w:tc>
          <w:tcPr>
            <w:tcW w:w="2772" w:type="dxa"/>
            <w:vAlign w:val="center"/>
          </w:tcPr>
          <w:p w14:paraId="7A4C9F99" w14:textId="1324F63E" w:rsidR="00CD7371" w:rsidRPr="000A2C07" w:rsidRDefault="00800D51" w:rsidP="00CD7371">
            <w:pPr>
              <w:jc w:val="center"/>
              <w:rPr>
                <w:rFonts w:eastAsia="Calibri" w:cstheme="minorHAnsi"/>
                <w:b/>
                <w:bCs/>
                <w:color w:val="A60000"/>
                <w:szCs w:val="24"/>
              </w:rPr>
            </w:pPr>
            <w:r w:rsidRPr="000A2C07">
              <w:rPr>
                <w:rFonts w:eastAsia="Calibri" w:cstheme="minorHAnsi"/>
                <w:b/>
                <w:bCs/>
                <w:color w:val="A60000"/>
                <w:szCs w:val="24"/>
              </w:rPr>
              <w:t>Article 30.1</w:t>
            </w:r>
          </w:p>
        </w:tc>
        <w:tc>
          <w:tcPr>
            <w:tcW w:w="6244" w:type="dxa"/>
            <w:vAlign w:val="center"/>
          </w:tcPr>
          <w:p w14:paraId="6893A997" w14:textId="62BA5EC9" w:rsidR="00CD7371" w:rsidRPr="00F25460" w:rsidRDefault="00800D51" w:rsidP="00CD7371">
            <w:pPr>
              <w:jc w:val="center"/>
              <w:rPr>
                <w:rFonts w:eastAsia="Calibri" w:cstheme="minorHAnsi"/>
                <w:b/>
                <w:color w:val="A60000"/>
                <w:szCs w:val="24"/>
              </w:rPr>
            </w:pPr>
            <w:r w:rsidRPr="00EF65F3">
              <w:rPr>
                <w:rFonts w:eastAsia="Calibri" w:cstheme="minorHAnsi"/>
                <w:b/>
                <w:szCs w:val="24"/>
              </w:rPr>
              <w:t xml:space="preserve">Article </w:t>
            </w:r>
            <w:r w:rsidR="00602866" w:rsidRPr="00EF65F3">
              <w:rPr>
                <w:rFonts w:eastAsia="Calibri" w:cstheme="minorHAnsi"/>
                <w:b/>
                <w:bCs/>
                <w:szCs w:val="24"/>
              </w:rPr>
              <w:t>2</w:t>
            </w:r>
            <w:r w:rsidR="00A633FA">
              <w:rPr>
                <w:rFonts w:eastAsia="Calibri" w:cstheme="minorHAnsi"/>
                <w:b/>
                <w:bCs/>
                <w:szCs w:val="24"/>
              </w:rPr>
              <w:t>3.3</w:t>
            </w:r>
            <w:r w:rsidR="00D477AC" w:rsidRPr="00EF65F3">
              <w:rPr>
                <w:rFonts w:eastAsia="Calibri" w:cstheme="minorHAnsi"/>
                <w:b/>
                <w:szCs w:val="24"/>
              </w:rPr>
              <w:t xml:space="preserve">. </w:t>
            </w:r>
            <w:r w:rsidR="008C3351" w:rsidRPr="00EF65F3">
              <w:rPr>
                <w:rFonts w:eastAsia="Calibri" w:cstheme="minorHAnsi"/>
                <w:b/>
                <w:szCs w:val="24"/>
              </w:rPr>
              <w:t>Vérification</w:t>
            </w:r>
            <w:r w:rsidRPr="00EF65F3">
              <w:rPr>
                <w:rFonts w:eastAsia="Calibri" w:cstheme="minorHAnsi"/>
                <w:b/>
                <w:szCs w:val="24"/>
              </w:rPr>
              <w:t xml:space="preserve"> </w:t>
            </w:r>
            <w:r w:rsidR="00A633FA">
              <w:rPr>
                <w:rFonts w:eastAsia="Calibri" w:cstheme="minorHAnsi"/>
                <w:b/>
                <w:szCs w:val="24"/>
              </w:rPr>
              <w:t xml:space="preserve">et réception </w:t>
            </w:r>
            <w:r w:rsidRPr="00EF65F3">
              <w:rPr>
                <w:rFonts w:eastAsia="Calibri" w:cstheme="minorHAnsi"/>
                <w:b/>
                <w:szCs w:val="24"/>
              </w:rPr>
              <w:t>des prestations</w:t>
            </w:r>
          </w:p>
        </w:tc>
      </w:tr>
      <w:tr w:rsidR="00377454" w:rsidRPr="00F25460" w14:paraId="6897FB59" w14:textId="77777777" w:rsidTr="00BF7B7C">
        <w:trPr>
          <w:trHeight w:val="508"/>
        </w:trPr>
        <w:tc>
          <w:tcPr>
            <w:tcW w:w="2772" w:type="dxa"/>
            <w:vAlign w:val="center"/>
          </w:tcPr>
          <w:p w14:paraId="40D4BDCD" w14:textId="430AF306" w:rsidR="00377454" w:rsidRPr="000A2C07" w:rsidRDefault="00377454" w:rsidP="00FF6396">
            <w:pPr>
              <w:jc w:val="center"/>
              <w:rPr>
                <w:rFonts w:eastAsia="Calibri" w:cstheme="minorHAnsi"/>
                <w:b/>
                <w:bCs/>
                <w:color w:val="A60000"/>
                <w:szCs w:val="24"/>
              </w:rPr>
            </w:pPr>
            <w:r>
              <w:rPr>
                <w:rFonts w:eastAsia="Calibri" w:cstheme="minorHAnsi"/>
                <w:b/>
                <w:bCs/>
                <w:color w:val="A60000"/>
                <w:szCs w:val="24"/>
              </w:rPr>
              <w:t>Article 33</w:t>
            </w:r>
          </w:p>
        </w:tc>
        <w:tc>
          <w:tcPr>
            <w:tcW w:w="6244" w:type="dxa"/>
            <w:vAlign w:val="center"/>
          </w:tcPr>
          <w:p w14:paraId="3C822A27" w14:textId="6210A8D7" w:rsidR="00377454" w:rsidRPr="00EF65F3" w:rsidRDefault="00377454" w:rsidP="00FF6396">
            <w:pPr>
              <w:jc w:val="center"/>
              <w:rPr>
                <w:rFonts w:eastAsia="Calibri" w:cstheme="minorHAnsi"/>
                <w:b/>
                <w:szCs w:val="24"/>
              </w:rPr>
            </w:pPr>
            <w:r>
              <w:rPr>
                <w:rFonts w:eastAsia="Calibri" w:cstheme="minorHAnsi"/>
                <w:b/>
                <w:szCs w:val="24"/>
              </w:rPr>
              <w:t xml:space="preserve">Article 26. Garantie </w:t>
            </w:r>
          </w:p>
        </w:tc>
      </w:tr>
      <w:tr w:rsidR="00CD7371" w:rsidRPr="00F25460" w14:paraId="49A40EA6" w14:textId="77777777" w:rsidTr="00BF7B7C">
        <w:trPr>
          <w:trHeight w:val="508"/>
        </w:trPr>
        <w:tc>
          <w:tcPr>
            <w:tcW w:w="2772" w:type="dxa"/>
            <w:vAlign w:val="center"/>
          </w:tcPr>
          <w:p w14:paraId="73E0EA0E" w14:textId="5482298F" w:rsidR="00CD7371" w:rsidRPr="000A2C07" w:rsidRDefault="00FF6396" w:rsidP="00FF6396">
            <w:pPr>
              <w:jc w:val="center"/>
              <w:rPr>
                <w:rFonts w:eastAsia="Calibri" w:cstheme="minorHAnsi"/>
                <w:b/>
                <w:bCs/>
                <w:color w:val="A60000"/>
                <w:szCs w:val="24"/>
              </w:rPr>
            </w:pPr>
            <w:r w:rsidRPr="000A2C07">
              <w:rPr>
                <w:rFonts w:eastAsia="Calibri" w:cstheme="minorHAnsi"/>
                <w:b/>
                <w:bCs/>
                <w:color w:val="A60000"/>
                <w:szCs w:val="24"/>
              </w:rPr>
              <w:t>Article 14</w:t>
            </w:r>
          </w:p>
        </w:tc>
        <w:tc>
          <w:tcPr>
            <w:tcW w:w="6244" w:type="dxa"/>
            <w:vAlign w:val="center"/>
          </w:tcPr>
          <w:p w14:paraId="0E8C3DB9" w14:textId="4C8186BC" w:rsidR="00CD7371" w:rsidRPr="00FF6396" w:rsidRDefault="00800D51" w:rsidP="00FF6396">
            <w:pPr>
              <w:jc w:val="center"/>
              <w:rPr>
                <w:rFonts w:eastAsia="Calibri" w:cstheme="minorHAnsi"/>
                <w:b/>
                <w:color w:val="A60000"/>
                <w:szCs w:val="24"/>
              </w:rPr>
            </w:pPr>
            <w:r w:rsidRPr="00EF65F3">
              <w:rPr>
                <w:rFonts w:eastAsia="Calibri" w:cstheme="minorHAnsi"/>
                <w:b/>
                <w:szCs w:val="24"/>
              </w:rPr>
              <w:t xml:space="preserve">Article </w:t>
            </w:r>
            <w:r w:rsidR="00602866" w:rsidRPr="00EF65F3">
              <w:rPr>
                <w:rFonts w:eastAsia="Calibri" w:cstheme="minorHAnsi"/>
                <w:b/>
                <w:bCs/>
                <w:szCs w:val="24"/>
              </w:rPr>
              <w:t>29</w:t>
            </w:r>
            <w:r w:rsidRPr="00EF65F3">
              <w:rPr>
                <w:rFonts w:eastAsia="Calibri" w:cstheme="minorHAnsi"/>
                <w:b/>
                <w:szCs w:val="24"/>
              </w:rPr>
              <w:t>. Pénalités</w:t>
            </w:r>
          </w:p>
        </w:tc>
      </w:tr>
      <w:tr w:rsidR="00FF6396" w:rsidRPr="00F25460" w14:paraId="7502641C" w14:textId="77777777" w:rsidTr="00BF7B7C">
        <w:trPr>
          <w:trHeight w:val="307"/>
        </w:trPr>
        <w:tc>
          <w:tcPr>
            <w:tcW w:w="2772" w:type="dxa"/>
            <w:vAlign w:val="center"/>
          </w:tcPr>
          <w:p w14:paraId="3A81B3D9" w14:textId="5B262EF6" w:rsidR="00FF6396" w:rsidRPr="000A2C07" w:rsidRDefault="00FF6396" w:rsidP="00800D51">
            <w:pPr>
              <w:jc w:val="center"/>
              <w:rPr>
                <w:rFonts w:eastAsia="Calibri" w:cstheme="minorHAnsi"/>
                <w:b/>
                <w:bCs/>
                <w:color w:val="A60000"/>
                <w:szCs w:val="24"/>
              </w:rPr>
            </w:pPr>
            <w:r w:rsidRPr="000A2C07">
              <w:rPr>
                <w:rFonts w:eastAsia="Calibri" w:cstheme="minorHAnsi"/>
                <w:b/>
                <w:bCs/>
                <w:color w:val="A60000"/>
                <w:szCs w:val="24"/>
              </w:rPr>
              <w:t>Article 14.1.2</w:t>
            </w:r>
          </w:p>
        </w:tc>
        <w:tc>
          <w:tcPr>
            <w:tcW w:w="6244" w:type="dxa"/>
            <w:vAlign w:val="center"/>
          </w:tcPr>
          <w:p w14:paraId="1CDD6899" w14:textId="72C7E07C" w:rsidR="00FF6396" w:rsidRPr="00F25460" w:rsidRDefault="00FF6396" w:rsidP="00E70832">
            <w:pPr>
              <w:jc w:val="center"/>
              <w:rPr>
                <w:rFonts w:eastAsia="Calibri" w:cstheme="minorHAnsi"/>
                <w:b/>
                <w:color w:val="A60000"/>
                <w:szCs w:val="24"/>
              </w:rPr>
            </w:pPr>
            <w:r w:rsidRPr="00EF65F3">
              <w:rPr>
                <w:rFonts w:eastAsia="Calibri" w:cstheme="minorHAnsi"/>
                <w:b/>
                <w:szCs w:val="24"/>
              </w:rPr>
              <w:t>Arti</w:t>
            </w:r>
            <w:r w:rsidR="00602866" w:rsidRPr="00EF65F3">
              <w:rPr>
                <w:rFonts w:eastAsia="Calibri" w:cstheme="minorHAnsi"/>
                <w:b/>
                <w:szCs w:val="24"/>
              </w:rPr>
              <w:t>cle 29</w:t>
            </w:r>
            <w:r w:rsidR="006D0FEC">
              <w:rPr>
                <w:rFonts w:eastAsia="Calibri" w:cstheme="minorHAnsi"/>
                <w:b/>
                <w:szCs w:val="24"/>
              </w:rPr>
              <w:t xml:space="preserve">. </w:t>
            </w:r>
            <w:r w:rsidR="00A633FA">
              <w:rPr>
                <w:rFonts w:eastAsia="Calibri" w:cstheme="minorHAnsi"/>
                <w:b/>
                <w:szCs w:val="24"/>
              </w:rPr>
              <w:t>P</w:t>
            </w:r>
            <w:r w:rsidRPr="00EF65F3">
              <w:rPr>
                <w:rFonts w:eastAsia="Calibri" w:cstheme="minorHAnsi"/>
                <w:b/>
                <w:szCs w:val="24"/>
              </w:rPr>
              <w:t>énalités</w:t>
            </w:r>
          </w:p>
        </w:tc>
      </w:tr>
    </w:tbl>
    <w:p w14:paraId="7B0AE9D7" w14:textId="55AE9DBD" w:rsidR="006C52FF" w:rsidRPr="00F25460" w:rsidRDefault="006C52FF" w:rsidP="00614B44">
      <w:pPr>
        <w:spacing w:after="160" w:line="259" w:lineRule="auto"/>
        <w:jc w:val="left"/>
        <w:rPr>
          <w:rFonts w:eastAsia="Times New Roman" w:cs="Times New Roman"/>
          <w:b/>
          <w:color w:val="C61230"/>
          <w:sz w:val="48"/>
          <w:szCs w:val="26"/>
        </w:rPr>
      </w:pPr>
    </w:p>
    <w:sectPr w:rsidR="006C52FF" w:rsidRPr="00F25460" w:rsidSect="00792EA6">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23CC3" w14:textId="77777777" w:rsidR="00B94B73" w:rsidRDefault="00B94B73" w:rsidP="00A31251">
      <w:pPr>
        <w:spacing w:after="0" w:line="240" w:lineRule="auto"/>
      </w:pPr>
      <w:r>
        <w:separator/>
      </w:r>
    </w:p>
  </w:endnote>
  <w:endnote w:type="continuationSeparator" w:id="0">
    <w:p w14:paraId="2BA16069" w14:textId="77777777" w:rsidR="00B94B73" w:rsidRDefault="00B94B73" w:rsidP="00A31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DejaVuSans">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E575A" w14:textId="77777777" w:rsidR="005B295D" w:rsidRDefault="005B295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eastAsiaTheme="minorHAnsi" w:hAnsi="Century Gothic" w:cstheme="minorBidi"/>
        <w:smallCaps w:val="0"/>
        <w:color w:val="auto"/>
        <w:szCs w:val="22"/>
        <w:lang w:eastAsia="en-US"/>
      </w:rPr>
      <w:id w:val="-1148434680"/>
      <w:docPartObj>
        <w:docPartGallery w:val="Page Numbers (Bottom of Page)"/>
        <w:docPartUnique/>
      </w:docPartObj>
    </w:sdtPr>
    <w:sdtEndPr/>
    <w:sdtContent>
      <w:p w14:paraId="3B2C301A" w14:textId="77777777" w:rsidR="009A2411" w:rsidRDefault="009A2411" w:rsidP="009A2411">
        <w:pPr>
          <w:pStyle w:val="Style4"/>
          <w:jc w:val="center"/>
          <w:rPr>
            <w:color w:val="C00000"/>
            <w:sz w:val="18"/>
          </w:rPr>
        </w:pPr>
        <w:r>
          <w:rPr>
            <w:color w:val="C00000"/>
          </w:rPr>
          <w:t>Cour de cassation</w:t>
        </w:r>
      </w:p>
      <w:p w14:paraId="293E319C" w14:textId="77777777" w:rsidR="009A2411" w:rsidRDefault="009A2411" w:rsidP="009A2411">
        <w:pPr>
          <w:pStyle w:val="Agence"/>
          <w:jc w:val="center"/>
          <w:rPr>
            <w:sz w:val="18"/>
          </w:rPr>
        </w:pPr>
        <w:r>
          <w:rPr>
            <w:sz w:val="12"/>
            <w:szCs w:val="10"/>
          </w:rPr>
          <w:t xml:space="preserve">5 Quai de l’Horloge – TSA 79201 - 75055 Paris Cedex 01 - Tel. : +33 (0)1 44 32 64 40 </w:t>
        </w:r>
      </w:p>
      <w:p w14:paraId="393F8561" w14:textId="5201F12E" w:rsidR="00993ED3" w:rsidRDefault="00993ED3">
        <w:pPr>
          <w:pStyle w:val="Pieddepage"/>
          <w:jc w:val="center"/>
        </w:pPr>
        <w:r>
          <w:fldChar w:fldCharType="begin"/>
        </w:r>
        <w:r>
          <w:instrText>PAGE   \* MERGEFORMAT</w:instrText>
        </w:r>
        <w:r>
          <w:fldChar w:fldCharType="separate"/>
        </w:r>
        <w:r>
          <w:t>2</w:t>
        </w:r>
        <w:r>
          <w:fldChar w:fldCharType="end"/>
        </w:r>
      </w:p>
    </w:sdtContent>
  </w:sdt>
  <w:p w14:paraId="7E5BCD4F" w14:textId="77777777" w:rsidR="00E66AC7" w:rsidRDefault="00E66AC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7098447"/>
      <w:docPartObj>
        <w:docPartGallery w:val="Page Numbers (Bottom of Page)"/>
        <w:docPartUnique/>
      </w:docPartObj>
    </w:sdtPr>
    <w:sdtEndPr/>
    <w:sdtContent>
      <w:p w14:paraId="2E496064" w14:textId="77777777" w:rsidR="00537BF4" w:rsidRDefault="00537BF4">
        <w:pPr>
          <w:pStyle w:val="Pieddepage"/>
          <w:jc w:val="center"/>
        </w:pPr>
      </w:p>
      <w:p w14:paraId="73758B6E" w14:textId="77777777" w:rsidR="00537BF4" w:rsidRDefault="00537BF4" w:rsidP="00537BF4">
        <w:pPr>
          <w:pStyle w:val="Style4"/>
          <w:jc w:val="center"/>
          <w:rPr>
            <w:color w:val="C00000"/>
            <w:sz w:val="18"/>
          </w:rPr>
        </w:pPr>
        <w:r>
          <w:rPr>
            <w:color w:val="C00000"/>
          </w:rPr>
          <w:t>Cour de cassation</w:t>
        </w:r>
      </w:p>
      <w:p w14:paraId="7F72E73B" w14:textId="77777777" w:rsidR="00537BF4" w:rsidRDefault="00537BF4" w:rsidP="00537BF4">
        <w:pPr>
          <w:pStyle w:val="Agence"/>
          <w:jc w:val="center"/>
          <w:rPr>
            <w:sz w:val="18"/>
          </w:rPr>
        </w:pPr>
        <w:r>
          <w:rPr>
            <w:sz w:val="12"/>
            <w:szCs w:val="10"/>
          </w:rPr>
          <w:t xml:space="preserve">5 Quai de l’Horloge – TSA 79201 - 75055 Paris Cedex 01 - Tel. : +33 (0)1 44 32 64 40 </w:t>
        </w:r>
      </w:p>
      <w:p w14:paraId="19CBAA13" w14:textId="12A3BAFE" w:rsidR="00910BE0" w:rsidRDefault="00910BE0">
        <w:pPr>
          <w:pStyle w:val="Pieddepage"/>
          <w:jc w:val="center"/>
        </w:pPr>
        <w:r>
          <w:fldChar w:fldCharType="begin"/>
        </w:r>
        <w:r>
          <w:instrText>PAGE   \* MERGEFORMAT</w:instrText>
        </w:r>
        <w:r>
          <w:fldChar w:fldCharType="separate"/>
        </w:r>
        <w:r>
          <w:t>2</w:t>
        </w:r>
        <w:r>
          <w:fldChar w:fldCharType="end"/>
        </w:r>
      </w:p>
    </w:sdtContent>
  </w:sdt>
  <w:p w14:paraId="532C977C" w14:textId="77777777" w:rsidR="00E66AC7" w:rsidRDefault="00E66AC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45A3E" w14:textId="77777777" w:rsidR="00B94B73" w:rsidRDefault="00B94B73" w:rsidP="00A31251">
      <w:pPr>
        <w:spacing w:after="0" w:line="240" w:lineRule="auto"/>
      </w:pPr>
      <w:r>
        <w:separator/>
      </w:r>
    </w:p>
  </w:footnote>
  <w:footnote w:type="continuationSeparator" w:id="0">
    <w:p w14:paraId="2D21CF4B" w14:textId="77777777" w:rsidR="00B94B73" w:rsidRDefault="00B94B73" w:rsidP="00A312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8FCA7" w14:textId="77777777" w:rsidR="005B295D" w:rsidRDefault="005B295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6DE09" w14:textId="77777777" w:rsidR="005B295D" w:rsidRDefault="005B295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0303F" w14:textId="07CE0E6E" w:rsidR="00E66AC7" w:rsidRDefault="00E66AC7" w:rsidP="00792EA6">
    <w:pPr>
      <w:pStyle w:val="En-tte"/>
      <w:jc w:val="center"/>
    </w:pPr>
    <w:r>
      <w:rPr>
        <w:noProof/>
        <w:lang w:eastAsia="fr-FR"/>
      </w:rPr>
      <w:drawing>
        <wp:inline distT="0" distB="0" distL="0" distR="0" wp14:anchorId="070C49F0" wp14:editId="7D7D2399">
          <wp:extent cx="1877811" cy="816772"/>
          <wp:effectExtent l="0" t="0" r="8255" b="2540"/>
          <wp:docPr id="2" name="Image 2" descr="https://www.ifc-expertise.fr/wp-content/uploads/2017/11/Logo_Cour_de_Cassation_Fr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ifc-expertise.fr/wp-content/uploads/2017/11/Logo_Cour_de_Cassation_Franc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3983" cy="84990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1440"/>
        </w:tabs>
        <w:ind w:left="1440" w:hanging="360"/>
      </w:pPr>
    </w:lvl>
    <w:lvl w:ilvl="1">
      <w:numFmt w:val="bullet"/>
      <w:lvlText w:val="-"/>
      <w:lvlJc w:val="left"/>
      <w:pPr>
        <w:tabs>
          <w:tab w:val="num" w:pos="1440"/>
        </w:tabs>
        <w:ind w:left="1440" w:hanging="360"/>
      </w:pPr>
      <w:rPr>
        <w:rFonts w:ascii="Times New Roman" w:hAnsi="Times New Roman" w:cs="Times New Roman"/>
        <w:sz w:val="22"/>
        <w:szCs w:val="22"/>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1" w15:restartNumberingAfterBreak="0">
    <w:nsid w:val="00000004"/>
    <w:multiLevelType w:val="singleLevel"/>
    <w:tmpl w:val="00000004"/>
    <w:name w:val="WW8Num4"/>
    <w:lvl w:ilvl="0">
      <w:start w:val="1"/>
      <w:numFmt w:val="bullet"/>
      <w:lvlText w:val="-"/>
      <w:lvlJc w:val="left"/>
      <w:pPr>
        <w:tabs>
          <w:tab w:val="num" w:pos="2700"/>
        </w:tabs>
        <w:ind w:left="2700" w:hanging="360"/>
      </w:pPr>
      <w:rPr>
        <w:rFonts w:ascii="Times New Roman" w:hAnsi="Times New Roman"/>
        <w:color w:val="000000"/>
      </w:rPr>
    </w:lvl>
  </w:abstractNum>
  <w:abstractNum w:abstractNumId="2" w15:restartNumberingAfterBreak="0">
    <w:nsid w:val="00000008"/>
    <w:multiLevelType w:val="singleLevel"/>
    <w:tmpl w:val="00000008"/>
    <w:name w:val="WW8Num8"/>
    <w:lvl w:ilvl="0">
      <w:start w:val="6"/>
      <w:numFmt w:val="bullet"/>
      <w:lvlText w:val="-"/>
      <w:lvlJc w:val="left"/>
      <w:pPr>
        <w:tabs>
          <w:tab w:val="num" w:pos="0"/>
        </w:tabs>
        <w:ind w:left="1428" w:hanging="360"/>
      </w:pPr>
      <w:rPr>
        <w:rFonts w:ascii="Arial" w:hAnsi="Arial" w:cs="Arial" w:hint="default"/>
      </w:rPr>
    </w:lvl>
  </w:abstractNum>
  <w:abstractNum w:abstractNumId="3" w15:restartNumberingAfterBreak="0">
    <w:nsid w:val="0000000C"/>
    <w:multiLevelType w:val="singleLevel"/>
    <w:tmpl w:val="0000000C"/>
    <w:name w:val="WW8Num12"/>
    <w:lvl w:ilvl="0">
      <w:start w:val="6"/>
      <w:numFmt w:val="bullet"/>
      <w:lvlText w:val="-"/>
      <w:lvlJc w:val="left"/>
      <w:pPr>
        <w:tabs>
          <w:tab w:val="num" w:pos="0"/>
        </w:tabs>
        <w:ind w:left="1428" w:hanging="360"/>
      </w:pPr>
      <w:rPr>
        <w:rFonts w:ascii="Arial" w:hAnsi="Arial" w:cs="Arial" w:hint="default"/>
      </w:rPr>
    </w:lvl>
  </w:abstractNum>
  <w:abstractNum w:abstractNumId="4" w15:restartNumberingAfterBreak="0">
    <w:nsid w:val="00000012"/>
    <w:multiLevelType w:val="multilevel"/>
    <w:tmpl w:val="00000012"/>
    <w:name w:val="WW8Num26"/>
    <w:lvl w:ilvl="0">
      <w:start w:val="1"/>
      <w:numFmt w:val="decimal"/>
      <w:lvlText w:val="%1."/>
      <w:lvlJc w:val="left"/>
      <w:pPr>
        <w:tabs>
          <w:tab w:val="num" w:pos="1440"/>
        </w:tabs>
        <w:ind w:left="1440" w:hanging="360"/>
      </w:pPr>
    </w:lvl>
    <w:lvl w:ilvl="1">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5" w15:restartNumberingAfterBreak="0">
    <w:nsid w:val="00000013"/>
    <w:multiLevelType w:val="singleLevel"/>
    <w:tmpl w:val="00000013"/>
    <w:name w:val="WW8Num19"/>
    <w:lvl w:ilvl="0">
      <w:start w:val="4"/>
      <w:numFmt w:val="bullet"/>
      <w:lvlText w:val="-"/>
      <w:lvlJc w:val="left"/>
      <w:pPr>
        <w:tabs>
          <w:tab w:val="num" w:pos="0"/>
        </w:tabs>
        <w:ind w:left="1428" w:hanging="360"/>
      </w:pPr>
      <w:rPr>
        <w:rFonts w:ascii="Arial" w:hAnsi="Arial" w:cs="Arial" w:hint="default"/>
        <w:color w:val="auto"/>
      </w:rPr>
    </w:lvl>
  </w:abstractNum>
  <w:abstractNum w:abstractNumId="6" w15:restartNumberingAfterBreak="0">
    <w:nsid w:val="0000001C"/>
    <w:multiLevelType w:val="singleLevel"/>
    <w:tmpl w:val="0000001C"/>
    <w:name w:val="WW8Num41"/>
    <w:lvl w:ilvl="0">
      <w:start w:val="4"/>
      <w:numFmt w:val="bullet"/>
      <w:lvlText w:val="-"/>
      <w:lvlJc w:val="left"/>
      <w:pPr>
        <w:tabs>
          <w:tab w:val="num" w:pos="720"/>
        </w:tabs>
        <w:ind w:left="720" w:hanging="360"/>
      </w:pPr>
      <w:rPr>
        <w:rFonts w:ascii="Arial" w:hAnsi="Arial"/>
      </w:rPr>
    </w:lvl>
  </w:abstractNum>
  <w:abstractNum w:abstractNumId="7" w15:restartNumberingAfterBreak="0">
    <w:nsid w:val="04724868"/>
    <w:multiLevelType w:val="hybridMultilevel"/>
    <w:tmpl w:val="C5CA5C50"/>
    <w:lvl w:ilvl="0" w:tplc="040C0005">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846282D"/>
    <w:multiLevelType w:val="hybridMultilevel"/>
    <w:tmpl w:val="FBFC7FDE"/>
    <w:lvl w:ilvl="0" w:tplc="3DECDB18">
      <w:numFmt w:val="bullet"/>
      <w:lvlText w:val="-"/>
      <w:lvlJc w:val="left"/>
      <w:pPr>
        <w:ind w:left="1776" w:hanging="360"/>
      </w:pPr>
      <w:rPr>
        <w:rFonts w:ascii="Calibri" w:eastAsiaTheme="minorHAnsi"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9" w15:restartNumberingAfterBreak="0">
    <w:nsid w:val="0A713DCD"/>
    <w:multiLevelType w:val="hybridMultilevel"/>
    <w:tmpl w:val="996EBA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023F6E"/>
    <w:multiLevelType w:val="hybridMultilevel"/>
    <w:tmpl w:val="2C54150E"/>
    <w:lvl w:ilvl="0" w:tplc="3DECDB18">
      <w:numFmt w:val="bullet"/>
      <w:lvlText w:val="-"/>
      <w:lvlJc w:val="left"/>
      <w:pPr>
        <w:ind w:left="1584" w:hanging="360"/>
      </w:pPr>
      <w:rPr>
        <w:rFonts w:ascii="Calibri" w:eastAsiaTheme="minorHAnsi" w:hAnsi="Calibri" w:cs="Calibri" w:hint="default"/>
      </w:rPr>
    </w:lvl>
    <w:lvl w:ilvl="1" w:tplc="040C0003">
      <w:start w:val="1"/>
      <w:numFmt w:val="bullet"/>
      <w:lvlText w:val="o"/>
      <w:lvlJc w:val="left"/>
      <w:pPr>
        <w:ind w:left="2304" w:hanging="360"/>
      </w:pPr>
      <w:rPr>
        <w:rFonts w:ascii="Courier New" w:hAnsi="Courier New" w:cs="Courier New" w:hint="default"/>
      </w:rPr>
    </w:lvl>
    <w:lvl w:ilvl="2" w:tplc="040C0005">
      <w:start w:val="1"/>
      <w:numFmt w:val="bullet"/>
      <w:lvlText w:val=""/>
      <w:lvlJc w:val="left"/>
      <w:pPr>
        <w:ind w:left="3024" w:hanging="360"/>
      </w:pPr>
      <w:rPr>
        <w:rFonts w:ascii="Wingdings" w:hAnsi="Wingdings" w:hint="default"/>
      </w:rPr>
    </w:lvl>
    <w:lvl w:ilvl="3" w:tplc="040C0001" w:tentative="1">
      <w:start w:val="1"/>
      <w:numFmt w:val="bullet"/>
      <w:lvlText w:val=""/>
      <w:lvlJc w:val="left"/>
      <w:pPr>
        <w:ind w:left="3744" w:hanging="360"/>
      </w:pPr>
      <w:rPr>
        <w:rFonts w:ascii="Symbol" w:hAnsi="Symbol" w:hint="default"/>
      </w:rPr>
    </w:lvl>
    <w:lvl w:ilvl="4" w:tplc="040C0003" w:tentative="1">
      <w:start w:val="1"/>
      <w:numFmt w:val="bullet"/>
      <w:lvlText w:val="o"/>
      <w:lvlJc w:val="left"/>
      <w:pPr>
        <w:ind w:left="4464" w:hanging="360"/>
      </w:pPr>
      <w:rPr>
        <w:rFonts w:ascii="Courier New" w:hAnsi="Courier New" w:cs="Courier New" w:hint="default"/>
      </w:rPr>
    </w:lvl>
    <w:lvl w:ilvl="5" w:tplc="040C0005" w:tentative="1">
      <w:start w:val="1"/>
      <w:numFmt w:val="bullet"/>
      <w:lvlText w:val=""/>
      <w:lvlJc w:val="left"/>
      <w:pPr>
        <w:ind w:left="5184" w:hanging="360"/>
      </w:pPr>
      <w:rPr>
        <w:rFonts w:ascii="Wingdings" w:hAnsi="Wingdings" w:hint="default"/>
      </w:rPr>
    </w:lvl>
    <w:lvl w:ilvl="6" w:tplc="040C0001" w:tentative="1">
      <w:start w:val="1"/>
      <w:numFmt w:val="bullet"/>
      <w:lvlText w:val=""/>
      <w:lvlJc w:val="left"/>
      <w:pPr>
        <w:ind w:left="5904" w:hanging="360"/>
      </w:pPr>
      <w:rPr>
        <w:rFonts w:ascii="Symbol" w:hAnsi="Symbol" w:hint="default"/>
      </w:rPr>
    </w:lvl>
    <w:lvl w:ilvl="7" w:tplc="040C0003" w:tentative="1">
      <w:start w:val="1"/>
      <w:numFmt w:val="bullet"/>
      <w:lvlText w:val="o"/>
      <w:lvlJc w:val="left"/>
      <w:pPr>
        <w:ind w:left="6624" w:hanging="360"/>
      </w:pPr>
      <w:rPr>
        <w:rFonts w:ascii="Courier New" w:hAnsi="Courier New" w:cs="Courier New" w:hint="default"/>
      </w:rPr>
    </w:lvl>
    <w:lvl w:ilvl="8" w:tplc="040C0005" w:tentative="1">
      <w:start w:val="1"/>
      <w:numFmt w:val="bullet"/>
      <w:lvlText w:val=""/>
      <w:lvlJc w:val="left"/>
      <w:pPr>
        <w:ind w:left="7344" w:hanging="360"/>
      </w:pPr>
      <w:rPr>
        <w:rFonts w:ascii="Wingdings" w:hAnsi="Wingdings" w:hint="default"/>
      </w:rPr>
    </w:lvl>
  </w:abstractNum>
  <w:abstractNum w:abstractNumId="11" w15:restartNumberingAfterBreak="0">
    <w:nsid w:val="17CB06B1"/>
    <w:multiLevelType w:val="hybridMultilevel"/>
    <w:tmpl w:val="A3546FB0"/>
    <w:lvl w:ilvl="0" w:tplc="29C25126">
      <w:start w:val="1"/>
      <w:numFmt w:val="decimal"/>
      <w:pStyle w:val="Titre"/>
      <w:lvlText w:val="ARTICLE %1 : "/>
      <w:lvlJc w:val="left"/>
      <w:pPr>
        <w:ind w:left="360" w:hanging="360"/>
      </w:pPr>
      <w:rPr>
        <w:rFonts w:hint="default"/>
        <w:u w:val="none"/>
      </w:rPr>
    </w:lvl>
    <w:lvl w:ilvl="1" w:tplc="040C0019" w:tentative="1">
      <w:start w:val="1"/>
      <w:numFmt w:val="lowerLetter"/>
      <w:lvlText w:val="%2."/>
      <w:lvlJc w:val="left"/>
      <w:pPr>
        <w:ind w:left="731" w:hanging="360"/>
      </w:pPr>
    </w:lvl>
    <w:lvl w:ilvl="2" w:tplc="040C001B" w:tentative="1">
      <w:start w:val="1"/>
      <w:numFmt w:val="lowerRoman"/>
      <w:lvlText w:val="%3."/>
      <w:lvlJc w:val="right"/>
      <w:pPr>
        <w:ind w:left="1451" w:hanging="180"/>
      </w:pPr>
    </w:lvl>
    <w:lvl w:ilvl="3" w:tplc="040C000F" w:tentative="1">
      <w:start w:val="1"/>
      <w:numFmt w:val="decimal"/>
      <w:lvlText w:val="%4."/>
      <w:lvlJc w:val="left"/>
      <w:pPr>
        <w:ind w:left="2171" w:hanging="360"/>
      </w:pPr>
    </w:lvl>
    <w:lvl w:ilvl="4" w:tplc="040C0019" w:tentative="1">
      <w:start w:val="1"/>
      <w:numFmt w:val="lowerLetter"/>
      <w:lvlText w:val="%5."/>
      <w:lvlJc w:val="left"/>
      <w:pPr>
        <w:ind w:left="2891" w:hanging="360"/>
      </w:pPr>
    </w:lvl>
    <w:lvl w:ilvl="5" w:tplc="040C001B" w:tentative="1">
      <w:start w:val="1"/>
      <w:numFmt w:val="lowerRoman"/>
      <w:lvlText w:val="%6."/>
      <w:lvlJc w:val="right"/>
      <w:pPr>
        <w:ind w:left="3611" w:hanging="180"/>
      </w:pPr>
    </w:lvl>
    <w:lvl w:ilvl="6" w:tplc="040C000F" w:tentative="1">
      <w:start w:val="1"/>
      <w:numFmt w:val="decimal"/>
      <w:lvlText w:val="%7."/>
      <w:lvlJc w:val="left"/>
      <w:pPr>
        <w:ind w:left="4331" w:hanging="360"/>
      </w:pPr>
    </w:lvl>
    <w:lvl w:ilvl="7" w:tplc="040C0019" w:tentative="1">
      <w:start w:val="1"/>
      <w:numFmt w:val="lowerLetter"/>
      <w:lvlText w:val="%8."/>
      <w:lvlJc w:val="left"/>
      <w:pPr>
        <w:ind w:left="5051" w:hanging="360"/>
      </w:pPr>
    </w:lvl>
    <w:lvl w:ilvl="8" w:tplc="040C001B" w:tentative="1">
      <w:start w:val="1"/>
      <w:numFmt w:val="lowerRoman"/>
      <w:lvlText w:val="%9."/>
      <w:lvlJc w:val="right"/>
      <w:pPr>
        <w:ind w:left="5771" w:hanging="180"/>
      </w:pPr>
    </w:lvl>
  </w:abstractNum>
  <w:abstractNum w:abstractNumId="12" w15:restartNumberingAfterBreak="0">
    <w:nsid w:val="1E303C13"/>
    <w:multiLevelType w:val="hybridMultilevel"/>
    <w:tmpl w:val="D1C892EE"/>
    <w:lvl w:ilvl="0" w:tplc="3DECDB18">
      <w:numFmt w:val="bullet"/>
      <w:lvlText w:val="-"/>
      <w:lvlJc w:val="left"/>
      <w:pPr>
        <w:ind w:left="1146" w:hanging="360"/>
      </w:pPr>
      <w:rPr>
        <w:rFonts w:ascii="Calibri" w:eastAsiaTheme="minorHAnsi" w:hAnsi="Calibri" w:cs="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3" w15:restartNumberingAfterBreak="0">
    <w:nsid w:val="210E4AE7"/>
    <w:multiLevelType w:val="hybridMultilevel"/>
    <w:tmpl w:val="5BC02CAC"/>
    <w:lvl w:ilvl="0" w:tplc="5EC64F16">
      <w:numFmt w:val="bullet"/>
      <w:lvlText w:val="-"/>
      <w:lvlJc w:val="left"/>
      <w:pPr>
        <w:ind w:left="1080" w:hanging="360"/>
      </w:pPr>
      <w:rPr>
        <w:rFonts w:ascii="Arial" w:eastAsiaTheme="minorHAnsi" w:hAnsi="Arial" w:cs="Arial" w:hint="default"/>
        <w:sz w:val="25"/>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338617B"/>
    <w:multiLevelType w:val="hybridMultilevel"/>
    <w:tmpl w:val="BF5A6CF2"/>
    <w:lvl w:ilvl="0" w:tplc="040C0001">
      <w:start w:val="1"/>
      <w:numFmt w:val="bullet"/>
      <w:lvlText w:val=""/>
      <w:lvlJc w:val="left"/>
      <w:pPr>
        <w:ind w:left="1468" w:hanging="360"/>
      </w:pPr>
      <w:rPr>
        <w:rFonts w:ascii="Symbol" w:hAnsi="Symbol" w:hint="default"/>
      </w:rPr>
    </w:lvl>
    <w:lvl w:ilvl="1" w:tplc="040C0003" w:tentative="1">
      <w:start w:val="1"/>
      <w:numFmt w:val="bullet"/>
      <w:lvlText w:val="o"/>
      <w:lvlJc w:val="left"/>
      <w:pPr>
        <w:ind w:left="2188" w:hanging="360"/>
      </w:pPr>
      <w:rPr>
        <w:rFonts w:ascii="Courier New" w:hAnsi="Courier New" w:cs="Courier New" w:hint="default"/>
      </w:rPr>
    </w:lvl>
    <w:lvl w:ilvl="2" w:tplc="040C0005" w:tentative="1">
      <w:start w:val="1"/>
      <w:numFmt w:val="bullet"/>
      <w:lvlText w:val=""/>
      <w:lvlJc w:val="left"/>
      <w:pPr>
        <w:ind w:left="2908" w:hanging="360"/>
      </w:pPr>
      <w:rPr>
        <w:rFonts w:ascii="Wingdings" w:hAnsi="Wingdings" w:hint="default"/>
      </w:rPr>
    </w:lvl>
    <w:lvl w:ilvl="3" w:tplc="040C0001" w:tentative="1">
      <w:start w:val="1"/>
      <w:numFmt w:val="bullet"/>
      <w:lvlText w:val=""/>
      <w:lvlJc w:val="left"/>
      <w:pPr>
        <w:ind w:left="3628" w:hanging="360"/>
      </w:pPr>
      <w:rPr>
        <w:rFonts w:ascii="Symbol" w:hAnsi="Symbol" w:hint="default"/>
      </w:rPr>
    </w:lvl>
    <w:lvl w:ilvl="4" w:tplc="040C0003" w:tentative="1">
      <w:start w:val="1"/>
      <w:numFmt w:val="bullet"/>
      <w:lvlText w:val="o"/>
      <w:lvlJc w:val="left"/>
      <w:pPr>
        <w:ind w:left="4348" w:hanging="360"/>
      </w:pPr>
      <w:rPr>
        <w:rFonts w:ascii="Courier New" w:hAnsi="Courier New" w:cs="Courier New" w:hint="default"/>
      </w:rPr>
    </w:lvl>
    <w:lvl w:ilvl="5" w:tplc="040C0005" w:tentative="1">
      <w:start w:val="1"/>
      <w:numFmt w:val="bullet"/>
      <w:lvlText w:val=""/>
      <w:lvlJc w:val="left"/>
      <w:pPr>
        <w:ind w:left="5068" w:hanging="360"/>
      </w:pPr>
      <w:rPr>
        <w:rFonts w:ascii="Wingdings" w:hAnsi="Wingdings" w:hint="default"/>
      </w:rPr>
    </w:lvl>
    <w:lvl w:ilvl="6" w:tplc="040C0001" w:tentative="1">
      <w:start w:val="1"/>
      <w:numFmt w:val="bullet"/>
      <w:lvlText w:val=""/>
      <w:lvlJc w:val="left"/>
      <w:pPr>
        <w:ind w:left="5788" w:hanging="360"/>
      </w:pPr>
      <w:rPr>
        <w:rFonts w:ascii="Symbol" w:hAnsi="Symbol" w:hint="default"/>
      </w:rPr>
    </w:lvl>
    <w:lvl w:ilvl="7" w:tplc="040C0003" w:tentative="1">
      <w:start w:val="1"/>
      <w:numFmt w:val="bullet"/>
      <w:lvlText w:val="o"/>
      <w:lvlJc w:val="left"/>
      <w:pPr>
        <w:ind w:left="6508" w:hanging="360"/>
      </w:pPr>
      <w:rPr>
        <w:rFonts w:ascii="Courier New" w:hAnsi="Courier New" w:cs="Courier New" w:hint="default"/>
      </w:rPr>
    </w:lvl>
    <w:lvl w:ilvl="8" w:tplc="040C0005" w:tentative="1">
      <w:start w:val="1"/>
      <w:numFmt w:val="bullet"/>
      <w:lvlText w:val=""/>
      <w:lvlJc w:val="left"/>
      <w:pPr>
        <w:ind w:left="7228" w:hanging="360"/>
      </w:pPr>
      <w:rPr>
        <w:rFonts w:ascii="Wingdings" w:hAnsi="Wingdings" w:hint="default"/>
      </w:rPr>
    </w:lvl>
  </w:abstractNum>
  <w:abstractNum w:abstractNumId="15" w15:restartNumberingAfterBreak="0">
    <w:nsid w:val="3638517C"/>
    <w:multiLevelType w:val="multilevel"/>
    <w:tmpl w:val="413E46F2"/>
    <w:lvl w:ilvl="0">
      <w:start w:val="1"/>
      <w:numFmt w:val="decimal"/>
      <w:lvlText w:val="%1"/>
      <w:lvlJc w:val="left"/>
      <w:pPr>
        <w:ind w:left="405" w:hanging="405"/>
      </w:pPr>
      <w:rPr>
        <w:rFonts w:hint="default"/>
        <w:b/>
        <w:bCs/>
        <w:i w:val="0"/>
        <w:color w:val="A60000"/>
      </w:rPr>
    </w:lvl>
    <w:lvl w:ilvl="1">
      <w:start w:val="2"/>
      <w:numFmt w:val="decimal"/>
      <w:lvlText w:val="%1.%2"/>
      <w:lvlJc w:val="left"/>
      <w:pPr>
        <w:ind w:left="1440" w:hanging="720"/>
      </w:pPr>
      <w:rPr>
        <w:rFonts w:hint="default"/>
        <w:b/>
        <w:bCs w:val="0"/>
        <w:color w:val="C6123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378105B3"/>
    <w:multiLevelType w:val="hybridMultilevel"/>
    <w:tmpl w:val="89EA7B38"/>
    <w:lvl w:ilvl="0" w:tplc="040C000B">
      <w:start w:val="1"/>
      <w:numFmt w:val="bullet"/>
      <w:lvlText w:val=""/>
      <w:lvlJc w:val="left"/>
      <w:pPr>
        <w:ind w:left="1429" w:hanging="360"/>
      </w:pPr>
      <w:rPr>
        <w:rFonts w:ascii="Wingdings" w:hAnsi="Wingdings" w:cs="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39604866"/>
    <w:multiLevelType w:val="hybridMultilevel"/>
    <w:tmpl w:val="5BC02CAC"/>
    <w:lvl w:ilvl="0" w:tplc="5EC64F16">
      <w:numFmt w:val="bullet"/>
      <w:lvlText w:val="-"/>
      <w:lvlJc w:val="left"/>
      <w:pPr>
        <w:ind w:left="1080" w:hanging="360"/>
      </w:pPr>
      <w:rPr>
        <w:rFonts w:ascii="Arial" w:eastAsiaTheme="minorHAnsi" w:hAnsi="Arial" w:cs="Arial" w:hint="default"/>
        <w:sz w:val="25"/>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3B4B628F"/>
    <w:multiLevelType w:val="multilevel"/>
    <w:tmpl w:val="C14C1FA6"/>
    <w:lvl w:ilvl="0">
      <w:start w:val="20"/>
      <w:numFmt w:val="decimal"/>
      <w:lvlText w:val="%1"/>
      <w:lvlJc w:val="left"/>
      <w:pPr>
        <w:ind w:left="420" w:hanging="420"/>
      </w:pPr>
      <w:rPr>
        <w:rFonts w:eastAsiaTheme="minorHAnsi" w:cstheme="minorBidi" w:hint="default"/>
      </w:rPr>
    </w:lvl>
    <w:lvl w:ilvl="1">
      <w:start w:val="2"/>
      <w:numFmt w:val="decimal"/>
      <w:lvlText w:val="%1.%2"/>
      <w:lvlJc w:val="left"/>
      <w:pPr>
        <w:ind w:left="840" w:hanging="420"/>
      </w:pPr>
      <w:rPr>
        <w:rFonts w:eastAsiaTheme="minorHAnsi" w:cstheme="minorBidi" w:hint="default"/>
      </w:rPr>
    </w:lvl>
    <w:lvl w:ilvl="2">
      <w:start w:val="1"/>
      <w:numFmt w:val="decimal"/>
      <w:lvlText w:val="%1.%2.%3"/>
      <w:lvlJc w:val="left"/>
      <w:pPr>
        <w:ind w:left="1560" w:hanging="720"/>
      </w:pPr>
      <w:rPr>
        <w:rFonts w:eastAsiaTheme="minorHAnsi" w:cstheme="minorBidi" w:hint="default"/>
      </w:rPr>
    </w:lvl>
    <w:lvl w:ilvl="3">
      <w:start w:val="1"/>
      <w:numFmt w:val="decimal"/>
      <w:lvlText w:val="%1.%2.%3.%4"/>
      <w:lvlJc w:val="left"/>
      <w:pPr>
        <w:ind w:left="1980" w:hanging="720"/>
      </w:pPr>
      <w:rPr>
        <w:rFonts w:eastAsiaTheme="minorHAnsi" w:cstheme="minorBidi" w:hint="default"/>
      </w:rPr>
    </w:lvl>
    <w:lvl w:ilvl="4">
      <w:start w:val="1"/>
      <w:numFmt w:val="decimal"/>
      <w:lvlText w:val="%1.%2.%3.%4.%5"/>
      <w:lvlJc w:val="left"/>
      <w:pPr>
        <w:ind w:left="2760" w:hanging="1080"/>
      </w:pPr>
      <w:rPr>
        <w:rFonts w:eastAsiaTheme="minorHAnsi" w:cstheme="minorBidi" w:hint="default"/>
      </w:rPr>
    </w:lvl>
    <w:lvl w:ilvl="5">
      <w:start w:val="1"/>
      <w:numFmt w:val="decimal"/>
      <w:lvlText w:val="%1.%2.%3.%4.%5.%6"/>
      <w:lvlJc w:val="left"/>
      <w:pPr>
        <w:ind w:left="3540" w:hanging="1440"/>
      </w:pPr>
      <w:rPr>
        <w:rFonts w:eastAsiaTheme="minorHAnsi" w:cstheme="minorBidi" w:hint="default"/>
      </w:rPr>
    </w:lvl>
    <w:lvl w:ilvl="6">
      <w:start w:val="1"/>
      <w:numFmt w:val="decimal"/>
      <w:lvlText w:val="%1.%2.%3.%4.%5.%6.%7"/>
      <w:lvlJc w:val="left"/>
      <w:pPr>
        <w:ind w:left="3960" w:hanging="1440"/>
      </w:pPr>
      <w:rPr>
        <w:rFonts w:eastAsiaTheme="minorHAnsi" w:cstheme="minorBidi" w:hint="default"/>
      </w:rPr>
    </w:lvl>
    <w:lvl w:ilvl="7">
      <w:start w:val="1"/>
      <w:numFmt w:val="decimal"/>
      <w:lvlText w:val="%1.%2.%3.%4.%5.%6.%7.%8"/>
      <w:lvlJc w:val="left"/>
      <w:pPr>
        <w:ind w:left="4740" w:hanging="1800"/>
      </w:pPr>
      <w:rPr>
        <w:rFonts w:eastAsiaTheme="minorHAnsi" w:cstheme="minorBidi" w:hint="default"/>
      </w:rPr>
    </w:lvl>
    <w:lvl w:ilvl="8">
      <w:start w:val="1"/>
      <w:numFmt w:val="decimal"/>
      <w:lvlText w:val="%1.%2.%3.%4.%5.%6.%7.%8.%9"/>
      <w:lvlJc w:val="left"/>
      <w:pPr>
        <w:ind w:left="5160" w:hanging="1800"/>
      </w:pPr>
      <w:rPr>
        <w:rFonts w:eastAsiaTheme="minorHAnsi" w:cstheme="minorBidi" w:hint="default"/>
      </w:rPr>
    </w:lvl>
  </w:abstractNum>
  <w:abstractNum w:abstractNumId="19" w15:restartNumberingAfterBreak="0">
    <w:nsid w:val="3E00390B"/>
    <w:multiLevelType w:val="hybridMultilevel"/>
    <w:tmpl w:val="80A6E7F4"/>
    <w:lvl w:ilvl="0" w:tplc="15DCDC2E">
      <w:start w:val="1"/>
      <w:numFmt w:val="decimal"/>
      <w:lvlText w:val="%1."/>
      <w:lvlJc w:val="left"/>
      <w:pPr>
        <w:ind w:left="720" w:hanging="360"/>
      </w:pPr>
      <w:rPr>
        <w:rFonts w:hint="default"/>
        <w:b/>
        <w:bCs/>
        <w:color w:val="A6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E963258"/>
    <w:multiLevelType w:val="hybridMultilevel"/>
    <w:tmpl w:val="3FEC8D8E"/>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A016D3"/>
    <w:multiLevelType w:val="multilevel"/>
    <w:tmpl w:val="F5EAB7E0"/>
    <w:lvl w:ilvl="0">
      <w:start w:val="6"/>
      <w:numFmt w:val="decimal"/>
      <w:lvlText w:val="%1"/>
      <w:lvlJc w:val="left"/>
      <w:pPr>
        <w:ind w:left="405" w:hanging="405"/>
      </w:pPr>
      <w:rPr>
        <w:rFonts w:cstheme="majorBidi" w:hint="default"/>
        <w:b/>
        <w:color w:val="C61230"/>
      </w:rPr>
    </w:lvl>
    <w:lvl w:ilvl="1">
      <w:start w:val="1"/>
      <w:numFmt w:val="decimal"/>
      <w:lvlText w:val="%1.%2"/>
      <w:lvlJc w:val="left"/>
      <w:pPr>
        <w:ind w:left="1429" w:hanging="720"/>
      </w:pPr>
      <w:rPr>
        <w:rFonts w:cstheme="majorBidi" w:hint="default"/>
        <w:b/>
        <w:bCs/>
        <w:color w:val="A60000"/>
        <w:sz w:val="22"/>
        <w:szCs w:val="22"/>
      </w:rPr>
    </w:lvl>
    <w:lvl w:ilvl="2">
      <w:start w:val="1"/>
      <w:numFmt w:val="decimal"/>
      <w:lvlText w:val="%1.%2.%3"/>
      <w:lvlJc w:val="left"/>
      <w:pPr>
        <w:ind w:left="2160" w:hanging="720"/>
      </w:pPr>
      <w:rPr>
        <w:rFonts w:cstheme="majorBidi" w:hint="default"/>
        <w:b/>
        <w:color w:val="C61230"/>
      </w:rPr>
    </w:lvl>
    <w:lvl w:ilvl="3">
      <w:start w:val="1"/>
      <w:numFmt w:val="decimal"/>
      <w:lvlText w:val="%1.%2.%3.%4"/>
      <w:lvlJc w:val="left"/>
      <w:pPr>
        <w:ind w:left="3240" w:hanging="1080"/>
      </w:pPr>
      <w:rPr>
        <w:rFonts w:cstheme="majorBidi" w:hint="default"/>
        <w:b/>
        <w:color w:val="C61230"/>
      </w:rPr>
    </w:lvl>
    <w:lvl w:ilvl="4">
      <w:start w:val="1"/>
      <w:numFmt w:val="decimal"/>
      <w:lvlText w:val="%1.%2.%3.%4.%5"/>
      <w:lvlJc w:val="left"/>
      <w:pPr>
        <w:ind w:left="4320" w:hanging="1440"/>
      </w:pPr>
      <w:rPr>
        <w:rFonts w:cstheme="majorBidi" w:hint="default"/>
        <w:b/>
        <w:color w:val="C61230"/>
      </w:rPr>
    </w:lvl>
    <w:lvl w:ilvl="5">
      <w:start w:val="1"/>
      <w:numFmt w:val="decimal"/>
      <w:lvlText w:val="%1.%2.%3.%4.%5.%6"/>
      <w:lvlJc w:val="left"/>
      <w:pPr>
        <w:ind w:left="5040" w:hanging="1440"/>
      </w:pPr>
      <w:rPr>
        <w:rFonts w:cstheme="majorBidi" w:hint="default"/>
        <w:b/>
        <w:color w:val="C61230"/>
      </w:rPr>
    </w:lvl>
    <w:lvl w:ilvl="6">
      <w:start w:val="1"/>
      <w:numFmt w:val="decimal"/>
      <w:lvlText w:val="%1.%2.%3.%4.%5.%6.%7"/>
      <w:lvlJc w:val="left"/>
      <w:pPr>
        <w:ind w:left="6120" w:hanging="1800"/>
      </w:pPr>
      <w:rPr>
        <w:rFonts w:cstheme="majorBidi" w:hint="default"/>
        <w:b/>
        <w:color w:val="C61230"/>
      </w:rPr>
    </w:lvl>
    <w:lvl w:ilvl="7">
      <w:start w:val="1"/>
      <w:numFmt w:val="decimal"/>
      <w:lvlText w:val="%1.%2.%3.%4.%5.%6.%7.%8"/>
      <w:lvlJc w:val="left"/>
      <w:pPr>
        <w:ind w:left="6840" w:hanging="1800"/>
      </w:pPr>
      <w:rPr>
        <w:rFonts w:cstheme="majorBidi" w:hint="default"/>
        <w:b/>
        <w:color w:val="C61230"/>
      </w:rPr>
    </w:lvl>
    <w:lvl w:ilvl="8">
      <w:start w:val="1"/>
      <w:numFmt w:val="decimal"/>
      <w:lvlText w:val="%1.%2.%3.%4.%5.%6.%7.%8.%9"/>
      <w:lvlJc w:val="left"/>
      <w:pPr>
        <w:ind w:left="7920" w:hanging="2160"/>
      </w:pPr>
      <w:rPr>
        <w:rFonts w:cstheme="majorBidi" w:hint="default"/>
        <w:b/>
        <w:color w:val="C61230"/>
      </w:rPr>
    </w:lvl>
  </w:abstractNum>
  <w:abstractNum w:abstractNumId="22" w15:restartNumberingAfterBreak="0">
    <w:nsid w:val="408D24EB"/>
    <w:multiLevelType w:val="hybridMultilevel"/>
    <w:tmpl w:val="AC1C4678"/>
    <w:lvl w:ilvl="0" w:tplc="FAF2CA96">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5CB3A69"/>
    <w:multiLevelType w:val="hybridMultilevel"/>
    <w:tmpl w:val="FAA42E6C"/>
    <w:lvl w:ilvl="0" w:tplc="040C0005">
      <w:start w:val="1"/>
      <w:numFmt w:val="bullet"/>
      <w:lvlText w:val=""/>
      <w:lvlJc w:val="left"/>
      <w:pPr>
        <w:ind w:left="1429" w:hanging="360"/>
      </w:pPr>
      <w:rPr>
        <w:rFonts w:ascii="Wingdings" w:hAnsi="Wingdings" w:cs="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48B91C2D"/>
    <w:multiLevelType w:val="hybridMultilevel"/>
    <w:tmpl w:val="447E1366"/>
    <w:lvl w:ilvl="0" w:tplc="6D921934">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BA52C81"/>
    <w:multiLevelType w:val="hybridMultilevel"/>
    <w:tmpl w:val="B704AC2E"/>
    <w:lvl w:ilvl="0" w:tplc="FFFFFFFF">
      <w:numFmt w:val="bullet"/>
      <w:pStyle w:val="Retrait1tiret"/>
      <w:lvlText w:val="-"/>
      <w:lvlJc w:val="left"/>
      <w:pPr>
        <w:tabs>
          <w:tab w:val="num" w:pos="1068"/>
        </w:tabs>
        <w:ind w:left="1068" w:hanging="360"/>
      </w:pPr>
      <w:rPr>
        <w:rFonts w:ascii="Times New Roman" w:eastAsia="Times New Roman" w:hAnsi="Times New Roman" w:cs="Times New Roman" w:hint="default"/>
      </w:rPr>
    </w:lvl>
    <w:lvl w:ilvl="1" w:tplc="FFFFFFFF" w:tentative="1">
      <w:start w:val="1"/>
      <w:numFmt w:val="bullet"/>
      <w:lvlText w:val="o"/>
      <w:lvlJc w:val="left"/>
      <w:pPr>
        <w:tabs>
          <w:tab w:val="num" w:pos="1788"/>
        </w:tabs>
        <w:ind w:left="1788" w:hanging="360"/>
      </w:pPr>
      <w:rPr>
        <w:rFonts w:ascii="Courier New" w:hAnsi="Courier New" w:cs="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6" w15:restartNumberingAfterBreak="0">
    <w:nsid w:val="5B2A18C1"/>
    <w:multiLevelType w:val="hybridMultilevel"/>
    <w:tmpl w:val="FC5027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26752B"/>
    <w:multiLevelType w:val="hybridMultilevel"/>
    <w:tmpl w:val="8BEA30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2D11931"/>
    <w:multiLevelType w:val="hybridMultilevel"/>
    <w:tmpl w:val="9BA8F1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3920BC2"/>
    <w:multiLevelType w:val="hybridMultilevel"/>
    <w:tmpl w:val="4A563F94"/>
    <w:lvl w:ilvl="0" w:tplc="91F4E964">
      <w:start w:val="2"/>
      <w:numFmt w:val="bullet"/>
      <w:lvlText w:val="-"/>
      <w:lvlJc w:val="left"/>
      <w:pPr>
        <w:ind w:left="927" w:hanging="360"/>
      </w:pPr>
      <w:rPr>
        <w:rFonts w:ascii="Arial Narrow" w:eastAsia="Times New Roman" w:hAnsi="Arial Narrow" w:cs="Times New Roman"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0" w15:restartNumberingAfterBreak="0">
    <w:nsid w:val="79436299"/>
    <w:multiLevelType w:val="multilevel"/>
    <w:tmpl w:val="D0107A80"/>
    <w:lvl w:ilvl="0">
      <w:start w:val="6"/>
      <w:numFmt w:val="decimal"/>
      <w:lvlText w:val="%1"/>
      <w:lvlJc w:val="left"/>
      <w:pPr>
        <w:ind w:left="405" w:hanging="405"/>
      </w:pPr>
      <w:rPr>
        <w:rFonts w:hint="default"/>
      </w:rPr>
    </w:lvl>
    <w:lvl w:ilvl="1">
      <w:start w:val="2"/>
      <w:numFmt w:val="decimal"/>
      <w:lvlText w:val="%1.%2"/>
      <w:lvlJc w:val="left"/>
      <w:pPr>
        <w:ind w:left="1440" w:hanging="720"/>
      </w:pPr>
      <w:rPr>
        <w:rFonts w:hint="default"/>
        <w:b/>
        <w:bCs/>
        <w:color w:val="A6000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7C7564FD"/>
    <w:multiLevelType w:val="hybridMultilevel"/>
    <w:tmpl w:val="2EA83924"/>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DEA4111"/>
    <w:multiLevelType w:val="hybridMultilevel"/>
    <w:tmpl w:val="E6840D3C"/>
    <w:lvl w:ilvl="0" w:tplc="91F4E96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12140121">
    <w:abstractNumId w:val="25"/>
  </w:num>
  <w:num w:numId="2" w16cid:durableId="1330599799">
    <w:abstractNumId w:val="29"/>
  </w:num>
  <w:num w:numId="3" w16cid:durableId="1592854732">
    <w:abstractNumId w:val="31"/>
  </w:num>
  <w:num w:numId="4" w16cid:durableId="1465267525">
    <w:abstractNumId w:val="11"/>
  </w:num>
  <w:num w:numId="5" w16cid:durableId="440105869">
    <w:abstractNumId w:val="7"/>
  </w:num>
  <w:num w:numId="6" w16cid:durableId="626424709">
    <w:abstractNumId w:val="23"/>
  </w:num>
  <w:num w:numId="7" w16cid:durableId="592515830">
    <w:abstractNumId w:val="17"/>
  </w:num>
  <w:num w:numId="8" w16cid:durableId="231963989">
    <w:abstractNumId w:val="19"/>
  </w:num>
  <w:num w:numId="9" w16cid:durableId="1357849195">
    <w:abstractNumId w:val="21"/>
  </w:num>
  <w:num w:numId="10" w16cid:durableId="1033074263">
    <w:abstractNumId w:val="8"/>
  </w:num>
  <w:num w:numId="11" w16cid:durableId="1982342572">
    <w:abstractNumId w:val="5"/>
  </w:num>
  <w:num w:numId="12" w16cid:durableId="213081598">
    <w:abstractNumId w:val="10"/>
  </w:num>
  <w:num w:numId="13" w16cid:durableId="1205674564">
    <w:abstractNumId w:val="0"/>
  </w:num>
  <w:num w:numId="14" w16cid:durableId="1910655280">
    <w:abstractNumId w:val="15"/>
  </w:num>
  <w:num w:numId="15" w16cid:durableId="1791363438">
    <w:abstractNumId w:val="24"/>
  </w:num>
  <w:num w:numId="16" w16cid:durableId="732234243">
    <w:abstractNumId w:val="20"/>
  </w:num>
  <w:num w:numId="17" w16cid:durableId="527569808">
    <w:abstractNumId w:val="22"/>
  </w:num>
  <w:num w:numId="18" w16cid:durableId="964315376">
    <w:abstractNumId w:val="12"/>
  </w:num>
  <w:num w:numId="19" w16cid:durableId="503979392">
    <w:abstractNumId w:val="16"/>
  </w:num>
  <w:num w:numId="20" w16cid:durableId="2032997357">
    <w:abstractNumId w:val="13"/>
  </w:num>
  <w:num w:numId="21" w16cid:durableId="875196067">
    <w:abstractNumId w:val="30"/>
  </w:num>
  <w:num w:numId="22" w16cid:durableId="613632752">
    <w:abstractNumId w:val="18"/>
  </w:num>
  <w:num w:numId="23" w16cid:durableId="412514239">
    <w:abstractNumId w:val="14"/>
  </w:num>
  <w:num w:numId="24" w16cid:durableId="554656572">
    <w:abstractNumId w:val="28"/>
  </w:num>
  <w:num w:numId="25" w16cid:durableId="281426213">
    <w:abstractNumId w:val="26"/>
  </w:num>
  <w:num w:numId="26" w16cid:durableId="934633144">
    <w:abstractNumId w:val="32"/>
  </w:num>
  <w:num w:numId="27" w16cid:durableId="1141732036">
    <w:abstractNumId w:val="9"/>
  </w:num>
  <w:num w:numId="28" w16cid:durableId="1871068032">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9A5"/>
    <w:rsid w:val="000004B2"/>
    <w:rsid w:val="00000575"/>
    <w:rsid w:val="00000839"/>
    <w:rsid w:val="00000DA0"/>
    <w:rsid w:val="00000E82"/>
    <w:rsid w:val="000013C5"/>
    <w:rsid w:val="000015A7"/>
    <w:rsid w:val="00001705"/>
    <w:rsid w:val="00001D57"/>
    <w:rsid w:val="0000232F"/>
    <w:rsid w:val="00002B5D"/>
    <w:rsid w:val="00004444"/>
    <w:rsid w:val="00004450"/>
    <w:rsid w:val="00004839"/>
    <w:rsid w:val="0000506B"/>
    <w:rsid w:val="000053DC"/>
    <w:rsid w:val="00005B08"/>
    <w:rsid w:val="0000759B"/>
    <w:rsid w:val="00011BEF"/>
    <w:rsid w:val="00012D2B"/>
    <w:rsid w:val="000132A3"/>
    <w:rsid w:val="0001339A"/>
    <w:rsid w:val="000137CA"/>
    <w:rsid w:val="00013A82"/>
    <w:rsid w:val="000145B5"/>
    <w:rsid w:val="000148E5"/>
    <w:rsid w:val="000149B5"/>
    <w:rsid w:val="000166B7"/>
    <w:rsid w:val="0001689D"/>
    <w:rsid w:val="00016908"/>
    <w:rsid w:val="00016D4A"/>
    <w:rsid w:val="00017B95"/>
    <w:rsid w:val="00017D44"/>
    <w:rsid w:val="00017FF0"/>
    <w:rsid w:val="00020C52"/>
    <w:rsid w:val="00020EF3"/>
    <w:rsid w:val="0002189D"/>
    <w:rsid w:val="00022568"/>
    <w:rsid w:val="00022F8D"/>
    <w:rsid w:val="000234E7"/>
    <w:rsid w:val="00024F76"/>
    <w:rsid w:val="00025643"/>
    <w:rsid w:val="00027D8F"/>
    <w:rsid w:val="00030037"/>
    <w:rsid w:val="00030A88"/>
    <w:rsid w:val="00031CD3"/>
    <w:rsid w:val="000321AF"/>
    <w:rsid w:val="000323BB"/>
    <w:rsid w:val="000328CD"/>
    <w:rsid w:val="00034438"/>
    <w:rsid w:val="00035050"/>
    <w:rsid w:val="00036202"/>
    <w:rsid w:val="00036BD8"/>
    <w:rsid w:val="000373FB"/>
    <w:rsid w:val="0004005D"/>
    <w:rsid w:val="0004172A"/>
    <w:rsid w:val="00041B62"/>
    <w:rsid w:val="00042FC5"/>
    <w:rsid w:val="000442EF"/>
    <w:rsid w:val="00044ACC"/>
    <w:rsid w:val="00045D81"/>
    <w:rsid w:val="00045EC5"/>
    <w:rsid w:val="000468BD"/>
    <w:rsid w:val="00047C43"/>
    <w:rsid w:val="00047CB4"/>
    <w:rsid w:val="000509C4"/>
    <w:rsid w:val="0005118C"/>
    <w:rsid w:val="00051B40"/>
    <w:rsid w:val="00051FC9"/>
    <w:rsid w:val="00052029"/>
    <w:rsid w:val="00052C04"/>
    <w:rsid w:val="00052C98"/>
    <w:rsid w:val="00053992"/>
    <w:rsid w:val="0005419B"/>
    <w:rsid w:val="00054A85"/>
    <w:rsid w:val="0005754A"/>
    <w:rsid w:val="00061022"/>
    <w:rsid w:val="00061145"/>
    <w:rsid w:val="0006172B"/>
    <w:rsid w:val="00061E78"/>
    <w:rsid w:val="0006216D"/>
    <w:rsid w:val="00062E85"/>
    <w:rsid w:val="000641C3"/>
    <w:rsid w:val="0006459E"/>
    <w:rsid w:val="00064DF9"/>
    <w:rsid w:val="00065E4D"/>
    <w:rsid w:val="00065FF0"/>
    <w:rsid w:val="00070095"/>
    <w:rsid w:val="00070428"/>
    <w:rsid w:val="00070B84"/>
    <w:rsid w:val="00070D25"/>
    <w:rsid w:val="00071BEC"/>
    <w:rsid w:val="00073F3C"/>
    <w:rsid w:val="00074339"/>
    <w:rsid w:val="0007588D"/>
    <w:rsid w:val="00075AE1"/>
    <w:rsid w:val="0007631D"/>
    <w:rsid w:val="00081587"/>
    <w:rsid w:val="00081F86"/>
    <w:rsid w:val="00082994"/>
    <w:rsid w:val="00082F27"/>
    <w:rsid w:val="0008311E"/>
    <w:rsid w:val="0008317C"/>
    <w:rsid w:val="00083284"/>
    <w:rsid w:val="00083525"/>
    <w:rsid w:val="00083539"/>
    <w:rsid w:val="00083787"/>
    <w:rsid w:val="00083F1C"/>
    <w:rsid w:val="000865A3"/>
    <w:rsid w:val="00087D63"/>
    <w:rsid w:val="000903EE"/>
    <w:rsid w:val="000906C1"/>
    <w:rsid w:val="0009157D"/>
    <w:rsid w:val="000917DA"/>
    <w:rsid w:val="00091FCF"/>
    <w:rsid w:val="000930D0"/>
    <w:rsid w:val="0009388A"/>
    <w:rsid w:val="00093F75"/>
    <w:rsid w:val="00095562"/>
    <w:rsid w:val="00095B2B"/>
    <w:rsid w:val="00096CE7"/>
    <w:rsid w:val="000A03C5"/>
    <w:rsid w:val="000A185F"/>
    <w:rsid w:val="000A2C07"/>
    <w:rsid w:val="000A3CD3"/>
    <w:rsid w:val="000A3D4F"/>
    <w:rsid w:val="000A4208"/>
    <w:rsid w:val="000A6422"/>
    <w:rsid w:val="000B117E"/>
    <w:rsid w:val="000B18FF"/>
    <w:rsid w:val="000B298C"/>
    <w:rsid w:val="000B2A24"/>
    <w:rsid w:val="000B3E55"/>
    <w:rsid w:val="000B4C3C"/>
    <w:rsid w:val="000B5063"/>
    <w:rsid w:val="000B534D"/>
    <w:rsid w:val="000B5CD5"/>
    <w:rsid w:val="000B61F9"/>
    <w:rsid w:val="000B687D"/>
    <w:rsid w:val="000B7172"/>
    <w:rsid w:val="000B7EE5"/>
    <w:rsid w:val="000C1DA4"/>
    <w:rsid w:val="000C1FD0"/>
    <w:rsid w:val="000C23BC"/>
    <w:rsid w:val="000C24F7"/>
    <w:rsid w:val="000C2995"/>
    <w:rsid w:val="000C2A93"/>
    <w:rsid w:val="000C2DCE"/>
    <w:rsid w:val="000C328A"/>
    <w:rsid w:val="000C3AC2"/>
    <w:rsid w:val="000C4128"/>
    <w:rsid w:val="000C5E19"/>
    <w:rsid w:val="000C5FC6"/>
    <w:rsid w:val="000C6E19"/>
    <w:rsid w:val="000D03CF"/>
    <w:rsid w:val="000D03F7"/>
    <w:rsid w:val="000D093C"/>
    <w:rsid w:val="000D0EDB"/>
    <w:rsid w:val="000D2026"/>
    <w:rsid w:val="000D27D7"/>
    <w:rsid w:val="000D2856"/>
    <w:rsid w:val="000D286E"/>
    <w:rsid w:val="000D3D83"/>
    <w:rsid w:val="000D3E50"/>
    <w:rsid w:val="000D444E"/>
    <w:rsid w:val="000D45BF"/>
    <w:rsid w:val="000D48D2"/>
    <w:rsid w:val="000D49AF"/>
    <w:rsid w:val="000D5CCA"/>
    <w:rsid w:val="000D5D1D"/>
    <w:rsid w:val="000D67C3"/>
    <w:rsid w:val="000D6BEB"/>
    <w:rsid w:val="000D6EAA"/>
    <w:rsid w:val="000D73E2"/>
    <w:rsid w:val="000D7E07"/>
    <w:rsid w:val="000E1993"/>
    <w:rsid w:val="000E1F79"/>
    <w:rsid w:val="000E222F"/>
    <w:rsid w:val="000E2504"/>
    <w:rsid w:val="000E25FD"/>
    <w:rsid w:val="000E3BD9"/>
    <w:rsid w:val="000E3DDE"/>
    <w:rsid w:val="000E3DE9"/>
    <w:rsid w:val="000E3EB3"/>
    <w:rsid w:val="000E4116"/>
    <w:rsid w:val="000E4A7E"/>
    <w:rsid w:val="000E4D2A"/>
    <w:rsid w:val="000E4DD3"/>
    <w:rsid w:val="000E511B"/>
    <w:rsid w:val="000E6A69"/>
    <w:rsid w:val="000E74FD"/>
    <w:rsid w:val="000E77C0"/>
    <w:rsid w:val="000F0C87"/>
    <w:rsid w:val="000F0F04"/>
    <w:rsid w:val="000F2280"/>
    <w:rsid w:val="000F5107"/>
    <w:rsid w:val="000F59C2"/>
    <w:rsid w:val="000F5AB2"/>
    <w:rsid w:val="000F5DCB"/>
    <w:rsid w:val="000F614E"/>
    <w:rsid w:val="000F7A95"/>
    <w:rsid w:val="000F7EA8"/>
    <w:rsid w:val="001003A1"/>
    <w:rsid w:val="00100C20"/>
    <w:rsid w:val="00100C61"/>
    <w:rsid w:val="00102BB3"/>
    <w:rsid w:val="001036DE"/>
    <w:rsid w:val="00103D2B"/>
    <w:rsid w:val="0010423B"/>
    <w:rsid w:val="0010436B"/>
    <w:rsid w:val="001043F1"/>
    <w:rsid w:val="00104DD0"/>
    <w:rsid w:val="00106019"/>
    <w:rsid w:val="001102EE"/>
    <w:rsid w:val="00111543"/>
    <w:rsid w:val="001116FB"/>
    <w:rsid w:val="00111DE4"/>
    <w:rsid w:val="00112504"/>
    <w:rsid w:val="001126FE"/>
    <w:rsid w:val="00112854"/>
    <w:rsid w:val="0011367B"/>
    <w:rsid w:val="00113852"/>
    <w:rsid w:val="00113A2C"/>
    <w:rsid w:val="00113F85"/>
    <w:rsid w:val="00113F9A"/>
    <w:rsid w:val="001152F3"/>
    <w:rsid w:val="00115537"/>
    <w:rsid w:val="00116B0E"/>
    <w:rsid w:val="00117F6F"/>
    <w:rsid w:val="00120050"/>
    <w:rsid w:val="001214DD"/>
    <w:rsid w:val="00122537"/>
    <w:rsid w:val="00123111"/>
    <w:rsid w:val="00125213"/>
    <w:rsid w:val="00125934"/>
    <w:rsid w:val="0012721E"/>
    <w:rsid w:val="001278C5"/>
    <w:rsid w:val="00130A20"/>
    <w:rsid w:val="00130DA9"/>
    <w:rsid w:val="00131619"/>
    <w:rsid w:val="00132076"/>
    <w:rsid w:val="00132736"/>
    <w:rsid w:val="00132A40"/>
    <w:rsid w:val="00132B9B"/>
    <w:rsid w:val="00133368"/>
    <w:rsid w:val="00136B99"/>
    <w:rsid w:val="00137924"/>
    <w:rsid w:val="001404D4"/>
    <w:rsid w:val="00141886"/>
    <w:rsid w:val="0014205B"/>
    <w:rsid w:val="00142C0F"/>
    <w:rsid w:val="001430CC"/>
    <w:rsid w:val="00144516"/>
    <w:rsid w:val="0014501D"/>
    <w:rsid w:val="00145CFC"/>
    <w:rsid w:val="00147021"/>
    <w:rsid w:val="001470D5"/>
    <w:rsid w:val="00147DDE"/>
    <w:rsid w:val="00150233"/>
    <w:rsid w:val="00150F2B"/>
    <w:rsid w:val="0015117B"/>
    <w:rsid w:val="00151830"/>
    <w:rsid w:val="00151D94"/>
    <w:rsid w:val="0015253A"/>
    <w:rsid w:val="00152ABA"/>
    <w:rsid w:val="00153AAC"/>
    <w:rsid w:val="0015452E"/>
    <w:rsid w:val="00155DA4"/>
    <w:rsid w:val="00155EB1"/>
    <w:rsid w:val="001560AF"/>
    <w:rsid w:val="00157A28"/>
    <w:rsid w:val="001604AE"/>
    <w:rsid w:val="00160715"/>
    <w:rsid w:val="00160BC3"/>
    <w:rsid w:val="00161027"/>
    <w:rsid w:val="0016153A"/>
    <w:rsid w:val="001616DE"/>
    <w:rsid w:val="00161C07"/>
    <w:rsid w:val="00163BA1"/>
    <w:rsid w:val="0016430E"/>
    <w:rsid w:val="00165B28"/>
    <w:rsid w:val="00165BDD"/>
    <w:rsid w:val="00166047"/>
    <w:rsid w:val="00171953"/>
    <w:rsid w:val="00171A6A"/>
    <w:rsid w:val="0017200E"/>
    <w:rsid w:val="0017279E"/>
    <w:rsid w:val="00172F0D"/>
    <w:rsid w:val="00174786"/>
    <w:rsid w:val="0017478A"/>
    <w:rsid w:val="00174C9C"/>
    <w:rsid w:val="00174F6A"/>
    <w:rsid w:val="00174FB0"/>
    <w:rsid w:val="0017544E"/>
    <w:rsid w:val="0017636C"/>
    <w:rsid w:val="00177BB5"/>
    <w:rsid w:val="00180AD0"/>
    <w:rsid w:val="00181069"/>
    <w:rsid w:val="00181E46"/>
    <w:rsid w:val="0018416D"/>
    <w:rsid w:val="00184A14"/>
    <w:rsid w:val="00185DEC"/>
    <w:rsid w:val="00185F09"/>
    <w:rsid w:val="00186705"/>
    <w:rsid w:val="00186CA0"/>
    <w:rsid w:val="0019084C"/>
    <w:rsid w:val="00191085"/>
    <w:rsid w:val="00193F0F"/>
    <w:rsid w:val="001943BB"/>
    <w:rsid w:val="00194793"/>
    <w:rsid w:val="00194CB3"/>
    <w:rsid w:val="0019507A"/>
    <w:rsid w:val="001950C6"/>
    <w:rsid w:val="001951F5"/>
    <w:rsid w:val="00195962"/>
    <w:rsid w:val="00196254"/>
    <w:rsid w:val="001A0917"/>
    <w:rsid w:val="001A0BB0"/>
    <w:rsid w:val="001A148A"/>
    <w:rsid w:val="001A171B"/>
    <w:rsid w:val="001A1EAE"/>
    <w:rsid w:val="001A21C4"/>
    <w:rsid w:val="001A22F0"/>
    <w:rsid w:val="001A2FE5"/>
    <w:rsid w:val="001A4D4B"/>
    <w:rsid w:val="001A5266"/>
    <w:rsid w:val="001A552B"/>
    <w:rsid w:val="001A5F9F"/>
    <w:rsid w:val="001A7682"/>
    <w:rsid w:val="001B0DE9"/>
    <w:rsid w:val="001B1380"/>
    <w:rsid w:val="001B15A4"/>
    <w:rsid w:val="001B1B7E"/>
    <w:rsid w:val="001B1E98"/>
    <w:rsid w:val="001B22C4"/>
    <w:rsid w:val="001B24D1"/>
    <w:rsid w:val="001B3650"/>
    <w:rsid w:val="001B40B7"/>
    <w:rsid w:val="001B495F"/>
    <w:rsid w:val="001B73F0"/>
    <w:rsid w:val="001B7492"/>
    <w:rsid w:val="001C0127"/>
    <w:rsid w:val="001C11D6"/>
    <w:rsid w:val="001C13E3"/>
    <w:rsid w:val="001C17A3"/>
    <w:rsid w:val="001C2DAC"/>
    <w:rsid w:val="001C34ED"/>
    <w:rsid w:val="001C3881"/>
    <w:rsid w:val="001C38B9"/>
    <w:rsid w:val="001C4941"/>
    <w:rsid w:val="001C55B7"/>
    <w:rsid w:val="001C58BE"/>
    <w:rsid w:val="001C59CE"/>
    <w:rsid w:val="001C5BA9"/>
    <w:rsid w:val="001C6D51"/>
    <w:rsid w:val="001C7C67"/>
    <w:rsid w:val="001D082C"/>
    <w:rsid w:val="001D0E80"/>
    <w:rsid w:val="001D1942"/>
    <w:rsid w:val="001D2CE4"/>
    <w:rsid w:val="001D2E6A"/>
    <w:rsid w:val="001D3123"/>
    <w:rsid w:val="001D3499"/>
    <w:rsid w:val="001D38E1"/>
    <w:rsid w:val="001D3FE9"/>
    <w:rsid w:val="001D5B7C"/>
    <w:rsid w:val="001D5EF3"/>
    <w:rsid w:val="001D7881"/>
    <w:rsid w:val="001E0C0F"/>
    <w:rsid w:val="001E0D7C"/>
    <w:rsid w:val="001E1745"/>
    <w:rsid w:val="001E1C64"/>
    <w:rsid w:val="001E3592"/>
    <w:rsid w:val="001E45F1"/>
    <w:rsid w:val="001E492C"/>
    <w:rsid w:val="001E4D5D"/>
    <w:rsid w:val="001E596C"/>
    <w:rsid w:val="001E627C"/>
    <w:rsid w:val="001E7578"/>
    <w:rsid w:val="001E77EC"/>
    <w:rsid w:val="001F06FF"/>
    <w:rsid w:val="001F07E3"/>
    <w:rsid w:val="001F0E21"/>
    <w:rsid w:val="001F0E60"/>
    <w:rsid w:val="001F166A"/>
    <w:rsid w:val="001F1D7C"/>
    <w:rsid w:val="001F3CF3"/>
    <w:rsid w:val="001F3E4E"/>
    <w:rsid w:val="001F4497"/>
    <w:rsid w:val="001F4DB8"/>
    <w:rsid w:val="001F5807"/>
    <w:rsid w:val="001F63B6"/>
    <w:rsid w:val="001F64F4"/>
    <w:rsid w:val="001F6B49"/>
    <w:rsid w:val="001F7D2F"/>
    <w:rsid w:val="002009E2"/>
    <w:rsid w:val="00202052"/>
    <w:rsid w:val="00203857"/>
    <w:rsid w:val="00205925"/>
    <w:rsid w:val="00205D2E"/>
    <w:rsid w:val="00205E8D"/>
    <w:rsid w:val="00206AB7"/>
    <w:rsid w:val="00206FFB"/>
    <w:rsid w:val="002078B3"/>
    <w:rsid w:val="00207F0A"/>
    <w:rsid w:val="002100A4"/>
    <w:rsid w:val="002104FA"/>
    <w:rsid w:val="00210792"/>
    <w:rsid w:val="00210EE9"/>
    <w:rsid w:val="0021190D"/>
    <w:rsid w:val="00212142"/>
    <w:rsid w:val="00213001"/>
    <w:rsid w:val="00213DFB"/>
    <w:rsid w:val="00213FFB"/>
    <w:rsid w:val="00215034"/>
    <w:rsid w:val="002151A7"/>
    <w:rsid w:val="00215528"/>
    <w:rsid w:val="002161CE"/>
    <w:rsid w:val="002165A2"/>
    <w:rsid w:val="00216E3E"/>
    <w:rsid w:val="00217BD1"/>
    <w:rsid w:val="00222133"/>
    <w:rsid w:val="00222ABC"/>
    <w:rsid w:val="00222D00"/>
    <w:rsid w:val="00223AF7"/>
    <w:rsid w:val="00223F7C"/>
    <w:rsid w:val="00224831"/>
    <w:rsid w:val="00224939"/>
    <w:rsid w:val="0022499C"/>
    <w:rsid w:val="00225214"/>
    <w:rsid w:val="00226140"/>
    <w:rsid w:val="00227917"/>
    <w:rsid w:val="00227959"/>
    <w:rsid w:val="002305F3"/>
    <w:rsid w:val="00231432"/>
    <w:rsid w:val="00231E12"/>
    <w:rsid w:val="00232DBC"/>
    <w:rsid w:val="002334C0"/>
    <w:rsid w:val="002335FB"/>
    <w:rsid w:val="00234F40"/>
    <w:rsid w:val="00235439"/>
    <w:rsid w:val="00235DDF"/>
    <w:rsid w:val="00236AD2"/>
    <w:rsid w:val="002373AF"/>
    <w:rsid w:val="002373B1"/>
    <w:rsid w:val="002378E9"/>
    <w:rsid w:val="00240390"/>
    <w:rsid w:val="002404ED"/>
    <w:rsid w:val="00240A74"/>
    <w:rsid w:val="00240A83"/>
    <w:rsid w:val="00240ACF"/>
    <w:rsid w:val="00241E88"/>
    <w:rsid w:val="002428A1"/>
    <w:rsid w:val="00242B24"/>
    <w:rsid w:val="00244785"/>
    <w:rsid w:val="002447E6"/>
    <w:rsid w:val="00244D58"/>
    <w:rsid w:val="00244E46"/>
    <w:rsid w:val="00245D71"/>
    <w:rsid w:val="00245E79"/>
    <w:rsid w:val="0024618D"/>
    <w:rsid w:val="002463C3"/>
    <w:rsid w:val="0024722C"/>
    <w:rsid w:val="0024780E"/>
    <w:rsid w:val="00247958"/>
    <w:rsid w:val="00247FD7"/>
    <w:rsid w:val="00251065"/>
    <w:rsid w:val="0025113D"/>
    <w:rsid w:val="0025128E"/>
    <w:rsid w:val="0025184F"/>
    <w:rsid w:val="00254E4A"/>
    <w:rsid w:val="0025575B"/>
    <w:rsid w:val="002558C5"/>
    <w:rsid w:val="002563AE"/>
    <w:rsid w:val="002565DA"/>
    <w:rsid w:val="0025722B"/>
    <w:rsid w:val="00257B4F"/>
    <w:rsid w:val="002606AE"/>
    <w:rsid w:val="00260AE5"/>
    <w:rsid w:val="00263492"/>
    <w:rsid w:val="0026360F"/>
    <w:rsid w:val="002642F8"/>
    <w:rsid w:val="00264A25"/>
    <w:rsid w:val="00266B1D"/>
    <w:rsid w:val="0026718C"/>
    <w:rsid w:val="00270505"/>
    <w:rsid w:val="0027054B"/>
    <w:rsid w:val="002725BC"/>
    <w:rsid w:val="0027336C"/>
    <w:rsid w:val="00275671"/>
    <w:rsid w:val="00275C1B"/>
    <w:rsid w:val="00276995"/>
    <w:rsid w:val="00276C3C"/>
    <w:rsid w:val="0027737D"/>
    <w:rsid w:val="00277F4B"/>
    <w:rsid w:val="002805E8"/>
    <w:rsid w:val="0028229C"/>
    <w:rsid w:val="00282DDD"/>
    <w:rsid w:val="00284228"/>
    <w:rsid w:val="00284459"/>
    <w:rsid w:val="002844AE"/>
    <w:rsid w:val="00284F81"/>
    <w:rsid w:val="002852CC"/>
    <w:rsid w:val="0028571F"/>
    <w:rsid w:val="0028595A"/>
    <w:rsid w:val="00285BF2"/>
    <w:rsid w:val="00285E50"/>
    <w:rsid w:val="00287555"/>
    <w:rsid w:val="00290628"/>
    <w:rsid w:val="002906D7"/>
    <w:rsid w:val="0029086D"/>
    <w:rsid w:val="00290FEC"/>
    <w:rsid w:val="00291C98"/>
    <w:rsid w:val="002930DB"/>
    <w:rsid w:val="00295940"/>
    <w:rsid w:val="00295D79"/>
    <w:rsid w:val="00295F98"/>
    <w:rsid w:val="00296767"/>
    <w:rsid w:val="00296D88"/>
    <w:rsid w:val="0029706F"/>
    <w:rsid w:val="00297201"/>
    <w:rsid w:val="002A0072"/>
    <w:rsid w:val="002A13DD"/>
    <w:rsid w:val="002A25F8"/>
    <w:rsid w:val="002A4CFD"/>
    <w:rsid w:val="002A5494"/>
    <w:rsid w:val="002A5D7A"/>
    <w:rsid w:val="002B036A"/>
    <w:rsid w:val="002B050C"/>
    <w:rsid w:val="002B05F4"/>
    <w:rsid w:val="002B0F7E"/>
    <w:rsid w:val="002B2A4F"/>
    <w:rsid w:val="002B31F9"/>
    <w:rsid w:val="002B435C"/>
    <w:rsid w:val="002B5124"/>
    <w:rsid w:val="002B5FDD"/>
    <w:rsid w:val="002B603E"/>
    <w:rsid w:val="002B6A7C"/>
    <w:rsid w:val="002B7BB7"/>
    <w:rsid w:val="002C033E"/>
    <w:rsid w:val="002C03F2"/>
    <w:rsid w:val="002C0B0B"/>
    <w:rsid w:val="002C0EAA"/>
    <w:rsid w:val="002C12D5"/>
    <w:rsid w:val="002C2013"/>
    <w:rsid w:val="002C3145"/>
    <w:rsid w:val="002C376D"/>
    <w:rsid w:val="002C3EB9"/>
    <w:rsid w:val="002C3ED3"/>
    <w:rsid w:val="002C4093"/>
    <w:rsid w:val="002C4A6F"/>
    <w:rsid w:val="002C594D"/>
    <w:rsid w:val="002C6C42"/>
    <w:rsid w:val="002C72FA"/>
    <w:rsid w:val="002C7C9A"/>
    <w:rsid w:val="002D0BD2"/>
    <w:rsid w:val="002D1D3D"/>
    <w:rsid w:val="002D2AF3"/>
    <w:rsid w:val="002D2E49"/>
    <w:rsid w:val="002D34A9"/>
    <w:rsid w:val="002D3DFF"/>
    <w:rsid w:val="002D4030"/>
    <w:rsid w:val="002D4C5A"/>
    <w:rsid w:val="002D59DF"/>
    <w:rsid w:val="002D60AC"/>
    <w:rsid w:val="002D6496"/>
    <w:rsid w:val="002D706B"/>
    <w:rsid w:val="002D79CD"/>
    <w:rsid w:val="002E0672"/>
    <w:rsid w:val="002E0F71"/>
    <w:rsid w:val="002E0FC5"/>
    <w:rsid w:val="002E4105"/>
    <w:rsid w:val="002E71BA"/>
    <w:rsid w:val="002E7674"/>
    <w:rsid w:val="002F1CEB"/>
    <w:rsid w:val="002F2DA0"/>
    <w:rsid w:val="002F352C"/>
    <w:rsid w:val="002F37F0"/>
    <w:rsid w:val="002F3E37"/>
    <w:rsid w:val="002F4D82"/>
    <w:rsid w:val="002F4F23"/>
    <w:rsid w:val="002F541A"/>
    <w:rsid w:val="002F5B49"/>
    <w:rsid w:val="002F645A"/>
    <w:rsid w:val="002F67C1"/>
    <w:rsid w:val="002F69B9"/>
    <w:rsid w:val="002F7149"/>
    <w:rsid w:val="002F760F"/>
    <w:rsid w:val="002F78FE"/>
    <w:rsid w:val="00300393"/>
    <w:rsid w:val="00300CF9"/>
    <w:rsid w:val="0030199C"/>
    <w:rsid w:val="00304D0C"/>
    <w:rsid w:val="00304DD6"/>
    <w:rsid w:val="00304E79"/>
    <w:rsid w:val="00304FF6"/>
    <w:rsid w:val="0030506C"/>
    <w:rsid w:val="003052C2"/>
    <w:rsid w:val="0030578A"/>
    <w:rsid w:val="003065BD"/>
    <w:rsid w:val="003067F2"/>
    <w:rsid w:val="00307AEA"/>
    <w:rsid w:val="00307E07"/>
    <w:rsid w:val="00310AA0"/>
    <w:rsid w:val="00310DBC"/>
    <w:rsid w:val="003114CE"/>
    <w:rsid w:val="003114E5"/>
    <w:rsid w:val="00311B7A"/>
    <w:rsid w:val="003120A0"/>
    <w:rsid w:val="0031488D"/>
    <w:rsid w:val="003205C5"/>
    <w:rsid w:val="0032080F"/>
    <w:rsid w:val="003224BD"/>
    <w:rsid w:val="00323164"/>
    <w:rsid w:val="003245C0"/>
    <w:rsid w:val="003252C4"/>
    <w:rsid w:val="00325653"/>
    <w:rsid w:val="003266BC"/>
    <w:rsid w:val="0032720B"/>
    <w:rsid w:val="00330047"/>
    <w:rsid w:val="003301C2"/>
    <w:rsid w:val="003304E4"/>
    <w:rsid w:val="00331471"/>
    <w:rsid w:val="003326C6"/>
    <w:rsid w:val="0033299E"/>
    <w:rsid w:val="00333596"/>
    <w:rsid w:val="0033389E"/>
    <w:rsid w:val="00333AB9"/>
    <w:rsid w:val="003348AE"/>
    <w:rsid w:val="003354FA"/>
    <w:rsid w:val="003357DA"/>
    <w:rsid w:val="00335CF1"/>
    <w:rsid w:val="00337A52"/>
    <w:rsid w:val="00337FFB"/>
    <w:rsid w:val="00340DD5"/>
    <w:rsid w:val="0034192B"/>
    <w:rsid w:val="00343058"/>
    <w:rsid w:val="00343592"/>
    <w:rsid w:val="003440FB"/>
    <w:rsid w:val="00344D1B"/>
    <w:rsid w:val="003453B4"/>
    <w:rsid w:val="003456A2"/>
    <w:rsid w:val="003458FD"/>
    <w:rsid w:val="003464F3"/>
    <w:rsid w:val="00347ADF"/>
    <w:rsid w:val="00347B6F"/>
    <w:rsid w:val="0035054E"/>
    <w:rsid w:val="00350586"/>
    <w:rsid w:val="003527E3"/>
    <w:rsid w:val="0035286F"/>
    <w:rsid w:val="003539D6"/>
    <w:rsid w:val="00353A39"/>
    <w:rsid w:val="00353BE6"/>
    <w:rsid w:val="00353DD4"/>
    <w:rsid w:val="003547C0"/>
    <w:rsid w:val="003548A1"/>
    <w:rsid w:val="00354ADC"/>
    <w:rsid w:val="00354B14"/>
    <w:rsid w:val="00354CEF"/>
    <w:rsid w:val="00354E2E"/>
    <w:rsid w:val="00355DA1"/>
    <w:rsid w:val="003560D8"/>
    <w:rsid w:val="00356736"/>
    <w:rsid w:val="00357944"/>
    <w:rsid w:val="00357946"/>
    <w:rsid w:val="003605FE"/>
    <w:rsid w:val="00360984"/>
    <w:rsid w:val="00360FBC"/>
    <w:rsid w:val="003614F6"/>
    <w:rsid w:val="00361B8C"/>
    <w:rsid w:val="00361D12"/>
    <w:rsid w:val="003620DB"/>
    <w:rsid w:val="0036295A"/>
    <w:rsid w:val="00363ED9"/>
    <w:rsid w:val="0036523A"/>
    <w:rsid w:val="00365B66"/>
    <w:rsid w:val="003664B1"/>
    <w:rsid w:val="003670D7"/>
    <w:rsid w:val="003672FD"/>
    <w:rsid w:val="00370644"/>
    <w:rsid w:val="003709F3"/>
    <w:rsid w:val="00370CD3"/>
    <w:rsid w:val="00370F4D"/>
    <w:rsid w:val="0037133D"/>
    <w:rsid w:val="0037149A"/>
    <w:rsid w:val="00371653"/>
    <w:rsid w:val="0037246F"/>
    <w:rsid w:val="00374448"/>
    <w:rsid w:val="00375EDA"/>
    <w:rsid w:val="00376045"/>
    <w:rsid w:val="00377454"/>
    <w:rsid w:val="00377D1A"/>
    <w:rsid w:val="0038025F"/>
    <w:rsid w:val="003806C5"/>
    <w:rsid w:val="0038078D"/>
    <w:rsid w:val="00380B84"/>
    <w:rsid w:val="00380DE3"/>
    <w:rsid w:val="00380E2F"/>
    <w:rsid w:val="00380F25"/>
    <w:rsid w:val="0038131E"/>
    <w:rsid w:val="00381EB3"/>
    <w:rsid w:val="00382A77"/>
    <w:rsid w:val="00382A86"/>
    <w:rsid w:val="00382CA3"/>
    <w:rsid w:val="00383013"/>
    <w:rsid w:val="003837F7"/>
    <w:rsid w:val="00383E16"/>
    <w:rsid w:val="00384C02"/>
    <w:rsid w:val="00384FDC"/>
    <w:rsid w:val="00384FEC"/>
    <w:rsid w:val="00385236"/>
    <w:rsid w:val="00387982"/>
    <w:rsid w:val="00387DC1"/>
    <w:rsid w:val="00387F20"/>
    <w:rsid w:val="0039165B"/>
    <w:rsid w:val="003927B0"/>
    <w:rsid w:val="003931BF"/>
    <w:rsid w:val="0039339F"/>
    <w:rsid w:val="00394FE0"/>
    <w:rsid w:val="003954E0"/>
    <w:rsid w:val="003954F3"/>
    <w:rsid w:val="0039584B"/>
    <w:rsid w:val="0039638C"/>
    <w:rsid w:val="003967A9"/>
    <w:rsid w:val="00396ECC"/>
    <w:rsid w:val="00397218"/>
    <w:rsid w:val="00397275"/>
    <w:rsid w:val="0039764B"/>
    <w:rsid w:val="003A13D5"/>
    <w:rsid w:val="003A255F"/>
    <w:rsid w:val="003A30ED"/>
    <w:rsid w:val="003A3A13"/>
    <w:rsid w:val="003A4882"/>
    <w:rsid w:val="003A5B0C"/>
    <w:rsid w:val="003A786B"/>
    <w:rsid w:val="003B064F"/>
    <w:rsid w:val="003B0C90"/>
    <w:rsid w:val="003B11D0"/>
    <w:rsid w:val="003B2FF8"/>
    <w:rsid w:val="003B3A94"/>
    <w:rsid w:val="003B3D47"/>
    <w:rsid w:val="003B4632"/>
    <w:rsid w:val="003B465A"/>
    <w:rsid w:val="003B5C5C"/>
    <w:rsid w:val="003B61FC"/>
    <w:rsid w:val="003B6310"/>
    <w:rsid w:val="003B7283"/>
    <w:rsid w:val="003B7D11"/>
    <w:rsid w:val="003B7FB5"/>
    <w:rsid w:val="003C05B2"/>
    <w:rsid w:val="003C060C"/>
    <w:rsid w:val="003C0E41"/>
    <w:rsid w:val="003C0FDB"/>
    <w:rsid w:val="003C17C7"/>
    <w:rsid w:val="003C1A91"/>
    <w:rsid w:val="003C2BD3"/>
    <w:rsid w:val="003C3DA9"/>
    <w:rsid w:val="003C3FC4"/>
    <w:rsid w:val="003C4097"/>
    <w:rsid w:val="003C52E2"/>
    <w:rsid w:val="003C58BA"/>
    <w:rsid w:val="003C5E15"/>
    <w:rsid w:val="003C60B4"/>
    <w:rsid w:val="003C6DDF"/>
    <w:rsid w:val="003C6F48"/>
    <w:rsid w:val="003C7573"/>
    <w:rsid w:val="003C7E78"/>
    <w:rsid w:val="003D1929"/>
    <w:rsid w:val="003D1BAD"/>
    <w:rsid w:val="003D2F4C"/>
    <w:rsid w:val="003D32F8"/>
    <w:rsid w:val="003D46F8"/>
    <w:rsid w:val="003D50C2"/>
    <w:rsid w:val="003D56F8"/>
    <w:rsid w:val="003D5FD2"/>
    <w:rsid w:val="003D6471"/>
    <w:rsid w:val="003D6674"/>
    <w:rsid w:val="003D7842"/>
    <w:rsid w:val="003E16C1"/>
    <w:rsid w:val="003E17F9"/>
    <w:rsid w:val="003E35CC"/>
    <w:rsid w:val="003E459D"/>
    <w:rsid w:val="003E4BBF"/>
    <w:rsid w:val="003E5F48"/>
    <w:rsid w:val="003E64C5"/>
    <w:rsid w:val="003E6FF7"/>
    <w:rsid w:val="003E77C2"/>
    <w:rsid w:val="003F30D2"/>
    <w:rsid w:val="003F347C"/>
    <w:rsid w:val="003F3BAD"/>
    <w:rsid w:val="003F3C2D"/>
    <w:rsid w:val="003F56B7"/>
    <w:rsid w:val="003F6DE7"/>
    <w:rsid w:val="003F792D"/>
    <w:rsid w:val="003F7E4E"/>
    <w:rsid w:val="004005EF"/>
    <w:rsid w:val="00400774"/>
    <w:rsid w:val="0040181E"/>
    <w:rsid w:val="0040237C"/>
    <w:rsid w:val="0040253A"/>
    <w:rsid w:val="00402D44"/>
    <w:rsid w:val="004049A0"/>
    <w:rsid w:val="00404BA0"/>
    <w:rsid w:val="00404C64"/>
    <w:rsid w:val="00404CC8"/>
    <w:rsid w:val="00405BC8"/>
    <w:rsid w:val="00406A98"/>
    <w:rsid w:val="004101CD"/>
    <w:rsid w:val="00411139"/>
    <w:rsid w:val="0041184B"/>
    <w:rsid w:val="00411A32"/>
    <w:rsid w:val="00411FD3"/>
    <w:rsid w:val="0041229F"/>
    <w:rsid w:val="004124D8"/>
    <w:rsid w:val="00412A15"/>
    <w:rsid w:val="00412F31"/>
    <w:rsid w:val="00414319"/>
    <w:rsid w:val="00414825"/>
    <w:rsid w:val="00415FF2"/>
    <w:rsid w:val="004169ED"/>
    <w:rsid w:val="00417DF6"/>
    <w:rsid w:val="00420850"/>
    <w:rsid w:val="004210B2"/>
    <w:rsid w:val="00421DE5"/>
    <w:rsid w:val="0042247B"/>
    <w:rsid w:val="00423159"/>
    <w:rsid w:val="004242F8"/>
    <w:rsid w:val="004247D5"/>
    <w:rsid w:val="004249A1"/>
    <w:rsid w:val="00424D5F"/>
    <w:rsid w:val="00424F02"/>
    <w:rsid w:val="004250F3"/>
    <w:rsid w:val="0042701A"/>
    <w:rsid w:val="0043049E"/>
    <w:rsid w:val="0043078D"/>
    <w:rsid w:val="0043109C"/>
    <w:rsid w:val="00431625"/>
    <w:rsid w:val="00431D72"/>
    <w:rsid w:val="004322D1"/>
    <w:rsid w:val="00432370"/>
    <w:rsid w:val="004335C8"/>
    <w:rsid w:val="0043565E"/>
    <w:rsid w:val="00435B88"/>
    <w:rsid w:val="00436038"/>
    <w:rsid w:val="0043606B"/>
    <w:rsid w:val="00436151"/>
    <w:rsid w:val="00436AAC"/>
    <w:rsid w:val="00441CF9"/>
    <w:rsid w:val="00441D38"/>
    <w:rsid w:val="00442539"/>
    <w:rsid w:val="0044287F"/>
    <w:rsid w:val="00442C10"/>
    <w:rsid w:val="00443801"/>
    <w:rsid w:val="00443B79"/>
    <w:rsid w:val="00443B8E"/>
    <w:rsid w:val="0044412C"/>
    <w:rsid w:val="00444211"/>
    <w:rsid w:val="004442CB"/>
    <w:rsid w:val="00445146"/>
    <w:rsid w:val="0044532B"/>
    <w:rsid w:val="00445B31"/>
    <w:rsid w:val="00446500"/>
    <w:rsid w:val="00447415"/>
    <w:rsid w:val="004476B7"/>
    <w:rsid w:val="004506D9"/>
    <w:rsid w:val="0045119E"/>
    <w:rsid w:val="00452C22"/>
    <w:rsid w:val="00452CA4"/>
    <w:rsid w:val="004537E2"/>
    <w:rsid w:val="00454409"/>
    <w:rsid w:val="004548B9"/>
    <w:rsid w:val="00455EF8"/>
    <w:rsid w:val="00456C45"/>
    <w:rsid w:val="00457D0F"/>
    <w:rsid w:val="00461E0A"/>
    <w:rsid w:val="00461FD9"/>
    <w:rsid w:val="004621E7"/>
    <w:rsid w:val="00462CAC"/>
    <w:rsid w:val="004631E9"/>
    <w:rsid w:val="0046414B"/>
    <w:rsid w:val="00464F76"/>
    <w:rsid w:val="004652CC"/>
    <w:rsid w:val="00466264"/>
    <w:rsid w:val="004664C6"/>
    <w:rsid w:val="004666D3"/>
    <w:rsid w:val="00466858"/>
    <w:rsid w:val="00466A49"/>
    <w:rsid w:val="00466BE1"/>
    <w:rsid w:val="00466F46"/>
    <w:rsid w:val="004706E3"/>
    <w:rsid w:val="00470734"/>
    <w:rsid w:val="00470E2D"/>
    <w:rsid w:val="00471305"/>
    <w:rsid w:val="00471D72"/>
    <w:rsid w:val="004724A6"/>
    <w:rsid w:val="0047250F"/>
    <w:rsid w:val="00472855"/>
    <w:rsid w:val="004738A5"/>
    <w:rsid w:val="00474AB1"/>
    <w:rsid w:val="0047643B"/>
    <w:rsid w:val="004766F8"/>
    <w:rsid w:val="00476F41"/>
    <w:rsid w:val="00477050"/>
    <w:rsid w:val="004770D0"/>
    <w:rsid w:val="004778B4"/>
    <w:rsid w:val="00480692"/>
    <w:rsid w:val="00481527"/>
    <w:rsid w:val="00481793"/>
    <w:rsid w:val="00483346"/>
    <w:rsid w:val="0048502C"/>
    <w:rsid w:val="00485BFC"/>
    <w:rsid w:val="0048726D"/>
    <w:rsid w:val="004876AC"/>
    <w:rsid w:val="0049048E"/>
    <w:rsid w:val="00491192"/>
    <w:rsid w:val="00491479"/>
    <w:rsid w:val="0049275D"/>
    <w:rsid w:val="0049279E"/>
    <w:rsid w:val="00492EE8"/>
    <w:rsid w:val="00493A7D"/>
    <w:rsid w:val="00495542"/>
    <w:rsid w:val="00497798"/>
    <w:rsid w:val="00497ED9"/>
    <w:rsid w:val="004A0452"/>
    <w:rsid w:val="004A0A4D"/>
    <w:rsid w:val="004A1B08"/>
    <w:rsid w:val="004A1C0B"/>
    <w:rsid w:val="004A273C"/>
    <w:rsid w:val="004A32CD"/>
    <w:rsid w:val="004A35D4"/>
    <w:rsid w:val="004A3B48"/>
    <w:rsid w:val="004A5074"/>
    <w:rsid w:val="004A54BB"/>
    <w:rsid w:val="004A695F"/>
    <w:rsid w:val="004A775A"/>
    <w:rsid w:val="004B0211"/>
    <w:rsid w:val="004B0F44"/>
    <w:rsid w:val="004B181B"/>
    <w:rsid w:val="004B1D51"/>
    <w:rsid w:val="004B42A0"/>
    <w:rsid w:val="004B4793"/>
    <w:rsid w:val="004B4E21"/>
    <w:rsid w:val="004B524C"/>
    <w:rsid w:val="004B5768"/>
    <w:rsid w:val="004B5A49"/>
    <w:rsid w:val="004B695D"/>
    <w:rsid w:val="004B6C8F"/>
    <w:rsid w:val="004B7F4F"/>
    <w:rsid w:val="004C00B3"/>
    <w:rsid w:val="004C02F9"/>
    <w:rsid w:val="004C1396"/>
    <w:rsid w:val="004C15E7"/>
    <w:rsid w:val="004C1C12"/>
    <w:rsid w:val="004C2326"/>
    <w:rsid w:val="004C2455"/>
    <w:rsid w:val="004C24DF"/>
    <w:rsid w:val="004C2DA3"/>
    <w:rsid w:val="004C3A3A"/>
    <w:rsid w:val="004C3B1C"/>
    <w:rsid w:val="004C475D"/>
    <w:rsid w:val="004C4927"/>
    <w:rsid w:val="004C4E3F"/>
    <w:rsid w:val="004C5433"/>
    <w:rsid w:val="004C66CC"/>
    <w:rsid w:val="004C7371"/>
    <w:rsid w:val="004C7A55"/>
    <w:rsid w:val="004C7FA0"/>
    <w:rsid w:val="004D03ED"/>
    <w:rsid w:val="004D0984"/>
    <w:rsid w:val="004D1A96"/>
    <w:rsid w:val="004D1E2D"/>
    <w:rsid w:val="004D2EE6"/>
    <w:rsid w:val="004D3507"/>
    <w:rsid w:val="004D375A"/>
    <w:rsid w:val="004D463A"/>
    <w:rsid w:val="004D4C29"/>
    <w:rsid w:val="004D59A9"/>
    <w:rsid w:val="004D5C66"/>
    <w:rsid w:val="004D5C76"/>
    <w:rsid w:val="004D7B75"/>
    <w:rsid w:val="004D7D44"/>
    <w:rsid w:val="004E0156"/>
    <w:rsid w:val="004E1735"/>
    <w:rsid w:val="004E25E3"/>
    <w:rsid w:val="004E26A5"/>
    <w:rsid w:val="004E2A63"/>
    <w:rsid w:val="004E3AD0"/>
    <w:rsid w:val="004E5FAA"/>
    <w:rsid w:val="004E63A4"/>
    <w:rsid w:val="004E6467"/>
    <w:rsid w:val="004E65E3"/>
    <w:rsid w:val="004F0B70"/>
    <w:rsid w:val="004F0EB1"/>
    <w:rsid w:val="004F1AD4"/>
    <w:rsid w:val="004F3134"/>
    <w:rsid w:val="004F41BD"/>
    <w:rsid w:val="004F46A4"/>
    <w:rsid w:val="004F48A6"/>
    <w:rsid w:val="004F5370"/>
    <w:rsid w:val="004F5378"/>
    <w:rsid w:val="004F549E"/>
    <w:rsid w:val="004F5C81"/>
    <w:rsid w:val="004F623B"/>
    <w:rsid w:val="004F7DA0"/>
    <w:rsid w:val="00500AFC"/>
    <w:rsid w:val="005014B1"/>
    <w:rsid w:val="005017AB"/>
    <w:rsid w:val="0050260B"/>
    <w:rsid w:val="00502A35"/>
    <w:rsid w:val="00502C93"/>
    <w:rsid w:val="005030E1"/>
    <w:rsid w:val="0050383F"/>
    <w:rsid w:val="005059A0"/>
    <w:rsid w:val="005060DA"/>
    <w:rsid w:val="00510179"/>
    <w:rsid w:val="0051118B"/>
    <w:rsid w:val="005113DC"/>
    <w:rsid w:val="00512AC6"/>
    <w:rsid w:val="00512C01"/>
    <w:rsid w:val="00512F56"/>
    <w:rsid w:val="005136D9"/>
    <w:rsid w:val="0051388B"/>
    <w:rsid w:val="00514377"/>
    <w:rsid w:val="00514AF6"/>
    <w:rsid w:val="005178D0"/>
    <w:rsid w:val="00517F5B"/>
    <w:rsid w:val="00520880"/>
    <w:rsid w:val="00521355"/>
    <w:rsid w:val="0052161F"/>
    <w:rsid w:val="0052162C"/>
    <w:rsid w:val="00521B77"/>
    <w:rsid w:val="005223F9"/>
    <w:rsid w:val="005231EE"/>
    <w:rsid w:val="005238E5"/>
    <w:rsid w:val="005256F9"/>
    <w:rsid w:val="00526A5D"/>
    <w:rsid w:val="00527320"/>
    <w:rsid w:val="0052739C"/>
    <w:rsid w:val="005273E5"/>
    <w:rsid w:val="00527D73"/>
    <w:rsid w:val="00530D82"/>
    <w:rsid w:val="00531177"/>
    <w:rsid w:val="0053124E"/>
    <w:rsid w:val="005315D0"/>
    <w:rsid w:val="00531A17"/>
    <w:rsid w:val="00533A0F"/>
    <w:rsid w:val="00534095"/>
    <w:rsid w:val="005350E9"/>
    <w:rsid w:val="00535362"/>
    <w:rsid w:val="005358FD"/>
    <w:rsid w:val="00535D99"/>
    <w:rsid w:val="005367DC"/>
    <w:rsid w:val="00536F2F"/>
    <w:rsid w:val="00537BF4"/>
    <w:rsid w:val="00537C81"/>
    <w:rsid w:val="00541A27"/>
    <w:rsid w:val="00542330"/>
    <w:rsid w:val="00543837"/>
    <w:rsid w:val="00543862"/>
    <w:rsid w:val="00543CF8"/>
    <w:rsid w:val="00544813"/>
    <w:rsid w:val="00545249"/>
    <w:rsid w:val="00547F4C"/>
    <w:rsid w:val="00550254"/>
    <w:rsid w:val="00550C74"/>
    <w:rsid w:val="00550DA1"/>
    <w:rsid w:val="00550E47"/>
    <w:rsid w:val="00551673"/>
    <w:rsid w:val="00551751"/>
    <w:rsid w:val="00552347"/>
    <w:rsid w:val="005523B0"/>
    <w:rsid w:val="00552E5C"/>
    <w:rsid w:val="00554065"/>
    <w:rsid w:val="005541E9"/>
    <w:rsid w:val="00554260"/>
    <w:rsid w:val="005600D5"/>
    <w:rsid w:val="00561C34"/>
    <w:rsid w:val="0056254C"/>
    <w:rsid w:val="00562A3E"/>
    <w:rsid w:val="00562A9F"/>
    <w:rsid w:val="00562DDB"/>
    <w:rsid w:val="00563B73"/>
    <w:rsid w:val="0056410C"/>
    <w:rsid w:val="00564AFD"/>
    <w:rsid w:val="00564B23"/>
    <w:rsid w:val="00564C51"/>
    <w:rsid w:val="005661D4"/>
    <w:rsid w:val="005662A4"/>
    <w:rsid w:val="00566C3E"/>
    <w:rsid w:val="005674FB"/>
    <w:rsid w:val="00567891"/>
    <w:rsid w:val="00567B00"/>
    <w:rsid w:val="00567DE9"/>
    <w:rsid w:val="00570D3B"/>
    <w:rsid w:val="00572379"/>
    <w:rsid w:val="00573294"/>
    <w:rsid w:val="005734A3"/>
    <w:rsid w:val="0057400E"/>
    <w:rsid w:val="005754EA"/>
    <w:rsid w:val="00576691"/>
    <w:rsid w:val="00576A7D"/>
    <w:rsid w:val="0057784A"/>
    <w:rsid w:val="00577E8C"/>
    <w:rsid w:val="00580914"/>
    <w:rsid w:val="00580A6D"/>
    <w:rsid w:val="00581BD6"/>
    <w:rsid w:val="00581F0A"/>
    <w:rsid w:val="005824DE"/>
    <w:rsid w:val="00582837"/>
    <w:rsid w:val="0058291B"/>
    <w:rsid w:val="00582C75"/>
    <w:rsid w:val="00582CC1"/>
    <w:rsid w:val="00583ED8"/>
    <w:rsid w:val="005840C3"/>
    <w:rsid w:val="00585636"/>
    <w:rsid w:val="0058588F"/>
    <w:rsid w:val="00585C80"/>
    <w:rsid w:val="00585D54"/>
    <w:rsid w:val="00587FBE"/>
    <w:rsid w:val="00590937"/>
    <w:rsid w:val="005913DE"/>
    <w:rsid w:val="00591999"/>
    <w:rsid w:val="00591B24"/>
    <w:rsid w:val="00591C09"/>
    <w:rsid w:val="00591C12"/>
    <w:rsid w:val="005920B6"/>
    <w:rsid w:val="00592444"/>
    <w:rsid w:val="00593702"/>
    <w:rsid w:val="00594513"/>
    <w:rsid w:val="005947D5"/>
    <w:rsid w:val="00594B0F"/>
    <w:rsid w:val="00595633"/>
    <w:rsid w:val="00595A2F"/>
    <w:rsid w:val="005960F1"/>
    <w:rsid w:val="00596228"/>
    <w:rsid w:val="00597E5F"/>
    <w:rsid w:val="005A07F3"/>
    <w:rsid w:val="005A170E"/>
    <w:rsid w:val="005A1CB3"/>
    <w:rsid w:val="005A1D5A"/>
    <w:rsid w:val="005A25E1"/>
    <w:rsid w:val="005A2954"/>
    <w:rsid w:val="005A2E86"/>
    <w:rsid w:val="005A41D1"/>
    <w:rsid w:val="005A4EDE"/>
    <w:rsid w:val="005A5321"/>
    <w:rsid w:val="005A58C9"/>
    <w:rsid w:val="005A58D2"/>
    <w:rsid w:val="005A5955"/>
    <w:rsid w:val="005A6C0E"/>
    <w:rsid w:val="005A7A1A"/>
    <w:rsid w:val="005B19CB"/>
    <w:rsid w:val="005B1C1A"/>
    <w:rsid w:val="005B2173"/>
    <w:rsid w:val="005B295D"/>
    <w:rsid w:val="005B3007"/>
    <w:rsid w:val="005B33CE"/>
    <w:rsid w:val="005B3479"/>
    <w:rsid w:val="005B3E42"/>
    <w:rsid w:val="005B42FE"/>
    <w:rsid w:val="005B4350"/>
    <w:rsid w:val="005B44F5"/>
    <w:rsid w:val="005B5903"/>
    <w:rsid w:val="005B5D5F"/>
    <w:rsid w:val="005B5DEA"/>
    <w:rsid w:val="005B637E"/>
    <w:rsid w:val="005B66DB"/>
    <w:rsid w:val="005B77B4"/>
    <w:rsid w:val="005B7D90"/>
    <w:rsid w:val="005C261C"/>
    <w:rsid w:val="005C26CD"/>
    <w:rsid w:val="005C2878"/>
    <w:rsid w:val="005C2909"/>
    <w:rsid w:val="005C32EA"/>
    <w:rsid w:val="005C3BB8"/>
    <w:rsid w:val="005C50D5"/>
    <w:rsid w:val="005C7772"/>
    <w:rsid w:val="005D1100"/>
    <w:rsid w:val="005D144A"/>
    <w:rsid w:val="005D1CFB"/>
    <w:rsid w:val="005D205E"/>
    <w:rsid w:val="005D2CD6"/>
    <w:rsid w:val="005D346B"/>
    <w:rsid w:val="005D378B"/>
    <w:rsid w:val="005D3968"/>
    <w:rsid w:val="005D4316"/>
    <w:rsid w:val="005D4CEF"/>
    <w:rsid w:val="005D56D8"/>
    <w:rsid w:val="005D5A07"/>
    <w:rsid w:val="005D5AEA"/>
    <w:rsid w:val="005D5B9C"/>
    <w:rsid w:val="005D5DFA"/>
    <w:rsid w:val="005D7A14"/>
    <w:rsid w:val="005E00BE"/>
    <w:rsid w:val="005E0D08"/>
    <w:rsid w:val="005E2983"/>
    <w:rsid w:val="005E3089"/>
    <w:rsid w:val="005E32F3"/>
    <w:rsid w:val="005E3AC0"/>
    <w:rsid w:val="005E4D34"/>
    <w:rsid w:val="005E5BBF"/>
    <w:rsid w:val="005E5D02"/>
    <w:rsid w:val="005E5F0C"/>
    <w:rsid w:val="005E75EA"/>
    <w:rsid w:val="005E78EE"/>
    <w:rsid w:val="005F03F1"/>
    <w:rsid w:val="005F0918"/>
    <w:rsid w:val="005F128A"/>
    <w:rsid w:val="005F1511"/>
    <w:rsid w:val="005F255C"/>
    <w:rsid w:val="005F2A7F"/>
    <w:rsid w:val="005F3458"/>
    <w:rsid w:val="005F3DCA"/>
    <w:rsid w:val="005F5471"/>
    <w:rsid w:val="005F6A0A"/>
    <w:rsid w:val="005F7237"/>
    <w:rsid w:val="005F7A32"/>
    <w:rsid w:val="00600209"/>
    <w:rsid w:val="00601C9C"/>
    <w:rsid w:val="006020BC"/>
    <w:rsid w:val="006024A3"/>
    <w:rsid w:val="00602866"/>
    <w:rsid w:val="00602A04"/>
    <w:rsid w:val="00602C73"/>
    <w:rsid w:val="00604119"/>
    <w:rsid w:val="00604F17"/>
    <w:rsid w:val="00605750"/>
    <w:rsid w:val="00607081"/>
    <w:rsid w:val="006078B6"/>
    <w:rsid w:val="00607AD4"/>
    <w:rsid w:val="00607CEC"/>
    <w:rsid w:val="00610128"/>
    <w:rsid w:val="00610473"/>
    <w:rsid w:val="006106F1"/>
    <w:rsid w:val="006118BF"/>
    <w:rsid w:val="00611A27"/>
    <w:rsid w:val="00611AD7"/>
    <w:rsid w:val="00613094"/>
    <w:rsid w:val="006143AD"/>
    <w:rsid w:val="00614A40"/>
    <w:rsid w:val="00614B44"/>
    <w:rsid w:val="00616F26"/>
    <w:rsid w:val="00616F6E"/>
    <w:rsid w:val="00620953"/>
    <w:rsid w:val="0062180E"/>
    <w:rsid w:val="00621B84"/>
    <w:rsid w:val="00621D7B"/>
    <w:rsid w:val="0062221E"/>
    <w:rsid w:val="00622565"/>
    <w:rsid w:val="006227DF"/>
    <w:rsid w:val="006238B1"/>
    <w:rsid w:val="006246E7"/>
    <w:rsid w:val="006250A7"/>
    <w:rsid w:val="0062549A"/>
    <w:rsid w:val="00626FB8"/>
    <w:rsid w:val="00627417"/>
    <w:rsid w:val="006274AF"/>
    <w:rsid w:val="00627A3C"/>
    <w:rsid w:val="00627A42"/>
    <w:rsid w:val="00627ABA"/>
    <w:rsid w:val="0063066F"/>
    <w:rsid w:val="00631C44"/>
    <w:rsid w:val="006332E3"/>
    <w:rsid w:val="006333E3"/>
    <w:rsid w:val="00634408"/>
    <w:rsid w:val="0063520C"/>
    <w:rsid w:val="006353A1"/>
    <w:rsid w:val="0063561B"/>
    <w:rsid w:val="00636DE6"/>
    <w:rsid w:val="00637C83"/>
    <w:rsid w:val="006415BC"/>
    <w:rsid w:val="00641AED"/>
    <w:rsid w:val="00643957"/>
    <w:rsid w:val="00644B8A"/>
    <w:rsid w:val="00645374"/>
    <w:rsid w:val="00645F35"/>
    <w:rsid w:val="006463A0"/>
    <w:rsid w:val="006468B8"/>
    <w:rsid w:val="00647841"/>
    <w:rsid w:val="00647AF9"/>
    <w:rsid w:val="0065029F"/>
    <w:rsid w:val="00650371"/>
    <w:rsid w:val="00650AAB"/>
    <w:rsid w:val="006513B0"/>
    <w:rsid w:val="0065145D"/>
    <w:rsid w:val="006527AD"/>
    <w:rsid w:val="00652C7B"/>
    <w:rsid w:val="00652DF7"/>
    <w:rsid w:val="00652F8F"/>
    <w:rsid w:val="006537C7"/>
    <w:rsid w:val="00654969"/>
    <w:rsid w:val="006615FF"/>
    <w:rsid w:val="006645F5"/>
    <w:rsid w:val="00666466"/>
    <w:rsid w:val="006669D9"/>
    <w:rsid w:val="006677EE"/>
    <w:rsid w:val="00667ABB"/>
    <w:rsid w:val="00667E60"/>
    <w:rsid w:val="00671794"/>
    <w:rsid w:val="00672F8B"/>
    <w:rsid w:val="00673C43"/>
    <w:rsid w:val="006740C2"/>
    <w:rsid w:val="00674175"/>
    <w:rsid w:val="00674B87"/>
    <w:rsid w:val="00676004"/>
    <w:rsid w:val="00676151"/>
    <w:rsid w:val="0067755F"/>
    <w:rsid w:val="00681FCF"/>
    <w:rsid w:val="006834E6"/>
    <w:rsid w:val="0068361A"/>
    <w:rsid w:val="006836BA"/>
    <w:rsid w:val="006837B5"/>
    <w:rsid w:val="00683903"/>
    <w:rsid w:val="0068455C"/>
    <w:rsid w:val="00684856"/>
    <w:rsid w:val="00684868"/>
    <w:rsid w:val="00685250"/>
    <w:rsid w:val="0068781F"/>
    <w:rsid w:val="00690027"/>
    <w:rsid w:val="00690AA1"/>
    <w:rsid w:val="0069117A"/>
    <w:rsid w:val="00691772"/>
    <w:rsid w:val="00692466"/>
    <w:rsid w:val="006925B1"/>
    <w:rsid w:val="00692E2F"/>
    <w:rsid w:val="006937A9"/>
    <w:rsid w:val="00693BF4"/>
    <w:rsid w:val="00693ED9"/>
    <w:rsid w:val="00694117"/>
    <w:rsid w:val="006944E0"/>
    <w:rsid w:val="00694534"/>
    <w:rsid w:val="0069471D"/>
    <w:rsid w:val="00696A90"/>
    <w:rsid w:val="0069756E"/>
    <w:rsid w:val="006A00BF"/>
    <w:rsid w:val="006A02A8"/>
    <w:rsid w:val="006A10E3"/>
    <w:rsid w:val="006A1CF0"/>
    <w:rsid w:val="006A3E65"/>
    <w:rsid w:val="006A3FFB"/>
    <w:rsid w:val="006A4048"/>
    <w:rsid w:val="006A4701"/>
    <w:rsid w:val="006A49C5"/>
    <w:rsid w:val="006A4B82"/>
    <w:rsid w:val="006A5555"/>
    <w:rsid w:val="006A6018"/>
    <w:rsid w:val="006A6103"/>
    <w:rsid w:val="006A7895"/>
    <w:rsid w:val="006A7AC1"/>
    <w:rsid w:val="006B0B96"/>
    <w:rsid w:val="006B0E9B"/>
    <w:rsid w:val="006B1808"/>
    <w:rsid w:val="006B2A30"/>
    <w:rsid w:val="006B307F"/>
    <w:rsid w:val="006B3DF6"/>
    <w:rsid w:val="006B3E21"/>
    <w:rsid w:val="006B4B83"/>
    <w:rsid w:val="006B5207"/>
    <w:rsid w:val="006B59C4"/>
    <w:rsid w:val="006B62B9"/>
    <w:rsid w:val="006B674C"/>
    <w:rsid w:val="006B72FA"/>
    <w:rsid w:val="006B7619"/>
    <w:rsid w:val="006C04D0"/>
    <w:rsid w:val="006C0E79"/>
    <w:rsid w:val="006C12DB"/>
    <w:rsid w:val="006C1E88"/>
    <w:rsid w:val="006C3623"/>
    <w:rsid w:val="006C4028"/>
    <w:rsid w:val="006C475F"/>
    <w:rsid w:val="006C4862"/>
    <w:rsid w:val="006C4F1A"/>
    <w:rsid w:val="006C52FF"/>
    <w:rsid w:val="006C57B8"/>
    <w:rsid w:val="006C593A"/>
    <w:rsid w:val="006C6D4E"/>
    <w:rsid w:val="006C6FDA"/>
    <w:rsid w:val="006C769A"/>
    <w:rsid w:val="006C7CB2"/>
    <w:rsid w:val="006D023B"/>
    <w:rsid w:val="006D0FEC"/>
    <w:rsid w:val="006D13CC"/>
    <w:rsid w:val="006D13CE"/>
    <w:rsid w:val="006D1F27"/>
    <w:rsid w:val="006D26A5"/>
    <w:rsid w:val="006D48EA"/>
    <w:rsid w:val="006D4FC8"/>
    <w:rsid w:val="006D5A4A"/>
    <w:rsid w:val="006D5A6A"/>
    <w:rsid w:val="006D5E1C"/>
    <w:rsid w:val="006D6882"/>
    <w:rsid w:val="006D732A"/>
    <w:rsid w:val="006D777A"/>
    <w:rsid w:val="006D7CFC"/>
    <w:rsid w:val="006E09BB"/>
    <w:rsid w:val="006E0E50"/>
    <w:rsid w:val="006E100D"/>
    <w:rsid w:val="006E1281"/>
    <w:rsid w:val="006E155A"/>
    <w:rsid w:val="006E2214"/>
    <w:rsid w:val="006E3EB6"/>
    <w:rsid w:val="006E4F3C"/>
    <w:rsid w:val="006E57C1"/>
    <w:rsid w:val="006E6964"/>
    <w:rsid w:val="006E76BE"/>
    <w:rsid w:val="006F0258"/>
    <w:rsid w:val="006F0576"/>
    <w:rsid w:val="006F0E13"/>
    <w:rsid w:val="006F1244"/>
    <w:rsid w:val="006F125A"/>
    <w:rsid w:val="006F3164"/>
    <w:rsid w:val="006F38BC"/>
    <w:rsid w:val="006F6F08"/>
    <w:rsid w:val="006F7135"/>
    <w:rsid w:val="006F73DC"/>
    <w:rsid w:val="006F7A1E"/>
    <w:rsid w:val="00700843"/>
    <w:rsid w:val="00700AA3"/>
    <w:rsid w:val="0070119C"/>
    <w:rsid w:val="007014F6"/>
    <w:rsid w:val="00701F04"/>
    <w:rsid w:val="007020C6"/>
    <w:rsid w:val="00702223"/>
    <w:rsid w:val="007028CA"/>
    <w:rsid w:val="00702B35"/>
    <w:rsid w:val="007032E0"/>
    <w:rsid w:val="007034F0"/>
    <w:rsid w:val="00703E22"/>
    <w:rsid w:val="007042CE"/>
    <w:rsid w:val="00704973"/>
    <w:rsid w:val="00704C75"/>
    <w:rsid w:val="00705628"/>
    <w:rsid w:val="00706ECE"/>
    <w:rsid w:val="00707E98"/>
    <w:rsid w:val="00707EBD"/>
    <w:rsid w:val="007102DC"/>
    <w:rsid w:val="00713F06"/>
    <w:rsid w:val="0071499B"/>
    <w:rsid w:val="007149A5"/>
    <w:rsid w:val="00714CAC"/>
    <w:rsid w:val="00715757"/>
    <w:rsid w:val="007165CD"/>
    <w:rsid w:val="007167E3"/>
    <w:rsid w:val="00717675"/>
    <w:rsid w:val="00717AC6"/>
    <w:rsid w:val="00720161"/>
    <w:rsid w:val="007206FE"/>
    <w:rsid w:val="00721739"/>
    <w:rsid w:val="00721DFB"/>
    <w:rsid w:val="007222DC"/>
    <w:rsid w:val="0072343E"/>
    <w:rsid w:val="007235C6"/>
    <w:rsid w:val="0072384B"/>
    <w:rsid w:val="00723A21"/>
    <w:rsid w:val="00724285"/>
    <w:rsid w:val="00724BAD"/>
    <w:rsid w:val="007267B0"/>
    <w:rsid w:val="0072692B"/>
    <w:rsid w:val="00726957"/>
    <w:rsid w:val="00726E03"/>
    <w:rsid w:val="00727D33"/>
    <w:rsid w:val="007307B3"/>
    <w:rsid w:val="00731B73"/>
    <w:rsid w:val="00732795"/>
    <w:rsid w:val="0073413C"/>
    <w:rsid w:val="00736C88"/>
    <w:rsid w:val="007371AC"/>
    <w:rsid w:val="00741029"/>
    <w:rsid w:val="00741696"/>
    <w:rsid w:val="007419DB"/>
    <w:rsid w:val="00742BF2"/>
    <w:rsid w:val="0074368C"/>
    <w:rsid w:val="0074641A"/>
    <w:rsid w:val="00746E72"/>
    <w:rsid w:val="00750AD9"/>
    <w:rsid w:val="00750CE1"/>
    <w:rsid w:val="007522D7"/>
    <w:rsid w:val="00753204"/>
    <w:rsid w:val="00753421"/>
    <w:rsid w:val="007545BE"/>
    <w:rsid w:val="007545D6"/>
    <w:rsid w:val="00755AB4"/>
    <w:rsid w:val="00755AB6"/>
    <w:rsid w:val="00755B97"/>
    <w:rsid w:val="007567F5"/>
    <w:rsid w:val="007568DA"/>
    <w:rsid w:val="007575CB"/>
    <w:rsid w:val="007575D2"/>
    <w:rsid w:val="0075771D"/>
    <w:rsid w:val="0075782F"/>
    <w:rsid w:val="00757998"/>
    <w:rsid w:val="00757E07"/>
    <w:rsid w:val="0076147D"/>
    <w:rsid w:val="00764C7E"/>
    <w:rsid w:val="0076562D"/>
    <w:rsid w:val="00765B12"/>
    <w:rsid w:val="007664C8"/>
    <w:rsid w:val="00766584"/>
    <w:rsid w:val="0076732E"/>
    <w:rsid w:val="00767E48"/>
    <w:rsid w:val="00770026"/>
    <w:rsid w:val="007704E9"/>
    <w:rsid w:val="007706AE"/>
    <w:rsid w:val="007713E4"/>
    <w:rsid w:val="00771883"/>
    <w:rsid w:val="00771D7D"/>
    <w:rsid w:val="0077331E"/>
    <w:rsid w:val="00773E52"/>
    <w:rsid w:val="007742DB"/>
    <w:rsid w:val="00774DFA"/>
    <w:rsid w:val="0077536A"/>
    <w:rsid w:val="00775742"/>
    <w:rsid w:val="0077594D"/>
    <w:rsid w:val="00776091"/>
    <w:rsid w:val="007775B1"/>
    <w:rsid w:val="007804C2"/>
    <w:rsid w:val="00781D7B"/>
    <w:rsid w:val="00781DD7"/>
    <w:rsid w:val="00781E8E"/>
    <w:rsid w:val="00782745"/>
    <w:rsid w:val="00782E51"/>
    <w:rsid w:val="00783065"/>
    <w:rsid w:val="007842D9"/>
    <w:rsid w:val="00784992"/>
    <w:rsid w:val="007854F0"/>
    <w:rsid w:val="00787FCD"/>
    <w:rsid w:val="00790F02"/>
    <w:rsid w:val="00792411"/>
    <w:rsid w:val="007927D5"/>
    <w:rsid w:val="00792EA6"/>
    <w:rsid w:val="00794A6B"/>
    <w:rsid w:val="00794B11"/>
    <w:rsid w:val="00794DA1"/>
    <w:rsid w:val="00796F25"/>
    <w:rsid w:val="00796F71"/>
    <w:rsid w:val="007A0916"/>
    <w:rsid w:val="007A10D3"/>
    <w:rsid w:val="007A29CA"/>
    <w:rsid w:val="007A2D66"/>
    <w:rsid w:val="007A2E3D"/>
    <w:rsid w:val="007A30D4"/>
    <w:rsid w:val="007A4128"/>
    <w:rsid w:val="007A443A"/>
    <w:rsid w:val="007A4662"/>
    <w:rsid w:val="007A4CDE"/>
    <w:rsid w:val="007A56C8"/>
    <w:rsid w:val="007A5E80"/>
    <w:rsid w:val="007A75DB"/>
    <w:rsid w:val="007B0715"/>
    <w:rsid w:val="007B267C"/>
    <w:rsid w:val="007B30C2"/>
    <w:rsid w:val="007B32F8"/>
    <w:rsid w:val="007B3B5A"/>
    <w:rsid w:val="007B3CBB"/>
    <w:rsid w:val="007B4916"/>
    <w:rsid w:val="007B5837"/>
    <w:rsid w:val="007B5F38"/>
    <w:rsid w:val="007B639A"/>
    <w:rsid w:val="007B7869"/>
    <w:rsid w:val="007B7BDB"/>
    <w:rsid w:val="007C067F"/>
    <w:rsid w:val="007C0E4D"/>
    <w:rsid w:val="007C0F66"/>
    <w:rsid w:val="007C1970"/>
    <w:rsid w:val="007C23C7"/>
    <w:rsid w:val="007C2BBE"/>
    <w:rsid w:val="007C4D1D"/>
    <w:rsid w:val="007C586F"/>
    <w:rsid w:val="007C60B6"/>
    <w:rsid w:val="007C6F6E"/>
    <w:rsid w:val="007C752C"/>
    <w:rsid w:val="007D03B5"/>
    <w:rsid w:val="007D17E2"/>
    <w:rsid w:val="007D291F"/>
    <w:rsid w:val="007D2F08"/>
    <w:rsid w:val="007D30B5"/>
    <w:rsid w:val="007D3467"/>
    <w:rsid w:val="007D50E8"/>
    <w:rsid w:val="007D5294"/>
    <w:rsid w:val="007D55F9"/>
    <w:rsid w:val="007D57F4"/>
    <w:rsid w:val="007D6D3E"/>
    <w:rsid w:val="007D6E3E"/>
    <w:rsid w:val="007D7AA7"/>
    <w:rsid w:val="007D7F68"/>
    <w:rsid w:val="007E073E"/>
    <w:rsid w:val="007E0924"/>
    <w:rsid w:val="007E0DF5"/>
    <w:rsid w:val="007E1765"/>
    <w:rsid w:val="007E1E75"/>
    <w:rsid w:val="007E21F6"/>
    <w:rsid w:val="007E2214"/>
    <w:rsid w:val="007E3549"/>
    <w:rsid w:val="007E3E26"/>
    <w:rsid w:val="007E3E87"/>
    <w:rsid w:val="007E41F7"/>
    <w:rsid w:val="007E4567"/>
    <w:rsid w:val="007E5020"/>
    <w:rsid w:val="007E72CC"/>
    <w:rsid w:val="007E7D06"/>
    <w:rsid w:val="007E7D67"/>
    <w:rsid w:val="007F2DFD"/>
    <w:rsid w:val="007F31A3"/>
    <w:rsid w:val="007F449B"/>
    <w:rsid w:val="007F4F05"/>
    <w:rsid w:val="007F5559"/>
    <w:rsid w:val="007F5603"/>
    <w:rsid w:val="007F5998"/>
    <w:rsid w:val="007F5A35"/>
    <w:rsid w:val="007F5EC5"/>
    <w:rsid w:val="007F5FF6"/>
    <w:rsid w:val="007F63BB"/>
    <w:rsid w:val="007F75CD"/>
    <w:rsid w:val="00800897"/>
    <w:rsid w:val="0080098A"/>
    <w:rsid w:val="00800B29"/>
    <w:rsid w:val="00800BCF"/>
    <w:rsid w:val="00800D04"/>
    <w:rsid w:val="00800D51"/>
    <w:rsid w:val="00801471"/>
    <w:rsid w:val="008024AE"/>
    <w:rsid w:val="00802B4B"/>
    <w:rsid w:val="008035A3"/>
    <w:rsid w:val="0080518A"/>
    <w:rsid w:val="008065BC"/>
    <w:rsid w:val="00806796"/>
    <w:rsid w:val="008069ED"/>
    <w:rsid w:val="00807EEB"/>
    <w:rsid w:val="008109D1"/>
    <w:rsid w:val="00810A79"/>
    <w:rsid w:val="0081294A"/>
    <w:rsid w:val="00812B23"/>
    <w:rsid w:val="008132D8"/>
    <w:rsid w:val="008137E6"/>
    <w:rsid w:val="00813E4A"/>
    <w:rsid w:val="00814CB8"/>
    <w:rsid w:val="008166E0"/>
    <w:rsid w:val="00817288"/>
    <w:rsid w:val="00817689"/>
    <w:rsid w:val="00817B1F"/>
    <w:rsid w:val="00817CCD"/>
    <w:rsid w:val="00817FA5"/>
    <w:rsid w:val="008212C0"/>
    <w:rsid w:val="00821BF2"/>
    <w:rsid w:val="0082268E"/>
    <w:rsid w:val="00822767"/>
    <w:rsid w:val="0082373F"/>
    <w:rsid w:val="00823CB3"/>
    <w:rsid w:val="00824A6F"/>
    <w:rsid w:val="0082575D"/>
    <w:rsid w:val="00825AFF"/>
    <w:rsid w:val="00827268"/>
    <w:rsid w:val="0082761D"/>
    <w:rsid w:val="008278F3"/>
    <w:rsid w:val="00827EF7"/>
    <w:rsid w:val="008309CA"/>
    <w:rsid w:val="008311C9"/>
    <w:rsid w:val="008312BA"/>
    <w:rsid w:val="008319DB"/>
    <w:rsid w:val="00831C2C"/>
    <w:rsid w:val="00831CE8"/>
    <w:rsid w:val="008335A1"/>
    <w:rsid w:val="00834EDB"/>
    <w:rsid w:val="00834F7A"/>
    <w:rsid w:val="00835436"/>
    <w:rsid w:val="008357A1"/>
    <w:rsid w:val="00835810"/>
    <w:rsid w:val="00835DA1"/>
    <w:rsid w:val="0083733E"/>
    <w:rsid w:val="008374FA"/>
    <w:rsid w:val="0084004F"/>
    <w:rsid w:val="008406D5"/>
    <w:rsid w:val="00841FEF"/>
    <w:rsid w:val="00842173"/>
    <w:rsid w:val="008432C7"/>
    <w:rsid w:val="00843D7D"/>
    <w:rsid w:val="0084474D"/>
    <w:rsid w:val="00845153"/>
    <w:rsid w:val="00845EC0"/>
    <w:rsid w:val="008460B1"/>
    <w:rsid w:val="008477A0"/>
    <w:rsid w:val="00847C0E"/>
    <w:rsid w:val="00847DE9"/>
    <w:rsid w:val="008509E2"/>
    <w:rsid w:val="00852A0C"/>
    <w:rsid w:val="008536E3"/>
    <w:rsid w:val="00853862"/>
    <w:rsid w:val="00853A4B"/>
    <w:rsid w:val="00853C90"/>
    <w:rsid w:val="00854BF7"/>
    <w:rsid w:val="00854D8D"/>
    <w:rsid w:val="0085734F"/>
    <w:rsid w:val="00860203"/>
    <w:rsid w:val="0086071A"/>
    <w:rsid w:val="008608B3"/>
    <w:rsid w:val="00860D71"/>
    <w:rsid w:val="00860D74"/>
    <w:rsid w:val="008610C9"/>
    <w:rsid w:val="008627D8"/>
    <w:rsid w:val="00862B3A"/>
    <w:rsid w:val="00864209"/>
    <w:rsid w:val="00865C44"/>
    <w:rsid w:val="00865FE1"/>
    <w:rsid w:val="00866086"/>
    <w:rsid w:val="00866138"/>
    <w:rsid w:val="00867842"/>
    <w:rsid w:val="008702E4"/>
    <w:rsid w:val="00870D56"/>
    <w:rsid w:val="00870DF4"/>
    <w:rsid w:val="0087148A"/>
    <w:rsid w:val="00871506"/>
    <w:rsid w:val="00871A46"/>
    <w:rsid w:val="0087238C"/>
    <w:rsid w:val="00874FEA"/>
    <w:rsid w:val="00875E0D"/>
    <w:rsid w:val="008761E6"/>
    <w:rsid w:val="0087743D"/>
    <w:rsid w:val="00877648"/>
    <w:rsid w:val="00877B73"/>
    <w:rsid w:val="00877F31"/>
    <w:rsid w:val="00880A1E"/>
    <w:rsid w:val="008820B7"/>
    <w:rsid w:val="00882EDB"/>
    <w:rsid w:val="008832FB"/>
    <w:rsid w:val="00883FEC"/>
    <w:rsid w:val="00884CD5"/>
    <w:rsid w:val="00886404"/>
    <w:rsid w:val="0089009F"/>
    <w:rsid w:val="00891143"/>
    <w:rsid w:val="00892257"/>
    <w:rsid w:val="00893242"/>
    <w:rsid w:val="00893801"/>
    <w:rsid w:val="00893AF2"/>
    <w:rsid w:val="00894082"/>
    <w:rsid w:val="00894548"/>
    <w:rsid w:val="00897AA4"/>
    <w:rsid w:val="00897D3D"/>
    <w:rsid w:val="00897F22"/>
    <w:rsid w:val="008A075D"/>
    <w:rsid w:val="008A0FDC"/>
    <w:rsid w:val="008A1AEF"/>
    <w:rsid w:val="008A1BD3"/>
    <w:rsid w:val="008A2451"/>
    <w:rsid w:val="008A255B"/>
    <w:rsid w:val="008A28A2"/>
    <w:rsid w:val="008A343A"/>
    <w:rsid w:val="008A3904"/>
    <w:rsid w:val="008A3D91"/>
    <w:rsid w:val="008A3F62"/>
    <w:rsid w:val="008A4800"/>
    <w:rsid w:val="008A4933"/>
    <w:rsid w:val="008A4B8B"/>
    <w:rsid w:val="008A5675"/>
    <w:rsid w:val="008A6161"/>
    <w:rsid w:val="008A62F1"/>
    <w:rsid w:val="008B0928"/>
    <w:rsid w:val="008B2426"/>
    <w:rsid w:val="008B2DC2"/>
    <w:rsid w:val="008B36BB"/>
    <w:rsid w:val="008B4A1F"/>
    <w:rsid w:val="008B4EBF"/>
    <w:rsid w:val="008B515C"/>
    <w:rsid w:val="008B5FEB"/>
    <w:rsid w:val="008B7CF5"/>
    <w:rsid w:val="008C0759"/>
    <w:rsid w:val="008C154E"/>
    <w:rsid w:val="008C1E0A"/>
    <w:rsid w:val="008C2FD8"/>
    <w:rsid w:val="008C3351"/>
    <w:rsid w:val="008C395D"/>
    <w:rsid w:val="008C3B97"/>
    <w:rsid w:val="008C3FF5"/>
    <w:rsid w:val="008C4321"/>
    <w:rsid w:val="008C43F8"/>
    <w:rsid w:val="008C4AA7"/>
    <w:rsid w:val="008C5169"/>
    <w:rsid w:val="008C525A"/>
    <w:rsid w:val="008C54AC"/>
    <w:rsid w:val="008C54C2"/>
    <w:rsid w:val="008C6FB9"/>
    <w:rsid w:val="008C7506"/>
    <w:rsid w:val="008D010F"/>
    <w:rsid w:val="008D0329"/>
    <w:rsid w:val="008D0CEB"/>
    <w:rsid w:val="008D0EFA"/>
    <w:rsid w:val="008D11AB"/>
    <w:rsid w:val="008D18B9"/>
    <w:rsid w:val="008D1C0C"/>
    <w:rsid w:val="008D1F24"/>
    <w:rsid w:val="008D25AF"/>
    <w:rsid w:val="008D27B9"/>
    <w:rsid w:val="008D43FC"/>
    <w:rsid w:val="008D487A"/>
    <w:rsid w:val="008D5993"/>
    <w:rsid w:val="008D5BB9"/>
    <w:rsid w:val="008D5D1B"/>
    <w:rsid w:val="008D5E69"/>
    <w:rsid w:val="008D6FD4"/>
    <w:rsid w:val="008D7285"/>
    <w:rsid w:val="008D72F8"/>
    <w:rsid w:val="008D789A"/>
    <w:rsid w:val="008D7F1F"/>
    <w:rsid w:val="008E0099"/>
    <w:rsid w:val="008E13FF"/>
    <w:rsid w:val="008E347E"/>
    <w:rsid w:val="008E623B"/>
    <w:rsid w:val="008E71B9"/>
    <w:rsid w:val="008F20D5"/>
    <w:rsid w:val="008F3249"/>
    <w:rsid w:val="008F42B2"/>
    <w:rsid w:val="008F4ACE"/>
    <w:rsid w:val="00902105"/>
    <w:rsid w:val="00902121"/>
    <w:rsid w:val="0090222A"/>
    <w:rsid w:val="00903C4A"/>
    <w:rsid w:val="00903C4B"/>
    <w:rsid w:val="0090416D"/>
    <w:rsid w:val="00904B2A"/>
    <w:rsid w:val="0090759D"/>
    <w:rsid w:val="009076C4"/>
    <w:rsid w:val="00907FA9"/>
    <w:rsid w:val="0091018E"/>
    <w:rsid w:val="009107A2"/>
    <w:rsid w:val="009107B8"/>
    <w:rsid w:val="00910877"/>
    <w:rsid w:val="00910BE0"/>
    <w:rsid w:val="009111F1"/>
    <w:rsid w:val="0091164A"/>
    <w:rsid w:val="00911975"/>
    <w:rsid w:val="00913021"/>
    <w:rsid w:val="0091333B"/>
    <w:rsid w:val="00914065"/>
    <w:rsid w:val="009140F0"/>
    <w:rsid w:val="00914246"/>
    <w:rsid w:val="0091449A"/>
    <w:rsid w:val="00914753"/>
    <w:rsid w:val="00914FEB"/>
    <w:rsid w:val="0091664C"/>
    <w:rsid w:val="0091668B"/>
    <w:rsid w:val="00916B49"/>
    <w:rsid w:val="0091705E"/>
    <w:rsid w:val="0091718B"/>
    <w:rsid w:val="0091768A"/>
    <w:rsid w:val="00917FD2"/>
    <w:rsid w:val="0092085C"/>
    <w:rsid w:val="00921D34"/>
    <w:rsid w:val="00921EBC"/>
    <w:rsid w:val="00922247"/>
    <w:rsid w:val="009223F2"/>
    <w:rsid w:val="00922742"/>
    <w:rsid w:val="00922A51"/>
    <w:rsid w:val="00923031"/>
    <w:rsid w:val="009245FB"/>
    <w:rsid w:val="00924B23"/>
    <w:rsid w:val="0092573D"/>
    <w:rsid w:val="00926CA3"/>
    <w:rsid w:val="0092706D"/>
    <w:rsid w:val="009275DE"/>
    <w:rsid w:val="00930859"/>
    <w:rsid w:val="00931004"/>
    <w:rsid w:val="00931103"/>
    <w:rsid w:val="00931FC4"/>
    <w:rsid w:val="009320AB"/>
    <w:rsid w:val="009333CE"/>
    <w:rsid w:val="009333DF"/>
    <w:rsid w:val="0093458B"/>
    <w:rsid w:val="009348F5"/>
    <w:rsid w:val="00934C88"/>
    <w:rsid w:val="009350AE"/>
    <w:rsid w:val="00935A1C"/>
    <w:rsid w:val="009368F8"/>
    <w:rsid w:val="00936C7E"/>
    <w:rsid w:val="00936FAC"/>
    <w:rsid w:val="00937037"/>
    <w:rsid w:val="009404C7"/>
    <w:rsid w:val="00941029"/>
    <w:rsid w:val="0094187F"/>
    <w:rsid w:val="00941C7E"/>
    <w:rsid w:val="00942641"/>
    <w:rsid w:val="00943295"/>
    <w:rsid w:val="00943935"/>
    <w:rsid w:val="00943967"/>
    <w:rsid w:val="009444D2"/>
    <w:rsid w:val="009446BE"/>
    <w:rsid w:val="00944845"/>
    <w:rsid w:val="00944D16"/>
    <w:rsid w:val="00944E69"/>
    <w:rsid w:val="0094600B"/>
    <w:rsid w:val="00947096"/>
    <w:rsid w:val="0095112B"/>
    <w:rsid w:val="0095181E"/>
    <w:rsid w:val="00952529"/>
    <w:rsid w:val="00952591"/>
    <w:rsid w:val="00952754"/>
    <w:rsid w:val="00953CD8"/>
    <w:rsid w:val="009540EB"/>
    <w:rsid w:val="00954D14"/>
    <w:rsid w:val="00955B21"/>
    <w:rsid w:val="0095603A"/>
    <w:rsid w:val="0095794F"/>
    <w:rsid w:val="0095795E"/>
    <w:rsid w:val="00957AFA"/>
    <w:rsid w:val="00957D95"/>
    <w:rsid w:val="00962269"/>
    <w:rsid w:val="00962276"/>
    <w:rsid w:val="009623AE"/>
    <w:rsid w:val="00963B32"/>
    <w:rsid w:val="00964873"/>
    <w:rsid w:val="00964C9E"/>
    <w:rsid w:val="009663CC"/>
    <w:rsid w:val="0096653D"/>
    <w:rsid w:val="00966EF7"/>
    <w:rsid w:val="0096782D"/>
    <w:rsid w:val="00970A2C"/>
    <w:rsid w:val="0097231E"/>
    <w:rsid w:val="00974608"/>
    <w:rsid w:val="009754D1"/>
    <w:rsid w:val="009770AE"/>
    <w:rsid w:val="009771EA"/>
    <w:rsid w:val="00977950"/>
    <w:rsid w:val="00977969"/>
    <w:rsid w:val="00977AB7"/>
    <w:rsid w:val="00977BC4"/>
    <w:rsid w:val="009803C2"/>
    <w:rsid w:val="00980F2D"/>
    <w:rsid w:val="0098119D"/>
    <w:rsid w:val="0098195A"/>
    <w:rsid w:val="0098224B"/>
    <w:rsid w:val="0098313A"/>
    <w:rsid w:val="009837F3"/>
    <w:rsid w:val="0098422D"/>
    <w:rsid w:val="00984D1A"/>
    <w:rsid w:val="0098538D"/>
    <w:rsid w:val="00986509"/>
    <w:rsid w:val="009879A3"/>
    <w:rsid w:val="00991565"/>
    <w:rsid w:val="009919BB"/>
    <w:rsid w:val="00991A6C"/>
    <w:rsid w:val="00991D9C"/>
    <w:rsid w:val="00991EEB"/>
    <w:rsid w:val="00991F5D"/>
    <w:rsid w:val="00992390"/>
    <w:rsid w:val="00992658"/>
    <w:rsid w:val="00993DAF"/>
    <w:rsid w:val="00993ED3"/>
    <w:rsid w:val="009950FD"/>
    <w:rsid w:val="00995491"/>
    <w:rsid w:val="00997759"/>
    <w:rsid w:val="00997AAC"/>
    <w:rsid w:val="00997D31"/>
    <w:rsid w:val="009A070C"/>
    <w:rsid w:val="009A154B"/>
    <w:rsid w:val="009A2411"/>
    <w:rsid w:val="009A44AE"/>
    <w:rsid w:val="009A4676"/>
    <w:rsid w:val="009A49A2"/>
    <w:rsid w:val="009A4DC2"/>
    <w:rsid w:val="009A4F09"/>
    <w:rsid w:val="009A4FDC"/>
    <w:rsid w:val="009A65D1"/>
    <w:rsid w:val="009A6AD1"/>
    <w:rsid w:val="009B095F"/>
    <w:rsid w:val="009B1751"/>
    <w:rsid w:val="009B17D0"/>
    <w:rsid w:val="009B211D"/>
    <w:rsid w:val="009B281C"/>
    <w:rsid w:val="009B3D49"/>
    <w:rsid w:val="009B3EAF"/>
    <w:rsid w:val="009B44C4"/>
    <w:rsid w:val="009B459D"/>
    <w:rsid w:val="009B5972"/>
    <w:rsid w:val="009B6ADF"/>
    <w:rsid w:val="009B79A0"/>
    <w:rsid w:val="009B7A1F"/>
    <w:rsid w:val="009C13E6"/>
    <w:rsid w:val="009C175E"/>
    <w:rsid w:val="009C17BF"/>
    <w:rsid w:val="009C1F21"/>
    <w:rsid w:val="009C298A"/>
    <w:rsid w:val="009C4B7B"/>
    <w:rsid w:val="009C4CF9"/>
    <w:rsid w:val="009C5643"/>
    <w:rsid w:val="009C5CA7"/>
    <w:rsid w:val="009C6EE0"/>
    <w:rsid w:val="009C77BB"/>
    <w:rsid w:val="009C7AFB"/>
    <w:rsid w:val="009D0DFF"/>
    <w:rsid w:val="009D116B"/>
    <w:rsid w:val="009D158D"/>
    <w:rsid w:val="009D2CC9"/>
    <w:rsid w:val="009D595E"/>
    <w:rsid w:val="009D5C6E"/>
    <w:rsid w:val="009D6A31"/>
    <w:rsid w:val="009D75DD"/>
    <w:rsid w:val="009D7BAF"/>
    <w:rsid w:val="009E00C5"/>
    <w:rsid w:val="009E06D4"/>
    <w:rsid w:val="009E145D"/>
    <w:rsid w:val="009E1BBD"/>
    <w:rsid w:val="009E1C9A"/>
    <w:rsid w:val="009E2095"/>
    <w:rsid w:val="009E2C74"/>
    <w:rsid w:val="009E3008"/>
    <w:rsid w:val="009E37AD"/>
    <w:rsid w:val="009E3F16"/>
    <w:rsid w:val="009E51A5"/>
    <w:rsid w:val="009E5422"/>
    <w:rsid w:val="009E54D7"/>
    <w:rsid w:val="009E5D38"/>
    <w:rsid w:val="009E5EFD"/>
    <w:rsid w:val="009E629B"/>
    <w:rsid w:val="009E653A"/>
    <w:rsid w:val="009E6A8F"/>
    <w:rsid w:val="009E7094"/>
    <w:rsid w:val="009F0A3E"/>
    <w:rsid w:val="009F10A5"/>
    <w:rsid w:val="009F1603"/>
    <w:rsid w:val="009F1604"/>
    <w:rsid w:val="009F18E2"/>
    <w:rsid w:val="009F1AFB"/>
    <w:rsid w:val="009F4430"/>
    <w:rsid w:val="009F4548"/>
    <w:rsid w:val="009F4F29"/>
    <w:rsid w:val="009F59BE"/>
    <w:rsid w:val="009F63A8"/>
    <w:rsid w:val="009F6E21"/>
    <w:rsid w:val="009F6EFC"/>
    <w:rsid w:val="00A01872"/>
    <w:rsid w:val="00A01B66"/>
    <w:rsid w:val="00A01F41"/>
    <w:rsid w:val="00A022B4"/>
    <w:rsid w:val="00A0271B"/>
    <w:rsid w:val="00A02769"/>
    <w:rsid w:val="00A02EA3"/>
    <w:rsid w:val="00A043DD"/>
    <w:rsid w:val="00A0474A"/>
    <w:rsid w:val="00A06F88"/>
    <w:rsid w:val="00A11E7C"/>
    <w:rsid w:val="00A1294C"/>
    <w:rsid w:val="00A1374C"/>
    <w:rsid w:val="00A174F8"/>
    <w:rsid w:val="00A20028"/>
    <w:rsid w:val="00A204C9"/>
    <w:rsid w:val="00A221B7"/>
    <w:rsid w:val="00A237E7"/>
    <w:rsid w:val="00A238F0"/>
    <w:rsid w:val="00A23C03"/>
    <w:rsid w:val="00A2417C"/>
    <w:rsid w:val="00A246BF"/>
    <w:rsid w:val="00A24FF3"/>
    <w:rsid w:val="00A250D5"/>
    <w:rsid w:val="00A251DF"/>
    <w:rsid w:val="00A2595D"/>
    <w:rsid w:val="00A264EA"/>
    <w:rsid w:val="00A275C5"/>
    <w:rsid w:val="00A2797F"/>
    <w:rsid w:val="00A30154"/>
    <w:rsid w:val="00A30B61"/>
    <w:rsid w:val="00A31251"/>
    <w:rsid w:val="00A3198C"/>
    <w:rsid w:val="00A3232A"/>
    <w:rsid w:val="00A326EB"/>
    <w:rsid w:val="00A33DD6"/>
    <w:rsid w:val="00A34C43"/>
    <w:rsid w:val="00A35BDD"/>
    <w:rsid w:val="00A35CC8"/>
    <w:rsid w:val="00A3628B"/>
    <w:rsid w:val="00A36C3F"/>
    <w:rsid w:val="00A37F45"/>
    <w:rsid w:val="00A41388"/>
    <w:rsid w:val="00A42244"/>
    <w:rsid w:val="00A44102"/>
    <w:rsid w:val="00A44188"/>
    <w:rsid w:val="00A449A2"/>
    <w:rsid w:val="00A44B80"/>
    <w:rsid w:val="00A46B8D"/>
    <w:rsid w:val="00A4754E"/>
    <w:rsid w:val="00A4796E"/>
    <w:rsid w:val="00A479B4"/>
    <w:rsid w:val="00A47E7D"/>
    <w:rsid w:val="00A500E5"/>
    <w:rsid w:val="00A5050F"/>
    <w:rsid w:val="00A51302"/>
    <w:rsid w:val="00A5343F"/>
    <w:rsid w:val="00A53A49"/>
    <w:rsid w:val="00A54EF5"/>
    <w:rsid w:val="00A55536"/>
    <w:rsid w:val="00A55ADF"/>
    <w:rsid w:val="00A600CE"/>
    <w:rsid w:val="00A61558"/>
    <w:rsid w:val="00A61801"/>
    <w:rsid w:val="00A625F7"/>
    <w:rsid w:val="00A6282E"/>
    <w:rsid w:val="00A629C3"/>
    <w:rsid w:val="00A631C8"/>
    <w:rsid w:val="00A633FA"/>
    <w:rsid w:val="00A63D7E"/>
    <w:rsid w:val="00A63E36"/>
    <w:rsid w:val="00A64A4F"/>
    <w:rsid w:val="00A64DA6"/>
    <w:rsid w:val="00A6560A"/>
    <w:rsid w:val="00A66202"/>
    <w:rsid w:val="00A66564"/>
    <w:rsid w:val="00A66B76"/>
    <w:rsid w:val="00A66DC6"/>
    <w:rsid w:val="00A6763B"/>
    <w:rsid w:val="00A70C0D"/>
    <w:rsid w:val="00A71F88"/>
    <w:rsid w:val="00A7234A"/>
    <w:rsid w:val="00A73187"/>
    <w:rsid w:val="00A76898"/>
    <w:rsid w:val="00A77572"/>
    <w:rsid w:val="00A776E2"/>
    <w:rsid w:val="00A77AE7"/>
    <w:rsid w:val="00A80040"/>
    <w:rsid w:val="00A801F6"/>
    <w:rsid w:val="00A80EA1"/>
    <w:rsid w:val="00A81120"/>
    <w:rsid w:val="00A83A34"/>
    <w:rsid w:val="00A83A52"/>
    <w:rsid w:val="00A841C9"/>
    <w:rsid w:val="00A848BF"/>
    <w:rsid w:val="00A84C8D"/>
    <w:rsid w:val="00A85330"/>
    <w:rsid w:val="00A858CF"/>
    <w:rsid w:val="00A85E50"/>
    <w:rsid w:val="00A867AB"/>
    <w:rsid w:val="00A877C4"/>
    <w:rsid w:val="00A9122A"/>
    <w:rsid w:val="00A91866"/>
    <w:rsid w:val="00A92893"/>
    <w:rsid w:val="00A932FB"/>
    <w:rsid w:val="00A93364"/>
    <w:rsid w:val="00A9350C"/>
    <w:rsid w:val="00A93716"/>
    <w:rsid w:val="00A93844"/>
    <w:rsid w:val="00A94391"/>
    <w:rsid w:val="00A95055"/>
    <w:rsid w:val="00A966FC"/>
    <w:rsid w:val="00A97558"/>
    <w:rsid w:val="00A977A6"/>
    <w:rsid w:val="00A97CFD"/>
    <w:rsid w:val="00A97FB9"/>
    <w:rsid w:val="00AA0FF9"/>
    <w:rsid w:val="00AA2CD7"/>
    <w:rsid w:val="00AA3343"/>
    <w:rsid w:val="00AA3FFF"/>
    <w:rsid w:val="00AA4357"/>
    <w:rsid w:val="00AA5247"/>
    <w:rsid w:val="00AA5520"/>
    <w:rsid w:val="00AA5A6D"/>
    <w:rsid w:val="00AA5F6C"/>
    <w:rsid w:val="00AA71AE"/>
    <w:rsid w:val="00AA7590"/>
    <w:rsid w:val="00AB00D7"/>
    <w:rsid w:val="00AB00E0"/>
    <w:rsid w:val="00AB0526"/>
    <w:rsid w:val="00AB099C"/>
    <w:rsid w:val="00AB1A64"/>
    <w:rsid w:val="00AB1BEE"/>
    <w:rsid w:val="00AB2C4B"/>
    <w:rsid w:val="00AB3093"/>
    <w:rsid w:val="00AB47A3"/>
    <w:rsid w:val="00AB5A33"/>
    <w:rsid w:val="00AB6232"/>
    <w:rsid w:val="00AB6912"/>
    <w:rsid w:val="00AB763E"/>
    <w:rsid w:val="00AB7A88"/>
    <w:rsid w:val="00AB7E59"/>
    <w:rsid w:val="00AC004A"/>
    <w:rsid w:val="00AC013C"/>
    <w:rsid w:val="00AC0F48"/>
    <w:rsid w:val="00AC2447"/>
    <w:rsid w:val="00AC5170"/>
    <w:rsid w:val="00AC55EF"/>
    <w:rsid w:val="00AC5811"/>
    <w:rsid w:val="00AC5CD4"/>
    <w:rsid w:val="00AC5F3E"/>
    <w:rsid w:val="00AC613F"/>
    <w:rsid w:val="00AC653F"/>
    <w:rsid w:val="00AC70CD"/>
    <w:rsid w:val="00AD135A"/>
    <w:rsid w:val="00AD19CF"/>
    <w:rsid w:val="00AD26F2"/>
    <w:rsid w:val="00AD2A9A"/>
    <w:rsid w:val="00AD36CD"/>
    <w:rsid w:val="00AD3C54"/>
    <w:rsid w:val="00AD5176"/>
    <w:rsid w:val="00AD52F0"/>
    <w:rsid w:val="00AD59C1"/>
    <w:rsid w:val="00AD59FE"/>
    <w:rsid w:val="00AD5BFA"/>
    <w:rsid w:val="00AD6491"/>
    <w:rsid w:val="00AD6832"/>
    <w:rsid w:val="00AD6DFF"/>
    <w:rsid w:val="00AD77DC"/>
    <w:rsid w:val="00AD7C35"/>
    <w:rsid w:val="00AE01F0"/>
    <w:rsid w:val="00AE0239"/>
    <w:rsid w:val="00AE0463"/>
    <w:rsid w:val="00AE139D"/>
    <w:rsid w:val="00AE20F8"/>
    <w:rsid w:val="00AE2AF6"/>
    <w:rsid w:val="00AE2C7B"/>
    <w:rsid w:val="00AE2C93"/>
    <w:rsid w:val="00AE2FA0"/>
    <w:rsid w:val="00AE73C3"/>
    <w:rsid w:val="00AE7738"/>
    <w:rsid w:val="00AF00B0"/>
    <w:rsid w:val="00AF0323"/>
    <w:rsid w:val="00AF15CB"/>
    <w:rsid w:val="00AF1B1A"/>
    <w:rsid w:val="00AF5A3D"/>
    <w:rsid w:val="00AF646B"/>
    <w:rsid w:val="00AF6993"/>
    <w:rsid w:val="00AF6DD0"/>
    <w:rsid w:val="00AF760C"/>
    <w:rsid w:val="00AF76FA"/>
    <w:rsid w:val="00B00054"/>
    <w:rsid w:val="00B00791"/>
    <w:rsid w:val="00B019CF"/>
    <w:rsid w:val="00B01F0D"/>
    <w:rsid w:val="00B02708"/>
    <w:rsid w:val="00B02DBF"/>
    <w:rsid w:val="00B02E3C"/>
    <w:rsid w:val="00B031F4"/>
    <w:rsid w:val="00B03917"/>
    <w:rsid w:val="00B03C16"/>
    <w:rsid w:val="00B06262"/>
    <w:rsid w:val="00B0635F"/>
    <w:rsid w:val="00B0683C"/>
    <w:rsid w:val="00B07191"/>
    <w:rsid w:val="00B07E0F"/>
    <w:rsid w:val="00B109E4"/>
    <w:rsid w:val="00B10D33"/>
    <w:rsid w:val="00B139A7"/>
    <w:rsid w:val="00B13C83"/>
    <w:rsid w:val="00B14CED"/>
    <w:rsid w:val="00B16969"/>
    <w:rsid w:val="00B16A8A"/>
    <w:rsid w:val="00B203AB"/>
    <w:rsid w:val="00B20D37"/>
    <w:rsid w:val="00B20ECE"/>
    <w:rsid w:val="00B21344"/>
    <w:rsid w:val="00B21949"/>
    <w:rsid w:val="00B21C50"/>
    <w:rsid w:val="00B21D7F"/>
    <w:rsid w:val="00B2283E"/>
    <w:rsid w:val="00B231C2"/>
    <w:rsid w:val="00B233F5"/>
    <w:rsid w:val="00B23416"/>
    <w:rsid w:val="00B237EF"/>
    <w:rsid w:val="00B23880"/>
    <w:rsid w:val="00B262A8"/>
    <w:rsid w:val="00B26DC9"/>
    <w:rsid w:val="00B279E7"/>
    <w:rsid w:val="00B30599"/>
    <w:rsid w:val="00B30782"/>
    <w:rsid w:val="00B30874"/>
    <w:rsid w:val="00B310CF"/>
    <w:rsid w:val="00B311D3"/>
    <w:rsid w:val="00B31AD2"/>
    <w:rsid w:val="00B328DB"/>
    <w:rsid w:val="00B3292E"/>
    <w:rsid w:val="00B32947"/>
    <w:rsid w:val="00B32CBA"/>
    <w:rsid w:val="00B330C2"/>
    <w:rsid w:val="00B3340D"/>
    <w:rsid w:val="00B343F8"/>
    <w:rsid w:val="00B3557C"/>
    <w:rsid w:val="00B36624"/>
    <w:rsid w:val="00B36E40"/>
    <w:rsid w:val="00B37245"/>
    <w:rsid w:val="00B3728C"/>
    <w:rsid w:val="00B37C39"/>
    <w:rsid w:val="00B40D13"/>
    <w:rsid w:val="00B415CF"/>
    <w:rsid w:val="00B41685"/>
    <w:rsid w:val="00B4260A"/>
    <w:rsid w:val="00B4306E"/>
    <w:rsid w:val="00B43B1C"/>
    <w:rsid w:val="00B43FEA"/>
    <w:rsid w:val="00B453A8"/>
    <w:rsid w:val="00B453F0"/>
    <w:rsid w:val="00B458ED"/>
    <w:rsid w:val="00B45FEA"/>
    <w:rsid w:val="00B46670"/>
    <w:rsid w:val="00B46783"/>
    <w:rsid w:val="00B47E79"/>
    <w:rsid w:val="00B47F93"/>
    <w:rsid w:val="00B5058A"/>
    <w:rsid w:val="00B50B50"/>
    <w:rsid w:val="00B5174C"/>
    <w:rsid w:val="00B51F47"/>
    <w:rsid w:val="00B5268E"/>
    <w:rsid w:val="00B529E3"/>
    <w:rsid w:val="00B52D6B"/>
    <w:rsid w:val="00B52DD5"/>
    <w:rsid w:val="00B53DE7"/>
    <w:rsid w:val="00B5407C"/>
    <w:rsid w:val="00B544C3"/>
    <w:rsid w:val="00B54A54"/>
    <w:rsid w:val="00B55F6C"/>
    <w:rsid w:val="00B623FC"/>
    <w:rsid w:val="00B63971"/>
    <w:rsid w:val="00B63A60"/>
    <w:rsid w:val="00B64716"/>
    <w:rsid w:val="00B64D08"/>
    <w:rsid w:val="00B66D98"/>
    <w:rsid w:val="00B7006F"/>
    <w:rsid w:val="00B70195"/>
    <w:rsid w:val="00B702B8"/>
    <w:rsid w:val="00B716EB"/>
    <w:rsid w:val="00B722EA"/>
    <w:rsid w:val="00B7237A"/>
    <w:rsid w:val="00B731CB"/>
    <w:rsid w:val="00B73F6E"/>
    <w:rsid w:val="00B74937"/>
    <w:rsid w:val="00B75518"/>
    <w:rsid w:val="00B76244"/>
    <w:rsid w:val="00B762EA"/>
    <w:rsid w:val="00B76AB4"/>
    <w:rsid w:val="00B80A9F"/>
    <w:rsid w:val="00B8183A"/>
    <w:rsid w:val="00B82932"/>
    <w:rsid w:val="00B82B3A"/>
    <w:rsid w:val="00B82E9C"/>
    <w:rsid w:val="00B83703"/>
    <w:rsid w:val="00B8439F"/>
    <w:rsid w:val="00B85235"/>
    <w:rsid w:val="00B873D0"/>
    <w:rsid w:val="00B8781C"/>
    <w:rsid w:val="00B87908"/>
    <w:rsid w:val="00B901DB"/>
    <w:rsid w:val="00B90ACA"/>
    <w:rsid w:val="00B90AD4"/>
    <w:rsid w:val="00B914D4"/>
    <w:rsid w:val="00B9170D"/>
    <w:rsid w:val="00B92461"/>
    <w:rsid w:val="00B928EB"/>
    <w:rsid w:val="00B92BD3"/>
    <w:rsid w:val="00B92D93"/>
    <w:rsid w:val="00B92E05"/>
    <w:rsid w:val="00B93244"/>
    <w:rsid w:val="00B93A75"/>
    <w:rsid w:val="00B93CE9"/>
    <w:rsid w:val="00B9412C"/>
    <w:rsid w:val="00B94B73"/>
    <w:rsid w:val="00B95690"/>
    <w:rsid w:val="00B9595A"/>
    <w:rsid w:val="00B95C42"/>
    <w:rsid w:val="00B97947"/>
    <w:rsid w:val="00BA13EB"/>
    <w:rsid w:val="00BA1AAB"/>
    <w:rsid w:val="00BA2598"/>
    <w:rsid w:val="00BA4B58"/>
    <w:rsid w:val="00BA5794"/>
    <w:rsid w:val="00BA58F6"/>
    <w:rsid w:val="00BA5947"/>
    <w:rsid w:val="00BA60A0"/>
    <w:rsid w:val="00BA7FF5"/>
    <w:rsid w:val="00BB1FA2"/>
    <w:rsid w:val="00BB2201"/>
    <w:rsid w:val="00BB2335"/>
    <w:rsid w:val="00BB5BD5"/>
    <w:rsid w:val="00BB6134"/>
    <w:rsid w:val="00BB6A5D"/>
    <w:rsid w:val="00BB7602"/>
    <w:rsid w:val="00BC0178"/>
    <w:rsid w:val="00BC048B"/>
    <w:rsid w:val="00BC05AB"/>
    <w:rsid w:val="00BC084F"/>
    <w:rsid w:val="00BC1161"/>
    <w:rsid w:val="00BC1A2F"/>
    <w:rsid w:val="00BC2D4B"/>
    <w:rsid w:val="00BC2E95"/>
    <w:rsid w:val="00BC2ED8"/>
    <w:rsid w:val="00BC3BF6"/>
    <w:rsid w:val="00BC418B"/>
    <w:rsid w:val="00BC73D1"/>
    <w:rsid w:val="00BC7566"/>
    <w:rsid w:val="00BC794B"/>
    <w:rsid w:val="00BD08D6"/>
    <w:rsid w:val="00BD0E83"/>
    <w:rsid w:val="00BD0E86"/>
    <w:rsid w:val="00BD24EB"/>
    <w:rsid w:val="00BD3A6D"/>
    <w:rsid w:val="00BD3ED2"/>
    <w:rsid w:val="00BD447A"/>
    <w:rsid w:val="00BD45BD"/>
    <w:rsid w:val="00BD55A6"/>
    <w:rsid w:val="00BD55D8"/>
    <w:rsid w:val="00BD5C2F"/>
    <w:rsid w:val="00BD5E1D"/>
    <w:rsid w:val="00BD728C"/>
    <w:rsid w:val="00BE2025"/>
    <w:rsid w:val="00BE31D8"/>
    <w:rsid w:val="00BE3893"/>
    <w:rsid w:val="00BE3BC3"/>
    <w:rsid w:val="00BE3F3C"/>
    <w:rsid w:val="00BE4A88"/>
    <w:rsid w:val="00BE5266"/>
    <w:rsid w:val="00BE547D"/>
    <w:rsid w:val="00BE5646"/>
    <w:rsid w:val="00BE59AB"/>
    <w:rsid w:val="00BE5B63"/>
    <w:rsid w:val="00BF0852"/>
    <w:rsid w:val="00BF286A"/>
    <w:rsid w:val="00BF3232"/>
    <w:rsid w:val="00BF339D"/>
    <w:rsid w:val="00BF36CE"/>
    <w:rsid w:val="00BF380A"/>
    <w:rsid w:val="00BF3A00"/>
    <w:rsid w:val="00BF3FA9"/>
    <w:rsid w:val="00BF41A5"/>
    <w:rsid w:val="00BF4DC6"/>
    <w:rsid w:val="00BF4E7A"/>
    <w:rsid w:val="00BF5CF3"/>
    <w:rsid w:val="00BF6259"/>
    <w:rsid w:val="00BF6381"/>
    <w:rsid w:val="00BF68EE"/>
    <w:rsid w:val="00BF6B55"/>
    <w:rsid w:val="00BF7404"/>
    <w:rsid w:val="00BF75F4"/>
    <w:rsid w:val="00BF7B7C"/>
    <w:rsid w:val="00C0126A"/>
    <w:rsid w:val="00C01EE3"/>
    <w:rsid w:val="00C02081"/>
    <w:rsid w:val="00C02552"/>
    <w:rsid w:val="00C02BD5"/>
    <w:rsid w:val="00C04896"/>
    <w:rsid w:val="00C04DAA"/>
    <w:rsid w:val="00C05654"/>
    <w:rsid w:val="00C05668"/>
    <w:rsid w:val="00C0643C"/>
    <w:rsid w:val="00C06D7C"/>
    <w:rsid w:val="00C071C5"/>
    <w:rsid w:val="00C10191"/>
    <w:rsid w:val="00C1191C"/>
    <w:rsid w:val="00C11CF9"/>
    <w:rsid w:val="00C1224B"/>
    <w:rsid w:val="00C126AB"/>
    <w:rsid w:val="00C1270C"/>
    <w:rsid w:val="00C12A56"/>
    <w:rsid w:val="00C12A75"/>
    <w:rsid w:val="00C14330"/>
    <w:rsid w:val="00C14824"/>
    <w:rsid w:val="00C1540B"/>
    <w:rsid w:val="00C15837"/>
    <w:rsid w:val="00C16835"/>
    <w:rsid w:val="00C2052F"/>
    <w:rsid w:val="00C20AF9"/>
    <w:rsid w:val="00C21B35"/>
    <w:rsid w:val="00C222C5"/>
    <w:rsid w:val="00C224E1"/>
    <w:rsid w:val="00C231C5"/>
    <w:rsid w:val="00C23C6B"/>
    <w:rsid w:val="00C23CA1"/>
    <w:rsid w:val="00C2427C"/>
    <w:rsid w:val="00C2467E"/>
    <w:rsid w:val="00C24ED0"/>
    <w:rsid w:val="00C2507F"/>
    <w:rsid w:val="00C252B4"/>
    <w:rsid w:val="00C26481"/>
    <w:rsid w:val="00C26555"/>
    <w:rsid w:val="00C267E8"/>
    <w:rsid w:val="00C278AC"/>
    <w:rsid w:val="00C3001E"/>
    <w:rsid w:val="00C30E8A"/>
    <w:rsid w:val="00C3154F"/>
    <w:rsid w:val="00C327A0"/>
    <w:rsid w:val="00C33381"/>
    <w:rsid w:val="00C33A92"/>
    <w:rsid w:val="00C34137"/>
    <w:rsid w:val="00C3452E"/>
    <w:rsid w:val="00C351C9"/>
    <w:rsid w:val="00C35B3B"/>
    <w:rsid w:val="00C35D1E"/>
    <w:rsid w:val="00C364DC"/>
    <w:rsid w:val="00C36C20"/>
    <w:rsid w:val="00C36FF6"/>
    <w:rsid w:val="00C40AF6"/>
    <w:rsid w:val="00C414A3"/>
    <w:rsid w:val="00C416E3"/>
    <w:rsid w:val="00C41909"/>
    <w:rsid w:val="00C41BEA"/>
    <w:rsid w:val="00C4210C"/>
    <w:rsid w:val="00C43A91"/>
    <w:rsid w:val="00C445B9"/>
    <w:rsid w:val="00C44662"/>
    <w:rsid w:val="00C45AA6"/>
    <w:rsid w:val="00C45AF3"/>
    <w:rsid w:val="00C467F2"/>
    <w:rsid w:val="00C4755F"/>
    <w:rsid w:val="00C47795"/>
    <w:rsid w:val="00C47AED"/>
    <w:rsid w:val="00C50D23"/>
    <w:rsid w:val="00C50FF3"/>
    <w:rsid w:val="00C52064"/>
    <w:rsid w:val="00C53787"/>
    <w:rsid w:val="00C54E5C"/>
    <w:rsid w:val="00C55399"/>
    <w:rsid w:val="00C567FB"/>
    <w:rsid w:val="00C56834"/>
    <w:rsid w:val="00C56B65"/>
    <w:rsid w:val="00C60267"/>
    <w:rsid w:val="00C609D3"/>
    <w:rsid w:val="00C62B1F"/>
    <w:rsid w:val="00C62DCB"/>
    <w:rsid w:val="00C632FB"/>
    <w:rsid w:val="00C63B18"/>
    <w:rsid w:val="00C64390"/>
    <w:rsid w:val="00C64AED"/>
    <w:rsid w:val="00C65048"/>
    <w:rsid w:val="00C6603A"/>
    <w:rsid w:val="00C66F62"/>
    <w:rsid w:val="00C67FAC"/>
    <w:rsid w:val="00C70A4E"/>
    <w:rsid w:val="00C715EA"/>
    <w:rsid w:val="00C7206C"/>
    <w:rsid w:val="00C7207B"/>
    <w:rsid w:val="00C72211"/>
    <w:rsid w:val="00C72783"/>
    <w:rsid w:val="00C72B70"/>
    <w:rsid w:val="00C72DE0"/>
    <w:rsid w:val="00C748E1"/>
    <w:rsid w:val="00C75390"/>
    <w:rsid w:val="00C7677C"/>
    <w:rsid w:val="00C7722A"/>
    <w:rsid w:val="00C80326"/>
    <w:rsid w:val="00C81269"/>
    <w:rsid w:val="00C8126A"/>
    <w:rsid w:val="00C817B0"/>
    <w:rsid w:val="00C82620"/>
    <w:rsid w:val="00C83EE9"/>
    <w:rsid w:val="00C84BD5"/>
    <w:rsid w:val="00C8507E"/>
    <w:rsid w:val="00C85B48"/>
    <w:rsid w:val="00C86501"/>
    <w:rsid w:val="00C87A8C"/>
    <w:rsid w:val="00C90B6A"/>
    <w:rsid w:val="00C90FDB"/>
    <w:rsid w:val="00C91D2F"/>
    <w:rsid w:val="00C94064"/>
    <w:rsid w:val="00C94390"/>
    <w:rsid w:val="00C94C48"/>
    <w:rsid w:val="00C94EE2"/>
    <w:rsid w:val="00C95648"/>
    <w:rsid w:val="00C95D8B"/>
    <w:rsid w:val="00C95EEF"/>
    <w:rsid w:val="00C95EF8"/>
    <w:rsid w:val="00C97A90"/>
    <w:rsid w:val="00C97BF0"/>
    <w:rsid w:val="00CA0314"/>
    <w:rsid w:val="00CA05EF"/>
    <w:rsid w:val="00CA0DD2"/>
    <w:rsid w:val="00CA152E"/>
    <w:rsid w:val="00CA2F37"/>
    <w:rsid w:val="00CA3013"/>
    <w:rsid w:val="00CA31D9"/>
    <w:rsid w:val="00CA360A"/>
    <w:rsid w:val="00CA38AB"/>
    <w:rsid w:val="00CA4192"/>
    <w:rsid w:val="00CA476A"/>
    <w:rsid w:val="00CA4AFF"/>
    <w:rsid w:val="00CA599E"/>
    <w:rsid w:val="00CA6254"/>
    <w:rsid w:val="00CA6CB0"/>
    <w:rsid w:val="00CA793E"/>
    <w:rsid w:val="00CB0034"/>
    <w:rsid w:val="00CB0A60"/>
    <w:rsid w:val="00CB14C6"/>
    <w:rsid w:val="00CB19D2"/>
    <w:rsid w:val="00CB3D70"/>
    <w:rsid w:val="00CB643E"/>
    <w:rsid w:val="00CB66D4"/>
    <w:rsid w:val="00CB6DF3"/>
    <w:rsid w:val="00CB7262"/>
    <w:rsid w:val="00CB754B"/>
    <w:rsid w:val="00CB770D"/>
    <w:rsid w:val="00CC1DCF"/>
    <w:rsid w:val="00CC2201"/>
    <w:rsid w:val="00CC309E"/>
    <w:rsid w:val="00CC4CFA"/>
    <w:rsid w:val="00CD002C"/>
    <w:rsid w:val="00CD07A2"/>
    <w:rsid w:val="00CD0CD8"/>
    <w:rsid w:val="00CD2A34"/>
    <w:rsid w:val="00CD2F2D"/>
    <w:rsid w:val="00CD3E52"/>
    <w:rsid w:val="00CD4521"/>
    <w:rsid w:val="00CD51B1"/>
    <w:rsid w:val="00CD53FC"/>
    <w:rsid w:val="00CD5918"/>
    <w:rsid w:val="00CD5919"/>
    <w:rsid w:val="00CD5ADC"/>
    <w:rsid w:val="00CD5B9E"/>
    <w:rsid w:val="00CD5FB9"/>
    <w:rsid w:val="00CD61D9"/>
    <w:rsid w:val="00CD7371"/>
    <w:rsid w:val="00CE0E1C"/>
    <w:rsid w:val="00CE1577"/>
    <w:rsid w:val="00CE1AC6"/>
    <w:rsid w:val="00CE1ADD"/>
    <w:rsid w:val="00CE23E0"/>
    <w:rsid w:val="00CE31DA"/>
    <w:rsid w:val="00CE3314"/>
    <w:rsid w:val="00CE352B"/>
    <w:rsid w:val="00CE4717"/>
    <w:rsid w:val="00CE4AFB"/>
    <w:rsid w:val="00CE4CB3"/>
    <w:rsid w:val="00CE4F37"/>
    <w:rsid w:val="00CE5EBC"/>
    <w:rsid w:val="00CE5F86"/>
    <w:rsid w:val="00CE7196"/>
    <w:rsid w:val="00CE723E"/>
    <w:rsid w:val="00CF0A3C"/>
    <w:rsid w:val="00CF1D78"/>
    <w:rsid w:val="00CF26B7"/>
    <w:rsid w:val="00CF416F"/>
    <w:rsid w:val="00CF42F7"/>
    <w:rsid w:val="00CF44D9"/>
    <w:rsid w:val="00CF4A03"/>
    <w:rsid w:val="00CF6B27"/>
    <w:rsid w:val="00D01193"/>
    <w:rsid w:val="00D01869"/>
    <w:rsid w:val="00D01AA8"/>
    <w:rsid w:val="00D04598"/>
    <w:rsid w:val="00D04AE8"/>
    <w:rsid w:val="00D056DE"/>
    <w:rsid w:val="00D05BA9"/>
    <w:rsid w:val="00D05FCF"/>
    <w:rsid w:val="00D0794E"/>
    <w:rsid w:val="00D10FA0"/>
    <w:rsid w:val="00D11385"/>
    <w:rsid w:val="00D12044"/>
    <w:rsid w:val="00D12F72"/>
    <w:rsid w:val="00D13472"/>
    <w:rsid w:val="00D13914"/>
    <w:rsid w:val="00D15B96"/>
    <w:rsid w:val="00D167C7"/>
    <w:rsid w:val="00D16FFC"/>
    <w:rsid w:val="00D17207"/>
    <w:rsid w:val="00D17B13"/>
    <w:rsid w:val="00D17D87"/>
    <w:rsid w:val="00D2045E"/>
    <w:rsid w:val="00D204AF"/>
    <w:rsid w:val="00D205D6"/>
    <w:rsid w:val="00D20867"/>
    <w:rsid w:val="00D210B9"/>
    <w:rsid w:val="00D222EA"/>
    <w:rsid w:val="00D22A49"/>
    <w:rsid w:val="00D23C57"/>
    <w:rsid w:val="00D240C9"/>
    <w:rsid w:val="00D24694"/>
    <w:rsid w:val="00D24EAF"/>
    <w:rsid w:val="00D26412"/>
    <w:rsid w:val="00D26860"/>
    <w:rsid w:val="00D269A5"/>
    <w:rsid w:val="00D2777F"/>
    <w:rsid w:val="00D3006B"/>
    <w:rsid w:val="00D313C0"/>
    <w:rsid w:val="00D319D9"/>
    <w:rsid w:val="00D31F07"/>
    <w:rsid w:val="00D32285"/>
    <w:rsid w:val="00D33365"/>
    <w:rsid w:val="00D33682"/>
    <w:rsid w:val="00D36C09"/>
    <w:rsid w:val="00D373E8"/>
    <w:rsid w:val="00D376EB"/>
    <w:rsid w:val="00D37D97"/>
    <w:rsid w:val="00D406F4"/>
    <w:rsid w:val="00D40A1B"/>
    <w:rsid w:val="00D40AB0"/>
    <w:rsid w:val="00D411E0"/>
    <w:rsid w:val="00D41A10"/>
    <w:rsid w:val="00D430B9"/>
    <w:rsid w:val="00D444BE"/>
    <w:rsid w:val="00D45F45"/>
    <w:rsid w:val="00D45F59"/>
    <w:rsid w:val="00D45FC8"/>
    <w:rsid w:val="00D4704E"/>
    <w:rsid w:val="00D477AC"/>
    <w:rsid w:val="00D50AA5"/>
    <w:rsid w:val="00D50F23"/>
    <w:rsid w:val="00D51327"/>
    <w:rsid w:val="00D51504"/>
    <w:rsid w:val="00D51889"/>
    <w:rsid w:val="00D540AF"/>
    <w:rsid w:val="00D5480B"/>
    <w:rsid w:val="00D552EA"/>
    <w:rsid w:val="00D55404"/>
    <w:rsid w:val="00D55A57"/>
    <w:rsid w:val="00D55C1D"/>
    <w:rsid w:val="00D56530"/>
    <w:rsid w:val="00D56AFA"/>
    <w:rsid w:val="00D56D08"/>
    <w:rsid w:val="00D57FCA"/>
    <w:rsid w:val="00D60641"/>
    <w:rsid w:val="00D619A5"/>
    <w:rsid w:val="00D62AFE"/>
    <w:rsid w:val="00D62F2A"/>
    <w:rsid w:val="00D630CD"/>
    <w:rsid w:val="00D6359F"/>
    <w:rsid w:val="00D64BA6"/>
    <w:rsid w:val="00D64FAF"/>
    <w:rsid w:val="00D660E6"/>
    <w:rsid w:val="00D6649A"/>
    <w:rsid w:val="00D66EBE"/>
    <w:rsid w:val="00D674D0"/>
    <w:rsid w:val="00D712A4"/>
    <w:rsid w:val="00D715A2"/>
    <w:rsid w:val="00D71846"/>
    <w:rsid w:val="00D71EA3"/>
    <w:rsid w:val="00D72B42"/>
    <w:rsid w:val="00D765AB"/>
    <w:rsid w:val="00D7661C"/>
    <w:rsid w:val="00D76883"/>
    <w:rsid w:val="00D770CF"/>
    <w:rsid w:val="00D779AD"/>
    <w:rsid w:val="00D77D12"/>
    <w:rsid w:val="00D80400"/>
    <w:rsid w:val="00D80D30"/>
    <w:rsid w:val="00D81135"/>
    <w:rsid w:val="00D828AD"/>
    <w:rsid w:val="00D82C4B"/>
    <w:rsid w:val="00D842FF"/>
    <w:rsid w:val="00D846D4"/>
    <w:rsid w:val="00D847C8"/>
    <w:rsid w:val="00D84CC9"/>
    <w:rsid w:val="00D8525D"/>
    <w:rsid w:val="00D853EC"/>
    <w:rsid w:val="00D85669"/>
    <w:rsid w:val="00D85A57"/>
    <w:rsid w:val="00D87948"/>
    <w:rsid w:val="00D87CC2"/>
    <w:rsid w:val="00D900D2"/>
    <w:rsid w:val="00D91871"/>
    <w:rsid w:val="00D91BEC"/>
    <w:rsid w:val="00D91E85"/>
    <w:rsid w:val="00D92CC6"/>
    <w:rsid w:val="00D92E7F"/>
    <w:rsid w:val="00D936BC"/>
    <w:rsid w:val="00D93895"/>
    <w:rsid w:val="00D93A60"/>
    <w:rsid w:val="00D94329"/>
    <w:rsid w:val="00D947A2"/>
    <w:rsid w:val="00D94A1A"/>
    <w:rsid w:val="00D957C1"/>
    <w:rsid w:val="00D95AD4"/>
    <w:rsid w:val="00D96644"/>
    <w:rsid w:val="00D9761D"/>
    <w:rsid w:val="00DA1C8F"/>
    <w:rsid w:val="00DA1CB5"/>
    <w:rsid w:val="00DA1FA4"/>
    <w:rsid w:val="00DA24E0"/>
    <w:rsid w:val="00DA2599"/>
    <w:rsid w:val="00DA3013"/>
    <w:rsid w:val="00DA30B6"/>
    <w:rsid w:val="00DA3DFF"/>
    <w:rsid w:val="00DA4D5E"/>
    <w:rsid w:val="00DA4FFB"/>
    <w:rsid w:val="00DA5443"/>
    <w:rsid w:val="00DA59CD"/>
    <w:rsid w:val="00DA5D28"/>
    <w:rsid w:val="00DA6519"/>
    <w:rsid w:val="00DA67EA"/>
    <w:rsid w:val="00DA687D"/>
    <w:rsid w:val="00DA690D"/>
    <w:rsid w:val="00DB05B6"/>
    <w:rsid w:val="00DB0E4E"/>
    <w:rsid w:val="00DB1306"/>
    <w:rsid w:val="00DB2922"/>
    <w:rsid w:val="00DB33DD"/>
    <w:rsid w:val="00DB4312"/>
    <w:rsid w:val="00DB454F"/>
    <w:rsid w:val="00DB4913"/>
    <w:rsid w:val="00DB4FB0"/>
    <w:rsid w:val="00DB5154"/>
    <w:rsid w:val="00DC0B3A"/>
    <w:rsid w:val="00DC163D"/>
    <w:rsid w:val="00DC1E1C"/>
    <w:rsid w:val="00DC2971"/>
    <w:rsid w:val="00DC3DE2"/>
    <w:rsid w:val="00DC3E76"/>
    <w:rsid w:val="00DC4C69"/>
    <w:rsid w:val="00DC63AD"/>
    <w:rsid w:val="00DC69F8"/>
    <w:rsid w:val="00DC6D2A"/>
    <w:rsid w:val="00DC7E01"/>
    <w:rsid w:val="00DD077F"/>
    <w:rsid w:val="00DD0D76"/>
    <w:rsid w:val="00DD12B2"/>
    <w:rsid w:val="00DD25DA"/>
    <w:rsid w:val="00DD2EE2"/>
    <w:rsid w:val="00DD3636"/>
    <w:rsid w:val="00DD3BD4"/>
    <w:rsid w:val="00DD4BB4"/>
    <w:rsid w:val="00DD6E17"/>
    <w:rsid w:val="00DD7D54"/>
    <w:rsid w:val="00DD7ED9"/>
    <w:rsid w:val="00DE1BA0"/>
    <w:rsid w:val="00DE1F80"/>
    <w:rsid w:val="00DE460B"/>
    <w:rsid w:val="00DE71A4"/>
    <w:rsid w:val="00DE79FA"/>
    <w:rsid w:val="00DF010B"/>
    <w:rsid w:val="00DF1698"/>
    <w:rsid w:val="00DF17B2"/>
    <w:rsid w:val="00DF1ACC"/>
    <w:rsid w:val="00DF3004"/>
    <w:rsid w:val="00DF35CA"/>
    <w:rsid w:val="00DF3D26"/>
    <w:rsid w:val="00DF41B2"/>
    <w:rsid w:val="00DF4E02"/>
    <w:rsid w:val="00DF4E49"/>
    <w:rsid w:val="00DF532E"/>
    <w:rsid w:val="00DF5EBD"/>
    <w:rsid w:val="00DF61CF"/>
    <w:rsid w:val="00DF6D4E"/>
    <w:rsid w:val="00DF72FB"/>
    <w:rsid w:val="00DF7A8E"/>
    <w:rsid w:val="00DF7A9C"/>
    <w:rsid w:val="00E0065A"/>
    <w:rsid w:val="00E010FA"/>
    <w:rsid w:val="00E01AF0"/>
    <w:rsid w:val="00E0212B"/>
    <w:rsid w:val="00E034F4"/>
    <w:rsid w:val="00E0417C"/>
    <w:rsid w:val="00E0422F"/>
    <w:rsid w:val="00E04538"/>
    <w:rsid w:val="00E059B1"/>
    <w:rsid w:val="00E05B10"/>
    <w:rsid w:val="00E075C9"/>
    <w:rsid w:val="00E07D3A"/>
    <w:rsid w:val="00E07F7D"/>
    <w:rsid w:val="00E11A23"/>
    <w:rsid w:val="00E11B7B"/>
    <w:rsid w:val="00E12DC7"/>
    <w:rsid w:val="00E13199"/>
    <w:rsid w:val="00E157A5"/>
    <w:rsid w:val="00E17D62"/>
    <w:rsid w:val="00E2012F"/>
    <w:rsid w:val="00E208BC"/>
    <w:rsid w:val="00E20E98"/>
    <w:rsid w:val="00E2144E"/>
    <w:rsid w:val="00E24037"/>
    <w:rsid w:val="00E2601E"/>
    <w:rsid w:val="00E27902"/>
    <w:rsid w:val="00E27A36"/>
    <w:rsid w:val="00E27FDF"/>
    <w:rsid w:val="00E303A3"/>
    <w:rsid w:val="00E316A6"/>
    <w:rsid w:val="00E32FC9"/>
    <w:rsid w:val="00E343AC"/>
    <w:rsid w:val="00E348B4"/>
    <w:rsid w:val="00E363DE"/>
    <w:rsid w:val="00E367F9"/>
    <w:rsid w:val="00E36800"/>
    <w:rsid w:val="00E368DA"/>
    <w:rsid w:val="00E373EF"/>
    <w:rsid w:val="00E378C0"/>
    <w:rsid w:val="00E40561"/>
    <w:rsid w:val="00E40646"/>
    <w:rsid w:val="00E41F82"/>
    <w:rsid w:val="00E432B0"/>
    <w:rsid w:val="00E44528"/>
    <w:rsid w:val="00E45C98"/>
    <w:rsid w:val="00E45E8B"/>
    <w:rsid w:val="00E45EF9"/>
    <w:rsid w:val="00E4658C"/>
    <w:rsid w:val="00E47106"/>
    <w:rsid w:val="00E50AD4"/>
    <w:rsid w:val="00E51D5F"/>
    <w:rsid w:val="00E523F2"/>
    <w:rsid w:val="00E53AB0"/>
    <w:rsid w:val="00E54888"/>
    <w:rsid w:val="00E55496"/>
    <w:rsid w:val="00E55D3F"/>
    <w:rsid w:val="00E60A74"/>
    <w:rsid w:val="00E60E18"/>
    <w:rsid w:val="00E61232"/>
    <w:rsid w:val="00E626A8"/>
    <w:rsid w:val="00E62A74"/>
    <w:rsid w:val="00E62B1C"/>
    <w:rsid w:val="00E62E8B"/>
    <w:rsid w:val="00E635FE"/>
    <w:rsid w:val="00E63DF7"/>
    <w:rsid w:val="00E64615"/>
    <w:rsid w:val="00E65121"/>
    <w:rsid w:val="00E651B1"/>
    <w:rsid w:val="00E651D8"/>
    <w:rsid w:val="00E666D8"/>
    <w:rsid w:val="00E66AC7"/>
    <w:rsid w:val="00E66DD8"/>
    <w:rsid w:val="00E674EA"/>
    <w:rsid w:val="00E702DF"/>
    <w:rsid w:val="00E703C1"/>
    <w:rsid w:val="00E70832"/>
    <w:rsid w:val="00E70DEB"/>
    <w:rsid w:val="00E70E69"/>
    <w:rsid w:val="00E7114B"/>
    <w:rsid w:val="00E716A7"/>
    <w:rsid w:val="00E7170C"/>
    <w:rsid w:val="00E72055"/>
    <w:rsid w:val="00E731F1"/>
    <w:rsid w:val="00E737AC"/>
    <w:rsid w:val="00E73C9C"/>
    <w:rsid w:val="00E73D2A"/>
    <w:rsid w:val="00E74F8B"/>
    <w:rsid w:val="00E7641D"/>
    <w:rsid w:val="00E77E81"/>
    <w:rsid w:val="00E8088A"/>
    <w:rsid w:val="00E82029"/>
    <w:rsid w:val="00E820C3"/>
    <w:rsid w:val="00E82835"/>
    <w:rsid w:val="00E82CEA"/>
    <w:rsid w:val="00E82E39"/>
    <w:rsid w:val="00E835B7"/>
    <w:rsid w:val="00E83BE2"/>
    <w:rsid w:val="00E84585"/>
    <w:rsid w:val="00E84907"/>
    <w:rsid w:val="00E854AD"/>
    <w:rsid w:val="00E86989"/>
    <w:rsid w:val="00E87601"/>
    <w:rsid w:val="00E87FCE"/>
    <w:rsid w:val="00E90218"/>
    <w:rsid w:val="00E91537"/>
    <w:rsid w:val="00E9213F"/>
    <w:rsid w:val="00E92A21"/>
    <w:rsid w:val="00E92B51"/>
    <w:rsid w:val="00E92C8A"/>
    <w:rsid w:val="00E94D5A"/>
    <w:rsid w:val="00E96340"/>
    <w:rsid w:val="00E965DD"/>
    <w:rsid w:val="00EA05BD"/>
    <w:rsid w:val="00EA05E7"/>
    <w:rsid w:val="00EA2427"/>
    <w:rsid w:val="00EA270C"/>
    <w:rsid w:val="00EA2E3A"/>
    <w:rsid w:val="00EA3314"/>
    <w:rsid w:val="00EA3523"/>
    <w:rsid w:val="00EA369D"/>
    <w:rsid w:val="00EA3B60"/>
    <w:rsid w:val="00EA4ED7"/>
    <w:rsid w:val="00EA540D"/>
    <w:rsid w:val="00EA5CC7"/>
    <w:rsid w:val="00EA60D2"/>
    <w:rsid w:val="00EA63F9"/>
    <w:rsid w:val="00EA691D"/>
    <w:rsid w:val="00EA71DD"/>
    <w:rsid w:val="00EA7235"/>
    <w:rsid w:val="00EA74F7"/>
    <w:rsid w:val="00EA7753"/>
    <w:rsid w:val="00EA7BEC"/>
    <w:rsid w:val="00EB0C63"/>
    <w:rsid w:val="00EB104A"/>
    <w:rsid w:val="00EB239F"/>
    <w:rsid w:val="00EB3147"/>
    <w:rsid w:val="00EB4106"/>
    <w:rsid w:val="00EB4491"/>
    <w:rsid w:val="00EB4949"/>
    <w:rsid w:val="00EB526C"/>
    <w:rsid w:val="00EB58D7"/>
    <w:rsid w:val="00EB5C73"/>
    <w:rsid w:val="00EB6FF6"/>
    <w:rsid w:val="00EB70CC"/>
    <w:rsid w:val="00EB7527"/>
    <w:rsid w:val="00EB7903"/>
    <w:rsid w:val="00EC0036"/>
    <w:rsid w:val="00EC2DF3"/>
    <w:rsid w:val="00EC300B"/>
    <w:rsid w:val="00EC3203"/>
    <w:rsid w:val="00EC3B94"/>
    <w:rsid w:val="00EC501A"/>
    <w:rsid w:val="00EC51CD"/>
    <w:rsid w:val="00EC56D8"/>
    <w:rsid w:val="00EC653E"/>
    <w:rsid w:val="00EC776C"/>
    <w:rsid w:val="00ED0114"/>
    <w:rsid w:val="00ED0FC2"/>
    <w:rsid w:val="00ED17B3"/>
    <w:rsid w:val="00ED1B4B"/>
    <w:rsid w:val="00ED1EFA"/>
    <w:rsid w:val="00ED1FDA"/>
    <w:rsid w:val="00ED2045"/>
    <w:rsid w:val="00ED20EC"/>
    <w:rsid w:val="00ED2B73"/>
    <w:rsid w:val="00ED2B83"/>
    <w:rsid w:val="00ED39AA"/>
    <w:rsid w:val="00ED4006"/>
    <w:rsid w:val="00ED5194"/>
    <w:rsid w:val="00ED58E9"/>
    <w:rsid w:val="00ED5BF8"/>
    <w:rsid w:val="00ED683F"/>
    <w:rsid w:val="00ED75ED"/>
    <w:rsid w:val="00ED7CB5"/>
    <w:rsid w:val="00ED7E01"/>
    <w:rsid w:val="00ED7F1D"/>
    <w:rsid w:val="00EE09D6"/>
    <w:rsid w:val="00EE2067"/>
    <w:rsid w:val="00EE31D5"/>
    <w:rsid w:val="00EE4482"/>
    <w:rsid w:val="00EE44D7"/>
    <w:rsid w:val="00EE4C42"/>
    <w:rsid w:val="00EE50AB"/>
    <w:rsid w:val="00EE54AD"/>
    <w:rsid w:val="00EE5E45"/>
    <w:rsid w:val="00EE5F8C"/>
    <w:rsid w:val="00EE68D0"/>
    <w:rsid w:val="00EE6E64"/>
    <w:rsid w:val="00EE708F"/>
    <w:rsid w:val="00EE76C0"/>
    <w:rsid w:val="00EE7A96"/>
    <w:rsid w:val="00EF0F32"/>
    <w:rsid w:val="00EF2480"/>
    <w:rsid w:val="00EF499A"/>
    <w:rsid w:val="00EF4D04"/>
    <w:rsid w:val="00EF568A"/>
    <w:rsid w:val="00EF57F3"/>
    <w:rsid w:val="00EF65F3"/>
    <w:rsid w:val="00EF6D46"/>
    <w:rsid w:val="00EF7194"/>
    <w:rsid w:val="00EF7316"/>
    <w:rsid w:val="00EF7631"/>
    <w:rsid w:val="00F0000D"/>
    <w:rsid w:val="00F00CDA"/>
    <w:rsid w:val="00F01148"/>
    <w:rsid w:val="00F012A8"/>
    <w:rsid w:val="00F02403"/>
    <w:rsid w:val="00F02D99"/>
    <w:rsid w:val="00F02DD6"/>
    <w:rsid w:val="00F02E68"/>
    <w:rsid w:val="00F03024"/>
    <w:rsid w:val="00F03D2C"/>
    <w:rsid w:val="00F0400E"/>
    <w:rsid w:val="00F049FD"/>
    <w:rsid w:val="00F10BCC"/>
    <w:rsid w:val="00F10FA9"/>
    <w:rsid w:val="00F11716"/>
    <w:rsid w:val="00F1198F"/>
    <w:rsid w:val="00F124A6"/>
    <w:rsid w:val="00F136EF"/>
    <w:rsid w:val="00F13C3F"/>
    <w:rsid w:val="00F14A32"/>
    <w:rsid w:val="00F15EF6"/>
    <w:rsid w:val="00F16E95"/>
    <w:rsid w:val="00F170FC"/>
    <w:rsid w:val="00F171CA"/>
    <w:rsid w:val="00F177D1"/>
    <w:rsid w:val="00F177E6"/>
    <w:rsid w:val="00F207C7"/>
    <w:rsid w:val="00F20A11"/>
    <w:rsid w:val="00F210F2"/>
    <w:rsid w:val="00F21743"/>
    <w:rsid w:val="00F217F3"/>
    <w:rsid w:val="00F23659"/>
    <w:rsid w:val="00F236E3"/>
    <w:rsid w:val="00F243D1"/>
    <w:rsid w:val="00F25460"/>
    <w:rsid w:val="00F25C1B"/>
    <w:rsid w:val="00F26282"/>
    <w:rsid w:val="00F26BA7"/>
    <w:rsid w:val="00F277BA"/>
    <w:rsid w:val="00F30029"/>
    <w:rsid w:val="00F31AF4"/>
    <w:rsid w:val="00F32707"/>
    <w:rsid w:val="00F33086"/>
    <w:rsid w:val="00F34365"/>
    <w:rsid w:val="00F3494D"/>
    <w:rsid w:val="00F36376"/>
    <w:rsid w:val="00F365CB"/>
    <w:rsid w:val="00F36964"/>
    <w:rsid w:val="00F37E98"/>
    <w:rsid w:val="00F40F6D"/>
    <w:rsid w:val="00F4155D"/>
    <w:rsid w:val="00F41EF7"/>
    <w:rsid w:val="00F42C4D"/>
    <w:rsid w:val="00F44036"/>
    <w:rsid w:val="00F448FE"/>
    <w:rsid w:val="00F45B4A"/>
    <w:rsid w:val="00F45E38"/>
    <w:rsid w:val="00F479B4"/>
    <w:rsid w:val="00F47F14"/>
    <w:rsid w:val="00F50255"/>
    <w:rsid w:val="00F508AF"/>
    <w:rsid w:val="00F51491"/>
    <w:rsid w:val="00F51B3D"/>
    <w:rsid w:val="00F52158"/>
    <w:rsid w:val="00F5344F"/>
    <w:rsid w:val="00F534A9"/>
    <w:rsid w:val="00F541B1"/>
    <w:rsid w:val="00F54F1A"/>
    <w:rsid w:val="00F551C9"/>
    <w:rsid w:val="00F57C34"/>
    <w:rsid w:val="00F57D1B"/>
    <w:rsid w:val="00F6000C"/>
    <w:rsid w:val="00F63951"/>
    <w:rsid w:val="00F63EE8"/>
    <w:rsid w:val="00F643DD"/>
    <w:rsid w:val="00F64668"/>
    <w:rsid w:val="00F64CA6"/>
    <w:rsid w:val="00F64D38"/>
    <w:rsid w:val="00F66D7F"/>
    <w:rsid w:val="00F675EA"/>
    <w:rsid w:val="00F67E95"/>
    <w:rsid w:val="00F67F0E"/>
    <w:rsid w:val="00F70480"/>
    <w:rsid w:val="00F70CCD"/>
    <w:rsid w:val="00F71991"/>
    <w:rsid w:val="00F72E52"/>
    <w:rsid w:val="00F731F6"/>
    <w:rsid w:val="00F7383F"/>
    <w:rsid w:val="00F74980"/>
    <w:rsid w:val="00F75A05"/>
    <w:rsid w:val="00F76732"/>
    <w:rsid w:val="00F77AB9"/>
    <w:rsid w:val="00F80FA3"/>
    <w:rsid w:val="00F8169A"/>
    <w:rsid w:val="00F82567"/>
    <w:rsid w:val="00F83971"/>
    <w:rsid w:val="00F83FE7"/>
    <w:rsid w:val="00F84170"/>
    <w:rsid w:val="00F84243"/>
    <w:rsid w:val="00F85684"/>
    <w:rsid w:val="00F85F30"/>
    <w:rsid w:val="00F8640D"/>
    <w:rsid w:val="00F869EE"/>
    <w:rsid w:val="00F871B2"/>
    <w:rsid w:val="00F90A70"/>
    <w:rsid w:val="00F911B1"/>
    <w:rsid w:val="00F91FA6"/>
    <w:rsid w:val="00F92702"/>
    <w:rsid w:val="00F92DD7"/>
    <w:rsid w:val="00F93DEB"/>
    <w:rsid w:val="00F94C46"/>
    <w:rsid w:val="00F94DE2"/>
    <w:rsid w:val="00F9535A"/>
    <w:rsid w:val="00F9697E"/>
    <w:rsid w:val="00F97BFE"/>
    <w:rsid w:val="00F97D3B"/>
    <w:rsid w:val="00FA0D9E"/>
    <w:rsid w:val="00FA11FE"/>
    <w:rsid w:val="00FA1413"/>
    <w:rsid w:val="00FA1753"/>
    <w:rsid w:val="00FA1D0B"/>
    <w:rsid w:val="00FA2A0D"/>
    <w:rsid w:val="00FA3539"/>
    <w:rsid w:val="00FA3D8A"/>
    <w:rsid w:val="00FA5DCD"/>
    <w:rsid w:val="00FA6ED8"/>
    <w:rsid w:val="00FA784E"/>
    <w:rsid w:val="00FA7BD5"/>
    <w:rsid w:val="00FB0EDA"/>
    <w:rsid w:val="00FB2D81"/>
    <w:rsid w:val="00FB4670"/>
    <w:rsid w:val="00FB6325"/>
    <w:rsid w:val="00FB710D"/>
    <w:rsid w:val="00FB7218"/>
    <w:rsid w:val="00FB7219"/>
    <w:rsid w:val="00FB7F6C"/>
    <w:rsid w:val="00FC2176"/>
    <w:rsid w:val="00FC24CE"/>
    <w:rsid w:val="00FC250E"/>
    <w:rsid w:val="00FC263F"/>
    <w:rsid w:val="00FC284E"/>
    <w:rsid w:val="00FC410F"/>
    <w:rsid w:val="00FC4C89"/>
    <w:rsid w:val="00FC6437"/>
    <w:rsid w:val="00FC649E"/>
    <w:rsid w:val="00FC65D9"/>
    <w:rsid w:val="00FC6771"/>
    <w:rsid w:val="00FC6B2E"/>
    <w:rsid w:val="00FC6E28"/>
    <w:rsid w:val="00FC7D7C"/>
    <w:rsid w:val="00FD0687"/>
    <w:rsid w:val="00FD2487"/>
    <w:rsid w:val="00FD249C"/>
    <w:rsid w:val="00FD29EB"/>
    <w:rsid w:val="00FD3A23"/>
    <w:rsid w:val="00FD3B6C"/>
    <w:rsid w:val="00FD4140"/>
    <w:rsid w:val="00FD4393"/>
    <w:rsid w:val="00FD462A"/>
    <w:rsid w:val="00FD4B74"/>
    <w:rsid w:val="00FD6502"/>
    <w:rsid w:val="00FD6C45"/>
    <w:rsid w:val="00FD75D1"/>
    <w:rsid w:val="00FD795F"/>
    <w:rsid w:val="00FD79F9"/>
    <w:rsid w:val="00FE0CB8"/>
    <w:rsid w:val="00FE2204"/>
    <w:rsid w:val="00FE2BB7"/>
    <w:rsid w:val="00FE2DA2"/>
    <w:rsid w:val="00FE3152"/>
    <w:rsid w:val="00FE39F9"/>
    <w:rsid w:val="00FE3BB1"/>
    <w:rsid w:val="00FE5A36"/>
    <w:rsid w:val="00FE5E83"/>
    <w:rsid w:val="00FE663D"/>
    <w:rsid w:val="00FE6CE2"/>
    <w:rsid w:val="00FE6E15"/>
    <w:rsid w:val="00FE708F"/>
    <w:rsid w:val="00FF12BE"/>
    <w:rsid w:val="00FF144A"/>
    <w:rsid w:val="00FF3165"/>
    <w:rsid w:val="00FF624C"/>
    <w:rsid w:val="00FF6396"/>
    <w:rsid w:val="00FF6644"/>
    <w:rsid w:val="00FF712F"/>
    <w:rsid w:val="00FF791E"/>
    <w:rsid w:val="00FF7F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BF1E684"/>
  <w15:docId w15:val="{B4686B7C-228A-4521-B732-904FD166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7D8F"/>
    <w:pPr>
      <w:jc w:val="both"/>
    </w:pPr>
    <w:rPr>
      <w:rFonts w:ascii="Century Gothic" w:hAnsi="Century Gothic"/>
      <w:sz w:val="20"/>
    </w:rPr>
  </w:style>
  <w:style w:type="paragraph" w:styleId="Titre1">
    <w:name w:val="heading 1"/>
    <w:basedOn w:val="Normal"/>
    <w:next w:val="Normal"/>
    <w:link w:val="Titre1Car"/>
    <w:uiPriority w:val="9"/>
    <w:qFormat/>
    <w:rsid w:val="00627A42"/>
    <w:pPr>
      <w:keepNext/>
      <w:keepLines/>
      <w:spacing w:before="240" w:after="120"/>
      <w:jc w:val="center"/>
      <w:outlineLvl w:val="0"/>
    </w:pPr>
    <w:rPr>
      <w:rFonts w:eastAsiaTheme="majorEastAsia" w:cstheme="majorBidi"/>
      <w:b/>
      <w:bCs/>
      <w:color w:val="C00000"/>
      <w:sz w:val="28"/>
      <w:szCs w:val="28"/>
    </w:rPr>
  </w:style>
  <w:style w:type="paragraph" w:styleId="Titre2">
    <w:name w:val="heading 2"/>
    <w:basedOn w:val="Normal"/>
    <w:next w:val="Normal"/>
    <w:link w:val="Titre2Car"/>
    <w:uiPriority w:val="9"/>
    <w:unhideWhenUsed/>
    <w:qFormat/>
    <w:rsid w:val="00031CD3"/>
    <w:pPr>
      <w:keepNext/>
      <w:keepLines/>
      <w:spacing w:before="200" w:after="120"/>
      <w:outlineLvl w:val="1"/>
    </w:pPr>
    <w:rPr>
      <w:rFonts w:eastAsiaTheme="majorEastAsia" w:cstheme="majorBidi"/>
      <w:b/>
      <w:bCs/>
      <w:color w:val="C00000"/>
      <w:sz w:val="24"/>
      <w:szCs w:val="26"/>
    </w:rPr>
  </w:style>
  <w:style w:type="paragraph" w:styleId="Titre3">
    <w:name w:val="heading 3"/>
    <w:basedOn w:val="Normal"/>
    <w:next w:val="Normal"/>
    <w:link w:val="Titre3Car"/>
    <w:uiPriority w:val="9"/>
    <w:unhideWhenUsed/>
    <w:qFormat/>
    <w:rsid w:val="00031CD3"/>
    <w:pPr>
      <w:keepNext/>
      <w:keepLines/>
      <w:spacing w:before="200" w:after="0"/>
      <w:ind w:left="680"/>
      <w:outlineLvl w:val="2"/>
    </w:pPr>
    <w:rPr>
      <w:rFonts w:eastAsiaTheme="majorEastAsia" w:cstheme="majorBidi"/>
      <w:b/>
      <w:bCs/>
      <w:color w:val="C00000"/>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61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A31251"/>
    <w:pPr>
      <w:tabs>
        <w:tab w:val="center" w:pos="4536"/>
        <w:tab w:val="right" w:pos="9072"/>
      </w:tabs>
      <w:spacing w:after="0" w:line="240" w:lineRule="auto"/>
    </w:pPr>
  </w:style>
  <w:style w:type="character" w:customStyle="1" w:styleId="En-tteCar">
    <w:name w:val="En-tête Car"/>
    <w:basedOn w:val="Policepardfaut"/>
    <w:link w:val="En-tte"/>
    <w:uiPriority w:val="99"/>
    <w:rsid w:val="00A31251"/>
  </w:style>
  <w:style w:type="paragraph" w:styleId="Pieddepage">
    <w:name w:val="footer"/>
    <w:basedOn w:val="Normal"/>
    <w:link w:val="PieddepageCar"/>
    <w:uiPriority w:val="99"/>
    <w:unhideWhenUsed/>
    <w:rsid w:val="00A3125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31251"/>
  </w:style>
  <w:style w:type="paragraph" w:styleId="Textedebulles">
    <w:name w:val="Balloon Text"/>
    <w:basedOn w:val="Normal"/>
    <w:link w:val="TextedebullesCar"/>
    <w:uiPriority w:val="99"/>
    <w:semiHidden/>
    <w:unhideWhenUsed/>
    <w:rsid w:val="00A3125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1251"/>
    <w:rPr>
      <w:rFonts w:ascii="Tahoma" w:hAnsi="Tahoma" w:cs="Tahoma"/>
      <w:sz w:val="16"/>
      <w:szCs w:val="16"/>
    </w:rPr>
  </w:style>
  <w:style w:type="paragraph" w:styleId="Titre">
    <w:name w:val="Title"/>
    <w:basedOn w:val="Normal"/>
    <w:next w:val="Normal"/>
    <w:link w:val="TitreCar"/>
    <w:autoRedefine/>
    <w:uiPriority w:val="10"/>
    <w:qFormat/>
    <w:rsid w:val="00CD5919"/>
    <w:pPr>
      <w:numPr>
        <w:numId w:val="4"/>
      </w:numPr>
      <w:spacing w:before="120" w:after="120" w:line="240" w:lineRule="auto"/>
      <w:ind w:left="720"/>
      <w:contextualSpacing/>
    </w:pPr>
    <w:rPr>
      <w:rFonts w:eastAsiaTheme="majorEastAsia" w:cstheme="majorBidi"/>
      <w:spacing w:val="5"/>
      <w:kern w:val="28"/>
      <w:szCs w:val="52"/>
    </w:rPr>
  </w:style>
  <w:style w:type="character" w:customStyle="1" w:styleId="TitreCar">
    <w:name w:val="Titre Car"/>
    <w:basedOn w:val="Policepardfaut"/>
    <w:link w:val="Titre"/>
    <w:uiPriority w:val="10"/>
    <w:rsid w:val="00CD5919"/>
    <w:rPr>
      <w:rFonts w:ascii="Century Gothic" w:eastAsiaTheme="majorEastAsia" w:hAnsi="Century Gothic" w:cstheme="majorBidi"/>
      <w:spacing w:val="5"/>
      <w:kern w:val="28"/>
      <w:sz w:val="20"/>
      <w:szCs w:val="52"/>
    </w:rPr>
  </w:style>
  <w:style w:type="paragraph" w:customStyle="1" w:styleId="CharCar">
    <w:name w:val="Char Car"/>
    <w:basedOn w:val="Normal"/>
    <w:rsid w:val="00A31251"/>
    <w:pPr>
      <w:spacing w:after="160" w:line="240" w:lineRule="exact"/>
    </w:pPr>
    <w:rPr>
      <w:rFonts w:ascii="Verdana" w:eastAsia="Times New Roman" w:hAnsi="Verdana" w:cs="Verdana"/>
      <w:szCs w:val="20"/>
      <w:lang w:val="en-US"/>
    </w:rPr>
  </w:style>
  <w:style w:type="character" w:customStyle="1" w:styleId="Titre1Car">
    <w:name w:val="Titre 1 Car"/>
    <w:basedOn w:val="Policepardfaut"/>
    <w:link w:val="Titre1"/>
    <w:uiPriority w:val="9"/>
    <w:rsid w:val="00627A42"/>
    <w:rPr>
      <w:rFonts w:ascii="Century Gothic" w:eastAsiaTheme="majorEastAsia" w:hAnsi="Century Gothic" w:cstheme="majorBidi"/>
      <w:b/>
      <w:bCs/>
      <w:color w:val="C00000"/>
      <w:sz w:val="28"/>
      <w:szCs w:val="28"/>
    </w:rPr>
  </w:style>
  <w:style w:type="character" w:customStyle="1" w:styleId="Titre2Car">
    <w:name w:val="Titre 2 Car"/>
    <w:basedOn w:val="Policepardfaut"/>
    <w:link w:val="Titre2"/>
    <w:uiPriority w:val="9"/>
    <w:rsid w:val="00031CD3"/>
    <w:rPr>
      <w:rFonts w:ascii="Century Gothic" w:eastAsiaTheme="majorEastAsia" w:hAnsi="Century Gothic" w:cstheme="majorBidi"/>
      <w:b/>
      <w:bCs/>
      <w:color w:val="C00000"/>
      <w:sz w:val="24"/>
      <w:szCs w:val="26"/>
    </w:rPr>
  </w:style>
  <w:style w:type="paragraph" w:styleId="TM1">
    <w:name w:val="toc 1"/>
    <w:basedOn w:val="Normal"/>
    <w:next w:val="Normal"/>
    <w:autoRedefine/>
    <w:uiPriority w:val="39"/>
    <w:unhideWhenUsed/>
    <w:rsid w:val="00D55404"/>
    <w:pPr>
      <w:tabs>
        <w:tab w:val="right" w:leader="dot" w:pos="9062"/>
      </w:tabs>
      <w:spacing w:after="100"/>
    </w:pPr>
    <w:rPr>
      <w:b/>
      <w:bCs/>
      <w:noProof/>
      <w:sz w:val="24"/>
      <w:szCs w:val="24"/>
    </w:rPr>
  </w:style>
  <w:style w:type="character" w:customStyle="1" w:styleId="Titre3Car">
    <w:name w:val="Titre 3 Car"/>
    <w:basedOn w:val="Policepardfaut"/>
    <w:link w:val="Titre3"/>
    <w:uiPriority w:val="9"/>
    <w:rsid w:val="00031CD3"/>
    <w:rPr>
      <w:rFonts w:ascii="Century Gothic" w:eastAsiaTheme="majorEastAsia" w:hAnsi="Century Gothic" w:cstheme="majorBidi"/>
      <w:b/>
      <w:bCs/>
      <w:color w:val="C00000"/>
    </w:rPr>
  </w:style>
  <w:style w:type="paragraph" w:styleId="TM2">
    <w:name w:val="toc 2"/>
    <w:basedOn w:val="Normal"/>
    <w:next w:val="Normal"/>
    <w:autoRedefine/>
    <w:uiPriority w:val="39"/>
    <w:unhideWhenUsed/>
    <w:rsid w:val="001D5B7C"/>
    <w:pPr>
      <w:tabs>
        <w:tab w:val="right" w:leader="dot" w:pos="9062"/>
      </w:tabs>
      <w:spacing w:after="0"/>
      <w:ind w:left="198"/>
    </w:pPr>
  </w:style>
  <w:style w:type="character" w:styleId="Lienhypertexte">
    <w:name w:val="Hyperlink"/>
    <w:basedOn w:val="Policepardfaut"/>
    <w:uiPriority w:val="99"/>
    <w:unhideWhenUsed/>
    <w:rsid w:val="0083733E"/>
    <w:rPr>
      <w:color w:val="0000FF" w:themeColor="hyperlink"/>
      <w:u w:val="single"/>
    </w:rPr>
  </w:style>
  <w:style w:type="character" w:styleId="Marquedecommentaire">
    <w:name w:val="annotation reference"/>
    <w:rsid w:val="00B21344"/>
    <w:rPr>
      <w:sz w:val="16"/>
      <w:szCs w:val="16"/>
    </w:rPr>
  </w:style>
  <w:style w:type="paragraph" w:styleId="Commentaire">
    <w:name w:val="annotation text"/>
    <w:basedOn w:val="Normal"/>
    <w:link w:val="CommentaireCar"/>
    <w:rsid w:val="00B21344"/>
    <w:pPr>
      <w:widowControl w:val="0"/>
      <w:autoSpaceDE w:val="0"/>
      <w:autoSpaceDN w:val="0"/>
      <w:adjustRightInd w:val="0"/>
      <w:spacing w:after="0" w:line="240" w:lineRule="auto"/>
    </w:pPr>
    <w:rPr>
      <w:rFonts w:eastAsia="Times New Roman" w:cs="Times New Roman"/>
      <w:szCs w:val="20"/>
      <w:lang w:eastAsia="fr-FR"/>
    </w:rPr>
  </w:style>
  <w:style w:type="character" w:customStyle="1" w:styleId="CommentaireCar">
    <w:name w:val="Commentaire Car"/>
    <w:basedOn w:val="Policepardfaut"/>
    <w:link w:val="Commentaire"/>
    <w:rsid w:val="00B21344"/>
    <w:rPr>
      <w:rFonts w:ascii="Arial" w:eastAsia="Times New Roman" w:hAnsi="Arial" w:cs="Times New Roman"/>
      <w:sz w:val="20"/>
      <w:szCs w:val="20"/>
      <w:lang w:eastAsia="fr-FR"/>
    </w:rPr>
  </w:style>
  <w:style w:type="paragraph" w:styleId="TM3">
    <w:name w:val="toc 3"/>
    <w:basedOn w:val="Normal"/>
    <w:next w:val="Normal"/>
    <w:autoRedefine/>
    <w:uiPriority w:val="39"/>
    <w:unhideWhenUsed/>
    <w:rsid w:val="008D1C0C"/>
    <w:pPr>
      <w:spacing w:after="100"/>
      <w:ind w:left="400"/>
    </w:pPr>
  </w:style>
  <w:style w:type="paragraph" w:styleId="Objetducommentaire">
    <w:name w:val="annotation subject"/>
    <w:basedOn w:val="Commentaire"/>
    <w:next w:val="Commentaire"/>
    <w:link w:val="ObjetducommentaireCar"/>
    <w:uiPriority w:val="99"/>
    <w:semiHidden/>
    <w:unhideWhenUsed/>
    <w:rsid w:val="00C63B18"/>
    <w:pPr>
      <w:widowControl/>
      <w:autoSpaceDE/>
      <w:autoSpaceDN/>
      <w:adjustRightInd/>
      <w:spacing w:after="200"/>
    </w:pPr>
    <w:rPr>
      <w:rFonts w:eastAsiaTheme="minorHAnsi" w:cstheme="minorBidi"/>
      <w:b/>
      <w:bCs/>
      <w:lang w:eastAsia="en-US"/>
    </w:rPr>
  </w:style>
  <w:style w:type="character" w:customStyle="1" w:styleId="ObjetducommentaireCar">
    <w:name w:val="Objet du commentaire Car"/>
    <w:basedOn w:val="CommentaireCar"/>
    <w:link w:val="Objetducommentaire"/>
    <w:uiPriority w:val="99"/>
    <w:semiHidden/>
    <w:rsid w:val="00C63B18"/>
    <w:rPr>
      <w:rFonts w:ascii="Arial" w:eastAsia="Times New Roman" w:hAnsi="Arial" w:cs="Times New Roman"/>
      <w:b/>
      <w:bCs/>
      <w:sz w:val="20"/>
      <w:szCs w:val="20"/>
      <w:lang w:eastAsia="fr-FR"/>
    </w:rPr>
  </w:style>
  <w:style w:type="paragraph" w:styleId="Rvision">
    <w:name w:val="Revision"/>
    <w:hidden/>
    <w:uiPriority w:val="99"/>
    <w:semiHidden/>
    <w:rsid w:val="007545BE"/>
    <w:pPr>
      <w:spacing w:after="0" w:line="240" w:lineRule="auto"/>
    </w:pPr>
    <w:rPr>
      <w:rFonts w:ascii="Arial" w:hAnsi="Arial"/>
      <w:sz w:val="20"/>
    </w:rPr>
  </w:style>
  <w:style w:type="paragraph" w:styleId="Paragraphedeliste">
    <w:name w:val="List Paragraph"/>
    <w:aliases w:val="Paragraphe de liste 1,Titre 4  TD,PADE_liste,Puces"/>
    <w:basedOn w:val="Normal"/>
    <w:link w:val="ParagraphedelisteCar"/>
    <w:uiPriority w:val="34"/>
    <w:qFormat/>
    <w:rsid w:val="000D0EDB"/>
    <w:pPr>
      <w:ind w:left="720"/>
      <w:contextualSpacing/>
    </w:pPr>
  </w:style>
  <w:style w:type="paragraph" w:customStyle="1" w:styleId="western">
    <w:name w:val="western"/>
    <w:basedOn w:val="Normal"/>
    <w:rsid w:val="00491192"/>
    <w:pPr>
      <w:spacing w:before="100" w:beforeAutospacing="1" w:after="142" w:line="288" w:lineRule="auto"/>
    </w:pPr>
    <w:rPr>
      <w:rFonts w:eastAsia="Times New Roman" w:cs="Arial"/>
      <w:b/>
      <w:bCs/>
      <w:color w:val="00000A"/>
      <w:szCs w:val="24"/>
      <w:u w:val="single"/>
      <w:lang w:eastAsia="fr-FR"/>
    </w:rPr>
  </w:style>
  <w:style w:type="paragraph" w:customStyle="1" w:styleId="Corpsdetexte21">
    <w:name w:val="Corps de texte 21"/>
    <w:basedOn w:val="Normal"/>
    <w:rsid w:val="00536F2F"/>
    <w:pPr>
      <w:widowControl w:val="0"/>
      <w:tabs>
        <w:tab w:val="left" w:pos="-720"/>
        <w:tab w:val="left" w:pos="0"/>
        <w:tab w:val="left" w:pos="600"/>
        <w:tab w:val="left" w:pos="960"/>
        <w:tab w:val="left" w:pos="1080"/>
        <w:tab w:val="left" w:pos="13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pPr>
    <w:rPr>
      <w:rFonts w:ascii="Times New Roman" w:eastAsia="Times New Roman" w:hAnsi="Times New Roman" w:cs="Times New Roman"/>
      <w:i/>
      <w:iCs/>
      <w:szCs w:val="24"/>
      <w:lang w:eastAsia="ar-SA"/>
    </w:rPr>
  </w:style>
  <w:style w:type="paragraph" w:customStyle="1" w:styleId="Corpsdetexte24">
    <w:name w:val="Corps de texte 24"/>
    <w:basedOn w:val="Normal"/>
    <w:rsid w:val="00536F2F"/>
    <w:pPr>
      <w:suppressAutoHyphens/>
      <w:spacing w:after="120" w:line="480" w:lineRule="auto"/>
      <w:jc w:val="left"/>
    </w:pPr>
    <w:rPr>
      <w:rFonts w:ascii="Times New Roman" w:eastAsia="Times New Roman" w:hAnsi="Times New Roman" w:cs="Times New Roman"/>
      <w:szCs w:val="24"/>
      <w:lang w:eastAsia="ar-SA"/>
    </w:rPr>
  </w:style>
  <w:style w:type="paragraph" w:customStyle="1" w:styleId="Retrait1tiret">
    <w:name w:val="Retrait 1 tiret"/>
    <w:basedOn w:val="Normal"/>
    <w:rsid w:val="00FF6644"/>
    <w:pPr>
      <w:keepLines/>
      <w:numPr>
        <w:numId w:val="1"/>
      </w:numPr>
      <w:suppressAutoHyphens/>
      <w:spacing w:before="100" w:after="60" w:line="240" w:lineRule="auto"/>
    </w:pPr>
    <w:rPr>
      <w:rFonts w:ascii="Tahoma" w:eastAsia="Times New Roman" w:hAnsi="Tahoma" w:cs="Times New Roman"/>
      <w:szCs w:val="20"/>
      <w:lang w:eastAsia="ar-SA"/>
    </w:rPr>
  </w:style>
  <w:style w:type="paragraph" w:customStyle="1" w:styleId="Corpsdetexte23">
    <w:name w:val="Corps de texte 23"/>
    <w:basedOn w:val="Normal"/>
    <w:rsid w:val="00275671"/>
    <w:pPr>
      <w:suppressAutoHyphens/>
      <w:spacing w:before="100" w:after="100" w:line="240" w:lineRule="auto"/>
    </w:pPr>
    <w:rPr>
      <w:rFonts w:ascii="Tahoma" w:eastAsia="Times New Roman" w:hAnsi="Tahoma" w:cs="Times New Roman"/>
      <w:szCs w:val="20"/>
      <w:lang w:eastAsia="ar-SA"/>
    </w:rPr>
  </w:style>
  <w:style w:type="paragraph" w:styleId="Corpsdetexte2">
    <w:name w:val="Body Text 2"/>
    <w:basedOn w:val="Normal"/>
    <w:link w:val="Corpsdetexte2Car1"/>
    <w:rsid w:val="00275671"/>
    <w:pPr>
      <w:spacing w:after="120" w:line="480" w:lineRule="auto"/>
      <w:jc w:val="left"/>
    </w:pPr>
    <w:rPr>
      <w:rFonts w:ascii="Arial" w:eastAsia="Times New Roman" w:hAnsi="Arial" w:cs="Arial"/>
      <w:szCs w:val="20"/>
      <w:lang w:eastAsia="fr-FR"/>
    </w:rPr>
  </w:style>
  <w:style w:type="character" w:customStyle="1" w:styleId="Corpsdetexte2Car">
    <w:name w:val="Corps de texte 2 Car"/>
    <w:basedOn w:val="Policepardfaut"/>
    <w:uiPriority w:val="99"/>
    <w:semiHidden/>
    <w:rsid w:val="00275671"/>
    <w:rPr>
      <w:rFonts w:ascii="Calibri" w:hAnsi="Calibri"/>
      <w:sz w:val="24"/>
    </w:rPr>
  </w:style>
  <w:style w:type="character" w:customStyle="1" w:styleId="Corpsdetexte2Car1">
    <w:name w:val="Corps de texte 2 Car1"/>
    <w:link w:val="Corpsdetexte2"/>
    <w:rsid w:val="00275671"/>
    <w:rPr>
      <w:rFonts w:ascii="Arial" w:eastAsia="Times New Roman" w:hAnsi="Arial" w:cs="Arial"/>
      <w:sz w:val="20"/>
      <w:szCs w:val="20"/>
      <w:lang w:eastAsia="fr-FR"/>
    </w:rPr>
  </w:style>
  <w:style w:type="paragraph" w:styleId="Sansinterligne">
    <w:name w:val="No Spacing"/>
    <w:uiPriority w:val="1"/>
    <w:qFormat/>
    <w:rsid w:val="00455EF8"/>
    <w:pPr>
      <w:spacing w:after="0" w:line="240" w:lineRule="auto"/>
      <w:jc w:val="both"/>
    </w:pPr>
    <w:rPr>
      <w:rFonts w:ascii="Calibri" w:hAnsi="Calibri"/>
      <w:sz w:val="24"/>
    </w:rPr>
  </w:style>
  <w:style w:type="paragraph" w:customStyle="1" w:styleId="Default">
    <w:name w:val="Default"/>
    <w:rsid w:val="0024722C"/>
    <w:pPr>
      <w:autoSpaceDE w:val="0"/>
      <w:autoSpaceDN w:val="0"/>
      <w:adjustRightInd w:val="0"/>
      <w:spacing w:after="0" w:line="240" w:lineRule="auto"/>
    </w:pPr>
    <w:rPr>
      <w:rFonts w:ascii="Arial" w:hAnsi="Arial" w:cs="Arial"/>
      <w:color w:val="000000"/>
      <w:sz w:val="24"/>
      <w:szCs w:val="24"/>
    </w:rPr>
  </w:style>
  <w:style w:type="character" w:customStyle="1" w:styleId="ParagraphedelisteCar">
    <w:name w:val="Paragraphe de liste Car"/>
    <w:aliases w:val="Paragraphe de liste 1 Car,Titre 4  TD Car,PADE_liste Car,Puces Car"/>
    <w:link w:val="Paragraphedeliste"/>
    <w:uiPriority w:val="34"/>
    <w:qFormat/>
    <w:rsid w:val="001C13E3"/>
    <w:rPr>
      <w:rFonts w:ascii="Calibri" w:hAnsi="Calibri"/>
      <w:sz w:val="24"/>
    </w:rPr>
  </w:style>
  <w:style w:type="character" w:customStyle="1" w:styleId="markedcontent">
    <w:name w:val="markedcontent"/>
    <w:basedOn w:val="Policepardfaut"/>
    <w:rsid w:val="001C13E3"/>
  </w:style>
  <w:style w:type="table" w:customStyle="1" w:styleId="Grilledutableau1">
    <w:name w:val="Grille du tableau1"/>
    <w:basedOn w:val="TableauNormal"/>
    <w:next w:val="Grilledutableau"/>
    <w:uiPriority w:val="39"/>
    <w:rsid w:val="00944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CCP">
    <w:name w:val="TITRE CCP"/>
    <w:basedOn w:val="Normal"/>
    <w:link w:val="TITRECCPCar"/>
    <w:qFormat/>
    <w:rsid w:val="00F25460"/>
    <w:rPr>
      <w:b/>
      <w:color w:val="C00000"/>
      <w:sz w:val="32"/>
      <w:szCs w:val="36"/>
    </w:rPr>
  </w:style>
  <w:style w:type="paragraph" w:customStyle="1" w:styleId="ARTICLECCP">
    <w:name w:val="ARTICLE CCP"/>
    <w:basedOn w:val="Normal"/>
    <w:link w:val="ARTICLECCPCar"/>
    <w:qFormat/>
    <w:rsid w:val="009E3F16"/>
    <w:pPr>
      <w:spacing w:after="120"/>
    </w:pPr>
    <w:rPr>
      <w:color w:val="C00000"/>
      <w:sz w:val="32"/>
      <w:szCs w:val="32"/>
    </w:rPr>
  </w:style>
  <w:style w:type="character" w:customStyle="1" w:styleId="TITRECCPCar">
    <w:name w:val="TITRE CCP Car"/>
    <w:basedOn w:val="Policepardfaut"/>
    <w:link w:val="TITRECCP"/>
    <w:rsid w:val="00F25460"/>
    <w:rPr>
      <w:rFonts w:ascii="Century Gothic" w:hAnsi="Century Gothic"/>
      <w:b/>
      <w:color w:val="C00000"/>
      <w:sz w:val="32"/>
      <w:szCs w:val="36"/>
    </w:rPr>
  </w:style>
  <w:style w:type="character" w:customStyle="1" w:styleId="ARTICLECCPCar">
    <w:name w:val="ARTICLE CCP Car"/>
    <w:basedOn w:val="Policepardfaut"/>
    <w:link w:val="ARTICLECCP"/>
    <w:rsid w:val="009E3F16"/>
    <w:rPr>
      <w:rFonts w:ascii="Calibri" w:hAnsi="Calibri"/>
      <w:color w:val="C00000"/>
      <w:sz w:val="32"/>
      <w:szCs w:val="32"/>
    </w:rPr>
  </w:style>
  <w:style w:type="paragraph" w:customStyle="1" w:styleId="Agence">
    <w:name w:val="Agence"/>
    <w:basedOn w:val="Normal"/>
    <w:rsid w:val="00792EA6"/>
    <w:pPr>
      <w:keepLines/>
      <w:spacing w:before="60" w:after="0" w:line="160" w:lineRule="exact"/>
      <w:jc w:val="left"/>
    </w:pPr>
    <w:rPr>
      <w:rFonts w:ascii="Arial" w:eastAsia="Times New Roman" w:hAnsi="Arial" w:cs="Times New Roman"/>
      <w:bCs/>
      <w:sz w:val="16"/>
      <w:szCs w:val="16"/>
      <w:lang w:eastAsia="fr-FR"/>
    </w:rPr>
  </w:style>
  <w:style w:type="paragraph" w:customStyle="1" w:styleId="Style4">
    <w:name w:val="Style4"/>
    <w:basedOn w:val="Normal"/>
    <w:rsid w:val="00792EA6"/>
    <w:pPr>
      <w:spacing w:after="0" w:line="240" w:lineRule="auto"/>
      <w:jc w:val="left"/>
    </w:pPr>
    <w:rPr>
      <w:rFonts w:ascii="Arial Black" w:eastAsia="Times New Roman" w:hAnsi="Arial Black" w:cs="Times New Roman"/>
      <w:smallCaps/>
      <w:color w:val="6EAA00"/>
      <w:szCs w:val="24"/>
      <w:lang w:eastAsia="fr-FR"/>
    </w:rPr>
  </w:style>
  <w:style w:type="character" w:styleId="Lienhypertextesuivivisit">
    <w:name w:val="FollowedHyperlink"/>
    <w:basedOn w:val="Policepardfaut"/>
    <w:uiPriority w:val="99"/>
    <w:semiHidden/>
    <w:unhideWhenUsed/>
    <w:rsid w:val="00443801"/>
    <w:rPr>
      <w:color w:val="800080" w:themeColor="followedHyperlink"/>
      <w:u w:val="single"/>
    </w:rPr>
  </w:style>
  <w:style w:type="paragraph" w:customStyle="1" w:styleId="RedTxt">
    <w:name w:val="RedTxt"/>
    <w:basedOn w:val="Normal"/>
    <w:uiPriority w:val="99"/>
    <w:rsid w:val="006D26A5"/>
    <w:pPr>
      <w:keepLines/>
      <w:widowControl w:val="0"/>
      <w:autoSpaceDE w:val="0"/>
      <w:autoSpaceDN w:val="0"/>
      <w:adjustRightInd w:val="0"/>
      <w:spacing w:after="0" w:line="240" w:lineRule="auto"/>
      <w:jc w:val="left"/>
    </w:pPr>
    <w:rPr>
      <w:rFonts w:ascii="Arial" w:eastAsia="MS Mincho" w:hAnsi="Arial" w:cs="Arial"/>
      <w:sz w:val="18"/>
      <w:szCs w:val="18"/>
      <w:lang w:eastAsia="fr-FR"/>
    </w:rPr>
  </w:style>
  <w:style w:type="paragraph" w:styleId="Sous-titre">
    <w:name w:val="Subtitle"/>
    <w:basedOn w:val="Normal"/>
    <w:next w:val="Normal"/>
    <w:link w:val="Sous-titreCar"/>
    <w:uiPriority w:val="11"/>
    <w:qFormat/>
    <w:rsid w:val="006D26A5"/>
    <w:pPr>
      <w:numPr>
        <w:ilvl w:val="1"/>
      </w:numPr>
      <w:spacing w:after="160" w:line="259" w:lineRule="auto"/>
      <w:jc w:val="left"/>
    </w:pPr>
    <w:rPr>
      <w:rFonts w:eastAsiaTheme="minorEastAsia"/>
      <w:b/>
      <w:spacing w:val="15"/>
      <w:sz w:val="22"/>
    </w:rPr>
  </w:style>
  <w:style w:type="character" w:customStyle="1" w:styleId="Sous-titreCar">
    <w:name w:val="Sous-titre Car"/>
    <w:basedOn w:val="Policepardfaut"/>
    <w:link w:val="Sous-titre"/>
    <w:uiPriority w:val="11"/>
    <w:rsid w:val="006D26A5"/>
    <w:rPr>
      <w:rFonts w:ascii="Century Gothic" w:eastAsiaTheme="minorEastAsia" w:hAnsi="Century Gothic"/>
      <w:b/>
      <w:spacing w:val="15"/>
    </w:rPr>
  </w:style>
  <w:style w:type="character" w:customStyle="1" w:styleId="highlight">
    <w:name w:val="highlight"/>
    <w:basedOn w:val="Policepardfaut"/>
    <w:rsid w:val="004664C6"/>
  </w:style>
  <w:style w:type="character" w:customStyle="1" w:styleId="Style2Car">
    <w:name w:val="Style2 Car"/>
    <w:basedOn w:val="Policepardfaut"/>
    <w:link w:val="Style2"/>
    <w:locked/>
    <w:rsid w:val="007A4128"/>
    <w:rPr>
      <w:rFonts w:ascii="Century Gothic" w:eastAsia="Calibri" w:hAnsi="Century Gothic" w:cs="Times New Roman"/>
      <w:b/>
      <w:color w:val="A50F28"/>
      <w:sz w:val="24"/>
      <w:szCs w:val="24"/>
    </w:rPr>
  </w:style>
  <w:style w:type="paragraph" w:customStyle="1" w:styleId="Style2">
    <w:name w:val="Style2"/>
    <w:basedOn w:val="Normal"/>
    <w:link w:val="Style2Car"/>
    <w:qFormat/>
    <w:rsid w:val="007A4128"/>
    <w:pPr>
      <w:spacing w:before="240" w:after="120"/>
    </w:pPr>
    <w:rPr>
      <w:rFonts w:eastAsia="Calibri" w:cs="Times New Roman"/>
      <w:b/>
      <w:color w:val="A50F28"/>
      <w:sz w:val="24"/>
      <w:szCs w:val="24"/>
    </w:rPr>
  </w:style>
  <w:style w:type="character" w:styleId="Mentionnonrsolue">
    <w:name w:val="Unresolved Mention"/>
    <w:basedOn w:val="Policepardfaut"/>
    <w:uiPriority w:val="99"/>
    <w:semiHidden/>
    <w:unhideWhenUsed/>
    <w:rsid w:val="00C90F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1779">
      <w:bodyDiv w:val="1"/>
      <w:marLeft w:val="0"/>
      <w:marRight w:val="0"/>
      <w:marTop w:val="0"/>
      <w:marBottom w:val="0"/>
      <w:divBdr>
        <w:top w:val="none" w:sz="0" w:space="0" w:color="auto"/>
        <w:left w:val="none" w:sz="0" w:space="0" w:color="auto"/>
        <w:bottom w:val="none" w:sz="0" w:space="0" w:color="auto"/>
        <w:right w:val="none" w:sz="0" w:space="0" w:color="auto"/>
      </w:divBdr>
    </w:div>
    <w:div w:id="185490503">
      <w:bodyDiv w:val="1"/>
      <w:marLeft w:val="0"/>
      <w:marRight w:val="0"/>
      <w:marTop w:val="0"/>
      <w:marBottom w:val="0"/>
      <w:divBdr>
        <w:top w:val="none" w:sz="0" w:space="0" w:color="auto"/>
        <w:left w:val="none" w:sz="0" w:space="0" w:color="auto"/>
        <w:bottom w:val="none" w:sz="0" w:space="0" w:color="auto"/>
        <w:right w:val="none" w:sz="0" w:space="0" w:color="auto"/>
      </w:divBdr>
    </w:div>
    <w:div w:id="186532494">
      <w:bodyDiv w:val="1"/>
      <w:marLeft w:val="0"/>
      <w:marRight w:val="0"/>
      <w:marTop w:val="0"/>
      <w:marBottom w:val="0"/>
      <w:divBdr>
        <w:top w:val="none" w:sz="0" w:space="0" w:color="auto"/>
        <w:left w:val="none" w:sz="0" w:space="0" w:color="auto"/>
        <w:bottom w:val="none" w:sz="0" w:space="0" w:color="auto"/>
        <w:right w:val="none" w:sz="0" w:space="0" w:color="auto"/>
      </w:divBdr>
    </w:div>
    <w:div w:id="199828614">
      <w:bodyDiv w:val="1"/>
      <w:marLeft w:val="0"/>
      <w:marRight w:val="0"/>
      <w:marTop w:val="0"/>
      <w:marBottom w:val="0"/>
      <w:divBdr>
        <w:top w:val="none" w:sz="0" w:space="0" w:color="auto"/>
        <w:left w:val="none" w:sz="0" w:space="0" w:color="auto"/>
        <w:bottom w:val="none" w:sz="0" w:space="0" w:color="auto"/>
        <w:right w:val="none" w:sz="0" w:space="0" w:color="auto"/>
      </w:divBdr>
    </w:div>
    <w:div w:id="213539958">
      <w:bodyDiv w:val="1"/>
      <w:marLeft w:val="0"/>
      <w:marRight w:val="0"/>
      <w:marTop w:val="0"/>
      <w:marBottom w:val="0"/>
      <w:divBdr>
        <w:top w:val="none" w:sz="0" w:space="0" w:color="auto"/>
        <w:left w:val="none" w:sz="0" w:space="0" w:color="auto"/>
        <w:bottom w:val="none" w:sz="0" w:space="0" w:color="auto"/>
        <w:right w:val="none" w:sz="0" w:space="0" w:color="auto"/>
      </w:divBdr>
    </w:div>
    <w:div w:id="271790398">
      <w:bodyDiv w:val="1"/>
      <w:marLeft w:val="0"/>
      <w:marRight w:val="0"/>
      <w:marTop w:val="0"/>
      <w:marBottom w:val="0"/>
      <w:divBdr>
        <w:top w:val="none" w:sz="0" w:space="0" w:color="auto"/>
        <w:left w:val="none" w:sz="0" w:space="0" w:color="auto"/>
        <w:bottom w:val="none" w:sz="0" w:space="0" w:color="auto"/>
        <w:right w:val="none" w:sz="0" w:space="0" w:color="auto"/>
      </w:divBdr>
    </w:div>
    <w:div w:id="286009766">
      <w:bodyDiv w:val="1"/>
      <w:marLeft w:val="0"/>
      <w:marRight w:val="0"/>
      <w:marTop w:val="0"/>
      <w:marBottom w:val="0"/>
      <w:divBdr>
        <w:top w:val="none" w:sz="0" w:space="0" w:color="auto"/>
        <w:left w:val="none" w:sz="0" w:space="0" w:color="auto"/>
        <w:bottom w:val="none" w:sz="0" w:space="0" w:color="auto"/>
        <w:right w:val="none" w:sz="0" w:space="0" w:color="auto"/>
      </w:divBdr>
    </w:div>
    <w:div w:id="395205718">
      <w:bodyDiv w:val="1"/>
      <w:marLeft w:val="0"/>
      <w:marRight w:val="0"/>
      <w:marTop w:val="0"/>
      <w:marBottom w:val="0"/>
      <w:divBdr>
        <w:top w:val="none" w:sz="0" w:space="0" w:color="auto"/>
        <w:left w:val="none" w:sz="0" w:space="0" w:color="auto"/>
        <w:bottom w:val="none" w:sz="0" w:space="0" w:color="auto"/>
        <w:right w:val="none" w:sz="0" w:space="0" w:color="auto"/>
      </w:divBdr>
    </w:div>
    <w:div w:id="449207631">
      <w:bodyDiv w:val="1"/>
      <w:marLeft w:val="0"/>
      <w:marRight w:val="0"/>
      <w:marTop w:val="0"/>
      <w:marBottom w:val="0"/>
      <w:divBdr>
        <w:top w:val="none" w:sz="0" w:space="0" w:color="auto"/>
        <w:left w:val="none" w:sz="0" w:space="0" w:color="auto"/>
        <w:bottom w:val="none" w:sz="0" w:space="0" w:color="auto"/>
        <w:right w:val="none" w:sz="0" w:space="0" w:color="auto"/>
      </w:divBdr>
    </w:div>
    <w:div w:id="475142521">
      <w:bodyDiv w:val="1"/>
      <w:marLeft w:val="0"/>
      <w:marRight w:val="0"/>
      <w:marTop w:val="0"/>
      <w:marBottom w:val="0"/>
      <w:divBdr>
        <w:top w:val="none" w:sz="0" w:space="0" w:color="auto"/>
        <w:left w:val="none" w:sz="0" w:space="0" w:color="auto"/>
        <w:bottom w:val="none" w:sz="0" w:space="0" w:color="auto"/>
        <w:right w:val="none" w:sz="0" w:space="0" w:color="auto"/>
      </w:divBdr>
    </w:div>
    <w:div w:id="636420863">
      <w:bodyDiv w:val="1"/>
      <w:marLeft w:val="0"/>
      <w:marRight w:val="0"/>
      <w:marTop w:val="0"/>
      <w:marBottom w:val="0"/>
      <w:divBdr>
        <w:top w:val="none" w:sz="0" w:space="0" w:color="auto"/>
        <w:left w:val="none" w:sz="0" w:space="0" w:color="auto"/>
        <w:bottom w:val="none" w:sz="0" w:space="0" w:color="auto"/>
        <w:right w:val="none" w:sz="0" w:space="0" w:color="auto"/>
      </w:divBdr>
    </w:div>
    <w:div w:id="656689974">
      <w:bodyDiv w:val="1"/>
      <w:marLeft w:val="0"/>
      <w:marRight w:val="0"/>
      <w:marTop w:val="0"/>
      <w:marBottom w:val="0"/>
      <w:divBdr>
        <w:top w:val="none" w:sz="0" w:space="0" w:color="auto"/>
        <w:left w:val="none" w:sz="0" w:space="0" w:color="auto"/>
        <w:bottom w:val="none" w:sz="0" w:space="0" w:color="auto"/>
        <w:right w:val="none" w:sz="0" w:space="0" w:color="auto"/>
      </w:divBdr>
    </w:div>
    <w:div w:id="745497528">
      <w:bodyDiv w:val="1"/>
      <w:marLeft w:val="0"/>
      <w:marRight w:val="0"/>
      <w:marTop w:val="0"/>
      <w:marBottom w:val="0"/>
      <w:divBdr>
        <w:top w:val="none" w:sz="0" w:space="0" w:color="auto"/>
        <w:left w:val="none" w:sz="0" w:space="0" w:color="auto"/>
        <w:bottom w:val="none" w:sz="0" w:space="0" w:color="auto"/>
        <w:right w:val="none" w:sz="0" w:space="0" w:color="auto"/>
      </w:divBdr>
    </w:div>
    <w:div w:id="793249705">
      <w:bodyDiv w:val="1"/>
      <w:marLeft w:val="0"/>
      <w:marRight w:val="0"/>
      <w:marTop w:val="0"/>
      <w:marBottom w:val="0"/>
      <w:divBdr>
        <w:top w:val="none" w:sz="0" w:space="0" w:color="auto"/>
        <w:left w:val="none" w:sz="0" w:space="0" w:color="auto"/>
        <w:bottom w:val="none" w:sz="0" w:space="0" w:color="auto"/>
        <w:right w:val="none" w:sz="0" w:space="0" w:color="auto"/>
      </w:divBdr>
    </w:div>
    <w:div w:id="807864749">
      <w:bodyDiv w:val="1"/>
      <w:marLeft w:val="0"/>
      <w:marRight w:val="0"/>
      <w:marTop w:val="0"/>
      <w:marBottom w:val="0"/>
      <w:divBdr>
        <w:top w:val="none" w:sz="0" w:space="0" w:color="auto"/>
        <w:left w:val="none" w:sz="0" w:space="0" w:color="auto"/>
        <w:bottom w:val="none" w:sz="0" w:space="0" w:color="auto"/>
        <w:right w:val="none" w:sz="0" w:space="0" w:color="auto"/>
      </w:divBdr>
    </w:div>
    <w:div w:id="817038527">
      <w:bodyDiv w:val="1"/>
      <w:marLeft w:val="0"/>
      <w:marRight w:val="0"/>
      <w:marTop w:val="0"/>
      <w:marBottom w:val="0"/>
      <w:divBdr>
        <w:top w:val="none" w:sz="0" w:space="0" w:color="auto"/>
        <w:left w:val="none" w:sz="0" w:space="0" w:color="auto"/>
        <w:bottom w:val="none" w:sz="0" w:space="0" w:color="auto"/>
        <w:right w:val="none" w:sz="0" w:space="0" w:color="auto"/>
      </w:divBdr>
    </w:div>
    <w:div w:id="871772666">
      <w:bodyDiv w:val="1"/>
      <w:marLeft w:val="0"/>
      <w:marRight w:val="0"/>
      <w:marTop w:val="0"/>
      <w:marBottom w:val="0"/>
      <w:divBdr>
        <w:top w:val="none" w:sz="0" w:space="0" w:color="auto"/>
        <w:left w:val="none" w:sz="0" w:space="0" w:color="auto"/>
        <w:bottom w:val="none" w:sz="0" w:space="0" w:color="auto"/>
        <w:right w:val="none" w:sz="0" w:space="0" w:color="auto"/>
      </w:divBdr>
    </w:div>
    <w:div w:id="909580349">
      <w:bodyDiv w:val="1"/>
      <w:marLeft w:val="0"/>
      <w:marRight w:val="0"/>
      <w:marTop w:val="0"/>
      <w:marBottom w:val="0"/>
      <w:divBdr>
        <w:top w:val="none" w:sz="0" w:space="0" w:color="auto"/>
        <w:left w:val="none" w:sz="0" w:space="0" w:color="auto"/>
        <w:bottom w:val="none" w:sz="0" w:space="0" w:color="auto"/>
        <w:right w:val="none" w:sz="0" w:space="0" w:color="auto"/>
      </w:divBdr>
    </w:div>
    <w:div w:id="923689461">
      <w:bodyDiv w:val="1"/>
      <w:marLeft w:val="0"/>
      <w:marRight w:val="0"/>
      <w:marTop w:val="0"/>
      <w:marBottom w:val="0"/>
      <w:divBdr>
        <w:top w:val="none" w:sz="0" w:space="0" w:color="auto"/>
        <w:left w:val="none" w:sz="0" w:space="0" w:color="auto"/>
        <w:bottom w:val="none" w:sz="0" w:space="0" w:color="auto"/>
        <w:right w:val="none" w:sz="0" w:space="0" w:color="auto"/>
      </w:divBdr>
    </w:div>
    <w:div w:id="969285528">
      <w:bodyDiv w:val="1"/>
      <w:marLeft w:val="0"/>
      <w:marRight w:val="0"/>
      <w:marTop w:val="0"/>
      <w:marBottom w:val="0"/>
      <w:divBdr>
        <w:top w:val="none" w:sz="0" w:space="0" w:color="auto"/>
        <w:left w:val="none" w:sz="0" w:space="0" w:color="auto"/>
        <w:bottom w:val="none" w:sz="0" w:space="0" w:color="auto"/>
        <w:right w:val="none" w:sz="0" w:space="0" w:color="auto"/>
      </w:divBdr>
    </w:div>
    <w:div w:id="973287963">
      <w:bodyDiv w:val="1"/>
      <w:marLeft w:val="0"/>
      <w:marRight w:val="0"/>
      <w:marTop w:val="0"/>
      <w:marBottom w:val="0"/>
      <w:divBdr>
        <w:top w:val="none" w:sz="0" w:space="0" w:color="auto"/>
        <w:left w:val="none" w:sz="0" w:space="0" w:color="auto"/>
        <w:bottom w:val="none" w:sz="0" w:space="0" w:color="auto"/>
        <w:right w:val="none" w:sz="0" w:space="0" w:color="auto"/>
      </w:divBdr>
    </w:div>
    <w:div w:id="1000893524">
      <w:bodyDiv w:val="1"/>
      <w:marLeft w:val="0"/>
      <w:marRight w:val="0"/>
      <w:marTop w:val="0"/>
      <w:marBottom w:val="0"/>
      <w:divBdr>
        <w:top w:val="none" w:sz="0" w:space="0" w:color="auto"/>
        <w:left w:val="none" w:sz="0" w:space="0" w:color="auto"/>
        <w:bottom w:val="none" w:sz="0" w:space="0" w:color="auto"/>
        <w:right w:val="none" w:sz="0" w:space="0" w:color="auto"/>
      </w:divBdr>
    </w:div>
    <w:div w:id="1011220921">
      <w:bodyDiv w:val="1"/>
      <w:marLeft w:val="0"/>
      <w:marRight w:val="0"/>
      <w:marTop w:val="0"/>
      <w:marBottom w:val="0"/>
      <w:divBdr>
        <w:top w:val="none" w:sz="0" w:space="0" w:color="auto"/>
        <w:left w:val="none" w:sz="0" w:space="0" w:color="auto"/>
        <w:bottom w:val="none" w:sz="0" w:space="0" w:color="auto"/>
        <w:right w:val="none" w:sz="0" w:space="0" w:color="auto"/>
      </w:divBdr>
    </w:div>
    <w:div w:id="1021781916">
      <w:bodyDiv w:val="1"/>
      <w:marLeft w:val="0"/>
      <w:marRight w:val="0"/>
      <w:marTop w:val="0"/>
      <w:marBottom w:val="0"/>
      <w:divBdr>
        <w:top w:val="none" w:sz="0" w:space="0" w:color="auto"/>
        <w:left w:val="none" w:sz="0" w:space="0" w:color="auto"/>
        <w:bottom w:val="none" w:sz="0" w:space="0" w:color="auto"/>
        <w:right w:val="none" w:sz="0" w:space="0" w:color="auto"/>
      </w:divBdr>
    </w:div>
    <w:div w:id="1041317893">
      <w:bodyDiv w:val="1"/>
      <w:marLeft w:val="0"/>
      <w:marRight w:val="0"/>
      <w:marTop w:val="0"/>
      <w:marBottom w:val="0"/>
      <w:divBdr>
        <w:top w:val="none" w:sz="0" w:space="0" w:color="auto"/>
        <w:left w:val="none" w:sz="0" w:space="0" w:color="auto"/>
        <w:bottom w:val="none" w:sz="0" w:space="0" w:color="auto"/>
        <w:right w:val="none" w:sz="0" w:space="0" w:color="auto"/>
      </w:divBdr>
    </w:div>
    <w:div w:id="1121222037">
      <w:bodyDiv w:val="1"/>
      <w:marLeft w:val="0"/>
      <w:marRight w:val="0"/>
      <w:marTop w:val="0"/>
      <w:marBottom w:val="0"/>
      <w:divBdr>
        <w:top w:val="none" w:sz="0" w:space="0" w:color="auto"/>
        <w:left w:val="none" w:sz="0" w:space="0" w:color="auto"/>
        <w:bottom w:val="none" w:sz="0" w:space="0" w:color="auto"/>
        <w:right w:val="none" w:sz="0" w:space="0" w:color="auto"/>
      </w:divBdr>
    </w:div>
    <w:div w:id="1164315286">
      <w:bodyDiv w:val="1"/>
      <w:marLeft w:val="0"/>
      <w:marRight w:val="0"/>
      <w:marTop w:val="0"/>
      <w:marBottom w:val="0"/>
      <w:divBdr>
        <w:top w:val="none" w:sz="0" w:space="0" w:color="auto"/>
        <w:left w:val="none" w:sz="0" w:space="0" w:color="auto"/>
        <w:bottom w:val="none" w:sz="0" w:space="0" w:color="auto"/>
        <w:right w:val="none" w:sz="0" w:space="0" w:color="auto"/>
      </w:divBdr>
    </w:div>
    <w:div w:id="1179542938">
      <w:bodyDiv w:val="1"/>
      <w:marLeft w:val="0"/>
      <w:marRight w:val="0"/>
      <w:marTop w:val="0"/>
      <w:marBottom w:val="0"/>
      <w:divBdr>
        <w:top w:val="none" w:sz="0" w:space="0" w:color="auto"/>
        <w:left w:val="none" w:sz="0" w:space="0" w:color="auto"/>
        <w:bottom w:val="none" w:sz="0" w:space="0" w:color="auto"/>
        <w:right w:val="none" w:sz="0" w:space="0" w:color="auto"/>
      </w:divBdr>
    </w:div>
    <w:div w:id="1198473782">
      <w:bodyDiv w:val="1"/>
      <w:marLeft w:val="0"/>
      <w:marRight w:val="0"/>
      <w:marTop w:val="0"/>
      <w:marBottom w:val="0"/>
      <w:divBdr>
        <w:top w:val="none" w:sz="0" w:space="0" w:color="auto"/>
        <w:left w:val="none" w:sz="0" w:space="0" w:color="auto"/>
        <w:bottom w:val="none" w:sz="0" w:space="0" w:color="auto"/>
        <w:right w:val="none" w:sz="0" w:space="0" w:color="auto"/>
      </w:divBdr>
    </w:div>
    <w:div w:id="1276400149">
      <w:bodyDiv w:val="1"/>
      <w:marLeft w:val="0"/>
      <w:marRight w:val="0"/>
      <w:marTop w:val="0"/>
      <w:marBottom w:val="0"/>
      <w:divBdr>
        <w:top w:val="none" w:sz="0" w:space="0" w:color="auto"/>
        <w:left w:val="none" w:sz="0" w:space="0" w:color="auto"/>
        <w:bottom w:val="none" w:sz="0" w:space="0" w:color="auto"/>
        <w:right w:val="none" w:sz="0" w:space="0" w:color="auto"/>
      </w:divBdr>
    </w:div>
    <w:div w:id="1314330279">
      <w:bodyDiv w:val="1"/>
      <w:marLeft w:val="0"/>
      <w:marRight w:val="0"/>
      <w:marTop w:val="0"/>
      <w:marBottom w:val="0"/>
      <w:divBdr>
        <w:top w:val="none" w:sz="0" w:space="0" w:color="auto"/>
        <w:left w:val="none" w:sz="0" w:space="0" w:color="auto"/>
        <w:bottom w:val="none" w:sz="0" w:space="0" w:color="auto"/>
        <w:right w:val="none" w:sz="0" w:space="0" w:color="auto"/>
      </w:divBdr>
    </w:div>
    <w:div w:id="1403136174">
      <w:bodyDiv w:val="1"/>
      <w:marLeft w:val="0"/>
      <w:marRight w:val="0"/>
      <w:marTop w:val="0"/>
      <w:marBottom w:val="0"/>
      <w:divBdr>
        <w:top w:val="none" w:sz="0" w:space="0" w:color="auto"/>
        <w:left w:val="none" w:sz="0" w:space="0" w:color="auto"/>
        <w:bottom w:val="none" w:sz="0" w:space="0" w:color="auto"/>
        <w:right w:val="none" w:sz="0" w:space="0" w:color="auto"/>
      </w:divBdr>
    </w:div>
    <w:div w:id="1433552231">
      <w:bodyDiv w:val="1"/>
      <w:marLeft w:val="0"/>
      <w:marRight w:val="0"/>
      <w:marTop w:val="0"/>
      <w:marBottom w:val="0"/>
      <w:divBdr>
        <w:top w:val="none" w:sz="0" w:space="0" w:color="auto"/>
        <w:left w:val="none" w:sz="0" w:space="0" w:color="auto"/>
        <w:bottom w:val="none" w:sz="0" w:space="0" w:color="auto"/>
        <w:right w:val="none" w:sz="0" w:space="0" w:color="auto"/>
      </w:divBdr>
    </w:div>
    <w:div w:id="1517698268">
      <w:bodyDiv w:val="1"/>
      <w:marLeft w:val="0"/>
      <w:marRight w:val="0"/>
      <w:marTop w:val="0"/>
      <w:marBottom w:val="0"/>
      <w:divBdr>
        <w:top w:val="none" w:sz="0" w:space="0" w:color="auto"/>
        <w:left w:val="none" w:sz="0" w:space="0" w:color="auto"/>
        <w:bottom w:val="none" w:sz="0" w:space="0" w:color="auto"/>
        <w:right w:val="none" w:sz="0" w:space="0" w:color="auto"/>
      </w:divBdr>
    </w:div>
    <w:div w:id="1529641100">
      <w:bodyDiv w:val="1"/>
      <w:marLeft w:val="0"/>
      <w:marRight w:val="0"/>
      <w:marTop w:val="0"/>
      <w:marBottom w:val="0"/>
      <w:divBdr>
        <w:top w:val="none" w:sz="0" w:space="0" w:color="auto"/>
        <w:left w:val="none" w:sz="0" w:space="0" w:color="auto"/>
        <w:bottom w:val="none" w:sz="0" w:space="0" w:color="auto"/>
        <w:right w:val="none" w:sz="0" w:space="0" w:color="auto"/>
      </w:divBdr>
    </w:div>
    <w:div w:id="1553077992">
      <w:bodyDiv w:val="1"/>
      <w:marLeft w:val="0"/>
      <w:marRight w:val="0"/>
      <w:marTop w:val="0"/>
      <w:marBottom w:val="0"/>
      <w:divBdr>
        <w:top w:val="none" w:sz="0" w:space="0" w:color="auto"/>
        <w:left w:val="none" w:sz="0" w:space="0" w:color="auto"/>
        <w:bottom w:val="none" w:sz="0" w:space="0" w:color="auto"/>
        <w:right w:val="none" w:sz="0" w:space="0" w:color="auto"/>
      </w:divBdr>
    </w:div>
    <w:div w:id="1618751982">
      <w:bodyDiv w:val="1"/>
      <w:marLeft w:val="0"/>
      <w:marRight w:val="0"/>
      <w:marTop w:val="0"/>
      <w:marBottom w:val="0"/>
      <w:divBdr>
        <w:top w:val="none" w:sz="0" w:space="0" w:color="auto"/>
        <w:left w:val="none" w:sz="0" w:space="0" w:color="auto"/>
        <w:bottom w:val="none" w:sz="0" w:space="0" w:color="auto"/>
        <w:right w:val="none" w:sz="0" w:space="0" w:color="auto"/>
      </w:divBdr>
    </w:div>
    <w:div w:id="1747989563">
      <w:bodyDiv w:val="1"/>
      <w:marLeft w:val="0"/>
      <w:marRight w:val="0"/>
      <w:marTop w:val="0"/>
      <w:marBottom w:val="0"/>
      <w:divBdr>
        <w:top w:val="none" w:sz="0" w:space="0" w:color="auto"/>
        <w:left w:val="none" w:sz="0" w:space="0" w:color="auto"/>
        <w:bottom w:val="none" w:sz="0" w:space="0" w:color="auto"/>
        <w:right w:val="none" w:sz="0" w:space="0" w:color="auto"/>
      </w:divBdr>
    </w:div>
    <w:div w:id="1753120714">
      <w:bodyDiv w:val="1"/>
      <w:marLeft w:val="0"/>
      <w:marRight w:val="0"/>
      <w:marTop w:val="0"/>
      <w:marBottom w:val="0"/>
      <w:divBdr>
        <w:top w:val="none" w:sz="0" w:space="0" w:color="auto"/>
        <w:left w:val="none" w:sz="0" w:space="0" w:color="auto"/>
        <w:bottom w:val="none" w:sz="0" w:space="0" w:color="auto"/>
        <w:right w:val="none" w:sz="0" w:space="0" w:color="auto"/>
      </w:divBdr>
    </w:div>
    <w:div w:id="1782451777">
      <w:bodyDiv w:val="1"/>
      <w:marLeft w:val="0"/>
      <w:marRight w:val="0"/>
      <w:marTop w:val="0"/>
      <w:marBottom w:val="0"/>
      <w:divBdr>
        <w:top w:val="none" w:sz="0" w:space="0" w:color="auto"/>
        <w:left w:val="none" w:sz="0" w:space="0" w:color="auto"/>
        <w:bottom w:val="none" w:sz="0" w:space="0" w:color="auto"/>
        <w:right w:val="none" w:sz="0" w:space="0" w:color="auto"/>
      </w:divBdr>
    </w:div>
    <w:div w:id="1804152726">
      <w:bodyDiv w:val="1"/>
      <w:marLeft w:val="0"/>
      <w:marRight w:val="0"/>
      <w:marTop w:val="0"/>
      <w:marBottom w:val="0"/>
      <w:divBdr>
        <w:top w:val="none" w:sz="0" w:space="0" w:color="auto"/>
        <w:left w:val="none" w:sz="0" w:space="0" w:color="auto"/>
        <w:bottom w:val="none" w:sz="0" w:space="0" w:color="auto"/>
        <w:right w:val="none" w:sz="0" w:space="0" w:color="auto"/>
      </w:divBdr>
    </w:div>
    <w:div w:id="1807235864">
      <w:bodyDiv w:val="1"/>
      <w:marLeft w:val="0"/>
      <w:marRight w:val="0"/>
      <w:marTop w:val="0"/>
      <w:marBottom w:val="0"/>
      <w:divBdr>
        <w:top w:val="none" w:sz="0" w:space="0" w:color="auto"/>
        <w:left w:val="none" w:sz="0" w:space="0" w:color="auto"/>
        <w:bottom w:val="none" w:sz="0" w:space="0" w:color="auto"/>
        <w:right w:val="none" w:sz="0" w:space="0" w:color="auto"/>
      </w:divBdr>
    </w:div>
    <w:div w:id="1841312265">
      <w:bodyDiv w:val="1"/>
      <w:marLeft w:val="0"/>
      <w:marRight w:val="0"/>
      <w:marTop w:val="0"/>
      <w:marBottom w:val="0"/>
      <w:divBdr>
        <w:top w:val="none" w:sz="0" w:space="0" w:color="auto"/>
        <w:left w:val="none" w:sz="0" w:space="0" w:color="auto"/>
        <w:bottom w:val="none" w:sz="0" w:space="0" w:color="auto"/>
        <w:right w:val="none" w:sz="0" w:space="0" w:color="auto"/>
      </w:divBdr>
    </w:div>
    <w:div w:id="1890606706">
      <w:bodyDiv w:val="1"/>
      <w:marLeft w:val="0"/>
      <w:marRight w:val="0"/>
      <w:marTop w:val="0"/>
      <w:marBottom w:val="0"/>
      <w:divBdr>
        <w:top w:val="none" w:sz="0" w:space="0" w:color="auto"/>
        <w:left w:val="none" w:sz="0" w:space="0" w:color="auto"/>
        <w:bottom w:val="none" w:sz="0" w:space="0" w:color="auto"/>
        <w:right w:val="none" w:sz="0" w:space="0" w:color="auto"/>
      </w:divBdr>
    </w:div>
    <w:div w:id="1908417649">
      <w:bodyDiv w:val="1"/>
      <w:marLeft w:val="0"/>
      <w:marRight w:val="0"/>
      <w:marTop w:val="0"/>
      <w:marBottom w:val="0"/>
      <w:divBdr>
        <w:top w:val="none" w:sz="0" w:space="0" w:color="auto"/>
        <w:left w:val="none" w:sz="0" w:space="0" w:color="auto"/>
        <w:bottom w:val="none" w:sz="0" w:space="0" w:color="auto"/>
        <w:right w:val="none" w:sz="0" w:space="0" w:color="auto"/>
      </w:divBdr>
    </w:div>
    <w:div w:id="1998876130">
      <w:bodyDiv w:val="1"/>
      <w:marLeft w:val="0"/>
      <w:marRight w:val="0"/>
      <w:marTop w:val="0"/>
      <w:marBottom w:val="0"/>
      <w:divBdr>
        <w:top w:val="none" w:sz="0" w:space="0" w:color="auto"/>
        <w:left w:val="none" w:sz="0" w:space="0" w:color="auto"/>
        <w:bottom w:val="none" w:sz="0" w:space="0" w:color="auto"/>
        <w:right w:val="none" w:sz="0" w:space="0" w:color="auto"/>
      </w:divBdr>
    </w:div>
    <w:div w:id="2041934286">
      <w:bodyDiv w:val="1"/>
      <w:marLeft w:val="0"/>
      <w:marRight w:val="0"/>
      <w:marTop w:val="0"/>
      <w:marBottom w:val="0"/>
      <w:divBdr>
        <w:top w:val="none" w:sz="0" w:space="0" w:color="auto"/>
        <w:left w:val="none" w:sz="0" w:space="0" w:color="auto"/>
        <w:bottom w:val="none" w:sz="0" w:space="0" w:color="auto"/>
        <w:right w:val="none" w:sz="0" w:space="0" w:color="auto"/>
      </w:divBdr>
    </w:div>
    <w:div w:id="2096782472">
      <w:bodyDiv w:val="1"/>
      <w:marLeft w:val="0"/>
      <w:marRight w:val="0"/>
      <w:marTop w:val="0"/>
      <w:marBottom w:val="0"/>
      <w:divBdr>
        <w:top w:val="none" w:sz="0" w:space="0" w:color="auto"/>
        <w:left w:val="none" w:sz="0" w:space="0" w:color="auto"/>
        <w:bottom w:val="none" w:sz="0" w:space="0" w:color="auto"/>
        <w:right w:val="none" w:sz="0" w:space="0" w:color="auto"/>
      </w:divBdr>
    </w:div>
    <w:div w:id="2110546250">
      <w:bodyDiv w:val="1"/>
      <w:marLeft w:val="0"/>
      <w:marRight w:val="0"/>
      <w:marTop w:val="0"/>
      <w:marBottom w:val="0"/>
      <w:divBdr>
        <w:top w:val="none" w:sz="0" w:space="0" w:color="auto"/>
        <w:left w:val="none" w:sz="0" w:space="0" w:color="auto"/>
        <w:bottom w:val="none" w:sz="0" w:space="0" w:color="auto"/>
        <w:right w:val="none" w:sz="0" w:space="0" w:color="auto"/>
      </w:divBdr>
    </w:div>
    <w:div w:id="212194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economie.gouv.fr/mediateur-des-entreprise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s-publics.gouv.fr" TargetMode="External"/><Relationship Id="rId5" Type="http://schemas.openxmlformats.org/officeDocument/2006/relationships/webSettings" Target="webSettings.xml"/><Relationship Id="rId15" Type="http://schemas.openxmlformats.org/officeDocument/2006/relationships/hyperlink" Target="https://www.mieist.finances.gouv.fr/" TargetMode="External"/><Relationship Id="rId23" Type="http://schemas.openxmlformats.org/officeDocument/2006/relationships/theme" Target="theme/theme1.xml"/><Relationship Id="rId10" Type="http://schemas.openxmlformats.org/officeDocument/2006/relationships/hyperlink" Target="mailto:sem.courdecassation@justice.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mp.courdecassation@justice.fr" TargetMode="External"/><Relationship Id="rId14" Type="http://schemas.openxmlformats.org/officeDocument/2006/relationships/hyperlink" Target="mailto:mediateur-fournisseurs@justice.gouv.fr"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CDC3879-2A26-41B7-9F11-BDFC5241F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22</Pages>
  <Words>8147</Words>
  <Characters>44814</Characters>
  <Application>Microsoft Office Word</Application>
  <DocSecurity>0</DocSecurity>
  <Lines>373</Lines>
  <Paragraphs>105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EON Heloise</dc:creator>
  <cp:lastModifiedBy>EON Heloise</cp:lastModifiedBy>
  <cp:revision>18</cp:revision>
  <cp:lastPrinted>2022-08-30T14:16:00Z</cp:lastPrinted>
  <dcterms:created xsi:type="dcterms:W3CDTF">2025-10-09T14:22:00Z</dcterms:created>
  <dcterms:modified xsi:type="dcterms:W3CDTF">2025-10-10T09:37:00Z</dcterms:modified>
</cp:coreProperties>
</file>