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2300"/>
        <w:gridCol w:w="6852"/>
      </w:tblGrid>
      <w:tr w:rsidR="00824ADA" w:rsidRPr="001073F1" w14:paraId="648BF578" w14:textId="77777777" w:rsidTr="006D5DF2">
        <w:trPr>
          <w:cantSplit/>
        </w:trPr>
        <w:tc>
          <w:tcPr>
            <w:tcW w:w="2300" w:type="dxa"/>
          </w:tcPr>
          <w:p w14:paraId="7D5BC458"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b/>
              </w:rPr>
            </w:pPr>
          </w:p>
          <w:p w14:paraId="44885257"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b/>
              </w:rPr>
            </w:pPr>
          </w:p>
          <w:p w14:paraId="3CCB9C83"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rPr>
            </w:pPr>
            <w:r w:rsidRPr="001073F1">
              <w:rPr>
                <w:rFonts w:ascii="Arial" w:hAnsi="Arial" w:cs="Arial"/>
                <w:b/>
                <w:noProof/>
                <w:sz w:val="22"/>
                <w:szCs w:val="22"/>
              </w:rPr>
              <w:drawing>
                <wp:inline distT="0" distB="0" distL="0" distR="0" wp14:anchorId="5C5C03D9" wp14:editId="461FF8E8">
                  <wp:extent cx="972927" cy="6807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72927" cy="680720"/>
                          </a:xfrm>
                          <a:prstGeom prst="rect">
                            <a:avLst/>
                          </a:prstGeom>
                          <a:noFill/>
                          <a:ln>
                            <a:noFill/>
                          </a:ln>
                        </pic:spPr>
                      </pic:pic>
                    </a:graphicData>
                  </a:graphic>
                </wp:inline>
              </w:drawing>
            </w:r>
          </w:p>
        </w:tc>
        <w:tc>
          <w:tcPr>
            <w:tcW w:w="6852" w:type="dxa"/>
          </w:tcPr>
          <w:p w14:paraId="0CB0D4EF" w14:textId="77777777" w:rsidR="00684E27" w:rsidRDefault="00684E27" w:rsidP="00684E27">
            <w:pPr>
              <w:widowControl w:val="0"/>
              <w:overflowPunct w:val="0"/>
              <w:autoSpaceDE w:val="0"/>
              <w:autoSpaceDN w:val="0"/>
              <w:adjustRightInd w:val="0"/>
              <w:textAlignment w:val="baseline"/>
              <w:rPr>
                <w:rFonts w:ascii="Arial" w:hAnsi="Arial" w:cs="Arial"/>
                <w:b/>
              </w:rPr>
            </w:pPr>
          </w:p>
          <w:p w14:paraId="5ED021F6" w14:textId="77777777" w:rsidR="00684E27" w:rsidRDefault="00684E27" w:rsidP="00684E27">
            <w:pPr>
              <w:widowControl w:val="0"/>
              <w:overflowPunct w:val="0"/>
              <w:autoSpaceDE w:val="0"/>
              <w:autoSpaceDN w:val="0"/>
              <w:adjustRightInd w:val="0"/>
              <w:textAlignment w:val="baseline"/>
              <w:rPr>
                <w:rFonts w:ascii="Arial" w:hAnsi="Arial" w:cs="Arial"/>
                <w:b/>
              </w:rPr>
            </w:pPr>
          </w:p>
          <w:p w14:paraId="093FE101" w14:textId="76E58945" w:rsidR="00824ADA" w:rsidRPr="001073F1" w:rsidRDefault="00824ADA" w:rsidP="00684E27">
            <w:pPr>
              <w:widowControl w:val="0"/>
              <w:overflowPunct w:val="0"/>
              <w:autoSpaceDE w:val="0"/>
              <w:autoSpaceDN w:val="0"/>
              <w:adjustRightInd w:val="0"/>
              <w:ind w:left="-2385"/>
              <w:jc w:val="center"/>
              <w:textAlignment w:val="baseline"/>
              <w:rPr>
                <w:rFonts w:ascii="Arial" w:hAnsi="Arial" w:cs="Arial"/>
                <w:b/>
              </w:rPr>
            </w:pPr>
            <w:r w:rsidRPr="001073F1">
              <w:rPr>
                <w:rFonts w:ascii="Arial" w:hAnsi="Arial" w:cs="Arial"/>
                <w:b/>
                <w:sz w:val="22"/>
                <w:szCs w:val="22"/>
              </w:rPr>
              <w:t>UNIVERSITE BOURGOGNE</w:t>
            </w:r>
            <w:r w:rsidR="00684E27">
              <w:rPr>
                <w:rFonts w:ascii="Arial" w:hAnsi="Arial" w:cs="Arial"/>
                <w:b/>
                <w:sz w:val="22"/>
                <w:szCs w:val="22"/>
              </w:rPr>
              <w:t xml:space="preserve"> EUROPE</w:t>
            </w:r>
          </w:p>
          <w:p w14:paraId="72A7A55F" w14:textId="77777777" w:rsidR="00824ADA" w:rsidRPr="001073F1" w:rsidRDefault="00824ADA" w:rsidP="00824ADA">
            <w:pPr>
              <w:widowControl w:val="0"/>
              <w:overflowPunct w:val="0"/>
              <w:autoSpaceDE w:val="0"/>
              <w:autoSpaceDN w:val="0"/>
              <w:adjustRightInd w:val="0"/>
              <w:textAlignment w:val="baseline"/>
              <w:rPr>
                <w:rFonts w:ascii="Arial" w:hAnsi="Arial" w:cs="Arial"/>
                <w:b/>
              </w:rPr>
            </w:pPr>
          </w:p>
          <w:p w14:paraId="24802EB1" w14:textId="77777777" w:rsidR="00824ADA" w:rsidRPr="001073F1" w:rsidRDefault="00824ADA" w:rsidP="00824ADA">
            <w:pPr>
              <w:widowControl w:val="0"/>
              <w:overflowPunct w:val="0"/>
              <w:autoSpaceDE w:val="0"/>
              <w:autoSpaceDN w:val="0"/>
              <w:adjustRightInd w:val="0"/>
              <w:jc w:val="center"/>
              <w:textAlignment w:val="baseline"/>
              <w:rPr>
                <w:rFonts w:ascii="Arial" w:hAnsi="Arial" w:cs="Arial"/>
                <w:b/>
              </w:rPr>
            </w:pPr>
          </w:p>
        </w:tc>
      </w:tr>
    </w:tbl>
    <w:p w14:paraId="002C1136" w14:textId="459AD427" w:rsidR="00824ADA" w:rsidRPr="001073F1" w:rsidRDefault="00461837" w:rsidP="00824ADA">
      <w:pPr>
        <w:overflowPunct w:val="0"/>
        <w:autoSpaceDE w:val="0"/>
        <w:autoSpaceDN w:val="0"/>
        <w:adjustRightInd w:val="0"/>
        <w:jc w:val="center"/>
        <w:textAlignment w:val="baseline"/>
        <w:rPr>
          <w:rFonts w:ascii="Arial" w:hAnsi="Arial" w:cs="Arial"/>
          <w:b/>
          <w:sz w:val="22"/>
          <w:szCs w:val="22"/>
        </w:rPr>
      </w:pPr>
      <w:r>
        <w:rPr>
          <w:rFonts w:ascii="Arial" w:hAnsi="Arial" w:cs="Arial"/>
          <w:b/>
          <w:bCs/>
          <w:sz w:val="22"/>
          <w:szCs w:val="22"/>
        </w:rPr>
        <w:t>AFFAIRE</w:t>
      </w:r>
      <w:r w:rsidR="008A671B">
        <w:rPr>
          <w:rFonts w:ascii="Arial" w:hAnsi="Arial" w:cs="Arial"/>
          <w:b/>
          <w:bCs/>
          <w:sz w:val="22"/>
          <w:szCs w:val="22"/>
        </w:rPr>
        <w:t xml:space="preserve"> n°</w:t>
      </w:r>
      <w:r w:rsidR="00B01883">
        <w:rPr>
          <w:rFonts w:ascii="Arial" w:hAnsi="Arial" w:cs="Arial"/>
          <w:b/>
          <w:bCs/>
          <w:sz w:val="22"/>
          <w:szCs w:val="22"/>
        </w:rPr>
        <w:t>STU23.03</w:t>
      </w:r>
      <w:r w:rsidR="00E01BEE">
        <w:rPr>
          <w:rFonts w:ascii="Arial" w:hAnsi="Arial" w:cs="Arial"/>
          <w:b/>
          <w:bCs/>
          <w:sz w:val="22"/>
          <w:szCs w:val="22"/>
        </w:rPr>
        <w:t xml:space="preserve"> (relance lot n°20)</w:t>
      </w:r>
    </w:p>
    <w:p w14:paraId="359CF120" w14:textId="1C65EE20" w:rsidR="00824ADA" w:rsidRPr="001073F1" w:rsidRDefault="00824ADA" w:rsidP="00DB3058">
      <w:pPr>
        <w:pBdr>
          <w:top w:val="single" w:sz="6" w:space="1" w:color="auto"/>
          <w:left w:val="single" w:sz="6" w:space="0"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br/>
        <w:t xml:space="preserve"> </w:t>
      </w:r>
    </w:p>
    <w:p w14:paraId="60DB2E6B" w14:textId="76953E5D" w:rsidR="00824ADA" w:rsidRDefault="00824ADA" w:rsidP="00DB3058">
      <w:pPr>
        <w:pBdr>
          <w:top w:val="single" w:sz="6" w:space="1" w:color="auto"/>
          <w:left w:val="single" w:sz="6" w:space="0"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t xml:space="preserve">MARCHE PUBLIC DE </w:t>
      </w:r>
      <w:r w:rsidR="00B01883">
        <w:rPr>
          <w:rFonts w:ascii="Arial" w:hAnsi="Arial" w:cs="Arial"/>
          <w:b/>
          <w:bCs/>
          <w:sz w:val="22"/>
          <w:szCs w:val="22"/>
        </w:rPr>
        <w:t>TRAVAUX</w:t>
      </w:r>
      <w:r w:rsidR="00684E27">
        <w:rPr>
          <w:rFonts w:ascii="Arial" w:hAnsi="Arial" w:cs="Arial"/>
          <w:b/>
          <w:bCs/>
          <w:sz w:val="22"/>
          <w:szCs w:val="22"/>
        </w:rPr>
        <w:t> :</w:t>
      </w:r>
    </w:p>
    <w:p w14:paraId="5390A645" w14:textId="11B2A6EE" w:rsidR="00824ADA" w:rsidRPr="001073F1" w:rsidRDefault="00B01883" w:rsidP="00DB3058">
      <w:pPr>
        <w:pBdr>
          <w:top w:val="single" w:sz="6" w:space="1" w:color="auto"/>
          <w:left w:val="single" w:sz="6" w:space="0" w:color="auto"/>
          <w:bottom w:val="single" w:sz="24" w:space="1" w:color="auto"/>
          <w:right w:val="single" w:sz="18" w:space="1" w:color="auto"/>
        </w:pBdr>
        <w:autoSpaceDE w:val="0"/>
        <w:autoSpaceDN w:val="0"/>
        <w:spacing w:before="240"/>
        <w:jc w:val="center"/>
        <w:rPr>
          <w:rFonts w:ascii="Arial" w:hAnsi="Arial" w:cs="Arial"/>
          <w:color w:val="000000"/>
          <w:sz w:val="22"/>
          <w:szCs w:val="22"/>
        </w:rPr>
      </w:pPr>
      <w:r>
        <w:rPr>
          <w:rFonts w:ascii="Arial" w:hAnsi="Arial" w:cs="Arial"/>
          <w:b/>
          <w:bCs/>
          <w:sz w:val="22"/>
          <w:szCs w:val="22"/>
        </w:rPr>
        <w:t>Travaux pour la construction du bâtiment santé B4 sur le campus</w:t>
      </w:r>
      <w:r w:rsidR="00A3041B">
        <w:rPr>
          <w:rFonts w:ascii="Arial" w:hAnsi="Arial" w:cs="Arial"/>
          <w:b/>
          <w:bCs/>
          <w:sz w:val="22"/>
          <w:szCs w:val="22"/>
        </w:rPr>
        <w:t xml:space="preserve"> universitaire</w:t>
      </w:r>
      <w:r>
        <w:rPr>
          <w:rFonts w:ascii="Arial" w:hAnsi="Arial" w:cs="Arial"/>
          <w:b/>
          <w:bCs/>
          <w:sz w:val="22"/>
          <w:szCs w:val="22"/>
        </w:rPr>
        <w:t xml:space="preserve"> de Dijon</w:t>
      </w:r>
      <w:r w:rsidR="00824ADA" w:rsidRPr="001073F1">
        <w:rPr>
          <w:rFonts w:ascii="Arial" w:hAnsi="Arial" w:cs="Arial"/>
          <w:b/>
          <w:bCs/>
          <w:sz w:val="22"/>
          <w:szCs w:val="22"/>
        </w:rPr>
        <w:br/>
      </w:r>
    </w:p>
    <w:p w14:paraId="6F479861" w14:textId="77777777" w:rsidR="00824ADA" w:rsidRPr="001073F1" w:rsidRDefault="00824ADA" w:rsidP="00824ADA">
      <w:pPr>
        <w:overflowPunct w:val="0"/>
        <w:autoSpaceDE w:val="0"/>
        <w:autoSpaceDN w:val="0"/>
        <w:adjustRightInd w:val="0"/>
        <w:jc w:val="center"/>
        <w:textAlignment w:val="baseline"/>
        <w:rPr>
          <w:rFonts w:ascii="Arial" w:hAnsi="Arial" w:cs="Arial"/>
          <w:sz w:val="22"/>
          <w:szCs w:val="22"/>
        </w:rPr>
      </w:pPr>
    </w:p>
    <w:p w14:paraId="28ADAFFC" w14:textId="77777777" w:rsidR="00824ADA" w:rsidRPr="001073F1" w:rsidRDefault="00824ADA" w:rsidP="00824ADA">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sz w:val="22"/>
          <w:szCs w:val="22"/>
        </w:rPr>
      </w:pPr>
    </w:p>
    <w:p w14:paraId="3BD84E62" w14:textId="2F1B8D45" w:rsidR="00824ADA" w:rsidRDefault="00824ADA" w:rsidP="00684E27">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r w:rsidRPr="001073F1">
        <w:rPr>
          <w:rFonts w:ascii="Arial" w:hAnsi="Arial" w:cs="Arial"/>
          <w:b/>
          <w:sz w:val="22"/>
          <w:szCs w:val="22"/>
        </w:rPr>
        <w:t>REGLEMENT DE LA CONSULTATION</w:t>
      </w:r>
    </w:p>
    <w:p w14:paraId="4F074EDB" w14:textId="77777777" w:rsidR="00684E27" w:rsidRPr="00684E27" w:rsidRDefault="00684E27" w:rsidP="00684E27">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p>
    <w:p w14:paraId="7443D027" w14:textId="77777777" w:rsidR="00824ADA" w:rsidRPr="001073F1" w:rsidRDefault="00824ADA" w:rsidP="00824ADA">
      <w:pPr>
        <w:overflowPunct w:val="0"/>
        <w:autoSpaceDE w:val="0"/>
        <w:autoSpaceDN w:val="0"/>
        <w:adjustRightInd w:val="0"/>
        <w:jc w:val="center"/>
        <w:textAlignment w:val="baseline"/>
        <w:rPr>
          <w:rFonts w:ascii="Arial" w:hAnsi="Arial" w:cs="Arial"/>
          <w:sz w:val="22"/>
          <w:szCs w:val="22"/>
        </w:rPr>
      </w:pPr>
    </w:p>
    <w:p w14:paraId="2DA56576" w14:textId="77777777" w:rsidR="00824ADA" w:rsidRPr="001073F1" w:rsidRDefault="00824ADA" w:rsidP="00824ADA">
      <w:pPr>
        <w:overflowPunct w:val="0"/>
        <w:autoSpaceDE w:val="0"/>
        <w:autoSpaceDN w:val="0"/>
        <w:adjustRightInd w:val="0"/>
        <w:ind w:firstLine="624"/>
        <w:textAlignment w:val="baseline"/>
        <w:rPr>
          <w:rFonts w:ascii="Arial" w:hAnsi="Arial" w:cs="Arial"/>
          <w:sz w:val="22"/>
          <w:szCs w:val="22"/>
        </w:rPr>
      </w:pPr>
    </w:p>
    <w:p w14:paraId="7F832326" w14:textId="799111A5" w:rsidR="00684E27" w:rsidRPr="00684E27" w:rsidRDefault="00684E27" w:rsidP="00824ADA">
      <w:pPr>
        <w:overflowPunct w:val="0"/>
        <w:autoSpaceDE w:val="0"/>
        <w:autoSpaceDN w:val="0"/>
        <w:adjustRightInd w:val="0"/>
        <w:ind w:firstLine="624"/>
        <w:jc w:val="center"/>
        <w:textAlignment w:val="baseline"/>
        <w:rPr>
          <w:rFonts w:ascii="Arial" w:hAnsi="Arial" w:cs="Arial"/>
          <w:bCs/>
          <w:sz w:val="22"/>
          <w:szCs w:val="22"/>
        </w:rPr>
      </w:pPr>
    </w:p>
    <w:tbl>
      <w:tblPr>
        <w:tblStyle w:val="Grilledutableau"/>
        <w:tblW w:w="4995" w:type="pct"/>
        <w:tblLook w:val="04A0" w:firstRow="1" w:lastRow="0" w:firstColumn="1" w:lastColumn="0" w:noHBand="0" w:noVBand="1"/>
      </w:tblPr>
      <w:tblGrid>
        <w:gridCol w:w="9196"/>
      </w:tblGrid>
      <w:tr w:rsidR="00684E27" w14:paraId="66E64E65" w14:textId="77777777" w:rsidTr="00684E27">
        <w:tc>
          <w:tcPr>
            <w:tcW w:w="5000" w:type="pct"/>
          </w:tcPr>
          <w:p w14:paraId="0F1F44F9" w14:textId="2B42EC86" w:rsidR="00684E27" w:rsidRDefault="00684E27" w:rsidP="00684E27">
            <w:pPr>
              <w:overflowPunct w:val="0"/>
              <w:autoSpaceDE w:val="0"/>
              <w:autoSpaceDN w:val="0"/>
              <w:adjustRightInd w:val="0"/>
              <w:ind w:firstLine="22"/>
              <w:jc w:val="center"/>
              <w:textAlignment w:val="baseline"/>
              <w:rPr>
                <w:rFonts w:ascii="Arial" w:hAnsi="Arial" w:cs="Arial"/>
                <w:bCs/>
                <w:sz w:val="22"/>
                <w:szCs w:val="22"/>
              </w:rPr>
            </w:pPr>
            <w:r w:rsidRPr="00684E27">
              <w:rPr>
                <w:rFonts w:ascii="Arial" w:hAnsi="Arial" w:cs="Arial"/>
                <w:bCs/>
                <w:sz w:val="22"/>
                <w:szCs w:val="22"/>
              </w:rPr>
              <w:t>Date limite de remise des plis :</w:t>
            </w:r>
          </w:p>
          <w:p w14:paraId="41788FD8" w14:textId="77777777" w:rsidR="00684E27" w:rsidRDefault="00684E27" w:rsidP="00684E27">
            <w:pPr>
              <w:overflowPunct w:val="0"/>
              <w:autoSpaceDE w:val="0"/>
              <w:autoSpaceDN w:val="0"/>
              <w:adjustRightInd w:val="0"/>
              <w:ind w:firstLine="22"/>
              <w:jc w:val="center"/>
              <w:textAlignment w:val="baseline"/>
              <w:rPr>
                <w:rFonts w:ascii="Arial" w:hAnsi="Arial" w:cs="Arial"/>
                <w:bCs/>
                <w:sz w:val="22"/>
                <w:szCs w:val="22"/>
              </w:rPr>
            </w:pPr>
          </w:p>
          <w:p w14:paraId="6D387DE7" w14:textId="412F3C0A" w:rsidR="00684E27" w:rsidRPr="00684E27" w:rsidRDefault="00684E27" w:rsidP="00684E27">
            <w:pPr>
              <w:overflowPunct w:val="0"/>
              <w:autoSpaceDE w:val="0"/>
              <w:autoSpaceDN w:val="0"/>
              <w:adjustRightInd w:val="0"/>
              <w:ind w:firstLine="22"/>
              <w:jc w:val="center"/>
              <w:textAlignment w:val="baseline"/>
              <w:rPr>
                <w:rFonts w:ascii="Arial" w:hAnsi="Arial" w:cs="Arial"/>
                <w:b/>
                <w:sz w:val="22"/>
                <w:szCs w:val="22"/>
              </w:rPr>
            </w:pPr>
            <w:r w:rsidRPr="00845D37">
              <w:rPr>
                <w:rFonts w:ascii="Arial" w:hAnsi="Arial" w:cs="Arial"/>
                <w:b/>
                <w:sz w:val="22"/>
                <w:szCs w:val="22"/>
              </w:rPr>
              <w:t xml:space="preserve">Le </w:t>
            </w:r>
            <w:r w:rsidR="00974DE5">
              <w:rPr>
                <w:rFonts w:ascii="Arial" w:hAnsi="Arial" w:cs="Arial"/>
                <w:b/>
                <w:sz w:val="22"/>
                <w:szCs w:val="22"/>
              </w:rPr>
              <w:t>0</w:t>
            </w:r>
            <w:r w:rsidR="00321AD3">
              <w:rPr>
                <w:rFonts w:ascii="Arial" w:hAnsi="Arial" w:cs="Arial"/>
                <w:b/>
                <w:sz w:val="22"/>
                <w:szCs w:val="22"/>
              </w:rPr>
              <w:t>5</w:t>
            </w:r>
            <w:r w:rsidRPr="00845D37">
              <w:rPr>
                <w:rFonts w:ascii="Arial" w:hAnsi="Arial" w:cs="Arial"/>
                <w:b/>
                <w:sz w:val="22"/>
                <w:szCs w:val="22"/>
              </w:rPr>
              <w:t>/</w:t>
            </w:r>
            <w:r w:rsidR="00974DE5">
              <w:rPr>
                <w:rFonts w:ascii="Arial" w:hAnsi="Arial" w:cs="Arial"/>
                <w:b/>
                <w:sz w:val="22"/>
                <w:szCs w:val="22"/>
              </w:rPr>
              <w:t>11</w:t>
            </w:r>
            <w:r w:rsidRPr="00845D37">
              <w:rPr>
                <w:rFonts w:ascii="Arial" w:hAnsi="Arial" w:cs="Arial"/>
                <w:b/>
                <w:sz w:val="22"/>
                <w:szCs w:val="22"/>
              </w:rPr>
              <w:t>/2025 à 12h00</w:t>
            </w:r>
          </w:p>
          <w:p w14:paraId="42C3A6E4" w14:textId="3DA5B755" w:rsidR="00684E27" w:rsidRDefault="00684E27" w:rsidP="00824ADA">
            <w:pPr>
              <w:overflowPunct w:val="0"/>
              <w:autoSpaceDE w:val="0"/>
              <w:autoSpaceDN w:val="0"/>
              <w:adjustRightInd w:val="0"/>
              <w:jc w:val="center"/>
              <w:textAlignment w:val="baseline"/>
              <w:rPr>
                <w:rFonts w:ascii="Arial" w:hAnsi="Arial" w:cs="Arial"/>
                <w:bCs/>
                <w:sz w:val="22"/>
                <w:szCs w:val="22"/>
              </w:rPr>
            </w:pPr>
          </w:p>
        </w:tc>
      </w:tr>
    </w:tbl>
    <w:p w14:paraId="6711EA06" w14:textId="77777777" w:rsidR="00684E27" w:rsidRPr="00684E27" w:rsidRDefault="00684E27" w:rsidP="00824ADA">
      <w:pPr>
        <w:overflowPunct w:val="0"/>
        <w:autoSpaceDE w:val="0"/>
        <w:autoSpaceDN w:val="0"/>
        <w:adjustRightInd w:val="0"/>
        <w:ind w:firstLine="624"/>
        <w:jc w:val="center"/>
        <w:textAlignment w:val="baseline"/>
        <w:rPr>
          <w:rFonts w:ascii="Arial" w:hAnsi="Arial" w:cs="Arial"/>
          <w:bCs/>
          <w:sz w:val="22"/>
          <w:szCs w:val="22"/>
        </w:rPr>
      </w:pPr>
    </w:p>
    <w:p w14:paraId="558A8411" w14:textId="77777777" w:rsidR="003F24C5" w:rsidRPr="001073F1" w:rsidRDefault="003F24C5" w:rsidP="003F24C5">
      <w:pPr>
        <w:ind w:left="-993" w:firstLine="709"/>
        <w:jc w:val="center"/>
        <w:rPr>
          <w:rFonts w:ascii="Arial" w:hAnsi="Arial" w:cs="Arial"/>
          <w:b/>
          <w:sz w:val="22"/>
          <w:szCs w:val="22"/>
        </w:rPr>
      </w:pPr>
    </w:p>
    <w:p w14:paraId="3DF9543F" w14:textId="77777777" w:rsidR="009D1BE3" w:rsidRPr="001073F1" w:rsidRDefault="009D1BE3" w:rsidP="003F24C5">
      <w:pPr>
        <w:rPr>
          <w:rFonts w:ascii="Arial" w:hAnsi="Arial" w:cs="Arial"/>
          <w:sz w:val="22"/>
          <w:szCs w:val="22"/>
        </w:rPr>
      </w:pPr>
    </w:p>
    <w:p w14:paraId="2121C716" w14:textId="77777777" w:rsidR="009D1BE3" w:rsidRPr="001073F1" w:rsidRDefault="009D1BE3" w:rsidP="003F24C5">
      <w:pPr>
        <w:rPr>
          <w:rFonts w:ascii="Arial" w:hAnsi="Arial" w:cs="Arial"/>
          <w:sz w:val="22"/>
          <w:szCs w:val="22"/>
        </w:rPr>
      </w:pPr>
    </w:p>
    <w:p w14:paraId="27DF546F" w14:textId="77777777" w:rsidR="0012324E" w:rsidRPr="001073F1" w:rsidRDefault="0012324E" w:rsidP="003F24C5">
      <w:pPr>
        <w:rPr>
          <w:rFonts w:ascii="Arial" w:hAnsi="Arial" w:cs="Arial"/>
          <w:sz w:val="22"/>
          <w:szCs w:val="22"/>
        </w:rPr>
      </w:pPr>
    </w:p>
    <w:p w14:paraId="3DB6FE11" w14:textId="77777777" w:rsidR="007B6B5C" w:rsidRPr="001073F1" w:rsidRDefault="007B6B5C" w:rsidP="003F24C5">
      <w:pPr>
        <w:pStyle w:val="Retraitcorpsdetexte"/>
        <w:rPr>
          <w:rFonts w:ascii="Arial" w:hAnsi="Arial" w:cs="Arial"/>
        </w:rPr>
      </w:pPr>
    </w:p>
    <w:p w14:paraId="303DA08D" w14:textId="16458A79" w:rsidR="003F24C5" w:rsidRPr="001073F1" w:rsidRDefault="0085464B" w:rsidP="003F24C5">
      <w:pPr>
        <w:pStyle w:val="Retraitcorpsdetexte"/>
        <w:rPr>
          <w:rFonts w:ascii="Arial" w:hAnsi="Arial" w:cs="Arial"/>
        </w:rPr>
      </w:pPr>
      <w:r w:rsidRPr="001073F1">
        <w:rPr>
          <w:rFonts w:ascii="Arial" w:hAnsi="Arial" w:cs="Arial"/>
          <w:b/>
        </w:rPr>
        <w:t xml:space="preserve">Représentant </w:t>
      </w:r>
      <w:r w:rsidR="00784DAF" w:rsidRPr="001073F1">
        <w:rPr>
          <w:rFonts w:ascii="Arial" w:hAnsi="Arial" w:cs="Arial"/>
          <w:b/>
        </w:rPr>
        <w:t>légal</w:t>
      </w:r>
      <w:r w:rsidR="00010A28">
        <w:rPr>
          <w:rFonts w:ascii="Arial" w:hAnsi="Arial" w:cs="Arial"/>
          <w:b/>
        </w:rPr>
        <w:t> </w:t>
      </w:r>
      <w:r w:rsidR="00784DAF" w:rsidRPr="001073F1">
        <w:rPr>
          <w:rFonts w:ascii="Arial" w:hAnsi="Arial" w:cs="Arial"/>
          <w:b/>
        </w:rPr>
        <w:t>:</w:t>
      </w:r>
      <w:r w:rsidR="002068F7" w:rsidRPr="001073F1">
        <w:rPr>
          <w:rFonts w:ascii="Arial" w:hAnsi="Arial" w:cs="Arial"/>
          <w:b/>
        </w:rPr>
        <w:t xml:space="preserve"> </w:t>
      </w:r>
      <w:r w:rsidR="003F24C5" w:rsidRPr="001073F1">
        <w:rPr>
          <w:rFonts w:ascii="Arial" w:hAnsi="Arial" w:cs="Arial"/>
        </w:rPr>
        <w:t>Le président de l</w:t>
      </w:r>
      <w:r w:rsidR="00010A28">
        <w:rPr>
          <w:rFonts w:ascii="Arial" w:hAnsi="Arial" w:cs="Arial"/>
        </w:rPr>
        <w:t>’</w:t>
      </w:r>
      <w:r w:rsidR="003F24C5" w:rsidRPr="001073F1">
        <w:rPr>
          <w:rFonts w:ascii="Arial" w:hAnsi="Arial" w:cs="Arial"/>
        </w:rPr>
        <w:t xml:space="preserve">université </w:t>
      </w:r>
      <w:r w:rsidR="00684E27">
        <w:rPr>
          <w:rFonts w:ascii="Arial" w:hAnsi="Arial" w:cs="Arial"/>
        </w:rPr>
        <w:t>Bourgogne Europe</w:t>
      </w:r>
      <w:r w:rsidR="003F24C5" w:rsidRPr="001073F1">
        <w:rPr>
          <w:rFonts w:ascii="Arial" w:hAnsi="Arial" w:cs="Arial"/>
        </w:rPr>
        <w:t xml:space="preserve">  </w:t>
      </w:r>
    </w:p>
    <w:p w14:paraId="47451AE9" w14:textId="77777777" w:rsidR="003F24C5" w:rsidRPr="001073F1" w:rsidRDefault="003F24C5" w:rsidP="003F24C5">
      <w:pPr>
        <w:pStyle w:val="Retraitcorpsdetexte"/>
        <w:rPr>
          <w:rFonts w:ascii="Arial" w:hAnsi="Arial" w:cs="Arial"/>
        </w:rPr>
      </w:pPr>
    </w:p>
    <w:p w14:paraId="20FDE05C" w14:textId="51985870" w:rsidR="003F24C5" w:rsidRPr="001073F1" w:rsidRDefault="003F24C5" w:rsidP="003F24C5">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Courriel</w:t>
      </w:r>
      <w:r w:rsidR="00010A28">
        <w:rPr>
          <w:rFonts w:ascii="Arial" w:hAnsi="Arial" w:cs="Arial"/>
          <w:sz w:val="22"/>
          <w:szCs w:val="22"/>
        </w:rPr>
        <w:t> </w:t>
      </w:r>
      <w:r w:rsidRPr="001073F1">
        <w:rPr>
          <w:rFonts w:ascii="Arial" w:hAnsi="Arial" w:cs="Arial"/>
          <w:sz w:val="22"/>
          <w:szCs w:val="22"/>
        </w:rPr>
        <w:t xml:space="preserve">: </w:t>
      </w:r>
      <w:hyperlink r:id="rId7" w:history="1">
        <w:r w:rsidR="00684E27" w:rsidRPr="00943896">
          <w:rPr>
            <w:rStyle w:val="Lienhypertexte"/>
            <w:rFonts w:ascii="Arial" w:hAnsi="Arial" w:cs="Arial"/>
            <w:sz w:val="22"/>
            <w:szCs w:val="22"/>
          </w:rPr>
          <w:t>service.achats@ube.fr</w:t>
        </w:r>
      </w:hyperlink>
    </w:p>
    <w:p w14:paraId="4694E284" w14:textId="119B8F63" w:rsidR="00824ADA" w:rsidRPr="001073F1" w:rsidRDefault="003F24C5" w:rsidP="00706AAD">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Via le profil acheteur</w:t>
      </w:r>
      <w:r w:rsidR="00010A28">
        <w:rPr>
          <w:rFonts w:ascii="Arial" w:hAnsi="Arial" w:cs="Arial"/>
          <w:sz w:val="22"/>
          <w:szCs w:val="22"/>
        </w:rPr>
        <w:t> </w:t>
      </w:r>
      <w:r w:rsidRPr="001073F1">
        <w:rPr>
          <w:rFonts w:ascii="Arial" w:hAnsi="Arial" w:cs="Arial"/>
          <w:sz w:val="22"/>
          <w:szCs w:val="22"/>
        </w:rPr>
        <w:t xml:space="preserve">: </w:t>
      </w:r>
      <w:hyperlink r:id="rId8" w:history="1">
        <w:r w:rsidR="00706AAD" w:rsidRPr="001073F1">
          <w:rPr>
            <w:rStyle w:val="Lienhypertexte"/>
            <w:rFonts w:ascii="Arial" w:hAnsi="Arial" w:cs="Arial"/>
            <w:sz w:val="22"/>
            <w:szCs w:val="22"/>
          </w:rPr>
          <w:t>https</w:t>
        </w:r>
        <w:r w:rsidR="00010A28">
          <w:rPr>
            <w:rStyle w:val="Lienhypertexte"/>
            <w:rFonts w:ascii="Arial" w:hAnsi="Arial" w:cs="Arial"/>
            <w:sz w:val="22"/>
            <w:szCs w:val="22"/>
          </w:rPr>
          <w:t> </w:t>
        </w:r>
        <w:r w:rsidR="00706AAD" w:rsidRPr="001073F1">
          <w:rPr>
            <w:rStyle w:val="Lienhypertexte"/>
            <w:rFonts w:ascii="Arial" w:hAnsi="Arial" w:cs="Arial"/>
            <w:sz w:val="22"/>
            <w:szCs w:val="22"/>
          </w:rPr>
          <w:t>://www.marches-publics.gouv.fr/</w:t>
        </w:r>
      </w:hyperlink>
    </w:p>
    <w:p w14:paraId="58C2CB87" w14:textId="77777777" w:rsidR="00706AAD" w:rsidRPr="001073F1" w:rsidRDefault="00706AAD" w:rsidP="00706AAD">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p>
    <w:p w14:paraId="4406D142" w14:textId="0513C552" w:rsidR="003F24C5" w:rsidRPr="00A70F9C" w:rsidRDefault="00684E27" w:rsidP="00824ADA">
      <w:pPr>
        <w:tabs>
          <w:tab w:val="left" w:pos="0"/>
        </w:tabs>
        <w:overflowPunct w:val="0"/>
        <w:autoSpaceDE w:val="0"/>
        <w:autoSpaceDN w:val="0"/>
        <w:adjustRightInd w:val="0"/>
        <w:spacing w:after="120" w:line="276" w:lineRule="auto"/>
        <w:jc w:val="both"/>
        <w:textAlignment w:val="baseline"/>
        <w:rPr>
          <w:rFonts w:ascii="Arial" w:hAnsi="Arial" w:cs="Arial"/>
          <w:b/>
          <w:szCs w:val="22"/>
        </w:rPr>
      </w:pPr>
      <w:r>
        <w:rPr>
          <w:rFonts w:ascii="Arial" w:hAnsi="Arial" w:cs="Arial"/>
          <w:b/>
          <w:szCs w:val="22"/>
        </w:rPr>
        <w:t>Dispositions générales</w:t>
      </w:r>
    </w:p>
    <w:p w14:paraId="5496BB4D" w14:textId="77777777" w:rsidR="003F24C5" w:rsidRPr="001073F1" w:rsidRDefault="003F24C5" w:rsidP="003F24C5">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u w:val="single"/>
        </w:rPr>
        <w:t>Nom et adresse officiels de l’acheteur public</w:t>
      </w:r>
    </w:p>
    <w:p w14:paraId="1E69C64B" w14:textId="734413AB" w:rsidR="003F24C5" w:rsidRPr="001073F1" w:rsidRDefault="00684E27" w:rsidP="00684E27">
      <w:pPr>
        <w:overflowPunct w:val="0"/>
        <w:autoSpaceDE w:val="0"/>
        <w:autoSpaceDN w:val="0"/>
        <w:adjustRightInd w:val="0"/>
        <w:spacing w:line="276" w:lineRule="auto"/>
        <w:ind w:left="-360" w:firstLine="360"/>
        <w:jc w:val="both"/>
        <w:textAlignment w:val="baseline"/>
        <w:rPr>
          <w:rFonts w:ascii="Arial" w:hAnsi="Arial" w:cs="Arial"/>
          <w:sz w:val="22"/>
          <w:szCs w:val="22"/>
        </w:rPr>
      </w:pPr>
      <w:r>
        <w:rPr>
          <w:rStyle w:val="Accentuation"/>
        </w:rPr>
        <w:t>Université Bourgogne Europe</w:t>
      </w:r>
      <w:r w:rsidRPr="00E80086">
        <w:rPr>
          <w:rFonts w:ascii="Arial" w:hAnsi="Arial" w:cs="Arial"/>
          <w:sz w:val="22"/>
          <w:szCs w:val="22"/>
          <w:highlight w:val="yellow"/>
        </w:rPr>
        <w:t xml:space="preserve"> </w:t>
      </w:r>
    </w:p>
    <w:p w14:paraId="5AE8EF81" w14:textId="77777777" w:rsidR="003F24C5" w:rsidRPr="00684E27" w:rsidRDefault="003F24C5" w:rsidP="00B04E25">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Maison de l’Université</w:t>
      </w:r>
    </w:p>
    <w:p w14:paraId="353913E9" w14:textId="77777777" w:rsidR="003F24C5" w:rsidRPr="00684E27" w:rsidRDefault="003F24C5" w:rsidP="00B04E25">
      <w:pPr>
        <w:tabs>
          <w:tab w:val="left" w:pos="0"/>
        </w:tabs>
        <w:overflowPunct w:val="0"/>
        <w:autoSpaceDE w:val="0"/>
        <w:autoSpaceDN w:val="0"/>
        <w:adjustRightInd w:val="0"/>
        <w:spacing w:line="276" w:lineRule="auto"/>
        <w:jc w:val="both"/>
        <w:textAlignment w:val="baseline"/>
        <w:rPr>
          <w:rStyle w:val="Accentuation"/>
        </w:rPr>
      </w:pPr>
      <w:r w:rsidRPr="00684E27">
        <w:rPr>
          <w:rStyle w:val="Accentuation"/>
        </w:rPr>
        <w:t>Esplanade Erasme</w:t>
      </w:r>
    </w:p>
    <w:p w14:paraId="3EBA8D51" w14:textId="664A96CF" w:rsidR="007B6B5C" w:rsidRDefault="003F24C5"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210</w:t>
      </w:r>
      <w:r w:rsidR="00684E27">
        <w:rPr>
          <w:rStyle w:val="Accentuation"/>
        </w:rPr>
        <w:t>00</w:t>
      </w:r>
      <w:r w:rsidRPr="00684E27">
        <w:rPr>
          <w:rStyle w:val="Accentuation"/>
        </w:rPr>
        <w:t xml:space="preserve"> Dijon</w:t>
      </w:r>
      <w:r w:rsidR="00684E27">
        <w:rPr>
          <w:rStyle w:val="Accentuation"/>
        </w:rPr>
        <w:t xml:space="preserve">, </w:t>
      </w:r>
      <w:r w:rsidR="00010A28">
        <w:rPr>
          <w:rStyle w:val="Accentuation"/>
        </w:rPr>
        <w:t>France</w:t>
      </w:r>
    </w:p>
    <w:p w14:paraId="4D9247B8" w14:textId="4A8281FE" w:rsidR="00684E27" w:rsidRDefault="00684E27"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SIRET</w:t>
      </w:r>
      <w:r w:rsidR="00010A28">
        <w:rPr>
          <w:rStyle w:val="Accentuation"/>
        </w:rPr>
        <w:t> </w:t>
      </w:r>
      <w:r>
        <w:rPr>
          <w:rStyle w:val="Accentuation"/>
        </w:rPr>
        <w:t>: 938 230 612 00013</w:t>
      </w:r>
    </w:p>
    <w:p w14:paraId="20B178DD" w14:textId="22CFC2EB" w:rsidR="00684E27" w:rsidRDefault="00684E27"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TVA intracommunautaire</w:t>
      </w:r>
      <w:r w:rsidR="00010A28">
        <w:rPr>
          <w:rStyle w:val="Accentuation"/>
        </w:rPr>
        <w:t> </w:t>
      </w:r>
      <w:r>
        <w:rPr>
          <w:rStyle w:val="Accentuation"/>
        </w:rPr>
        <w:t>: FR71938230612</w:t>
      </w:r>
    </w:p>
    <w:p w14:paraId="7357E8C5" w14:textId="77777777" w:rsidR="00684E27" w:rsidRPr="00684E27" w:rsidRDefault="00684E27" w:rsidP="00684E27">
      <w:pPr>
        <w:tabs>
          <w:tab w:val="left" w:pos="0"/>
        </w:tabs>
        <w:overflowPunct w:val="0"/>
        <w:autoSpaceDE w:val="0"/>
        <w:autoSpaceDN w:val="0"/>
        <w:adjustRightInd w:val="0"/>
        <w:spacing w:line="276" w:lineRule="auto"/>
        <w:ind w:left="-360" w:firstLine="360"/>
        <w:jc w:val="both"/>
        <w:textAlignment w:val="baseline"/>
        <w:rPr>
          <w:i/>
          <w:iCs/>
        </w:rPr>
      </w:pPr>
    </w:p>
    <w:p w14:paraId="15CC3AEA" w14:textId="0B321263" w:rsidR="003F24C5" w:rsidRDefault="003F24C5" w:rsidP="003F24C5">
      <w:pPr>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 xml:space="preserve">L’Université </w:t>
      </w:r>
      <w:r w:rsidR="00922240">
        <w:rPr>
          <w:rFonts w:ascii="Arial" w:hAnsi="Arial" w:cs="Arial"/>
          <w:sz w:val="22"/>
          <w:szCs w:val="22"/>
        </w:rPr>
        <w:t>Bourgogne Europe</w:t>
      </w:r>
      <w:r w:rsidRPr="001073F1">
        <w:rPr>
          <w:rFonts w:ascii="Arial" w:hAnsi="Arial" w:cs="Arial"/>
          <w:sz w:val="22"/>
          <w:szCs w:val="22"/>
        </w:rPr>
        <w:t xml:space="preserve"> est un Etablissement Public à Caractère Scientifique, Culturel et Professionnel. </w:t>
      </w:r>
    </w:p>
    <w:p w14:paraId="3C61ACF4" w14:textId="3709DE92" w:rsidR="00461837" w:rsidRPr="00C35F4B" w:rsidRDefault="00461837" w:rsidP="00461837">
      <w:pPr>
        <w:jc w:val="both"/>
        <w:rPr>
          <w:rFonts w:ascii="Arial" w:hAnsi="Arial" w:cs="Arial"/>
          <w:sz w:val="22"/>
        </w:rPr>
      </w:pPr>
      <w:r>
        <w:rPr>
          <w:rFonts w:ascii="Arial" w:hAnsi="Arial" w:cs="Arial"/>
          <w:sz w:val="22"/>
        </w:rPr>
        <w:lastRenderedPageBreak/>
        <w:t>La conduite</w:t>
      </w:r>
      <w:r w:rsidRPr="00C35F4B">
        <w:rPr>
          <w:rFonts w:ascii="Arial" w:hAnsi="Arial" w:cs="Arial"/>
          <w:sz w:val="22"/>
        </w:rPr>
        <w:t xml:space="preserve"> d’opération </w:t>
      </w:r>
      <w:r>
        <w:rPr>
          <w:rFonts w:ascii="Arial" w:hAnsi="Arial" w:cs="Arial"/>
          <w:sz w:val="22"/>
        </w:rPr>
        <w:t>est assurée par le</w:t>
      </w:r>
      <w:r w:rsidRPr="00C35F4B">
        <w:rPr>
          <w:rFonts w:ascii="Arial" w:hAnsi="Arial" w:cs="Arial"/>
          <w:sz w:val="22"/>
        </w:rPr>
        <w:t xml:space="preserve"> </w:t>
      </w:r>
      <w:r w:rsidR="003951B2">
        <w:rPr>
          <w:rFonts w:ascii="Arial" w:hAnsi="Arial" w:cs="Arial"/>
          <w:sz w:val="22"/>
        </w:rPr>
        <w:t>p</w:t>
      </w:r>
      <w:r>
        <w:rPr>
          <w:rFonts w:ascii="Arial" w:hAnsi="Arial" w:cs="Arial"/>
          <w:sz w:val="22"/>
        </w:rPr>
        <w:t>ôle patrimoine</w:t>
      </w:r>
      <w:r w:rsidRPr="00C35F4B">
        <w:rPr>
          <w:rFonts w:ascii="Arial" w:hAnsi="Arial" w:cs="Arial"/>
          <w:sz w:val="22"/>
        </w:rPr>
        <w:t xml:space="preserve"> </w:t>
      </w:r>
      <w:r>
        <w:rPr>
          <w:rFonts w:ascii="Arial" w:hAnsi="Arial" w:cs="Arial"/>
          <w:sz w:val="22"/>
        </w:rPr>
        <w:t xml:space="preserve">de l’université Bourgogne Europe </w:t>
      </w:r>
      <w:r w:rsidRPr="00C35F4B">
        <w:rPr>
          <w:rFonts w:ascii="Arial" w:hAnsi="Arial" w:cs="Arial"/>
          <w:sz w:val="22"/>
        </w:rPr>
        <w:t xml:space="preserve">- 15 rue </w:t>
      </w:r>
      <w:r>
        <w:rPr>
          <w:rFonts w:ascii="Arial" w:hAnsi="Arial" w:cs="Arial"/>
          <w:sz w:val="22"/>
        </w:rPr>
        <w:t xml:space="preserve">Recteur </w:t>
      </w:r>
      <w:r w:rsidRPr="00C35F4B">
        <w:rPr>
          <w:rFonts w:ascii="Arial" w:hAnsi="Arial" w:cs="Arial"/>
          <w:sz w:val="22"/>
        </w:rPr>
        <w:t>Marcel Bouchard - 21000 Dijon</w:t>
      </w:r>
      <w:r>
        <w:rPr>
          <w:rFonts w:ascii="Arial" w:hAnsi="Arial" w:cs="Arial"/>
          <w:sz w:val="22"/>
        </w:rPr>
        <w:t xml:space="preserve"> -</w:t>
      </w:r>
      <w:r w:rsidRPr="00A34F24">
        <w:rPr>
          <w:rFonts w:ascii="Arial" w:hAnsi="Arial" w:cs="Arial"/>
          <w:sz w:val="22"/>
        </w:rPr>
        <w:t xml:space="preserve"> Télécopie : 03 80 39 69 96 - Email : pole.patrimoine@</w:t>
      </w:r>
      <w:r>
        <w:rPr>
          <w:rFonts w:ascii="Arial" w:hAnsi="Arial" w:cs="Arial"/>
          <w:sz w:val="22"/>
        </w:rPr>
        <w:t>ube</w:t>
      </w:r>
      <w:r w:rsidRPr="00A34F24">
        <w:rPr>
          <w:rFonts w:ascii="Arial" w:hAnsi="Arial" w:cs="Arial"/>
          <w:sz w:val="22"/>
        </w:rPr>
        <w:t>.fr.</w:t>
      </w:r>
    </w:p>
    <w:p w14:paraId="1AF822F4" w14:textId="77777777" w:rsidR="00461837" w:rsidRPr="001073F1" w:rsidRDefault="00461837" w:rsidP="003F24C5">
      <w:pPr>
        <w:overflowPunct w:val="0"/>
        <w:autoSpaceDE w:val="0"/>
        <w:autoSpaceDN w:val="0"/>
        <w:adjustRightInd w:val="0"/>
        <w:spacing w:after="120" w:line="276" w:lineRule="auto"/>
        <w:ind w:left="-360" w:firstLine="360"/>
        <w:jc w:val="both"/>
        <w:textAlignment w:val="baseline"/>
        <w:rPr>
          <w:rFonts w:ascii="Arial" w:hAnsi="Arial" w:cs="Arial"/>
          <w:sz w:val="22"/>
          <w:szCs w:val="22"/>
        </w:rPr>
      </w:pPr>
    </w:p>
    <w:p w14:paraId="56FCD85B" w14:textId="0FD291AD" w:rsidR="003F24C5" w:rsidRPr="001073F1" w:rsidRDefault="003F24C5" w:rsidP="00706AAD">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rPr>
        <w:t xml:space="preserve">  </w:t>
      </w:r>
      <w:r w:rsidRPr="001073F1">
        <w:rPr>
          <w:rFonts w:ascii="Arial" w:hAnsi="Arial" w:cs="Arial"/>
          <w:i/>
          <w:sz w:val="22"/>
          <w:szCs w:val="22"/>
          <w:u w:val="single"/>
        </w:rPr>
        <w:t>Adresse à laquelle des informations complémentaires peuvent être obtenues</w:t>
      </w:r>
      <w:r w:rsidR="00010A28">
        <w:rPr>
          <w:rFonts w:ascii="Arial" w:hAnsi="Arial" w:cs="Arial"/>
          <w:i/>
          <w:sz w:val="22"/>
          <w:szCs w:val="22"/>
          <w:u w:val="single"/>
        </w:rPr>
        <w:t> </w:t>
      </w:r>
      <w:r w:rsidR="00706AAD" w:rsidRPr="001073F1">
        <w:rPr>
          <w:rFonts w:ascii="Arial" w:hAnsi="Arial" w:cs="Arial"/>
          <w:i/>
          <w:sz w:val="22"/>
          <w:szCs w:val="22"/>
          <w:u w:val="single"/>
        </w:rPr>
        <w:t>:</w:t>
      </w:r>
    </w:p>
    <w:p w14:paraId="160676EE" w14:textId="230C47EE" w:rsidR="00010A28" w:rsidRDefault="003F24C5" w:rsidP="00684E27">
      <w:pPr>
        <w:tabs>
          <w:tab w:val="left" w:pos="2520"/>
        </w:tabs>
        <w:overflowPunct w:val="0"/>
        <w:autoSpaceDE w:val="0"/>
        <w:autoSpaceDN w:val="0"/>
        <w:adjustRightInd w:val="0"/>
        <w:spacing w:after="120" w:line="276" w:lineRule="auto"/>
        <w:ind w:left="-360" w:firstLine="360"/>
        <w:jc w:val="center"/>
        <w:textAlignment w:val="baseline"/>
        <w:rPr>
          <w:rFonts w:ascii="Arial" w:hAnsi="Arial" w:cs="Arial"/>
          <w:sz w:val="22"/>
          <w:szCs w:val="22"/>
        </w:rPr>
      </w:pPr>
      <w:r w:rsidRPr="001073F1">
        <w:rPr>
          <w:rFonts w:ascii="Arial" w:hAnsi="Arial" w:cs="Arial"/>
          <w:sz w:val="22"/>
          <w:szCs w:val="22"/>
        </w:rPr>
        <w:t>Profil acheteur</w:t>
      </w:r>
      <w:r w:rsidR="00010A28">
        <w:rPr>
          <w:rFonts w:ascii="Arial" w:hAnsi="Arial" w:cs="Arial"/>
          <w:sz w:val="22"/>
          <w:szCs w:val="22"/>
        </w:rPr>
        <w:t> </w:t>
      </w:r>
      <w:r w:rsidRPr="001073F1">
        <w:rPr>
          <w:rFonts w:ascii="Arial" w:hAnsi="Arial" w:cs="Arial"/>
          <w:sz w:val="22"/>
          <w:szCs w:val="22"/>
        </w:rPr>
        <w:t xml:space="preserve">: </w:t>
      </w:r>
      <w:hyperlink r:id="rId9" w:history="1">
        <w:r w:rsidRPr="001073F1">
          <w:rPr>
            <w:rStyle w:val="Lienhypertexte"/>
            <w:rFonts w:ascii="Arial" w:hAnsi="Arial" w:cs="Arial"/>
            <w:sz w:val="22"/>
            <w:szCs w:val="22"/>
          </w:rPr>
          <w:t>https</w:t>
        </w:r>
        <w:r w:rsidR="00010A28">
          <w:rPr>
            <w:rStyle w:val="Lienhypertexte"/>
            <w:rFonts w:ascii="Arial" w:hAnsi="Arial" w:cs="Arial"/>
            <w:sz w:val="22"/>
            <w:szCs w:val="22"/>
          </w:rPr>
          <w:t> </w:t>
        </w:r>
        <w:r w:rsidRPr="001073F1">
          <w:rPr>
            <w:rStyle w:val="Lienhypertexte"/>
            <w:rFonts w:ascii="Arial" w:hAnsi="Arial" w:cs="Arial"/>
            <w:sz w:val="22"/>
            <w:szCs w:val="22"/>
          </w:rPr>
          <w:t>://www.marches-publics.gouv.fr/</w:t>
        </w:r>
      </w:hyperlink>
      <w:r w:rsidR="00684E27">
        <w:rPr>
          <w:rFonts w:ascii="Arial" w:hAnsi="Arial" w:cs="Arial"/>
          <w:sz w:val="22"/>
          <w:szCs w:val="22"/>
        </w:rPr>
        <w:br/>
      </w:r>
      <w:r w:rsidR="00A3041B">
        <w:rPr>
          <w:rFonts w:ascii="Arial" w:hAnsi="Arial" w:cs="Arial"/>
          <w:sz w:val="22"/>
          <w:szCs w:val="22"/>
        </w:rPr>
        <w:t>Référence : STU23.03</w:t>
      </w:r>
      <w:r w:rsidR="00770A09">
        <w:rPr>
          <w:rFonts w:ascii="Arial" w:hAnsi="Arial" w:cs="Arial"/>
          <w:sz w:val="22"/>
          <w:szCs w:val="22"/>
        </w:rPr>
        <w:t xml:space="preserve"> b</w:t>
      </w:r>
    </w:p>
    <w:p w14:paraId="24675827" w14:textId="581AC50D" w:rsidR="00305BF2" w:rsidRPr="001073F1" w:rsidRDefault="003F24C5" w:rsidP="00684E27">
      <w:pPr>
        <w:tabs>
          <w:tab w:val="left" w:pos="2520"/>
        </w:tabs>
        <w:overflowPunct w:val="0"/>
        <w:autoSpaceDE w:val="0"/>
        <w:autoSpaceDN w:val="0"/>
        <w:adjustRightInd w:val="0"/>
        <w:spacing w:after="120" w:line="276" w:lineRule="auto"/>
        <w:ind w:left="-360" w:firstLine="360"/>
        <w:jc w:val="center"/>
        <w:textAlignment w:val="baseline"/>
        <w:rPr>
          <w:rFonts w:ascii="Arial" w:hAnsi="Arial" w:cs="Arial"/>
          <w:sz w:val="22"/>
          <w:szCs w:val="22"/>
        </w:rPr>
      </w:pPr>
      <w:r w:rsidRPr="001073F1">
        <w:rPr>
          <w:rFonts w:ascii="Arial" w:hAnsi="Arial" w:cs="Arial"/>
          <w:i/>
          <w:sz w:val="22"/>
          <w:szCs w:val="22"/>
          <w:u w:val="single"/>
        </w:rPr>
        <w:t xml:space="preserve"> </w:t>
      </w:r>
    </w:p>
    <w:p w14:paraId="2BAD91A8" w14:textId="2890F948" w:rsidR="003F24C5" w:rsidRPr="00010A28" w:rsidRDefault="004F72B1" w:rsidP="004F72B1">
      <w:pPr>
        <w:pBdr>
          <w:bottom w:val="single" w:sz="6" w:space="1" w:color="auto"/>
        </w:pBdr>
        <w:suppressAutoHyphens/>
        <w:rPr>
          <w:rFonts w:ascii="Arial" w:hAnsi="Arial" w:cs="Arial"/>
          <w:szCs w:val="22"/>
        </w:rPr>
      </w:pPr>
      <w:r w:rsidRPr="00010A28">
        <w:rPr>
          <w:rFonts w:ascii="Arial" w:hAnsi="Arial" w:cs="Arial"/>
          <w:b/>
          <w:szCs w:val="22"/>
        </w:rPr>
        <w:t xml:space="preserve">Article 1. </w:t>
      </w:r>
      <w:r w:rsidR="003F24C5" w:rsidRPr="00010A28">
        <w:rPr>
          <w:rFonts w:ascii="Arial" w:hAnsi="Arial" w:cs="Arial"/>
          <w:b/>
          <w:szCs w:val="22"/>
        </w:rPr>
        <w:t xml:space="preserve">Objet de la consultation </w:t>
      </w:r>
    </w:p>
    <w:p w14:paraId="50E143E4" w14:textId="77777777" w:rsidR="00010A28" w:rsidRPr="001073F1" w:rsidRDefault="00010A28" w:rsidP="003F24C5">
      <w:pPr>
        <w:rPr>
          <w:rFonts w:ascii="Arial" w:hAnsi="Arial" w:cs="Arial"/>
          <w:sz w:val="22"/>
          <w:szCs w:val="22"/>
        </w:rPr>
      </w:pPr>
    </w:p>
    <w:p w14:paraId="03A09D8A" w14:textId="3B3167BC" w:rsidR="007878CA" w:rsidRDefault="007878CA" w:rsidP="00B01883">
      <w:pPr>
        <w:jc w:val="both"/>
        <w:rPr>
          <w:rFonts w:ascii="Arial" w:hAnsi="Arial" w:cs="Arial"/>
          <w:b/>
          <w:bCs/>
          <w:sz w:val="22"/>
          <w:szCs w:val="22"/>
        </w:rPr>
      </w:pPr>
      <w:r w:rsidRPr="007878CA">
        <w:rPr>
          <w:rFonts w:ascii="Arial" w:hAnsi="Arial" w:cs="Arial"/>
          <w:sz w:val="22"/>
          <w:szCs w:val="22"/>
        </w:rPr>
        <w:t xml:space="preserve">Le présent marché a pour </w:t>
      </w:r>
      <w:r w:rsidR="00B01883">
        <w:rPr>
          <w:rFonts w:ascii="Arial" w:hAnsi="Arial" w:cs="Arial"/>
          <w:sz w:val="22"/>
          <w:szCs w:val="22"/>
        </w:rPr>
        <w:t xml:space="preserve">objet </w:t>
      </w:r>
      <w:r w:rsidR="00A3041B">
        <w:rPr>
          <w:rFonts w:ascii="Arial" w:hAnsi="Arial" w:cs="Arial"/>
          <w:sz w:val="22"/>
          <w:szCs w:val="22"/>
        </w:rPr>
        <w:t xml:space="preserve">les travaux de construction </w:t>
      </w:r>
      <w:r w:rsidR="00A3041B" w:rsidRPr="00A3041B">
        <w:rPr>
          <w:rFonts w:ascii="Arial" w:hAnsi="Arial" w:cs="Arial"/>
          <w:b/>
          <w:bCs/>
          <w:sz w:val="22"/>
          <w:szCs w:val="22"/>
        </w:rPr>
        <w:t>du bâtiment santé B4 sur le campus universitaire de Dijon.</w:t>
      </w:r>
      <w:r w:rsidR="00770A09">
        <w:rPr>
          <w:rFonts w:ascii="Arial" w:hAnsi="Arial" w:cs="Arial"/>
          <w:b/>
          <w:bCs/>
          <w:sz w:val="22"/>
          <w:szCs w:val="22"/>
        </w:rPr>
        <w:t xml:space="preserve"> </w:t>
      </w:r>
    </w:p>
    <w:p w14:paraId="71656A8A" w14:textId="2E810942" w:rsidR="00770A09" w:rsidRPr="00A3041B" w:rsidRDefault="00770A09" w:rsidP="00B01883">
      <w:pPr>
        <w:jc w:val="both"/>
        <w:rPr>
          <w:rFonts w:ascii="Arial" w:hAnsi="Arial" w:cs="Arial"/>
          <w:b/>
          <w:bCs/>
          <w:sz w:val="22"/>
          <w:szCs w:val="22"/>
          <w:highlight w:val="red"/>
        </w:rPr>
      </w:pPr>
      <w:r>
        <w:rPr>
          <w:rFonts w:ascii="Arial" w:hAnsi="Arial" w:cs="Arial"/>
          <w:b/>
          <w:bCs/>
          <w:sz w:val="22"/>
          <w:szCs w:val="22"/>
        </w:rPr>
        <w:t xml:space="preserve">Il s’agit d’une relance pour le lot n° 20 après une déclaration sans suite. </w:t>
      </w:r>
    </w:p>
    <w:p w14:paraId="65274BBD" w14:textId="77777777" w:rsidR="0009433E" w:rsidRPr="0009433E" w:rsidRDefault="0009433E" w:rsidP="0009433E">
      <w:pPr>
        <w:pStyle w:val="Paragraphedeliste"/>
        <w:suppressAutoHyphens/>
        <w:rPr>
          <w:rFonts w:ascii="Arial" w:hAnsi="Arial" w:cs="Arial"/>
          <w:b/>
          <w:szCs w:val="22"/>
          <w:u w:val="single"/>
        </w:rPr>
      </w:pPr>
    </w:p>
    <w:p w14:paraId="2F917D69" w14:textId="77777777" w:rsidR="00517390" w:rsidRPr="001073F1" w:rsidRDefault="00517390" w:rsidP="003F24C5">
      <w:pPr>
        <w:rPr>
          <w:rFonts w:ascii="Arial" w:hAnsi="Arial" w:cs="Arial"/>
          <w:sz w:val="22"/>
          <w:szCs w:val="22"/>
        </w:rPr>
      </w:pPr>
    </w:p>
    <w:p w14:paraId="7B84E042" w14:textId="0E4ED7C3" w:rsidR="00F84B87"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2. </w:t>
      </w:r>
      <w:r w:rsidR="001073F1" w:rsidRPr="00010A28">
        <w:rPr>
          <w:rFonts w:ascii="Arial" w:hAnsi="Arial" w:cs="Arial"/>
          <w:b/>
          <w:szCs w:val="22"/>
        </w:rPr>
        <w:t>Allotissement</w:t>
      </w:r>
    </w:p>
    <w:p w14:paraId="69A82C16" w14:textId="77777777" w:rsidR="00010A28" w:rsidRDefault="00010A28" w:rsidP="00505596">
      <w:pPr>
        <w:jc w:val="both"/>
        <w:rPr>
          <w:rFonts w:ascii="Arial" w:hAnsi="Arial" w:cs="Arial"/>
          <w:sz w:val="22"/>
          <w:szCs w:val="22"/>
        </w:rPr>
      </w:pPr>
    </w:p>
    <w:p w14:paraId="6B0061FF" w14:textId="18F33637" w:rsidR="00FB258D" w:rsidRPr="00FB258D" w:rsidRDefault="00FB258D" w:rsidP="00FB258D">
      <w:pPr>
        <w:rPr>
          <w:rFonts w:ascii="Arial" w:hAnsi="Arial" w:cs="Arial"/>
          <w:sz w:val="22"/>
          <w:szCs w:val="22"/>
        </w:rPr>
      </w:pPr>
      <w:r w:rsidRPr="00FB258D">
        <w:rPr>
          <w:rFonts w:ascii="Arial" w:hAnsi="Arial" w:cs="Arial"/>
          <w:sz w:val="22"/>
          <w:szCs w:val="22"/>
        </w:rPr>
        <w:t xml:space="preserve">Les </w:t>
      </w:r>
      <w:r w:rsidR="00F261A6">
        <w:rPr>
          <w:rFonts w:ascii="Arial" w:hAnsi="Arial" w:cs="Arial"/>
          <w:sz w:val="22"/>
          <w:szCs w:val="22"/>
        </w:rPr>
        <w:t>travaux</w:t>
      </w:r>
      <w:r w:rsidRPr="00FB258D">
        <w:rPr>
          <w:rFonts w:ascii="Arial" w:hAnsi="Arial" w:cs="Arial"/>
          <w:sz w:val="22"/>
          <w:szCs w:val="22"/>
        </w:rPr>
        <w:t xml:space="preserve"> sont </w:t>
      </w:r>
      <w:r w:rsidR="006C703F" w:rsidRPr="00FB258D">
        <w:rPr>
          <w:rFonts w:ascii="Arial" w:hAnsi="Arial" w:cs="Arial"/>
          <w:sz w:val="22"/>
          <w:szCs w:val="22"/>
        </w:rPr>
        <w:t>répartis</w:t>
      </w:r>
      <w:r w:rsidRPr="00FB258D">
        <w:rPr>
          <w:rFonts w:ascii="Arial" w:hAnsi="Arial" w:cs="Arial"/>
          <w:sz w:val="22"/>
          <w:szCs w:val="22"/>
        </w:rPr>
        <w:t xml:space="preserve"> en </w:t>
      </w:r>
      <w:r w:rsidR="004B5BD7">
        <w:rPr>
          <w:rFonts w:ascii="Arial" w:hAnsi="Arial" w:cs="Arial"/>
          <w:sz w:val="22"/>
          <w:szCs w:val="22"/>
        </w:rPr>
        <w:t>19</w:t>
      </w:r>
      <w:r w:rsidRPr="00FB258D">
        <w:rPr>
          <w:rFonts w:ascii="Arial" w:hAnsi="Arial" w:cs="Arial"/>
          <w:sz w:val="22"/>
          <w:szCs w:val="22"/>
        </w:rPr>
        <w:t xml:space="preserve"> lots désignés ci-après et traités par marchés séparés :</w:t>
      </w:r>
    </w:p>
    <w:p w14:paraId="08BC5280" w14:textId="77777777" w:rsidR="00FB258D" w:rsidRPr="00FB258D" w:rsidRDefault="00FB258D" w:rsidP="00FB258D">
      <w:pPr>
        <w:rPr>
          <w:rFonts w:ascii="Arial" w:hAnsi="Arial" w:cs="Arial"/>
          <w:sz w:val="22"/>
          <w:szCs w:val="22"/>
        </w:rPr>
      </w:pPr>
    </w:p>
    <w:p w14:paraId="3BB5AA7A" w14:textId="77777777" w:rsidR="00FB258D" w:rsidRPr="00FB258D" w:rsidRDefault="00FB258D" w:rsidP="00FB258D">
      <w:pPr>
        <w:rPr>
          <w:rFonts w:ascii="Arial" w:hAnsi="Arial" w:cs="Arial"/>
          <w:sz w:val="22"/>
          <w:szCs w:val="22"/>
        </w:rPr>
      </w:pPr>
    </w:p>
    <w:tbl>
      <w:tblPr>
        <w:tblW w:w="9072" w:type="dxa"/>
        <w:tblInd w:w="6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418"/>
        <w:gridCol w:w="7654"/>
      </w:tblGrid>
      <w:tr w:rsidR="00FB258D" w:rsidRPr="00FB258D" w14:paraId="242CA36E" w14:textId="77777777" w:rsidTr="00FB258D">
        <w:trPr>
          <w:trHeight w:val="346"/>
        </w:trPr>
        <w:tc>
          <w:tcPr>
            <w:tcW w:w="1418" w:type="dxa"/>
            <w:tcBorders>
              <w:top w:val="single" w:sz="4" w:space="0" w:color="C0C0C0"/>
              <w:left w:val="single" w:sz="4" w:space="0" w:color="C0C0C0"/>
              <w:bottom w:val="single" w:sz="4" w:space="0" w:color="C0C0C0"/>
              <w:right w:val="single" w:sz="4" w:space="0" w:color="C0C0C0"/>
            </w:tcBorders>
          </w:tcPr>
          <w:p w14:paraId="4359EA14" w14:textId="77777777" w:rsidR="00FB258D" w:rsidRPr="00FB258D" w:rsidRDefault="00FB258D" w:rsidP="00FB258D">
            <w:pPr>
              <w:rPr>
                <w:rFonts w:ascii="Arial" w:hAnsi="Arial" w:cs="Arial"/>
                <w:b/>
                <w:sz w:val="22"/>
                <w:szCs w:val="22"/>
                <w:lang w:val="en-US"/>
              </w:rPr>
            </w:pPr>
            <w:r w:rsidRPr="00FB258D">
              <w:rPr>
                <w:rFonts w:ascii="Arial" w:hAnsi="Arial" w:cs="Arial"/>
                <w:b/>
                <w:sz w:val="22"/>
                <w:szCs w:val="22"/>
                <w:lang w:val="en-US"/>
              </w:rPr>
              <w:t>Lots</w:t>
            </w:r>
          </w:p>
        </w:tc>
        <w:tc>
          <w:tcPr>
            <w:tcW w:w="7654" w:type="dxa"/>
            <w:tcBorders>
              <w:top w:val="single" w:sz="4" w:space="0" w:color="C0C0C0"/>
              <w:left w:val="single" w:sz="4" w:space="0" w:color="C0C0C0"/>
              <w:bottom w:val="single" w:sz="4" w:space="0" w:color="C0C0C0"/>
              <w:right w:val="single" w:sz="4" w:space="0" w:color="C0C0C0"/>
            </w:tcBorders>
          </w:tcPr>
          <w:p w14:paraId="6B75E059" w14:textId="77777777" w:rsidR="00FB258D" w:rsidRPr="00FB258D" w:rsidRDefault="00FB258D" w:rsidP="00FB258D">
            <w:pPr>
              <w:rPr>
                <w:rFonts w:ascii="Arial" w:hAnsi="Arial" w:cs="Arial"/>
                <w:b/>
                <w:sz w:val="22"/>
                <w:szCs w:val="22"/>
                <w:lang w:val="en-US"/>
              </w:rPr>
            </w:pPr>
            <w:r w:rsidRPr="00FB258D">
              <w:rPr>
                <w:rFonts w:ascii="Arial" w:hAnsi="Arial" w:cs="Arial"/>
                <w:b/>
                <w:sz w:val="22"/>
                <w:szCs w:val="22"/>
                <w:lang w:val="en-US"/>
              </w:rPr>
              <w:t>Designation des lots</w:t>
            </w:r>
          </w:p>
        </w:tc>
      </w:tr>
      <w:tr w:rsidR="00FF5D57" w:rsidRPr="00FB258D" w14:paraId="14D2A76D" w14:textId="77777777" w:rsidTr="00FB258D">
        <w:trPr>
          <w:trHeight w:val="346"/>
        </w:trPr>
        <w:tc>
          <w:tcPr>
            <w:tcW w:w="1418" w:type="dxa"/>
          </w:tcPr>
          <w:p w14:paraId="4D587BDB" w14:textId="52A45C82" w:rsidR="00FF5D57" w:rsidRPr="00FB258D" w:rsidRDefault="00FF5D57" w:rsidP="00FB258D">
            <w:pPr>
              <w:rPr>
                <w:rFonts w:ascii="Arial" w:hAnsi="Arial" w:cs="Arial"/>
                <w:sz w:val="22"/>
                <w:szCs w:val="22"/>
                <w:lang w:val="en-US"/>
              </w:rPr>
            </w:pPr>
            <w:r>
              <w:rPr>
                <w:rFonts w:ascii="Arial" w:hAnsi="Arial" w:cs="Arial"/>
                <w:sz w:val="22"/>
                <w:szCs w:val="22"/>
                <w:lang w:val="en-US"/>
              </w:rPr>
              <w:t>Lot 20</w:t>
            </w:r>
          </w:p>
        </w:tc>
        <w:tc>
          <w:tcPr>
            <w:tcW w:w="7654" w:type="dxa"/>
          </w:tcPr>
          <w:p w14:paraId="56945D78" w14:textId="22D9C795" w:rsidR="00FF5D57" w:rsidRPr="00FB258D" w:rsidRDefault="001D6937" w:rsidP="00FB258D">
            <w:pPr>
              <w:rPr>
                <w:rFonts w:ascii="Arial" w:hAnsi="Arial" w:cs="Arial"/>
                <w:sz w:val="22"/>
                <w:szCs w:val="22"/>
              </w:rPr>
            </w:pPr>
            <w:r>
              <w:rPr>
                <w:rFonts w:ascii="Arial" w:hAnsi="Arial" w:cs="Arial"/>
                <w:sz w:val="22"/>
                <w:szCs w:val="22"/>
              </w:rPr>
              <w:t xml:space="preserve">Aménagements extérieurs – réseaux divers </w:t>
            </w:r>
          </w:p>
        </w:tc>
      </w:tr>
    </w:tbl>
    <w:p w14:paraId="65771281" w14:textId="77777777" w:rsidR="00FB258D" w:rsidRPr="00FB258D" w:rsidRDefault="00FB258D" w:rsidP="00FB258D">
      <w:pPr>
        <w:rPr>
          <w:rFonts w:ascii="Arial" w:hAnsi="Arial" w:cs="Arial"/>
          <w:sz w:val="22"/>
          <w:szCs w:val="22"/>
        </w:rPr>
      </w:pPr>
    </w:p>
    <w:p w14:paraId="240DD421" w14:textId="62B89145" w:rsidR="00FB258D" w:rsidRPr="00FB258D" w:rsidRDefault="00FB258D" w:rsidP="00FB258D">
      <w:pPr>
        <w:rPr>
          <w:rFonts w:ascii="Arial" w:hAnsi="Arial" w:cs="Arial"/>
          <w:sz w:val="22"/>
          <w:szCs w:val="22"/>
        </w:rPr>
      </w:pPr>
      <w:r w:rsidRPr="00FB258D">
        <w:rPr>
          <w:rFonts w:ascii="Arial" w:hAnsi="Arial" w:cs="Arial"/>
          <w:sz w:val="22"/>
          <w:szCs w:val="22"/>
        </w:rPr>
        <w:t>Les opérateurs économiques peuvent soumissionner pour</w:t>
      </w:r>
      <w:r w:rsidR="003951B2">
        <w:rPr>
          <w:rFonts w:ascii="Arial" w:hAnsi="Arial" w:cs="Arial"/>
          <w:sz w:val="22"/>
          <w:szCs w:val="22"/>
        </w:rPr>
        <w:t xml:space="preserve"> plusieurs</w:t>
      </w:r>
      <w:r w:rsidRPr="00FB258D">
        <w:rPr>
          <w:rFonts w:ascii="Arial" w:hAnsi="Arial" w:cs="Arial"/>
          <w:sz w:val="22"/>
          <w:szCs w:val="22"/>
        </w:rPr>
        <w:t xml:space="preserve"> lots.</w:t>
      </w:r>
    </w:p>
    <w:p w14:paraId="5548BA8B" w14:textId="77777777" w:rsidR="00C445EE" w:rsidRDefault="00C445EE" w:rsidP="008242D7">
      <w:pPr>
        <w:rPr>
          <w:rFonts w:ascii="Arial" w:hAnsi="Arial" w:cs="Arial"/>
          <w:sz w:val="22"/>
          <w:szCs w:val="22"/>
        </w:rPr>
      </w:pPr>
    </w:p>
    <w:p w14:paraId="62295B9B" w14:textId="77777777" w:rsidR="00291281" w:rsidRDefault="00291281" w:rsidP="008242D7">
      <w:pPr>
        <w:rPr>
          <w:rFonts w:ascii="Arial" w:hAnsi="Arial" w:cs="Arial"/>
          <w:sz w:val="22"/>
          <w:szCs w:val="22"/>
        </w:rPr>
      </w:pPr>
    </w:p>
    <w:p w14:paraId="67AC45D6" w14:textId="783ED12A" w:rsidR="0048707C" w:rsidRDefault="0048707C" w:rsidP="0048707C">
      <w:pPr>
        <w:rPr>
          <w:rFonts w:ascii="Arial" w:hAnsi="Arial" w:cs="Arial"/>
          <w:b/>
          <w:sz w:val="22"/>
          <w:szCs w:val="22"/>
        </w:rPr>
      </w:pPr>
      <w:r w:rsidRPr="0048707C">
        <w:rPr>
          <w:rFonts w:ascii="Arial" w:hAnsi="Arial" w:cs="Arial"/>
          <w:sz w:val="22"/>
          <w:szCs w:val="22"/>
        </w:rPr>
        <w:t xml:space="preserve">Nomenclature communautaire </w:t>
      </w:r>
      <w:r>
        <w:rPr>
          <w:rFonts w:ascii="Arial" w:hAnsi="Arial" w:cs="Arial"/>
          <w:sz w:val="22"/>
          <w:szCs w:val="22"/>
        </w:rPr>
        <w:t>(CPV</w:t>
      </w:r>
      <w:r w:rsidRPr="0048707C">
        <w:rPr>
          <w:rFonts w:ascii="Arial" w:hAnsi="Arial" w:cs="Arial"/>
          <w:sz w:val="22"/>
          <w:szCs w:val="22"/>
        </w:rPr>
        <w:t xml:space="preserve">) : </w:t>
      </w:r>
    </w:p>
    <w:p w14:paraId="3D15AC4A" w14:textId="77777777" w:rsidR="00FB258D" w:rsidRDefault="00FB258D" w:rsidP="0048707C">
      <w:pPr>
        <w:rPr>
          <w:rFonts w:ascii="Arial" w:hAnsi="Arial" w:cs="Arial"/>
          <w:b/>
          <w:sz w:val="22"/>
          <w:szCs w:val="22"/>
        </w:rPr>
      </w:pPr>
    </w:p>
    <w:tbl>
      <w:tblPr>
        <w:tblW w:w="4961" w:type="dxa"/>
        <w:tblInd w:w="70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51"/>
        <w:gridCol w:w="4110"/>
      </w:tblGrid>
      <w:tr w:rsidR="00FB258D" w:rsidRPr="00FB258D" w14:paraId="75D3E5A7" w14:textId="4DE3C1E3" w:rsidTr="001D6937">
        <w:trPr>
          <w:trHeight w:val="346"/>
        </w:trPr>
        <w:tc>
          <w:tcPr>
            <w:tcW w:w="851" w:type="dxa"/>
            <w:tcBorders>
              <w:top w:val="single" w:sz="4" w:space="0" w:color="C0C0C0"/>
              <w:left w:val="single" w:sz="4" w:space="0" w:color="C0C0C0"/>
              <w:bottom w:val="single" w:sz="4" w:space="0" w:color="C0C0C0"/>
              <w:right w:val="single" w:sz="4" w:space="0" w:color="C0C0C0"/>
            </w:tcBorders>
          </w:tcPr>
          <w:p w14:paraId="4BD642F7" w14:textId="77777777" w:rsidR="00FB258D" w:rsidRPr="00FB258D" w:rsidRDefault="00FB258D" w:rsidP="004458BC">
            <w:pPr>
              <w:rPr>
                <w:rFonts w:ascii="Arial" w:hAnsi="Arial" w:cs="Arial"/>
                <w:b/>
                <w:sz w:val="22"/>
                <w:szCs w:val="22"/>
                <w:lang w:val="en-US"/>
              </w:rPr>
            </w:pPr>
            <w:r w:rsidRPr="00FB258D">
              <w:rPr>
                <w:rFonts w:ascii="Arial" w:hAnsi="Arial" w:cs="Arial"/>
                <w:b/>
                <w:sz w:val="22"/>
                <w:szCs w:val="22"/>
                <w:lang w:val="en-US"/>
              </w:rPr>
              <w:t>Lots</w:t>
            </w:r>
          </w:p>
        </w:tc>
        <w:tc>
          <w:tcPr>
            <w:tcW w:w="4110" w:type="dxa"/>
            <w:tcBorders>
              <w:top w:val="single" w:sz="4" w:space="0" w:color="C0C0C0"/>
              <w:left w:val="single" w:sz="4" w:space="0" w:color="C0C0C0"/>
              <w:bottom w:val="single" w:sz="4" w:space="0" w:color="C0C0C0"/>
              <w:right w:val="single" w:sz="4" w:space="0" w:color="C0C0C0"/>
            </w:tcBorders>
          </w:tcPr>
          <w:p w14:paraId="3591F3D0" w14:textId="2A5ABE21" w:rsidR="00FB258D" w:rsidRPr="00FB258D" w:rsidRDefault="00FB258D" w:rsidP="004458BC">
            <w:pPr>
              <w:rPr>
                <w:rFonts w:ascii="Arial" w:hAnsi="Arial" w:cs="Arial"/>
                <w:b/>
                <w:sz w:val="22"/>
                <w:szCs w:val="22"/>
                <w:lang w:val="en-US"/>
              </w:rPr>
            </w:pPr>
            <w:r>
              <w:rPr>
                <w:rFonts w:ascii="Arial" w:hAnsi="Arial" w:cs="Arial"/>
                <w:b/>
                <w:sz w:val="22"/>
                <w:szCs w:val="22"/>
                <w:lang w:val="en-US"/>
              </w:rPr>
              <w:t>CPV</w:t>
            </w:r>
          </w:p>
        </w:tc>
      </w:tr>
      <w:tr w:rsidR="001D6937" w:rsidRPr="00FB258D" w14:paraId="1297E86D" w14:textId="77777777" w:rsidTr="001D6937">
        <w:trPr>
          <w:trHeight w:val="346"/>
        </w:trPr>
        <w:tc>
          <w:tcPr>
            <w:tcW w:w="851" w:type="dxa"/>
          </w:tcPr>
          <w:p w14:paraId="05728109" w14:textId="26788764" w:rsidR="001D6937" w:rsidRPr="00806D77" w:rsidRDefault="001D6937" w:rsidP="004458BC">
            <w:pPr>
              <w:rPr>
                <w:rFonts w:ascii="Arial" w:hAnsi="Arial" w:cs="Arial"/>
                <w:sz w:val="20"/>
                <w:szCs w:val="20"/>
                <w:lang w:val="en-US"/>
              </w:rPr>
            </w:pPr>
            <w:r w:rsidRPr="00806D77">
              <w:rPr>
                <w:rFonts w:ascii="Arial" w:hAnsi="Arial" w:cs="Arial"/>
                <w:sz w:val="20"/>
                <w:szCs w:val="20"/>
                <w:lang w:val="en-US"/>
              </w:rPr>
              <w:t>Lot 20</w:t>
            </w:r>
          </w:p>
        </w:tc>
        <w:tc>
          <w:tcPr>
            <w:tcW w:w="4110" w:type="dxa"/>
          </w:tcPr>
          <w:p w14:paraId="14CCDF1C" w14:textId="7C561F39" w:rsidR="001D6937" w:rsidRPr="00806D77" w:rsidRDefault="00806D77" w:rsidP="004458BC">
            <w:pPr>
              <w:rPr>
                <w:rFonts w:ascii="Arial" w:hAnsi="Arial" w:cs="Arial"/>
                <w:sz w:val="20"/>
                <w:szCs w:val="20"/>
                <w:lang w:val="en-US"/>
              </w:rPr>
            </w:pPr>
            <w:r w:rsidRPr="00806D77">
              <w:rPr>
                <w:rFonts w:ascii="Arial" w:hAnsi="Arial" w:cs="Arial"/>
                <w:sz w:val="20"/>
                <w:szCs w:val="20"/>
                <w:lang w:val="en-US"/>
              </w:rPr>
              <w:t>45111291-4</w:t>
            </w:r>
          </w:p>
        </w:tc>
      </w:tr>
    </w:tbl>
    <w:p w14:paraId="214AC0E1" w14:textId="691A3782" w:rsidR="00FB258D" w:rsidRDefault="00FB258D" w:rsidP="0048707C">
      <w:pPr>
        <w:rPr>
          <w:rFonts w:ascii="Arial" w:hAnsi="Arial" w:cs="Arial"/>
          <w:b/>
          <w:sz w:val="22"/>
          <w:szCs w:val="22"/>
        </w:rPr>
      </w:pPr>
    </w:p>
    <w:p w14:paraId="2C854360" w14:textId="03C42E54" w:rsidR="009C3B9F" w:rsidRPr="004F72B1" w:rsidRDefault="004F72B1" w:rsidP="004F72B1">
      <w:pPr>
        <w:pBdr>
          <w:bottom w:val="single" w:sz="6" w:space="1" w:color="auto"/>
        </w:pBdr>
        <w:suppressAutoHyphens/>
        <w:rPr>
          <w:rFonts w:ascii="Arial" w:hAnsi="Arial" w:cs="Arial"/>
          <w:b/>
          <w:szCs w:val="22"/>
          <w:u w:val="single"/>
        </w:rPr>
      </w:pPr>
      <w:r w:rsidRPr="00010A28">
        <w:rPr>
          <w:rFonts w:ascii="Arial" w:hAnsi="Arial" w:cs="Arial"/>
          <w:b/>
          <w:szCs w:val="22"/>
        </w:rPr>
        <w:t xml:space="preserve">Article 3. </w:t>
      </w:r>
      <w:r w:rsidR="009C3B9F" w:rsidRPr="00010A28">
        <w:rPr>
          <w:rFonts w:ascii="Arial" w:hAnsi="Arial" w:cs="Arial"/>
          <w:b/>
          <w:szCs w:val="22"/>
        </w:rPr>
        <w:t>Tranches, prestations supplémentaires</w:t>
      </w:r>
      <w:r w:rsidR="009C3B9F" w:rsidRPr="004F72B1">
        <w:rPr>
          <w:rFonts w:ascii="Arial" w:hAnsi="Arial" w:cs="Arial"/>
          <w:b/>
          <w:szCs w:val="22"/>
          <w:u w:val="single"/>
        </w:rPr>
        <w:t xml:space="preserve"> éventuelles et variantes</w:t>
      </w:r>
    </w:p>
    <w:p w14:paraId="0284F93E" w14:textId="77777777" w:rsidR="00010A28" w:rsidRPr="00010A28" w:rsidRDefault="00010A28" w:rsidP="009C3B9F">
      <w:pPr>
        <w:suppressAutoHyphens/>
        <w:rPr>
          <w:rFonts w:ascii="Arial" w:hAnsi="Arial" w:cs="Arial"/>
          <w:b/>
          <w:szCs w:val="22"/>
        </w:rPr>
      </w:pPr>
    </w:p>
    <w:p w14:paraId="7F7A44AE" w14:textId="46867ACB" w:rsidR="009C3B9F" w:rsidRDefault="009C3B9F" w:rsidP="009C3B9F">
      <w:pPr>
        <w:suppressAutoHyphens/>
        <w:rPr>
          <w:rFonts w:ascii="Arial" w:hAnsi="Arial" w:cs="Arial"/>
          <w:sz w:val="22"/>
          <w:szCs w:val="22"/>
        </w:rPr>
      </w:pPr>
      <w:r w:rsidRPr="009C3B9F">
        <w:rPr>
          <w:rFonts w:ascii="Arial" w:hAnsi="Arial" w:cs="Arial"/>
          <w:sz w:val="22"/>
          <w:szCs w:val="22"/>
        </w:rPr>
        <w:t>Les marchés ne sont pas divisés en tranche.</w:t>
      </w:r>
    </w:p>
    <w:p w14:paraId="30219424" w14:textId="77777777" w:rsidR="009C3B9F" w:rsidRPr="009C3B9F" w:rsidRDefault="009C3B9F" w:rsidP="009C3B9F">
      <w:pPr>
        <w:suppressAutoHyphens/>
        <w:rPr>
          <w:rFonts w:ascii="Arial" w:hAnsi="Arial" w:cs="Arial"/>
          <w:b/>
          <w:szCs w:val="22"/>
          <w:u w:val="single"/>
        </w:rPr>
      </w:pPr>
    </w:p>
    <w:p w14:paraId="7978C548" w14:textId="28E968AA" w:rsidR="009C3B9F" w:rsidRDefault="009C3B9F" w:rsidP="009C3B9F">
      <w:pPr>
        <w:autoSpaceDE w:val="0"/>
        <w:autoSpaceDN w:val="0"/>
        <w:adjustRightInd w:val="0"/>
        <w:jc w:val="both"/>
        <w:rPr>
          <w:rFonts w:ascii="Arial" w:hAnsi="Arial" w:cs="Arial"/>
          <w:sz w:val="22"/>
          <w:szCs w:val="22"/>
        </w:rPr>
      </w:pPr>
      <w:r w:rsidRPr="009E7806">
        <w:rPr>
          <w:rFonts w:ascii="Arial" w:hAnsi="Arial" w:cs="Arial"/>
          <w:sz w:val="22"/>
          <w:szCs w:val="22"/>
        </w:rPr>
        <w:t>Les variantes ne sont pas autorisées</w:t>
      </w:r>
      <w:r w:rsidR="00090FC3">
        <w:rPr>
          <w:rFonts w:ascii="Arial" w:hAnsi="Arial" w:cs="Arial"/>
          <w:sz w:val="22"/>
          <w:szCs w:val="22"/>
        </w:rPr>
        <w:t>.</w:t>
      </w:r>
      <w:r w:rsidRPr="009E7806">
        <w:rPr>
          <w:rFonts w:ascii="Arial" w:hAnsi="Arial" w:cs="Arial"/>
          <w:sz w:val="22"/>
          <w:szCs w:val="22"/>
        </w:rPr>
        <w:t xml:space="preserve"> </w:t>
      </w:r>
    </w:p>
    <w:p w14:paraId="57C8F0E6" w14:textId="52CE9639" w:rsidR="007878CA" w:rsidRDefault="007878CA" w:rsidP="009C3B9F">
      <w:pPr>
        <w:autoSpaceDE w:val="0"/>
        <w:autoSpaceDN w:val="0"/>
        <w:adjustRightInd w:val="0"/>
        <w:jc w:val="both"/>
        <w:rPr>
          <w:rFonts w:ascii="Arial" w:hAnsi="Arial" w:cs="Arial"/>
          <w:sz w:val="22"/>
          <w:szCs w:val="22"/>
        </w:rPr>
      </w:pPr>
    </w:p>
    <w:p w14:paraId="2DD05623" w14:textId="6F458B5F" w:rsidR="009C3B9F" w:rsidRPr="00770A09" w:rsidRDefault="00770A09" w:rsidP="0048707C">
      <w:pPr>
        <w:rPr>
          <w:rFonts w:ascii="Arial" w:hAnsi="Arial" w:cs="Arial"/>
          <w:bCs/>
          <w:sz w:val="22"/>
          <w:szCs w:val="22"/>
        </w:rPr>
      </w:pPr>
      <w:r w:rsidRPr="00770A09">
        <w:rPr>
          <w:rFonts w:ascii="Arial" w:hAnsi="Arial" w:cs="Arial"/>
          <w:bCs/>
          <w:sz w:val="22"/>
          <w:szCs w:val="22"/>
        </w:rPr>
        <w:t>Ce marché ne comporte pas de prestations supplémentaires éventuelles.</w:t>
      </w:r>
    </w:p>
    <w:p w14:paraId="2403BE7C" w14:textId="3EAF6407" w:rsidR="00E019AE" w:rsidRDefault="00E019AE" w:rsidP="008242D7">
      <w:pPr>
        <w:rPr>
          <w:rFonts w:ascii="Arial" w:hAnsi="Arial" w:cs="Arial"/>
          <w:sz w:val="22"/>
          <w:szCs w:val="22"/>
        </w:rPr>
      </w:pPr>
    </w:p>
    <w:p w14:paraId="699D373C" w14:textId="77777777" w:rsidR="00E019AE" w:rsidRPr="001073F1" w:rsidRDefault="00E019AE" w:rsidP="008242D7">
      <w:pPr>
        <w:rPr>
          <w:rFonts w:ascii="Arial" w:hAnsi="Arial" w:cs="Arial"/>
          <w:sz w:val="22"/>
          <w:szCs w:val="22"/>
        </w:rPr>
      </w:pPr>
    </w:p>
    <w:p w14:paraId="3AA2B716" w14:textId="0FA1DC59" w:rsidR="0072219F"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4. </w:t>
      </w:r>
      <w:r w:rsidR="0072219F" w:rsidRPr="00010A28">
        <w:rPr>
          <w:rFonts w:ascii="Arial" w:hAnsi="Arial" w:cs="Arial"/>
          <w:b/>
          <w:szCs w:val="22"/>
        </w:rPr>
        <w:t>Lieu d’exécution</w:t>
      </w:r>
    </w:p>
    <w:p w14:paraId="767AA10B" w14:textId="77777777" w:rsidR="00010A28" w:rsidRPr="001073F1" w:rsidRDefault="00010A28" w:rsidP="0072219F">
      <w:pPr>
        <w:autoSpaceDE w:val="0"/>
        <w:autoSpaceDN w:val="0"/>
        <w:adjustRightInd w:val="0"/>
        <w:jc w:val="both"/>
        <w:rPr>
          <w:rFonts w:ascii="Arial" w:eastAsiaTheme="minorHAnsi" w:hAnsi="Arial" w:cs="Arial"/>
          <w:color w:val="434343"/>
          <w:sz w:val="22"/>
          <w:szCs w:val="22"/>
          <w:lang w:eastAsia="en-US"/>
        </w:rPr>
      </w:pPr>
    </w:p>
    <w:p w14:paraId="2628795F" w14:textId="79C502A8" w:rsidR="00784ABF" w:rsidRDefault="00784ABF" w:rsidP="00B04E25">
      <w:pPr>
        <w:jc w:val="both"/>
        <w:rPr>
          <w:rFonts w:ascii="Arial" w:hAnsi="Arial" w:cs="Arial"/>
          <w:sz w:val="22"/>
          <w:szCs w:val="22"/>
        </w:rPr>
      </w:pPr>
    </w:p>
    <w:p w14:paraId="1603DC5F" w14:textId="7934158B" w:rsidR="00784ABF" w:rsidRDefault="008F2291" w:rsidP="00B04E25">
      <w:pPr>
        <w:jc w:val="both"/>
        <w:rPr>
          <w:rFonts w:ascii="Arial" w:hAnsi="Arial" w:cs="Arial"/>
          <w:sz w:val="22"/>
          <w:szCs w:val="22"/>
        </w:rPr>
      </w:pPr>
      <w:r>
        <w:rPr>
          <w:rFonts w:ascii="Arial" w:hAnsi="Arial" w:cs="Arial"/>
          <w:sz w:val="22"/>
          <w:szCs w:val="22"/>
        </w:rPr>
        <w:t>L</w:t>
      </w:r>
      <w:r w:rsidR="00784ABF">
        <w:rPr>
          <w:rFonts w:ascii="Arial" w:hAnsi="Arial" w:cs="Arial"/>
          <w:sz w:val="22"/>
          <w:szCs w:val="22"/>
        </w:rPr>
        <w:t xml:space="preserve">e lieu principal d’exécution du présent marché se situe : </w:t>
      </w:r>
    </w:p>
    <w:p w14:paraId="2E3B0D2C" w14:textId="0827A479" w:rsidR="00784ABF" w:rsidRDefault="00784ABF" w:rsidP="00B04E25">
      <w:pPr>
        <w:jc w:val="both"/>
        <w:rPr>
          <w:rFonts w:ascii="Arial" w:hAnsi="Arial" w:cs="Arial"/>
          <w:sz w:val="22"/>
          <w:szCs w:val="22"/>
        </w:rPr>
      </w:pPr>
    </w:p>
    <w:p w14:paraId="50B02598" w14:textId="109F1FC6" w:rsidR="00CB7A60" w:rsidRDefault="00FD7727" w:rsidP="00F223B4">
      <w:pPr>
        <w:jc w:val="both"/>
        <w:rPr>
          <w:rFonts w:ascii="Arial" w:hAnsi="Arial" w:cs="Arial"/>
          <w:sz w:val="22"/>
          <w:szCs w:val="22"/>
        </w:rPr>
      </w:pPr>
      <w:r>
        <w:rPr>
          <w:rFonts w:ascii="Arial" w:hAnsi="Arial" w:cs="Arial"/>
          <w:sz w:val="22"/>
          <w:szCs w:val="22"/>
        </w:rPr>
        <w:t>Salle d’examen</w:t>
      </w:r>
      <w:r w:rsidR="003778D9">
        <w:rPr>
          <w:rFonts w:ascii="Arial" w:hAnsi="Arial" w:cs="Arial"/>
          <w:sz w:val="22"/>
          <w:szCs w:val="22"/>
        </w:rPr>
        <w:t xml:space="preserve"> de l’Université Bourgogne Europe,</w:t>
      </w:r>
    </w:p>
    <w:p w14:paraId="78D8E32D" w14:textId="1D94CA2C" w:rsidR="00FD7727" w:rsidRDefault="00FD7727" w:rsidP="00F223B4">
      <w:pPr>
        <w:jc w:val="both"/>
        <w:rPr>
          <w:rFonts w:ascii="Arial" w:hAnsi="Arial" w:cs="Arial"/>
          <w:sz w:val="22"/>
          <w:szCs w:val="22"/>
        </w:rPr>
      </w:pPr>
      <w:r>
        <w:rPr>
          <w:rFonts w:ascii="Arial" w:hAnsi="Arial" w:cs="Arial"/>
          <w:sz w:val="22"/>
          <w:szCs w:val="22"/>
        </w:rPr>
        <w:t>Campus universitaire de Dijon</w:t>
      </w:r>
      <w:r w:rsidR="003778D9">
        <w:rPr>
          <w:rFonts w:ascii="Arial" w:hAnsi="Arial" w:cs="Arial"/>
          <w:sz w:val="22"/>
          <w:szCs w:val="22"/>
        </w:rPr>
        <w:t>,</w:t>
      </w:r>
    </w:p>
    <w:p w14:paraId="027098EF" w14:textId="701CAA03" w:rsidR="00FD7727" w:rsidRPr="00F223B4" w:rsidRDefault="00FD7727" w:rsidP="00F223B4">
      <w:pPr>
        <w:jc w:val="both"/>
        <w:rPr>
          <w:rFonts w:ascii="Arial" w:hAnsi="Arial" w:cs="Arial"/>
          <w:sz w:val="22"/>
          <w:szCs w:val="22"/>
        </w:rPr>
      </w:pPr>
      <w:r>
        <w:rPr>
          <w:rFonts w:ascii="Arial" w:hAnsi="Arial" w:cs="Arial"/>
          <w:sz w:val="22"/>
          <w:szCs w:val="22"/>
        </w:rPr>
        <w:t>21000 Dijon</w:t>
      </w:r>
      <w:r w:rsidR="003778D9">
        <w:rPr>
          <w:rFonts w:ascii="Arial" w:hAnsi="Arial" w:cs="Arial"/>
          <w:sz w:val="22"/>
          <w:szCs w:val="22"/>
        </w:rPr>
        <w:t>.</w:t>
      </w:r>
    </w:p>
    <w:p w14:paraId="3C4F68DE" w14:textId="77777777" w:rsidR="0072219F" w:rsidRPr="001073F1" w:rsidRDefault="0072219F" w:rsidP="0072219F">
      <w:pPr>
        <w:autoSpaceDE w:val="0"/>
        <w:autoSpaceDN w:val="0"/>
        <w:adjustRightInd w:val="0"/>
        <w:jc w:val="both"/>
        <w:rPr>
          <w:rFonts w:ascii="Arial" w:eastAsiaTheme="minorHAnsi" w:hAnsi="Arial" w:cs="Arial"/>
          <w:sz w:val="22"/>
          <w:szCs w:val="22"/>
          <w:lang w:eastAsia="en-US"/>
        </w:rPr>
      </w:pPr>
    </w:p>
    <w:p w14:paraId="4D76DE78" w14:textId="77777777" w:rsidR="0072219F" w:rsidRPr="001073F1" w:rsidRDefault="0072219F" w:rsidP="00B01883">
      <w:pPr>
        <w:pStyle w:val="Paragraphedeliste"/>
        <w:numPr>
          <w:ilvl w:val="0"/>
          <w:numId w:val="1"/>
        </w:numPr>
        <w:autoSpaceDE w:val="0"/>
        <w:autoSpaceDN w:val="0"/>
        <w:adjustRightInd w:val="0"/>
        <w:jc w:val="both"/>
        <w:outlineLvl w:val="1"/>
        <w:rPr>
          <w:rStyle w:val="Titre2Car"/>
          <w:rFonts w:eastAsiaTheme="minorHAnsi"/>
          <w:vanish/>
          <w:sz w:val="22"/>
          <w:szCs w:val="22"/>
          <w:lang w:eastAsia="en-US"/>
        </w:rPr>
      </w:pPr>
    </w:p>
    <w:p w14:paraId="644188EB" w14:textId="77777777" w:rsidR="0072219F" w:rsidRPr="001073F1" w:rsidRDefault="0072219F" w:rsidP="00B01883">
      <w:pPr>
        <w:pStyle w:val="Paragraphedeliste"/>
        <w:numPr>
          <w:ilvl w:val="0"/>
          <w:numId w:val="1"/>
        </w:numPr>
        <w:autoSpaceDE w:val="0"/>
        <w:autoSpaceDN w:val="0"/>
        <w:adjustRightInd w:val="0"/>
        <w:jc w:val="both"/>
        <w:outlineLvl w:val="1"/>
        <w:rPr>
          <w:rStyle w:val="Titre2Car"/>
          <w:rFonts w:eastAsiaTheme="minorHAnsi"/>
          <w:vanish/>
          <w:sz w:val="22"/>
          <w:szCs w:val="22"/>
          <w:lang w:eastAsia="en-US"/>
        </w:rPr>
      </w:pPr>
    </w:p>
    <w:p w14:paraId="412E8BB8" w14:textId="6CDC2A79" w:rsidR="0072219F"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B01883">
        <w:rPr>
          <w:rFonts w:ascii="Arial" w:hAnsi="Arial" w:cs="Arial"/>
          <w:b/>
          <w:szCs w:val="22"/>
        </w:rPr>
        <w:t>5</w:t>
      </w:r>
      <w:r w:rsidRPr="00010A28">
        <w:rPr>
          <w:rFonts w:ascii="Arial" w:hAnsi="Arial" w:cs="Arial"/>
          <w:b/>
          <w:szCs w:val="22"/>
        </w:rPr>
        <w:t xml:space="preserve">. </w:t>
      </w:r>
      <w:r w:rsidR="001073F1" w:rsidRPr="00010A28">
        <w:rPr>
          <w:rFonts w:ascii="Arial" w:hAnsi="Arial" w:cs="Arial"/>
          <w:b/>
          <w:szCs w:val="22"/>
        </w:rPr>
        <w:t>Procédure</w:t>
      </w:r>
    </w:p>
    <w:p w14:paraId="41D0B713" w14:textId="77777777" w:rsidR="00010A28" w:rsidRPr="00FA4EA7" w:rsidRDefault="00010A28">
      <w:pPr>
        <w:rPr>
          <w:rFonts w:ascii="Arial" w:hAnsi="Arial" w:cs="Arial"/>
          <w:sz w:val="22"/>
          <w:szCs w:val="22"/>
        </w:rPr>
      </w:pPr>
    </w:p>
    <w:p w14:paraId="0E7C2CAF" w14:textId="07D7D02A" w:rsidR="003840A1" w:rsidRDefault="003840A1" w:rsidP="00511A02">
      <w:pPr>
        <w:jc w:val="both"/>
        <w:rPr>
          <w:rFonts w:ascii="Arial" w:hAnsi="Arial" w:cs="Arial"/>
          <w:sz w:val="22"/>
          <w:szCs w:val="22"/>
        </w:rPr>
      </w:pPr>
      <w:r>
        <w:rPr>
          <w:rFonts w:ascii="Arial" w:hAnsi="Arial" w:cs="Arial"/>
          <w:sz w:val="22"/>
          <w:szCs w:val="22"/>
        </w:rPr>
        <w:t>Après avoir fait une première consultation en appel d’offre, nous relançons une consultation pour le lot n° 20 qui a été déclaré sans suite lors de celle-ci.</w:t>
      </w:r>
    </w:p>
    <w:p w14:paraId="21B14E7F" w14:textId="77777777" w:rsidR="003840A1" w:rsidRDefault="003840A1" w:rsidP="00511A02">
      <w:pPr>
        <w:jc w:val="both"/>
        <w:rPr>
          <w:rFonts w:ascii="Arial" w:hAnsi="Arial" w:cs="Arial"/>
          <w:sz w:val="22"/>
          <w:szCs w:val="22"/>
        </w:rPr>
      </w:pPr>
    </w:p>
    <w:p w14:paraId="0246B137" w14:textId="4CCAF8A2" w:rsidR="00511A02" w:rsidRPr="00511A02" w:rsidRDefault="00511A02" w:rsidP="00511A02">
      <w:pPr>
        <w:jc w:val="both"/>
        <w:rPr>
          <w:rFonts w:ascii="Arial" w:hAnsi="Arial" w:cs="Arial"/>
          <w:sz w:val="22"/>
          <w:szCs w:val="22"/>
        </w:rPr>
      </w:pPr>
      <w:r w:rsidRPr="00511A02">
        <w:rPr>
          <w:rFonts w:ascii="Arial" w:hAnsi="Arial" w:cs="Arial"/>
          <w:sz w:val="22"/>
          <w:szCs w:val="22"/>
        </w:rPr>
        <w:t xml:space="preserve">Le marché est passé en procédure adaptée conformément au Code de la commande publique. </w:t>
      </w:r>
    </w:p>
    <w:p w14:paraId="6D09414E" w14:textId="77777777" w:rsidR="00511A02" w:rsidRPr="00511A02" w:rsidRDefault="00511A02" w:rsidP="00511A02">
      <w:pPr>
        <w:pStyle w:val="Sansinterligne"/>
        <w:jc w:val="both"/>
        <w:rPr>
          <w:rFonts w:ascii="Arial" w:hAnsi="Arial" w:cs="Arial"/>
        </w:rPr>
      </w:pPr>
      <w:r w:rsidRPr="00511A02">
        <w:rPr>
          <w:rFonts w:ascii="Arial" w:hAnsi="Arial" w:cs="Arial"/>
        </w:rPr>
        <w:t xml:space="preserve">L’université se réserve la possibilité d’engager, en tant que de besoin, une négociation avec tous les candidats ayant soumis une offre conforme au cahier des charges. </w:t>
      </w:r>
    </w:p>
    <w:p w14:paraId="171B3243" w14:textId="77777777" w:rsidR="00511A02" w:rsidRPr="00511A02" w:rsidRDefault="00511A02" w:rsidP="00511A02">
      <w:pPr>
        <w:pStyle w:val="Sansinterligne"/>
        <w:jc w:val="both"/>
        <w:rPr>
          <w:rFonts w:ascii="Arial" w:hAnsi="Arial" w:cs="Arial"/>
        </w:rPr>
      </w:pPr>
    </w:p>
    <w:p w14:paraId="0963F9F4" w14:textId="77777777" w:rsidR="00511A02" w:rsidRPr="00511A02" w:rsidRDefault="00511A02" w:rsidP="00511A02">
      <w:pPr>
        <w:jc w:val="both"/>
        <w:rPr>
          <w:rFonts w:ascii="Arial" w:hAnsi="Arial" w:cs="Arial"/>
          <w:sz w:val="22"/>
          <w:szCs w:val="22"/>
        </w:rPr>
      </w:pPr>
      <w:r w:rsidRPr="00511A02">
        <w:rPr>
          <w:rFonts w:ascii="Arial" w:hAnsi="Arial" w:cs="Arial"/>
          <w:sz w:val="22"/>
          <w:szCs w:val="22"/>
        </w:rPr>
        <w:t>Les candidats sont invités à remettre d'emblée leur meilleure proposition. L'acheteur se réserve la possibilité d'engager des négociations dans les conditions suivantes :</w:t>
      </w:r>
    </w:p>
    <w:p w14:paraId="5B78AF4D" w14:textId="77777777" w:rsidR="00511A02" w:rsidRPr="00511A02" w:rsidRDefault="00511A02" w:rsidP="00511A02">
      <w:pPr>
        <w:jc w:val="both"/>
        <w:rPr>
          <w:rFonts w:ascii="Arial" w:hAnsi="Arial" w:cs="Arial"/>
          <w:sz w:val="22"/>
          <w:szCs w:val="22"/>
        </w:rPr>
      </w:pPr>
      <w:r w:rsidRPr="00511A02">
        <w:rPr>
          <w:rFonts w:ascii="Arial" w:hAnsi="Arial" w:cs="Arial"/>
          <w:sz w:val="22"/>
          <w:szCs w:val="22"/>
        </w:rPr>
        <w:t>Les négociations sont destinées à améliorer la performance technique et économique des offres initiales les plus pertinentes, pour permettre de les adapter et dimensionner parfaitement aux besoins de l'acheteur.</w:t>
      </w:r>
    </w:p>
    <w:p w14:paraId="2D246316" w14:textId="77777777" w:rsidR="00511A02" w:rsidRDefault="00511A02" w:rsidP="00511A02">
      <w:pPr>
        <w:jc w:val="both"/>
        <w:rPr>
          <w:rFonts w:ascii="Arial" w:hAnsi="Arial" w:cs="Arial"/>
          <w:sz w:val="22"/>
          <w:szCs w:val="22"/>
        </w:rPr>
      </w:pPr>
    </w:p>
    <w:p w14:paraId="3FE9F683" w14:textId="776D09F8" w:rsidR="00511A02" w:rsidRPr="00511A02" w:rsidRDefault="00511A02" w:rsidP="00511A02">
      <w:pPr>
        <w:jc w:val="both"/>
        <w:rPr>
          <w:rFonts w:ascii="Arial" w:hAnsi="Arial" w:cs="Arial"/>
          <w:sz w:val="22"/>
          <w:szCs w:val="22"/>
        </w:rPr>
      </w:pPr>
      <w:r w:rsidRPr="00511A02">
        <w:rPr>
          <w:rFonts w:ascii="Arial" w:hAnsi="Arial" w:cs="Arial"/>
          <w:sz w:val="22"/>
          <w:szCs w:val="22"/>
        </w:rPr>
        <w:t>Les négociations pourront porter sur les caractéristiques techniques et financières des offres, ou sur certaines dispositions du cahier des charges. Elles ne pourront pas porter sur l’objet du contrat, ses caractéristiques substantielles ni sur les critères d'attribution.</w:t>
      </w:r>
    </w:p>
    <w:p w14:paraId="7C799F5D" w14:textId="77777777" w:rsidR="00511A02" w:rsidRDefault="00511A02" w:rsidP="00511A02">
      <w:pPr>
        <w:jc w:val="both"/>
        <w:rPr>
          <w:rFonts w:ascii="Arial" w:hAnsi="Arial" w:cs="Arial"/>
          <w:sz w:val="22"/>
          <w:szCs w:val="22"/>
        </w:rPr>
      </w:pPr>
    </w:p>
    <w:p w14:paraId="0DA2DBC1" w14:textId="67F9FD5C" w:rsidR="00511A02" w:rsidRPr="00511A02" w:rsidRDefault="00511A02" w:rsidP="00511A02">
      <w:pPr>
        <w:jc w:val="both"/>
        <w:rPr>
          <w:rFonts w:ascii="Arial" w:hAnsi="Arial" w:cs="Arial"/>
          <w:sz w:val="22"/>
          <w:szCs w:val="22"/>
        </w:rPr>
      </w:pPr>
      <w:r w:rsidRPr="00511A02">
        <w:rPr>
          <w:rFonts w:ascii="Arial" w:hAnsi="Arial" w:cs="Arial"/>
          <w:sz w:val="22"/>
          <w:szCs w:val="22"/>
        </w:rPr>
        <w:t>Les négociations seront conduites dans le respect des principes d'égalité de traitement des candidats et de confidentialité des offres. Les négociations seront conduites par tout moyen (présentiel, téléphone, courriel, …). Les échanges résultant de la négociation seront formalisés par écrit.</w:t>
      </w:r>
    </w:p>
    <w:p w14:paraId="1AF19EAD" w14:textId="77777777" w:rsidR="00511A02" w:rsidRDefault="00511A02" w:rsidP="00511A02">
      <w:pPr>
        <w:jc w:val="both"/>
        <w:rPr>
          <w:rFonts w:ascii="Arial" w:hAnsi="Arial" w:cs="Arial"/>
          <w:sz w:val="22"/>
          <w:szCs w:val="22"/>
        </w:rPr>
      </w:pPr>
    </w:p>
    <w:p w14:paraId="3BD53EA0" w14:textId="60E3B708" w:rsidR="00511A02" w:rsidRPr="00511A02" w:rsidRDefault="00511A02" w:rsidP="00511A02">
      <w:pPr>
        <w:jc w:val="both"/>
        <w:rPr>
          <w:rFonts w:ascii="Arial" w:hAnsi="Arial" w:cs="Arial"/>
          <w:sz w:val="22"/>
          <w:szCs w:val="22"/>
        </w:rPr>
      </w:pPr>
      <w:r w:rsidRPr="00511A02">
        <w:rPr>
          <w:rFonts w:ascii="Arial" w:hAnsi="Arial" w:cs="Arial"/>
          <w:sz w:val="22"/>
          <w:szCs w:val="22"/>
        </w:rPr>
        <w:t>A l'achèvement des négociations, les offres négociées feront l'objet d'un dernier classement. Toutefois, conformément à l’article R. 2323-4 du Code de la commande publique, l’acheteur pourra attribuer le contrat sur la base des offres initiales sans négociation.</w:t>
      </w:r>
    </w:p>
    <w:p w14:paraId="544CCADA" w14:textId="77777777" w:rsidR="00986CB9" w:rsidRPr="00511A02" w:rsidRDefault="00986CB9">
      <w:pPr>
        <w:rPr>
          <w:rFonts w:ascii="Arial" w:hAnsi="Arial" w:cs="Arial"/>
          <w:sz w:val="22"/>
          <w:szCs w:val="22"/>
        </w:rPr>
      </w:pPr>
    </w:p>
    <w:p w14:paraId="7C2DD7CA" w14:textId="77777777" w:rsidR="00950E86" w:rsidRPr="001073F1" w:rsidRDefault="00950E86">
      <w:pPr>
        <w:rPr>
          <w:rFonts w:ascii="Arial" w:hAnsi="Arial" w:cs="Arial"/>
          <w:sz w:val="22"/>
          <w:szCs w:val="22"/>
        </w:rPr>
      </w:pPr>
    </w:p>
    <w:p w14:paraId="216403BD" w14:textId="13400DB2" w:rsidR="00395068"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B01883">
        <w:rPr>
          <w:rFonts w:ascii="Arial" w:hAnsi="Arial" w:cs="Arial"/>
          <w:b/>
          <w:szCs w:val="22"/>
        </w:rPr>
        <w:t>6</w:t>
      </w:r>
      <w:r w:rsidRPr="00010A28">
        <w:rPr>
          <w:rFonts w:ascii="Arial" w:hAnsi="Arial" w:cs="Arial"/>
          <w:b/>
          <w:szCs w:val="22"/>
        </w:rPr>
        <w:t xml:space="preserve">. </w:t>
      </w:r>
      <w:r w:rsidR="00395068" w:rsidRPr="00010A28">
        <w:rPr>
          <w:rFonts w:ascii="Arial" w:hAnsi="Arial" w:cs="Arial"/>
          <w:b/>
          <w:szCs w:val="22"/>
        </w:rPr>
        <w:t xml:space="preserve">Nature de l’attributaire </w:t>
      </w:r>
    </w:p>
    <w:p w14:paraId="7FD50ED2" w14:textId="77777777" w:rsidR="00E01848" w:rsidRPr="009E7806" w:rsidRDefault="00E01848" w:rsidP="00A57D06">
      <w:pPr>
        <w:jc w:val="both"/>
        <w:rPr>
          <w:rFonts w:ascii="Arial" w:hAnsi="Arial" w:cs="Arial"/>
          <w:sz w:val="22"/>
          <w:szCs w:val="22"/>
        </w:rPr>
      </w:pPr>
    </w:p>
    <w:p w14:paraId="2BA68820" w14:textId="77777777" w:rsidR="00395068" w:rsidRDefault="00395068" w:rsidP="00A57D06">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Aucune forme de groupement n'est imposée par le pouvoir adjudicateur.</w:t>
      </w:r>
    </w:p>
    <w:p w14:paraId="6DD0A69B" w14:textId="77777777" w:rsidR="00BC3302" w:rsidRDefault="00BC3302" w:rsidP="00A57D06">
      <w:pPr>
        <w:autoSpaceDE w:val="0"/>
        <w:autoSpaceDN w:val="0"/>
        <w:adjustRightInd w:val="0"/>
        <w:jc w:val="both"/>
        <w:rPr>
          <w:rFonts w:ascii="Arial" w:eastAsiaTheme="minorHAnsi" w:hAnsi="Arial" w:cs="Arial"/>
          <w:sz w:val="22"/>
          <w:szCs w:val="22"/>
          <w:lang w:eastAsia="en-US"/>
        </w:rPr>
      </w:pPr>
    </w:p>
    <w:p w14:paraId="2948597B" w14:textId="509C0ADA" w:rsidR="00085188" w:rsidRPr="00461837" w:rsidRDefault="00461837">
      <w:pPr>
        <w:pBdr>
          <w:bottom w:val="single" w:sz="6" w:space="1" w:color="auto"/>
        </w:pBdr>
        <w:rPr>
          <w:rFonts w:ascii="Arial" w:hAnsi="Arial" w:cs="Arial"/>
          <w:b/>
          <w:bCs/>
        </w:rPr>
      </w:pPr>
      <w:r w:rsidRPr="00461837">
        <w:rPr>
          <w:rFonts w:ascii="Arial" w:hAnsi="Arial" w:cs="Arial"/>
          <w:b/>
          <w:bCs/>
        </w:rPr>
        <w:t xml:space="preserve">Article 7 – Prestations similaires </w:t>
      </w:r>
    </w:p>
    <w:p w14:paraId="5CF48E00" w14:textId="0697BAB1" w:rsidR="00461837" w:rsidRDefault="00461837">
      <w:pPr>
        <w:rPr>
          <w:rFonts w:ascii="Arial" w:hAnsi="Arial" w:cs="Arial"/>
          <w:sz w:val="22"/>
          <w:szCs w:val="22"/>
        </w:rPr>
      </w:pPr>
    </w:p>
    <w:p w14:paraId="2F3B3CB1" w14:textId="5F87258D" w:rsidR="007F7BA8" w:rsidRPr="003951B2" w:rsidRDefault="00461837" w:rsidP="003951B2">
      <w:pPr>
        <w:ind w:firstLine="624"/>
        <w:jc w:val="both"/>
        <w:rPr>
          <w:rFonts w:ascii="Arial" w:hAnsi="Arial"/>
          <w:bCs/>
          <w:sz w:val="22"/>
          <w:szCs w:val="22"/>
        </w:rPr>
      </w:pPr>
      <w:r>
        <w:rPr>
          <w:rFonts w:ascii="Arial" w:hAnsi="Arial" w:cs="Arial"/>
          <w:sz w:val="22"/>
        </w:rPr>
        <w:t>Conformément au Code de la commande publiqu</w:t>
      </w:r>
      <w:r w:rsidRPr="00430856">
        <w:rPr>
          <w:rFonts w:ascii="Arial" w:hAnsi="Arial" w:cs="Arial"/>
          <w:sz w:val="22"/>
        </w:rPr>
        <w:t>e</w:t>
      </w:r>
      <w:r>
        <w:rPr>
          <w:rFonts w:ascii="Arial" w:hAnsi="Arial" w:cs="Arial"/>
          <w:sz w:val="22"/>
        </w:rPr>
        <w:t>, le</w:t>
      </w:r>
      <w:r w:rsidRPr="00430856">
        <w:rPr>
          <w:rFonts w:ascii="Arial" w:hAnsi="Arial" w:cs="Arial"/>
          <w:sz w:val="22"/>
        </w:rPr>
        <w:t xml:space="preserve"> pouvoir adjudicateur se réserve la possibilité de passer un marché sans publicité ni mise en concurrence pour la réalisation de travaux ayant pour objet la réalisation de prestations similaires à celles confiées au titulaire</w:t>
      </w:r>
      <w:r w:rsidR="003951B2">
        <w:rPr>
          <w:rFonts w:ascii="Arial" w:hAnsi="Arial" w:cs="Arial"/>
          <w:sz w:val="22"/>
        </w:rPr>
        <w:t xml:space="preserve">, </w:t>
      </w:r>
      <w:r w:rsidR="003951B2" w:rsidRPr="0073383E">
        <w:rPr>
          <w:rFonts w:ascii="Arial" w:hAnsi="Arial"/>
          <w:bCs/>
          <w:sz w:val="22"/>
          <w:szCs w:val="22"/>
        </w:rPr>
        <w:t>3 ans maximum à compter de la notification du présent marché.</w:t>
      </w:r>
    </w:p>
    <w:p w14:paraId="05E1D286" w14:textId="77777777" w:rsidR="00461837" w:rsidRDefault="00461837">
      <w:pPr>
        <w:rPr>
          <w:rFonts w:ascii="Arial" w:hAnsi="Arial" w:cs="Arial"/>
          <w:sz w:val="22"/>
          <w:szCs w:val="22"/>
        </w:rPr>
      </w:pPr>
    </w:p>
    <w:p w14:paraId="7D2988D0" w14:textId="77777777" w:rsidR="00461837" w:rsidRPr="009E7806" w:rsidRDefault="00461837">
      <w:pPr>
        <w:rPr>
          <w:rFonts w:ascii="Arial" w:hAnsi="Arial" w:cs="Arial"/>
          <w:sz w:val="22"/>
          <w:szCs w:val="22"/>
        </w:rPr>
      </w:pPr>
    </w:p>
    <w:p w14:paraId="579D8984" w14:textId="0F5D3319" w:rsidR="00EB39EB"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461837">
        <w:rPr>
          <w:rFonts w:ascii="Arial" w:hAnsi="Arial" w:cs="Arial"/>
          <w:b/>
          <w:szCs w:val="22"/>
        </w:rPr>
        <w:t>8</w:t>
      </w:r>
      <w:r w:rsidRPr="00010A28">
        <w:rPr>
          <w:rFonts w:ascii="Arial" w:hAnsi="Arial" w:cs="Arial"/>
          <w:b/>
          <w:szCs w:val="22"/>
        </w:rPr>
        <w:t xml:space="preserve">. </w:t>
      </w:r>
      <w:r w:rsidR="00395068" w:rsidRPr="00010A28">
        <w:rPr>
          <w:rFonts w:ascii="Arial" w:hAnsi="Arial" w:cs="Arial"/>
          <w:b/>
          <w:szCs w:val="22"/>
        </w:rPr>
        <w:t xml:space="preserve">Durée </w:t>
      </w:r>
    </w:p>
    <w:p w14:paraId="68ACE6EA" w14:textId="77777777" w:rsidR="00010A28" w:rsidRPr="009E7806" w:rsidRDefault="00010A28" w:rsidP="00085188">
      <w:pPr>
        <w:rPr>
          <w:rFonts w:ascii="Arial" w:hAnsi="Arial" w:cs="Arial"/>
          <w:sz w:val="22"/>
          <w:szCs w:val="22"/>
        </w:rPr>
      </w:pPr>
    </w:p>
    <w:p w14:paraId="376B26B8" w14:textId="3856A6A5" w:rsidR="004962FC" w:rsidRPr="00430856" w:rsidRDefault="004962FC" w:rsidP="004962FC">
      <w:pPr>
        <w:numPr>
          <w:ilvl w:val="0"/>
          <w:numId w:val="9"/>
        </w:numPr>
        <w:overflowPunct w:val="0"/>
        <w:autoSpaceDE w:val="0"/>
        <w:autoSpaceDN w:val="0"/>
        <w:adjustRightInd w:val="0"/>
        <w:jc w:val="both"/>
        <w:textAlignment w:val="baseline"/>
        <w:rPr>
          <w:rFonts w:ascii="Arial" w:hAnsi="Arial" w:cs="Arial"/>
          <w:sz w:val="22"/>
        </w:rPr>
      </w:pPr>
      <w:r w:rsidRPr="00430856">
        <w:rPr>
          <w:rFonts w:ascii="Arial" w:hAnsi="Arial" w:cs="Arial"/>
          <w:sz w:val="22"/>
        </w:rPr>
        <w:t xml:space="preserve">Durée </w:t>
      </w:r>
      <w:r w:rsidR="00E019AE">
        <w:rPr>
          <w:rFonts w:ascii="Arial" w:hAnsi="Arial" w:cs="Arial"/>
          <w:sz w:val="22"/>
        </w:rPr>
        <w:t>contractuelle</w:t>
      </w:r>
      <w:r w:rsidRPr="00430856">
        <w:rPr>
          <w:rFonts w:ascii="Arial" w:hAnsi="Arial" w:cs="Arial"/>
          <w:sz w:val="22"/>
        </w:rPr>
        <w:t xml:space="preserve"> du marché</w:t>
      </w:r>
    </w:p>
    <w:p w14:paraId="24B9391C" w14:textId="77777777" w:rsidR="004962FC" w:rsidRPr="00430856" w:rsidRDefault="004962FC" w:rsidP="004962FC">
      <w:pPr>
        <w:ind w:left="624"/>
        <w:jc w:val="both"/>
        <w:rPr>
          <w:rFonts w:ascii="Arial" w:hAnsi="Arial" w:cs="Arial"/>
          <w:sz w:val="22"/>
        </w:rPr>
      </w:pPr>
    </w:p>
    <w:p w14:paraId="52198FB4" w14:textId="77777777" w:rsidR="00E019AE" w:rsidRPr="00E019AE" w:rsidRDefault="00E019AE" w:rsidP="00E019AE">
      <w:pPr>
        <w:ind w:firstLine="624"/>
        <w:jc w:val="both"/>
        <w:rPr>
          <w:rFonts w:ascii="Arial" w:hAnsi="Arial" w:cs="Arial"/>
          <w:sz w:val="22"/>
        </w:rPr>
      </w:pPr>
      <w:bookmarkStart w:id="0" w:name="_Hlk163575667"/>
      <w:bookmarkStart w:id="1" w:name="_Hlk163575737"/>
      <w:r w:rsidRPr="00E019AE">
        <w:rPr>
          <w:rFonts w:ascii="Arial" w:hAnsi="Arial" w:cs="Arial"/>
          <w:sz w:val="22"/>
        </w:rPr>
        <w:t>La durée du contrat est de 24 mois à compter de la notification</w:t>
      </w:r>
      <w:bookmarkEnd w:id="0"/>
      <w:r w:rsidRPr="00E019AE">
        <w:rPr>
          <w:rFonts w:ascii="Arial" w:hAnsi="Arial" w:cs="Arial"/>
          <w:sz w:val="22"/>
        </w:rPr>
        <w:t xml:space="preserve"> du marché.</w:t>
      </w:r>
    </w:p>
    <w:bookmarkEnd w:id="1"/>
    <w:p w14:paraId="13612393" w14:textId="77777777" w:rsidR="004962FC" w:rsidRPr="0088499E" w:rsidRDefault="004962FC" w:rsidP="004962FC">
      <w:pPr>
        <w:ind w:firstLine="624"/>
        <w:jc w:val="both"/>
        <w:rPr>
          <w:rFonts w:ascii="Arial" w:hAnsi="Arial" w:cs="Arial"/>
          <w:sz w:val="22"/>
        </w:rPr>
      </w:pPr>
    </w:p>
    <w:p w14:paraId="109E84C3" w14:textId="77777777" w:rsidR="004962FC" w:rsidRPr="00430856" w:rsidRDefault="004962FC" w:rsidP="004962FC">
      <w:pPr>
        <w:numPr>
          <w:ilvl w:val="0"/>
          <w:numId w:val="9"/>
        </w:numPr>
        <w:overflowPunct w:val="0"/>
        <w:autoSpaceDE w:val="0"/>
        <w:autoSpaceDN w:val="0"/>
        <w:adjustRightInd w:val="0"/>
        <w:jc w:val="both"/>
        <w:textAlignment w:val="baseline"/>
        <w:rPr>
          <w:rFonts w:ascii="Arial" w:hAnsi="Arial" w:cs="Arial"/>
          <w:sz w:val="22"/>
        </w:rPr>
      </w:pPr>
      <w:r w:rsidRPr="00430856">
        <w:rPr>
          <w:rFonts w:ascii="Arial" w:hAnsi="Arial" w:cs="Arial"/>
          <w:sz w:val="22"/>
        </w:rPr>
        <w:t>Délai d’exécution des prestations</w:t>
      </w:r>
    </w:p>
    <w:p w14:paraId="2C57F5D2" w14:textId="77777777" w:rsidR="004962FC" w:rsidRPr="00C35F4B" w:rsidRDefault="004962FC" w:rsidP="004962FC">
      <w:pPr>
        <w:ind w:firstLine="624"/>
        <w:jc w:val="both"/>
        <w:rPr>
          <w:rFonts w:ascii="Arial" w:hAnsi="Arial" w:cs="Arial"/>
          <w:sz w:val="22"/>
        </w:rPr>
      </w:pPr>
    </w:p>
    <w:p w14:paraId="457E4FFB" w14:textId="7E80C8D8" w:rsidR="004962FC" w:rsidRPr="005A41AC" w:rsidRDefault="004962FC" w:rsidP="004962FC">
      <w:pPr>
        <w:tabs>
          <w:tab w:val="right" w:leader="dot" w:pos="9639"/>
        </w:tabs>
        <w:ind w:firstLine="624"/>
        <w:jc w:val="both"/>
        <w:rPr>
          <w:rFonts w:ascii="Arial" w:hAnsi="Arial" w:cs="Arial"/>
          <w:color w:val="000000"/>
          <w:sz w:val="22"/>
        </w:rPr>
      </w:pPr>
      <w:r w:rsidRPr="005A41AC">
        <w:rPr>
          <w:rFonts w:ascii="Arial" w:hAnsi="Arial" w:cs="Arial"/>
          <w:color w:val="000000"/>
          <w:sz w:val="22"/>
        </w:rPr>
        <w:t>Le</w:t>
      </w:r>
      <w:r w:rsidRPr="005A41AC">
        <w:rPr>
          <w:rFonts w:ascii="Arial" w:hAnsi="Arial" w:cs="Arial"/>
          <w:bCs/>
          <w:color w:val="000000"/>
          <w:sz w:val="22"/>
        </w:rPr>
        <w:t xml:space="preserve"> délai global d’exécution des marchés est </w:t>
      </w:r>
      <w:r w:rsidRPr="0094049C">
        <w:rPr>
          <w:rFonts w:ascii="Arial" w:hAnsi="Arial" w:cs="Arial"/>
          <w:bCs/>
          <w:color w:val="000000"/>
          <w:sz w:val="22"/>
        </w:rPr>
        <w:t xml:space="preserve">de </w:t>
      </w:r>
      <w:r w:rsidR="0045106B">
        <w:rPr>
          <w:rFonts w:ascii="Arial" w:hAnsi="Arial" w:cs="Arial"/>
          <w:bCs/>
          <w:color w:val="000000"/>
          <w:sz w:val="22"/>
        </w:rPr>
        <w:t>19</w:t>
      </w:r>
      <w:r w:rsidRPr="0094049C">
        <w:rPr>
          <w:rFonts w:ascii="Arial" w:hAnsi="Arial" w:cs="Arial"/>
          <w:bCs/>
          <w:color w:val="000000"/>
          <w:sz w:val="22"/>
        </w:rPr>
        <w:t xml:space="preserve"> mois </w:t>
      </w:r>
      <w:r w:rsidRPr="0094049C">
        <w:rPr>
          <w:rFonts w:ascii="Arial" w:hAnsi="Arial" w:cs="Arial"/>
          <w:color w:val="000000"/>
          <w:sz w:val="22"/>
        </w:rPr>
        <w:t>avec</w:t>
      </w:r>
      <w:r w:rsidRPr="005A41AC">
        <w:rPr>
          <w:rFonts w:ascii="Arial" w:hAnsi="Arial" w:cs="Arial"/>
          <w:color w:val="000000"/>
          <w:sz w:val="22"/>
        </w:rPr>
        <w:t> :</w:t>
      </w:r>
    </w:p>
    <w:p w14:paraId="19CF3018" w14:textId="36EF69A0" w:rsidR="004962FC" w:rsidRPr="00DA636A" w:rsidRDefault="004962FC" w:rsidP="004962FC">
      <w:pPr>
        <w:numPr>
          <w:ilvl w:val="0"/>
          <w:numId w:val="8"/>
        </w:numPr>
        <w:tabs>
          <w:tab w:val="left" w:pos="993"/>
          <w:tab w:val="left" w:pos="4536"/>
        </w:tabs>
        <w:overflowPunct w:val="0"/>
        <w:autoSpaceDE w:val="0"/>
        <w:autoSpaceDN w:val="0"/>
        <w:adjustRightInd w:val="0"/>
        <w:ind w:hanging="11"/>
        <w:jc w:val="both"/>
        <w:textAlignment w:val="baseline"/>
        <w:rPr>
          <w:rFonts w:ascii="Arial" w:hAnsi="Arial" w:cs="Arial"/>
          <w:bCs/>
          <w:color w:val="000000"/>
          <w:sz w:val="22"/>
        </w:rPr>
      </w:pPr>
      <w:proofErr w:type="gramStart"/>
      <w:r w:rsidRPr="005A41AC">
        <w:rPr>
          <w:rFonts w:ascii="Arial" w:hAnsi="Arial" w:cs="Arial"/>
          <w:bCs/>
          <w:color w:val="000000"/>
          <w:sz w:val="22"/>
        </w:rPr>
        <w:t>durée</w:t>
      </w:r>
      <w:proofErr w:type="gramEnd"/>
      <w:r w:rsidRPr="005A41AC">
        <w:rPr>
          <w:rFonts w:ascii="Arial" w:hAnsi="Arial" w:cs="Arial"/>
          <w:bCs/>
          <w:color w:val="000000"/>
          <w:sz w:val="22"/>
        </w:rPr>
        <w:t xml:space="preserve"> de la période de préparation de chantier </w:t>
      </w:r>
      <w:r w:rsidRPr="00E019AE">
        <w:rPr>
          <w:rFonts w:ascii="Arial" w:hAnsi="Arial" w:cs="Arial"/>
          <w:bCs/>
          <w:color w:val="000000"/>
          <w:sz w:val="22"/>
        </w:rPr>
        <w:t>incluse</w:t>
      </w:r>
      <w:r w:rsidRPr="005A41AC">
        <w:rPr>
          <w:rFonts w:ascii="Arial" w:hAnsi="Arial" w:cs="Arial"/>
          <w:bCs/>
          <w:color w:val="000000"/>
          <w:sz w:val="22"/>
        </w:rPr>
        <w:t xml:space="preserve"> dans </w:t>
      </w:r>
      <w:r w:rsidR="00F07F1F">
        <w:rPr>
          <w:rFonts w:ascii="Arial" w:hAnsi="Arial" w:cs="Arial"/>
          <w:bCs/>
          <w:color w:val="000000"/>
          <w:sz w:val="22"/>
        </w:rPr>
        <w:t>le</w:t>
      </w:r>
      <w:r w:rsidRPr="005A41AC">
        <w:rPr>
          <w:rFonts w:ascii="Arial" w:hAnsi="Arial" w:cs="Arial"/>
          <w:bCs/>
          <w:color w:val="000000"/>
          <w:sz w:val="22"/>
        </w:rPr>
        <w:t xml:space="preserve"> délai global d’exécution du marché </w:t>
      </w:r>
      <w:r w:rsidRPr="00DA636A">
        <w:rPr>
          <w:rFonts w:ascii="Arial" w:hAnsi="Arial" w:cs="Arial"/>
          <w:bCs/>
          <w:color w:val="000000"/>
          <w:sz w:val="22"/>
        </w:rPr>
        <w:t>:</w:t>
      </w:r>
      <w:r w:rsidR="00DA636A" w:rsidRPr="00DA636A">
        <w:rPr>
          <w:rFonts w:ascii="Arial" w:hAnsi="Arial" w:cs="Arial"/>
          <w:bCs/>
          <w:color w:val="000000"/>
          <w:sz w:val="22"/>
        </w:rPr>
        <w:t xml:space="preserve"> 2</w:t>
      </w:r>
      <w:r w:rsidRPr="00DA636A">
        <w:rPr>
          <w:rFonts w:ascii="Arial" w:hAnsi="Arial" w:cs="Arial"/>
          <w:bCs/>
          <w:color w:val="000000"/>
          <w:sz w:val="22"/>
        </w:rPr>
        <w:t xml:space="preserve"> mois</w:t>
      </w:r>
    </w:p>
    <w:p w14:paraId="3C74CF60" w14:textId="10C68C21" w:rsidR="004962FC" w:rsidRPr="0094049C" w:rsidRDefault="004962FC" w:rsidP="004962FC">
      <w:pPr>
        <w:numPr>
          <w:ilvl w:val="0"/>
          <w:numId w:val="8"/>
        </w:numPr>
        <w:tabs>
          <w:tab w:val="left" w:pos="993"/>
          <w:tab w:val="left" w:pos="4536"/>
        </w:tabs>
        <w:overflowPunct w:val="0"/>
        <w:autoSpaceDE w:val="0"/>
        <w:autoSpaceDN w:val="0"/>
        <w:adjustRightInd w:val="0"/>
        <w:ind w:hanging="11"/>
        <w:jc w:val="both"/>
        <w:textAlignment w:val="baseline"/>
        <w:rPr>
          <w:rFonts w:ascii="Arial" w:hAnsi="Arial" w:cs="Arial"/>
          <w:bCs/>
          <w:color w:val="000000"/>
          <w:sz w:val="22"/>
        </w:rPr>
      </w:pPr>
      <w:proofErr w:type="gramStart"/>
      <w:r w:rsidRPr="005A41AC">
        <w:rPr>
          <w:rFonts w:ascii="Arial" w:hAnsi="Arial" w:cs="Arial"/>
          <w:bCs/>
          <w:color w:val="000000"/>
          <w:sz w:val="22"/>
        </w:rPr>
        <w:t>début</w:t>
      </w:r>
      <w:proofErr w:type="gramEnd"/>
      <w:r w:rsidRPr="005A41AC">
        <w:rPr>
          <w:rFonts w:ascii="Arial" w:hAnsi="Arial" w:cs="Arial"/>
          <w:bCs/>
          <w:color w:val="000000"/>
          <w:sz w:val="22"/>
        </w:rPr>
        <w:t xml:space="preserve"> de chantier envisagé </w:t>
      </w:r>
      <w:r w:rsidRPr="0094049C">
        <w:rPr>
          <w:rFonts w:ascii="Arial" w:hAnsi="Arial" w:cs="Arial"/>
          <w:bCs/>
          <w:color w:val="000000"/>
          <w:sz w:val="22"/>
        </w:rPr>
        <w:t xml:space="preserve">: </w:t>
      </w:r>
      <w:r w:rsidR="0094049C" w:rsidRPr="0094049C">
        <w:rPr>
          <w:rFonts w:ascii="Arial" w:hAnsi="Arial" w:cs="Arial"/>
          <w:bCs/>
          <w:color w:val="000000"/>
          <w:sz w:val="22"/>
        </w:rPr>
        <w:t>décembre 2025</w:t>
      </w:r>
    </w:p>
    <w:p w14:paraId="68447ABA" w14:textId="77777777" w:rsidR="004962FC" w:rsidRPr="005A41AC" w:rsidRDefault="004962FC" w:rsidP="004962FC">
      <w:pPr>
        <w:numPr>
          <w:ilvl w:val="0"/>
          <w:numId w:val="8"/>
        </w:numPr>
        <w:tabs>
          <w:tab w:val="left" w:pos="993"/>
          <w:tab w:val="left" w:pos="4536"/>
        </w:tabs>
        <w:overflowPunct w:val="0"/>
        <w:autoSpaceDE w:val="0"/>
        <w:autoSpaceDN w:val="0"/>
        <w:adjustRightInd w:val="0"/>
        <w:ind w:hanging="11"/>
        <w:jc w:val="both"/>
        <w:textAlignment w:val="baseline"/>
        <w:rPr>
          <w:rFonts w:ascii="Arial" w:hAnsi="Arial" w:cs="Arial"/>
          <w:bCs/>
          <w:color w:val="000000"/>
          <w:sz w:val="22"/>
        </w:rPr>
      </w:pPr>
      <w:proofErr w:type="gramStart"/>
      <w:r w:rsidRPr="005A41AC">
        <w:rPr>
          <w:rFonts w:ascii="Arial" w:hAnsi="Arial" w:cs="Arial"/>
          <w:bCs/>
          <w:color w:val="000000"/>
          <w:sz w:val="22"/>
        </w:rPr>
        <w:lastRenderedPageBreak/>
        <w:t>durée</w:t>
      </w:r>
      <w:proofErr w:type="gramEnd"/>
      <w:r w:rsidRPr="005A41AC">
        <w:rPr>
          <w:rFonts w:ascii="Arial" w:hAnsi="Arial" w:cs="Arial"/>
          <w:bCs/>
          <w:color w:val="000000"/>
          <w:sz w:val="22"/>
        </w:rPr>
        <w:t xml:space="preserve"> de la période de parfait achèvement : 12 mois</w:t>
      </w:r>
    </w:p>
    <w:p w14:paraId="26251E25" w14:textId="77777777" w:rsidR="004962FC" w:rsidRPr="00C35F4B" w:rsidRDefault="004962FC" w:rsidP="004962FC">
      <w:pPr>
        <w:ind w:firstLine="624"/>
        <w:jc w:val="both"/>
        <w:rPr>
          <w:rFonts w:ascii="Arial" w:hAnsi="Arial" w:cs="Arial"/>
          <w:sz w:val="22"/>
        </w:rPr>
      </w:pPr>
    </w:p>
    <w:p w14:paraId="6BAD4A51" w14:textId="28ABFB66" w:rsidR="00950E86" w:rsidRPr="000B795D" w:rsidRDefault="004962FC" w:rsidP="000B795D">
      <w:pPr>
        <w:ind w:firstLine="624"/>
        <w:jc w:val="both"/>
        <w:rPr>
          <w:rFonts w:ascii="Arial" w:hAnsi="Arial" w:cs="Arial"/>
          <w:sz w:val="22"/>
        </w:rPr>
      </w:pPr>
      <w:r w:rsidRPr="00DA2C35">
        <w:rPr>
          <w:rFonts w:ascii="Arial" w:hAnsi="Arial" w:cs="Arial"/>
          <w:sz w:val="22"/>
        </w:rPr>
        <w:t>Le délai court à compter de la notification de l’OS de démarrage du chantier</w:t>
      </w:r>
      <w:r w:rsidR="00DA2C35" w:rsidRPr="00DA2C35">
        <w:rPr>
          <w:rFonts w:ascii="Arial" w:hAnsi="Arial" w:cs="Arial"/>
          <w:sz w:val="22"/>
        </w:rPr>
        <w:t>.</w:t>
      </w:r>
    </w:p>
    <w:p w14:paraId="5D52D765" w14:textId="77777777" w:rsidR="00950E86" w:rsidRPr="009E7806" w:rsidRDefault="00950E86" w:rsidP="00950E86">
      <w:pPr>
        <w:rPr>
          <w:rFonts w:ascii="Arial" w:hAnsi="Arial" w:cs="Arial"/>
          <w:sz w:val="22"/>
          <w:szCs w:val="22"/>
        </w:rPr>
      </w:pPr>
    </w:p>
    <w:p w14:paraId="2C623393" w14:textId="1F947460" w:rsidR="00214923" w:rsidRPr="00010A28" w:rsidRDefault="004F72B1" w:rsidP="004F72B1">
      <w:pPr>
        <w:pBdr>
          <w:bottom w:val="single" w:sz="6" w:space="1" w:color="auto"/>
        </w:pBdr>
        <w:suppressAutoHyphens/>
        <w:rPr>
          <w:rFonts w:ascii="Arial" w:hAnsi="Arial" w:cs="Arial"/>
          <w:b/>
          <w:sz w:val="28"/>
        </w:rPr>
      </w:pPr>
      <w:r w:rsidRPr="00010A28">
        <w:rPr>
          <w:rFonts w:ascii="Arial" w:hAnsi="Arial" w:cs="Arial"/>
          <w:b/>
          <w:szCs w:val="22"/>
        </w:rPr>
        <w:t xml:space="preserve">Article </w:t>
      </w:r>
      <w:r w:rsidR="00461837">
        <w:rPr>
          <w:rFonts w:ascii="Arial" w:hAnsi="Arial" w:cs="Arial"/>
          <w:b/>
          <w:szCs w:val="22"/>
        </w:rPr>
        <w:t>9</w:t>
      </w:r>
      <w:r w:rsidRPr="00010A28">
        <w:rPr>
          <w:rFonts w:ascii="Arial" w:hAnsi="Arial" w:cs="Arial"/>
          <w:b/>
          <w:szCs w:val="22"/>
        </w:rPr>
        <w:t xml:space="preserve">. </w:t>
      </w:r>
      <w:r w:rsidR="00214923" w:rsidRPr="00010A28">
        <w:rPr>
          <w:rFonts w:ascii="Arial" w:hAnsi="Arial" w:cs="Arial"/>
          <w:b/>
          <w:szCs w:val="22"/>
        </w:rPr>
        <w:t xml:space="preserve">Modifications de détails au dossier de consultation </w:t>
      </w:r>
    </w:p>
    <w:p w14:paraId="447008AC" w14:textId="77777777" w:rsidR="00010A28" w:rsidRPr="009E7806" w:rsidRDefault="00010A28" w:rsidP="00214923">
      <w:pPr>
        <w:rPr>
          <w:rFonts w:ascii="Arial" w:eastAsiaTheme="minorHAnsi" w:hAnsi="Arial" w:cs="Arial"/>
          <w:sz w:val="22"/>
          <w:szCs w:val="22"/>
          <w:lang w:eastAsia="en-US"/>
        </w:rPr>
      </w:pPr>
    </w:p>
    <w:p w14:paraId="0A2DE118" w14:textId="77777777" w:rsidR="00214923" w:rsidRPr="009E7806" w:rsidRDefault="00214923" w:rsidP="00BF0ABC">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pouvoir adjudicateur se réserve le droit d'apporter au plus tard 10 jours avant la date limite fixée pour la réception des offres, des renseignements complémentaires au cahier des charges. Les candidats devront alors répondre sur la base du cahier des charges modifié sans pouvoir élever aucune réclamation à ce sujet.</w:t>
      </w:r>
    </w:p>
    <w:p w14:paraId="1D2118EF" w14:textId="77777777" w:rsidR="00D435CE" w:rsidRPr="009E7806" w:rsidRDefault="00D435CE" w:rsidP="00BF0ABC">
      <w:pPr>
        <w:autoSpaceDE w:val="0"/>
        <w:autoSpaceDN w:val="0"/>
        <w:adjustRightInd w:val="0"/>
        <w:jc w:val="both"/>
        <w:rPr>
          <w:rFonts w:ascii="Arial" w:eastAsiaTheme="minorHAnsi" w:hAnsi="Arial" w:cs="Arial"/>
          <w:sz w:val="22"/>
          <w:szCs w:val="22"/>
          <w:lang w:eastAsia="en-US"/>
        </w:rPr>
      </w:pPr>
    </w:p>
    <w:p w14:paraId="19C639AE" w14:textId="77777777" w:rsidR="00214923" w:rsidRPr="009E7806" w:rsidRDefault="00214923" w:rsidP="00BF0ABC">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Si pendant l'étude du dossier par les candidats, la date limite fixée pour la remise des offres est reportée, la disposition précédente est applicable en fonction de cette nouvelle date.</w:t>
      </w:r>
    </w:p>
    <w:p w14:paraId="649F8C2B" w14:textId="77777777" w:rsidR="00D435CE" w:rsidRPr="009E7806" w:rsidRDefault="00D435CE" w:rsidP="00BF0ABC">
      <w:pPr>
        <w:autoSpaceDE w:val="0"/>
        <w:autoSpaceDN w:val="0"/>
        <w:adjustRightInd w:val="0"/>
        <w:jc w:val="both"/>
        <w:rPr>
          <w:rFonts w:ascii="Arial" w:eastAsiaTheme="minorHAnsi" w:hAnsi="Arial" w:cs="Arial"/>
          <w:sz w:val="22"/>
          <w:szCs w:val="22"/>
          <w:lang w:eastAsia="en-US"/>
        </w:rPr>
      </w:pPr>
    </w:p>
    <w:p w14:paraId="57D14428" w14:textId="295B18D0" w:rsidR="00214923"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461837">
        <w:rPr>
          <w:rFonts w:ascii="Arial" w:hAnsi="Arial" w:cs="Arial"/>
          <w:b/>
          <w:szCs w:val="22"/>
        </w:rPr>
        <w:t>10</w:t>
      </w:r>
      <w:r w:rsidRPr="00010A28">
        <w:rPr>
          <w:rFonts w:ascii="Arial" w:hAnsi="Arial" w:cs="Arial"/>
          <w:b/>
          <w:szCs w:val="22"/>
        </w:rPr>
        <w:t xml:space="preserve">. </w:t>
      </w:r>
      <w:r w:rsidR="00214923" w:rsidRPr="00010A28">
        <w:rPr>
          <w:rFonts w:ascii="Arial" w:hAnsi="Arial" w:cs="Arial"/>
          <w:b/>
          <w:szCs w:val="22"/>
        </w:rPr>
        <w:t xml:space="preserve">Délai de validité des offres </w:t>
      </w:r>
    </w:p>
    <w:p w14:paraId="24D3262C" w14:textId="77777777" w:rsidR="00010A28" w:rsidRPr="009E7806" w:rsidRDefault="00010A28" w:rsidP="00BF0ABC">
      <w:pPr>
        <w:jc w:val="both"/>
        <w:rPr>
          <w:rFonts w:ascii="Arial" w:eastAsiaTheme="minorHAnsi" w:hAnsi="Arial" w:cs="Arial"/>
          <w:sz w:val="22"/>
          <w:szCs w:val="22"/>
          <w:lang w:eastAsia="en-US"/>
        </w:rPr>
      </w:pPr>
    </w:p>
    <w:p w14:paraId="5C2D1E5C" w14:textId="7CFAE2E8" w:rsidR="00395068" w:rsidRDefault="00214923" w:rsidP="009C3B9F">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délai de validité des offres est de 1</w:t>
      </w:r>
      <w:r w:rsidR="00B01883">
        <w:rPr>
          <w:rFonts w:ascii="Arial" w:eastAsiaTheme="minorHAnsi" w:hAnsi="Arial" w:cs="Arial"/>
          <w:sz w:val="22"/>
          <w:szCs w:val="22"/>
          <w:lang w:eastAsia="en-US"/>
        </w:rPr>
        <w:t>5</w:t>
      </w:r>
      <w:r w:rsidRPr="009E7806">
        <w:rPr>
          <w:rFonts w:ascii="Arial" w:eastAsiaTheme="minorHAnsi" w:hAnsi="Arial" w:cs="Arial"/>
          <w:sz w:val="22"/>
          <w:szCs w:val="22"/>
          <w:lang w:eastAsia="en-US"/>
        </w:rPr>
        <w:t>0 jours à compter de la date limite fixée pour la remise des offres.</w:t>
      </w:r>
    </w:p>
    <w:p w14:paraId="4DA2CBFF" w14:textId="77777777" w:rsidR="009C3B9F" w:rsidRPr="009C3B9F" w:rsidRDefault="009C3B9F" w:rsidP="009C3B9F">
      <w:pPr>
        <w:autoSpaceDE w:val="0"/>
        <w:autoSpaceDN w:val="0"/>
        <w:adjustRightInd w:val="0"/>
        <w:jc w:val="both"/>
        <w:rPr>
          <w:rFonts w:ascii="Arial" w:eastAsiaTheme="minorHAnsi" w:hAnsi="Arial" w:cs="Arial"/>
          <w:sz w:val="22"/>
          <w:szCs w:val="22"/>
          <w:lang w:eastAsia="en-US"/>
        </w:rPr>
      </w:pPr>
    </w:p>
    <w:p w14:paraId="20CF19C7" w14:textId="1F759F60" w:rsidR="00214923" w:rsidRPr="00010A28" w:rsidRDefault="004F72B1" w:rsidP="00B01883">
      <w:pPr>
        <w:pBdr>
          <w:bottom w:val="single" w:sz="6" w:space="1" w:color="auto"/>
        </w:pBdr>
        <w:suppressAutoHyphens/>
        <w:rPr>
          <w:rFonts w:ascii="Arial" w:hAnsi="Arial" w:cs="Arial"/>
          <w:b/>
          <w:szCs w:val="22"/>
        </w:rPr>
      </w:pPr>
      <w:r w:rsidRPr="00010A28">
        <w:rPr>
          <w:rFonts w:ascii="Arial" w:hAnsi="Arial" w:cs="Arial"/>
          <w:b/>
          <w:szCs w:val="22"/>
        </w:rPr>
        <w:t>Article 1</w:t>
      </w:r>
      <w:r w:rsidR="00461837">
        <w:rPr>
          <w:rFonts w:ascii="Arial" w:hAnsi="Arial" w:cs="Arial"/>
          <w:b/>
          <w:szCs w:val="22"/>
        </w:rPr>
        <w:t>1</w:t>
      </w:r>
      <w:r w:rsidRPr="00010A28">
        <w:rPr>
          <w:rFonts w:ascii="Arial" w:hAnsi="Arial" w:cs="Arial"/>
          <w:b/>
          <w:szCs w:val="22"/>
        </w:rPr>
        <w:t xml:space="preserve">. </w:t>
      </w:r>
      <w:r w:rsidR="00214923" w:rsidRPr="00010A28">
        <w:rPr>
          <w:rFonts w:ascii="Arial" w:hAnsi="Arial" w:cs="Arial"/>
          <w:b/>
          <w:szCs w:val="22"/>
        </w:rPr>
        <w:t xml:space="preserve">Contenu et retrait du dossier de consultation </w:t>
      </w:r>
    </w:p>
    <w:p w14:paraId="3180D6F4" w14:textId="77777777" w:rsidR="00010A28" w:rsidRPr="00010A28" w:rsidRDefault="00010A28" w:rsidP="00214923">
      <w:pPr>
        <w:rPr>
          <w:rFonts w:ascii="Arial" w:eastAsiaTheme="minorHAnsi" w:hAnsi="Arial" w:cs="Arial"/>
          <w:sz w:val="22"/>
          <w:szCs w:val="22"/>
          <w:lang w:eastAsia="en-US"/>
        </w:rPr>
      </w:pPr>
    </w:p>
    <w:p w14:paraId="1B3EA8A7" w14:textId="255C5313" w:rsidR="001E668A" w:rsidRDefault="00D4309B" w:rsidP="000A108A">
      <w:pPr>
        <w:autoSpaceDE w:val="0"/>
        <w:autoSpaceDN w:val="0"/>
        <w:adjustRightInd w:val="0"/>
        <w:jc w:val="both"/>
        <w:rPr>
          <w:rFonts w:ascii="Arial" w:hAnsi="Arial" w:cs="Arial"/>
          <w:b/>
        </w:rPr>
      </w:pPr>
      <w:r w:rsidRPr="009E7806">
        <w:rPr>
          <w:rFonts w:ascii="Arial" w:hAnsi="Arial" w:cs="Arial"/>
          <w:b/>
        </w:rPr>
        <w:t>1</w:t>
      </w:r>
      <w:r w:rsidR="00461837">
        <w:rPr>
          <w:rFonts w:ascii="Arial" w:hAnsi="Arial" w:cs="Arial"/>
          <w:b/>
        </w:rPr>
        <w:t>1</w:t>
      </w:r>
      <w:r w:rsidRPr="009E7806">
        <w:rPr>
          <w:rFonts w:ascii="Arial" w:hAnsi="Arial" w:cs="Arial"/>
          <w:b/>
        </w:rPr>
        <w:t>.1 Contenu</w:t>
      </w:r>
      <w:r w:rsidR="00AA33E1">
        <w:rPr>
          <w:rFonts w:ascii="Arial" w:hAnsi="Arial" w:cs="Arial"/>
          <w:b/>
        </w:rPr>
        <w:t xml:space="preserve"> du dossier de consultation</w:t>
      </w:r>
    </w:p>
    <w:p w14:paraId="4DD8BEFF" w14:textId="77777777" w:rsidR="00AA33E1" w:rsidRDefault="00AA33E1" w:rsidP="00BF0ABC">
      <w:pPr>
        <w:autoSpaceDE w:val="0"/>
        <w:autoSpaceDN w:val="0"/>
        <w:adjustRightInd w:val="0"/>
        <w:jc w:val="both"/>
        <w:rPr>
          <w:rFonts w:ascii="Arial" w:hAnsi="Arial" w:cs="Arial"/>
          <w:b/>
        </w:rPr>
      </w:pPr>
    </w:p>
    <w:p w14:paraId="19124F11" w14:textId="77777777" w:rsidR="00F223B4" w:rsidRPr="00860397" w:rsidRDefault="00F223B4" w:rsidP="00F223B4">
      <w:pPr>
        <w:jc w:val="both"/>
        <w:rPr>
          <w:rFonts w:ascii="Arial" w:hAnsi="Arial" w:cs="Arial"/>
          <w:bCs/>
          <w:sz w:val="22"/>
          <w:szCs w:val="22"/>
        </w:rPr>
      </w:pPr>
      <w:r w:rsidRPr="00860397">
        <w:rPr>
          <w:rFonts w:ascii="Arial" w:hAnsi="Arial" w:cs="Arial"/>
          <w:bCs/>
          <w:sz w:val="22"/>
          <w:szCs w:val="22"/>
        </w:rPr>
        <w:t>Les dossiers contiennent les documents suivants :</w:t>
      </w:r>
    </w:p>
    <w:p w14:paraId="6E6FF7D2" w14:textId="0FBE2B93"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AE à compléter p</w:t>
      </w:r>
      <w:r w:rsidR="00E019AE">
        <w:rPr>
          <w:rFonts w:ascii="Arial" w:hAnsi="Arial" w:cs="Arial"/>
          <w:bCs/>
          <w:sz w:val="22"/>
          <w:szCs w:val="22"/>
        </w:rPr>
        <w:t xml:space="preserve">ar </w:t>
      </w:r>
      <w:r w:rsidRPr="00860397">
        <w:rPr>
          <w:rFonts w:ascii="Arial" w:hAnsi="Arial" w:cs="Arial"/>
          <w:bCs/>
          <w:sz w:val="22"/>
          <w:szCs w:val="22"/>
        </w:rPr>
        <w:t>lot</w:t>
      </w:r>
      <w:r w:rsidR="001729CF" w:rsidRPr="00860397">
        <w:rPr>
          <w:rFonts w:ascii="Arial" w:hAnsi="Arial" w:cs="Arial"/>
          <w:bCs/>
          <w:sz w:val="22"/>
          <w:szCs w:val="22"/>
        </w:rPr>
        <w:t>,</w:t>
      </w:r>
    </w:p>
    <w:p w14:paraId="5883196A" w14:textId="7F050C87"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CCAP</w:t>
      </w:r>
      <w:r w:rsidR="001729CF" w:rsidRPr="00860397">
        <w:rPr>
          <w:rFonts w:ascii="Arial" w:hAnsi="Arial" w:cs="Arial"/>
          <w:bCs/>
          <w:sz w:val="22"/>
          <w:szCs w:val="22"/>
        </w:rPr>
        <w:t>,</w:t>
      </w:r>
    </w:p>
    <w:p w14:paraId="3872E787" w14:textId="7FBE9119"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Le présent Règlement de la Consultation</w:t>
      </w:r>
      <w:r w:rsidR="001729CF" w:rsidRPr="00860397">
        <w:rPr>
          <w:rFonts w:ascii="Arial" w:hAnsi="Arial" w:cs="Arial"/>
          <w:bCs/>
          <w:sz w:val="22"/>
          <w:szCs w:val="22"/>
        </w:rPr>
        <w:t>,</w:t>
      </w:r>
    </w:p>
    <w:p w14:paraId="2B28EEBA" w14:textId="4CD1683D"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w:t>
      </w:r>
      <w:r w:rsidR="00B01883" w:rsidRPr="00860397">
        <w:rPr>
          <w:rFonts w:ascii="Arial" w:hAnsi="Arial" w:cs="Arial"/>
          <w:bCs/>
          <w:sz w:val="22"/>
          <w:szCs w:val="22"/>
        </w:rPr>
        <w:t>DGPF par lot</w:t>
      </w:r>
      <w:r w:rsidR="001729CF" w:rsidRPr="00860397">
        <w:rPr>
          <w:rFonts w:ascii="Arial" w:hAnsi="Arial" w:cs="Arial"/>
          <w:bCs/>
          <w:sz w:val="22"/>
          <w:szCs w:val="22"/>
        </w:rPr>
        <w:t>,</w:t>
      </w:r>
    </w:p>
    <w:p w14:paraId="5C5B1063" w14:textId="41B58B4F"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CCTP par lot</w:t>
      </w:r>
      <w:r w:rsidR="00E019AE">
        <w:rPr>
          <w:rFonts w:ascii="Arial" w:hAnsi="Arial" w:cs="Arial"/>
          <w:bCs/>
          <w:sz w:val="22"/>
          <w:szCs w:val="22"/>
        </w:rPr>
        <w:t xml:space="preserve"> et son annexe à compléter,</w:t>
      </w:r>
    </w:p>
    <w:p w14:paraId="045BCBC5" w14:textId="54987B2C"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w:t>
      </w:r>
      <w:r w:rsidR="001729CF" w:rsidRPr="00860397">
        <w:rPr>
          <w:rFonts w:ascii="Arial" w:hAnsi="Arial" w:cs="Arial"/>
          <w:bCs/>
          <w:sz w:val="22"/>
          <w:szCs w:val="22"/>
        </w:rPr>
        <w:t>Trame de mémoire</w:t>
      </w:r>
      <w:r w:rsidRPr="00860397">
        <w:rPr>
          <w:rFonts w:ascii="Arial" w:hAnsi="Arial" w:cs="Arial"/>
          <w:bCs/>
          <w:sz w:val="22"/>
          <w:szCs w:val="22"/>
        </w:rPr>
        <w:t xml:space="preserve"> technique valant mémoire technique à compléter</w:t>
      </w:r>
      <w:r w:rsidR="00E019AE">
        <w:rPr>
          <w:rFonts w:ascii="Arial" w:hAnsi="Arial" w:cs="Arial"/>
          <w:bCs/>
          <w:sz w:val="22"/>
          <w:szCs w:val="22"/>
        </w:rPr>
        <w:t xml:space="preserve"> (Annexe 3)</w:t>
      </w:r>
      <w:r w:rsidR="001729CF" w:rsidRPr="00860397">
        <w:rPr>
          <w:rFonts w:ascii="Arial" w:hAnsi="Arial" w:cs="Arial"/>
          <w:bCs/>
          <w:sz w:val="22"/>
          <w:szCs w:val="22"/>
        </w:rPr>
        <w:t>,</w:t>
      </w:r>
    </w:p>
    <w:p w14:paraId="2C90965C" w14:textId="372796F9" w:rsidR="00F223B4" w:rsidRPr="00860397" w:rsidRDefault="00F223B4" w:rsidP="00B01883">
      <w:pPr>
        <w:numPr>
          <w:ilvl w:val="0"/>
          <w:numId w:val="5"/>
        </w:numPr>
        <w:jc w:val="both"/>
        <w:rPr>
          <w:rFonts w:ascii="Arial" w:hAnsi="Arial" w:cs="Arial"/>
          <w:bCs/>
          <w:sz w:val="22"/>
          <w:szCs w:val="22"/>
        </w:rPr>
      </w:pPr>
      <w:r w:rsidRPr="00860397">
        <w:rPr>
          <w:rFonts w:ascii="Arial" w:hAnsi="Arial" w:cs="Arial"/>
          <w:bCs/>
          <w:sz w:val="22"/>
          <w:szCs w:val="22"/>
        </w:rPr>
        <w:t xml:space="preserve"> Dossier de p</w:t>
      </w:r>
      <w:r w:rsidR="001729CF" w:rsidRPr="00860397">
        <w:rPr>
          <w:rFonts w:ascii="Arial" w:hAnsi="Arial" w:cs="Arial"/>
          <w:bCs/>
          <w:sz w:val="22"/>
          <w:szCs w:val="22"/>
        </w:rPr>
        <w:t>ièces graphiques,</w:t>
      </w:r>
    </w:p>
    <w:p w14:paraId="2D99D2A9" w14:textId="4AB37E55" w:rsidR="000A108A" w:rsidRPr="00860397" w:rsidRDefault="00E019AE" w:rsidP="00B01883">
      <w:pPr>
        <w:numPr>
          <w:ilvl w:val="0"/>
          <w:numId w:val="5"/>
        </w:numPr>
        <w:jc w:val="both"/>
        <w:rPr>
          <w:rFonts w:ascii="Arial" w:hAnsi="Arial" w:cs="Arial"/>
          <w:bCs/>
          <w:sz w:val="22"/>
          <w:szCs w:val="22"/>
        </w:rPr>
      </w:pPr>
      <w:r>
        <w:rPr>
          <w:rFonts w:ascii="Arial" w:hAnsi="Arial" w:cs="Arial"/>
          <w:bCs/>
          <w:sz w:val="22"/>
          <w:szCs w:val="22"/>
        </w:rPr>
        <w:t>Les a</w:t>
      </w:r>
      <w:r w:rsidR="00F223B4" w:rsidRPr="00860397">
        <w:rPr>
          <w:rFonts w:ascii="Arial" w:hAnsi="Arial" w:cs="Arial"/>
          <w:bCs/>
          <w:sz w:val="22"/>
          <w:szCs w:val="22"/>
        </w:rPr>
        <w:t>nnex</w:t>
      </w:r>
      <w:r w:rsidR="001729CF" w:rsidRPr="00860397">
        <w:rPr>
          <w:rFonts w:ascii="Arial" w:hAnsi="Arial" w:cs="Arial"/>
          <w:bCs/>
          <w:sz w:val="22"/>
          <w:szCs w:val="22"/>
        </w:rPr>
        <w:t xml:space="preserve">es </w:t>
      </w:r>
      <w:r w:rsidR="00F96F5F">
        <w:rPr>
          <w:rFonts w:ascii="Arial" w:hAnsi="Arial" w:cs="Arial"/>
          <w:bCs/>
          <w:sz w:val="22"/>
          <w:szCs w:val="22"/>
        </w:rPr>
        <w:t xml:space="preserve">sont </w:t>
      </w:r>
      <w:r w:rsidR="001729CF" w:rsidRPr="00860397">
        <w:rPr>
          <w:rFonts w:ascii="Arial" w:hAnsi="Arial" w:cs="Arial"/>
          <w:bCs/>
          <w:sz w:val="22"/>
          <w:szCs w:val="22"/>
        </w:rPr>
        <w:t>précisées dans l’annexe 01 « liste des annexes »</w:t>
      </w:r>
      <w:r w:rsidR="00860397" w:rsidRPr="00860397">
        <w:rPr>
          <w:rFonts w:ascii="Arial" w:hAnsi="Arial" w:cs="Arial"/>
          <w:bCs/>
          <w:sz w:val="22"/>
          <w:szCs w:val="22"/>
        </w:rPr>
        <w:t xml:space="preserve"> dans le dossier « Annexe »</w:t>
      </w:r>
      <w:r w:rsidR="00F96F5F">
        <w:rPr>
          <w:rFonts w:ascii="Arial" w:hAnsi="Arial" w:cs="Arial"/>
          <w:bCs/>
          <w:sz w:val="22"/>
          <w:szCs w:val="22"/>
        </w:rPr>
        <w:t>.</w:t>
      </w:r>
    </w:p>
    <w:p w14:paraId="3FA98D29" w14:textId="77777777" w:rsidR="00F223B4" w:rsidRPr="00F223B4" w:rsidRDefault="00F223B4" w:rsidP="00F223B4">
      <w:pPr>
        <w:jc w:val="both"/>
        <w:rPr>
          <w:rFonts w:ascii="Arial" w:hAnsi="Arial" w:cs="Arial"/>
          <w:bCs/>
        </w:rPr>
      </w:pPr>
    </w:p>
    <w:p w14:paraId="66992620" w14:textId="77777777" w:rsidR="00F223B4" w:rsidRPr="00D4309B" w:rsidRDefault="00F223B4" w:rsidP="00F223B4">
      <w:pPr>
        <w:jc w:val="both"/>
        <w:rPr>
          <w:rFonts w:ascii="Arial" w:hAnsi="Arial" w:cs="Arial"/>
          <w:bCs/>
          <w:sz w:val="22"/>
          <w:szCs w:val="22"/>
        </w:rPr>
      </w:pPr>
      <w:r w:rsidRPr="00D4309B">
        <w:rPr>
          <w:rFonts w:ascii="Arial" w:hAnsi="Arial" w:cs="Arial"/>
          <w:bCs/>
          <w:sz w:val="22"/>
          <w:szCs w:val="22"/>
        </w:rPr>
        <w:t xml:space="preserve">Les dossiers sont téléchargeables sur la plateforme </w:t>
      </w:r>
      <w:hyperlink r:id="rId10" w:history="1">
        <w:r w:rsidRPr="00D4309B">
          <w:rPr>
            <w:rStyle w:val="Lienhypertexte"/>
            <w:rFonts w:ascii="Arial" w:hAnsi="Arial" w:cs="Arial"/>
            <w:bCs/>
            <w:sz w:val="22"/>
            <w:szCs w:val="22"/>
          </w:rPr>
          <w:t>https://www.marches-publics.gouv.fr</w:t>
        </w:r>
      </w:hyperlink>
      <w:r w:rsidRPr="00D4309B">
        <w:rPr>
          <w:rFonts w:ascii="Arial" w:hAnsi="Arial" w:cs="Arial"/>
          <w:bCs/>
          <w:sz w:val="22"/>
          <w:szCs w:val="22"/>
        </w:rPr>
        <w:t>.</w:t>
      </w:r>
    </w:p>
    <w:p w14:paraId="1C58775D" w14:textId="77777777" w:rsidR="00F223B4" w:rsidRPr="00D4309B" w:rsidRDefault="00F223B4" w:rsidP="00F223B4">
      <w:pPr>
        <w:jc w:val="both"/>
        <w:rPr>
          <w:rFonts w:ascii="Arial" w:hAnsi="Arial" w:cs="Arial"/>
          <w:bCs/>
          <w:sz w:val="22"/>
          <w:szCs w:val="22"/>
        </w:rPr>
      </w:pPr>
      <w:r w:rsidRPr="00D4309B">
        <w:rPr>
          <w:rFonts w:ascii="Arial" w:hAnsi="Arial" w:cs="Arial"/>
          <w:bCs/>
          <w:sz w:val="22"/>
          <w:szCs w:val="22"/>
        </w:rPr>
        <w:t>Le pouvoir adjudicateur ne fournira pas de dossier de consultation au format papier.</w:t>
      </w:r>
    </w:p>
    <w:p w14:paraId="2BE851EF" w14:textId="77777777" w:rsidR="00D4309B" w:rsidRPr="009E7806" w:rsidRDefault="00D4309B" w:rsidP="00BF0ABC">
      <w:pPr>
        <w:jc w:val="both"/>
        <w:rPr>
          <w:rFonts w:ascii="Arial" w:eastAsiaTheme="minorHAnsi" w:hAnsi="Arial" w:cs="Arial"/>
          <w:sz w:val="22"/>
          <w:szCs w:val="22"/>
          <w:lang w:eastAsia="en-US"/>
        </w:rPr>
      </w:pPr>
    </w:p>
    <w:p w14:paraId="4DD1254F" w14:textId="2CE843E8" w:rsidR="00DB62A0" w:rsidRPr="00010A28" w:rsidRDefault="001073F1" w:rsidP="001073F1">
      <w:pPr>
        <w:autoSpaceDE w:val="0"/>
        <w:autoSpaceDN w:val="0"/>
        <w:adjustRightInd w:val="0"/>
        <w:jc w:val="both"/>
        <w:rPr>
          <w:rFonts w:ascii="Arial" w:hAnsi="Arial" w:cs="Arial"/>
          <w:b/>
        </w:rPr>
      </w:pPr>
      <w:r w:rsidRPr="00010A28">
        <w:rPr>
          <w:rFonts w:ascii="Arial" w:hAnsi="Arial" w:cs="Arial"/>
          <w:b/>
        </w:rPr>
        <w:t>1</w:t>
      </w:r>
      <w:r w:rsidR="00461837">
        <w:rPr>
          <w:rFonts w:ascii="Arial" w:hAnsi="Arial" w:cs="Arial"/>
          <w:b/>
        </w:rPr>
        <w:t>1</w:t>
      </w:r>
      <w:r w:rsidRPr="00010A28">
        <w:rPr>
          <w:rFonts w:ascii="Arial" w:hAnsi="Arial" w:cs="Arial"/>
          <w:b/>
        </w:rPr>
        <w:t>.2 Modalités d’obtention des documents</w:t>
      </w:r>
    </w:p>
    <w:p w14:paraId="6B911459" w14:textId="77777777" w:rsidR="001073F1" w:rsidRPr="00010A28" w:rsidRDefault="001073F1" w:rsidP="00DB62A0">
      <w:pPr>
        <w:jc w:val="both"/>
        <w:rPr>
          <w:rFonts w:ascii="Arial" w:eastAsiaTheme="minorHAnsi" w:hAnsi="Arial" w:cs="Arial"/>
          <w:sz w:val="22"/>
          <w:szCs w:val="22"/>
          <w:lang w:eastAsia="en-US"/>
        </w:rPr>
      </w:pPr>
    </w:p>
    <w:p w14:paraId="5817F79E" w14:textId="6033791C" w:rsidR="00214923" w:rsidRPr="00D4309B" w:rsidRDefault="00214923" w:rsidP="00BF0ABC">
      <w:pPr>
        <w:autoSpaceDE w:val="0"/>
        <w:autoSpaceDN w:val="0"/>
        <w:adjustRightInd w:val="0"/>
        <w:jc w:val="both"/>
        <w:rPr>
          <w:rFonts w:ascii="Arial" w:eastAsiaTheme="minorHAnsi" w:hAnsi="Arial" w:cs="Arial"/>
          <w:color w:val="000000"/>
          <w:sz w:val="22"/>
          <w:szCs w:val="22"/>
          <w:lang w:eastAsia="en-US"/>
        </w:rPr>
      </w:pPr>
      <w:r w:rsidRPr="00D4309B">
        <w:rPr>
          <w:rFonts w:ascii="Arial" w:eastAsiaTheme="minorHAnsi" w:hAnsi="Arial" w:cs="Arial"/>
          <w:color w:val="000000"/>
          <w:sz w:val="22"/>
          <w:szCs w:val="22"/>
          <w:lang w:eastAsia="en-US"/>
        </w:rPr>
        <w:t>Le dossier de consultation peut être</w:t>
      </w:r>
      <w:r w:rsidR="00941E41" w:rsidRPr="00D4309B">
        <w:rPr>
          <w:rFonts w:ascii="Arial" w:eastAsiaTheme="minorHAnsi" w:hAnsi="Arial" w:cs="Arial"/>
          <w:color w:val="000000"/>
          <w:sz w:val="22"/>
          <w:szCs w:val="22"/>
          <w:lang w:eastAsia="en-US"/>
        </w:rPr>
        <w:t xml:space="preserve"> </w:t>
      </w:r>
      <w:r w:rsidRPr="00D4309B">
        <w:rPr>
          <w:rFonts w:ascii="Arial" w:eastAsiaTheme="minorHAnsi" w:hAnsi="Arial" w:cs="Arial"/>
          <w:color w:val="000000"/>
          <w:sz w:val="22"/>
          <w:szCs w:val="22"/>
          <w:lang w:eastAsia="en-US"/>
        </w:rPr>
        <w:t>retiré dans la « salle des marchés » sur le site :</w:t>
      </w:r>
    </w:p>
    <w:p w14:paraId="2A834F5A" w14:textId="6AD22D0B" w:rsidR="00214923" w:rsidRPr="00D4309B" w:rsidRDefault="003840A1" w:rsidP="00BF0ABC">
      <w:pPr>
        <w:autoSpaceDE w:val="0"/>
        <w:autoSpaceDN w:val="0"/>
        <w:adjustRightInd w:val="0"/>
        <w:jc w:val="both"/>
        <w:rPr>
          <w:rFonts w:ascii="Arial" w:eastAsiaTheme="minorHAnsi" w:hAnsi="Arial" w:cs="Arial"/>
          <w:color w:val="0000FF"/>
          <w:sz w:val="22"/>
          <w:szCs w:val="22"/>
          <w:lang w:eastAsia="en-US"/>
        </w:rPr>
      </w:pPr>
      <w:hyperlink r:id="rId11" w:history="1">
        <w:r w:rsidR="000A108A" w:rsidRPr="00D4309B">
          <w:rPr>
            <w:rStyle w:val="Lienhypertexte"/>
            <w:rFonts w:ascii="Arial" w:eastAsiaTheme="minorHAnsi" w:hAnsi="Arial" w:cs="Arial"/>
            <w:sz w:val="22"/>
            <w:szCs w:val="22"/>
            <w:lang w:eastAsia="en-US"/>
          </w:rPr>
          <w:t>https://www.marches-publics.gouv.fr/</w:t>
        </w:r>
      </w:hyperlink>
    </w:p>
    <w:p w14:paraId="7AB3E28E" w14:textId="77777777" w:rsidR="000A108A" w:rsidRPr="00D4309B" w:rsidRDefault="000A108A" w:rsidP="00BF0ABC">
      <w:pPr>
        <w:autoSpaceDE w:val="0"/>
        <w:autoSpaceDN w:val="0"/>
        <w:adjustRightInd w:val="0"/>
        <w:jc w:val="both"/>
        <w:rPr>
          <w:rFonts w:ascii="Arial" w:eastAsiaTheme="minorHAnsi" w:hAnsi="Arial" w:cs="Arial"/>
          <w:color w:val="0000FF"/>
          <w:sz w:val="22"/>
          <w:szCs w:val="22"/>
          <w:lang w:eastAsia="en-US"/>
        </w:rPr>
      </w:pPr>
    </w:p>
    <w:p w14:paraId="0A87F934" w14:textId="69A78A29" w:rsidR="00214923" w:rsidRPr="00D4309B" w:rsidRDefault="00214923" w:rsidP="00BF0ABC">
      <w:pPr>
        <w:autoSpaceDE w:val="0"/>
        <w:autoSpaceDN w:val="0"/>
        <w:adjustRightInd w:val="0"/>
        <w:jc w:val="both"/>
        <w:rPr>
          <w:rFonts w:ascii="Arial" w:hAnsi="Arial" w:cs="Arial"/>
          <w:bCs/>
          <w:sz w:val="22"/>
          <w:szCs w:val="22"/>
        </w:rPr>
      </w:pPr>
      <w:r w:rsidRPr="00D4309B">
        <w:rPr>
          <w:rFonts w:ascii="Arial" w:hAnsi="Arial" w:cs="Arial"/>
          <w:bCs/>
          <w:sz w:val="22"/>
          <w:szCs w:val="22"/>
        </w:rPr>
        <w:t xml:space="preserve">Avant de télécharger le dossier et afin de permettre à l’Université </w:t>
      </w:r>
      <w:r w:rsidR="00327D7C">
        <w:rPr>
          <w:rFonts w:ascii="Arial" w:hAnsi="Arial" w:cs="Arial"/>
          <w:bCs/>
          <w:sz w:val="22"/>
          <w:szCs w:val="22"/>
        </w:rPr>
        <w:t>Bourgogne Europe</w:t>
      </w:r>
      <w:r w:rsidRPr="00D4309B">
        <w:rPr>
          <w:rFonts w:ascii="Arial" w:hAnsi="Arial" w:cs="Arial"/>
          <w:bCs/>
          <w:sz w:val="22"/>
          <w:szCs w:val="22"/>
        </w:rPr>
        <w:t xml:space="preserve"> de leur communiquer ultérieurement toute information complémentaire éventuelle, les candidats sont invités à renseigner un formulaire d’identification mentionnant notamment le nom de l’organisme, le nom de la personne physique téléchargeant les documents et une adresse permettant de façon certaine une correspondance électronique, en particulier l’envoi d’éventuels compléments (précisions, réponses, rectifications).</w:t>
      </w:r>
    </w:p>
    <w:p w14:paraId="5E09268E" w14:textId="77777777" w:rsidR="000A108A" w:rsidRPr="00D4309B" w:rsidRDefault="000A108A" w:rsidP="00BF0ABC">
      <w:pPr>
        <w:autoSpaceDE w:val="0"/>
        <w:autoSpaceDN w:val="0"/>
        <w:adjustRightInd w:val="0"/>
        <w:jc w:val="both"/>
        <w:rPr>
          <w:rFonts w:ascii="Arial" w:hAnsi="Arial" w:cs="Arial"/>
          <w:bCs/>
          <w:sz w:val="22"/>
          <w:szCs w:val="22"/>
        </w:rPr>
      </w:pPr>
    </w:p>
    <w:p w14:paraId="6BEF0246" w14:textId="71C6B378" w:rsidR="00214923" w:rsidRPr="00D4309B" w:rsidRDefault="00214923" w:rsidP="00BF0ABC">
      <w:pPr>
        <w:autoSpaceDE w:val="0"/>
        <w:autoSpaceDN w:val="0"/>
        <w:adjustRightInd w:val="0"/>
        <w:jc w:val="both"/>
        <w:rPr>
          <w:rFonts w:ascii="Arial" w:hAnsi="Arial" w:cs="Arial"/>
          <w:bCs/>
          <w:sz w:val="22"/>
          <w:szCs w:val="22"/>
        </w:rPr>
      </w:pPr>
      <w:r w:rsidRPr="00D4309B">
        <w:rPr>
          <w:rFonts w:ascii="Arial" w:hAnsi="Arial" w:cs="Arial"/>
          <w:bCs/>
          <w:sz w:val="22"/>
          <w:szCs w:val="22"/>
        </w:rPr>
        <w:t xml:space="preserve">Afin de pouvoir décompresser et lire les documents ainsi mis à disposition par l’Université </w:t>
      </w:r>
      <w:r w:rsidR="00922240">
        <w:rPr>
          <w:rFonts w:ascii="Arial" w:hAnsi="Arial" w:cs="Arial"/>
          <w:bCs/>
          <w:sz w:val="22"/>
          <w:szCs w:val="22"/>
        </w:rPr>
        <w:t>Bourgogne Europe</w:t>
      </w:r>
      <w:r w:rsidRPr="00D4309B">
        <w:rPr>
          <w:rFonts w:ascii="Arial" w:hAnsi="Arial" w:cs="Arial"/>
          <w:bCs/>
          <w:sz w:val="22"/>
          <w:szCs w:val="22"/>
        </w:rPr>
        <w:t xml:space="preserve">, les candidats doivent disposer de logiciels permettant de lire les formats suivants </w:t>
      </w:r>
      <w:proofErr w:type="gramStart"/>
      <w:r w:rsidRPr="00D4309B">
        <w:rPr>
          <w:rFonts w:ascii="Arial" w:hAnsi="Arial" w:cs="Arial"/>
          <w:bCs/>
          <w:sz w:val="22"/>
          <w:szCs w:val="22"/>
        </w:rPr>
        <w:t>: .</w:t>
      </w:r>
      <w:proofErr w:type="gramEnd"/>
      <w:r w:rsidRPr="00D4309B">
        <w:rPr>
          <w:rFonts w:ascii="Arial" w:hAnsi="Arial" w:cs="Arial"/>
          <w:bCs/>
          <w:sz w:val="22"/>
          <w:szCs w:val="22"/>
        </w:rPr>
        <w:t>zip,</w:t>
      </w:r>
      <w:r w:rsidR="001F0314" w:rsidRPr="00D4309B">
        <w:rPr>
          <w:rFonts w:ascii="Arial" w:hAnsi="Arial" w:cs="Arial"/>
          <w:bCs/>
          <w:sz w:val="22"/>
          <w:szCs w:val="22"/>
        </w:rPr>
        <w:t>.PDF, .Rtf, .doc et .xl</w:t>
      </w:r>
      <w:r w:rsidRPr="00D4309B">
        <w:rPr>
          <w:rFonts w:ascii="Arial" w:hAnsi="Arial" w:cs="Arial"/>
          <w:bCs/>
          <w:sz w:val="22"/>
          <w:szCs w:val="22"/>
        </w:rPr>
        <w:t>s</w:t>
      </w:r>
      <w:r w:rsidR="00941E41" w:rsidRPr="00D4309B">
        <w:rPr>
          <w:rFonts w:ascii="Arial" w:hAnsi="Arial" w:cs="Arial"/>
          <w:bCs/>
          <w:sz w:val="22"/>
          <w:szCs w:val="22"/>
        </w:rPr>
        <w:t>.</w:t>
      </w:r>
    </w:p>
    <w:p w14:paraId="18908646" w14:textId="77777777" w:rsidR="00214923" w:rsidRPr="009E7806" w:rsidRDefault="00214923" w:rsidP="00395068">
      <w:pPr>
        <w:rPr>
          <w:rFonts w:ascii="Arial" w:hAnsi="Arial" w:cs="Arial"/>
          <w:sz w:val="22"/>
          <w:szCs w:val="22"/>
          <w:lang w:eastAsia="en-US"/>
        </w:rPr>
      </w:pPr>
    </w:p>
    <w:p w14:paraId="7B7BECFD" w14:textId="46073389" w:rsidR="00214923" w:rsidRPr="009335FA" w:rsidRDefault="004F72B1" w:rsidP="004F72B1">
      <w:pPr>
        <w:pBdr>
          <w:bottom w:val="single" w:sz="6" w:space="1" w:color="auto"/>
        </w:pBdr>
        <w:suppressAutoHyphens/>
        <w:rPr>
          <w:rFonts w:ascii="Arial" w:hAnsi="Arial" w:cs="Arial"/>
          <w:b/>
        </w:rPr>
      </w:pPr>
      <w:r w:rsidRPr="009335FA">
        <w:rPr>
          <w:rFonts w:ascii="Arial" w:hAnsi="Arial" w:cs="Arial"/>
          <w:b/>
        </w:rPr>
        <w:t>Article 1</w:t>
      </w:r>
      <w:r w:rsidR="00461837">
        <w:rPr>
          <w:rFonts w:ascii="Arial" w:hAnsi="Arial" w:cs="Arial"/>
          <w:b/>
        </w:rPr>
        <w:t>2</w:t>
      </w:r>
      <w:r w:rsidRPr="009335FA">
        <w:rPr>
          <w:rFonts w:ascii="Arial" w:hAnsi="Arial" w:cs="Arial"/>
          <w:b/>
        </w:rPr>
        <w:t xml:space="preserve">. </w:t>
      </w:r>
      <w:r w:rsidR="00214923" w:rsidRPr="009335FA">
        <w:rPr>
          <w:rFonts w:ascii="Arial" w:hAnsi="Arial" w:cs="Arial"/>
          <w:b/>
        </w:rPr>
        <w:t xml:space="preserve">Présentation des candidatures et des offres </w:t>
      </w:r>
    </w:p>
    <w:p w14:paraId="1A4E51E2" w14:textId="77777777" w:rsidR="009335FA" w:rsidRPr="009E7806" w:rsidRDefault="009335FA" w:rsidP="00214923">
      <w:pPr>
        <w:rPr>
          <w:rFonts w:ascii="Arial" w:eastAsiaTheme="minorHAnsi" w:hAnsi="Arial" w:cs="Arial"/>
          <w:sz w:val="22"/>
          <w:szCs w:val="22"/>
          <w:lang w:eastAsia="en-US"/>
        </w:rPr>
      </w:pPr>
    </w:p>
    <w:p w14:paraId="10759CA1" w14:textId="77777777" w:rsidR="00214923" w:rsidRPr="009E7806" w:rsidRDefault="00214923"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Il est rappelé que le ou les signataires doivent être habilités à engager la société. </w:t>
      </w:r>
    </w:p>
    <w:p w14:paraId="0B067BFF" w14:textId="77777777" w:rsidR="00481D4C" w:rsidRPr="009E7806" w:rsidRDefault="00481D4C" w:rsidP="00214923">
      <w:pPr>
        <w:rPr>
          <w:rFonts w:ascii="Arial" w:eastAsiaTheme="minorHAnsi" w:hAnsi="Arial" w:cs="Arial"/>
          <w:sz w:val="22"/>
          <w:szCs w:val="22"/>
          <w:lang w:eastAsia="en-US"/>
        </w:rPr>
      </w:pPr>
    </w:p>
    <w:p w14:paraId="12CF9F42" w14:textId="77777777" w:rsidR="00214923" w:rsidRPr="009E7806" w:rsidRDefault="00214923"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Les </w:t>
      </w:r>
      <w:r w:rsidR="001073F1" w:rsidRPr="009E7806">
        <w:rPr>
          <w:rFonts w:ascii="Arial" w:eastAsiaTheme="minorHAnsi" w:hAnsi="Arial" w:cs="Arial"/>
          <w:sz w:val="22"/>
          <w:szCs w:val="22"/>
          <w:lang w:eastAsia="en-US"/>
        </w:rPr>
        <w:t>documents</w:t>
      </w:r>
      <w:r w:rsidR="0033587C" w:rsidRPr="009E7806">
        <w:rPr>
          <w:rFonts w:ascii="Arial" w:eastAsiaTheme="minorHAnsi" w:hAnsi="Arial" w:cs="Arial"/>
          <w:sz w:val="22"/>
          <w:szCs w:val="22"/>
          <w:lang w:eastAsia="en-US"/>
        </w:rPr>
        <w:t xml:space="preserve"> seront entièrement rédigé</w:t>
      </w:r>
      <w:r w:rsidRPr="009E7806">
        <w:rPr>
          <w:rFonts w:ascii="Arial" w:eastAsiaTheme="minorHAnsi" w:hAnsi="Arial" w:cs="Arial"/>
          <w:sz w:val="22"/>
          <w:szCs w:val="22"/>
          <w:lang w:eastAsia="en-US"/>
        </w:rPr>
        <w:t xml:space="preserve">s en français. </w:t>
      </w:r>
    </w:p>
    <w:p w14:paraId="421D749A" w14:textId="77777777" w:rsidR="00481D4C" w:rsidRPr="009E7806" w:rsidRDefault="001073F1"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7F0F18AD" w14:textId="77777777" w:rsidR="00214923" w:rsidRPr="009E7806" w:rsidRDefault="00214923" w:rsidP="00214923">
      <w:pPr>
        <w:rPr>
          <w:rFonts w:ascii="Arial" w:eastAsiaTheme="minorHAnsi" w:hAnsi="Arial" w:cs="Arial"/>
          <w:sz w:val="22"/>
          <w:szCs w:val="22"/>
          <w:lang w:eastAsia="en-US"/>
        </w:rPr>
      </w:pPr>
    </w:p>
    <w:p w14:paraId="013291CC" w14:textId="77777777" w:rsidR="00214923" w:rsidRPr="009E7806" w:rsidRDefault="00214923" w:rsidP="00B01883">
      <w:pPr>
        <w:pStyle w:val="Paragraphedeliste"/>
        <w:numPr>
          <w:ilvl w:val="0"/>
          <w:numId w:val="1"/>
        </w:numPr>
        <w:autoSpaceDE w:val="0"/>
        <w:autoSpaceDN w:val="0"/>
        <w:adjustRightInd w:val="0"/>
        <w:jc w:val="both"/>
        <w:outlineLvl w:val="1"/>
        <w:rPr>
          <w:rFonts w:ascii="Arial" w:eastAsiaTheme="minorHAnsi" w:hAnsi="Arial" w:cs="Arial"/>
          <w:vanish/>
          <w:color w:val="434343"/>
          <w:sz w:val="22"/>
          <w:szCs w:val="22"/>
          <w:u w:val="single"/>
          <w:lang w:eastAsia="en-US"/>
        </w:rPr>
      </w:pPr>
    </w:p>
    <w:p w14:paraId="0C0FF6C9" w14:textId="77777777" w:rsidR="00214923" w:rsidRPr="009E7806" w:rsidRDefault="00214923" w:rsidP="00B01883">
      <w:pPr>
        <w:pStyle w:val="Paragraphedeliste"/>
        <w:numPr>
          <w:ilvl w:val="0"/>
          <w:numId w:val="1"/>
        </w:numPr>
        <w:autoSpaceDE w:val="0"/>
        <w:autoSpaceDN w:val="0"/>
        <w:adjustRightInd w:val="0"/>
        <w:jc w:val="both"/>
        <w:outlineLvl w:val="1"/>
        <w:rPr>
          <w:rFonts w:ascii="Arial" w:eastAsiaTheme="minorHAnsi" w:hAnsi="Arial" w:cs="Arial"/>
          <w:vanish/>
          <w:color w:val="434343"/>
          <w:sz w:val="22"/>
          <w:szCs w:val="22"/>
          <w:u w:val="single"/>
          <w:lang w:eastAsia="en-US"/>
        </w:rPr>
      </w:pPr>
    </w:p>
    <w:p w14:paraId="075404B8" w14:textId="77777777" w:rsidR="00D4309B" w:rsidRPr="00D4309B" w:rsidRDefault="00D4309B" w:rsidP="00B01883">
      <w:pPr>
        <w:pStyle w:val="Paragraphedeliste"/>
        <w:numPr>
          <w:ilvl w:val="0"/>
          <w:numId w:val="4"/>
        </w:numPr>
        <w:suppressAutoHyphens/>
        <w:rPr>
          <w:rFonts w:ascii="Arial" w:hAnsi="Arial" w:cs="Arial"/>
          <w:b/>
          <w:vanish/>
        </w:rPr>
      </w:pPr>
    </w:p>
    <w:p w14:paraId="390F162F" w14:textId="77777777" w:rsidR="00D4309B" w:rsidRPr="00D4309B" w:rsidRDefault="00D4309B" w:rsidP="00B01883">
      <w:pPr>
        <w:pStyle w:val="Paragraphedeliste"/>
        <w:numPr>
          <w:ilvl w:val="0"/>
          <w:numId w:val="4"/>
        </w:numPr>
        <w:suppressAutoHyphens/>
        <w:rPr>
          <w:rFonts w:ascii="Arial" w:hAnsi="Arial" w:cs="Arial"/>
          <w:b/>
          <w:vanish/>
        </w:rPr>
      </w:pPr>
    </w:p>
    <w:p w14:paraId="5B7B2EEC" w14:textId="42D713C3" w:rsidR="00214923" w:rsidRPr="00461837" w:rsidRDefault="00461837" w:rsidP="00461837">
      <w:pPr>
        <w:suppressAutoHyphens/>
        <w:ind w:left="360"/>
        <w:rPr>
          <w:rFonts w:ascii="Arial" w:eastAsiaTheme="minorHAnsi" w:hAnsi="Arial" w:cs="Arial"/>
          <w:b/>
          <w:sz w:val="22"/>
          <w:szCs w:val="22"/>
          <w:lang w:eastAsia="en-US"/>
        </w:rPr>
      </w:pPr>
      <w:r>
        <w:rPr>
          <w:rFonts w:ascii="Arial" w:hAnsi="Arial" w:cs="Arial"/>
          <w:b/>
        </w:rPr>
        <w:t>12.1</w:t>
      </w:r>
      <w:r w:rsidR="001073F1" w:rsidRPr="00461837">
        <w:rPr>
          <w:rFonts w:ascii="Arial" w:hAnsi="Arial" w:cs="Arial"/>
          <w:b/>
        </w:rPr>
        <w:t xml:space="preserve"> </w:t>
      </w:r>
      <w:r w:rsidR="00773F96" w:rsidRPr="00461837">
        <w:rPr>
          <w:rFonts w:ascii="Arial" w:hAnsi="Arial" w:cs="Arial"/>
          <w:b/>
        </w:rPr>
        <w:t>Remise des réponses</w:t>
      </w:r>
    </w:p>
    <w:p w14:paraId="3C0EF012" w14:textId="790E947A" w:rsidR="00214923" w:rsidRPr="009E7806" w:rsidRDefault="001073F1"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241CBFFA" w14:textId="77777777" w:rsidR="00214923" w:rsidRPr="00773F96" w:rsidRDefault="00214923" w:rsidP="00B01883">
      <w:pPr>
        <w:pStyle w:val="Paragraphedeliste"/>
        <w:numPr>
          <w:ilvl w:val="0"/>
          <w:numId w:val="2"/>
        </w:numPr>
        <w:rPr>
          <w:rFonts w:ascii="Arial" w:eastAsiaTheme="minorHAnsi" w:hAnsi="Arial" w:cs="Arial"/>
          <w:sz w:val="22"/>
          <w:szCs w:val="22"/>
          <w:u w:val="single"/>
          <w:lang w:eastAsia="en-US"/>
        </w:rPr>
      </w:pPr>
      <w:r w:rsidRPr="00773F96">
        <w:rPr>
          <w:rFonts w:ascii="Arial" w:eastAsiaTheme="minorHAnsi" w:hAnsi="Arial" w:cs="Arial"/>
          <w:sz w:val="22"/>
          <w:szCs w:val="22"/>
          <w:u w:val="single"/>
          <w:lang w:eastAsia="en-US"/>
        </w:rPr>
        <w:t>Pièces demandées à l’appui de la candidature :</w:t>
      </w:r>
    </w:p>
    <w:p w14:paraId="7DFDA0B3" w14:textId="77777777" w:rsidR="00214923" w:rsidRPr="009E7806" w:rsidRDefault="00214923" w:rsidP="00214923">
      <w:pPr>
        <w:rPr>
          <w:rFonts w:ascii="Arial" w:eastAsiaTheme="minorHAnsi" w:hAnsi="Arial" w:cs="Arial"/>
          <w:sz w:val="22"/>
          <w:szCs w:val="22"/>
          <w:lang w:eastAsia="en-US"/>
        </w:rPr>
      </w:pPr>
    </w:p>
    <w:p w14:paraId="060AECCA" w14:textId="77777777" w:rsidR="0042237D" w:rsidRPr="0042237D" w:rsidRDefault="0042237D" w:rsidP="0042237D">
      <w:pPr>
        <w:rPr>
          <w:rFonts w:ascii="Arial" w:hAnsi="Arial" w:cs="Arial"/>
          <w:sz w:val="22"/>
          <w:szCs w:val="22"/>
        </w:rPr>
      </w:pPr>
    </w:p>
    <w:p w14:paraId="3E606279" w14:textId="4C45E66B" w:rsidR="0042237D" w:rsidRDefault="00773F96" w:rsidP="0042237D">
      <w:pPr>
        <w:rPr>
          <w:rFonts w:ascii="Arial" w:hAnsi="Arial" w:cs="Arial"/>
          <w:sz w:val="22"/>
          <w:szCs w:val="22"/>
        </w:rPr>
      </w:pPr>
      <w:r w:rsidRPr="00773F96">
        <w:rPr>
          <w:rFonts w:ascii="Arial" w:hAnsi="Arial" w:cs="Arial"/>
          <w:sz w:val="22"/>
          <w:szCs w:val="22"/>
        </w:rPr>
        <w:t>Le candidat produit à l'appui de sa candidature :</w:t>
      </w:r>
    </w:p>
    <w:p w14:paraId="30A56F10" w14:textId="77777777" w:rsidR="00773F96" w:rsidRPr="0042237D" w:rsidRDefault="00773F96" w:rsidP="0042237D">
      <w:pPr>
        <w:rPr>
          <w:rFonts w:ascii="Arial" w:hAnsi="Arial" w:cs="Arial"/>
          <w:sz w:val="22"/>
          <w:szCs w:val="22"/>
        </w:rPr>
      </w:pPr>
    </w:p>
    <w:p w14:paraId="2BA17EF4" w14:textId="4D1AF93B" w:rsidR="00773F96" w:rsidRPr="00032B88" w:rsidRDefault="00773F96" w:rsidP="00773F96">
      <w:pPr>
        <w:ind w:firstLine="624"/>
        <w:jc w:val="both"/>
        <w:rPr>
          <w:rFonts w:ascii="Arial" w:hAnsi="Arial" w:cs="Arial"/>
          <w:color w:val="000000"/>
          <w:sz w:val="22"/>
        </w:rPr>
      </w:pPr>
      <w:r w:rsidRPr="00032B88">
        <w:rPr>
          <w:rFonts w:ascii="Arial" w:hAnsi="Arial" w:cs="Arial"/>
          <w:color w:val="000000"/>
          <w:sz w:val="22"/>
        </w:rPr>
        <w:t>1) La copie du ou des jugements prononcés, s’il est en redressement judiciaire ;</w:t>
      </w:r>
    </w:p>
    <w:p w14:paraId="4BB29D9E" w14:textId="1ED82B38" w:rsidR="00773F96" w:rsidRDefault="00773F96" w:rsidP="00773F96">
      <w:pPr>
        <w:ind w:firstLine="624"/>
        <w:jc w:val="both"/>
        <w:rPr>
          <w:rFonts w:ascii="Arial" w:hAnsi="Arial" w:cs="Arial"/>
          <w:color w:val="000000"/>
          <w:sz w:val="22"/>
        </w:rPr>
      </w:pPr>
      <w:r>
        <w:rPr>
          <w:rFonts w:ascii="Arial" w:hAnsi="Arial" w:cs="Arial"/>
          <w:color w:val="000000"/>
          <w:sz w:val="22"/>
        </w:rPr>
        <w:t>2</w:t>
      </w:r>
      <w:r w:rsidRPr="00032B88">
        <w:rPr>
          <w:rFonts w:ascii="Arial" w:hAnsi="Arial" w:cs="Arial"/>
          <w:color w:val="000000"/>
          <w:sz w:val="22"/>
        </w:rPr>
        <w:t>) La copie des pouvoirs de la ou des personnes physiques habilitées à engager le candidat ;</w:t>
      </w:r>
    </w:p>
    <w:p w14:paraId="56E99F08" w14:textId="65FED490" w:rsidR="00773F96" w:rsidRPr="00801633" w:rsidRDefault="00773F96" w:rsidP="00773F96">
      <w:pPr>
        <w:ind w:firstLine="624"/>
        <w:jc w:val="both"/>
        <w:rPr>
          <w:rFonts w:ascii="Arial" w:hAnsi="Arial" w:cs="Arial"/>
          <w:color w:val="000000"/>
          <w:sz w:val="22"/>
        </w:rPr>
      </w:pPr>
      <w:r w:rsidRPr="00801633">
        <w:rPr>
          <w:rFonts w:ascii="Arial" w:hAnsi="Arial" w:cs="Arial"/>
          <w:color w:val="000000"/>
          <w:sz w:val="22"/>
        </w:rPr>
        <w:t xml:space="preserve">3) Lettre de candidature – habilitation du mandataire par ses co-traitant </w:t>
      </w:r>
      <w:proofErr w:type="gramStart"/>
      <w:r w:rsidRPr="00801633">
        <w:rPr>
          <w:rFonts w:ascii="Arial" w:hAnsi="Arial" w:cs="Arial"/>
          <w:color w:val="000000"/>
          <w:sz w:val="22"/>
        </w:rPr>
        <w:t>( DC</w:t>
      </w:r>
      <w:proofErr w:type="gramEnd"/>
      <w:r w:rsidRPr="00801633">
        <w:rPr>
          <w:rFonts w:ascii="Arial" w:hAnsi="Arial" w:cs="Arial"/>
          <w:color w:val="000000"/>
          <w:sz w:val="22"/>
        </w:rPr>
        <w:t xml:space="preserve">1 disponible sur </w:t>
      </w:r>
      <w:hyperlink r:id="rId12"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623DB19F" w14:textId="7C2D949D" w:rsidR="00773F96" w:rsidRPr="00032B88" w:rsidRDefault="00773F96" w:rsidP="00773F96">
      <w:pPr>
        <w:ind w:firstLine="624"/>
        <w:jc w:val="both"/>
        <w:rPr>
          <w:rFonts w:ascii="Arial" w:hAnsi="Arial" w:cs="Arial"/>
          <w:color w:val="000000"/>
          <w:sz w:val="22"/>
        </w:rPr>
      </w:pPr>
      <w:r w:rsidRPr="00801633">
        <w:rPr>
          <w:rFonts w:ascii="Arial" w:hAnsi="Arial" w:cs="Arial"/>
          <w:color w:val="000000"/>
          <w:sz w:val="22"/>
        </w:rPr>
        <w:t xml:space="preserve">4) Déclaration du candidat individuelle ou du membre du groupement </w:t>
      </w:r>
      <w:proofErr w:type="gramStart"/>
      <w:r w:rsidRPr="00801633">
        <w:rPr>
          <w:rFonts w:ascii="Arial" w:hAnsi="Arial" w:cs="Arial"/>
          <w:color w:val="000000"/>
          <w:sz w:val="22"/>
        </w:rPr>
        <w:t>( DC</w:t>
      </w:r>
      <w:proofErr w:type="gramEnd"/>
      <w:r w:rsidRPr="00801633">
        <w:rPr>
          <w:rFonts w:ascii="Arial" w:hAnsi="Arial" w:cs="Arial"/>
          <w:color w:val="000000"/>
          <w:sz w:val="22"/>
        </w:rPr>
        <w:t xml:space="preserve">2 disponible sur </w:t>
      </w:r>
      <w:hyperlink r:id="rId13"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26CBB169" w14:textId="77693E59" w:rsidR="00773F96" w:rsidRPr="00032B88" w:rsidRDefault="00773F96" w:rsidP="00773F96">
      <w:pPr>
        <w:ind w:firstLine="624"/>
        <w:jc w:val="both"/>
        <w:rPr>
          <w:rFonts w:ascii="Arial" w:hAnsi="Arial" w:cs="Arial"/>
          <w:color w:val="000000"/>
          <w:sz w:val="22"/>
        </w:rPr>
      </w:pPr>
      <w:r>
        <w:rPr>
          <w:rFonts w:ascii="Arial" w:hAnsi="Arial" w:cs="Arial"/>
          <w:color w:val="000000"/>
          <w:sz w:val="22"/>
        </w:rPr>
        <w:t>5</w:t>
      </w:r>
      <w:r w:rsidRPr="00032B88">
        <w:rPr>
          <w:rFonts w:ascii="Arial" w:hAnsi="Arial" w:cs="Arial"/>
          <w:color w:val="000000"/>
          <w:sz w:val="22"/>
        </w:rPr>
        <w:t>) Les documents suivants permettant d’analyser son expérience, ses capacités techniques, professionnelles et financières :</w:t>
      </w:r>
    </w:p>
    <w:p w14:paraId="6F61DCB0" w14:textId="77777777" w:rsidR="00773F96" w:rsidRPr="00032B88" w:rsidRDefault="00773F96" w:rsidP="00773F96">
      <w:pPr>
        <w:ind w:firstLine="624"/>
        <w:jc w:val="both"/>
        <w:rPr>
          <w:rFonts w:ascii="Arial" w:hAnsi="Arial" w:cs="Arial"/>
          <w:color w:val="000000"/>
          <w:sz w:val="22"/>
        </w:rPr>
      </w:pPr>
      <w:r w:rsidRPr="00032B88">
        <w:rPr>
          <w:rFonts w:ascii="Arial" w:hAnsi="Arial" w:cs="Arial"/>
          <w:color w:val="000000"/>
          <w:sz w:val="22"/>
        </w:rPr>
        <w:t>- déclaration indiquant les effectifs moyens annuels du candidat et l’importance du personnel d’encadrement pour chacune des trois dernières années,</w:t>
      </w:r>
    </w:p>
    <w:p w14:paraId="185C3A16" w14:textId="32A63410" w:rsidR="00773F96" w:rsidRDefault="00773F96" w:rsidP="00773F96">
      <w:pPr>
        <w:ind w:firstLine="624"/>
        <w:jc w:val="both"/>
        <w:rPr>
          <w:rFonts w:ascii="Arial" w:hAnsi="Arial" w:cs="Arial"/>
          <w:color w:val="000000"/>
          <w:sz w:val="22"/>
        </w:rPr>
      </w:pPr>
      <w:r w:rsidRPr="00032B88">
        <w:rPr>
          <w:rFonts w:ascii="Arial" w:hAnsi="Arial" w:cs="Arial"/>
          <w:color w:val="000000"/>
          <w:sz w:val="22"/>
        </w:rPr>
        <w:t xml:space="preserve">- déclaration concernant l’outillage, le matériel et l’équipement technique dont le candidat dispose pour la réalisation des </w:t>
      </w:r>
      <w:r>
        <w:rPr>
          <w:rFonts w:ascii="Arial" w:hAnsi="Arial" w:cs="Arial"/>
          <w:color w:val="000000"/>
          <w:sz w:val="22"/>
        </w:rPr>
        <w:t>prestations</w:t>
      </w:r>
      <w:r w:rsidRPr="00032B88">
        <w:rPr>
          <w:rFonts w:ascii="Arial" w:hAnsi="Arial" w:cs="Arial"/>
          <w:color w:val="000000"/>
          <w:sz w:val="22"/>
        </w:rPr>
        <w:t xml:space="preserve"> prévu</w:t>
      </w:r>
      <w:r>
        <w:rPr>
          <w:rFonts w:ascii="Arial" w:hAnsi="Arial" w:cs="Arial"/>
          <w:color w:val="000000"/>
          <w:sz w:val="22"/>
        </w:rPr>
        <w:t>e</w:t>
      </w:r>
      <w:r w:rsidRPr="00032B88">
        <w:rPr>
          <w:rFonts w:ascii="Arial" w:hAnsi="Arial" w:cs="Arial"/>
          <w:color w:val="000000"/>
          <w:sz w:val="22"/>
        </w:rPr>
        <w:t>s au marché,</w:t>
      </w:r>
    </w:p>
    <w:p w14:paraId="3E0951FC" w14:textId="1C74B9E7" w:rsidR="002664F6" w:rsidRPr="00560A13" w:rsidRDefault="004A49A8" w:rsidP="00327D7C">
      <w:pPr>
        <w:ind w:firstLine="624"/>
        <w:rPr>
          <w:rFonts w:ascii="Arial" w:hAnsi="Arial" w:cs="Arial"/>
          <w:color w:val="000000"/>
          <w:sz w:val="22"/>
        </w:rPr>
      </w:pPr>
      <w:r w:rsidRPr="00D4309B">
        <w:rPr>
          <w:rFonts w:ascii="Arial" w:hAnsi="Arial" w:cs="Arial"/>
          <w:sz w:val="22"/>
          <w:szCs w:val="22"/>
        </w:rPr>
        <w:t xml:space="preserve">- </w:t>
      </w:r>
      <w:r w:rsidR="00327D7C" w:rsidRPr="00560A13">
        <w:rPr>
          <w:rFonts w:ascii="Arial" w:hAnsi="Arial" w:cs="Arial"/>
          <w:sz w:val="22"/>
          <w:szCs w:val="22"/>
        </w:rPr>
        <w:t>agrément</w:t>
      </w:r>
      <w:r w:rsidR="00560A13">
        <w:rPr>
          <w:rFonts w:ascii="Arial" w:hAnsi="Arial" w:cs="Arial"/>
          <w:sz w:val="22"/>
          <w:szCs w:val="22"/>
        </w:rPr>
        <w:t>s</w:t>
      </w:r>
      <w:r w:rsidR="00B92555">
        <w:rPr>
          <w:rFonts w:ascii="Arial" w:hAnsi="Arial" w:cs="Arial"/>
          <w:sz w:val="22"/>
          <w:szCs w:val="22"/>
        </w:rPr>
        <w:t>,</w:t>
      </w:r>
      <w:r w:rsidR="00327D7C" w:rsidRPr="00560A13">
        <w:rPr>
          <w:rFonts w:ascii="Arial" w:hAnsi="Arial" w:cs="Arial"/>
          <w:sz w:val="22"/>
          <w:szCs w:val="22"/>
        </w:rPr>
        <w:t xml:space="preserve"> </w:t>
      </w:r>
      <w:r w:rsidR="00B92555" w:rsidRPr="00560A13">
        <w:rPr>
          <w:rFonts w:ascii="Arial" w:hAnsi="Arial" w:cs="Arial"/>
          <w:sz w:val="22"/>
          <w:szCs w:val="22"/>
        </w:rPr>
        <w:t>certification</w:t>
      </w:r>
      <w:r w:rsidR="00B92555">
        <w:rPr>
          <w:rFonts w:ascii="Arial" w:hAnsi="Arial" w:cs="Arial"/>
          <w:sz w:val="22"/>
          <w:szCs w:val="22"/>
        </w:rPr>
        <w:t>s,</w:t>
      </w:r>
      <w:r w:rsidR="00B92555" w:rsidRPr="00560A13">
        <w:rPr>
          <w:rFonts w:ascii="Arial" w:hAnsi="Arial" w:cs="Arial"/>
          <w:sz w:val="22"/>
          <w:szCs w:val="22"/>
        </w:rPr>
        <w:t xml:space="preserve"> qualificatio</w:t>
      </w:r>
      <w:r w:rsidR="00B92555">
        <w:rPr>
          <w:rFonts w:ascii="Arial" w:hAnsi="Arial" w:cs="Arial"/>
          <w:sz w:val="22"/>
          <w:szCs w:val="22"/>
        </w:rPr>
        <w:t>ns et/ou références similaires.</w:t>
      </w:r>
    </w:p>
    <w:p w14:paraId="3963A04C" w14:textId="77777777" w:rsidR="002664F6" w:rsidRDefault="002664F6" w:rsidP="001F12CC">
      <w:pPr>
        <w:ind w:firstLine="624"/>
        <w:rPr>
          <w:rFonts w:ascii="Arial" w:hAnsi="Arial" w:cs="Arial"/>
          <w:bCs/>
          <w:sz w:val="22"/>
          <w:szCs w:val="22"/>
        </w:rPr>
      </w:pPr>
    </w:p>
    <w:p w14:paraId="7A3DDF96" w14:textId="77777777" w:rsidR="004A49A8" w:rsidRPr="0042237D" w:rsidRDefault="004A49A8" w:rsidP="0042237D">
      <w:pPr>
        <w:rPr>
          <w:rFonts w:ascii="Arial" w:hAnsi="Arial" w:cs="Arial"/>
          <w:sz w:val="22"/>
          <w:szCs w:val="22"/>
        </w:rPr>
      </w:pPr>
    </w:p>
    <w:p w14:paraId="0AA9095B" w14:textId="77777777" w:rsidR="001F12CC" w:rsidRPr="001F12CC" w:rsidRDefault="001F12CC" w:rsidP="001F12CC">
      <w:pPr>
        <w:rPr>
          <w:rFonts w:ascii="Arial" w:hAnsi="Arial" w:cs="Arial"/>
          <w:sz w:val="22"/>
          <w:szCs w:val="22"/>
        </w:rPr>
      </w:pPr>
      <w:r w:rsidRPr="001F12CC">
        <w:rPr>
          <w:rFonts w:ascii="Arial" w:hAnsi="Arial" w:cs="Arial"/>
          <w:sz w:val="22"/>
          <w:szCs w:val="22"/>
        </w:rPr>
        <w:t xml:space="preserve">En cas de cotraitance, chaque cotraitant doit transmettre les mêmes documents que ceux mentionnés ci-dessus, à l’exception de la lettre de candidature (imprimé DC1), qui peut être commune à l’ensemble du groupement, qui précise la forme du groupement et l’identité du mandataire. </w:t>
      </w:r>
    </w:p>
    <w:p w14:paraId="32B76A4A" w14:textId="4FF9A055" w:rsidR="0042237D" w:rsidRDefault="001F12CC" w:rsidP="001F12CC">
      <w:pPr>
        <w:rPr>
          <w:rFonts w:ascii="Arial" w:hAnsi="Arial" w:cs="Arial"/>
          <w:sz w:val="22"/>
          <w:szCs w:val="22"/>
        </w:rPr>
      </w:pPr>
      <w:r w:rsidRPr="001F12CC">
        <w:rPr>
          <w:rFonts w:ascii="Arial" w:hAnsi="Arial" w:cs="Arial"/>
          <w:sz w:val="22"/>
          <w:szCs w:val="22"/>
        </w:rPr>
        <w:t xml:space="preserve">En outre, en cas de groupement conjoint, la répartition des paiements entre les membres du groupement doit être annexée dans les actes </w:t>
      </w:r>
      <w:r w:rsidR="00D4309B" w:rsidRPr="001F12CC">
        <w:rPr>
          <w:rFonts w:ascii="Arial" w:hAnsi="Arial" w:cs="Arial"/>
          <w:sz w:val="22"/>
          <w:szCs w:val="22"/>
        </w:rPr>
        <w:t>d’engagement.</w:t>
      </w:r>
    </w:p>
    <w:p w14:paraId="3688C94D" w14:textId="5590703A" w:rsidR="00D960D7" w:rsidRDefault="00D960D7" w:rsidP="001F12CC">
      <w:pPr>
        <w:rPr>
          <w:rFonts w:ascii="Arial" w:hAnsi="Arial" w:cs="Arial"/>
          <w:sz w:val="22"/>
          <w:szCs w:val="22"/>
        </w:rPr>
      </w:pPr>
    </w:p>
    <w:p w14:paraId="0646266E" w14:textId="77777777" w:rsidR="00D960D7" w:rsidRDefault="00D960D7" w:rsidP="00D960D7">
      <w:pPr>
        <w:jc w:val="both"/>
        <w:rPr>
          <w:rFonts w:ascii="Arial" w:hAnsi="Arial" w:cs="Arial"/>
          <w:sz w:val="22"/>
        </w:rPr>
      </w:pPr>
      <w:r>
        <w:rPr>
          <w:rFonts w:ascii="Arial" w:hAnsi="Arial" w:cs="Arial"/>
          <w:sz w:val="22"/>
        </w:rPr>
        <w:t>C</w:t>
      </w:r>
      <w:r w:rsidRPr="000D773F">
        <w:rPr>
          <w:rFonts w:ascii="Arial" w:hAnsi="Arial" w:cs="Arial"/>
          <w:sz w:val="22"/>
        </w:rPr>
        <w:t>haque candidat peut faire appel à la sous-traitance pour les compétences dont il ne dispose pas. Dans ce cas, il justifiera les capacités du sous-traitant et apportera la preuve qu’il en disposera pour l’exécution du marché.</w:t>
      </w:r>
    </w:p>
    <w:p w14:paraId="0CEB7814" w14:textId="77777777" w:rsidR="00395068" w:rsidRDefault="00395068">
      <w:pPr>
        <w:rPr>
          <w:rFonts w:ascii="Arial" w:hAnsi="Arial" w:cs="Arial"/>
          <w:sz w:val="22"/>
          <w:szCs w:val="22"/>
        </w:rPr>
      </w:pPr>
    </w:p>
    <w:p w14:paraId="406A4379" w14:textId="77777777" w:rsidR="0042237D" w:rsidRPr="009E7806" w:rsidRDefault="0042237D">
      <w:pPr>
        <w:rPr>
          <w:rFonts w:ascii="Arial" w:hAnsi="Arial" w:cs="Arial"/>
          <w:sz w:val="22"/>
          <w:szCs w:val="22"/>
        </w:rPr>
      </w:pPr>
    </w:p>
    <w:p w14:paraId="47AB593D" w14:textId="00CEDAD8" w:rsidR="009E7CFE" w:rsidRPr="0042237D" w:rsidRDefault="009E7CFE" w:rsidP="00B01883">
      <w:pPr>
        <w:pStyle w:val="Paragraphedeliste"/>
        <w:numPr>
          <w:ilvl w:val="0"/>
          <w:numId w:val="2"/>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sidR="001F12CC">
        <w:rPr>
          <w:rFonts w:ascii="Arial" w:eastAsiaTheme="minorHAnsi" w:hAnsi="Arial" w:cs="Arial"/>
          <w:b/>
          <w:bCs/>
          <w:sz w:val="22"/>
          <w:szCs w:val="22"/>
          <w:lang w:eastAsia="en-US"/>
        </w:rPr>
        <w:t>demandées au titre de l’offre</w:t>
      </w:r>
      <w:r w:rsidRPr="0042237D">
        <w:rPr>
          <w:rFonts w:ascii="Arial" w:eastAsiaTheme="minorHAnsi" w:hAnsi="Arial" w:cs="Arial"/>
          <w:b/>
          <w:bCs/>
          <w:sz w:val="22"/>
          <w:szCs w:val="22"/>
          <w:lang w:eastAsia="en-US"/>
        </w:rPr>
        <w:t> :</w:t>
      </w:r>
    </w:p>
    <w:p w14:paraId="138B62AA" w14:textId="77777777" w:rsidR="000212AE" w:rsidRPr="001073F1" w:rsidRDefault="000212AE" w:rsidP="001E5004">
      <w:pPr>
        <w:autoSpaceDE w:val="0"/>
        <w:autoSpaceDN w:val="0"/>
        <w:adjustRightInd w:val="0"/>
        <w:jc w:val="both"/>
        <w:rPr>
          <w:rFonts w:ascii="Arial" w:eastAsiaTheme="minorHAnsi" w:hAnsi="Arial" w:cs="Arial"/>
          <w:color w:val="000000"/>
          <w:sz w:val="22"/>
          <w:szCs w:val="22"/>
          <w:lang w:eastAsia="en-US"/>
        </w:rPr>
      </w:pPr>
    </w:p>
    <w:p w14:paraId="6554BDA4" w14:textId="77777777" w:rsidR="000212AE" w:rsidRDefault="000212AE" w:rsidP="000212AE">
      <w:pPr>
        <w:pStyle w:val="Paragraphedeliste"/>
        <w:autoSpaceDE w:val="0"/>
        <w:autoSpaceDN w:val="0"/>
        <w:adjustRightInd w:val="0"/>
        <w:jc w:val="both"/>
        <w:rPr>
          <w:rFonts w:ascii="Arial" w:eastAsiaTheme="minorHAnsi" w:hAnsi="Arial" w:cs="Arial"/>
          <w:color w:val="000000"/>
          <w:sz w:val="22"/>
          <w:szCs w:val="22"/>
          <w:lang w:eastAsia="en-US"/>
        </w:rPr>
      </w:pPr>
    </w:p>
    <w:p w14:paraId="1893008C" w14:textId="626B9DA9" w:rsidR="003E35FB" w:rsidRPr="00081B65" w:rsidRDefault="001F12CC" w:rsidP="001F12CC">
      <w:pPr>
        <w:jc w:val="both"/>
        <w:rPr>
          <w:rFonts w:ascii="Arial" w:hAnsi="Arial" w:cs="Arial"/>
          <w:color w:val="000000"/>
          <w:sz w:val="22"/>
        </w:rPr>
      </w:pPr>
      <w:r w:rsidRPr="00081B65">
        <w:rPr>
          <w:rFonts w:ascii="Arial" w:hAnsi="Arial" w:cs="Arial"/>
          <w:color w:val="000000"/>
          <w:sz w:val="22"/>
        </w:rPr>
        <w:t>1 – L’acte d’engagement</w:t>
      </w:r>
      <w:r w:rsidR="003E1618">
        <w:rPr>
          <w:rFonts w:ascii="Arial" w:hAnsi="Arial" w:cs="Arial"/>
          <w:color w:val="000000"/>
          <w:sz w:val="22"/>
        </w:rPr>
        <w:t xml:space="preserve"> du lot,</w:t>
      </w:r>
      <w:r w:rsidRPr="00081B65">
        <w:rPr>
          <w:rFonts w:ascii="Arial" w:hAnsi="Arial" w:cs="Arial"/>
          <w:color w:val="000000"/>
          <w:sz w:val="22"/>
        </w:rPr>
        <w:t xml:space="preserve"> dûment </w:t>
      </w:r>
      <w:r>
        <w:rPr>
          <w:rFonts w:ascii="Arial" w:hAnsi="Arial" w:cs="Arial"/>
          <w:color w:val="000000"/>
          <w:sz w:val="22"/>
        </w:rPr>
        <w:t xml:space="preserve">complété, </w:t>
      </w:r>
      <w:r w:rsidRPr="00081B65">
        <w:rPr>
          <w:rFonts w:ascii="Arial" w:hAnsi="Arial" w:cs="Arial"/>
          <w:color w:val="000000"/>
          <w:sz w:val="22"/>
        </w:rPr>
        <w:t>signé</w:t>
      </w:r>
      <w:r w:rsidR="003E1618">
        <w:rPr>
          <w:rFonts w:ascii="Arial" w:hAnsi="Arial" w:cs="Arial"/>
          <w:color w:val="000000"/>
          <w:sz w:val="22"/>
        </w:rPr>
        <w:t xml:space="preserve"> et </w:t>
      </w:r>
      <w:r>
        <w:rPr>
          <w:rFonts w:ascii="Arial" w:hAnsi="Arial" w:cs="Arial"/>
          <w:color w:val="000000"/>
          <w:sz w:val="22"/>
        </w:rPr>
        <w:t>accompagné des pouvoirs en cas de groupement</w:t>
      </w:r>
      <w:r w:rsidR="00327D7C">
        <w:rPr>
          <w:rFonts w:ascii="Arial" w:hAnsi="Arial" w:cs="Arial"/>
          <w:color w:val="000000"/>
          <w:sz w:val="22"/>
        </w:rPr>
        <w:t>,</w:t>
      </w:r>
    </w:p>
    <w:p w14:paraId="3E329351" w14:textId="71E33BA3" w:rsidR="001F12CC" w:rsidRPr="000D3A54" w:rsidRDefault="001F12CC" w:rsidP="001F12CC">
      <w:pPr>
        <w:jc w:val="both"/>
        <w:rPr>
          <w:rFonts w:ascii="Arial" w:hAnsi="Arial" w:cs="Arial"/>
          <w:sz w:val="22"/>
        </w:rPr>
      </w:pPr>
      <w:r>
        <w:rPr>
          <w:rFonts w:ascii="Arial" w:hAnsi="Arial" w:cs="Arial"/>
          <w:sz w:val="22"/>
        </w:rPr>
        <w:t xml:space="preserve">2 – </w:t>
      </w:r>
      <w:r w:rsidR="003E35FB">
        <w:rPr>
          <w:rFonts w:ascii="Arial" w:hAnsi="Arial" w:cs="Arial"/>
          <w:sz w:val="22"/>
        </w:rPr>
        <w:t>L</w:t>
      </w:r>
      <w:r w:rsidR="00E15CC8">
        <w:rPr>
          <w:rFonts w:ascii="Arial" w:hAnsi="Arial" w:cs="Arial"/>
          <w:sz w:val="22"/>
        </w:rPr>
        <w:t xml:space="preserve">a décomposition globale et forfaitaire </w:t>
      </w:r>
      <w:r w:rsidR="003E35FB">
        <w:rPr>
          <w:rFonts w:ascii="Arial" w:hAnsi="Arial" w:cs="Arial"/>
          <w:sz w:val="22"/>
        </w:rPr>
        <w:t>du lot, dûment complété</w:t>
      </w:r>
      <w:r w:rsidR="002F7825">
        <w:rPr>
          <w:rFonts w:ascii="Arial" w:hAnsi="Arial" w:cs="Arial"/>
          <w:sz w:val="22"/>
        </w:rPr>
        <w:t>e</w:t>
      </w:r>
      <w:r w:rsidR="00327D7C">
        <w:rPr>
          <w:rFonts w:ascii="Arial" w:hAnsi="Arial" w:cs="Arial"/>
          <w:sz w:val="22"/>
        </w:rPr>
        <w:t>,</w:t>
      </w:r>
    </w:p>
    <w:p w14:paraId="354A6743" w14:textId="6124440D" w:rsidR="001F12CC" w:rsidRDefault="003E35FB" w:rsidP="001F12CC">
      <w:pPr>
        <w:pBdr>
          <w:top w:val="nil"/>
          <w:left w:val="nil"/>
          <w:bottom w:val="nil"/>
          <w:right w:val="nil"/>
          <w:between w:val="nil"/>
          <w:bar w:val="nil"/>
        </w:pBdr>
        <w:rPr>
          <w:rFonts w:ascii="Arial" w:hAnsi="Arial" w:cs="Arial"/>
          <w:sz w:val="22"/>
        </w:rPr>
      </w:pPr>
      <w:r>
        <w:rPr>
          <w:rFonts w:ascii="Arial" w:hAnsi="Arial" w:cs="Arial"/>
          <w:sz w:val="22"/>
        </w:rPr>
        <w:t>3</w:t>
      </w:r>
      <w:r w:rsidR="001F12CC" w:rsidRPr="001B30CC">
        <w:rPr>
          <w:rFonts w:ascii="Arial" w:hAnsi="Arial" w:cs="Arial"/>
          <w:sz w:val="22"/>
        </w:rPr>
        <w:t xml:space="preserve"> </w:t>
      </w:r>
      <w:r w:rsidRPr="001B30CC">
        <w:rPr>
          <w:rFonts w:ascii="Arial" w:hAnsi="Arial" w:cs="Arial"/>
          <w:sz w:val="22"/>
        </w:rPr>
        <w:t>–</w:t>
      </w:r>
      <w:r w:rsidR="001F12CC" w:rsidRPr="001B30CC">
        <w:rPr>
          <w:rFonts w:ascii="Arial" w:hAnsi="Arial" w:cs="Arial"/>
          <w:color w:val="FF0000"/>
          <w:sz w:val="22"/>
        </w:rPr>
        <w:t xml:space="preserve"> </w:t>
      </w:r>
      <w:r w:rsidR="00E06CF2">
        <w:rPr>
          <w:rFonts w:ascii="Arial" w:hAnsi="Arial" w:cs="Arial"/>
          <w:sz w:val="22"/>
        </w:rPr>
        <w:t>La trame de mémoire technique dûment complétée,</w:t>
      </w:r>
    </w:p>
    <w:p w14:paraId="47538F66" w14:textId="677CC27E" w:rsidR="00B92555" w:rsidRDefault="00B92555" w:rsidP="001F12CC">
      <w:pPr>
        <w:pBdr>
          <w:top w:val="nil"/>
          <w:left w:val="nil"/>
          <w:bottom w:val="nil"/>
          <w:right w:val="nil"/>
          <w:between w:val="nil"/>
          <w:bar w:val="nil"/>
        </w:pBdr>
        <w:rPr>
          <w:rFonts w:ascii="Arial" w:hAnsi="Arial" w:cs="Arial"/>
          <w:sz w:val="22"/>
        </w:rPr>
      </w:pPr>
      <w:r>
        <w:rPr>
          <w:rFonts w:ascii="Arial" w:hAnsi="Arial" w:cs="Arial"/>
          <w:sz w:val="22"/>
        </w:rPr>
        <w:t>4 – L’annexe CCTP du lot, dûment complétées</w:t>
      </w:r>
    </w:p>
    <w:p w14:paraId="468A2295" w14:textId="3D86E9F9" w:rsidR="0042237D" w:rsidRPr="00E15CC8" w:rsidRDefault="003E1618" w:rsidP="00E15CC8">
      <w:pPr>
        <w:pBdr>
          <w:top w:val="nil"/>
          <w:left w:val="nil"/>
          <w:bottom w:val="nil"/>
          <w:right w:val="nil"/>
          <w:between w:val="nil"/>
          <w:bar w:val="nil"/>
        </w:pBdr>
        <w:rPr>
          <w:rFonts w:ascii="Arial" w:hAnsi="Arial" w:cs="Arial"/>
          <w:color w:val="000000"/>
          <w:sz w:val="22"/>
        </w:rPr>
      </w:pPr>
      <w:r>
        <w:rPr>
          <w:rFonts w:ascii="Arial" w:hAnsi="Arial" w:cs="Arial"/>
          <w:sz w:val="22"/>
        </w:rPr>
        <w:t>5</w:t>
      </w:r>
      <w:r w:rsidR="003E35FB">
        <w:rPr>
          <w:rFonts w:ascii="Arial" w:hAnsi="Arial" w:cs="Arial"/>
          <w:sz w:val="22"/>
        </w:rPr>
        <w:t xml:space="preserve"> </w:t>
      </w:r>
      <w:r w:rsidR="003E35FB" w:rsidRPr="001B30CC">
        <w:rPr>
          <w:rFonts w:ascii="Arial" w:hAnsi="Arial" w:cs="Arial"/>
          <w:sz w:val="22"/>
        </w:rPr>
        <w:t>–</w:t>
      </w:r>
      <w:r w:rsidR="003E35FB">
        <w:rPr>
          <w:rFonts w:ascii="Arial" w:hAnsi="Arial" w:cs="Arial"/>
          <w:sz w:val="22"/>
        </w:rPr>
        <w:t xml:space="preserve"> </w:t>
      </w:r>
      <w:r>
        <w:rPr>
          <w:rFonts w:ascii="Arial" w:hAnsi="Arial" w:cs="Arial"/>
          <w:color w:val="000000"/>
          <w:sz w:val="22"/>
        </w:rPr>
        <w:t>Les relevés d’identité bancaires (RIB)</w:t>
      </w:r>
      <w:r w:rsidR="002F7825">
        <w:rPr>
          <w:rFonts w:ascii="Arial" w:hAnsi="Arial" w:cs="Arial"/>
          <w:color w:val="000000"/>
          <w:sz w:val="22"/>
        </w:rPr>
        <w:t>.</w:t>
      </w:r>
    </w:p>
    <w:p w14:paraId="3C5D9036" w14:textId="77777777" w:rsidR="0095312B" w:rsidRDefault="0095312B" w:rsidP="0042237D">
      <w:pPr>
        <w:autoSpaceDE w:val="0"/>
        <w:autoSpaceDN w:val="0"/>
        <w:adjustRightInd w:val="0"/>
        <w:jc w:val="both"/>
        <w:rPr>
          <w:rFonts w:ascii="Arial" w:eastAsiaTheme="minorHAnsi" w:hAnsi="Arial" w:cs="Arial"/>
          <w:sz w:val="22"/>
          <w:szCs w:val="22"/>
          <w:lang w:eastAsia="en-US"/>
        </w:rPr>
      </w:pPr>
    </w:p>
    <w:p w14:paraId="72F5F75F" w14:textId="7C49DFD6" w:rsidR="003E35FB" w:rsidRPr="0042237D" w:rsidRDefault="003E35FB" w:rsidP="00B01883">
      <w:pPr>
        <w:pStyle w:val="Paragraphedeliste"/>
        <w:numPr>
          <w:ilvl w:val="0"/>
          <w:numId w:val="2"/>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à produire pour les candidats auxquels il est envisagé d’attribuer les marchés</w:t>
      </w:r>
      <w:r w:rsidRPr="0042237D">
        <w:rPr>
          <w:rFonts w:ascii="Arial" w:eastAsiaTheme="minorHAnsi" w:hAnsi="Arial" w:cs="Arial"/>
          <w:b/>
          <w:bCs/>
          <w:sz w:val="22"/>
          <w:szCs w:val="22"/>
          <w:lang w:eastAsia="en-US"/>
        </w:rPr>
        <w:t> :</w:t>
      </w:r>
    </w:p>
    <w:p w14:paraId="50DAD88A" w14:textId="391D1911" w:rsidR="00AA33E1" w:rsidRDefault="00AA33E1" w:rsidP="00F33B16">
      <w:pPr>
        <w:autoSpaceDE w:val="0"/>
        <w:autoSpaceDN w:val="0"/>
        <w:adjustRightInd w:val="0"/>
        <w:jc w:val="both"/>
        <w:rPr>
          <w:rFonts w:ascii="Arial" w:eastAsiaTheme="minorHAnsi" w:hAnsi="Arial" w:cs="Arial"/>
          <w:sz w:val="22"/>
          <w:szCs w:val="22"/>
          <w:lang w:eastAsia="en-US"/>
        </w:rPr>
      </w:pPr>
    </w:p>
    <w:p w14:paraId="27F03E4A" w14:textId="7CF0CE64" w:rsidR="00990EF4" w:rsidRDefault="00990EF4" w:rsidP="00990EF4">
      <w:pPr>
        <w:autoSpaceDE w:val="0"/>
        <w:autoSpaceDN w:val="0"/>
        <w:adjustRightInd w:val="0"/>
        <w:jc w:val="both"/>
        <w:rPr>
          <w:rFonts w:ascii="Arial" w:eastAsiaTheme="minorHAnsi" w:hAnsi="Arial" w:cs="Arial"/>
          <w:sz w:val="22"/>
          <w:szCs w:val="22"/>
          <w:lang w:eastAsia="en-US"/>
        </w:rPr>
      </w:pPr>
      <w:r w:rsidRPr="00990EF4">
        <w:rPr>
          <w:rFonts w:ascii="Arial" w:eastAsiaTheme="minorHAnsi" w:hAnsi="Arial" w:cs="Arial"/>
          <w:sz w:val="22"/>
          <w:szCs w:val="22"/>
          <w:lang w:eastAsia="en-US"/>
        </w:rPr>
        <w:lastRenderedPageBreak/>
        <w:t>Avant toute notification du marché, le candidat retenu aura un délai d'une semaine pour</w:t>
      </w:r>
      <w:r>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fournir obligatoirement les pièces énoncées aux formulaires NOTI 1 et NOTI 2 (déclaration</w:t>
      </w:r>
      <w:r>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relative à la lutte contre le travail dissimulé) à savoir :</w:t>
      </w:r>
    </w:p>
    <w:p w14:paraId="7F1AED08" w14:textId="77777777" w:rsidR="00990EF4" w:rsidRPr="00990EF4" w:rsidRDefault="00990EF4" w:rsidP="00990EF4">
      <w:pPr>
        <w:autoSpaceDE w:val="0"/>
        <w:autoSpaceDN w:val="0"/>
        <w:adjustRightInd w:val="0"/>
        <w:jc w:val="both"/>
        <w:rPr>
          <w:rFonts w:ascii="Arial" w:eastAsiaTheme="minorHAnsi" w:hAnsi="Arial" w:cs="Arial"/>
          <w:sz w:val="22"/>
          <w:szCs w:val="22"/>
          <w:lang w:eastAsia="en-US"/>
        </w:rPr>
      </w:pPr>
    </w:p>
    <w:p w14:paraId="46925275" w14:textId="77777777" w:rsidR="00990EF4" w:rsidRPr="00990EF4" w:rsidRDefault="00990EF4" w:rsidP="00990EF4">
      <w:pPr>
        <w:autoSpaceDE w:val="0"/>
        <w:autoSpaceDN w:val="0"/>
        <w:adjustRightInd w:val="0"/>
        <w:jc w:val="both"/>
        <w:rPr>
          <w:rFonts w:ascii="Arial" w:eastAsiaTheme="minorHAnsi" w:hAnsi="Arial" w:cs="Arial"/>
          <w:sz w:val="22"/>
          <w:szCs w:val="22"/>
          <w:lang w:eastAsia="en-US"/>
        </w:rPr>
      </w:pPr>
      <w:r w:rsidRPr="00990EF4">
        <w:rPr>
          <w:rFonts w:ascii="Arial" w:eastAsiaTheme="minorHAnsi" w:hAnsi="Arial" w:cs="Arial"/>
          <w:sz w:val="22"/>
          <w:szCs w:val="22"/>
          <w:lang w:eastAsia="en-US"/>
        </w:rPr>
        <w:t>- Les attestations fiscales et sociales conformément à l’article D. 8222-5 du Code du Travail,</w:t>
      </w:r>
    </w:p>
    <w:p w14:paraId="76722778" w14:textId="77777777" w:rsidR="00990EF4" w:rsidRPr="00990EF4" w:rsidRDefault="00990EF4" w:rsidP="00990EF4">
      <w:pPr>
        <w:autoSpaceDE w:val="0"/>
        <w:autoSpaceDN w:val="0"/>
        <w:adjustRightInd w:val="0"/>
        <w:jc w:val="both"/>
        <w:rPr>
          <w:rFonts w:ascii="Arial" w:eastAsiaTheme="minorHAnsi" w:hAnsi="Arial" w:cs="Arial"/>
          <w:sz w:val="22"/>
          <w:szCs w:val="22"/>
          <w:lang w:eastAsia="en-US"/>
        </w:rPr>
      </w:pPr>
      <w:r w:rsidRPr="00990EF4">
        <w:rPr>
          <w:rFonts w:ascii="Arial" w:eastAsiaTheme="minorHAnsi" w:hAnsi="Arial" w:cs="Arial"/>
          <w:sz w:val="22"/>
          <w:szCs w:val="22"/>
          <w:lang w:eastAsia="en-US"/>
        </w:rPr>
        <w:t xml:space="preserve">- Un extrait </w:t>
      </w:r>
      <w:proofErr w:type="spellStart"/>
      <w:r w:rsidRPr="00990EF4">
        <w:rPr>
          <w:rFonts w:ascii="Arial" w:eastAsiaTheme="minorHAnsi" w:hAnsi="Arial" w:cs="Arial"/>
          <w:sz w:val="22"/>
          <w:szCs w:val="22"/>
          <w:lang w:eastAsia="en-US"/>
        </w:rPr>
        <w:t>Kbis</w:t>
      </w:r>
      <w:proofErr w:type="spellEnd"/>
      <w:r w:rsidRPr="00990EF4">
        <w:rPr>
          <w:rFonts w:ascii="Arial" w:eastAsiaTheme="minorHAnsi" w:hAnsi="Arial" w:cs="Arial"/>
          <w:sz w:val="22"/>
          <w:szCs w:val="22"/>
          <w:lang w:eastAsia="en-US"/>
        </w:rPr>
        <w:t xml:space="preserve"> datant de moins de trois mois selon l’article D. 8222-5 du Code du Travail.</w:t>
      </w:r>
    </w:p>
    <w:p w14:paraId="1461260D" w14:textId="3D2ADDB2" w:rsidR="00990EF4" w:rsidRDefault="00990EF4" w:rsidP="00990EF4">
      <w:pPr>
        <w:autoSpaceDE w:val="0"/>
        <w:autoSpaceDN w:val="0"/>
        <w:adjustRightInd w:val="0"/>
        <w:jc w:val="both"/>
        <w:rPr>
          <w:rFonts w:ascii="Arial" w:eastAsiaTheme="minorHAnsi" w:hAnsi="Arial" w:cs="Arial"/>
          <w:sz w:val="22"/>
          <w:szCs w:val="22"/>
          <w:lang w:eastAsia="en-US"/>
        </w:rPr>
      </w:pPr>
      <w:r w:rsidRPr="00990EF4">
        <w:rPr>
          <w:rFonts w:ascii="Arial" w:eastAsiaTheme="minorHAnsi" w:hAnsi="Arial" w:cs="Arial"/>
          <w:sz w:val="22"/>
          <w:szCs w:val="22"/>
          <w:lang w:eastAsia="en-US"/>
        </w:rPr>
        <w:t>- Les attestations d’assurances civiles et décennales en cours de validité</w:t>
      </w:r>
    </w:p>
    <w:p w14:paraId="3087C9CF" w14:textId="6455E35D" w:rsidR="00990EF4" w:rsidRDefault="00990EF4" w:rsidP="00990EF4">
      <w:pPr>
        <w:autoSpaceDE w:val="0"/>
        <w:autoSpaceDN w:val="0"/>
        <w:adjustRightInd w:val="0"/>
        <w:jc w:val="both"/>
        <w:rPr>
          <w:rFonts w:ascii="Arial" w:eastAsiaTheme="minorHAnsi" w:hAnsi="Arial" w:cs="Arial"/>
          <w:sz w:val="22"/>
          <w:szCs w:val="22"/>
          <w:lang w:eastAsia="en-US"/>
        </w:rPr>
      </w:pPr>
    </w:p>
    <w:p w14:paraId="4E004678" w14:textId="77777777" w:rsidR="00990EF4" w:rsidRPr="00990EF4" w:rsidRDefault="00990EF4" w:rsidP="00990EF4">
      <w:pPr>
        <w:autoSpaceDE w:val="0"/>
        <w:autoSpaceDN w:val="0"/>
        <w:adjustRightInd w:val="0"/>
        <w:jc w:val="both"/>
        <w:rPr>
          <w:rFonts w:ascii="Arial" w:eastAsiaTheme="minorHAnsi" w:hAnsi="Arial" w:cs="Arial"/>
          <w:sz w:val="22"/>
          <w:szCs w:val="22"/>
          <w:lang w:eastAsia="en-US"/>
        </w:rPr>
      </w:pPr>
    </w:p>
    <w:p w14:paraId="6308EBBA" w14:textId="77777777"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b/>
          <w:bCs/>
          <w:sz w:val="22"/>
          <w:szCs w:val="22"/>
          <w:lang w:eastAsia="en-US"/>
        </w:rPr>
        <w:t xml:space="preserve">Remarque : </w:t>
      </w:r>
    </w:p>
    <w:p w14:paraId="43CF512A" w14:textId="77777777" w:rsidR="003E35FB" w:rsidRDefault="003E35FB" w:rsidP="003E35FB">
      <w:pPr>
        <w:autoSpaceDE w:val="0"/>
        <w:autoSpaceDN w:val="0"/>
        <w:adjustRightInd w:val="0"/>
        <w:jc w:val="both"/>
        <w:rPr>
          <w:rFonts w:ascii="Arial" w:eastAsiaTheme="minorHAnsi" w:hAnsi="Arial" w:cs="Arial"/>
          <w:sz w:val="22"/>
          <w:szCs w:val="22"/>
          <w:lang w:eastAsia="en-US"/>
        </w:rPr>
      </w:pPr>
    </w:p>
    <w:p w14:paraId="684823B9" w14:textId="07A443F2"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Les candidats ont la faculté de remettre les pièces mentionnées au présent article dès l’envoi de leur candidature et de leur offre. </w:t>
      </w:r>
    </w:p>
    <w:p w14:paraId="2C5772A0" w14:textId="4D3C15B9" w:rsidR="003E35FB" w:rsidRDefault="003E35FB" w:rsidP="00F33B16">
      <w:pPr>
        <w:autoSpaceDE w:val="0"/>
        <w:autoSpaceDN w:val="0"/>
        <w:adjustRightInd w:val="0"/>
        <w:jc w:val="both"/>
        <w:rPr>
          <w:rFonts w:ascii="Arial" w:eastAsiaTheme="minorHAnsi" w:hAnsi="Arial" w:cs="Arial"/>
          <w:sz w:val="22"/>
          <w:szCs w:val="22"/>
          <w:lang w:eastAsia="en-US"/>
        </w:rPr>
      </w:pPr>
    </w:p>
    <w:p w14:paraId="151A3420" w14:textId="294E61E7" w:rsidR="00990EF4" w:rsidRDefault="00990EF4" w:rsidP="00F33B16">
      <w:pPr>
        <w:autoSpaceDE w:val="0"/>
        <w:autoSpaceDN w:val="0"/>
        <w:adjustRightInd w:val="0"/>
        <w:jc w:val="both"/>
        <w:rPr>
          <w:rFonts w:ascii="Arial" w:eastAsiaTheme="minorHAnsi" w:hAnsi="Arial" w:cs="Arial"/>
          <w:sz w:val="22"/>
          <w:szCs w:val="22"/>
          <w:lang w:eastAsia="en-US"/>
        </w:rPr>
      </w:pPr>
    </w:p>
    <w:p w14:paraId="3F0EB030" w14:textId="77777777" w:rsidR="00990EF4" w:rsidRPr="001073F1" w:rsidRDefault="00990EF4" w:rsidP="00F33B16">
      <w:pPr>
        <w:autoSpaceDE w:val="0"/>
        <w:autoSpaceDN w:val="0"/>
        <w:adjustRightInd w:val="0"/>
        <w:jc w:val="both"/>
        <w:rPr>
          <w:rFonts w:ascii="Arial" w:eastAsiaTheme="minorHAnsi" w:hAnsi="Arial" w:cs="Arial"/>
          <w:sz w:val="22"/>
          <w:szCs w:val="22"/>
          <w:lang w:eastAsia="en-US"/>
        </w:rPr>
      </w:pPr>
    </w:p>
    <w:p w14:paraId="46CFB8F7" w14:textId="77777777" w:rsidR="00F33B16" w:rsidRPr="001073F1" w:rsidRDefault="00F33B16" w:rsidP="00F33B16">
      <w:pPr>
        <w:autoSpaceDE w:val="0"/>
        <w:autoSpaceDN w:val="0"/>
        <w:adjustRightInd w:val="0"/>
        <w:rPr>
          <w:rFonts w:ascii="Arial" w:eastAsiaTheme="minorHAnsi" w:hAnsi="Arial" w:cs="Arial"/>
          <w:sz w:val="22"/>
          <w:szCs w:val="22"/>
          <w:lang w:eastAsia="en-US"/>
        </w:rPr>
      </w:pPr>
    </w:p>
    <w:p w14:paraId="29F7A3F7" w14:textId="3F004DBA" w:rsidR="00F33B16" w:rsidRPr="009335FA" w:rsidRDefault="00461837" w:rsidP="00461837">
      <w:pPr>
        <w:pStyle w:val="Titre2"/>
        <w:keepNext w:val="0"/>
        <w:keepLines w:val="0"/>
        <w:numPr>
          <w:ilvl w:val="1"/>
          <w:numId w:val="7"/>
        </w:numPr>
        <w:autoSpaceDE w:val="0"/>
        <w:autoSpaceDN w:val="0"/>
        <w:adjustRightInd w:val="0"/>
        <w:spacing w:before="0"/>
        <w:contextualSpacing/>
        <w:jc w:val="both"/>
        <w:rPr>
          <w:b/>
          <w:sz w:val="24"/>
          <w:u w:val="none"/>
        </w:rPr>
      </w:pPr>
      <w:r>
        <w:rPr>
          <w:b/>
          <w:sz w:val="24"/>
          <w:u w:val="none"/>
        </w:rPr>
        <w:t xml:space="preserve"> </w:t>
      </w:r>
      <w:r w:rsidR="00F33B16" w:rsidRPr="009335FA">
        <w:rPr>
          <w:b/>
          <w:sz w:val="24"/>
          <w:u w:val="none"/>
        </w:rPr>
        <w:t>Réponses dématérialisées</w:t>
      </w:r>
    </w:p>
    <w:p w14:paraId="1C59F21B" w14:textId="77777777" w:rsidR="00F33B16" w:rsidRPr="001073F1" w:rsidRDefault="00F33B16" w:rsidP="00F33B16">
      <w:pPr>
        <w:ind w:right="824" w:firstLine="709"/>
        <w:jc w:val="both"/>
        <w:rPr>
          <w:rFonts w:ascii="Arial" w:hAnsi="Arial" w:cs="Arial"/>
          <w:sz w:val="22"/>
          <w:szCs w:val="22"/>
        </w:rPr>
      </w:pPr>
    </w:p>
    <w:p w14:paraId="1B2E4612" w14:textId="2312C33B" w:rsidR="00834A7D" w:rsidRDefault="00834A7D" w:rsidP="00834A7D">
      <w:pPr>
        <w:rPr>
          <w:rFonts w:ascii="Arial" w:hAnsi="Arial" w:cs="Arial"/>
          <w:sz w:val="22"/>
          <w:szCs w:val="22"/>
        </w:rPr>
      </w:pPr>
      <w:r w:rsidRPr="00834A7D">
        <w:rPr>
          <w:rFonts w:ascii="Arial" w:hAnsi="Arial" w:cs="Arial"/>
          <w:sz w:val="22"/>
          <w:szCs w:val="22"/>
        </w:rPr>
        <w:t>Conformément à l’article R</w:t>
      </w:r>
      <w:r w:rsidR="00C720DF">
        <w:rPr>
          <w:rFonts w:ascii="Arial" w:hAnsi="Arial" w:cs="Arial"/>
          <w:sz w:val="22"/>
          <w:szCs w:val="22"/>
        </w:rPr>
        <w:t xml:space="preserve">. </w:t>
      </w:r>
      <w:r w:rsidRPr="00834A7D">
        <w:rPr>
          <w:rFonts w:ascii="Arial" w:hAnsi="Arial" w:cs="Arial"/>
          <w:sz w:val="22"/>
          <w:szCs w:val="22"/>
        </w:rPr>
        <w:t xml:space="preserve">2132-7 du </w:t>
      </w:r>
      <w:r w:rsidR="00C720DF">
        <w:rPr>
          <w:rFonts w:ascii="Arial" w:hAnsi="Arial" w:cs="Arial"/>
          <w:sz w:val="22"/>
          <w:szCs w:val="22"/>
        </w:rPr>
        <w:t>C</w:t>
      </w:r>
      <w:r w:rsidRPr="00834A7D">
        <w:rPr>
          <w:rFonts w:ascii="Arial" w:hAnsi="Arial" w:cs="Arial"/>
          <w:sz w:val="22"/>
          <w:szCs w:val="22"/>
        </w:rPr>
        <w:t xml:space="preserve">ode de la commande publique, le pli sera remis avant la date et l'heure limites fixées </w:t>
      </w:r>
      <w:r w:rsidRPr="00E01710">
        <w:rPr>
          <w:rFonts w:ascii="Arial" w:hAnsi="Arial" w:cs="Arial"/>
          <w:b/>
          <w:bCs/>
          <w:sz w:val="22"/>
          <w:szCs w:val="22"/>
        </w:rPr>
        <w:t>en page de garde</w:t>
      </w:r>
      <w:r w:rsidRPr="00834A7D">
        <w:rPr>
          <w:rFonts w:ascii="Arial" w:hAnsi="Arial" w:cs="Arial"/>
          <w:sz w:val="22"/>
          <w:szCs w:val="22"/>
        </w:rPr>
        <w:t xml:space="preserve"> par voie électronique </w:t>
      </w:r>
      <w:r w:rsidRPr="00834A7D">
        <w:rPr>
          <w:rFonts w:ascii="Arial" w:hAnsi="Arial" w:cs="Arial"/>
          <w:b/>
          <w:bCs/>
          <w:sz w:val="22"/>
          <w:szCs w:val="22"/>
        </w:rPr>
        <w:t xml:space="preserve">uniquement </w:t>
      </w:r>
      <w:r w:rsidRPr="00834A7D">
        <w:rPr>
          <w:rFonts w:ascii="Arial" w:hAnsi="Arial" w:cs="Arial"/>
          <w:sz w:val="22"/>
          <w:szCs w:val="22"/>
        </w:rPr>
        <w:t xml:space="preserve">via le profil acheteur (Plate-Forme des Achats de l’Etat : </w:t>
      </w:r>
      <w:hyperlink r:id="rId14" w:history="1">
        <w:r w:rsidRPr="00834A7D">
          <w:rPr>
            <w:rStyle w:val="Lienhypertexte"/>
            <w:rFonts w:ascii="Arial" w:hAnsi="Arial" w:cs="Arial"/>
            <w:sz w:val="22"/>
            <w:szCs w:val="22"/>
          </w:rPr>
          <w:t>https://www.marches-publics.gouv.fr/</w:t>
        </w:r>
      </w:hyperlink>
      <w:r w:rsidRPr="00834A7D">
        <w:rPr>
          <w:rFonts w:ascii="Arial" w:hAnsi="Arial" w:cs="Arial"/>
          <w:sz w:val="22"/>
          <w:szCs w:val="22"/>
        </w:rPr>
        <w:t>)</w:t>
      </w:r>
      <w:r>
        <w:rPr>
          <w:rFonts w:ascii="Arial" w:hAnsi="Arial" w:cs="Arial"/>
          <w:sz w:val="22"/>
          <w:szCs w:val="22"/>
        </w:rPr>
        <w:t xml:space="preserve"> </w:t>
      </w:r>
      <w:r w:rsidRPr="00834A7D">
        <w:rPr>
          <w:rFonts w:ascii="Arial" w:hAnsi="Arial" w:cs="Arial"/>
          <w:sz w:val="22"/>
          <w:szCs w:val="22"/>
        </w:rPr>
        <w:t xml:space="preserve"> sur lequel l’annonce a été publiée</w:t>
      </w:r>
      <w:r>
        <w:rPr>
          <w:rFonts w:ascii="Arial" w:hAnsi="Arial" w:cs="Arial"/>
          <w:sz w:val="22"/>
          <w:szCs w:val="22"/>
        </w:rPr>
        <w:t>.</w:t>
      </w:r>
    </w:p>
    <w:p w14:paraId="226D8028" w14:textId="77777777" w:rsidR="00834A7D" w:rsidRPr="00834A7D" w:rsidRDefault="00834A7D" w:rsidP="00834A7D">
      <w:pPr>
        <w:rPr>
          <w:rFonts w:ascii="Arial" w:hAnsi="Arial" w:cs="Arial"/>
          <w:sz w:val="22"/>
          <w:szCs w:val="22"/>
        </w:rPr>
      </w:pPr>
    </w:p>
    <w:p w14:paraId="5942F1FC" w14:textId="4019A4E8" w:rsidR="00834A7D" w:rsidRDefault="00834A7D" w:rsidP="00834A7D">
      <w:pPr>
        <w:rPr>
          <w:rFonts w:ascii="Arial" w:hAnsi="Arial" w:cs="Arial"/>
          <w:sz w:val="22"/>
          <w:szCs w:val="22"/>
        </w:rPr>
      </w:pPr>
      <w:r w:rsidRPr="00834A7D">
        <w:rPr>
          <w:rFonts w:ascii="Arial" w:hAnsi="Arial" w:cs="Arial"/>
          <w:sz w:val="22"/>
          <w:szCs w:val="22"/>
        </w:rPr>
        <w:t xml:space="preserve">Il appartient au candidat de prendre toutes les dispositions pour l’arrivée du pli en temps et en heure. </w:t>
      </w:r>
    </w:p>
    <w:p w14:paraId="32D83F75" w14:textId="77777777" w:rsidR="00834A7D" w:rsidRPr="00834A7D" w:rsidRDefault="00834A7D" w:rsidP="00834A7D">
      <w:pPr>
        <w:rPr>
          <w:rFonts w:ascii="Arial" w:hAnsi="Arial" w:cs="Arial"/>
          <w:sz w:val="22"/>
          <w:szCs w:val="22"/>
        </w:rPr>
      </w:pPr>
    </w:p>
    <w:p w14:paraId="784A3B64" w14:textId="77777777" w:rsidR="00834A7D" w:rsidRPr="00834A7D" w:rsidRDefault="00834A7D" w:rsidP="00834A7D">
      <w:pPr>
        <w:rPr>
          <w:rFonts w:ascii="Arial" w:hAnsi="Arial" w:cs="Arial"/>
          <w:sz w:val="22"/>
          <w:szCs w:val="22"/>
          <w:u w:val="single"/>
        </w:rPr>
      </w:pPr>
      <w:r w:rsidRPr="00834A7D">
        <w:rPr>
          <w:rFonts w:ascii="Arial" w:hAnsi="Arial" w:cs="Arial"/>
          <w:sz w:val="22"/>
          <w:szCs w:val="22"/>
          <w:u w:val="single"/>
        </w:rPr>
        <w:t xml:space="preserve">Signature électronique des documents : </w:t>
      </w:r>
    </w:p>
    <w:p w14:paraId="52D56C47"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Les réponses transmises par voie électronique doivent être envoyées dans des conditions qui permettent d’authentifier la signature du candidat. </w:t>
      </w:r>
    </w:p>
    <w:p w14:paraId="60A7D0DC"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Conformément aux dispositions de l’article 2 de l’arrêté du 12 avril 2018 relatif à la signature électronique dans les marchés publics, pour signer électroniquement les pièces de sa réponse au présent appel d’offres, le candidat utilise un certificat de signature appartenant : </w:t>
      </w:r>
    </w:p>
    <w:p w14:paraId="2104656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1° A l’une des catégories de certificats constitutifs d’un produit de sécurité mentionné à l’article 12 de l’ordonnance du 8 décembre 2005 susvisée et figurant sur la liste prévue à l’article 8 de l’arrêté du 18 janvier 2012 susvisé ; </w:t>
      </w:r>
    </w:p>
    <w:p w14:paraId="40B4212D" w14:textId="77777777" w:rsidR="00834A7D" w:rsidRPr="00834A7D" w:rsidRDefault="00834A7D" w:rsidP="00834A7D">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59698A9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2° A l’une des catégories de certificats délivrées par une autorité de certification figurant sur la liste de confiance d’un Etat-membre, telle qu’établie, transmise et mise à la disposition du public par voie électronique par la Commission européenne conformément à l’article 2 de la décision 2009/767/CE du 16 octobre 2009 susvisée </w:t>
      </w:r>
    </w:p>
    <w:p w14:paraId="40F7D658" w14:textId="77777777" w:rsidR="00834A7D" w:rsidRPr="00834A7D" w:rsidRDefault="00834A7D" w:rsidP="00834A7D">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7EE6CCF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3° A l’une des catégories de certificats délivrées par une autorité de certification, française ou étrangère, qui répondent à des normes équivalentes à celles du référentiel général de sécurité, défini par le décret du 2 février 2010 susvisé. </w:t>
      </w:r>
    </w:p>
    <w:p w14:paraId="775278F2" w14:textId="65B423D4" w:rsidR="00834A7D" w:rsidRDefault="00834A7D" w:rsidP="00834A7D">
      <w:pPr>
        <w:rPr>
          <w:rFonts w:ascii="Arial" w:hAnsi="Arial" w:cs="Arial"/>
          <w:sz w:val="22"/>
          <w:szCs w:val="22"/>
        </w:rPr>
      </w:pPr>
      <w:r w:rsidRPr="00834A7D">
        <w:rPr>
          <w:rFonts w:ascii="Arial" w:hAnsi="Arial" w:cs="Arial"/>
          <w:sz w:val="22"/>
          <w:szCs w:val="22"/>
        </w:rPr>
        <w:t xml:space="preserve">Sauf lorsqu’il utilise une catégorie de certificat figurant au 1° ou au 2°, le signataire transmet, avec le document signé, le mode d’emploi permettant de procéder aux vérifications nécessaires. </w:t>
      </w:r>
    </w:p>
    <w:p w14:paraId="4ACF6F68" w14:textId="77777777" w:rsidR="00A73C70" w:rsidRPr="00834A7D" w:rsidRDefault="00A73C70" w:rsidP="00834A7D">
      <w:pPr>
        <w:rPr>
          <w:rFonts w:ascii="Arial" w:hAnsi="Arial" w:cs="Arial"/>
          <w:sz w:val="22"/>
          <w:szCs w:val="22"/>
        </w:rPr>
      </w:pPr>
    </w:p>
    <w:p w14:paraId="31F6CBE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Ce mode d’emploi contient, au moins, les informations suivantes : </w:t>
      </w:r>
    </w:p>
    <w:p w14:paraId="16250DEB" w14:textId="703F0CB7" w:rsidR="00834A7D" w:rsidRPr="00834A7D" w:rsidRDefault="00834A7D" w:rsidP="00834A7D">
      <w:pPr>
        <w:rPr>
          <w:rFonts w:ascii="Arial" w:hAnsi="Arial" w:cs="Arial"/>
          <w:sz w:val="22"/>
          <w:szCs w:val="22"/>
        </w:rPr>
      </w:pPr>
      <w:r w:rsidRPr="00834A7D">
        <w:rPr>
          <w:rFonts w:ascii="Arial" w:hAnsi="Arial" w:cs="Arial"/>
          <w:sz w:val="22"/>
          <w:szCs w:val="22"/>
        </w:rPr>
        <w:t xml:space="preserve">1° La procédure permettant la vérification de la validité de la signature ; </w:t>
      </w:r>
    </w:p>
    <w:p w14:paraId="2693B648" w14:textId="2D0749EA" w:rsidR="00834A7D" w:rsidRDefault="00834A7D" w:rsidP="00834A7D">
      <w:pPr>
        <w:rPr>
          <w:rFonts w:ascii="Arial" w:hAnsi="Arial" w:cs="Arial"/>
          <w:sz w:val="22"/>
          <w:szCs w:val="22"/>
        </w:rPr>
      </w:pPr>
      <w:r w:rsidRPr="00834A7D">
        <w:rPr>
          <w:rFonts w:ascii="Arial" w:hAnsi="Arial" w:cs="Arial"/>
          <w:sz w:val="22"/>
          <w:szCs w:val="22"/>
        </w:rPr>
        <w:t xml:space="preserve">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0BAB6AC1" w14:textId="77777777" w:rsidR="00834A7D" w:rsidRPr="00834A7D" w:rsidRDefault="00834A7D" w:rsidP="00834A7D">
      <w:pPr>
        <w:rPr>
          <w:rFonts w:ascii="Arial" w:hAnsi="Arial" w:cs="Arial"/>
          <w:sz w:val="22"/>
          <w:szCs w:val="22"/>
        </w:rPr>
      </w:pPr>
    </w:p>
    <w:p w14:paraId="0BC4ADB1" w14:textId="0B9C6663" w:rsidR="00834A7D" w:rsidRPr="00834A7D" w:rsidRDefault="00834A7D" w:rsidP="00834A7D">
      <w:pPr>
        <w:rPr>
          <w:rFonts w:ascii="Arial" w:hAnsi="Arial" w:cs="Arial"/>
          <w:sz w:val="22"/>
          <w:szCs w:val="22"/>
        </w:rPr>
      </w:pPr>
      <w:r w:rsidRPr="00834A7D">
        <w:rPr>
          <w:rFonts w:ascii="Arial" w:hAnsi="Arial" w:cs="Arial"/>
          <w:sz w:val="22"/>
          <w:szCs w:val="22"/>
        </w:rPr>
        <w:t xml:space="preserve">NB : Les catégories de certificats figurant sur la liste mise à la disposition du public par le ministre chargé de la réforme de l’Etat à l’adresse suivante : </w:t>
      </w:r>
      <w:hyperlink r:id="rId15" w:history="1">
        <w:r w:rsidRPr="00834A7D">
          <w:rPr>
            <w:rStyle w:val="Lienhypertexte"/>
            <w:rFonts w:ascii="Arial" w:hAnsi="Arial" w:cs="Arial"/>
            <w:sz w:val="22"/>
            <w:szCs w:val="22"/>
          </w:rPr>
          <w:t>http://www.entreprises.minefi.gouv.fr/certificats/</w:t>
        </w:r>
      </w:hyperlink>
      <w:r>
        <w:rPr>
          <w:rFonts w:ascii="Arial" w:hAnsi="Arial" w:cs="Arial"/>
          <w:sz w:val="22"/>
          <w:szCs w:val="22"/>
        </w:rPr>
        <w:t xml:space="preserve"> </w:t>
      </w:r>
      <w:r w:rsidRPr="00834A7D">
        <w:rPr>
          <w:rFonts w:ascii="Arial" w:hAnsi="Arial" w:cs="Arial"/>
          <w:sz w:val="22"/>
          <w:szCs w:val="22"/>
        </w:rPr>
        <w:t xml:space="preserve"> peuvent être utilisées dans le cadre du présent appel d’offres. </w:t>
      </w:r>
    </w:p>
    <w:p w14:paraId="1348285C" w14:textId="529BD97D" w:rsidR="00834A7D" w:rsidRDefault="00834A7D" w:rsidP="00834A7D">
      <w:pPr>
        <w:rPr>
          <w:rFonts w:ascii="Arial" w:hAnsi="Arial" w:cs="Arial"/>
          <w:sz w:val="22"/>
          <w:szCs w:val="22"/>
        </w:rPr>
      </w:pPr>
      <w:r w:rsidRPr="00834A7D">
        <w:rPr>
          <w:rFonts w:ascii="Arial" w:hAnsi="Arial" w:cs="Arial"/>
          <w:sz w:val="22"/>
          <w:szCs w:val="22"/>
        </w:rPr>
        <w:t xml:space="preserve">Le certificat électronique doit être associé à une personne dûment habilitée à engager la société du candidat. </w:t>
      </w:r>
    </w:p>
    <w:p w14:paraId="3FF37A6F" w14:textId="77777777" w:rsidR="00834A7D" w:rsidRPr="00834A7D" w:rsidRDefault="00834A7D" w:rsidP="00834A7D">
      <w:pPr>
        <w:rPr>
          <w:rFonts w:ascii="Arial" w:hAnsi="Arial" w:cs="Arial"/>
          <w:sz w:val="22"/>
          <w:szCs w:val="22"/>
        </w:rPr>
      </w:pPr>
    </w:p>
    <w:p w14:paraId="524108B8" w14:textId="7AACCEFC" w:rsidR="00834A7D" w:rsidRDefault="00834A7D" w:rsidP="00834A7D">
      <w:pPr>
        <w:rPr>
          <w:rFonts w:ascii="Arial" w:hAnsi="Arial" w:cs="Arial"/>
          <w:sz w:val="22"/>
          <w:szCs w:val="22"/>
        </w:rPr>
      </w:pPr>
      <w:r w:rsidRPr="00834A7D">
        <w:rPr>
          <w:rFonts w:ascii="Arial" w:hAnsi="Arial" w:cs="Arial"/>
          <w:sz w:val="22"/>
          <w:szCs w:val="22"/>
        </w:rPr>
        <w:t xml:space="preserve">Le format de signature utilisé est conforme au référentiel général d’interopérabilité défini par le décret du 2 mars 2007 fixant les modalités d’élaboration, d’approbation, de modification et de publication du référentiel général d’interopérabilité. </w:t>
      </w:r>
    </w:p>
    <w:p w14:paraId="528D9182" w14:textId="77777777" w:rsidR="00834A7D" w:rsidRPr="00834A7D" w:rsidRDefault="00834A7D" w:rsidP="00834A7D">
      <w:pPr>
        <w:rPr>
          <w:rFonts w:ascii="Arial" w:hAnsi="Arial" w:cs="Arial"/>
          <w:sz w:val="22"/>
          <w:szCs w:val="22"/>
        </w:rPr>
      </w:pPr>
    </w:p>
    <w:p w14:paraId="23F856A2" w14:textId="40FADA10" w:rsidR="00834A7D" w:rsidRDefault="00834A7D" w:rsidP="00834A7D">
      <w:pPr>
        <w:rPr>
          <w:rFonts w:ascii="Arial" w:hAnsi="Arial" w:cs="Arial"/>
          <w:sz w:val="22"/>
          <w:szCs w:val="22"/>
        </w:rPr>
      </w:pPr>
      <w:r w:rsidRPr="00834A7D">
        <w:rPr>
          <w:rFonts w:ascii="Arial" w:hAnsi="Arial" w:cs="Arial"/>
          <w:sz w:val="22"/>
          <w:szCs w:val="22"/>
        </w:rPr>
        <w:t xml:space="preserve">La signature est au format </w:t>
      </w:r>
      <w:proofErr w:type="spellStart"/>
      <w:r w:rsidRPr="00834A7D">
        <w:rPr>
          <w:rFonts w:ascii="Arial" w:hAnsi="Arial" w:cs="Arial"/>
          <w:sz w:val="22"/>
          <w:szCs w:val="22"/>
        </w:rPr>
        <w:t>XAdES</w:t>
      </w:r>
      <w:proofErr w:type="spellEnd"/>
      <w:r w:rsidRPr="00834A7D">
        <w:rPr>
          <w:rFonts w:ascii="Arial" w:hAnsi="Arial" w:cs="Arial"/>
          <w:sz w:val="22"/>
          <w:szCs w:val="22"/>
        </w:rPr>
        <w:t xml:space="preserve">, </w:t>
      </w:r>
      <w:proofErr w:type="spellStart"/>
      <w:r w:rsidRPr="00834A7D">
        <w:rPr>
          <w:rFonts w:ascii="Arial" w:hAnsi="Arial" w:cs="Arial"/>
          <w:sz w:val="22"/>
          <w:szCs w:val="22"/>
        </w:rPr>
        <w:t>CAdES</w:t>
      </w:r>
      <w:proofErr w:type="spellEnd"/>
      <w:r w:rsidRPr="00834A7D">
        <w:rPr>
          <w:rFonts w:ascii="Arial" w:hAnsi="Arial" w:cs="Arial"/>
          <w:sz w:val="22"/>
          <w:szCs w:val="22"/>
        </w:rPr>
        <w:t xml:space="preserve"> ou </w:t>
      </w:r>
      <w:proofErr w:type="spellStart"/>
      <w:r w:rsidRPr="00834A7D">
        <w:rPr>
          <w:rFonts w:ascii="Arial" w:hAnsi="Arial" w:cs="Arial"/>
          <w:sz w:val="22"/>
          <w:szCs w:val="22"/>
        </w:rPr>
        <w:t>PAdES</w:t>
      </w:r>
      <w:proofErr w:type="spellEnd"/>
      <w:r>
        <w:rPr>
          <w:rFonts w:ascii="Arial" w:hAnsi="Arial" w:cs="Arial"/>
          <w:sz w:val="22"/>
          <w:szCs w:val="22"/>
        </w:rPr>
        <w:t>.</w:t>
      </w:r>
    </w:p>
    <w:p w14:paraId="4FCB2FF0" w14:textId="77777777" w:rsidR="00834A7D" w:rsidRPr="00834A7D" w:rsidRDefault="00834A7D" w:rsidP="00834A7D">
      <w:pPr>
        <w:rPr>
          <w:rFonts w:ascii="Arial" w:hAnsi="Arial" w:cs="Arial"/>
          <w:sz w:val="22"/>
          <w:szCs w:val="22"/>
        </w:rPr>
      </w:pPr>
    </w:p>
    <w:p w14:paraId="09204BE3" w14:textId="77777777" w:rsidR="00834A7D" w:rsidRPr="00834A7D" w:rsidRDefault="00834A7D" w:rsidP="00834A7D">
      <w:pPr>
        <w:rPr>
          <w:rFonts w:ascii="Arial" w:hAnsi="Arial" w:cs="Arial"/>
          <w:sz w:val="22"/>
          <w:szCs w:val="22"/>
        </w:rPr>
      </w:pPr>
      <w:r w:rsidRPr="00A73C70">
        <w:rPr>
          <w:rFonts w:ascii="Arial" w:hAnsi="Arial" w:cs="Arial"/>
          <w:b/>
          <w:bCs/>
          <w:sz w:val="22"/>
          <w:szCs w:val="22"/>
        </w:rPr>
        <w:t>NB :</w:t>
      </w:r>
      <w:r w:rsidRPr="00834A7D">
        <w:rPr>
          <w:rFonts w:ascii="Arial" w:hAnsi="Arial" w:cs="Arial"/>
          <w:sz w:val="22"/>
          <w:szCs w:val="22"/>
        </w:rPr>
        <w:t xml:space="preserve"> La seule signature du dossier permettant l’archivage et la compression des données (dossier de type « .zip »), contenant les documents remis à l’appui de la réponse du candidat n’est pas suffisante. </w:t>
      </w:r>
    </w:p>
    <w:p w14:paraId="370BFE6F" w14:textId="2C587CC5" w:rsidR="00834A7D" w:rsidRDefault="00834A7D" w:rsidP="00834A7D">
      <w:pPr>
        <w:rPr>
          <w:rFonts w:ascii="Arial" w:hAnsi="Arial" w:cs="Arial"/>
          <w:sz w:val="22"/>
          <w:szCs w:val="22"/>
        </w:rPr>
      </w:pPr>
      <w:r w:rsidRPr="00834A7D">
        <w:rPr>
          <w:rFonts w:ascii="Arial" w:hAnsi="Arial" w:cs="Arial"/>
          <w:sz w:val="22"/>
          <w:szCs w:val="22"/>
        </w:rPr>
        <w:t xml:space="preserve">Chacune des pièces du marché pour lesquelles la signature est requise sous format papier doit être signée. Il appartient donc au candidat de signer électroniquement individuellement les documents figurant dans ces dossiers. </w:t>
      </w:r>
    </w:p>
    <w:p w14:paraId="59B76556" w14:textId="77777777" w:rsidR="00834A7D" w:rsidRPr="00834A7D" w:rsidRDefault="00834A7D" w:rsidP="00834A7D">
      <w:pPr>
        <w:rPr>
          <w:rFonts w:ascii="Arial" w:hAnsi="Arial" w:cs="Arial"/>
          <w:sz w:val="22"/>
          <w:szCs w:val="22"/>
        </w:rPr>
      </w:pPr>
    </w:p>
    <w:p w14:paraId="622CC04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Il est par ailleurs rappelé qu’une signature manuscrite scannée n’a pas d’autre valeur que celle d’une copie et ne peut pas remplacer la signature électronique. </w:t>
      </w:r>
    </w:p>
    <w:p w14:paraId="69D9BA29" w14:textId="6BB770ED" w:rsidR="00834A7D" w:rsidRDefault="00834A7D" w:rsidP="00834A7D">
      <w:pPr>
        <w:rPr>
          <w:rFonts w:ascii="Arial" w:hAnsi="Arial" w:cs="Arial"/>
          <w:sz w:val="22"/>
          <w:szCs w:val="22"/>
        </w:rPr>
      </w:pPr>
      <w:r w:rsidRPr="00834A7D">
        <w:rPr>
          <w:rFonts w:ascii="Arial" w:hAnsi="Arial" w:cs="Arial"/>
          <w:sz w:val="22"/>
          <w:szCs w:val="22"/>
        </w:rPr>
        <w:t>La liste exhaustive des formats autorisés pour la transmission électronique des plis est la suivante : .zip, .PDF, .doc</w:t>
      </w:r>
      <w:proofErr w:type="gramStart"/>
      <w:r w:rsidRPr="00834A7D">
        <w:rPr>
          <w:rFonts w:ascii="Arial" w:hAnsi="Arial" w:cs="Arial"/>
          <w:sz w:val="22"/>
          <w:szCs w:val="22"/>
        </w:rPr>
        <w:t>, .Rtf</w:t>
      </w:r>
      <w:proofErr w:type="gramEnd"/>
      <w:r w:rsidRPr="00834A7D">
        <w:rPr>
          <w:rFonts w:ascii="Arial" w:hAnsi="Arial" w:cs="Arial"/>
          <w:sz w:val="22"/>
          <w:szCs w:val="22"/>
        </w:rPr>
        <w:t xml:space="preserve">, </w:t>
      </w:r>
      <w:proofErr w:type="spellStart"/>
      <w:r w:rsidRPr="00834A7D">
        <w:rPr>
          <w:rFonts w:ascii="Arial" w:hAnsi="Arial" w:cs="Arial"/>
          <w:sz w:val="22"/>
          <w:szCs w:val="22"/>
        </w:rPr>
        <w:t>dwg</w:t>
      </w:r>
      <w:proofErr w:type="spellEnd"/>
      <w:r w:rsidRPr="00834A7D">
        <w:rPr>
          <w:rFonts w:ascii="Arial" w:hAnsi="Arial" w:cs="Arial"/>
          <w:sz w:val="22"/>
          <w:szCs w:val="22"/>
        </w:rPr>
        <w:t xml:space="preserve"> et .</w:t>
      </w:r>
      <w:proofErr w:type="spellStart"/>
      <w:r w:rsidRPr="00834A7D">
        <w:rPr>
          <w:rFonts w:ascii="Arial" w:hAnsi="Arial" w:cs="Arial"/>
          <w:sz w:val="22"/>
          <w:szCs w:val="22"/>
        </w:rPr>
        <w:t>xls</w:t>
      </w:r>
      <w:proofErr w:type="spellEnd"/>
      <w:r w:rsidRPr="00834A7D">
        <w:rPr>
          <w:rFonts w:ascii="Arial" w:hAnsi="Arial" w:cs="Arial"/>
          <w:sz w:val="22"/>
          <w:szCs w:val="22"/>
        </w:rPr>
        <w:t xml:space="preserve">. </w:t>
      </w:r>
    </w:p>
    <w:p w14:paraId="77742862" w14:textId="77777777" w:rsidR="00834A7D" w:rsidRPr="00834A7D" w:rsidRDefault="00834A7D" w:rsidP="00834A7D">
      <w:pPr>
        <w:rPr>
          <w:rFonts w:ascii="Arial" w:hAnsi="Arial" w:cs="Arial"/>
          <w:sz w:val="22"/>
          <w:szCs w:val="22"/>
        </w:rPr>
      </w:pPr>
    </w:p>
    <w:p w14:paraId="60C7AA95"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 candidat est invité à ne pas utiliser de macro-instructions dans les documents transmis et à faire en sorte que sa réponse ne soit pas trop volumineuse. </w:t>
      </w:r>
    </w:p>
    <w:p w14:paraId="66E8015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La transmission des plis s’effectue à l’adresse suivante : </w:t>
      </w:r>
    </w:p>
    <w:p w14:paraId="6D88B0C2" w14:textId="3D502EC8" w:rsidR="00834A7D" w:rsidRPr="00834A7D" w:rsidRDefault="003840A1" w:rsidP="00834A7D">
      <w:pPr>
        <w:rPr>
          <w:rFonts w:ascii="Arial" w:hAnsi="Arial" w:cs="Arial"/>
          <w:sz w:val="22"/>
          <w:szCs w:val="22"/>
        </w:rPr>
      </w:pPr>
      <w:hyperlink r:id="rId16" w:history="1">
        <w:r w:rsidR="00834A7D" w:rsidRPr="00834A7D">
          <w:rPr>
            <w:rStyle w:val="Lienhypertexte"/>
            <w:rFonts w:ascii="Arial" w:hAnsi="Arial" w:cs="Arial"/>
            <w:sz w:val="22"/>
            <w:szCs w:val="22"/>
          </w:rPr>
          <w:t>https://www.marches-publics.gouv.fr</w:t>
        </w:r>
      </w:hyperlink>
      <w:r w:rsidR="00834A7D">
        <w:rPr>
          <w:rFonts w:ascii="Arial" w:hAnsi="Arial" w:cs="Arial"/>
          <w:sz w:val="22"/>
          <w:szCs w:val="22"/>
        </w:rPr>
        <w:t xml:space="preserve"> </w:t>
      </w:r>
      <w:r w:rsidR="00834A7D" w:rsidRPr="00834A7D">
        <w:rPr>
          <w:rFonts w:ascii="Arial" w:hAnsi="Arial" w:cs="Arial"/>
          <w:sz w:val="22"/>
          <w:szCs w:val="22"/>
        </w:rPr>
        <w:t xml:space="preserve"> </w:t>
      </w:r>
    </w:p>
    <w:p w14:paraId="2FF2053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Pour toute demande d’aide technique, les candidats peuvent s’adresser au numéro de téléphone suivant : 01 76 64 74 07 </w:t>
      </w:r>
    </w:p>
    <w:p w14:paraId="72BF5A8F" w14:textId="78E05627" w:rsidR="00834A7D" w:rsidRDefault="00834A7D" w:rsidP="00834A7D">
      <w:pPr>
        <w:rPr>
          <w:rFonts w:ascii="Arial" w:hAnsi="Arial" w:cs="Arial"/>
          <w:sz w:val="22"/>
          <w:szCs w:val="22"/>
        </w:rPr>
      </w:pPr>
      <w:r w:rsidRPr="00834A7D">
        <w:rPr>
          <w:rFonts w:ascii="Arial" w:hAnsi="Arial" w:cs="Arial"/>
          <w:sz w:val="22"/>
          <w:szCs w:val="22"/>
        </w:rPr>
        <w:t>Tout document électronique envoyé par un candidat dans lequel un virus informatique est détecté par l’Université Bourgogne</w:t>
      </w:r>
      <w:r w:rsidR="00922240">
        <w:rPr>
          <w:rFonts w:ascii="Arial" w:hAnsi="Arial" w:cs="Arial"/>
          <w:sz w:val="22"/>
          <w:szCs w:val="22"/>
        </w:rPr>
        <w:t xml:space="preserve"> Europe</w:t>
      </w:r>
      <w:r w:rsidRPr="00834A7D">
        <w:rPr>
          <w:rFonts w:ascii="Arial" w:hAnsi="Arial" w:cs="Arial"/>
          <w:sz w:val="22"/>
          <w:szCs w:val="22"/>
        </w:rPr>
        <w:t xml:space="preserve"> peut faire l’objet d’un archivage de sécurité sans lecture dudit document. Ce document est dès lors réputé n’avoir jamais été reçu et le candidat en est informé. </w:t>
      </w:r>
    </w:p>
    <w:p w14:paraId="022C940E" w14:textId="77777777" w:rsidR="00834A7D" w:rsidRPr="00834A7D" w:rsidRDefault="00834A7D" w:rsidP="00834A7D">
      <w:pPr>
        <w:rPr>
          <w:rFonts w:ascii="Arial" w:hAnsi="Arial" w:cs="Arial"/>
          <w:sz w:val="22"/>
          <w:szCs w:val="22"/>
        </w:rPr>
      </w:pPr>
    </w:p>
    <w:p w14:paraId="32020DA5"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Copie de sauvegarde : </w:t>
      </w:r>
    </w:p>
    <w:p w14:paraId="13D249C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Conformément aux articles 2 et 3 de l’arrêté du 22 mars 2019 fixant les modalités de mise à disposition des documents de la consultation et de la copie de sauvegarde : </w:t>
      </w:r>
    </w:p>
    <w:p w14:paraId="05656B81" w14:textId="7D61055C" w:rsidR="00834A7D" w:rsidRDefault="00834A7D" w:rsidP="00834A7D">
      <w:pPr>
        <w:rPr>
          <w:rFonts w:ascii="Arial" w:hAnsi="Arial" w:cs="Arial"/>
          <w:sz w:val="22"/>
          <w:szCs w:val="22"/>
        </w:rPr>
      </w:pPr>
      <w:r w:rsidRPr="00834A7D">
        <w:rPr>
          <w:rFonts w:ascii="Arial" w:hAnsi="Arial" w:cs="Arial"/>
          <w:sz w:val="22"/>
          <w:szCs w:val="22"/>
        </w:rPr>
        <w:t xml:space="preserve">Le candidat qui répond de façon dématérialisée peut, s’il le désire, envoyer une copie de sauvegarde de sa réponse (sur support papier ou sur support physique électronique : CD Rom, clé </w:t>
      </w:r>
      <w:r w:rsidR="002664F6" w:rsidRPr="00834A7D">
        <w:rPr>
          <w:rFonts w:ascii="Arial" w:hAnsi="Arial" w:cs="Arial"/>
          <w:sz w:val="22"/>
          <w:szCs w:val="22"/>
        </w:rPr>
        <w:t>USB, ...</w:t>
      </w:r>
      <w:r w:rsidRPr="00834A7D">
        <w:rPr>
          <w:rFonts w:ascii="Arial" w:hAnsi="Arial" w:cs="Arial"/>
          <w:sz w:val="22"/>
          <w:szCs w:val="22"/>
        </w:rPr>
        <w:t xml:space="preserve">). </w:t>
      </w:r>
    </w:p>
    <w:p w14:paraId="28F279D0" w14:textId="77777777" w:rsidR="00834A7D" w:rsidRPr="00834A7D" w:rsidRDefault="00834A7D" w:rsidP="00834A7D">
      <w:pPr>
        <w:rPr>
          <w:rFonts w:ascii="Arial" w:hAnsi="Arial" w:cs="Arial"/>
          <w:sz w:val="22"/>
          <w:szCs w:val="22"/>
        </w:rPr>
      </w:pPr>
    </w:p>
    <w:p w14:paraId="1ED9F248"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Les documents figurant dans la copie de sauvegarde et dont la signature est obligatoire doivent être signés électroniquement dans les conditions fixées supra. </w:t>
      </w:r>
    </w:p>
    <w:p w14:paraId="2A307366" w14:textId="7937E138" w:rsidR="00834A7D" w:rsidRDefault="00834A7D" w:rsidP="00834A7D">
      <w:pPr>
        <w:rPr>
          <w:rFonts w:ascii="Arial" w:hAnsi="Arial" w:cs="Arial"/>
          <w:sz w:val="22"/>
          <w:szCs w:val="22"/>
        </w:rPr>
      </w:pPr>
      <w:r w:rsidRPr="00834A7D">
        <w:rPr>
          <w:rFonts w:ascii="Arial" w:hAnsi="Arial" w:cs="Arial"/>
          <w:sz w:val="22"/>
          <w:szCs w:val="22"/>
        </w:rPr>
        <w:t xml:space="preserve">Cette copie de sauvegarde doit respecter les modalités de présentation des candidatures et des offres et être placée dans un pli scellé adressé à : </w:t>
      </w:r>
    </w:p>
    <w:p w14:paraId="6FC81089" w14:textId="77777777" w:rsidR="00834A7D" w:rsidRPr="00834A7D" w:rsidRDefault="00834A7D" w:rsidP="00834A7D">
      <w:pPr>
        <w:rPr>
          <w:rFonts w:ascii="Arial" w:hAnsi="Arial" w:cs="Arial"/>
          <w:sz w:val="22"/>
          <w:szCs w:val="22"/>
        </w:rPr>
      </w:pPr>
    </w:p>
    <w:p w14:paraId="1FC7CF39" w14:textId="7C51043D" w:rsidR="00834A7D" w:rsidRPr="00834A7D" w:rsidRDefault="00834A7D" w:rsidP="00834A7D">
      <w:pPr>
        <w:rPr>
          <w:rFonts w:ascii="Arial" w:hAnsi="Arial" w:cs="Arial"/>
          <w:sz w:val="22"/>
          <w:szCs w:val="22"/>
        </w:rPr>
      </w:pPr>
      <w:r w:rsidRPr="00834A7D">
        <w:rPr>
          <w:rFonts w:ascii="Arial" w:hAnsi="Arial" w:cs="Arial"/>
          <w:sz w:val="22"/>
          <w:szCs w:val="22"/>
        </w:rPr>
        <w:t>Université Bourgogne</w:t>
      </w:r>
      <w:r w:rsidR="00C720DF">
        <w:rPr>
          <w:rFonts w:ascii="Arial" w:hAnsi="Arial" w:cs="Arial"/>
          <w:sz w:val="22"/>
          <w:szCs w:val="22"/>
        </w:rPr>
        <w:t xml:space="preserve"> Europe</w:t>
      </w:r>
      <w:r w:rsidRPr="00834A7D">
        <w:rPr>
          <w:rFonts w:ascii="Arial" w:hAnsi="Arial" w:cs="Arial"/>
          <w:sz w:val="22"/>
          <w:szCs w:val="22"/>
        </w:rPr>
        <w:t xml:space="preserve"> </w:t>
      </w:r>
    </w:p>
    <w:p w14:paraId="4F6575E7"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Service Achats-Marchés </w:t>
      </w:r>
    </w:p>
    <w:p w14:paraId="0269019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Maison de l’université </w:t>
      </w:r>
    </w:p>
    <w:p w14:paraId="5092B12B" w14:textId="01191756" w:rsidR="00F33B16" w:rsidRDefault="00834A7D" w:rsidP="00F33B16">
      <w:pPr>
        <w:rPr>
          <w:rFonts w:ascii="Arial" w:hAnsi="Arial" w:cs="Arial"/>
          <w:sz w:val="22"/>
          <w:szCs w:val="22"/>
        </w:rPr>
      </w:pPr>
      <w:r>
        <w:rPr>
          <w:rFonts w:ascii="Arial" w:hAnsi="Arial" w:cs="Arial"/>
          <w:sz w:val="22"/>
          <w:szCs w:val="22"/>
        </w:rPr>
        <w:t xml:space="preserve">21000, Dijon </w:t>
      </w:r>
    </w:p>
    <w:p w14:paraId="3AA0E5E1" w14:textId="77777777" w:rsidR="00834A7D" w:rsidRPr="001073F1" w:rsidRDefault="00834A7D" w:rsidP="00F33B16">
      <w:pPr>
        <w:rPr>
          <w:rFonts w:ascii="Arial" w:hAnsi="Arial" w:cs="Arial"/>
          <w:sz w:val="22"/>
          <w:szCs w:val="22"/>
        </w:rPr>
      </w:pPr>
    </w:p>
    <w:p w14:paraId="26A3AF04" w14:textId="295BE1D5" w:rsidR="00F33B16" w:rsidRPr="009335FA" w:rsidRDefault="009027B3" w:rsidP="00F33B16">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461837">
        <w:rPr>
          <w:rFonts w:eastAsiaTheme="majorEastAsia"/>
          <w:bCs/>
          <w:sz w:val="24"/>
          <w:u w:val="none"/>
        </w:rPr>
        <w:t>3</w:t>
      </w:r>
      <w:r w:rsidR="00F33B16" w:rsidRPr="009335FA">
        <w:rPr>
          <w:rFonts w:eastAsiaTheme="majorEastAsia"/>
          <w:bCs/>
          <w:sz w:val="24"/>
          <w:u w:val="none"/>
        </w:rPr>
        <w:t>. Jugement des candidatures</w:t>
      </w:r>
    </w:p>
    <w:p w14:paraId="21424BCF" w14:textId="77777777" w:rsidR="009335FA" w:rsidRPr="001073F1" w:rsidRDefault="009335FA" w:rsidP="00F33B16">
      <w:pPr>
        <w:autoSpaceDE w:val="0"/>
        <w:autoSpaceDN w:val="0"/>
        <w:adjustRightInd w:val="0"/>
        <w:rPr>
          <w:rFonts w:ascii="Arial" w:eastAsiaTheme="minorHAnsi" w:hAnsi="Arial" w:cs="Arial"/>
          <w:sz w:val="22"/>
          <w:szCs w:val="22"/>
          <w:lang w:eastAsia="en-US"/>
        </w:rPr>
      </w:pPr>
    </w:p>
    <w:p w14:paraId="6681065E" w14:textId="3CC1A437" w:rsidR="00834A7D" w:rsidRDefault="00B76EBE" w:rsidP="00834A7D">
      <w:pPr>
        <w:rPr>
          <w:rFonts w:ascii="Arial" w:eastAsiaTheme="minorHAnsi" w:hAnsi="Arial" w:cs="Arial"/>
          <w:sz w:val="22"/>
          <w:szCs w:val="22"/>
          <w:lang w:eastAsia="en-US"/>
        </w:rPr>
      </w:pPr>
      <w:r>
        <w:rPr>
          <w:rFonts w:ascii="Arial" w:eastAsiaTheme="minorHAnsi" w:hAnsi="Arial" w:cs="Arial"/>
          <w:sz w:val="22"/>
          <w:szCs w:val="22"/>
          <w:lang w:eastAsia="en-US"/>
        </w:rPr>
        <w:t xml:space="preserve">Conformément au Code de la commande publique, </w:t>
      </w:r>
      <w:r w:rsidR="00A73C70">
        <w:rPr>
          <w:rFonts w:ascii="Arial" w:eastAsiaTheme="minorHAnsi" w:hAnsi="Arial" w:cs="Arial"/>
          <w:sz w:val="22"/>
          <w:szCs w:val="22"/>
          <w:lang w:eastAsia="en-US"/>
        </w:rPr>
        <w:t>seront</w:t>
      </w:r>
      <w:r w:rsidR="00834A7D" w:rsidRPr="00834A7D">
        <w:rPr>
          <w:rFonts w:ascii="Arial" w:eastAsiaTheme="minorHAnsi" w:hAnsi="Arial" w:cs="Arial"/>
          <w:sz w:val="22"/>
          <w:szCs w:val="22"/>
          <w:lang w:eastAsia="en-US"/>
        </w:rPr>
        <w:t xml:space="preserve"> éliminés au stade de la candidature : </w:t>
      </w:r>
    </w:p>
    <w:p w14:paraId="65F67E50" w14:textId="77777777" w:rsidR="00BD6360" w:rsidRPr="00834A7D" w:rsidRDefault="00BD6360" w:rsidP="00834A7D">
      <w:pPr>
        <w:rPr>
          <w:rFonts w:ascii="Arial" w:eastAsiaTheme="minorHAnsi" w:hAnsi="Arial" w:cs="Arial"/>
          <w:sz w:val="22"/>
          <w:szCs w:val="22"/>
          <w:lang w:eastAsia="en-US"/>
        </w:rPr>
      </w:pPr>
    </w:p>
    <w:p w14:paraId="7EDE4279" w14:textId="448DB8D8" w:rsidR="00834A7D" w:rsidRPr="00834A7D" w:rsidRDefault="00834A7D" w:rsidP="00834A7D">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candidats ayant transmis leur pli après la date et l’heure </w:t>
      </w:r>
      <w:proofErr w:type="gramStart"/>
      <w:r w:rsidRPr="00834A7D">
        <w:rPr>
          <w:rFonts w:ascii="Arial" w:eastAsiaTheme="minorHAnsi" w:hAnsi="Arial" w:cs="Arial"/>
          <w:sz w:val="22"/>
          <w:szCs w:val="22"/>
          <w:lang w:eastAsia="en-US"/>
        </w:rPr>
        <w:t>limite fixée</w:t>
      </w:r>
      <w:r>
        <w:rPr>
          <w:rFonts w:ascii="Arial" w:eastAsiaTheme="minorHAnsi" w:hAnsi="Arial" w:cs="Arial"/>
          <w:sz w:val="22"/>
          <w:szCs w:val="22"/>
          <w:lang w:eastAsia="en-US"/>
        </w:rPr>
        <w:t>s</w:t>
      </w:r>
      <w:proofErr w:type="gramEnd"/>
      <w:r w:rsidRPr="00834A7D">
        <w:rPr>
          <w:rFonts w:ascii="Arial" w:eastAsiaTheme="minorHAnsi" w:hAnsi="Arial" w:cs="Arial"/>
          <w:sz w:val="22"/>
          <w:szCs w:val="22"/>
          <w:lang w:eastAsia="en-US"/>
        </w:rPr>
        <w:t xml:space="preserve"> dans l’avis d’appel public à la concurrence. </w:t>
      </w:r>
    </w:p>
    <w:p w14:paraId="2FA9259A" w14:textId="77777777" w:rsidR="00834A7D" w:rsidRPr="00834A7D" w:rsidRDefault="00834A7D" w:rsidP="00834A7D">
      <w:pPr>
        <w:rPr>
          <w:rFonts w:ascii="Arial" w:eastAsiaTheme="minorHAnsi" w:hAnsi="Arial" w:cs="Arial"/>
          <w:sz w:val="22"/>
          <w:szCs w:val="22"/>
          <w:lang w:eastAsia="en-US"/>
        </w:rPr>
      </w:pPr>
    </w:p>
    <w:p w14:paraId="0714525A" w14:textId="36455C0F" w:rsidR="00834A7D" w:rsidRPr="00834A7D" w:rsidRDefault="006B6A1C" w:rsidP="00834A7D">
      <w:pPr>
        <w:rPr>
          <w:rFonts w:ascii="Arial" w:eastAsiaTheme="minorHAnsi" w:hAnsi="Arial" w:cs="Arial"/>
          <w:sz w:val="22"/>
          <w:szCs w:val="22"/>
          <w:lang w:eastAsia="en-US"/>
        </w:rPr>
      </w:pPr>
      <w:r>
        <w:rPr>
          <w:rFonts w:ascii="Arial" w:eastAsiaTheme="minorHAnsi" w:hAnsi="Arial" w:cs="Arial"/>
          <w:sz w:val="22"/>
          <w:szCs w:val="22"/>
          <w:lang w:eastAsia="en-US"/>
        </w:rPr>
        <w:t>Le n</w:t>
      </w:r>
      <w:r w:rsidR="00834A7D" w:rsidRPr="00834A7D">
        <w:rPr>
          <w:rFonts w:ascii="Arial" w:eastAsiaTheme="minorHAnsi" w:hAnsi="Arial" w:cs="Arial"/>
          <w:sz w:val="22"/>
          <w:szCs w:val="22"/>
          <w:lang w:eastAsia="en-US"/>
        </w:rPr>
        <w:t xml:space="preserve">iveau minimum de capacité : </w:t>
      </w:r>
    </w:p>
    <w:p w14:paraId="31A7EC29" w14:textId="12790C1D" w:rsidR="00834A7D" w:rsidRPr="00834A7D" w:rsidRDefault="00E01710" w:rsidP="00834A7D">
      <w:pPr>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834A7D" w:rsidRPr="00834A7D">
        <w:rPr>
          <w:rFonts w:ascii="Arial" w:eastAsiaTheme="minorHAnsi" w:hAnsi="Arial" w:cs="Arial"/>
          <w:sz w:val="22"/>
          <w:szCs w:val="22"/>
          <w:lang w:eastAsia="en-US"/>
        </w:rPr>
        <w:t>Le candidat ne justifiant pas qu’il n'entre dans aucun des cas mentionnés aux L 2141-1 à L</w:t>
      </w:r>
      <w:r w:rsidR="00C720DF">
        <w:rPr>
          <w:rFonts w:ascii="Arial" w:eastAsiaTheme="minorHAnsi" w:hAnsi="Arial" w:cs="Arial"/>
          <w:sz w:val="22"/>
          <w:szCs w:val="22"/>
          <w:lang w:eastAsia="en-US"/>
        </w:rPr>
        <w:t xml:space="preserve">. </w:t>
      </w:r>
      <w:r w:rsidR="00834A7D" w:rsidRPr="00834A7D">
        <w:rPr>
          <w:rFonts w:ascii="Arial" w:eastAsiaTheme="minorHAnsi" w:hAnsi="Arial" w:cs="Arial"/>
          <w:sz w:val="22"/>
          <w:szCs w:val="22"/>
          <w:lang w:eastAsia="en-US"/>
        </w:rPr>
        <w:t xml:space="preserve">2141-5 du </w:t>
      </w:r>
      <w:r w:rsidR="00C720DF">
        <w:rPr>
          <w:rFonts w:ascii="Arial" w:eastAsiaTheme="minorHAnsi" w:hAnsi="Arial" w:cs="Arial"/>
          <w:sz w:val="22"/>
          <w:szCs w:val="22"/>
          <w:lang w:eastAsia="en-US"/>
        </w:rPr>
        <w:t>C</w:t>
      </w:r>
      <w:r w:rsidR="00834A7D" w:rsidRPr="00834A7D">
        <w:rPr>
          <w:rFonts w:ascii="Arial" w:eastAsiaTheme="minorHAnsi" w:hAnsi="Arial" w:cs="Arial"/>
          <w:sz w:val="22"/>
          <w:szCs w:val="22"/>
          <w:lang w:eastAsia="en-US"/>
        </w:rPr>
        <w:t xml:space="preserve">ode de la commande publique et notamment qu'il est en règle au regard des articles L. 5212-1 à L. 5212-11 du </w:t>
      </w:r>
      <w:r w:rsidR="00C720DF">
        <w:rPr>
          <w:rFonts w:ascii="Arial" w:eastAsiaTheme="minorHAnsi" w:hAnsi="Arial" w:cs="Arial"/>
          <w:sz w:val="22"/>
          <w:szCs w:val="22"/>
          <w:lang w:eastAsia="en-US"/>
        </w:rPr>
        <w:t>C</w:t>
      </w:r>
      <w:r w:rsidR="00834A7D" w:rsidRPr="00834A7D">
        <w:rPr>
          <w:rFonts w:ascii="Arial" w:eastAsiaTheme="minorHAnsi" w:hAnsi="Arial" w:cs="Arial"/>
          <w:sz w:val="22"/>
          <w:szCs w:val="22"/>
          <w:lang w:eastAsia="en-US"/>
        </w:rPr>
        <w:t xml:space="preserve">ode du travail concernant l'emploi des travailleurs handicapés ; </w:t>
      </w:r>
    </w:p>
    <w:p w14:paraId="797447AA" w14:textId="4B087F5D" w:rsidR="006414C9" w:rsidRPr="0073383E" w:rsidRDefault="00E01710" w:rsidP="00E01710">
      <w:pPr>
        <w:jc w:val="both"/>
        <w:rPr>
          <w:rFonts w:ascii="Arial" w:hAnsi="Arial" w:cs="Arial"/>
          <w:color w:val="000000"/>
          <w:sz w:val="22"/>
          <w:szCs w:val="22"/>
        </w:rPr>
      </w:pPr>
      <w:r>
        <w:rPr>
          <w:rFonts w:ascii="Arial" w:eastAsiaTheme="minorHAnsi" w:hAnsi="Arial" w:cs="Arial"/>
          <w:sz w:val="22"/>
          <w:szCs w:val="22"/>
          <w:lang w:eastAsia="en-US"/>
        </w:rPr>
        <w:t xml:space="preserve">- </w:t>
      </w:r>
      <w:r w:rsidR="00834A7D" w:rsidRPr="00834A7D">
        <w:rPr>
          <w:rFonts w:ascii="Arial" w:eastAsiaTheme="minorHAnsi" w:hAnsi="Arial" w:cs="Arial"/>
          <w:sz w:val="22"/>
          <w:szCs w:val="22"/>
          <w:lang w:eastAsia="en-US"/>
        </w:rPr>
        <w:t xml:space="preserve">Les candidatures qui ne présentent pas des capacités techniques, professionnelles et financières suffisantes. </w:t>
      </w:r>
      <w:r w:rsidR="006414C9">
        <w:rPr>
          <w:rFonts w:ascii="Arial" w:hAnsi="Arial" w:cs="Arial"/>
          <w:color w:val="000000"/>
          <w:sz w:val="22"/>
          <w:szCs w:val="22"/>
        </w:rPr>
        <w:t>L</w:t>
      </w:r>
      <w:r w:rsidR="006414C9" w:rsidRPr="0073383E">
        <w:rPr>
          <w:rFonts w:ascii="Arial" w:hAnsi="Arial" w:cs="Arial"/>
          <w:color w:val="000000"/>
          <w:sz w:val="22"/>
          <w:szCs w:val="22"/>
        </w:rPr>
        <w:t xml:space="preserve">e pouvoir adjudicateur a fixé des niveaux minimaux de capacités. Ceux-ci sont déterminés </w:t>
      </w:r>
      <w:r w:rsidR="006414C9">
        <w:rPr>
          <w:rFonts w:ascii="Arial" w:hAnsi="Arial" w:cs="Arial"/>
          <w:color w:val="000000"/>
          <w:sz w:val="22"/>
          <w:szCs w:val="22"/>
        </w:rPr>
        <w:t xml:space="preserve">en </w:t>
      </w:r>
      <w:r w:rsidR="006414C9" w:rsidRPr="0073383E">
        <w:rPr>
          <w:rFonts w:ascii="Arial" w:hAnsi="Arial" w:cs="Arial"/>
          <w:color w:val="000000"/>
          <w:sz w:val="22"/>
          <w:szCs w:val="22"/>
        </w:rPr>
        <w:t>annexe au présent règlement de consultation.</w:t>
      </w:r>
    </w:p>
    <w:p w14:paraId="212818CA" w14:textId="36B8E74E" w:rsidR="0012030D" w:rsidRDefault="0012030D" w:rsidP="00834A7D">
      <w:pPr>
        <w:rPr>
          <w:rFonts w:ascii="Arial" w:eastAsiaTheme="minorHAnsi" w:hAnsi="Arial" w:cs="Arial"/>
          <w:sz w:val="22"/>
          <w:szCs w:val="22"/>
          <w:lang w:eastAsia="en-US"/>
        </w:rPr>
      </w:pPr>
    </w:p>
    <w:p w14:paraId="4E57CD7D" w14:textId="7F3C91BC" w:rsidR="0012030D" w:rsidRPr="006414C9" w:rsidRDefault="0012030D" w:rsidP="006414C9">
      <w:pPr>
        <w:rPr>
          <w:rFonts w:ascii="Arial" w:eastAsiaTheme="minorHAnsi" w:hAnsi="Arial" w:cs="Arial"/>
          <w:sz w:val="22"/>
          <w:szCs w:val="22"/>
          <w:lang w:eastAsia="en-US"/>
        </w:rPr>
      </w:pPr>
      <w:r>
        <w:rPr>
          <w:rFonts w:ascii="Arial" w:eastAsiaTheme="minorHAnsi" w:hAnsi="Arial" w:cs="Arial"/>
          <w:sz w:val="22"/>
          <w:szCs w:val="22"/>
          <w:lang w:eastAsia="en-US"/>
        </w:rPr>
        <w:t>Le niveau d’expérience :</w:t>
      </w:r>
      <w:r w:rsidR="006414C9">
        <w:rPr>
          <w:rFonts w:ascii="Arial" w:eastAsiaTheme="minorHAnsi" w:hAnsi="Arial" w:cs="Arial"/>
          <w:sz w:val="22"/>
          <w:szCs w:val="22"/>
          <w:lang w:eastAsia="en-US"/>
        </w:rPr>
        <w:t xml:space="preserve"> </w:t>
      </w:r>
      <w:r w:rsidRPr="006414C9">
        <w:rPr>
          <w:rFonts w:ascii="Arial" w:hAnsi="Arial" w:cs="Arial"/>
          <w:color w:val="000000"/>
          <w:sz w:val="22"/>
          <w:szCs w:val="22"/>
        </w:rPr>
        <w:t>la sélection des candidatures est opérée au vu de l’expérience des candidats.</w:t>
      </w:r>
    </w:p>
    <w:p w14:paraId="494D98FB" w14:textId="77777777" w:rsidR="0012030D" w:rsidRPr="0073383E" w:rsidRDefault="0012030D" w:rsidP="006414C9">
      <w:pPr>
        <w:jc w:val="both"/>
        <w:rPr>
          <w:rFonts w:ascii="Arial" w:hAnsi="Arial" w:cs="Arial"/>
          <w:color w:val="000000"/>
          <w:sz w:val="22"/>
          <w:szCs w:val="22"/>
        </w:rPr>
      </w:pPr>
    </w:p>
    <w:p w14:paraId="40F29E8A" w14:textId="77777777" w:rsidR="0012030D" w:rsidRPr="0073383E" w:rsidRDefault="0012030D" w:rsidP="006414C9">
      <w:pPr>
        <w:jc w:val="both"/>
        <w:rPr>
          <w:rFonts w:ascii="Arial" w:hAnsi="Arial" w:cs="Arial"/>
          <w:color w:val="000000"/>
          <w:sz w:val="22"/>
          <w:szCs w:val="22"/>
        </w:rPr>
      </w:pPr>
      <w:r w:rsidRPr="0073383E">
        <w:rPr>
          <w:rFonts w:ascii="Arial" w:hAnsi="Arial" w:cs="Arial"/>
          <w:color w:val="000000"/>
          <w:sz w:val="22"/>
          <w:szCs w:val="22"/>
        </w:rPr>
        <w:t>Les candidats qui ne justifient pas des pouvoirs des personnes physiques habilitées à les engager ne sont pas retenus.</w:t>
      </w:r>
    </w:p>
    <w:p w14:paraId="4BCF1BDE" w14:textId="77777777" w:rsidR="00834A7D" w:rsidRPr="00834A7D" w:rsidRDefault="00834A7D" w:rsidP="00834A7D">
      <w:pPr>
        <w:rPr>
          <w:rFonts w:ascii="Arial" w:eastAsiaTheme="minorHAnsi" w:hAnsi="Arial" w:cs="Arial"/>
          <w:sz w:val="22"/>
          <w:szCs w:val="22"/>
          <w:lang w:eastAsia="en-US"/>
        </w:rPr>
      </w:pPr>
    </w:p>
    <w:p w14:paraId="636CE88A" w14:textId="696333DE" w:rsidR="00834A7D" w:rsidRPr="00990EF4" w:rsidRDefault="00834A7D" w:rsidP="003A58F6">
      <w:pPr>
        <w:jc w:val="both"/>
        <w:rPr>
          <w:rFonts w:ascii="Arial" w:eastAsiaTheme="minorHAnsi" w:hAnsi="Arial" w:cs="Arial"/>
          <w:sz w:val="22"/>
          <w:szCs w:val="22"/>
          <w:u w:val="single"/>
          <w:lang w:eastAsia="en-US"/>
        </w:rPr>
      </w:pPr>
      <w:r w:rsidRPr="00990EF4">
        <w:rPr>
          <w:rFonts w:ascii="Arial" w:eastAsiaTheme="minorHAnsi" w:hAnsi="Arial" w:cs="Arial"/>
          <w:sz w:val="22"/>
          <w:szCs w:val="22"/>
          <w:u w:val="single"/>
          <w:lang w:eastAsia="en-US"/>
        </w:rPr>
        <w:t xml:space="preserve">L’université </w:t>
      </w:r>
      <w:r w:rsidR="003A58F6" w:rsidRPr="00990EF4">
        <w:rPr>
          <w:rFonts w:ascii="Arial" w:eastAsiaTheme="minorHAnsi" w:hAnsi="Arial" w:cs="Arial"/>
          <w:sz w:val="22"/>
          <w:szCs w:val="22"/>
          <w:u w:val="single"/>
          <w:lang w:eastAsia="en-US"/>
        </w:rPr>
        <w:t>se réservera la possibilité</w:t>
      </w:r>
      <w:r w:rsidRPr="00990EF4">
        <w:rPr>
          <w:rFonts w:ascii="Arial" w:eastAsiaTheme="minorHAnsi" w:hAnsi="Arial" w:cs="Arial"/>
          <w:sz w:val="22"/>
          <w:szCs w:val="22"/>
          <w:u w:val="single"/>
          <w:lang w:eastAsia="en-US"/>
        </w:rPr>
        <w:t xml:space="preserve"> </w:t>
      </w:r>
      <w:r w:rsidR="00990EF4" w:rsidRPr="00990EF4">
        <w:rPr>
          <w:rFonts w:ascii="Arial" w:eastAsiaTheme="minorHAnsi" w:hAnsi="Arial" w:cs="Arial"/>
          <w:sz w:val="22"/>
          <w:szCs w:val="22"/>
          <w:u w:val="single"/>
          <w:lang w:eastAsia="en-US"/>
        </w:rPr>
        <w:t xml:space="preserve">d’analyser </w:t>
      </w:r>
      <w:r w:rsidRPr="00990EF4">
        <w:rPr>
          <w:rFonts w:ascii="Arial" w:eastAsiaTheme="minorHAnsi" w:hAnsi="Arial" w:cs="Arial"/>
          <w:sz w:val="22"/>
          <w:szCs w:val="22"/>
          <w:u w:val="single"/>
          <w:lang w:eastAsia="en-US"/>
        </w:rPr>
        <w:t xml:space="preserve">les offres avant les candidatures conformément à l’article </w:t>
      </w:r>
      <w:r w:rsidR="00C720DF" w:rsidRPr="00990EF4">
        <w:rPr>
          <w:rFonts w:ascii="Arial" w:eastAsiaTheme="minorHAnsi" w:hAnsi="Arial" w:cs="Arial"/>
          <w:sz w:val="22"/>
          <w:szCs w:val="22"/>
          <w:u w:val="single"/>
          <w:lang w:eastAsia="en-US"/>
        </w:rPr>
        <w:t xml:space="preserve">        </w:t>
      </w:r>
      <w:r w:rsidRPr="00990EF4">
        <w:rPr>
          <w:rFonts w:ascii="Arial" w:eastAsiaTheme="minorHAnsi" w:hAnsi="Arial" w:cs="Arial"/>
          <w:sz w:val="22"/>
          <w:szCs w:val="22"/>
          <w:u w:val="single"/>
          <w:lang w:eastAsia="en-US"/>
        </w:rPr>
        <w:t>R</w:t>
      </w:r>
      <w:r w:rsidR="00C720DF" w:rsidRPr="00990EF4">
        <w:rPr>
          <w:rFonts w:ascii="Arial" w:eastAsiaTheme="minorHAnsi" w:hAnsi="Arial" w:cs="Arial"/>
          <w:sz w:val="22"/>
          <w:szCs w:val="22"/>
          <w:u w:val="single"/>
          <w:lang w:eastAsia="en-US"/>
        </w:rPr>
        <w:t xml:space="preserve">. </w:t>
      </w:r>
      <w:r w:rsidRPr="00990EF4">
        <w:rPr>
          <w:rFonts w:ascii="Arial" w:eastAsiaTheme="minorHAnsi" w:hAnsi="Arial" w:cs="Arial"/>
          <w:sz w:val="22"/>
          <w:szCs w:val="22"/>
          <w:u w:val="single"/>
          <w:lang w:eastAsia="en-US"/>
        </w:rPr>
        <w:t xml:space="preserve">2161-4 du </w:t>
      </w:r>
      <w:r w:rsidR="0012030D" w:rsidRPr="00990EF4">
        <w:rPr>
          <w:rFonts w:ascii="Arial" w:eastAsiaTheme="minorHAnsi" w:hAnsi="Arial" w:cs="Arial"/>
          <w:sz w:val="22"/>
          <w:szCs w:val="22"/>
          <w:u w:val="single"/>
          <w:lang w:eastAsia="en-US"/>
        </w:rPr>
        <w:t>C</w:t>
      </w:r>
      <w:r w:rsidRPr="00990EF4">
        <w:rPr>
          <w:rFonts w:ascii="Arial" w:eastAsiaTheme="minorHAnsi" w:hAnsi="Arial" w:cs="Arial"/>
          <w:sz w:val="22"/>
          <w:szCs w:val="22"/>
          <w:u w:val="single"/>
          <w:lang w:eastAsia="en-US"/>
        </w:rPr>
        <w:t>ode de la commande publique. Après le classement des offres,</w:t>
      </w:r>
      <w:r w:rsidR="00A73C70" w:rsidRPr="00990EF4">
        <w:rPr>
          <w:rFonts w:ascii="Arial" w:eastAsiaTheme="minorHAnsi" w:hAnsi="Arial" w:cs="Arial"/>
          <w:sz w:val="22"/>
          <w:szCs w:val="22"/>
          <w:u w:val="single"/>
          <w:lang w:eastAsia="en-US"/>
        </w:rPr>
        <w:t xml:space="preserve"> </w:t>
      </w:r>
      <w:r w:rsidRPr="00990EF4">
        <w:rPr>
          <w:rFonts w:ascii="Arial" w:eastAsiaTheme="minorHAnsi" w:hAnsi="Arial" w:cs="Arial"/>
          <w:sz w:val="22"/>
          <w:szCs w:val="22"/>
          <w:u w:val="single"/>
          <w:lang w:eastAsia="en-US"/>
        </w:rPr>
        <w:t xml:space="preserve">l’université examinera la candidature du soumissionnaire dont l’offre est classée première. </w:t>
      </w:r>
    </w:p>
    <w:p w14:paraId="6421EE9E" w14:textId="77777777" w:rsidR="00834A7D" w:rsidRPr="00990EF4" w:rsidRDefault="00834A7D" w:rsidP="003A58F6">
      <w:pPr>
        <w:jc w:val="both"/>
        <w:rPr>
          <w:rFonts w:ascii="Arial" w:eastAsiaTheme="minorHAnsi" w:hAnsi="Arial" w:cs="Arial"/>
          <w:sz w:val="22"/>
          <w:szCs w:val="22"/>
          <w:u w:val="single"/>
          <w:lang w:eastAsia="en-US"/>
        </w:rPr>
      </w:pPr>
      <w:r w:rsidRPr="00990EF4">
        <w:rPr>
          <w:rFonts w:ascii="Arial" w:eastAsiaTheme="minorHAnsi" w:hAnsi="Arial" w:cs="Arial"/>
          <w:sz w:val="22"/>
          <w:szCs w:val="22"/>
          <w:u w:val="single"/>
          <w:lang w:eastAsia="en-US"/>
        </w:rPr>
        <w:t xml:space="preserve">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 </w:t>
      </w:r>
    </w:p>
    <w:p w14:paraId="29672EBC" w14:textId="2397DDE3" w:rsidR="00EF7CB6" w:rsidRPr="00990EF4" w:rsidRDefault="00834A7D" w:rsidP="003A58F6">
      <w:pPr>
        <w:jc w:val="both"/>
        <w:rPr>
          <w:rFonts w:ascii="Arial" w:eastAsiaTheme="minorHAnsi" w:hAnsi="Arial" w:cs="Arial"/>
          <w:sz w:val="22"/>
          <w:szCs w:val="22"/>
          <w:u w:val="single"/>
          <w:lang w:eastAsia="en-US"/>
        </w:rPr>
      </w:pPr>
      <w:r w:rsidRPr="00990EF4">
        <w:rPr>
          <w:rFonts w:ascii="Arial" w:eastAsiaTheme="minorHAnsi" w:hAnsi="Arial" w:cs="Arial"/>
          <w:sz w:val="22"/>
          <w:szCs w:val="22"/>
          <w:u w:val="single"/>
          <w:lang w:eastAsia="en-US"/>
        </w:rPr>
        <w:t>Dans ce cas, le soumissionnaire dont l'offre a été classée immédiatement après la sienne est sollicité pour produire les documents nécessaires.</w:t>
      </w:r>
    </w:p>
    <w:p w14:paraId="14281D6B" w14:textId="77777777" w:rsidR="00834A7D" w:rsidRPr="001073F1" w:rsidRDefault="00834A7D" w:rsidP="00834A7D">
      <w:pPr>
        <w:rPr>
          <w:rFonts w:ascii="Arial" w:hAnsi="Arial" w:cs="Arial"/>
          <w:sz w:val="22"/>
          <w:szCs w:val="22"/>
        </w:rPr>
      </w:pPr>
    </w:p>
    <w:p w14:paraId="7678B10B" w14:textId="4B45021F" w:rsidR="00F33B16" w:rsidRPr="009335FA" w:rsidRDefault="009027B3" w:rsidP="00F33B16">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461837">
        <w:rPr>
          <w:rFonts w:eastAsiaTheme="majorEastAsia"/>
          <w:bCs/>
          <w:sz w:val="24"/>
          <w:u w:val="none"/>
        </w:rPr>
        <w:t>4</w:t>
      </w:r>
      <w:r w:rsidR="00F33B16" w:rsidRPr="009335FA">
        <w:rPr>
          <w:rFonts w:eastAsiaTheme="majorEastAsia"/>
          <w:bCs/>
          <w:sz w:val="24"/>
          <w:u w:val="none"/>
        </w:rPr>
        <w:t xml:space="preserve">. Jugement des offres </w:t>
      </w:r>
    </w:p>
    <w:p w14:paraId="7A358F39" w14:textId="612DD1E1" w:rsidR="009335FA" w:rsidRDefault="009335FA" w:rsidP="00F33B16">
      <w:pPr>
        <w:autoSpaceDE w:val="0"/>
        <w:autoSpaceDN w:val="0"/>
        <w:adjustRightInd w:val="0"/>
        <w:jc w:val="both"/>
        <w:rPr>
          <w:rFonts w:ascii="Arial" w:eastAsiaTheme="minorHAnsi" w:hAnsi="Arial" w:cs="Arial"/>
          <w:sz w:val="22"/>
          <w:szCs w:val="22"/>
          <w:lang w:eastAsia="en-US"/>
        </w:rPr>
      </w:pPr>
    </w:p>
    <w:p w14:paraId="35D983C0" w14:textId="265EC48D" w:rsidR="008D45A0" w:rsidRPr="008D45A0" w:rsidRDefault="008D45A0" w:rsidP="00F33B16">
      <w:pPr>
        <w:autoSpaceDE w:val="0"/>
        <w:autoSpaceDN w:val="0"/>
        <w:adjustRightInd w:val="0"/>
        <w:jc w:val="both"/>
        <w:rPr>
          <w:rFonts w:ascii="Arial" w:eastAsiaTheme="minorHAnsi" w:hAnsi="Arial" w:cs="Arial"/>
          <w:b/>
          <w:bCs/>
          <w:lang w:eastAsia="en-US"/>
        </w:rPr>
      </w:pPr>
      <w:r w:rsidRPr="008D45A0">
        <w:rPr>
          <w:rFonts w:ascii="Arial" w:eastAsiaTheme="minorHAnsi" w:hAnsi="Arial" w:cs="Arial"/>
          <w:b/>
          <w:bCs/>
          <w:lang w:eastAsia="en-US"/>
        </w:rPr>
        <w:t xml:space="preserve">14.1 Elimination des offres : </w:t>
      </w:r>
    </w:p>
    <w:p w14:paraId="1CA71FA1" w14:textId="77777777" w:rsidR="008D45A0" w:rsidRPr="001073F1" w:rsidRDefault="008D45A0" w:rsidP="00F33B16">
      <w:pPr>
        <w:autoSpaceDE w:val="0"/>
        <w:autoSpaceDN w:val="0"/>
        <w:adjustRightInd w:val="0"/>
        <w:jc w:val="both"/>
        <w:rPr>
          <w:rFonts w:ascii="Arial" w:eastAsiaTheme="minorHAnsi" w:hAnsi="Arial" w:cs="Arial"/>
          <w:sz w:val="22"/>
          <w:szCs w:val="22"/>
          <w:lang w:eastAsia="en-US"/>
        </w:rPr>
      </w:pPr>
    </w:p>
    <w:p w14:paraId="389CE187" w14:textId="6909885B" w:rsidR="00E87012" w:rsidRPr="0073383E" w:rsidRDefault="00E87012" w:rsidP="003A58F6">
      <w:pPr>
        <w:jc w:val="both"/>
        <w:rPr>
          <w:rFonts w:ascii="Arial" w:hAnsi="Arial" w:cs="Arial"/>
          <w:sz w:val="22"/>
          <w:szCs w:val="22"/>
        </w:rPr>
      </w:pPr>
    </w:p>
    <w:tbl>
      <w:tblPr>
        <w:tblStyle w:val="Grilledutableau"/>
        <w:tblW w:w="0" w:type="auto"/>
        <w:tblLayout w:type="fixed"/>
        <w:tblLook w:val="0000" w:firstRow="0" w:lastRow="0" w:firstColumn="0" w:lastColumn="0" w:noHBand="0" w:noVBand="0"/>
      </w:tblPr>
      <w:tblGrid>
        <w:gridCol w:w="2376"/>
        <w:gridCol w:w="7371"/>
      </w:tblGrid>
      <w:tr w:rsidR="002C2276" w14:paraId="1EA32D96" w14:textId="77777777" w:rsidTr="002C2276">
        <w:tc>
          <w:tcPr>
            <w:tcW w:w="9747" w:type="dxa"/>
            <w:gridSpan w:val="2"/>
            <w:shd w:val="clear" w:color="auto" w:fill="EB1D49"/>
          </w:tcPr>
          <w:p w14:paraId="2D93EACB" w14:textId="77777777" w:rsidR="002C2276" w:rsidRPr="002C2276" w:rsidRDefault="002C2276" w:rsidP="00A75C20">
            <w:pPr>
              <w:widowControl w:val="0"/>
              <w:autoSpaceDE w:val="0"/>
              <w:autoSpaceDN w:val="0"/>
              <w:adjustRightInd w:val="0"/>
              <w:spacing w:before="60" w:after="60"/>
              <w:ind w:left="108" w:right="101"/>
              <w:rPr>
                <w:rFonts w:ascii="Arial" w:hAnsi="Arial" w:cs="Arial"/>
              </w:rPr>
            </w:pPr>
            <w:r w:rsidRPr="002C2276">
              <w:rPr>
                <w:rFonts w:ascii="Arial" w:hAnsi="Arial" w:cs="Arial"/>
                <w:b/>
                <w:bCs/>
                <w:sz w:val="20"/>
                <w:szCs w:val="20"/>
              </w:rPr>
              <w:t>Les offres sont rejetées sans être classées dans les cas suivants :</w:t>
            </w:r>
          </w:p>
        </w:tc>
      </w:tr>
      <w:tr w:rsidR="002C2276" w14:paraId="0F7C1B53" w14:textId="77777777" w:rsidTr="002C2276">
        <w:tc>
          <w:tcPr>
            <w:tcW w:w="2376" w:type="dxa"/>
          </w:tcPr>
          <w:p w14:paraId="7518A40A" w14:textId="77777777" w:rsidR="002C2276" w:rsidRPr="002C2276" w:rsidRDefault="002C2276" w:rsidP="00A75C20">
            <w:pPr>
              <w:widowControl w:val="0"/>
              <w:autoSpaceDE w:val="0"/>
              <w:autoSpaceDN w:val="0"/>
              <w:adjustRightInd w:val="0"/>
              <w:spacing w:before="40" w:after="40"/>
              <w:ind w:left="108" w:right="92"/>
              <w:rPr>
                <w:rFonts w:ascii="Arial" w:hAnsi="Arial" w:cs="Arial"/>
              </w:rPr>
            </w:pPr>
            <w:r w:rsidRPr="002C2276">
              <w:rPr>
                <w:rFonts w:ascii="Arial" w:hAnsi="Arial" w:cs="Arial"/>
                <w:sz w:val="16"/>
                <w:szCs w:val="16"/>
              </w:rPr>
              <w:t>Offre hors délai</w:t>
            </w:r>
          </w:p>
        </w:tc>
        <w:tc>
          <w:tcPr>
            <w:tcW w:w="7371" w:type="dxa"/>
          </w:tcPr>
          <w:p w14:paraId="4D59F796" w14:textId="3D5F82DD" w:rsidR="002C2276" w:rsidRPr="002C2276" w:rsidRDefault="002C2276" w:rsidP="00A75C20">
            <w:pPr>
              <w:widowControl w:val="0"/>
              <w:autoSpaceDE w:val="0"/>
              <w:autoSpaceDN w:val="0"/>
              <w:adjustRightInd w:val="0"/>
              <w:spacing w:before="40" w:after="40"/>
              <w:ind w:left="124" w:right="81"/>
              <w:jc w:val="both"/>
              <w:rPr>
                <w:rFonts w:ascii="Arial" w:hAnsi="Arial" w:cs="Arial"/>
              </w:rPr>
            </w:pPr>
            <w:r w:rsidRPr="002C2276">
              <w:rPr>
                <w:rFonts w:ascii="Arial" w:hAnsi="Arial" w:cs="Arial"/>
                <w:sz w:val="16"/>
                <w:szCs w:val="16"/>
              </w:rPr>
              <w:t>Lorsque le pli est reçu par l’acheteur après la date et l’heure limite fixée dans la consultation.</w:t>
            </w:r>
          </w:p>
        </w:tc>
      </w:tr>
      <w:tr w:rsidR="002C2276" w14:paraId="3E5510B4" w14:textId="77777777" w:rsidTr="002C2276">
        <w:tc>
          <w:tcPr>
            <w:tcW w:w="2376" w:type="dxa"/>
          </w:tcPr>
          <w:p w14:paraId="2730ECDC" w14:textId="77777777" w:rsidR="002C2276" w:rsidRPr="002C2276" w:rsidRDefault="002C2276" w:rsidP="00A75C20">
            <w:pPr>
              <w:widowControl w:val="0"/>
              <w:autoSpaceDE w:val="0"/>
              <w:autoSpaceDN w:val="0"/>
              <w:adjustRightInd w:val="0"/>
              <w:spacing w:before="40" w:after="40"/>
              <w:ind w:left="108" w:right="92"/>
              <w:rPr>
                <w:rFonts w:ascii="Arial" w:hAnsi="Arial" w:cs="Arial"/>
              </w:rPr>
            </w:pPr>
            <w:r w:rsidRPr="002C2276">
              <w:rPr>
                <w:rFonts w:ascii="Arial" w:hAnsi="Arial" w:cs="Arial"/>
                <w:sz w:val="16"/>
                <w:szCs w:val="16"/>
              </w:rPr>
              <w:t>Offre anormalement basse</w:t>
            </w:r>
          </w:p>
        </w:tc>
        <w:tc>
          <w:tcPr>
            <w:tcW w:w="7371" w:type="dxa"/>
          </w:tcPr>
          <w:p w14:paraId="1AFB861F" w14:textId="77777777" w:rsidR="002C2276" w:rsidRPr="002C2276" w:rsidRDefault="002C2276" w:rsidP="00A75C20">
            <w:pPr>
              <w:widowControl w:val="0"/>
              <w:autoSpaceDE w:val="0"/>
              <w:autoSpaceDN w:val="0"/>
              <w:adjustRightInd w:val="0"/>
              <w:spacing w:before="40" w:after="40"/>
              <w:ind w:left="124" w:right="81"/>
              <w:jc w:val="both"/>
              <w:rPr>
                <w:rFonts w:ascii="Arial" w:hAnsi="Arial" w:cs="Arial"/>
              </w:rPr>
            </w:pPr>
            <w:r w:rsidRPr="002C2276">
              <w:rPr>
                <w:rFonts w:ascii="Arial" w:hAnsi="Arial" w:cs="Arial"/>
                <w:sz w:val="16"/>
                <w:szCs w:val="16"/>
              </w:rPr>
              <w:t>Le prix est manifestement sous-évalué, de nature à compromettre la bonne exécution du contrat, et le fournisseur n’apporte pas de justification du prix après demande de l’acheteur, notamment au regard du mode de fabrication, de la solution technique, de l’originalité, de la réglementation applicable ou d’une aide d’Etat.</w:t>
            </w:r>
          </w:p>
        </w:tc>
      </w:tr>
      <w:tr w:rsidR="002C2276" w14:paraId="1B86B043" w14:textId="77777777" w:rsidTr="002C2276">
        <w:tc>
          <w:tcPr>
            <w:tcW w:w="2376" w:type="dxa"/>
          </w:tcPr>
          <w:p w14:paraId="606EA121" w14:textId="61F2D2E1" w:rsidR="002C2276" w:rsidRPr="002C2276" w:rsidRDefault="002C2276" w:rsidP="00A75C20">
            <w:pPr>
              <w:widowControl w:val="0"/>
              <w:autoSpaceDE w:val="0"/>
              <w:autoSpaceDN w:val="0"/>
              <w:adjustRightInd w:val="0"/>
              <w:spacing w:before="40" w:after="40"/>
              <w:ind w:left="108" w:right="92"/>
              <w:rPr>
                <w:rFonts w:ascii="Arial" w:hAnsi="Arial" w:cs="Arial"/>
              </w:rPr>
            </w:pPr>
            <w:r w:rsidRPr="002C2276">
              <w:rPr>
                <w:rFonts w:ascii="Arial" w:hAnsi="Arial" w:cs="Arial"/>
                <w:sz w:val="16"/>
                <w:szCs w:val="16"/>
              </w:rPr>
              <w:t>Offre inappropriée</w:t>
            </w:r>
            <w:r w:rsidR="007B0380">
              <w:rPr>
                <w:rFonts w:ascii="Arial" w:hAnsi="Arial" w:cs="Arial"/>
                <w:sz w:val="16"/>
                <w:szCs w:val="16"/>
              </w:rPr>
              <w:t xml:space="preserve"> (L2152-4 du CCP)</w:t>
            </w:r>
          </w:p>
        </w:tc>
        <w:tc>
          <w:tcPr>
            <w:tcW w:w="7371" w:type="dxa"/>
          </w:tcPr>
          <w:p w14:paraId="0F2863BB" w14:textId="77777777" w:rsidR="002C2276" w:rsidRPr="002C2276" w:rsidRDefault="002C2276" w:rsidP="00A75C20">
            <w:pPr>
              <w:widowControl w:val="0"/>
              <w:autoSpaceDE w:val="0"/>
              <w:autoSpaceDN w:val="0"/>
              <w:adjustRightInd w:val="0"/>
              <w:spacing w:before="40" w:after="40"/>
              <w:ind w:left="124" w:right="81"/>
              <w:jc w:val="both"/>
              <w:rPr>
                <w:rFonts w:ascii="Arial" w:hAnsi="Arial" w:cs="Arial"/>
              </w:rPr>
            </w:pPr>
            <w:r w:rsidRPr="002C2276">
              <w:rPr>
                <w:rFonts w:ascii="Arial" w:hAnsi="Arial" w:cs="Arial"/>
                <w:sz w:val="16"/>
                <w:szCs w:val="16"/>
              </w:rPr>
              <w:t>L’offre est sans rapport avec les besoins ou exigences exprimés par l’acheteur.</w:t>
            </w:r>
          </w:p>
        </w:tc>
      </w:tr>
      <w:tr w:rsidR="002C2276" w14:paraId="6593153E" w14:textId="77777777" w:rsidTr="002C2276">
        <w:tc>
          <w:tcPr>
            <w:tcW w:w="2376" w:type="dxa"/>
          </w:tcPr>
          <w:p w14:paraId="1924BE14" w14:textId="6ACC40BC" w:rsidR="002C2276" w:rsidRPr="002C2276" w:rsidRDefault="002C2276" w:rsidP="00A75C20">
            <w:pPr>
              <w:widowControl w:val="0"/>
              <w:autoSpaceDE w:val="0"/>
              <w:autoSpaceDN w:val="0"/>
              <w:adjustRightInd w:val="0"/>
              <w:spacing w:before="40" w:after="40"/>
              <w:ind w:left="108" w:right="92"/>
              <w:rPr>
                <w:rFonts w:ascii="Arial" w:hAnsi="Arial" w:cs="Arial"/>
              </w:rPr>
            </w:pPr>
            <w:r w:rsidRPr="002C2276">
              <w:rPr>
                <w:rFonts w:ascii="Arial" w:hAnsi="Arial" w:cs="Arial"/>
                <w:sz w:val="16"/>
                <w:szCs w:val="16"/>
              </w:rPr>
              <w:t>Offre irrégulière</w:t>
            </w:r>
            <w:r w:rsidR="007B0380">
              <w:rPr>
                <w:rFonts w:ascii="Arial" w:hAnsi="Arial" w:cs="Arial"/>
                <w:sz w:val="16"/>
                <w:szCs w:val="16"/>
              </w:rPr>
              <w:t xml:space="preserve"> (L2152-2</w:t>
            </w:r>
            <w:r w:rsidR="003A58F6">
              <w:rPr>
                <w:rFonts w:ascii="Arial" w:hAnsi="Arial" w:cs="Arial"/>
                <w:sz w:val="16"/>
                <w:szCs w:val="16"/>
              </w:rPr>
              <w:t xml:space="preserve"> du CCP</w:t>
            </w:r>
            <w:r w:rsidR="007B0380">
              <w:rPr>
                <w:rFonts w:ascii="Arial" w:hAnsi="Arial" w:cs="Arial"/>
                <w:sz w:val="16"/>
                <w:szCs w:val="16"/>
              </w:rPr>
              <w:t>)</w:t>
            </w:r>
          </w:p>
        </w:tc>
        <w:tc>
          <w:tcPr>
            <w:tcW w:w="7371" w:type="dxa"/>
          </w:tcPr>
          <w:p w14:paraId="319CC089" w14:textId="77777777" w:rsidR="002C2276" w:rsidRPr="002C2276" w:rsidRDefault="002C2276" w:rsidP="00A75C20">
            <w:pPr>
              <w:widowControl w:val="0"/>
              <w:autoSpaceDE w:val="0"/>
              <w:autoSpaceDN w:val="0"/>
              <w:adjustRightInd w:val="0"/>
              <w:spacing w:before="40" w:after="40"/>
              <w:ind w:left="124" w:right="81"/>
              <w:jc w:val="both"/>
              <w:rPr>
                <w:rFonts w:ascii="Arial" w:hAnsi="Arial" w:cs="Arial"/>
              </w:rPr>
            </w:pPr>
            <w:r w:rsidRPr="002C2276">
              <w:rPr>
                <w:rFonts w:ascii="Arial" w:hAnsi="Arial" w:cs="Arial"/>
                <w:sz w:val="16"/>
                <w:szCs w:val="16"/>
              </w:rPr>
              <w:t>L’offre ne respecte pas les exigences formulées pour la consultation, est incomplète ou méconnaît la législation applicable en matière sociale ou environnementale.</w:t>
            </w:r>
          </w:p>
        </w:tc>
      </w:tr>
      <w:tr w:rsidR="002C2276" w14:paraId="27B31231" w14:textId="77777777" w:rsidTr="002C2276">
        <w:tc>
          <w:tcPr>
            <w:tcW w:w="2376" w:type="dxa"/>
          </w:tcPr>
          <w:p w14:paraId="56A2E4AE" w14:textId="6E2353F8" w:rsidR="002C2276" w:rsidRPr="002C2276" w:rsidRDefault="002C2276" w:rsidP="00A75C20">
            <w:pPr>
              <w:widowControl w:val="0"/>
              <w:autoSpaceDE w:val="0"/>
              <w:autoSpaceDN w:val="0"/>
              <w:adjustRightInd w:val="0"/>
              <w:spacing w:before="40" w:after="40"/>
              <w:ind w:left="108" w:right="92"/>
              <w:rPr>
                <w:rFonts w:ascii="Arial" w:hAnsi="Arial" w:cs="Arial"/>
              </w:rPr>
            </w:pPr>
            <w:r w:rsidRPr="002C2276">
              <w:rPr>
                <w:rFonts w:ascii="Arial" w:hAnsi="Arial" w:cs="Arial"/>
                <w:sz w:val="16"/>
                <w:szCs w:val="16"/>
              </w:rPr>
              <w:t>Offre inacceptable</w:t>
            </w:r>
            <w:r w:rsidR="003A58F6">
              <w:rPr>
                <w:rFonts w:ascii="Arial" w:hAnsi="Arial" w:cs="Arial"/>
                <w:sz w:val="16"/>
                <w:szCs w:val="16"/>
              </w:rPr>
              <w:t xml:space="preserve"> (L2152-3 du CCP)</w:t>
            </w:r>
          </w:p>
        </w:tc>
        <w:tc>
          <w:tcPr>
            <w:tcW w:w="7371" w:type="dxa"/>
          </w:tcPr>
          <w:p w14:paraId="422BDC66" w14:textId="77777777" w:rsidR="002C2276" w:rsidRPr="002C2276" w:rsidRDefault="002C2276" w:rsidP="00A75C20">
            <w:pPr>
              <w:widowControl w:val="0"/>
              <w:autoSpaceDE w:val="0"/>
              <w:autoSpaceDN w:val="0"/>
              <w:adjustRightInd w:val="0"/>
              <w:spacing w:before="40" w:after="40"/>
              <w:ind w:left="124" w:right="81"/>
              <w:jc w:val="both"/>
              <w:rPr>
                <w:rFonts w:ascii="Arial" w:hAnsi="Arial" w:cs="Arial"/>
              </w:rPr>
            </w:pPr>
            <w:r w:rsidRPr="002C2276">
              <w:rPr>
                <w:rFonts w:ascii="Arial" w:hAnsi="Arial" w:cs="Arial"/>
                <w:sz w:val="16"/>
                <w:szCs w:val="16"/>
              </w:rPr>
              <w:t>Le prix excède les crédits budgétaires alloués par l’acheteur au contrat.</w:t>
            </w:r>
          </w:p>
        </w:tc>
      </w:tr>
    </w:tbl>
    <w:p w14:paraId="08556869" w14:textId="77777777" w:rsidR="00E87012" w:rsidRPr="00692B88" w:rsidRDefault="00E87012" w:rsidP="00F33B16">
      <w:pPr>
        <w:autoSpaceDE w:val="0"/>
        <w:autoSpaceDN w:val="0"/>
        <w:adjustRightInd w:val="0"/>
        <w:jc w:val="both"/>
        <w:rPr>
          <w:rFonts w:ascii="Arial" w:eastAsiaTheme="minorHAnsi" w:hAnsi="Arial" w:cs="Arial"/>
          <w:sz w:val="22"/>
          <w:szCs w:val="22"/>
          <w:lang w:eastAsia="en-US"/>
        </w:rPr>
      </w:pPr>
    </w:p>
    <w:p w14:paraId="4F9004E1" w14:textId="03FD6624" w:rsidR="00F33B16" w:rsidRPr="008D45A0" w:rsidRDefault="008D45A0">
      <w:pPr>
        <w:rPr>
          <w:rFonts w:ascii="Arial" w:hAnsi="Arial" w:cs="Arial"/>
          <w:b/>
          <w:bCs/>
        </w:rPr>
      </w:pPr>
      <w:r w:rsidRPr="008D45A0">
        <w:rPr>
          <w:rFonts w:ascii="Arial" w:hAnsi="Arial" w:cs="Arial"/>
          <w:b/>
          <w:bCs/>
        </w:rPr>
        <w:t>14.2 Critères de sélection :</w:t>
      </w:r>
    </w:p>
    <w:p w14:paraId="2B44268F" w14:textId="77777777" w:rsidR="008D45A0" w:rsidRPr="001073F1" w:rsidRDefault="008D45A0">
      <w:pPr>
        <w:rPr>
          <w:rFonts w:ascii="Arial" w:hAnsi="Arial" w:cs="Arial"/>
          <w:sz w:val="22"/>
          <w:szCs w:val="22"/>
        </w:rPr>
      </w:pPr>
    </w:p>
    <w:p w14:paraId="63180367" w14:textId="77777777" w:rsidR="00F33B16" w:rsidRPr="001073F1" w:rsidRDefault="00F33B16" w:rsidP="00F33B16">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lastRenderedPageBreak/>
        <w:t>Parmi les candidats ayant remis un dossier complet et une offre conforme aux exigences de l’université, les critères suivants seront pris en compte pour la détermination de l'offre économiquement la plus avantageuse,</w:t>
      </w:r>
      <w:r w:rsidR="0028726D" w:rsidRPr="001073F1">
        <w:rPr>
          <w:rFonts w:ascii="Arial" w:eastAsiaTheme="minorHAnsi" w:hAnsi="Arial" w:cs="Arial"/>
          <w:sz w:val="22"/>
          <w:szCs w:val="22"/>
          <w:lang w:eastAsia="en-US"/>
        </w:rPr>
        <w:t xml:space="preserve"> selon la pondération indiquée. </w:t>
      </w:r>
    </w:p>
    <w:p w14:paraId="2B477431" w14:textId="77777777" w:rsidR="00991253" w:rsidRPr="001073F1" w:rsidRDefault="00991253" w:rsidP="00F33B16">
      <w:pPr>
        <w:autoSpaceDE w:val="0"/>
        <w:autoSpaceDN w:val="0"/>
        <w:adjustRightInd w:val="0"/>
        <w:jc w:val="both"/>
        <w:rPr>
          <w:rFonts w:ascii="Arial" w:eastAsiaTheme="minorHAnsi" w:hAnsi="Arial" w:cs="Arial"/>
          <w:sz w:val="22"/>
          <w:szCs w:val="22"/>
          <w:lang w:eastAsia="en-US"/>
        </w:rPr>
      </w:pPr>
    </w:p>
    <w:p w14:paraId="2EDCD987" w14:textId="67261C6C" w:rsidR="001C1C40" w:rsidRPr="00CC4DF9" w:rsidRDefault="00CC4DF9" w:rsidP="00CC4DF9">
      <w:pPr>
        <w:widowControl w:val="0"/>
        <w:autoSpaceDE w:val="0"/>
        <w:jc w:val="both"/>
        <w:rPr>
          <w:rFonts w:ascii="Arial" w:hAnsi="Arial" w:cs="Arial"/>
          <w:b/>
          <w:bCs/>
          <w:sz w:val="22"/>
          <w:szCs w:val="22"/>
        </w:rPr>
      </w:pPr>
      <w:r w:rsidRPr="00CC4DF9">
        <w:rPr>
          <w:rFonts w:ascii="Arial" w:hAnsi="Arial" w:cs="Arial"/>
          <w:b/>
          <w:bCs/>
          <w:sz w:val="22"/>
          <w:szCs w:val="22"/>
        </w:rPr>
        <w:t>1/ Prix (40 points)</w:t>
      </w:r>
    </w:p>
    <w:p w14:paraId="3C1D3F57" w14:textId="38F475DC" w:rsidR="00CC4DF9" w:rsidRPr="00CC4DF9" w:rsidRDefault="00CC4DF9" w:rsidP="00CC4DF9">
      <w:pPr>
        <w:widowControl w:val="0"/>
        <w:autoSpaceDE w:val="0"/>
        <w:jc w:val="both"/>
        <w:rPr>
          <w:rFonts w:ascii="Arial" w:hAnsi="Arial" w:cs="Arial"/>
          <w:b/>
          <w:bCs/>
          <w:sz w:val="22"/>
          <w:szCs w:val="22"/>
        </w:rPr>
      </w:pPr>
      <w:r w:rsidRPr="00CC4DF9">
        <w:rPr>
          <w:rFonts w:ascii="Arial" w:hAnsi="Arial" w:cs="Arial"/>
          <w:b/>
          <w:bCs/>
          <w:sz w:val="22"/>
          <w:szCs w:val="22"/>
        </w:rPr>
        <w:t xml:space="preserve">2/ Valeur technique (60 points) </w:t>
      </w:r>
    </w:p>
    <w:p w14:paraId="69652953" w14:textId="5D8ACAD0" w:rsidR="00CC4DF9" w:rsidRPr="00CC4DF9" w:rsidRDefault="00CC4DF9" w:rsidP="00CC4DF9">
      <w:pPr>
        <w:pStyle w:val="Paragraphedeliste"/>
        <w:numPr>
          <w:ilvl w:val="0"/>
          <w:numId w:val="5"/>
        </w:numPr>
        <w:rPr>
          <w:rFonts w:ascii="Arial" w:hAnsi="Arial" w:cs="Arial"/>
          <w:i/>
          <w:iCs/>
          <w:sz w:val="22"/>
          <w:szCs w:val="22"/>
        </w:rPr>
      </w:pPr>
      <w:r w:rsidRPr="00CC4DF9">
        <w:rPr>
          <w:rFonts w:ascii="Arial" w:hAnsi="Arial" w:cs="Arial"/>
          <w:i/>
          <w:iCs/>
          <w:sz w:val="22"/>
          <w:szCs w:val="22"/>
        </w:rPr>
        <w:t xml:space="preserve">Moyens humains et matériels </w:t>
      </w:r>
      <w:r w:rsidRPr="00CC4DF9">
        <w:rPr>
          <w:rStyle w:val="lev"/>
          <w:rFonts w:ascii="Arial" w:hAnsi="Arial" w:cs="Arial"/>
          <w:i/>
          <w:iCs/>
          <w:sz w:val="22"/>
          <w:szCs w:val="22"/>
        </w:rPr>
        <w:t>20 points</w:t>
      </w:r>
      <w:r w:rsidRPr="00CC4DF9">
        <w:rPr>
          <w:rFonts w:ascii="Arial" w:hAnsi="Arial" w:cs="Arial"/>
          <w:i/>
          <w:iCs/>
          <w:sz w:val="22"/>
          <w:szCs w:val="22"/>
        </w:rPr>
        <w:t xml:space="preserve"> </w:t>
      </w:r>
    </w:p>
    <w:p w14:paraId="68EF3C8D" w14:textId="52841FF9" w:rsidR="00CC4DF9" w:rsidRPr="00CC4DF9" w:rsidRDefault="00CC4DF9" w:rsidP="00CC4DF9">
      <w:pPr>
        <w:pStyle w:val="Paragraphedeliste"/>
        <w:numPr>
          <w:ilvl w:val="0"/>
          <w:numId w:val="5"/>
        </w:numPr>
        <w:rPr>
          <w:rFonts w:ascii="Arial" w:hAnsi="Arial" w:cs="Arial"/>
          <w:i/>
          <w:iCs/>
          <w:sz w:val="22"/>
          <w:szCs w:val="22"/>
        </w:rPr>
      </w:pPr>
      <w:r w:rsidRPr="00CC4DF9">
        <w:rPr>
          <w:rFonts w:ascii="Arial" w:hAnsi="Arial" w:cs="Arial"/>
          <w:i/>
          <w:iCs/>
          <w:sz w:val="22"/>
          <w:szCs w:val="22"/>
        </w:rPr>
        <w:t xml:space="preserve">Méthodologie employée sur le chantier </w:t>
      </w:r>
      <w:r w:rsidRPr="00CC4DF9">
        <w:rPr>
          <w:rStyle w:val="lev"/>
          <w:rFonts w:ascii="Arial" w:hAnsi="Arial" w:cs="Arial"/>
          <w:i/>
          <w:iCs/>
          <w:sz w:val="22"/>
          <w:szCs w:val="22"/>
        </w:rPr>
        <w:t>15 points</w:t>
      </w:r>
    </w:p>
    <w:p w14:paraId="3CF2E08A" w14:textId="231C4695" w:rsidR="00CC4DF9" w:rsidRPr="00CC4DF9" w:rsidRDefault="00CC4DF9" w:rsidP="00CC4DF9">
      <w:pPr>
        <w:pStyle w:val="Paragraphedeliste"/>
        <w:numPr>
          <w:ilvl w:val="0"/>
          <w:numId w:val="5"/>
        </w:numPr>
        <w:rPr>
          <w:rFonts w:ascii="Arial" w:hAnsi="Arial" w:cs="Arial"/>
          <w:i/>
          <w:iCs/>
          <w:sz w:val="22"/>
          <w:szCs w:val="22"/>
        </w:rPr>
      </w:pPr>
      <w:r w:rsidRPr="00CC4DF9">
        <w:rPr>
          <w:rFonts w:ascii="Arial" w:hAnsi="Arial" w:cs="Arial"/>
          <w:i/>
          <w:iCs/>
          <w:sz w:val="22"/>
          <w:szCs w:val="22"/>
        </w:rPr>
        <w:t>Matériaux mis en œuvre (fiches techniques) </w:t>
      </w:r>
      <w:r w:rsidRPr="00CC4DF9">
        <w:rPr>
          <w:rStyle w:val="lev"/>
          <w:rFonts w:ascii="Arial" w:hAnsi="Arial" w:cs="Arial"/>
          <w:i/>
          <w:iCs/>
          <w:sz w:val="22"/>
          <w:szCs w:val="22"/>
        </w:rPr>
        <w:t>10 points</w:t>
      </w:r>
    </w:p>
    <w:p w14:paraId="4C9CD683" w14:textId="27040FEA" w:rsidR="00CC4DF9" w:rsidRPr="00CC4DF9" w:rsidRDefault="00CC4DF9" w:rsidP="00CC4DF9">
      <w:pPr>
        <w:pStyle w:val="Paragraphedeliste"/>
        <w:numPr>
          <w:ilvl w:val="0"/>
          <w:numId w:val="5"/>
        </w:numPr>
        <w:rPr>
          <w:rFonts w:ascii="Arial" w:hAnsi="Arial" w:cs="Arial"/>
          <w:i/>
          <w:iCs/>
          <w:sz w:val="22"/>
          <w:szCs w:val="22"/>
        </w:rPr>
      </w:pPr>
      <w:r w:rsidRPr="00CC4DF9">
        <w:rPr>
          <w:rFonts w:ascii="Arial" w:hAnsi="Arial" w:cs="Arial"/>
          <w:i/>
          <w:iCs/>
          <w:sz w:val="22"/>
          <w:szCs w:val="22"/>
        </w:rPr>
        <w:t xml:space="preserve">Engagement environnemental de l'entreprise (RSE) et gestion des déchets </w:t>
      </w:r>
      <w:r w:rsidRPr="00CC4DF9">
        <w:rPr>
          <w:rStyle w:val="lev"/>
          <w:rFonts w:ascii="Arial" w:hAnsi="Arial" w:cs="Arial"/>
          <w:i/>
          <w:iCs/>
          <w:sz w:val="22"/>
          <w:szCs w:val="22"/>
        </w:rPr>
        <w:t>10 points </w:t>
      </w:r>
    </w:p>
    <w:p w14:paraId="37DE4B43" w14:textId="53369952" w:rsidR="00CC4DF9" w:rsidRPr="00CC4DF9" w:rsidRDefault="00CC4DF9" w:rsidP="00CC4DF9">
      <w:pPr>
        <w:pStyle w:val="Paragraphedeliste"/>
        <w:numPr>
          <w:ilvl w:val="0"/>
          <w:numId w:val="5"/>
        </w:numPr>
        <w:rPr>
          <w:rFonts w:ascii="Arial" w:hAnsi="Arial" w:cs="Arial"/>
          <w:i/>
          <w:iCs/>
          <w:sz w:val="22"/>
          <w:szCs w:val="22"/>
        </w:rPr>
      </w:pPr>
      <w:r w:rsidRPr="00CC4DF9">
        <w:rPr>
          <w:rFonts w:ascii="Arial" w:hAnsi="Arial" w:cs="Arial"/>
          <w:i/>
          <w:iCs/>
          <w:sz w:val="22"/>
          <w:szCs w:val="22"/>
        </w:rPr>
        <w:t>Optimisation du planning </w:t>
      </w:r>
      <w:r w:rsidRPr="00CC4DF9">
        <w:rPr>
          <w:rStyle w:val="lev"/>
          <w:rFonts w:ascii="Arial" w:hAnsi="Arial" w:cs="Arial"/>
          <w:i/>
          <w:iCs/>
          <w:sz w:val="22"/>
          <w:szCs w:val="22"/>
        </w:rPr>
        <w:t>5 points</w:t>
      </w:r>
    </w:p>
    <w:p w14:paraId="5E8BC71E" w14:textId="77777777" w:rsidR="001C1C40" w:rsidRPr="002843EF" w:rsidRDefault="001C1C40" w:rsidP="001C1C40">
      <w:pPr>
        <w:pStyle w:val="Corpsdetexte"/>
        <w:ind w:right="567"/>
        <w:rPr>
          <w:rFonts w:ascii="Arial" w:hAnsi="Arial" w:cs="Arial"/>
          <w:sz w:val="22"/>
          <w:szCs w:val="22"/>
        </w:rPr>
      </w:pPr>
    </w:p>
    <w:p w14:paraId="3CBCB193" w14:textId="38E24D85" w:rsidR="001C1C40" w:rsidRPr="002843EF" w:rsidRDefault="001C1C40" w:rsidP="001C1C40">
      <w:pPr>
        <w:pStyle w:val="Corpsdetexte"/>
        <w:rPr>
          <w:rFonts w:ascii="Arial" w:hAnsi="Arial" w:cs="Arial"/>
          <w:sz w:val="22"/>
          <w:szCs w:val="22"/>
        </w:rPr>
      </w:pPr>
      <w:r w:rsidRPr="002843EF">
        <w:rPr>
          <w:rFonts w:ascii="Arial" w:hAnsi="Arial" w:cs="Arial"/>
          <w:sz w:val="22"/>
          <w:szCs w:val="22"/>
        </w:rPr>
        <w:t xml:space="preserve">L’attention des candidats est appelée sur le fait que le pouvoir adjudicateur se réserve la possibilité de ne pas donner suite à l’appel public à la concurrence pour des motifs d’intérêt général, y compris, le cas échéant, d’ordre financier. </w:t>
      </w:r>
    </w:p>
    <w:p w14:paraId="32D088A0" w14:textId="77777777" w:rsidR="001C1C40" w:rsidRDefault="001C1C40" w:rsidP="00AF4C39">
      <w:pPr>
        <w:rPr>
          <w:rFonts w:ascii="Arial" w:eastAsiaTheme="minorHAnsi" w:hAnsi="Arial" w:cs="Arial"/>
          <w:sz w:val="22"/>
          <w:szCs w:val="22"/>
        </w:rPr>
      </w:pPr>
    </w:p>
    <w:p w14:paraId="44647171" w14:textId="1316AA4F" w:rsidR="009C274D" w:rsidRPr="009335FA" w:rsidRDefault="009C274D" w:rsidP="009C274D">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461837">
        <w:rPr>
          <w:rFonts w:eastAsiaTheme="majorEastAsia"/>
          <w:bCs/>
          <w:sz w:val="24"/>
          <w:u w:val="none"/>
        </w:rPr>
        <w:t>5</w:t>
      </w:r>
      <w:r w:rsidRPr="009335FA">
        <w:rPr>
          <w:rFonts w:eastAsiaTheme="majorEastAsia"/>
          <w:bCs/>
          <w:sz w:val="24"/>
          <w:u w:val="none"/>
        </w:rPr>
        <w:t xml:space="preserve">. Visites </w:t>
      </w:r>
    </w:p>
    <w:p w14:paraId="3F577094" w14:textId="77777777" w:rsidR="009335FA" w:rsidRDefault="009335FA" w:rsidP="009C274D">
      <w:pPr>
        <w:rPr>
          <w:rFonts w:eastAsiaTheme="minorHAnsi"/>
        </w:rPr>
      </w:pPr>
    </w:p>
    <w:p w14:paraId="7BC976A2" w14:textId="351CD84E" w:rsidR="00DC5B21" w:rsidRPr="00DC5B21" w:rsidRDefault="00DC5B21" w:rsidP="00DC5B21">
      <w:pPr>
        <w:rPr>
          <w:rFonts w:ascii="Arial" w:eastAsiaTheme="minorHAnsi" w:hAnsi="Arial" w:cs="Arial"/>
          <w:sz w:val="22"/>
          <w:szCs w:val="22"/>
        </w:rPr>
      </w:pPr>
      <w:r w:rsidRPr="00DC5B21">
        <w:rPr>
          <w:rFonts w:ascii="Arial" w:eastAsiaTheme="minorHAnsi" w:hAnsi="Arial" w:cs="Arial"/>
          <w:sz w:val="22"/>
          <w:szCs w:val="22"/>
        </w:rPr>
        <w:t xml:space="preserve">Les candidats pourront visiter </w:t>
      </w:r>
      <w:r w:rsidR="00D11516">
        <w:rPr>
          <w:rFonts w:ascii="Arial" w:eastAsiaTheme="minorHAnsi" w:hAnsi="Arial" w:cs="Arial"/>
          <w:sz w:val="22"/>
          <w:szCs w:val="22"/>
        </w:rPr>
        <w:t xml:space="preserve">les lieux librement à l’extérieur, et sur rendez-vous à l’intérieur. </w:t>
      </w:r>
    </w:p>
    <w:p w14:paraId="3B162CA0" w14:textId="77777777" w:rsidR="00E80086" w:rsidRPr="00E80086" w:rsidRDefault="00E80086" w:rsidP="00E80086">
      <w:pPr>
        <w:rPr>
          <w:rFonts w:eastAsiaTheme="minorHAnsi"/>
        </w:rPr>
      </w:pPr>
    </w:p>
    <w:p w14:paraId="5CBABB48" w14:textId="28900BF3" w:rsidR="009C274D" w:rsidRPr="009335FA" w:rsidRDefault="009C274D" w:rsidP="009C274D">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461837">
        <w:rPr>
          <w:rFonts w:eastAsiaTheme="majorEastAsia"/>
          <w:bCs/>
          <w:sz w:val="24"/>
          <w:u w:val="none"/>
        </w:rPr>
        <w:t>6</w:t>
      </w:r>
      <w:r w:rsidR="0028726D" w:rsidRPr="009335FA">
        <w:rPr>
          <w:rFonts w:eastAsiaTheme="majorEastAsia"/>
          <w:bCs/>
          <w:sz w:val="24"/>
          <w:u w:val="none"/>
        </w:rPr>
        <w:t xml:space="preserve">. Renseignements complémentaires </w:t>
      </w:r>
    </w:p>
    <w:p w14:paraId="20AE27AA" w14:textId="77777777" w:rsidR="009335FA" w:rsidRPr="001073F1" w:rsidRDefault="009335FA" w:rsidP="0028726D">
      <w:pPr>
        <w:autoSpaceDE w:val="0"/>
        <w:autoSpaceDN w:val="0"/>
        <w:adjustRightInd w:val="0"/>
        <w:jc w:val="both"/>
        <w:rPr>
          <w:rFonts w:ascii="Arial" w:eastAsiaTheme="minorHAnsi" w:hAnsi="Arial" w:cs="Arial"/>
          <w:sz w:val="22"/>
          <w:szCs w:val="22"/>
          <w:lang w:eastAsia="en-US"/>
        </w:rPr>
      </w:pPr>
    </w:p>
    <w:p w14:paraId="57E4BD15" w14:textId="386329B8"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Les candidats peuvent demander des renseignements complémentaires par voie électronique </w:t>
      </w:r>
      <w:r w:rsidRPr="002664F6">
        <w:rPr>
          <w:rFonts w:ascii="Arial" w:eastAsiaTheme="minorHAnsi" w:hAnsi="Arial" w:cs="Arial"/>
          <w:b/>
          <w:bCs/>
          <w:color w:val="000000"/>
          <w:sz w:val="22"/>
          <w:szCs w:val="22"/>
          <w:lang w:eastAsia="en-US"/>
        </w:rPr>
        <w:t xml:space="preserve">uniquement </w:t>
      </w:r>
      <w:r w:rsidRPr="002664F6">
        <w:rPr>
          <w:rFonts w:ascii="Arial" w:eastAsiaTheme="minorHAnsi" w:hAnsi="Arial" w:cs="Arial"/>
          <w:color w:val="000000"/>
          <w:sz w:val="22"/>
          <w:szCs w:val="22"/>
          <w:lang w:eastAsia="en-US"/>
        </w:rPr>
        <w:t xml:space="preserve">via le profil acheteur (Plate-Forme des Achats de l’Etat : </w:t>
      </w:r>
      <w:hyperlink r:id="rId17" w:history="1">
        <w:r w:rsidRPr="002664F6">
          <w:rPr>
            <w:rStyle w:val="Lienhypertexte"/>
            <w:rFonts w:ascii="Arial" w:eastAsiaTheme="minorHAnsi" w:hAnsi="Arial" w:cs="Arial"/>
            <w:sz w:val="22"/>
            <w:szCs w:val="22"/>
            <w:lang w:eastAsia="en-US"/>
          </w:rPr>
          <w:t>https://www.marches-publics.gouv.fr/</w:t>
        </w:r>
      </w:hyperlink>
      <w:r w:rsidRPr="002664F6">
        <w:rPr>
          <w:rFonts w:ascii="Arial" w:eastAsiaTheme="minorHAnsi" w:hAnsi="Arial" w:cs="Arial"/>
          <w:color w:val="000000"/>
          <w:sz w:val="22"/>
          <w:szCs w:val="22"/>
          <w:lang w:eastAsia="en-US"/>
        </w:rPr>
        <w:t xml:space="preserve">) </w:t>
      </w:r>
    </w:p>
    <w:p w14:paraId="4F444279" w14:textId="77777777"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p>
    <w:p w14:paraId="7D36A52B" w14:textId="6240150C"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Cependant, l’université Bourgogne</w:t>
      </w:r>
      <w:r w:rsidR="00C720DF">
        <w:rPr>
          <w:rFonts w:ascii="Arial" w:eastAsiaTheme="minorHAnsi" w:hAnsi="Arial" w:cs="Arial"/>
          <w:color w:val="000000"/>
          <w:sz w:val="22"/>
          <w:szCs w:val="22"/>
          <w:lang w:eastAsia="en-US"/>
        </w:rPr>
        <w:t xml:space="preserve"> Europe</w:t>
      </w:r>
      <w:r w:rsidRPr="002664F6">
        <w:rPr>
          <w:rFonts w:ascii="Arial" w:eastAsiaTheme="minorHAnsi" w:hAnsi="Arial" w:cs="Arial"/>
          <w:color w:val="000000"/>
          <w:sz w:val="22"/>
          <w:szCs w:val="22"/>
          <w:lang w:eastAsia="en-US"/>
        </w:rPr>
        <w:t xml:space="preserve"> s’engage à répondre aux demandes de renseignements complémentaires que dans l’hypothèse où celles-ci lui parviendraient au plus tard </w:t>
      </w:r>
      <w:r>
        <w:rPr>
          <w:rFonts w:ascii="Arial" w:eastAsiaTheme="minorHAnsi" w:hAnsi="Arial" w:cs="Arial"/>
          <w:color w:val="000000"/>
          <w:sz w:val="22"/>
          <w:szCs w:val="22"/>
          <w:lang w:eastAsia="en-US"/>
        </w:rPr>
        <w:t xml:space="preserve">6 jours </w:t>
      </w:r>
      <w:r w:rsidR="002C2276">
        <w:rPr>
          <w:rFonts w:ascii="Arial" w:eastAsiaTheme="minorHAnsi" w:hAnsi="Arial" w:cs="Arial"/>
          <w:color w:val="000000"/>
          <w:sz w:val="22"/>
          <w:szCs w:val="22"/>
          <w:lang w:eastAsia="en-US"/>
        </w:rPr>
        <w:t xml:space="preserve">avant </w:t>
      </w:r>
      <w:r w:rsidR="002C2276" w:rsidRPr="002664F6">
        <w:rPr>
          <w:rFonts w:ascii="Arial" w:eastAsiaTheme="minorHAnsi" w:hAnsi="Arial" w:cs="Arial"/>
          <w:color w:val="000000"/>
          <w:sz w:val="22"/>
          <w:szCs w:val="22"/>
          <w:lang w:eastAsia="en-US"/>
        </w:rPr>
        <w:t>la</w:t>
      </w:r>
      <w:r>
        <w:rPr>
          <w:rFonts w:ascii="Arial" w:eastAsiaTheme="minorHAnsi" w:hAnsi="Arial" w:cs="Arial"/>
          <w:color w:val="000000"/>
          <w:sz w:val="22"/>
          <w:szCs w:val="22"/>
          <w:lang w:eastAsia="en-US"/>
        </w:rPr>
        <w:t xml:space="preserve"> date de remise des plis.</w:t>
      </w:r>
    </w:p>
    <w:p w14:paraId="346B5AF5" w14:textId="35B7CACE"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Au-delà de cette date, l’université </w:t>
      </w:r>
      <w:r>
        <w:rPr>
          <w:rFonts w:ascii="Arial" w:eastAsiaTheme="minorHAnsi" w:hAnsi="Arial" w:cs="Arial"/>
          <w:color w:val="000000"/>
          <w:sz w:val="22"/>
          <w:szCs w:val="22"/>
          <w:lang w:eastAsia="en-US"/>
        </w:rPr>
        <w:t xml:space="preserve">Bourgogne Europe </w:t>
      </w:r>
      <w:r w:rsidRPr="002664F6">
        <w:rPr>
          <w:rFonts w:ascii="Arial" w:eastAsiaTheme="minorHAnsi" w:hAnsi="Arial" w:cs="Arial"/>
          <w:color w:val="000000"/>
          <w:sz w:val="22"/>
          <w:szCs w:val="22"/>
          <w:lang w:eastAsia="en-US"/>
        </w:rPr>
        <w:t xml:space="preserve">se réserve la possibilité de ne pas répondre aux demandes de renseignements complémentaires, en considérant qu’elles n’ont pas été transmises en temps utile. </w:t>
      </w:r>
    </w:p>
    <w:p w14:paraId="66EC1FB1" w14:textId="77777777"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p>
    <w:p w14:paraId="787EA7C0" w14:textId="77777777"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Les réponses apportées par l'université seront envoyées à l'ensemble des personnes ayant retiré le dossier par courriel à l’adresse électronique indiquée par les candidats ayant téléchargé le dossier</w:t>
      </w:r>
      <w:r>
        <w:rPr>
          <w:rFonts w:ascii="Arial" w:eastAsiaTheme="minorHAnsi" w:hAnsi="Arial" w:cs="Arial"/>
          <w:color w:val="000000"/>
          <w:sz w:val="22"/>
          <w:szCs w:val="22"/>
          <w:lang w:eastAsia="en-US"/>
        </w:rPr>
        <w:t>.</w:t>
      </w:r>
    </w:p>
    <w:p w14:paraId="0FAD91CB" w14:textId="3BB2083F" w:rsidR="00ED4435" w:rsidRPr="002664F6" w:rsidRDefault="002664F6" w:rsidP="002664F6">
      <w:pPr>
        <w:autoSpaceDE w:val="0"/>
        <w:autoSpaceDN w:val="0"/>
        <w:adjustRightInd w:val="0"/>
        <w:jc w:val="both"/>
        <w:rPr>
          <w:rFonts w:ascii="Arial" w:eastAsiaTheme="minorHAnsi" w:hAnsi="Arial" w:cs="Arial"/>
          <w:b/>
          <w:bCs/>
          <w:sz w:val="22"/>
          <w:szCs w:val="22"/>
          <w:lang w:eastAsia="en-US"/>
        </w:rPr>
      </w:pPr>
      <w:r w:rsidRPr="00990EF4">
        <w:rPr>
          <w:rFonts w:ascii="Arial" w:eastAsiaTheme="minorHAnsi" w:hAnsi="Arial" w:cs="Arial"/>
          <w:sz w:val="22"/>
          <w:szCs w:val="22"/>
          <w:lang w:eastAsia="en-US"/>
        </w:rPr>
        <w:t>AUSSI, IL EST FORTEMENT RECOMMANDE AUX PERSONNES TELECHARGEANT LE DOSSIER</w:t>
      </w:r>
      <w:r w:rsidR="0094238B" w:rsidRPr="00990EF4">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DE CONSULTATION</w:t>
      </w:r>
      <w:r w:rsidR="0094238B" w:rsidRPr="00990EF4">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DE RENSEIGNER SUR LE</w:t>
      </w:r>
      <w:r w:rsidR="0094238B" w:rsidRPr="00990EF4">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PROFIL</w:t>
      </w:r>
      <w:r w:rsidR="0094238B" w:rsidRPr="00990EF4">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 xml:space="preserve">ACHETEUR  </w:t>
      </w:r>
      <w:hyperlink r:id="rId18" w:history="1">
        <w:r w:rsidRPr="00990EF4">
          <w:rPr>
            <w:rStyle w:val="Lienhypertexte"/>
            <w:rFonts w:ascii="Arial" w:eastAsiaTheme="minorHAnsi" w:hAnsi="Arial" w:cs="Arial"/>
            <w:sz w:val="22"/>
            <w:szCs w:val="22"/>
            <w:lang w:eastAsia="en-US"/>
          </w:rPr>
          <w:t>https://www.marches-publics.gouv.fr/</w:t>
        </w:r>
      </w:hyperlink>
      <w:r w:rsidRPr="00990EF4">
        <w:rPr>
          <w:rFonts w:ascii="Arial" w:eastAsiaTheme="minorHAnsi" w:hAnsi="Arial" w:cs="Arial"/>
          <w:sz w:val="22"/>
          <w:szCs w:val="22"/>
          <w:lang w:eastAsia="en-US"/>
        </w:rPr>
        <w:t xml:space="preserve"> LE FORMULAIRE D’IDENTIFICATION DESTINE </w:t>
      </w:r>
      <w:r w:rsidR="00990EF4" w:rsidRPr="00990EF4">
        <w:rPr>
          <w:rFonts w:ascii="Arial" w:eastAsiaTheme="minorHAnsi" w:hAnsi="Arial" w:cs="Arial"/>
          <w:sz w:val="22"/>
          <w:szCs w:val="22"/>
          <w:lang w:eastAsia="en-US"/>
        </w:rPr>
        <w:t>A PERMETTRE</w:t>
      </w:r>
      <w:r w:rsidRPr="00990EF4">
        <w:rPr>
          <w:rFonts w:ascii="Arial" w:eastAsiaTheme="minorHAnsi" w:hAnsi="Arial" w:cs="Arial"/>
          <w:sz w:val="22"/>
          <w:szCs w:val="22"/>
          <w:lang w:eastAsia="en-US"/>
        </w:rPr>
        <w:tab/>
        <w:t>A</w:t>
      </w:r>
      <w:r w:rsidR="0094238B" w:rsidRPr="00990EF4">
        <w:rPr>
          <w:rFonts w:ascii="Arial" w:eastAsiaTheme="minorHAnsi" w:hAnsi="Arial" w:cs="Arial"/>
          <w:sz w:val="22"/>
          <w:szCs w:val="22"/>
          <w:lang w:eastAsia="en-US"/>
        </w:rPr>
        <w:t xml:space="preserve"> </w:t>
      </w:r>
      <w:r w:rsidRPr="00990EF4">
        <w:rPr>
          <w:rFonts w:ascii="Arial" w:eastAsiaTheme="minorHAnsi" w:hAnsi="Arial" w:cs="Arial"/>
          <w:sz w:val="22"/>
          <w:szCs w:val="22"/>
          <w:lang w:eastAsia="en-US"/>
        </w:rPr>
        <w:t>L’UNIVERSITE DE LEUR TRANSMETTRE LES RENSEIGNEMENTS COMPLEMENTAIRES EVENTUELS</w:t>
      </w:r>
      <w:r w:rsidR="0094238B">
        <w:rPr>
          <w:rFonts w:ascii="Arial" w:eastAsiaTheme="minorHAnsi" w:hAnsi="Arial" w:cs="Arial"/>
          <w:b/>
          <w:bCs/>
          <w:sz w:val="22"/>
          <w:szCs w:val="22"/>
          <w:lang w:eastAsia="en-US"/>
        </w:rPr>
        <w:t>.</w:t>
      </w:r>
    </w:p>
    <w:p w14:paraId="0B4D8EC1" w14:textId="396A2DDF" w:rsidR="002664F6" w:rsidRDefault="002664F6" w:rsidP="002664F6">
      <w:pPr>
        <w:autoSpaceDE w:val="0"/>
        <w:autoSpaceDN w:val="0"/>
        <w:adjustRightInd w:val="0"/>
        <w:rPr>
          <w:rFonts w:ascii="Arial" w:eastAsiaTheme="minorHAnsi" w:hAnsi="Arial" w:cs="Arial"/>
          <w:sz w:val="22"/>
          <w:szCs w:val="22"/>
          <w:lang w:eastAsia="en-US"/>
        </w:rPr>
      </w:pPr>
    </w:p>
    <w:p w14:paraId="396EA0D9" w14:textId="442C6B36" w:rsidR="002664F6" w:rsidRDefault="002664F6" w:rsidP="002664F6">
      <w:pPr>
        <w:autoSpaceDE w:val="0"/>
        <w:autoSpaceDN w:val="0"/>
        <w:adjustRightInd w:val="0"/>
        <w:rPr>
          <w:rFonts w:ascii="Arial" w:eastAsiaTheme="minorHAnsi" w:hAnsi="Arial" w:cs="Arial"/>
          <w:sz w:val="22"/>
          <w:szCs w:val="22"/>
          <w:lang w:eastAsia="en-US"/>
        </w:rPr>
      </w:pPr>
      <w:r w:rsidRPr="002664F6">
        <w:rPr>
          <w:rFonts w:ascii="Arial" w:eastAsiaTheme="minorHAnsi" w:hAnsi="Arial" w:cs="Arial"/>
          <w:sz w:val="22"/>
          <w:szCs w:val="22"/>
          <w:lang w:eastAsia="en-US"/>
        </w:rPr>
        <w:t>Aucune question ne pourra être posée verbalement et aucune réponse ne sera donnée en dehors du dispositif prévu au présent article.</w:t>
      </w:r>
    </w:p>
    <w:p w14:paraId="4E63E2AB" w14:textId="77777777" w:rsidR="009335FA" w:rsidRPr="00D11516" w:rsidRDefault="009335FA" w:rsidP="0028726D">
      <w:pPr>
        <w:autoSpaceDE w:val="0"/>
        <w:autoSpaceDN w:val="0"/>
        <w:adjustRightInd w:val="0"/>
        <w:jc w:val="both"/>
        <w:rPr>
          <w:rFonts w:ascii="Arial" w:eastAsiaTheme="minorHAnsi" w:hAnsi="Arial" w:cs="Arial"/>
          <w:b/>
          <w:bCs/>
          <w:color w:val="FF0000"/>
          <w:sz w:val="22"/>
          <w:szCs w:val="22"/>
          <w:u w:val="single"/>
          <w:lang w:eastAsia="en-US"/>
        </w:rPr>
      </w:pPr>
    </w:p>
    <w:p w14:paraId="10BEE4A7" w14:textId="2E8692C4" w:rsidR="00467850" w:rsidRPr="009335FA" w:rsidRDefault="009507C3" w:rsidP="009507C3">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461837">
        <w:rPr>
          <w:rFonts w:eastAsiaTheme="majorEastAsia"/>
          <w:bCs/>
          <w:sz w:val="24"/>
          <w:u w:val="none"/>
        </w:rPr>
        <w:t>7</w:t>
      </w:r>
      <w:r w:rsidR="00674E13" w:rsidRPr="009335FA">
        <w:rPr>
          <w:rFonts w:eastAsiaTheme="majorEastAsia"/>
          <w:bCs/>
          <w:sz w:val="24"/>
          <w:u w:val="none"/>
        </w:rPr>
        <w:t xml:space="preserve">. Instance chargée des procédures de recours et auprès desquelles peuvent être obtenues des renseignements concernant l’introduction d’un recours </w:t>
      </w:r>
    </w:p>
    <w:p w14:paraId="06AC91FC" w14:textId="77777777" w:rsidR="009335FA" w:rsidRPr="009335FA" w:rsidRDefault="009335FA" w:rsidP="009335FA">
      <w:pPr>
        <w:rPr>
          <w:rFonts w:eastAsiaTheme="majorEastAsia"/>
        </w:rPr>
      </w:pPr>
    </w:p>
    <w:p w14:paraId="419AD2FC" w14:textId="77777777" w:rsidR="00674E13" w:rsidRPr="001073F1" w:rsidRDefault="00674E13" w:rsidP="00674E13">
      <w:pPr>
        <w:rPr>
          <w:rFonts w:ascii="Arial" w:hAnsi="Arial" w:cs="Arial"/>
          <w:sz w:val="22"/>
          <w:szCs w:val="22"/>
        </w:rPr>
      </w:pPr>
      <w:r w:rsidRPr="001073F1">
        <w:rPr>
          <w:rFonts w:ascii="Arial" w:hAnsi="Arial" w:cs="Arial"/>
          <w:sz w:val="22"/>
          <w:szCs w:val="22"/>
        </w:rPr>
        <w:lastRenderedPageBreak/>
        <w:t xml:space="preserve">Instance chargée des procédures de recours :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p w14:paraId="6B9CE2D0" w14:textId="77777777" w:rsidR="00674E13" w:rsidRPr="001073F1" w:rsidRDefault="00674E13" w:rsidP="00674E13">
      <w:pPr>
        <w:rPr>
          <w:rFonts w:ascii="Arial" w:hAnsi="Arial" w:cs="Arial"/>
          <w:sz w:val="22"/>
          <w:szCs w:val="22"/>
        </w:rPr>
      </w:pPr>
    </w:p>
    <w:p w14:paraId="7CB63A86" w14:textId="77777777" w:rsidR="00674E13" w:rsidRPr="001073F1" w:rsidRDefault="00674E13" w:rsidP="00674E13">
      <w:pPr>
        <w:rPr>
          <w:rFonts w:ascii="Arial" w:hAnsi="Arial" w:cs="Arial"/>
          <w:sz w:val="22"/>
          <w:szCs w:val="22"/>
        </w:rPr>
      </w:pPr>
      <w:r w:rsidRPr="001073F1">
        <w:rPr>
          <w:rFonts w:ascii="Arial" w:hAnsi="Arial" w:cs="Arial"/>
          <w:sz w:val="22"/>
          <w:szCs w:val="22"/>
        </w:rPr>
        <w:t>Organe chargé des procédures de médiations : CCIRA</w:t>
      </w:r>
      <w:r w:rsidRPr="001073F1">
        <w:rPr>
          <w:rFonts w:ascii="Cambria Math" w:hAnsi="Cambria Math" w:cs="Cambria Math"/>
          <w:sz w:val="22"/>
          <w:szCs w:val="22"/>
        </w:rPr>
        <w:t>‐</w:t>
      </w:r>
      <w:r w:rsidRPr="001073F1">
        <w:rPr>
          <w:rFonts w:ascii="Arial" w:hAnsi="Arial" w:cs="Arial"/>
          <w:sz w:val="22"/>
          <w:szCs w:val="22"/>
        </w:rPr>
        <w:t xml:space="preserve">DRASS </w:t>
      </w:r>
      <w:r w:rsidRPr="001073F1">
        <w:rPr>
          <w:rFonts w:ascii="Cambria Math" w:hAnsi="Cambria Math" w:cs="Cambria Math"/>
          <w:sz w:val="22"/>
          <w:szCs w:val="22"/>
        </w:rPr>
        <w:t>‐</w:t>
      </w:r>
      <w:r w:rsidRPr="001073F1">
        <w:rPr>
          <w:rFonts w:ascii="Arial" w:hAnsi="Arial" w:cs="Arial"/>
          <w:sz w:val="22"/>
          <w:szCs w:val="22"/>
        </w:rPr>
        <w:t xml:space="preserve"> immeuble Le Saxe </w:t>
      </w:r>
      <w:r w:rsidRPr="001073F1">
        <w:rPr>
          <w:rFonts w:ascii="Cambria Math" w:hAnsi="Cambria Math" w:cs="Cambria Math"/>
          <w:sz w:val="22"/>
          <w:szCs w:val="22"/>
        </w:rPr>
        <w:t>‐</w:t>
      </w:r>
      <w:r w:rsidRPr="001073F1">
        <w:rPr>
          <w:rFonts w:ascii="Arial" w:hAnsi="Arial" w:cs="Arial"/>
          <w:sz w:val="22"/>
          <w:szCs w:val="22"/>
        </w:rPr>
        <w:t xml:space="preserve"> 119 avenue maréchal de Saxe </w:t>
      </w:r>
      <w:r w:rsidRPr="001073F1">
        <w:rPr>
          <w:rFonts w:ascii="Cambria Math" w:hAnsi="Cambria Math" w:cs="Cambria Math"/>
          <w:sz w:val="22"/>
          <w:szCs w:val="22"/>
        </w:rPr>
        <w:t>‐</w:t>
      </w:r>
      <w:r w:rsidRPr="001073F1">
        <w:rPr>
          <w:rFonts w:ascii="Arial" w:hAnsi="Arial" w:cs="Arial"/>
          <w:sz w:val="22"/>
          <w:szCs w:val="22"/>
        </w:rPr>
        <w:t xml:space="preserve"> 69427 Lyon cedex 3.</w:t>
      </w:r>
    </w:p>
    <w:p w14:paraId="75F01559" w14:textId="77777777" w:rsidR="00674E13" w:rsidRPr="001073F1" w:rsidRDefault="00674E13" w:rsidP="00674E13">
      <w:pPr>
        <w:rPr>
          <w:rFonts w:ascii="Arial" w:hAnsi="Arial" w:cs="Arial"/>
          <w:sz w:val="22"/>
          <w:szCs w:val="22"/>
        </w:rPr>
      </w:pPr>
    </w:p>
    <w:p w14:paraId="166FDC1D" w14:textId="77777777" w:rsidR="00674E13" w:rsidRPr="001073F1" w:rsidRDefault="00674E13" w:rsidP="00674E13">
      <w:pPr>
        <w:rPr>
          <w:rFonts w:ascii="Arial" w:hAnsi="Arial" w:cs="Arial"/>
          <w:sz w:val="22"/>
          <w:szCs w:val="22"/>
        </w:rPr>
      </w:pPr>
      <w:r w:rsidRPr="001073F1">
        <w:rPr>
          <w:rFonts w:ascii="Arial" w:hAnsi="Arial" w:cs="Arial"/>
          <w:sz w:val="22"/>
          <w:szCs w:val="22"/>
        </w:rPr>
        <w:t xml:space="preserve">Service auprès duquel des renseignements peuvent être obtenus concernant l'introduction des recours : Greffe du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sectPr w:rsidR="00674E13" w:rsidRPr="001073F1" w:rsidSect="007B6B5C">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4E7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7B3D6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118"/>
        </w:tabs>
        <w:ind w:left="4118" w:hanging="432"/>
      </w:pPr>
    </w:lvl>
    <w:lvl w:ilvl="2">
      <w:start w:val="1"/>
      <w:numFmt w:val="decimal"/>
      <w:lvlText w:val="%1.%2.%3."/>
      <w:lvlJc w:val="left"/>
      <w:pPr>
        <w:tabs>
          <w:tab w:val="num" w:pos="4406"/>
        </w:tabs>
        <w:ind w:left="4190"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DA12690"/>
    <w:multiLevelType w:val="multilevel"/>
    <w:tmpl w:val="1DE2C012"/>
    <w:lvl w:ilvl="0">
      <w:start w:val="11"/>
      <w:numFmt w:val="decimal"/>
      <w:lvlText w:val="%1"/>
      <w:lvlJc w:val="left"/>
      <w:pPr>
        <w:ind w:left="468" w:hanging="468"/>
      </w:pPr>
      <w:rPr>
        <w:rFonts w:eastAsia="Times New Roman" w:hint="default"/>
        <w:sz w:val="24"/>
      </w:rPr>
    </w:lvl>
    <w:lvl w:ilvl="1">
      <w:start w:val="1"/>
      <w:numFmt w:val="decimal"/>
      <w:lvlText w:val="%1.%2"/>
      <w:lvlJc w:val="left"/>
      <w:pPr>
        <w:ind w:left="828" w:hanging="468"/>
      </w:pPr>
      <w:rPr>
        <w:rFonts w:eastAsia="Times New Roman" w:hint="default"/>
        <w:sz w:val="24"/>
      </w:rPr>
    </w:lvl>
    <w:lvl w:ilvl="2">
      <w:start w:val="1"/>
      <w:numFmt w:val="decimal"/>
      <w:lvlText w:val="%1.%2.%3"/>
      <w:lvlJc w:val="left"/>
      <w:pPr>
        <w:ind w:left="1440" w:hanging="720"/>
      </w:pPr>
      <w:rPr>
        <w:rFonts w:eastAsia="Times New Roman" w:hint="default"/>
        <w:sz w:val="24"/>
      </w:rPr>
    </w:lvl>
    <w:lvl w:ilvl="3">
      <w:start w:val="1"/>
      <w:numFmt w:val="decimal"/>
      <w:lvlText w:val="%1.%2.%3.%4"/>
      <w:lvlJc w:val="left"/>
      <w:pPr>
        <w:ind w:left="1800" w:hanging="720"/>
      </w:pPr>
      <w:rPr>
        <w:rFonts w:eastAsia="Times New Roman" w:hint="default"/>
        <w:sz w:val="24"/>
      </w:rPr>
    </w:lvl>
    <w:lvl w:ilvl="4">
      <w:start w:val="1"/>
      <w:numFmt w:val="decimal"/>
      <w:lvlText w:val="%1.%2.%3.%4.%5"/>
      <w:lvlJc w:val="left"/>
      <w:pPr>
        <w:ind w:left="2520" w:hanging="1080"/>
      </w:pPr>
      <w:rPr>
        <w:rFonts w:eastAsia="Times New Roman" w:hint="default"/>
        <w:sz w:val="24"/>
      </w:rPr>
    </w:lvl>
    <w:lvl w:ilvl="5">
      <w:start w:val="1"/>
      <w:numFmt w:val="decimal"/>
      <w:lvlText w:val="%1.%2.%3.%4.%5.%6"/>
      <w:lvlJc w:val="left"/>
      <w:pPr>
        <w:ind w:left="2880" w:hanging="1080"/>
      </w:pPr>
      <w:rPr>
        <w:rFonts w:eastAsia="Times New Roman" w:hint="default"/>
        <w:sz w:val="24"/>
      </w:rPr>
    </w:lvl>
    <w:lvl w:ilvl="6">
      <w:start w:val="1"/>
      <w:numFmt w:val="decimal"/>
      <w:lvlText w:val="%1.%2.%3.%4.%5.%6.%7"/>
      <w:lvlJc w:val="left"/>
      <w:pPr>
        <w:ind w:left="3600" w:hanging="1440"/>
      </w:pPr>
      <w:rPr>
        <w:rFonts w:eastAsia="Times New Roman" w:hint="default"/>
        <w:sz w:val="24"/>
      </w:rPr>
    </w:lvl>
    <w:lvl w:ilvl="7">
      <w:start w:val="1"/>
      <w:numFmt w:val="decimal"/>
      <w:lvlText w:val="%1.%2.%3.%4.%5.%6.%7.%8"/>
      <w:lvlJc w:val="left"/>
      <w:pPr>
        <w:ind w:left="3960" w:hanging="1440"/>
      </w:pPr>
      <w:rPr>
        <w:rFonts w:eastAsia="Times New Roman" w:hint="default"/>
        <w:sz w:val="24"/>
      </w:rPr>
    </w:lvl>
    <w:lvl w:ilvl="8">
      <w:start w:val="1"/>
      <w:numFmt w:val="decimal"/>
      <w:lvlText w:val="%1.%2.%3.%4.%5.%6.%7.%8.%9"/>
      <w:lvlJc w:val="left"/>
      <w:pPr>
        <w:ind w:left="4680" w:hanging="1800"/>
      </w:pPr>
      <w:rPr>
        <w:rFonts w:eastAsia="Times New Roman" w:hint="default"/>
        <w:sz w:val="24"/>
      </w:rPr>
    </w:lvl>
  </w:abstractNum>
  <w:abstractNum w:abstractNumId="3" w15:restartNumberingAfterBreak="0">
    <w:nsid w:val="2E204FA4"/>
    <w:multiLevelType w:val="multilevel"/>
    <w:tmpl w:val="1D1AD6DA"/>
    <w:lvl w:ilvl="0">
      <w:start w:val="12"/>
      <w:numFmt w:val="decimal"/>
      <w:lvlText w:val="%1"/>
      <w:lvlJc w:val="left"/>
      <w:pPr>
        <w:ind w:left="468" w:hanging="468"/>
      </w:pPr>
      <w:rPr>
        <w:rFonts w:hint="default"/>
      </w:rPr>
    </w:lvl>
    <w:lvl w:ilvl="1">
      <w:start w:val="3"/>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D843F7"/>
    <w:multiLevelType w:val="hybridMultilevel"/>
    <w:tmpl w:val="599627FC"/>
    <w:lvl w:ilvl="0" w:tplc="FFFFFFFF">
      <w:start w:val="1"/>
      <w:numFmt w:val="bullet"/>
      <w:lvlText w:val=""/>
      <w:lvlJc w:val="left"/>
      <w:pPr>
        <w:tabs>
          <w:tab w:val="num" w:pos="731"/>
        </w:tabs>
        <w:ind w:left="731" w:hanging="360"/>
      </w:pPr>
      <w:rPr>
        <w:rFonts w:ascii="Symbol" w:hAnsi="Symbol" w:hint="default"/>
      </w:rPr>
    </w:lvl>
    <w:lvl w:ilvl="1" w:tplc="FFFFFFFF">
      <w:start w:val="1"/>
      <w:numFmt w:val="bullet"/>
      <w:lvlText w:val="o"/>
      <w:lvlJc w:val="left"/>
      <w:pPr>
        <w:tabs>
          <w:tab w:val="num" w:pos="1451"/>
        </w:tabs>
        <w:ind w:left="1451" w:hanging="360"/>
      </w:pPr>
      <w:rPr>
        <w:rFonts w:ascii="Courier New" w:hAnsi="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5" w15:restartNumberingAfterBreak="0">
    <w:nsid w:val="31DA3FFB"/>
    <w:multiLevelType w:val="hybridMultilevel"/>
    <w:tmpl w:val="7A28E112"/>
    <w:lvl w:ilvl="0" w:tplc="B038FF30">
      <w:start w:val="1"/>
      <w:numFmt w:val="lowerLetter"/>
      <w:lvlText w:val="%1)"/>
      <w:lvlJc w:val="left"/>
      <w:pPr>
        <w:ind w:left="984" w:hanging="360"/>
      </w:pPr>
      <w:rPr>
        <w:rFonts w:hint="default"/>
      </w:r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6" w15:restartNumberingAfterBreak="0">
    <w:nsid w:val="32CF5F52"/>
    <w:multiLevelType w:val="hybridMultilevel"/>
    <w:tmpl w:val="7B2A8EC4"/>
    <w:lvl w:ilvl="0" w:tplc="BC58238E">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5495D49"/>
    <w:multiLevelType w:val="multilevel"/>
    <w:tmpl w:val="0EA8BFB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357EAD"/>
    <w:multiLevelType w:val="hybridMultilevel"/>
    <w:tmpl w:val="A9BC18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E5672D3"/>
    <w:multiLevelType w:val="hybridMultilevel"/>
    <w:tmpl w:val="38F0B0FA"/>
    <w:lvl w:ilvl="0" w:tplc="69F8B2A0">
      <w:start w:val="5"/>
      <w:numFmt w:val="bullet"/>
      <w:lvlText w:val="-"/>
      <w:lvlJc w:val="left"/>
      <w:pPr>
        <w:ind w:left="984" w:hanging="360"/>
      </w:pPr>
      <w:rPr>
        <w:rFonts w:ascii="Arial" w:eastAsia="Times New Roman" w:hAnsi="Arial" w:cs="Aria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9"/>
  </w:num>
  <w:num w:numId="6">
    <w:abstractNumId w:val="2"/>
  </w:num>
  <w:num w:numId="7">
    <w:abstractNumId w:val="3"/>
  </w:num>
  <w:num w:numId="8">
    <w:abstractNumId w:val="4"/>
  </w:num>
  <w:num w:numId="9">
    <w:abstractNumId w:val="5"/>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1"/>
    <w:rsid w:val="00010A28"/>
    <w:rsid w:val="00015548"/>
    <w:rsid w:val="000170AB"/>
    <w:rsid w:val="00020839"/>
    <w:rsid w:val="000212AE"/>
    <w:rsid w:val="0003262C"/>
    <w:rsid w:val="00037BC3"/>
    <w:rsid w:val="00040909"/>
    <w:rsid w:val="000745E3"/>
    <w:rsid w:val="000824F1"/>
    <w:rsid w:val="0008409A"/>
    <w:rsid w:val="000840AC"/>
    <w:rsid w:val="00085188"/>
    <w:rsid w:val="00090FC3"/>
    <w:rsid w:val="0009433E"/>
    <w:rsid w:val="0009583A"/>
    <w:rsid w:val="000A108A"/>
    <w:rsid w:val="000A4DE0"/>
    <w:rsid w:val="000B795D"/>
    <w:rsid w:val="000C79CC"/>
    <w:rsid w:val="000E4974"/>
    <w:rsid w:val="000F6E52"/>
    <w:rsid w:val="00100468"/>
    <w:rsid w:val="0010181B"/>
    <w:rsid w:val="00106B59"/>
    <w:rsid w:val="001073F1"/>
    <w:rsid w:val="0012030D"/>
    <w:rsid w:val="00120A27"/>
    <w:rsid w:val="0012324E"/>
    <w:rsid w:val="001354E5"/>
    <w:rsid w:val="00140392"/>
    <w:rsid w:val="00143423"/>
    <w:rsid w:val="0014702D"/>
    <w:rsid w:val="00162261"/>
    <w:rsid w:val="00162D3A"/>
    <w:rsid w:val="001729CF"/>
    <w:rsid w:val="00173242"/>
    <w:rsid w:val="001774AE"/>
    <w:rsid w:val="00181F7F"/>
    <w:rsid w:val="001A7301"/>
    <w:rsid w:val="001B4250"/>
    <w:rsid w:val="001C1C40"/>
    <w:rsid w:val="001D6937"/>
    <w:rsid w:val="001E3B2E"/>
    <w:rsid w:val="001E5004"/>
    <w:rsid w:val="001E668A"/>
    <w:rsid w:val="001E6960"/>
    <w:rsid w:val="001F0314"/>
    <w:rsid w:val="001F0444"/>
    <w:rsid w:val="001F12CC"/>
    <w:rsid w:val="001F37D9"/>
    <w:rsid w:val="001F4247"/>
    <w:rsid w:val="001F5BE1"/>
    <w:rsid w:val="001F7E8B"/>
    <w:rsid w:val="00201C8B"/>
    <w:rsid w:val="002068F7"/>
    <w:rsid w:val="00214923"/>
    <w:rsid w:val="00224631"/>
    <w:rsid w:val="0023456D"/>
    <w:rsid w:val="002506C2"/>
    <w:rsid w:val="002509C9"/>
    <w:rsid w:val="0026091E"/>
    <w:rsid w:val="00263F67"/>
    <w:rsid w:val="002664F6"/>
    <w:rsid w:val="00266714"/>
    <w:rsid w:val="00282804"/>
    <w:rsid w:val="002843EF"/>
    <w:rsid w:val="0028726D"/>
    <w:rsid w:val="00291281"/>
    <w:rsid w:val="00293FAB"/>
    <w:rsid w:val="002A0B7C"/>
    <w:rsid w:val="002A24FA"/>
    <w:rsid w:val="002B5739"/>
    <w:rsid w:val="002B5E8B"/>
    <w:rsid w:val="002C178F"/>
    <w:rsid w:val="002C2276"/>
    <w:rsid w:val="002D2373"/>
    <w:rsid w:val="002E5B4C"/>
    <w:rsid w:val="002F1E07"/>
    <w:rsid w:val="002F7825"/>
    <w:rsid w:val="003049EE"/>
    <w:rsid w:val="00305BF2"/>
    <w:rsid w:val="00321AD3"/>
    <w:rsid w:val="00325EDC"/>
    <w:rsid w:val="003270B2"/>
    <w:rsid w:val="00327D7C"/>
    <w:rsid w:val="0033587C"/>
    <w:rsid w:val="00346644"/>
    <w:rsid w:val="00347985"/>
    <w:rsid w:val="0037182B"/>
    <w:rsid w:val="003778D9"/>
    <w:rsid w:val="003840A1"/>
    <w:rsid w:val="0039193A"/>
    <w:rsid w:val="00392D82"/>
    <w:rsid w:val="00395068"/>
    <w:rsid w:val="003951B2"/>
    <w:rsid w:val="00397692"/>
    <w:rsid w:val="00397CAC"/>
    <w:rsid w:val="003A58F6"/>
    <w:rsid w:val="003A6430"/>
    <w:rsid w:val="003C073B"/>
    <w:rsid w:val="003D334D"/>
    <w:rsid w:val="003D74A4"/>
    <w:rsid w:val="003E1618"/>
    <w:rsid w:val="003E35FB"/>
    <w:rsid w:val="003E7051"/>
    <w:rsid w:val="003F0CD4"/>
    <w:rsid w:val="003F24C5"/>
    <w:rsid w:val="00401476"/>
    <w:rsid w:val="00401835"/>
    <w:rsid w:val="00402E85"/>
    <w:rsid w:val="00406D26"/>
    <w:rsid w:val="00411CAE"/>
    <w:rsid w:val="00420E11"/>
    <w:rsid w:val="0042237D"/>
    <w:rsid w:val="004470B5"/>
    <w:rsid w:val="0045106B"/>
    <w:rsid w:val="00461837"/>
    <w:rsid w:val="00463B0D"/>
    <w:rsid w:val="00467850"/>
    <w:rsid w:val="004801E4"/>
    <w:rsid w:val="00481D4C"/>
    <w:rsid w:val="00485B53"/>
    <w:rsid w:val="0048707C"/>
    <w:rsid w:val="004874BC"/>
    <w:rsid w:val="004962FC"/>
    <w:rsid w:val="004A38DF"/>
    <w:rsid w:val="004A49A8"/>
    <w:rsid w:val="004B5BD7"/>
    <w:rsid w:val="004B69C2"/>
    <w:rsid w:val="004D283A"/>
    <w:rsid w:val="004E00E0"/>
    <w:rsid w:val="004F72B1"/>
    <w:rsid w:val="00501AAC"/>
    <w:rsid w:val="00505596"/>
    <w:rsid w:val="005065F5"/>
    <w:rsid w:val="00510DF4"/>
    <w:rsid w:val="00511A02"/>
    <w:rsid w:val="00517390"/>
    <w:rsid w:val="00531FA8"/>
    <w:rsid w:val="00536F75"/>
    <w:rsid w:val="00537921"/>
    <w:rsid w:val="00541242"/>
    <w:rsid w:val="0054390E"/>
    <w:rsid w:val="00546733"/>
    <w:rsid w:val="00554EC9"/>
    <w:rsid w:val="0055507A"/>
    <w:rsid w:val="005550CA"/>
    <w:rsid w:val="00560313"/>
    <w:rsid w:val="00560A13"/>
    <w:rsid w:val="005736ED"/>
    <w:rsid w:val="00592D72"/>
    <w:rsid w:val="005D0D83"/>
    <w:rsid w:val="005D2AAC"/>
    <w:rsid w:val="005E4921"/>
    <w:rsid w:val="006110EA"/>
    <w:rsid w:val="00621D22"/>
    <w:rsid w:val="006260B0"/>
    <w:rsid w:val="00635B60"/>
    <w:rsid w:val="006414C9"/>
    <w:rsid w:val="00644257"/>
    <w:rsid w:val="00657A84"/>
    <w:rsid w:val="00666555"/>
    <w:rsid w:val="00673570"/>
    <w:rsid w:val="00674E13"/>
    <w:rsid w:val="00684E27"/>
    <w:rsid w:val="00687ABB"/>
    <w:rsid w:val="00690479"/>
    <w:rsid w:val="00692986"/>
    <w:rsid w:val="00692A56"/>
    <w:rsid w:val="00692B88"/>
    <w:rsid w:val="006A4FC9"/>
    <w:rsid w:val="006A612F"/>
    <w:rsid w:val="006B6A1C"/>
    <w:rsid w:val="006C703F"/>
    <w:rsid w:val="006C70C4"/>
    <w:rsid w:val="006E49D7"/>
    <w:rsid w:val="007009A5"/>
    <w:rsid w:val="007053DE"/>
    <w:rsid w:val="00706039"/>
    <w:rsid w:val="00706AAD"/>
    <w:rsid w:val="00714D2A"/>
    <w:rsid w:val="0072219F"/>
    <w:rsid w:val="00732B72"/>
    <w:rsid w:val="007424A8"/>
    <w:rsid w:val="0074385E"/>
    <w:rsid w:val="007442D2"/>
    <w:rsid w:val="0074438A"/>
    <w:rsid w:val="00746D27"/>
    <w:rsid w:val="00770A09"/>
    <w:rsid w:val="007716B5"/>
    <w:rsid w:val="00773F96"/>
    <w:rsid w:val="00780091"/>
    <w:rsid w:val="00784ABF"/>
    <w:rsid w:val="00784DAF"/>
    <w:rsid w:val="007878CA"/>
    <w:rsid w:val="007A47E2"/>
    <w:rsid w:val="007B0380"/>
    <w:rsid w:val="007B47FC"/>
    <w:rsid w:val="007B6B5C"/>
    <w:rsid w:val="007C298B"/>
    <w:rsid w:val="007C6522"/>
    <w:rsid w:val="007D058A"/>
    <w:rsid w:val="007D1372"/>
    <w:rsid w:val="007D2807"/>
    <w:rsid w:val="007E17BC"/>
    <w:rsid w:val="007E28BA"/>
    <w:rsid w:val="007F05F3"/>
    <w:rsid w:val="007F6E4A"/>
    <w:rsid w:val="007F7BA8"/>
    <w:rsid w:val="008065A5"/>
    <w:rsid w:val="00806D77"/>
    <w:rsid w:val="008242D7"/>
    <w:rsid w:val="00824ADA"/>
    <w:rsid w:val="00832AD0"/>
    <w:rsid w:val="0083314E"/>
    <w:rsid w:val="00834A7D"/>
    <w:rsid w:val="0084237B"/>
    <w:rsid w:val="00842E8C"/>
    <w:rsid w:val="00842F70"/>
    <w:rsid w:val="00845D37"/>
    <w:rsid w:val="0085464B"/>
    <w:rsid w:val="00854892"/>
    <w:rsid w:val="008559B1"/>
    <w:rsid w:val="00860397"/>
    <w:rsid w:val="00860993"/>
    <w:rsid w:val="00862E54"/>
    <w:rsid w:val="00871744"/>
    <w:rsid w:val="00871D5E"/>
    <w:rsid w:val="00875749"/>
    <w:rsid w:val="00884528"/>
    <w:rsid w:val="008A671B"/>
    <w:rsid w:val="008C084D"/>
    <w:rsid w:val="008D1EB3"/>
    <w:rsid w:val="008D3C92"/>
    <w:rsid w:val="008D45A0"/>
    <w:rsid w:val="008E5795"/>
    <w:rsid w:val="008F0E25"/>
    <w:rsid w:val="008F2291"/>
    <w:rsid w:val="009009C0"/>
    <w:rsid w:val="009027B3"/>
    <w:rsid w:val="00912945"/>
    <w:rsid w:val="00922240"/>
    <w:rsid w:val="009335FA"/>
    <w:rsid w:val="00935854"/>
    <w:rsid w:val="0094049C"/>
    <w:rsid w:val="00941E41"/>
    <w:rsid w:val="0094238B"/>
    <w:rsid w:val="00942BDC"/>
    <w:rsid w:val="0094333F"/>
    <w:rsid w:val="0094562F"/>
    <w:rsid w:val="009507C3"/>
    <w:rsid w:val="00950E86"/>
    <w:rsid w:val="00950E8A"/>
    <w:rsid w:val="00952AC5"/>
    <w:rsid w:val="0095312B"/>
    <w:rsid w:val="00962C83"/>
    <w:rsid w:val="009678C2"/>
    <w:rsid w:val="00974250"/>
    <w:rsid w:val="00974DE5"/>
    <w:rsid w:val="00986CB9"/>
    <w:rsid w:val="00990EF4"/>
    <w:rsid w:val="0099118A"/>
    <w:rsid w:val="00991253"/>
    <w:rsid w:val="009A5601"/>
    <w:rsid w:val="009B24D2"/>
    <w:rsid w:val="009B599B"/>
    <w:rsid w:val="009B7010"/>
    <w:rsid w:val="009C17C8"/>
    <w:rsid w:val="009C274D"/>
    <w:rsid w:val="009C3035"/>
    <w:rsid w:val="009C3B9F"/>
    <w:rsid w:val="009D0B17"/>
    <w:rsid w:val="009D1BE3"/>
    <w:rsid w:val="009D69C6"/>
    <w:rsid w:val="009E7806"/>
    <w:rsid w:val="009E7CFE"/>
    <w:rsid w:val="009F0EDA"/>
    <w:rsid w:val="009F282E"/>
    <w:rsid w:val="00A048FA"/>
    <w:rsid w:val="00A15BC2"/>
    <w:rsid w:val="00A301E0"/>
    <w:rsid w:val="00A3041B"/>
    <w:rsid w:val="00A3610B"/>
    <w:rsid w:val="00A438E2"/>
    <w:rsid w:val="00A507A6"/>
    <w:rsid w:val="00A558C3"/>
    <w:rsid w:val="00A57D06"/>
    <w:rsid w:val="00A622B9"/>
    <w:rsid w:val="00A70F9C"/>
    <w:rsid w:val="00A71B96"/>
    <w:rsid w:val="00A73C70"/>
    <w:rsid w:val="00A75071"/>
    <w:rsid w:val="00A81089"/>
    <w:rsid w:val="00A81A75"/>
    <w:rsid w:val="00A92149"/>
    <w:rsid w:val="00A9234A"/>
    <w:rsid w:val="00AA2E09"/>
    <w:rsid w:val="00AA33E1"/>
    <w:rsid w:val="00AA6C6F"/>
    <w:rsid w:val="00AD0F68"/>
    <w:rsid w:val="00AE72AA"/>
    <w:rsid w:val="00AF04BB"/>
    <w:rsid w:val="00AF4C39"/>
    <w:rsid w:val="00AF69A9"/>
    <w:rsid w:val="00B01883"/>
    <w:rsid w:val="00B04E25"/>
    <w:rsid w:val="00B05298"/>
    <w:rsid w:val="00B136FA"/>
    <w:rsid w:val="00B24691"/>
    <w:rsid w:val="00B364BC"/>
    <w:rsid w:val="00B43D2B"/>
    <w:rsid w:val="00B47E94"/>
    <w:rsid w:val="00B508A2"/>
    <w:rsid w:val="00B61D6F"/>
    <w:rsid w:val="00B62C75"/>
    <w:rsid w:val="00B6380E"/>
    <w:rsid w:val="00B63B52"/>
    <w:rsid w:val="00B74979"/>
    <w:rsid w:val="00B76EBE"/>
    <w:rsid w:val="00B779F0"/>
    <w:rsid w:val="00B834C5"/>
    <w:rsid w:val="00B92555"/>
    <w:rsid w:val="00B97C26"/>
    <w:rsid w:val="00BB19A0"/>
    <w:rsid w:val="00BB70CF"/>
    <w:rsid w:val="00BC3302"/>
    <w:rsid w:val="00BD2545"/>
    <w:rsid w:val="00BD2C22"/>
    <w:rsid w:val="00BD6360"/>
    <w:rsid w:val="00BE4C69"/>
    <w:rsid w:val="00BE7A45"/>
    <w:rsid w:val="00BE7EFC"/>
    <w:rsid w:val="00BF0ABC"/>
    <w:rsid w:val="00C018F9"/>
    <w:rsid w:val="00C2155B"/>
    <w:rsid w:val="00C31831"/>
    <w:rsid w:val="00C33033"/>
    <w:rsid w:val="00C3333A"/>
    <w:rsid w:val="00C41881"/>
    <w:rsid w:val="00C43E9A"/>
    <w:rsid w:val="00C445EE"/>
    <w:rsid w:val="00C55C89"/>
    <w:rsid w:val="00C575BC"/>
    <w:rsid w:val="00C608FB"/>
    <w:rsid w:val="00C6296D"/>
    <w:rsid w:val="00C720DF"/>
    <w:rsid w:val="00C7327A"/>
    <w:rsid w:val="00C8017F"/>
    <w:rsid w:val="00C83CE2"/>
    <w:rsid w:val="00C8493E"/>
    <w:rsid w:val="00C905E8"/>
    <w:rsid w:val="00C931B7"/>
    <w:rsid w:val="00CA1449"/>
    <w:rsid w:val="00CB7A3B"/>
    <w:rsid w:val="00CB7A60"/>
    <w:rsid w:val="00CC1AEB"/>
    <w:rsid w:val="00CC4DF9"/>
    <w:rsid w:val="00CE32A4"/>
    <w:rsid w:val="00CE74AD"/>
    <w:rsid w:val="00CE77B7"/>
    <w:rsid w:val="00CF5FFC"/>
    <w:rsid w:val="00D06867"/>
    <w:rsid w:val="00D11516"/>
    <w:rsid w:val="00D164EF"/>
    <w:rsid w:val="00D17125"/>
    <w:rsid w:val="00D24B24"/>
    <w:rsid w:val="00D2649D"/>
    <w:rsid w:val="00D4309B"/>
    <w:rsid w:val="00D435CE"/>
    <w:rsid w:val="00D547A0"/>
    <w:rsid w:val="00D56412"/>
    <w:rsid w:val="00D63170"/>
    <w:rsid w:val="00D838C1"/>
    <w:rsid w:val="00D960D7"/>
    <w:rsid w:val="00D96298"/>
    <w:rsid w:val="00DA2C35"/>
    <w:rsid w:val="00DA337F"/>
    <w:rsid w:val="00DA636A"/>
    <w:rsid w:val="00DB3058"/>
    <w:rsid w:val="00DB4092"/>
    <w:rsid w:val="00DB62A0"/>
    <w:rsid w:val="00DC27B0"/>
    <w:rsid w:val="00DC5B21"/>
    <w:rsid w:val="00DC6396"/>
    <w:rsid w:val="00DC65C7"/>
    <w:rsid w:val="00DE4817"/>
    <w:rsid w:val="00DE54CF"/>
    <w:rsid w:val="00DE7B3B"/>
    <w:rsid w:val="00DF44A6"/>
    <w:rsid w:val="00E01710"/>
    <w:rsid w:val="00E01848"/>
    <w:rsid w:val="00E019AE"/>
    <w:rsid w:val="00E01BEE"/>
    <w:rsid w:val="00E03097"/>
    <w:rsid w:val="00E045C5"/>
    <w:rsid w:val="00E06CF2"/>
    <w:rsid w:val="00E15CC8"/>
    <w:rsid w:val="00E21821"/>
    <w:rsid w:val="00E23AC2"/>
    <w:rsid w:val="00E33B52"/>
    <w:rsid w:val="00E65CCA"/>
    <w:rsid w:val="00E672CE"/>
    <w:rsid w:val="00E677BB"/>
    <w:rsid w:val="00E72FF7"/>
    <w:rsid w:val="00E80086"/>
    <w:rsid w:val="00E869AE"/>
    <w:rsid w:val="00E87012"/>
    <w:rsid w:val="00EA7EE3"/>
    <w:rsid w:val="00EB39EB"/>
    <w:rsid w:val="00EB56B5"/>
    <w:rsid w:val="00EB73FA"/>
    <w:rsid w:val="00ED4435"/>
    <w:rsid w:val="00ED602B"/>
    <w:rsid w:val="00EE1BA3"/>
    <w:rsid w:val="00EE331B"/>
    <w:rsid w:val="00EE4112"/>
    <w:rsid w:val="00EE7B23"/>
    <w:rsid w:val="00EF7CB6"/>
    <w:rsid w:val="00F03AFC"/>
    <w:rsid w:val="00F04AE4"/>
    <w:rsid w:val="00F07F1F"/>
    <w:rsid w:val="00F13467"/>
    <w:rsid w:val="00F13DE2"/>
    <w:rsid w:val="00F17603"/>
    <w:rsid w:val="00F2041C"/>
    <w:rsid w:val="00F223B4"/>
    <w:rsid w:val="00F224AD"/>
    <w:rsid w:val="00F261A6"/>
    <w:rsid w:val="00F305A4"/>
    <w:rsid w:val="00F337CE"/>
    <w:rsid w:val="00F33B16"/>
    <w:rsid w:val="00F361C7"/>
    <w:rsid w:val="00F37912"/>
    <w:rsid w:val="00F434DB"/>
    <w:rsid w:val="00F445F9"/>
    <w:rsid w:val="00F45BF2"/>
    <w:rsid w:val="00F53E8D"/>
    <w:rsid w:val="00F60C6C"/>
    <w:rsid w:val="00F65E71"/>
    <w:rsid w:val="00F7159E"/>
    <w:rsid w:val="00F71F92"/>
    <w:rsid w:val="00F84B87"/>
    <w:rsid w:val="00F862DC"/>
    <w:rsid w:val="00F962B7"/>
    <w:rsid w:val="00F96F5F"/>
    <w:rsid w:val="00FA02CB"/>
    <w:rsid w:val="00FA24F8"/>
    <w:rsid w:val="00FA2D88"/>
    <w:rsid w:val="00FA4EA7"/>
    <w:rsid w:val="00FA7F95"/>
    <w:rsid w:val="00FB2362"/>
    <w:rsid w:val="00FB258D"/>
    <w:rsid w:val="00FB545A"/>
    <w:rsid w:val="00FD5C8A"/>
    <w:rsid w:val="00FD7727"/>
    <w:rsid w:val="00FE3BD5"/>
    <w:rsid w:val="00FE68BB"/>
    <w:rsid w:val="00FF5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47EF"/>
  <w15:docId w15:val="{80DD34E0-E89D-4525-B52C-067B90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9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F24C5"/>
    <w:pPr>
      <w:overflowPunct w:val="0"/>
      <w:autoSpaceDE w:val="0"/>
      <w:autoSpaceDN w:val="0"/>
      <w:adjustRightInd w:val="0"/>
      <w:spacing w:after="120" w:line="276" w:lineRule="auto"/>
      <w:jc w:val="both"/>
      <w:textAlignment w:val="baseline"/>
      <w:outlineLvl w:val="0"/>
    </w:pPr>
    <w:rPr>
      <w:rFonts w:ascii="Arial" w:hAnsi="Arial" w:cs="Arial"/>
      <w:b/>
      <w:sz w:val="22"/>
      <w:szCs w:val="22"/>
      <w:u w:val="single"/>
    </w:rPr>
  </w:style>
  <w:style w:type="paragraph" w:styleId="Titre2">
    <w:name w:val="heading 2"/>
    <w:basedOn w:val="Normal"/>
    <w:next w:val="Normal"/>
    <w:link w:val="Titre2Car"/>
    <w:uiPriority w:val="9"/>
    <w:unhideWhenUsed/>
    <w:qFormat/>
    <w:rsid w:val="003F24C5"/>
    <w:pPr>
      <w:keepNext/>
      <w:keepLines/>
      <w:spacing w:before="200"/>
      <w:outlineLvl w:val="1"/>
    </w:pPr>
    <w:rPr>
      <w:rFonts w:ascii="Arial" w:eastAsiaTheme="majorEastAsia" w:hAnsi="Arial" w:cs="Arial"/>
      <w:bCs/>
      <w:sz w:val="22"/>
      <w:szCs w:val="22"/>
      <w:u w:val="single"/>
    </w:rPr>
  </w:style>
  <w:style w:type="paragraph" w:styleId="Titre3">
    <w:name w:val="heading 3"/>
    <w:basedOn w:val="Titre2"/>
    <w:next w:val="Normal"/>
    <w:link w:val="Titre3Car"/>
    <w:uiPriority w:val="9"/>
    <w:unhideWhenUsed/>
    <w:qFormat/>
    <w:rsid w:val="00085188"/>
    <w:pPr>
      <w:keepNext w:val="0"/>
      <w:keepLines w:val="0"/>
      <w:spacing w:before="0"/>
      <w:jc w:val="both"/>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3F24C5"/>
    <w:rPr>
      <w:color w:val="0000FF"/>
      <w:u w:val="single"/>
    </w:rPr>
  </w:style>
  <w:style w:type="paragraph" w:styleId="Retraitcorpsdetexte">
    <w:name w:val="Body Text Indent"/>
    <w:basedOn w:val="Normal"/>
    <w:link w:val="RetraitcorpsdetexteCar"/>
    <w:semiHidden/>
    <w:unhideWhenUsed/>
    <w:rsid w:val="003F24C5"/>
    <w:pPr>
      <w:suppressAutoHyphens/>
      <w:jc w:val="both"/>
    </w:pPr>
    <w:rPr>
      <w:sz w:val="22"/>
      <w:szCs w:val="22"/>
    </w:rPr>
  </w:style>
  <w:style w:type="character" w:customStyle="1" w:styleId="RetraitcorpsdetexteCar">
    <w:name w:val="Retrait corps de texte Car"/>
    <w:basedOn w:val="Policepardfaut"/>
    <w:link w:val="Retraitcorpsdetexte"/>
    <w:semiHidden/>
    <w:rsid w:val="003F24C5"/>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3F24C5"/>
    <w:rPr>
      <w:rFonts w:ascii="Tahoma" w:hAnsi="Tahoma" w:cs="Tahoma"/>
      <w:sz w:val="16"/>
      <w:szCs w:val="16"/>
    </w:rPr>
  </w:style>
  <w:style w:type="character" w:customStyle="1" w:styleId="TextedebullesCar">
    <w:name w:val="Texte de bulles Car"/>
    <w:basedOn w:val="Policepardfaut"/>
    <w:link w:val="Textedebulles"/>
    <w:uiPriority w:val="99"/>
    <w:semiHidden/>
    <w:rsid w:val="003F24C5"/>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3F24C5"/>
    <w:rPr>
      <w:rFonts w:ascii="Arial" w:eastAsia="Times New Roman" w:hAnsi="Arial" w:cs="Arial"/>
      <w:b/>
      <w:u w:val="single"/>
      <w:lang w:eastAsia="fr-FR"/>
    </w:rPr>
  </w:style>
  <w:style w:type="character" w:customStyle="1" w:styleId="Titre2Car">
    <w:name w:val="Titre 2 Car"/>
    <w:basedOn w:val="Policepardfaut"/>
    <w:link w:val="Titre2"/>
    <w:uiPriority w:val="9"/>
    <w:rsid w:val="003F24C5"/>
    <w:rPr>
      <w:rFonts w:ascii="Arial" w:eastAsiaTheme="majorEastAsia" w:hAnsi="Arial" w:cs="Arial"/>
      <w:bCs/>
      <w:u w:val="single"/>
      <w:lang w:eastAsia="fr-FR"/>
    </w:rPr>
  </w:style>
  <w:style w:type="paragraph" w:styleId="Paragraphedeliste">
    <w:name w:val="List Paragraph"/>
    <w:basedOn w:val="Normal"/>
    <w:uiPriority w:val="34"/>
    <w:qFormat/>
    <w:rsid w:val="00517390"/>
    <w:pPr>
      <w:ind w:left="720"/>
      <w:contextualSpacing/>
    </w:pPr>
  </w:style>
  <w:style w:type="numbering" w:styleId="111111">
    <w:name w:val="Outline List 2"/>
    <w:basedOn w:val="Aucuneliste"/>
    <w:semiHidden/>
    <w:unhideWhenUsed/>
    <w:rsid w:val="00085188"/>
    <w:pPr>
      <w:numPr>
        <w:numId w:val="3"/>
      </w:numPr>
    </w:pPr>
  </w:style>
  <w:style w:type="character" w:customStyle="1" w:styleId="Titre3Car">
    <w:name w:val="Titre 3 Car"/>
    <w:basedOn w:val="Policepardfaut"/>
    <w:link w:val="Titre3"/>
    <w:uiPriority w:val="9"/>
    <w:rsid w:val="00085188"/>
    <w:rPr>
      <w:rFonts w:ascii="Arial" w:eastAsiaTheme="majorEastAsia" w:hAnsi="Arial" w:cs="Arial"/>
      <w:bCs/>
      <w:u w:val="single"/>
      <w:lang w:eastAsia="fr-FR"/>
    </w:rPr>
  </w:style>
  <w:style w:type="character" w:styleId="Marquedecommentaire">
    <w:name w:val="annotation reference"/>
    <w:basedOn w:val="Policepardfaut"/>
    <w:uiPriority w:val="99"/>
    <w:semiHidden/>
    <w:unhideWhenUsed/>
    <w:rsid w:val="0008409A"/>
    <w:rPr>
      <w:sz w:val="16"/>
      <w:szCs w:val="16"/>
    </w:rPr>
  </w:style>
  <w:style w:type="paragraph" w:styleId="Commentaire">
    <w:name w:val="annotation text"/>
    <w:basedOn w:val="Normal"/>
    <w:link w:val="CommentaireCar"/>
    <w:uiPriority w:val="99"/>
    <w:unhideWhenUsed/>
    <w:rsid w:val="0008409A"/>
    <w:rPr>
      <w:sz w:val="20"/>
      <w:szCs w:val="20"/>
    </w:rPr>
  </w:style>
  <w:style w:type="character" w:customStyle="1" w:styleId="CommentaireCar">
    <w:name w:val="Commentaire Car"/>
    <w:basedOn w:val="Policepardfaut"/>
    <w:link w:val="Commentaire"/>
    <w:uiPriority w:val="99"/>
    <w:rsid w:val="0008409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409A"/>
    <w:rPr>
      <w:b/>
      <w:bCs/>
    </w:rPr>
  </w:style>
  <w:style w:type="character" w:customStyle="1" w:styleId="ObjetducommentaireCar">
    <w:name w:val="Objet du commentaire Car"/>
    <w:basedOn w:val="CommentaireCar"/>
    <w:link w:val="Objetducommentaire"/>
    <w:uiPriority w:val="99"/>
    <w:semiHidden/>
    <w:rsid w:val="0008409A"/>
    <w:rPr>
      <w:rFonts w:ascii="Times New Roman" w:eastAsia="Times New Roman" w:hAnsi="Times New Roman" w:cs="Times New Roman"/>
      <w:b/>
      <w:bCs/>
      <w:sz w:val="20"/>
      <w:szCs w:val="20"/>
      <w:lang w:eastAsia="fr-FR"/>
    </w:rPr>
  </w:style>
  <w:style w:type="paragraph" w:styleId="Corpsdetexte">
    <w:name w:val="Body Text"/>
    <w:basedOn w:val="Normal"/>
    <w:link w:val="CorpsdetexteCar"/>
    <w:uiPriority w:val="99"/>
    <w:unhideWhenUsed/>
    <w:rsid w:val="00BC3302"/>
    <w:pPr>
      <w:spacing w:after="120"/>
    </w:pPr>
  </w:style>
  <w:style w:type="character" w:customStyle="1" w:styleId="CorpsdetexteCar">
    <w:name w:val="Corps de texte Car"/>
    <w:basedOn w:val="Policepardfaut"/>
    <w:link w:val="Corpsdetexte"/>
    <w:uiPriority w:val="99"/>
    <w:rsid w:val="00BC3302"/>
    <w:rPr>
      <w:rFonts w:ascii="Times New Roman" w:eastAsia="Times New Roman" w:hAnsi="Times New Roman" w:cs="Times New Roman"/>
      <w:sz w:val="24"/>
      <w:szCs w:val="24"/>
      <w:lang w:eastAsia="fr-FR"/>
    </w:rPr>
  </w:style>
  <w:style w:type="table" w:styleId="Grilledutableau">
    <w:name w:val="Table Grid"/>
    <w:basedOn w:val="TableauNormal"/>
    <w:uiPriority w:val="59"/>
    <w:unhideWhenUsed/>
    <w:rsid w:val="0068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84E27"/>
    <w:rPr>
      <w:color w:val="605E5C"/>
      <w:shd w:val="clear" w:color="auto" w:fill="E1DFDD"/>
    </w:rPr>
  </w:style>
  <w:style w:type="character" w:styleId="Accentuation">
    <w:name w:val="Emphasis"/>
    <w:basedOn w:val="Policepardfaut"/>
    <w:uiPriority w:val="20"/>
    <w:qFormat/>
    <w:rsid w:val="00684E27"/>
    <w:rPr>
      <w:i/>
      <w:iCs/>
    </w:rPr>
  </w:style>
  <w:style w:type="paragraph" w:styleId="NormalWeb">
    <w:name w:val="Normal (Web)"/>
    <w:basedOn w:val="Normal"/>
    <w:uiPriority w:val="99"/>
    <w:semiHidden/>
    <w:unhideWhenUsed/>
    <w:rsid w:val="00FB258D"/>
    <w:pPr>
      <w:spacing w:before="100" w:beforeAutospacing="1" w:after="100" w:afterAutospacing="1"/>
    </w:pPr>
  </w:style>
  <w:style w:type="character" w:styleId="lev">
    <w:name w:val="Strong"/>
    <w:basedOn w:val="Policepardfaut"/>
    <w:uiPriority w:val="22"/>
    <w:qFormat/>
    <w:rsid w:val="00CC4DF9"/>
    <w:rPr>
      <w:b/>
      <w:bCs/>
    </w:rPr>
  </w:style>
  <w:style w:type="paragraph" w:styleId="Sansinterligne">
    <w:name w:val="No Spacing"/>
    <w:uiPriority w:val="1"/>
    <w:qFormat/>
    <w:rsid w:val="00511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7590">
      <w:bodyDiv w:val="1"/>
      <w:marLeft w:val="0"/>
      <w:marRight w:val="0"/>
      <w:marTop w:val="0"/>
      <w:marBottom w:val="0"/>
      <w:divBdr>
        <w:top w:val="none" w:sz="0" w:space="0" w:color="auto"/>
        <w:left w:val="none" w:sz="0" w:space="0" w:color="auto"/>
        <w:bottom w:val="none" w:sz="0" w:space="0" w:color="auto"/>
        <w:right w:val="none" w:sz="0" w:space="0" w:color="auto"/>
      </w:divBdr>
    </w:div>
    <w:div w:id="134415666">
      <w:bodyDiv w:val="1"/>
      <w:marLeft w:val="0"/>
      <w:marRight w:val="0"/>
      <w:marTop w:val="0"/>
      <w:marBottom w:val="0"/>
      <w:divBdr>
        <w:top w:val="none" w:sz="0" w:space="0" w:color="auto"/>
        <w:left w:val="none" w:sz="0" w:space="0" w:color="auto"/>
        <w:bottom w:val="none" w:sz="0" w:space="0" w:color="auto"/>
        <w:right w:val="none" w:sz="0" w:space="0" w:color="auto"/>
      </w:divBdr>
    </w:div>
    <w:div w:id="285237388">
      <w:bodyDiv w:val="1"/>
      <w:marLeft w:val="0"/>
      <w:marRight w:val="0"/>
      <w:marTop w:val="0"/>
      <w:marBottom w:val="0"/>
      <w:divBdr>
        <w:top w:val="none" w:sz="0" w:space="0" w:color="auto"/>
        <w:left w:val="none" w:sz="0" w:space="0" w:color="auto"/>
        <w:bottom w:val="none" w:sz="0" w:space="0" w:color="auto"/>
        <w:right w:val="none" w:sz="0" w:space="0" w:color="auto"/>
      </w:divBdr>
    </w:div>
    <w:div w:id="303698310">
      <w:bodyDiv w:val="1"/>
      <w:marLeft w:val="0"/>
      <w:marRight w:val="0"/>
      <w:marTop w:val="0"/>
      <w:marBottom w:val="0"/>
      <w:divBdr>
        <w:top w:val="none" w:sz="0" w:space="0" w:color="auto"/>
        <w:left w:val="none" w:sz="0" w:space="0" w:color="auto"/>
        <w:bottom w:val="none" w:sz="0" w:space="0" w:color="auto"/>
        <w:right w:val="none" w:sz="0" w:space="0" w:color="auto"/>
      </w:divBdr>
    </w:div>
    <w:div w:id="305279844">
      <w:bodyDiv w:val="1"/>
      <w:marLeft w:val="0"/>
      <w:marRight w:val="0"/>
      <w:marTop w:val="0"/>
      <w:marBottom w:val="0"/>
      <w:divBdr>
        <w:top w:val="none" w:sz="0" w:space="0" w:color="auto"/>
        <w:left w:val="none" w:sz="0" w:space="0" w:color="auto"/>
        <w:bottom w:val="none" w:sz="0" w:space="0" w:color="auto"/>
        <w:right w:val="none" w:sz="0" w:space="0" w:color="auto"/>
      </w:divBdr>
    </w:div>
    <w:div w:id="554509345">
      <w:bodyDiv w:val="1"/>
      <w:marLeft w:val="0"/>
      <w:marRight w:val="0"/>
      <w:marTop w:val="0"/>
      <w:marBottom w:val="0"/>
      <w:divBdr>
        <w:top w:val="none" w:sz="0" w:space="0" w:color="auto"/>
        <w:left w:val="none" w:sz="0" w:space="0" w:color="auto"/>
        <w:bottom w:val="none" w:sz="0" w:space="0" w:color="auto"/>
        <w:right w:val="none" w:sz="0" w:space="0" w:color="auto"/>
      </w:divBdr>
    </w:div>
    <w:div w:id="557672362">
      <w:bodyDiv w:val="1"/>
      <w:marLeft w:val="0"/>
      <w:marRight w:val="0"/>
      <w:marTop w:val="0"/>
      <w:marBottom w:val="0"/>
      <w:divBdr>
        <w:top w:val="none" w:sz="0" w:space="0" w:color="auto"/>
        <w:left w:val="none" w:sz="0" w:space="0" w:color="auto"/>
        <w:bottom w:val="none" w:sz="0" w:space="0" w:color="auto"/>
        <w:right w:val="none" w:sz="0" w:space="0" w:color="auto"/>
      </w:divBdr>
    </w:div>
    <w:div w:id="596792497">
      <w:bodyDiv w:val="1"/>
      <w:marLeft w:val="0"/>
      <w:marRight w:val="0"/>
      <w:marTop w:val="0"/>
      <w:marBottom w:val="0"/>
      <w:divBdr>
        <w:top w:val="none" w:sz="0" w:space="0" w:color="auto"/>
        <w:left w:val="none" w:sz="0" w:space="0" w:color="auto"/>
        <w:bottom w:val="none" w:sz="0" w:space="0" w:color="auto"/>
        <w:right w:val="none" w:sz="0" w:space="0" w:color="auto"/>
      </w:divBdr>
    </w:div>
    <w:div w:id="680012734">
      <w:bodyDiv w:val="1"/>
      <w:marLeft w:val="0"/>
      <w:marRight w:val="0"/>
      <w:marTop w:val="0"/>
      <w:marBottom w:val="0"/>
      <w:divBdr>
        <w:top w:val="none" w:sz="0" w:space="0" w:color="auto"/>
        <w:left w:val="none" w:sz="0" w:space="0" w:color="auto"/>
        <w:bottom w:val="none" w:sz="0" w:space="0" w:color="auto"/>
        <w:right w:val="none" w:sz="0" w:space="0" w:color="auto"/>
      </w:divBdr>
    </w:div>
    <w:div w:id="719284591">
      <w:bodyDiv w:val="1"/>
      <w:marLeft w:val="0"/>
      <w:marRight w:val="0"/>
      <w:marTop w:val="0"/>
      <w:marBottom w:val="0"/>
      <w:divBdr>
        <w:top w:val="none" w:sz="0" w:space="0" w:color="auto"/>
        <w:left w:val="none" w:sz="0" w:space="0" w:color="auto"/>
        <w:bottom w:val="none" w:sz="0" w:space="0" w:color="auto"/>
        <w:right w:val="none" w:sz="0" w:space="0" w:color="auto"/>
      </w:divBdr>
    </w:div>
    <w:div w:id="760032202">
      <w:bodyDiv w:val="1"/>
      <w:marLeft w:val="0"/>
      <w:marRight w:val="0"/>
      <w:marTop w:val="0"/>
      <w:marBottom w:val="0"/>
      <w:divBdr>
        <w:top w:val="none" w:sz="0" w:space="0" w:color="auto"/>
        <w:left w:val="none" w:sz="0" w:space="0" w:color="auto"/>
        <w:bottom w:val="none" w:sz="0" w:space="0" w:color="auto"/>
        <w:right w:val="none" w:sz="0" w:space="0" w:color="auto"/>
      </w:divBdr>
    </w:div>
    <w:div w:id="762722137">
      <w:bodyDiv w:val="1"/>
      <w:marLeft w:val="0"/>
      <w:marRight w:val="0"/>
      <w:marTop w:val="0"/>
      <w:marBottom w:val="0"/>
      <w:divBdr>
        <w:top w:val="none" w:sz="0" w:space="0" w:color="auto"/>
        <w:left w:val="none" w:sz="0" w:space="0" w:color="auto"/>
        <w:bottom w:val="none" w:sz="0" w:space="0" w:color="auto"/>
        <w:right w:val="none" w:sz="0" w:space="0" w:color="auto"/>
      </w:divBdr>
    </w:div>
    <w:div w:id="860431153">
      <w:bodyDiv w:val="1"/>
      <w:marLeft w:val="0"/>
      <w:marRight w:val="0"/>
      <w:marTop w:val="0"/>
      <w:marBottom w:val="0"/>
      <w:divBdr>
        <w:top w:val="none" w:sz="0" w:space="0" w:color="auto"/>
        <w:left w:val="none" w:sz="0" w:space="0" w:color="auto"/>
        <w:bottom w:val="none" w:sz="0" w:space="0" w:color="auto"/>
        <w:right w:val="none" w:sz="0" w:space="0" w:color="auto"/>
      </w:divBdr>
    </w:div>
    <w:div w:id="864750276">
      <w:bodyDiv w:val="1"/>
      <w:marLeft w:val="0"/>
      <w:marRight w:val="0"/>
      <w:marTop w:val="0"/>
      <w:marBottom w:val="0"/>
      <w:divBdr>
        <w:top w:val="none" w:sz="0" w:space="0" w:color="auto"/>
        <w:left w:val="none" w:sz="0" w:space="0" w:color="auto"/>
        <w:bottom w:val="none" w:sz="0" w:space="0" w:color="auto"/>
        <w:right w:val="none" w:sz="0" w:space="0" w:color="auto"/>
      </w:divBdr>
    </w:div>
    <w:div w:id="943341431">
      <w:bodyDiv w:val="1"/>
      <w:marLeft w:val="0"/>
      <w:marRight w:val="0"/>
      <w:marTop w:val="0"/>
      <w:marBottom w:val="0"/>
      <w:divBdr>
        <w:top w:val="none" w:sz="0" w:space="0" w:color="auto"/>
        <w:left w:val="none" w:sz="0" w:space="0" w:color="auto"/>
        <w:bottom w:val="none" w:sz="0" w:space="0" w:color="auto"/>
        <w:right w:val="none" w:sz="0" w:space="0" w:color="auto"/>
      </w:divBdr>
    </w:div>
    <w:div w:id="1041787179">
      <w:bodyDiv w:val="1"/>
      <w:marLeft w:val="0"/>
      <w:marRight w:val="0"/>
      <w:marTop w:val="0"/>
      <w:marBottom w:val="0"/>
      <w:divBdr>
        <w:top w:val="none" w:sz="0" w:space="0" w:color="auto"/>
        <w:left w:val="none" w:sz="0" w:space="0" w:color="auto"/>
        <w:bottom w:val="none" w:sz="0" w:space="0" w:color="auto"/>
        <w:right w:val="none" w:sz="0" w:space="0" w:color="auto"/>
      </w:divBdr>
    </w:div>
    <w:div w:id="1082681223">
      <w:bodyDiv w:val="1"/>
      <w:marLeft w:val="0"/>
      <w:marRight w:val="0"/>
      <w:marTop w:val="0"/>
      <w:marBottom w:val="0"/>
      <w:divBdr>
        <w:top w:val="none" w:sz="0" w:space="0" w:color="auto"/>
        <w:left w:val="none" w:sz="0" w:space="0" w:color="auto"/>
        <w:bottom w:val="none" w:sz="0" w:space="0" w:color="auto"/>
        <w:right w:val="none" w:sz="0" w:space="0" w:color="auto"/>
      </w:divBdr>
    </w:div>
    <w:div w:id="1136683906">
      <w:bodyDiv w:val="1"/>
      <w:marLeft w:val="0"/>
      <w:marRight w:val="0"/>
      <w:marTop w:val="0"/>
      <w:marBottom w:val="0"/>
      <w:divBdr>
        <w:top w:val="none" w:sz="0" w:space="0" w:color="auto"/>
        <w:left w:val="none" w:sz="0" w:space="0" w:color="auto"/>
        <w:bottom w:val="none" w:sz="0" w:space="0" w:color="auto"/>
        <w:right w:val="none" w:sz="0" w:space="0" w:color="auto"/>
      </w:divBdr>
    </w:div>
    <w:div w:id="1153258554">
      <w:bodyDiv w:val="1"/>
      <w:marLeft w:val="0"/>
      <w:marRight w:val="0"/>
      <w:marTop w:val="0"/>
      <w:marBottom w:val="0"/>
      <w:divBdr>
        <w:top w:val="none" w:sz="0" w:space="0" w:color="auto"/>
        <w:left w:val="none" w:sz="0" w:space="0" w:color="auto"/>
        <w:bottom w:val="none" w:sz="0" w:space="0" w:color="auto"/>
        <w:right w:val="none" w:sz="0" w:space="0" w:color="auto"/>
      </w:divBdr>
    </w:div>
    <w:div w:id="1193768525">
      <w:bodyDiv w:val="1"/>
      <w:marLeft w:val="0"/>
      <w:marRight w:val="0"/>
      <w:marTop w:val="0"/>
      <w:marBottom w:val="0"/>
      <w:divBdr>
        <w:top w:val="none" w:sz="0" w:space="0" w:color="auto"/>
        <w:left w:val="none" w:sz="0" w:space="0" w:color="auto"/>
        <w:bottom w:val="none" w:sz="0" w:space="0" w:color="auto"/>
        <w:right w:val="none" w:sz="0" w:space="0" w:color="auto"/>
      </w:divBdr>
    </w:div>
    <w:div w:id="1236551234">
      <w:bodyDiv w:val="1"/>
      <w:marLeft w:val="0"/>
      <w:marRight w:val="0"/>
      <w:marTop w:val="0"/>
      <w:marBottom w:val="0"/>
      <w:divBdr>
        <w:top w:val="none" w:sz="0" w:space="0" w:color="auto"/>
        <w:left w:val="none" w:sz="0" w:space="0" w:color="auto"/>
        <w:bottom w:val="none" w:sz="0" w:space="0" w:color="auto"/>
        <w:right w:val="none" w:sz="0" w:space="0" w:color="auto"/>
      </w:divBdr>
      <w:divsChild>
        <w:div w:id="845486674">
          <w:marLeft w:val="0"/>
          <w:marRight w:val="0"/>
          <w:marTop w:val="0"/>
          <w:marBottom w:val="0"/>
          <w:divBdr>
            <w:top w:val="none" w:sz="0" w:space="0" w:color="auto"/>
            <w:left w:val="none" w:sz="0" w:space="0" w:color="auto"/>
            <w:bottom w:val="none" w:sz="0" w:space="0" w:color="auto"/>
            <w:right w:val="none" w:sz="0" w:space="0" w:color="auto"/>
          </w:divBdr>
        </w:div>
        <w:div w:id="1332828721">
          <w:marLeft w:val="0"/>
          <w:marRight w:val="0"/>
          <w:marTop w:val="0"/>
          <w:marBottom w:val="0"/>
          <w:divBdr>
            <w:top w:val="none" w:sz="0" w:space="0" w:color="auto"/>
            <w:left w:val="none" w:sz="0" w:space="0" w:color="auto"/>
            <w:bottom w:val="none" w:sz="0" w:space="0" w:color="auto"/>
            <w:right w:val="none" w:sz="0" w:space="0" w:color="auto"/>
          </w:divBdr>
        </w:div>
        <w:div w:id="595213910">
          <w:marLeft w:val="0"/>
          <w:marRight w:val="0"/>
          <w:marTop w:val="0"/>
          <w:marBottom w:val="0"/>
          <w:divBdr>
            <w:top w:val="none" w:sz="0" w:space="0" w:color="auto"/>
            <w:left w:val="none" w:sz="0" w:space="0" w:color="auto"/>
            <w:bottom w:val="none" w:sz="0" w:space="0" w:color="auto"/>
            <w:right w:val="none" w:sz="0" w:space="0" w:color="auto"/>
          </w:divBdr>
        </w:div>
        <w:div w:id="20664304">
          <w:marLeft w:val="0"/>
          <w:marRight w:val="0"/>
          <w:marTop w:val="0"/>
          <w:marBottom w:val="0"/>
          <w:divBdr>
            <w:top w:val="none" w:sz="0" w:space="0" w:color="auto"/>
            <w:left w:val="none" w:sz="0" w:space="0" w:color="auto"/>
            <w:bottom w:val="none" w:sz="0" w:space="0" w:color="auto"/>
            <w:right w:val="none" w:sz="0" w:space="0" w:color="auto"/>
          </w:divBdr>
        </w:div>
        <w:div w:id="1095858964">
          <w:marLeft w:val="0"/>
          <w:marRight w:val="0"/>
          <w:marTop w:val="0"/>
          <w:marBottom w:val="0"/>
          <w:divBdr>
            <w:top w:val="none" w:sz="0" w:space="0" w:color="auto"/>
            <w:left w:val="none" w:sz="0" w:space="0" w:color="auto"/>
            <w:bottom w:val="none" w:sz="0" w:space="0" w:color="auto"/>
            <w:right w:val="none" w:sz="0" w:space="0" w:color="auto"/>
          </w:divBdr>
        </w:div>
      </w:divsChild>
    </w:div>
    <w:div w:id="1329677346">
      <w:bodyDiv w:val="1"/>
      <w:marLeft w:val="0"/>
      <w:marRight w:val="0"/>
      <w:marTop w:val="0"/>
      <w:marBottom w:val="0"/>
      <w:divBdr>
        <w:top w:val="none" w:sz="0" w:space="0" w:color="auto"/>
        <w:left w:val="none" w:sz="0" w:space="0" w:color="auto"/>
        <w:bottom w:val="none" w:sz="0" w:space="0" w:color="auto"/>
        <w:right w:val="none" w:sz="0" w:space="0" w:color="auto"/>
      </w:divBdr>
    </w:div>
    <w:div w:id="1349872079">
      <w:bodyDiv w:val="1"/>
      <w:marLeft w:val="0"/>
      <w:marRight w:val="0"/>
      <w:marTop w:val="0"/>
      <w:marBottom w:val="0"/>
      <w:divBdr>
        <w:top w:val="none" w:sz="0" w:space="0" w:color="auto"/>
        <w:left w:val="none" w:sz="0" w:space="0" w:color="auto"/>
        <w:bottom w:val="none" w:sz="0" w:space="0" w:color="auto"/>
        <w:right w:val="none" w:sz="0" w:space="0" w:color="auto"/>
      </w:divBdr>
    </w:div>
    <w:div w:id="1391614913">
      <w:bodyDiv w:val="1"/>
      <w:marLeft w:val="0"/>
      <w:marRight w:val="0"/>
      <w:marTop w:val="0"/>
      <w:marBottom w:val="0"/>
      <w:divBdr>
        <w:top w:val="none" w:sz="0" w:space="0" w:color="auto"/>
        <w:left w:val="none" w:sz="0" w:space="0" w:color="auto"/>
        <w:bottom w:val="none" w:sz="0" w:space="0" w:color="auto"/>
        <w:right w:val="none" w:sz="0" w:space="0" w:color="auto"/>
      </w:divBdr>
    </w:div>
    <w:div w:id="1422679268">
      <w:bodyDiv w:val="1"/>
      <w:marLeft w:val="0"/>
      <w:marRight w:val="0"/>
      <w:marTop w:val="0"/>
      <w:marBottom w:val="0"/>
      <w:divBdr>
        <w:top w:val="none" w:sz="0" w:space="0" w:color="auto"/>
        <w:left w:val="none" w:sz="0" w:space="0" w:color="auto"/>
        <w:bottom w:val="none" w:sz="0" w:space="0" w:color="auto"/>
        <w:right w:val="none" w:sz="0" w:space="0" w:color="auto"/>
      </w:divBdr>
    </w:div>
    <w:div w:id="1553032548">
      <w:bodyDiv w:val="1"/>
      <w:marLeft w:val="0"/>
      <w:marRight w:val="0"/>
      <w:marTop w:val="0"/>
      <w:marBottom w:val="0"/>
      <w:divBdr>
        <w:top w:val="none" w:sz="0" w:space="0" w:color="auto"/>
        <w:left w:val="none" w:sz="0" w:space="0" w:color="auto"/>
        <w:bottom w:val="none" w:sz="0" w:space="0" w:color="auto"/>
        <w:right w:val="none" w:sz="0" w:space="0" w:color="auto"/>
      </w:divBdr>
    </w:div>
    <w:div w:id="1558512801">
      <w:bodyDiv w:val="1"/>
      <w:marLeft w:val="0"/>
      <w:marRight w:val="0"/>
      <w:marTop w:val="0"/>
      <w:marBottom w:val="0"/>
      <w:divBdr>
        <w:top w:val="none" w:sz="0" w:space="0" w:color="auto"/>
        <w:left w:val="none" w:sz="0" w:space="0" w:color="auto"/>
        <w:bottom w:val="none" w:sz="0" w:space="0" w:color="auto"/>
        <w:right w:val="none" w:sz="0" w:space="0" w:color="auto"/>
      </w:divBdr>
    </w:div>
    <w:div w:id="1559319124">
      <w:bodyDiv w:val="1"/>
      <w:marLeft w:val="0"/>
      <w:marRight w:val="0"/>
      <w:marTop w:val="0"/>
      <w:marBottom w:val="0"/>
      <w:divBdr>
        <w:top w:val="none" w:sz="0" w:space="0" w:color="auto"/>
        <w:left w:val="none" w:sz="0" w:space="0" w:color="auto"/>
        <w:bottom w:val="none" w:sz="0" w:space="0" w:color="auto"/>
        <w:right w:val="none" w:sz="0" w:space="0" w:color="auto"/>
      </w:divBdr>
    </w:div>
    <w:div w:id="1612589198">
      <w:bodyDiv w:val="1"/>
      <w:marLeft w:val="0"/>
      <w:marRight w:val="0"/>
      <w:marTop w:val="0"/>
      <w:marBottom w:val="0"/>
      <w:divBdr>
        <w:top w:val="none" w:sz="0" w:space="0" w:color="auto"/>
        <w:left w:val="none" w:sz="0" w:space="0" w:color="auto"/>
        <w:bottom w:val="none" w:sz="0" w:space="0" w:color="auto"/>
        <w:right w:val="none" w:sz="0" w:space="0" w:color="auto"/>
      </w:divBdr>
    </w:div>
    <w:div w:id="1636333723">
      <w:bodyDiv w:val="1"/>
      <w:marLeft w:val="0"/>
      <w:marRight w:val="0"/>
      <w:marTop w:val="0"/>
      <w:marBottom w:val="0"/>
      <w:divBdr>
        <w:top w:val="none" w:sz="0" w:space="0" w:color="auto"/>
        <w:left w:val="none" w:sz="0" w:space="0" w:color="auto"/>
        <w:bottom w:val="none" w:sz="0" w:space="0" w:color="auto"/>
        <w:right w:val="none" w:sz="0" w:space="0" w:color="auto"/>
      </w:divBdr>
    </w:div>
    <w:div w:id="1842547493">
      <w:bodyDiv w:val="1"/>
      <w:marLeft w:val="0"/>
      <w:marRight w:val="0"/>
      <w:marTop w:val="0"/>
      <w:marBottom w:val="0"/>
      <w:divBdr>
        <w:top w:val="none" w:sz="0" w:space="0" w:color="auto"/>
        <w:left w:val="none" w:sz="0" w:space="0" w:color="auto"/>
        <w:bottom w:val="none" w:sz="0" w:space="0" w:color="auto"/>
        <w:right w:val="none" w:sz="0" w:space="0" w:color="auto"/>
      </w:divBdr>
    </w:div>
    <w:div w:id="1842744160">
      <w:bodyDiv w:val="1"/>
      <w:marLeft w:val="0"/>
      <w:marRight w:val="0"/>
      <w:marTop w:val="0"/>
      <w:marBottom w:val="0"/>
      <w:divBdr>
        <w:top w:val="none" w:sz="0" w:space="0" w:color="auto"/>
        <w:left w:val="none" w:sz="0" w:space="0" w:color="auto"/>
        <w:bottom w:val="none" w:sz="0" w:space="0" w:color="auto"/>
        <w:right w:val="none" w:sz="0" w:space="0" w:color="auto"/>
      </w:divBdr>
    </w:div>
    <w:div w:id="1846703278">
      <w:bodyDiv w:val="1"/>
      <w:marLeft w:val="0"/>
      <w:marRight w:val="0"/>
      <w:marTop w:val="0"/>
      <w:marBottom w:val="0"/>
      <w:divBdr>
        <w:top w:val="none" w:sz="0" w:space="0" w:color="auto"/>
        <w:left w:val="none" w:sz="0" w:space="0" w:color="auto"/>
        <w:bottom w:val="none" w:sz="0" w:space="0" w:color="auto"/>
        <w:right w:val="none" w:sz="0" w:space="0" w:color="auto"/>
      </w:divBdr>
    </w:div>
    <w:div w:id="2010407504">
      <w:bodyDiv w:val="1"/>
      <w:marLeft w:val="0"/>
      <w:marRight w:val="0"/>
      <w:marTop w:val="0"/>
      <w:marBottom w:val="0"/>
      <w:divBdr>
        <w:top w:val="none" w:sz="0" w:space="0" w:color="auto"/>
        <w:left w:val="none" w:sz="0" w:space="0" w:color="auto"/>
        <w:bottom w:val="none" w:sz="0" w:space="0" w:color="auto"/>
        <w:right w:val="none" w:sz="0" w:space="0" w:color="auto"/>
      </w:divBdr>
    </w:div>
    <w:div w:id="20192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hyperlink" Target="mailto:service.achats@ube.fr" TargetMode="External"/><Relationship Id="rId12" Type="http://schemas.openxmlformats.org/officeDocument/2006/relationships/hyperlink" Target="https://www.economie.gouv.fr/daj/formulaires-declaration-du-candidat"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hyperlink" Target="http://www.entreprises.minefi.gouv.fr/certificats/" TargetMode="External"/><Relationship Id="rId10" Type="http://schemas.openxmlformats.org/officeDocument/2006/relationships/hyperlink" Target="https://www.marches-publics.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750B11-292F-4359-8E88-F1D09F3F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10</Pages>
  <Words>3378</Words>
  <Characters>18579</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Henry</dc:creator>
  <cp:lastModifiedBy>Justine Millot</cp:lastModifiedBy>
  <cp:revision>116</cp:revision>
  <cp:lastPrinted>2015-10-30T09:51:00Z</cp:lastPrinted>
  <dcterms:created xsi:type="dcterms:W3CDTF">2025-01-20T12:56:00Z</dcterms:created>
  <dcterms:modified xsi:type="dcterms:W3CDTF">2025-10-10T13:50:00Z</dcterms:modified>
</cp:coreProperties>
</file>