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531F4" w14:textId="6539A69E" w:rsidR="00F22BE4" w:rsidRPr="008D3BA0" w:rsidRDefault="00F22BE4" w:rsidP="00DF1C09">
      <w:pPr>
        <w:jc w:val="center"/>
        <w:rPr>
          <w:rFonts w:ascii="Arial" w:hAnsi="Arial" w:cs="Arial"/>
          <w:b/>
          <w:sz w:val="24"/>
          <w:szCs w:val="20"/>
        </w:rPr>
      </w:pPr>
      <w:r w:rsidRPr="008D3BA0">
        <w:rPr>
          <w:rFonts w:ascii="Arial" w:hAnsi="Arial" w:cs="Arial"/>
          <w:b/>
          <w:sz w:val="24"/>
          <w:szCs w:val="20"/>
        </w:rPr>
        <w:t>Annexe</w:t>
      </w:r>
      <w:r w:rsidR="0016344F" w:rsidRPr="008D3BA0">
        <w:rPr>
          <w:rFonts w:ascii="Arial" w:hAnsi="Arial" w:cs="Arial"/>
          <w:b/>
          <w:sz w:val="24"/>
          <w:szCs w:val="20"/>
        </w:rPr>
        <w:t xml:space="preserve"> </w:t>
      </w:r>
      <w:r w:rsidR="00316608">
        <w:rPr>
          <w:rFonts w:ascii="Arial" w:hAnsi="Arial" w:cs="Arial"/>
          <w:b/>
          <w:sz w:val="24"/>
          <w:szCs w:val="20"/>
        </w:rPr>
        <w:t>1 au CCAP</w:t>
      </w:r>
      <w:r w:rsidR="00FD66C4">
        <w:rPr>
          <w:rFonts w:ascii="Arial" w:hAnsi="Arial" w:cs="Arial"/>
          <w:b/>
          <w:sz w:val="24"/>
          <w:szCs w:val="20"/>
        </w:rPr>
        <w:t>C</w:t>
      </w:r>
      <w:r w:rsidRPr="008D3BA0">
        <w:rPr>
          <w:rFonts w:ascii="Arial" w:hAnsi="Arial" w:cs="Arial"/>
          <w:b/>
          <w:sz w:val="24"/>
          <w:szCs w:val="20"/>
        </w:rPr>
        <w:t> </w:t>
      </w:r>
      <w:r w:rsidR="00EC00AC" w:rsidRPr="008D3BA0">
        <w:rPr>
          <w:rFonts w:ascii="Arial" w:hAnsi="Arial" w:cs="Arial"/>
          <w:b/>
          <w:sz w:val="24"/>
          <w:szCs w:val="20"/>
        </w:rPr>
        <w:t xml:space="preserve">portant sur la protection des données à caractère personnel </w:t>
      </w:r>
    </w:p>
    <w:p w14:paraId="41BA1949" w14:textId="77777777" w:rsidR="00813419" w:rsidRPr="008D3BA0" w:rsidRDefault="00813419" w:rsidP="002D49B6">
      <w:pPr>
        <w:suppressAutoHyphens/>
        <w:autoSpaceDN w:val="0"/>
        <w:spacing w:before="240" w:line="240" w:lineRule="auto"/>
        <w:jc w:val="both"/>
        <w:rPr>
          <w:rFonts w:ascii="Arial" w:eastAsia="Calibri" w:hAnsi="Arial" w:cs="Arial"/>
          <w:b/>
          <w:kern w:val="3"/>
          <w:sz w:val="20"/>
          <w:szCs w:val="20"/>
          <w:u w:val="single"/>
        </w:rPr>
      </w:pPr>
      <w:r w:rsidRPr="008D3BA0">
        <w:rPr>
          <w:rFonts w:ascii="Arial" w:eastAsia="Calibri" w:hAnsi="Arial" w:cs="Arial"/>
          <w:b/>
          <w:kern w:val="3"/>
          <w:sz w:val="20"/>
          <w:szCs w:val="20"/>
          <w:u w:val="single"/>
        </w:rPr>
        <w:t>PREAMBULE :</w:t>
      </w:r>
    </w:p>
    <w:p w14:paraId="1B68CF7A" w14:textId="223740E0" w:rsidR="00813419" w:rsidRPr="008D3BA0" w:rsidRDefault="00BB3D65" w:rsidP="002D49B6">
      <w:pPr>
        <w:jc w:val="both"/>
        <w:rPr>
          <w:rFonts w:ascii="Arial" w:eastAsia="Calibri" w:hAnsi="Arial" w:cs="Arial"/>
          <w:kern w:val="3"/>
          <w:sz w:val="20"/>
          <w:szCs w:val="20"/>
        </w:rPr>
      </w:pPr>
      <w:r w:rsidRPr="008D3BA0">
        <w:rPr>
          <w:rFonts w:ascii="Arial" w:hAnsi="Arial" w:cs="Arial"/>
          <w:sz w:val="20"/>
          <w:szCs w:val="20"/>
        </w:rPr>
        <w:t>Dans le cadre de ce marché, l’université</w:t>
      </w:r>
      <w:r w:rsidR="00813419" w:rsidRPr="008D3BA0">
        <w:rPr>
          <w:rFonts w:ascii="Arial" w:hAnsi="Arial" w:cs="Arial"/>
          <w:sz w:val="20"/>
          <w:szCs w:val="20"/>
        </w:rPr>
        <w:t xml:space="preserve"> </w:t>
      </w:r>
      <w:r w:rsidRPr="008D3BA0">
        <w:rPr>
          <w:rFonts w:ascii="Arial" w:hAnsi="Arial" w:cs="Arial"/>
          <w:sz w:val="20"/>
          <w:szCs w:val="20"/>
        </w:rPr>
        <w:t xml:space="preserve">de Bordeaux </w:t>
      </w:r>
      <w:r w:rsidR="00813419" w:rsidRPr="008D3BA0">
        <w:rPr>
          <w:rFonts w:ascii="Arial" w:hAnsi="Arial" w:cs="Arial"/>
          <w:sz w:val="20"/>
          <w:szCs w:val="20"/>
        </w:rPr>
        <w:t xml:space="preserve">et le </w:t>
      </w:r>
      <w:r w:rsidRPr="008D3BA0">
        <w:rPr>
          <w:rFonts w:ascii="Arial" w:hAnsi="Arial" w:cs="Arial"/>
          <w:sz w:val="20"/>
          <w:szCs w:val="20"/>
        </w:rPr>
        <w:t>titulaire du marché</w:t>
      </w:r>
      <w:r w:rsidR="00813419" w:rsidRPr="008D3BA0">
        <w:rPr>
          <w:rFonts w:ascii="Arial" w:hAnsi="Arial" w:cs="Arial"/>
          <w:sz w:val="20"/>
          <w:szCs w:val="20"/>
        </w:rPr>
        <w:t xml:space="preserve"> s’engagent à respecter la </w:t>
      </w:r>
      <w:r w:rsidR="00813419" w:rsidRPr="008D3BA0">
        <w:rPr>
          <w:rFonts w:ascii="Arial" w:eastAsia="Calibri" w:hAnsi="Arial" w:cs="Arial"/>
          <w:kern w:val="3"/>
          <w:sz w:val="20"/>
          <w:szCs w:val="20"/>
        </w:rPr>
        <w:t>règlementation en vigueur applicable au traitement de</w:t>
      </w:r>
      <w:r w:rsidR="00B5563A" w:rsidRPr="008D3BA0">
        <w:rPr>
          <w:rFonts w:ascii="Arial" w:eastAsia="Calibri" w:hAnsi="Arial" w:cs="Arial"/>
          <w:kern w:val="3"/>
          <w:sz w:val="20"/>
          <w:szCs w:val="20"/>
        </w:rPr>
        <w:t xml:space="preserve"> données à caractère personnel. A ce titre, la présente a</w:t>
      </w:r>
      <w:r w:rsidR="00813419" w:rsidRPr="008D3BA0">
        <w:rPr>
          <w:rFonts w:ascii="Arial" w:eastAsia="Calibri" w:hAnsi="Arial" w:cs="Arial"/>
          <w:kern w:val="3"/>
          <w:sz w:val="20"/>
          <w:szCs w:val="20"/>
        </w:rPr>
        <w:t xml:space="preserve">nnexe vise à encadrer les responsabilités et les obligations </w:t>
      </w:r>
      <w:r w:rsidRPr="008D3BA0">
        <w:rPr>
          <w:rFonts w:ascii="Arial" w:eastAsia="Calibri" w:hAnsi="Arial" w:cs="Arial"/>
          <w:kern w:val="3"/>
          <w:sz w:val="20"/>
          <w:szCs w:val="20"/>
        </w:rPr>
        <w:t>des Parties</w:t>
      </w:r>
      <w:r w:rsidR="00813419" w:rsidRPr="008D3BA0">
        <w:rPr>
          <w:rFonts w:ascii="Arial" w:eastAsia="Calibri" w:hAnsi="Arial" w:cs="Arial"/>
          <w:kern w:val="3"/>
          <w:sz w:val="20"/>
          <w:szCs w:val="20"/>
        </w:rPr>
        <w:t xml:space="preserve"> en matière de protection des données à caractère personnel. </w:t>
      </w:r>
    </w:p>
    <w:p w14:paraId="67672749" w14:textId="2A39D047" w:rsidR="000352E1" w:rsidRPr="008D3BA0" w:rsidRDefault="000352E1" w:rsidP="002D49B6">
      <w:pPr>
        <w:jc w:val="both"/>
        <w:rPr>
          <w:rFonts w:ascii="Arial" w:eastAsia="Times New Roman" w:hAnsi="Arial" w:cs="Arial"/>
          <w:sz w:val="20"/>
          <w:szCs w:val="20"/>
        </w:rPr>
      </w:pPr>
      <w:r w:rsidRPr="008D3BA0">
        <w:rPr>
          <w:rFonts w:ascii="Arial" w:hAnsi="Arial" w:cs="Arial"/>
          <w:sz w:val="20"/>
          <w:szCs w:val="20"/>
        </w:rPr>
        <w:t>Les dispositions suivantes</w:t>
      </w:r>
      <w:r w:rsidRPr="008D3BA0">
        <w:rPr>
          <w:rFonts w:ascii="Arial" w:eastAsia="Times" w:hAnsi="Arial" w:cs="Arial"/>
          <w:i/>
          <w:iCs/>
          <w:sz w:val="20"/>
          <w:szCs w:val="20"/>
        </w:rPr>
        <w:t xml:space="preserve"> </w:t>
      </w:r>
      <w:r w:rsidRPr="008D3BA0">
        <w:rPr>
          <w:rFonts w:ascii="Arial" w:hAnsi="Arial" w:cs="Arial"/>
          <w:sz w:val="20"/>
          <w:szCs w:val="20"/>
        </w:rPr>
        <w:t xml:space="preserve">définissent les conditions dans lesquelles le </w:t>
      </w:r>
      <w:r w:rsidR="00BB3D65" w:rsidRPr="008D3BA0">
        <w:rPr>
          <w:rFonts w:ascii="Arial" w:hAnsi="Arial" w:cs="Arial"/>
          <w:sz w:val="20"/>
          <w:szCs w:val="20"/>
        </w:rPr>
        <w:t>titulaire du marché</w:t>
      </w:r>
      <w:r w:rsidRPr="008D3BA0">
        <w:rPr>
          <w:rFonts w:ascii="Arial" w:hAnsi="Arial" w:cs="Arial"/>
          <w:sz w:val="20"/>
          <w:szCs w:val="20"/>
        </w:rPr>
        <w:t>, dans le cadre de l’exécution de ce marché public, est amené à réaliser d</w:t>
      </w:r>
      <w:r w:rsidR="00AD7405" w:rsidRPr="008D3BA0">
        <w:rPr>
          <w:rFonts w:ascii="Arial" w:hAnsi="Arial" w:cs="Arial"/>
          <w:sz w:val="20"/>
          <w:szCs w:val="20"/>
        </w:rPr>
        <w:t>es opérations de traitement de d</w:t>
      </w:r>
      <w:r w:rsidRPr="008D3BA0">
        <w:rPr>
          <w:rFonts w:ascii="Arial" w:hAnsi="Arial" w:cs="Arial"/>
          <w:sz w:val="20"/>
          <w:szCs w:val="20"/>
        </w:rPr>
        <w:t xml:space="preserve">onnées à caractère personnel pour le compte </w:t>
      </w:r>
      <w:r w:rsidR="00BB3D65" w:rsidRPr="008D3BA0">
        <w:rPr>
          <w:rFonts w:ascii="Arial" w:hAnsi="Arial" w:cs="Arial"/>
          <w:sz w:val="20"/>
          <w:szCs w:val="20"/>
        </w:rPr>
        <w:t>de l’université de Bordeaux</w:t>
      </w:r>
      <w:r w:rsidRPr="008D3BA0">
        <w:rPr>
          <w:rFonts w:ascii="Arial" w:hAnsi="Arial" w:cs="Arial"/>
          <w:sz w:val="20"/>
          <w:szCs w:val="20"/>
        </w:rPr>
        <w:t>.</w:t>
      </w:r>
    </w:p>
    <w:p w14:paraId="7B5B0D68" w14:textId="42C252D8" w:rsidR="000352E1" w:rsidRPr="008D3BA0" w:rsidRDefault="000352E1" w:rsidP="002D49B6">
      <w:pPr>
        <w:jc w:val="both"/>
        <w:rPr>
          <w:rFonts w:ascii="Arial" w:hAnsi="Arial" w:cs="Arial"/>
          <w:sz w:val="20"/>
          <w:szCs w:val="20"/>
        </w:rPr>
      </w:pPr>
      <w:r w:rsidRPr="008D3BA0">
        <w:rPr>
          <w:rFonts w:ascii="Arial" w:hAnsi="Arial" w:cs="Arial"/>
          <w:sz w:val="20"/>
          <w:szCs w:val="20"/>
        </w:rPr>
        <w:t xml:space="preserve">Dans ce présent marché, </w:t>
      </w:r>
      <w:r w:rsidR="00BB3D65" w:rsidRPr="008D3BA0">
        <w:rPr>
          <w:rFonts w:ascii="Arial" w:hAnsi="Arial" w:cs="Arial"/>
          <w:sz w:val="20"/>
          <w:szCs w:val="20"/>
        </w:rPr>
        <w:t>l’université de Bordeaux et le titulaire du marché</w:t>
      </w:r>
      <w:r w:rsidRPr="008D3BA0">
        <w:rPr>
          <w:rFonts w:ascii="Arial" w:hAnsi="Arial" w:cs="Arial"/>
          <w:sz w:val="20"/>
          <w:szCs w:val="20"/>
        </w:rPr>
        <w:t xml:space="preserve"> s’engagent à respecter leurs obligations telles que prévues : </w:t>
      </w:r>
    </w:p>
    <w:p w14:paraId="6F1E5294" w14:textId="54CDF969" w:rsidR="000352E1" w:rsidRPr="008D3BA0" w:rsidRDefault="000352E1" w:rsidP="002D49B6">
      <w:pPr>
        <w:pStyle w:val="Paragraphedeliste"/>
        <w:numPr>
          <w:ilvl w:val="0"/>
          <w:numId w:val="9"/>
        </w:numPr>
        <w:jc w:val="both"/>
        <w:rPr>
          <w:rFonts w:ascii="Arial" w:hAnsi="Arial" w:cs="Arial"/>
          <w:sz w:val="20"/>
          <w:szCs w:val="20"/>
        </w:rPr>
      </w:pPr>
      <w:r w:rsidRPr="008D3BA0">
        <w:rPr>
          <w:rFonts w:ascii="Arial" w:hAnsi="Arial" w:cs="Arial"/>
          <w:sz w:val="20"/>
          <w:szCs w:val="20"/>
        </w:rPr>
        <w:t>Par la loi n°78-17 du 6 janvier 1978 relative à l’informatique, aux fichiers et aux libertés, telle que modifiée le 6 août 2</w:t>
      </w:r>
      <w:r w:rsidR="00BB3D65" w:rsidRPr="008D3BA0">
        <w:rPr>
          <w:rFonts w:ascii="Arial" w:hAnsi="Arial" w:cs="Arial"/>
          <w:sz w:val="20"/>
          <w:szCs w:val="20"/>
        </w:rPr>
        <w:t xml:space="preserve">004, le cas échéant mise à jour </w:t>
      </w:r>
      <w:r w:rsidRPr="008D3BA0">
        <w:rPr>
          <w:rFonts w:ascii="Arial" w:hAnsi="Arial" w:cs="Arial"/>
          <w:sz w:val="20"/>
          <w:szCs w:val="20"/>
        </w:rPr>
        <w:t>;</w:t>
      </w:r>
    </w:p>
    <w:p w14:paraId="7952E515" w14:textId="104FEBAD" w:rsidR="000352E1" w:rsidRPr="008D3BA0" w:rsidRDefault="000352E1" w:rsidP="002D49B6">
      <w:pPr>
        <w:pStyle w:val="Paragraphedeliste"/>
        <w:numPr>
          <w:ilvl w:val="0"/>
          <w:numId w:val="9"/>
        </w:numPr>
        <w:jc w:val="both"/>
        <w:rPr>
          <w:rFonts w:ascii="Arial" w:hAnsi="Arial" w:cs="Arial"/>
          <w:sz w:val="20"/>
          <w:szCs w:val="20"/>
        </w:rPr>
      </w:pPr>
      <w:r w:rsidRPr="008D3BA0">
        <w:rPr>
          <w:rFonts w:ascii="Arial" w:hAnsi="Arial" w:cs="Arial"/>
          <w:sz w:val="20"/>
          <w:szCs w:val="20"/>
        </w:rPr>
        <w:t>Par le règlement (UE) 2016-679 du Parlement européen et du Conseil du 27 avril 2016 relatif à la protection des personnes physiques à l’égard du traitement des données à caractère personnel et à la libre circulation de ces données abrogeant la directive 95/46/CE</w:t>
      </w:r>
      <w:r w:rsidR="00BB3D65" w:rsidRPr="008D3BA0">
        <w:rPr>
          <w:rFonts w:ascii="Arial" w:hAnsi="Arial" w:cs="Arial"/>
          <w:sz w:val="20"/>
          <w:szCs w:val="20"/>
        </w:rPr>
        <w:t>, (RGPD)</w:t>
      </w:r>
      <w:r w:rsidRPr="008D3BA0">
        <w:rPr>
          <w:rFonts w:ascii="Arial" w:hAnsi="Arial" w:cs="Arial"/>
          <w:sz w:val="20"/>
          <w:szCs w:val="20"/>
        </w:rPr>
        <w:t> ;</w:t>
      </w:r>
    </w:p>
    <w:p w14:paraId="7C2B576D" w14:textId="77777777" w:rsidR="000352E1" w:rsidRPr="008D3BA0" w:rsidRDefault="000352E1" w:rsidP="002D49B6">
      <w:pPr>
        <w:pStyle w:val="Paragraphedeliste"/>
        <w:numPr>
          <w:ilvl w:val="0"/>
          <w:numId w:val="9"/>
        </w:numPr>
        <w:jc w:val="both"/>
        <w:rPr>
          <w:rFonts w:ascii="Arial" w:hAnsi="Arial" w:cs="Arial"/>
          <w:sz w:val="20"/>
          <w:szCs w:val="20"/>
        </w:rPr>
      </w:pPr>
      <w:r w:rsidRPr="008D3BA0">
        <w:rPr>
          <w:rFonts w:ascii="Arial" w:hAnsi="Arial" w:cs="Arial"/>
          <w:sz w:val="20"/>
          <w:szCs w:val="20"/>
        </w:rPr>
        <w:t>Les textes et décisions émanant d’autorités administratives indépendantes et notamment ceux de la Commission Nationale de l’Informatique et des Libertés (CNIL) ;</w:t>
      </w:r>
    </w:p>
    <w:p w14:paraId="25C5FA18" w14:textId="77777777" w:rsidR="000352E1" w:rsidRPr="008D3BA0" w:rsidRDefault="000352E1" w:rsidP="002D49B6">
      <w:pPr>
        <w:pStyle w:val="Paragraphedeliste"/>
        <w:numPr>
          <w:ilvl w:val="0"/>
          <w:numId w:val="9"/>
        </w:numPr>
        <w:jc w:val="both"/>
        <w:rPr>
          <w:rFonts w:ascii="Arial" w:hAnsi="Arial" w:cs="Arial"/>
          <w:sz w:val="20"/>
          <w:szCs w:val="20"/>
        </w:rPr>
      </w:pPr>
      <w:r w:rsidRPr="008D3BA0">
        <w:rPr>
          <w:rFonts w:ascii="Arial" w:hAnsi="Arial" w:cs="Arial"/>
          <w:sz w:val="20"/>
          <w:szCs w:val="20"/>
        </w:rPr>
        <w:t>La   jurisprudence   émanant   des   tribunaux   nationaux   et   communautaires   applicable   en   matière   de   données à caractère personnel.</w:t>
      </w:r>
    </w:p>
    <w:p w14:paraId="37182A2F" w14:textId="777F87C5" w:rsidR="000352E1" w:rsidRPr="008D3BA0" w:rsidRDefault="00BB3D65" w:rsidP="002D49B6">
      <w:pPr>
        <w:jc w:val="both"/>
        <w:rPr>
          <w:rFonts w:ascii="Arial" w:hAnsi="Arial" w:cs="Arial"/>
          <w:sz w:val="20"/>
          <w:szCs w:val="20"/>
        </w:rPr>
      </w:pPr>
      <w:r w:rsidRPr="008D3BA0">
        <w:rPr>
          <w:rFonts w:ascii="Arial" w:hAnsi="Arial" w:cs="Arial"/>
          <w:sz w:val="20"/>
          <w:szCs w:val="20"/>
        </w:rPr>
        <w:t xml:space="preserve">L’université de Bordeaux et le titulaire du marché </w:t>
      </w:r>
      <w:r w:rsidR="000352E1" w:rsidRPr="008D3BA0">
        <w:rPr>
          <w:rFonts w:ascii="Arial" w:hAnsi="Arial" w:cs="Arial"/>
          <w:sz w:val="20"/>
          <w:szCs w:val="20"/>
        </w:rPr>
        <w:t>respecteront les engagements</w:t>
      </w:r>
      <w:r w:rsidR="00AD7405" w:rsidRPr="008D3BA0">
        <w:rPr>
          <w:rFonts w:ascii="Arial" w:hAnsi="Arial" w:cs="Arial"/>
          <w:sz w:val="20"/>
          <w:szCs w:val="20"/>
        </w:rPr>
        <w:t xml:space="preserve"> prévus au sein de la présente a</w:t>
      </w:r>
      <w:r w:rsidR="000352E1" w:rsidRPr="008D3BA0">
        <w:rPr>
          <w:rFonts w:ascii="Arial" w:hAnsi="Arial" w:cs="Arial"/>
          <w:sz w:val="20"/>
          <w:szCs w:val="20"/>
        </w:rPr>
        <w:t>nnexe et veilleront à ce que leur personnel permanent ou temporaire et le(s) Sous-traitant(s) ultérieur(s) en respectent les dispositions.</w:t>
      </w:r>
    </w:p>
    <w:p w14:paraId="535F5AA3" w14:textId="77777777" w:rsidR="00813419" w:rsidRPr="008D3BA0" w:rsidRDefault="00813419" w:rsidP="002D5E6C">
      <w:pPr>
        <w:pBdr>
          <w:bottom w:val="double" w:sz="12" w:space="1" w:color="00000A"/>
        </w:pBdr>
        <w:suppressAutoHyphens/>
        <w:autoSpaceDN w:val="0"/>
        <w:spacing w:after="200" w:line="240" w:lineRule="auto"/>
        <w:jc w:val="both"/>
        <w:rPr>
          <w:rFonts w:ascii="Arial" w:eastAsia="Calibri" w:hAnsi="Arial" w:cs="Arial"/>
          <w:kern w:val="3"/>
          <w:sz w:val="20"/>
          <w:szCs w:val="20"/>
        </w:rPr>
      </w:pPr>
    </w:p>
    <w:p w14:paraId="6F1732C2" w14:textId="04709AD0" w:rsidR="002D5E6C" w:rsidRPr="008D3BA0" w:rsidRDefault="00813419" w:rsidP="002D49B6">
      <w:pPr>
        <w:suppressAutoHyphens/>
        <w:autoSpaceDN w:val="0"/>
        <w:spacing w:before="240" w:line="240" w:lineRule="auto"/>
        <w:jc w:val="both"/>
        <w:rPr>
          <w:rFonts w:ascii="Arial" w:eastAsia="Calibri" w:hAnsi="Arial" w:cs="Arial"/>
          <w:kern w:val="3"/>
          <w:sz w:val="20"/>
          <w:szCs w:val="20"/>
        </w:rPr>
      </w:pPr>
      <w:r w:rsidRPr="008D3BA0">
        <w:rPr>
          <w:rFonts w:ascii="Arial" w:eastAsia="Calibri" w:hAnsi="Arial" w:cs="Arial"/>
          <w:kern w:val="3"/>
          <w:sz w:val="20"/>
          <w:szCs w:val="20"/>
        </w:rPr>
        <w:t>IL A ETE CONVENU CE QUI SUIT :</w:t>
      </w:r>
    </w:p>
    <w:p w14:paraId="02F1AE90" w14:textId="68032B38" w:rsidR="00813419" w:rsidRPr="008D3BA0" w:rsidRDefault="00813419" w:rsidP="00B70E39">
      <w:pPr>
        <w:pStyle w:val="Paragraphedeliste"/>
        <w:keepNext/>
        <w:numPr>
          <w:ilvl w:val="0"/>
          <w:numId w:val="27"/>
        </w:numPr>
        <w:suppressAutoHyphens/>
        <w:autoSpaceDN w:val="0"/>
        <w:spacing w:after="120" w:line="240" w:lineRule="auto"/>
        <w:ind w:left="1560" w:firstLine="283"/>
        <w:jc w:val="both"/>
        <w:textAlignment w:val="baseline"/>
        <w:outlineLvl w:val="1"/>
        <w:rPr>
          <w:rFonts w:ascii="Arial" w:eastAsiaTheme="majorEastAsia" w:hAnsi="Arial" w:cs="Arial"/>
          <w:b/>
          <w:color w:val="00B0F0"/>
          <w:sz w:val="20"/>
          <w:szCs w:val="20"/>
          <w:lang w:eastAsia="fr-FR"/>
        </w:rPr>
      </w:pPr>
      <w:r w:rsidRPr="008D3BA0">
        <w:rPr>
          <w:rFonts w:ascii="Arial" w:eastAsiaTheme="majorEastAsia" w:hAnsi="Arial" w:cs="Arial"/>
          <w:b/>
          <w:color w:val="00B0F0"/>
          <w:sz w:val="20"/>
          <w:szCs w:val="20"/>
          <w:lang w:eastAsia="fr-FR"/>
        </w:rPr>
        <w:t>Définitions</w:t>
      </w:r>
    </w:p>
    <w:p w14:paraId="0CC27254" w14:textId="77777777" w:rsidR="00813419" w:rsidRPr="008D3BA0" w:rsidRDefault="00813419" w:rsidP="002D49B6">
      <w:pPr>
        <w:autoSpaceDE w:val="0"/>
        <w:autoSpaceDN w:val="0"/>
        <w:adjustRightInd w:val="0"/>
        <w:spacing w:before="240" w:line="240" w:lineRule="auto"/>
        <w:jc w:val="both"/>
        <w:rPr>
          <w:rFonts w:ascii="Arial" w:hAnsi="Arial" w:cs="Arial"/>
          <w:sz w:val="20"/>
          <w:szCs w:val="20"/>
        </w:rPr>
      </w:pPr>
      <w:r w:rsidRPr="008D3BA0">
        <w:rPr>
          <w:rFonts w:ascii="Arial" w:hAnsi="Arial" w:cs="Arial"/>
          <w:b/>
          <w:sz w:val="20"/>
          <w:szCs w:val="20"/>
        </w:rPr>
        <w:t>Données à caractère personnel :</w:t>
      </w:r>
      <w:r w:rsidRPr="008D3BA0">
        <w:rPr>
          <w:rFonts w:ascii="Arial" w:hAnsi="Arial" w:cs="Arial"/>
          <w:sz w:val="20"/>
          <w:szCs w:val="20"/>
        </w:rPr>
        <w:t xml:space="preserve"> l’ensemble des données directement ou indirectement identifiantes visant une personne</w:t>
      </w:r>
      <w:r w:rsidR="00B5563A" w:rsidRPr="008D3BA0">
        <w:rPr>
          <w:rFonts w:ascii="Arial" w:hAnsi="Arial" w:cs="Arial"/>
          <w:sz w:val="20"/>
          <w:szCs w:val="20"/>
        </w:rPr>
        <w:t xml:space="preserve"> physique faisant l’objet d’un t</w:t>
      </w:r>
      <w:r w:rsidRPr="008D3BA0">
        <w:rPr>
          <w:rFonts w:ascii="Arial" w:hAnsi="Arial" w:cs="Arial"/>
          <w:sz w:val="20"/>
          <w:szCs w:val="20"/>
        </w:rPr>
        <w:t>rai</w:t>
      </w:r>
      <w:r w:rsidR="00EE2357" w:rsidRPr="008D3BA0">
        <w:rPr>
          <w:rFonts w:ascii="Arial" w:hAnsi="Arial" w:cs="Arial"/>
          <w:sz w:val="20"/>
          <w:szCs w:val="20"/>
        </w:rPr>
        <w:t>tement dans le cadre du présent marché public</w:t>
      </w:r>
      <w:r w:rsidRPr="008D3BA0">
        <w:rPr>
          <w:rFonts w:ascii="Arial" w:hAnsi="Arial" w:cs="Arial"/>
          <w:sz w:val="20"/>
          <w:szCs w:val="20"/>
        </w:rPr>
        <w:t>.</w:t>
      </w:r>
    </w:p>
    <w:p w14:paraId="1AA8B3D9" w14:textId="77777777" w:rsidR="00813419" w:rsidRPr="008D3BA0" w:rsidRDefault="00813419" w:rsidP="002D49B6">
      <w:pPr>
        <w:spacing w:after="60" w:line="240" w:lineRule="auto"/>
        <w:jc w:val="both"/>
        <w:rPr>
          <w:rFonts w:ascii="Arial" w:hAnsi="Arial" w:cs="Arial"/>
          <w:b/>
          <w:bCs/>
          <w:sz w:val="20"/>
          <w:szCs w:val="20"/>
        </w:rPr>
      </w:pPr>
      <w:r w:rsidRPr="008D3BA0">
        <w:rPr>
          <w:rFonts w:ascii="Arial" w:hAnsi="Arial" w:cs="Arial"/>
          <w:b/>
          <w:sz w:val="20"/>
          <w:szCs w:val="20"/>
        </w:rPr>
        <w:t>Traitement :</w:t>
      </w:r>
      <w:r w:rsidRPr="008D3BA0">
        <w:rPr>
          <w:rFonts w:ascii="Arial" w:hAnsi="Arial" w:cs="Arial"/>
          <w:sz w:val="20"/>
          <w:szCs w:val="20"/>
        </w:rPr>
        <w:t xml:space="preserve"> opération, ou ensemble d'opérations, portant sur des Données à caractère personnel, </w:t>
      </w:r>
      <w:r w:rsidR="00B5563A" w:rsidRPr="008D3BA0">
        <w:rPr>
          <w:rFonts w:ascii="Arial" w:hAnsi="Arial" w:cs="Arial"/>
          <w:sz w:val="20"/>
          <w:szCs w:val="20"/>
        </w:rPr>
        <w:t>quel que soit le procédé ou le support utilisés</w:t>
      </w:r>
      <w:r w:rsidRPr="008D3BA0">
        <w:rPr>
          <w:rFonts w:ascii="Arial" w:hAnsi="Arial" w:cs="Arial"/>
          <w:sz w:val="20"/>
          <w:szCs w:val="20"/>
        </w:rPr>
        <w:t>.</w:t>
      </w:r>
    </w:p>
    <w:p w14:paraId="55084032" w14:textId="77777777" w:rsidR="00B5563A" w:rsidRPr="008D3BA0" w:rsidRDefault="00813419" w:rsidP="002D49B6">
      <w:pPr>
        <w:autoSpaceDE w:val="0"/>
        <w:autoSpaceDN w:val="0"/>
        <w:adjustRightInd w:val="0"/>
        <w:spacing w:before="240" w:line="240" w:lineRule="auto"/>
        <w:jc w:val="both"/>
        <w:rPr>
          <w:rFonts w:ascii="Arial" w:eastAsia="Tahoma" w:hAnsi="Arial" w:cs="Arial"/>
          <w:sz w:val="20"/>
          <w:szCs w:val="20"/>
        </w:rPr>
      </w:pPr>
      <w:r w:rsidRPr="008D3BA0">
        <w:rPr>
          <w:rFonts w:ascii="Arial" w:hAnsi="Arial" w:cs="Arial"/>
          <w:b/>
          <w:sz w:val="20"/>
          <w:szCs w:val="20"/>
        </w:rPr>
        <w:t>Responsable du traitement :</w:t>
      </w:r>
      <w:r w:rsidRPr="008D3BA0">
        <w:rPr>
          <w:rFonts w:ascii="Arial" w:hAnsi="Arial" w:cs="Arial"/>
          <w:sz w:val="20"/>
          <w:szCs w:val="20"/>
        </w:rPr>
        <w:t xml:space="preserve"> personne morale qui détermine les finalités et les moyens d’un traitement, c’est à dire l’objectif et la façon de le réaliser. L’université de Bordeaux, est</w:t>
      </w:r>
      <w:r w:rsidRPr="008D3BA0">
        <w:rPr>
          <w:rFonts w:ascii="Arial" w:eastAsia="Tahoma" w:hAnsi="Arial" w:cs="Arial"/>
          <w:sz w:val="20"/>
          <w:szCs w:val="20"/>
        </w:rPr>
        <w:t xml:space="preserve"> Responsable du traitement, au sens de l’article 4.7 du RGPD, </w:t>
      </w:r>
      <w:r w:rsidR="00B5563A" w:rsidRPr="008D3BA0">
        <w:rPr>
          <w:rFonts w:ascii="Arial" w:eastAsia="Tahoma" w:hAnsi="Arial" w:cs="Arial"/>
          <w:sz w:val="20"/>
          <w:szCs w:val="20"/>
        </w:rPr>
        <w:t xml:space="preserve">c’est-à-dire, la personne morale qui détermine les actions à mener et les résultats attendus pour l’exécution de la prestation faisant l’objet du marché public </w:t>
      </w:r>
      <w:r w:rsidR="00B60AC6" w:rsidRPr="008D3BA0">
        <w:rPr>
          <w:rFonts w:ascii="Arial" w:eastAsia="Tahoma" w:hAnsi="Arial" w:cs="Arial"/>
          <w:sz w:val="20"/>
          <w:szCs w:val="20"/>
        </w:rPr>
        <w:t>mis en œuvre par le titulaire qui est sous-traitant au sens de l’article 4.8 RPGD.</w:t>
      </w:r>
    </w:p>
    <w:p w14:paraId="3893ADD8" w14:textId="1D168894" w:rsidR="00813419" w:rsidRPr="008D3BA0" w:rsidRDefault="00EE2357" w:rsidP="002D49B6">
      <w:pPr>
        <w:autoSpaceDE w:val="0"/>
        <w:autoSpaceDN w:val="0"/>
        <w:adjustRightInd w:val="0"/>
        <w:spacing w:before="240" w:line="240" w:lineRule="auto"/>
        <w:jc w:val="both"/>
        <w:rPr>
          <w:rFonts w:ascii="Arial" w:hAnsi="Arial" w:cs="Arial"/>
          <w:sz w:val="20"/>
          <w:szCs w:val="20"/>
        </w:rPr>
      </w:pPr>
      <w:r w:rsidRPr="008D3BA0">
        <w:rPr>
          <w:rFonts w:ascii="Arial" w:hAnsi="Arial" w:cs="Arial"/>
          <w:b/>
          <w:sz w:val="20"/>
          <w:szCs w:val="20"/>
        </w:rPr>
        <w:t>Sous-traitant</w:t>
      </w:r>
      <w:r w:rsidR="00813419" w:rsidRPr="008D3BA0">
        <w:rPr>
          <w:rFonts w:ascii="Arial" w:hAnsi="Arial" w:cs="Arial"/>
          <w:sz w:val="20"/>
          <w:szCs w:val="20"/>
        </w:rPr>
        <w:t xml:space="preserve"> : </w:t>
      </w:r>
      <w:r w:rsidR="00B60AC6" w:rsidRPr="008D3BA0">
        <w:rPr>
          <w:rFonts w:ascii="Arial" w:hAnsi="Arial" w:cs="Arial"/>
          <w:sz w:val="20"/>
          <w:szCs w:val="20"/>
        </w:rPr>
        <w:t>la personne morale</w:t>
      </w:r>
      <w:r w:rsidR="00813419" w:rsidRPr="008D3BA0">
        <w:rPr>
          <w:rFonts w:ascii="Arial" w:hAnsi="Arial" w:cs="Arial"/>
          <w:sz w:val="20"/>
          <w:szCs w:val="20"/>
        </w:rPr>
        <w:t xml:space="preserve"> qui réalise une prestation </w:t>
      </w:r>
      <w:r w:rsidR="00D54689" w:rsidRPr="008D3BA0">
        <w:rPr>
          <w:rFonts w:ascii="Arial" w:hAnsi="Arial" w:cs="Arial"/>
          <w:sz w:val="20"/>
          <w:szCs w:val="20"/>
        </w:rPr>
        <w:t xml:space="preserve">de service </w:t>
      </w:r>
      <w:r w:rsidR="00813419" w:rsidRPr="008D3BA0">
        <w:rPr>
          <w:rFonts w:ascii="Arial" w:hAnsi="Arial" w:cs="Arial"/>
          <w:sz w:val="20"/>
          <w:szCs w:val="20"/>
        </w:rPr>
        <w:t xml:space="preserve">et qui traite les Données à caractère personnel </w:t>
      </w:r>
      <w:r w:rsidR="00B60AC6" w:rsidRPr="008D3BA0">
        <w:rPr>
          <w:rFonts w:ascii="Arial" w:hAnsi="Arial" w:cs="Arial"/>
          <w:sz w:val="20"/>
          <w:szCs w:val="20"/>
        </w:rPr>
        <w:t>pour le compte du</w:t>
      </w:r>
      <w:r w:rsidR="00813419" w:rsidRPr="008D3BA0">
        <w:rPr>
          <w:rFonts w:ascii="Arial" w:hAnsi="Arial" w:cs="Arial"/>
          <w:sz w:val="20"/>
          <w:szCs w:val="20"/>
        </w:rPr>
        <w:t xml:space="preserve"> Responsable de traitement.</w:t>
      </w:r>
      <w:r w:rsidR="00B60AC6" w:rsidRPr="008D3BA0">
        <w:rPr>
          <w:rFonts w:ascii="Arial" w:hAnsi="Arial" w:cs="Arial"/>
          <w:sz w:val="20"/>
          <w:szCs w:val="20"/>
        </w:rPr>
        <w:t xml:space="preserve"> L</w:t>
      </w:r>
      <w:r w:rsidR="00813419" w:rsidRPr="008D3BA0">
        <w:rPr>
          <w:rFonts w:ascii="Arial" w:hAnsi="Arial" w:cs="Arial"/>
          <w:sz w:val="20"/>
          <w:szCs w:val="20"/>
        </w:rPr>
        <w:t xml:space="preserve">e </w:t>
      </w:r>
      <w:r w:rsidR="00B60AC6" w:rsidRPr="008D3BA0">
        <w:rPr>
          <w:rFonts w:ascii="Arial" w:hAnsi="Arial" w:cs="Arial"/>
          <w:sz w:val="20"/>
          <w:szCs w:val="20"/>
        </w:rPr>
        <w:t>titulaire du marché</w:t>
      </w:r>
      <w:r w:rsidR="00813419" w:rsidRPr="008D3BA0">
        <w:rPr>
          <w:rFonts w:ascii="Arial" w:hAnsi="Arial" w:cs="Arial"/>
          <w:sz w:val="20"/>
          <w:szCs w:val="20"/>
        </w:rPr>
        <w:t xml:space="preserve"> est </w:t>
      </w:r>
      <w:r w:rsidR="00B60AC6" w:rsidRPr="008D3BA0">
        <w:rPr>
          <w:rFonts w:ascii="Arial" w:hAnsi="Arial" w:cs="Arial"/>
          <w:sz w:val="20"/>
          <w:szCs w:val="20"/>
        </w:rPr>
        <w:t>qualifié</w:t>
      </w:r>
      <w:r w:rsidR="00813419" w:rsidRPr="008D3BA0">
        <w:rPr>
          <w:rFonts w:ascii="Arial" w:hAnsi="Arial" w:cs="Arial"/>
          <w:sz w:val="20"/>
          <w:szCs w:val="20"/>
        </w:rPr>
        <w:t xml:space="preserve"> de sous-traitant au sens de l’article 4.8 du RGPD. Dans le cadre de ce </w:t>
      </w:r>
      <w:r w:rsidR="00B60AC6" w:rsidRPr="008D3BA0">
        <w:rPr>
          <w:rFonts w:ascii="Arial" w:hAnsi="Arial" w:cs="Arial"/>
          <w:sz w:val="20"/>
          <w:szCs w:val="20"/>
        </w:rPr>
        <w:t>marché</w:t>
      </w:r>
      <w:r w:rsidR="00813419" w:rsidRPr="008D3BA0">
        <w:rPr>
          <w:rFonts w:ascii="Arial" w:hAnsi="Arial" w:cs="Arial"/>
          <w:sz w:val="20"/>
          <w:szCs w:val="20"/>
        </w:rPr>
        <w:t>,</w:t>
      </w:r>
      <w:r w:rsidR="00524468" w:rsidRPr="00C87077">
        <w:rPr>
          <w:rFonts w:ascii="Arial" w:hAnsi="Arial" w:cs="Arial"/>
          <w:b/>
          <w:i/>
          <w:sz w:val="20"/>
          <w:szCs w:val="20"/>
        </w:rPr>
        <w:t xml:space="preserve"> </w:t>
      </w:r>
      <w:r w:rsidR="00C87077">
        <w:rPr>
          <w:rFonts w:ascii="Arial" w:hAnsi="Arial" w:cs="Arial"/>
          <w:b/>
          <w:i/>
          <w:sz w:val="20"/>
          <w:szCs w:val="20"/>
        </w:rPr>
        <w:t>le titulaire</w:t>
      </w:r>
      <w:r w:rsidR="00813419" w:rsidRPr="008D3BA0">
        <w:rPr>
          <w:rFonts w:ascii="Arial" w:hAnsi="Arial" w:cs="Arial"/>
          <w:sz w:val="20"/>
          <w:szCs w:val="20"/>
        </w:rPr>
        <w:t xml:space="preserve"> est un sous-traitant de l’université de Bordeaux. </w:t>
      </w:r>
    </w:p>
    <w:p w14:paraId="14811A61" w14:textId="6CEBDC7E" w:rsidR="00813419" w:rsidRDefault="003443AE" w:rsidP="00A62F1E">
      <w:pPr>
        <w:autoSpaceDE w:val="0"/>
        <w:autoSpaceDN w:val="0"/>
        <w:adjustRightInd w:val="0"/>
        <w:spacing w:before="240" w:line="240" w:lineRule="auto"/>
        <w:jc w:val="both"/>
        <w:rPr>
          <w:rFonts w:ascii="Arial" w:hAnsi="Arial" w:cs="Arial"/>
          <w:sz w:val="20"/>
          <w:szCs w:val="20"/>
        </w:rPr>
      </w:pPr>
      <w:r w:rsidRPr="008D3BA0">
        <w:rPr>
          <w:rFonts w:ascii="Arial" w:hAnsi="Arial" w:cs="Arial"/>
          <w:b/>
          <w:sz w:val="20"/>
          <w:szCs w:val="20"/>
        </w:rPr>
        <w:t>Sous-traitant ultérieur</w:t>
      </w:r>
      <w:r w:rsidRPr="008D3BA0">
        <w:rPr>
          <w:rFonts w:ascii="Arial" w:hAnsi="Arial" w:cs="Arial"/>
          <w:sz w:val="20"/>
          <w:szCs w:val="20"/>
        </w:rPr>
        <w:t xml:space="preserve"> : </w:t>
      </w:r>
      <w:r w:rsidR="00A62F1E" w:rsidRPr="008D3BA0">
        <w:rPr>
          <w:rFonts w:ascii="Arial" w:hAnsi="Arial" w:cs="Arial"/>
          <w:sz w:val="20"/>
          <w:szCs w:val="20"/>
        </w:rPr>
        <w:t>personne morale, dont le Sous-traitant a fait appel pour mener des activités de traitement spécifiques nécessaires à l’exécution de la prestation visée par ce marché public</w:t>
      </w:r>
      <w:r w:rsidR="00B60AC6" w:rsidRPr="008D3BA0">
        <w:rPr>
          <w:rFonts w:ascii="Arial" w:hAnsi="Arial" w:cs="Arial"/>
          <w:sz w:val="20"/>
          <w:szCs w:val="20"/>
        </w:rPr>
        <w:t xml:space="preserve"> et attendu par le Responsable de traitement</w:t>
      </w:r>
      <w:r w:rsidR="00A62F1E" w:rsidRPr="008D3BA0">
        <w:rPr>
          <w:rFonts w:ascii="Arial" w:hAnsi="Arial" w:cs="Arial"/>
          <w:sz w:val="20"/>
          <w:szCs w:val="20"/>
        </w:rPr>
        <w:t xml:space="preserve">. </w:t>
      </w:r>
    </w:p>
    <w:p w14:paraId="2F76CF7A" w14:textId="77777777" w:rsidR="008D385C" w:rsidRPr="008D3BA0" w:rsidRDefault="008D385C" w:rsidP="00A62F1E">
      <w:pPr>
        <w:autoSpaceDE w:val="0"/>
        <w:autoSpaceDN w:val="0"/>
        <w:adjustRightInd w:val="0"/>
        <w:spacing w:before="240" w:line="240" w:lineRule="auto"/>
        <w:jc w:val="both"/>
        <w:rPr>
          <w:rFonts w:ascii="Arial" w:eastAsia="Calibri" w:hAnsi="Arial" w:cs="Arial"/>
          <w:kern w:val="3"/>
          <w:sz w:val="20"/>
          <w:szCs w:val="20"/>
        </w:rPr>
      </w:pPr>
    </w:p>
    <w:p w14:paraId="1CDB7D51" w14:textId="4D01FA19" w:rsidR="00A31883" w:rsidRPr="00A31883" w:rsidRDefault="003443AE" w:rsidP="00A31883">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b/>
          <w:color w:val="00B0F0"/>
          <w:sz w:val="20"/>
          <w:szCs w:val="20"/>
          <w:lang w:eastAsia="fr-FR"/>
        </w:rPr>
      </w:pPr>
      <w:bookmarkStart w:id="0" w:name="__RefHeading__2877_59116523"/>
      <w:r w:rsidRPr="00B229B9">
        <w:rPr>
          <w:rFonts w:ascii="Arial" w:eastAsiaTheme="majorEastAsia" w:hAnsi="Arial" w:cs="Arial"/>
          <w:b/>
          <w:color w:val="00B0F0"/>
          <w:sz w:val="20"/>
          <w:szCs w:val="20"/>
          <w:lang w:eastAsia="fr-FR"/>
        </w:rPr>
        <w:lastRenderedPageBreak/>
        <w:t xml:space="preserve">Objet de la présente </w:t>
      </w:r>
      <w:r w:rsidR="00817328" w:rsidRPr="00B229B9">
        <w:rPr>
          <w:rFonts w:ascii="Arial" w:eastAsiaTheme="majorEastAsia" w:hAnsi="Arial" w:cs="Arial"/>
          <w:b/>
          <w:color w:val="00B0F0"/>
          <w:sz w:val="20"/>
          <w:szCs w:val="20"/>
          <w:lang w:eastAsia="fr-FR"/>
        </w:rPr>
        <w:t>a</w:t>
      </w:r>
      <w:r w:rsidRPr="00B229B9">
        <w:rPr>
          <w:rFonts w:ascii="Arial" w:eastAsiaTheme="majorEastAsia" w:hAnsi="Arial" w:cs="Arial"/>
          <w:b/>
          <w:color w:val="00B0F0"/>
          <w:sz w:val="20"/>
          <w:szCs w:val="20"/>
          <w:lang w:eastAsia="fr-FR"/>
        </w:rPr>
        <w:t>nnexe</w:t>
      </w:r>
      <w:bookmarkEnd w:id="0"/>
    </w:p>
    <w:p w14:paraId="765721D6" w14:textId="1F98409C" w:rsidR="00FD66C4" w:rsidRPr="00FD66C4" w:rsidRDefault="00A31883" w:rsidP="00FD66C4">
      <w:pPr>
        <w:shd w:val="solid" w:color="FFFFFF" w:fill="FFFFFF"/>
        <w:spacing w:before="60" w:line="240" w:lineRule="auto"/>
        <w:contextualSpacing/>
        <w:jc w:val="both"/>
        <w:rPr>
          <w:rFonts w:ascii="Arial" w:eastAsia="Tahoma" w:hAnsi="Arial" w:cs="Arial"/>
          <w:color w:val="000000"/>
          <w:sz w:val="20"/>
          <w:szCs w:val="20"/>
        </w:rPr>
      </w:pPr>
      <w:r w:rsidRPr="00A31883">
        <w:rPr>
          <w:rFonts w:ascii="Arial" w:eastAsia="Tahoma" w:hAnsi="Arial" w:cs="Arial"/>
          <w:color w:val="000000"/>
          <w:sz w:val="20"/>
          <w:szCs w:val="20"/>
        </w:rPr>
        <w:t xml:space="preserve">La présente annexe a </w:t>
      </w:r>
      <w:r w:rsidRPr="00FD66C4">
        <w:rPr>
          <w:rFonts w:ascii="Arial" w:eastAsia="Tahoma" w:hAnsi="Arial" w:cs="Arial"/>
          <w:color w:val="000000"/>
          <w:sz w:val="20"/>
          <w:szCs w:val="20"/>
        </w:rPr>
        <w:t>pour objet de régir les règles de traitement des données personnelles dans le cadre du marché n°202</w:t>
      </w:r>
      <w:r w:rsidR="00FD66C4" w:rsidRPr="00FD66C4">
        <w:rPr>
          <w:rFonts w:ascii="Arial" w:eastAsia="Tahoma" w:hAnsi="Arial" w:cs="Arial"/>
          <w:color w:val="000000"/>
          <w:sz w:val="20"/>
          <w:szCs w:val="20"/>
        </w:rPr>
        <w:t>5-088</w:t>
      </w:r>
      <w:r w:rsidRPr="00FD66C4">
        <w:rPr>
          <w:rFonts w:ascii="Arial" w:eastAsia="Tahoma" w:hAnsi="Arial" w:cs="Arial"/>
          <w:color w:val="000000"/>
          <w:sz w:val="20"/>
          <w:szCs w:val="20"/>
        </w:rPr>
        <w:t xml:space="preserve"> relatif </w:t>
      </w:r>
      <w:r w:rsidR="00FD66C4" w:rsidRPr="00FD66C4">
        <w:rPr>
          <w:rFonts w:ascii="Arial" w:eastAsia="Tahoma" w:hAnsi="Arial" w:cs="Arial"/>
          <w:color w:val="000000"/>
          <w:sz w:val="20"/>
          <w:szCs w:val="20"/>
        </w:rPr>
        <w:t>à la mise à disposition, la correction et la délivrance des résultats des tests d’anglais au profit des étudiants de l’université de Bordeaux.</w:t>
      </w:r>
    </w:p>
    <w:p w14:paraId="5A2B82CB" w14:textId="07BA0E0D" w:rsidR="00A31883" w:rsidRPr="00FD66C4" w:rsidRDefault="00A31883" w:rsidP="00A31883">
      <w:pPr>
        <w:shd w:val="solid" w:color="FFFFFF" w:fill="FFFFFF"/>
        <w:spacing w:before="60" w:line="240" w:lineRule="auto"/>
        <w:contextualSpacing/>
        <w:jc w:val="both"/>
        <w:rPr>
          <w:rFonts w:ascii="Arial" w:eastAsia="Tahoma" w:hAnsi="Arial" w:cs="Arial"/>
          <w:spacing w:val="6"/>
          <w:sz w:val="20"/>
          <w:szCs w:val="20"/>
        </w:rPr>
      </w:pPr>
    </w:p>
    <w:p w14:paraId="08F31ABB" w14:textId="0C336199" w:rsidR="00813419" w:rsidRPr="00B229B9" w:rsidRDefault="00813419"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color w:val="00B0F0"/>
          <w:sz w:val="20"/>
          <w:szCs w:val="20"/>
          <w:lang w:eastAsia="fr-FR"/>
        </w:rPr>
      </w:pPr>
      <w:r w:rsidRPr="00B229B9">
        <w:rPr>
          <w:rFonts w:ascii="Arial" w:eastAsiaTheme="majorEastAsia" w:hAnsi="Arial" w:cs="Arial"/>
          <w:b/>
          <w:color w:val="00B0F0"/>
          <w:sz w:val="20"/>
          <w:szCs w:val="20"/>
          <w:lang w:eastAsia="fr-FR"/>
        </w:rPr>
        <w:t>Description des traitement</w:t>
      </w:r>
      <w:r w:rsidR="00177BCD" w:rsidRPr="00B229B9">
        <w:rPr>
          <w:rFonts w:ascii="Arial" w:eastAsiaTheme="majorEastAsia" w:hAnsi="Arial" w:cs="Arial"/>
          <w:b/>
          <w:color w:val="00B0F0"/>
          <w:sz w:val="20"/>
          <w:szCs w:val="20"/>
          <w:lang w:eastAsia="fr-FR"/>
        </w:rPr>
        <w:t>s faisant l’objet du marché public</w:t>
      </w:r>
      <w:r w:rsidRPr="00B229B9">
        <w:rPr>
          <w:rFonts w:ascii="Arial" w:eastAsiaTheme="majorEastAsia" w:hAnsi="Arial" w:cs="Arial"/>
          <w:color w:val="00B0F0"/>
          <w:sz w:val="20"/>
          <w:szCs w:val="20"/>
          <w:lang w:eastAsia="fr-FR"/>
        </w:rPr>
        <w:t xml:space="preserve"> </w:t>
      </w:r>
      <w:r w:rsidRPr="00B229B9">
        <w:rPr>
          <w:rFonts w:ascii="Arial" w:eastAsiaTheme="majorEastAsia" w:hAnsi="Arial" w:cs="Arial"/>
          <w:color w:val="00B0F0"/>
          <w:sz w:val="20"/>
          <w:szCs w:val="20"/>
          <w:lang w:eastAsia="fr-FR"/>
        </w:rPr>
        <w:br/>
      </w:r>
    </w:p>
    <w:p w14:paraId="4A181F5C" w14:textId="7FC72020" w:rsidR="00BB3D65" w:rsidRPr="002D5E6C" w:rsidRDefault="00BB3D65" w:rsidP="002D5E6C">
      <w:pPr>
        <w:pStyle w:val="STATUTS-Article"/>
        <w:ind w:left="1418"/>
        <w:rPr>
          <w:rFonts w:ascii="Arial" w:hAnsi="Arial" w:cs="Arial"/>
          <w:b/>
          <w:color w:val="1F4E79" w:themeColor="accent1" w:themeShade="80"/>
          <w:sz w:val="20"/>
          <w:szCs w:val="20"/>
        </w:rPr>
      </w:pPr>
      <w:r w:rsidRPr="002D5E6C">
        <w:rPr>
          <w:rFonts w:ascii="Arial" w:hAnsi="Arial" w:cs="Arial"/>
          <w:b/>
          <w:color w:val="1F4E79" w:themeColor="accent1" w:themeShade="80"/>
          <w:sz w:val="20"/>
          <w:szCs w:val="20"/>
        </w:rPr>
        <w:t>Licéité des traitements</w:t>
      </w:r>
    </w:p>
    <w:p w14:paraId="4D60F676" w14:textId="4775D310" w:rsidR="002D5E6C" w:rsidRDefault="00BB3D65" w:rsidP="00BB3D65">
      <w:pPr>
        <w:shd w:val="solid" w:color="FFFFFF" w:fill="FFFFFF"/>
        <w:spacing w:before="42"/>
        <w:jc w:val="both"/>
        <w:rPr>
          <w:rFonts w:ascii="Arial" w:eastAsia="Tahoma" w:hAnsi="Arial" w:cs="Arial"/>
          <w:sz w:val="20"/>
          <w:szCs w:val="20"/>
        </w:rPr>
      </w:pPr>
      <w:r w:rsidRPr="00B229B9">
        <w:rPr>
          <w:rFonts w:ascii="Arial" w:eastAsia="Tahoma" w:hAnsi="Arial" w:cs="Arial"/>
          <w:sz w:val="20"/>
          <w:szCs w:val="20"/>
        </w:rPr>
        <w:t>Le traitement défini à l’article 1 de la présente annexe a pour base légale </w:t>
      </w:r>
      <w:r w:rsidR="00C87077">
        <w:rPr>
          <w:rFonts w:ascii="Arial" w:eastAsia="Tahoma" w:hAnsi="Arial" w:cs="Arial"/>
          <w:sz w:val="20"/>
          <w:szCs w:val="20"/>
        </w:rPr>
        <w:t xml:space="preserve">le contrat </w:t>
      </w:r>
      <w:r w:rsidR="00133197">
        <w:rPr>
          <w:rFonts w:ascii="Arial" w:eastAsia="Tahoma" w:hAnsi="Arial" w:cs="Arial"/>
          <w:sz w:val="20"/>
          <w:szCs w:val="20"/>
        </w:rPr>
        <w:t>liant l’Université de Bordeaux et le titulaire du marché public</w:t>
      </w:r>
      <w:r w:rsidRPr="00B229B9">
        <w:rPr>
          <w:rFonts w:ascii="Arial" w:eastAsia="Tahoma" w:hAnsi="Arial" w:cs="Arial"/>
          <w:sz w:val="20"/>
          <w:szCs w:val="20"/>
        </w:rPr>
        <w:t xml:space="preserve">, telle que défini par l’article </w:t>
      </w:r>
      <w:r w:rsidR="00B229B9" w:rsidRPr="00B229B9">
        <w:rPr>
          <w:rFonts w:ascii="Arial" w:eastAsia="Tahoma" w:hAnsi="Arial" w:cs="Arial"/>
          <w:sz w:val="20"/>
          <w:szCs w:val="20"/>
        </w:rPr>
        <w:t>9</w:t>
      </w:r>
      <w:r w:rsidRPr="00B229B9">
        <w:rPr>
          <w:rFonts w:ascii="Arial" w:eastAsia="Tahoma" w:hAnsi="Arial" w:cs="Arial"/>
          <w:sz w:val="20"/>
          <w:szCs w:val="20"/>
        </w:rPr>
        <w:t xml:space="preserve"> du RGPD.</w:t>
      </w:r>
    </w:p>
    <w:p w14:paraId="40EA0715" w14:textId="77777777" w:rsidR="002D5E6C" w:rsidRPr="00B229B9" w:rsidRDefault="002D5E6C" w:rsidP="00BB3D65">
      <w:pPr>
        <w:shd w:val="solid" w:color="FFFFFF" w:fill="FFFFFF"/>
        <w:spacing w:before="42"/>
        <w:jc w:val="both"/>
        <w:rPr>
          <w:rFonts w:ascii="Arial" w:eastAsia="Tahoma" w:hAnsi="Arial" w:cs="Arial"/>
          <w:sz w:val="20"/>
          <w:szCs w:val="20"/>
        </w:rPr>
      </w:pPr>
    </w:p>
    <w:p w14:paraId="7155367F" w14:textId="4120B2AF" w:rsidR="00813419" w:rsidRPr="002D5E6C" w:rsidRDefault="00813419" w:rsidP="002D5E6C">
      <w:pPr>
        <w:pStyle w:val="STATUTS-Article"/>
        <w:ind w:left="1418"/>
        <w:rPr>
          <w:rFonts w:ascii="Arial" w:hAnsi="Arial" w:cs="Arial"/>
          <w:b/>
          <w:color w:val="1F4E79" w:themeColor="accent1" w:themeShade="80"/>
          <w:sz w:val="20"/>
          <w:szCs w:val="20"/>
        </w:rPr>
      </w:pPr>
      <w:r w:rsidRPr="002D5E6C">
        <w:rPr>
          <w:rFonts w:ascii="Arial" w:hAnsi="Arial" w:cs="Arial"/>
          <w:b/>
          <w:color w:val="1F4E79" w:themeColor="accent1" w:themeShade="80"/>
          <w:sz w:val="20"/>
          <w:szCs w:val="20"/>
        </w:rPr>
        <w:t>Finalités</w:t>
      </w:r>
    </w:p>
    <w:p w14:paraId="6D1899AC" w14:textId="77777777" w:rsidR="00813419" w:rsidRPr="008D3BA0" w:rsidRDefault="00813419" w:rsidP="00813419">
      <w:pPr>
        <w:spacing w:before="53"/>
        <w:jc w:val="both"/>
        <w:rPr>
          <w:rFonts w:ascii="Arial" w:eastAsia="Tahoma" w:hAnsi="Arial" w:cs="Arial"/>
          <w:sz w:val="20"/>
          <w:szCs w:val="20"/>
        </w:rPr>
      </w:pPr>
      <w:r w:rsidRPr="008D3BA0">
        <w:rPr>
          <w:rFonts w:ascii="Arial" w:eastAsia="Tahoma" w:hAnsi="Arial" w:cs="Arial"/>
          <w:sz w:val="20"/>
          <w:szCs w:val="20"/>
        </w:rPr>
        <w:t xml:space="preserve">Le Responsable du traitement détermine sous sa responsabilité les finalités des traitements confiées au </w:t>
      </w:r>
      <w:r w:rsidR="00D54689" w:rsidRPr="008D3BA0">
        <w:rPr>
          <w:rFonts w:ascii="Arial" w:eastAsia="Tahoma" w:hAnsi="Arial" w:cs="Arial"/>
          <w:sz w:val="20"/>
          <w:szCs w:val="20"/>
        </w:rPr>
        <w:t>Sous-traitant</w:t>
      </w:r>
      <w:r w:rsidRPr="008D3BA0">
        <w:rPr>
          <w:rFonts w:ascii="Arial" w:eastAsia="Tahoma" w:hAnsi="Arial" w:cs="Arial"/>
          <w:sz w:val="20"/>
          <w:szCs w:val="20"/>
        </w:rPr>
        <w:t>.</w:t>
      </w:r>
    </w:p>
    <w:p w14:paraId="369D0BBC" w14:textId="0671137C" w:rsidR="001050A7" w:rsidRPr="00FD66C4" w:rsidRDefault="00813419" w:rsidP="00FD66C4">
      <w:pPr>
        <w:jc w:val="both"/>
        <w:rPr>
          <w:rFonts w:ascii="Arial" w:eastAsia="Times New Roman" w:hAnsi="Arial" w:cs="Arial"/>
          <w:sz w:val="20"/>
          <w:szCs w:val="20"/>
        </w:rPr>
      </w:pPr>
      <w:r w:rsidRPr="008D3BA0">
        <w:rPr>
          <w:rFonts w:ascii="Arial" w:hAnsi="Arial" w:cs="Arial"/>
          <w:sz w:val="20"/>
          <w:szCs w:val="20"/>
        </w:rPr>
        <w:t xml:space="preserve">Le </w:t>
      </w:r>
      <w:r w:rsidR="00D54689" w:rsidRPr="008D3BA0">
        <w:rPr>
          <w:rFonts w:ascii="Arial" w:hAnsi="Arial" w:cs="Arial"/>
          <w:sz w:val="20"/>
          <w:szCs w:val="20"/>
        </w:rPr>
        <w:t xml:space="preserve">Sous-traitant </w:t>
      </w:r>
      <w:r w:rsidRPr="008D3BA0">
        <w:rPr>
          <w:rFonts w:ascii="Arial" w:hAnsi="Arial" w:cs="Arial"/>
          <w:sz w:val="20"/>
          <w:szCs w:val="20"/>
        </w:rPr>
        <w:t xml:space="preserve">est autorisé à traiter pour le compte du Responsable du traitement les Données à caractère personnel nécessaires pour fournir le ou les </w:t>
      </w:r>
      <w:r w:rsidR="00D54689" w:rsidRPr="008D3BA0">
        <w:rPr>
          <w:rFonts w:ascii="Arial" w:hAnsi="Arial" w:cs="Arial"/>
          <w:sz w:val="20"/>
          <w:szCs w:val="20"/>
        </w:rPr>
        <w:t xml:space="preserve">prestation(s) de service </w:t>
      </w:r>
      <w:r w:rsidRPr="008D3BA0">
        <w:rPr>
          <w:rFonts w:ascii="Arial" w:hAnsi="Arial" w:cs="Arial"/>
          <w:sz w:val="20"/>
          <w:szCs w:val="20"/>
        </w:rPr>
        <w:t>suivant</w:t>
      </w:r>
      <w:r w:rsidR="00D54689" w:rsidRPr="008D3BA0">
        <w:rPr>
          <w:rFonts w:ascii="Arial" w:hAnsi="Arial" w:cs="Arial"/>
          <w:sz w:val="20"/>
          <w:szCs w:val="20"/>
        </w:rPr>
        <w:t>e(s)</w:t>
      </w:r>
      <w:r w:rsidRPr="008D3BA0">
        <w:rPr>
          <w:rFonts w:ascii="Arial" w:hAnsi="Arial" w:cs="Arial"/>
          <w:sz w:val="20"/>
          <w:szCs w:val="20"/>
        </w:rPr>
        <w:t xml:space="preserve">, et selon les modalités </w:t>
      </w:r>
      <w:r w:rsidRPr="00B70E39">
        <w:rPr>
          <w:rFonts w:ascii="Arial" w:hAnsi="Arial" w:cs="Arial"/>
          <w:sz w:val="20"/>
          <w:szCs w:val="20"/>
        </w:rPr>
        <w:t>suivantes :</w:t>
      </w:r>
    </w:p>
    <w:p w14:paraId="0B73168F" w14:textId="53883464" w:rsidR="001050A7" w:rsidRPr="00B70E39" w:rsidRDefault="00FD66C4" w:rsidP="001050A7">
      <w:pPr>
        <w:numPr>
          <w:ilvl w:val="0"/>
          <w:numId w:val="3"/>
        </w:numPr>
        <w:tabs>
          <w:tab w:val="left" w:pos="504"/>
          <w:tab w:val="left" w:pos="576"/>
        </w:tabs>
        <w:spacing w:before="68" w:after="0" w:line="240" w:lineRule="auto"/>
        <w:contextualSpacing/>
        <w:jc w:val="both"/>
        <w:textAlignment w:val="baseline"/>
        <w:rPr>
          <w:rFonts w:ascii="Arial" w:eastAsia="Tahoma" w:hAnsi="Arial" w:cs="Arial"/>
          <w:b/>
          <w:i/>
          <w:color w:val="000000"/>
          <w:spacing w:val="3"/>
          <w:sz w:val="20"/>
          <w:szCs w:val="20"/>
        </w:rPr>
      </w:pPr>
      <w:r>
        <w:rPr>
          <w:rFonts w:ascii="Arial" w:eastAsia="Tahoma" w:hAnsi="Arial" w:cs="Arial"/>
          <w:b/>
          <w:i/>
          <w:color w:val="000000"/>
          <w:spacing w:val="3"/>
          <w:sz w:val="20"/>
          <w:szCs w:val="20"/>
        </w:rPr>
        <w:t>H</w:t>
      </w:r>
      <w:r w:rsidR="00B8456F" w:rsidRPr="00B70E39">
        <w:rPr>
          <w:rFonts w:ascii="Arial" w:eastAsia="Tahoma" w:hAnsi="Arial" w:cs="Arial"/>
          <w:b/>
          <w:i/>
          <w:color w:val="000000"/>
          <w:spacing w:val="3"/>
          <w:sz w:val="20"/>
          <w:szCs w:val="20"/>
        </w:rPr>
        <w:t xml:space="preserve">ébergement des </w:t>
      </w:r>
      <w:r w:rsidR="008D385C">
        <w:rPr>
          <w:rFonts w:ascii="Arial" w:eastAsia="Tahoma" w:hAnsi="Arial" w:cs="Arial"/>
          <w:b/>
          <w:i/>
          <w:color w:val="000000"/>
          <w:spacing w:val="3"/>
          <w:sz w:val="20"/>
          <w:szCs w:val="20"/>
        </w:rPr>
        <w:t>d</w:t>
      </w:r>
      <w:r w:rsidR="00B8456F" w:rsidRPr="00B70E39">
        <w:rPr>
          <w:rFonts w:ascii="Arial" w:eastAsia="Tahoma" w:hAnsi="Arial" w:cs="Arial"/>
          <w:b/>
          <w:i/>
          <w:color w:val="000000"/>
          <w:spacing w:val="3"/>
          <w:sz w:val="20"/>
          <w:szCs w:val="20"/>
        </w:rPr>
        <w:t>onnées à caractère personnel</w:t>
      </w:r>
    </w:p>
    <w:p w14:paraId="5E8A6E60" w14:textId="7ABB9948" w:rsidR="008D385C" w:rsidRPr="008D385C" w:rsidRDefault="008D385C" w:rsidP="008D385C">
      <w:pPr>
        <w:pStyle w:val="Paragraphedeliste"/>
        <w:tabs>
          <w:tab w:val="left" w:pos="504"/>
          <w:tab w:val="left" w:pos="851"/>
        </w:tabs>
        <w:spacing w:before="68" w:after="0" w:line="240" w:lineRule="auto"/>
        <w:ind w:left="567"/>
        <w:jc w:val="both"/>
        <w:textAlignment w:val="baseline"/>
        <w:rPr>
          <w:rFonts w:ascii="Arial" w:eastAsia="Tahoma" w:hAnsi="Arial" w:cs="Arial"/>
          <w:iCs/>
          <w:color w:val="000000"/>
          <w:spacing w:val="3"/>
          <w:sz w:val="20"/>
          <w:szCs w:val="20"/>
        </w:rPr>
      </w:pPr>
      <w:r w:rsidRPr="008D385C">
        <w:rPr>
          <w:rFonts w:ascii="Arial" w:eastAsia="Tahoma" w:hAnsi="Arial" w:cs="Arial"/>
          <w:iCs/>
          <w:color w:val="000000"/>
          <w:spacing w:val="3"/>
          <w:sz w:val="20"/>
          <w:szCs w:val="20"/>
        </w:rPr>
        <w:t>Le Sous-traitant</w:t>
      </w:r>
      <w:r>
        <w:rPr>
          <w:rFonts w:ascii="Arial" w:eastAsia="Tahoma" w:hAnsi="Arial" w:cs="Arial"/>
          <w:iCs/>
          <w:color w:val="000000"/>
          <w:spacing w:val="3"/>
          <w:sz w:val="20"/>
          <w:szCs w:val="20"/>
        </w:rPr>
        <w:t xml:space="preserve"> </w:t>
      </w:r>
      <w:r w:rsidR="00BC4B51">
        <w:rPr>
          <w:rFonts w:ascii="Arial" w:eastAsia="Tahoma" w:hAnsi="Arial" w:cs="Arial"/>
          <w:iCs/>
          <w:color w:val="000000"/>
          <w:spacing w:val="3"/>
          <w:sz w:val="20"/>
          <w:szCs w:val="20"/>
        </w:rPr>
        <w:t xml:space="preserve">stockera les données à caractère personnel qu’il sera amené à traiter dans le cadre de l’exécution du marché public. Il </w:t>
      </w:r>
      <w:r>
        <w:rPr>
          <w:rFonts w:ascii="Arial" w:eastAsia="Tahoma" w:hAnsi="Arial" w:cs="Arial"/>
          <w:iCs/>
          <w:color w:val="000000"/>
          <w:spacing w:val="3"/>
          <w:sz w:val="20"/>
          <w:szCs w:val="20"/>
        </w:rPr>
        <w:t>s’engage à ce que l</w:t>
      </w:r>
      <w:r w:rsidRPr="008D385C">
        <w:rPr>
          <w:rFonts w:ascii="Arial" w:eastAsia="Tahoma" w:hAnsi="Arial" w:cs="Arial"/>
          <w:iCs/>
          <w:color w:val="000000"/>
          <w:spacing w:val="3"/>
          <w:sz w:val="20"/>
          <w:szCs w:val="20"/>
        </w:rPr>
        <w:t xml:space="preserve">e stockage des données </w:t>
      </w:r>
      <w:r>
        <w:rPr>
          <w:rFonts w:ascii="Arial" w:eastAsia="Tahoma" w:hAnsi="Arial" w:cs="Arial"/>
          <w:iCs/>
          <w:color w:val="000000"/>
          <w:spacing w:val="3"/>
          <w:sz w:val="20"/>
          <w:szCs w:val="20"/>
        </w:rPr>
        <w:t>se fasse</w:t>
      </w:r>
      <w:r w:rsidRPr="008D385C">
        <w:rPr>
          <w:rFonts w:ascii="Arial" w:eastAsia="Tahoma" w:hAnsi="Arial" w:cs="Arial"/>
          <w:iCs/>
          <w:color w:val="000000"/>
          <w:spacing w:val="3"/>
          <w:sz w:val="20"/>
          <w:szCs w:val="20"/>
        </w:rPr>
        <w:t xml:space="preserve"> impérativement en France ou au sein de l’Union européenne. </w:t>
      </w:r>
    </w:p>
    <w:p w14:paraId="6B15907E" w14:textId="77777777" w:rsidR="008D385C" w:rsidRPr="008D3BA0" w:rsidRDefault="008D385C" w:rsidP="008D385C">
      <w:pPr>
        <w:tabs>
          <w:tab w:val="left" w:pos="504"/>
          <w:tab w:val="left" w:pos="576"/>
        </w:tabs>
        <w:spacing w:before="68" w:after="0" w:line="240" w:lineRule="auto"/>
        <w:ind w:left="432"/>
        <w:contextualSpacing/>
        <w:jc w:val="both"/>
        <w:textAlignment w:val="baseline"/>
        <w:rPr>
          <w:rFonts w:ascii="Arial" w:eastAsia="Tahoma" w:hAnsi="Arial" w:cs="Arial"/>
          <w:i/>
          <w:color w:val="000000"/>
          <w:spacing w:val="3"/>
          <w:sz w:val="20"/>
          <w:szCs w:val="20"/>
          <w:u w:val="single"/>
        </w:rPr>
      </w:pPr>
    </w:p>
    <w:p w14:paraId="2B9D7113" w14:textId="77777777" w:rsidR="00813419" w:rsidRPr="008D3BA0" w:rsidRDefault="00813419" w:rsidP="00813419">
      <w:pPr>
        <w:tabs>
          <w:tab w:val="left" w:pos="504"/>
          <w:tab w:val="left" w:pos="576"/>
        </w:tabs>
        <w:spacing w:before="68" w:after="0" w:line="240" w:lineRule="auto"/>
        <w:ind w:left="720"/>
        <w:contextualSpacing/>
        <w:jc w:val="both"/>
        <w:textAlignment w:val="baseline"/>
        <w:rPr>
          <w:rFonts w:ascii="Arial" w:eastAsia="Tahoma" w:hAnsi="Arial" w:cs="Arial"/>
          <w:i/>
          <w:color w:val="000000"/>
          <w:spacing w:val="3"/>
          <w:sz w:val="20"/>
          <w:szCs w:val="20"/>
        </w:rPr>
      </w:pPr>
    </w:p>
    <w:p w14:paraId="5207AA03" w14:textId="5930B47C" w:rsidR="00813419" w:rsidRPr="002D5E6C" w:rsidRDefault="00813419" w:rsidP="002D5E6C">
      <w:pPr>
        <w:pStyle w:val="STATUTS-Article"/>
        <w:ind w:left="1418"/>
        <w:rPr>
          <w:rFonts w:ascii="Arial" w:hAnsi="Arial" w:cs="Arial"/>
          <w:b/>
          <w:color w:val="1F4E79" w:themeColor="accent1" w:themeShade="80"/>
          <w:sz w:val="20"/>
          <w:szCs w:val="20"/>
        </w:rPr>
      </w:pPr>
      <w:r w:rsidRPr="002D5E6C">
        <w:rPr>
          <w:rFonts w:ascii="Arial" w:hAnsi="Arial" w:cs="Arial"/>
          <w:b/>
          <w:color w:val="1F4E79" w:themeColor="accent1" w:themeShade="80"/>
          <w:sz w:val="20"/>
          <w:szCs w:val="20"/>
        </w:rPr>
        <w:t>Catégories de Données</w:t>
      </w:r>
      <w:r w:rsidR="00066D3F" w:rsidRPr="002D5E6C">
        <w:rPr>
          <w:rFonts w:ascii="Arial" w:hAnsi="Arial" w:cs="Arial"/>
          <w:b/>
          <w:color w:val="1F4E79" w:themeColor="accent1" w:themeShade="80"/>
          <w:sz w:val="20"/>
          <w:szCs w:val="20"/>
        </w:rPr>
        <w:t xml:space="preserve"> à caractère personnel</w:t>
      </w:r>
    </w:p>
    <w:p w14:paraId="0B121334" w14:textId="77777777" w:rsidR="00813419" w:rsidRPr="008D3BA0" w:rsidRDefault="00D54689" w:rsidP="00813419">
      <w:pPr>
        <w:spacing w:before="62"/>
        <w:ind w:left="72"/>
        <w:jc w:val="both"/>
        <w:rPr>
          <w:rFonts w:ascii="Arial" w:eastAsia="Tahoma" w:hAnsi="Arial" w:cs="Arial"/>
          <w:color w:val="000000"/>
          <w:sz w:val="20"/>
          <w:szCs w:val="20"/>
        </w:rPr>
      </w:pPr>
      <w:r w:rsidRPr="008D3BA0">
        <w:rPr>
          <w:rFonts w:ascii="Arial" w:eastAsia="Tahoma" w:hAnsi="Arial" w:cs="Arial"/>
          <w:color w:val="000000"/>
          <w:sz w:val="20"/>
          <w:szCs w:val="20"/>
        </w:rPr>
        <w:t>Dans le cadre de ce marché public, l</w:t>
      </w:r>
      <w:r w:rsidR="00813419" w:rsidRPr="008D3BA0">
        <w:rPr>
          <w:rFonts w:ascii="Arial" w:eastAsia="Tahoma" w:hAnsi="Arial" w:cs="Arial"/>
          <w:color w:val="000000"/>
          <w:sz w:val="20"/>
          <w:szCs w:val="20"/>
        </w:rPr>
        <w:t xml:space="preserve">es </w:t>
      </w:r>
      <w:bookmarkStart w:id="1" w:name="Données"/>
      <w:r w:rsidR="00813419" w:rsidRPr="008D3BA0">
        <w:rPr>
          <w:rFonts w:ascii="Arial" w:eastAsia="Tahoma" w:hAnsi="Arial" w:cs="Arial"/>
          <w:sz w:val="20"/>
          <w:szCs w:val="20"/>
        </w:rPr>
        <w:fldChar w:fldCharType="begin"/>
      </w:r>
      <w:r w:rsidR="00813419" w:rsidRPr="008D3BA0">
        <w:rPr>
          <w:rFonts w:ascii="Arial" w:eastAsia="Tahoma" w:hAnsi="Arial" w:cs="Arial"/>
          <w:sz w:val="20"/>
          <w:szCs w:val="20"/>
        </w:rPr>
        <w:instrText>HYPERLINK  \l "Données" \o "Toute information concernant les personnes physiques impliquées dans votre projet de recherche et confiée au Sous-traitant. Exemple: nom(s) et prénom(s) des participants, leurs adresses mails, leurs catégories socio-professionnelles, leurs âges..."</w:instrText>
      </w:r>
      <w:r w:rsidR="00813419" w:rsidRPr="008D3BA0">
        <w:rPr>
          <w:rFonts w:ascii="Arial" w:eastAsia="Tahoma" w:hAnsi="Arial" w:cs="Arial"/>
          <w:sz w:val="20"/>
          <w:szCs w:val="20"/>
        </w:rPr>
      </w:r>
      <w:r w:rsidR="00813419" w:rsidRPr="008D3BA0">
        <w:rPr>
          <w:rFonts w:ascii="Arial" w:eastAsia="Tahoma" w:hAnsi="Arial" w:cs="Arial"/>
          <w:sz w:val="20"/>
          <w:szCs w:val="20"/>
        </w:rPr>
        <w:fldChar w:fldCharType="separate"/>
      </w:r>
      <w:r w:rsidR="00813419" w:rsidRPr="008D3BA0">
        <w:rPr>
          <w:rFonts w:ascii="Arial" w:eastAsia="Tahoma" w:hAnsi="Arial" w:cs="Arial"/>
          <w:sz w:val="20"/>
          <w:szCs w:val="20"/>
        </w:rPr>
        <w:t>Données à caractère personnel</w:t>
      </w:r>
      <w:r w:rsidR="00813419" w:rsidRPr="008D3BA0">
        <w:rPr>
          <w:rFonts w:ascii="Arial" w:eastAsia="Tahoma" w:hAnsi="Arial" w:cs="Arial"/>
          <w:sz w:val="20"/>
          <w:szCs w:val="20"/>
        </w:rPr>
        <w:fldChar w:fldCharType="end"/>
      </w:r>
      <w:r w:rsidR="00813419" w:rsidRPr="008D3BA0">
        <w:rPr>
          <w:rFonts w:ascii="Arial" w:eastAsia="Tahoma" w:hAnsi="Arial" w:cs="Arial"/>
          <w:b/>
          <w:color w:val="000000"/>
          <w:sz w:val="20"/>
          <w:szCs w:val="20"/>
        </w:rPr>
        <w:t xml:space="preserve"> </w:t>
      </w:r>
      <w:bookmarkEnd w:id="1"/>
      <w:r w:rsidRPr="008D3BA0">
        <w:rPr>
          <w:rFonts w:ascii="Arial" w:eastAsia="Tahoma" w:hAnsi="Arial" w:cs="Arial"/>
          <w:color w:val="000000"/>
          <w:sz w:val="20"/>
          <w:szCs w:val="20"/>
        </w:rPr>
        <w:t xml:space="preserve">que le Sous-traitant </w:t>
      </w:r>
      <w:r w:rsidR="00813419" w:rsidRPr="008D3BA0">
        <w:rPr>
          <w:rFonts w:ascii="Arial" w:eastAsia="Tahoma" w:hAnsi="Arial" w:cs="Arial"/>
          <w:color w:val="000000"/>
          <w:sz w:val="20"/>
          <w:szCs w:val="20"/>
        </w:rPr>
        <w:t>sera amené à manipuler sont :</w:t>
      </w:r>
    </w:p>
    <w:p w14:paraId="06CD15F9" w14:textId="77777777"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Nom</w:t>
      </w:r>
    </w:p>
    <w:p w14:paraId="04D0A696" w14:textId="77777777"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Prénom</w:t>
      </w:r>
    </w:p>
    <w:p w14:paraId="539373A6" w14:textId="77777777"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Adresse postale</w:t>
      </w:r>
    </w:p>
    <w:p w14:paraId="5AC8991F" w14:textId="77777777"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Adresse mail</w:t>
      </w:r>
    </w:p>
    <w:p w14:paraId="1AB2BF66" w14:textId="77777777"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 xml:space="preserve">Numéro de téléphone </w:t>
      </w:r>
    </w:p>
    <w:p w14:paraId="1039A0F1" w14:textId="2F690657" w:rsidR="008D385C" w:rsidRPr="008D385C" w:rsidRDefault="008D385C" w:rsidP="008D385C">
      <w:pPr>
        <w:pStyle w:val="Sansinterligne"/>
        <w:numPr>
          <w:ilvl w:val="0"/>
          <w:numId w:val="34"/>
        </w:numPr>
        <w:rPr>
          <w:rFonts w:ascii="Arial" w:hAnsi="Arial" w:cs="Arial"/>
          <w:sz w:val="20"/>
          <w:szCs w:val="20"/>
        </w:rPr>
      </w:pPr>
      <w:r>
        <w:rPr>
          <w:rFonts w:ascii="Arial" w:hAnsi="Arial" w:cs="Arial"/>
          <w:sz w:val="20"/>
          <w:szCs w:val="20"/>
        </w:rPr>
        <w:t>Date de naissance</w:t>
      </w:r>
    </w:p>
    <w:p w14:paraId="0DDFEA36" w14:textId="3C42B57F"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 xml:space="preserve">Numéro </w:t>
      </w:r>
      <w:r w:rsidR="00E303D5">
        <w:rPr>
          <w:rFonts w:ascii="Arial" w:hAnsi="Arial" w:cs="Arial"/>
          <w:sz w:val="20"/>
          <w:szCs w:val="20"/>
        </w:rPr>
        <w:t>de pièce d’identité (</w:t>
      </w:r>
      <w:r w:rsidRPr="008D385C">
        <w:rPr>
          <w:rFonts w:ascii="Arial" w:hAnsi="Arial" w:cs="Arial"/>
          <w:sz w:val="20"/>
          <w:szCs w:val="20"/>
        </w:rPr>
        <w:t>CNI/passeport</w:t>
      </w:r>
      <w:r w:rsidR="00E303D5">
        <w:rPr>
          <w:rFonts w:ascii="Arial" w:hAnsi="Arial" w:cs="Arial"/>
          <w:sz w:val="20"/>
          <w:szCs w:val="20"/>
        </w:rPr>
        <w:t>)</w:t>
      </w:r>
    </w:p>
    <w:p w14:paraId="6228D6FB" w14:textId="41DF02EE" w:rsidR="008D385C" w:rsidRPr="008D385C" w:rsidRDefault="008D385C" w:rsidP="008D385C">
      <w:pPr>
        <w:pStyle w:val="Sansinterligne"/>
        <w:numPr>
          <w:ilvl w:val="0"/>
          <w:numId w:val="34"/>
        </w:numPr>
        <w:rPr>
          <w:rFonts w:ascii="Arial" w:hAnsi="Arial" w:cs="Arial"/>
          <w:sz w:val="20"/>
          <w:szCs w:val="20"/>
        </w:rPr>
      </w:pPr>
      <w:r w:rsidRPr="008D385C">
        <w:rPr>
          <w:rFonts w:ascii="Arial" w:hAnsi="Arial" w:cs="Arial"/>
          <w:sz w:val="20"/>
          <w:szCs w:val="20"/>
        </w:rPr>
        <w:t>N</w:t>
      </w:r>
      <w:r>
        <w:rPr>
          <w:rFonts w:ascii="Arial" w:hAnsi="Arial" w:cs="Arial"/>
          <w:sz w:val="20"/>
          <w:szCs w:val="20"/>
        </w:rPr>
        <w:t>uméro</w:t>
      </w:r>
      <w:r w:rsidRPr="008D385C">
        <w:rPr>
          <w:rFonts w:ascii="Arial" w:hAnsi="Arial" w:cs="Arial"/>
          <w:sz w:val="20"/>
          <w:szCs w:val="20"/>
        </w:rPr>
        <w:t xml:space="preserve"> de visa</w:t>
      </w:r>
    </w:p>
    <w:p w14:paraId="46CD1BCF" w14:textId="77777777" w:rsidR="006C01AB" w:rsidRDefault="006C01AB" w:rsidP="006C01AB">
      <w:pPr>
        <w:spacing w:before="62" w:line="256" w:lineRule="auto"/>
        <w:ind w:left="142"/>
        <w:contextualSpacing/>
        <w:jc w:val="both"/>
        <w:rPr>
          <w:rFonts w:ascii="Arial" w:eastAsia="Tahoma" w:hAnsi="Arial" w:cs="Arial"/>
          <w:color w:val="000000"/>
          <w:sz w:val="20"/>
          <w:szCs w:val="20"/>
        </w:rPr>
      </w:pPr>
    </w:p>
    <w:p w14:paraId="33478F83" w14:textId="1BDBEEBA" w:rsidR="00D54689" w:rsidRDefault="006C01AB" w:rsidP="006C01AB">
      <w:pPr>
        <w:spacing w:before="62" w:line="256" w:lineRule="auto"/>
        <w:ind w:left="142"/>
        <w:contextualSpacing/>
        <w:jc w:val="both"/>
        <w:rPr>
          <w:rFonts w:ascii="Arial" w:eastAsia="Tahoma" w:hAnsi="Arial" w:cs="Arial"/>
          <w:color w:val="000000"/>
          <w:sz w:val="20"/>
          <w:szCs w:val="20"/>
        </w:rPr>
      </w:pPr>
      <w:r w:rsidRPr="008D385C">
        <w:rPr>
          <w:rFonts w:ascii="Arial" w:eastAsia="Tahoma" w:hAnsi="Arial" w:cs="Arial"/>
          <w:color w:val="000000"/>
          <w:sz w:val="20"/>
          <w:szCs w:val="20"/>
        </w:rPr>
        <w:t>Ces données sont dites « sensibles » au sens de l’article 9 du RGPD.</w:t>
      </w:r>
    </w:p>
    <w:p w14:paraId="5F621196" w14:textId="77777777" w:rsidR="002D5E6C" w:rsidRPr="008D3BA0" w:rsidRDefault="002D5E6C" w:rsidP="006C01AB">
      <w:pPr>
        <w:spacing w:before="62" w:line="256" w:lineRule="auto"/>
        <w:ind w:left="142"/>
        <w:contextualSpacing/>
        <w:jc w:val="both"/>
        <w:rPr>
          <w:rFonts w:ascii="Arial" w:eastAsia="Tahoma" w:hAnsi="Arial" w:cs="Arial"/>
          <w:color w:val="000000"/>
          <w:sz w:val="20"/>
          <w:szCs w:val="20"/>
        </w:rPr>
      </w:pPr>
    </w:p>
    <w:p w14:paraId="5B5951CE" w14:textId="37044D0B" w:rsidR="00813419" w:rsidRPr="002D5E6C" w:rsidRDefault="00813419" w:rsidP="002D5E6C">
      <w:pPr>
        <w:pStyle w:val="STATUTS-Article"/>
        <w:ind w:left="1418"/>
        <w:rPr>
          <w:rFonts w:ascii="Arial" w:eastAsia="Times New Roman" w:hAnsi="Arial" w:cs="Arial"/>
          <w:b/>
          <w:color w:val="1F4E79" w:themeColor="accent1" w:themeShade="80"/>
          <w:sz w:val="20"/>
          <w:szCs w:val="20"/>
        </w:rPr>
      </w:pPr>
      <w:r w:rsidRPr="002D5E6C">
        <w:rPr>
          <w:rFonts w:ascii="Arial" w:hAnsi="Arial" w:cs="Arial"/>
          <w:b/>
          <w:color w:val="1F4E79" w:themeColor="accent1" w:themeShade="80"/>
          <w:sz w:val="20"/>
          <w:szCs w:val="20"/>
        </w:rPr>
        <w:t>Personnes concernées</w:t>
      </w:r>
    </w:p>
    <w:p w14:paraId="0CA4350A" w14:textId="77777777" w:rsidR="00813419" w:rsidRPr="008D3BA0" w:rsidRDefault="00813419" w:rsidP="00CE666E">
      <w:pPr>
        <w:spacing w:after="0"/>
        <w:jc w:val="both"/>
        <w:rPr>
          <w:rFonts w:ascii="Arial" w:hAnsi="Arial" w:cs="Arial"/>
          <w:sz w:val="20"/>
          <w:szCs w:val="20"/>
        </w:rPr>
      </w:pPr>
      <w:r w:rsidRPr="008D3BA0">
        <w:rPr>
          <w:rFonts w:ascii="Arial" w:hAnsi="Arial" w:cs="Arial"/>
          <w:sz w:val="20"/>
          <w:szCs w:val="20"/>
        </w:rPr>
        <w:t>Les catégories de personnes concernées sont :</w:t>
      </w:r>
    </w:p>
    <w:p w14:paraId="5ECA4CE4" w14:textId="4382E476" w:rsidR="008D385C" w:rsidRPr="00746827" w:rsidRDefault="008D385C" w:rsidP="008D385C">
      <w:pPr>
        <w:pStyle w:val="Sansinterligne"/>
        <w:numPr>
          <w:ilvl w:val="0"/>
          <w:numId w:val="34"/>
        </w:numPr>
        <w:rPr>
          <w:rFonts w:ascii="Arial" w:hAnsi="Arial" w:cs="Arial"/>
          <w:sz w:val="20"/>
          <w:szCs w:val="20"/>
        </w:rPr>
      </w:pPr>
      <w:r w:rsidRPr="00746827">
        <w:rPr>
          <w:rFonts w:ascii="Arial" w:hAnsi="Arial" w:cs="Arial"/>
          <w:sz w:val="20"/>
          <w:szCs w:val="20"/>
        </w:rPr>
        <w:t xml:space="preserve">Agents </w:t>
      </w:r>
      <w:r w:rsidR="00746827">
        <w:rPr>
          <w:rFonts w:ascii="Arial" w:hAnsi="Arial" w:cs="Arial"/>
          <w:sz w:val="20"/>
          <w:szCs w:val="20"/>
        </w:rPr>
        <w:t>de l’université</w:t>
      </w:r>
    </w:p>
    <w:p w14:paraId="69967B6D" w14:textId="35E823A8" w:rsidR="008D385C" w:rsidRPr="00CE666E" w:rsidRDefault="00FD66C4" w:rsidP="008D385C">
      <w:pPr>
        <w:pStyle w:val="Sansinterligne"/>
        <w:numPr>
          <w:ilvl w:val="0"/>
          <w:numId w:val="34"/>
        </w:numPr>
        <w:rPr>
          <w:rFonts w:ascii="Arial" w:eastAsia="Calibri" w:hAnsi="Arial" w:cs="Arial"/>
          <w:sz w:val="20"/>
          <w:szCs w:val="20"/>
        </w:rPr>
      </w:pPr>
      <w:r>
        <w:rPr>
          <w:rFonts w:ascii="Arial" w:hAnsi="Arial" w:cs="Arial"/>
          <w:sz w:val="20"/>
          <w:szCs w:val="20"/>
        </w:rPr>
        <w:t>Etudiants de l’université</w:t>
      </w:r>
    </w:p>
    <w:p w14:paraId="08FF6B75" w14:textId="77777777" w:rsidR="00CE666E" w:rsidRPr="00746827" w:rsidRDefault="00CE666E" w:rsidP="00CE666E">
      <w:pPr>
        <w:pStyle w:val="Sansinterligne"/>
        <w:rPr>
          <w:rFonts w:ascii="Arial" w:eastAsia="Calibri" w:hAnsi="Arial" w:cs="Arial"/>
          <w:sz w:val="20"/>
          <w:szCs w:val="20"/>
        </w:rPr>
      </w:pPr>
    </w:p>
    <w:p w14:paraId="1A06EB5A" w14:textId="5CF978A7" w:rsidR="006C01AB" w:rsidRPr="00746827" w:rsidRDefault="006C01AB" w:rsidP="008D385C">
      <w:pPr>
        <w:pStyle w:val="Sansinterligne"/>
        <w:rPr>
          <w:rFonts w:ascii="Arial" w:eastAsia="Calibri" w:hAnsi="Arial" w:cs="Arial"/>
          <w:sz w:val="20"/>
          <w:szCs w:val="20"/>
        </w:rPr>
      </w:pPr>
      <w:r w:rsidRPr="00746827">
        <w:rPr>
          <w:rFonts w:ascii="Arial" w:eastAsia="Calibri" w:hAnsi="Arial" w:cs="Arial"/>
          <w:sz w:val="20"/>
          <w:szCs w:val="20"/>
        </w:rPr>
        <w:t>Ces personnes sont considérées comme des personnes dites « vulnérables » selon les lignes directrices du CEPD.</w:t>
      </w:r>
    </w:p>
    <w:p w14:paraId="2C216D90" w14:textId="77777777" w:rsidR="002D5E6C" w:rsidRPr="008D3BA0" w:rsidRDefault="002D5E6C" w:rsidP="006C01AB">
      <w:pPr>
        <w:spacing w:line="256" w:lineRule="auto"/>
        <w:contextualSpacing/>
        <w:jc w:val="both"/>
        <w:rPr>
          <w:rFonts w:ascii="Arial" w:eastAsia="Calibri" w:hAnsi="Arial" w:cs="Arial"/>
          <w:sz w:val="20"/>
          <w:szCs w:val="20"/>
          <w:highlight w:val="yellow"/>
        </w:rPr>
      </w:pPr>
    </w:p>
    <w:p w14:paraId="3DFCA64B" w14:textId="475F368A" w:rsidR="00813419" w:rsidRPr="002D5E6C" w:rsidRDefault="00813419" w:rsidP="002D5E6C">
      <w:pPr>
        <w:pStyle w:val="STATUTS-Article"/>
        <w:ind w:left="1418"/>
        <w:rPr>
          <w:rFonts w:ascii="Arial" w:hAnsi="Arial" w:cs="Arial"/>
          <w:b/>
          <w:color w:val="1F4E79" w:themeColor="accent1" w:themeShade="80"/>
          <w:sz w:val="20"/>
          <w:szCs w:val="20"/>
        </w:rPr>
      </w:pPr>
      <w:r w:rsidRPr="002D5E6C">
        <w:rPr>
          <w:rFonts w:ascii="Arial" w:hAnsi="Arial" w:cs="Arial"/>
          <w:b/>
          <w:color w:val="1F4E79" w:themeColor="accent1" w:themeShade="80"/>
          <w:sz w:val="20"/>
          <w:szCs w:val="20"/>
        </w:rPr>
        <w:t>Conservation des Données</w:t>
      </w:r>
      <w:r w:rsidR="00066D3F" w:rsidRPr="002D5E6C">
        <w:rPr>
          <w:rFonts w:ascii="Arial" w:hAnsi="Arial" w:cs="Arial"/>
          <w:b/>
          <w:color w:val="1F4E79" w:themeColor="accent1" w:themeShade="80"/>
          <w:sz w:val="20"/>
          <w:szCs w:val="20"/>
        </w:rPr>
        <w:t xml:space="preserve"> à caractère personnel</w:t>
      </w:r>
    </w:p>
    <w:p w14:paraId="285942B8" w14:textId="1504308F" w:rsidR="00746827" w:rsidRPr="00746827" w:rsidRDefault="00746827" w:rsidP="00746827">
      <w:pPr>
        <w:spacing w:before="38"/>
        <w:jc w:val="both"/>
        <w:rPr>
          <w:rFonts w:ascii="Arial" w:eastAsia="Tahoma" w:hAnsi="Arial" w:cs="Arial"/>
          <w:color w:val="000000"/>
          <w:sz w:val="20"/>
          <w:szCs w:val="20"/>
        </w:rPr>
      </w:pPr>
      <w:r>
        <w:rPr>
          <w:rFonts w:ascii="Arial" w:eastAsia="Tahoma" w:hAnsi="Arial" w:cs="Arial"/>
          <w:color w:val="000000"/>
          <w:sz w:val="20"/>
          <w:szCs w:val="20"/>
        </w:rPr>
        <w:t>Les Données à caractères personnelles devront être conservées p</w:t>
      </w:r>
      <w:r w:rsidRPr="00746827">
        <w:rPr>
          <w:rFonts w:ascii="Arial" w:eastAsia="Tahoma" w:hAnsi="Arial" w:cs="Arial"/>
          <w:color w:val="000000"/>
          <w:sz w:val="20"/>
          <w:szCs w:val="20"/>
        </w:rPr>
        <w:t>endant la durée du marché jusqu’à l’achèvement complet des prestations.</w:t>
      </w:r>
    </w:p>
    <w:p w14:paraId="36393C07" w14:textId="5CC7A07C" w:rsidR="002D5E6C" w:rsidRDefault="00746827" w:rsidP="00746827">
      <w:pPr>
        <w:spacing w:before="38"/>
        <w:jc w:val="both"/>
        <w:rPr>
          <w:rFonts w:ascii="Arial" w:eastAsia="Tahoma" w:hAnsi="Arial" w:cs="Arial"/>
          <w:color w:val="000000"/>
          <w:sz w:val="20"/>
          <w:szCs w:val="20"/>
        </w:rPr>
      </w:pPr>
      <w:r w:rsidRPr="00746827">
        <w:rPr>
          <w:rFonts w:ascii="Arial" w:eastAsia="Tahoma" w:hAnsi="Arial" w:cs="Arial"/>
          <w:color w:val="000000"/>
          <w:sz w:val="20"/>
          <w:szCs w:val="20"/>
        </w:rPr>
        <w:lastRenderedPageBreak/>
        <w:t xml:space="preserve">Le </w:t>
      </w:r>
      <w:r>
        <w:rPr>
          <w:rFonts w:ascii="Arial" w:eastAsia="Tahoma" w:hAnsi="Arial" w:cs="Arial"/>
          <w:color w:val="000000"/>
          <w:sz w:val="20"/>
          <w:szCs w:val="20"/>
        </w:rPr>
        <w:t>Sous-traitant</w:t>
      </w:r>
      <w:r w:rsidRPr="00746827">
        <w:rPr>
          <w:rFonts w:ascii="Arial" w:eastAsia="Tahoma" w:hAnsi="Arial" w:cs="Arial"/>
          <w:color w:val="000000"/>
          <w:sz w:val="20"/>
          <w:szCs w:val="20"/>
        </w:rPr>
        <w:t xml:space="preserve"> doit notamment garantir le maintien et le suivi des réservations en cours pour tout type de prestations. Il doit fournir une assistance aux utilisateurs jusqu’à l’achèvement complet des prestations.</w:t>
      </w:r>
    </w:p>
    <w:p w14:paraId="71649A46" w14:textId="77777777" w:rsidR="00746827" w:rsidRPr="008D3BA0" w:rsidRDefault="00746827" w:rsidP="00746827">
      <w:pPr>
        <w:spacing w:before="38"/>
        <w:jc w:val="both"/>
        <w:rPr>
          <w:rFonts w:ascii="Arial" w:eastAsia="Tahoma" w:hAnsi="Arial" w:cs="Arial"/>
          <w:color w:val="000000"/>
          <w:sz w:val="20"/>
          <w:szCs w:val="20"/>
        </w:rPr>
      </w:pPr>
    </w:p>
    <w:p w14:paraId="106C2295" w14:textId="4CC0A0A0" w:rsidR="00813419" w:rsidRPr="008D3BA0" w:rsidRDefault="00813419"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color w:val="00B0F0"/>
          <w:sz w:val="20"/>
          <w:szCs w:val="20"/>
          <w:lang w:eastAsia="fr-FR"/>
        </w:rPr>
      </w:pPr>
      <w:r w:rsidRPr="008D3BA0">
        <w:rPr>
          <w:rFonts w:ascii="Arial" w:eastAsiaTheme="majorEastAsia" w:hAnsi="Arial" w:cs="Arial"/>
          <w:b/>
          <w:color w:val="00B0F0"/>
          <w:sz w:val="20"/>
          <w:szCs w:val="20"/>
          <w:lang w:eastAsia="fr-FR"/>
        </w:rPr>
        <w:t>Propriété des Données</w:t>
      </w:r>
      <w:r w:rsidR="00AD7405" w:rsidRPr="008D3BA0">
        <w:rPr>
          <w:rFonts w:ascii="Arial" w:eastAsiaTheme="majorEastAsia" w:hAnsi="Arial" w:cs="Arial"/>
          <w:b/>
          <w:color w:val="00B0F0"/>
          <w:sz w:val="20"/>
          <w:szCs w:val="20"/>
          <w:lang w:eastAsia="fr-FR"/>
        </w:rPr>
        <w:t xml:space="preserve"> à caractère personnel</w:t>
      </w:r>
      <w:r w:rsidRPr="008D3BA0">
        <w:rPr>
          <w:rFonts w:ascii="Arial" w:eastAsiaTheme="majorEastAsia" w:hAnsi="Arial" w:cs="Arial"/>
          <w:color w:val="00B0F0"/>
          <w:sz w:val="20"/>
          <w:szCs w:val="20"/>
          <w:lang w:eastAsia="fr-FR"/>
        </w:rPr>
        <w:t xml:space="preserve"> </w:t>
      </w:r>
    </w:p>
    <w:p w14:paraId="57CA5AED" w14:textId="77777777" w:rsidR="00A249FC" w:rsidRPr="008D3BA0" w:rsidRDefault="00813419" w:rsidP="00746827">
      <w:pPr>
        <w:spacing w:before="38"/>
        <w:jc w:val="both"/>
        <w:rPr>
          <w:rFonts w:ascii="Arial" w:eastAsia="Tahoma" w:hAnsi="Arial" w:cs="Arial"/>
          <w:color w:val="000000"/>
          <w:sz w:val="20"/>
          <w:szCs w:val="20"/>
        </w:rPr>
      </w:pPr>
      <w:r w:rsidRPr="008D3BA0">
        <w:rPr>
          <w:rFonts w:ascii="Arial" w:eastAsia="Tahoma" w:hAnsi="Arial" w:cs="Arial"/>
          <w:color w:val="000000"/>
          <w:sz w:val="20"/>
          <w:szCs w:val="20"/>
        </w:rPr>
        <w:t xml:space="preserve">Le </w:t>
      </w:r>
      <w:r w:rsidR="00D54689" w:rsidRPr="008D3BA0">
        <w:rPr>
          <w:rFonts w:ascii="Arial" w:eastAsia="Tahoma" w:hAnsi="Arial" w:cs="Arial"/>
          <w:color w:val="000000"/>
          <w:sz w:val="20"/>
          <w:szCs w:val="20"/>
        </w:rPr>
        <w:t xml:space="preserve">Responsable du traitement demeure </w:t>
      </w:r>
      <w:r w:rsidR="003A0D51" w:rsidRPr="008D3BA0">
        <w:rPr>
          <w:rFonts w:ascii="Arial" w:eastAsia="Tahoma" w:hAnsi="Arial" w:cs="Arial"/>
          <w:color w:val="000000"/>
          <w:sz w:val="20"/>
          <w:szCs w:val="20"/>
        </w:rPr>
        <w:t xml:space="preserve">propriétaire des Données à caractère personnel </w:t>
      </w:r>
      <w:r w:rsidR="00A249FC" w:rsidRPr="008D3BA0">
        <w:rPr>
          <w:rFonts w:ascii="Arial" w:eastAsia="Tahoma" w:hAnsi="Arial" w:cs="Arial"/>
          <w:color w:val="000000"/>
          <w:sz w:val="20"/>
          <w:szCs w:val="20"/>
        </w:rPr>
        <w:t xml:space="preserve">confiées au Sous-traitant pour l’exécution </w:t>
      </w:r>
      <w:r w:rsidR="003A0D51" w:rsidRPr="008D3BA0">
        <w:rPr>
          <w:rFonts w:ascii="Arial" w:eastAsia="Tahoma" w:hAnsi="Arial" w:cs="Arial"/>
          <w:color w:val="000000"/>
          <w:sz w:val="20"/>
          <w:szCs w:val="20"/>
        </w:rPr>
        <w:t xml:space="preserve">du marché public concerné. </w:t>
      </w:r>
    </w:p>
    <w:p w14:paraId="1F7775FD" w14:textId="14DEE9ED" w:rsidR="00813419" w:rsidRDefault="00A249FC" w:rsidP="00746827">
      <w:pPr>
        <w:spacing w:before="38"/>
        <w:jc w:val="both"/>
        <w:rPr>
          <w:rFonts w:ascii="Arial" w:eastAsia="Tahoma" w:hAnsi="Arial" w:cs="Arial"/>
          <w:color w:val="000000"/>
          <w:sz w:val="20"/>
          <w:szCs w:val="20"/>
        </w:rPr>
      </w:pPr>
      <w:r w:rsidRPr="008D3BA0">
        <w:rPr>
          <w:rFonts w:ascii="Arial" w:eastAsia="Tahoma" w:hAnsi="Arial" w:cs="Arial"/>
          <w:color w:val="000000"/>
          <w:sz w:val="20"/>
          <w:szCs w:val="20"/>
        </w:rPr>
        <w:t>Dès la finalisation de ce marché public, le Sous-traitant</w:t>
      </w:r>
      <w:r w:rsidR="00C67EAA" w:rsidRPr="008D3BA0">
        <w:rPr>
          <w:rFonts w:ascii="Arial" w:eastAsia="Tahoma" w:hAnsi="Arial" w:cs="Arial"/>
          <w:color w:val="000000"/>
          <w:sz w:val="20"/>
          <w:szCs w:val="20"/>
        </w:rPr>
        <w:t xml:space="preserve"> mettra en œuvre le processus de restitution et de destruction des Données à caractère personnel établi par l’article 8 de la présente annexe. </w:t>
      </w:r>
      <w:r w:rsidRPr="008D3BA0">
        <w:rPr>
          <w:rFonts w:ascii="Arial" w:eastAsia="Tahoma" w:hAnsi="Arial" w:cs="Arial"/>
          <w:color w:val="000000"/>
          <w:sz w:val="20"/>
          <w:szCs w:val="20"/>
        </w:rPr>
        <w:t xml:space="preserve"> </w:t>
      </w:r>
    </w:p>
    <w:p w14:paraId="46C0EDBB" w14:textId="77777777" w:rsidR="002D5E6C" w:rsidRPr="008D3BA0" w:rsidRDefault="002D5E6C" w:rsidP="00813419">
      <w:pPr>
        <w:spacing w:before="38"/>
        <w:ind w:left="72"/>
        <w:jc w:val="both"/>
        <w:rPr>
          <w:rFonts w:ascii="Arial" w:eastAsia="Tahoma" w:hAnsi="Arial" w:cs="Arial"/>
          <w:color w:val="000000"/>
          <w:sz w:val="20"/>
          <w:szCs w:val="20"/>
        </w:rPr>
      </w:pPr>
    </w:p>
    <w:p w14:paraId="44F625CE" w14:textId="726D0775" w:rsidR="00813419" w:rsidRPr="008D3BA0" w:rsidRDefault="00813419"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color w:val="00B0F0"/>
          <w:sz w:val="20"/>
          <w:szCs w:val="20"/>
          <w:lang w:eastAsia="fr-FR"/>
        </w:rPr>
      </w:pPr>
      <w:r w:rsidRPr="008D3BA0">
        <w:rPr>
          <w:rFonts w:ascii="Arial" w:eastAsiaTheme="majorEastAsia" w:hAnsi="Arial" w:cs="Arial"/>
          <w:b/>
          <w:color w:val="00B0F0"/>
          <w:sz w:val="20"/>
          <w:szCs w:val="20"/>
          <w:lang w:eastAsia="fr-FR"/>
        </w:rPr>
        <w:t xml:space="preserve">Obligations du </w:t>
      </w:r>
      <w:r w:rsidR="00D54689" w:rsidRPr="008D3BA0">
        <w:rPr>
          <w:rFonts w:ascii="Arial" w:eastAsiaTheme="majorEastAsia" w:hAnsi="Arial" w:cs="Arial"/>
          <w:b/>
          <w:color w:val="00B0F0"/>
          <w:sz w:val="20"/>
          <w:szCs w:val="20"/>
          <w:lang w:eastAsia="fr-FR"/>
        </w:rPr>
        <w:t>Sous-traitant</w:t>
      </w:r>
    </w:p>
    <w:p w14:paraId="321520D6" w14:textId="1FB046F6" w:rsidR="00813419" w:rsidRPr="008D3BA0" w:rsidRDefault="0051772F" w:rsidP="00746827">
      <w:pPr>
        <w:spacing w:before="52" w:line="238" w:lineRule="exact"/>
        <w:jc w:val="both"/>
        <w:rPr>
          <w:rFonts w:ascii="Arial" w:eastAsia="Tahoma" w:hAnsi="Arial" w:cs="Arial"/>
          <w:color w:val="000000"/>
          <w:spacing w:val="3"/>
          <w:sz w:val="20"/>
          <w:szCs w:val="20"/>
        </w:rPr>
      </w:pPr>
      <w:r w:rsidRPr="008D3BA0">
        <w:rPr>
          <w:rFonts w:ascii="Arial" w:eastAsia="Tahoma" w:hAnsi="Arial" w:cs="Arial"/>
          <w:color w:val="000000"/>
          <w:spacing w:val="3"/>
          <w:sz w:val="20"/>
          <w:szCs w:val="20"/>
        </w:rPr>
        <w:t>Le Sous-traitant</w:t>
      </w:r>
      <w:r w:rsidR="00813419" w:rsidRPr="008D3BA0">
        <w:rPr>
          <w:rFonts w:ascii="Arial" w:eastAsia="Tahoma" w:hAnsi="Arial" w:cs="Arial"/>
          <w:color w:val="000000"/>
          <w:spacing w:val="3"/>
          <w:sz w:val="20"/>
          <w:szCs w:val="20"/>
        </w:rPr>
        <w:t xml:space="preserve"> s’oblige à :</w:t>
      </w:r>
    </w:p>
    <w:p w14:paraId="6CD52F9B" w14:textId="5439B2FF" w:rsidR="008C32A8" w:rsidRPr="002D5E6C" w:rsidRDefault="000352E1" w:rsidP="002D5E6C">
      <w:pPr>
        <w:pStyle w:val="Paragraphedeliste"/>
        <w:numPr>
          <w:ilvl w:val="0"/>
          <w:numId w:val="17"/>
        </w:numPr>
        <w:spacing w:line="256" w:lineRule="auto"/>
        <w:jc w:val="both"/>
        <w:rPr>
          <w:rFonts w:ascii="Arial" w:eastAsia="Calibri" w:hAnsi="Arial" w:cs="Arial"/>
          <w:sz w:val="20"/>
          <w:szCs w:val="20"/>
        </w:rPr>
      </w:pPr>
      <w:r w:rsidRPr="008D3BA0">
        <w:rPr>
          <w:rFonts w:ascii="Arial" w:eastAsia="Calibri" w:hAnsi="Arial" w:cs="Arial"/>
          <w:sz w:val="20"/>
          <w:szCs w:val="20"/>
        </w:rPr>
        <w:t>Traiter les</w:t>
      </w:r>
      <w:r w:rsidR="00D54689" w:rsidRPr="008D3BA0">
        <w:rPr>
          <w:rFonts w:ascii="Arial" w:eastAsia="Calibri" w:hAnsi="Arial" w:cs="Arial"/>
          <w:sz w:val="20"/>
          <w:szCs w:val="20"/>
        </w:rPr>
        <w:t xml:space="preserve"> données personnelles uniquement sur la base d'Instructions du Responsable du traitement et </w:t>
      </w:r>
      <w:r w:rsidR="0051772F" w:rsidRPr="008D3BA0">
        <w:rPr>
          <w:rFonts w:ascii="Arial" w:eastAsia="Calibri" w:hAnsi="Arial" w:cs="Arial"/>
          <w:sz w:val="20"/>
          <w:szCs w:val="20"/>
        </w:rPr>
        <w:t>de manière</w:t>
      </w:r>
      <w:r w:rsidR="00D54689" w:rsidRPr="008D3BA0">
        <w:rPr>
          <w:rFonts w:ascii="Arial" w:eastAsia="Calibri" w:hAnsi="Arial" w:cs="Arial"/>
          <w:sz w:val="20"/>
          <w:szCs w:val="20"/>
        </w:rPr>
        <w:t xml:space="preserve"> raisonnablement nécessaire ou appropriée pour l'exécution du présent marché ;</w:t>
      </w:r>
    </w:p>
    <w:p w14:paraId="3D5F8A57" w14:textId="5514D7D8" w:rsidR="008C32A8" w:rsidRPr="002D5E6C" w:rsidRDefault="00425B43" w:rsidP="002D5E6C">
      <w:pPr>
        <w:pStyle w:val="Paragraphedeliste"/>
        <w:numPr>
          <w:ilvl w:val="0"/>
          <w:numId w:val="17"/>
        </w:numPr>
        <w:jc w:val="both"/>
        <w:rPr>
          <w:rFonts w:ascii="Arial" w:eastAsia="Calibri" w:hAnsi="Arial" w:cs="Arial"/>
          <w:sz w:val="20"/>
          <w:szCs w:val="20"/>
        </w:rPr>
      </w:pPr>
      <w:r w:rsidRPr="008D3BA0">
        <w:rPr>
          <w:rFonts w:ascii="Arial" w:eastAsia="Calibri" w:hAnsi="Arial" w:cs="Arial"/>
          <w:sz w:val="20"/>
          <w:szCs w:val="20"/>
        </w:rPr>
        <w:t>Garantir la confidentialité des Données à caractère personnel traitées dans le cadre du marché public ;</w:t>
      </w:r>
    </w:p>
    <w:p w14:paraId="7AA3D201" w14:textId="0AE2BD6B" w:rsidR="008C32A8" w:rsidRPr="002D5E6C" w:rsidRDefault="00B40ED8" w:rsidP="002D5E6C">
      <w:pPr>
        <w:pStyle w:val="Paragraphedeliste"/>
        <w:numPr>
          <w:ilvl w:val="0"/>
          <w:numId w:val="17"/>
        </w:numPr>
        <w:spacing w:line="256" w:lineRule="auto"/>
        <w:jc w:val="both"/>
        <w:rPr>
          <w:rFonts w:ascii="Arial" w:eastAsia="Calibri" w:hAnsi="Arial" w:cs="Arial"/>
          <w:sz w:val="20"/>
          <w:szCs w:val="20"/>
        </w:rPr>
      </w:pPr>
      <w:r w:rsidRPr="008D3BA0">
        <w:rPr>
          <w:rFonts w:ascii="Arial" w:eastAsia="Calibri" w:hAnsi="Arial" w:cs="Arial"/>
          <w:sz w:val="20"/>
          <w:szCs w:val="20"/>
        </w:rPr>
        <w:t>Ne pas divulguer ces D</w:t>
      </w:r>
      <w:r w:rsidR="00D54689" w:rsidRPr="008D3BA0">
        <w:rPr>
          <w:rFonts w:ascii="Arial" w:eastAsia="Calibri" w:hAnsi="Arial" w:cs="Arial"/>
          <w:sz w:val="20"/>
          <w:szCs w:val="20"/>
        </w:rPr>
        <w:t>onnées</w:t>
      </w:r>
      <w:r w:rsidRPr="008D3BA0">
        <w:rPr>
          <w:rFonts w:ascii="Arial" w:eastAsia="Calibri" w:hAnsi="Arial" w:cs="Arial"/>
          <w:sz w:val="20"/>
          <w:szCs w:val="20"/>
        </w:rPr>
        <w:t xml:space="preserve"> à caractère personnel, </w:t>
      </w:r>
      <w:r w:rsidR="00D54689" w:rsidRPr="008D3BA0">
        <w:rPr>
          <w:rFonts w:ascii="Arial" w:eastAsia="Calibri" w:hAnsi="Arial" w:cs="Arial"/>
          <w:sz w:val="20"/>
          <w:szCs w:val="20"/>
        </w:rPr>
        <w:t>excepté dans les conditions prévues au présent marché ou sous réserve du consentement écrit du Responsable du traitement ;</w:t>
      </w:r>
    </w:p>
    <w:p w14:paraId="4CDE205B" w14:textId="12F010DB" w:rsidR="008C32A8" w:rsidRPr="002D5E6C" w:rsidRDefault="00D54689" w:rsidP="002D5E6C">
      <w:pPr>
        <w:pStyle w:val="Paragraphedeliste"/>
        <w:numPr>
          <w:ilvl w:val="0"/>
          <w:numId w:val="17"/>
        </w:numPr>
        <w:spacing w:after="0" w:line="256" w:lineRule="auto"/>
        <w:jc w:val="both"/>
        <w:rPr>
          <w:rFonts w:ascii="Arial" w:eastAsia="Calibri" w:hAnsi="Arial" w:cs="Arial"/>
          <w:sz w:val="20"/>
          <w:szCs w:val="20"/>
        </w:rPr>
      </w:pPr>
      <w:r w:rsidRPr="008D3BA0">
        <w:rPr>
          <w:rFonts w:ascii="Arial" w:eastAsia="Calibri" w:hAnsi="Arial" w:cs="Arial"/>
          <w:sz w:val="20"/>
          <w:szCs w:val="20"/>
        </w:rPr>
        <w:t>Ne pas vendre, céder, louer ou exploiter commercialement les données à caractère personnel</w:t>
      </w:r>
      <w:r w:rsidR="0051772F" w:rsidRPr="008D3BA0">
        <w:rPr>
          <w:rFonts w:ascii="Arial" w:eastAsia="Calibri" w:hAnsi="Arial" w:cs="Arial"/>
          <w:sz w:val="20"/>
          <w:szCs w:val="20"/>
        </w:rPr>
        <w:t xml:space="preserve"> traitées dans le cadre du marché public</w:t>
      </w:r>
      <w:r w:rsidRPr="008D3BA0">
        <w:rPr>
          <w:rFonts w:ascii="Arial" w:eastAsia="Calibri" w:hAnsi="Arial" w:cs="Arial"/>
          <w:sz w:val="20"/>
          <w:szCs w:val="20"/>
        </w:rPr>
        <w:t> ;</w:t>
      </w:r>
    </w:p>
    <w:p w14:paraId="1C14E005" w14:textId="10261830" w:rsidR="008C32A8" w:rsidRPr="002D5E6C" w:rsidRDefault="00425B43" w:rsidP="002D5E6C">
      <w:pPr>
        <w:pStyle w:val="Paragraphedeliste"/>
        <w:numPr>
          <w:ilvl w:val="0"/>
          <w:numId w:val="17"/>
        </w:numPr>
        <w:spacing w:after="0" w:line="256" w:lineRule="auto"/>
        <w:jc w:val="both"/>
        <w:rPr>
          <w:rFonts w:ascii="Arial" w:eastAsia="Calibri" w:hAnsi="Arial" w:cs="Arial"/>
          <w:sz w:val="20"/>
          <w:szCs w:val="20"/>
        </w:rPr>
      </w:pPr>
      <w:r w:rsidRPr="008D3BA0">
        <w:rPr>
          <w:rFonts w:ascii="Arial" w:eastAsia="Calibri" w:hAnsi="Arial" w:cs="Arial"/>
          <w:sz w:val="20"/>
          <w:szCs w:val="20"/>
        </w:rPr>
        <w:t>S</w:t>
      </w:r>
      <w:r w:rsidR="0051772F" w:rsidRPr="008D3BA0">
        <w:rPr>
          <w:rFonts w:ascii="Arial" w:eastAsia="Calibri" w:hAnsi="Arial" w:cs="Arial"/>
          <w:sz w:val="20"/>
          <w:szCs w:val="20"/>
        </w:rPr>
        <w:t xml:space="preserve">upprimer ou modifier dès la </w:t>
      </w:r>
      <w:r w:rsidRPr="008D3BA0">
        <w:rPr>
          <w:rFonts w:ascii="Arial" w:eastAsia="Calibri" w:hAnsi="Arial" w:cs="Arial"/>
          <w:sz w:val="20"/>
          <w:szCs w:val="20"/>
        </w:rPr>
        <w:t>première demande du Responsable du traitement, à bref délai et en tout état de cause dans un délai de 15 jours ca</w:t>
      </w:r>
      <w:r w:rsidR="000352E1" w:rsidRPr="008D3BA0">
        <w:rPr>
          <w:rFonts w:ascii="Arial" w:eastAsia="Calibri" w:hAnsi="Arial" w:cs="Arial"/>
          <w:sz w:val="20"/>
          <w:szCs w:val="20"/>
        </w:rPr>
        <w:t>lendaires maximum, les données</w:t>
      </w:r>
      <w:r w:rsidRPr="008D3BA0">
        <w:rPr>
          <w:rFonts w:ascii="Arial" w:eastAsia="Calibri" w:hAnsi="Arial" w:cs="Arial"/>
          <w:sz w:val="20"/>
          <w:szCs w:val="20"/>
        </w:rPr>
        <w:t xml:space="preserve"> personnelles identifiées par le Responsable du traitement ;</w:t>
      </w:r>
    </w:p>
    <w:p w14:paraId="05F2E8DA" w14:textId="2E5102B7" w:rsidR="008C32A8" w:rsidRPr="002D5E6C" w:rsidRDefault="00425B43" w:rsidP="002D5E6C">
      <w:pPr>
        <w:pStyle w:val="Paragraphedeliste"/>
        <w:numPr>
          <w:ilvl w:val="0"/>
          <w:numId w:val="17"/>
        </w:numPr>
        <w:spacing w:after="0" w:line="256" w:lineRule="auto"/>
        <w:jc w:val="both"/>
        <w:rPr>
          <w:rFonts w:ascii="Arial" w:eastAsia="Calibri" w:hAnsi="Arial" w:cs="Arial"/>
          <w:sz w:val="20"/>
          <w:szCs w:val="20"/>
        </w:rPr>
      </w:pPr>
      <w:r w:rsidRPr="008D3BA0">
        <w:rPr>
          <w:rFonts w:ascii="Arial" w:eastAsia="Calibri" w:hAnsi="Arial" w:cs="Arial"/>
          <w:sz w:val="20"/>
          <w:szCs w:val="20"/>
        </w:rPr>
        <w:t xml:space="preserve">Ne pas effectuer d’études statistiques sur les </w:t>
      </w:r>
      <w:r w:rsidR="00B40ED8" w:rsidRPr="008D3BA0">
        <w:rPr>
          <w:rFonts w:ascii="Arial" w:eastAsia="Calibri" w:hAnsi="Arial" w:cs="Arial"/>
          <w:sz w:val="20"/>
          <w:szCs w:val="20"/>
        </w:rPr>
        <w:t>D</w:t>
      </w:r>
      <w:r w:rsidRPr="008D3BA0">
        <w:rPr>
          <w:rFonts w:ascii="Arial" w:eastAsia="Calibri" w:hAnsi="Arial" w:cs="Arial"/>
          <w:sz w:val="20"/>
          <w:szCs w:val="20"/>
        </w:rPr>
        <w:t>onnées</w:t>
      </w:r>
      <w:r w:rsidR="00B40ED8" w:rsidRPr="008D3BA0">
        <w:rPr>
          <w:rFonts w:ascii="Arial" w:eastAsia="Calibri" w:hAnsi="Arial" w:cs="Arial"/>
          <w:sz w:val="20"/>
          <w:szCs w:val="20"/>
        </w:rPr>
        <w:t xml:space="preserve"> à caractère personnel ou de T</w:t>
      </w:r>
      <w:r w:rsidRPr="008D3BA0">
        <w:rPr>
          <w:rFonts w:ascii="Arial" w:eastAsia="Calibri" w:hAnsi="Arial" w:cs="Arial"/>
          <w:sz w:val="20"/>
          <w:szCs w:val="20"/>
        </w:rPr>
        <w:t>raitement sans l’accord préalable du Responsable du traitement pour chaque type d’étude ;</w:t>
      </w:r>
    </w:p>
    <w:p w14:paraId="4F5988DF" w14:textId="7C75A006" w:rsidR="008C32A8" w:rsidRPr="002D5E6C" w:rsidRDefault="00425B43" w:rsidP="002D5E6C">
      <w:pPr>
        <w:pStyle w:val="Paragraphedeliste"/>
        <w:numPr>
          <w:ilvl w:val="0"/>
          <w:numId w:val="17"/>
        </w:numPr>
        <w:spacing w:after="0" w:line="256" w:lineRule="auto"/>
        <w:jc w:val="both"/>
        <w:rPr>
          <w:rFonts w:ascii="Arial" w:eastAsia="Calibri" w:hAnsi="Arial" w:cs="Arial"/>
          <w:sz w:val="20"/>
          <w:szCs w:val="20"/>
        </w:rPr>
      </w:pPr>
      <w:r w:rsidRPr="008D3BA0">
        <w:rPr>
          <w:rFonts w:ascii="Arial" w:eastAsia="Calibri" w:hAnsi="Arial" w:cs="Arial"/>
          <w:sz w:val="20"/>
          <w:szCs w:val="20"/>
        </w:rPr>
        <w:t>Notifier immédiatement toute modification ou changement pou</w:t>
      </w:r>
      <w:r w:rsidR="00B40ED8" w:rsidRPr="008D3BA0">
        <w:rPr>
          <w:rFonts w:ascii="Arial" w:eastAsia="Calibri" w:hAnsi="Arial" w:cs="Arial"/>
          <w:sz w:val="20"/>
          <w:szCs w:val="20"/>
        </w:rPr>
        <w:t>vant impacter le T</w:t>
      </w:r>
      <w:r w:rsidRPr="008D3BA0">
        <w:rPr>
          <w:rFonts w:ascii="Arial" w:eastAsia="Calibri" w:hAnsi="Arial" w:cs="Arial"/>
          <w:sz w:val="20"/>
          <w:szCs w:val="20"/>
        </w:rPr>
        <w:t>raitement des Données à caractère personnel ;</w:t>
      </w:r>
    </w:p>
    <w:p w14:paraId="392F48B4" w14:textId="31E55D9C" w:rsidR="008C32A8" w:rsidRPr="002D5E6C" w:rsidRDefault="00425B43" w:rsidP="002D5E6C">
      <w:pPr>
        <w:pStyle w:val="Paragraphedeliste"/>
        <w:numPr>
          <w:ilvl w:val="0"/>
          <w:numId w:val="17"/>
        </w:numPr>
        <w:spacing w:after="0" w:line="256" w:lineRule="auto"/>
        <w:jc w:val="both"/>
        <w:rPr>
          <w:rFonts w:ascii="Arial" w:eastAsia="Calibri" w:hAnsi="Arial" w:cs="Arial"/>
          <w:sz w:val="20"/>
          <w:szCs w:val="20"/>
        </w:rPr>
      </w:pPr>
      <w:r w:rsidRPr="008D3BA0">
        <w:rPr>
          <w:rFonts w:ascii="Arial" w:eastAsia="Calibri" w:hAnsi="Arial" w:cs="Arial"/>
          <w:sz w:val="20"/>
          <w:szCs w:val="20"/>
        </w:rPr>
        <w:t xml:space="preserve">Respecter la durée de conservation des Données à caractère personnel au regard des finalités pour lesquelles elles ont été collectées ou transmises et supprimer lesdites Données à </w:t>
      </w:r>
      <w:r w:rsidR="0051772F" w:rsidRPr="008D3BA0">
        <w:rPr>
          <w:rFonts w:ascii="Arial" w:eastAsia="Calibri" w:hAnsi="Arial" w:cs="Arial"/>
          <w:sz w:val="20"/>
          <w:szCs w:val="20"/>
        </w:rPr>
        <w:t>l’</w:t>
      </w:r>
      <w:r w:rsidRPr="008D3BA0">
        <w:rPr>
          <w:rFonts w:ascii="Arial" w:eastAsia="Calibri" w:hAnsi="Arial" w:cs="Arial"/>
          <w:sz w:val="20"/>
          <w:szCs w:val="20"/>
        </w:rPr>
        <w:t>expiration de la durée de conservation ;</w:t>
      </w:r>
    </w:p>
    <w:p w14:paraId="65A01534" w14:textId="2E491FA6" w:rsidR="008C32A8" w:rsidRPr="002D5E6C" w:rsidRDefault="00425B43" w:rsidP="002D5E6C">
      <w:pPr>
        <w:pStyle w:val="Paragraphedeliste"/>
        <w:numPr>
          <w:ilvl w:val="0"/>
          <w:numId w:val="17"/>
        </w:numPr>
        <w:spacing w:after="0" w:line="256" w:lineRule="auto"/>
        <w:jc w:val="both"/>
        <w:rPr>
          <w:rFonts w:ascii="Arial" w:eastAsia="Calibri" w:hAnsi="Arial" w:cs="Arial"/>
          <w:sz w:val="20"/>
          <w:szCs w:val="20"/>
        </w:rPr>
      </w:pPr>
      <w:r w:rsidRPr="008D3BA0">
        <w:rPr>
          <w:rFonts w:ascii="Arial" w:eastAsia="Calibri" w:hAnsi="Arial" w:cs="Arial"/>
          <w:sz w:val="20"/>
          <w:szCs w:val="20"/>
        </w:rPr>
        <w:t xml:space="preserve">A coopérer avec le Responsable du traitement pour envisager les hypothèses dans lesquelles la </w:t>
      </w:r>
      <w:proofErr w:type="spellStart"/>
      <w:r w:rsidRPr="008D3BA0">
        <w:rPr>
          <w:rFonts w:ascii="Arial" w:eastAsia="Calibri" w:hAnsi="Arial" w:cs="Arial"/>
          <w:sz w:val="20"/>
          <w:szCs w:val="20"/>
        </w:rPr>
        <w:t>pseudonymisation</w:t>
      </w:r>
      <w:proofErr w:type="spellEnd"/>
      <w:r w:rsidRPr="008D3BA0">
        <w:rPr>
          <w:rFonts w:ascii="Arial" w:eastAsia="Calibri" w:hAnsi="Arial" w:cs="Arial"/>
          <w:sz w:val="20"/>
          <w:szCs w:val="20"/>
        </w:rPr>
        <w:t xml:space="preserve"> et le chiffrement des données personnelles pourrai</w:t>
      </w:r>
      <w:r w:rsidR="0051772F" w:rsidRPr="008D3BA0">
        <w:rPr>
          <w:rFonts w:ascii="Arial" w:eastAsia="Calibri" w:hAnsi="Arial" w:cs="Arial"/>
          <w:sz w:val="20"/>
          <w:szCs w:val="20"/>
        </w:rPr>
        <w:t>en</w:t>
      </w:r>
      <w:r w:rsidRPr="008D3BA0">
        <w:rPr>
          <w:rFonts w:ascii="Arial" w:eastAsia="Calibri" w:hAnsi="Arial" w:cs="Arial"/>
          <w:sz w:val="20"/>
          <w:szCs w:val="20"/>
        </w:rPr>
        <w:t>t être appropriée</w:t>
      </w:r>
      <w:r w:rsidR="0051772F" w:rsidRPr="008D3BA0">
        <w:rPr>
          <w:rFonts w:ascii="Arial" w:eastAsia="Calibri" w:hAnsi="Arial" w:cs="Arial"/>
          <w:sz w:val="20"/>
          <w:szCs w:val="20"/>
        </w:rPr>
        <w:t>s</w:t>
      </w:r>
      <w:r w:rsidRPr="008D3BA0">
        <w:rPr>
          <w:rFonts w:ascii="Arial" w:eastAsia="Calibri" w:hAnsi="Arial" w:cs="Arial"/>
          <w:sz w:val="20"/>
          <w:szCs w:val="20"/>
        </w:rPr>
        <w:t xml:space="preserve"> pour l’ensemble des phases ; </w:t>
      </w:r>
    </w:p>
    <w:p w14:paraId="281ABE22" w14:textId="4CE8540C" w:rsidR="000352E1" w:rsidRPr="002D5E6C" w:rsidRDefault="00425B43" w:rsidP="002D5E6C">
      <w:pPr>
        <w:pStyle w:val="Paragraphedeliste"/>
        <w:numPr>
          <w:ilvl w:val="0"/>
          <w:numId w:val="17"/>
        </w:numPr>
        <w:spacing w:line="256" w:lineRule="auto"/>
        <w:jc w:val="both"/>
        <w:rPr>
          <w:rFonts w:ascii="Arial" w:eastAsia="Calibri" w:hAnsi="Arial" w:cs="Arial"/>
          <w:sz w:val="20"/>
          <w:szCs w:val="20"/>
        </w:rPr>
      </w:pPr>
      <w:r w:rsidRPr="008D3BA0">
        <w:rPr>
          <w:rFonts w:ascii="Arial" w:eastAsia="Calibri" w:hAnsi="Arial" w:cs="Arial"/>
          <w:sz w:val="20"/>
          <w:szCs w:val="20"/>
        </w:rPr>
        <w:t xml:space="preserve">A mettre à disposition du Responsable du traitement les informations nécessaires pour démontrer le respect de ses obligations prévues à la présente annexe et pour permettre la réalisation d'audits, y compris des inspections, par </w:t>
      </w:r>
      <w:r w:rsidR="008C32A8" w:rsidRPr="008D3BA0">
        <w:rPr>
          <w:rFonts w:ascii="Arial" w:eastAsia="Calibri" w:hAnsi="Arial" w:cs="Arial"/>
          <w:sz w:val="20"/>
          <w:szCs w:val="20"/>
        </w:rPr>
        <w:t xml:space="preserve">du Responsable du traitement </w:t>
      </w:r>
      <w:r w:rsidRPr="008D3BA0">
        <w:rPr>
          <w:rFonts w:ascii="Arial" w:eastAsia="Calibri" w:hAnsi="Arial" w:cs="Arial"/>
          <w:sz w:val="20"/>
          <w:szCs w:val="20"/>
        </w:rPr>
        <w:t xml:space="preserve">ou un auditeur </w:t>
      </w:r>
      <w:r w:rsidR="0051772F" w:rsidRPr="008D3BA0">
        <w:rPr>
          <w:rFonts w:ascii="Arial" w:eastAsia="Calibri" w:hAnsi="Arial" w:cs="Arial"/>
          <w:sz w:val="20"/>
          <w:szCs w:val="20"/>
        </w:rPr>
        <w:t>externe mandaté</w:t>
      </w:r>
      <w:r w:rsidRPr="008D3BA0">
        <w:rPr>
          <w:rFonts w:ascii="Arial" w:eastAsia="Calibri" w:hAnsi="Arial" w:cs="Arial"/>
          <w:sz w:val="20"/>
          <w:szCs w:val="20"/>
        </w:rPr>
        <w:t xml:space="preserve"> ;</w:t>
      </w:r>
    </w:p>
    <w:p w14:paraId="391F9273" w14:textId="33D43188" w:rsidR="0051772F" w:rsidRPr="008D3BA0" w:rsidRDefault="00813419" w:rsidP="002D5E6C">
      <w:pPr>
        <w:pStyle w:val="Paragraphedeliste"/>
        <w:numPr>
          <w:ilvl w:val="0"/>
          <w:numId w:val="17"/>
        </w:numPr>
        <w:spacing w:after="0" w:line="240" w:lineRule="auto"/>
        <w:jc w:val="both"/>
        <w:rPr>
          <w:rFonts w:ascii="Arial" w:eastAsia="Calibri" w:hAnsi="Arial" w:cs="Arial"/>
          <w:sz w:val="20"/>
          <w:szCs w:val="20"/>
        </w:rPr>
      </w:pPr>
      <w:r w:rsidRPr="008D3BA0">
        <w:rPr>
          <w:rFonts w:ascii="Arial" w:eastAsia="Calibri" w:hAnsi="Arial" w:cs="Arial"/>
          <w:sz w:val="20"/>
          <w:szCs w:val="20"/>
        </w:rPr>
        <w:t>Veiller à ce que les personnes autorisées à traiter les</w:t>
      </w:r>
      <w:r w:rsidR="00066D3F" w:rsidRPr="008D3BA0">
        <w:rPr>
          <w:rFonts w:ascii="Arial" w:eastAsia="Calibri" w:hAnsi="Arial" w:cs="Arial"/>
          <w:sz w:val="20"/>
          <w:szCs w:val="20"/>
        </w:rPr>
        <w:t xml:space="preserve"> Do</w:t>
      </w:r>
      <w:r w:rsidRPr="008D3BA0">
        <w:rPr>
          <w:rFonts w:ascii="Arial" w:eastAsia="Calibri" w:hAnsi="Arial" w:cs="Arial"/>
          <w:sz w:val="20"/>
          <w:szCs w:val="20"/>
        </w:rPr>
        <w:t>nnées à caractè</w:t>
      </w:r>
      <w:r w:rsidR="000352E1" w:rsidRPr="008D3BA0">
        <w:rPr>
          <w:rFonts w:ascii="Arial" w:eastAsia="Calibri" w:hAnsi="Arial" w:cs="Arial"/>
          <w:sz w:val="20"/>
          <w:szCs w:val="20"/>
        </w:rPr>
        <w:t xml:space="preserve">re personnel en vertu de la présente annexe </w:t>
      </w:r>
      <w:r w:rsidR="0051772F" w:rsidRPr="008D3BA0">
        <w:rPr>
          <w:rFonts w:ascii="Arial" w:eastAsia="Calibri" w:hAnsi="Arial" w:cs="Arial"/>
          <w:sz w:val="20"/>
          <w:szCs w:val="20"/>
        </w:rPr>
        <w:t>s</w:t>
      </w:r>
      <w:r w:rsidRPr="008D3BA0">
        <w:rPr>
          <w:rFonts w:ascii="Arial" w:eastAsia="Calibri" w:hAnsi="Arial" w:cs="Arial"/>
          <w:sz w:val="20"/>
          <w:szCs w:val="20"/>
        </w:rPr>
        <w:t xml:space="preserve">’engagent à respecter la confidentialité ou soient soumises à une obligation légale appropriée de </w:t>
      </w:r>
      <w:r w:rsidR="0051772F" w:rsidRPr="008D3BA0">
        <w:rPr>
          <w:rFonts w:ascii="Arial" w:eastAsia="Calibri" w:hAnsi="Arial" w:cs="Arial"/>
          <w:sz w:val="20"/>
          <w:szCs w:val="20"/>
        </w:rPr>
        <w:t>confidentialité (par exemple, dans le cadre de leur contrat de travail) et r</w:t>
      </w:r>
      <w:r w:rsidRPr="008D3BA0">
        <w:rPr>
          <w:rFonts w:ascii="Arial" w:eastAsia="Calibri" w:hAnsi="Arial" w:cs="Arial"/>
          <w:sz w:val="20"/>
          <w:szCs w:val="20"/>
        </w:rPr>
        <w:t>eçoivent la formation nécessaire en matière de protection des Données à caractère per</w:t>
      </w:r>
      <w:r w:rsidR="002D5E6C">
        <w:rPr>
          <w:rFonts w:ascii="Arial" w:eastAsia="Calibri" w:hAnsi="Arial" w:cs="Arial"/>
          <w:sz w:val="20"/>
          <w:szCs w:val="20"/>
        </w:rPr>
        <w:t>s</w:t>
      </w:r>
      <w:r w:rsidRPr="008D3BA0">
        <w:rPr>
          <w:rFonts w:ascii="Arial" w:eastAsia="Calibri" w:hAnsi="Arial" w:cs="Arial"/>
          <w:sz w:val="20"/>
          <w:szCs w:val="20"/>
        </w:rPr>
        <w:t>onnel ;</w:t>
      </w:r>
    </w:p>
    <w:p w14:paraId="4A525184" w14:textId="1A529CAE" w:rsidR="00813419" w:rsidRPr="002D5E6C" w:rsidRDefault="00B40ED8" w:rsidP="002D5E6C">
      <w:pPr>
        <w:numPr>
          <w:ilvl w:val="0"/>
          <w:numId w:val="17"/>
        </w:numPr>
        <w:spacing w:after="0" w:line="240" w:lineRule="auto"/>
        <w:contextualSpacing/>
        <w:jc w:val="both"/>
        <w:rPr>
          <w:rFonts w:ascii="Arial" w:eastAsia="Tahoma" w:hAnsi="Arial" w:cs="Arial"/>
          <w:color w:val="000000"/>
          <w:sz w:val="20"/>
          <w:szCs w:val="20"/>
        </w:rPr>
      </w:pPr>
      <w:r w:rsidRPr="008D3BA0">
        <w:rPr>
          <w:rFonts w:ascii="Arial" w:eastAsia="Tahoma" w:hAnsi="Arial" w:cs="Arial"/>
          <w:color w:val="000000"/>
          <w:sz w:val="20"/>
          <w:szCs w:val="20"/>
        </w:rPr>
        <w:t>Réaliser les T</w:t>
      </w:r>
      <w:r w:rsidR="00813419" w:rsidRPr="008D3BA0">
        <w:rPr>
          <w:rFonts w:ascii="Arial" w:eastAsia="Tahoma" w:hAnsi="Arial" w:cs="Arial"/>
          <w:color w:val="000000"/>
          <w:sz w:val="20"/>
          <w:szCs w:val="20"/>
        </w:rPr>
        <w:t>raitements en respectant les principes de pro</w:t>
      </w:r>
      <w:r w:rsidR="00813419" w:rsidRPr="008D3BA0">
        <w:rPr>
          <w:rFonts w:ascii="Arial" w:eastAsia="Tahoma" w:hAnsi="Arial" w:cs="Arial"/>
          <w:color w:val="000000"/>
          <w:sz w:val="20"/>
          <w:szCs w:val="20"/>
        </w:rPr>
        <w:softHyphen/>
        <w:t xml:space="preserve">portionnalité, de minimalisation et de limitation des Données à caractère personnel, </w:t>
      </w:r>
      <w:r w:rsidR="00813419" w:rsidRPr="008D3BA0">
        <w:rPr>
          <w:rFonts w:ascii="Arial" w:eastAsia="Tahoma" w:hAnsi="Arial" w:cs="Arial"/>
          <w:color w:val="000000"/>
          <w:spacing w:val="5"/>
          <w:sz w:val="20"/>
          <w:szCs w:val="20"/>
        </w:rPr>
        <w:t>assurant que seules les Données pertinentes, telles que définies par le Responsable du traitement, sont traitées, pour les seules finalités conve</w:t>
      </w:r>
      <w:r w:rsidR="00813419" w:rsidRPr="008D3BA0">
        <w:rPr>
          <w:rFonts w:ascii="Arial" w:eastAsia="Tahoma" w:hAnsi="Arial" w:cs="Arial"/>
          <w:color w:val="000000"/>
          <w:spacing w:val="5"/>
          <w:sz w:val="20"/>
          <w:szCs w:val="20"/>
        </w:rPr>
        <w:softHyphen/>
        <w:t>nues et sous le contrôle des seules personnes ayant à en connaître ;</w:t>
      </w:r>
    </w:p>
    <w:p w14:paraId="5F6E1B7E" w14:textId="5B015716" w:rsidR="00813419" w:rsidRPr="002D5E6C" w:rsidRDefault="00813419" w:rsidP="002D5E6C">
      <w:pPr>
        <w:numPr>
          <w:ilvl w:val="0"/>
          <w:numId w:val="17"/>
        </w:numPr>
        <w:spacing w:line="240" w:lineRule="auto"/>
        <w:contextualSpacing/>
        <w:jc w:val="both"/>
        <w:rPr>
          <w:rFonts w:ascii="Arial" w:hAnsi="Arial" w:cs="Arial"/>
          <w:sz w:val="20"/>
          <w:szCs w:val="20"/>
        </w:rPr>
      </w:pPr>
      <w:r w:rsidRPr="008D3BA0">
        <w:rPr>
          <w:rFonts w:ascii="Arial" w:eastAsia="Calibri" w:hAnsi="Arial" w:cs="Arial"/>
          <w:sz w:val="20"/>
          <w:szCs w:val="20"/>
        </w:rPr>
        <w:t>Prendre en compte, s’agissant des outils, produits, applications ou services, les principes de protection des données dès la conception et de protection des données par défaut ;</w:t>
      </w:r>
    </w:p>
    <w:p w14:paraId="1E218F09" w14:textId="77777777" w:rsidR="00813419" w:rsidRPr="008D3BA0" w:rsidRDefault="00813419" w:rsidP="002D49B6">
      <w:pPr>
        <w:numPr>
          <w:ilvl w:val="0"/>
          <w:numId w:val="17"/>
        </w:numPr>
        <w:spacing w:line="240" w:lineRule="auto"/>
        <w:contextualSpacing/>
        <w:jc w:val="both"/>
        <w:rPr>
          <w:rFonts w:ascii="Arial" w:eastAsia="Calibri" w:hAnsi="Arial" w:cs="Arial"/>
          <w:sz w:val="20"/>
          <w:szCs w:val="20"/>
        </w:rPr>
      </w:pPr>
      <w:r w:rsidRPr="008D3BA0">
        <w:rPr>
          <w:rFonts w:ascii="Arial" w:eastAsia="Calibri" w:hAnsi="Arial" w:cs="Arial"/>
          <w:sz w:val="20"/>
          <w:szCs w:val="20"/>
        </w:rPr>
        <w:t xml:space="preserve">Ne pas transférer les Données à caractère personnel communiquée dans le cadre </w:t>
      </w:r>
      <w:r w:rsidR="000352E1" w:rsidRPr="008D3BA0">
        <w:rPr>
          <w:rFonts w:ascii="Arial" w:eastAsia="Calibri" w:hAnsi="Arial" w:cs="Arial"/>
          <w:sz w:val="20"/>
          <w:szCs w:val="20"/>
        </w:rPr>
        <w:t>de ce marché</w:t>
      </w:r>
      <w:r w:rsidRPr="008D3BA0">
        <w:rPr>
          <w:rFonts w:ascii="Arial" w:eastAsia="Calibri" w:hAnsi="Arial" w:cs="Arial"/>
          <w:sz w:val="20"/>
          <w:szCs w:val="20"/>
        </w:rPr>
        <w:t>, hors de l’Union Européenne ;</w:t>
      </w:r>
    </w:p>
    <w:p w14:paraId="08791315" w14:textId="77777777" w:rsidR="00813419" w:rsidRPr="008D3BA0" w:rsidRDefault="00813419" w:rsidP="00813419">
      <w:pPr>
        <w:spacing w:line="256" w:lineRule="auto"/>
        <w:ind w:left="720"/>
        <w:contextualSpacing/>
        <w:rPr>
          <w:rFonts w:ascii="Arial" w:eastAsia="Calibri" w:hAnsi="Arial" w:cs="Arial"/>
          <w:sz w:val="20"/>
          <w:szCs w:val="20"/>
        </w:rPr>
      </w:pPr>
    </w:p>
    <w:p w14:paraId="27DDB2B2" w14:textId="3DD4D12C" w:rsidR="00813419" w:rsidRPr="00B229B9" w:rsidRDefault="00813419"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color w:val="00B0F0"/>
          <w:sz w:val="20"/>
          <w:szCs w:val="20"/>
          <w:lang w:eastAsia="fr-FR"/>
        </w:rPr>
      </w:pPr>
      <w:r w:rsidRPr="00B229B9">
        <w:rPr>
          <w:rFonts w:ascii="Arial" w:eastAsiaTheme="majorEastAsia" w:hAnsi="Arial" w:cs="Arial"/>
          <w:b/>
          <w:color w:val="00B0F0"/>
          <w:sz w:val="20"/>
          <w:szCs w:val="20"/>
          <w:lang w:eastAsia="fr-FR"/>
        </w:rPr>
        <w:t>Obligatio</w:t>
      </w:r>
      <w:r w:rsidR="00066D3F" w:rsidRPr="00B229B9">
        <w:rPr>
          <w:rFonts w:ascii="Arial" w:eastAsiaTheme="majorEastAsia" w:hAnsi="Arial" w:cs="Arial"/>
          <w:b/>
          <w:color w:val="00B0F0"/>
          <w:sz w:val="20"/>
          <w:szCs w:val="20"/>
          <w:lang w:eastAsia="fr-FR"/>
        </w:rPr>
        <w:t>ns de sécurité</w:t>
      </w:r>
    </w:p>
    <w:p w14:paraId="19AD46A6" w14:textId="6EC59428" w:rsidR="00BC3BDA" w:rsidRPr="008D3BA0" w:rsidRDefault="00BC3BDA" w:rsidP="00813419">
      <w:pPr>
        <w:shd w:val="solid" w:color="FFFFFF" w:fill="FFFFFF"/>
        <w:spacing w:before="55"/>
        <w:jc w:val="both"/>
        <w:rPr>
          <w:rFonts w:ascii="Arial" w:eastAsia="Tahoma" w:hAnsi="Arial" w:cs="Arial"/>
          <w:color w:val="000000"/>
          <w:spacing w:val="3"/>
          <w:sz w:val="20"/>
          <w:szCs w:val="20"/>
        </w:rPr>
      </w:pPr>
      <w:r w:rsidRPr="008D3BA0">
        <w:rPr>
          <w:rFonts w:ascii="Arial" w:eastAsia="Tahoma" w:hAnsi="Arial" w:cs="Arial"/>
          <w:color w:val="000000"/>
          <w:spacing w:val="3"/>
          <w:sz w:val="20"/>
          <w:szCs w:val="20"/>
        </w:rPr>
        <w:t>Le Sous-traitant s’engage à assurer la sécu</w:t>
      </w:r>
      <w:r w:rsidR="00154465" w:rsidRPr="008D3BA0">
        <w:rPr>
          <w:rFonts w:ascii="Arial" w:eastAsia="Tahoma" w:hAnsi="Arial" w:cs="Arial"/>
          <w:color w:val="000000"/>
          <w:spacing w:val="3"/>
          <w:sz w:val="20"/>
          <w:szCs w:val="20"/>
        </w:rPr>
        <w:t>rité et la confidentialité des D</w:t>
      </w:r>
      <w:r w:rsidRPr="008D3BA0">
        <w:rPr>
          <w:rFonts w:ascii="Arial" w:eastAsia="Tahoma" w:hAnsi="Arial" w:cs="Arial"/>
          <w:color w:val="000000"/>
          <w:spacing w:val="3"/>
          <w:sz w:val="20"/>
          <w:szCs w:val="20"/>
        </w:rPr>
        <w:t>onnées</w:t>
      </w:r>
      <w:r w:rsidR="00154465" w:rsidRPr="008D3BA0">
        <w:rPr>
          <w:rFonts w:ascii="Arial" w:eastAsia="Tahoma" w:hAnsi="Arial" w:cs="Arial"/>
          <w:color w:val="000000"/>
          <w:spacing w:val="3"/>
          <w:sz w:val="20"/>
          <w:szCs w:val="20"/>
        </w:rPr>
        <w:t xml:space="preserve"> à caractère personnel</w:t>
      </w:r>
      <w:r w:rsidRPr="008D3BA0">
        <w:rPr>
          <w:rFonts w:ascii="Arial" w:eastAsia="Tahoma" w:hAnsi="Arial" w:cs="Arial"/>
          <w:color w:val="000000"/>
          <w:spacing w:val="3"/>
          <w:sz w:val="20"/>
          <w:szCs w:val="20"/>
        </w:rPr>
        <w:t xml:space="preserve"> qui lui sont communiquées et auxquelles il pourrait avoir accès sur son environnement (Poste de travail par </w:t>
      </w:r>
      <w:r w:rsidRPr="008D3BA0">
        <w:rPr>
          <w:rFonts w:ascii="Arial" w:eastAsia="Tahoma" w:hAnsi="Arial" w:cs="Arial"/>
          <w:color w:val="000000"/>
          <w:spacing w:val="3"/>
          <w:sz w:val="20"/>
          <w:szCs w:val="20"/>
        </w:rPr>
        <w:lastRenderedPageBreak/>
        <w:t>exemple). Les dispositions du présent article visent expressément les me</w:t>
      </w:r>
      <w:r w:rsidR="00B40ED8" w:rsidRPr="008D3BA0">
        <w:rPr>
          <w:rFonts w:ascii="Arial" w:eastAsia="Tahoma" w:hAnsi="Arial" w:cs="Arial"/>
          <w:color w:val="000000"/>
          <w:spacing w:val="3"/>
          <w:sz w:val="20"/>
          <w:szCs w:val="20"/>
        </w:rPr>
        <w:t>sures associées à un accès aux D</w:t>
      </w:r>
      <w:r w:rsidRPr="008D3BA0">
        <w:rPr>
          <w:rFonts w:ascii="Arial" w:eastAsia="Tahoma" w:hAnsi="Arial" w:cs="Arial"/>
          <w:color w:val="000000"/>
          <w:spacing w:val="3"/>
          <w:sz w:val="20"/>
          <w:szCs w:val="20"/>
        </w:rPr>
        <w:t xml:space="preserve">onnées </w:t>
      </w:r>
      <w:r w:rsidR="00B40ED8" w:rsidRPr="008D3BA0">
        <w:rPr>
          <w:rFonts w:ascii="Arial" w:eastAsia="Tahoma" w:hAnsi="Arial" w:cs="Arial"/>
          <w:color w:val="000000"/>
          <w:spacing w:val="3"/>
          <w:sz w:val="20"/>
          <w:szCs w:val="20"/>
        </w:rPr>
        <w:t>à caractère personnel</w:t>
      </w:r>
      <w:r w:rsidRPr="008D3BA0">
        <w:rPr>
          <w:rFonts w:ascii="Arial" w:eastAsia="Tahoma" w:hAnsi="Arial" w:cs="Arial"/>
          <w:color w:val="000000"/>
          <w:spacing w:val="3"/>
          <w:sz w:val="20"/>
          <w:szCs w:val="20"/>
        </w:rPr>
        <w:t xml:space="preserve"> sur le ou les systèmes d’information du Sous-traitant.</w:t>
      </w:r>
    </w:p>
    <w:p w14:paraId="277BFFFC" w14:textId="45450F59" w:rsidR="00BC3BDA" w:rsidRPr="008D3BA0" w:rsidRDefault="00BC3BDA" w:rsidP="00BC3BDA">
      <w:p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 xml:space="preserve">A ce titre, le Sous-traitant s’engage à mettre en place des mesures de sécurité organisationnelles ainsi que des mesures de sécurité techniques appropriées pour préserver </w:t>
      </w:r>
      <w:r w:rsidR="00B40ED8" w:rsidRPr="008D3BA0">
        <w:rPr>
          <w:rFonts w:ascii="Arial" w:eastAsia="Tahoma" w:hAnsi="Arial" w:cs="Arial"/>
          <w:color w:val="000000"/>
          <w:sz w:val="20"/>
          <w:szCs w:val="20"/>
        </w:rPr>
        <w:t>la sécurité et l’intégrité des D</w:t>
      </w:r>
      <w:r w:rsidRPr="008D3BA0">
        <w:rPr>
          <w:rFonts w:ascii="Arial" w:eastAsia="Tahoma" w:hAnsi="Arial" w:cs="Arial"/>
          <w:color w:val="000000"/>
          <w:sz w:val="20"/>
          <w:szCs w:val="20"/>
        </w:rPr>
        <w:t>onnées</w:t>
      </w:r>
      <w:r w:rsidR="00B40ED8" w:rsidRPr="008D3BA0">
        <w:rPr>
          <w:rFonts w:ascii="Arial" w:eastAsia="Tahoma" w:hAnsi="Arial" w:cs="Arial"/>
          <w:color w:val="000000"/>
          <w:sz w:val="20"/>
          <w:szCs w:val="20"/>
        </w:rPr>
        <w:t xml:space="preserve"> à caractère personnel</w:t>
      </w:r>
      <w:r w:rsidRPr="008D3BA0">
        <w:rPr>
          <w:rFonts w:ascii="Arial" w:eastAsia="Tahoma" w:hAnsi="Arial" w:cs="Arial"/>
          <w:color w:val="000000"/>
          <w:sz w:val="20"/>
          <w:szCs w:val="20"/>
        </w:rPr>
        <w:t xml:space="preserve"> et les protéger contre toute déformation, altération, destruction fortuite ou illicite, endommagement, perte, divulgation ou accès à des tiers non autorisés, telles que décri</w:t>
      </w:r>
      <w:r w:rsidR="0051772F" w:rsidRPr="008D3BA0">
        <w:rPr>
          <w:rFonts w:ascii="Arial" w:eastAsia="Tahoma" w:hAnsi="Arial" w:cs="Arial"/>
          <w:color w:val="000000"/>
          <w:sz w:val="20"/>
          <w:szCs w:val="20"/>
        </w:rPr>
        <w:t xml:space="preserve">tes dans les articles </w:t>
      </w:r>
      <w:r w:rsidRPr="008D3BA0">
        <w:rPr>
          <w:rFonts w:ascii="Arial" w:eastAsia="Tahoma" w:hAnsi="Arial" w:cs="Arial"/>
          <w:color w:val="000000"/>
          <w:sz w:val="20"/>
          <w:szCs w:val="20"/>
        </w:rPr>
        <w:t>ci-dessous.</w:t>
      </w:r>
    </w:p>
    <w:p w14:paraId="5B182A6E" w14:textId="77777777" w:rsidR="00BC3BDA" w:rsidRPr="008D3BA0" w:rsidRDefault="00BC3BDA" w:rsidP="00BC3BDA">
      <w:p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Le Sous-traitant s’engage à maintenir ces mesures et moyens pour toute la durée du marché et à défaut, à en informer immédiatement le Responsable du traitement.</w:t>
      </w:r>
    </w:p>
    <w:p w14:paraId="6D5936F8" w14:textId="090DDE94" w:rsidR="002D5E6C" w:rsidRDefault="00BC3BDA" w:rsidP="00BC3BDA">
      <w:p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En tout état de cause, le Sous-traitant s’engage, en cas de changement des moyens visant à assurer la sécurité, l’intég</w:t>
      </w:r>
      <w:r w:rsidR="00154465" w:rsidRPr="008D3BA0">
        <w:rPr>
          <w:rFonts w:ascii="Arial" w:eastAsia="Tahoma" w:hAnsi="Arial" w:cs="Arial"/>
          <w:color w:val="000000"/>
          <w:sz w:val="20"/>
          <w:szCs w:val="20"/>
        </w:rPr>
        <w:t>rité et la confidentialité des D</w:t>
      </w:r>
      <w:r w:rsidRPr="008D3BA0">
        <w:rPr>
          <w:rFonts w:ascii="Arial" w:eastAsia="Tahoma" w:hAnsi="Arial" w:cs="Arial"/>
          <w:color w:val="000000"/>
          <w:sz w:val="20"/>
          <w:szCs w:val="20"/>
        </w:rPr>
        <w:t>onnées</w:t>
      </w:r>
      <w:r w:rsidR="00154465" w:rsidRPr="008D3BA0">
        <w:rPr>
          <w:rFonts w:ascii="Arial" w:eastAsia="Tahoma" w:hAnsi="Arial" w:cs="Arial"/>
          <w:color w:val="000000"/>
          <w:sz w:val="20"/>
          <w:szCs w:val="20"/>
        </w:rPr>
        <w:t xml:space="preserve"> à caractère personnel</w:t>
      </w:r>
      <w:r w:rsidRPr="008D3BA0">
        <w:rPr>
          <w:rFonts w:ascii="Arial" w:eastAsia="Tahoma" w:hAnsi="Arial" w:cs="Arial"/>
          <w:color w:val="000000"/>
          <w:sz w:val="20"/>
          <w:szCs w:val="20"/>
        </w:rPr>
        <w:t>, à les remplacer par des moyens équivalents ou d’une performance supérieure.</w:t>
      </w:r>
    </w:p>
    <w:p w14:paraId="74207BED" w14:textId="77777777" w:rsidR="002D5E6C" w:rsidRPr="008D3BA0" w:rsidRDefault="002D5E6C" w:rsidP="002D5E6C">
      <w:pPr>
        <w:shd w:val="solid" w:color="FFFFFF" w:fill="FFFFFF"/>
        <w:spacing w:before="57" w:line="240" w:lineRule="auto"/>
        <w:jc w:val="both"/>
        <w:rPr>
          <w:rFonts w:ascii="Arial" w:eastAsia="Tahoma" w:hAnsi="Arial" w:cs="Arial"/>
          <w:color w:val="000000"/>
          <w:sz w:val="20"/>
          <w:szCs w:val="20"/>
        </w:rPr>
      </w:pPr>
    </w:p>
    <w:p w14:paraId="05ADFFA5" w14:textId="260C6F13" w:rsidR="00BC3BDA" w:rsidRPr="002D5E6C" w:rsidRDefault="00BC3BDA" w:rsidP="002D5E6C">
      <w:pPr>
        <w:pStyle w:val="Paragraphedeliste"/>
        <w:numPr>
          <w:ilvl w:val="0"/>
          <w:numId w:val="25"/>
        </w:numPr>
        <w:shd w:val="solid" w:color="FFFFFF" w:fill="FFFFFF"/>
        <w:spacing w:before="57"/>
        <w:ind w:left="1701"/>
        <w:jc w:val="both"/>
        <w:rPr>
          <w:rFonts w:ascii="Arial" w:eastAsia="Tahoma" w:hAnsi="Arial" w:cs="Arial"/>
          <w:b/>
          <w:color w:val="1F4E79" w:themeColor="accent1" w:themeShade="80"/>
          <w:sz w:val="20"/>
          <w:szCs w:val="20"/>
        </w:rPr>
      </w:pPr>
      <w:r w:rsidRPr="002D5E6C">
        <w:rPr>
          <w:rFonts w:ascii="Arial" w:eastAsia="Tahoma" w:hAnsi="Arial" w:cs="Arial"/>
          <w:b/>
          <w:color w:val="1F4E79" w:themeColor="accent1" w:themeShade="80"/>
          <w:sz w:val="20"/>
          <w:szCs w:val="20"/>
        </w:rPr>
        <w:t>Mesures de sécurité organisationnelles</w:t>
      </w:r>
    </w:p>
    <w:p w14:paraId="7F350A1F" w14:textId="77777777" w:rsidR="008C32A8" w:rsidRPr="008D3BA0" w:rsidRDefault="00BC3BDA" w:rsidP="008C32A8">
      <w:pPr>
        <w:shd w:val="solid" w:color="FFFFFF" w:fill="FFFFFF"/>
        <w:spacing w:before="57"/>
        <w:ind w:left="284"/>
        <w:jc w:val="both"/>
        <w:rPr>
          <w:rFonts w:ascii="Arial" w:eastAsia="Tahoma" w:hAnsi="Arial" w:cs="Arial"/>
          <w:color w:val="000000"/>
          <w:sz w:val="20"/>
          <w:szCs w:val="20"/>
        </w:rPr>
      </w:pPr>
      <w:r w:rsidRPr="008D3BA0">
        <w:rPr>
          <w:rFonts w:ascii="Arial" w:eastAsia="Tahoma" w:hAnsi="Arial" w:cs="Arial"/>
          <w:color w:val="000000"/>
          <w:sz w:val="20"/>
          <w:szCs w:val="20"/>
        </w:rPr>
        <w:t>Le Sous-traitant</w:t>
      </w:r>
      <w:r w:rsidR="008C32A8" w:rsidRPr="008D3BA0">
        <w:rPr>
          <w:rFonts w:ascii="Arial" w:eastAsia="Tahoma" w:hAnsi="Arial" w:cs="Arial"/>
          <w:color w:val="000000"/>
          <w:sz w:val="20"/>
          <w:szCs w:val="20"/>
        </w:rPr>
        <w:t xml:space="preserve"> s’engage à mettre en place a minima les mesures de sécurité organisationnelles suivantes :</w:t>
      </w:r>
    </w:p>
    <w:p w14:paraId="30D23568" w14:textId="35FDABC5" w:rsidR="008C32A8" w:rsidRPr="008D3BA0" w:rsidRDefault="000B20E1" w:rsidP="00786D9E">
      <w:pPr>
        <w:pStyle w:val="Paragraphedeliste"/>
        <w:numPr>
          <w:ilvl w:val="0"/>
          <w:numId w:val="15"/>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Présence</w:t>
      </w:r>
      <w:r w:rsidR="008C32A8" w:rsidRPr="008D3BA0">
        <w:rPr>
          <w:rFonts w:ascii="Arial" w:eastAsia="Tahoma" w:hAnsi="Arial" w:cs="Arial"/>
          <w:color w:val="000000"/>
          <w:sz w:val="20"/>
          <w:szCs w:val="20"/>
        </w:rPr>
        <w:t xml:space="preserve"> d’une politique d’habilitations individuelles et de sécurité appropriées pour restreindre l’accès aux données personnelles aux seules personnes qui ont à en connaitre ; </w:t>
      </w:r>
    </w:p>
    <w:p w14:paraId="0B57B139" w14:textId="5C71AC7E" w:rsidR="008C32A8" w:rsidRPr="008D3BA0" w:rsidRDefault="000B20E1" w:rsidP="00786D9E">
      <w:pPr>
        <w:pStyle w:val="Paragraphedeliste"/>
        <w:numPr>
          <w:ilvl w:val="0"/>
          <w:numId w:val="15"/>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Mise</w:t>
      </w:r>
      <w:r w:rsidR="008C32A8" w:rsidRPr="008D3BA0">
        <w:rPr>
          <w:rFonts w:ascii="Arial" w:eastAsia="Tahoma" w:hAnsi="Arial" w:cs="Arial"/>
          <w:color w:val="000000"/>
          <w:sz w:val="20"/>
          <w:szCs w:val="20"/>
        </w:rPr>
        <w:t xml:space="preserve"> en place d’un engagement de confidentialité visant à ce que les personnes autorisées à traiter les données personnelles soient soumises à une obligation de confidentialité étant entendu que cette obligation peut être prise par le biais du contrat de travail de la personne </w:t>
      </w:r>
      <w:proofErr w:type="gramStart"/>
      <w:r w:rsidR="008C32A8" w:rsidRPr="008D3BA0">
        <w:rPr>
          <w:rFonts w:ascii="Arial" w:eastAsia="Tahoma" w:hAnsi="Arial" w:cs="Arial"/>
          <w:color w:val="000000"/>
          <w:sz w:val="20"/>
          <w:szCs w:val="20"/>
        </w:rPr>
        <w:t>concernée;</w:t>
      </w:r>
      <w:proofErr w:type="gramEnd"/>
    </w:p>
    <w:p w14:paraId="3E369466" w14:textId="0D9F240A" w:rsidR="008C32A8" w:rsidRPr="008D3BA0" w:rsidRDefault="000B20E1" w:rsidP="00786D9E">
      <w:pPr>
        <w:pStyle w:val="Paragraphedeliste"/>
        <w:numPr>
          <w:ilvl w:val="0"/>
          <w:numId w:val="15"/>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E</w:t>
      </w:r>
      <w:r w:rsidR="008C32A8" w:rsidRPr="008D3BA0">
        <w:rPr>
          <w:rFonts w:ascii="Arial" w:eastAsia="Tahoma" w:hAnsi="Arial" w:cs="Arial"/>
          <w:color w:val="000000"/>
          <w:sz w:val="20"/>
          <w:szCs w:val="20"/>
        </w:rPr>
        <w:t>laboration de me</w:t>
      </w:r>
      <w:r w:rsidR="00BC3BDA" w:rsidRPr="008D3BA0">
        <w:rPr>
          <w:rFonts w:ascii="Arial" w:eastAsia="Tahoma" w:hAnsi="Arial" w:cs="Arial"/>
          <w:color w:val="000000"/>
          <w:sz w:val="20"/>
          <w:szCs w:val="20"/>
        </w:rPr>
        <w:t>sures restrictives d’accès aux D</w:t>
      </w:r>
      <w:r w:rsidR="008C32A8" w:rsidRPr="008D3BA0">
        <w:rPr>
          <w:rFonts w:ascii="Arial" w:eastAsia="Tahoma" w:hAnsi="Arial" w:cs="Arial"/>
          <w:color w:val="000000"/>
          <w:sz w:val="20"/>
          <w:szCs w:val="20"/>
        </w:rPr>
        <w:t xml:space="preserve">onnées </w:t>
      </w:r>
      <w:r w:rsidR="00BC3BDA" w:rsidRPr="008D3BA0">
        <w:rPr>
          <w:rFonts w:ascii="Arial" w:eastAsia="Tahoma" w:hAnsi="Arial" w:cs="Arial"/>
          <w:color w:val="000000"/>
          <w:sz w:val="20"/>
          <w:szCs w:val="20"/>
        </w:rPr>
        <w:t>à caractère personnel</w:t>
      </w:r>
      <w:r w:rsidR="008C32A8" w:rsidRPr="008D3BA0">
        <w:rPr>
          <w:rFonts w:ascii="Arial" w:eastAsia="Tahoma" w:hAnsi="Arial" w:cs="Arial"/>
          <w:color w:val="000000"/>
          <w:sz w:val="20"/>
          <w:szCs w:val="20"/>
        </w:rPr>
        <w:t xml:space="preserve"> permettant de s’assurer que les personnes habilitées à utiliser le système de traitement de données personnelles ne </w:t>
      </w:r>
      <w:r w:rsidR="00154465" w:rsidRPr="008D3BA0">
        <w:rPr>
          <w:rFonts w:ascii="Arial" w:eastAsia="Tahoma" w:hAnsi="Arial" w:cs="Arial"/>
          <w:color w:val="000000"/>
          <w:sz w:val="20"/>
          <w:szCs w:val="20"/>
        </w:rPr>
        <w:t>puissent accéder qu'aux Données à caractère personnel</w:t>
      </w:r>
      <w:r w:rsidR="008C32A8" w:rsidRPr="008D3BA0">
        <w:rPr>
          <w:rFonts w:ascii="Arial" w:eastAsia="Tahoma" w:hAnsi="Arial" w:cs="Arial"/>
          <w:color w:val="000000"/>
          <w:sz w:val="20"/>
          <w:szCs w:val="20"/>
        </w:rPr>
        <w:t xml:space="preserve"> auxquelles elles sont habilitées à accéder conformément à leurs droits d'accès et que, dans le cadre du traitement et de l'utilisation ap</w:t>
      </w:r>
      <w:r w:rsidR="00BC3BDA" w:rsidRPr="008D3BA0">
        <w:rPr>
          <w:rFonts w:ascii="Arial" w:eastAsia="Tahoma" w:hAnsi="Arial" w:cs="Arial"/>
          <w:color w:val="000000"/>
          <w:sz w:val="20"/>
          <w:szCs w:val="20"/>
        </w:rPr>
        <w:t>rès stockage, les D</w:t>
      </w:r>
      <w:r w:rsidR="008C32A8" w:rsidRPr="008D3BA0">
        <w:rPr>
          <w:rFonts w:ascii="Arial" w:eastAsia="Tahoma" w:hAnsi="Arial" w:cs="Arial"/>
          <w:color w:val="000000"/>
          <w:sz w:val="20"/>
          <w:szCs w:val="20"/>
        </w:rPr>
        <w:t xml:space="preserve">onnées </w:t>
      </w:r>
      <w:r w:rsidR="00BC3BDA" w:rsidRPr="008D3BA0">
        <w:rPr>
          <w:rFonts w:ascii="Arial" w:eastAsia="Tahoma" w:hAnsi="Arial" w:cs="Arial"/>
          <w:color w:val="000000"/>
          <w:sz w:val="20"/>
          <w:szCs w:val="20"/>
        </w:rPr>
        <w:t>à caractère personnel</w:t>
      </w:r>
      <w:r w:rsidR="008C32A8" w:rsidRPr="008D3BA0">
        <w:rPr>
          <w:rFonts w:ascii="Arial" w:eastAsia="Tahoma" w:hAnsi="Arial" w:cs="Arial"/>
          <w:color w:val="000000"/>
          <w:sz w:val="20"/>
          <w:szCs w:val="20"/>
        </w:rPr>
        <w:t xml:space="preserve"> ne puissent être lues, copiées, modifiées ou supprimées sans autorisation ;</w:t>
      </w:r>
    </w:p>
    <w:p w14:paraId="4EE7EBD7" w14:textId="723B9419" w:rsidR="008C32A8" w:rsidRPr="008D3BA0" w:rsidRDefault="000B20E1" w:rsidP="00786D9E">
      <w:pPr>
        <w:pStyle w:val="Paragraphedeliste"/>
        <w:numPr>
          <w:ilvl w:val="0"/>
          <w:numId w:val="15"/>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Mise</w:t>
      </w:r>
      <w:r w:rsidR="008C32A8" w:rsidRPr="008D3BA0">
        <w:rPr>
          <w:rFonts w:ascii="Arial" w:eastAsia="Tahoma" w:hAnsi="Arial" w:cs="Arial"/>
          <w:color w:val="000000"/>
          <w:sz w:val="20"/>
          <w:szCs w:val="20"/>
        </w:rPr>
        <w:t xml:space="preserve"> en place de mesures </w:t>
      </w:r>
      <w:r w:rsidR="00BC3BDA" w:rsidRPr="008D3BA0">
        <w:rPr>
          <w:rFonts w:ascii="Arial" w:eastAsia="Tahoma" w:hAnsi="Arial" w:cs="Arial"/>
          <w:color w:val="000000"/>
          <w:sz w:val="20"/>
          <w:szCs w:val="20"/>
        </w:rPr>
        <w:t>pour empêcher le transfert des D</w:t>
      </w:r>
      <w:r w:rsidR="008C32A8" w:rsidRPr="008D3BA0">
        <w:rPr>
          <w:rFonts w:ascii="Arial" w:eastAsia="Tahoma" w:hAnsi="Arial" w:cs="Arial"/>
          <w:color w:val="000000"/>
          <w:sz w:val="20"/>
          <w:szCs w:val="20"/>
        </w:rPr>
        <w:t>onnées</w:t>
      </w:r>
      <w:r w:rsidR="00BC3BDA" w:rsidRPr="008D3BA0">
        <w:rPr>
          <w:rFonts w:ascii="Arial" w:eastAsia="Tahoma" w:hAnsi="Arial" w:cs="Arial"/>
          <w:color w:val="000000"/>
          <w:sz w:val="20"/>
          <w:szCs w:val="20"/>
        </w:rPr>
        <w:t xml:space="preserve"> à caractère personnel</w:t>
      </w:r>
      <w:r w:rsidR="0051772F" w:rsidRPr="008D3BA0">
        <w:rPr>
          <w:rFonts w:ascii="Arial" w:eastAsia="Tahoma" w:hAnsi="Arial" w:cs="Arial"/>
          <w:color w:val="000000"/>
          <w:sz w:val="20"/>
          <w:szCs w:val="20"/>
        </w:rPr>
        <w:t xml:space="preserve"> à toute personne ou </w:t>
      </w:r>
      <w:r w:rsidR="008C32A8" w:rsidRPr="008D3BA0">
        <w:rPr>
          <w:rFonts w:ascii="Arial" w:eastAsia="Tahoma" w:hAnsi="Arial" w:cs="Arial"/>
          <w:color w:val="000000"/>
          <w:sz w:val="20"/>
          <w:szCs w:val="20"/>
        </w:rPr>
        <w:t>entité non autorisée</w:t>
      </w:r>
      <w:r w:rsidR="0051772F" w:rsidRPr="008D3BA0">
        <w:rPr>
          <w:rFonts w:ascii="Arial" w:eastAsia="Tahoma" w:hAnsi="Arial" w:cs="Arial"/>
          <w:color w:val="000000"/>
          <w:sz w:val="20"/>
          <w:szCs w:val="20"/>
        </w:rPr>
        <w:t>s</w:t>
      </w:r>
      <w:r w:rsidR="008C32A8" w:rsidRPr="008D3BA0">
        <w:rPr>
          <w:rFonts w:ascii="Arial" w:eastAsia="Tahoma" w:hAnsi="Arial" w:cs="Arial"/>
          <w:color w:val="000000"/>
          <w:sz w:val="20"/>
          <w:szCs w:val="20"/>
        </w:rPr>
        <w:t xml:space="preserve"> ;</w:t>
      </w:r>
    </w:p>
    <w:p w14:paraId="6DBC5CB4" w14:textId="03A29FC7" w:rsidR="002D5E6C" w:rsidRPr="002D5E6C" w:rsidRDefault="000B20E1" w:rsidP="002D5E6C">
      <w:pPr>
        <w:pStyle w:val="Paragraphedeliste"/>
        <w:numPr>
          <w:ilvl w:val="0"/>
          <w:numId w:val="15"/>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Mise</w:t>
      </w:r>
      <w:r w:rsidR="008C32A8" w:rsidRPr="008D3BA0">
        <w:rPr>
          <w:rFonts w:ascii="Arial" w:eastAsia="Tahoma" w:hAnsi="Arial" w:cs="Arial"/>
          <w:color w:val="000000"/>
          <w:sz w:val="20"/>
          <w:szCs w:val="20"/>
        </w:rPr>
        <w:t xml:space="preserve"> en place de campagnes de sensibilisation des utilisateurs des applications à la sécuri</w:t>
      </w:r>
      <w:r w:rsidR="00154465" w:rsidRPr="008D3BA0">
        <w:rPr>
          <w:rFonts w:ascii="Arial" w:eastAsia="Tahoma" w:hAnsi="Arial" w:cs="Arial"/>
          <w:color w:val="000000"/>
          <w:sz w:val="20"/>
          <w:szCs w:val="20"/>
        </w:rPr>
        <w:t>té et à la confidentialité des D</w:t>
      </w:r>
      <w:r w:rsidR="008C32A8" w:rsidRPr="008D3BA0">
        <w:rPr>
          <w:rFonts w:ascii="Arial" w:eastAsia="Tahoma" w:hAnsi="Arial" w:cs="Arial"/>
          <w:color w:val="000000"/>
          <w:sz w:val="20"/>
          <w:szCs w:val="20"/>
        </w:rPr>
        <w:t>onnées</w:t>
      </w:r>
      <w:r w:rsidR="00154465" w:rsidRPr="008D3BA0">
        <w:rPr>
          <w:rFonts w:ascii="Arial" w:eastAsia="Tahoma" w:hAnsi="Arial" w:cs="Arial"/>
          <w:color w:val="000000"/>
          <w:sz w:val="20"/>
          <w:szCs w:val="20"/>
        </w:rPr>
        <w:t xml:space="preserve"> à caractère personnel</w:t>
      </w:r>
      <w:r w:rsidR="008C32A8" w:rsidRPr="008D3BA0">
        <w:rPr>
          <w:rFonts w:ascii="Arial" w:eastAsia="Tahoma" w:hAnsi="Arial" w:cs="Arial"/>
          <w:color w:val="000000"/>
          <w:sz w:val="20"/>
          <w:szCs w:val="20"/>
        </w:rPr>
        <w:t>, notamment au moyen de procédures internes, chartes, engagements de confidentialité, etc. notamment via l’espace d’information et de collabor</w:t>
      </w:r>
      <w:r w:rsidR="00BC3BDA" w:rsidRPr="008D3BA0">
        <w:rPr>
          <w:rFonts w:ascii="Arial" w:eastAsia="Tahoma" w:hAnsi="Arial" w:cs="Arial"/>
          <w:color w:val="000000"/>
          <w:sz w:val="20"/>
          <w:szCs w:val="20"/>
        </w:rPr>
        <w:t>ation que le Sous-traitant</w:t>
      </w:r>
      <w:r w:rsidR="008C32A8" w:rsidRPr="008D3BA0">
        <w:rPr>
          <w:rFonts w:ascii="Arial" w:eastAsia="Tahoma" w:hAnsi="Arial" w:cs="Arial"/>
          <w:color w:val="000000"/>
          <w:sz w:val="20"/>
          <w:szCs w:val="20"/>
        </w:rPr>
        <w:t xml:space="preserve"> aura mis en place conformément au CCAP. </w:t>
      </w:r>
    </w:p>
    <w:p w14:paraId="2DBC1890" w14:textId="77777777" w:rsidR="0051772F" w:rsidRPr="008D3BA0" w:rsidRDefault="0051772F" w:rsidP="0051772F">
      <w:pPr>
        <w:pStyle w:val="Paragraphedeliste"/>
        <w:shd w:val="solid" w:color="FFFFFF" w:fill="FFFFFF"/>
        <w:spacing w:before="57"/>
        <w:ind w:left="1004"/>
        <w:jc w:val="both"/>
        <w:rPr>
          <w:rFonts w:ascii="Arial" w:eastAsia="Tahoma" w:hAnsi="Arial" w:cs="Arial"/>
          <w:color w:val="000000"/>
          <w:sz w:val="20"/>
          <w:szCs w:val="20"/>
        </w:rPr>
      </w:pPr>
    </w:p>
    <w:p w14:paraId="2B623476" w14:textId="777A4FB7" w:rsidR="00BC3BDA" w:rsidRPr="002D5E6C" w:rsidRDefault="00BC3BDA" w:rsidP="002D5E6C">
      <w:pPr>
        <w:pStyle w:val="Paragraphedeliste"/>
        <w:numPr>
          <w:ilvl w:val="0"/>
          <w:numId w:val="25"/>
        </w:numPr>
        <w:shd w:val="solid" w:color="FFFFFF" w:fill="FFFFFF"/>
        <w:spacing w:before="57"/>
        <w:ind w:left="1701" w:hanging="425"/>
        <w:jc w:val="both"/>
        <w:rPr>
          <w:rFonts w:ascii="Arial" w:eastAsia="Tahoma" w:hAnsi="Arial" w:cs="Arial"/>
          <w:b/>
          <w:color w:val="1F4E79" w:themeColor="accent1" w:themeShade="80"/>
          <w:sz w:val="20"/>
          <w:szCs w:val="20"/>
        </w:rPr>
      </w:pPr>
      <w:r w:rsidRPr="002D5E6C">
        <w:rPr>
          <w:rFonts w:ascii="Arial" w:eastAsia="Tahoma" w:hAnsi="Arial" w:cs="Arial"/>
          <w:b/>
          <w:color w:val="1F4E79" w:themeColor="accent1" w:themeShade="80"/>
          <w:sz w:val="20"/>
          <w:szCs w:val="20"/>
        </w:rPr>
        <w:t xml:space="preserve">Mesures de sécurité </w:t>
      </w:r>
      <w:r w:rsidR="0051772F" w:rsidRPr="002D5E6C">
        <w:rPr>
          <w:rFonts w:ascii="Arial" w:eastAsia="Tahoma" w:hAnsi="Arial" w:cs="Arial"/>
          <w:b/>
          <w:color w:val="1F4E79" w:themeColor="accent1" w:themeShade="80"/>
          <w:sz w:val="20"/>
          <w:szCs w:val="20"/>
        </w:rPr>
        <w:t>techniques</w:t>
      </w:r>
    </w:p>
    <w:p w14:paraId="71835374" w14:textId="1149C29E" w:rsidR="008C32A8" w:rsidRPr="008D3BA0" w:rsidRDefault="008C32A8" w:rsidP="008C32A8">
      <w:pPr>
        <w:shd w:val="solid" w:color="FFFFFF" w:fill="FFFFFF"/>
        <w:spacing w:before="57"/>
        <w:ind w:left="284"/>
        <w:jc w:val="both"/>
        <w:rPr>
          <w:rFonts w:ascii="Arial" w:eastAsia="Tahoma" w:hAnsi="Arial" w:cs="Arial"/>
          <w:color w:val="000000"/>
          <w:sz w:val="20"/>
          <w:szCs w:val="20"/>
        </w:rPr>
      </w:pPr>
      <w:r w:rsidRPr="008D3BA0">
        <w:rPr>
          <w:rFonts w:ascii="Arial" w:eastAsia="Tahoma" w:hAnsi="Arial" w:cs="Arial"/>
          <w:color w:val="000000"/>
          <w:sz w:val="20"/>
          <w:szCs w:val="20"/>
        </w:rPr>
        <w:t>De manière générale, il est fo</w:t>
      </w:r>
      <w:r w:rsidR="00BC3BDA" w:rsidRPr="008D3BA0">
        <w:rPr>
          <w:rFonts w:ascii="Arial" w:eastAsia="Tahoma" w:hAnsi="Arial" w:cs="Arial"/>
          <w:color w:val="000000"/>
          <w:sz w:val="20"/>
          <w:szCs w:val="20"/>
        </w:rPr>
        <w:t>rmellement interdit au Sous-traitant de faire transiter des D</w:t>
      </w:r>
      <w:r w:rsidRPr="008D3BA0">
        <w:rPr>
          <w:rFonts w:ascii="Arial" w:eastAsia="Tahoma" w:hAnsi="Arial" w:cs="Arial"/>
          <w:color w:val="000000"/>
          <w:sz w:val="20"/>
          <w:szCs w:val="20"/>
        </w:rPr>
        <w:t>onnées</w:t>
      </w:r>
      <w:r w:rsidR="00BC3BDA" w:rsidRPr="008D3BA0">
        <w:rPr>
          <w:rFonts w:ascii="Arial" w:eastAsia="Tahoma" w:hAnsi="Arial" w:cs="Arial"/>
          <w:color w:val="000000"/>
          <w:sz w:val="20"/>
          <w:szCs w:val="20"/>
        </w:rPr>
        <w:t xml:space="preserve"> à caractère personnel</w:t>
      </w:r>
      <w:r w:rsidRPr="008D3BA0">
        <w:rPr>
          <w:rFonts w:ascii="Arial" w:eastAsia="Tahoma" w:hAnsi="Arial" w:cs="Arial"/>
          <w:color w:val="000000"/>
          <w:sz w:val="20"/>
          <w:szCs w:val="20"/>
        </w:rPr>
        <w:t xml:space="preserve"> sans que le canal de communication de celles-ci</w:t>
      </w:r>
      <w:r w:rsidR="0051772F" w:rsidRPr="008D3BA0">
        <w:rPr>
          <w:rFonts w:ascii="Arial" w:eastAsia="Tahoma" w:hAnsi="Arial" w:cs="Arial"/>
          <w:color w:val="000000"/>
          <w:sz w:val="20"/>
          <w:szCs w:val="20"/>
        </w:rPr>
        <w:t xml:space="preserve"> ne</w:t>
      </w:r>
      <w:r w:rsidRPr="008D3BA0">
        <w:rPr>
          <w:rFonts w:ascii="Arial" w:eastAsia="Tahoma" w:hAnsi="Arial" w:cs="Arial"/>
          <w:color w:val="000000"/>
          <w:sz w:val="20"/>
          <w:szCs w:val="20"/>
        </w:rPr>
        <w:t xml:space="preserve"> soit sécurisé ou sans que les Données </w:t>
      </w:r>
      <w:r w:rsidR="00BC3BDA" w:rsidRPr="008D3BA0">
        <w:rPr>
          <w:rFonts w:ascii="Arial" w:eastAsia="Tahoma" w:hAnsi="Arial" w:cs="Arial"/>
          <w:color w:val="000000"/>
          <w:sz w:val="20"/>
          <w:szCs w:val="20"/>
        </w:rPr>
        <w:t>à caractère personnel</w:t>
      </w:r>
      <w:r w:rsidRPr="008D3BA0">
        <w:rPr>
          <w:rFonts w:ascii="Arial" w:eastAsia="Tahoma" w:hAnsi="Arial" w:cs="Arial"/>
          <w:color w:val="000000"/>
          <w:sz w:val="20"/>
          <w:szCs w:val="20"/>
        </w:rPr>
        <w:t xml:space="preserve"> </w:t>
      </w:r>
      <w:r w:rsidR="0051772F" w:rsidRPr="008D3BA0">
        <w:rPr>
          <w:rFonts w:ascii="Arial" w:eastAsia="Tahoma" w:hAnsi="Arial" w:cs="Arial"/>
          <w:color w:val="000000"/>
          <w:sz w:val="20"/>
          <w:szCs w:val="20"/>
        </w:rPr>
        <w:t xml:space="preserve">ne </w:t>
      </w:r>
      <w:r w:rsidRPr="008D3BA0">
        <w:rPr>
          <w:rFonts w:ascii="Arial" w:eastAsia="Tahoma" w:hAnsi="Arial" w:cs="Arial"/>
          <w:color w:val="000000"/>
          <w:sz w:val="20"/>
          <w:szCs w:val="20"/>
        </w:rPr>
        <w:t xml:space="preserve">soient chiffrées, étant entendu que le </w:t>
      </w:r>
      <w:r w:rsidR="0051772F" w:rsidRPr="008D3BA0">
        <w:rPr>
          <w:rFonts w:ascii="Arial" w:eastAsia="Tahoma" w:hAnsi="Arial" w:cs="Arial"/>
          <w:color w:val="000000"/>
          <w:sz w:val="20"/>
          <w:szCs w:val="20"/>
        </w:rPr>
        <w:t>Sous-traitant</w:t>
      </w:r>
      <w:r w:rsidRPr="008D3BA0">
        <w:rPr>
          <w:rFonts w:ascii="Arial" w:eastAsia="Tahoma" w:hAnsi="Arial" w:cs="Arial"/>
          <w:color w:val="000000"/>
          <w:sz w:val="20"/>
          <w:szCs w:val="20"/>
        </w:rPr>
        <w:t xml:space="preserve"> utilisera exclusivement les moyens mis à la disposition du </w:t>
      </w:r>
      <w:r w:rsidR="00BC3BDA" w:rsidRPr="008D3BA0">
        <w:rPr>
          <w:rFonts w:ascii="Arial" w:eastAsia="Tahoma" w:hAnsi="Arial" w:cs="Arial"/>
          <w:color w:val="000000"/>
          <w:sz w:val="20"/>
          <w:szCs w:val="20"/>
        </w:rPr>
        <w:t xml:space="preserve">Responsable du traitement </w:t>
      </w:r>
      <w:r w:rsidRPr="008D3BA0">
        <w:rPr>
          <w:rFonts w:ascii="Arial" w:eastAsia="Tahoma" w:hAnsi="Arial" w:cs="Arial"/>
          <w:color w:val="000000"/>
          <w:sz w:val="20"/>
          <w:szCs w:val="20"/>
        </w:rPr>
        <w:t>pour accéder aux données personnelles.</w:t>
      </w:r>
    </w:p>
    <w:p w14:paraId="56257902" w14:textId="77777777" w:rsidR="008C32A8" w:rsidRPr="008D3BA0" w:rsidRDefault="00BC3BDA" w:rsidP="008C32A8">
      <w:pPr>
        <w:shd w:val="solid" w:color="FFFFFF" w:fill="FFFFFF"/>
        <w:spacing w:before="57"/>
        <w:ind w:left="284"/>
        <w:jc w:val="both"/>
        <w:rPr>
          <w:rFonts w:ascii="Arial" w:eastAsia="Tahoma" w:hAnsi="Arial" w:cs="Arial"/>
          <w:color w:val="000000"/>
          <w:sz w:val="20"/>
          <w:szCs w:val="20"/>
        </w:rPr>
      </w:pPr>
      <w:r w:rsidRPr="008D3BA0">
        <w:rPr>
          <w:rFonts w:ascii="Arial" w:eastAsia="Tahoma" w:hAnsi="Arial" w:cs="Arial"/>
          <w:color w:val="000000"/>
          <w:sz w:val="20"/>
          <w:szCs w:val="20"/>
        </w:rPr>
        <w:t>Par ailleurs, le Sous-traitant</w:t>
      </w:r>
      <w:r w:rsidR="008C32A8" w:rsidRPr="008D3BA0">
        <w:rPr>
          <w:rFonts w:ascii="Arial" w:eastAsia="Tahoma" w:hAnsi="Arial" w:cs="Arial"/>
          <w:color w:val="000000"/>
          <w:sz w:val="20"/>
          <w:szCs w:val="20"/>
        </w:rPr>
        <w:t xml:space="preserve"> s’engage à ce que les mesures de sécurité techniques mises en place répondent </w:t>
      </w:r>
      <w:proofErr w:type="gramStart"/>
      <w:r w:rsidR="008C32A8" w:rsidRPr="008D3BA0">
        <w:rPr>
          <w:rFonts w:ascii="Arial" w:eastAsia="Tahoma" w:hAnsi="Arial" w:cs="Arial"/>
          <w:color w:val="000000"/>
          <w:sz w:val="20"/>
          <w:szCs w:val="20"/>
        </w:rPr>
        <w:t>a</w:t>
      </w:r>
      <w:proofErr w:type="gramEnd"/>
      <w:r w:rsidR="008C32A8" w:rsidRPr="008D3BA0">
        <w:rPr>
          <w:rFonts w:ascii="Arial" w:eastAsia="Tahoma" w:hAnsi="Arial" w:cs="Arial"/>
          <w:color w:val="000000"/>
          <w:sz w:val="20"/>
          <w:szCs w:val="20"/>
        </w:rPr>
        <w:t xml:space="preserve"> minima aux exigences suivantes :</w:t>
      </w:r>
    </w:p>
    <w:p w14:paraId="76A022E8" w14:textId="4B364726" w:rsidR="008C32A8" w:rsidRPr="008D3BA0" w:rsidRDefault="00524468" w:rsidP="00786D9E">
      <w:pPr>
        <w:pStyle w:val="Paragraphedeliste"/>
        <w:numPr>
          <w:ilvl w:val="0"/>
          <w:numId w:val="14"/>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Mise</w:t>
      </w:r>
      <w:r w:rsidR="008C32A8" w:rsidRPr="008D3BA0">
        <w:rPr>
          <w:rFonts w:ascii="Arial" w:eastAsia="Tahoma" w:hAnsi="Arial" w:cs="Arial"/>
          <w:color w:val="000000"/>
          <w:sz w:val="20"/>
          <w:szCs w:val="20"/>
        </w:rPr>
        <w:t xml:space="preserve"> en place d’outils p</w:t>
      </w:r>
      <w:r w:rsidR="00FA3F8D" w:rsidRPr="008D3BA0">
        <w:rPr>
          <w:rFonts w:ascii="Arial" w:eastAsia="Tahoma" w:hAnsi="Arial" w:cs="Arial"/>
          <w:color w:val="000000"/>
          <w:sz w:val="20"/>
          <w:szCs w:val="20"/>
        </w:rPr>
        <w:t>ermettant de s'assurer que les D</w:t>
      </w:r>
      <w:r w:rsidR="008C32A8" w:rsidRPr="008D3BA0">
        <w:rPr>
          <w:rFonts w:ascii="Arial" w:eastAsia="Tahoma" w:hAnsi="Arial" w:cs="Arial"/>
          <w:color w:val="000000"/>
          <w:sz w:val="20"/>
          <w:szCs w:val="20"/>
        </w:rPr>
        <w:t>onnées</w:t>
      </w:r>
      <w:r w:rsidR="00FA3F8D" w:rsidRPr="008D3BA0">
        <w:rPr>
          <w:rFonts w:ascii="Arial" w:eastAsia="Tahoma" w:hAnsi="Arial" w:cs="Arial"/>
          <w:color w:val="000000"/>
          <w:sz w:val="20"/>
          <w:szCs w:val="20"/>
        </w:rPr>
        <w:t xml:space="preserve"> à caractère personnel</w:t>
      </w:r>
      <w:r w:rsidR="008C32A8" w:rsidRPr="008D3BA0">
        <w:rPr>
          <w:rFonts w:ascii="Arial" w:eastAsia="Tahoma" w:hAnsi="Arial" w:cs="Arial"/>
          <w:color w:val="000000"/>
          <w:sz w:val="20"/>
          <w:szCs w:val="20"/>
        </w:rPr>
        <w:t xml:space="preserve">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 ; </w:t>
      </w:r>
    </w:p>
    <w:p w14:paraId="78680EAC" w14:textId="4CA9314D" w:rsidR="008C32A8" w:rsidRPr="008D3BA0" w:rsidRDefault="00524468" w:rsidP="00786D9E">
      <w:pPr>
        <w:pStyle w:val="Paragraphedeliste"/>
        <w:numPr>
          <w:ilvl w:val="0"/>
          <w:numId w:val="14"/>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Mise</w:t>
      </w:r>
      <w:r w:rsidR="008C32A8" w:rsidRPr="008D3BA0">
        <w:rPr>
          <w:rFonts w:ascii="Arial" w:eastAsia="Tahoma" w:hAnsi="Arial" w:cs="Arial"/>
          <w:color w:val="000000"/>
          <w:sz w:val="20"/>
          <w:szCs w:val="20"/>
        </w:rPr>
        <w:t xml:space="preserve"> en place de contrôles permet</w:t>
      </w:r>
      <w:r w:rsidR="00FA3F8D" w:rsidRPr="008D3BA0">
        <w:rPr>
          <w:rFonts w:ascii="Arial" w:eastAsia="Tahoma" w:hAnsi="Arial" w:cs="Arial"/>
          <w:color w:val="000000"/>
          <w:sz w:val="20"/>
          <w:szCs w:val="20"/>
        </w:rPr>
        <w:t>tant de s’assurer que les Données à caractère personnel</w:t>
      </w:r>
      <w:r w:rsidR="008C32A8" w:rsidRPr="008D3BA0">
        <w:rPr>
          <w:rFonts w:ascii="Arial" w:eastAsia="Tahoma" w:hAnsi="Arial" w:cs="Arial"/>
          <w:color w:val="000000"/>
          <w:sz w:val="20"/>
          <w:szCs w:val="20"/>
        </w:rPr>
        <w:t xml:space="preserve"> sont protégées contre les destructions ou les pertes accidentelles ;</w:t>
      </w:r>
    </w:p>
    <w:p w14:paraId="4B07C802" w14:textId="39937AAF" w:rsidR="008C32A8" w:rsidRPr="008D3BA0" w:rsidRDefault="00524468" w:rsidP="00786D9E">
      <w:pPr>
        <w:pStyle w:val="Paragraphedeliste"/>
        <w:numPr>
          <w:ilvl w:val="0"/>
          <w:numId w:val="14"/>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lastRenderedPageBreak/>
        <w:t>Mise</w:t>
      </w:r>
      <w:r w:rsidR="008C32A8" w:rsidRPr="008D3BA0">
        <w:rPr>
          <w:rFonts w:ascii="Arial" w:eastAsia="Tahoma" w:hAnsi="Arial" w:cs="Arial"/>
          <w:color w:val="000000"/>
          <w:sz w:val="20"/>
          <w:szCs w:val="20"/>
        </w:rPr>
        <w:t xml:space="preserve"> en place de mesures permettant d</w:t>
      </w:r>
      <w:r w:rsidR="00FA3F8D" w:rsidRPr="008D3BA0">
        <w:rPr>
          <w:rFonts w:ascii="Arial" w:eastAsia="Tahoma" w:hAnsi="Arial" w:cs="Arial"/>
          <w:color w:val="000000"/>
          <w:sz w:val="20"/>
          <w:szCs w:val="20"/>
        </w:rPr>
        <w:t>e veiller à ce que les Données à caractère personnel</w:t>
      </w:r>
      <w:r w:rsidR="008C32A8" w:rsidRPr="008D3BA0">
        <w:rPr>
          <w:rFonts w:ascii="Arial" w:eastAsia="Tahoma" w:hAnsi="Arial" w:cs="Arial"/>
          <w:color w:val="000000"/>
          <w:sz w:val="20"/>
          <w:szCs w:val="20"/>
        </w:rPr>
        <w:t xml:space="preserve"> fournies par le </w:t>
      </w:r>
      <w:r w:rsidR="00FA3F8D" w:rsidRPr="008D3BA0">
        <w:rPr>
          <w:rFonts w:ascii="Arial" w:eastAsia="Tahoma" w:hAnsi="Arial" w:cs="Arial"/>
          <w:color w:val="000000"/>
          <w:sz w:val="20"/>
          <w:szCs w:val="20"/>
        </w:rPr>
        <w:t>Responsable du traitement</w:t>
      </w:r>
      <w:r w:rsidR="008C32A8" w:rsidRPr="008D3BA0">
        <w:rPr>
          <w:rFonts w:ascii="Arial" w:eastAsia="Tahoma" w:hAnsi="Arial" w:cs="Arial"/>
          <w:color w:val="000000"/>
          <w:sz w:val="20"/>
          <w:szCs w:val="20"/>
        </w:rPr>
        <w:t xml:space="preserve"> puissent ê</w:t>
      </w:r>
      <w:r w:rsidR="00154465" w:rsidRPr="008D3BA0">
        <w:rPr>
          <w:rFonts w:ascii="Arial" w:eastAsia="Tahoma" w:hAnsi="Arial" w:cs="Arial"/>
          <w:color w:val="000000"/>
          <w:sz w:val="20"/>
          <w:szCs w:val="20"/>
        </w:rPr>
        <w:t>tre traitées distinctement des D</w:t>
      </w:r>
      <w:r w:rsidR="008C32A8" w:rsidRPr="008D3BA0">
        <w:rPr>
          <w:rFonts w:ascii="Arial" w:eastAsia="Tahoma" w:hAnsi="Arial" w:cs="Arial"/>
          <w:color w:val="000000"/>
          <w:sz w:val="20"/>
          <w:szCs w:val="20"/>
        </w:rPr>
        <w:t>onnées</w:t>
      </w:r>
      <w:r w:rsidR="00154465" w:rsidRPr="008D3BA0">
        <w:rPr>
          <w:rFonts w:ascii="Arial" w:eastAsia="Tahoma" w:hAnsi="Arial" w:cs="Arial"/>
          <w:color w:val="000000"/>
          <w:sz w:val="20"/>
          <w:szCs w:val="20"/>
        </w:rPr>
        <w:t xml:space="preserve"> à caractère personnel</w:t>
      </w:r>
      <w:r w:rsidR="008C32A8" w:rsidRPr="008D3BA0">
        <w:rPr>
          <w:rFonts w:ascii="Arial" w:eastAsia="Tahoma" w:hAnsi="Arial" w:cs="Arial"/>
          <w:color w:val="000000"/>
          <w:sz w:val="20"/>
          <w:szCs w:val="20"/>
        </w:rPr>
        <w:t xml:space="preserve"> de ses autres clients en utilisant des séparations logiques ;</w:t>
      </w:r>
    </w:p>
    <w:p w14:paraId="0490C162" w14:textId="61E91A93" w:rsidR="008C32A8" w:rsidRPr="008D3BA0" w:rsidRDefault="00524468" w:rsidP="00786D9E">
      <w:pPr>
        <w:pStyle w:val="Paragraphedeliste"/>
        <w:numPr>
          <w:ilvl w:val="0"/>
          <w:numId w:val="14"/>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Mesures</w:t>
      </w:r>
      <w:r w:rsidR="008C32A8" w:rsidRPr="008D3BA0">
        <w:rPr>
          <w:rFonts w:ascii="Arial" w:eastAsia="Tahoma" w:hAnsi="Arial" w:cs="Arial"/>
          <w:color w:val="000000"/>
          <w:sz w:val="20"/>
          <w:szCs w:val="20"/>
        </w:rPr>
        <w:t xml:space="preserve"> sécurisées d’authentification pour l’accès à ses équipements ;</w:t>
      </w:r>
    </w:p>
    <w:p w14:paraId="4057791C" w14:textId="0367B74D" w:rsidR="008C32A8" w:rsidRPr="008D3BA0" w:rsidRDefault="00524468" w:rsidP="00786D9E">
      <w:pPr>
        <w:pStyle w:val="Paragraphedeliste"/>
        <w:numPr>
          <w:ilvl w:val="0"/>
          <w:numId w:val="14"/>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Mesures</w:t>
      </w:r>
      <w:r w:rsidR="008C32A8" w:rsidRPr="008D3BA0">
        <w:rPr>
          <w:rFonts w:ascii="Arial" w:eastAsia="Tahoma" w:hAnsi="Arial" w:cs="Arial"/>
          <w:color w:val="000000"/>
          <w:sz w:val="20"/>
          <w:szCs w:val="20"/>
        </w:rPr>
        <w:t xml:space="preserve"> de sécurisation physique des locaux, du réseau interne, des matériels, des serveurs et des applications ;</w:t>
      </w:r>
    </w:p>
    <w:p w14:paraId="76CDFCF6" w14:textId="076E7A35" w:rsidR="008C32A8" w:rsidRPr="008D3BA0" w:rsidRDefault="000B20E1" w:rsidP="00786D9E">
      <w:pPr>
        <w:pStyle w:val="Paragraphedeliste"/>
        <w:numPr>
          <w:ilvl w:val="0"/>
          <w:numId w:val="14"/>
        </w:numPr>
        <w:shd w:val="solid" w:color="FFFFFF" w:fill="FFFFFF"/>
        <w:spacing w:before="57"/>
        <w:jc w:val="both"/>
        <w:rPr>
          <w:rFonts w:ascii="Arial" w:eastAsia="Tahoma" w:hAnsi="Arial" w:cs="Arial"/>
          <w:color w:val="000000"/>
          <w:sz w:val="20"/>
          <w:szCs w:val="20"/>
        </w:rPr>
      </w:pPr>
      <w:r w:rsidRPr="008D3BA0">
        <w:rPr>
          <w:rFonts w:ascii="Arial" w:eastAsia="Tahoma" w:hAnsi="Arial" w:cs="Arial"/>
          <w:color w:val="000000"/>
          <w:sz w:val="20"/>
          <w:szCs w:val="20"/>
        </w:rPr>
        <w:t>E</w:t>
      </w:r>
      <w:r w:rsidR="008C32A8" w:rsidRPr="008D3BA0">
        <w:rPr>
          <w:rFonts w:ascii="Arial" w:eastAsia="Tahoma" w:hAnsi="Arial" w:cs="Arial"/>
          <w:color w:val="000000"/>
          <w:sz w:val="20"/>
          <w:szCs w:val="20"/>
        </w:rPr>
        <w:t>n tout état de cause, assurer les moyens permettant de garantir la confidentialité, l'intégrité, la disponibilité et la résilience constantes des systèmes et des services de traitement ainsi que les moyens permettant de rétablir la disponibilité des données à carac</w:t>
      </w:r>
      <w:r w:rsidR="0051772F" w:rsidRPr="008D3BA0">
        <w:rPr>
          <w:rFonts w:ascii="Arial" w:eastAsia="Tahoma" w:hAnsi="Arial" w:cs="Arial"/>
          <w:color w:val="000000"/>
          <w:sz w:val="20"/>
          <w:szCs w:val="20"/>
        </w:rPr>
        <w:t xml:space="preserve">tère personnel et l'accès à </w:t>
      </w:r>
      <w:r w:rsidR="008C32A8" w:rsidRPr="008D3BA0">
        <w:rPr>
          <w:rFonts w:ascii="Arial" w:eastAsia="Tahoma" w:hAnsi="Arial" w:cs="Arial"/>
          <w:color w:val="000000"/>
          <w:sz w:val="20"/>
          <w:szCs w:val="20"/>
        </w:rPr>
        <w:t>celles-ci dans des délais appropriés en cas d'incident physique ou technique ;</w:t>
      </w:r>
    </w:p>
    <w:p w14:paraId="576E68BF" w14:textId="2DDFADFE" w:rsidR="00813419" w:rsidRDefault="000B20E1" w:rsidP="000B20E1">
      <w:pPr>
        <w:pStyle w:val="Paragraphedeliste"/>
        <w:numPr>
          <w:ilvl w:val="0"/>
          <w:numId w:val="14"/>
        </w:numPr>
        <w:shd w:val="solid" w:color="FFFFFF" w:fill="FFFFFF"/>
        <w:spacing w:before="57"/>
        <w:jc w:val="both"/>
        <w:rPr>
          <w:rFonts w:ascii="Arial" w:hAnsi="Arial" w:cs="Arial"/>
          <w:sz w:val="20"/>
          <w:szCs w:val="20"/>
        </w:rPr>
      </w:pPr>
      <w:r w:rsidRPr="008D3BA0">
        <w:rPr>
          <w:rFonts w:ascii="Arial" w:eastAsia="Tahoma" w:hAnsi="Arial" w:cs="Arial"/>
          <w:color w:val="000000"/>
          <w:sz w:val="20"/>
          <w:szCs w:val="20"/>
        </w:rPr>
        <w:t>E</w:t>
      </w:r>
      <w:r w:rsidR="008C32A8" w:rsidRPr="008D3BA0">
        <w:rPr>
          <w:rFonts w:ascii="Arial" w:eastAsia="Tahoma" w:hAnsi="Arial" w:cs="Arial"/>
          <w:color w:val="000000"/>
          <w:sz w:val="20"/>
          <w:szCs w:val="20"/>
        </w:rPr>
        <w:t xml:space="preserve">ngager une procédure visant à tester, à analyser et évaluer régulièrement l'efficacité des mesures techniques et organisationnelles afin d’assurer la sécurité du </w:t>
      </w:r>
      <w:r w:rsidR="00FA3F8D" w:rsidRPr="008D3BA0">
        <w:rPr>
          <w:rFonts w:ascii="Arial" w:eastAsia="Tahoma" w:hAnsi="Arial" w:cs="Arial"/>
          <w:color w:val="000000"/>
          <w:sz w:val="20"/>
          <w:szCs w:val="20"/>
        </w:rPr>
        <w:t>traitement.</w:t>
      </w:r>
      <w:r w:rsidR="00FA3F8D" w:rsidRPr="008D3BA0">
        <w:rPr>
          <w:rFonts w:ascii="Arial" w:hAnsi="Arial" w:cs="Arial"/>
          <w:sz w:val="20"/>
          <w:szCs w:val="20"/>
        </w:rPr>
        <w:t xml:space="preserve"> Les</w:t>
      </w:r>
      <w:r w:rsidR="00813419" w:rsidRPr="008D3BA0">
        <w:rPr>
          <w:rFonts w:ascii="Arial" w:hAnsi="Arial" w:cs="Arial"/>
          <w:sz w:val="20"/>
          <w:szCs w:val="20"/>
        </w:rPr>
        <w:t xml:space="preserve"> Parties se transmettent le nom et les coordonnées de leur D</w:t>
      </w:r>
      <w:r w:rsidRPr="008D3BA0">
        <w:rPr>
          <w:rFonts w:ascii="Arial" w:hAnsi="Arial" w:cs="Arial"/>
          <w:sz w:val="20"/>
          <w:szCs w:val="20"/>
        </w:rPr>
        <w:t>élégué à la protection des données à</w:t>
      </w:r>
      <w:r w:rsidR="00813419" w:rsidRPr="008D3BA0">
        <w:rPr>
          <w:rFonts w:ascii="Arial" w:hAnsi="Arial" w:cs="Arial"/>
          <w:sz w:val="20"/>
          <w:szCs w:val="20"/>
        </w:rPr>
        <w:t xml:space="preserve"> l</w:t>
      </w:r>
      <w:r w:rsidRPr="008D3BA0">
        <w:rPr>
          <w:rFonts w:ascii="Arial" w:hAnsi="Arial" w:cs="Arial"/>
          <w:sz w:val="20"/>
          <w:szCs w:val="20"/>
        </w:rPr>
        <w:t>a date de la signature du marché concerné</w:t>
      </w:r>
      <w:r w:rsidR="00813419" w:rsidRPr="008D3BA0">
        <w:rPr>
          <w:rFonts w:ascii="Arial" w:hAnsi="Arial" w:cs="Arial"/>
          <w:sz w:val="20"/>
          <w:szCs w:val="20"/>
        </w:rPr>
        <w:t xml:space="preserve"> et s’engagent à se notifier toute nouvelle désignation de </w:t>
      </w:r>
      <w:r w:rsidRPr="008D3BA0">
        <w:rPr>
          <w:rFonts w:ascii="Arial" w:hAnsi="Arial" w:cs="Arial"/>
          <w:sz w:val="20"/>
          <w:szCs w:val="20"/>
        </w:rPr>
        <w:t>Délégué à la protection des données.</w:t>
      </w:r>
    </w:p>
    <w:p w14:paraId="7922AFA1" w14:textId="77777777" w:rsidR="00B229B9" w:rsidRPr="008D3BA0" w:rsidRDefault="00B229B9" w:rsidP="00B229B9">
      <w:pPr>
        <w:pStyle w:val="Paragraphedeliste"/>
        <w:shd w:val="solid" w:color="FFFFFF" w:fill="FFFFFF"/>
        <w:spacing w:before="57"/>
        <w:ind w:left="1004"/>
        <w:jc w:val="both"/>
        <w:rPr>
          <w:rFonts w:ascii="Arial" w:hAnsi="Arial" w:cs="Arial"/>
          <w:sz w:val="20"/>
          <w:szCs w:val="20"/>
        </w:rPr>
      </w:pPr>
    </w:p>
    <w:p w14:paraId="08F47D10" w14:textId="0372EA45" w:rsidR="003A0D51" w:rsidRPr="008D3BA0" w:rsidRDefault="00786D9E"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color w:val="00B0F0"/>
          <w:sz w:val="20"/>
          <w:szCs w:val="20"/>
          <w:lang w:eastAsia="fr-FR"/>
        </w:rPr>
      </w:pPr>
      <w:r w:rsidRPr="008D3BA0">
        <w:rPr>
          <w:rFonts w:ascii="Arial" w:eastAsiaTheme="majorEastAsia" w:hAnsi="Arial" w:cs="Arial"/>
          <w:b/>
          <w:color w:val="00B0F0"/>
          <w:sz w:val="20"/>
          <w:szCs w:val="20"/>
          <w:lang w:eastAsia="fr-FR"/>
        </w:rPr>
        <w:t>Obligations du/des Sous-traitant(s) ultérieur(s)</w:t>
      </w:r>
    </w:p>
    <w:p w14:paraId="34D3FC61" w14:textId="24546D66" w:rsidR="003A0D51" w:rsidRPr="008D3BA0" w:rsidRDefault="003A0D51" w:rsidP="00746827">
      <w:p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Dans le cas où le Responsable du traitement aurait autorisé par écrit, expressément et préalablement, l</w:t>
      </w:r>
      <w:r w:rsidR="00F72FD7" w:rsidRPr="008D3BA0">
        <w:rPr>
          <w:rFonts w:ascii="Arial" w:eastAsia="Times New Roman" w:hAnsi="Arial" w:cs="Arial"/>
          <w:sz w:val="20"/>
          <w:szCs w:val="20"/>
        </w:rPr>
        <w:t xml:space="preserve">e Sous-traitant </w:t>
      </w:r>
      <w:r w:rsidRPr="008D3BA0">
        <w:rPr>
          <w:rFonts w:ascii="Arial" w:eastAsia="Times New Roman" w:hAnsi="Arial" w:cs="Arial"/>
          <w:sz w:val="20"/>
          <w:szCs w:val="20"/>
        </w:rPr>
        <w:t>à sous-traiter les prestations objet</w:t>
      </w:r>
      <w:r w:rsidR="00F72FD7" w:rsidRPr="008D3BA0">
        <w:rPr>
          <w:rFonts w:ascii="Arial" w:eastAsia="Times New Roman" w:hAnsi="Arial" w:cs="Arial"/>
          <w:sz w:val="20"/>
          <w:szCs w:val="20"/>
        </w:rPr>
        <w:t>s du présent marché, le Sous-traitant</w:t>
      </w:r>
      <w:r w:rsidRPr="008D3BA0">
        <w:rPr>
          <w:rFonts w:ascii="Arial" w:eastAsia="Times New Roman" w:hAnsi="Arial" w:cs="Arial"/>
          <w:sz w:val="20"/>
          <w:szCs w:val="20"/>
        </w:rPr>
        <w:t xml:space="preserve"> s’oblige à</w:t>
      </w:r>
      <w:r w:rsidR="00F72FD7" w:rsidRPr="008D3BA0">
        <w:rPr>
          <w:rFonts w:ascii="Arial" w:eastAsia="Times New Roman" w:hAnsi="Arial" w:cs="Arial"/>
          <w:sz w:val="20"/>
          <w:szCs w:val="20"/>
        </w:rPr>
        <w:t xml:space="preserve"> </w:t>
      </w:r>
      <w:r w:rsidRPr="008D3BA0">
        <w:rPr>
          <w:rFonts w:ascii="Arial" w:eastAsia="Times New Roman" w:hAnsi="Arial" w:cs="Arial"/>
          <w:sz w:val="20"/>
          <w:szCs w:val="20"/>
        </w:rPr>
        <w:t xml:space="preserve">: </w:t>
      </w:r>
    </w:p>
    <w:p w14:paraId="24F124DA" w14:textId="4AC0B6C1" w:rsidR="00F72FD7" w:rsidRPr="008D3BA0" w:rsidRDefault="00F72FD7" w:rsidP="00786D9E">
      <w:pPr>
        <w:pStyle w:val="Paragraphedeliste"/>
        <w:numPr>
          <w:ilvl w:val="0"/>
          <w:numId w:val="13"/>
        </w:num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S</w:t>
      </w:r>
      <w:r w:rsidR="003A0D51" w:rsidRPr="008D3BA0">
        <w:rPr>
          <w:rFonts w:ascii="Arial" w:eastAsia="Times New Roman" w:hAnsi="Arial" w:cs="Arial"/>
          <w:sz w:val="20"/>
          <w:szCs w:val="20"/>
        </w:rPr>
        <w:t>i</w:t>
      </w:r>
      <w:r w:rsidR="00154465" w:rsidRPr="008D3BA0">
        <w:rPr>
          <w:rFonts w:ascii="Arial" w:eastAsia="Times New Roman" w:hAnsi="Arial" w:cs="Arial"/>
          <w:sz w:val="20"/>
          <w:szCs w:val="20"/>
        </w:rPr>
        <w:t>gner un contrat écrit avec le S</w:t>
      </w:r>
      <w:r w:rsidR="003A0D51" w:rsidRPr="008D3BA0">
        <w:rPr>
          <w:rFonts w:ascii="Arial" w:eastAsia="Times New Roman" w:hAnsi="Arial" w:cs="Arial"/>
          <w:sz w:val="20"/>
          <w:szCs w:val="20"/>
        </w:rPr>
        <w:t>ous-traitant</w:t>
      </w:r>
      <w:r w:rsidR="00154465" w:rsidRPr="008D3BA0">
        <w:rPr>
          <w:rFonts w:ascii="Arial" w:eastAsia="Times New Roman" w:hAnsi="Arial" w:cs="Arial"/>
          <w:sz w:val="20"/>
          <w:szCs w:val="20"/>
        </w:rPr>
        <w:t xml:space="preserve"> ultérieur</w:t>
      </w:r>
      <w:r w:rsidR="003A0D51" w:rsidRPr="008D3BA0">
        <w:rPr>
          <w:rFonts w:ascii="Arial" w:eastAsia="Times New Roman" w:hAnsi="Arial" w:cs="Arial"/>
          <w:sz w:val="20"/>
          <w:szCs w:val="20"/>
        </w:rPr>
        <w:t>, lequel fera expre</w:t>
      </w:r>
      <w:r w:rsidR="00CF504D" w:rsidRPr="008D3BA0">
        <w:rPr>
          <w:rFonts w:ascii="Arial" w:eastAsia="Times New Roman" w:hAnsi="Arial" w:cs="Arial"/>
          <w:sz w:val="20"/>
          <w:szCs w:val="20"/>
        </w:rPr>
        <w:t>ssément référence aux obligations de la présente annexe </w:t>
      </w:r>
      <w:r w:rsidRPr="008D3BA0">
        <w:rPr>
          <w:rFonts w:ascii="Arial" w:eastAsia="Times New Roman" w:hAnsi="Arial" w:cs="Arial"/>
          <w:sz w:val="20"/>
          <w:szCs w:val="20"/>
        </w:rPr>
        <w:t xml:space="preserve">; </w:t>
      </w:r>
    </w:p>
    <w:p w14:paraId="5A1B66C3" w14:textId="77777777" w:rsidR="00F72FD7" w:rsidRPr="008D3BA0" w:rsidRDefault="00F72FD7" w:rsidP="00F72FD7">
      <w:pPr>
        <w:pStyle w:val="Paragraphedeliste"/>
        <w:shd w:val="solid" w:color="FFFFFF" w:fill="FFFFFF"/>
        <w:spacing w:before="57"/>
        <w:ind w:left="284"/>
        <w:jc w:val="both"/>
        <w:rPr>
          <w:rFonts w:ascii="Arial" w:eastAsia="Times New Roman" w:hAnsi="Arial" w:cs="Arial"/>
          <w:sz w:val="20"/>
          <w:szCs w:val="20"/>
        </w:rPr>
      </w:pPr>
    </w:p>
    <w:p w14:paraId="3AA65062" w14:textId="5D715883" w:rsidR="003A0D51" w:rsidRPr="008D3BA0" w:rsidRDefault="00786D9E" w:rsidP="00786D9E">
      <w:pPr>
        <w:pStyle w:val="Paragraphedeliste"/>
        <w:numPr>
          <w:ilvl w:val="0"/>
          <w:numId w:val="13"/>
        </w:num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 xml:space="preserve">Mettre </w:t>
      </w:r>
      <w:r w:rsidR="00154465" w:rsidRPr="008D3BA0">
        <w:rPr>
          <w:rFonts w:ascii="Arial" w:eastAsia="Times New Roman" w:hAnsi="Arial" w:cs="Arial"/>
          <w:sz w:val="20"/>
          <w:szCs w:val="20"/>
        </w:rPr>
        <w:t>à la charge du S</w:t>
      </w:r>
      <w:r w:rsidR="003A0D51" w:rsidRPr="008D3BA0">
        <w:rPr>
          <w:rFonts w:ascii="Arial" w:eastAsia="Times New Roman" w:hAnsi="Arial" w:cs="Arial"/>
          <w:sz w:val="20"/>
          <w:szCs w:val="20"/>
        </w:rPr>
        <w:t>ous-traitant</w:t>
      </w:r>
      <w:r w:rsidR="00154465" w:rsidRPr="008D3BA0">
        <w:rPr>
          <w:rFonts w:ascii="Arial" w:eastAsia="Times New Roman" w:hAnsi="Arial" w:cs="Arial"/>
          <w:sz w:val="20"/>
          <w:szCs w:val="20"/>
        </w:rPr>
        <w:t xml:space="preserve"> ultérieur</w:t>
      </w:r>
      <w:r w:rsidR="003A0D51" w:rsidRPr="008D3BA0">
        <w:rPr>
          <w:rFonts w:ascii="Arial" w:eastAsia="Times New Roman" w:hAnsi="Arial" w:cs="Arial"/>
          <w:sz w:val="20"/>
          <w:szCs w:val="20"/>
        </w:rPr>
        <w:t xml:space="preserve"> </w:t>
      </w:r>
      <w:r w:rsidR="00154465" w:rsidRPr="008D3BA0">
        <w:rPr>
          <w:rFonts w:ascii="Arial" w:eastAsia="Times New Roman" w:hAnsi="Arial" w:cs="Arial"/>
          <w:sz w:val="20"/>
          <w:szCs w:val="20"/>
        </w:rPr>
        <w:t>toutes obligations incombant au Sous</w:t>
      </w:r>
      <w:r w:rsidR="003A0D51" w:rsidRPr="008D3BA0">
        <w:rPr>
          <w:rFonts w:ascii="Arial" w:eastAsia="Times New Roman" w:hAnsi="Arial" w:cs="Arial"/>
          <w:sz w:val="20"/>
          <w:szCs w:val="20"/>
        </w:rPr>
        <w:t>-</w:t>
      </w:r>
      <w:r w:rsidR="00154465" w:rsidRPr="008D3BA0">
        <w:rPr>
          <w:rFonts w:ascii="Arial" w:eastAsia="Times New Roman" w:hAnsi="Arial" w:cs="Arial"/>
          <w:sz w:val="20"/>
          <w:szCs w:val="20"/>
        </w:rPr>
        <w:t>traitant définies dans la</w:t>
      </w:r>
      <w:r w:rsidR="00F72FD7"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 xml:space="preserve">présente   annexe   pour   que   soient   respectées   la   </w:t>
      </w:r>
      <w:r w:rsidR="00154465" w:rsidRPr="008D3BA0">
        <w:rPr>
          <w:rFonts w:ascii="Arial" w:eastAsia="Times New Roman" w:hAnsi="Arial" w:cs="Arial"/>
          <w:sz w:val="20"/>
          <w:szCs w:val="20"/>
        </w:rPr>
        <w:t>confidentialité, la</w:t>
      </w:r>
      <w:r w:rsidR="003A0D51" w:rsidRPr="008D3BA0">
        <w:rPr>
          <w:rFonts w:ascii="Arial" w:eastAsia="Times New Roman" w:hAnsi="Arial" w:cs="Arial"/>
          <w:sz w:val="20"/>
          <w:szCs w:val="20"/>
        </w:rPr>
        <w:t xml:space="preserve">   sécur</w:t>
      </w:r>
      <w:r w:rsidR="00F72FD7" w:rsidRPr="008D3BA0">
        <w:rPr>
          <w:rFonts w:ascii="Arial" w:eastAsia="Times New Roman" w:hAnsi="Arial" w:cs="Arial"/>
          <w:sz w:val="20"/>
          <w:szCs w:val="20"/>
        </w:rPr>
        <w:t>ité   et   l’intégrité   des   D</w:t>
      </w:r>
      <w:r w:rsidR="003A0D51" w:rsidRPr="008D3BA0">
        <w:rPr>
          <w:rFonts w:ascii="Arial" w:eastAsia="Times New Roman" w:hAnsi="Arial" w:cs="Arial"/>
          <w:sz w:val="20"/>
          <w:szCs w:val="20"/>
        </w:rPr>
        <w:t>onnées</w:t>
      </w:r>
      <w:r w:rsidR="00F72FD7" w:rsidRPr="008D3BA0">
        <w:rPr>
          <w:rFonts w:ascii="Arial" w:eastAsia="Times New Roman" w:hAnsi="Arial" w:cs="Arial"/>
          <w:sz w:val="20"/>
          <w:szCs w:val="20"/>
        </w:rPr>
        <w:t xml:space="preserve"> à caractère personnel</w:t>
      </w:r>
      <w:r w:rsidR="003A0D51" w:rsidRPr="008D3BA0">
        <w:rPr>
          <w:rFonts w:ascii="Arial" w:eastAsia="Times New Roman" w:hAnsi="Arial" w:cs="Arial"/>
          <w:sz w:val="20"/>
          <w:szCs w:val="20"/>
        </w:rPr>
        <w:t>,</w:t>
      </w:r>
      <w:r w:rsidR="00154465" w:rsidRPr="008D3BA0">
        <w:rPr>
          <w:rFonts w:ascii="Arial" w:eastAsia="Times New Roman" w:hAnsi="Arial" w:cs="Arial"/>
          <w:sz w:val="20"/>
          <w:szCs w:val="20"/>
        </w:rPr>
        <w:t xml:space="preserve"> et pour que lesdites Données à caractère personnel</w:t>
      </w:r>
      <w:r w:rsidR="003A0D51" w:rsidRPr="008D3BA0">
        <w:rPr>
          <w:rFonts w:ascii="Arial" w:eastAsia="Times New Roman" w:hAnsi="Arial" w:cs="Arial"/>
          <w:sz w:val="20"/>
          <w:szCs w:val="20"/>
        </w:rPr>
        <w:t xml:space="preserve"> ne puissent être ni cédées ou louées à un tiers à</w:t>
      </w:r>
      <w:r w:rsidR="00F72FD7"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 xml:space="preserve">titre gratuit ou non, ni utilisées à d’autres fins que celles définies </w:t>
      </w:r>
      <w:r w:rsidR="00CF504D" w:rsidRPr="008D3BA0">
        <w:rPr>
          <w:rFonts w:ascii="Arial" w:eastAsia="Times New Roman" w:hAnsi="Arial" w:cs="Arial"/>
          <w:sz w:val="20"/>
          <w:szCs w:val="20"/>
        </w:rPr>
        <w:t>dans le cadre du présent marché</w:t>
      </w:r>
      <w:r w:rsidR="00F72FD7"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w:t>
      </w:r>
    </w:p>
    <w:p w14:paraId="74196885" w14:textId="77777777" w:rsidR="00786D9E" w:rsidRPr="008D3BA0" w:rsidRDefault="00786D9E" w:rsidP="00786D9E">
      <w:pPr>
        <w:pStyle w:val="Paragraphedeliste"/>
        <w:rPr>
          <w:rFonts w:ascii="Arial" w:eastAsia="Times New Roman" w:hAnsi="Arial" w:cs="Arial"/>
          <w:sz w:val="20"/>
          <w:szCs w:val="20"/>
        </w:rPr>
      </w:pPr>
    </w:p>
    <w:p w14:paraId="7B236E09" w14:textId="1B53BC30" w:rsidR="00F72FD7" w:rsidRPr="008D3BA0" w:rsidRDefault="00786D9E" w:rsidP="00786D9E">
      <w:pPr>
        <w:pStyle w:val="Paragraphedeliste"/>
        <w:numPr>
          <w:ilvl w:val="0"/>
          <w:numId w:val="13"/>
        </w:num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L</w:t>
      </w:r>
      <w:r w:rsidR="00F72FD7" w:rsidRPr="008D3BA0">
        <w:rPr>
          <w:rFonts w:ascii="Arial" w:eastAsia="Times New Roman" w:hAnsi="Arial" w:cs="Arial"/>
          <w:sz w:val="20"/>
          <w:szCs w:val="20"/>
        </w:rPr>
        <w:t xml:space="preserve">e cas échéant, communiquer au Responsable du traitement </w:t>
      </w:r>
      <w:r w:rsidR="003A0D51" w:rsidRPr="008D3BA0">
        <w:rPr>
          <w:rFonts w:ascii="Arial" w:eastAsia="Times New Roman" w:hAnsi="Arial" w:cs="Arial"/>
          <w:sz w:val="20"/>
          <w:szCs w:val="20"/>
        </w:rPr>
        <w:t>une copie du</w:t>
      </w:r>
      <w:r w:rsidR="00F72FD7"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 xml:space="preserve">contrat de sous-traitance ainsi signé ou, à </w:t>
      </w:r>
      <w:r w:rsidRPr="008D3BA0">
        <w:rPr>
          <w:rFonts w:ascii="Arial" w:eastAsia="Times New Roman" w:hAnsi="Arial" w:cs="Arial"/>
          <w:sz w:val="20"/>
          <w:szCs w:val="20"/>
        </w:rPr>
        <w:t>défaut, une</w:t>
      </w:r>
      <w:r w:rsidR="003A0D51" w:rsidRPr="008D3BA0">
        <w:rPr>
          <w:rFonts w:ascii="Arial" w:eastAsia="Times New Roman" w:hAnsi="Arial" w:cs="Arial"/>
          <w:sz w:val="20"/>
          <w:szCs w:val="20"/>
        </w:rPr>
        <w:t xml:space="preserve"> description des obligations relatives à la protection des</w:t>
      </w:r>
      <w:r w:rsidR="00F72FD7" w:rsidRPr="008D3BA0">
        <w:rPr>
          <w:rFonts w:ascii="Arial" w:eastAsia="Times New Roman" w:hAnsi="Arial" w:cs="Arial"/>
          <w:sz w:val="20"/>
          <w:szCs w:val="20"/>
        </w:rPr>
        <w:t xml:space="preserve"> Donnée à caractère personnel mises </w:t>
      </w:r>
      <w:r w:rsidR="00154465" w:rsidRPr="008D3BA0">
        <w:rPr>
          <w:rFonts w:ascii="Arial" w:eastAsia="Times New Roman" w:hAnsi="Arial" w:cs="Arial"/>
          <w:sz w:val="20"/>
          <w:szCs w:val="20"/>
        </w:rPr>
        <w:t>à la charge du S</w:t>
      </w:r>
      <w:r w:rsidR="003A0D51" w:rsidRPr="008D3BA0">
        <w:rPr>
          <w:rFonts w:ascii="Arial" w:eastAsia="Times New Roman" w:hAnsi="Arial" w:cs="Arial"/>
          <w:sz w:val="20"/>
          <w:szCs w:val="20"/>
        </w:rPr>
        <w:t>ous-traitant</w:t>
      </w:r>
      <w:r w:rsidR="00154465" w:rsidRPr="008D3BA0">
        <w:rPr>
          <w:rFonts w:ascii="Arial" w:eastAsia="Times New Roman" w:hAnsi="Arial" w:cs="Arial"/>
          <w:sz w:val="20"/>
          <w:szCs w:val="20"/>
        </w:rPr>
        <w:t xml:space="preserve"> ultérieur</w:t>
      </w:r>
      <w:r w:rsidR="003A0D51" w:rsidRPr="008D3BA0">
        <w:rPr>
          <w:rFonts w:ascii="Arial" w:eastAsia="Times New Roman" w:hAnsi="Arial" w:cs="Arial"/>
          <w:sz w:val="20"/>
          <w:szCs w:val="20"/>
        </w:rPr>
        <w:t>, étant en</w:t>
      </w:r>
      <w:r w:rsidR="00154465" w:rsidRPr="008D3BA0">
        <w:rPr>
          <w:rFonts w:ascii="Arial" w:eastAsia="Times New Roman" w:hAnsi="Arial" w:cs="Arial"/>
          <w:sz w:val="20"/>
          <w:szCs w:val="20"/>
        </w:rPr>
        <w:t>tendu que le Sous-traitant</w:t>
      </w:r>
      <w:r w:rsidR="003A0D51" w:rsidRPr="008D3BA0">
        <w:rPr>
          <w:rFonts w:ascii="Arial" w:eastAsia="Times New Roman" w:hAnsi="Arial" w:cs="Arial"/>
          <w:sz w:val="20"/>
          <w:szCs w:val="20"/>
        </w:rPr>
        <w:t xml:space="preserve"> est autorisé à retirer</w:t>
      </w:r>
      <w:r w:rsidR="00F72FD7"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du contrat toute information confidentielle n</w:t>
      </w:r>
      <w:r w:rsidR="00F72FD7" w:rsidRPr="008D3BA0">
        <w:rPr>
          <w:rFonts w:ascii="Arial" w:eastAsia="Times New Roman" w:hAnsi="Arial" w:cs="Arial"/>
          <w:sz w:val="20"/>
          <w:szCs w:val="20"/>
        </w:rPr>
        <w:t>’étant pas en rapport avec les D</w:t>
      </w:r>
      <w:r w:rsidR="003A0D51" w:rsidRPr="008D3BA0">
        <w:rPr>
          <w:rFonts w:ascii="Arial" w:eastAsia="Times New Roman" w:hAnsi="Arial" w:cs="Arial"/>
          <w:sz w:val="20"/>
          <w:szCs w:val="20"/>
        </w:rPr>
        <w:t xml:space="preserve">onnées </w:t>
      </w:r>
      <w:r w:rsidR="00F72FD7" w:rsidRPr="008D3BA0">
        <w:rPr>
          <w:rFonts w:ascii="Arial" w:eastAsia="Times New Roman" w:hAnsi="Arial" w:cs="Arial"/>
          <w:sz w:val="20"/>
          <w:szCs w:val="20"/>
        </w:rPr>
        <w:t>à caractère personnel ;</w:t>
      </w:r>
    </w:p>
    <w:p w14:paraId="2E553ACE" w14:textId="77777777" w:rsidR="00786D9E" w:rsidRPr="008D3BA0" w:rsidRDefault="00786D9E" w:rsidP="00786D9E">
      <w:pPr>
        <w:pStyle w:val="Paragraphedeliste"/>
        <w:shd w:val="solid" w:color="FFFFFF" w:fill="FFFFFF"/>
        <w:spacing w:before="57"/>
        <w:ind w:left="792"/>
        <w:jc w:val="both"/>
        <w:rPr>
          <w:rFonts w:ascii="Arial" w:eastAsia="Times New Roman" w:hAnsi="Arial" w:cs="Arial"/>
          <w:sz w:val="20"/>
          <w:szCs w:val="20"/>
        </w:rPr>
      </w:pPr>
    </w:p>
    <w:p w14:paraId="19DEFC5F" w14:textId="0A105295" w:rsidR="003A0D51" w:rsidRPr="008D3BA0" w:rsidRDefault="00F72FD7" w:rsidP="00786D9E">
      <w:pPr>
        <w:pStyle w:val="Paragraphedeliste"/>
        <w:numPr>
          <w:ilvl w:val="0"/>
          <w:numId w:val="13"/>
        </w:num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Informer le Responsable du traitement de to</w:t>
      </w:r>
      <w:r w:rsidR="003A0D51" w:rsidRPr="008D3BA0">
        <w:rPr>
          <w:rFonts w:ascii="Arial" w:eastAsia="Times New Roman" w:hAnsi="Arial" w:cs="Arial"/>
          <w:sz w:val="20"/>
          <w:szCs w:val="20"/>
        </w:rPr>
        <w:t>ut projet de modification des</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dispositions du contrat signé et/ou des obligations relatives à la protection des données personnelles mises à</w:t>
      </w:r>
      <w:r w:rsidRPr="008D3BA0">
        <w:rPr>
          <w:rFonts w:ascii="Arial" w:eastAsia="Times New Roman" w:hAnsi="Arial" w:cs="Arial"/>
          <w:sz w:val="20"/>
          <w:szCs w:val="20"/>
        </w:rPr>
        <w:t xml:space="preserve"> </w:t>
      </w:r>
      <w:r w:rsidR="00154465" w:rsidRPr="008D3BA0">
        <w:rPr>
          <w:rFonts w:ascii="Arial" w:eastAsia="Times New Roman" w:hAnsi="Arial" w:cs="Arial"/>
          <w:sz w:val="20"/>
          <w:szCs w:val="20"/>
        </w:rPr>
        <w:t>la charge du S</w:t>
      </w:r>
      <w:r w:rsidR="003A0D51" w:rsidRPr="008D3BA0">
        <w:rPr>
          <w:rFonts w:ascii="Arial" w:eastAsia="Times New Roman" w:hAnsi="Arial" w:cs="Arial"/>
          <w:sz w:val="20"/>
          <w:szCs w:val="20"/>
        </w:rPr>
        <w:t>ous-traitant</w:t>
      </w:r>
      <w:r w:rsidRPr="008D3BA0">
        <w:rPr>
          <w:rFonts w:ascii="Arial" w:eastAsia="Times New Roman" w:hAnsi="Arial" w:cs="Arial"/>
          <w:sz w:val="20"/>
          <w:szCs w:val="20"/>
        </w:rPr>
        <w:t xml:space="preserve"> </w:t>
      </w:r>
      <w:proofErr w:type="gramStart"/>
      <w:r w:rsidR="00154465" w:rsidRPr="008D3BA0">
        <w:rPr>
          <w:rFonts w:ascii="Arial" w:eastAsia="Times New Roman" w:hAnsi="Arial" w:cs="Arial"/>
          <w:sz w:val="20"/>
          <w:szCs w:val="20"/>
        </w:rPr>
        <w:t>ultérieur</w:t>
      </w:r>
      <w:r w:rsidR="003A0D51" w:rsidRPr="008D3BA0">
        <w:rPr>
          <w:rFonts w:ascii="Arial" w:eastAsia="Times New Roman" w:hAnsi="Arial" w:cs="Arial"/>
          <w:sz w:val="20"/>
          <w:szCs w:val="20"/>
        </w:rPr>
        <w:t>;</w:t>
      </w:r>
      <w:proofErr w:type="gramEnd"/>
    </w:p>
    <w:p w14:paraId="18B6230D" w14:textId="77777777" w:rsidR="00786D9E" w:rsidRPr="008D3BA0" w:rsidRDefault="00786D9E" w:rsidP="00786D9E">
      <w:pPr>
        <w:pStyle w:val="Paragraphedeliste"/>
        <w:shd w:val="solid" w:color="FFFFFF" w:fill="FFFFFF"/>
        <w:spacing w:before="57"/>
        <w:ind w:left="284"/>
        <w:jc w:val="both"/>
        <w:rPr>
          <w:rFonts w:ascii="Arial" w:eastAsia="Times New Roman" w:hAnsi="Arial" w:cs="Arial"/>
          <w:sz w:val="20"/>
          <w:szCs w:val="20"/>
        </w:rPr>
      </w:pPr>
    </w:p>
    <w:p w14:paraId="58A401C6" w14:textId="213AA6A5" w:rsidR="00786D9E" w:rsidRPr="008D3BA0" w:rsidRDefault="00F72FD7" w:rsidP="008D3BA0">
      <w:p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Le</w:t>
      </w:r>
      <w:r w:rsidR="00786D9E" w:rsidRPr="008D3BA0">
        <w:rPr>
          <w:rFonts w:ascii="Arial" w:eastAsia="Times New Roman" w:hAnsi="Arial" w:cs="Arial"/>
          <w:sz w:val="20"/>
          <w:szCs w:val="20"/>
        </w:rPr>
        <w:t xml:space="preserve"> Sous-traitant est et </w:t>
      </w:r>
      <w:r w:rsidR="003A0D51" w:rsidRPr="008D3BA0">
        <w:rPr>
          <w:rFonts w:ascii="Arial" w:eastAsia="Times New Roman" w:hAnsi="Arial" w:cs="Arial"/>
          <w:sz w:val="20"/>
          <w:szCs w:val="20"/>
        </w:rPr>
        <w:t>demeure pleinement responsable devant le</w:t>
      </w:r>
      <w:r w:rsidR="00786D9E" w:rsidRPr="008D3BA0">
        <w:rPr>
          <w:rFonts w:ascii="Arial" w:eastAsia="Times New Roman" w:hAnsi="Arial" w:cs="Arial"/>
          <w:sz w:val="20"/>
          <w:szCs w:val="20"/>
        </w:rPr>
        <w:t xml:space="preserve"> Responsable du traitement de l’</w:t>
      </w:r>
      <w:r w:rsidR="00154465" w:rsidRPr="008D3BA0">
        <w:rPr>
          <w:rFonts w:ascii="Arial" w:eastAsia="Times New Roman" w:hAnsi="Arial" w:cs="Arial"/>
          <w:sz w:val="20"/>
          <w:szCs w:val="20"/>
        </w:rPr>
        <w:t>exécution par le Sous-traitant ultérieur</w:t>
      </w:r>
      <w:r w:rsidR="003A0D51" w:rsidRPr="008D3BA0">
        <w:rPr>
          <w:rFonts w:ascii="Arial" w:eastAsia="Times New Roman" w:hAnsi="Arial" w:cs="Arial"/>
          <w:sz w:val="20"/>
          <w:szCs w:val="20"/>
        </w:rPr>
        <w:t xml:space="preserve"> de leurs obligation</w:t>
      </w:r>
      <w:r w:rsidR="00154465" w:rsidRPr="008D3BA0">
        <w:rPr>
          <w:rFonts w:ascii="Arial" w:eastAsia="Times New Roman" w:hAnsi="Arial" w:cs="Arial"/>
          <w:sz w:val="20"/>
          <w:szCs w:val="20"/>
        </w:rPr>
        <w:t>s en matière de protection des D</w:t>
      </w:r>
      <w:r w:rsidR="003A0D51" w:rsidRPr="008D3BA0">
        <w:rPr>
          <w:rFonts w:ascii="Arial" w:eastAsia="Times New Roman" w:hAnsi="Arial" w:cs="Arial"/>
          <w:sz w:val="20"/>
          <w:szCs w:val="20"/>
        </w:rPr>
        <w:t>onnées</w:t>
      </w:r>
      <w:r w:rsidR="00786D9E" w:rsidRPr="008D3BA0">
        <w:rPr>
          <w:rFonts w:ascii="Arial" w:eastAsia="Times New Roman" w:hAnsi="Arial" w:cs="Arial"/>
          <w:sz w:val="20"/>
          <w:szCs w:val="20"/>
        </w:rPr>
        <w:t xml:space="preserve"> à caractère personnel ;</w:t>
      </w:r>
    </w:p>
    <w:p w14:paraId="66A23BA0" w14:textId="6C837EA5" w:rsidR="003A0D51" w:rsidRPr="008D3BA0" w:rsidRDefault="00786D9E" w:rsidP="008D3BA0">
      <w:p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E</w:t>
      </w:r>
      <w:r w:rsidR="003A0D51" w:rsidRPr="008D3BA0">
        <w:rPr>
          <w:rFonts w:ascii="Arial" w:eastAsia="Times New Roman" w:hAnsi="Arial" w:cs="Arial"/>
          <w:sz w:val="20"/>
          <w:szCs w:val="20"/>
        </w:rPr>
        <w:t>n cas de sous-traitance ultérieure, le</w:t>
      </w:r>
      <w:r w:rsidRPr="008D3BA0">
        <w:rPr>
          <w:rFonts w:ascii="Arial" w:eastAsia="Times New Roman" w:hAnsi="Arial" w:cs="Arial"/>
          <w:sz w:val="20"/>
          <w:szCs w:val="20"/>
        </w:rPr>
        <w:t xml:space="preserve"> Responsable du traitement se</w:t>
      </w:r>
      <w:r w:rsidR="003A0D51" w:rsidRPr="008D3BA0">
        <w:rPr>
          <w:rFonts w:ascii="Arial" w:eastAsia="Times New Roman" w:hAnsi="Arial" w:cs="Arial"/>
          <w:sz w:val="20"/>
          <w:szCs w:val="20"/>
        </w:rPr>
        <w:t xml:space="preserve"> réserve le</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droit de procéder à toutes vérifications qui lui paraitraient utiles pour constater</w:t>
      </w:r>
      <w:r w:rsidRPr="008D3BA0">
        <w:rPr>
          <w:rFonts w:ascii="Arial" w:eastAsia="Times New Roman" w:hAnsi="Arial" w:cs="Arial"/>
          <w:sz w:val="20"/>
          <w:szCs w:val="20"/>
        </w:rPr>
        <w:t xml:space="preserve"> le respect par le Sous-traitant des </w:t>
      </w:r>
      <w:r w:rsidR="003A0D51" w:rsidRPr="008D3BA0">
        <w:rPr>
          <w:rFonts w:ascii="Arial" w:eastAsia="Times New Roman" w:hAnsi="Arial" w:cs="Arial"/>
          <w:sz w:val="20"/>
          <w:szCs w:val="20"/>
        </w:rPr>
        <w:t>obligations précitées, et notamment</w:t>
      </w:r>
      <w:r w:rsidRPr="008D3BA0">
        <w:rPr>
          <w:rFonts w:ascii="Arial" w:eastAsia="Times New Roman" w:hAnsi="Arial" w:cs="Arial"/>
          <w:sz w:val="20"/>
          <w:szCs w:val="20"/>
        </w:rPr>
        <w:t xml:space="preserve"> au moyen d’audits. Le Sous-traitant</w:t>
      </w:r>
      <w:r w:rsidR="003A0D51" w:rsidRPr="008D3BA0">
        <w:rPr>
          <w:rFonts w:ascii="Arial" w:eastAsia="Times New Roman" w:hAnsi="Arial" w:cs="Arial"/>
          <w:sz w:val="20"/>
          <w:szCs w:val="20"/>
        </w:rPr>
        <w:t xml:space="preserve"> s’engage à répondre aux demandes</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 xml:space="preserve">d’audit du </w:t>
      </w:r>
      <w:r w:rsidRPr="008D3BA0">
        <w:rPr>
          <w:rFonts w:ascii="Arial" w:eastAsia="Times New Roman" w:hAnsi="Arial" w:cs="Arial"/>
          <w:sz w:val="20"/>
          <w:szCs w:val="20"/>
        </w:rPr>
        <w:t xml:space="preserve">Responsable du traitement, </w:t>
      </w:r>
      <w:r w:rsidR="003A0D51" w:rsidRPr="008D3BA0">
        <w:rPr>
          <w:rFonts w:ascii="Arial" w:eastAsia="Times New Roman" w:hAnsi="Arial" w:cs="Arial"/>
          <w:sz w:val="20"/>
          <w:szCs w:val="20"/>
        </w:rPr>
        <w:t>effectuées par lui-même ou par</w:t>
      </w:r>
      <w:r w:rsidR="00CF504D" w:rsidRPr="008D3BA0">
        <w:rPr>
          <w:rFonts w:ascii="Arial" w:eastAsia="Times New Roman" w:hAnsi="Arial" w:cs="Arial"/>
          <w:sz w:val="20"/>
          <w:szCs w:val="20"/>
        </w:rPr>
        <w:t xml:space="preserve"> un</w:t>
      </w:r>
      <w:r w:rsidR="003A0D51" w:rsidRPr="008D3BA0">
        <w:rPr>
          <w:rFonts w:ascii="Arial" w:eastAsia="Times New Roman" w:hAnsi="Arial" w:cs="Arial"/>
          <w:sz w:val="20"/>
          <w:szCs w:val="20"/>
        </w:rPr>
        <w:t xml:space="preserve"> </w:t>
      </w:r>
      <w:r w:rsidR="00CF504D" w:rsidRPr="008D3BA0">
        <w:rPr>
          <w:rFonts w:ascii="Arial" w:eastAsia="Times New Roman" w:hAnsi="Arial" w:cs="Arial"/>
          <w:sz w:val="20"/>
          <w:szCs w:val="20"/>
        </w:rPr>
        <w:t>auditeur externe mandaté</w:t>
      </w:r>
      <w:r w:rsidR="003A0D51" w:rsidRPr="008D3BA0">
        <w:rPr>
          <w:rFonts w:ascii="Arial" w:eastAsia="Times New Roman" w:hAnsi="Arial" w:cs="Arial"/>
          <w:sz w:val="20"/>
          <w:szCs w:val="20"/>
        </w:rPr>
        <w:t>. Les audits doivent permettre une analyse du</w:t>
      </w:r>
      <w:r w:rsidRPr="008D3BA0">
        <w:rPr>
          <w:rFonts w:ascii="Arial" w:eastAsia="Times New Roman" w:hAnsi="Arial" w:cs="Arial"/>
          <w:sz w:val="20"/>
          <w:szCs w:val="20"/>
        </w:rPr>
        <w:t xml:space="preserve"> </w:t>
      </w:r>
      <w:r w:rsidR="00154465" w:rsidRPr="008D3BA0">
        <w:rPr>
          <w:rFonts w:ascii="Arial" w:eastAsia="Times New Roman" w:hAnsi="Arial" w:cs="Arial"/>
          <w:sz w:val="20"/>
          <w:szCs w:val="20"/>
        </w:rPr>
        <w:t>respect par le Sous-traitant</w:t>
      </w:r>
      <w:r w:rsidR="003A0D51" w:rsidRPr="008D3BA0">
        <w:rPr>
          <w:rFonts w:ascii="Arial" w:eastAsia="Times New Roman" w:hAnsi="Arial" w:cs="Arial"/>
          <w:sz w:val="20"/>
          <w:szCs w:val="20"/>
        </w:rPr>
        <w:t xml:space="preserve"> </w:t>
      </w:r>
      <w:r w:rsidR="00CF504D" w:rsidRPr="008D3BA0">
        <w:rPr>
          <w:rFonts w:ascii="Arial" w:eastAsia="Times New Roman" w:hAnsi="Arial" w:cs="Arial"/>
          <w:sz w:val="20"/>
          <w:szCs w:val="20"/>
        </w:rPr>
        <w:t xml:space="preserve">et le Sous-traitant ultérieur </w:t>
      </w:r>
      <w:r w:rsidR="003A0D51" w:rsidRPr="008D3BA0">
        <w:rPr>
          <w:rFonts w:ascii="Arial" w:eastAsia="Times New Roman" w:hAnsi="Arial" w:cs="Arial"/>
          <w:sz w:val="20"/>
          <w:szCs w:val="20"/>
        </w:rPr>
        <w:t xml:space="preserve">des termes de la   présente annexe,   </w:t>
      </w:r>
      <w:r w:rsidR="00CF504D" w:rsidRPr="008D3BA0">
        <w:rPr>
          <w:rFonts w:ascii="Arial" w:eastAsia="Times New Roman" w:hAnsi="Arial" w:cs="Arial"/>
          <w:sz w:val="20"/>
          <w:szCs w:val="20"/>
        </w:rPr>
        <w:t xml:space="preserve">et </w:t>
      </w:r>
      <w:r w:rsidR="003A0D51" w:rsidRPr="008D3BA0">
        <w:rPr>
          <w:rFonts w:ascii="Arial" w:eastAsia="Times New Roman" w:hAnsi="Arial" w:cs="Arial"/>
          <w:sz w:val="20"/>
          <w:szCs w:val="20"/>
        </w:rPr>
        <w:t>notamment   de   s’assurer   que   des   mesures   de   sécurité   et   de</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confidentialité adéquates sont mises en œuvre, qu’elles ne peuvent pas être contournées sans que cela ne</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soit détecté et que, dans une telle hypothèse ou dans toute autre hypothèse de survenance d’une faille de</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 xml:space="preserve">sécurité, une procédure de notification et de traitement est mise en œuvre par </w:t>
      </w:r>
      <w:r w:rsidR="00CF504D" w:rsidRPr="008D3BA0">
        <w:rPr>
          <w:rFonts w:ascii="Arial" w:eastAsia="Times New Roman" w:hAnsi="Arial" w:cs="Arial"/>
          <w:sz w:val="20"/>
          <w:szCs w:val="20"/>
        </w:rPr>
        <w:t xml:space="preserve">le Sous-traitant et le Sous-traitant ultérieur </w:t>
      </w:r>
      <w:r w:rsidR="003A0D51" w:rsidRPr="008D3BA0">
        <w:rPr>
          <w:rFonts w:ascii="Arial" w:eastAsia="Times New Roman" w:hAnsi="Arial" w:cs="Arial"/>
          <w:sz w:val="20"/>
          <w:szCs w:val="20"/>
        </w:rPr>
        <w:t>pour y remédier</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sans délai</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w:t>
      </w:r>
    </w:p>
    <w:p w14:paraId="4088DAB8" w14:textId="1F59C798" w:rsidR="003A0D51" w:rsidRPr="008D3BA0" w:rsidRDefault="00786D9E" w:rsidP="008D3BA0">
      <w:p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t xml:space="preserve">Le Sous-traitant </w:t>
      </w:r>
      <w:r w:rsidR="00154465" w:rsidRPr="008D3BA0">
        <w:rPr>
          <w:rFonts w:ascii="Arial" w:eastAsia="Times New Roman" w:hAnsi="Arial" w:cs="Arial"/>
          <w:sz w:val="20"/>
          <w:szCs w:val="20"/>
        </w:rPr>
        <w:t>tient à jour une liste des S</w:t>
      </w:r>
      <w:r w:rsidR="003A0D51" w:rsidRPr="008D3BA0">
        <w:rPr>
          <w:rFonts w:ascii="Arial" w:eastAsia="Times New Roman" w:hAnsi="Arial" w:cs="Arial"/>
          <w:sz w:val="20"/>
          <w:szCs w:val="20"/>
        </w:rPr>
        <w:t>ous-traitants</w:t>
      </w:r>
      <w:r w:rsidR="00154465" w:rsidRPr="008D3BA0">
        <w:rPr>
          <w:rFonts w:ascii="Arial" w:eastAsia="Times New Roman" w:hAnsi="Arial" w:cs="Arial"/>
          <w:sz w:val="20"/>
          <w:szCs w:val="20"/>
        </w:rPr>
        <w:t xml:space="preserve"> ultérieurs</w:t>
      </w:r>
      <w:r w:rsidR="003A0D51" w:rsidRPr="008D3BA0">
        <w:rPr>
          <w:rFonts w:ascii="Arial" w:eastAsia="Times New Roman" w:hAnsi="Arial" w:cs="Arial"/>
          <w:sz w:val="20"/>
          <w:szCs w:val="20"/>
        </w:rPr>
        <w:t xml:space="preserve"> auquel il fait appel dans le cadre du marché qu’il maintient</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à disposition du</w:t>
      </w:r>
      <w:r w:rsidRPr="008D3BA0">
        <w:rPr>
          <w:rFonts w:ascii="Arial" w:eastAsia="Times New Roman" w:hAnsi="Arial" w:cs="Arial"/>
          <w:sz w:val="20"/>
          <w:szCs w:val="20"/>
        </w:rPr>
        <w:t xml:space="preserve"> Responsable du traitement </w:t>
      </w:r>
      <w:r w:rsidR="003A0D51" w:rsidRPr="008D3BA0">
        <w:rPr>
          <w:rFonts w:ascii="Arial" w:eastAsia="Times New Roman" w:hAnsi="Arial" w:cs="Arial"/>
          <w:sz w:val="20"/>
          <w:szCs w:val="20"/>
        </w:rPr>
        <w:t xml:space="preserve">et lui communique </w:t>
      </w:r>
      <w:r w:rsidR="00CF504D" w:rsidRPr="008D3BA0">
        <w:rPr>
          <w:rFonts w:ascii="Arial" w:eastAsia="Times New Roman" w:hAnsi="Arial" w:cs="Arial"/>
          <w:sz w:val="20"/>
          <w:szCs w:val="20"/>
        </w:rPr>
        <w:t>dès la</w:t>
      </w:r>
      <w:r w:rsidR="003A0D51" w:rsidRPr="008D3BA0">
        <w:rPr>
          <w:rFonts w:ascii="Arial" w:eastAsia="Times New Roman" w:hAnsi="Arial" w:cs="Arial"/>
          <w:sz w:val="20"/>
          <w:szCs w:val="20"/>
        </w:rPr>
        <w:t xml:space="preserve"> première</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demande de ce dernier</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w:t>
      </w:r>
    </w:p>
    <w:p w14:paraId="705C6E54" w14:textId="5A3DBBAA" w:rsidR="003A0D51" w:rsidRPr="008D3BA0" w:rsidRDefault="00786D9E" w:rsidP="008D3BA0">
      <w:pPr>
        <w:shd w:val="solid" w:color="FFFFFF" w:fill="FFFFFF"/>
        <w:spacing w:before="57"/>
        <w:jc w:val="both"/>
        <w:rPr>
          <w:rFonts w:ascii="Arial" w:eastAsia="Times New Roman" w:hAnsi="Arial" w:cs="Arial"/>
          <w:sz w:val="20"/>
          <w:szCs w:val="20"/>
        </w:rPr>
      </w:pPr>
      <w:r w:rsidRPr="008D3BA0">
        <w:rPr>
          <w:rFonts w:ascii="Arial" w:eastAsia="Times New Roman" w:hAnsi="Arial" w:cs="Arial"/>
          <w:sz w:val="20"/>
          <w:szCs w:val="20"/>
        </w:rPr>
        <w:lastRenderedPageBreak/>
        <w:t>Le Sous-traitant</w:t>
      </w:r>
      <w:r w:rsidR="003A0D51" w:rsidRPr="008D3BA0">
        <w:rPr>
          <w:rFonts w:ascii="Arial" w:eastAsia="Times New Roman" w:hAnsi="Arial" w:cs="Arial"/>
          <w:sz w:val="20"/>
          <w:szCs w:val="20"/>
        </w:rPr>
        <w:t xml:space="preserve">, en cas de sous-traitance ultérieure autorisée, informera également le </w:t>
      </w:r>
      <w:r w:rsidRPr="008D3BA0">
        <w:rPr>
          <w:rFonts w:ascii="Arial" w:eastAsia="Times New Roman" w:hAnsi="Arial" w:cs="Arial"/>
          <w:sz w:val="20"/>
          <w:szCs w:val="20"/>
        </w:rPr>
        <w:t>Responsable du traitement d</w:t>
      </w:r>
      <w:r w:rsidR="003A0D51" w:rsidRPr="008D3BA0">
        <w:rPr>
          <w:rFonts w:ascii="Arial" w:eastAsia="Times New Roman" w:hAnsi="Arial" w:cs="Arial"/>
          <w:sz w:val="20"/>
          <w:szCs w:val="20"/>
        </w:rPr>
        <w:t>e toute modification prévue concernant l’ajout ou le</w:t>
      </w:r>
      <w:r w:rsidR="00154465" w:rsidRPr="008D3BA0">
        <w:rPr>
          <w:rFonts w:ascii="Arial" w:eastAsia="Times New Roman" w:hAnsi="Arial" w:cs="Arial"/>
          <w:sz w:val="20"/>
          <w:szCs w:val="20"/>
        </w:rPr>
        <w:t xml:space="preserve"> remplacement de S</w:t>
      </w:r>
      <w:r w:rsidR="003A0D51" w:rsidRPr="008D3BA0">
        <w:rPr>
          <w:rFonts w:ascii="Arial" w:eastAsia="Times New Roman" w:hAnsi="Arial" w:cs="Arial"/>
          <w:sz w:val="20"/>
          <w:szCs w:val="20"/>
        </w:rPr>
        <w:t>ous-traitants</w:t>
      </w:r>
      <w:r w:rsidR="00154465" w:rsidRPr="008D3BA0">
        <w:rPr>
          <w:rFonts w:ascii="Arial" w:eastAsia="Times New Roman" w:hAnsi="Arial" w:cs="Arial"/>
          <w:sz w:val="20"/>
          <w:szCs w:val="20"/>
        </w:rPr>
        <w:t xml:space="preserve"> ultérieurs</w:t>
      </w:r>
      <w:r w:rsidR="003A0D51" w:rsidRPr="008D3BA0">
        <w:rPr>
          <w:rFonts w:ascii="Arial" w:eastAsia="Times New Roman" w:hAnsi="Arial" w:cs="Arial"/>
          <w:sz w:val="20"/>
          <w:szCs w:val="20"/>
        </w:rPr>
        <w:t xml:space="preserve"> et s’engage à informer et à signer un contrat écrit avec tout nouveau sous-traitant comme indiqué</w:t>
      </w:r>
      <w:r w:rsidRPr="008D3BA0">
        <w:rPr>
          <w:rFonts w:ascii="Arial" w:eastAsia="Times New Roman" w:hAnsi="Arial" w:cs="Arial"/>
          <w:sz w:val="20"/>
          <w:szCs w:val="20"/>
        </w:rPr>
        <w:t xml:space="preserve"> </w:t>
      </w:r>
      <w:r w:rsidR="003A0D51" w:rsidRPr="008D3BA0">
        <w:rPr>
          <w:rFonts w:ascii="Arial" w:eastAsia="Times New Roman" w:hAnsi="Arial" w:cs="Arial"/>
          <w:sz w:val="20"/>
          <w:szCs w:val="20"/>
        </w:rPr>
        <w:t>au (a) ci-dessus.</w:t>
      </w:r>
    </w:p>
    <w:p w14:paraId="21649DBC" w14:textId="77777777" w:rsidR="00CF504D" w:rsidRPr="008D3BA0" w:rsidRDefault="00CF504D" w:rsidP="00CF504D">
      <w:pPr>
        <w:pStyle w:val="Paragraphedeliste"/>
        <w:rPr>
          <w:rFonts w:ascii="Arial" w:eastAsia="Times New Roman" w:hAnsi="Arial" w:cs="Arial"/>
          <w:sz w:val="20"/>
          <w:szCs w:val="20"/>
        </w:rPr>
      </w:pPr>
    </w:p>
    <w:p w14:paraId="41B53922" w14:textId="6A921887" w:rsidR="00813419" w:rsidRPr="008D3BA0" w:rsidRDefault="00813419"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color w:val="00B0F0"/>
          <w:sz w:val="20"/>
          <w:szCs w:val="20"/>
          <w:lang w:eastAsia="fr-FR"/>
        </w:rPr>
      </w:pPr>
      <w:r w:rsidRPr="008D3BA0">
        <w:rPr>
          <w:rFonts w:ascii="Arial" w:eastAsiaTheme="majorEastAsia" w:hAnsi="Arial" w:cs="Arial"/>
          <w:b/>
          <w:color w:val="00B0F0"/>
          <w:sz w:val="20"/>
          <w:szCs w:val="20"/>
          <w:lang w:eastAsia="fr-FR"/>
        </w:rPr>
        <w:t>Sort des Données à caractère personnel</w:t>
      </w:r>
      <w:r w:rsidRPr="008D3BA0">
        <w:rPr>
          <w:rFonts w:ascii="Arial" w:eastAsiaTheme="majorEastAsia" w:hAnsi="Arial" w:cs="Arial"/>
          <w:color w:val="00B0F0"/>
          <w:sz w:val="20"/>
          <w:szCs w:val="20"/>
          <w:lang w:eastAsia="fr-FR"/>
        </w:rPr>
        <w:t xml:space="preserve"> </w:t>
      </w:r>
    </w:p>
    <w:p w14:paraId="605DADB5" w14:textId="78A624AB" w:rsidR="00813419" w:rsidRPr="008D3BA0" w:rsidRDefault="00A019F0" w:rsidP="00813419">
      <w:pPr>
        <w:shd w:val="solid" w:color="FFFFFF" w:fill="FFFFFF"/>
        <w:spacing w:before="48"/>
        <w:jc w:val="both"/>
        <w:rPr>
          <w:rFonts w:ascii="Arial" w:eastAsia="Tahoma" w:hAnsi="Arial" w:cs="Arial"/>
          <w:sz w:val="20"/>
          <w:szCs w:val="20"/>
        </w:rPr>
      </w:pPr>
      <w:r w:rsidRPr="008D3BA0">
        <w:rPr>
          <w:rFonts w:ascii="Arial" w:hAnsi="Arial" w:cs="Arial"/>
          <w:sz w:val="20"/>
          <w:szCs w:val="20"/>
        </w:rPr>
        <w:t xml:space="preserve">Au terme du </w:t>
      </w:r>
      <w:r w:rsidR="00524468" w:rsidRPr="008D3BA0">
        <w:rPr>
          <w:rFonts w:ascii="Arial" w:hAnsi="Arial" w:cs="Arial"/>
          <w:sz w:val="20"/>
          <w:szCs w:val="20"/>
        </w:rPr>
        <w:t xml:space="preserve">présent </w:t>
      </w:r>
      <w:r w:rsidRPr="008D3BA0">
        <w:rPr>
          <w:rFonts w:ascii="Arial" w:hAnsi="Arial" w:cs="Arial"/>
          <w:sz w:val="20"/>
          <w:szCs w:val="20"/>
        </w:rPr>
        <w:t xml:space="preserve">marché public, </w:t>
      </w:r>
      <w:r w:rsidR="00813419" w:rsidRPr="008D3BA0">
        <w:rPr>
          <w:rFonts w:ascii="Arial" w:eastAsia="Tahoma" w:hAnsi="Arial" w:cs="Arial"/>
          <w:sz w:val="20"/>
          <w:szCs w:val="20"/>
        </w:rPr>
        <w:t xml:space="preserve">ou en cas de résiliation de ce dernier pour tout motif, le </w:t>
      </w:r>
      <w:r w:rsidR="00154465" w:rsidRPr="008D3BA0">
        <w:rPr>
          <w:rFonts w:ascii="Arial" w:eastAsia="Tahoma" w:hAnsi="Arial" w:cs="Arial"/>
          <w:sz w:val="20"/>
          <w:szCs w:val="20"/>
        </w:rPr>
        <w:t>S</w:t>
      </w:r>
      <w:r w:rsidR="00397AAD" w:rsidRPr="008D3BA0">
        <w:rPr>
          <w:rFonts w:ascii="Arial" w:eastAsia="Tahoma" w:hAnsi="Arial" w:cs="Arial"/>
          <w:sz w:val="20"/>
          <w:szCs w:val="20"/>
        </w:rPr>
        <w:t>ous-traitant</w:t>
      </w:r>
      <w:r w:rsidR="00813419" w:rsidRPr="008D3BA0">
        <w:rPr>
          <w:rFonts w:ascii="Arial" w:eastAsia="Tahoma" w:hAnsi="Arial" w:cs="Arial"/>
          <w:sz w:val="20"/>
          <w:szCs w:val="20"/>
        </w:rPr>
        <w:t xml:space="preserve"> s'engage à détruire les Données à caractère personnel en sa possession ou sous son contrôle </w:t>
      </w:r>
      <w:r w:rsidR="00397AAD" w:rsidRPr="008D3BA0">
        <w:rPr>
          <w:rFonts w:ascii="Arial" w:eastAsia="Tahoma" w:hAnsi="Arial" w:cs="Arial"/>
          <w:sz w:val="20"/>
          <w:szCs w:val="20"/>
        </w:rPr>
        <w:t>sous un délai de 15 jours.</w:t>
      </w:r>
    </w:p>
    <w:p w14:paraId="04DDE93A" w14:textId="561F3B5B" w:rsidR="00813419" w:rsidRPr="008D3BA0" w:rsidRDefault="00813419" w:rsidP="00813419">
      <w:pPr>
        <w:jc w:val="both"/>
        <w:rPr>
          <w:rFonts w:ascii="Arial" w:eastAsia="Times New Roman" w:hAnsi="Arial" w:cs="Arial"/>
          <w:sz w:val="20"/>
          <w:szCs w:val="20"/>
        </w:rPr>
      </w:pPr>
      <w:r w:rsidRPr="008D3BA0">
        <w:rPr>
          <w:rFonts w:ascii="Arial" w:hAnsi="Arial" w:cs="Arial"/>
          <w:sz w:val="20"/>
          <w:szCs w:val="20"/>
        </w:rPr>
        <w:t xml:space="preserve">Le renvoi doit s’accompagner, le cas échéant, de la destruction de toutes les copies existantes dans les systèmes d’information du </w:t>
      </w:r>
      <w:r w:rsidR="00154465" w:rsidRPr="008D3BA0">
        <w:rPr>
          <w:rFonts w:ascii="Arial" w:hAnsi="Arial" w:cs="Arial"/>
          <w:sz w:val="20"/>
          <w:szCs w:val="20"/>
        </w:rPr>
        <w:t>S</w:t>
      </w:r>
      <w:r w:rsidR="00397AAD" w:rsidRPr="008D3BA0">
        <w:rPr>
          <w:rFonts w:ascii="Arial" w:hAnsi="Arial" w:cs="Arial"/>
          <w:sz w:val="20"/>
          <w:szCs w:val="20"/>
        </w:rPr>
        <w:t>ous-traitant</w:t>
      </w:r>
      <w:r w:rsidR="00CF504D" w:rsidRPr="008D3BA0">
        <w:rPr>
          <w:rFonts w:ascii="Arial" w:hAnsi="Arial" w:cs="Arial"/>
          <w:sz w:val="20"/>
          <w:szCs w:val="20"/>
        </w:rPr>
        <w:t xml:space="preserve"> et des Sous-traitants ultérieurs le cas échéant.</w:t>
      </w:r>
    </w:p>
    <w:p w14:paraId="5048FBD5" w14:textId="307939C3" w:rsidR="00813419" w:rsidRPr="008D3BA0" w:rsidRDefault="00813419" w:rsidP="00813419">
      <w:pPr>
        <w:jc w:val="both"/>
        <w:rPr>
          <w:rFonts w:ascii="Arial" w:hAnsi="Arial" w:cs="Arial"/>
          <w:sz w:val="20"/>
          <w:szCs w:val="20"/>
        </w:rPr>
      </w:pPr>
      <w:r w:rsidRPr="008D3BA0">
        <w:rPr>
          <w:rFonts w:ascii="Arial" w:hAnsi="Arial" w:cs="Arial"/>
          <w:sz w:val="20"/>
          <w:szCs w:val="20"/>
        </w:rPr>
        <w:t xml:space="preserve">A la demande du Responsable du traitement, toute destruction visée aux alinéas précédents peut donner lieu, de la part du </w:t>
      </w:r>
      <w:r w:rsidR="00154465" w:rsidRPr="008D3BA0">
        <w:rPr>
          <w:rFonts w:ascii="Arial" w:hAnsi="Arial" w:cs="Arial"/>
          <w:sz w:val="20"/>
          <w:szCs w:val="20"/>
        </w:rPr>
        <w:t>S</w:t>
      </w:r>
      <w:r w:rsidR="00397AAD" w:rsidRPr="008D3BA0">
        <w:rPr>
          <w:rFonts w:ascii="Arial" w:hAnsi="Arial" w:cs="Arial"/>
          <w:sz w:val="20"/>
          <w:szCs w:val="20"/>
        </w:rPr>
        <w:t>ous-traitant</w:t>
      </w:r>
      <w:r w:rsidR="00CF504D" w:rsidRPr="008D3BA0">
        <w:rPr>
          <w:rFonts w:ascii="Arial" w:hAnsi="Arial" w:cs="Arial"/>
          <w:sz w:val="20"/>
          <w:szCs w:val="20"/>
        </w:rPr>
        <w:t xml:space="preserve"> et des Sous-traitants ultérieurs le cas échéant</w:t>
      </w:r>
      <w:r w:rsidRPr="008D3BA0">
        <w:rPr>
          <w:rFonts w:ascii="Arial" w:hAnsi="Arial" w:cs="Arial"/>
          <w:sz w:val="20"/>
          <w:szCs w:val="20"/>
        </w:rPr>
        <w:t>, à une justification écrite de la destruction.</w:t>
      </w:r>
    </w:p>
    <w:p w14:paraId="1AF20933" w14:textId="0D095EE1" w:rsidR="00397AAD" w:rsidRPr="008D3BA0" w:rsidRDefault="00397AAD" w:rsidP="00813419">
      <w:pPr>
        <w:jc w:val="both"/>
        <w:rPr>
          <w:rFonts w:ascii="Arial" w:hAnsi="Arial" w:cs="Arial"/>
          <w:sz w:val="20"/>
          <w:szCs w:val="20"/>
        </w:rPr>
      </w:pPr>
    </w:p>
    <w:p w14:paraId="5257B5CE" w14:textId="01C3ED7B" w:rsidR="00813419" w:rsidRPr="008D3BA0" w:rsidRDefault="00813419" w:rsidP="00144101">
      <w:pPr>
        <w:pStyle w:val="Paragraphedeliste"/>
        <w:keepNext/>
        <w:numPr>
          <w:ilvl w:val="0"/>
          <w:numId w:val="27"/>
        </w:numPr>
        <w:suppressAutoHyphens/>
        <w:autoSpaceDN w:val="0"/>
        <w:spacing w:after="120" w:line="240" w:lineRule="auto"/>
        <w:textAlignment w:val="baseline"/>
        <w:outlineLvl w:val="1"/>
        <w:rPr>
          <w:rFonts w:ascii="Arial" w:eastAsiaTheme="majorEastAsia" w:hAnsi="Arial" w:cs="Arial"/>
          <w:b/>
          <w:color w:val="00B0F0"/>
          <w:sz w:val="20"/>
          <w:szCs w:val="20"/>
          <w:lang w:eastAsia="fr-FR"/>
        </w:rPr>
      </w:pPr>
      <w:r w:rsidRPr="008D3BA0">
        <w:rPr>
          <w:rFonts w:ascii="Arial" w:eastAsiaTheme="majorEastAsia" w:hAnsi="Arial" w:cs="Arial"/>
          <w:b/>
          <w:color w:val="00B0F0"/>
          <w:sz w:val="20"/>
          <w:szCs w:val="20"/>
          <w:lang w:eastAsia="fr-FR"/>
        </w:rPr>
        <w:t xml:space="preserve">Personnes concernées </w:t>
      </w:r>
      <w:r w:rsidR="00CF504D" w:rsidRPr="008D3BA0">
        <w:rPr>
          <w:rFonts w:ascii="Arial" w:eastAsiaTheme="majorEastAsia" w:hAnsi="Arial" w:cs="Arial"/>
          <w:b/>
          <w:color w:val="00B0F0"/>
          <w:sz w:val="20"/>
          <w:szCs w:val="20"/>
          <w:lang w:eastAsia="fr-FR"/>
        </w:rPr>
        <w:t>par le traitement</w:t>
      </w:r>
    </w:p>
    <w:p w14:paraId="09E6763B" w14:textId="77777777" w:rsidR="00813419" w:rsidRPr="008D3BA0" w:rsidRDefault="00813419" w:rsidP="00813419">
      <w:pPr>
        <w:spacing w:after="0" w:line="240" w:lineRule="auto"/>
        <w:jc w:val="both"/>
        <w:rPr>
          <w:rFonts w:ascii="Arial" w:eastAsia="Times New Roman" w:hAnsi="Arial" w:cs="Arial"/>
          <w:sz w:val="20"/>
          <w:szCs w:val="20"/>
          <w:lang w:eastAsia="fr-FR"/>
        </w:rPr>
      </w:pPr>
      <w:r w:rsidRPr="008D3BA0">
        <w:rPr>
          <w:rFonts w:ascii="Arial" w:eastAsia="Times New Roman" w:hAnsi="Arial" w:cs="Arial"/>
          <w:sz w:val="20"/>
          <w:szCs w:val="20"/>
          <w:lang w:eastAsia="fr-FR"/>
        </w:rPr>
        <w:t xml:space="preserve">Il appartient au Responsable du traitement de fournir l’information aux personnes concernées par les opérations de traitement au moment de la collecte des Données, et de répondre aux demandes d’exercice de droit. A ce titre, toutes les personnes concernées peuvent exercer leurs droits en s’adressant au Délégué à la protection des données de l’université de Bordeaux via cette adresse mail : </w:t>
      </w:r>
      <w:hyperlink r:id="rId8" w:history="1">
        <w:r w:rsidRPr="008D3BA0">
          <w:rPr>
            <w:rFonts w:ascii="Arial" w:eastAsia="Times New Roman" w:hAnsi="Arial" w:cs="Arial"/>
            <w:color w:val="0563C1" w:themeColor="hyperlink"/>
            <w:sz w:val="20"/>
            <w:szCs w:val="20"/>
            <w:u w:val="single"/>
            <w:lang w:eastAsia="fr-FR"/>
          </w:rPr>
          <w:t>dpo@u-bordeaux.fr</w:t>
        </w:r>
      </w:hyperlink>
      <w:r w:rsidRPr="008D3BA0">
        <w:rPr>
          <w:rFonts w:ascii="Arial" w:eastAsia="Times New Roman" w:hAnsi="Arial" w:cs="Arial"/>
          <w:sz w:val="20"/>
          <w:szCs w:val="20"/>
          <w:lang w:eastAsia="fr-FR"/>
        </w:rPr>
        <w:t xml:space="preserve"> </w:t>
      </w:r>
    </w:p>
    <w:p w14:paraId="69527977" w14:textId="77777777" w:rsidR="00813419" w:rsidRPr="008D3BA0" w:rsidRDefault="00813419" w:rsidP="00813419">
      <w:pPr>
        <w:spacing w:after="0" w:line="240" w:lineRule="auto"/>
        <w:jc w:val="both"/>
        <w:rPr>
          <w:rFonts w:ascii="Arial" w:eastAsia="Times New Roman" w:hAnsi="Arial" w:cs="Arial"/>
          <w:sz w:val="20"/>
          <w:szCs w:val="20"/>
          <w:lang w:eastAsia="fr-FR"/>
        </w:rPr>
      </w:pPr>
    </w:p>
    <w:p w14:paraId="1C0AC7BD" w14:textId="65C7A1FC" w:rsidR="00813419" w:rsidRPr="008D3BA0" w:rsidRDefault="00813419" w:rsidP="00813419">
      <w:pPr>
        <w:spacing w:after="0" w:line="240" w:lineRule="auto"/>
        <w:jc w:val="both"/>
        <w:rPr>
          <w:rFonts w:ascii="Arial" w:eastAsia="Times New Roman" w:hAnsi="Arial" w:cs="Arial"/>
          <w:sz w:val="20"/>
          <w:szCs w:val="20"/>
          <w:lang w:eastAsia="fr-FR"/>
        </w:rPr>
      </w:pPr>
      <w:r w:rsidRPr="008D3BA0">
        <w:rPr>
          <w:rFonts w:ascii="Arial" w:eastAsia="Times New Roman" w:hAnsi="Arial" w:cs="Arial"/>
          <w:sz w:val="20"/>
          <w:szCs w:val="20"/>
          <w:lang w:eastAsia="fr-FR"/>
        </w:rPr>
        <w:t>Dans la m</w:t>
      </w:r>
      <w:r w:rsidR="000B20E1" w:rsidRPr="008D3BA0">
        <w:rPr>
          <w:rFonts w:ascii="Arial" w:eastAsia="Times New Roman" w:hAnsi="Arial" w:cs="Arial"/>
          <w:sz w:val="20"/>
          <w:szCs w:val="20"/>
          <w:lang w:eastAsia="fr-FR"/>
        </w:rPr>
        <w:t>esure du possible, le Sous-traitant</w:t>
      </w:r>
      <w:r w:rsidRPr="008D3BA0">
        <w:rPr>
          <w:rFonts w:ascii="Arial" w:eastAsia="Times New Roman" w:hAnsi="Arial" w:cs="Arial"/>
          <w:sz w:val="20"/>
          <w:szCs w:val="20"/>
          <w:lang w:eastAsia="fr-FR"/>
        </w:rPr>
        <w:t xml:space="preserve"> doit aider le Responsable du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49D5AA6" w14:textId="4494C3BD" w:rsidR="00813419" w:rsidRPr="008D3BA0" w:rsidRDefault="00813419" w:rsidP="00813419">
      <w:pPr>
        <w:rPr>
          <w:rFonts w:ascii="Arial" w:eastAsia="Times New Roman" w:hAnsi="Arial" w:cs="Arial"/>
          <w:sz w:val="20"/>
          <w:szCs w:val="20"/>
          <w:lang w:eastAsia="fr-FR"/>
        </w:rPr>
      </w:pPr>
      <w:r w:rsidRPr="008D3BA0">
        <w:rPr>
          <w:rFonts w:ascii="Arial" w:eastAsia="Times New Roman" w:hAnsi="Arial" w:cs="Arial"/>
          <w:sz w:val="20"/>
          <w:szCs w:val="20"/>
          <w:lang w:eastAsia="fr-FR"/>
        </w:rPr>
        <w:t>Lorsque les personnes concerné</w:t>
      </w:r>
      <w:r w:rsidR="000B20E1" w:rsidRPr="008D3BA0">
        <w:rPr>
          <w:rFonts w:ascii="Arial" w:eastAsia="Times New Roman" w:hAnsi="Arial" w:cs="Arial"/>
          <w:sz w:val="20"/>
          <w:szCs w:val="20"/>
          <w:lang w:eastAsia="fr-FR"/>
        </w:rPr>
        <w:t>es exercent auprès du Sous-traitant</w:t>
      </w:r>
      <w:r w:rsidRPr="008D3BA0">
        <w:rPr>
          <w:rFonts w:ascii="Arial" w:eastAsia="Times New Roman" w:hAnsi="Arial" w:cs="Arial"/>
          <w:sz w:val="20"/>
          <w:szCs w:val="20"/>
          <w:lang w:eastAsia="fr-FR"/>
        </w:rPr>
        <w:t xml:space="preserve"> des demandes d’exercic</w:t>
      </w:r>
      <w:r w:rsidR="000B20E1" w:rsidRPr="008D3BA0">
        <w:rPr>
          <w:rFonts w:ascii="Arial" w:eastAsia="Times New Roman" w:hAnsi="Arial" w:cs="Arial"/>
          <w:sz w:val="20"/>
          <w:szCs w:val="20"/>
          <w:lang w:eastAsia="fr-FR"/>
        </w:rPr>
        <w:t>e de leurs droits, le Sous-traitant</w:t>
      </w:r>
      <w:r w:rsidRPr="008D3BA0">
        <w:rPr>
          <w:rFonts w:ascii="Arial" w:eastAsia="Times New Roman" w:hAnsi="Arial" w:cs="Arial"/>
          <w:sz w:val="20"/>
          <w:szCs w:val="20"/>
          <w:lang w:eastAsia="fr-FR"/>
        </w:rPr>
        <w:t xml:space="preserve"> doit adresser ces demandes dès réception par courrier électronique au Responsable du traitement</w:t>
      </w:r>
      <w:r w:rsidR="000B20E1" w:rsidRPr="008D3BA0">
        <w:rPr>
          <w:rFonts w:ascii="Arial" w:eastAsia="Times New Roman" w:hAnsi="Arial" w:cs="Arial"/>
          <w:sz w:val="20"/>
          <w:szCs w:val="20"/>
          <w:lang w:eastAsia="fr-FR"/>
        </w:rPr>
        <w:t xml:space="preserve"> à l’adresse suivante : </w:t>
      </w:r>
      <w:hyperlink r:id="rId9" w:history="1">
        <w:r w:rsidR="000B20E1" w:rsidRPr="008D3BA0">
          <w:rPr>
            <w:rStyle w:val="Lienhypertexte"/>
            <w:rFonts w:ascii="Arial" w:eastAsia="Times New Roman" w:hAnsi="Arial" w:cs="Arial"/>
            <w:sz w:val="20"/>
            <w:szCs w:val="20"/>
            <w:lang w:eastAsia="fr-FR"/>
          </w:rPr>
          <w:t>dpo@u-bordeaux.fr</w:t>
        </w:r>
      </w:hyperlink>
      <w:r w:rsidR="000B20E1" w:rsidRPr="008D3BA0">
        <w:rPr>
          <w:rFonts w:ascii="Arial" w:eastAsia="Times New Roman" w:hAnsi="Arial" w:cs="Arial"/>
          <w:sz w:val="20"/>
          <w:szCs w:val="20"/>
          <w:lang w:eastAsia="fr-FR"/>
        </w:rPr>
        <w:t xml:space="preserve"> </w:t>
      </w:r>
    </w:p>
    <w:p w14:paraId="03AB8CF7" w14:textId="163C0CED" w:rsidR="00813419" w:rsidRPr="008D3BA0" w:rsidRDefault="00813419">
      <w:pPr>
        <w:rPr>
          <w:rFonts w:ascii="Arial" w:hAnsi="Arial" w:cs="Arial"/>
          <w:sz w:val="20"/>
          <w:szCs w:val="20"/>
        </w:rPr>
      </w:pPr>
    </w:p>
    <w:p w14:paraId="2C822B49" w14:textId="23A2F66F" w:rsidR="000E3B87" w:rsidRPr="002D5E6C" w:rsidRDefault="000E3B87">
      <w:pPr>
        <w:rPr>
          <w:rFonts w:ascii="Arial" w:hAnsi="Arial" w:cs="Arial"/>
          <w:b/>
          <w:sz w:val="20"/>
          <w:szCs w:val="20"/>
        </w:rPr>
      </w:pPr>
    </w:p>
    <w:sectPr w:rsidR="000E3B87" w:rsidRPr="002D5E6C" w:rsidSect="00DF1C0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C2DAC" w14:textId="77777777" w:rsidR="00F853CF" w:rsidRDefault="00F853CF" w:rsidP="0016344F">
      <w:pPr>
        <w:spacing w:after="0" w:line="240" w:lineRule="auto"/>
      </w:pPr>
      <w:r>
        <w:separator/>
      </w:r>
    </w:p>
  </w:endnote>
  <w:endnote w:type="continuationSeparator" w:id="0">
    <w:p w14:paraId="49D0BBF1" w14:textId="77777777" w:rsidR="00F853CF" w:rsidRDefault="00F853CF" w:rsidP="00163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1EB9D" w14:textId="77777777" w:rsidR="00F853CF" w:rsidRDefault="00F853CF" w:rsidP="0016344F">
      <w:pPr>
        <w:spacing w:after="0" w:line="240" w:lineRule="auto"/>
      </w:pPr>
      <w:r>
        <w:separator/>
      </w:r>
    </w:p>
  </w:footnote>
  <w:footnote w:type="continuationSeparator" w:id="0">
    <w:p w14:paraId="534A1F74" w14:textId="77777777" w:rsidR="00F853CF" w:rsidRDefault="00F853CF" w:rsidP="001634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514B"/>
    <w:multiLevelType w:val="hybridMultilevel"/>
    <w:tmpl w:val="73FACBF8"/>
    <w:lvl w:ilvl="0" w:tplc="FBEE5C5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A222E"/>
    <w:multiLevelType w:val="hybridMultilevel"/>
    <w:tmpl w:val="FEC2FE30"/>
    <w:lvl w:ilvl="0" w:tplc="F01288F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FB7E2D"/>
    <w:multiLevelType w:val="hybridMultilevel"/>
    <w:tmpl w:val="4852F1A2"/>
    <w:lvl w:ilvl="0" w:tplc="8F24BA0C">
      <w:start w:val="1"/>
      <w:numFmt w:val="decimal"/>
      <w:lvlText w:val="Article %1."/>
      <w:lvlJc w:val="right"/>
      <w:pPr>
        <w:ind w:left="720" w:hanging="360"/>
      </w:pPr>
      <w:rPr>
        <w:rFonts w:ascii="Arial" w:hAnsi="Arial" w:cs="Arial" w:hint="default"/>
        <w:b/>
        <w:i w:val="0"/>
        <w:color w:val="00B0F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42D88"/>
    <w:multiLevelType w:val="hybridMultilevel"/>
    <w:tmpl w:val="E9D400C0"/>
    <w:lvl w:ilvl="0" w:tplc="9D6E09F2">
      <w:numFmt w:val="bullet"/>
      <w:lvlText w:val="-"/>
      <w:lvlJc w:val="left"/>
      <w:pPr>
        <w:ind w:left="792" w:hanging="360"/>
      </w:pPr>
      <w:rPr>
        <w:rFonts w:ascii="Arial" w:eastAsia="Tahoma" w:hAnsi="Arial" w:cs="Arial" w:hint="default"/>
      </w:rPr>
    </w:lvl>
    <w:lvl w:ilvl="1" w:tplc="040C0019">
      <w:start w:val="1"/>
      <w:numFmt w:val="lowerLetter"/>
      <w:lvlText w:val="%2."/>
      <w:lvlJc w:val="left"/>
      <w:pPr>
        <w:ind w:left="1512" w:hanging="360"/>
      </w:pPr>
    </w:lvl>
    <w:lvl w:ilvl="2" w:tplc="040C001B">
      <w:start w:val="1"/>
      <w:numFmt w:val="lowerRoman"/>
      <w:lvlText w:val="%3."/>
      <w:lvlJc w:val="right"/>
      <w:pPr>
        <w:ind w:left="2232" w:hanging="180"/>
      </w:pPr>
    </w:lvl>
    <w:lvl w:ilvl="3" w:tplc="040C000F">
      <w:start w:val="1"/>
      <w:numFmt w:val="decimal"/>
      <w:lvlText w:val="%4."/>
      <w:lvlJc w:val="left"/>
      <w:pPr>
        <w:ind w:left="2952" w:hanging="360"/>
      </w:pPr>
    </w:lvl>
    <w:lvl w:ilvl="4" w:tplc="040C0019">
      <w:start w:val="1"/>
      <w:numFmt w:val="lowerLetter"/>
      <w:lvlText w:val="%5."/>
      <w:lvlJc w:val="left"/>
      <w:pPr>
        <w:ind w:left="3672" w:hanging="360"/>
      </w:pPr>
    </w:lvl>
    <w:lvl w:ilvl="5" w:tplc="040C001B">
      <w:start w:val="1"/>
      <w:numFmt w:val="lowerRoman"/>
      <w:lvlText w:val="%6."/>
      <w:lvlJc w:val="right"/>
      <w:pPr>
        <w:ind w:left="4392" w:hanging="180"/>
      </w:pPr>
    </w:lvl>
    <w:lvl w:ilvl="6" w:tplc="040C000F">
      <w:start w:val="1"/>
      <w:numFmt w:val="decimal"/>
      <w:lvlText w:val="%7."/>
      <w:lvlJc w:val="left"/>
      <w:pPr>
        <w:ind w:left="5112" w:hanging="360"/>
      </w:pPr>
    </w:lvl>
    <w:lvl w:ilvl="7" w:tplc="040C0019">
      <w:start w:val="1"/>
      <w:numFmt w:val="lowerLetter"/>
      <w:lvlText w:val="%8."/>
      <w:lvlJc w:val="left"/>
      <w:pPr>
        <w:ind w:left="5832" w:hanging="360"/>
      </w:pPr>
    </w:lvl>
    <w:lvl w:ilvl="8" w:tplc="040C001B">
      <w:start w:val="1"/>
      <w:numFmt w:val="lowerRoman"/>
      <w:lvlText w:val="%9."/>
      <w:lvlJc w:val="right"/>
      <w:pPr>
        <w:ind w:left="6552" w:hanging="180"/>
      </w:pPr>
    </w:lvl>
  </w:abstractNum>
  <w:abstractNum w:abstractNumId="4" w15:restartNumberingAfterBreak="0">
    <w:nsid w:val="223D4945"/>
    <w:multiLevelType w:val="hybridMultilevel"/>
    <w:tmpl w:val="A9665740"/>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22ED1E2A"/>
    <w:multiLevelType w:val="hybridMultilevel"/>
    <w:tmpl w:val="78C4893A"/>
    <w:lvl w:ilvl="0" w:tplc="0C709EC8">
      <w:start w:val="1"/>
      <w:numFmt w:val="decimal"/>
      <w:lvlText w:val="Article 6.%1."/>
      <w:lvlJc w:val="right"/>
      <w:pPr>
        <w:ind w:left="1428" w:hanging="360"/>
      </w:pPr>
      <w:rPr>
        <w:rFonts w:ascii="Arial" w:hAnsi="Arial" w:cs="Arial" w:hint="default"/>
        <w:b/>
        <w:i w:val="0"/>
        <w:color w:val="00B0F0"/>
        <w:sz w:val="2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22F7070F"/>
    <w:multiLevelType w:val="hybridMultilevel"/>
    <w:tmpl w:val="0A721788"/>
    <w:lvl w:ilvl="0" w:tplc="B57E5284">
      <w:start w:val="1"/>
      <w:numFmt w:val="decimal"/>
      <w:lvlText w:val="Article %1."/>
      <w:lvlJc w:val="right"/>
      <w:pPr>
        <w:ind w:left="720" w:hanging="360"/>
      </w:pPr>
      <w:rPr>
        <w:rFonts w:ascii="Calibri" w:hAnsi="Calibri" w:hint="default"/>
        <w:b w:val="0"/>
        <w:i w:val="0"/>
        <w:color w:val="00B0F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5465B4"/>
    <w:multiLevelType w:val="hybridMultilevel"/>
    <w:tmpl w:val="1088A82A"/>
    <w:lvl w:ilvl="0" w:tplc="040C0005">
      <w:start w:val="1"/>
      <w:numFmt w:val="bullet"/>
      <w:lvlText w:val=""/>
      <w:lvlJc w:val="left"/>
      <w:pPr>
        <w:ind w:left="1512" w:hanging="360"/>
      </w:pPr>
      <w:rPr>
        <w:rFonts w:ascii="Wingdings" w:hAnsi="Wingdings"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8" w15:restartNumberingAfterBreak="0">
    <w:nsid w:val="276D485A"/>
    <w:multiLevelType w:val="hybridMultilevel"/>
    <w:tmpl w:val="E500DAD4"/>
    <w:lvl w:ilvl="0" w:tplc="9D6E09F2">
      <w:numFmt w:val="bullet"/>
      <w:lvlText w:val="-"/>
      <w:lvlJc w:val="left"/>
      <w:pPr>
        <w:ind w:left="502" w:hanging="360"/>
      </w:pPr>
      <w:rPr>
        <w:rFonts w:ascii="Arial" w:eastAsia="Tahom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7DE24E4"/>
    <w:multiLevelType w:val="hybridMultilevel"/>
    <w:tmpl w:val="0BA898BE"/>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0" w15:restartNumberingAfterBreak="0">
    <w:nsid w:val="29D04B2D"/>
    <w:multiLevelType w:val="hybridMultilevel"/>
    <w:tmpl w:val="6E808EF8"/>
    <w:lvl w:ilvl="0" w:tplc="B57E5284">
      <w:start w:val="1"/>
      <w:numFmt w:val="decimal"/>
      <w:lvlText w:val="Article %1."/>
      <w:lvlJc w:val="right"/>
      <w:pPr>
        <w:ind w:left="720" w:hanging="360"/>
      </w:pPr>
      <w:rPr>
        <w:rFonts w:ascii="Calibri" w:hAnsi="Calibri" w:hint="default"/>
        <w:b w:val="0"/>
        <w:i w:val="0"/>
        <w:color w:val="00B0F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BE535E0"/>
    <w:multiLevelType w:val="hybridMultilevel"/>
    <w:tmpl w:val="A01CD3C8"/>
    <w:lvl w:ilvl="0" w:tplc="1C02C4E6">
      <w:start w:val="1"/>
      <w:numFmt w:val="decimal"/>
      <w:lvlText w:val="Article 6.%1."/>
      <w:lvlJc w:val="right"/>
      <w:pPr>
        <w:ind w:left="1428" w:hanging="360"/>
      </w:pPr>
      <w:rPr>
        <w:rFonts w:ascii="Arial" w:hAnsi="Arial" w:cs="Arial" w:hint="default"/>
        <w:b/>
        <w:i w:val="0"/>
        <w:color w:val="00B0F0"/>
        <w:sz w:val="2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2" w15:restartNumberingAfterBreak="0">
    <w:nsid w:val="2C2B1E89"/>
    <w:multiLevelType w:val="hybridMultilevel"/>
    <w:tmpl w:val="369C78B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C48048F"/>
    <w:multiLevelType w:val="hybridMultilevel"/>
    <w:tmpl w:val="DED406EA"/>
    <w:lvl w:ilvl="0" w:tplc="6A28D85E">
      <w:start w:val="1"/>
      <w:numFmt w:val="bullet"/>
      <w:lvlText w:val="­"/>
      <w:lvlJc w:val="left"/>
      <w:pPr>
        <w:ind w:left="792" w:hanging="360"/>
      </w:pPr>
      <w:rPr>
        <w:rFonts w:ascii="Courier New" w:hAnsi="Courier New" w:cs="Times New Roman" w:hint="default"/>
      </w:rPr>
    </w:lvl>
    <w:lvl w:ilvl="1" w:tplc="040C0003">
      <w:start w:val="1"/>
      <w:numFmt w:val="bullet"/>
      <w:lvlText w:val="o"/>
      <w:lvlJc w:val="left"/>
      <w:pPr>
        <w:ind w:left="1512" w:hanging="360"/>
      </w:pPr>
      <w:rPr>
        <w:rFonts w:ascii="Courier New" w:hAnsi="Courier New" w:cs="Courier New" w:hint="default"/>
      </w:rPr>
    </w:lvl>
    <w:lvl w:ilvl="2" w:tplc="040C0005">
      <w:start w:val="1"/>
      <w:numFmt w:val="bullet"/>
      <w:lvlText w:val=""/>
      <w:lvlJc w:val="left"/>
      <w:pPr>
        <w:ind w:left="2232" w:hanging="360"/>
      </w:pPr>
      <w:rPr>
        <w:rFonts w:ascii="Wingdings" w:hAnsi="Wingdings" w:hint="default"/>
      </w:rPr>
    </w:lvl>
    <w:lvl w:ilvl="3" w:tplc="040C0001">
      <w:start w:val="1"/>
      <w:numFmt w:val="bullet"/>
      <w:lvlText w:val=""/>
      <w:lvlJc w:val="left"/>
      <w:pPr>
        <w:ind w:left="2952" w:hanging="360"/>
      </w:pPr>
      <w:rPr>
        <w:rFonts w:ascii="Symbol" w:hAnsi="Symbol" w:hint="default"/>
      </w:rPr>
    </w:lvl>
    <w:lvl w:ilvl="4" w:tplc="040C0003">
      <w:start w:val="1"/>
      <w:numFmt w:val="bullet"/>
      <w:lvlText w:val="o"/>
      <w:lvlJc w:val="left"/>
      <w:pPr>
        <w:ind w:left="3672" w:hanging="360"/>
      </w:pPr>
      <w:rPr>
        <w:rFonts w:ascii="Courier New" w:hAnsi="Courier New" w:cs="Courier New" w:hint="default"/>
      </w:rPr>
    </w:lvl>
    <w:lvl w:ilvl="5" w:tplc="040C0005">
      <w:start w:val="1"/>
      <w:numFmt w:val="bullet"/>
      <w:lvlText w:val=""/>
      <w:lvlJc w:val="left"/>
      <w:pPr>
        <w:ind w:left="4392" w:hanging="360"/>
      </w:pPr>
      <w:rPr>
        <w:rFonts w:ascii="Wingdings" w:hAnsi="Wingdings" w:hint="default"/>
      </w:rPr>
    </w:lvl>
    <w:lvl w:ilvl="6" w:tplc="040C0001">
      <w:start w:val="1"/>
      <w:numFmt w:val="bullet"/>
      <w:lvlText w:val=""/>
      <w:lvlJc w:val="left"/>
      <w:pPr>
        <w:ind w:left="5112" w:hanging="360"/>
      </w:pPr>
      <w:rPr>
        <w:rFonts w:ascii="Symbol" w:hAnsi="Symbol" w:hint="default"/>
      </w:rPr>
    </w:lvl>
    <w:lvl w:ilvl="7" w:tplc="040C0003">
      <w:start w:val="1"/>
      <w:numFmt w:val="bullet"/>
      <w:lvlText w:val="o"/>
      <w:lvlJc w:val="left"/>
      <w:pPr>
        <w:ind w:left="5832" w:hanging="360"/>
      </w:pPr>
      <w:rPr>
        <w:rFonts w:ascii="Courier New" w:hAnsi="Courier New" w:cs="Courier New" w:hint="default"/>
      </w:rPr>
    </w:lvl>
    <w:lvl w:ilvl="8" w:tplc="040C0005">
      <w:start w:val="1"/>
      <w:numFmt w:val="bullet"/>
      <w:lvlText w:val=""/>
      <w:lvlJc w:val="left"/>
      <w:pPr>
        <w:ind w:left="6552" w:hanging="360"/>
      </w:pPr>
      <w:rPr>
        <w:rFonts w:ascii="Wingdings" w:hAnsi="Wingdings" w:hint="default"/>
      </w:rPr>
    </w:lvl>
  </w:abstractNum>
  <w:abstractNum w:abstractNumId="14" w15:restartNumberingAfterBreak="0">
    <w:nsid w:val="2FC271E8"/>
    <w:multiLevelType w:val="hybridMultilevel"/>
    <w:tmpl w:val="2C3C76F0"/>
    <w:lvl w:ilvl="0" w:tplc="9D6E09F2">
      <w:numFmt w:val="bullet"/>
      <w:lvlText w:val="-"/>
      <w:lvlJc w:val="left"/>
      <w:pPr>
        <w:ind w:left="1004" w:hanging="360"/>
      </w:pPr>
      <w:rPr>
        <w:rFonts w:ascii="Arial" w:eastAsia="Tahoma"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30806A4E"/>
    <w:multiLevelType w:val="hybridMultilevel"/>
    <w:tmpl w:val="984AB686"/>
    <w:lvl w:ilvl="0" w:tplc="E242AE58">
      <w:start w:val="1"/>
      <w:numFmt w:val="decimal"/>
      <w:lvlText w:val="Article %1."/>
      <w:lvlJc w:val="right"/>
      <w:pPr>
        <w:ind w:left="2204" w:hanging="360"/>
      </w:pPr>
      <w:rPr>
        <w:rFonts w:ascii="Arial" w:hAnsi="Arial" w:cs="Arial" w:hint="default"/>
        <w:b/>
        <w:i w:val="0"/>
        <w:color w:val="00B0F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876A81"/>
    <w:multiLevelType w:val="hybridMultilevel"/>
    <w:tmpl w:val="F1DE63F8"/>
    <w:lvl w:ilvl="0" w:tplc="262CB302">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7862C7"/>
    <w:multiLevelType w:val="hybridMultilevel"/>
    <w:tmpl w:val="6792B2F6"/>
    <w:lvl w:ilvl="0" w:tplc="F01288F8">
      <w:numFmt w:val="bullet"/>
      <w:lvlText w:val="-"/>
      <w:lvlJc w:val="left"/>
      <w:pPr>
        <w:ind w:left="792" w:hanging="360"/>
      </w:pPr>
      <w:rPr>
        <w:rFonts w:ascii="Calibri" w:eastAsia="Times New Roman" w:hAnsi="Calibri" w:cs="Calibri" w:hint="default"/>
      </w:rPr>
    </w:lvl>
    <w:lvl w:ilvl="1" w:tplc="040C0019">
      <w:start w:val="1"/>
      <w:numFmt w:val="lowerLetter"/>
      <w:lvlText w:val="%2."/>
      <w:lvlJc w:val="left"/>
      <w:pPr>
        <w:ind w:left="1512" w:hanging="360"/>
      </w:pPr>
    </w:lvl>
    <w:lvl w:ilvl="2" w:tplc="040C001B">
      <w:start w:val="1"/>
      <w:numFmt w:val="lowerRoman"/>
      <w:lvlText w:val="%3."/>
      <w:lvlJc w:val="right"/>
      <w:pPr>
        <w:ind w:left="2232" w:hanging="180"/>
      </w:pPr>
    </w:lvl>
    <w:lvl w:ilvl="3" w:tplc="040C000F">
      <w:start w:val="1"/>
      <w:numFmt w:val="decimal"/>
      <w:lvlText w:val="%4."/>
      <w:lvlJc w:val="left"/>
      <w:pPr>
        <w:ind w:left="2952" w:hanging="360"/>
      </w:pPr>
    </w:lvl>
    <w:lvl w:ilvl="4" w:tplc="040C0019">
      <w:start w:val="1"/>
      <w:numFmt w:val="lowerLetter"/>
      <w:lvlText w:val="%5."/>
      <w:lvlJc w:val="left"/>
      <w:pPr>
        <w:ind w:left="3672" w:hanging="360"/>
      </w:pPr>
    </w:lvl>
    <w:lvl w:ilvl="5" w:tplc="040C001B">
      <w:start w:val="1"/>
      <w:numFmt w:val="lowerRoman"/>
      <w:lvlText w:val="%6."/>
      <w:lvlJc w:val="right"/>
      <w:pPr>
        <w:ind w:left="4392" w:hanging="180"/>
      </w:pPr>
    </w:lvl>
    <w:lvl w:ilvl="6" w:tplc="040C000F">
      <w:start w:val="1"/>
      <w:numFmt w:val="decimal"/>
      <w:lvlText w:val="%7."/>
      <w:lvlJc w:val="left"/>
      <w:pPr>
        <w:ind w:left="5112" w:hanging="360"/>
      </w:pPr>
    </w:lvl>
    <w:lvl w:ilvl="7" w:tplc="040C0019">
      <w:start w:val="1"/>
      <w:numFmt w:val="lowerLetter"/>
      <w:lvlText w:val="%8."/>
      <w:lvlJc w:val="left"/>
      <w:pPr>
        <w:ind w:left="5832" w:hanging="360"/>
      </w:pPr>
    </w:lvl>
    <w:lvl w:ilvl="8" w:tplc="040C001B">
      <w:start w:val="1"/>
      <w:numFmt w:val="lowerRoman"/>
      <w:lvlText w:val="%9."/>
      <w:lvlJc w:val="right"/>
      <w:pPr>
        <w:ind w:left="6552" w:hanging="180"/>
      </w:pPr>
    </w:lvl>
  </w:abstractNum>
  <w:abstractNum w:abstractNumId="18" w15:restartNumberingAfterBreak="0">
    <w:nsid w:val="3F8637AE"/>
    <w:multiLevelType w:val="hybridMultilevel"/>
    <w:tmpl w:val="8390A050"/>
    <w:lvl w:ilvl="0" w:tplc="B57E5284">
      <w:start w:val="1"/>
      <w:numFmt w:val="decimal"/>
      <w:lvlText w:val="Article %1."/>
      <w:lvlJc w:val="right"/>
      <w:pPr>
        <w:ind w:left="720" w:hanging="360"/>
      </w:pPr>
      <w:rPr>
        <w:rFonts w:ascii="Calibri" w:hAnsi="Calibri" w:hint="default"/>
        <w:b w:val="0"/>
        <w:i w:val="0"/>
        <w:color w:val="00B0F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5D00E4B"/>
    <w:multiLevelType w:val="hybridMultilevel"/>
    <w:tmpl w:val="27CC2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D750C1"/>
    <w:multiLevelType w:val="hybridMultilevel"/>
    <w:tmpl w:val="7DB64F72"/>
    <w:lvl w:ilvl="0" w:tplc="4A2019D4">
      <w:numFmt w:val="bullet"/>
      <w:lvlText w:val="-"/>
      <w:lvlJc w:val="left"/>
      <w:pPr>
        <w:ind w:left="720" w:hanging="360"/>
      </w:pPr>
      <w:rPr>
        <w:rFonts w:ascii="Calibri" w:hAnsi="Calibri" w:hint="default"/>
        <w:u w:color="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23AE4"/>
    <w:multiLevelType w:val="hybridMultilevel"/>
    <w:tmpl w:val="C5B8CDDC"/>
    <w:lvl w:ilvl="0" w:tplc="B57E5284">
      <w:start w:val="1"/>
      <w:numFmt w:val="decimal"/>
      <w:lvlText w:val="Article %1."/>
      <w:lvlJc w:val="right"/>
      <w:pPr>
        <w:ind w:left="720" w:hanging="360"/>
      </w:pPr>
      <w:rPr>
        <w:rFonts w:ascii="Calibri" w:hAnsi="Calibri" w:hint="default"/>
        <w:b w:val="0"/>
        <w:i w:val="0"/>
        <w:color w:val="00B0F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10C0EFF"/>
    <w:multiLevelType w:val="hybridMultilevel"/>
    <w:tmpl w:val="EA1A9336"/>
    <w:lvl w:ilvl="0" w:tplc="B57E5284">
      <w:start w:val="1"/>
      <w:numFmt w:val="decimal"/>
      <w:lvlText w:val="Article %1."/>
      <w:lvlJc w:val="right"/>
      <w:pPr>
        <w:ind w:left="720" w:hanging="360"/>
      </w:pPr>
      <w:rPr>
        <w:rFonts w:ascii="Calibri" w:hAnsi="Calibri" w:hint="default"/>
        <w:b w:val="0"/>
        <w:i w:val="0"/>
        <w:color w:val="00B0F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D70532"/>
    <w:multiLevelType w:val="hybridMultilevel"/>
    <w:tmpl w:val="13FAC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420E4B"/>
    <w:multiLevelType w:val="hybridMultilevel"/>
    <w:tmpl w:val="A7D4F352"/>
    <w:lvl w:ilvl="0" w:tplc="54A821AC">
      <w:start w:val="1"/>
      <w:numFmt w:val="decimal"/>
      <w:pStyle w:val="STATUTS-Article"/>
      <w:lvlText w:val="Article 3.%1."/>
      <w:lvlJc w:val="right"/>
      <w:pPr>
        <w:ind w:left="1776" w:hanging="360"/>
      </w:pPr>
      <w:rPr>
        <w:rFonts w:ascii="Arial" w:hAnsi="Arial" w:cs="Arial" w:hint="default"/>
        <w:b/>
        <w:i w:val="0"/>
        <w:color w:val="00B0F0"/>
        <w:sz w:val="20"/>
      </w:rPr>
    </w:lvl>
    <w:lvl w:ilvl="1" w:tplc="040C0019">
      <w:start w:val="1"/>
      <w:numFmt w:val="lowerLetter"/>
      <w:lvlText w:val="%2."/>
      <w:lvlJc w:val="left"/>
      <w:pPr>
        <w:ind w:left="2496" w:hanging="360"/>
      </w:pPr>
    </w:lvl>
    <w:lvl w:ilvl="2" w:tplc="040C001B">
      <w:start w:val="1"/>
      <w:numFmt w:val="lowerRoman"/>
      <w:lvlText w:val="%3."/>
      <w:lvlJc w:val="right"/>
      <w:pPr>
        <w:ind w:left="3216" w:hanging="180"/>
      </w:pPr>
    </w:lvl>
    <w:lvl w:ilvl="3" w:tplc="040C000F">
      <w:start w:val="1"/>
      <w:numFmt w:val="decimal"/>
      <w:lvlText w:val="%4."/>
      <w:lvlJc w:val="left"/>
      <w:pPr>
        <w:ind w:left="3936" w:hanging="360"/>
      </w:pPr>
    </w:lvl>
    <w:lvl w:ilvl="4" w:tplc="040C0019">
      <w:start w:val="1"/>
      <w:numFmt w:val="lowerLetter"/>
      <w:lvlText w:val="%5."/>
      <w:lvlJc w:val="left"/>
      <w:pPr>
        <w:ind w:left="4656" w:hanging="360"/>
      </w:pPr>
    </w:lvl>
    <w:lvl w:ilvl="5" w:tplc="040C001B">
      <w:start w:val="1"/>
      <w:numFmt w:val="lowerRoman"/>
      <w:lvlText w:val="%6."/>
      <w:lvlJc w:val="right"/>
      <w:pPr>
        <w:ind w:left="5376" w:hanging="180"/>
      </w:pPr>
    </w:lvl>
    <w:lvl w:ilvl="6" w:tplc="040C000F">
      <w:start w:val="1"/>
      <w:numFmt w:val="decimal"/>
      <w:lvlText w:val="%7."/>
      <w:lvlJc w:val="left"/>
      <w:pPr>
        <w:ind w:left="6096" w:hanging="360"/>
      </w:pPr>
    </w:lvl>
    <w:lvl w:ilvl="7" w:tplc="040C0019">
      <w:start w:val="1"/>
      <w:numFmt w:val="lowerLetter"/>
      <w:lvlText w:val="%8."/>
      <w:lvlJc w:val="left"/>
      <w:pPr>
        <w:ind w:left="6816" w:hanging="360"/>
      </w:pPr>
    </w:lvl>
    <w:lvl w:ilvl="8" w:tplc="040C001B">
      <w:start w:val="1"/>
      <w:numFmt w:val="lowerRoman"/>
      <w:lvlText w:val="%9."/>
      <w:lvlJc w:val="right"/>
      <w:pPr>
        <w:ind w:left="7536" w:hanging="180"/>
      </w:pPr>
    </w:lvl>
  </w:abstractNum>
  <w:abstractNum w:abstractNumId="25" w15:restartNumberingAfterBreak="0">
    <w:nsid w:val="605A1665"/>
    <w:multiLevelType w:val="hybridMultilevel"/>
    <w:tmpl w:val="85A8EE6A"/>
    <w:lvl w:ilvl="0" w:tplc="B57E5284">
      <w:start w:val="1"/>
      <w:numFmt w:val="decimal"/>
      <w:lvlText w:val="Article %1."/>
      <w:lvlJc w:val="right"/>
      <w:pPr>
        <w:ind w:left="720" w:hanging="360"/>
      </w:pPr>
      <w:rPr>
        <w:rFonts w:ascii="Calibri" w:hAnsi="Calibri" w:hint="default"/>
        <w:b w:val="0"/>
        <w:i w:val="0"/>
        <w:color w:val="00B0F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5A83369"/>
    <w:multiLevelType w:val="hybridMultilevel"/>
    <w:tmpl w:val="ADCE31CA"/>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7" w15:restartNumberingAfterBreak="0">
    <w:nsid w:val="6814020A"/>
    <w:multiLevelType w:val="hybridMultilevel"/>
    <w:tmpl w:val="F228927A"/>
    <w:lvl w:ilvl="0" w:tplc="9D6E09F2">
      <w:numFmt w:val="bullet"/>
      <w:lvlText w:val="-"/>
      <w:lvlJc w:val="left"/>
      <w:pPr>
        <w:ind w:left="720" w:hanging="360"/>
      </w:pPr>
      <w:rPr>
        <w:rFonts w:ascii="Arial" w:eastAsia="Tahom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D2EA5"/>
    <w:multiLevelType w:val="hybridMultilevel"/>
    <w:tmpl w:val="38543602"/>
    <w:lvl w:ilvl="0" w:tplc="9D6E09F2">
      <w:numFmt w:val="bullet"/>
      <w:lvlText w:val="-"/>
      <w:lvlJc w:val="left"/>
      <w:pPr>
        <w:ind w:left="720" w:hanging="360"/>
      </w:pPr>
      <w:rPr>
        <w:rFonts w:ascii="Arial" w:eastAsia="Tahom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D2007D"/>
    <w:multiLevelType w:val="hybridMultilevel"/>
    <w:tmpl w:val="DBE438E6"/>
    <w:lvl w:ilvl="0" w:tplc="F01288F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936797"/>
    <w:multiLevelType w:val="hybridMultilevel"/>
    <w:tmpl w:val="BBB47CDA"/>
    <w:lvl w:ilvl="0" w:tplc="9D6E09F2">
      <w:numFmt w:val="bullet"/>
      <w:lvlText w:val="-"/>
      <w:lvlJc w:val="left"/>
      <w:pPr>
        <w:ind w:left="1004" w:hanging="360"/>
      </w:pPr>
      <w:rPr>
        <w:rFonts w:ascii="Arial" w:eastAsia="Tahoma"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C076F92"/>
    <w:multiLevelType w:val="hybridMultilevel"/>
    <w:tmpl w:val="02221676"/>
    <w:lvl w:ilvl="0" w:tplc="0A9A3ACE">
      <w:start w:val="1"/>
      <w:numFmt w:val="bullet"/>
      <w:lvlText w:val=""/>
      <w:lvlJc w:val="left"/>
      <w:pPr>
        <w:ind w:left="792" w:hanging="360"/>
      </w:pPr>
      <w:rPr>
        <w:rFonts w:ascii="Wingdings" w:hAnsi="Wingdings" w:hint="default"/>
        <w:color w:val="auto"/>
      </w:rPr>
    </w:lvl>
    <w:lvl w:ilvl="1" w:tplc="040C0003">
      <w:start w:val="1"/>
      <w:numFmt w:val="bullet"/>
      <w:lvlText w:val="o"/>
      <w:lvlJc w:val="left"/>
      <w:pPr>
        <w:ind w:left="1512" w:hanging="360"/>
      </w:pPr>
      <w:rPr>
        <w:rFonts w:ascii="Courier New" w:hAnsi="Courier New" w:cs="Courier New" w:hint="default"/>
      </w:rPr>
    </w:lvl>
    <w:lvl w:ilvl="2" w:tplc="040C0005">
      <w:start w:val="1"/>
      <w:numFmt w:val="bullet"/>
      <w:lvlText w:val=""/>
      <w:lvlJc w:val="left"/>
      <w:pPr>
        <w:ind w:left="2232" w:hanging="360"/>
      </w:pPr>
      <w:rPr>
        <w:rFonts w:ascii="Wingdings" w:hAnsi="Wingdings" w:hint="default"/>
      </w:rPr>
    </w:lvl>
    <w:lvl w:ilvl="3" w:tplc="040C0001">
      <w:start w:val="1"/>
      <w:numFmt w:val="bullet"/>
      <w:lvlText w:val=""/>
      <w:lvlJc w:val="left"/>
      <w:pPr>
        <w:ind w:left="2952" w:hanging="360"/>
      </w:pPr>
      <w:rPr>
        <w:rFonts w:ascii="Symbol" w:hAnsi="Symbol" w:hint="default"/>
      </w:rPr>
    </w:lvl>
    <w:lvl w:ilvl="4" w:tplc="040C0003">
      <w:start w:val="1"/>
      <w:numFmt w:val="bullet"/>
      <w:lvlText w:val="o"/>
      <w:lvlJc w:val="left"/>
      <w:pPr>
        <w:ind w:left="3672" w:hanging="360"/>
      </w:pPr>
      <w:rPr>
        <w:rFonts w:ascii="Courier New" w:hAnsi="Courier New" w:cs="Courier New" w:hint="default"/>
      </w:rPr>
    </w:lvl>
    <w:lvl w:ilvl="5" w:tplc="040C0005">
      <w:start w:val="1"/>
      <w:numFmt w:val="bullet"/>
      <w:lvlText w:val=""/>
      <w:lvlJc w:val="left"/>
      <w:pPr>
        <w:ind w:left="4392" w:hanging="360"/>
      </w:pPr>
      <w:rPr>
        <w:rFonts w:ascii="Wingdings" w:hAnsi="Wingdings" w:hint="default"/>
      </w:rPr>
    </w:lvl>
    <w:lvl w:ilvl="6" w:tplc="040C0001">
      <w:start w:val="1"/>
      <w:numFmt w:val="bullet"/>
      <w:lvlText w:val=""/>
      <w:lvlJc w:val="left"/>
      <w:pPr>
        <w:ind w:left="5112" w:hanging="360"/>
      </w:pPr>
      <w:rPr>
        <w:rFonts w:ascii="Symbol" w:hAnsi="Symbol" w:hint="default"/>
      </w:rPr>
    </w:lvl>
    <w:lvl w:ilvl="7" w:tplc="040C0003">
      <w:start w:val="1"/>
      <w:numFmt w:val="bullet"/>
      <w:lvlText w:val="o"/>
      <w:lvlJc w:val="left"/>
      <w:pPr>
        <w:ind w:left="5832" w:hanging="360"/>
      </w:pPr>
      <w:rPr>
        <w:rFonts w:ascii="Courier New" w:hAnsi="Courier New" w:cs="Courier New" w:hint="default"/>
      </w:rPr>
    </w:lvl>
    <w:lvl w:ilvl="8" w:tplc="040C0005">
      <w:start w:val="1"/>
      <w:numFmt w:val="bullet"/>
      <w:lvlText w:val=""/>
      <w:lvlJc w:val="left"/>
      <w:pPr>
        <w:ind w:left="6552" w:hanging="360"/>
      </w:pPr>
      <w:rPr>
        <w:rFonts w:ascii="Wingdings" w:hAnsi="Wingdings" w:hint="default"/>
      </w:rPr>
    </w:lvl>
  </w:abstractNum>
  <w:num w:numId="1" w16cid:durableId="878010301">
    <w:abstractNumId w:val="24"/>
  </w:num>
  <w:num w:numId="2" w16cid:durableId="1766733346">
    <w:abstractNumId w:val="8"/>
  </w:num>
  <w:num w:numId="3" w16cid:durableId="776220056">
    <w:abstractNumId w:val="31"/>
  </w:num>
  <w:num w:numId="4" w16cid:durableId="1599290251">
    <w:abstractNumId w:val="13"/>
  </w:num>
  <w:num w:numId="5" w16cid:durableId="19009424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6065693">
    <w:abstractNumId w:val="16"/>
  </w:num>
  <w:num w:numId="7" w16cid:durableId="937250806">
    <w:abstractNumId w:val="0"/>
  </w:num>
  <w:num w:numId="8" w16cid:durableId="1939867655">
    <w:abstractNumId w:val="9"/>
  </w:num>
  <w:num w:numId="9" w16cid:durableId="177693158">
    <w:abstractNumId w:val="29"/>
  </w:num>
  <w:num w:numId="10" w16cid:durableId="1947075606">
    <w:abstractNumId w:val="24"/>
  </w:num>
  <w:num w:numId="11" w16cid:durableId="577906051">
    <w:abstractNumId w:val="17"/>
  </w:num>
  <w:num w:numId="12" w16cid:durableId="2068603907">
    <w:abstractNumId w:val="1"/>
  </w:num>
  <w:num w:numId="13" w16cid:durableId="1707945820">
    <w:abstractNumId w:val="3"/>
  </w:num>
  <w:num w:numId="14" w16cid:durableId="1294680370">
    <w:abstractNumId w:val="14"/>
  </w:num>
  <w:num w:numId="15" w16cid:durableId="526911132">
    <w:abstractNumId w:val="30"/>
  </w:num>
  <w:num w:numId="16" w16cid:durableId="373163220">
    <w:abstractNumId w:val="28"/>
  </w:num>
  <w:num w:numId="17" w16cid:durableId="362093257">
    <w:abstractNumId w:val="27"/>
  </w:num>
  <w:num w:numId="18" w16cid:durableId="355157849">
    <w:abstractNumId w:val="26"/>
  </w:num>
  <w:num w:numId="19" w16cid:durableId="1736128976">
    <w:abstractNumId w:val="12"/>
  </w:num>
  <w:num w:numId="20" w16cid:durableId="1325546774">
    <w:abstractNumId w:val="4"/>
  </w:num>
  <w:num w:numId="21" w16cid:durableId="329717371">
    <w:abstractNumId w:val="23"/>
  </w:num>
  <w:num w:numId="22" w16cid:durableId="1598711580">
    <w:abstractNumId w:val="21"/>
  </w:num>
  <w:num w:numId="23" w16cid:durableId="1689604046">
    <w:abstractNumId w:val="10"/>
  </w:num>
  <w:num w:numId="24" w16cid:durableId="528495992">
    <w:abstractNumId w:val="25"/>
  </w:num>
  <w:num w:numId="25" w16cid:durableId="1730491911">
    <w:abstractNumId w:val="11"/>
  </w:num>
  <w:num w:numId="26" w16cid:durableId="1788500261">
    <w:abstractNumId w:val="19"/>
  </w:num>
  <w:num w:numId="27" w16cid:durableId="894775552">
    <w:abstractNumId w:val="15"/>
  </w:num>
  <w:num w:numId="28" w16cid:durableId="398485318">
    <w:abstractNumId w:val="2"/>
  </w:num>
  <w:num w:numId="29" w16cid:durableId="807894835">
    <w:abstractNumId w:val="6"/>
  </w:num>
  <w:num w:numId="30" w16cid:durableId="474641779">
    <w:abstractNumId w:val="18"/>
  </w:num>
  <w:num w:numId="31" w16cid:durableId="841774538">
    <w:abstractNumId w:val="5"/>
  </w:num>
  <w:num w:numId="32" w16cid:durableId="1067798144">
    <w:abstractNumId w:val="22"/>
  </w:num>
  <w:num w:numId="33" w16cid:durableId="1485855708">
    <w:abstractNumId w:val="7"/>
  </w:num>
  <w:num w:numId="34" w16cid:durableId="17457577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577"/>
    <w:rsid w:val="00034A31"/>
    <w:rsid w:val="000352E1"/>
    <w:rsid w:val="00066D3F"/>
    <w:rsid w:val="000B20E1"/>
    <w:rsid w:val="000E3B87"/>
    <w:rsid w:val="00100ACA"/>
    <w:rsid w:val="001050A7"/>
    <w:rsid w:val="00133197"/>
    <w:rsid w:val="00144101"/>
    <w:rsid w:val="00154465"/>
    <w:rsid w:val="0016344F"/>
    <w:rsid w:val="00177008"/>
    <w:rsid w:val="00177BCD"/>
    <w:rsid w:val="00185303"/>
    <w:rsid w:val="001A2DC3"/>
    <w:rsid w:val="001B5CEE"/>
    <w:rsid w:val="001D75B4"/>
    <w:rsid w:val="00216941"/>
    <w:rsid w:val="00237BF2"/>
    <w:rsid w:val="002D49B6"/>
    <w:rsid w:val="002D5E6C"/>
    <w:rsid w:val="00316608"/>
    <w:rsid w:val="003443AE"/>
    <w:rsid w:val="003879DB"/>
    <w:rsid w:val="00397AAD"/>
    <w:rsid w:val="003A0D51"/>
    <w:rsid w:val="004006B5"/>
    <w:rsid w:val="00425B43"/>
    <w:rsid w:val="004326C0"/>
    <w:rsid w:val="00462C0A"/>
    <w:rsid w:val="00474914"/>
    <w:rsid w:val="004A6ECA"/>
    <w:rsid w:val="0051772F"/>
    <w:rsid w:val="00524468"/>
    <w:rsid w:val="005B4142"/>
    <w:rsid w:val="0067150D"/>
    <w:rsid w:val="00675D25"/>
    <w:rsid w:val="0068452C"/>
    <w:rsid w:val="006B62FB"/>
    <w:rsid w:val="006C01AB"/>
    <w:rsid w:val="006D481B"/>
    <w:rsid w:val="0074082F"/>
    <w:rsid w:val="00746827"/>
    <w:rsid w:val="00786D9E"/>
    <w:rsid w:val="0080002A"/>
    <w:rsid w:val="00813419"/>
    <w:rsid w:val="00817328"/>
    <w:rsid w:val="00882B4F"/>
    <w:rsid w:val="00895ECD"/>
    <w:rsid w:val="008A332E"/>
    <w:rsid w:val="008A6363"/>
    <w:rsid w:val="008C0FB0"/>
    <w:rsid w:val="008C32A8"/>
    <w:rsid w:val="008C631E"/>
    <w:rsid w:val="008D385C"/>
    <w:rsid w:val="008D3BA0"/>
    <w:rsid w:val="00920303"/>
    <w:rsid w:val="00936B03"/>
    <w:rsid w:val="009479FC"/>
    <w:rsid w:val="00994ACD"/>
    <w:rsid w:val="00A019F0"/>
    <w:rsid w:val="00A249FC"/>
    <w:rsid w:val="00A31883"/>
    <w:rsid w:val="00A62F1E"/>
    <w:rsid w:val="00A72706"/>
    <w:rsid w:val="00AD033E"/>
    <w:rsid w:val="00AD7405"/>
    <w:rsid w:val="00B036CA"/>
    <w:rsid w:val="00B229B9"/>
    <w:rsid w:val="00B31E6A"/>
    <w:rsid w:val="00B40ED8"/>
    <w:rsid w:val="00B5563A"/>
    <w:rsid w:val="00B60AC6"/>
    <w:rsid w:val="00B70E39"/>
    <w:rsid w:val="00B8456F"/>
    <w:rsid w:val="00B85D13"/>
    <w:rsid w:val="00BB3D65"/>
    <w:rsid w:val="00BC3BDA"/>
    <w:rsid w:val="00BC49E8"/>
    <w:rsid w:val="00BC4B51"/>
    <w:rsid w:val="00BF7FD9"/>
    <w:rsid w:val="00C67EAA"/>
    <w:rsid w:val="00C87077"/>
    <w:rsid w:val="00CD6BA5"/>
    <w:rsid w:val="00CE666E"/>
    <w:rsid w:val="00CF504D"/>
    <w:rsid w:val="00D33537"/>
    <w:rsid w:val="00D54689"/>
    <w:rsid w:val="00D71577"/>
    <w:rsid w:val="00DD172B"/>
    <w:rsid w:val="00DF1C09"/>
    <w:rsid w:val="00E303D5"/>
    <w:rsid w:val="00E43C32"/>
    <w:rsid w:val="00E82C47"/>
    <w:rsid w:val="00EC00AC"/>
    <w:rsid w:val="00EE2357"/>
    <w:rsid w:val="00EF7FB3"/>
    <w:rsid w:val="00F22BE4"/>
    <w:rsid w:val="00F72FD7"/>
    <w:rsid w:val="00F853CF"/>
    <w:rsid w:val="00FA3F8D"/>
    <w:rsid w:val="00FD66C4"/>
    <w:rsid w:val="00FD7E3C"/>
    <w:rsid w:val="00FE3EB1"/>
    <w:rsid w:val="00FF3A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055D8"/>
  <w15:chartTrackingRefBased/>
  <w15:docId w15:val="{7ECE28AC-1F8D-4777-93A2-607423F4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04D"/>
  </w:style>
  <w:style w:type="paragraph" w:styleId="Titre1">
    <w:name w:val="heading 1"/>
    <w:basedOn w:val="Normal"/>
    <w:next w:val="Normal"/>
    <w:link w:val="Titre1Car"/>
    <w:uiPriority w:val="9"/>
    <w:qFormat/>
    <w:rsid w:val="001634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36B03"/>
    <w:pPr>
      <w:ind w:left="720"/>
      <w:contextualSpacing/>
    </w:pPr>
  </w:style>
  <w:style w:type="character" w:styleId="Marquedecommentaire">
    <w:name w:val="annotation reference"/>
    <w:basedOn w:val="Policepardfaut"/>
    <w:uiPriority w:val="99"/>
    <w:semiHidden/>
    <w:unhideWhenUsed/>
    <w:rsid w:val="00B60AC6"/>
    <w:rPr>
      <w:sz w:val="16"/>
      <w:szCs w:val="16"/>
    </w:rPr>
  </w:style>
  <w:style w:type="paragraph" w:styleId="Commentaire">
    <w:name w:val="annotation text"/>
    <w:basedOn w:val="Normal"/>
    <w:link w:val="CommentaireCar"/>
    <w:uiPriority w:val="99"/>
    <w:semiHidden/>
    <w:unhideWhenUsed/>
    <w:rsid w:val="00B60AC6"/>
    <w:pPr>
      <w:spacing w:line="240" w:lineRule="auto"/>
    </w:pPr>
    <w:rPr>
      <w:sz w:val="20"/>
      <w:szCs w:val="20"/>
    </w:rPr>
  </w:style>
  <w:style w:type="character" w:customStyle="1" w:styleId="CommentaireCar">
    <w:name w:val="Commentaire Car"/>
    <w:basedOn w:val="Policepardfaut"/>
    <w:link w:val="Commentaire"/>
    <w:uiPriority w:val="99"/>
    <w:semiHidden/>
    <w:rsid w:val="00B60AC6"/>
    <w:rPr>
      <w:sz w:val="20"/>
      <w:szCs w:val="20"/>
    </w:rPr>
  </w:style>
  <w:style w:type="paragraph" w:styleId="Objetducommentaire">
    <w:name w:val="annotation subject"/>
    <w:basedOn w:val="Commentaire"/>
    <w:next w:val="Commentaire"/>
    <w:link w:val="ObjetducommentaireCar"/>
    <w:uiPriority w:val="99"/>
    <w:semiHidden/>
    <w:unhideWhenUsed/>
    <w:rsid w:val="00B60AC6"/>
    <w:rPr>
      <w:b/>
      <w:bCs/>
    </w:rPr>
  </w:style>
  <w:style w:type="character" w:customStyle="1" w:styleId="ObjetducommentaireCar">
    <w:name w:val="Objet du commentaire Car"/>
    <w:basedOn w:val="CommentaireCar"/>
    <w:link w:val="Objetducommentaire"/>
    <w:uiPriority w:val="99"/>
    <w:semiHidden/>
    <w:rsid w:val="00B60AC6"/>
    <w:rPr>
      <w:b/>
      <w:bCs/>
      <w:sz w:val="20"/>
      <w:szCs w:val="20"/>
    </w:rPr>
  </w:style>
  <w:style w:type="paragraph" w:styleId="Textedebulles">
    <w:name w:val="Balloon Text"/>
    <w:basedOn w:val="Normal"/>
    <w:link w:val="TextedebullesCar"/>
    <w:uiPriority w:val="99"/>
    <w:semiHidden/>
    <w:unhideWhenUsed/>
    <w:rsid w:val="00B60AC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60AC6"/>
    <w:rPr>
      <w:rFonts w:ascii="Segoe UI" w:hAnsi="Segoe UI" w:cs="Segoe UI"/>
      <w:sz w:val="18"/>
      <w:szCs w:val="18"/>
    </w:rPr>
  </w:style>
  <w:style w:type="character" w:styleId="Lienhypertexte">
    <w:name w:val="Hyperlink"/>
    <w:basedOn w:val="Policepardfaut"/>
    <w:uiPriority w:val="99"/>
    <w:unhideWhenUsed/>
    <w:rsid w:val="000B20E1"/>
    <w:rPr>
      <w:color w:val="0563C1" w:themeColor="hyperlink"/>
      <w:u w:val="single"/>
    </w:rPr>
  </w:style>
  <w:style w:type="paragraph" w:styleId="Notedebasdepage">
    <w:name w:val="footnote text"/>
    <w:basedOn w:val="Normal"/>
    <w:link w:val="NotedebasdepageCar"/>
    <w:uiPriority w:val="99"/>
    <w:semiHidden/>
    <w:unhideWhenUsed/>
    <w:rsid w:val="0016344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6344F"/>
    <w:rPr>
      <w:sz w:val="20"/>
      <w:szCs w:val="20"/>
    </w:rPr>
  </w:style>
  <w:style w:type="character" w:styleId="Appelnotedebasdep">
    <w:name w:val="footnote reference"/>
    <w:basedOn w:val="Policepardfaut"/>
    <w:uiPriority w:val="99"/>
    <w:semiHidden/>
    <w:unhideWhenUsed/>
    <w:rsid w:val="0016344F"/>
    <w:rPr>
      <w:vertAlign w:val="superscript"/>
    </w:rPr>
  </w:style>
  <w:style w:type="character" w:customStyle="1" w:styleId="Titre1Car">
    <w:name w:val="Titre 1 Car"/>
    <w:basedOn w:val="Policepardfaut"/>
    <w:link w:val="Titre1"/>
    <w:uiPriority w:val="9"/>
    <w:rsid w:val="0016344F"/>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BB3D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ATUTS-Article">
    <w:name w:val="STATUTS-Article"/>
    <w:basedOn w:val="Normal"/>
    <w:rsid w:val="00BB3D65"/>
    <w:pPr>
      <w:numPr>
        <w:numId w:val="1"/>
      </w:numPr>
    </w:pPr>
  </w:style>
  <w:style w:type="paragraph" w:styleId="En-tte">
    <w:name w:val="header"/>
    <w:basedOn w:val="Normal"/>
    <w:link w:val="En-tteCar"/>
    <w:uiPriority w:val="99"/>
    <w:unhideWhenUsed/>
    <w:rsid w:val="008D3BA0"/>
    <w:pPr>
      <w:tabs>
        <w:tab w:val="center" w:pos="4536"/>
        <w:tab w:val="right" w:pos="9072"/>
      </w:tabs>
      <w:spacing w:after="0" w:line="240" w:lineRule="auto"/>
    </w:pPr>
  </w:style>
  <w:style w:type="character" w:customStyle="1" w:styleId="En-tteCar">
    <w:name w:val="En-tête Car"/>
    <w:basedOn w:val="Policepardfaut"/>
    <w:link w:val="En-tte"/>
    <w:uiPriority w:val="99"/>
    <w:rsid w:val="008D3BA0"/>
  </w:style>
  <w:style w:type="paragraph" w:styleId="Pieddepage">
    <w:name w:val="footer"/>
    <w:basedOn w:val="Normal"/>
    <w:link w:val="PieddepageCar"/>
    <w:uiPriority w:val="99"/>
    <w:unhideWhenUsed/>
    <w:rsid w:val="008D3B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3BA0"/>
  </w:style>
  <w:style w:type="paragraph" w:styleId="Sansinterligne">
    <w:name w:val="No Spacing"/>
    <w:uiPriority w:val="1"/>
    <w:qFormat/>
    <w:rsid w:val="008D38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95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bordeaux.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u-borde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06C80-7E47-4727-B2B7-2FC29C03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3026</Words>
  <Characters>16643</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L'Honore</dc:creator>
  <cp:keywords/>
  <dc:description/>
  <cp:lastModifiedBy>Remi Marty</cp:lastModifiedBy>
  <cp:revision>15</cp:revision>
  <dcterms:created xsi:type="dcterms:W3CDTF">2024-11-25T07:47:00Z</dcterms:created>
  <dcterms:modified xsi:type="dcterms:W3CDTF">2025-10-10T09:22:00Z</dcterms:modified>
</cp:coreProperties>
</file>