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6424"/>
      </w:tblGrid>
      <w:tr w:rsidR="0046595C" w:rsidRPr="00AD63C2" w14:paraId="6673ECD3" w14:textId="77777777" w:rsidTr="00557DFA">
        <w:tc>
          <w:tcPr>
            <w:tcW w:w="2756" w:type="dxa"/>
            <w:shd w:val="clear" w:color="auto" w:fill="auto"/>
            <w:vAlign w:val="center"/>
          </w:tcPr>
          <w:p w14:paraId="57C36847" w14:textId="77777777" w:rsidR="0046595C" w:rsidRPr="00AD63C2" w:rsidRDefault="0046595C" w:rsidP="00597ECB">
            <w:pPr>
              <w:jc w:val="center"/>
              <w:rPr>
                <w:rFonts w:ascii="Arial" w:hAnsi="Arial" w:cs="Arial"/>
              </w:rPr>
            </w:pPr>
            <w:r w:rsidRPr="00AD63C2">
              <w:rPr>
                <w:rFonts w:ascii="Arial" w:hAnsi="Arial" w:cs="Arial"/>
                <w:noProof/>
              </w:rPr>
              <w:drawing>
                <wp:inline distT="0" distB="0" distL="0" distR="0" wp14:anchorId="1D4DEAC4" wp14:editId="51341115">
                  <wp:extent cx="1054592" cy="923730"/>
                  <wp:effectExtent l="0" t="0" r="0" b="0"/>
                  <wp:docPr id="10" name="Image 10" descr="Intranet Grenoble I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ranet Grenoble IN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8075" cy="926780"/>
                          </a:xfrm>
                          <a:prstGeom prst="rect">
                            <a:avLst/>
                          </a:prstGeom>
                          <a:noFill/>
                          <a:ln>
                            <a:noFill/>
                          </a:ln>
                        </pic:spPr>
                      </pic:pic>
                    </a:graphicData>
                  </a:graphic>
                </wp:inline>
              </w:drawing>
            </w:r>
          </w:p>
        </w:tc>
        <w:tc>
          <w:tcPr>
            <w:tcW w:w="6424" w:type="dxa"/>
            <w:shd w:val="clear" w:color="auto" w:fill="auto"/>
          </w:tcPr>
          <w:p w14:paraId="7E8461A7" w14:textId="77777777" w:rsidR="0046595C" w:rsidRPr="00AD63C2" w:rsidRDefault="0046595C" w:rsidP="00597ECB">
            <w:pPr>
              <w:overflowPunct w:val="0"/>
              <w:autoSpaceDE w:val="0"/>
              <w:autoSpaceDN w:val="0"/>
              <w:adjustRightInd w:val="0"/>
              <w:jc w:val="center"/>
              <w:textAlignment w:val="baseline"/>
              <w:rPr>
                <w:rFonts w:ascii="Arial" w:hAnsi="Arial" w:cs="Arial"/>
                <w:b/>
                <w:bCs/>
              </w:rPr>
            </w:pPr>
          </w:p>
          <w:p w14:paraId="37A33928" w14:textId="77777777" w:rsidR="0046595C" w:rsidRPr="00AD63C2" w:rsidRDefault="0046595C" w:rsidP="00597ECB">
            <w:pPr>
              <w:overflowPunct w:val="0"/>
              <w:autoSpaceDE w:val="0"/>
              <w:autoSpaceDN w:val="0"/>
              <w:adjustRightInd w:val="0"/>
              <w:jc w:val="center"/>
              <w:textAlignment w:val="baseline"/>
              <w:rPr>
                <w:rFonts w:ascii="Arial" w:hAnsi="Arial" w:cs="Arial"/>
                <w:bCs/>
              </w:rPr>
            </w:pPr>
            <w:r w:rsidRPr="00AD63C2">
              <w:rPr>
                <w:rFonts w:ascii="Arial" w:hAnsi="Arial" w:cs="Arial"/>
                <w:bCs/>
              </w:rPr>
              <w:t>INSTITUT POLYTECHNIQUE DE GRENOBLE</w:t>
            </w:r>
          </w:p>
          <w:p w14:paraId="0BD4862E" w14:textId="77777777" w:rsidR="0046595C" w:rsidRPr="00AD63C2" w:rsidRDefault="0046595C" w:rsidP="00597ECB">
            <w:pPr>
              <w:overflowPunct w:val="0"/>
              <w:autoSpaceDE w:val="0"/>
              <w:autoSpaceDN w:val="0"/>
              <w:adjustRightInd w:val="0"/>
              <w:jc w:val="center"/>
              <w:textAlignment w:val="baseline"/>
              <w:rPr>
                <w:rFonts w:ascii="Arial" w:hAnsi="Arial" w:cs="Arial"/>
                <w:b/>
                <w:bCs/>
              </w:rPr>
            </w:pPr>
          </w:p>
          <w:p w14:paraId="5C752310" w14:textId="1EFAED62" w:rsidR="0046595C" w:rsidRPr="00AD63C2" w:rsidRDefault="00557DFA" w:rsidP="00597ECB">
            <w:pPr>
              <w:overflowPunct w:val="0"/>
              <w:autoSpaceDE w:val="0"/>
              <w:autoSpaceDN w:val="0"/>
              <w:adjustRightInd w:val="0"/>
              <w:jc w:val="center"/>
              <w:textAlignment w:val="baseline"/>
              <w:rPr>
                <w:rFonts w:ascii="Arial" w:hAnsi="Arial" w:cs="Arial"/>
                <w:b/>
                <w:bCs/>
              </w:rPr>
            </w:pPr>
            <w:r w:rsidRPr="00AD63C2">
              <w:rPr>
                <w:rFonts w:ascii="Arial" w:hAnsi="Arial" w:cs="Arial"/>
                <w:b/>
                <w:bCs/>
              </w:rPr>
              <w:t>Achat d'un cryostat pour travaux pratiques Hall quantique, pour Grenoble INP – Phelma.</w:t>
            </w:r>
          </w:p>
          <w:p w14:paraId="14CF0EB5" w14:textId="75293856" w:rsidR="0046595C" w:rsidRPr="00AD63C2" w:rsidRDefault="0046595C" w:rsidP="00597ECB">
            <w:pPr>
              <w:overflowPunct w:val="0"/>
              <w:autoSpaceDE w:val="0"/>
              <w:autoSpaceDN w:val="0"/>
              <w:adjustRightInd w:val="0"/>
              <w:jc w:val="center"/>
              <w:textAlignment w:val="baseline"/>
              <w:rPr>
                <w:rFonts w:ascii="Arial" w:hAnsi="Arial" w:cs="Arial"/>
              </w:rPr>
            </w:pPr>
            <w:r w:rsidRPr="00AD63C2">
              <w:rPr>
                <w:rFonts w:ascii="Arial" w:hAnsi="Arial" w:cs="Arial"/>
                <w:bCs/>
              </w:rPr>
              <w:t>Consultation n°F25F01</w:t>
            </w:r>
            <w:r w:rsidR="00557DFA" w:rsidRPr="00AD63C2">
              <w:rPr>
                <w:rFonts w:ascii="Arial" w:hAnsi="Arial" w:cs="Arial"/>
                <w:bCs/>
              </w:rPr>
              <w:t>7</w:t>
            </w:r>
          </w:p>
        </w:tc>
      </w:tr>
    </w:tbl>
    <w:p w14:paraId="085147E7" w14:textId="77777777" w:rsidR="0046595C" w:rsidRPr="00AD63C2" w:rsidRDefault="0046595C" w:rsidP="00557DFA">
      <w:pPr>
        <w:rPr>
          <w:rFonts w:ascii="Arial" w:hAnsi="Arial" w:cs="Arial"/>
          <w:b/>
          <w:bCs/>
        </w:rPr>
      </w:pPr>
    </w:p>
    <w:p w14:paraId="314015F3" w14:textId="34590B2B" w:rsidR="0046595C" w:rsidRPr="00AD63C2" w:rsidRDefault="0046595C" w:rsidP="00597ECB">
      <w:pPr>
        <w:pBdr>
          <w:top w:val="single" w:sz="4" w:space="1" w:color="auto"/>
          <w:left w:val="single" w:sz="4" w:space="4" w:color="auto"/>
          <w:bottom w:val="single" w:sz="4" w:space="1" w:color="auto"/>
          <w:right w:val="single" w:sz="4" w:space="0" w:color="auto"/>
        </w:pBdr>
        <w:spacing w:after="60"/>
        <w:ind w:right="-1"/>
        <w:jc w:val="center"/>
        <w:rPr>
          <w:rFonts w:ascii="Arial" w:hAnsi="Arial" w:cs="Arial"/>
          <w:b/>
        </w:rPr>
      </w:pPr>
      <w:r w:rsidRPr="00AD63C2">
        <w:rPr>
          <w:rFonts w:ascii="Arial" w:hAnsi="Arial" w:cs="Arial"/>
          <w:b/>
        </w:rPr>
        <w:t>CADRE DE RÉPONSE TECHNIQUE</w:t>
      </w:r>
      <w:r w:rsidR="00557DFA" w:rsidRPr="00AD63C2">
        <w:rPr>
          <w:rFonts w:ascii="Arial" w:hAnsi="Arial" w:cs="Arial"/>
          <w:b/>
        </w:rPr>
        <w:t xml:space="preserve"> ET DEVELOPPEMENT DURABLE</w:t>
      </w:r>
    </w:p>
    <w:p w14:paraId="0296EB7D" w14:textId="77777777" w:rsidR="0046595C" w:rsidRPr="00AD63C2" w:rsidRDefault="0046595C" w:rsidP="00F43E5B">
      <w:pPr>
        <w:rPr>
          <w:rFonts w:ascii="Arial" w:hAnsi="Arial" w:cs="Arial"/>
          <w:b/>
          <w:bCs/>
        </w:rPr>
      </w:pPr>
    </w:p>
    <w:p w14:paraId="72D4D693" w14:textId="5B47E7A2" w:rsidR="0046595C" w:rsidRPr="00AD63C2" w:rsidRDefault="0046595C" w:rsidP="00557DFA">
      <w:pPr>
        <w:spacing w:after="0" w:line="240" w:lineRule="auto"/>
        <w:jc w:val="both"/>
        <w:rPr>
          <w:rFonts w:ascii="Arial" w:eastAsiaTheme="minorHAnsi" w:hAnsi="Arial" w:cs="Arial"/>
          <w:b/>
          <w:color w:val="FFFFFF" w:themeColor="background1"/>
          <w:highlight w:val="red"/>
        </w:rPr>
      </w:pPr>
      <w:r w:rsidRPr="00AD63C2">
        <w:rPr>
          <w:rFonts w:ascii="Arial" w:hAnsi="Arial" w:cs="Arial"/>
          <w:b/>
        </w:rPr>
        <w:t>Candidat :</w:t>
      </w:r>
      <w:r w:rsidRPr="00AD63C2">
        <w:rPr>
          <w:rFonts w:ascii="Arial" w:hAnsi="Arial" w:cs="Arial"/>
        </w:rPr>
        <w:t xml:space="preserve"> </w:t>
      </w:r>
      <w:permStart w:id="335686909" w:edGrp="everyone"/>
      <w:r w:rsidR="00557DFA" w:rsidRPr="00AD63C2">
        <w:rPr>
          <w:rFonts w:ascii="Arial" w:hAnsi="Arial" w:cs="Arial"/>
        </w:rPr>
        <w:t xml:space="preserve">  </w:t>
      </w:r>
      <w:permEnd w:id="335686909"/>
    </w:p>
    <w:p w14:paraId="6A38C023" w14:textId="102B8D58" w:rsidR="0046595C" w:rsidRPr="00AD63C2" w:rsidRDefault="0046595C" w:rsidP="00557DFA">
      <w:pPr>
        <w:pBdr>
          <w:top w:val="single" w:sz="4" w:space="1" w:color="auto"/>
          <w:left w:val="single" w:sz="4" w:space="3" w:color="auto"/>
          <w:bottom w:val="single" w:sz="4" w:space="1" w:color="auto"/>
          <w:right w:val="single" w:sz="4" w:space="4" w:color="auto"/>
        </w:pBdr>
        <w:shd w:val="clear" w:color="auto" w:fill="DBE5F1"/>
        <w:spacing w:before="960" w:after="0" w:line="240" w:lineRule="auto"/>
        <w:ind w:right="-1"/>
        <w:rPr>
          <w:rFonts w:ascii="Arial" w:hAnsi="Arial" w:cs="Arial"/>
        </w:rPr>
      </w:pPr>
      <w:r w:rsidRPr="00AD63C2">
        <w:rPr>
          <w:rFonts w:ascii="Arial" w:hAnsi="Arial" w:cs="Arial"/>
          <w:b/>
          <w:color w:val="17365D"/>
        </w:rPr>
        <w:t>Interlo</w:t>
      </w:r>
      <w:r w:rsidR="00557DFA" w:rsidRPr="00AD63C2">
        <w:rPr>
          <w:rFonts w:ascii="Arial" w:hAnsi="Arial" w:cs="Arial"/>
          <w:b/>
          <w:color w:val="17365D"/>
        </w:rPr>
        <w:t>c</w:t>
      </w:r>
      <w:r w:rsidRPr="00AD63C2">
        <w:rPr>
          <w:rFonts w:ascii="Arial" w:hAnsi="Arial" w:cs="Arial"/>
          <w:b/>
          <w:color w:val="17365D"/>
        </w:rPr>
        <w:t>uteur(s) référent(s) dédié(s) à l’exécution du marché</w:t>
      </w:r>
    </w:p>
    <w:p w14:paraId="1E2FDD80" w14:textId="77777777" w:rsidR="0046595C" w:rsidRPr="00AD63C2" w:rsidRDefault="0046595C" w:rsidP="00557DFA">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b/>
          <w:bCs/>
          <w:caps/>
        </w:rPr>
      </w:pPr>
      <w:r w:rsidRPr="00AD63C2">
        <w:rPr>
          <w:rFonts w:ascii="Arial" w:hAnsi="Arial" w:cs="Arial"/>
          <w:b/>
          <w:bCs/>
          <w:caps/>
        </w:rPr>
        <w:t>Suivi administratif</w:t>
      </w:r>
    </w:p>
    <w:p w14:paraId="2D5148B9" w14:textId="77777777" w:rsidR="0046595C" w:rsidRPr="00AD63C2" w:rsidRDefault="0046595C" w:rsidP="00557DFA">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rPr>
      </w:pPr>
      <w:permStart w:id="2044611004" w:edGrp="everyone"/>
      <w:r w:rsidRPr="00AD63C2">
        <w:rPr>
          <w:rFonts w:ascii="Arial" w:hAnsi="Arial" w:cs="Arial"/>
          <w:bCs/>
        </w:rPr>
        <w:t xml:space="preserve">DD - Prénom : </w:t>
      </w:r>
    </w:p>
    <w:p w14:paraId="225FB727" w14:textId="77777777" w:rsidR="0046595C" w:rsidRPr="00AD63C2" w:rsidRDefault="0046595C" w:rsidP="00557DFA">
      <w:pPr>
        <w:pBdr>
          <w:top w:val="single" w:sz="4" w:space="1" w:color="auto"/>
          <w:left w:val="single" w:sz="4" w:space="4" w:color="auto"/>
          <w:bottom w:val="single" w:sz="4" w:space="1" w:color="auto"/>
          <w:right w:val="single" w:sz="4" w:space="25" w:color="auto"/>
        </w:pBdr>
        <w:spacing w:before="144" w:after="0" w:line="240" w:lineRule="auto"/>
        <w:ind w:right="425"/>
        <w:rPr>
          <w:rFonts w:ascii="Arial" w:hAnsi="Arial" w:cs="Arial"/>
        </w:rPr>
      </w:pPr>
      <w:r w:rsidRPr="00AD63C2">
        <w:rPr>
          <w:rFonts w:ascii="Arial" w:hAnsi="Arial" w:cs="Arial"/>
          <w:bCs/>
        </w:rPr>
        <w:t xml:space="preserve">Adresse : </w:t>
      </w:r>
    </w:p>
    <w:p w14:paraId="4D0213C1" w14:textId="77777777" w:rsidR="0046595C" w:rsidRPr="00AD63C2" w:rsidRDefault="0046595C" w:rsidP="00557DFA">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AD63C2">
        <w:rPr>
          <w:rFonts w:ascii="Arial" w:hAnsi="Arial" w:cs="Arial"/>
        </w:rPr>
        <w:t>Téléphone :</w:t>
      </w:r>
    </w:p>
    <w:p w14:paraId="63BCC2FB" w14:textId="77777777" w:rsidR="0046595C" w:rsidRPr="00AD63C2" w:rsidRDefault="0046595C" w:rsidP="00557DFA">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AD63C2">
        <w:rPr>
          <w:rFonts w:ascii="Arial" w:hAnsi="Arial" w:cs="Arial"/>
        </w:rPr>
        <w:t>Courriel :</w:t>
      </w:r>
    </w:p>
    <w:permEnd w:id="2044611004"/>
    <w:p w14:paraId="5B90F84A" w14:textId="77777777" w:rsidR="0046595C" w:rsidRPr="00AD63C2" w:rsidRDefault="0046595C" w:rsidP="00557DFA">
      <w:pPr>
        <w:spacing w:after="0" w:line="240" w:lineRule="auto"/>
        <w:ind w:right="-710"/>
        <w:rPr>
          <w:rFonts w:ascii="Arial" w:hAnsi="Arial" w:cs="Arial"/>
          <w:b/>
          <w:caps/>
        </w:rPr>
      </w:pPr>
    </w:p>
    <w:p w14:paraId="7210AAB4" w14:textId="77777777" w:rsidR="0046595C" w:rsidRPr="00AD63C2" w:rsidRDefault="0046595C" w:rsidP="00557DFA">
      <w:pPr>
        <w:spacing w:after="0" w:line="240" w:lineRule="auto"/>
        <w:ind w:left="-142" w:right="-710"/>
        <w:rPr>
          <w:rFonts w:ascii="Arial" w:hAnsi="Arial" w:cs="Arial"/>
          <w:b/>
          <w:caps/>
        </w:rPr>
      </w:pPr>
    </w:p>
    <w:p w14:paraId="0471A2A5" w14:textId="77777777" w:rsidR="0046595C" w:rsidRPr="00AD63C2" w:rsidRDefault="0046595C" w:rsidP="00557DFA">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b/>
          <w:bCs/>
          <w:caps/>
        </w:rPr>
      </w:pPr>
      <w:r w:rsidRPr="00AD63C2">
        <w:rPr>
          <w:rFonts w:ascii="Arial" w:hAnsi="Arial" w:cs="Arial"/>
          <w:b/>
          <w:bCs/>
          <w:caps/>
        </w:rPr>
        <w:t>Suivi de facturation</w:t>
      </w:r>
    </w:p>
    <w:p w14:paraId="1679531C" w14:textId="1E622D37" w:rsidR="0046595C" w:rsidRPr="00AD63C2" w:rsidRDefault="0046595C" w:rsidP="00557DFA">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rPr>
      </w:pPr>
      <w:permStart w:id="1837132863" w:edGrp="everyone"/>
      <w:r w:rsidRPr="00AD63C2">
        <w:rPr>
          <w:rFonts w:ascii="Arial" w:hAnsi="Arial" w:cs="Arial"/>
          <w:bCs/>
        </w:rPr>
        <w:t xml:space="preserve">Nom - Prénom : </w:t>
      </w:r>
    </w:p>
    <w:p w14:paraId="4776115E" w14:textId="77777777" w:rsidR="0046595C" w:rsidRPr="00AD63C2" w:rsidRDefault="0046595C" w:rsidP="00557DFA">
      <w:pPr>
        <w:pBdr>
          <w:top w:val="single" w:sz="4" w:space="1" w:color="auto"/>
          <w:left w:val="single" w:sz="4" w:space="4" w:color="auto"/>
          <w:bottom w:val="single" w:sz="4" w:space="1" w:color="auto"/>
          <w:right w:val="single" w:sz="4" w:space="25" w:color="auto"/>
        </w:pBdr>
        <w:spacing w:before="144" w:after="0" w:line="240" w:lineRule="auto"/>
        <w:ind w:right="425"/>
        <w:rPr>
          <w:rFonts w:ascii="Arial" w:hAnsi="Arial" w:cs="Arial"/>
        </w:rPr>
      </w:pPr>
      <w:r w:rsidRPr="00AD63C2">
        <w:rPr>
          <w:rFonts w:ascii="Arial" w:hAnsi="Arial" w:cs="Arial"/>
          <w:bCs/>
        </w:rPr>
        <w:t xml:space="preserve">Adresse : </w:t>
      </w:r>
    </w:p>
    <w:p w14:paraId="178525D5" w14:textId="77777777" w:rsidR="0046595C" w:rsidRPr="00AD63C2" w:rsidRDefault="0046595C" w:rsidP="00557DFA">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AD63C2">
        <w:rPr>
          <w:rFonts w:ascii="Arial" w:hAnsi="Arial" w:cs="Arial"/>
        </w:rPr>
        <w:t>Téléphone :</w:t>
      </w:r>
    </w:p>
    <w:p w14:paraId="6A091852" w14:textId="77777777" w:rsidR="0046595C" w:rsidRPr="00AD63C2" w:rsidRDefault="0046595C" w:rsidP="00557DFA">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AD63C2">
        <w:rPr>
          <w:rFonts w:ascii="Arial" w:hAnsi="Arial" w:cs="Arial"/>
        </w:rPr>
        <w:t>Courriel :</w:t>
      </w:r>
    </w:p>
    <w:permEnd w:id="1837132863"/>
    <w:p w14:paraId="79F6E79D" w14:textId="77777777" w:rsidR="0046595C" w:rsidRPr="00AD63C2" w:rsidRDefault="0046595C" w:rsidP="00557DFA">
      <w:pPr>
        <w:spacing w:after="0" w:line="240" w:lineRule="auto"/>
        <w:jc w:val="both"/>
        <w:rPr>
          <w:rFonts w:ascii="Arial" w:hAnsi="Arial" w:cs="Arial"/>
          <w:b/>
        </w:rPr>
      </w:pPr>
    </w:p>
    <w:p w14:paraId="10206C79" w14:textId="427FA8E5" w:rsidR="0046595C" w:rsidRPr="00AD63C2" w:rsidRDefault="0046595C" w:rsidP="00557DFA">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rPr>
      </w:pPr>
      <w:r w:rsidRPr="00AD63C2">
        <w:rPr>
          <w:rFonts w:ascii="Arial" w:hAnsi="Arial" w:cs="Arial"/>
        </w:rPr>
        <w:t xml:space="preserve">Le candidat renseigne le présent cadre de réponse technique </w:t>
      </w:r>
      <w:r w:rsidR="002D5F9D" w:rsidRPr="00AD63C2">
        <w:rPr>
          <w:rFonts w:ascii="Arial" w:hAnsi="Arial" w:cs="Arial"/>
        </w:rPr>
        <w:t xml:space="preserve">et environnemental </w:t>
      </w:r>
      <w:r w:rsidRPr="00AD63C2">
        <w:rPr>
          <w:rFonts w:ascii="Arial" w:hAnsi="Arial" w:cs="Arial"/>
        </w:rPr>
        <w:t>dans sa totalité. Il peut ajouter des annexes, notamment modèles de document afin de préciser les informations transmises.</w:t>
      </w:r>
    </w:p>
    <w:p w14:paraId="46EE09F1" w14:textId="77777777" w:rsidR="0046595C" w:rsidRPr="00AD63C2" w:rsidRDefault="0046595C" w:rsidP="00557DFA">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rPr>
      </w:pPr>
    </w:p>
    <w:p w14:paraId="35002DEE" w14:textId="77777777" w:rsidR="0046595C" w:rsidRPr="00AD63C2" w:rsidRDefault="0046595C" w:rsidP="00557DFA">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rPr>
      </w:pPr>
      <w:r w:rsidRPr="00AD63C2">
        <w:rPr>
          <w:rFonts w:ascii="Arial" w:hAnsi="Arial" w:cs="Arial"/>
        </w:rPr>
        <w:t xml:space="preserve">Si le candidat joint des annexes au mémoire, il indique </w:t>
      </w:r>
      <w:r w:rsidRPr="00AD63C2">
        <w:rPr>
          <w:rFonts w:ascii="Arial" w:hAnsi="Arial" w:cs="Arial"/>
          <w:b/>
        </w:rPr>
        <w:t>impérativement</w:t>
      </w:r>
      <w:r w:rsidRPr="00AD63C2">
        <w:rPr>
          <w:rFonts w:ascii="Arial" w:hAnsi="Arial" w:cs="Arial"/>
        </w:rPr>
        <w:t xml:space="preserve"> les références et numéros de page des annexes dans le présent document.</w:t>
      </w:r>
    </w:p>
    <w:p w14:paraId="1000D1AD" w14:textId="77777777" w:rsidR="009B18BB" w:rsidRDefault="009B18BB" w:rsidP="00557DFA">
      <w:pPr>
        <w:pStyle w:val="Titre1"/>
        <w:spacing w:line="240" w:lineRule="auto"/>
        <w:ind w:left="360" w:hanging="360"/>
        <w:rPr>
          <w:rFonts w:ascii="Arial" w:hAnsi="Arial" w:cs="Arial"/>
        </w:rPr>
      </w:pPr>
    </w:p>
    <w:p w14:paraId="304169D0" w14:textId="7ECE6D23" w:rsidR="009B18BB" w:rsidRDefault="009B18BB">
      <w:pPr>
        <w:pStyle w:val="TM1"/>
        <w:tabs>
          <w:tab w:val="left" w:pos="440"/>
          <w:tab w:val="right" w:leader="dot" w:pos="8630"/>
        </w:tabs>
        <w:rPr>
          <w:noProof/>
          <w:kern w:val="2"/>
          <w:sz w:val="24"/>
          <w:szCs w:val="24"/>
          <w:lang w:eastAsia="fr-FR"/>
          <w14:ligatures w14:val="standardContextual"/>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209774283" w:history="1">
        <w:r w:rsidRPr="00187809">
          <w:rPr>
            <w:rStyle w:val="Lienhypertexte"/>
            <w:rFonts w:ascii="Arial" w:hAnsi="Arial" w:cs="Arial"/>
            <w:noProof/>
          </w:rPr>
          <w:t>1.</w:t>
        </w:r>
        <w:r>
          <w:rPr>
            <w:noProof/>
            <w:kern w:val="2"/>
            <w:sz w:val="24"/>
            <w:szCs w:val="24"/>
            <w:lang w:eastAsia="fr-FR"/>
            <w14:ligatures w14:val="standardContextual"/>
          </w:rPr>
          <w:tab/>
        </w:r>
        <w:r w:rsidRPr="00187809">
          <w:rPr>
            <w:rStyle w:val="Lienhypertexte"/>
            <w:rFonts w:ascii="Arial" w:hAnsi="Arial" w:cs="Arial"/>
            <w:noProof/>
          </w:rPr>
          <w:t>Description générale du cryostat proposé</w:t>
        </w:r>
        <w:r>
          <w:rPr>
            <w:noProof/>
            <w:webHidden/>
          </w:rPr>
          <w:tab/>
        </w:r>
        <w:r>
          <w:rPr>
            <w:noProof/>
            <w:webHidden/>
          </w:rPr>
          <w:fldChar w:fldCharType="begin"/>
        </w:r>
        <w:r>
          <w:rPr>
            <w:noProof/>
            <w:webHidden/>
          </w:rPr>
          <w:instrText xml:space="preserve"> PAGEREF _Toc209774283 \h </w:instrText>
        </w:r>
        <w:r>
          <w:rPr>
            <w:noProof/>
            <w:webHidden/>
          </w:rPr>
        </w:r>
        <w:r>
          <w:rPr>
            <w:noProof/>
            <w:webHidden/>
          </w:rPr>
          <w:fldChar w:fldCharType="separate"/>
        </w:r>
        <w:r>
          <w:rPr>
            <w:noProof/>
            <w:webHidden/>
          </w:rPr>
          <w:t>4</w:t>
        </w:r>
        <w:r>
          <w:rPr>
            <w:noProof/>
            <w:webHidden/>
          </w:rPr>
          <w:fldChar w:fldCharType="end"/>
        </w:r>
      </w:hyperlink>
    </w:p>
    <w:p w14:paraId="58852AB3" w14:textId="055BD20B" w:rsidR="009B18BB" w:rsidRDefault="00253714">
      <w:pPr>
        <w:pStyle w:val="TM1"/>
        <w:tabs>
          <w:tab w:val="left" w:pos="440"/>
          <w:tab w:val="right" w:leader="dot" w:pos="8630"/>
        </w:tabs>
        <w:rPr>
          <w:noProof/>
          <w:kern w:val="2"/>
          <w:sz w:val="24"/>
          <w:szCs w:val="24"/>
          <w:lang w:eastAsia="fr-FR"/>
          <w14:ligatures w14:val="standardContextual"/>
        </w:rPr>
      </w:pPr>
      <w:hyperlink w:anchor="_Toc209774284" w:history="1">
        <w:r w:rsidR="009B18BB" w:rsidRPr="00187809">
          <w:rPr>
            <w:rStyle w:val="Lienhypertexte"/>
            <w:rFonts w:ascii="Arial" w:hAnsi="Arial" w:cs="Arial"/>
            <w:noProof/>
          </w:rPr>
          <w:t>2.</w:t>
        </w:r>
        <w:r w:rsidR="009B18BB">
          <w:rPr>
            <w:noProof/>
            <w:kern w:val="2"/>
            <w:sz w:val="24"/>
            <w:szCs w:val="24"/>
            <w:lang w:eastAsia="fr-FR"/>
            <w14:ligatures w14:val="standardContextual"/>
          </w:rPr>
          <w:tab/>
        </w:r>
        <w:r w:rsidR="009B18BB" w:rsidRPr="00187809">
          <w:rPr>
            <w:rStyle w:val="Lienhypertexte"/>
            <w:rFonts w:ascii="Arial" w:hAnsi="Arial" w:cs="Arial"/>
            <w:noProof/>
          </w:rPr>
          <w:t>Spécifications techniques détaillées</w:t>
        </w:r>
        <w:r w:rsidR="009B18BB">
          <w:rPr>
            <w:noProof/>
            <w:webHidden/>
          </w:rPr>
          <w:tab/>
        </w:r>
        <w:r w:rsidR="009B18BB">
          <w:rPr>
            <w:noProof/>
            <w:webHidden/>
          </w:rPr>
          <w:fldChar w:fldCharType="begin"/>
        </w:r>
        <w:r w:rsidR="009B18BB">
          <w:rPr>
            <w:noProof/>
            <w:webHidden/>
          </w:rPr>
          <w:instrText xml:space="preserve"> PAGEREF _Toc209774284 \h </w:instrText>
        </w:r>
        <w:r w:rsidR="009B18BB">
          <w:rPr>
            <w:noProof/>
            <w:webHidden/>
          </w:rPr>
        </w:r>
        <w:r w:rsidR="009B18BB">
          <w:rPr>
            <w:noProof/>
            <w:webHidden/>
          </w:rPr>
          <w:fldChar w:fldCharType="separate"/>
        </w:r>
        <w:r w:rsidR="009B18BB">
          <w:rPr>
            <w:noProof/>
            <w:webHidden/>
          </w:rPr>
          <w:t>4</w:t>
        </w:r>
        <w:r w:rsidR="009B18BB">
          <w:rPr>
            <w:noProof/>
            <w:webHidden/>
          </w:rPr>
          <w:fldChar w:fldCharType="end"/>
        </w:r>
      </w:hyperlink>
    </w:p>
    <w:p w14:paraId="07C40294" w14:textId="4779453E" w:rsidR="009B18BB" w:rsidRDefault="00253714">
      <w:pPr>
        <w:pStyle w:val="TM2"/>
        <w:tabs>
          <w:tab w:val="left" w:pos="960"/>
          <w:tab w:val="right" w:leader="dot" w:pos="8630"/>
        </w:tabs>
        <w:rPr>
          <w:noProof/>
          <w:kern w:val="2"/>
          <w:sz w:val="24"/>
          <w:szCs w:val="24"/>
          <w:lang w:eastAsia="fr-FR"/>
          <w14:ligatures w14:val="standardContextual"/>
        </w:rPr>
      </w:pPr>
      <w:hyperlink w:anchor="_Toc209774285" w:history="1">
        <w:r w:rsidR="009B18BB" w:rsidRPr="00187809">
          <w:rPr>
            <w:rStyle w:val="Lienhypertexte"/>
            <w:rFonts w:ascii="Arial" w:hAnsi="Arial" w:cs="Arial"/>
            <w:noProof/>
          </w:rPr>
          <w:t>2.1.</w:t>
        </w:r>
        <w:r w:rsidR="009B18BB">
          <w:rPr>
            <w:noProof/>
            <w:kern w:val="2"/>
            <w:sz w:val="24"/>
            <w:szCs w:val="24"/>
            <w:lang w:eastAsia="fr-FR"/>
            <w14:ligatures w14:val="standardContextual"/>
          </w:rPr>
          <w:tab/>
        </w:r>
        <w:r w:rsidR="009B18BB" w:rsidRPr="00187809">
          <w:rPr>
            <w:rStyle w:val="Lienhypertexte"/>
            <w:rFonts w:ascii="Arial" w:hAnsi="Arial" w:cs="Arial"/>
            <w:noProof/>
          </w:rPr>
          <w:t>Cryostat à circuit fermé</w:t>
        </w:r>
        <w:r w:rsidR="009B18BB">
          <w:rPr>
            <w:noProof/>
            <w:webHidden/>
          </w:rPr>
          <w:tab/>
        </w:r>
        <w:r w:rsidR="009B18BB">
          <w:rPr>
            <w:noProof/>
            <w:webHidden/>
          </w:rPr>
          <w:fldChar w:fldCharType="begin"/>
        </w:r>
        <w:r w:rsidR="009B18BB">
          <w:rPr>
            <w:noProof/>
            <w:webHidden/>
          </w:rPr>
          <w:instrText xml:space="preserve"> PAGEREF _Toc209774285 \h </w:instrText>
        </w:r>
        <w:r w:rsidR="009B18BB">
          <w:rPr>
            <w:noProof/>
            <w:webHidden/>
          </w:rPr>
        </w:r>
        <w:r w:rsidR="009B18BB">
          <w:rPr>
            <w:noProof/>
            <w:webHidden/>
          </w:rPr>
          <w:fldChar w:fldCharType="separate"/>
        </w:r>
        <w:r w:rsidR="009B18BB">
          <w:rPr>
            <w:noProof/>
            <w:webHidden/>
          </w:rPr>
          <w:t>4</w:t>
        </w:r>
        <w:r w:rsidR="009B18BB">
          <w:rPr>
            <w:noProof/>
            <w:webHidden/>
          </w:rPr>
          <w:fldChar w:fldCharType="end"/>
        </w:r>
      </w:hyperlink>
    </w:p>
    <w:p w14:paraId="05A38A50" w14:textId="1A8285BC" w:rsidR="009B18BB" w:rsidRDefault="00253714">
      <w:pPr>
        <w:pStyle w:val="TM3"/>
        <w:tabs>
          <w:tab w:val="left" w:pos="1440"/>
          <w:tab w:val="right" w:leader="dot" w:pos="8630"/>
        </w:tabs>
        <w:rPr>
          <w:noProof/>
          <w:kern w:val="2"/>
          <w:sz w:val="24"/>
          <w:szCs w:val="24"/>
          <w:lang w:eastAsia="fr-FR"/>
          <w14:ligatures w14:val="standardContextual"/>
        </w:rPr>
      </w:pPr>
      <w:hyperlink w:anchor="_Toc209774286" w:history="1">
        <w:r w:rsidR="009B18BB" w:rsidRPr="00187809">
          <w:rPr>
            <w:rStyle w:val="Lienhypertexte"/>
            <w:rFonts w:ascii="Arial" w:hAnsi="Arial" w:cs="Arial"/>
            <w:noProof/>
          </w:rPr>
          <w:t>2.1.1.</w:t>
        </w:r>
        <w:r w:rsidR="009B18BB">
          <w:rPr>
            <w:noProof/>
            <w:kern w:val="2"/>
            <w:sz w:val="24"/>
            <w:szCs w:val="24"/>
            <w:lang w:eastAsia="fr-FR"/>
            <w14:ligatures w14:val="standardContextual"/>
          </w:rPr>
          <w:tab/>
        </w:r>
        <w:r w:rsidR="009B18BB" w:rsidRPr="00187809">
          <w:rPr>
            <w:rStyle w:val="Lienhypertexte"/>
            <w:rFonts w:ascii="Arial" w:hAnsi="Arial" w:cs="Arial"/>
            <w:noProof/>
          </w:rPr>
          <w:t>Réfrigérateur à cycle fermé</w:t>
        </w:r>
        <w:r w:rsidR="009B18BB">
          <w:rPr>
            <w:noProof/>
            <w:webHidden/>
          </w:rPr>
          <w:tab/>
        </w:r>
        <w:r w:rsidR="009B18BB">
          <w:rPr>
            <w:noProof/>
            <w:webHidden/>
          </w:rPr>
          <w:fldChar w:fldCharType="begin"/>
        </w:r>
        <w:r w:rsidR="009B18BB">
          <w:rPr>
            <w:noProof/>
            <w:webHidden/>
          </w:rPr>
          <w:instrText xml:space="preserve"> PAGEREF _Toc209774286 \h </w:instrText>
        </w:r>
        <w:r w:rsidR="009B18BB">
          <w:rPr>
            <w:noProof/>
            <w:webHidden/>
          </w:rPr>
        </w:r>
        <w:r w:rsidR="009B18BB">
          <w:rPr>
            <w:noProof/>
            <w:webHidden/>
          </w:rPr>
          <w:fldChar w:fldCharType="separate"/>
        </w:r>
        <w:r w:rsidR="009B18BB">
          <w:rPr>
            <w:noProof/>
            <w:webHidden/>
          </w:rPr>
          <w:t>4</w:t>
        </w:r>
        <w:r w:rsidR="009B18BB">
          <w:rPr>
            <w:noProof/>
            <w:webHidden/>
          </w:rPr>
          <w:fldChar w:fldCharType="end"/>
        </w:r>
      </w:hyperlink>
    </w:p>
    <w:p w14:paraId="6DFDC86C" w14:textId="63F56A6D" w:rsidR="009B18BB" w:rsidRDefault="00253714">
      <w:pPr>
        <w:pStyle w:val="TM3"/>
        <w:tabs>
          <w:tab w:val="left" w:pos="1440"/>
          <w:tab w:val="right" w:leader="dot" w:pos="8630"/>
        </w:tabs>
        <w:rPr>
          <w:noProof/>
          <w:kern w:val="2"/>
          <w:sz w:val="24"/>
          <w:szCs w:val="24"/>
          <w:lang w:eastAsia="fr-FR"/>
          <w14:ligatures w14:val="standardContextual"/>
        </w:rPr>
      </w:pPr>
      <w:hyperlink w:anchor="_Toc209774287" w:history="1">
        <w:r w:rsidR="009B18BB" w:rsidRPr="00187809">
          <w:rPr>
            <w:rStyle w:val="Lienhypertexte"/>
            <w:rFonts w:ascii="Arial" w:hAnsi="Arial" w:cs="Arial"/>
            <w:noProof/>
          </w:rPr>
          <w:t>2.1.2.</w:t>
        </w:r>
        <w:r w:rsidR="009B18BB">
          <w:rPr>
            <w:noProof/>
            <w:kern w:val="2"/>
            <w:sz w:val="24"/>
            <w:szCs w:val="24"/>
            <w:lang w:eastAsia="fr-FR"/>
            <w14:ligatures w14:val="standardContextual"/>
          </w:rPr>
          <w:tab/>
        </w:r>
        <w:r w:rsidR="009B18BB" w:rsidRPr="00187809">
          <w:rPr>
            <w:rStyle w:val="Lienhypertexte"/>
            <w:rFonts w:ascii="Arial" w:hAnsi="Arial" w:cs="Arial"/>
            <w:noProof/>
          </w:rPr>
          <w:t>Aimant supraconducteur</w:t>
        </w:r>
        <w:r w:rsidR="009B18BB">
          <w:rPr>
            <w:noProof/>
            <w:webHidden/>
          </w:rPr>
          <w:tab/>
        </w:r>
        <w:r w:rsidR="009B18BB">
          <w:rPr>
            <w:noProof/>
            <w:webHidden/>
          </w:rPr>
          <w:fldChar w:fldCharType="begin"/>
        </w:r>
        <w:r w:rsidR="009B18BB">
          <w:rPr>
            <w:noProof/>
            <w:webHidden/>
          </w:rPr>
          <w:instrText xml:space="preserve"> PAGEREF _Toc209774287 \h </w:instrText>
        </w:r>
        <w:r w:rsidR="009B18BB">
          <w:rPr>
            <w:noProof/>
            <w:webHidden/>
          </w:rPr>
        </w:r>
        <w:r w:rsidR="009B18BB">
          <w:rPr>
            <w:noProof/>
            <w:webHidden/>
          </w:rPr>
          <w:fldChar w:fldCharType="separate"/>
        </w:r>
        <w:r w:rsidR="009B18BB">
          <w:rPr>
            <w:noProof/>
            <w:webHidden/>
          </w:rPr>
          <w:t>5</w:t>
        </w:r>
        <w:r w:rsidR="009B18BB">
          <w:rPr>
            <w:noProof/>
            <w:webHidden/>
          </w:rPr>
          <w:fldChar w:fldCharType="end"/>
        </w:r>
      </w:hyperlink>
    </w:p>
    <w:p w14:paraId="3BFEBB44" w14:textId="21A29720" w:rsidR="009B18BB" w:rsidRDefault="00253714">
      <w:pPr>
        <w:pStyle w:val="TM2"/>
        <w:tabs>
          <w:tab w:val="left" w:pos="960"/>
          <w:tab w:val="right" w:leader="dot" w:pos="8630"/>
        </w:tabs>
        <w:rPr>
          <w:noProof/>
          <w:kern w:val="2"/>
          <w:sz w:val="24"/>
          <w:szCs w:val="24"/>
          <w:lang w:eastAsia="fr-FR"/>
          <w14:ligatures w14:val="standardContextual"/>
        </w:rPr>
      </w:pPr>
      <w:hyperlink w:anchor="_Toc209774288" w:history="1">
        <w:r w:rsidR="009B18BB" w:rsidRPr="00187809">
          <w:rPr>
            <w:rStyle w:val="Lienhypertexte"/>
            <w:rFonts w:ascii="Arial" w:hAnsi="Arial" w:cs="Arial"/>
            <w:noProof/>
          </w:rPr>
          <w:t>2.2.</w:t>
        </w:r>
        <w:r w:rsidR="009B18BB">
          <w:rPr>
            <w:noProof/>
            <w:kern w:val="2"/>
            <w:sz w:val="24"/>
            <w:szCs w:val="24"/>
            <w:lang w:eastAsia="fr-FR"/>
            <w14:ligatures w14:val="standardContextual"/>
          </w:rPr>
          <w:tab/>
        </w:r>
        <w:r w:rsidR="009B18BB" w:rsidRPr="00187809">
          <w:rPr>
            <w:rStyle w:val="Lienhypertexte"/>
            <w:rFonts w:ascii="Arial" w:hAnsi="Arial" w:cs="Arial"/>
            <w:noProof/>
          </w:rPr>
          <w:t>Plateforme d’échantillon</w:t>
        </w:r>
        <w:r w:rsidR="009B18BB">
          <w:rPr>
            <w:noProof/>
            <w:webHidden/>
          </w:rPr>
          <w:tab/>
        </w:r>
        <w:r w:rsidR="009B18BB">
          <w:rPr>
            <w:noProof/>
            <w:webHidden/>
          </w:rPr>
          <w:fldChar w:fldCharType="begin"/>
        </w:r>
        <w:r w:rsidR="009B18BB">
          <w:rPr>
            <w:noProof/>
            <w:webHidden/>
          </w:rPr>
          <w:instrText xml:space="preserve"> PAGEREF _Toc209774288 \h </w:instrText>
        </w:r>
        <w:r w:rsidR="009B18BB">
          <w:rPr>
            <w:noProof/>
            <w:webHidden/>
          </w:rPr>
        </w:r>
        <w:r w:rsidR="009B18BB">
          <w:rPr>
            <w:noProof/>
            <w:webHidden/>
          </w:rPr>
          <w:fldChar w:fldCharType="separate"/>
        </w:r>
        <w:r w:rsidR="009B18BB">
          <w:rPr>
            <w:noProof/>
            <w:webHidden/>
          </w:rPr>
          <w:t>5</w:t>
        </w:r>
        <w:r w:rsidR="009B18BB">
          <w:rPr>
            <w:noProof/>
            <w:webHidden/>
          </w:rPr>
          <w:fldChar w:fldCharType="end"/>
        </w:r>
      </w:hyperlink>
    </w:p>
    <w:p w14:paraId="3662E610" w14:textId="6AA356E3" w:rsidR="009B18BB" w:rsidRDefault="00253714">
      <w:pPr>
        <w:pStyle w:val="TM2"/>
        <w:tabs>
          <w:tab w:val="left" w:pos="960"/>
          <w:tab w:val="right" w:leader="dot" w:pos="8630"/>
        </w:tabs>
        <w:rPr>
          <w:noProof/>
          <w:kern w:val="2"/>
          <w:sz w:val="24"/>
          <w:szCs w:val="24"/>
          <w:lang w:eastAsia="fr-FR"/>
          <w14:ligatures w14:val="standardContextual"/>
        </w:rPr>
      </w:pPr>
      <w:hyperlink w:anchor="_Toc209774289" w:history="1">
        <w:r w:rsidR="009B18BB" w:rsidRPr="00187809">
          <w:rPr>
            <w:rStyle w:val="Lienhypertexte"/>
            <w:rFonts w:ascii="Arial" w:hAnsi="Arial" w:cs="Arial"/>
            <w:noProof/>
          </w:rPr>
          <w:t>2.3.</w:t>
        </w:r>
        <w:r w:rsidR="009B18BB">
          <w:rPr>
            <w:noProof/>
            <w:kern w:val="2"/>
            <w:sz w:val="24"/>
            <w:szCs w:val="24"/>
            <w:lang w:eastAsia="fr-FR"/>
            <w14:ligatures w14:val="standardContextual"/>
          </w:rPr>
          <w:tab/>
        </w:r>
        <w:r w:rsidR="009B18BB" w:rsidRPr="00187809">
          <w:rPr>
            <w:rStyle w:val="Lienhypertexte"/>
            <w:rFonts w:ascii="Arial" w:hAnsi="Arial" w:cs="Arial"/>
            <w:noProof/>
          </w:rPr>
          <w:t>Équipements électroniques et logiciels</w:t>
        </w:r>
        <w:r w:rsidR="009B18BB">
          <w:rPr>
            <w:noProof/>
            <w:webHidden/>
          </w:rPr>
          <w:tab/>
        </w:r>
        <w:r w:rsidR="009B18BB">
          <w:rPr>
            <w:noProof/>
            <w:webHidden/>
          </w:rPr>
          <w:fldChar w:fldCharType="begin"/>
        </w:r>
        <w:r w:rsidR="009B18BB">
          <w:rPr>
            <w:noProof/>
            <w:webHidden/>
          </w:rPr>
          <w:instrText xml:space="preserve"> PAGEREF _Toc209774289 \h </w:instrText>
        </w:r>
        <w:r w:rsidR="009B18BB">
          <w:rPr>
            <w:noProof/>
            <w:webHidden/>
          </w:rPr>
        </w:r>
        <w:r w:rsidR="009B18BB">
          <w:rPr>
            <w:noProof/>
            <w:webHidden/>
          </w:rPr>
          <w:fldChar w:fldCharType="separate"/>
        </w:r>
        <w:r w:rsidR="009B18BB">
          <w:rPr>
            <w:noProof/>
            <w:webHidden/>
          </w:rPr>
          <w:t>5</w:t>
        </w:r>
        <w:r w:rsidR="009B18BB">
          <w:rPr>
            <w:noProof/>
            <w:webHidden/>
          </w:rPr>
          <w:fldChar w:fldCharType="end"/>
        </w:r>
      </w:hyperlink>
    </w:p>
    <w:p w14:paraId="0B20BCCC" w14:textId="1C12667E" w:rsidR="009B18BB" w:rsidRDefault="00253714">
      <w:pPr>
        <w:pStyle w:val="TM2"/>
        <w:tabs>
          <w:tab w:val="left" w:pos="960"/>
          <w:tab w:val="right" w:leader="dot" w:pos="8630"/>
        </w:tabs>
        <w:rPr>
          <w:noProof/>
          <w:kern w:val="2"/>
          <w:sz w:val="24"/>
          <w:szCs w:val="24"/>
          <w:lang w:eastAsia="fr-FR"/>
          <w14:ligatures w14:val="standardContextual"/>
        </w:rPr>
      </w:pPr>
      <w:hyperlink w:anchor="_Toc209774290" w:history="1">
        <w:r w:rsidR="009B18BB" w:rsidRPr="00187809">
          <w:rPr>
            <w:rStyle w:val="Lienhypertexte"/>
            <w:rFonts w:ascii="Arial" w:hAnsi="Arial" w:cs="Arial"/>
            <w:noProof/>
          </w:rPr>
          <w:t>2.4.</w:t>
        </w:r>
        <w:r w:rsidR="009B18BB">
          <w:rPr>
            <w:noProof/>
            <w:kern w:val="2"/>
            <w:sz w:val="24"/>
            <w:szCs w:val="24"/>
            <w:lang w:eastAsia="fr-FR"/>
            <w14:ligatures w14:val="standardContextual"/>
          </w:rPr>
          <w:tab/>
        </w:r>
        <w:r w:rsidR="009B18BB" w:rsidRPr="00187809">
          <w:rPr>
            <w:rStyle w:val="Lienhypertexte"/>
            <w:rFonts w:ascii="Arial" w:hAnsi="Arial" w:cs="Arial"/>
            <w:noProof/>
          </w:rPr>
          <w:t>Compresseur d’hélium</w:t>
        </w:r>
        <w:r w:rsidR="009B18BB">
          <w:rPr>
            <w:noProof/>
            <w:webHidden/>
          </w:rPr>
          <w:tab/>
        </w:r>
        <w:r w:rsidR="009B18BB">
          <w:rPr>
            <w:noProof/>
            <w:webHidden/>
          </w:rPr>
          <w:fldChar w:fldCharType="begin"/>
        </w:r>
        <w:r w:rsidR="009B18BB">
          <w:rPr>
            <w:noProof/>
            <w:webHidden/>
          </w:rPr>
          <w:instrText xml:space="preserve"> PAGEREF _Toc209774290 \h </w:instrText>
        </w:r>
        <w:r w:rsidR="009B18BB">
          <w:rPr>
            <w:noProof/>
            <w:webHidden/>
          </w:rPr>
        </w:r>
        <w:r w:rsidR="009B18BB">
          <w:rPr>
            <w:noProof/>
            <w:webHidden/>
          </w:rPr>
          <w:fldChar w:fldCharType="separate"/>
        </w:r>
        <w:r w:rsidR="009B18BB">
          <w:rPr>
            <w:noProof/>
            <w:webHidden/>
          </w:rPr>
          <w:t>6</w:t>
        </w:r>
        <w:r w:rsidR="009B18BB">
          <w:rPr>
            <w:noProof/>
            <w:webHidden/>
          </w:rPr>
          <w:fldChar w:fldCharType="end"/>
        </w:r>
      </w:hyperlink>
    </w:p>
    <w:p w14:paraId="01F78E71" w14:textId="7F3AB8E2" w:rsidR="009B18BB" w:rsidRDefault="00253714">
      <w:pPr>
        <w:pStyle w:val="TM1"/>
        <w:tabs>
          <w:tab w:val="left" w:pos="440"/>
          <w:tab w:val="right" w:leader="dot" w:pos="8630"/>
        </w:tabs>
        <w:rPr>
          <w:noProof/>
          <w:kern w:val="2"/>
          <w:sz w:val="24"/>
          <w:szCs w:val="24"/>
          <w:lang w:eastAsia="fr-FR"/>
          <w14:ligatures w14:val="standardContextual"/>
        </w:rPr>
      </w:pPr>
      <w:hyperlink w:anchor="_Toc209774291" w:history="1">
        <w:r w:rsidR="009B18BB" w:rsidRPr="00187809">
          <w:rPr>
            <w:rStyle w:val="Lienhypertexte"/>
            <w:rFonts w:ascii="Arial" w:hAnsi="Arial" w:cs="Arial"/>
            <w:noProof/>
          </w:rPr>
          <w:t>3.</w:t>
        </w:r>
        <w:r w:rsidR="009B18BB">
          <w:rPr>
            <w:noProof/>
            <w:kern w:val="2"/>
            <w:sz w:val="24"/>
            <w:szCs w:val="24"/>
            <w:lang w:eastAsia="fr-FR"/>
            <w14:ligatures w14:val="standardContextual"/>
          </w:rPr>
          <w:tab/>
        </w:r>
        <w:r w:rsidR="009B18BB" w:rsidRPr="00187809">
          <w:rPr>
            <w:rStyle w:val="Lienhypertexte"/>
            <w:rFonts w:ascii="Arial" w:hAnsi="Arial" w:cs="Arial"/>
            <w:noProof/>
          </w:rPr>
          <w:t>Prestation supplémentaires éventuelles</w:t>
        </w:r>
        <w:r w:rsidR="009B18BB">
          <w:rPr>
            <w:noProof/>
            <w:webHidden/>
          </w:rPr>
          <w:tab/>
        </w:r>
        <w:r w:rsidR="009B18BB">
          <w:rPr>
            <w:noProof/>
            <w:webHidden/>
          </w:rPr>
          <w:fldChar w:fldCharType="begin"/>
        </w:r>
        <w:r w:rsidR="009B18BB">
          <w:rPr>
            <w:noProof/>
            <w:webHidden/>
          </w:rPr>
          <w:instrText xml:space="preserve"> PAGEREF _Toc209774291 \h </w:instrText>
        </w:r>
        <w:r w:rsidR="009B18BB">
          <w:rPr>
            <w:noProof/>
            <w:webHidden/>
          </w:rPr>
        </w:r>
        <w:r w:rsidR="009B18BB">
          <w:rPr>
            <w:noProof/>
            <w:webHidden/>
          </w:rPr>
          <w:fldChar w:fldCharType="separate"/>
        </w:r>
        <w:r w:rsidR="009B18BB">
          <w:rPr>
            <w:noProof/>
            <w:webHidden/>
          </w:rPr>
          <w:t>6</w:t>
        </w:r>
        <w:r w:rsidR="009B18BB">
          <w:rPr>
            <w:noProof/>
            <w:webHidden/>
          </w:rPr>
          <w:fldChar w:fldCharType="end"/>
        </w:r>
      </w:hyperlink>
    </w:p>
    <w:p w14:paraId="11203E99" w14:textId="04CF8AD1" w:rsidR="009B18BB" w:rsidRDefault="00253714">
      <w:pPr>
        <w:pStyle w:val="TM2"/>
        <w:tabs>
          <w:tab w:val="left" w:pos="960"/>
          <w:tab w:val="right" w:leader="dot" w:pos="8630"/>
        </w:tabs>
        <w:rPr>
          <w:noProof/>
          <w:kern w:val="2"/>
          <w:sz w:val="24"/>
          <w:szCs w:val="24"/>
          <w:lang w:eastAsia="fr-FR"/>
          <w14:ligatures w14:val="standardContextual"/>
        </w:rPr>
      </w:pPr>
      <w:hyperlink w:anchor="_Toc209774292" w:history="1">
        <w:r w:rsidR="009B18BB" w:rsidRPr="00187809">
          <w:rPr>
            <w:rStyle w:val="Lienhypertexte"/>
            <w:rFonts w:ascii="Arial" w:hAnsi="Arial" w:cs="Arial"/>
            <w:noProof/>
          </w:rPr>
          <w:t>3.1.</w:t>
        </w:r>
        <w:r w:rsidR="009B18BB">
          <w:rPr>
            <w:noProof/>
            <w:kern w:val="2"/>
            <w:sz w:val="24"/>
            <w:szCs w:val="24"/>
            <w:lang w:eastAsia="fr-FR"/>
            <w14:ligatures w14:val="standardContextual"/>
          </w:rPr>
          <w:tab/>
        </w:r>
        <w:r w:rsidR="009B18BB" w:rsidRPr="00187809">
          <w:rPr>
            <w:rStyle w:val="Lienhypertexte"/>
            <w:rFonts w:ascii="Arial" w:hAnsi="Arial" w:cs="Arial"/>
            <w:noProof/>
          </w:rPr>
          <w:t>PSE 1 : Extension de garantie de 12 mois</w:t>
        </w:r>
        <w:r w:rsidR="009B18BB">
          <w:rPr>
            <w:noProof/>
            <w:webHidden/>
          </w:rPr>
          <w:tab/>
        </w:r>
        <w:r w:rsidR="009B18BB">
          <w:rPr>
            <w:noProof/>
            <w:webHidden/>
          </w:rPr>
          <w:fldChar w:fldCharType="begin"/>
        </w:r>
        <w:r w:rsidR="009B18BB">
          <w:rPr>
            <w:noProof/>
            <w:webHidden/>
          </w:rPr>
          <w:instrText xml:space="preserve"> PAGEREF _Toc209774292 \h </w:instrText>
        </w:r>
        <w:r w:rsidR="009B18BB">
          <w:rPr>
            <w:noProof/>
            <w:webHidden/>
          </w:rPr>
        </w:r>
        <w:r w:rsidR="009B18BB">
          <w:rPr>
            <w:noProof/>
            <w:webHidden/>
          </w:rPr>
          <w:fldChar w:fldCharType="separate"/>
        </w:r>
        <w:r w:rsidR="009B18BB">
          <w:rPr>
            <w:noProof/>
            <w:webHidden/>
          </w:rPr>
          <w:t>6</w:t>
        </w:r>
        <w:r w:rsidR="009B18BB">
          <w:rPr>
            <w:noProof/>
            <w:webHidden/>
          </w:rPr>
          <w:fldChar w:fldCharType="end"/>
        </w:r>
      </w:hyperlink>
    </w:p>
    <w:p w14:paraId="1D0E3A3F" w14:textId="147F2600" w:rsidR="009B18BB" w:rsidRDefault="00253714">
      <w:pPr>
        <w:pStyle w:val="TM2"/>
        <w:tabs>
          <w:tab w:val="left" w:pos="960"/>
          <w:tab w:val="right" w:leader="dot" w:pos="8630"/>
        </w:tabs>
        <w:rPr>
          <w:noProof/>
          <w:kern w:val="2"/>
          <w:sz w:val="24"/>
          <w:szCs w:val="24"/>
          <w:lang w:eastAsia="fr-FR"/>
          <w14:ligatures w14:val="standardContextual"/>
        </w:rPr>
      </w:pPr>
      <w:hyperlink w:anchor="_Toc209774293" w:history="1">
        <w:r w:rsidR="009B18BB" w:rsidRPr="00187809">
          <w:rPr>
            <w:rStyle w:val="Lienhypertexte"/>
            <w:rFonts w:ascii="Arial" w:hAnsi="Arial" w:cs="Arial"/>
            <w:noProof/>
          </w:rPr>
          <w:t>3.2.</w:t>
        </w:r>
        <w:r w:rsidR="009B18BB">
          <w:rPr>
            <w:noProof/>
            <w:kern w:val="2"/>
            <w:sz w:val="24"/>
            <w:szCs w:val="24"/>
            <w:lang w:eastAsia="fr-FR"/>
            <w14:ligatures w14:val="standardContextual"/>
          </w:rPr>
          <w:tab/>
        </w:r>
        <w:r w:rsidR="009B18BB" w:rsidRPr="00187809">
          <w:rPr>
            <w:rStyle w:val="Lienhypertexte"/>
            <w:rFonts w:ascii="Arial" w:hAnsi="Arial" w:cs="Arial"/>
            <w:noProof/>
          </w:rPr>
          <w:t>PSE 2 : Maintenance du compresseur à 30 000 heures</w:t>
        </w:r>
        <w:r w:rsidR="009B18BB">
          <w:rPr>
            <w:noProof/>
            <w:webHidden/>
          </w:rPr>
          <w:tab/>
        </w:r>
        <w:r w:rsidR="009B18BB">
          <w:rPr>
            <w:noProof/>
            <w:webHidden/>
          </w:rPr>
          <w:fldChar w:fldCharType="begin"/>
        </w:r>
        <w:r w:rsidR="009B18BB">
          <w:rPr>
            <w:noProof/>
            <w:webHidden/>
          </w:rPr>
          <w:instrText xml:space="preserve"> PAGEREF _Toc209774293 \h </w:instrText>
        </w:r>
        <w:r w:rsidR="009B18BB">
          <w:rPr>
            <w:noProof/>
            <w:webHidden/>
          </w:rPr>
        </w:r>
        <w:r w:rsidR="009B18BB">
          <w:rPr>
            <w:noProof/>
            <w:webHidden/>
          </w:rPr>
          <w:fldChar w:fldCharType="separate"/>
        </w:r>
        <w:r w:rsidR="009B18BB">
          <w:rPr>
            <w:noProof/>
            <w:webHidden/>
          </w:rPr>
          <w:t>6</w:t>
        </w:r>
        <w:r w:rsidR="009B18BB">
          <w:rPr>
            <w:noProof/>
            <w:webHidden/>
          </w:rPr>
          <w:fldChar w:fldCharType="end"/>
        </w:r>
      </w:hyperlink>
    </w:p>
    <w:p w14:paraId="45DD3204" w14:textId="6B25ABC0" w:rsidR="009B18BB" w:rsidRDefault="00253714">
      <w:pPr>
        <w:pStyle w:val="TM2"/>
        <w:tabs>
          <w:tab w:val="left" w:pos="960"/>
          <w:tab w:val="right" w:leader="dot" w:pos="8630"/>
        </w:tabs>
        <w:rPr>
          <w:noProof/>
          <w:kern w:val="2"/>
          <w:sz w:val="24"/>
          <w:szCs w:val="24"/>
          <w:lang w:eastAsia="fr-FR"/>
          <w14:ligatures w14:val="standardContextual"/>
        </w:rPr>
      </w:pPr>
      <w:hyperlink w:anchor="_Toc209774294" w:history="1">
        <w:r w:rsidR="009B18BB" w:rsidRPr="00187809">
          <w:rPr>
            <w:rStyle w:val="Lienhypertexte"/>
            <w:rFonts w:ascii="Arial" w:hAnsi="Arial" w:cs="Arial"/>
            <w:noProof/>
          </w:rPr>
          <w:t>3.3.</w:t>
        </w:r>
        <w:r w:rsidR="009B18BB">
          <w:rPr>
            <w:noProof/>
            <w:kern w:val="2"/>
            <w:sz w:val="24"/>
            <w:szCs w:val="24"/>
            <w:lang w:eastAsia="fr-FR"/>
            <w14:ligatures w14:val="standardContextual"/>
          </w:rPr>
          <w:tab/>
        </w:r>
        <w:r w:rsidR="009B18BB" w:rsidRPr="00187809">
          <w:rPr>
            <w:rStyle w:val="Lienhypertexte"/>
            <w:rFonts w:ascii="Arial" w:hAnsi="Arial" w:cs="Arial"/>
            <w:noProof/>
          </w:rPr>
          <w:t>PSE 3 : Maintenance de la tête froide à 20 000 heures</w:t>
        </w:r>
        <w:r w:rsidR="009B18BB">
          <w:rPr>
            <w:noProof/>
            <w:webHidden/>
          </w:rPr>
          <w:tab/>
        </w:r>
        <w:r w:rsidR="009B18BB">
          <w:rPr>
            <w:noProof/>
            <w:webHidden/>
          </w:rPr>
          <w:fldChar w:fldCharType="begin"/>
        </w:r>
        <w:r w:rsidR="009B18BB">
          <w:rPr>
            <w:noProof/>
            <w:webHidden/>
          </w:rPr>
          <w:instrText xml:space="preserve"> PAGEREF _Toc209774294 \h </w:instrText>
        </w:r>
        <w:r w:rsidR="009B18BB">
          <w:rPr>
            <w:noProof/>
            <w:webHidden/>
          </w:rPr>
        </w:r>
        <w:r w:rsidR="009B18BB">
          <w:rPr>
            <w:noProof/>
            <w:webHidden/>
          </w:rPr>
          <w:fldChar w:fldCharType="separate"/>
        </w:r>
        <w:r w:rsidR="009B18BB">
          <w:rPr>
            <w:noProof/>
            <w:webHidden/>
          </w:rPr>
          <w:t>7</w:t>
        </w:r>
        <w:r w:rsidR="009B18BB">
          <w:rPr>
            <w:noProof/>
            <w:webHidden/>
          </w:rPr>
          <w:fldChar w:fldCharType="end"/>
        </w:r>
      </w:hyperlink>
    </w:p>
    <w:p w14:paraId="51D4A6F5" w14:textId="5298D39D" w:rsidR="009B18BB" w:rsidRDefault="00253714">
      <w:pPr>
        <w:pStyle w:val="TM1"/>
        <w:tabs>
          <w:tab w:val="right" w:leader="dot" w:pos="8630"/>
        </w:tabs>
        <w:rPr>
          <w:noProof/>
          <w:kern w:val="2"/>
          <w:sz w:val="24"/>
          <w:szCs w:val="24"/>
          <w:lang w:eastAsia="fr-FR"/>
          <w14:ligatures w14:val="standardContextual"/>
        </w:rPr>
      </w:pPr>
      <w:hyperlink w:anchor="_Toc209774295" w:history="1">
        <w:r w:rsidR="009B18BB" w:rsidRPr="00187809">
          <w:rPr>
            <w:rStyle w:val="Lienhypertexte"/>
            <w:rFonts w:ascii="Arial" w:hAnsi="Arial" w:cs="Arial"/>
            <w:noProof/>
          </w:rPr>
          <w:t>4 – Prestations et services associées</w:t>
        </w:r>
        <w:r w:rsidR="009B18BB">
          <w:rPr>
            <w:noProof/>
            <w:webHidden/>
          </w:rPr>
          <w:tab/>
        </w:r>
        <w:r w:rsidR="009B18BB">
          <w:rPr>
            <w:noProof/>
            <w:webHidden/>
          </w:rPr>
          <w:fldChar w:fldCharType="begin"/>
        </w:r>
        <w:r w:rsidR="009B18BB">
          <w:rPr>
            <w:noProof/>
            <w:webHidden/>
          </w:rPr>
          <w:instrText xml:space="preserve"> PAGEREF _Toc209774295 \h </w:instrText>
        </w:r>
        <w:r w:rsidR="009B18BB">
          <w:rPr>
            <w:noProof/>
            <w:webHidden/>
          </w:rPr>
        </w:r>
        <w:r w:rsidR="009B18BB">
          <w:rPr>
            <w:noProof/>
            <w:webHidden/>
          </w:rPr>
          <w:fldChar w:fldCharType="separate"/>
        </w:r>
        <w:r w:rsidR="009B18BB">
          <w:rPr>
            <w:noProof/>
            <w:webHidden/>
          </w:rPr>
          <w:t>7</w:t>
        </w:r>
        <w:r w:rsidR="009B18BB">
          <w:rPr>
            <w:noProof/>
            <w:webHidden/>
          </w:rPr>
          <w:fldChar w:fldCharType="end"/>
        </w:r>
      </w:hyperlink>
    </w:p>
    <w:p w14:paraId="6615E73C" w14:textId="78ED63D9" w:rsidR="009B18BB" w:rsidRDefault="00253714">
      <w:pPr>
        <w:pStyle w:val="TM2"/>
        <w:tabs>
          <w:tab w:val="left" w:pos="960"/>
          <w:tab w:val="right" w:leader="dot" w:pos="8630"/>
        </w:tabs>
        <w:rPr>
          <w:noProof/>
          <w:kern w:val="2"/>
          <w:sz w:val="24"/>
          <w:szCs w:val="24"/>
          <w:lang w:eastAsia="fr-FR"/>
          <w14:ligatures w14:val="standardContextual"/>
        </w:rPr>
      </w:pPr>
      <w:hyperlink w:anchor="_Toc209774296" w:history="1">
        <w:r w:rsidR="009B18BB" w:rsidRPr="00187809">
          <w:rPr>
            <w:rStyle w:val="Lienhypertexte"/>
            <w:rFonts w:ascii="Arial" w:hAnsi="Arial" w:cs="Arial"/>
            <w:noProof/>
          </w:rPr>
          <w:t>4.1</w:t>
        </w:r>
        <w:r w:rsidR="009B18BB">
          <w:rPr>
            <w:noProof/>
            <w:kern w:val="2"/>
            <w:sz w:val="24"/>
            <w:szCs w:val="24"/>
            <w:lang w:eastAsia="fr-FR"/>
            <w14:ligatures w14:val="standardContextual"/>
          </w:rPr>
          <w:tab/>
        </w:r>
        <w:r w:rsidR="009B18BB" w:rsidRPr="00187809">
          <w:rPr>
            <w:rStyle w:val="Lienhypertexte"/>
            <w:rFonts w:ascii="Arial" w:hAnsi="Arial" w:cs="Arial"/>
            <w:noProof/>
          </w:rPr>
          <w:t>Livraison</w:t>
        </w:r>
        <w:r w:rsidR="009B18BB">
          <w:rPr>
            <w:noProof/>
            <w:webHidden/>
          </w:rPr>
          <w:tab/>
        </w:r>
        <w:r w:rsidR="009B18BB">
          <w:rPr>
            <w:noProof/>
            <w:webHidden/>
          </w:rPr>
          <w:fldChar w:fldCharType="begin"/>
        </w:r>
        <w:r w:rsidR="009B18BB">
          <w:rPr>
            <w:noProof/>
            <w:webHidden/>
          </w:rPr>
          <w:instrText xml:space="preserve"> PAGEREF _Toc209774296 \h </w:instrText>
        </w:r>
        <w:r w:rsidR="009B18BB">
          <w:rPr>
            <w:noProof/>
            <w:webHidden/>
          </w:rPr>
        </w:r>
        <w:r w:rsidR="009B18BB">
          <w:rPr>
            <w:noProof/>
            <w:webHidden/>
          </w:rPr>
          <w:fldChar w:fldCharType="separate"/>
        </w:r>
        <w:r w:rsidR="009B18BB">
          <w:rPr>
            <w:noProof/>
            <w:webHidden/>
          </w:rPr>
          <w:t>7</w:t>
        </w:r>
        <w:r w:rsidR="009B18BB">
          <w:rPr>
            <w:noProof/>
            <w:webHidden/>
          </w:rPr>
          <w:fldChar w:fldCharType="end"/>
        </w:r>
      </w:hyperlink>
    </w:p>
    <w:p w14:paraId="7154C7A7" w14:textId="2FC79A1D" w:rsidR="009B18BB" w:rsidRDefault="00253714">
      <w:pPr>
        <w:pStyle w:val="TM3"/>
        <w:tabs>
          <w:tab w:val="left" w:pos="1440"/>
          <w:tab w:val="right" w:leader="dot" w:pos="8630"/>
        </w:tabs>
        <w:rPr>
          <w:noProof/>
          <w:kern w:val="2"/>
          <w:sz w:val="24"/>
          <w:szCs w:val="24"/>
          <w:lang w:eastAsia="fr-FR"/>
          <w14:ligatures w14:val="standardContextual"/>
        </w:rPr>
      </w:pPr>
      <w:hyperlink w:anchor="_Toc209774299" w:history="1">
        <w:r w:rsidR="009B18BB" w:rsidRPr="00187809">
          <w:rPr>
            <w:rStyle w:val="Lienhypertexte"/>
            <w:rFonts w:ascii="Arial" w:hAnsi="Arial" w:cs="Arial"/>
            <w:noProof/>
          </w:rPr>
          <w:t>4.1.1.</w:t>
        </w:r>
        <w:r w:rsidR="009B18BB">
          <w:rPr>
            <w:noProof/>
            <w:kern w:val="2"/>
            <w:sz w:val="24"/>
            <w:szCs w:val="24"/>
            <w:lang w:eastAsia="fr-FR"/>
            <w14:ligatures w14:val="standardContextual"/>
          </w:rPr>
          <w:tab/>
        </w:r>
        <w:r w:rsidR="009B18BB" w:rsidRPr="00187809">
          <w:rPr>
            <w:rStyle w:val="Lienhypertexte"/>
            <w:rFonts w:ascii="Arial" w:hAnsi="Arial" w:cs="Arial"/>
            <w:noProof/>
          </w:rPr>
          <w:t>Proposition d’amélioration du délai de livraison</w:t>
        </w:r>
        <w:r w:rsidR="009B18BB">
          <w:rPr>
            <w:noProof/>
            <w:webHidden/>
          </w:rPr>
          <w:tab/>
        </w:r>
        <w:r w:rsidR="009B18BB">
          <w:rPr>
            <w:noProof/>
            <w:webHidden/>
          </w:rPr>
          <w:fldChar w:fldCharType="begin"/>
        </w:r>
        <w:r w:rsidR="009B18BB">
          <w:rPr>
            <w:noProof/>
            <w:webHidden/>
          </w:rPr>
          <w:instrText xml:space="preserve"> PAGEREF _Toc209774299 \h </w:instrText>
        </w:r>
        <w:r w:rsidR="009B18BB">
          <w:rPr>
            <w:noProof/>
            <w:webHidden/>
          </w:rPr>
        </w:r>
        <w:r w:rsidR="009B18BB">
          <w:rPr>
            <w:noProof/>
            <w:webHidden/>
          </w:rPr>
          <w:fldChar w:fldCharType="separate"/>
        </w:r>
        <w:r w:rsidR="009B18BB">
          <w:rPr>
            <w:noProof/>
            <w:webHidden/>
          </w:rPr>
          <w:t>7</w:t>
        </w:r>
        <w:r w:rsidR="009B18BB">
          <w:rPr>
            <w:noProof/>
            <w:webHidden/>
          </w:rPr>
          <w:fldChar w:fldCharType="end"/>
        </w:r>
      </w:hyperlink>
    </w:p>
    <w:p w14:paraId="5C7C5038" w14:textId="038231C9" w:rsidR="009B18BB" w:rsidRDefault="00253714">
      <w:pPr>
        <w:pStyle w:val="TM3"/>
        <w:tabs>
          <w:tab w:val="left" w:pos="1440"/>
          <w:tab w:val="right" w:leader="dot" w:pos="8630"/>
        </w:tabs>
        <w:rPr>
          <w:noProof/>
          <w:kern w:val="2"/>
          <w:sz w:val="24"/>
          <w:szCs w:val="24"/>
          <w:lang w:eastAsia="fr-FR"/>
          <w14:ligatures w14:val="standardContextual"/>
        </w:rPr>
      </w:pPr>
      <w:hyperlink w:anchor="_Toc209774300" w:history="1">
        <w:r w:rsidR="009B18BB" w:rsidRPr="00187809">
          <w:rPr>
            <w:rStyle w:val="Lienhypertexte"/>
            <w:rFonts w:ascii="Arial" w:hAnsi="Arial" w:cs="Arial"/>
            <w:noProof/>
          </w:rPr>
          <w:t>4.1.2.</w:t>
        </w:r>
        <w:r w:rsidR="009B18BB">
          <w:rPr>
            <w:noProof/>
            <w:kern w:val="2"/>
            <w:sz w:val="24"/>
            <w:szCs w:val="24"/>
            <w:lang w:eastAsia="fr-FR"/>
            <w14:ligatures w14:val="standardContextual"/>
          </w:rPr>
          <w:tab/>
        </w:r>
        <w:r w:rsidR="009B18BB" w:rsidRPr="00187809">
          <w:rPr>
            <w:rStyle w:val="Lienhypertexte"/>
            <w:rFonts w:ascii="Arial" w:hAnsi="Arial" w:cs="Arial"/>
            <w:noProof/>
          </w:rPr>
          <w:t>Modalités de livraison</w:t>
        </w:r>
        <w:r w:rsidR="009B18BB">
          <w:rPr>
            <w:noProof/>
            <w:webHidden/>
          </w:rPr>
          <w:tab/>
        </w:r>
        <w:r w:rsidR="009B18BB">
          <w:rPr>
            <w:noProof/>
            <w:webHidden/>
          </w:rPr>
          <w:fldChar w:fldCharType="begin"/>
        </w:r>
        <w:r w:rsidR="009B18BB">
          <w:rPr>
            <w:noProof/>
            <w:webHidden/>
          </w:rPr>
          <w:instrText xml:space="preserve"> PAGEREF _Toc209774300 \h </w:instrText>
        </w:r>
        <w:r w:rsidR="009B18BB">
          <w:rPr>
            <w:noProof/>
            <w:webHidden/>
          </w:rPr>
        </w:r>
        <w:r w:rsidR="009B18BB">
          <w:rPr>
            <w:noProof/>
            <w:webHidden/>
          </w:rPr>
          <w:fldChar w:fldCharType="separate"/>
        </w:r>
        <w:r w:rsidR="009B18BB">
          <w:rPr>
            <w:noProof/>
            <w:webHidden/>
          </w:rPr>
          <w:t>8</w:t>
        </w:r>
        <w:r w:rsidR="009B18BB">
          <w:rPr>
            <w:noProof/>
            <w:webHidden/>
          </w:rPr>
          <w:fldChar w:fldCharType="end"/>
        </w:r>
      </w:hyperlink>
    </w:p>
    <w:p w14:paraId="281E6C9B" w14:textId="0E8C7931" w:rsidR="009B18BB" w:rsidRDefault="00253714">
      <w:pPr>
        <w:pStyle w:val="TM2"/>
        <w:tabs>
          <w:tab w:val="left" w:pos="960"/>
          <w:tab w:val="right" w:leader="dot" w:pos="8630"/>
        </w:tabs>
        <w:rPr>
          <w:noProof/>
          <w:kern w:val="2"/>
          <w:sz w:val="24"/>
          <w:szCs w:val="24"/>
          <w:lang w:eastAsia="fr-FR"/>
          <w14:ligatures w14:val="standardContextual"/>
        </w:rPr>
      </w:pPr>
      <w:hyperlink w:anchor="_Toc209774301" w:history="1">
        <w:r w:rsidR="009B18BB" w:rsidRPr="00187809">
          <w:rPr>
            <w:rStyle w:val="Lienhypertexte"/>
            <w:rFonts w:ascii="Arial" w:hAnsi="Arial" w:cs="Arial"/>
            <w:noProof/>
          </w:rPr>
          <w:t>4.2</w:t>
        </w:r>
        <w:r w:rsidR="009B18BB">
          <w:rPr>
            <w:noProof/>
            <w:kern w:val="2"/>
            <w:sz w:val="24"/>
            <w:szCs w:val="24"/>
            <w:lang w:eastAsia="fr-FR"/>
            <w14:ligatures w14:val="standardContextual"/>
          </w:rPr>
          <w:tab/>
        </w:r>
        <w:r w:rsidR="009B18BB" w:rsidRPr="00187809">
          <w:rPr>
            <w:rStyle w:val="Lienhypertexte"/>
            <w:rFonts w:ascii="Arial" w:hAnsi="Arial" w:cs="Arial"/>
            <w:noProof/>
          </w:rPr>
          <w:t>Installation et mise en service</w:t>
        </w:r>
        <w:r w:rsidR="009B18BB">
          <w:rPr>
            <w:noProof/>
            <w:webHidden/>
          </w:rPr>
          <w:tab/>
        </w:r>
        <w:r w:rsidR="009B18BB">
          <w:rPr>
            <w:noProof/>
            <w:webHidden/>
          </w:rPr>
          <w:fldChar w:fldCharType="begin"/>
        </w:r>
        <w:r w:rsidR="009B18BB">
          <w:rPr>
            <w:noProof/>
            <w:webHidden/>
          </w:rPr>
          <w:instrText xml:space="preserve"> PAGEREF _Toc209774301 \h </w:instrText>
        </w:r>
        <w:r w:rsidR="009B18BB">
          <w:rPr>
            <w:noProof/>
            <w:webHidden/>
          </w:rPr>
        </w:r>
        <w:r w:rsidR="009B18BB">
          <w:rPr>
            <w:noProof/>
            <w:webHidden/>
          </w:rPr>
          <w:fldChar w:fldCharType="separate"/>
        </w:r>
        <w:r w:rsidR="009B18BB">
          <w:rPr>
            <w:noProof/>
            <w:webHidden/>
          </w:rPr>
          <w:t>8</w:t>
        </w:r>
        <w:r w:rsidR="009B18BB">
          <w:rPr>
            <w:noProof/>
            <w:webHidden/>
          </w:rPr>
          <w:fldChar w:fldCharType="end"/>
        </w:r>
      </w:hyperlink>
    </w:p>
    <w:p w14:paraId="32393E3E" w14:textId="3A8E13A1" w:rsidR="009B18BB" w:rsidRDefault="00253714">
      <w:pPr>
        <w:pStyle w:val="TM2"/>
        <w:tabs>
          <w:tab w:val="left" w:pos="960"/>
          <w:tab w:val="right" w:leader="dot" w:pos="8630"/>
        </w:tabs>
        <w:rPr>
          <w:noProof/>
          <w:kern w:val="2"/>
          <w:sz w:val="24"/>
          <w:szCs w:val="24"/>
          <w:lang w:eastAsia="fr-FR"/>
          <w14:ligatures w14:val="standardContextual"/>
        </w:rPr>
      </w:pPr>
      <w:hyperlink w:anchor="_Toc209774302" w:history="1">
        <w:r w:rsidR="009B18BB" w:rsidRPr="00187809">
          <w:rPr>
            <w:rStyle w:val="Lienhypertexte"/>
            <w:rFonts w:ascii="Arial" w:hAnsi="Arial" w:cs="Arial"/>
            <w:noProof/>
          </w:rPr>
          <w:t>4.3</w:t>
        </w:r>
        <w:r w:rsidR="009B18BB">
          <w:rPr>
            <w:noProof/>
            <w:kern w:val="2"/>
            <w:sz w:val="24"/>
            <w:szCs w:val="24"/>
            <w:lang w:eastAsia="fr-FR"/>
            <w14:ligatures w14:val="standardContextual"/>
          </w:rPr>
          <w:tab/>
        </w:r>
        <w:r w:rsidR="009B18BB" w:rsidRPr="00187809">
          <w:rPr>
            <w:rStyle w:val="Lienhypertexte"/>
            <w:rFonts w:ascii="Arial" w:hAnsi="Arial" w:cs="Arial"/>
            <w:noProof/>
          </w:rPr>
          <w:t>Formation</w:t>
        </w:r>
        <w:r w:rsidR="009B18BB">
          <w:rPr>
            <w:noProof/>
            <w:webHidden/>
          </w:rPr>
          <w:tab/>
        </w:r>
        <w:r w:rsidR="009B18BB">
          <w:rPr>
            <w:noProof/>
            <w:webHidden/>
          </w:rPr>
          <w:fldChar w:fldCharType="begin"/>
        </w:r>
        <w:r w:rsidR="009B18BB">
          <w:rPr>
            <w:noProof/>
            <w:webHidden/>
          </w:rPr>
          <w:instrText xml:space="preserve"> PAGEREF _Toc209774302 \h </w:instrText>
        </w:r>
        <w:r w:rsidR="009B18BB">
          <w:rPr>
            <w:noProof/>
            <w:webHidden/>
          </w:rPr>
        </w:r>
        <w:r w:rsidR="009B18BB">
          <w:rPr>
            <w:noProof/>
            <w:webHidden/>
          </w:rPr>
          <w:fldChar w:fldCharType="separate"/>
        </w:r>
        <w:r w:rsidR="009B18BB">
          <w:rPr>
            <w:noProof/>
            <w:webHidden/>
          </w:rPr>
          <w:t>8</w:t>
        </w:r>
        <w:r w:rsidR="009B18BB">
          <w:rPr>
            <w:noProof/>
            <w:webHidden/>
          </w:rPr>
          <w:fldChar w:fldCharType="end"/>
        </w:r>
      </w:hyperlink>
    </w:p>
    <w:p w14:paraId="59159262" w14:textId="29BF42DC" w:rsidR="009B18BB" w:rsidRDefault="00253714">
      <w:pPr>
        <w:pStyle w:val="TM2"/>
        <w:tabs>
          <w:tab w:val="left" w:pos="960"/>
          <w:tab w:val="right" w:leader="dot" w:pos="8630"/>
        </w:tabs>
        <w:rPr>
          <w:noProof/>
          <w:kern w:val="2"/>
          <w:sz w:val="24"/>
          <w:szCs w:val="24"/>
          <w:lang w:eastAsia="fr-FR"/>
          <w14:ligatures w14:val="standardContextual"/>
        </w:rPr>
      </w:pPr>
      <w:hyperlink w:anchor="_Toc209774303" w:history="1">
        <w:r w:rsidR="009B18BB" w:rsidRPr="00187809">
          <w:rPr>
            <w:rStyle w:val="Lienhypertexte"/>
            <w:rFonts w:ascii="Arial" w:hAnsi="Arial" w:cs="Arial"/>
            <w:noProof/>
          </w:rPr>
          <w:t>4.4</w:t>
        </w:r>
        <w:r w:rsidR="009B18BB">
          <w:rPr>
            <w:noProof/>
            <w:kern w:val="2"/>
            <w:sz w:val="24"/>
            <w:szCs w:val="24"/>
            <w:lang w:eastAsia="fr-FR"/>
            <w14:ligatures w14:val="standardContextual"/>
          </w:rPr>
          <w:tab/>
        </w:r>
        <w:r w:rsidR="009B18BB" w:rsidRPr="00187809">
          <w:rPr>
            <w:rStyle w:val="Lienhypertexte"/>
            <w:rFonts w:ascii="Arial" w:hAnsi="Arial" w:cs="Arial"/>
            <w:noProof/>
          </w:rPr>
          <w:t>Qualité des services après la vente</w:t>
        </w:r>
        <w:r w:rsidR="009B18BB">
          <w:rPr>
            <w:noProof/>
            <w:webHidden/>
          </w:rPr>
          <w:tab/>
        </w:r>
        <w:r w:rsidR="009B18BB">
          <w:rPr>
            <w:noProof/>
            <w:webHidden/>
          </w:rPr>
          <w:fldChar w:fldCharType="begin"/>
        </w:r>
        <w:r w:rsidR="009B18BB">
          <w:rPr>
            <w:noProof/>
            <w:webHidden/>
          </w:rPr>
          <w:instrText xml:space="preserve"> PAGEREF _Toc209774303 \h </w:instrText>
        </w:r>
        <w:r w:rsidR="009B18BB">
          <w:rPr>
            <w:noProof/>
            <w:webHidden/>
          </w:rPr>
        </w:r>
        <w:r w:rsidR="009B18BB">
          <w:rPr>
            <w:noProof/>
            <w:webHidden/>
          </w:rPr>
          <w:fldChar w:fldCharType="separate"/>
        </w:r>
        <w:r w:rsidR="009B18BB">
          <w:rPr>
            <w:noProof/>
            <w:webHidden/>
          </w:rPr>
          <w:t>9</w:t>
        </w:r>
        <w:r w:rsidR="009B18BB">
          <w:rPr>
            <w:noProof/>
            <w:webHidden/>
          </w:rPr>
          <w:fldChar w:fldCharType="end"/>
        </w:r>
      </w:hyperlink>
    </w:p>
    <w:p w14:paraId="2B9DACD8" w14:textId="3BA1DCB2" w:rsidR="009B18BB" w:rsidRDefault="00253714">
      <w:pPr>
        <w:pStyle w:val="TM1"/>
        <w:tabs>
          <w:tab w:val="left" w:pos="440"/>
          <w:tab w:val="right" w:leader="dot" w:pos="8630"/>
        </w:tabs>
        <w:rPr>
          <w:noProof/>
          <w:kern w:val="2"/>
          <w:sz w:val="24"/>
          <w:szCs w:val="24"/>
          <w:lang w:eastAsia="fr-FR"/>
          <w14:ligatures w14:val="standardContextual"/>
        </w:rPr>
      </w:pPr>
      <w:hyperlink w:anchor="_Toc209774304" w:history="1">
        <w:r w:rsidR="009B18BB" w:rsidRPr="00187809">
          <w:rPr>
            <w:rStyle w:val="Lienhypertexte"/>
            <w:rFonts w:ascii="Arial" w:hAnsi="Arial" w:cs="Arial"/>
            <w:noProof/>
          </w:rPr>
          <w:t>5.</w:t>
        </w:r>
        <w:r w:rsidR="009B18BB">
          <w:rPr>
            <w:noProof/>
            <w:kern w:val="2"/>
            <w:sz w:val="24"/>
            <w:szCs w:val="24"/>
            <w:lang w:eastAsia="fr-FR"/>
            <w14:ligatures w14:val="standardContextual"/>
          </w:rPr>
          <w:tab/>
        </w:r>
        <w:r w:rsidR="009B18BB" w:rsidRPr="00187809">
          <w:rPr>
            <w:rStyle w:val="Lienhypertexte"/>
            <w:rFonts w:ascii="Arial" w:hAnsi="Arial" w:cs="Arial"/>
            <w:noProof/>
          </w:rPr>
          <w:t>Protection de l’environnement</w:t>
        </w:r>
        <w:r w:rsidR="009B18BB">
          <w:rPr>
            <w:noProof/>
            <w:webHidden/>
          </w:rPr>
          <w:tab/>
        </w:r>
        <w:r w:rsidR="009B18BB">
          <w:rPr>
            <w:noProof/>
            <w:webHidden/>
          </w:rPr>
          <w:fldChar w:fldCharType="begin"/>
        </w:r>
        <w:r w:rsidR="009B18BB">
          <w:rPr>
            <w:noProof/>
            <w:webHidden/>
          </w:rPr>
          <w:instrText xml:space="preserve"> PAGEREF _Toc209774304 \h </w:instrText>
        </w:r>
        <w:r w:rsidR="009B18BB">
          <w:rPr>
            <w:noProof/>
            <w:webHidden/>
          </w:rPr>
        </w:r>
        <w:r w:rsidR="009B18BB">
          <w:rPr>
            <w:noProof/>
            <w:webHidden/>
          </w:rPr>
          <w:fldChar w:fldCharType="separate"/>
        </w:r>
        <w:r w:rsidR="009B18BB">
          <w:rPr>
            <w:noProof/>
            <w:webHidden/>
          </w:rPr>
          <w:t>9</w:t>
        </w:r>
        <w:r w:rsidR="009B18BB">
          <w:rPr>
            <w:noProof/>
            <w:webHidden/>
          </w:rPr>
          <w:fldChar w:fldCharType="end"/>
        </w:r>
      </w:hyperlink>
    </w:p>
    <w:p w14:paraId="5AFC9BE1" w14:textId="7ABB4AD5" w:rsidR="009B18BB" w:rsidRDefault="00253714">
      <w:pPr>
        <w:pStyle w:val="TM2"/>
        <w:tabs>
          <w:tab w:val="left" w:pos="960"/>
          <w:tab w:val="right" w:leader="dot" w:pos="8630"/>
        </w:tabs>
        <w:rPr>
          <w:noProof/>
          <w:kern w:val="2"/>
          <w:sz w:val="24"/>
          <w:szCs w:val="24"/>
          <w:lang w:eastAsia="fr-FR"/>
          <w14:ligatures w14:val="standardContextual"/>
        </w:rPr>
      </w:pPr>
      <w:hyperlink w:anchor="_Toc209774305" w:history="1">
        <w:r w:rsidR="009B18BB" w:rsidRPr="00187809">
          <w:rPr>
            <w:rStyle w:val="Lienhypertexte"/>
            <w:rFonts w:ascii="Arial" w:hAnsi="Arial" w:cs="Arial"/>
            <w:noProof/>
          </w:rPr>
          <w:t>5.1.</w:t>
        </w:r>
        <w:r w:rsidR="009B18BB">
          <w:rPr>
            <w:noProof/>
            <w:kern w:val="2"/>
            <w:sz w:val="24"/>
            <w:szCs w:val="24"/>
            <w:lang w:eastAsia="fr-FR"/>
            <w14:ligatures w14:val="standardContextual"/>
          </w:rPr>
          <w:tab/>
        </w:r>
        <w:r w:rsidR="009B18BB" w:rsidRPr="00187809">
          <w:rPr>
            <w:rStyle w:val="Lienhypertexte"/>
            <w:rFonts w:ascii="Arial" w:hAnsi="Arial" w:cs="Arial"/>
            <w:noProof/>
          </w:rPr>
          <w:t>Indice de réparabilité</w:t>
        </w:r>
        <w:r w:rsidR="009B18BB">
          <w:rPr>
            <w:noProof/>
            <w:webHidden/>
          </w:rPr>
          <w:tab/>
        </w:r>
        <w:r w:rsidR="009B18BB">
          <w:rPr>
            <w:noProof/>
            <w:webHidden/>
          </w:rPr>
          <w:fldChar w:fldCharType="begin"/>
        </w:r>
        <w:r w:rsidR="009B18BB">
          <w:rPr>
            <w:noProof/>
            <w:webHidden/>
          </w:rPr>
          <w:instrText xml:space="preserve"> PAGEREF _Toc209774305 \h </w:instrText>
        </w:r>
        <w:r w:rsidR="009B18BB">
          <w:rPr>
            <w:noProof/>
            <w:webHidden/>
          </w:rPr>
        </w:r>
        <w:r w:rsidR="009B18BB">
          <w:rPr>
            <w:noProof/>
            <w:webHidden/>
          </w:rPr>
          <w:fldChar w:fldCharType="separate"/>
        </w:r>
        <w:r w:rsidR="009B18BB">
          <w:rPr>
            <w:noProof/>
            <w:webHidden/>
          </w:rPr>
          <w:t>9</w:t>
        </w:r>
        <w:r w:rsidR="009B18BB">
          <w:rPr>
            <w:noProof/>
            <w:webHidden/>
          </w:rPr>
          <w:fldChar w:fldCharType="end"/>
        </w:r>
      </w:hyperlink>
    </w:p>
    <w:p w14:paraId="27F4F688" w14:textId="3AEE3352" w:rsidR="009B18BB" w:rsidRDefault="00253714">
      <w:pPr>
        <w:pStyle w:val="TM2"/>
        <w:tabs>
          <w:tab w:val="left" w:pos="960"/>
          <w:tab w:val="right" w:leader="dot" w:pos="8630"/>
        </w:tabs>
        <w:rPr>
          <w:noProof/>
          <w:kern w:val="2"/>
          <w:sz w:val="24"/>
          <w:szCs w:val="24"/>
          <w:lang w:eastAsia="fr-FR"/>
          <w14:ligatures w14:val="standardContextual"/>
        </w:rPr>
      </w:pPr>
      <w:hyperlink w:anchor="_Toc209774306" w:history="1">
        <w:r w:rsidR="009B18BB" w:rsidRPr="00187809">
          <w:rPr>
            <w:rStyle w:val="Lienhypertexte"/>
            <w:rFonts w:ascii="Arial" w:hAnsi="Arial" w:cs="Arial"/>
            <w:noProof/>
          </w:rPr>
          <w:t>5.2.</w:t>
        </w:r>
        <w:r w:rsidR="009B18BB">
          <w:rPr>
            <w:noProof/>
            <w:kern w:val="2"/>
            <w:sz w:val="24"/>
            <w:szCs w:val="24"/>
            <w:lang w:eastAsia="fr-FR"/>
            <w14:ligatures w14:val="standardContextual"/>
          </w:rPr>
          <w:tab/>
        </w:r>
        <w:r w:rsidR="009B18BB" w:rsidRPr="00187809">
          <w:rPr>
            <w:rStyle w:val="Lienhypertexte"/>
            <w:rFonts w:ascii="Arial" w:hAnsi="Arial" w:cs="Arial"/>
            <w:noProof/>
          </w:rPr>
          <w:t>Gestion des déchets</w:t>
        </w:r>
        <w:r w:rsidR="009B18BB">
          <w:rPr>
            <w:noProof/>
            <w:webHidden/>
          </w:rPr>
          <w:tab/>
        </w:r>
        <w:r w:rsidR="009B18BB">
          <w:rPr>
            <w:noProof/>
            <w:webHidden/>
          </w:rPr>
          <w:fldChar w:fldCharType="begin"/>
        </w:r>
        <w:r w:rsidR="009B18BB">
          <w:rPr>
            <w:noProof/>
            <w:webHidden/>
          </w:rPr>
          <w:instrText xml:space="preserve"> PAGEREF _Toc209774306 \h </w:instrText>
        </w:r>
        <w:r w:rsidR="009B18BB">
          <w:rPr>
            <w:noProof/>
            <w:webHidden/>
          </w:rPr>
        </w:r>
        <w:r w:rsidR="009B18BB">
          <w:rPr>
            <w:noProof/>
            <w:webHidden/>
          </w:rPr>
          <w:fldChar w:fldCharType="separate"/>
        </w:r>
        <w:r w:rsidR="009B18BB">
          <w:rPr>
            <w:noProof/>
            <w:webHidden/>
          </w:rPr>
          <w:t>9</w:t>
        </w:r>
        <w:r w:rsidR="009B18BB">
          <w:rPr>
            <w:noProof/>
            <w:webHidden/>
          </w:rPr>
          <w:fldChar w:fldCharType="end"/>
        </w:r>
      </w:hyperlink>
    </w:p>
    <w:p w14:paraId="7BA2998B" w14:textId="0BB2DFEB" w:rsidR="009B18BB" w:rsidRDefault="00253714">
      <w:pPr>
        <w:pStyle w:val="TM2"/>
        <w:tabs>
          <w:tab w:val="left" w:pos="960"/>
          <w:tab w:val="right" w:leader="dot" w:pos="8630"/>
        </w:tabs>
        <w:rPr>
          <w:noProof/>
          <w:kern w:val="2"/>
          <w:sz w:val="24"/>
          <w:szCs w:val="24"/>
          <w:lang w:eastAsia="fr-FR"/>
          <w14:ligatures w14:val="standardContextual"/>
        </w:rPr>
      </w:pPr>
      <w:hyperlink w:anchor="_Toc209774307" w:history="1">
        <w:r w:rsidR="009B18BB" w:rsidRPr="00187809">
          <w:rPr>
            <w:rStyle w:val="Lienhypertexte"/>
            <w:rFonts w:ascii="Arial" w:hAnsi="Arial" w:cs="Arial"/>
            <w:noProof/>
          </w:rPr>
          <w:t>5.3.</w:t>
        </w:r>
        <w:r w:rsidR="009B18BB">
          <w:rPr>
            <w:noProof/>
            <w:kern w:val="2"/>
            <w:sz w:val="24"/>
            <w:szCs w:val="24"/>
            <w:lang w:eastAsia="fr-FR"/>
            <w14:ligatures w14:val="standardContextual"/>
          </w:rPr>
          <w:tab/>
        </w:r>
        <w:r w:rsidR="009B18BB" w:rsidRPr="00187809">
          <w:rPr>
            <w:rStyle w:val="Lienhypertexte"/>
            <w:rFonts w:ascii="Arial" w:hAnsi="Arial" w:cs="Arial"/>
            <w:noProof/>
          </w:rPr>
          <w:t>Transport des fournitures</w:t>
        </w:r>
        <w:r w:rsidR="009B18BB">
          <w:rPr>
            <w:noProof/>
            <w:webHidden/>
          </w:rPr>
          <w:tab/>
        </w:r>
        <w:r w:rsidR="009B18BB">
          <w:rPr>
            <w:noProof/>
            <w:webHidden/>
          </w:rPr>
          <w:fldChar w:fldCharType="begin"/>
        </w:r>
        <w:r w:rsidR="009B18BB">
          <w:rPr>
            <w:noProof/>
            <w:webHidden/>
          </w:rPr>
          <w:instrText xml:space="preserve"> PAGEREF _Toc209774307 \h </w:instrText>
        </w:r>
        <w:r w:rsidR="009B18BB">
          <w:rPr>
            <w:noProof/>
            <w:webHidden/>
          </w:rPr>
        </w:r>
        <w:r w:rsidR="009B18BB">
          <w:rPr>
            <w:noProof/>
            <w:webHidden/>
          </w:rPr>
          <w:fldChar w:fldCharType="separate"/>
        </w:r>
        <w:r w:rsidR="009B18BB">
          <w:rPr>
            <w:noProof/>
            <w:webHidden/>
          </w:rPr>
          <w:t>10</w:t>
        </w:r>
        <w:r w:rsidR="009B18BB">
          <w:rPr>
            <w:noProof/>
            <w:webHidden/>
          </w:rPr>
          <w:fldChar w:fldCharType="end"/>
        </w:r>
      </w:hyperlink>
    </w:p>
    <w:p w14:paraId="62EED2F5" w14:textId="7BB5AF83" w:rsidR="0046595C" w:rsidRPr="00AD63C2" w:rsidRDefault="009B18BB" w:rsidP="00557DFA">
      <w:pPr>
        <w:pStyle w:val="Titre1"/>
        <w:spacing w:line="240" w:lineRule="auto"/>
        <w:ind w:left="360" w:hanging="360"/>
        <w:rPr>
          <w:rFonts w:ascii="Arial" w:hAnsi="Arial" w:cs="Arial"/>
        </w:rPr>
      </w:pPr>
      <w:r>
        <w:rPr>
          <w:rFonts w:ascii="Arial" w:hAnsi="Arial" w:cs="Arial"/>
        </w:rPr>
        <w:fldChar w:fldCharType="end"/>
      </w:r>
      <w:r w:rsidR="0046595C" w:rsidRPr="00AD63C2">
        <w:rPr>
          <w:rFonts w:ascii="Arial" w:hAnsi="Arial" w:cs="Arial"/>
        </w:rPr>
        <w:br w:type="page"/>
      </w:r>
    </w:p>
    <w:p w14:paraId="7F1FF67D" w14:textId="1690A9C6" w:rsidR="0046595C" w:rsidRPr="00AD63C2" w:rsidRDefault="0046595C" w:rsidP="0046595C">
      <w:pPr>
        <w:pStyle w:val="Titre1"/>
        <w:keepNext w:val="0"/>
        <w:keepLines w:val="0"/>
        <w:numPr>
          <w:ilvl w:val="0"/>
          <w:numId w:val="13"/>
        </w:numPr>
        <w:pBdr>
          <w:bottom w:val="single" w:sz="18" w:space="1" w:color="31849B" w:themeColor="accent5" w:themeShade="BF"/>
        </w:pBdr>
        <w:spacing w:before="0"/>
        <w:rPr>
          <w:rFonts w:ascii="Arial" w:hAnsi="Arial" w:cs="Arial"/>
        </w:rPr>
      </w:pPr>
      <w:bookmarkStart w:id="0" w:name="_Toc209774283"/>
      <w:r w:rsidRPr="00AD63C2">
        <w:rPr>
          <w:rFonts w:ascii="Arial" w:hAnsi="Arial" w:cs="Arial"/>
        </w:rPr>
        <w:lastRenderedPageBreak/>
        <w:t>Description générale du cryostat proposé</w:t>
      </w:r>
      <w:bookmarkEnd w:id="0"/>
      <w:r w:rsidRPr="00AD63C2">
        <w:rPr>
          <w:rFonts w:ascii="Arial" w:hAnsi="Arial" w:cs="Arial"/>
        </w:rPr>
        <w:t xml:space="preserve"> </w:t>
      </w:r>
    </w:p>
    <w:p w14:paraId="0840126C" w14:textId="77777777" w:rsidR="0046595C" w:rsidRPr="00AD63C2" w:rsidRDefault="0046595C" w:rsidP="00597ECB">
      <w:pPr>
        <w:ind w:left="360"/>
        <w:rPr>
          <w:rFonts w:ascii="Arial" w:hAnsi="Arial" w:cs="Arial"/>
          <w:b/>
        </w:rPr>
      </w:pPr>
    </w:p>
    <w:p w14:paraId="59A4EDDB" w14:textId="77777777" w:rsidR="005F5DD4" w:rsidRDefault="0046595C" w:rsidP="00597ECB">
      <w:pPr>
        <w:widowControl w:val="0"/>
        <w:jc w:val="both"/>
        <w:rPr>
          <w:rFonts w:ascii="Arial" w:hAnsi="Arial" w:cs="Arial"/>
        </w:rPr>
      </w:pPr>
      <w:r w:rsidRPr="00AD63C2">
        <w:rPr>
          <w:rFonts w:ascii="Arial" w:hAnsi="Arial" w:cs="Arial"/>
        </w:rPr>
        <w:t xml:space="preserve">Le candidat décrit de manière globale le cryostat qu’il propose. Il précise notamment : la référence et le modèle, le fabricant, les dimensions et l’empreinte au sol, ainsi que le principe général de fonctionnement. </w:t>
      </w:r>
    </w:p>
    <w:p w14:paraId="5C54C942" w14:textId="77777777" w:rsidR="00F61677" w:rsidRDefault="0046595C" w:rsidP="00597ECB">
      <w:pPr>
        <w:widowControl w:val="0"/>
        <w:jc w:val="both"/>
      </w:pPr>
      <w:r w:rsidRPr="00AD63C2">
        <w:rPr>
          <w:rFonts w:ascii="Arial" w:hAnsi="Arial" w:cs="Arial"/>
        </w:rPr>
        <w:t xml:space="preserve">Il peut également mettre en avant les </w:t>
      </w:r>
      <w:r w:rsidR="00D55CC7">
        <w:rPr>
          <w:rFonts w:ascii="Arial" w:hAnsi="Arial" w:cs="Arial"/>
        </w:rPr>
        <w:t>performances globales et spécificité techniques</w:t>
      </w:r>
      <w:r w:rsidRPr="00AD63C2">
        <w:rPr>
          <w:rFonts w:ascii="Arial" w:hAnsi="Arial" w:cs="Arial"/>
        </w:rPr>
        <w:t>, innovations ou avantages particuliers de son système, notamment au regard des travaux pratiques de Hall quantique qui sont visés par ce marché.</w:t>
      </w:r>
      <w:r w:rsidR="00F61677" w:rsidRPr="00F61677">
        <w:t xml:space="preserve"> </w:t>
      </w:r>
    </w:p>
    <w:p w14:paraId="0C55FECE" w14:textId="77777777" w:rsidR="00F61677" w:rsidRDefault="00F61677" w:rsidP="00597ECB">
      <w:pPr>
        <w:widowControl w:val="0"/>
        <w:jc w:val="both"/>
        <w:rPr>
          <w:rFonts w:ascii="Arial" w:hAnsi="Arial" w:cs="Arial"/>
        </w:rPr>
      </w:pPr>
      <w:r w:rsidRPr="00F61677">
        <w:rPr>
          <w:rFonts w:ascii="Arial" w:hAnsi="Arial" w:cs="Arial"/>
        </w:rPr>
        <w:t xml:space="preserve">Ce critère représente 10 % de la note technique. L’évaluation se fera sur une échelle de 0 à 10, en fonction de la qualité de la description et de la pertinence technique du cryostat au regard du besoin exprimé. </w:t>
      </w:r>
    </w:p>
    <w:p w14:paraId="56A18D9F" w14:textId="100492D1" w:rsidR="00F61677" w:rsidRDefault="00F61677" w:rsidP="00F61677">
      <w:pPr>
        <w:pStyle w:val="Paragraphedeliste"/>
        <w:widowControl w:val="0"/>
        <w:numPr>
          <w:ilvl w:val="0"/>
          <w:numId w:val="16"/>
        </w:numPr>
        <w:jc w:val="both"/>
        <w:rPr>
          <w:rFonts w:ascii="Arial" w:hAnsi="Arial" w:cs="Arial"/>
        </w:rPr>
      </w:pPr>
      <w:r w:rsidRPr="00F61677">
        <w:rPr>
          <w:rFonts w:ascii="Arial" w:hAnsi="Arial" w:cs="Arial"/>
        </w:rPr>
        <w:t>Entre 0 et 2</w:t>
      </w:r>
      <w:r>
        <w:rPr>
          <w:rFonts w:ascii="Arial" w:hAnsi="Arial" w:cs="Arial"/>
        </w:rPr>
        <w:t xml:space="preserve"> : </w:t>
      </w:r>
      <w:r w:rsidRPr="00F61677">
        <w:rPr>
          <w:rFonts w:ascii="Arial" w:hAnsi="Arial" w:cs="Arial"/>
        </w:rPr>
        <w:t>description incomplète ou générique, ne permettant pas d’évaluer les performances ou l’adéquation du système.</w:t>
      </w:r>
    </w:p>
    <w:p w14:paraId="643E73D4" w14:textId="6ED8715C" w:rsidR="00F61677" w:rsidRDefault="00F61677" w:rsidP="00F61677">
      <w:pPr>
        <w:pStyle w:val="Paragraphedeliste"/>
        <w:widowControl w:val="0"/>
        <w:numPr>
          <w:ilvl w:val="0"/>
          <w:numId w:val="16"/>
        </w:numPr>
        <w:jc w:val="both"/>
        <w:rPr>
          <w:rFonts w:ascii="Arial" w:hAnsi="Arial" w:cs="Arial"/>
        </w:rPr>
      </w:pPr>
      <w:r>
        <w:rPr>
          <w:rFonts w:ascii="Arial" w:hAnsi="Arial" w:cs="Arial"/>
        </w:rPr>
        <w:t>E</w:t>
      </w:r>
      <w:r w:rsidRPr="00F61677">
        <w:rPr>
          <w:rFonts w:ascii="Arial" w:hAnsi="Arial" w:cs="Arial"/>
        </w:rPr>
        <w:t>ntre 3 et 5</w:t>
      </w:r>
      <w:r>
        <w:rPr>
          <w:rFonts w:ascii="Arial" w:hAnsi="Arial" w:cs="Arial"/>
        </w:rPr>
        <w:t xml:space="preserve"> : </w:t>
      </w:r>
      <w:r w:rsidRPr="00F61677">
        <w:rPr>
          <w:rFonts w:ascii="Arial" w:hAnsi="Arial" w:cs="Arial"/>
        </w:rPr>
        <w:t xml:space="preserve"> description sommaire, présentant un matériel adapté sans mise en valeur particulière de ses atouts</w:t>
      </w:r>
    </w:p>
    <w:p w14:paraId="3B38A105" w14:textId="47A66972" w:rsidR="00F61677" w:rsidRDefault="00F61677" w:rsidP="00F61677">
      <w:pPr>
        <w:pStyle w:val="Paragraphedeliste"/>
        <w:widowControl w:val="0"/>
        <w:numPr>
          <w:ilvl w:val="0"/>
          <w:numId w:val="16"/>
        </w:numPr>
        <w:jc w:val="both"/>
        <w:rPr>
          <w:rFonts w:ascii="Arial" w:hAnsi="Arial" w:cs="Arial"/>
        </w:rPr>
      </w:pPr>
      <w:r>
        <w:rPr>
          <w:rFonts w:ascii="Arial" w:hAnsi="Arial" w:cs="Arial"/>
        </w:rPr>
        <w:t>E</w:t>
      </w:r>
      <w:r w:rsidRPr="00F61677">
        <w:rPr>
          <w:rFonts w:ascii="Arial" w:hAnsi="Arial" w:cs="Arial"/>
        </w:rPr>
        <w:t>ntre 6 et 8</w:t>
      </w:r>
      <w:r>
        <w:rPr>
          <w:rFonts w:ascii="Arial" w:hAnsi="Arial" w:cs="Arial"/>
        </w:rPr>
        <w:t xml:space="preserve"> : </w:t>
      </w:r>
      <w:r w:rsidR="00B6384E">
        <w:rPr>
          <w:rFonts w:ascii="Arial" w:hAnsi="Arial" w:cs="Arial"/>
        </w:rPr>
        <w:t xml:space="preserve">description </w:t>
      </w:r>
      <w:r w:rsidR="00B6384E" w:rsidRPr="00B6384E">
        <w:rPr>
          <w:rFonts w:ascii="Arial" w:hAnsi="Arial" w:cs="Arial"/>
        </w:rPr>
        <w:t>claire et argumentée, démontrant la cohérence du cryostat avec les exigences fonctionnelles du marché</w:t>
      </w:r>
    </w:p>
    <w:p w14:paraId="75CFBC82" w14:textId="006E341A" w:rsidR="0046595C" w:rsidRDefault="00F61677" w:rsidP="00F61677">
      <w:pPr>
        <w:pStyle w:val="Paragraphedeliste"/>
        <w:widowControl w:val="0"/>
        <w:numPr>
          <w:ilvl w:val="0"/>
          <w:numId w:val="16"/>
        </w:numPr>
        <w:jc w:val="both"/>
        <w:rPr>
          <w:rFonts w:ascii="Arial" w:hAnsi="Arial" w:cs="Arial"/>
        </w:rPr>
      </w:pPr>
      <w:r>
        <w:rPr>
          <w:rFonts w:ascii="Arial" w:hAnsi="Arial" w:cs="Arial"/>
        </w:rPr>
        <w:t>E</w:t>
      </w:r>
      <w:r w:rsidRPr="00F61677">
        <w:rPr>
          <w:rFonts w:ascii="Arial" w:hAnsi="Arial" w:cs="Arial"/>
        </w:rPr>
        <w:t>ntre 9 et 10</w:t>
      </w:r>
      <w:r>
        <w:rPr>
          <w:rFonts w:ascii="Arial" w:hAnsi="Arial" w:cs="Arial"/>
        </w:rPr>
        <w:t xml:space="preserve"> : </w:t>
      </w:r>
      <w:r w:rsidRPr="00F61677">
        <w:rPr>
          <w:rFonts w:ascii="Arial" w:hAnsi="Arial" w:cs="Arial"/>
        </w:rPr>
        <w:t xml:space="preserve">description complète et valorisant des performances, innovations ou caractéristiques distinctives en lien direct avec les </w:t>
      </w:r>
      <w:r w:rsidR="00B6384E" w:rsidRPr="00B6384E">
        <w:rPr>
          <w:rFonts w:ascii="Arial" w:hAnsi="Arial" w:cs="Arial"/>
        </w:rPr>
        <w:t>exprimés au CCTP</w:t>
      </w:r>
    </w:p>
    <w:p w14:paraId="6727EA98" w14:textId="76CBEBD2" w:rsidR="00B6384E" w:rsidRPr="00B6384E" w:rsidRDefault="00B6384E" w:rsidP="00B6384E">
      <w:pPr>
        <w:widowControl w:val="0"/>
        <w:jc w:val="both"/>
        <w:rPr>
          <w:rFonts w:ascii="Arial" w:hAnsi="Arial" w:cs="Arial"/>
        </w:rPr>
      </w:pPr>
      <w:r w:rsidRPr="00B6384E">
        <w:rPr>
          <w:rFonts w:ascii="Arial" w:hAnsi="Arial" w:cs="Arial"/>
        </w:rPr>
        <w:t>Les notes entre ces niveaux seront attribuées selon le degré de qualité de la réponse.</w:t>
      </w:r>
    </w:p>
    <w:p w14:paraId="3D7FBA18" w14:textId="77777777" w:rsidR="0046595C" w:rsidRPr="00AD63C2" w:rsidRDefault="0046595C" w:rsidP="00597ECB">
      <w:pPr>
        <w:pStyle w:val="Paragraphedeliste"/>
        <w:jc w:val="both"/>
        <w:rPr>
          <w:rFonts w:ascii="Arial" w:hAnsi="Arial" w:cs="Arial"/>
        </w:rPr>
      </w:pPr>
    </w:p>
    <w:p w14:paraId="6812EFBA" w14:textId="77777777" w:rsidR="0046595C" w:rsidRPr="00AD63C2" w:rsidRDefault="0046595C" w:rsidP="00597ECB">
      <w:pPr>
        <w:pBdr>
          <w:top w:val="single" w:sz="4" w:space="1" w:color="auto"/>
          <w:left w:val="single" w:sz="4" w:space="4" w:color="auto"/>
          <w:bottom w:val="single" w:sz="4" w:space="0" w:color="auto"/>
          <w:right w:val="single" w:sz="4" w:space="4" w:color="auto"/>
        </w:pBdr>
        <w:jc w:val="both"/>
        <w:rPr>
          <w:rFonts w:ascii="Arial" w:hAnsi="Arial" w:cs="Arial"/>
          <w:color w:val="000000"/>
        </w:rPr>
      </w:pPr>
      <w:permStart w:id="1399265893" w:edGrp="everyone"/>
    </w:p>
    <w:p w14:paraId="237C2D82" w14:textId="20F1568F" w:rsidR="0046595C" w:rsidRPr="00AD63C2" w:rsidRDefault="0046595C" w:rsidP="0046595C">
      <w:pPr>
        <w:pStyle w:val="Titre1"/>
        <w:keepNext w:val="0"/>
        <w:keepLines w:val="0"/>
        <w:numPr>
          <w:ilvl w:val="0"/>
          <w:numId w:val="13"/>
        </w:numPr>
        <w:pBdr>
          <w:bottom w:val="single" w:sz="18" w:space="1" w:color="31849B" w:themeColor="accent5" w:themeShade="BF"/>
        </w:pBdr>
        <w:spacing w:before="0"/>
        <w:rPr>
          <w:rFonts w:ascii="Arial" w:hAnsi="Arial" w:cs="Arial"/>
        </w:rPr>
      </w:pPr>
      <w:bookmarkStart w:id="1" w:name="_Toc209774284"/>
      <w:permEnd w:id="1399265893"/>
      <w:r w:rsidRPr="00AD63C2">
        <w:rPr>
          <w:rFonts w:ascii="Arial" w:hAnsi="Arial" w:cs="Arial"/>
        </w:rPr>
        <w:t>Spécifications techniques détaillées</w:t>
      </w:r>
      <w:bookmarkEnd w:id="1"/>
    </w:p>
    <w:p w14:paraId="39839793" w14:textId="77777777" w:rsidR="0046595C" w:rsidRPr="00AD63C2" w:rsidRDefault="0046595C" w:rsidP="00597ECB">
      <w:pPr>
        <w:jc w:val="center"/>
        <w:rPr>
          <w:rFonts w:ascii="Arial" w:hAnsi="Arial" w:cs="Arial"/>
        </w:rPr>
      </w:pPr>
    </w:p>
    <w:p w14:paraId="085AB68D" w14:textId="159F869C" w:rsidR="0046595C" w:rsidRPr="00AD63C2" w:rsidRDefault="00A5153D" w:rsidP="00A5153D">
      <w:pPr>
        <w:pStyle w:val="Titre2"/>
        <w:keepNext w:val="0"/>
        <w:keepLines w:val="0"/>
        <w:numPr>
          <w:ilvl w:val="1"/>
          <w:numId w:val="13"/>
        </w:numPr>
        <w:spacing w:before="0" w:after="240"/>
        <w:rPr>
          <w:rFonts w:ascii="Arial" w:hAnsi="Arial" w:cs="Arial"/>
        </w:rPr>
      </w:pPr>
      <w:bookmarkStart w:id="2" w:name="_Toc209774285"/>
      <w:r w:rsidRPr="00AD63C2">
        <w:rPr>
          <w:rFonts w:ascii="Arial" w:hAnsi="Arial" w:cs="Arial"/>
        </w:rPr>
        <w:t>Cryostat à circuit fermé</w:t>
      </w:r>
      <w:bookmarkEnd w:id="2"/>
    </w:p>
    <w:p w14:paraId="3E69C087" w14:textId="77777777" w:rsidR="005F5DD4" w:rsidRDefault="00A5153D" w:rsidP="00597ECB">
      <w:pPr>
        <w:jc w:val="both"/>
        <w:rPr>
          <w:rFonts w:ascii="Arial" w:hAnsi="Arial" w:cs="Arial"/>
        </w:rPr>
      </w:pPr>
      <w:r w:rsidRPr="00AD63C2">
        <w:rPr>
          <w:rFonts w:ascii="Arial" w:hAnsi="Arial" w:cs="Arial"/>
        </w:rPr>
        <w:t xml:space="preserve">Le soumissionnaire décrit le type de réfrigérateur à cycle fermé qu’il propose, ainsi que la température minimale atteinte. </w:t>
      </w:r>
    </w:p>
    <w:p w14:paraId="49D92746" w14:textId="77777777" w:rsidR="005F5DD4" w:rsidRDefault="00A5153D" w:rsidP="00597ECB">
      <w:pPr>
        <w:jc w:val="both"/>
        <w:rPr>
          <w:rFonts w:ascii="Arial" w:hAnsi="Arial" w:cs="Arial"/>
        </w:rPr>
      </w:pPr>
      <w:r w:rsidRPr="00AD63C2">
        <w:rPr>
          <w:rFonts w:ascii="Arial" w:hAnsi="Arial" w:cs="Arial"/>
        </w:rPr>
        <w:t xml:space="preserve">Il indique la valeur du rapport Tesla/Kelvin (B[T]/T[K]) obtenue par son système, et précise en quoi cette performance répond aux besoins de l’étude de dispositifs quantiques dans le cadre des TP. </w:t>
      </w:r>
    </w:p>
    <w:p w14:paraId="1B19F207" w14:textId="3339E23D" w:rsidR="0046595C" w:rsidRPr="00AD63C2" w:rsidRDefault="00A5153D" w:rsidP="00597ECB">
      <w:pPr>
        <w:jc w:val="both"/>
        <w:rPr>
          <w:rFonts w:ascii="Arial" w:hAnsi="Arial" w:cs="Arial"/>
        </w:rPr>
      </w:pPr>
      <w:r w:rsidRPr="00AD63C2">
        <w:rPr>
          <w:rFonts w:ascii="Arial" w:hAnsi="Arial" w:cs="Arial"/>
        </w:rPr>
        <w:t xml:space="preserve">Pour rappel, ce critère constitue 15 % </w:t>
      </w:r>
      <w:r w:rsidR="001C23A5" w:rsidRPr="001C23A5">
        <w:rPr>
          <w:rFonts w:ascii="Arial" w:hAnsi="Arial" w:cs="Arial"/>
        </w:rPr>
        <w:t>de la note technique. Sur une échelle linéaire de notation de 0 à 10, les ratios supérieurs ou égaux à 5 T/K sera noté avec 10 points, et les ratios inférieurs ou égaux à 2,5 seront notés avec 0 point, avec une interpolation linéaire entre les deux.</w:t>
      </w:r>
    </w:p>
    <w:p w14:paraId="4D66AFDD" w14:textId="77777777" w:rsidR="0046595C" w:rsidRPr="00AD63C2" w:rsidRDefault="0046595C" w:rsidP="00597ECB">
      <w:pPr>
        <w:pStyle w:val="Paragraphedeliste"/>
        <w:jc w:val="both"/>
        <w:rPr>
          <w:rFonts w:ascii="Arial" w:hAnsi="Arial" w:cs="Arial"/>
        </w:rPr>
      </w:pPr>
    </w:p>
    <w:p w14:paraId="77758966" w14:textId="77777777" w:rsidR="0046595C" w:rsidRPr="00AD63C2" w:rsidRDefault="0046595C" w:rsidP="00597ECB">
      <w:pPr>
        <w:pBdr>
          <w:top w:val="single" w:sz="4" w:space="1" w:color="auto"/>
          <w:left w:val="single" w:sz="4" w:space="4" w:color="auto"/>
          <w:bottom w:val="single" w:sz="4" w:space="0" w:color="auto"/>
          <w:right w:val="single" w:sz="4" w:space="4" w:color="auto"/>
        </w:pBdr>
        <w:jc w:val="both"/>
        <w:rPr>
          <w:rFonts w:ascii="Arial" w:hAnsi="Arial" w:cs="Arial"/>
          <w:color w:val="000000"/>
        </w:rPr>
      </w:pPr>
      <w:permStart w:id="670583690" w:edGrp="everyone"/>
    </w:p>
    <w:permEnd w:id="670583690"/>
    <w:p w14:paraId="7324FF45" w14:textId="77777777" w:rsidR="0046595C" w:rsidRPr="00AD63C2" w:rsidRDefault="0046595C" w:rsidP="00597ECB">
      <w:pPr>
        <w:jc w:val="both"/>
        <w:rPr>
          <w:rFonts w:ascii="Arial" w:hAnsi="Arial" w:cs="Arial"/>
          <w:b/>
          <w:bCs/>
        </w:rPr>
      </w:pPr>
    </w:p>
    <w:p w14:paraId="6D61E596" w14:textId="39B6853C" w:rsidR="0046595C" w:rsidRPr="00AD63C2" w:rsidRDefault="00A5153D" w:rsidP="00AD63C2">
      <w:pPr>
        <w:pStyle w:val="Titre3"/>
        <w:numPr>
          <w:ilvl w:val="2"/>
          <w:numId w:val="13"/>
        </w:numPr>
        <w:ind w:left="709"/>
        <w:rPr>
          <w:rFonts w:ascii="Arial" w:hAnsi="Arial" w:cs="Arial"/>
          <w:sz w:val="24"/>
          <w:szCs w:val="24"/>
        </w:rPr>
      </w:pPr>
      <w:bookmarkStart w:id="3" w:name="_Toc209774286"/>
      <w:r w:rsidRPr="00AD63C2">
        <w:rPr>
          <w:rFonts w:ascii="Arial" w:hAnsi="Arial" w:cs="Arial"/>
          <w:sz w:val="24"/>
          <w:szCs w:val="24"/>
        </w:rPr>
        <w:t>Réfrigérateur à cycle fermé</w:t>
      </w:r>
      <w:bookmarkEnd w:id="3"/>
    </w:p>
    <w:p w14:paraId="008FF7AB" w14:textId="3AE15B1D" w:rsidR="001C23A5" w:rsidRDefault="0046595C" w:rsidP="00597ECB">
      <w:pPr>
        <w:jc w:val="both"/>
        <w:rPr>
          <w:rFonts w:ascii="Arial" w:hAnsi="Arial" w:cs="Arial"/>
        </w:rPr>
      </w:pPr>
      <w:r w:rsidRPr="00AD63C2">
        <w:rPr>
          <w:rFonts w:ascii="Arial" w:hAnsi="Arial" w:cs="Arial"/>
        </w:rPr>
        <w:t xml:space="preserve">Le soumissionnaire </w:t>
      </w:r>
      <w:r w:rsidR="00A5153D" w:rsidRPr="00AD63C2">
        <w:rPr>
          <w:rFonts w:ascii="Arial" w:hAnsi="Arial" w:cs="Arial"/>
        </w:rPr>
        <w:t xml:space="preserve">décrit le principe de fonctionnement du refroidisseur (tube pulsé, Gifford McMahon ou équivalent) et </w:t>
      </w:r>
      <w:proofErr w:type="spellStart"/>
      <w:r w:rsidR="00A5153D" w:rsidRPr="00AD63C2">
        <w:rPr>
          <w:rFonts w:ascii="Arial" w:hAnsi="Arial" w:cs="Arial"/>
        </w:rPr>
        <w:t>précisele</w:t>
      </w:r>
      <w:proofErr w:type="spellEnd"/>
      <w:r w:rsidR="00A5153D" w:rsidRPr="00AD63C2">
        <w:rPr>
          <w:rFonts w:ascii="Arial" w:hAnsi="Arial" w:cs="Arial"/>
        </w:rPr>
        <w:t xml:space="preserve"> temps de refroidissement complet </w:t>
      </w:r>
      <w:r w:rsidR="005F5DD4">
        <w:rPr>
          <w:rFonts w:ascii="Arial" w:hAnsi="Arial" w:cs="Arial"/>
        </w:rPr>
        <w:t xml:space="preserve">qui doit </w:t>
      </w:r>
      <w:proofErr w:type="gramStart"/>
      <w:r w:rsidR="005F5DD4">
        <w:rPr>
          <w:rFonts w:ascii="Arial" w:hAnsi="Arial" w:cs="Arial"/>
        </w:rPr>
        <w:t xml:space="preserve">être </w:t>
      </w:r>
      <w:r w:rsidR="00A5153D" w:rsidRPr="00AD63C2">
        <w:rPr>
          <w:rFonts w:ascii="Arial" w:hAnsi="Arial" w:cs="Arial"/>
        </w:rPr>
        <w:t xml:space="preserve"> ≤</w:t>
      </w:r>
      <w:proofErr w:type="gramEnd"/>
      <w:r w:rsidR="00A5153D" w:rsidRPr="00AD63C2">
        <w:rPr>
          <w:rFonts w:ascii="Arial" w:hAnsi="Arial" w:cs="Arial"/>
        </w:rPr>
        <w:t xml:space="preserve"> 24h, meilleure note si ≤ 8h), le niveau de vibration mesuré au niveau de l’échantillon (&lt; 30 µm), et la durée de fonctionnement continu sans maintenance (≥ 20 000 heures).</w:t>
      </w:r>
    </w:p>
    <w:p w14:paraId="3593BF48" w14:textId="77777777" w:rsidR="001C23A5" w:rsidRDefault="001C23A5" w:rsidP="00597ECB">
      <w:pPr>
        <w:jc w:val="both"/>
        <w:rPr>
          <w:rFonts w:ascii="Arial" w:hAnsi="Arial" w:cs="Arial"/>
        </w:rPr>
      </w:pPr>
    </w:p>
    <w:p w14:paraId="5FB19E81" w14:textId="63650593" w:rsidR="0046595C" w:rsidRDefault="001C23A5" w:rsidP="00597ECB">
      <w:pPr>
        <w:jc w:val="both"/>
        <w:rPr>
          <w:rFonts w:ascii="Arial" w:hAnsi="Arial" w:cs="Arial"/>
        </w:rPr>
      </w:pPr>
      <w:r w:rsidRPr="001C23A5">
        <w:rPr>
          <w:rFonts w:ascii="Arial" w:hAnsi="Arial" w:cs="Arial"/>
        </w:rPr>
        <w:t>Le temps de refroidissement représente 10% de la note technique. Sur une échelle linéaire de notation de 0 à 10, un temps de refroidissement inférieur ou égal à 8 heures sera noté avec un maximum de 10 points, et un temps de refroidissement supérieur ou égal à 24 heures sera noté avec 0 point, avec une interpolation linéaire entre les deux</w:t>
      </w:r>
    </w:p>
    <w:p w14:paraId="689B0AAD" w14:textId="77777777" w:rsidR="001C23A5" w:rsidRPr="00AD63C2" w:rsidRDefault="001C23A5" w:rsidP="00597ECB">
      <w:pPr>
        <w:jc w:val="both"/>
        <w:rPr>
          <w:rFonts w:ascii="Arial" w:hAnsi="Arial" w:cs="Arial"/>
          <w:b/>
          <w:bCs/>
        </w:rPr>
      </w:pPr>
    </w:p>
    <w:p w14:paraId="3C1AB42C" w14:textId="77777777" w:rsidR="0046595C" w:rsidRPr="00AD63C2" w:rsidRDefault="0046595C" w:rsidP="00597ECB">
      <w:pPr>
        <w:pStyle w:val="Paragraphedeliste"/>
        <w:rPr>
          <w:rFonts w:ascii="Arial" w:hAnsi="Arial" w:cs="Arial"/>
          <w:b/>
          <w:lang w:eastAsia="fr-FR"/>
        </w:rPr>
      </w:pPr>
    </w:p>
    <w:p w14:paraId="677ED8BE" w14:textId="77777777" w:rsidR="0046595C" w:rsidRPr="00AD63C2" w:rsidRDefault="0046595C" w:rsidP="00597ECB">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1373832167" w:edGrp="everyone"/>
    </w:p>
    <w:permEnd w:id="1373832167"/>
    <w:p w14:paraId="306E5847" w14:textId="4F83F7A7" w:rsidR="0046595C" w:rsidRPr="00AD63C2" w:rsidRDefault="0046595C" w:rsidP="00AD63C2"/>
    <w:p w14:paraId="199C3338" w14:textId="41A2091C" w:rsidR="00A5153D" w:rsidRPr="00AD63C2" w:rsidRDefault="00A5153D" w:rsidP="00A5153D">
      <w:pPr>
        <w:pStyle w:val="Titre3"/>
        <w:numPr>
          <w:ilvl w:val="2"/>
          <w:numId w:val="13"/>
        </w:numPr>
        <w:tabs>
          <w:tab w:val="num" w:pos="360"/>
        </w:tabs>
        <w:ind w:left="360" w:hanging="360"/>
        <w:rPr>
          <w:rFonts w:ascii="Arial" w:hAnsi="Arial" w:cs="Arial"/>
          <w:sz w:val="24"/>
          <w:szCs w:val="24"/>
        </w:rPr>
      </w:pPr>
      <w:bookmarkStart w:id="4" w:name="_Toc209774287"/>
      <w:r w:rsidRPr="00AD63C2">
        <w:rPr>
          <w:rFonts w:ascii="Arial" w:hAnsi="Arial" w:cs="Arial"/>
          <w:sz w:val="24"/>
          <w:szCs w:val="24"/>
        </w:rPr>
        <w:t>Aimant supraconducteur</w:t>
      </w:r>
      <w:bookmarkEnd w:id="4"/>
    </w:p>
    <w:p w14:paraId="244F8489" w14:textId="77777777" w:rsidR="00A5153D" w:rsidRPr="00AD63C2" w:rsidRDefault="00A5153D" w:rsidP="00A5153D">
      <w:pPr>
        <w:rPr>
          <w:rFonts w:ascii="Arial" w:hAnsi="Arial" w:cs="Arial"/>
        </w:rPr>
      </w:pPr>
    </w:p>
    <w:p w14:paraId="143D78A2" w14:textId="3A089575" w:rsidR="0046595C" w:rsidRPr="00AD63C2" w:rsidRDefault="0046595C" w:rsidP="00597ECB">
      <w:pPr>
        <w:jc w:val="both"/>
        <w:rPr>
          <w:rFonts w:ascii="Arial" w:hAnsi="Arial" w:cs="Arial"/>
        </w:rPr>
      </w:pPr>
      <w:r w:rsidRPr="00AD63C2">
        <w:rPr>
          <w:rFonts w:ascii="Arial" w:hAnsi="Arial" w:cs="Arial"/>
        </w:rPr>
        <w:t xml:space="preserve">Le soumissionnaire </w:t>
      </w:r>
      <w:r w:rsidR="00A5153D" w:rsidRPr="00AD63C2">
        <w:rPr>
          <w:rFonts w:ascii="Arial" w:hAnsi="Arial" w:cs="Arial"/>
        </w:rPr>
        <w:t xml:space="preserve">décrit l’aimant supraconducteur fourni, sa capacité à générer un champ vertical supérieur ou égal à 5 T, ainsi que l’homogénéité du champ sur l’espace échantillon (≤ 0,1 %). Il précise la vitesse de balayage du champ (objectif &gt; 100 </w:t>
      </w:r>
      <w:proofErr w:type="spellStart"/>
      <w:r w:rsidR="00A5153D" w:rsidRPr="00AD63C2">
        <w:rPr>
          <w:rFonts w:ascii="Arial" w:hAnsi="Arial" w:cs="Arial"/>
        </w:rPr>
        <w:t>mT</w:t>
      </w:r>
      <w:proofErr w:type="spellEnd"/>
      <w:r w:rsidR="00A5153D" w:rsidRPr="00AD63C2">
        <w:rPr>
          <w:rFonts w:ascii="Arial" w:hAnsi="Arial" w:cs="Arial"/>
        </w:rPr>
        <w:t>/min sans extinction) et les dispositifs de protection intégrés.</w:t>
      </w:r>
    </w:p>
    <w:p w14:paraId="1549945A" w14:textId="77777777" w:rsidR="0046595C" w:rsidRPr="00AD63C2" w:rsidRDefault="0046595C" w:rsidP="00597ECB">
      <w:pPr>
        <w:pStyle w:val="Paragraphedeliste"/>
        <w:rPr>
          <w:rFonts w:ascii="Arial" w:hAnsi="Arial" w:cs="Arial"/>
          <w:b/>
          <w:lang w:eastAsia="fr-FR"/>
        </w:rPr>
      </w:pPr>
    </w:p>
    <w:p w14:paraId="42CD0EB2" w14:textId="77777777" w:rsidR="0046595C" w:rsidRPr="00AD63C2" w:rsidRDefault="0046595C" w:rsidP="00597ECB">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1635658716" w:edGrp="everyone"/>
    </w:p>
    <w:permEnd w:id="1635658716"/>
    <w:p w14:paraId="4FB99FE0" w14:textId="77777777" w:rsidR="0046595C" w:rsidRPr="00AD63C2" w:rsidRDefault="0046595C" w:rsidP="00597ECB">
      <w:pPr>
        <w:jc w:val="both"/>
        <w:rPr>
          <w:rFonts w:ascii="Arial" w:hAnsi="Arial" w:cs="Arial"/>
          <w:b/>
          <w:bCs/>
        </w:rPr>
      </w:pPr>
    </w:p>
    <w:p w14:paraId="763D7E35" w14:textId="6FE926A3" w:rsidR="00A5153D" w:rsidRPr="00AD63C2" w:rsidRDefault="00A5153D" w:rsidP="00A5153D">
      <w:pPr>
        <w:pStyle w:val="Titre2"/>
        <w:keepNext w:val="0"/>
        <w:keepLines w:val="0"/>
        <w:numPr>
          <w:ilvl w:val="1"/>
          <w:numId w:val="13"/>
        </w:numPr>
        <w:spacing w:before="0" w:after="240"/>
        <w:rPr>
          <w:rFonts w:ascii="Arial" w:hAnsi="Arial" w:cs="Arial"/>
        </w:rPr>
      </w:pPr>
      <w:bookmarkStart w:id="5" w:name="_Toc209774288"/>
      <w:r w:rsidRPr="00AD63C2">
        <w:rPr>
          <w:rFonts w:ascii="Arial" w:hAnsi="Arial" w:cs="Arial"/>
        </w:rPr>
        <w:t>Plateforme d’échantillon</w:t>
      </w:r>
      <w:bookmarkEnd w:id="5"/>
    </w:p>
    <w:p w14:paraId="22BB483E" w14:textId="3031532A" w:rsidR="0046595C" w:rsidRPr="00AD63C2" w:rsidRDefault="0046595C" w:rsidP="00597ECB">
      <w:pPr>
        <w:jc w:val="both"/>
        <w:rPr>
          <w:rFonts w:ascii="Arial" w:hAnsi="Arial" w:cs="Arial"/>
          <w:b/>
          <w:bCs/>
        </w:rPr>
      </w:pPr>
      <w:r w:rsidRPr="00AD63C2">
        <w:rPr>
          <w:rFonts w:ascii="Arial" w:hAnsi="Arial" w:cs="Arial"/>
        </w:rPr>
        <w:t xml:space="preserve">Le soumissionnaire </w:t>
      </w:r>
      <w:r w:rsidR="00A5153D" w:rsidRPr="00AD63C2">
        <w:rPr>
          <w:rFonts w:ascii="Arial" w:hAnsi="Arial" w:cs="Arial"/>
        </w:rPr>
        <w:t xml:space="preserve">décrit la plateforme cryogénique destinée aux mesures de transport électrique. Il précise le nombre de contacts DC disponibles (minimum 12, jusqu’à 24 pour une meilleure notation), la possibilité de varier la température de l’échantillon de la base à 10 K avec une stabilité de ± 50 </w:t>
      </w:r>
      <w:proofErr w:type="spellStart"/>
      <w:r w:rsidR="00A5153D" w:rsidRPr="00AD63C2">
        <w:rPr>
          <w:rFonts w:ascii="Arial" w:hAnsi="Arial" w:cs="Arial"/>
        </w:rPr>
        <w:t>mK</w:t>
      </w:r>
      <w:proofErr w:type="spellEnd"/>
      <w:r w:rsidR="00A5153D" w:rsidRPr="00AD63C2">
        <w:rPr>
          <w:rFonts w:ascii="Arial" w:hAnsi="Arial" w:cs="Arial"/>
        </w:rPr>
        <w:t>, l’orientation par rapport au champ magnétique, ainsi que les dimensions minimales des échantillons compatibles (≥ 10 mm).</w:t>
      </w:r>
    </w:p>
    <w:p w14:paraId="05CF2B3F" w14:textId="77777777" w:rsidR="0046595C" w:rsidRPr="00AD63C2" w:rsidRDefault="0046595C" w:rsidP="00597ECB">
      <w:pPr>
        <w:jc w:val="both"/>
        <w:rPr>
          <w:rFonts w:ascii="Arial" w:hAnsi="Arial" w:cs="Arial"/>
          <w:b/>
        </w:rPr>
      </w:pPr>
    </w:p>
    <w:p w14:paraId="77BAD69E" w14:textId="77777777" w:rsidR="0046595C" w:rsidRPr="00AD63C2" w:rsidRDefault="0046595C" w:rsidP="00597ECB">
      <w:pPr>
        <w:pBdr>
          <w:top w:val="single" w:sz="4" w:space="1" w:color="auto"/>
          <w:left w:val="single" w:sz="4" w:space="4" w:color="auto"/>
          <w:bottom w:val="single" w:sz="4" w:space="1" w:color="auto"/>
          <w:right w:val="single" w:sz="4" w:space="4" w:color="auto"/>
        </w:pBdr>
        <w:rPr>
          <w:rFonts w:ascii="Arial" w:hAnsi="Arial" w:cs="Arial"/>
        </w:rPr>
      </w:pPr>
      <w:permStart w:id="552495198" w:edGrp="everyone"/>
    </w:p>
    <w:permEnd w:id="552495198"/>
    <w:p w14:paraId="55C85738" w14:textId="77777777" w:rsidR="0046595C" w:rsidRPr="00AD63C2" w:rsidRDefault="0046595C" w:rsidP="00597ECB">
      <w:pPr>
        <w:pStyle w:val="Paragraphedeliste"/>
        <w:ind w:left="360"/>
        <w:rPr>
          <w:rFonts w:ascii="Arial" w:hAnsi="Arial" w:cs="Arial"/>
          <w:b/>
        </w:rPr>
      </w:pPr>
    </w:p>
    <w:p w14:paraId="01C6E7DF" w14:textId="3A1DB068" w:rsidR="0046595C" w:rsidRPr="00AD63C2" w:rsidRDefault="005C3709" w:rsidP="005C3709">
      <w:pPr>
        <w:pStyle w:val="Titre2"/>
        <w:keepNext w:val="0"/>
        <w:keepLines w:val="0"/>
        <w:numPr>
          <w:ilvl w:val="1"/>
          <w:numId w:val="13"/>
        </w:numPr>
        <w:spacing w:before="0" w:after="240"/>
        <w:rPr>
          <w:rFonts w:ascii="Arial" w:hAnsi="Arial" w:cs="Arial"/>
        </w:rPr>
      </w:pPr>
      <w:bookmarkStart w:id="6" w:name="_Toc209774289"/>
      <w:r w:rsidRPr="00AD63C2">
        <w:rPr>
          <w:rFonts w:ascii="Arial" w:hAnsi="Arial" w:cs="Arial"/>
        </w:rPr>
        <w:t>Équipements électroniques et logiciels</w:t>
      </w:r>
      <w:bookmarkEnd w:id="6"/>
    </w:p>
    <w:p w14:paraId="0AE2B706" w14:textId="6DE33927" w:rsidR="001C23A5" w:rsidRDefault="0046595C" w:rsidP="001C23A5">
      <w:pPr>
        <w:jc w:val="both"/>
        <w:rPr>
          <w:rFonts w:ascii="Arial" w:hAnsi="Arial" w:cs="Arial"/>
        </w:rPr>
      </w:pPr>
      <w:r w:rsidRPr="00AD63C2">
        <w:rPr>
          <w:rFonts w:ascii="Arial" w:hAnsi="Arial" w:cs="Arial"/>
        </w:rPr>
        <w:t xml:space="preserve">Le soumissionnaire </w:t>
      </w:r>
      <w:r w:rsidR="005C3709" w:rsidRPr="00AD63C2">
        <w:rPr>
          <w:rFonts w:ascii="Arial" w:hAnsi="Arial" w:cs="Arial"/>
        </w:rPr>
        <w:t xml:space="preserve">décrit l’ensemble des électroniques et logiciels fournis pour assurer le fonctionnement complet du cryostat : alimentation de l’aimant, contrôleur et moniteur de température, électroniques de mesure, logiciels de pilotage et d’automatisation. Il précise le nombre de fils DC disponibles pour les mesures (entre 12 et 24). </w:t>
      </w:r>
    </w:p>
    <w:p w14:paraId="5104E3C3" w14:textId="2A31A696" w:rsidR="0046595C" w:rsidRPr="00AD63C2" w:rsidRDefault="001C23A5" w:rsidP="001C23A5">
      <w:pPr>
        <w:jc w:val="both"/>
        <w:rPr>
          <w:rFonts w:ascii="Arial" w:hAnsi="Arial" w:cs="Arial"/>
          <w:b/>
          <w:lang w:eastAsia="fr-FR"/>
        </w:rPr>
      </w:pPr>
      <w:r w:rsidRPr="001C23A5">
        <w:rPr>
          <w:rFonts w:ascii="Arial" w:hAnsi="Arial" w:cs="Arial"/>
        </w:rPr>
        <w:t>Le nombre de fils DC représente 5 % de la note totale. La notation se fait sur une échelle de 0 à 5 : un nombre de fils égal à 12 correspond à la note minimale (0/5) et un nombre de fils égal ou supérieur à 24 correspond à la note maximale (5/5). Les valeurs intermédiaires sont notées par interpolation linéaire.</w:t>
      </w:r>
    </w:p>
    <w:p w14:paraId="43A29F8F" w14:textId="77777777" w:rsidR="0046595C" w:rsidRPr="00AD63C2" w:rsidRDefault="0046595C" w:rsidP="00597ECB">
      <w:pPr>
        <w:pBdr>
          <w:top w:val="single" w:sz="4" w:space="1" w:color="auto"/>
          <w:left w:val="single" w:sz="4" w:space="4" w:color="auto"/>
          <w:bottom w:val="single" w:sz="4" w:space="1" w:color="auto"/>
          <w:right w:val="single" w:sz="4" w:space="4" w:color="auto"/>
        </w:pBdr>
        <w:rPr>
          <w:rFonts w:ascii="Arial" w:hAnsi="Arial" w:cs="Arial"/>
        </w:rPr>
      </w:pPr>
      <w:permStart w:id="1839036259" w:edGrp="everyone"/>
    </w:p>
    <w:permEnd w:id="1839036259"/>
    <w:p w14:paraId="50D0041E" w14:textId="77777777" w:rsidR="0046595C" w:rsidRPr="00AD63C2" w:rsidRDefault="0046595C" w:rsidP="00597ECB">
      <w:pPr>
        <w:pStyle w:val="Paragraphedeliste"/>
        <w:ind w:left="360"/>
        <w:rPr>
          <w:rFonts w:ascii="Arial" w:hAnsi="Arial" w:cs="Arial"/>
          <w:b/>
          <w:bCs/>
        </w:rPr>
      </w:pPr>
    </w:p>
    <w:p w14:paraId="573AE490" w14:textId="1414B2ED" w:rsidR="0046595C" w:rsidRPr="00AD63C2" w:rsidRDefault="005C3709" w:rsidP="005C3709">
      <w:pPr>
        <w:pStyle w:val="Titre2"/>
        <w:keepNext w:val="0"/>
        <w:keepLines w:val="0"/>
        <w:numPr>
          <w:ilvl w:val="1"/>
          <w:numId w:val="13"/>
        </w:numPr>
        <w:spacing w:before="0" w:after="240"/>
        <w:rPr>
          <w:rFonts w:ascii="Arial" w:hAnsi="Arial" w:cs="Arial"/>
        </w:rPr>
      </w:pPr>
      <w:bookmarkStart w:id="7" w:name="_Toc209774290"/>
      <w:r w:rsidRPr="00AD63C2">
        <w:rPr>
          <w:rFonts w:ascii="Arial" w:hAnsi="Arial" w:cs="Arial"/>
        </w:rPr>
        <w:t>Compresseur d’hélium</w:t>
      </w:r>
      <w:bookmarkEnd w:id="7"/>
    </w:p>
    <w:p w14:paraId="19DC8123" w14:textId="60205842" w:rsidR="008E34E4" w:rsidRDefault="0046595C" w:rsidP="005C3709">
      <w:pPr>
        <w:ind w:right="-284"/>
        <w:jc w:val="both"/>
        <w:rPr>
          <w:rFonts w:ascii="Arial" w:hAnsi="Arial" w:cs="Arial"/>
        </w:rPr>
      </w:pPr>
      <w:r w:rsidRPr="00AD63C2">
        <w:rPr>
          <w:rFonts w:ascii="Arial" w:hAnsi="Arial" w:cs="Arial"/>
        </w:rPr>
        <w:t xml:space="preserve">Le soumissionnaire </w:t>
      </w:r>
      <w:r w:rsidR="005C3709" w:rsidRPr="00AD63C2">
        <w:rPr>
          <w:rFonts w:ascii="Arial" w:hAnsi="Arial" w:cs="Arial"/>
        </w:rPr>
        <w:t xml:space="preserve">décrit le compresseur proposé, sa compatibilité avec le système, sa durée de fonctionnement sans maintenance (≥ 30 000 h) et sa consommation électrique (&lt; 9 kW/h). </w:t>
      </w:r>
    </w:p>
    <w:p w14:paraId="3E000BC3" w14:textId="36B944CF" w:rsidR="005C3709" w:rsidRPr="00AD63C2" w:rsidRDefault="00BC6A1F" w:rsidP="005C3709">
      <w:pPr>
        <w:ind w:right="-284"/>
        <w:jc w:val="both"/>
        <w:rPr>
          <w:rFonts w:ascii="Arial" w:hAnsi="Arial" w:cs="Arial"/>
        </w:rPr>
      </w:pPr>
      <w:r w:rsidRPr="00BC6A1F">
        <w:rPr>
          <w:rFonts w:ascii="Arial" w:hAnsi="Arial" w:cs="Arial"/>
        </w:rPr>
        <w:t>La consommation électrique du compresseur représente 5 % de la note totale. L’évaluation se fera sur une échelle linéaire de 0 à 10 : le compresseur présentant la consommation la plus faible parmi les offres recevra la note maximale de 10/10, celui présentant la consommation la plus élevée recevra la note minimale de 0/10, et les autres seront notés par interpolation linéaire.</w:t>
      </w:r>
    </w:p>
    <w:p w14:paraId="2ED983C6" w14:textId="77777777" w:rsidR="0046595C" w:rsidRPr="00AD63C2" w:rsidRDefault="0046595C" w:rsidP="00597ECB">
      <w:pPr>
        <w:pBdr>
          <w:top w:val="single" w:sz="4" w:space="1" w:color="auto"/>
          <w:left w:val="single" w:sz="4" w:space="4" w:color="auto"/>
          <w:bottom w:val="single" w:sz="4" w:space="1" w:color="auto"/>
          <w:right w:val="single" w:sz="4" w:space="4" w:color="auto"/>
        </w:pBdr>
        <w:rPr>
          <w:rFonts w:ascii="Arial" w:hAnsi="Arial" w:cs="Arial"/>
        </w:rPr>
      </w:pPr>
      <w:permStart w:id="460744320" w:edGrp="everyone"/>
    </w:p>
    <w:permEnd w:id="460744320"/>
    <w:p w14:paraId="69A10756" w14:textId="77777777" w:rsidR="0046595C" w:rsidRPr="00AD63C2" w:rsidRDefault="0046595C" w:rsidP="00597ECB">
      <w:pPr>
        <w:pStyle w:val="Paragraphedeliste"/>
        <w:ind w:left="360"/>
        <w:rPr>
          <w:rFonts w:ascii="Arial" w:hAnsi="Arial" w:cs="Arial"/>
          <w:b/>
        </w:rPr>
      </w:pPr>
    </w:p>
    <w:p w14:paraId="37138712" w14:textId="77777777" w:rsidR="0046595C" w:rsidRPr="00AD63C2" w:rsidRDefault="0046595C" w:rsidP="00532F31">
      <w:pPr>
        <w:rPr>
          <w:rFonts w:ascii="Arial" w:hAnsi="Arial" w:cs="Arial"/>
          <w:b/>
        </w:rPr>
      </w:pPr>
    </w:p>
    <w:p w14:paraId="212A2EAC" w14:textId="207D76A9" w:rsidR="0046595C" w:rsidRPr="00AD63C2" w:rsidRDefault="0046595C" w:rsidP="00532F31">
      <w:pPr>
        <w:pStyle w:val="Titre1"/>
        <w:keepNext w:val="0"/>
        <w:keepLines w:val="0"/>
        <w:numPr>
          <w:ilvl w:val="0"/>
          <w:numId w:val="13"/>
        </w:numPr>
        <w:pBdr>
          <w:bottom w:val="single" w:sz="18" w:space="1" w:color="31849B" w:themeColor="accent5" w:themeShade="BF"/>
        </w:pBdr>
        <w:spacing w:before="0"/>
        <w:ind w:left="360"/>
        <w:rPr>
          <w:rFonts w:ascii="Arial" w:hAnsi="Arial" w:cs="Arial"/>
          <w:sz w:val="22"/>
          <w:szCs w:val="22"/>
        </w:rPr>
      </w:pPr>
      <w:bookmarkStart w:id="8" w:name="_Toc209774291"/>
      <w:r w:rsidRPr="00AD63C2">
        <w:rPr>
          <w:rFonts w:ascii="Arial" w:hAnsi="Arial" w:cs="Arial"/>
        </w:rPr>
        <w:t>Prestation supplémentaire</w:t>
      </w:r>
      <w:r w:rsidR="005C3709" w:rsidRPr="00AD63C2">
        <w:rPr>
          <w:rFonts w:ascii="Arial" w:hAnsi="Arial" w:cs="Arial"/>
        </w:rPr>
        <w:t>s</w:t>
      </w:r>
      <w:r w:rsidRPr="00AD63C2">
        <w:rPr>
          <w:rFonts w:ascii="Arial" w:hAnsi="Arial" w:cs="Arial"/>
        </w:rPr>
        <w:t xml:space="preserve"> éventuelle</w:t>
      </w:r>
      <w:r w:rsidR="005C3709" w:rsidRPr="00AD63C2">
        <w:rPr>
          <w:rFonts w:ascii="Arial" w:hAnsi="Arial" w:cs="Arial"/>
        </w:rPr>
        <w:t>s</w:t>
      </w:r>
      <w:bookmarkEnd w:id="8"/>
      <w:r w:rsidRPr="00AD63C2">
        <w:rPr>
          <w:rFonts w:ascii="Arial" w:hAnsi="Arial" w:cs="Arial"/>
        </w:rPr>
        <w:t xml:space="preserve"> </w:t>
      </w:r>
    </w:p>
    <w:p w14:paraId="050DC222" w14:textId="77777777" w:rsidR="005C3709" w:rsidRPr="00AD63C2" w:rsidRDefault="005C3709" w:rsidP="005C3709">
      <w:pPr>
        <w:pStyle w:val="Paragraphedeliste"/>
        <w:ind w:left="360"/>
        <w:rPr>
          <w:rFonts w:ascii="Arial" w:hAnsi="Arial" w:cs="Arial"/>
          <w:b/>
          <w:bCs/>
        </w:rPr>
      </w:pPr>
    </w:p>
    <w:p w14:paraId="7BDD44ED" w14:textId="655DC432" w:rsidR="005C3709" w:rsidRPr="00AD63C2" w:rsidRDefault="005C3709" w:rsidP="005C3709">
      <w:pPr>
        <w:pStyle w:val="Titre2"/>
        <w:keepNext w:val="0"/>
        <w:keepLines w:val="0"/>
        <w:numPr>
          <w:ilvl w:val="1"/>
          <w:numId w:val="13"/>
        </w:numPr>
        <w:tabs>
          <w:tab w:val="num" w:pos="360"/>
        </w:tabs>
        <w:spacing w:before="0" w:after="240"/>
        <w:ind w:left="360" w:hanging="360"/>
        <w:rPr>
          <w:rFonts w:ascii="Arial" w:hAnsi="Arial" w:cs="Arial"/>
        </w:rPr>
      </w:pPr>
      <w:bookmarkStart w:id="9" w:name="_Toc209774292"/>
      <w:r w:rsidRPr="00AD63C2">
        <w:rPr>
          <w:rFonts w:ascii="Arial" w:hAnsi="Arial" w:cs="Arial"/>
        </w:rPr>
        <w:t>PSE 1 : Extension de garantie de 12 mois</w:t>
      </w:r>
      <w:bookmarkEnd w:id="9"/>
    </w:p>
    <w:p w14:paraId="301C3C5D" w14:textId="77777777" w:rsidR="005C3709" w:rsidRPr="00AD63C2" w:rsidRDefault="005C3709" w:rsidP="005C3709">
      <w:pPr>
        <w:ind w:right="-284"/>
        <w:jc w:val="both"/>
        <w:rPr>
          <w:rFonts w:ascii="Arial" w:hAnsi="Arial" w:cs="Arial"/>
        </w:rPr>
      </w:pPr>
      <w:r w:rsidRPr="00AD63C2">
        <w:rPr>
          <w:rFonts w:ascii="Arial" w:hAnsi="Arial" w:cs="Arial"/>
        </w:rPr>
        <w:t xml:space="preserve">Extension de garantie de 12 mois supplémentaires en plus des 12 mois de base. </w:t>
      </w:r>
    </w:p>
    <w:p w14:paraId="72AA293D" w14:textId="6B0656B9" w:rsidR="005C3709" w:rsidRPr="00AD63C2" w:rsidRDefault="005C3709" w:rsidP="005C3709">
      <w:pPr>
        <w:ind w:right="-284"/>
        <w:jc w:val="both"/>
        <w:rPr>
          <w:rFonts w:ascii="Arial" w:hAnsi="Arial" w:cs="Arial"/>
        </w:rPr>
      </w:pPr>
      <w:r w:rsidRPr="00AD63C2">
        <w:rPr>
          <w:rFonts w:ascii="Arial" w:hAnsi="Arial" w:cs="Arial"/>
        </w:rPr>
        <w:lastRenderedPageBreak/>
        <w:t xml:space="preserve">Le soumissionnaire </w:t>
      </w:r>
      <w:r w:rsidR="00FF1339" w:rsidRPr="00AD63C2">
        <w:rPr>
          <w:rFonts w:ascii="Arial" w:hAnsi="Arial" w:cs="Arial"/>
        </w:rPr>
        <w:t>précise les conditions de cette extension (portée de la garantie, pièces et main-d’œuvre incluses ou non, modalités d’intervention, exclusions éventuelles), les délais d’intervention... Il indique également le coût de cette prestation dans le cadre de réponse financier.</w:t>
      </w:r>
    </w:p>
    <w:p w14:paraId="04FCEDCB" w14:textId="77777777" w:rsidR="005C3709" w:rsidRPr="00AD63C2" w:rsidRDefault="005C3709" w:rsidP="005C3709">
      <w:pPr>
        <w:ind w:right="-284"/>
        <w:jc w:val="both"/>
        <w:rPr>
          <w:rFonts w:ascii="Arial" w:hAnsi="Arial" w:cs="Arial"/>
        </w:rPr>
      </w:pPr>
    </w:p>
    <w:p w14:paraId="763B361F" w14:textId="77777777" w:rsidR="005C3709" w:rsidRPr="00AD63C2" w:rsidRDefault="005C3709" w:rsidP="005C3709">
      <w:pPr>
        <w:pBdr>
          <w:top w:val="single" w:sz="4" w:space="1" w:color="auto"/>
          <w:left w:val="single" w:sz="4" w:space="4" w:color="auto"/>
          <w:bottom w:val="single" w:sz="4" w:space="1" w:color="auto"/>
          <w:right w:val="single" w:sz="4" w:space="4" w:color="auto"/>
        </w:pBdr>
        <w:rPr>
          <w:rFonts w:ascii="Arial" w:hAnsi="Arial" w:cs="Arial"/>
        </w:rPr>
      </w:pPr>
      <w:permStart w:id="894705239" w:edGrp="everyone"/>
    </w:p>
    <w:permEnd w:id="894705239"/>
    <w:p w14:paraId="7476E470" w14:textId="77777777" w:rsidR="005C3709" w:rsidRPr="00AD63C2" w:rsidRDefault="005C3709" w:rsidP="00532F31">
      <w:pPr>
        <w:jc w:val="both"/>
        <w:rPr>
          <w:rFonts w:ascii="Arial" w:hAnsi="Arial" w:cs="Arial"/>
        </w:rPr>
      </w:pPr>
    </w:p>
    <w:p w14:paraId="784109AD" w14:textId="1D0F9138" w:rsidR="005C3709" w:rsidRPr="00AD63C2" w:rsidRDefault="005C3709" w:rsidP="005C3709">
      <w:pPr>
        <w:pStyle w:val="Titre2"/>
        <w:keepNext w:val="0"/>
        <w:keepLines w:val="0"/>
        <w:numPr>
          <w:ilvl w:val="1"/>
          <w:numId w:val="13"/>
        </w:numPr>
        <w:tabs>
          <w:tab w:val="num" w:pos="360"/>
        </w:tabs>
        <w:spacing w:before="0" w:after="240"/>
        <w:ind w:left="360" w:hanging="360"/>
        <w:rPr>
          <w:rFonts w:ascii="Arial" w:hAnsi="Arial" w:cs="Arial"/>
        </w:rPr>
      </w:pPr>
      <w:bookmarkStart w:id="10" w:name="_Toc209774293"/>
      <w:r w:rsidRPr="00AD63C2">
        <w:rPr>
          <w:rFonts w:ascii="Arial" w:hAnsi="Arial" w:cs="Arial"/>
        </w:rPr>
        <w:t xml:space="preserve">PSE 2 : </w:t>
      </w:r>
      <w:r w:rsidR="00FF1339" w:rsidRPr="00AD63C2">
        <w:rPr>
          <w:rFonts w:ascii="Arial" w:hAnsi="Arial" w:cs="Arial"/>
        </w:rPr>
        <w:t>Maintenance du compresseur à 30 000 heures</w:t>
      </w:r>
      <w:bookmarkEnd w:id="10"/>
    </w:p>
    <w:p w14:paraId="50A1F362" w14:textId="77253DD9" w:rsidR="008E34E4" w:rsidRPr="008E34E4" w:rsidRDefault="008E34E4" w:rsidP="008E34E4">
      <w:pPr>
        <w:ind w:right="-284"/>
        <w:jc w:val="both"/>
        <w:rPr>
          <w:rFonts w:ascii="Arial" w:hAnsi="Arial" w:cs="Arial"/>
        </w:rPr>
      </w:pPr>
      <w:r w:rsidRPr="008E34E4">
        <w:rPr>
          <w:rFonts w:ascii="Arial" w:hAnsi="Arial" w:cs="Arial"/>
        </w:rPr>
        <w:t>Le soumissionnaire peut proposer une prestation ponctuelle, à réaliser une seule fois après environ 30 000 heures de fonctionnement. Cette opération devra inclure au minimum le remplacement du filtre et de l’absorbeur.</w:t>
      </w:r>
    </w:p>
    <w:p w14:paraId="3DCBDDAC" w14:textId="2CE59468" w:rsidR="00FF1339" w:rsidRPr="00AD63C2" w:rsidRDefault="008E34E4" w:rsidP="008E34E4">
      <w:pPr>
        <w:ind w:right="-284"/>
        <w:jc w:val="both"/>
        <w:rPr>
          <w:rFonts w:ascii="Arial" w:hAnsi="Arial" w:cs="Arial"/>
        </w:rPr>
      </w:pPr>
      <w:r w:rsidRPr="008E34E4">
        <w:rPr>
          <w:rFonts w:ascii="Arial" w:hAnsi="Arial" w:cs="Arial"/>
        </w:rPr>
        <w:t xml:space="preserve">Il </w:t>
      </w:r>
      <w:r>
        <w:rPr>
          <w:rFonts w:ascii="Arial" w:hAnsi="Arial" w:cs="Arial"/>
        </w:rPr>
        <w:t>précise alors</w:t>
      </w:r>
      <w:r w:rsidRPr="008E34E4">
        <w:rPr>
          <w:rFonts w:ascii="Arial" w:hAnsi="Arial" w:cs="Arial"/>
        </w:rPr>
        <w:t xml:space="preserve"> le contenu de l’intervention (type de maintenance, pièces remplacées, conditions logistiques, délai d’exécution, garanties associées aux pièces neuves) et indique dans son cadre de réponse financier un prix forfaitaire unique pour cette prestation.</w:t>
      </w:r>
    </w:p>
    <w:p w14:paraId="6432D89C" w14:textId="5103EE91" w:rsidR="005C3709" w:rsidRPr="00AD63C2" w:rsidRDefault="005C3709" w:rsidP="005C3709">
      <w:pPr>
        <w:ind w:right="-284"/>
        <w:jc w:val="both"/>
        <w:rPr>
          <w:rFonts w:ascii="Arial" w:hAnsi="Arial" w:cs="Arial"/>
        </w:rPr>
      </w:pPr>
    </w:p>
    <w:p w14:paraId="0DACC4CC" w14:textId="77777777" w:rsidR="005C3709" w:rsidRPr="00AD63C2" w:rsidRDefault="005C3709" w:rsidP="005C3709">
      <w:pPr>
        <w:ind w:right="-284"/>
        <w:jc w:val="both"/>
        <w:rPr>
          <w:rFonts w:ascii="Arial" w:hAnsi="Arial" w:cs="Arial"/>
        </w:rPr>
      </w:pPr>
    </w:p>
    <w:p w14:paraId="38067DB5" w14:textId="77777777" w:rsidR="005C3709" w:rsidRPr="00AD63C2" w:rsidRDefault="005C3709" w:rsidP="005C3709">
      <w:pPr>
        <w:pBdr>
          <w:top w:val="single" w:sz="4" w:space="1" w:color="auto"/>
          <w:left w:val="single" w:sz="4" w:space="4" w:color="auto"/>
          <w:bottom w:val="single" w:sz="4" w:space="1" w:color="auto"/>
          <w:right w:val="single" w:sz="4" w:space="4" w:color="auto"/>
        </w:pBdr>
        <w:rPr>
          <w:rFonts w:ascii="Arial" w:hAnsi="Arial" w:cs="Arial"/>
        </w:rPr>
      </w:pPr>
      <w:permStart w:id="538924238" w:edGrp="everyone"/>
    </w:p>
    <w:p w14:paraId="75F862FC" w14:textId="3A35A52C" w:rsidR="005C3709" w:rsidRPr="00AD63C2" w:rsidRDefault="005C3709" w:rsidP="005C3709">
      <w:pPr>
        <w:pStyle w:val="Titre2"/>
        <w:keepNext w:val="0"/>
        <w:keepLines w:val="0"/>
        <w:numPr>
          <w:ilvl w:val="1"/>
          <w:numId w:val="13"/>
        </w:numPr>
        <w:tabs>
          <w:tab w:val="num" w:pos="360"/>
        </w:tabs>
        <w:spacing w:before="0" w:after="240"/>
        <w:ind w:left="360" w:hanging="360"/>
        <w:rPr>
          <w:rFonts w:ascii="Arial" w:hAnsi="Arial" w:cs="Arial"/>
        </w:rPr>
      </w:pPr>
      <w:bookmarkStart w:id="11" w:name="_Toc209774294"/>
      <w:permEnd w:id="538924238"/>
      <w:r w:rsidRPr="00AD63C2">
        <w:rPr>
          <w:rFonts w:ascii="Arial" w:hAnsi="Arial" w:cs="Arial"/>
        </w:rPr>
        <w:t xml:space="preserve">PSE </w:t>
      </w:r>
      <w:r w:rsidR="00FF1339" w:rsidRPr="00AD63C2">
        <w:rPr>
          <w:rFonts w:ascii="Arial" w:hAnsi="Arial" w:cs="Arial"/>
        </w:rPr>
        <w:t>3</w:t>
      </w:r>
      <w:r w:rsidRPr="00AD63C2">
        <w:rPr>
          <w:rFonts w:ascii="Arial" w:hAnsi="Arial" w:cs="Arial"/>
        </w:rPr>
        <w:t xml:space="preserve"> : </w:t>
      </w:r>
      <w:r w:rsidR="00FF1339" w:rsidRPr="00AD63C2">
        <w:rPr>
          <w:rFonts w:ascii="Arial" w:hAnsi="Arial" w:cs="Arial"/>
        </w:rPr>
        <w:t>Maintenance de la tête froide à 20 000 heures</w:t>
      </w:r>
      <w:bookmarkEnd w:id="11"/>
      <w:r w:rsidR="00FF1339" w:rsidRPr="00AD63C2">
        <w:rPr>
          <w:rFonts w:ascii="Arial" w:hAnsi="Arial" w:cs="Arial"/>
        </w:rPr>
        <w:t xml:space="preserve"> </w:t>
      </w:r>
    </w:p>
    <w:p w14:paraId="370F417C" w14:textId="77777777" w:rsidR="008E34E4" w:rsidRDefault="008E34E4" w:rsidP="005C3709">
      <w:pPr>
        <w:ind w:right="-284"/>
        <w:jc w:val="both"/>
        <w:rPr>
          <w:rFonts w:ascii="Arial" w:hAnsi="Arial" w:cs="Arial"/>
        </w:rPr>
      </w:pPr>
      <w:r w:rsidRPr="008E34E4">
        <w:rPr>
          <w:rFonts w:ascii="Arial" w:hAnsi="Arial" w:cs="Arial"/>
        </w:rPr>
        <w:t>Le soumissionnaire peut proposer une prestation ponctuelle, à réaliser une seule fois après environ 20 000 heures de fonctionnement.</w:t>
      </w:r>
    </w:p>
    <w:p w14:paraId="675C9A0A" w14:textId="6AC2A903" w:rsidR="005C3709" w:rsidRPr="00AD63C2" w:rsidRDefault="005C3709" w:rsidP="005C3709">
      <w:pPr>
        <w:ind w:right="-284"/>
        <w:jc w:val="both"/>
        <w:rPr>
          <w:rFonts w:ascii="Arial" w:hAnsi="Arial" w:cs="Arial"/>
        </w:rPr>
      </w:pPr>
      <w:r w:rsidRPr="00AD63C2">
        <w:rPr>
          <w:rFonts w:ascii="Arial" w:hAnsi="Arial" w:cs="Arial"/>
        </w:rPr>
        <w:t xml:space="preserve">Le soumissionnaire </w:t>
      </w:r>
      <w:r w:rsidR="00FF1339" w:rsidRPr="00AD63C2">
        <w:rPr>
          <w:rFonts w:ascii="Arial" w:hAnsi="Arial" w:cs="Arial"/>
        </w:rPr>
        <w:t xml:space="preserve">décrit le contenu de la prestation (pièces remplacées, tests effectués après maintenance, remise en état complète ou partielle…), ainsi que les conditions logistiques, le délai d’intervention, les conditions de garantie applicables après maintenance… Il indique </w:t>
      </w:r>
      <w:r w:rsidR="008E34E4" w:rsidRPr="008E34E4">
        <w:rPr>
          <w:rFonts w:ascii="Arial" w:hAnsi="Arial" w:cs="Arial"/>
        </w:rPr>
        <w:t>dans son cadre de réponse financier un prix forfaitaire unique pour cette prestation</w:t>
      </w:r>
    </w:p>
    <w:p w14:paraId="668E6D30" w14:textId="77777777" w:rsidR="005C3709" w:rsidRPr="00AD63C2" w:rsidRDefault="005C3709" w:rsidP="005C3709">
      <w:pPr>
        <w:pBdr>
          <w:top w:val="single" w:sz="4" w:space="1" w:color="auto"/>
          <w:left w:val="single" w:sz="4" w:space="4" w:color="auto"/>
          <w:bottom w:val="single" w:sz="4" w:space="1" w:color="auto"/>
          <w:right w:val="single" w:sz="4" w:space="4" w:color="auto"/>
        </w:pBdr>
        <w:rPr>
          <w:rFonts w:ascii="Arial" w:hAnsi="Arial" w:cs="Arial"/>
        </w:rPr>
      </w:pPr>
      <w:permStart w:id="2077168837" w:edGrp="everyone"/>
    </w:p>
    <w:p w14:paraId="191CD79F" w14:textId="2D2FCFFF" w:rsidR="0046595C" w:rsidRPr="00AD63C2" w:rsidRDefault="005C3709" w:rsidP="0046595C">
      <w:pPr>
        <w:pStyle w:val="Titre1"/>
        <w:keepNext w:val="0"/>
        <w:keepLines w:val="0"/>
        <w:pBdr>
          <w:bottom w:val="single" w:sz="18" w:space="1" w:color="31849B" w:themeColor="accent5" w:themeShade="BF"/>
        </w:pBdr>
        <w:spacing w:before="0"/>
        <w:ind w:left="360" w:hanging="360"/>
        <w:rPr>
          <w:rFonts w:ascii="Arial" w:hAnsi="Arial" w:cs="Arial"/>
        </w:rPr>
      </w:pPr>
      <w:bookmarkStart w:id="12" w:name="_Toc209774295"/>
      <w:permEnd w:id="2077168837"/>
      <w:r w:rsidRPr="00AD63C2">
        <w:rPr>
          <w:rFonts w:ascii="Arial" w:hAnsi="Arial" w:cs="Arial"/>
        </w:rPr>
        <w:t>4</w:t>
      </w:r>
      <w:r w:rsidR="004E39E5" w:rsidRPr="00AD63C2">
        <w:rPr>
          <w:rFonts w:ascii="Arial" w:hAnsi="Arial" w:cs="Arial"/>
        </w:rPr>
        <w:t xml:space="preserve"> – Prestations et services associées</w:t>
      </w:r>
      <w:bookmarkEnd w:id="12"/>
    </w:p>
    <w:p w14:paraId="04389CAD" w14:textId="77777777" w:rsidR="0046595C" w:rsidRPr="00AD63C2" w:rsidRDefault="0046595C" w:rsidP="00532F31">
      <w:pPr>
        <w:rPr>
          <w:rFonts w:ascii="Arial" w:hAnsi="Arial" w:cs="Arial"/>
          <w:b/>
        </w:rPr>
      </w:pPr>
    </w:p>
    <w:p w14:paraId="0ADF5A7D" w14:textId="1C9019C3" w:rsidR="0046595C" w:rsidRPr="00AD63C2" w:rsidRDefault="004E39E5" w:rsidP="0046595C">
      <w:pPr>
        <w:pStyle w:val="Titre2"/>
        <w:keepNext w:val="0"/>
        <w:keepLines w:val="0"/>
        <w:numPr>
          <w:ilvl w:val="1"/>
          <w:numId w:val="11"/>
        </w:numPr>
        <w:spacing w:before="0" w:after="240"/>
        <w:rPr>
          <w:rFonts w:ascii="Arial" w:hAnsi="Arial" w:cs="Arial"/>
        </w:rPr>
      </w:pPr>
      <w:bookmarkStart w:id="13" w:name="_Toc209774296"/>
      <w:r w:rsidRPr="00AD63C2">
        <w:rPr>
          <w:rFonts w:ascii="Arial" w:hAnsi="Arial" w:cs="Arial"/>
        </w:rPr>
        <w:t>Livraison</w:t>
      </w:r>
      <w:bookmarkEnd w:id="13"/>
      <w:r w:rsidRPr="00AD63C2">
        <w:rPr>
          <w:rFonts w:ascii="Arial" w:hAnsi="Arial" w:cs="Arial"/>
        </w:rPr>
        <w:t xml:space="preserve"> </w:t>
      </w:r>
    </w:p>
    <w:p w14:paraId="48D731FC" w14:textId="77777777" w:rsidR="004E39E5" w:rsidRPr="00AD63C2" w:rsidRDefault="004E39E5" w:rsidP="004E39E5">
      <w:pPr>
        <w:pStyle w:val="Paragraphedeliste"/>
        <w:keepNext/>
        <w:keepLines/>
        <w:numPr>
          <w:ilvl w:val="0"/>
          <w:numId w:val="13"/>
        </w:numPr>
        <w:spacing w:before="200" w:after="0"/>
        <w:contextualSpacing w:val="0"/>
        <w:outlineLvl w:val="2"/>
        <w:rPr>
          <w:rFonts w:ascii="Arial" w:eastAsiaTheme="majorEastAsia" w:hAnsi="Arial" w:cs="Arial"/>
          <w:b/>
          <w:bCs/>
          <w:vanish/>
          <w:color w:val="4F81BD" w:themeColor="accent1"/>
        </w:rPr>
      </w:pPr>
      <w:bookmarkStart w:id="14" w:name="_Toc209774163"/>
      <w:bookmarkStart w:id="15" w:name="_Toc209774297"/>
      <w:bookmarkEnd w:id="14"/>
      <w:bookmarkEnd w:id="15"/>
    </w:p>
    <w:p w14:paraId="208A3725" w14:textId="77777777" w:rsidR="004E39E5" w:rsidRPr="00AD63C2" w:rsidRDefault="004E39E5" w:rsidP="004E39E5">
      <w:pPr>
        <w:pStyle w:val="Paragraphedeliste"/>
        <w:keepNext/>
        <w:keepLines/>
        <w:numPr>
          <w:ilvl w:val="1"/>
          <w:numId w:val="13"/>
        </w:numPr>
        <w:spacing w:before="200" w:after="0"/>
        <w:contextualSpacing w:val="0"/>
        <w:outlineLvl w:val="2"/>
        <w:rPr>
          <w:rFonts w:ascii="Arial" w:eastAsiaTheme="majorEastAsia" w:hAnsi="Arial" w:cs="Arial"/>
          <w:b/>
          <w:bCs/>
          <w:vanish/>
          <w:color w:val="4F81BD" w:themeColor="accent1"/>
        </w:rPr>
      </w:pPr>
      <w:bookmarkStart w:id="16" w:name="_Toc209774164"/>
      <w:bookmarkStart w:id="17" w:name="_Toc209774298"/>
      <w:bookmarkEnd w:id="16"/>
      <w:bookmarkEnd w:id="17"/>
    </w:p>
    <w:p w14:paraId="7C0AE32E" w14:textId="0C752045" w:rsidR="004E39E5" w:rsidRPr="00AD63C2" w:rsidRDefault="008E34E4" w:rsidP="004E39E5">
      <w:pPr>
        <w:pStyle w:val="Titre3"/>
        <w:numPr>
          <w:ilvl w:val="2"/>
          <w:numId w:val="13"/>
        </w:numPr>
        <w:ind w:left="720"/>
        <w:rPr>
          <w:rFonts w:ascii="Arial" w:hAnsi="Arial" w:cs="Arial"/>
          <w:sz w:val="24"/>
          <w:szCs w:val="24"/>
        </w:rPr>
      </w:pPr>
      <w:bookmarkStart w:id="18" w:name="_Toc209774299"/>
      <w:r>
        <w:rPr>
          <w:rFonts w:ascii="Arial" w:hAnsi="Arial" w:cs="Arial"/>
          <w:sz w:val="24"/>
          <w:szCs w:val="24"/>
        </w:rPr>
        <w:t>Proposition d’amélioration du délai de livraison</w:t>
      </w:r>
      <w:bookmarkEnd w:id="18"/>
      <w:r w:rsidR="004E39E5" w:rsidRPr="00AD63C2">
        <w:rPr>
          <w:rFonts w:ascii="Arial" w:hAnsi="Arial" w:cs="Arial"/>
          <w:sz w:val="24"/>
          <w:szCs w:val="24"/>
        </w:rPr>
        <w:t xml:space="preserve"> </w:t>
      </w:r>
    </w:p>
    <w:p w14:paraId="2FCD8F9A" w14:textId="77777777" w:rsidR="004E39E5" w:rsidRPr="00AD63C2" w:rsidRDefault="004E39E5" w:rsidP="004E39E5">
      <w:pPr>
        <w:rPr>
          <w:rFonts w:ascii="Arial" w:hAnsi="Arial" w:cs="Arial"/>
        </w:rPr>
      </w:pPr>
    </w:p>
    <w:p w14:paraId="44D7428C" w14:textId="7B691584" w:rsidR="00F0163D" w:rsidRDefault="008C6989" w:rsidP="008C6989">
      <w:pPr>
        <w:jc w:val="both"/>
        <w:rPr>
          <w:rFonts w:ascii="Arial" w:hAnsi="Arial" w:cs="Arial"/>
        </w:rPr>
      </w:pPr>
      <w:r w:rsidRPr="008C6989">
        <w:rPr>
          <w:rFonts w:ascii="Arial" w:hAnsi="Arial" w:cs="Arial"/>
        </w:rPr>
        <w:lastRenderedPageBreak/>
        <w:t>Le soumissionnaire décrit en détail l’ensemble des délais qu’il propose, depuis la fabrication et la préparation du matériel jusqu’à l’acheminement final à Grenoble INP – Phelma. Il précise les étapes successives (production, expédition, transport) et indique le délai global.</w:t>
      </w:r>
      <w:r>
        <w:rPr>
          <w:rFonts w:ascii="Arial" w:hAnsi="Arial" w:cs="Arial"/>
        </w:rPr>
        <w:t xml:space="preserve"> </w:t>
      </w:r>
      <w:r w:rsidRPr="008C6989">
        <w:rPr>
          <w:rFonts w:ascii="Arial" w:hAnsi="Arial" w:cs="Arial"/>
        </w:rPr>
        <w:t>Ce délai global ne devra pas dépasser 10 mois après notification, conformément au CCTP. Le soumissionnaire est invité à proposer, si possible, un délai inférieur afin d’améliorer la performance de livraison.</w:t>
      </w:r>
    </w:p>
    <w:p w14:paraId="25CF19CE" w14:textId="735CFADD" w:rsidR="009B18BB" w:rsidRPr="00AD63C2" w:rsidRDefault="009B18BB" w:rsidP="009B18BB">
      <w:pPr>
        <w:jc w:val="both"/>
        <w:rPr>
          <w:rFonts w:ascii="Arial" w:hAnsi="Arial" w:cs="Arial"/>
        </w:rPr>
      </w:pPr>
      <w:r w:rsidRPr="009B18BB">
        <w:rPr>
          <w:rFonts w:ascii="Arial" w:hAnsi="Arial" w:cs="Arial"/>
        </w:rPr>
        <w:t>Une livraison en 10 mois (conformité CCTP, sans amélioration) correspond à la note de 0/3. Les délais inférieurs seront comparés entre eux : le délai le plus court obtiendra la note maximale de 3/3 et les autres seront notés proportionnellement</w:t>
      </w:r>
      <w:r>
        <w:rPr>
          <w:rFonts w:ascii="Arial" w:hAnsi="Arial" w:cs="Arial"/>
        </w:rPr>
        <w:t>.</w:t>
      </w:r>
    </w:p>
    <w:p w14:paraId="151DC37D" w14:textId="4E57318D" w:rsidR="009B18BB" w:rsidRPr="00AD63C2" w:rsidRDefault="009B18BB" w:rsidP="009B18BB">
      <w:pPr>
        <w:pBdr>
          <w:top w:val="single" w:sz="4" w:space="1" w:color="auto"/>
          <w:left w:val="single" w:sz="4" w:space="4" w:color="auto"/>
          <w:bottom w:val="single" w:sz="4" w:space="1" w:color="auto"/>
          <w:right w:val="single" w:sz="4" w:space="4" w:color="auto"/>
        </w:pBdr>
        <w:rPr>
          <w:rFonts w:ascii="Arial" w:hAnsi="Arial" w:cs="Arial"/>
        </w:rPr>
      </w:pPr>
      <w:permStart w:id="348743910" w:edGrp="everyone"/>
    </w:p>
    <w:permEnd w:id="348743910"/>
    <w:p w14:paraId="597554FE" w14:textId="77777777" w:rsidR="004E39E5" w:rsidRPr="00AD63C2" w:rsidRDefault="004E39E5" w:rsidP="00651A11">
      <w:pPr>
        <w:jc w:val="both"/>
        <w:rPr>
          <w:rFonts w:ascii="Arial" w:hAnsi="Arial" w:cs="Arial"/>
        </w:rPr>
      </w:pPr>
    </w:p>
    <w:p w14:paraId="48D0D726" w14:textId="1551F4F7" w:rsidR="004E39E5" w:rsidRPr="00AD63C2" w:rsidRDefault="004E39E5" w:rsidP="004E39E5">
      <w:pPr>
        <w:pStyle w:val="Titre3"/>
        <w:numPr>
          <w:ilvl w:val="2"/>
          <w:numId w:val="13"/>
        </w:numPr>
        <w:rPr>
          <w:rFonts w:ascii="Arial" w:hAnsi="Arial" w:cs="Arial"/>
          <w:sz w:val="24"/>
          <w:szCs w:val="24"/>
        </w:rPr>
      </w:pPr>
      <w:bookmarkStart w:id="19" w:name="_Toc209774300"/>
      <w:r w:rsidRPr="00AD63C2">
        <w:rPr>
          <w:rFonts w:ascii="Arial" w:hAnsi="Arial" w:cs="Arial"/>
          <w:sz w:val="24"/>
          <w:szCs w:val="24"/>
        </w:rPr>
        <w:t>Modalités de livraison</w:t>
      </w:r>
      <w:bookmarkEnd w:id="19"/>
      <w:r w:rsidRPr="00AD63C2">
        <w:rPr>
          <w:rFonts w:ascii="Arial" w:hAnsi="Arial" w:cs="Arial"/>
          <w:sz w:val="24"/>
          <w:szCs w:val="24"/>
        </w:rPr>
        <w:t xml:space="preserve"> </w:t>
      </w:r>
    </w:p>
    <w:p w14:paraId="0EDAA932" w14:textId="77777777" w:rsidR="004E39E5" w:rsidRPr="00AD63C2" w:rsidRDefault="004E39E5" w:rsidP="004E39E5">
      <w:pPr>
        <w:rPr>
          <w:rFonts w:ascii="Arial" w:hAnsi="Arial" w:cs="Arial"/>
        </w:rPr>
      </w:pPr>
    </w:p>
    <w:p w14:paraId="3F7341CC" w14:textId="4923D1F9" w:rsidR="008C6989" w:rsidRDefault="004E39E5" w:rsidP="004E39E5">
      <w:pPr>
        <w:jc w:val="both"/>
        <w:rPr>
          <w:rFonts w:ascii="Arial" w:hAnsi="Arial" w:cs="Arial"/>
        </w:rPr>
      </w:pPr>
      <w:r w:rsidRPr="00AD63C2">
        <w:rPr>
          <w:rFonts w:ascii="Arial" w:hAnsi="Arial" w:cs="Arial"/>
        </w:rPr>
        <w:t xml:space="preserve">Le </w:t>
      </w:r>
      <w:r w:rsidR="00AD63C2" w:rsidRPr="00AD63C2">
        <w:rPr>
          <w:rFonts w:ascii="Arial" w:hAnsi="Arial" w:cs="Arial"/>
        </w:rPr>
        <w:t>soumissionnaire</w:t>
      </w:r>
      <w:r w:rsidRPr="00AD63C2">
        <w:rPr>
          <w:rFonts w:ascii="Arial" w:hAnsi="Arial" w:cs="Arial"/>
        </w:rPr>
        <w:t xml:space="preserve"> précise les moyens logistiques mis en œuvre pour garantir une livraison sécurisée : conditionnement du cryostat et de ses accessoires, protection contre les chocs, vibrations et humidité, moyens de transport utilisés, respect des horaires de livraison (jours ouvrés, 9h–12h et 13h30–16h)</w:t>
      </w:r>
      <w:r w:rsidR="000C1348">
        <w:rPr>
          <w:rFonts w:ascii="Arial" w:hAnsi="Arial" w:cs="Arial"/>
        </w:rPr>
        <w:t>, déchargement</w:t>
      </w:r>
      <w:r w:rsidRPr="00AD63C2">
        <w:rPr>
          <w:rFonts w:ascii="Arial" w:hAnsi="Arial" w:cs="Arial"/>
        </w:rPr>
        <w:t xml:space="preserve">. Il indique également comment il organise la prise de rendez-vous préalable avec le responsable technique (48h à l’avance minimum) et confirme la présence d’un représentant lors de la réception sur site. </w:t>
      </w:r>
    </w:p>
    <w:p w14:paraId="75999537" w14:textId="67BC5770" w:rsidR="004E39E5" w:rsidRPr="00AD63C2" w:rsidRDefault="008C6989" w:rsidP="004E39E5">
      <w:pPr>
        <w:jc w:val="both"/>
        <w:rPr>
          <w:rFonts w:ascii="Arial" w:hAnsi="Arial" w:cs="Arial"/>
        </w:rPr>
      </w:pPr>
      <w:r w:rsidRPr="008C6989">
        <w:rPr>
          <w:rFonts w:ascii="Arial" w:hAnsi="Arial" w:cs="Arial"/>
        </w:rPr>
        <w:t xml:space="preserve">La qualité des modalités de livraison représente 2 % de la valeur technique. Une réponse incomplète ou non conforme aux exigences du CCTP sera notée 0/2. Une réponse conforme mais sans précision particulière obtiendra 1/2. Une réponse complète et détaillée, apportant des garanties supplémentaires sur la fiabilité de la livraison, sera </w:t>
      </w:r>
      <w:bookmarkStart w:id="20" w:name="_Hlk209774230"/>
      <w:r w:rsidRPr="008C6989">
        <w:rPr>
          <w:rFonts w:ascii="Arial" w:hAnsi="Arial" w:cs="Arial"/>
        </w:rPr>
        <w:t>notée 2/2.</w:t>
      </w:r>
    </w:p>
    <w:p w14:paraId="1FFE45B6" w14:textId="77777777" w:rsidR="004E39E5" w:rsidRPr="00AD63C2" w:rsidRDefault="004E39E5" w:rsidP="004E39E5">
      <w:pPr>
        <w:pBdr>
          <w:top w:val="single" w:sz="4" w:space="1" w:color="auto"/>
          <w:left w:val="single" w:sz="4" w:space="4" w:color="auto"/>
          <w:bottom w:val="single" w:sz="4" w:space="1" w:color="auto"/>
          <w:right w:val="single" w:sz="4" w:space="4" w:color="auto"/>
        </w:pBdr>
        <w:rPr>
          <w:rFonts w:ascii="Arial" w:hAnsi="Arial" w:cs="Arial"/>
        </w:rPr>
      </w:pPr>
      <w:permStart w:id="1645896786" w:edGrp="everyone"/>
    </w:p>
    <w:bookmarkEnd w:id="20"/>
    <w:permEnd w:id="1645896786"/>
    <w:p w14:paraId="13274371" w14:textId="77777777" w:rsidR="004E39E5" w:rsidRPr="00AD63C2" w:rsidRDefault="004E39E5" w:rsidP="00651A11">
      <w:pPr>
        <w:jc w:val="both"/>
        <w:rPr>
          <w:rFonts w:ascii="Arial" w:hAnsi="Arial" w:cs="Arial"/>
        </w:rPr>
      </w:pPr>
    </w:p>
    <w:p w14:paraId="5315C98B" w14:textId="4EDB9E52" w:rsidR="0046595C" w:rsidRPr="00AD63C2" w:rsidRDefault="004E39E5" w:rsidP="0046595C">
      <w:pPr>
        <w:pStyle w:val="Titre2"/>
        <w:keepNext w:val="0"/>
        <w:keepLines w:val="0"/>
        <w:numPr>
          <w:ilvl w:val="1"/>
          <w:numId w:val="11"/>
        </w:numPr>
        <w:spacing w:before="0" w:after="240"/>
        <w:rPr>
          <w:rFonts w:ascii="Arial" w:hAnsi="Arial" w:cs="Arial"/>
        </w:rPr>
      </w:pPr>
      <w:bookmarkStart w:id="21" w:name="_Toc209774301"/>
      <w:r w:rsidRPr="00AD63C2">
        <w:rPr>
          <w:rFonts w:ascii="Arial" w:hAnsi="Arial" w:cs="Arial"/>
        </w:rPr>
        <w:t>Installation et mise en service</w:t>
      </w:r>
      <w:bookmarkEnd w:id="21"/>
      <w:r w:rsidR="0046595C" w:rsidRPr="00AD63C2">
        <w:rPr>
          <w:rFonts w:ascii="Arial" w:hAnsi="Arial" w:cs="Arial"/>
        </w:rPr>
        <w:t xml:space="preserve"> </w:t>
      </w:r>
    </w:p>
    <w:p w14:paraId="05E1B7AF" w14:textId="42976453" w:rsidR="0046595C" w:rsidRPr="00AD63C2" w:rsidRDefault="0046595C" w:rsidP="004E39E5">
      <w:pPr>
        <w:jc w:val="both"/>
        <w:rPr>
          <w:rFonts w:ascii="Arial" w:hAnsi="Arial" w:cs="Arial"/>
        </w:rPr>
      </w:pPr>
      <w:r w:rsidRPr="00AD63C2">
        <w:rPr>
          <w:rFonts w:ascii="Arial" w:hAnsi="Arial" w:cs="Arial"/>
        </w:rPr>
        <w:t xml:space="preserve">Le </w:t>
      </w:r>
      <w:r w:rsidR="004E39E5" w:rsidRPr="00AD63C2">
        <w:rPr>
          <w:rFonts w:ascii="Arial" w:hAnsi="Arial" w:cs="Arial"/>
        </w:rPr>
        <w:t>soumissionnaire</w:t>
      </w:r>
      <w:r w:rsidRPr="00AD63C2">
        <w:rPr>
          <w:rFonts w:ascii="Arial" w:hAnsi="Arial" w:cs="Arial"/>
        </w:rPr>
        <w:t xml:space="preserve"> </w:t>
      </w:r>
      <w:r w:rsidR="004E39E5" w:rsidRPr="00AD63C2">
        <w:rPr>
          <w:rFonts w:ascii="Arial" w:hAnsi="Arial" w:cs="Arial"/>
        </w:rPr>
        <w:t xml:space="preserve">décrit de manière détaillée comment il organise l’installation du cryostat et de ses équipements associés. Il précise le délai prévu entre la livraison et le début de l’installation, la durée totale estimée pour l’installation complète, le nombre de techniciens mobilisés, leurs qualifications. Il présente les différentes étapes et détaille la procédure de mise en service. </w:t>
      </w:r>
    </w:p>
    <w:p w14:paraId="3F50746A" w14:textId="77777777" w:rsidR="0046595C" w:rsidRPr="00AD63C2" w:rsidRDefault="0046595C" w:rsidP="00597ECB">
      <w:pPr>
        <w:rPr>
          <w:rFonts w:ascii="Arial" w:hAnsi="Arial" w:cs="Arial"/>
        </w:rPr>
      </w:pPr>
    </w:p>
    <w:p w14:paraId="0C8ED70F" w14:textId="77777777" w:rsidR="0046595C" w:rsidRPr="00AD63C2" w:rsidRDefault="0046595C" w:rsidP="008D0CE3">
      <w:pPr>
        <w:pBdr>
          <w:top w:val="single" w:sz="4" w:space="1" w:color="auto"/>
          <w:left w:val="single" w:sz="4" w:space="4" w:color="auto"/>
          <w:bottom w:val="single" w:sz="4" w:space="1" w:color="auto"/>
          <w:right w:val="single" w:sz="4" w:space="4" w:color="auto"/>
        </w:pBdr>
        <w:rPr>
          <w:rFonts w:ascii="Arial" w:hAnsi="Arial" w:cs="Arial"/>
        </w:rPr>
      </w:pPr>
      <w:permStart w:id="425607632" w:edGrp="everyone"/>
    </w:p>
    <w:permEnd w:id="425607632"/>
    <w:p w14:paraId="5EDD180A" w14:textId="77777777" w:rsidR="0046595C" w:rsidRPr="00AD63C2" w:rsidRDefault="0046595C" w:rsidP="00597ECB">
      <w:pPr>
        <w:rPr>
          <w:rFonts w:ascii="Arial" w:hAnsi="Arial" w:cs="Arial"/>
          <w:b/>
        </w:rPr>
      </w:pPr>
    </w:p>
    <w:p w14:paraId="62F01D4F" w14:textId="4DB999A2" w:rsidR="0046595C" w:rsidRPr="00AD63C2" w:rsidRDefault="00557DFA" w:rsidP="0046595C">
      <w:pPr>
        <w:pStyle w:val="Titre2"/>
        <w:keepNext w:val="0"/>
        <w:keepLines w:val="0"/>
        <w:numPr>
          <w:ilvl w:val="1"/>
          <w:numId w:val="11"/>
        </w:numPr>
        <w:spacing w:before="0" w:after="240"/>
        <w:rPr>
          <w:rFonts w:ascii="Arial" w:hAnsi="Arial" w:cs="Arial"/>
        </w:rPr>
      </w:pPr>
      <w:bookmarkStart w:id="22" w:name="_Toc209774302"/>
      <w:r w:rsidRPr="00AD63C2">
        <w:rPr>
          <w:rFonts w:ascii="Arial" w:hAnsi="Arial" w:cs="Arial"/>
        </w:rPr>
        <w:t>Formation</w:t>
      </w:r>
      <w:bookmarkEnd w:id="22"/>
    </w:p>
    <w:p w14:paraId="30A14C32" w14:textId="52B4A66F" w:rsidR="0046595C" w:rsidRPr="00AD63C2" w:rsidRDefault="00557DFA" w:rsidP="00597ECB">
      <w:pPr>
        <w:jc w:val="both"/>
        <w:rPr>
          <w:rFonts w:ascii="Arial" w:hAnsi="Arial" w:cs="Arial"/>
        </w:rPr>
      </w:pPr>
      <w:r w:rsidRPr="00AD63C2">
        <w:rPr>
          <w:rFonts w:ascii="Arial" w:hAnsi="Arial" w:cs="Arial"/>
        </w:rPr>
        <w:t>Le soumissionnaire décrit la formation proposée pour au moins trois utilisateurs. Il précise la durée, le contenu (théorique, pratique), le support pédagogique remis, ainsi que les modalités (présentiel sur site ou à distance). La formation doit avoir lieu au plus tard dans les 15 jours suivant l’installation et la mise en service.</w:t>
      </w:r>
    </w:p>
    <w:p w14:paraId="36F4F49A" w14:textId="77777777" w:rsidR="0046595C" w:rsidRPr="00AD63C2" w:rsidRDefault="0046595C" w:rsidP="00597ECB">
      <w:pPr>
        <w:jc w:val="both"/>
        <w:rPr>
          <w:rFonts w:ascii="Arial" w:hAnsi="Arial" w:cs="Arial"/>
        </w:rPr>
      </w:pPr>
    </w:p>
    <w:p w14:paraId="6E589AFF" w14:textId="77777777" w:rsidR="0046595C" w:rsidRPr="00AD63C2" w:rsidRDefault="0046595C" w:rsidP="00597ECB">
      <w:pPr>
        <w:pBdr>
          <w:top w:val="single" w:sz="4" w:space="1" w:color="auto"/>
          <w:left w:val="single" w:sz="4" w:space="4" w:color="auto"/>
          <w:bottom w:val="single" w:sz="4" w:space="1" w:color="auto"/>
          <w:right w:val="single" w:sz="4" w:space="4" w:color="auto"/>
        </w:pBdr>
        <w:rPr>
          <w:rFonts w:ascii="Arial" w:hAnsi="Arial" w:cs="Arial"/>
          <w:iCs/>
        </w:rPr>
      </w:pPr>
      <w:permStart w:id="778000357" w:edGrp="everyone"/>
    </w:p>
    <w:permEnd w:id="778000357"/>
    <w:p w14:paraId="583F2DC8" w14:textId="77777777" w:rsidR="0046595C" w:rsidRPr="00AD63C2" w:rsidRDefault="0046595C" w:rsidP="00597ECB">
      <w:pPr>
        <w:pStyle w:val="Paragraphedeliste"/>
        <w:ind w:left="360"/>
        <w:rPr>
          <w:rFonts w:ascii="Arial" w:hAnsi="Arial" w:cs="Arial"/>
          <w:b/>
        </w:rPr>
      </w:pPr>
    </w:p>
    <w:p w14:paraId="0ACC4952" w14:textId="72D9C79E" w:rsidR="0046595C" w:rsidRPr="00AD63C2" w:rsidRDefault="004E39E5" w:rsidP="00557DFA">
      <w:pPr>
        <w:pStyle w:val="Titre2"/>
        <w:keepNext w:val="0"/>
        <w:keepLines w:val="0"/>
        <w:numPr>
          <w:ilvl w:val="1"/>
          <w:numId w:val="11"/>
        </w:numPr>
        <w:spacing w:before="0" w:after="240"/>
        <w:ind w:left="426"/>
        <w:rPr>
          <w:rFonts w:ascii="Arial" w:hAnsi="Arial" w:cs="Arial"/>
        </w:rPr>
      </w:pPr>
      <w:r w:rsidRPr="00AD63C2">
        <w:rPr>
          <w:rFonts w:ascii="Arial" w:hAnsi="Arial" w:cs="Arial"/>
        </w:rPr>
        <w:t xml:space="preserve"> </w:t>
      </w:r>
      <w:bookmarkStart w:id="23" w:name="_Toc209774303"/>
      <w:r w:rsidR="009B18BB" w:rsidRPr="009B18BB">
        <w:rPr>
          <w:rFonts w:ascii="Arial" w:hAnsi="Arial" w:cs="Arial"/>
        </w:rPr>
        <w:t>Qualité des services après</w:t>
      </w:r>
      <w:r w:rsidR="009B18BB">
        <w:rPr>
          <w:rFonts w:ascii="Arial" w:hAnsi="Arial" w:cs="Arial"/>
        </w:rPr>
        <w:t xml:space="preserve"> la </w:t>
      </w:r>
      <w:r w:rsidR="009B18BB" w:rsidRPr="009B18BB">
        <w:rPr>
          <w:rFonts w:ascii="Arial" w:hAnsi="Arial" w:cs="Arial"/>
        </w:rPr>
        <w:t>vente</w:t>
      </w:r>
      <w:bookmarkEnd w:id="23"/>
    </w:p>
    <w:p w14:paraId="6074B502" w14:textId="402420F0" w:rsidR="009B18BB" w:rsidRPr="009B18BB" w:rsidRDefault="009B18BB" w:rsidP="009B18BB">
      <w:pPr>
        <w:jc w:val="both"/>
        <w:rPr>
          <w:rFonts w:ascii="Arial" w:hAnsi="Arial" w:cs="Arial"/>
        </w:rPr>
      </w:pPr>
      <w:r w:rsidRPr="009B18BB">
        <w:rPr>
          <w:rFonts w:ascii="Arial" w:hAnsi="Arial" w:cs="Arial"/>
        </w:rPr>
        <w:t>Le soumissionnaire décrit la durée de la garantie, qui devra être d’au moins douze mois, ainsi que son contenu précis en indiquant les pièces et prestations couvertes, les conditions d’application et les exclusions éventuelles. Il précise également les modalités d’intervention et de support associées, en indiquant la disponibilité et les modalités d’accès au support technique, les plages horaires d’assistance, les délais moyens de réponse et de résolution, la langue d’assistance, le niveau d’expertise et la localisation des interlocuteurs.</w:t>
      </w:r>
    </w:p>
    <w:p w14:paraId="5382AF54" w14:textId="03D68FBD" w:rsidR="009B18BB" w:rsidRPr="009B18BB" w:rsidRDefault="009B18BB" w:rsidP="009B18BB">
      <w:pPr>
        <w:jc w:val="both"/>
        <w:rPr>
          <w:rFonts w:ascii="Arial" w:hAnsi="Arial" w:cs="Arial"/>
        </w:rPr>
      </w:pPr>
      <w:r w:rsidRPr="009B18BB">
        <w:rPr>
          <w:rFonts w:ascii="Arial" w:hAnsi="Arial" w:cs="Arial"/>
        </w:rPr>
        <w:t>Le soumissionnaire décrit enfin l’organisation de son service après-vente disponible après la période de garantie, en détaillant les services proposés, la mise à disposition de documentation, les modalités de transmission des mises à jour logicielles ainsi que la disponibilité et les délais d’approvisionnement des pièces détachées.</w:t>
      </w:r>
    </w:p>
    <w:p w14:paraId="6BB60E6D" w14:textId="77777777" w:rsidR="009B18BB" w:rsidRDefault="009B18BB" w:rsidP="009B18BB">
      <w:pPr>
        <w:jc w:val="both"/>
        <w:rPr>
          <w:rFonts w:ascii="Arial" w:hAnsi="Arial" w:cs="Arial"/>
        </w:rPr>
      </w:pPr>
      <w:r w:rsidRPr="009B18BB">
        <w:rPr>
          <w:rFonts w:ascii="Arial" w:hAnsi="Arial" w:cs="Arial"/>
        </w:rPr>
        <w:t xml:space="preserve">Ce critère représente </w:t>
      </w:r>
      <w:r>
        <w:rPr>
          <w:rFonts w:ascii="Arial" w:hAnsi="Arial" w:cs="Arial"/>
        </w:rPr>
        <w:t>10%</w:t>
      </w:r>
      <w:r w:rsidRPr="009B18BB">
        <w:rPr>
          <w:rFonts w:ascii="Arial" w:hAnsi="Arial" w:cs="Arial"/>
        </w:rPr>
        <w:t xml:space="preserve"> de la valeur technique. La note est attribuée sur </w:t>
      </w:r>
      <w:r>
        <w:rPr>
          <w:rFonts w:ascii="Arial" w:hAnsi="Arial" w:cs="Arial"/>
        </w:rPr>
        <w:t>10</w:t>
      </w:r>
      <w:r w:rsidRPr="009B18BB">
        <w:rPr>
          <w:rFonts w:ascii="Arial" w:hAnsi="Arial" w:cs="Arial"/>
        </w:rPr>
        <w:t xml:space="preserve"> points. </w:t>
      </w:r>
    </w:p>
    <w:p w14:paraId="5A80D93E" w14:textId="77777777" w:rsidR="009B18BB" w:rsidRDefault="009B18BB" w:rsidP="009B18BB">
      <w:pPr>
        <w:pStyle w:val="Paragraphedeliste"/>
        <w:numPr>
          <w:ilvl w:val="0"/>
          <w:numId w:val="15"/>
        </w:numPr>
        <w:jc w:val="both"/>
        <w:rPr>
          <w:rFonts w:ascii="Arial" w:hAnsi="Arial" w:cs="Arial"/>
        </w:rPr>
      </w:pPr>
      <w:r w:rsidRPr="009B18BB">
        <w:rPr>
          <w:rFonts w:ascii="Arial" w:hAnsi="Arial" w:cs="Arial"/>
        </w:rPr>
        <w:t xml:space="preserve">Une réponse limitée à une garantie minimale de douze mois, sans précision sur le support ou le service après-vente, sera notée entre 0 et 3 sur 10. </w:t>
      </w:r>
    </w:p>
    <w:p w14:paraId="17695D0A" w14:textId="77777777" w:rsidR="009B18BB" w:rsidRDefault="009B18BB" w:rsidP="009B18BB">
      <w:pPr>
        <w:pStyle w:val="Paragraphedeliste"/>
        <w:numPr>
          <w:ilvl w:val="0"/>
          <w:numId w:val="15"/>
        </w:numPr>
        <w:jc w:val="both"/>
        <w:rPr>
          <w:rFonts w:ascii="Arial" w:hAnsi="Arial" w:cs="Arial"/>
        </w:rPr>
      </w:pPr>
      <w:r w:rsidRPr="009B18BB">
        <w:rPr>
          <w:rFonts w:ascii="Arial" w:hAnsi="Arial" w:cs="Arial"/>
        </w:rPr>
        <w:t xml:space="preserve">Une réponse conforme mais peu détaillée, se limitant à une garantie de </w:t>
      </w:r>
      <w:proofErr w:type="gramStart"/>
      <w:r w:rsidRPr="009B18BB">
        <w:rPr>
          <w:rFonts w:ascii="Arial" w:hAnsi="Arial" w:cs="Arial"/>
        </w:rPr>
        <w:t>douze mois assortie</w:t>
      </w:r>
      <w:proofErr w:type="gramEnd"/>
      <w:r w:rsidRPr="009B18BB">
        <w:rPr>
          <w:rFonts w:ascii="Arial" w:hAnsi="Arial" w:cs="Arial"/>
        </w:rPr>
        <w:t xml:space="preserve"> d’un support accessible mais sans indication claire sur les délais, l’expertise des interlocuteurs ou l’organisation du service après-vente, sera notée entre 4 et 7 sur 10. </w:t>
      </w:r>
    </w:p>
    <w:p w14:paraId="5A258556" w14:textId="0C864DF5" w:rsidR="0046595C" w:rsidRPr="009B18BB" w:rsidRDefault="009B18BB" w:rsidP="009B18BB">
      <w:pPr>
        <w:pStyle w:val="Paragraphedeliste"/>
        <w:numPr>
          <w:ilvl w:val="0"/>
          <w:numId w:val="15"/>
        </w:numPr>
        <w:jc w:val="both"/>
        <w:rPr>
          <w:rFonts w:ascii="Arial" w:hAnsi="Arial" w:cs="Arial"/>
        </w:rPr>
      </w:pPr>
      <w:r w:rsidRPr="009B18BB">
        <w:rPr>
          <w:rFonts w:ascii="Arial" w:hAnsi="Arial" w:cs="Arial"/>
        </w:rPr>
        <w:t>Une réponse complète et détaillée, incluant par exemple une garantie renforcée, un support technique réactif et accessible, ainsi qu’un service après-vente bien structuré avec documentation, mises à jour logicielles et disponibilité rapide des pièces, sera notée entre 8 et 10 sur 10.</w:t>
      </w:r>
    </w:p>
    <w:p w14:paraId="6C791712" w14:textId="77777777" w:rsidR="0046595C" w:rsidRPr="00AD63C2" w:rsidRDefault="0046595C" w:rsidP="00097AA7">
      <w:pPr>
        <w:jc w:val="both"/>
        <w:rPr>
          <w:rFonts w:ascii="Arial" w:hAnsi="Arial" w:cs="Arial"/>
        </w:rPr>
      </w:pPr>
    </w:p>
    <w:p w14:paraId="7C76FDC7" w14:textId="77777777" w:rsidR="0046595C" w:rsidRPr="00AD63C2" w:rsidRDefault="0046595C" w:rsidP="00097AA7">
      <w:pPr>
        <w:pBdr>
          <w:top w:val="single" w:sz="4" w:space="1" w:color="auto"/>
          <w:left w:val="single" w:sz="4" w:space="4" w:color="auto"/>
          <w:bottom w:val="single" w:sz="4" w:space="1" w:color="auto"/>
          <w:right w:val="single" w:sz="4" w:space="4" w:color="auto"/>
        </w:pBdr>
        <w:rPr>
          <w:rFonts w:ascii="Arial" w:hAnsi="Arial" w:cs="Arial"/>
          <w:iCs/>
        </w:rPr>
      </w:pPr>
      <w:permStart w:id="1524510187" w:edGrp="everyone"/>
    </w:p>
    <w:permEnd w:id="1524510187"/>
    <w:p w14:paraId="649608D1" w14:textId="77777777" w:rsidR="0046595C" w:rsidRPr="00AD63C2" w:rsidRDefault="0046595C" w:rsidP="00597ECB">
      <w:pPr>
        <w:rPr>
          <w:rFonts w:ascii="Arial" w:hAnsi="Arial" w:cs="Arial"/>
        </w:rPr>
      </w:pPr>
    </w:p>
    <w:p w14:paraId="6ADD333B" w14:textId="261EB213" w:rsidR="0046595C" w:rsidRPr="00AD63C2" w:rsidRDefault="0046595C" w:rsidP="00557DFA">
      <w:pPr>
        <w:pStyle w:val="Titre1"/>
        <w:keepNext w:val="0"/>
        <w:keepLines w:val="0"/>
        <w:numPr>
          <w:ilvl w:val="0"/>
          <w:numId w:val="13"/>
        </w:numPr>
        <w:pBdr>
          <w:bottom w:val="single" w:sz="18" w:space="1" w:color="31849B" w:themeColor="accent5" w:themeShade="BF"/>
        </w:pBdr>
        <w:spacing w:before="0"/>
        <w:rPr>
          <w:rFonts w:ascii="Arial" w:hAnsi="Arial" w:cs="Arial"/>
        </w:rPr>
      </w:pPr>
      <w:bookmarkStart w:id="24" w:name="_Toc209774304"/>
      <w:r w:rsidRPr="00AD63C2">
        <w:rPr>
          <w:rFonts w:ascii="Arial" w:hAnsi="Arial" w:cs="Arial"/>
        </w:rPr>
        <w:t>Protection de l’environnement</w:t>
      </w:r>
      <w:bookmarkEnd w:id="24"/>
    </w:p>
    <w:p w14:paraId="35D2DCF5" w14:textId="77777777" w:rsidR="00A5208B" w:rsidRDefault="0046595C" w:rsidP="00A5208B">
      <w:r w:rsidRPr="00AD63C2">
        <w:rPr>
          <w:rFonts w:ascii="Arial" w:hAnsi="Arial" w:cs="Arial"/>
          <w:b/>
        </w:rPr>
        <w:t>Se référer à l’article 12 du CCTP pour compléter les éléments ci-dessous.</w:t>
      </w:r>
      <w:r w:rsidR="00A5208B" w:rsidRPr="00A5208B">
        <w:t xml:space="preserve"> </w:t>
      </w:r>
    </w:p>
    <w:p w14:paraId="787BC312" w14:textId="361DF1D2" w:rsidR="00A5208B" w:rsidRPr="00A5208B" w:rsidRDefault="00A5208B" w:rsidP="00A5208B">
      <w:r w:rsidRPr="00A5208B">
        <w:rPr>
          <w:rFonts w:ascii="Arial" w:hAnsi="Arial" w:cs="Arial"/>
          <w:bCs/>
        </w:rPr>
        <w:t>Ce critère représente 5 % de la note technique, réparti comme suit :</w:t>
      </w:r>
    </w:p>
    <w:p w14:paraId="74EBB0BF" w14:textId="77777777" w:rsidR="00A5208B" w:rsidRDefault="00A5208B" w:rsidP="00A5208B">
      <w:pPr>
        <w:pStyle w:val="Paragraphedeliste"/>
        <w:numPr>
          <w:ilvl w:val="0"/>
          <w:numId w:val="17"/>
        </w:numPr>
        <w:rPr>
          <w:rFonts w:ascii="Arial" w:hAnsi="Arial" w:cs="Arial"/>
          <w:bCs/>
        </w:rPr>
      </w:pPr>
      <w:r w:rsidRPr="00A5208B">
        <w:rPr>
          <w:rFonts w:ascii="Arial" w:hAnsi="Arial" w:cs="Arial"/>
          <w:bCs/>
        </w:rPr>
        <w:t>Indice de réparabilité (2 %)</w:t>
      </w:r>
    </w:p>
    <w:p w14:paraId="465AD19C" w14:textId="77777777" w:rsidR="00A5208B" w:rsidRDefault="00A5208B" w:rsidP="00A5208B">
      <w:pPr>
        <w:pStyle w:val="Paragraphedeliste"/>
        <w:numPr>
          <w:ilvl w:val="0"/>
          <w:numId w:val="17"/>
        </w:numPr>
        <w:rPr>
          <w:rFonts w:ascii="Arial" w:hAnsi="Arial" w:cs="Arial"/>
          <w:bCs/>
        </w:rPr>
      </w:pPr>
      <w:r w:rsidRPr="00A5208B">
        <w:rPr>
          <w:rFonts w:ascii="Arial" w:hAnsi="Arial" w:cs="Arial"/>
          <w:bCs/>
        </w:rPr>
        <w:t>Gestion des déchets (2 %)</w:t>
      </w:r>
    </w:p>
    <w:p w14:paraId="4303618F" w14:textId="4A70041E" w:rsidR="0046595C" w:rsidRPr="00A5208B" w:rsidRDefault="00A5208B" w:rsidP="00A5208B">
      <w:pPr>
        <w:pStyle w:val="Paragraphedeliste"/>
        <w:numPr>
          <w:ilvl w:val="0"/>
          <w:numId w:val="17"/>
        </w:numPr>
        <w:rPr>
          <w:rFonts w:ascii="Arial" w:hAnsi="Arial" w:cs="Arial"/>
          <w:bCs/>
        </w:rPr>
      </w:pPr>
      <w:r w:rsidRPr="00A5208B">
        <w:rPr>
          <w:rFonts w:ascii="Arial" w:hAnsi="Arial" w:cs="Arial"/>
          <w:bCs/>
        </w:rPr>
        <w:t>Transport des fournitures (1 %).</w:t>
      </w:r>
    </w:p>
    <w:p w14:paraId="73C27FFD" w14:textId="77777777" w:rsidR="0046595C" w:rsidRPr="00AD63C2" w:rsidRDefault="0046595C" w:rsidP="009920D0">
      <w:pPr>
        <w:rPr>
          <w:rFonts w:ascii="Arial" w:hAnsi="Arial" w:cs="Arial"/>
          <w:b/>
        </w:rPr>
      </w:pPr>
    </w:p>
    <w:p w14:paraId="07B51356" w14:textId="1B05232A" w:rsidR="0046595C" w:rsidRDefault="0046595C" w:rsidP="00557DFA">
      <w:pPr>
        <w:pStyle w:val="Titre2"/>
        <w:keepNext w:val="0"/>
        <w:keepLines w:val="0"/>
        <w:numPr>
          <w:ilvl w:val="1"/>
          <w:numId w:val="13"/>
        </w:numPr>
        <w:spacing w:before="0" w:after="240"/>
        <w:rPr>
          <w:rFonts w:ascii="Arial" w:hAnsi="Arial" w:cs="Arial"/>
        </w:rPr>
      </w:pPr>
      <w:bookmarkStart w:id="25" w:name="_Toc209774305"/>
      <w:r w:rsidRPr="00AD63C2">
        <w:rPr>
          <w:rFonts w:ascii="Arial" w:hAnsi="Arial" w:cs="Arial"/>
        </w:rPr>
        <w:t>Indice de réparabilité</w:t>
      </w:r>
      <w:bookmarkEnd w:id="25"/>
    </w:p>
    <w:p w14:paraId="0B4CF020" w14:textId="77777777" w:rsidR="00A5208B" w:rsidRPr="00A5208B" w:rsidRDefault="00A5208B" w:rsidP="00A5208B">
      <w:pPr>
        <w:jc w:val="both"/>
        <w:rPr>
          <w:rFonts w:ascii="Arial" w:hAnsi="Arial" w:cs="Arial"/>
        </w:rPr>
      </w:pPr>
      <w:r w:rsidRPr="00A5208B">
        <w:rPr>
          <w:rFonts w:ascii="Arial" w:hAnsi="Arial" w:cs="Arial"/>
        </w:rPr>
        <w:t xml:space="preserve">Le soumissionnaire décrit la mise en œuvre de l’indice de réparabilité ou, à défaut, présente les éléments permettant d’apprécier la réparabilité du produit, tels que le coût et les conditions de réparation, la </w:t>
      </w:r>
      <w:proofErr w:type="spellStart"/>
      <w:r w:rsidRPr="00A5208B">
        <w:rPr>
          <w:rFonts w:ascii="Arial" w:hAnsi="Arial" w:cs="Arial"/>
        </w:rPr>
        <w:t>démontabilité</w:t>
      </w:r>
      <w:proofErr w:type="spellEnd"/>
      <w:r w:rsidRPr="00A5208B">
        <w:rPr>
          <w:rFonts w:ascii="Arial" w:hAnsi="Arial" w:cs="Arial"/>
        </w:rPr>
        <w:t xml:space="preserve"> des pièces, la disponibilité des pièces détachées et l’accès à un réseau de réparateurs.</w:t>
      </w:r>
    </w:p>
    <w:p w14:paraId="0E2AB92A" w14:textId="3AD541C0" w:rsidR="00A5208B" w:rsidRDefault="00A5208B" w:rsidP="00A5208B">
      <w:pPr>
        <w:jc w:val="both"/>
        <w:rPr>
          <w:rFonts w:ascii="Arial" w:hAnsi="Arial" w:cs="Arial"/>
        </w:rPr>
      </w:pPr>
      <w:r w:rsidRPr="00A5208B">
        <w:rPr>
          <w:rFonts w:ascii="Arial" w:hAnsi="Arial" w:cs="Arial"/>
        </w:rPr>
        <w:t xml:space="preserve">Ce sous-critère est noté </w:t>
      </w:r>
      <w:r>
        <w:rPr>
          <w:rFonts w:ascii="Arial" w:hAnsi="Arial" w:cs="Arial"/>
        </w:rPr>
        <w:t xml:space="preserve">de la manière suivante : </w:t>
      </w:r>
    </w:p>
    <w:p w14:paraId="5B4F0017" w14:textId="77777777" w:rsidR="00A5208B" w:rsidRDefault="00A5208B" w:rsidP="00253714">
      <w:pPr>
        <w:pStyle w:val="Paragraphedeliste"/>
        <w:numPr>
          <w:ilvl w:val="0"/>
          <w:numId w:val="17"/>
        </w:numPr>
        <w:jc w:val="both"/>
        <w:rPr>
          <w:rFonts w:ascii="Arial" w:hAnsi="Arial" w:cs="Arial"/>
        </w:rPr>
      </w:pPr>
      <w:r w:rsidRPr="00A5208B">
        <w:rPr>
          <w:rFonts w:ascii="Arial" w:hAnsi="Arial" w:cs="Arial"/>
        </w:rPr>
        <w:t xml:space="preserve"> 2 points</w:t>
      </w:r>
      <w:r>
        <w:rPr>
          <w:rFonts w:ascii="Arial" w:hAnsi="Arial" w:cs="Arial"/>
        </w:rPr>
        <w:t> :</w:t>
      </w:r>
      <w:r w:rsidRPr="00A5208B">
        <w:rPr>
          <w:rFonts w:ascii="Arial" w:hAnsi="Arial" w:cs="Arial"/>
        </w:rPr>
        <w:t xml:space="preserve"> réponse très satisfaisante, présentant des informations détaillées et cohérentes démontrant une bonne réparabilité du matériel. </w:t>
      </w:r>
    </w:p>
    <w:p w14:paraId="62AD4509" w14:textId="02EE41DF" w:rsidR="00A5208B" w:rsidRDefault="00A5208B" w:rsidP="00253714">
      <w:pPr>
        <w:pStyle w:val="Paragraphedeliste"/>
        <w:numPr>
          <w:ilvl w:val="0"/>
          <w:numId w:val="17"/>
        </w:numPr>
        <w:jc w:val="both"/>
        <w:rPr>
          <w:rFonts w:ascii="Arial" w:hAnsi="Arial" w:cs="Arial"/>
        </w:rPr>
      </w:pPr>
      <w:r w:rsidRPr="00A5208B">
        <w:rPr>
          <w:rFonts w:ascii="Arial" w:hAnsi="Arial" w:cs="Arial"/>
        </w:rPr>
        <w:t>1,5 point</w:t>
      </w:r>
      <w:r>
        <w:rPr>
          <w:rFonts w:ascii="Arial" w:hAnsi="Arial" w:cs="Arial"/>
        </w:rPr>
        <w:t> :</w:t>
      </w:r>
      <w:r w:rsidRPr="00A5208B">
        <w:rPr>
          <w:rFonts w:ascii="Arial" w:hAnsi="Arial" w:cs="Arial"/>
        </w:rPr>
        <w:t xml:space="preserve"> réponse</w:t>
      </w:r>
      <w:r>
        <w:rPr>
          <w:rFonts w:ascii="Arial" w:hAnsi="Arial" w:cs="Arial"/>
        </w:rPr>
        <w:t xml:space="preserve"> satisfaisante</w:t>
      </w:r>
      <w:r w:rsidRPr="00A5208B">
        <w:rPr>
          <w:rFonts w:ascii="Arial" w:hAnsi="Arial" w:cs="Arial"/>
        </w:rPr>
        <w:t xml:space="preserve">, comportant des informations claires mais partielles ou sans engagement formel. </w:t>
      </w:r>
    </w:p>
    <w:p w14:paraId="7028D0DE" w14:textId="2D91C106" w:rsidR="00A5208B" w:rsidRPr="00253714" w:rsidRDefault="00A5208B" w:rsidP="00253714">
      <w:pPr>
        <w:pStyle w:val="Paragraphedeliste"/>
        <w:numPr>
          <w:ilvl w:val="0"/>
          <w:numId w:val="17"/>
        </w:numPr>
        <w:jc w:val="both"/>
        <w:rPr>
          <w:rFonts w:ascii="Arial" w:hAnsi="Arial" w:cs="Arial"/>
        </w:rPr>
      </w:pPr>
      <w:r w:rsidRPr="00253714">
        <w:rPr>
          <w:rFonts w:ascii="Arial" w:hAnsi="Arial" w:cs="Arial"/>
        </w:rPr>
        <w:t>1 point</w:t>
      </w:r>
      <w:r w:rsidRPr="00253714">
        <w:rPr>
          <w:rFonts w:ascii="Arial" w:hAnsi="Arial" w:cs="Arial"/>
        </w:rPr>
        <w:t> :</w:t>
      </w:r>
      <w:r w:rsidRPr="00253714">
        <w:rPr>
          <w:rFonts w:ascii="Arial" w:hAnsi="Arial" w:cs="Arial"/>
        </w:rPr>
        <w:t xml:space="preserve"> réponse </w:t>
      </w:r>
      <w:r w:rsidR="00253714" w:rsidRPr="00253714">
        <w:rPr>
          <w:rFonts w:ascii="Arial" w:hAnsi="Arial" w:cs="Arial"/>
        </w:rPr>
        <w:t xml:space="preserve">peu satisfaisante </w:t>
      </w:r>
      <w:r w:rsidR="00253714" w:rsidRPr="00253714">
        <w:rPr>
          <w:rFonts w:ascii="Arial" w:hAnsi="Arial" w:cs="Arial"/>
        </w:rPr>
        <w:t xml:space="preserve">c’est à dire partielle ou avec éléments évoqués sans cohérence globale. </w:t>
      </w:r>
    </w:p>
    <w:p w14:paraId="356CE79A" w14:textId="0E8527E8" w:rsidR="00A5208B" w:rsidRPr="00A5208B" w:rsidRDefault="00A5208B" w:rsidP="00253714">
      <w:pPr>
        <w:pStyle w:val="Paragraphedeliste"/>
        <w:numPr>
          <w:ilvl w:val="0"/>
          <w:numId w:val="17"/>
        </w:numPr>
        <w:jc w:val="both"/>
        <w:rPr>
          <w:rFonts w:ascii="Arial" w:hAnsi="Arial" w:cs="Arial"/>
        </w:rPr>
      </w:pPr>
      <w:r w:rsidRPr="00A5208B">
        <w:rPr>
          <w:rFonts w:ascii="Arial" w:hAnsi="Arial" w:cs="Arial"/>
        </w:rPr>
        <w:t>0</w:t>
      </w:r>
      <w:r>
        <w:rPr>
          <w:rFonts w:ascii="Arial" w:hAnsi="Arial" w:cs="Arial"/>
        </w:rPr>
        <w:t> :</w:t>
      </w:r>
      <w:r w:rsidRPr="00A5208B">
        <w:rPr>
          <w:rFonts w:ascii="Arial" w:hAnsi="Arial" w:cs="Arial"/>
        </w:rPr>
        <w:t xml:space="preserve"> réponse absente ou hors sujet.</w:t>
      </w:r>
    </w:p>
    <w:p w14:paraId="48B3789F" w14:textId="0C607E77" w:rsidR="0046595C" w:rsidRPr="00AD63C2" w:rsidRDefault="0046595C" w:rsidP="0046595C">
      <w:pPr>
        <w:pBdr>
          <w:top w:val="single" w:sz="4" w:space="1" w:color="auto"/>
          <w:left w:val="single" w:sz="4" w:space="4" w:color="auto"/>
          <w:bottom w:val="single" w:sz="4" w:space="1" w:color="auto"/>
          <w:right w:val="single" w:sz="4" w:space="4" w:color="auto"/>
        </w:pBdr>
        <w:tabs>
          <w:tab w:val="left" w:pos="972"/>
        </w:tabs>
        <w:rPr>
          <w:rFonts w:ascii="Arial" w:hAnsi="Arial" w:cs="Arial"/>
        </w:rPr>
      </w:pPr>
      <w:permStart w:id="1960800019" w:edGrp="everyone"/>
    </w:p>
    <w:permEnd w:id="1960800019"/>
    <w:p w14:paraId="28275650" w14:textId="77777777" w:rsidR="0046595C" w:rsidRPr="00AD63C2" w:rsidRDefault="0046595C" w:rsidP="005E4010">
      <w:pPr>
        <w:jc w:val="both"/>
        <w:rPr>
          <w:rFonts w:ascii="Arial" w:hAnsi="Arial" w:cs="Arial"/>
          <w:color w:val="000000" w:themeColor="text1"/>
        </w:rPr>
      </w:pPr>
    </w:p>
    <w:p w14:paraId="0826F9C8" w14:textId="77777777" w:rsidR="0046595C" w:rsidRDefault="0046595C" w:rsidP="00557DFA">
      <w:pPr>
        <w:pStyle w:val="Titre2"/>
        <w:keepNext w:val="0"/>
        <w:keepLines w:val="0"/>
        <w:numPr>
          <w:ilvl w:val="1"/>
          <w:numId w:val="13"/>
        </w:numPr>
        <w:spacing w:before="0" w:after="240"/>
        <w:ind w:left="567"/>
        <w:rPr>
          <w:rFonts w:ascii="Arial" w:hAnsi="Arial" w:cs="Arial"/>
        </w:rPr>
      </w:pPr>
      <w:bookmarkStart w:id="26" w:name="_Toc209774306"/>
      <w:r w:rsidRPr="00AD63C2">
        <w:rPr>
          <w:rFonts w:ascii="Arial" w:hAnsi="Arial" w:cs="Arial"/>
        </w:rPr>
        <w:t>Gestion des déchets</w:t>
      </w:r>
      <w:bookmarkEnd w:id="26"/>
    </w:p>
    <w:p w14:paraId="622E61F4" w14:textId="77777777" w:rsidR="00A5208B" w:rsidRPr="00A5208B" w:rsidRDefault="00A5208B" w:rsidP="00A5208B">
      <w:pPr>
        <w:jc w:val="both"/>
        <w:rPr>
          <w:rFonts w:ascii="Arial" w:hAnsi="Arial" w:cs="Arial"/>
        </w:rPr>
      </w:pPr>
      <w:r w:rsidRPr="00A5208B">
        <w:rPr>
          <w:rFonts w:ascii="Arial" w:hAnsi="Arial" w:cs="Arial"/>
        </w:rPr>
        <w:t>Le soumissionnaire décrit les mesures prévues pour la gestion et le recyclage des déchets liés à la fabrication, au transport et à la fin de vie du matériel, notamment la prise en charge des emballages, des DEEE et des matériaux.</w:t>
      </w:r>
    </w:p>
    <w:p w14:paraId="770CADCC" w14:textId="6B1C9793" w:rsidR="00A5208B" w:rsidRDefault="00A5208B" w:rsidP="00A5208B">
      <w:pPr>
        <w:jc w:val="both"/>
        <w:rPr>
          <w:rFonts w:ascii="Arial" w:hAnsi="Arial" w:cs="Arial"/>
        </w:rPr>
      </w:pPr>
      <w:bookmarkStart w:id="27" w:name="_Hlk210803516"/>
      <w:r w:rsidRPr="00A5208B">
        <w:rPr>
          <w:rFonts w:ascii="Arial" w:hAnsi="Arial" w:cs="Arial"/>
        </w:rPr>
        <w:t xml:space="preserve">Ce sous-critère est noté </w:t>
      </w:r>
      <w:r>
        <w:rPr>
          <w:rFonts w:ascii="Arial" w:hAnsi="Arial" w:cs="Arial"/>
        </w:rPr>
        <w:t>de la manière suivante</w:t>
      </w:r>
      <w:r>
        <w:rPr>
          <w:rFonts w:ascii="Arial" w:hAnsi="Arial" w:cs="Arial"/>
        </w:rPr>
        <w:t> :</w:t>
      </w:r>
    </w:p>
    <w:bookmarkEnd w:id="27"/>
    <w:p w14:paraId="7BE63C69" w14:textId="6DEA9160" w:rsidR="00A5208B" w:rsidRDefault="00A5208B" w:rsidP="00A5208B">
      <w:pPr>
        <w:pStyle w:val="Paragraphedeliste"/>
        <w:numPr>
          <w:ilvl w:val="0"/>
          <w:numId w:val="17"/>
        </w:numPr>
        <w:jc w:val="both"/>
        <w:rPr>
          <w:rFonts w:ascii="Arial" w:hAnsi="Arial" w:cs="Arial"/>
        </w:rPr>
      </w:pPr>
      <w:r w:rsidRPr="00A5208B">
        <w:rPr>
          <w:rFonts w:ascii="Arial" w:hAnsi="Arial" w:cs="Arial"/>
        </w:rPr>
        <w:t>2 points</w:t>
      </w:r>
      <w:r>
        <w:rPr>
          <w:rFonts w:ascii="Arial" w:hAnsi="Arial" w:cs="Arial"/>
        </w:rPr>
        <w:t xml:space="preserve"> : </w:t>
      </w:r>
      <w:r w:rsidRPr="00A5208B">
        <w:rPr>
          <w:rFonts w:ascii="Arial" w:hAnsi="Arial" w:cs="Arial"/>
        </w:rPr>
        <w:t xml:space="preserve">réponse très satisfaisante, présentant des actions concrètes et pertinentes en matière de réduction, de réutilisation ou de valorisation des déchets. </w:t>
      </w:r>
    </w:p>
    <w:p w14:paraId="3C4D49A2" w14:textId="4B2F27F4" w:rsidR="00A5208B" w:rsidRDefault="00A5208B" w:rsidP="00A5208B">
      <w:pPr>
        <w:pStyle w:val="Paragraphedeliste"/>
        <w:numPr>
          <w:ilvl w:val="0"/>
          <w:numId w:val="17"/>
        </w:numPr>
        <w:jc w:val="both"/>
        <w:rPr>
          <w:rFonts w:ascii="Arial" w:hAnsi="Arial" w:cs="Arial"/>
        </w:rPr>
      </w:pPr>
      <w:r w:rsidRPr="00A5208B">
        <w:rPr>
          <w:rFonts w:ascii="Arial" w:hAnsi="Arial" w:cs="Arial"/>
        </w:rPr>
        <w:t>1,5 point</w:t>
      </w:r>
      <w:r>
        <w:rPr>
          <w:rFonts w:ascii="Arial" w:hAnsi="Arial" w:cs="Arial"/>
        </w:rPr>
        <w:t> :</w:t>
      </w:r>
      <w:r w:rsidRPr="00A5208B">
        <w:rPr>
          <w:rFonts w:ascii="Arial" w:hAnsi="Arial" w:cs="Arial"/>
        </w:rPr>
        <w:t xml:space="preserve"> réponse </w:t>
      </w:r>
      <w:r>
        <w:rPr>
          <w:rFonts w:ascii="Arial" w:hAnsi="Arial" w:cs="Arial"/>
        </w:rPr>
        <w:t xml:space="preserve">satisfaisante </w:t>
      </w:r>
      <w:r w:rsidRPr="00A5208B">
        <w:rPr>
          <w:rFonts w:ascii="Arial" w:hAnsi="Arial" w:cs="Arial"/>
        </w:rPr>
        <w:t xml:space="preserve">comportant des mesures adaptées mais peu détaillées ou non quantifiées. </w:t>
      </w:r>
    </w:p>
    <w:p w14:paraId="562B892C" w14:textId="3EA8C7A2" w:rsidR="00A5208B" w:rsidRDefault="00A5208B" w:rsidP="00A5208B">
      <w:pPr>
        <w:pStyle w:val="Paragraphedeliste"/>
        <w:numPr>
          <w:ilvl w:val="0"/>
          <w:numId w:val="17"/>
        </w:numPr>
        <w:jc w:val="both"/>
        <w:rPr>
          <w:rFonts w:ascii="Arial" w:hAnsi="Arial" w:cs="Arial"/>
        </w:rPr>
      </w:pPr>
      <w:r w:rsidRPr="00A5208B">
        <w:rPr>
          <w:rFonts w:ascii="Arial" w:hAnsi="Arial" w:cs="Arial"/>
        </w:rPr>
        <w:lastRenderedPageBreak/>
        <w:t>1 point</w:t>
      </w:r>
      <w:r>
        <w:rPr>
          <w:rFonts w:ascii="Arial" w:hAnsi="Arial" w:cs="Arial"/>
        </w:rPr>
        <w:t> :</w:t>
      </w:r>
      <w:r w:rsidRPr="00A5208B">
        <w:rPr>
          <w:rFonts w:ascii="Arial" w:hAnsi="Arial" w:cs="Arial"/>
        </w:rPr>
        <w:t xml:space="preserve"> réponse </w:t>
      </w:r>
      <w:r w:rsidR="00253714">
        <w:rPr>
          <w:rFonts w:ascii="Arial" w:hAnsi="Arial" w:cs="Arial"/>
        </w:rPr>
        <w:t>peu</w:t>
      </w:r>
      <w:r w:rsidRPr="00A5208B">
        <w:rPr>
          <w:rFonts w:ascii="Arial" w:hAnsi="Arial" w:cs="Arial"/>
        </w:rPr>
        <w:t xml:space="preserve"> satisfaisante, évoquant des mesures générales sans précision suffisante. </w:t>
      </w:r>
    </w:p>
    <w:p w14:paraId="5E1ED40F" w14:textId="1FBC925F" w:rsidR="00A5208B" w:rsidRPr="00A5208B" w:rsidRDefault="00A5208B" w:rsidP="00A5208B">
      <w:pPr>
        <w:pStyle w:val="Paragraphedeliste"/>
        <w:numPr>
          <w:ilvl w:val="0"/>
          <w:numId w:val="17"/>
        </w:numPr>
        <w:jc w:val="both"/>
        <w:rPr>
          <w:rFonts w:ascii="Arial" w:hAnsi="Arial" w:cs="Arial"/>
        </w:rPr>
      </w:pPr>
      <w:r w:rsidRPr="00A5208B">
        <w:rPr>
          <w:rFonts w:ascii="Arial" w:hAnsi="Arial" w:cs="Arial"/>
        </w:rPr>
        <w:t>0</w:t>
      </w:r>
      <w:r>
        <w:rPr>
          <w:rFonts w:ascii="Arial" w:hAnsi="Arial" w:cs="Arial"/>
        </w:rPr>
        <w:t> :</w:t>
      </w:r>
      <w:r w:rsidRPr="00A5208B">
        <w:rPr>
          <w:rFonts w:ascii="Arial" w:hAnsi="Arial" w:cs="Arial"/>
        </w:rPr>
        <w:t xml:space="preserve"> réponse absente ou non pertinente.</w:t>
      </w:r>
    </w:p>
    <w:p w14:paraId="5A492268" w14:textId="77777777" w:rsidR="0046595C" w:rsidRPr="00AD63C2" w:rsidRDefault="0046595C" w:rsidP="00CE7501">
      <w:pPr>
        <w:pBdr>
          <w:top w:val="single" w:sz="4" w:space="1" w:color="auto"/>
          <w:left w:val="single" w:sz="4" w:space="4" w:color="auto"/>
          <w:bottom w:val="single" w:sz="4" w:space="1" w:color="auto"/>
          <w:right w:val="single" w:sz="4" w:space="4" w:color="auto"/>
        </w:pBdr>
        <w:rPr>
          <w:rFonts w:ascii="Arial" w:hAnsi="Arial" w:cs="Arial"/>
        </w:rPr>
      </w:pPr>
      <w:permStart w:id="1909612522" w:edGrp="everyone"/>
    </w:p>
    <w:permEnd w:id="1909612522"/>
    <w:p w14:paraId="42B9C4D3" w14:textId="77777777" w:rsidR="0046595C" w:rsidRPr="00AD63C2" w:rsidRDefault="0046595C" w:rsidP="00CE7501">
      <w:pPr>
        <w:rPr>
          <w:rFonts w:ascii="Arial" w:hAnsi="Arial" w:cs="Arial"/>
        </w:rPr>
      </w:pPr>
    </w:p>
    <w:p w14:paraId="6BC0B2B5" w14:textId="77777777" w:rsidR="0046595C" w:rsidRDefault="0046595C" w:rsidP="00557DFA">
      <w:pPr>
        <w:pStyle w:val="Titre2"/>
        <w:keepNext w:val="0"/>
        <w:keepLines w:val="0"/>
        <w:numPr>
          <w:ilvl w:val="1"/>
          <w:numId w:val="13"/>
        </w:numPr>
        <w:spacing w:before="0" w:after="240"/>
        <w:ind w:left="567"/>
        <w:rPr>
          <w:rFonts w:ascii="Arial" w:hAnsi="Arial" w:cs="Arial"/>
        </w:rPr>
      </w:pPr>
      <w:bookmarkStart w:id="28" w:name="_Toc209774307"/>
      <w:r w:rsidRPr="00AD63C2">
        <w:rPr>
          <w:rFonts w:ascii="Arial" w:hAnsi="Arial" w:cs="Arial"/>
        </w:rPr>
        <w:t>Transport des fournitures</w:t>
      </w:r>
      <w:bookmarkEnd w:id="28"/>
    </w:p>
    <w:p w14:paraId="2AAC0685" w14:textId="3227C4B6" w:rsidR="00A5208B" w:rsidRDefault="00A5208B" w:rsidP="00A5208B">
      <w:pPr>
        <w:rPr>
          <w:rFonts w:ascii="Arial" w:hAnsi="Arial" w:cs="Arial"/>
        </w:rPr>
      </w:pPr>
      <w:r w:rsidRPr="00A5208B">
        <w:rPr>
          <w:rFonts w:ascii="Arial" w:hAnsi="Arial" w:cs="Arial"/>
        </w:rPr>
        <w:t>Le soumissionnaire précise les moyens de transport et les dispositions prévues pour limiter l’impact environnemental des livraisons, en mentionnant notamment les actions d’optimisation logistique, de regroupement des envois, de recours à des modes de transport à faibles émissions ou de compensation carbone.</w:t>
      </w:r>
    </w:p>
    <w:p w14:paraId="62777BC6" w14:textId="26363D0A" w:rsidR="00A5208B" w:rsidRDefault="00A5208B" w:rsidP="00A5208B">
      <w:pPr>
        <w:rPr>
          <w:rFonts w:ascii="Arial" w:hAnsi="Arial" w:cs="Arial"/>
        </w:rPr>
      </w:pPr>
      <w:r w:rsidRPr="00A5208B">
        <w:rPr>
          <w:rFonts w:ascii="Arial" w:hAnsi="Arial" w:cs="Arial"/>
        </w:rPr>
        <w:t>Ce sous-critère est noté de la manière suivante :</w:t>
      </w:r>
    </w:p>
    <w:p w14:paraId="0CE9D18A" w14:textId="466AE37D" w:rsidR="00A5208B" w:rsidRDefault="00A5208B" w:rsidP="00253714">
      <w:pPr>
        <w:pStyle w:val="Paragraphedeliste"/>
        <w:numPr>
          <w:ilvl w:val="0"/>
          <w:numId w:val="17"/>
        </w:numPr>
        <w:jc w:val="both"/>
        <w:rPr>
          <w:rFonts w:ascii="Arial" w:hAnsi="Arial" w:cs="Arial"/>
        </w:rPr>
      </w:pPr>
      <w:r w:rsidRPr="00A5208B">
        <w:rPr>
          <w:rFonts w:ascii="Arial" w:hAnsi="Arial" w:cs="Arial"/>
        </w:rPr>
        <w:t>1 point</w:t>
      </w:r>
      <w:r>
        <w:rPr>
          <w:rFonts w:ascii="Arial" w:hAnsi="Arial" w:cs="Arial"/>
        </w:rPr>
        <w:t> :</w:t>
      </w:r>
      <w:r w:rsidRPr="00A5208B">
        <w:rPr>
          <w:rFonts w:ascii="Arial" w:hAnsi="Arial" w:cs="Arial"/>
        </w:rPr>
        <w:t xml:space="preserve"> réponse très satisfaisante, présentant une démarche claire et adaptée pour réduire l’impact du transport. </w:t>
      </w:r>
    </w:p>
    <w:p w14:paraId="5A445698" w14:textId="7817B839" w:rsidR="00A5208B" w:rsidRDefault="00A5208B" w:rsidP="00253714">
      <w:pPr>
        <w:pStyle w:val="Paragraphedeliste"/>
        <w:numPr>
          <w:ilvl w:val="0"/>
          <w:numId w:val="17"/>
        </w:numPr>
        <w:jc w:val="both"/>
        <w:rPr>
          <w:rFonts w:ascii="Arial" w:hAnsi="Arial" w:cs="Arial"/>
        </w:rPr>
      </w:pPr>
      <w:r w:rsidRPr="00A5208B">
        <w:rPr>
          <w:rFonts w:ascii="Arial" w:hAnsi="Arial" w:cs="Arial"/>
        </w:rPr>
        <w:t>0,75 point</w:t>
      </w:r>
      <w:r>
        <w:rPr>
          <w:rFonts w:ascii="Arial" w:hAnsi="Arial" w:cs="Arial"/>
        </w:rPr>
        <w:t> :</w:t>
      </w:r>
      <w:r w:rsidRPr="00A5208B">
        <w:rPr>
          <w:rFonts w:ascii="Arial" w:hAnsi="Arial" w:cs="Arial"/>
        </w:rPr>
        <w:t xml:space="preserve"> réponse</w:t>
      </w:r>
      <w:r>
        <w:rPr>
          <w:rFonts w:ascii="Arial" w:hAnsi="Arial" w:cs="Arial"/>
        </w:rPr>
        <w:t xml:space="preserve"> satisfaisante</w:t>
      </w:r>
      <w:r w:rsidRPr="00A5208B">
        <w:rPr>
          <w:rFonts w:ascii="Arial" w:hAnsi="Arial" w:cs="Arial"/>
        </w:rPr>
        <w:t xml:space="preserve">, exposant des mesures pertinentes mais limitées dans leur portée. </w:t>
      </w:r>
    </w:p>
    <w:p w14:paraId="5EA50DEC" w14:textId="61385145" w:rsidR="00A5208B" w:rsidRDefault="00A5208B" w:rsidP="00253714">
      <w:pPr>
        <w:pStyle w:val="Paragraphedeliste"/>
        <w:numPr>
          <w:ilvl w:val="0"/>
          <w:numId w:val="17"/>
        </w:numPr>
        <w:jc w:val="both"/>
        <w:rPr>
          <w:rFonts w:ascii="Arial" w:hAnsi="Arial" w:cs="Arial"/>
        </w:rPr>
      </w:pPr>
      <w:r w:rsidRPr="00A5208B">
        <w:rPr>
          <w:rFonts w:ascii="Arial" w:hAnsi="Arial" w:cs="Arial"/>
        </w:rPr>
        <w:t>0,5 point</w:t>
      </w:r>
      <w:r>
        <w:rPr>
          <w:rFonts w:ascii="Arial" w:hAnsi="Arial" w:cs="Arial"/>
        </w:rPr>
        <w:t xml:space="preserve"> : </w:t>
      </w:r>
      <w:r w:rsidRPr="00A5208B">
        <w:rPr>
          <w:rFonts w:ascii="Arial" w:hAnsi="Arial" w:cs="Arial"/>
        </w:rPr>
        <w:t>réponse</w:t>
      </w:r>
      <w:r>
        <w:rPr>
          <w:rFonts w:ascii="Arial" w:hAnsi="Arial" w:cs="Arial"/>
        </w:rPr>
        <w:t xml:space="preserve"> </w:t>
      </w:r>
      <w:r w:rsidR="00253714">
        <w:rPr>
          <w:rFonts w:ascii="Arial" w:hAnsi="Arial" w:cs="Arial"/>
        </w:rPr>
        <w:t>peu</w:t>
      </w:r>
      <w:r>
        <w:rPr>
          <w:rFonts w:ascii="Arial" w:hAnsi="Arial" w:cs="Arial"/>
        </w:rPr>
        <w:t xml:space="preserve"> satisfaisante</w:t>
      </w:r>
      <w:r w:rsidR="00253714">
        <w:rPr>
          <w:rFonts w:ascii="Arial" w:hAnsi="Arial" w:cs="Arial"/>
        </w:rPr>
        <w:t xml:space="preserve">, </w:t>
      </w:r>
      <w:bookmarkStart w:id="29" w:name="_Hlk210803814"/>
      <w:r w:rsidR="00253714">
        <w:rPr>
          <w:rFonts w:ascii="Arial" w:hAnsi="Arial" w:cs="Arial"/>
        </w:rPr>
        <w:t xml:space="preserve">c’est à dire </w:t>
      </w:r>
      <w:r w:rsidRPr="00A5208B">
        <w:rPr>
          <w:rFonts w:ascii="Arial" w:hAnsi="Arial" w:cs="Arial"/>
        </w:rPr>
        <w:t>partielle</w:t>
      </w:r>
      <w:r w:rsidR="00253714">
        <w:rPr>
          <w:rFonts w:ascii="Arial" w:hAnsi="Arial" w:cs="Arial"/>
        </w:rPr>
        <w:t xml:space="preserve"> ou avec</w:t>
      </w:r>
      <w:r w:rsidRPr="00A5208B">
        <w:rPr>
          <w:rFonts w:ascii="Arial" w:hAnsi="Arial" w:cs="Arial"/>
        </w:rPr>
        <w:t xml:space="preserve"> éléments évoqués sans cohérence globale. </w:t>
      </w:r>
    </w:p>
    <w:bookmarkEnd w:id="29"/>
    <w:p w14:paraId="1BB4D577" w14:textId="23872736" w:rsidR="00A5208B" w:rsidRPr="00A5208B" w:rsidRDefault="00A5208B" w:rsidP="00253714">
      <w:pPr>
        <w:pStyle w:val="Paragraphedeliste"/>
        <w:numPr>
          <w:ilvl w:val="0"/>
          <w:numId w:val="17"/>
        </w:numPr>
        <w:jc w:val="both"/>
        <w:rPr>
          <w:rFonts w:ascii="Arial" w:hAnsi="Arial" w:cs="Arial"/>
        </w:rPr>
      </w:pPr>
      <w:r w:rsidRPr="00A5208B">
        <w:rPr>
          <w:rFonts w:ascii="Arial" w:hAnsi="Arial" w:cs="Arial"/>
        </w:rPr>
        <w:t>0</w:t>
      </w:r>
      <w:r>
        <w:rPr>
          <w:rFonts w:ascii="Arial" w:hAnsi="Arial" w:cs="Arial"/>
        </w:rPr>
        <w:t> :</w:t>
      </w:r>
      <w:r w:rsidRPr="00A5208B">
        <w:rPr>
          <w:rFonts w:ascii="Arial" w:hAnsi="Arial" w:cs="Arial"/>
        </w:rPr>
        <w:t xml:space="preserve"> réponse absente ou hors sujet.</w:t>
      </w:r>
    </w:p>
    <w:p w14:paraId="5A94C4B6" w14:textId="77777777" w:rsidR="0046595C" w:rsidRPr="00AD63C2" w:rsidRDefault="0046595C" w:rsidP="00CE7501">
      <w:pPr>
        <w:pBdr>
          <w:top w:val="single" w:sz="4" w:space="1" w:color="auto"/>
          <w:left w:val="single" w:sz="4" w:space="4" w:color="auto"/>
          <w:bottom w:val="single" w:sz="4" w:space="1" w:color="auto"/>
          <w:right w:val="single" w:sz="4" w:space="4" w:color="auto"/>
        </w:pBdr>
        <w:rPr>
          <w:rFonts w:ascii="Arial" w:hAnsi="Arial" w:cs="Arial"/>
        </w:rPr>
      </w:pPr>
      <w:permStart w:id="205413205" w:edGrp="everyone"/>
    </w:p>
    <w:permEnd w:id="205413205"/>
    <w:p w14:paraId="184B56CE" w14:textId="77777777" w:rsidR="0046595C" w:rsidRPr="00AD63C2" w:rsidRDefault="0046595C" w:rsidP="00CE7501">
      <w:pPr>
        <w:rPr>
          <w:rFonts w:ascii="Arial" w:hAnsi="Arial" w:cs="Arial"/>
        </w:rPr>
      </w:pPr>
    </w:p>
    <w:p w14:paraId="1400F346" w14:textId="3478C182" w:rsidR="004D5947" w:rsidRPr="00AD63C2" w:rsidRDefault="004D5947">
      <w:pPr>
        <w:rPr>
          <w:rFonts w:ascii="Arial" w:hAnsi="Arial" w:cs="Arial"/>
        </w:rPr>
      </w:pPr>
    </w:p>
    <w:sectPr w:rsidR="004D5947" w:rsidRPr="00AD63C2"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1AB010A2"/>
    <w:multiLevelType w:val="hybridMultilevel"/>
    <w:tmpl w:val="97040730"/>
    <w:lvl w:ilvl="0" w:tplc="C218CEB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B81F78"/>
    <w:multiLevelType w:val="multilevel"/>
    <w:tmpl w:val="F68E6F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5CA1D60"/>
    <w:multiLevelType w:val="multilevel"/>
    <w:tmpl w:val="3A74E4C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9306DF4"/>
    <w:multiLevelType w:val="multilevel"/>
    <w:tmpl w:val="9AFC2A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639073F"/>
    <w:multiLevelType w:val="multilevel"/>
    <w:tmpl w:val="4E44E09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66A4642F"/>
    <w:multiLevelType w:val="hybridMultilevel"/>
    <w:tmpl w:val="62AE0D02"/>
    <w:lvl w:ilvl="0" w:tplc="6150B8C8">
      <w:start w:val="5"/>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F3319E"/>
    <w:multiLevelType w:val="hybridMultilevel"/>
    <w:tmpl w:val="E0C8D882"/>
    <w:lvl w:ilvl="0" w:tplc="6150B8C8">
      <w:start w:val="5"/>
      <w:numFmt w:val="bullet"/>
      <w:lvlText w:val="-"/>
      <w:lvlJc w:val="left"/>
      <w:pPr>
        <w:ind w:left="720" w:hanging="360"/>
      </w:pPr>
      <w:rPr>
        <w:rFonts w:ascii="Arial" w:eastAsiaTheme="minorEastAsia" w:hAnsi="Arial" w:cs="Arial" w:hint="default"/>
      </w:rPr>
    </w:lvl>
    <w:lvl w:ilvl="1" w:tplc="7C9A8D2E">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A333D63"/>
    <w:multiLevelType w:val="hybridMultilevel"/>
    <w:tmpl w:val="27E01A22"/>
    <w:lvl w:ilvl="0" w:tplc="4FC6CF2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4632041">
    <w:abstractNumId w:val="8"/>
  </w:num>
  <w:num w:numId="2" w16cid:durableId="1332490724">
    <w:abstractNumId w:val="6"/>
  </w:num>
  <w:num w:numId="3" w16cid:durableId="263467313">
    <w:abstractNumId w:val="5"/>
  </w:num>
  <w:num w:numId="4" w16cid:durableId="570777272">
    <w:abstractNumId w:val="4"/>
  </w:num>
  <w:num w:numId="5" w16cid:durableId="1489636052">
    <w:abstractNumId w:val="7"/>
  </w:num>
  <w:num w:numId="6" w16cid:durableId="1842037424">
    <w:abstractNumId w:val="3"/>
  </w:num>
  <w:num w:numId="7" w16cid:durableId="138037612">
    <w:abstractNumId w:val="2"/>
  </w:num>
  <w:num w:numId="8" w16cid:durableId="112867486">
    <w:abstractNumId w:val="1"/>
  </w:num>
  <w:num w:numId="9" w16cid:durableId="754547566">
    <w:abstractNumId w:val="0"/>
  </w:num>
  <w:num w:numId="10" w16cid:durableId="94986635">
    <w:abstractNumId w:val="16"/>
  </w:num>
  <w:num w:numId="11" w16cid:durableId="450368857">
    <w:abstractNumId w:val="13"/>
  </w:num>
  <w:num w:numId="12" w16cid:durableId="1761949279">
    <w:abstractNumId w:val="11"/>
  </w:num>
  <w:num w:numId="13" w16cid:durableId="1049765991">
    <w:abstractNumId w:val="10"/>
  </w:num>
  <w:num w:numId="14" w16cid:durableId="2087876356">
    <w:abstractNumId w:val="12"/>
  </w:num>
  <w:num w:numId="15" w16cid:durableId="339889044">
    <w:abstractNumId w:val="14"/>
  </w:num>
  <w:num w:numId="16" w16cid:durableId="1495418629">
    <w:abstractNumId w:val="9"/>
  </w:num>
  <w:num w:numId="17" w16cid:durableId="85080240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7513F"/>
    <w:rsid w:val="000C1348"/>
    <w:rsid w:val="000C7A15"/>
    <w:rsid w:val="0015074B"/>
    <w:rsid w:val="001C23A5"/>
    <w:rsid w:val="001C5D8E"/>
    <w:rsid w:val="001D2141"/>
    <w:rsid w:val="0022172D"/>
    <w:rsid w:val="00253714"/>
    <w:rsid w:val="0029639D"/>
    <w:rsid w:val="002D5F9D"/>
    <w:rsid w:val="00326F90"/>
    <w:rsid w:val="003F5B71"/>
    <w:rsid w:val="0046595C"/>
    <w:rsid w:val="004C2055"/>
    <w:rsid w:val="004D5947"/>
    <w:rsid w:val="004E39E5"/>
    <w:rsid w:val="00557DFA"/>
    <w:rsid w:val="00557ED3"/>
    <w:rsid w:val="005C3709"/>
    <w:rsid w:val="005F5DD4"/>
    <w:rsid w:val="00757808"/>
    <w:rsid w:val="00772A46"/>
    <w:rsid w:val="00847606"/>
    <w:rsid w:val="008C005D"/>
    <w:rsid w:val="008C6989"/>
    <w:rsid w:val="008E34E4"/>
    <w:rsid w:val="009B18BB"/>
    <w:rsid w:val="00A5153D"/>
    <w:rsid w:val="00A5208B"/>
    <w:rsid w:val="00AA1D8D"/>
    <w:rsid w:val="00AA5734"/>
    <w:rsid w:val="00AD63C2"/>
    <w:rsid w:val="00AE6636"/>
    <w:rsid w:val="00B01D97"/>
    <w:rsid w:val="00B47730"/>
    <w:rsid w:val="00B5312E"/>
    <w:rsid w:val="00B6384E"/>
    <w:rsid w:val="00BC6A1F"/>
    <w:rsid w:val="00C25E9A"/>
    <w:rsid w:val="00CB0664"/>
    <w:rsid w:val="00D34329"/>
    <w:rsid w:val="00D55CC7"/>
    <w:rsid w:val="00DB29BB"/>
    <w:rsid w:val="00F0163D"/>
    <w:rsid w:val="00F61677"/>
    <w:rsid w:val="00FC693F"/>
    <w:rsid w:val="00FE7A58"/>
    <w:rsid w:val="00FF13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EF6635"/>
  <w14:defaultImageDpi w14:val="300"/>
  <w15:docId w15:val="{E77EF5CE-2D38-4314-915D-7ECA0EF1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8BB"/>
    <w:rPr>
      <w:lang w:val="fr-FR"/>
    </w:rPr>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618BF"/>
    <w:pPr>
      <w:tabs>
        <w:tab w:val="center" w:pos="4680"/>
        <w:tab w:val="right" w:pos="9360"/>
      </w:tabs>
      <w:spacing w:after="0" w:line="240" w:lineRule="auto"/>
    </w:pPr>
  </w:style>
  <w:style w:type="character" w:customStyle="1" w:styleId="En-tteCar">
    <w:name w:val="En-tête Car"/>
    <w:basedOn w:val="Policepardfaut"/>
    <w:link w:val="En-tte"/>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Marquedecommentaire">
    <w:name w:val="annotation reference"/>
    <w:basedOn w:val="Policepardfaut"/>
    <w:uiPriority w:val="99"/>
    <w:semiHidden/>
    <w:unhideWhenUsed/>
    <w:rsid w:val="00D34329"/>
    <w:rPr>
      <w:sz w:val="16"/>
      <w:szCs w:val="16"/>
    </w:rPr>
  </w:style>
  <w:style w:type="paragraph" w:styleId="Commentaire">
    <w:name w:val="annotation text"/>
    <w:basedOn w:val="Normal"/>
    <w:link w:val="CommentaireCar"/>
    <w:uiPriority w:val="99"/>
    <w:semiHidden/>
    <w:unhideWhenUsed/>
    <w:rsid w:val="00D34329"/>
    <w:pPr>
      <w:spacing w:line="240" w:lineRule="auto"/>
    </w:pPr>
    <w:rPr>
      <w:sz w:val="20"/>
      <w:szCs w:val="20"/>
    </w:rPr>
  </w:style>
  <w:style w:type="character" w:customStyle="1" w:styleId="CommentaireCar">
    <w:name w:val="Commentaire Car"/>
    <w:basedOn w:val="Policepardfaut"/>
    <w:link w:val="Commentaire"/>
    <w:uiPriority w:val="99"/>
    <w:semiHidden/>
    <w:rsid w:val="00D34329"/>
    <w:rPr>
      <w:sz w:val="20"/>
      <w:szCs w:val="20"/>
      <w:lang w:val="fr-FR"/>
    </w:rPr>
  </w:style>
  <w:style w:type="paragraph" w:styleId="Objetducommentaire">
    <w:name w:val="annotation subject"/>
    <w:basedOn w:val="Commentaire"/>
    <w:next w:val="Commentaire"/>
    <w:link w:val="ObjetducommentaireCar"/>
    <w:uiPriority w:val="99"/>
    <w:semiHidden/>
    <w:unhideWhenUsed/>
    <w:rsid w:val="00D34329"/>
    <w:rPr>
      <w:b/>
      <w:bCs/>
    </w:rPr>
  </w:style>
  <w:style w:type="character" w:customStyle="1" w:styleId="ObjetducommentaireCar">
    <w:name w:val="Objet du commentaire Car"/>
    <w:basedOn w:val="CommentaireCar"/>
    <w:link w:val="Objetducommentaire"/>
    <w:uiPriority w:val="99"/>
    <w:semiHidden/>
    <w:rsid w:val="00D34329"/>
    <w:rPr>
      <w:b/>
      <w:bCs/>
      <w:sz w:val="20"/>
      <w:szCs w:val="20"/>
      <w:lang w:val="fr-FR"/>
    </w:rPr>
  </w:style>
  <w:style w:type="paragraph" w:styleId="NormalWeb">
    <w:name w:val="Normal (Web)"/>
    <w:basedOn w:val="Normal"/>
    <w:uiPriority w:val="99"/>
    <w:semiHidden/>
    <w:unhideWhenUsed/>
    <w:rsid w:val="00D34329"/>
    <w:rPr>
      <w:rFonts w:ascii="Times New Roman" w:hAnsi="Times New Roman" w:cs="Times New Roman"/>
      <w:sz w:val="24"/>
      <w:szCs w:val="24"/>
    </w:rPr>
  </w:style>
  <w:style w:type="paragraph" w:styleId="Rvision">
    <w:name w:val="Revision"/>
    <w:hidden/>
    <w:uiPriority w:val="99"/>
    <w:semiHidden/>
    <w:rsid w:val="005F5DD4"/>
    <w:pPr>
      <w:spacing w:after="0" w:line="240" w:lineRule="auto"/>
    </w:pPr>
    <w:rPr>
      <w:lang w:val="fr-FR"/>
    </w:rPr>
  </w:style>
  <w:style w:type="paragraph" w:styleId="TM1">
    <w:name w:val="toc 1"/>
    <w:basedOn w:val="Normal"/>
    <w:next w:val="Normal"/>
    <w:autoRedefine/>
    <w:uiPriority w:val="39"/>
    <w:unhideWhenUsed/>
    <w:rsid w:val="009B18BB"/>
    <w:pPr>
      <w:spacing w:after="100"/>
    </w:pPr>
  </w:style>
  <w:style w:type="paragraph" w:styleId="TM2">
    <w:name w:val="toc 2"/>
    <w:basedOn w:val="Normal"/>
    <w:next w:val="Normal"/>
    <w:autoRedefine/>
    <w:uiPriority w:val="39"/>
    <w:unhideWhenUsed/>
    <w:rsid w:val="009B18BB"/>
    <w:pPr>
      <w:spacing w:after="100"/>
      <w:ind w:left="220"/>
    </w:pPr>
  </w:style>
  <w:style w:type="paragraph" w:styleId="TM3">
    <w:name w:val="toc 3"/>
    <w:basedOn w:val="Normal"/>
    <w:next w:val="Normal"/>
    <w:autoRedefine/>
    <w:uiPriority w:val="39"/>
    <w:unhideWhenUsed/>
    <w:rsid w:val="009B18BB"/>
    <w:pPr>
      <w:spacing w:after="100"/>
      <w:ind w:left="440"/>
    </w:pPr>
  </w:style>
  <w:style w:type="character" w:styleId="Lienhypertexte">
    <w:name w:val="Hyperlink"/>
    <w:basedOn w:val="Policepardfaut"/>
    <w:uiPriority w:val="99"/>
    <w:unhideWhenUsed/>
    <w:rsid w:val="009B18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1065">
      <w:bodyDiv w:val="1"/>
      <w:marLeft w:val="0"/>
      <w:marRight w:val="0"/>
      <w:marTop w:val="0"/>
      <w:marBottom w:val="0"/>
      <w:divBdr>
        <w:top w:val="none" w:sz="0" w:space="0" w:color="auto"/>
        <w:left w:val="none" w:sz="0" w:space="0" w:color="auto"/>
        <w:bottom w:val="none" w:sz="0" w:space="0" w:color="auto"/>
        <w:right w:val="none" w:sz="0" w:space="0" w:color="auto"/>
      </w:divBdr>
    </w:div>
    <w:div w:id="170875102">
      <w:bodyDiv w:val="1"/>
      <w:marLeft w:val="0"/>
      <w:marRight w:val="0"/>
      <w:marTop w:val="0"/>
      <w:marBottom w:val="0"/>
      <w:divBdr>
        <w:top w:val="none" w:sz="0" w:space="0" w:color="auto"/>
        <w:left w:val="none" w:sz="0" w:space="0" w:color="auto"/>
        <w:bottom w:val="none" w:sz="0" w:space="0" w:color="auto"/>
        <w:right w:val="none" w:sz="0" w:space="0" w:color="auto"/>
      </w:divBdr>
    </w:div>
    <w:div w:id="592474345">
      <w:bodyDiv w:val="1"/>
      <w:marLeft w:val="0"/>
      <w:marRight w:val="0"/>
      <w:marTop w:val="0"/>
      <w:marBottom w:val="0"/>
      <w:divBdr>
        <w:top w:val="none" w:sz="0" w:space="0" w:color="auto"/>
        <w:left w:val="none" w:sz="0" w:space="0" w:color="auto"/>
        <w:bottom w:val="none" w:sz="0" w:space="0" w:color="auto"/>
        <w:right w:val="none" w:sz="0" w:space="0" w:color="auto"/>
      </w:divBdr>
    </w:div>
    <w:div w:id="18321359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10</Pages>
  <Words>2490</Words>
  <Characters>13701</Characters>
  <Application>Microsoft Office Word</Application>
  <DocSecurity>0</DocSecurity>
  <Lines>114</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16159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Atchre AWONGA</cp:lastModifiedBy>
  <cp:revision>14</cp:revision>
  <dcterms:created xsi:type="dcterms:W3CDTF">2025-09-26T07:21:00Z</dcterms:created>
  <dcterms:modified xsi:type="dcterms:W3CDTF">2025-10-08T06:17:00Z</dcterms:modified>
  <cp:category/>
</cp:coreProperties>
</file>