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292A0E74"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r w:rsidR="009D0EA5" w:rsidRPr="009D0EA5">
        <w:rPr>
          <w:rFonts w:ascii="Arial" w:hAnsi="Arial" w:cs="Arial"/>
          <w:sz w:val="24"/>
          <w:szCs w:val="24"/>
        </w:rPr>
        <w:t>Marché public</w:t>
      </w:r>
      <w:r w:rsidR="00BA06D4" w:rsidRPr="00BF4413">
        <w:rPr>
          <w:rFonts w:ascii="Arial" w:hAnsi="Arial" w:cs="Arial"/>
          <w:sz w:val="24"/>
          <w:szCs w:val="24"/>
        </w:rPr>
        <w:t xml:space="preserve"> </w:t>
      </w:r>
      <w:bookmarkEnd w:id="0"/>
      <w:r w:rsidR="00F56F56" w:rsidRPr="00F56F56">
        <w:rPr>
          <w:rFonts w:ascii="Arial" w:hAnsi="Arial" w:cs="Arial"/>
          <w:sz w:val="24"/>
          <w:szCs w:val="24"/>
        </w:rPr>
        <w:t xml:space="preserve">relatif à l’exécution de prestations de prototypage et fabrication de fantômes d’étalonnage dédiés à la quantification de l’activité retenue dans des organes/tissus </w:t>
      </w:r>
      <w:proofErr w:type="gramStart"/>
      <w:r w:rsidR="00F56F56" w:rsidRPr="00F56F56">
        <w:rPr>
          <w:rFonts w:ascii="Arial" w:hAnsi="Arial" w:cs="Arial"/>
          <w:sz w:val="24"/>
          <w:szCs w:val="24"/>
        </w:rPr>
        <w:t>suite à une</w:t>
      </w:r>
      <w:proofErr w:type="gramEnd"/>
      <w:r w:rsidR="00F56F56" w:rsidRPr="00F56F56">
        <w:rPr>
          <w:rFonts w:ascii="Arial" w:hAnsi="Arial" w:cs="Arial"/>
          <w:sz w:val="24"/>
          <w:szCs w:val="24"/>
        </w:rPr>
        <w:t xml:space="preserve"> contamination interne pour le compte de </w:t>
      </w:r>
      <w:r w:rsidR="008D34AB" w:rsidRPr="008D34AB">
        <w:rPr>
          <w:rFonts w:ascii="Arial" w:hAnsi="Arial" w:cs="Arial"/>
          <w:sz w:val="24"/>
          <w:szCs w:val="24"/>
        </w:rPr>
        <w:t>l’ASNR</w:t>
      </w:r>
      <w:r w:rsidR="00994CDC" w:rsidRPr="00994CDC">
        <w:rPr>
          <w:rFonts w:ascii="Arial" w:hAnsi="Arial" w:cs="Arial"/>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67365FF8"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D34AB">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7A1E04B" w:rsidR="00737146" w:rsidRPr="006C6A01" w:rsidRDefault="00F56F56" w:rsidP="006C6A01">
            <w:pPr>
              <w:jc w:val="left"/>
              <w:rPr>
                <w:rFonts w:ascii="Arial" w:hAnsi="Arial" w:cs="Arial"/>
                <w:sz w:val="24"/>
                <w:szCs w:val="24"/>
                <w:lang w:eastAsia="fr-FR"/>
              </w:rPr>
            </w:pPr>
            <w:r w:rsidRPr="00F56F56">
              <w:rPr>
                <w:rFonts w:ascii="Arial" w:hAnsi="Arial" w:cs="Arial"/>
                <w:sz w:val="24"/>
                <w:szCs w:val="24"/>
                <w:lang w:eastAsia="fr-FR"/>
              </w:rPr>
              <w:t>PSE-SANTE/SDOS/LEDI</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DDC3178" w14:textId="288A2076" w:rsidR="009030AA"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3125526" w:history="1">
        <w:r w:rsidR="009030AA" w:rsidRPr="00770DB8">
          <w:rPr>
            <w:rStyle w:val="Lienhypertexte"/>
          </w:rPr>
          <w:t>ARTICLE 1 : OBJET DE L’ACTE D’ENGAGEMENT</w:t>
        </w:r>
        <w:r w:rsidR="009030AA">
          <w:rPr>
            <w:webHidden/>
          </w:rPr>
          <w:tab/>
        </w:r>
        <w:r w:rsidR="009030AA">
          <w:rPr>
            <w:webHidden/>
          </w:rPr>
          <w:fldChar w:fldCharType="begin"/>
        </w:r>
        <w:r w:rsidR="009030AA">
          <w:rPr>
            <w:webHidden/>
          </w:rPr>
          <w:instrText xml:space="preserve"> PAGEREF _Toc193125526 \h </w:instrText>
        </w:r>
        <w:r w:rsidR="009030AA">
          <w:rPr>
            <w:webHidden/>
          </w:rPr>
        </w:r>
        <w:r w:rsidR="009030AA">
          <w:rPr>
            <w:webHidden/>
          </w:rPr>
          <w:fldChar w:fldCharType="separate"/>
        </w:r>
        <w:r w:rsidR="009030AA">
          <w:rPr>
            <w:webHidden/>
          </w:rPr>
          <w:t>3</w:t>
        </w:r>
        <w:r w:rsidR="009030AA">
          <w:rPr>
            <w:webHidden/>
          </w:rPr>
          <w:fldChar w:fldCharType="end"/>
        </w:r>
      </w:hyperlink>
    </w:p>
    <w:p w14:paraId="4362B0AB" w14:textId="185E652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7" w:history="1">
        <w:r w:rsidRPr="00770DB8">
          <w:rPr>
            <w:rStyle w:val="Lienhypertexte"/>
          </w:rPr>
          <w:t>ARTICLE 2 : ENGAGEMENT DU TITULAIRE OU DU GROUPEMENT TITULAIRE</w:t>
        </w:r>
        <w:r>
          <w:rPr>
            <w:webHidden/>
          </w:rPr>
          <w:tab/>
        </w:r>
        <w:r>
          <w:rPr>
            <w:webHidden/>
          </w:rPr>
          <w:fldChar w:fldCharType="begin"/>
        </w:r>
        <w:r>
          <w:rPr>
            <w:webHidden/>
          </w:rPr>
          <w:instrText xml:space="preserve"> PAGEREF _Toc193125527 \h </w:instrText>
        </w:r>
        <w:r>
          <w:rPr>
            <w:webHidden/>
          </w:rPr>
        </w:r>
        <w:r>
          <w:rPr>
            <w:webHidden/>
          </w:rPr>
          <w:fldChar w:fldCharType="separate"/>
        </w:r>
        <w:r>
          <w:rPr>
            <w:webHidden/>
          </w:rPr>
          <w:t>3</w:t>
        </w:r>
        <w:r>
          <w:rPr>
            <w:webHidden/>
          </w:rPr>
          <w:fldChar w:fldCharType="end"/>
        </w:r>
      </w:hyperlink>
    </w:p>
    <w:p w14:paraId="3C20756D" w14:textId="52FA9C81"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8" w:history="1">
        <w:r w:rsidRPr="00770DB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_Toc193125528 \h </w:instrText>
        </w:r>
        <w:r>
          <w:rPr>
            <w:webHidden/>
          </w:rPr>
        </w:r>
        <w:r>
          <w:rPr>
            <w:webHidden/>
          </w:rPr>
          <w:fldChar w:fldCharType="separate"/>
        </w:r>
        <w:r>
          <w:rPr>
            <w:webHidden/>
          </w:rPr>
          <w:t>8</w:t>
        </w:r>
        <w:r>
          <w:rPr>
            <w:webHidden/>
          </w:rPr>
          <w:fldChar w:fldCharType="end"/>
        </w:r>
      </w:hyperlink>
    </w:p>
    <w:p w14:paraId="4445A041" w14:textId="667ECBC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9" w:history="1">
        <w:r w:rsidRPr="00770DB8">
          <w:rPr>
            <w:rStyle w:val="Lienhypertexte"/>
          </w:rPr>
          <w:t>ARTICLE 4 : IDENTIFICATION ET SIGNATURE DE L’ACHETEUR ET CHOIX DE L’OFFRE</w:t>
        </w:r>
        <w:r>
          <w:rPr>
            <w:webHidden/>
          </w:rPr>
          <w:tab/>
        </w:r>
        <w:r>
          <w:rPr>
            <w:webHidden/>
          </w:rPr>
          <w:fldChar w:fldCharType="begin"/>
        </w:r>
        <w:r>
          <w:rPr>
            <w:webHidden/>
          </w:rPr>
          <w:instrText xml:space="preserve"> PAGEREF _Toc193125529 \h </w:instrText>
        </w:r>
        <w:r>
          <w:rPr>
            <w:webHidden/>
          </w:rPr>
        </w:r>
        <w:r>
          <w:rPr>
            <w:webHidden/>
          </w:rPr>
          <w:fldChar w:fldCharType="separate"/>
        </w:r>
        <w:r>
          <w:rPr>
            <w:webHidden/>
          </w:rPr>
          <w:t>10</w:t>
        </w:r>
        <w:r>
          <w:rPr>
            <w:webHidden/>
          </w:rPr>
          <w:fldChar w:fldCharType="end"/>
        </w:r>
      </w:hyperlink>
    </w:p>
    <w:p w14:paraId="4653C717" w14:textId="3E21A64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312552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3236A26D" w:rsidR="00983141" w:rsidRDefault="00A845BF" w:rsidP="008D34AB">
      <w:pPr>
        <w:spacing w:line="276" w:lineRule="auto"/>
        <w:rPr>
          <w:rFonts w:ascii="Arial" w:hAnsi="Arial" w:cs="Arial"/>
          <w:sz w:val="20"/>
          <w:szCs w:val="20"/>
        </w:rPr>
      </w:pPr>
      <w:r w:rsidRPr="003566E0">
        <w:rPr>
          <w:rFonts w:ascii="Arial" w:hAnsi="Arial" w:cs="Arial"/>
          <w:sz w:val="20"/>
          <w:szCs w:val="20"/>
        </w:rPr>
        <w:t xml:space="preserve">Le présent </w:t>
      </w:r>
      <w:r w:rsidR="000D6B0C" w:rsidRPr="000D6B0C">
        <w:rPr>
          <w:rFonts w:ascii="Arial" w:hAnsi="Arial" w:cs="Arial"/>
          <w:sz w:val="20"/>
          <w:szCs w:val="20"/>
        </w:rPr>
        <w:t xml:space="preserve">accord-cadre a pour objet l’exécution de prestations de prototypage et de fabrication de fantômes d’étalonnage dédiés à la quantification de l’activité retenue dans des organes/tissus </w:t>
      </w:r>
      <w:proofErr w:type="gramStart"/>
      <w:r w:rsidR="000D6B0C" w:rsidRPr="000D6B0C">
        <w:rPr>
          <w:rFonts w:ascii="Arial" w:hAnsi="Arial" w:cs="Arial"/>
          <w:sz w:val="20"/>
          <w:szCs w:val="20"/>
        </w:rPr>
        <w:t>suite à une</w:t>
      </w:r>
      <w:proofErr w:type="gramEnd"/>
      <w:r w:rsidR="000D6B0C" w:rsidRPr="000D6B0C">
        <w:rPr>
          <w:rFonts w:ascii="Arial" w:hAnsi="Arial" w:cs="Arial"/>
          <w:sz w:val="20"/>
          <w:szCs w:val="20"/>
        </w:rPr>
        <w:t xml:space="preserve"> contamination interne pour le compte </w:t>
      </w:r>
      <w:r w:rsidR="008D34AB" w:rsidRPr="008D34AB">
        <w:rPr>
          <w:rFonts w:ascii="Arial" w:hAnsi="Arial" w:cs="Arial"/>
          <w:sz w:val="20"/>
          <w:szCs w:val="20"/>
        </w:rPr>
        <w:t>de l’ASNR</w:t>
      </w:r>
      <w:r w:rsidR="008D34AB">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BBD8089" w:rsidR="00394C8C" w:rsidRPr="00394C8C" w:rsidRDefault="008D34AB"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57B4D837" w:rsidR="00394C8C" w:rsidRPr="00394C8C" w:rsidRDefault="008D34AB"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193125527"/>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2C5DCDF2"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AF</w:t>
      </w:r>
      <w:r w:rsidR="008D34AB" w:rsidRPr="008D34AB">
        <w:rPr>
          <w:rFonts w:ascii="Arial" w:hAnsi="Arial" w:cs="Arial"/>
          <w:sz w:val="20"/>
          <w:szCs w:val="20"/>
        </w:rPr>
        <w:t>_</w:t>
      </w:r>
      <w:r w:rsidR="00F56F56" w:rsidRPr="00F56F56">
        <w:rPr>
          <w:rFonts w:ascii="Arial" w:hAnsi="Arial" w:cs="Arial"/>
          <w:sz w:val="20"/>
          <w:szCs w:val="20"/>
        </w:rPr>
        <w:t>ASNR_2025_061_3000088927</w:t>
      </w:r>
    </w:p>
    <w:p w14:paraId="72C1AFEE" w14:textId="110CB5F5"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CCAP référencé CCAP</w:t>
      </w:r>
      <w:r w:rsidR="00994CDC" w:rsidRPr="00994CDC">
        <w:rPr>
          <w:rFonts w:ascii="Arial" w:hAnsi="Arial" w:cs="Arial"/>
          <w:sz w:val="20"/>
          <w:szCs w:val="20"/>
        </w:rPr>
        <w:t>_</w:t>
      </w:r>
      <w:r w:rsidR="00F56F56" w:rsidRPr="00F56F56">
        <w:rPr>
          <w:rFonts w:ascii="Arial" w:hAnsi="Arial" w:cs="Arial"/>
          <w:sz w:val="20"/>
          <w:szCs w:val="20"/>
        </w:rPr>
        <w:t>ASNR_2025_061_3000088927</w:t>
      </w:r>
    </w:p>
    <w:p w14:paraId="60FBE228" w14:textId="6D575EBC" w:rsidR="00994CD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w:t>
      </w:r>
      <w:r w:rsidR="00A04B69">
        <w:rPr>
          <w:rFonts w:ascii="Arial" w:hAnsi="Arial" w:cs="Arial"/>
          <w:sz w:val="20"/>
          <w:szCs w:val="20"/>
        </w:rPr>
        <w:t>CTP</w:t>
      </w:r>
      <w:r w:rsidR="009D0EA5" w:rsidRPr="009D0EA5">
        <w:rPr>
          <w:rFonts w:ascii="Arial" w:hAnsi="Arial" w:cs="Arial"/>
          <w:sz w:val="20"/>
          <w:szCs w:val="20"/>
        </w:rPr>
        <w:t xml:space="preserve"> référencé : </w:t>
      </w:r>
      <w:r w:rsidR="008D34AB">
        <w:rPr>
          <w:rFonts w:ascii="Arial" w:hAnsi="Arial" w:cs="Arial"/>
          <w:sz w:val="20"/>
          <w:szCs w:val="20"/>
        </w:rPr>
        <w:t>CCTP</w:t>
      </w:r>
      <w:r w:rsidR="008D34AB" w:rsidRPr="008D34AB">
        <w:rPr>
          <w:rFonts w:ascii="Arial" w:hAnsi="Arial" w:cs="Arial"/>
          <w:sz w:val="20"/>
          <w:szCs w:val="20"/>
        </w:rPr>
        <w:t>_</w:t>
      </w:r>
      <w:r w:rsidR="00F56F56" w:rsidRPr="00F56F56">
        <w:rPr>
          <w:rFonts w:ascii="Arial" w:hAnsi="Arial" w:cs="Arial"/>
          <w:sz w:val="20"/>
          <w:szCs w:val="20"/>
        </w:rPr>
        <w:t>ASNR_2025_061_3000088927</w:t>
      </w:r>
    </w:p>
    <w:p w14:paraId="63A3DD4A" w14:textId="577659D9"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w:t>
      </w:r>
      <w:r w:rsidR="00F56F56">
        <w:rPr>
          <w:rFonts w:ascii="Arial" w:hAnsi="Arial" w:cs="Arial"/>
          <w:sz w:val="20"/>
          <w:szCs w:val="20"/>
        </w:rPr>
        <w:t>FCS</w:t>
      </w:r>
      <w:r w:rsidR="009D0EA5" w:rsidRPr="009D0EA5">
        <w:rPr>
          <w:rFonts w:ascii="Arial" w:hAnsi="Arial" w:cs="Arial"/>
          <w:sz w:val="20"/>
          <w:szCs w:val="20"/>
        </w:rPr>
        <w:t>),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Pr="00394C8C" w:rsidRDefault="006C6A01"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lastRenderedPageBreak/>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FA327B9" w14:textId="22B67FCE"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w:t>
      </w:r>
      <w:r w:rsidR="00744863" w:rsidRPr="00744863">
        <w:rPr>
          <w:rFonts w:ascii="Arial" w:hAnsi="Arial" w:cs="Arial"/>
        </w:rPr>
        <w:t>livrer les fournitures / exécuter les travaux et/ou prestations demandées au(x) prix forfaitaire(s) initial(aux) indiqués ci-</w:t>
      </w:r>
      <w:proofErr w:type="gramStart"/>
      <w:r w:rsidR="00744863" w:rsidRPr="00744863">
        <w:rPr>
          <w:rFonts w:ascii="Arial" w:hAnsi="Arial" w:cs="Arial"/>
        </w:rPr>
        <w:t>dessous  :</w:t>
      </w:r>
      <w:proofErr w:type="gramEnd"/>
    </w:p>
    <w:p w14:paraId="4FDCA34E" w14:textId="4E51D30F" w:rsidR="00BF40F2" w:rsidRDefault="006A5573" w:rsidP="00744863">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66EF4AE4" w14:textId="77777777" w:rsidR="000D6B0C" w:rsidRPr="00A26426" w:rsidRDefault="000D6B0C" w:rsidP="000D6B0C">
      <w:pPr>
        <w:rPr>
          <w:rFonts w:ascii="Arial" w:hAnsi="Arial" w:cs="Arial"/>
          <w:sz w:val="20"/>
          <w:szCs w:val="20"/>
        </w:rPr>
      </w:pPr>
      <w:r w:rsidRPr="00A26426">
        <w:rPr>
          <w:rFonts w:ascii="Arial" w:hAnsi="Arial" w:cs="Arial"/>
          <w:sz w:val="20"/>
          <w:szCs w:val="20"/>
        </w:rPr>
        <w:t xml:space="preserve">Conformément à l’article R. 2162-4 du Code de la commande publique, </w:t>
      </w:r>
      <w:r>
        <w:rPr>
          <w:rFonts w:ascii="Arial" w:hAnsi="Arial" w:cs="Arial"/>
          <w:sz w:val="20"/>
          <w:szCs w:val="20"/>
        </w:rPr>
        <w:t xml:space="preserve">la partie à bons de commande </w:t>
      </w:r>
      <w:r w:rsidRPr="00A26426">
        <w:rPr>
          <w:rFonts w:ascii="Arial" w:hAnsi="Arial" w:cs="Arial"/>
          <w:sz w:val="20"/>
          <w:szCs w:val="20"/>
        </w:rPr>
        <w:t>est conclu</w:t>
      </w:r>
      <w:r>
        <w:rPr>
          <w:rFonts w:ascii="Arial" w:hAnsi="Arial" w:cs="Arial"/>
          <w:sz w:val="20"/>
          <w:szCs w:val="20"/>
        </w:rPr>
        <w:t>e</w:t>
      </w:r>
      <w:r w:rsidRPr="00A26426">
        <w:rPr>
          <w:rFonts w:ascii="Arial" w:hAnsi="Arial" w:cs="Arial"/>
          <w:sz w:val="20"/>
          <w:szCs w:val="20"/>
        </w:rPr>
        <w:t> :</w:t>
      </w:r>
    </w:p>
    <w:p w14:paraId="0518F941" w14:textId="18C3242C" w:rsidR="000D6B0C" w:rsidRPr="000D6B0C" w:rsidRDefault="000D6B0C" w:rsidP="000D6B0C">
      <w:pPr>
        <w:pStyle w:val="Paragraphedeliste"/>
        <w:numPr>
          <w:ilvl w:val="0"/>
          <w:numId w:val="43"/>
        </w:numPr>
        <w:rPr>
          <w:rFonts w:ascii="Arial" w:eastAsia="Times New Roman" w:hAnsi="Arial" w:cs="Arial"/>
          <w:sz w:val="20"/>
          <w:szCs w:val="20"/>
          <w:lang w:eastAsia="zh-CN"/>
        </w:rPr>
      </w:pPr>
      <w:r w:rsidRPr="000D6B0C">
        <w:rPr>
          <w:rFonts w:ascii="Arial" w:eastAsia="Times New Roman" w:hAnsi="Arial" w:cs="Arial"/>
          <w:sz w:val="20"/>
          <w:szCs w:val="20"/>
          <w:lang w:eastAsia="zh-CN"/>
        </w:rPr>
        <w:t>Sans montant minimum</w:t>
      </w:r>
    </w:p>
    <w:p w14:paraId="2A1EDFB9" w14:textId="77777777" w:rsidR="000D6B0C" w:rsidRPr="000D6B0C" w:rsidRDefault="000D6B0C" w:rsidP="000D6B0C">
      <w:pPr>
        <w:pStyle w:val="Paragraphedeliste"/>
        <w:numPr>
          <w:ilvl w:val="0"/>
          <w:numId w:val="43"/>
        </w:numPr>
        <w:rPr>
          <w:rFonts w:ascii="Arial" w:eastAsia="Times New Roman" w:hAnsi="Arial" w:cs="Arial"/>
          <w:sz w:val="20"/>
          <w:szCs w:val="20"/>
          <w:lang w:eastAsia="zh-CN"/>
        </w:rPr>
      </w:pPr>
      <w:r w:rsidRPr="000D6B0C">
        <w:rPr>
          <w:rFonts w:ascii="Arial" w:eastAsia="Times New Roman" w:hAnsi="Arial" w:cs="Arial"/>
          <w:sz w:val="20"/>
          <w:szCs w:val="20"/>
          <w:lang w:eastAsia="zh-CN"/>
        </w:rPr>
        <w:t>Avec un montant maximum, sur la durée totale, de : 60 000 € HT</w:t>
      </w:r>
    </w:p>
    <w:p w14:paraId="05273A10" w14:textId="77777777" w:rsidR="00744863" w:rsidRPr="00744863" w:rsidRDefault="00744863" w:rsidP="00744863">
      <w:pPr>
        <w:pStyle w:val="fcase1ertab"/>
        <w:tabs>
          <w:tab w:val="left" w:pos="851"/>
        </w:tabs>
        <w:ind w:left="0" w:firstLine="0"/>
        <w:rPr>
          <w:rFonts w:ascii="Arial" w:hAnsi="Arial" w:cs="Arial"/>
        </w:rPr>
      </w:pPr>
    </w:p>
    <w:p w14:paraId="4B3B01F8" w14:textId="4CEB2944" w:rsidR="00BF40F2" w:rsidRPr="00744863" w:rsidRDefault="00744863" w:rsidP="00744863">
      <w:pPr>
        <w:tabs>
          <w:tab w:val="left" w:pos="426"/>
          <w:tab w:val="left" w:pos="851"/>
        </w:tabs>
        <w:spacing w:before="120"/>
        <w:rPr>
          <w:rFonts w:ascii="Arial" w:hAnsi="Arial" w:cs="Arial"/>
          <w:sz w:val="20"/>
          <w:szCs w:val="20"/>
        </w:rPr>
      </w:pPr>
      <w:r w:rsidRPr="00744863">
        <w:rPr>
          <w:rFonts w:ascii="Arial" w:hAnsi="Arial" w:cs="Arial"/>
          <w:sz w:val="20"/>
          <w:szCs w:val="20"/>
        </w:rPr>
        <w:t>La décomposition du prix global et forfaitaire ou des prix forfaitaires indiqués ci-dessus est détaillée dans l’annexe financière jointe au présent acte d’engagement.</w:t>
      </w:r>
    </w:p>
    <w:p w14:paraId="4B1D68A1" w14:textId="77777777" w:rsidR="00BF40F2" w:rsidRDefault="00BF40F2" w:rsidP="00394C8C">
      <w:pPr>
        <w:tabs>
          <w:tab w:val="left" w:pos="426"/>
          <w:tab w:val="left" w:pos="851"/>
        </w:tabs>
        <w:spacing w:before="120"/>
        <w:ind w:left="1701"/>
        <w:rPr>
          <w:rFonts w:ascii="Arial" w:hAnsi="Arial" w:cs="Arial"/>
          <w:sz w:val="20"/>
          <w:szCs w:val="20"/>
        </w:rPr>
      </w:pPr>
    </w:p>
    <w:p w14:paraId="66EB7AA4" w14:textId="5F6D00BB" w:rsidR="006A5573" w:rsidRPr="006C6A01" w:rsidRDefault="00843794"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shd w:val="clear" w:color="auto" w:fill="auto"/>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657010AD" w:rsidR="00BF40F2" w:rsidRDefault="00BF40F2" w:rsidP="007B0D5A">
      <w:pPr>
        <w:ind w:left="360"/>
        <w:rPr>
          <w:rFonts w:ascii="Arial" w:hAnsi="Arial" w:cs="Arial"/>
        </w:rPr>
      </w:pPr>
    </w:p>
    <w:p w14:paraId="302A64F6" w14:textId="0AB2AC82" w:rsidR="007B0D5A" w:rsidRPr="007B0D5A" w:rsidRDefault="00BF40F2" w:rsidP="00BF40F2">
      <w:pPr>
        <w:jc w:val="left"/>
        <w:rPr>
          <w:rFonts w:ascii="Arial" w:hAnsi="Arial" w:cs="Arial"/>
        </w:rPr>
      </w:pPr>
      <w:r>
        <w:rPr>
          <w:rFonts w:ascii="Arial" w:hAnsi="Arial" w:cs="Arial"/>
        </w:rPr>
        <w:br w:type="page"/>
      </w: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21D871A7" w14:textId="77777777" w:rsidR="00F3146E" w:rsidRPr="0040019B" w:rsidRDefault="00BF40F2" w:rsidP="00F3146E">
      <w:pPr>
        <w:rPr>
          <w:rFonts w:ascii="Arial" w:hAnsi="Arial" w:cs="Arial"/>
          <w:sz w:val="20"/>
          <w:szCs w:val="20"/>
        </w:rPr>
      </w:pPr>
      <w:r w:rsidRPr="00BF40F2">
        <w:rPr>
          <w:rFonts w:ascii="Arial" w:hAnsi="Arial" w:cs="Arial"/>
          <w:sz w:val="20"/>
          <w:szCs w:val="20"/>
        </w:rPr>
        <w:t>L</w:t>
      </w:r>
      <w:r w:rsidR="00F3146E">
        <w:rPr>
          <w:rFonts w:ascii="Arial" w:hAnsi="Arial" w:cs="Arial"/>
          <w:sz w:val="20"/>
          <w:szCs w:val="20"/>
        </w:rPr>
        <w:t>’</w:t>
      </w:r>
      <w:r w:rsidR="00F3146E" w:rsidRPr="0040019B">
        <w:rPr>
          <w:rFonts w:ascii="Arial" w:hAnsi="Arial" w:cs="Arial"/>
          <w:sz w:val="20"/>
          <w:szCs w:val="20"/>
        </w:rPr>
        <w:t>accord-cadre est conclu à compter de la date de notification et prendra fin à l'achèvement des prestations.</w:t>
      </w:r>
    </w:p>
    <w:p w14:paraId="078CD9E1" w14:textId="77777777" w:rsidR="00F3146E" w:rsidRPr="0040019B" w:rsidRDefault="00F3146E" w:rsidP="00F3146E">
      <w:pPr>
        <w:rPr>
          <w:rFonts w:ascii="Arial" w:hAnsi="Arial" w:cs="Arial"/>
          <w:sz w:val="20"/>
          <w:szCs w:val="20"/>
        </w:rPr>
      </w:pPr>
      <w:r w:rsidRPr="0040019B">
        <w:rPr>
          <w:rFonts w:ascii="Arial" w:hAnsi="Arial" w:cs="Arial"/>
          <w:sz w:val="20"/>
          <w:szCs w:val="20"/>
        </w:rPr>
        <w:t>Son début d’exécution sera fixé au moment de la notification du premier bon de commande.</w:t>
      </w:r>
    </w:p>
    <w:p w14:paraId="418F47C8" w14:textId="77777777" w:rsidR="00F3146E" w:rsidRPr="00077F13" w:rsidRDefault="00F3146E" w:rsidP="00F3146E">
      <w:pPr>
        <w:rPr>
          <w:rFonts w:ascii="Arial" w:hAnsi="Arial" w:cs="Arial"/>
          <w:sz w:val="20"/>
          <w:szCs w:val="20"/>
        </w:rPr>
      </w:pPr>
      <w:r w:rsidRPr="00077F13">
        <w:rPr>
          <w:rFonts w:ascii="Arial" w:hAnsi="Arial" w:cs="Arial"/>
          <w:sz w:val="20"/>
          <w:szCs w:val="20"/>
        </w:rPr>
        <w:t>La durée de passation des bons de commande est d’une durée ferme de douze (12) mois à compter de la date de début d’exécution mentionnée ci-dessus. Elle est reconductible de manière tacite deux (2) fois pour une durée de douze (12) mois.</w:t>
      </w:r>
    </w:p>
    <w:p w14:paraId="30C1A297" w14:textId="77777777" w:rsidR="00F3146E" w:rsidRPr="00077F13" w:rsidRDefault="00F3146E" w:rsidP="00F3146E">
      <w:pPr>
        <w:rPr>
          <w:rFonts w:ascii="Arial" w:hAnsi="Arial" w:cs="Arial"/>
          <w:sz w:val="20"/>
          <w:szCs w:val="20"/>
        </w:rPr>
      </w:pPr>
      <w:r w:rsidRPr="00077F13">
        <w:rPr>
          <w:rFonts w:ascii="Arial" w:hAnsi="Arial" w:cs="Arial"/>
          <w:sz w:val="20"/>
          <w:szCs w:val="20"/>
        </w:rPr>
        <w:t>La durée maximale de l’accord-cadre, périodes de reconduction comprises, est limitée à trente-six (36) mois à compter de son début d’exécution.</w:t>
      </w:r>
    </w:p>
    <w:p w14:paraId="114C9C2E" w14:textId="0F875A05" w:rsidR="00BF40F2" w:rsidRPr="00BF40F2" w:rsidRDefault="00F3146E" w:rsidP="00F3146E">
      <w:pPr>
        <w:rPr>
          <w:rFonts w:ascii="Arial" w:hAnsi="Arial" w:cs="Arial"/>
          <w:sz w:val="20"/>
          <w:szCs w:val="20"/>
        </w:rPr>
      </w:pPr>
      <w:r w:rsidRPr="00077F13">
        <w:rPr>
          <w:rFonts w:ascii="Arial" w:hAnsi="Arial" w:cs="Arial"/>
          <w:sz w:val="20"/>
          <w:szCs w:val="20"/>
        </w:rPr>
        <w:t>Toutefois, les bons de commande (aussi appelés ordre de services) notifiés avant la date d’échéance définie à l’alinéa précédent peuvent s’exécuter au-delà de cette date. Leur durée d’exécution ne pourra dépasser deux (2) mois après la date d’échéance précitée</w:t>
      </w:r>
      <w:r w:rsidR="00BF40F2" w:rsidRPr="00BF40F2">
        <w:rPr>
          <w:rFonts w:ascii="Arial" w:hAnsi="Arial" w:cs="Arial"/>
          <w:sz w:val="20"/>
          <w:szCs w:val="20"/>
        </w:rPr>
        <w:t>.</w:t>
      </w:r>
    </w:p>
    <w:p w14:paraId="624D31E7" w14:textId="4680553E" w:rsidR="00BF40F2" w:rsidRPr="00A04B69" w:rsidRDefault="00BF40F2" w:rsidP="00BF40F2">
      <w:pPr>
        <w:jc w:val="left"/>
        <w:rPr>
          <w:rFonts w:ascii="Arial" w:hAnsi="Arial" w:cs="Arial"/>
          <w:sz w:val="20"/>
          <w:szCs w:val="20"/>
        </w:rPr>
      </w:pPr>
      <w:r>
        <w:rPr>
          <w:rFonts w:ascii="Arial" w:hAnsi="Arial" w:cs="Arial"/>
          <w:sz w:val="20"/>
          <w:szCs w:val="20"/>
        </w:rPr>
        <w:br w:type="page"/>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ABBEB5"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1B32E6">
        <w:rPr>
          <w:rFonts w:ascii="Arial" w:hAnsi="Arial" w:cs="Arial"/>
          <w:sz w:val="20"/>
          <w:szCs w:val="20"/>
        </w:rPr>
        <w:t xml:space="preserve"> 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1F53D463"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1B32E6">
        <w:rPr>
          <w:rFonts w:ascii="Arial" w:hAnsi="Arial" w:cs="Arial"/>
          <w:sz w:val="20"/>
          <w:szCs w:val="20"/>
        </w:rPr>
        <w:t>marché</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3125528"/>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shd w:val="clear" w:color="auto" w:fill="auto"/>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shd w:val="clear" w:color="auto" w:fill="auto"/>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1" w:name="_Toc157676942"/>
      <w:bookmarkStart w:id="12" w:name="_Toc193125529"/>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E162A" w14:textId="77777777" w:rsidR="0021058D" w:rsidRDefault="0021058D" w:rsidP="00CD6E3B">
      <w:pPr>
        <w:spacing w:after="0" w:line="240" w:lineRule="auto"/>
      </w:pPr>
      <w:r>
        <w:separator/>
      </w:r>
    </w:p>
  </w:endnote>
  <w:endnote w:type="continuationSeparator" w:id="0">
    <w:p w14:paraId="757DBEE6" w14:textId="77777777" w:rsidR="0021058D" w:rsidRDefault="0021058D"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3DEBB" w14:textId="77777777" w:rsidR="0021058D" w:rsidRDefault="0021058D" w:rsidP="00CD6E3B">
      <w:pPr>
        <w:spacing w:after="0" w:line="240" w:lineRule="auto"/>
      </w:pPr>
      <w:r>
        <w:separator/>
      </w:r>
    </w:p>
  </w:footnote>
  <w:footnote w:type="continuationSeparator" w:id="0">
    <w:p w14:paraId="62A0D8E4" w14:textId="77777777" w:rsidR="0021058D" w:rsidRDefault="0021058D"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B585B7F"/>
    <w:multiLevelType w:val="hybridMultilevel"/>
    <w:tmpl w:val="8DD258E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9"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B7541E"/>
    <w:multiLevelType w:val="hybridMultilevel"/>
    <w:tmpl w:val="347AB3B4"/>
    <w:lvl w:ilvl="0" w:tplc="BFCEF1AE">
      <w:start w:val="18"/>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2"/>
  </w:num>
  <w:num w:numId="4" w16cid:durableId="143856853">
    <w:abstractNumId w:val="31"/>
  </w:num>
  <w:num w:numId="5" w16cid:durableId="805123490">
    <w:abstractNumId w:val="32"/>
  </w:num>
  <w:num w:numId="6" w16cid:durableId="2016571958">
    <w:abstractNumId w:val="36"/>
  </w:num>
  <w:num w:numId="7" w16cid:durableId="1951233431">
    <w:abstractNumId w:val="9"/>
  </w:num>
  <w:num w:numId="8" w16cid:durableId="1783961598">
    <w:abstractNumId w:val="42"/>
  </w:num>
  <w:num w:numId="9" w16cid:durableId="1622952127">
    <w:abstractNumId w:val="15"/>
  </w:num>
  <w:num w:numId="10" w16cid:durableId="736169400">
    <w:abstractNumId w:val="41"/>
  </w:num>
  <w:num w:numId="11" w16cid:durableId="1370181474">
    <w:abstractNumId w:val="27"/>
  </w:num>
  <w:num w:numId="12" w16cid:durableId="974599000">
    <w:abstractNumId w:val="17"/>
  </w:num>
  <w:num w:numId="13" w16cid:durableId="272053749">
    <w:abstractNumId w:val="0"/>
  </w:num>
  <w:num w:numId="14" w16cid:durableId="1073623405">
    <w:abstractNumId w:val="6"/>
  </w:num>
  <w:num w:numId="15" w16cid:durableId="618533774">
    <w:abstractNumId w:val="21"/>
  </w:num>
  <w:num w:numId="16" w16cid:durableId="475991855">
    <w:abstractNumId w:val="11"/>
  </w:num>
  <w:num w:numId="17" w16cid:durableId="647514358">
    <w:abstractNumId w:val="13"/>
  </w:num>
  <w:num w:numId="18" w16cid:durableId="2119834146">
    <w:abstractNumId w:val="26"/>
  </w:num>
  <w:num w:numId="19" w16cid:durableId="1792942614">
    <w:abstractNumId w:val="1"/>
  </w:num>
  <w:num w:numId="20" w16cid:durableId="953171258">
    <w:abstractNumId w:val="34"/>
  </w:num>
  <w:num w:numId="21" w16cid:durableId="913006212">
    <w:abstractNumId w:val="12"/>
  </w:num>
  <w:num w:numId="22" w16cid:durableId="658731754">
    <w:abstractNumId w:val="35"/>
  </w:num>
  <w:num w:numId="23" w16cid:durableId="587156765">
    <w:abstractNumId w:val="37"/>
  </w:num>
  <w:num w:numId="24" w16cid:durableId="1011109421">
    <w:abstractNumId w:val="16"/>
  </w:num>
  <w:num w:numId="25" w16cid:durableId="1077895790">
    <w:abstractNumId w:val="14"/>
  </w:num>
  <w:num w:numId="26" w16cid:durableId="1212620077">
    <w:abstractNumId w:val="22"/>
  </w:num>
  <w:num w:numId="27" w16cid:durableId="839083881">
    <w:abstractNumId w:val="23"/>
  </w:num>
  <w:num w:numId="28" w16cid:durableId="767774703">
    <w:abstractNumId w:val="19"/>
  </w:num>
  <w:num w:numId="29" w16cid:durableId="1275553393">
    <w:abstractNumId w:val="10"/>
  </w:num>
  <w:num w:numId="30" w16cid:durableId="1030030730">
    <w:abstractNumId w:val="28"/>
  </w:num>
  <w:num w:numId="31" w16cid:durableId="841822667">
    <w:abstractNumId w:val="40"/>
  </w:num>
  <w:num w:numId="32" w16cid:durableId="46103866">
    <w:abstractNumId w:val="20"/>
  </w:num>
  <w:num w:numId="33" w16cid:durableId="1591040116">
    <w:abstractNumId w:val="5"/>
  </w:num>
  <w:num w:numId="34" w16cid:durableId="567889138">
    <w:abstractNumId w:val="33"/>
  </w:num>
  <w:num w:numId="35" w16cid:durableId="637883294">
    <w:abstractNumId w:val="18"/>
  </w:num>
  <w:num w:numId="36" w16cid:durableId="7174552">
    <w:abstractNumId w:val="8"/>
  </w:num>
  <w:num w:numId="37" w16cid:durableId="1160075879">
    <w:abstractNumId w:val="39"/>
  </w:num>
  <w:num w:numId="38" w16cid:durableId="1867210106">
    <w:abstractNumId w:val="38"/>
  </w:num>
  <w:num w:numId="39" w16cid:durableId="371393703">
    <w:abstractNumId w:val="4"/>
  </w:num>
  <w:num w:numId="40" w16cid:durableId="2103646790">
    <w:abstractNumId w:val="25"/>
  </w:num>
  <w:num w:numId="41" w16cid:durableId="2121948929">
    <w:abstractNumId w:val="7"/>
  </w:num>
  <w:num w:numId="42" w16cid:durableId="425926296">
    <w:abstractNumId w:val="24"/>
  </w:num>
  <w:num w:numId="43" w16cid:durableId="1757627478">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33D"/>
    <w:rsid w:val="000178D8"/>
    <w:rsid w:val="00025303"/>
    <w:rsid w:val="00035E02"/>
    <w:rsid w:val="00037508"/>
    <w:rsid w:val="0005082F"/>
    <w:rsid w:val="00052EA7"/>
    <w:rsid w:val="0009646C"/>
    <w:rsid w:val="000A3066"/>
    <w:rsid w:val="000A6D4B"/>
    <w:rsid w:val="000B3267"/>
    <w:rsid w:val="000C4F9A"/>
    <w:rsid w:val="000D30B0"/>
    <w:rsid w:val="000D6B0C"/>
    <w:rsid w:val="000D7847"/>
    <w:rsid w:val="000E4E7D"/>
    <w:rsid w:val="000F37C0"/>
    <w:rsid w:val="001105A2"/>
    <w:rsid w:val="001435DB"/>
    <w:rsid w:val="00143E8D"/>
    <w:rsid w:val="00145EE0"/>
    <w:rsid w:val="00157C8E"/>
    <w:rsid w:val="001630E3"/>
    <w:rsid w:val="00167252"/>
    <w:rsid w:val="00184C3B"/>
    <w:rsid w:val="001865DD"/>
    <w:rsid w:val="001B32E6"/>
    <w:rsid w:val="001E30B8"/>
    <w:rsid w:val="00202AB9"/>
    <w:rsid w:val="002060A3"/>
    <w:rsid w:val="0021058D"/>
    <w:rsid w:val="00212B33"/>
    <w:rsid w:val="00224647"/>
    <w:rsid w:val="002261AD"/>
    <w:rsid w:val="00227E8B"/>
    <w:rsid w:val="00233159"/>
    <w:rsid w:val="00240241"/>
    <w:rsid w:val="00240CBE"/>
    <w:rsid w:val="00241725"/>
    <w:rsid w:val="00245A75"/>
    <w:rsid w:val="002462EA"/>
    <w:rsid w:val="0025101F"/>
    <w:rsid w:val="00254F0A"/>
    <w:rsid w:val="00271FE8"/>
    <w:rsid w:val="002776F7"/>
    <w:rsid w:val="00284D33"/>
    <w:rsid w:val="0029049C"/>
    <w:rsid w:val="002A03AA"/>
    <w:rsid w:val="002A0F88"/>
    <w:rsid w:val="002A3F2B"/>
    <w:rsid w:val="002A64E6"/>
    <w:rsid w:val="002C464E"/>
    <w:rsid w:val="002C53DD"/>
    <w:rsid w:val="002C7AC8"/>
    <w:rsid w:val="002E0258"/>
    <w:rsid w:val="002E331C"/>
    <w:rsid w:val="002F4C6F"/>
    <w:rsid w:val="0030016E"/>
    <w:rsid w:val="003111AB"/>
    <w:rsid w:val="00321C73"/>
    <w:rsid w:val="00324A8A"/>
    <w:rsid w:val="00332147"/>
    <w:rsid w:val="00341126"/>
    <w:rsid w:val="00341FF1"/>
    <w:rsid w:val="003566E0"/>
    <w:rsid w:val="00362015"/>
    <w:rsid w:val="00367AA1"/>
    <w:rsid w:val="0037734F"/>
    <w:rsid w:val="00385EA6"/>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0363"/>
    <w:rsid w:val="004D1144"/>
    <w:rsid w:val="0051358C"/>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6125CF"/>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5A2E"/>
    <w:rsid w:val="00692904"/>
    <w:rsid w:val="006977D2"/>
    <w:rsid w:val="006A5573"/>
    <w:rsid w:val="006B2BF5"/>
    <w:rsid w:val="006C2D33"/>
    <w:rsid w:val="006C6A01"/>
    <w:rsid w:val="006C7D8D"/>
    <w:rsid w:val="006D3FFD"/>
    <w:rsid w:val="00713430"/>
    <w:rsid w:val="00717A24"/>
    <w:rsid w:val="00720498"/>
    <w:rsid w:val="00722623"/>
    <w:rsid w:val="00724CA9"/>
    <w:rsid w:val="00733F5F"/>
    <w:rsid w:val="00735980"/>
    <w:rsid w:val="00736822"/>
    <w:rsid w:val="00737146"/>
    <w:rsid w:val="00744863"/>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30CA5"/>
    <w:rsid w:val="00840614"/>
    <w:rsid w:val="00842DB3"/>
    <w:rsid w:val="00843794"/>
    <w:rsid w:val="00845BF5"/>
    <w:rsid w:val="0084637D"/>
    <w:rsid w:val="008545FB"/>
    <w:rsid w:val="008649E5"/>
    <w:rsid w:val="00865121"/>
    <w:rsid w:val="00866726"/>
    <w:rsid w:val="00870CCB"/>
    <w:rsid w:val="00876FA1"/>
    <w:rsid w:val="00885AB7"/>
    <w:rsid w:val="008B0DC5"/>
    <w:rsid w:val="008B3278"/>
    <w:rsid w:val="008C0EA4"/>
    <w:rsid w:val="008C46BE"/>
    <w:rsid w:val="008D34AB"/>
    <w:rsid w:val="008D5124"/>
    <w:rsid w:val="008E0E83"/>
    <w:rsid w:val="008E3024"/>
    <w:rsid w:val="008E335C"/>
    <w:rsid w:val="008F769F"/>
    <w:rsid w:val="009030AA"/>
    <w:rsid w:val="009075FA"/>
    <w:rsid w:val="0091419A"/>
    <w:rsid w:val="00932F94"/>
    <w:rsid w:val="00937391"/>
    <w:rsid w:val="00946006"/>
    <w:rsid w:val="00967C8A"/>
    <w:rsid w:val="00973330"/>
    <w:rsid w:val="0097483F"/>
    <w:rsid w:val="0097655D"/>
    <w:rsid w:val="00981CFE"/>
    <w:rsid w:val="00983141"/>
    <w:rsid w:val="00985784"/>
    <w:rsid w:val="00994CDC"/>
    <w:rsid w:val="009B0645"/>
    <w:rsid w:val="009B1CF8"/>
    <w:rsid w:val="009C50EE"/>
    <w:rsid w:val="009D0DE8"/>
    <w:rsid w:val="009D0EA5"/>
    <w:rsid w:val="009D2220"/>
    <w:rsid w:val="009E4B20"/>
    <w:rsid w:val="009E7C72"/>
    <w:rsid w:val="009F0133"/>
    <w:rsid w:val="00A04B69"/>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7157C"/>
    <w:rsid w:val="00B86208"/>
    <w:rsid w:val="00BA06D4"/>
    <w:rsid w:val="00BA06F3"/>
    <w:rsid w:val="00BB556C"/>
    <w:rsid w:val="00BC7C1E"/>
    <w:rsid w:val="00BD0708"/>
    <w:rsid w:val="00BD0CC0"/>
    <w:rsid w:val="00BD4BB9"/>
    <w:rsid w:val="00BE29E5"/>
    <w:rsid w:val="00BF40F2"/>
    <w:rsid w:val="00BF4413"/>
    <w:rsid w:val="00BF6F3C"/>
    <w:rsid w:val="00BF71E1"/>
    <w:rsid w:val="00C05A41"/>
    <w:rsid w:val="00C06BBA"/>
    <w:rsid w:val="00C07E9B"/>
    <w:rsid w:val="00C25817"/>
    <w:rsid w:val="00C25D1A"/>
    <w:rsid w:val="00C31CB6"/>
    <w:rsid w:val="00C33A8B"/>
    <w:rsid w:val="00C5493B"/>
    <w:rsid w:val="00C56EE3"/>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3147"/>
    <w:rsid w:val="00E864ED"/>
    <w:rsid w:val="00E92775"/>
    <w:rsid w:val="00EA66AA"/>
    <w:rsid w:val="00EB7292"/>
    <w:rsid w:val="00ED51F7"/>
    <w:rsid w:val="00ED605E"/>
    <w:rsid w:val="00EE4AC1"/>
    <w:rsid w:val="00EE6ABB"/>
    <w:rsid w:val="00EF5792"/>
    <w:rsid w:val="00F04E3D"/>
    <w:rsid w:val="00F0629D"/>
    <w:rsid w:val="00F3146E"/>
    <w:rsid w:val="00F42D9E"/>
    <w:rsid w:val="00F4468D"/>
    <w:rsid w:val="00F46FBD"/>
    <w:rsid w:val="00F51304"/>
    <w:rsid w:val="00F56F56"/>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99"/>
    <w:qFormat/>
    <w:locked/>
    <w:rsid w:val="00994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7942"/>
    <w:rsid w:val="00084800"/>
    <w:rsid w:val="000A54E3"/>
    <w:rsid w:val="000B3267"/>
    <w:rsid w:val="000C27EA"/>
    <w:rsid w:val="000C2FD9"/>
    <w:rsid w:val="000C3A9E"/>
    <w:rsid w:val="000C4F9A"/>
    <w:rsid w:val="000D7847"/>
    <w:rsid w:val="000F37C0"/>
    <w:rsid w:val="001B51A7"/>
    <w:rsid w:val="001E1168"/>
    <w:rsid w:val="001F3CAC"/>
    <w:rsid w:val="002060A3"/>
    <w:rsid w:val="00233159"/>
    <w:rsid w:val="00241725"/>
    <w:rsid w:val="002776F7"/>
    <w:rsid w:val="0029049C"/>
    <w:rsid w:val="003051E1"/>
    <w:rsid w:val="003346D8"/>
    <w:rsid w:val="00336845"/>
    <w:rsid w:val="00345336"/>
    <w:rsid w:val="0036004F"/>
    <w:rsid w:val="003A1ED6"/>
    <w:rsid w:val="003B62C2"/>
    <w:rsid w:val="003F3831"/>
    <w:rsid w:val="003F5980"/>
    <w:rsid w:val="0040555B"/>
    <w:rsid w:val="00450D6B"/>
    <w:rsid w:val="00467C78"/>
    <w:rsid w:val="004B08E8"/>
    <w:rsid w:val="004D7F59"/>
    <w:rsid w:val="00500A11"/>
    <w:rsid w:val="00501ACE"/>
    <w:rsid w:val="00515680"/>
    <w:rsid w:val="00587C69"/>
    <w:rsid w:val="005B33F0"/>
    <w:rsid w:val="005C629F"/>
    <w:rsid w:val="005E02DA"/>
    <w:rsid w:val="006371E4"/>
    <w:rsid w:val="0066701C"/>
    <w:rsid w:val="00680686"/>
    <w:rsid w:val="00681E4E"/>
    <w:rsid w:val="006F2408"/>
    <w:rsid w:val="0074736B"/>
    <w:rsid w:val="00752D52"/>
    <w:rsid w:val="00775D1D"/>
    <w:rsid w:val="0079642F"/>
    <w:rsid w:val="007A258B"/>
    <w:rsid w:val="007E5050"/>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33042"/>
    <w:rsid w:val="00A743A2"/>
    <w:rsid w:val="00AC7D00"/>
    <w:rsid w:val="00AE5034"/>
    <w:rsid w:val="00B24F7E"/>
    <w:rsid w:val="00B26C6A"/>
    <w:rsid w:val="00B37527"/>
    <w:rsid w:val="00B64393"/>
    <w:rsid w:val="00BD7302"/>
    <w:rsid w:val="00C06BBA"/>
    <w:rsid w:val="00C078AC"/>
    <w:rsid w:val="00C40F87"/>
    <w:rsid w:val="00C524EA"/>
    <w:rsid w:val="00D02F1D"/>
    <w:rsid w:val="00D06AC0"/>
    <w:rsid w:val="00D23DD3"/>
    <w:rsid w:val="00D604AF"/>
    <w:rsid w:val="00DB23CA"/>
    <w:rsid w:val="00DC0F70"/>
    <w:rsid w:val="00DD62CC"/>
    <w:rsid w:val="00E33554"/>
    <w:rsid w:val="00E76D36"/>
    <w:rsid w:val="00E97898"/>
    <w:rsid w:val="00EA2603"/>
    <w:rsid w:val="00ED3DC5"/>
    <w:rsid w:val="00EE334E"/>
    <w:rsid w:val="00EE6ABB"/>
    <w:rsid w:val="00F0629D"/>
    <w:rsid w:val="00F62237"/>
    <w:rsid w:val="00FA607D"/>
    <w:rsid w:val="00FB186A"/>
    <w:rsid w:val="00FB2BC5"/>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1F3CAC"/>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D9BDBBFED5D24067B90142F2594E6CFF">
    <w:name w:val="D9BDBBFED5D24067B90142F2594E6CFF"/>
    <w:rsid w:val="001F3CA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1859</Words>
  <Characters>10225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2</cp:revision>
  <cp:lastPrinted>2025-02-14T15:16:00Z</cp:lastPrinted>
  <dcterms:created xsi:type="dcterms:W3CDTF">2025-10-06T14:29:00Z</dcterms:created>
  <dcterms:modified xsi:type="dcterms:W3CDTF">2025-10-06T14:29:00Z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