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80" w:type="dxa"/>
          <w:right w:w="80" w:type="dxa"/>
        </w:tblCellMar>
        <w:tblLook w:val="0000" w:firstRow="0" w:lastRow="0" w:firstColumn="0" w:lastColumn="0" w:noHBand="0" w:noVBand="0"/>
      </w:tblPr>
      <w:tblGrid>
        <w:gridCol w:w="2300"/>
        <w:gridCol w:w="6852"/>
      </w:tblGrid>
      <w:tr w:rsidR="00824ADA" w:rsidRPr="001073F1" w14:paraId="648BF578" w14:textId="77777777" w:rsidTr="006D5DF2">
        <w:trPr>
          <w:cantSplit/>
        </w:trPr>
        <w:tc>
          <w:tcPr>
            <w:tcW w:w="2300" w:type="dxa"/>
          </w:tcPr>
          <w:p w14:paraId="7D5BC458" w14:textId="77777777" w:rsidR="00824ADA" w:rsidRPr="001073F1" w:rsidRDefault="00824ADA" w:rsidP="00824ADA">
            <w:pPr>
              <w:widowControl w:val="0"/>
              <w:overflowPunct w:val="0"/>
              <w:autoSpaceDE w:val="0"/>
              <w:autoSpaceDN w:val="0"/>
              <w:adjustRightInd w:val="0"/>
              <w:ind w:right="567"/>
              <w:textAlignment w:val="baseline"/>
              <w:rPr>
                <w:rFonts w:ascii="Arial" w:hAnsi="Arial" w:cs="Arial"/>
                <w:b/>
              </w:rPr>
            </w:pPr>
          </w:p>
          <w:p w14:paraId="44885257" w14:textId="77777777" w:rsidR="00824ADA" w:rsidRPr="001073F1" w:rsidRDefault="00824ADA" w:rsidP="00824ADA">
            <w:pPr>
              <w:widowControl w:val="0"/>
              <w:overflowPunct w:val="0"/>
              <w:autoSpaceDE w:val="0"/>
              <w:autoSpaceDN w:val="0"/>
              <w:adjustRightInd w:val="0"/>
              <w:ind w:right="567"/>
              <w:textAlignment w:val="baseline"/>
              <w:rPr>
                <w:rFonts w:ascii="Arial" w:hAnsi="Arial" w:cs="Arial"/>
                <w:b/>
              </w:rPr>
            </w:pPr>
          </w:p>
          <w:p w14:paraId="3CCB9C83" w14:textId="77777777" w:rsidR="00824ADA" w:rsidRPr="001073F1" w:rsidRDefault="00824ADA" w:rsidP="00824ADA">
            <w:pPr>
              <w:widowControl w:val="0"/>
              <w:overflowPunct w:val="0"/>
              <w:autoSpaceDE w:val="0"/>
              <w:autoSpaceDN w:val="0"/>
              <w:adjustRightInd w:val="0"/>
              <w:ind w:right="567"/>
              <w:textAlignment w:val="baseline"/>
              <w:rPr>
                <w:rFonts w:ascii="Arial" w:hAnsi="Arial" w:cs="Arial"/>
              </w:rPr>
            </w:pPr>
            <w:r w:rsidRPr="001073F1">
              <w:rPr>
                <w:rFonts w:ascii="Arial" w:hAnsi="Arial" w:cs="Arial"/>
                <w:b/>
                <w:noProof/>
                <w:sz w:val="22"/>
                <w:szCs w:val="22"/>
              </w:rPr>
              <w:drawing>
                <wp:inline distT="0" distB="0" distL="0" distR="0" wp14:anchorId="5C5C03D9" wp14:editId="461FF8E8">
                  <wp:extent cx="972927" cy="68072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72927" cy="680720"/>
                          </a:xfrm>
                          <a:prstGeom prst="rect">
                            <a:avLst/>
                          </a:prstGeom>
                          <a:noFill/>
                          <a:ln>
                            <a:noFill/>
                          </a:ln>
                        </pic:spPr>
                      </pic:pic>
                    </a:graphicData>
                  </a:graphic>
                </wp:inline>
              </w:drawing>
            </w:r>
          </w:p>
        </w:tc>
        <w:tc>
          <w:tcPr>
            <w:tcW w:w="6852" w:type="dxa"/>
          </w:tcPr>
          <w:p w14:paraId="0CB0D4EF" w14:textId="77777777" w:rsidR="00684E27" w:rsidRDefault="00684E27" w:rsidP="00684E27">
            <w:pPr>
              <w:widowControl w:val="0"/>
              <w:overflowPunct w:val="0"/>
              <w:autoSpaceDE w:val="0"/>
              <w:autoSpaceDN w:val="0"/>
              <w:adjustRightInd w:val="0"/>
              <w:textAlignment w:val="baseline"/>
              <w:rPr>
                <w:rFonts w:ascii="Arial" w:hAnsi="Arial" w:cs="Arial"/>
                <w:b/>
              </w:rPr>
            </w:pPr>
          </w:p>
          <w:p w14:paraId="5ED021F6" w14:textId="77777777" w:rsidR="00684E27" w:rsidRDefault="00684E27" w:rsidP="00684E27">
            <w:pPr>
              <w:widowControl w:val="0"/>
              <w:overflowPunct w:val="0"/>
              <w:autoSpaceDE w:val="0"/>
              <w:autoSpaceDN w:val="0"/>
              <w:adjustRightInd w:val="0"/>
              <w:textAlignment w:val="baseline"/>
              <w:rPr>
                <w:rFonts w:ascii="Arial" w:hAnsi="Arial" w:cs="Arial"/>
                <w:b/>
              </w:rPr>
            </w:pPr>
          </w:p>
          <w:p w14:paraId="093FE101" w14:textId="76E58945" w:rsidR="00824ADA" w:rsidRPr="001073F1" w:rsidRDefault="00824ADA" w:rsidP="00684E27">
            <w:pPr>
              <w:widowControl w:val="0"/>
              <w:overflowPunct w:val="0"/>
              <w:autoSpaceDE w:val="0"/>
              <w:autoSpaceDN w:val="0"/>
              <w:adjustRightInd w:val="0"/>
              <w:ind w:left="-2385"/>
              <w:jc w:val="center"/>
              <w:textAlignment w:val="baseline"/>
              <w:rPr>
                <w:rFonts w:ascii="Arial" w:hAnsi="Arial" w:cs="Arial"/>
                <w:b/>
              </w:rPr>
            </w:pPr>
            <w:r w:rsidRPr="001073F1">
              <w:rPr>
                <w:rFonts w:ascii="Arial" w:hAnsi="Arial" w:cs="Arial"/>
                <w:b/>
                <w:sz w:val="22"/>
                <w:szCs w:val="22"/>
              </w:rPr>
              <w:t>UNIVERSITE BOURGOGNE</w:t>
            </w:r>
            <w:r w:rsidR="00684E27">
              <w:rPr>
                <w:rFonts w:ascii="Arial" w:hAnsi="Arial" w:cs="Arial"/>
                <w:b/>
                <w:sz w:val="22"/>
                <w:szCs w:val="22"/>
              </w:rPr>
              <w:t xml:space="preserve"> EUROPE</w:t>
            </w:r>
          </w:p>
          <w:p w14:paraId="72A7A55F" w14:textId="77777777" w:rsidR="00824ADA" w:rsidRPr="001073F1" w:rsidRDefault="00824ADA" w:rsidP="00824ADA">
            <w:pPr>
              <w:widowControl w:val="0"/>
              <w:overflowPunct w:val="0"/>
              <w:autoSpaceDE w:val="0"/>
              <w:autoSpaceDN w:val="0"/>
              <w:adjustRightInd w:val="0"/>
              <w:textAlignment w:val="baseline"/>
              <w:rPr>
                <w:rFonts w:ascii="Arial" w:hAnsi="Arial" w:cs="Arial"/>
                <w:b/>
              </w:rPr>
            </w:pPr>
          </w:p>
          <w:p w14:paraId="24802EB1" w14:textId="77777777" w:rsidR="00824ADA" w:rsidRPr="001073F1" w:rsidRDefault="00824ADA" w:rsidP="00824ADA">
            <w:pPr>
              <w:widowControl w:val="0"/>
              <w:overflowPunct w:val="0"/>
              <w:autoSpaceDE w:val="0"/>
              <w:autoSpaceDN w:val="0"/>
              <w:adjustRightInd w:val="0"/>
              <w:jc w:val="center"/>
              <w:textAlignment w:val="baseline"/>
              <w:rPr>
                <w:rFonts w:ascii="Arial" w:hAnsi="Arial" w:cs="Arial"/>
                <w:b/>
              </w:rPr>
            </w:pPr>
          </w:p>
        </w:tc>
      </w:tr>
    </w:tbl>
    <w:p w14:paraId="002C1136" w14:textId="1016F72D" w:rsidR="00824ADA" w:rsidRPr="008E0586" w:rsidRDefault="008A671B" w:rsidP="00824ADA">
      <w:pPr>
        <w:overflowPunct w:val="0"/>
        <w:autoSpaceDE w:val="0"/>
        <w:autoSpaceDN w:val="0"/>
        <w:adjustRightInd w:val="0"/>
        <w:jc w:val="center"/>
        <w:textAlignment w:val="baseline"/>
        <w:rPr>
          <w:rFonts w:ascii="Arial" w:hAnsi="Arial" w:cs="Arial"/>
          <w:b/>
          <w:sz w:val="22"/>
          <w:szCs w:val="22"/>
        </w:rPr>
      </w:pPr>
      <w:r>
        <w:rPr>
          <w:rFonts w:ascii="Arial" w:hAnsi="Arial" w:cs="Arial"/>
          <w:b/>
          <w:bCs/>
          <w:sz w:val="22"/>
          <w:szCs w:val="22"/>
        </w:rPr>
        <w:t xml:space="preserve">MARCHE n° </w:t>
      </w:r>
      <w:r w:rsidR="000F6AFD" w:rsidRPr="008E0586">
        <w:rPr>
          <w:rFonts w:ascii="Arial" w:hAnsi="Arial" w:cs="Arial"/>
          <w:b/>
          <w:bCs/>
          <w:sz w:val="22"/>
          <w:szCs w:val="22"/>
        </w:rPr>
        <w:t>2025AC02</w:t>
      </w:r>
    </w:p>
    <w:p w14:paraId="359CF120" w14:textId="3CB96603" w:rsidR="00824ADA" w:rsidRPr="001073F1" w:rsidRDefault="00824ADA" w:rsidP="00824ADA">
      <w:pPr>
        <w:pBdr>
          <w:top w:val="single" w:sz="6" w:space="1" w:color="auto"/>
          <w:left w:val="single" w:sz="6" w:space="1" w:color="auto"/>
          <w:bottom w:val="single" w:sz="24" w:space="1" w:color="auto"/>
          <w:right w:val="single" w:sz="18" w:space="1" w:color="auto"/>
        </w:pBdr>
        <w:autoSpaceDE w:val="0"/>
        <w:autoSpaceDN w:val="0"/>
        <w:spacing w:before="240"/>
        <w:jc w:val="center"/>
        <w:rPr>
          <w:rFonts w:ascii="Arial" w:hAnsi="Arial" w:cs="Arial"/>
          <w:b/>
          <w:bCs/>
          <w:sz w:val="22"/>
          <w:szCs w:val="22"/>
        </w:rPr>
      </w:pPr>
      <w:r w:rsidRPr="001073F1">
        <w:rPr>
          <w:rFonts w:ascii="Arial" w:hAnsi="Arial" w:cs="Arial"/>
          <w:b/>
          <w:bCs/>
          <w:sz w:val="22"/>
          <w:szCs w:val="22"/>
        </w:rPr>
        <w:br/>
      </w:r>
    </w:p>
    <w:p w14:paraId="60DB2E6B" w14:textId="2DB066C6" w:rsidR="00824ADA" w:rsidRDefault="00824ADA" w:rsidP="00824ADA">
      <w:pPr>
        <w:pBdr>
          <w:top w:val="single" w:sz="6" w:space="1" w:color="auto"/>
          <w:left w:val="single" w:sz="6" w:space="1" w:color="auto"/>
          <w:bottom w:val="single" w:sz="24" w:space="1" w:color="auto"/>
          <w:right w:val="single" w:sz="18" w:space="1" w:color="auto"/>
        </w:pBdr>
        <w:autoSpaceDE w:val="0"/>
        <w:autoSpaceDN w:val="0"/>
        <w:spacing w:before="240"/>
        <w:jc w:val="center"/>
        <w:rPr>
          <w:rFonts w:ascii="Arial" w:hAnsi="Arial" w:cs="Arial"/>
          <w:b/>
          <w:bCs/>
          <w:sz w:val="22"/>
          <w:szCs w:val="22"/>
        </w:rPr>
      </w:pPr>
      <w:r w:rsidRPr="001073F1">
        <w:rPr>
          <w:rFonts w:ascii="Arial" w:hAnsi="Arial" w:cs="Arial"/>
          <w:b/>
          <w:bCs/>
          <w:sz w:val="22"/>
          <w:szCs w:val="22"/>
        </w:rPr>
        <w:t xml:space="preserve">MARCHE PUBLIC DE </w:t>
      </w:r>
      <w:r w:rsidR="00732B72">
        <w:rPr>
          <w:rFonts w:ascii="Arial" w:hAnsi="Arial" w:cs="Arial"/>
          <w:b/>
          <w:bCs/>
          <w:sz w:val="22"/>
          <w:szCs w:val="22"/>
        </w:rPr>
        <w:t xml:space="preserve">FOURNITURES ET </w:t>
      </w:r>
      <w:r w:rsidR="00505596">
        <w:rPr>
          <w:rFonts w:ascii="Arial" w:hAnsi="Arial" w:cs="Arial"/>
          <w:b/>
          <w:bCs/>
          <w:sz w:val="22"/>
          <w:szCs w:val="22"/>
        </w:rPr>
        <w:t>SERVICES</w:t>
      </w:r>
      <w:r w:rsidR="00684E27">
        <w:rPr>
          <w:rFonts w:ascii="Arial" w:hAnsi="Arial" w:cs="Arial"/>
          <w:b/>
          <w:bCs/>
          <w:sz w:val="22"/>
          <w:szCs w:val="22"/>
        </w:rPr>
        <w:t> :</w:t>
      </w:r>
    </w:p>
    <w:p w14:paraId="5390A645" w14:textId="225FBE2B" w:rsidR="00824ADA" w:rsidRPr="00FD09B8" w:rsidRDefault="00D23F73" w:rsidP="00684E27">
      <w:pPr>
        <w:pBdr>
          <w:top w:val="single" w:sz="6" w:space="1" w:color="auto"/>
          <w:left w:val="single" w:sz="6" w:space="1" w:color="auto"/>
          <w:bottom w:val="single" w:sz="24" w:space="1" w:color="auto"/>
          <w:right w:val="single" w:sz="18" w:space="1" w:color="auto"/>
        </w:pBdr>
        <w:autoSpaceDE w:val="0"/>
        <w:autoSpaceDN w:val="0"/>
        <w:spacing w:before="240"/>
        <w:jc w:val="center"/>
        <w:rPr>
          <w:rFonts w:ascii="Arial" w:hAnsi="Arial" w:cs="Arial"/>
          <w:sz w:val="22"/>
          <w:szCs w:val="22"/>
        </w:rPr>
      </w:pPr>
      <w:r w:rsidRPr="00FD09B8">
        <w:rPr>
          <w:rFonts w:ascii="Arial" w:hAnsi="Arial" w:cs="Arial"/>
          <w:b/>
          <w:bCs/>
          <w:sz w:val="22"/>
          <w:szCs w:val="22"/>
        </w:rPr>
        <w:t>Acquisition d’un Microscope Electronique en Transmission (MET) et de ses accessoires</w:t>
      </w:r>
    </w:p>
    <w:p w14:paraId="3FF7D281" w14:textId="77777777" w:rsidR="00D23F73" w:rsidRPr="001073F1" w:rsidRDefault="00D23F73" w:rsidP="00684E27">
      <w:pPr>
        <w:pBdr>
          <w:top w:val="single" w:sz="6" w:space="1" w:color="auto"/>
          <w:left w:val="single" w:sz="6" w:space="1" w:color="auto"/>
          <w:bottom w:val="single" w:sz="24" w:space="1" w:color="auto"/>
          <w:right w:val="single" w:sz="18" w:space="1" w:color="auto"/>
        </w:pBdr>
        <w:autoSpaceDE w:val="0"/>
        <w:autoSpaceDN w:val="0"/>
        <w:spacing w:before="240"/>
        <w:jc w:val="center"/>
        <w:rPr>
          <w:rFonts w:ascii="Arial" w:hAnsi="Arial" w:cs="Arial"/>
          <w:color w:val="000000"/>
          <w:sz w:val="22"/>
          <w:szCs w:val="22"/>
        </w:rPr>
      </w:pPr>
    </w:p>
    <w:p w14:paraId="6F479861" w14:textId="77777777" w:rsidR="00824ADA" w:rsidRPr="001073F1" w:rsidRDefault="00824ADA" w:rsidP="00824ADA">
      <w:pPr>
        <w:overflowPunct w:val="0"/>
        <w:autoSpaceDE w:val="0"/>
        <w:autoSpaceDN w:val="0"/>
        <w:adjustRightInd w:val="0"/>
        <w:jc w:val="center"/>
        <w:textAlignment w:val="baseline"/>
        <w:rPr>
          <w:rFonts w:ascii="Arial" w:hAnsi="Arial" w:cs="Arial"/>
          <w:sz w:val="22"/>
          <w:szCs w:val="22"/>
        </w:rPr>
      </w:pPr>
    </w:p>
    <w:p w14:paraId="28ADAFFC" w14:textId="77777777" w:rsidR="00824ADA" w:rsidRPr="001073F1" w:rsidRDefault="00824ADA" w:rsidP="00824ADA">
      <w:pPr>
        <w:pBdr>
          <w:top w:val="single" w:sz="6" w:space="0" w:color="auto" w:shadow="1"/>
          <w:left w:val="single" w:sz="6" w:space="0" w:color="auto" w:shadow="1"/>
          <w:bottom w:val="single" w:sz="6" w:space="0" w:color="auto" w:shadow="1"/>
          <w:right w:val="single" w:sz="6" w:space="0" w:color="auto" w:shadow="1"/>
        </w:pBdr>
        <w:shd w:val="pct12" w:color="auto" w:fill="auto"/>
        <w:overflowPunct w:val="0"/>
        <w:autoSpaceDE w:val="0"/>
        <w:autoSpaceDN w:val="0"/>
        <w:adjustRightInd w:val="0"/>
        <w:jc w:val="center"/>
        <w:textAlignment w:val="baseline"/>
        <w:rPr>
          <w:rFonts w:ascii="Arial" w:hAnsi="Arial" w:cs="Arial"/>
          <w:sz w:val="22"/>
          <w:szCs w:val="22"/>
        </w:rPr>
      </w:pPr>
    </w:p>
    <w:p w14:paraId="3BD84E62" w14:textId="2F1B8D45" w:rsidR="00824ADA" w:rsidRDefault="00824ADA" w:rsidP="00684E27">
      <w:pPr>
        <w:pBdr>
          <w:top w:val="single" w:sz="6" w:space="0" w:color="auto" w:shadow="1"/>
          <w:left w:val="single" w:sz="6" w:space="0" w:color="auto" w:shadow="1"/>
          <w:bottom w:val="single" w:sz="6" w:space="0" w:color="auto" w:shadow="1"/>
          <w:right w:val="single" w:sz="6" w:space="0" w:color="auto" w:shadow="1"/>
        </w:pBdr>
        <w:shd w:val="pct12" w:color="auto" w:fill="auto"/>
        <w:overflowPunct w:val="0"/>
        <w:autoSpaceDE w:val="0"/>
        <w:autoSpaceDN w:val="0"/>
        <w:adjustRightInd w:val="0"/>
        <w:jc w:val="center"/>
        <w:textAlignment w:val="baseline"/>
        <w:rPr>
          <w:rFonts w:ascii="Arial" w:hAnsi="Arial" w:cs="Arial"/>
          <w:b/>
          <w:sz w:val="22"/>
          <w:szCs w:val="22"/>
        </w:rPr>
      </w:pPr>
      <w:r w:rsidRPr="001073F1">
        <w:rPr>
          <w:rFonts w:ascii="Arial" w:hAnsi="Arial" w:cs="Arial"/>
          <w:b/>
          <w:sz w:val="22"/>
          <w:szCs w:val="22"/>
        </w:rPr>
        <w:t>REGLEMENT DE LA CONSULTATION</w:t>
      </w:r>
    </w:p>
    <w:p w14:paraId="4F074EDB" w14:textId="77777777" w:rsidR="00684E27" w:rsidRPr="00684E27" w:rsidRDefault="00684E27" w:rsidP="00684E27">
      <w:pPr>
        <w:pBdr>
          <w:top w:val="single" w:sz="6" w:space="0" w:color="auto" w:shadow="1"/>
          <w:left w:val="single" w:sz="6" w:space="0" w:color="auto" w:shadow="1"/>
          <w:bottom w:val="single" w:sz="6" w:space="0" w:color="auto" w:shadow="1"/>
          <w:right w:val="single" w:sz="6" w:space="0" w:color="auto" w:shadow="1"/>
        </w:pBdr>
        <w:shd w:val="pct12" w:color="auto" w:fill="auto"/>
        <w:overflowPunct w:val="0"/>
        <w:autoSpaceDE w:val="0"/>
        <w:autoSpaceDN w:val="0"/>
        <w:adjustRightInd w:val="0"/>
        <w:jc w:val="center"/>
        <w:textAlignment w:val="baseline"/>
        <w:rPr>
          <w:rFonts w:ascii="Arial" w:hAnsi="Arial" w:cs="Arial"/>
          <w:b/>
          <w:sz w:val="22"/>
          <w:szCs w:val="22"/>
        </w:rPr>
      </w:pPr>
    </w:p>
    <w:p w14:paraId="7443D027" w14:textId="77777777" w:rsidR="00824ADA" w:rsidRPr="001073F1" w:rsidRDefault="00824ADA" w:rsidP="00824ADA">
      <w:pPr>
        <w:overflowPunct w:val="0"/>
        <w:autoSpaceDE w:val="0"/>
        <w:autoSpaceDN w:val="0"/>
        <w:adjustRightInd w:val="0"/>
        <w:jc w:val="center"/>
        <w:textAlignment w:val="baseline"/>
        <w:rPr>
          <w:rFonts w:ascii="Arial" w:hAnsi="Arial" w:cs="Arial"/>
          <w:sz w:val="22"/>
          <w:szCs w:val="22"/>
        </w:rPr>
      </w:pPr>
    </w:p>
    <w:p w14:paraId="2DA56576" w14:textId="77777777" w:rsidR="00824ADA" w:rsidRPr="001073F1" w:rsidRDefault="00824ADA" w:rsidP="00824ADA">
      <w:pPr>
        <w:overflowPunct w:val="0"/>
        <w:autoSpaceDE w:val="0"/>
        <w:autoSpaceDN w:val="0"/>
        <w:adjustRightInd w:val="0"/>
        <w:ind w:firstLine="624"/>
        <w:textAlignment w:val="baseline"/>
        <w:rPr>
          <w:rFonts w:ascii="Arial" w:hAnsi="Arial" w:cs="Arial"/>
          <w:sz w:val="22"/>
          <w:szCs w:val="22"/>
        </w:rPr>
      </w:pPr>
    </w:p>
    <w:p w14:paraId="7F832326" w14:textId="799111A5" w:rsidR="00684E27" w:rsidRPr="00684E27" w:rsidRDefault="00684E27" w:rsidP="00824ADA">
      <w:pPr>
        <w:overflowPunct w:val="0"/>
        <w:autoSpaceDE w:val="0"/>
        <w:autoSpaceDN w:val="0"/>
        <w:adjustRightInd w:val="0"/>
        <w:ind w:firstLine="624"/>
        <w:jc w:val="center"/>
        <w:textAlignment w:val="baseline"/>
        <w:rPr>
          <w:rFonts w:ascii="Arial" w:hAnsi="Arial" w:cs="Arial"/>
          <w:bCs/>
          <w:sz w:val="22"/>
          <w:szCs w:val="22"/>
        </w:rPr>
      </w:pPr>
    </w:p>
    <w:tbl>
      <w:tblPr>
        <w:tblStyle w:val="Grilledutableau"/>
        <w:tblW w:w="4995" w:type="pct"/>
        <w:tblLook w:val="04A0" w:firstRow="1" w:lastRow="0" w:firstColumn="1" w:lastColumn="0" w:noHBand="0" w:noVBand="1"/>
      </w:tblPr>
      <w:tblGrid>
        <w:gridCol w:w="9196"/>
      </w:tblGrid>
      <w:tr w:rsidR="00684E27" w14:paraId="66E64E65" w14:textId="77777777" w:rsidTr="00684E27">
        <w:tc>
          <w:tcPr>
            <w:tcW w:w="5000" w:type="pct"/>
          </w:tcPr>
          <w:p w14:paraId="0F1F44F9" w14:textId="2B42EC86" w:rsidR="00684E27" w:rsidRDefault="00684E27" w:rsidP="00684E27">
            <w:pPr>
              <w:overflowPunct w:val="0"/>
              <w:autoSpaceDE w:val="0"/>
              <w:autoSpaceDN w:val="0"/>
              <w:adjustRightInd w:val="0"/>
              <w:ind w:firstLine="22"/>
              <w:jc w:val="center"/>
              <w:textAlignment w:val="baseline"/>
              <w:rPr>
                <w:rFonts w:ascii="Arial" w:hAnsi="Arial" w:cs="Arial"/>
                <w:bCs/>
                <w:sz w:val="22"/>
                <w:szCs w:val="22"/>
              </w:rPr>
            </w:pPr>
            <w:r w:rsidRPr="00684E27">
              <w:rPr>
                <w:rFonts w:ascii="Arial" w:hAnsi="Arial" w:cs="Arial"/>
                <w:bCs/>
                <w:sz w:val="22"/>
                <w:szCs w:val="22"/>
              </w:rPr>
              <w:t>Date limite de remise des plis :</w:t>
            </w:r>
          </w:p>
          <w:p w14:paraId="41788FD8" w14:textId="77777777" w:rsidR="00684E27" w:rsidRDefault="00684E27" w:rsidP="00684E27">
            <w:pPr>
              <w:overflowPunct w:val="0"/>
              <w:autoSpaceDE w:val="0"/>
              <w:autoSpaceDN w:val="0"/>
              <w:adjustRightInd w:val="0"/>
              <w:ind w:firstLine="22"/>
              <w:jc w:val="center"/>
              <w:textAlignment w:val="baseline"/>
              <w:rPr>
                <w:rFonts w:ascii="Arial" w:hAnsi="Arial" w:cs="Arial"/>
                <w:bCs/>
                <w:sz w:val="22"/>
                <w:szCs w:val="22"/>
              </w:rPr>
            </w:pPr>
          </w:p>
          <w:p w14:paraId="6D387DE7" w14:textId="6E643E20" w:rsidR="00684E27" w:rsidRPr="008E0586" w:rsidRDefault="00684E27" w:rsidP="00684E27">
            <w:pPr>
              <w:overflowPunct w:val="0"/>
              <w:autoSpaceDE w:val="0"/>
              <w:autoSpaceDN w:val="0"/>
              <w:adjustRightInd w:val="0"/>
              <w:ind w:firstLine="22"/>
              <w:jc w:val="center"/>
              <w:textAlignment w:val="baseline"/>
              <w:rPr>
                <w:rFonts w:ascii="Arial" w:hAnsi="Arial" w:cs="Arial"/>
                <w:b/>
                <w:sz w:val="22"/>
                <w:szCs w:val="22"/>
              </w:rPr>
            </w:pPr>
            <w:r w:rsidRPr="008E0586">
              <w:rPr>
                <w:rFonts w:ascii="Arial" w:hAnsi="Arial" w:cs="Arial"/>
                <w:b/>
                <w:sz w:val="22"/>
                <w:szCs w:val="22"/>
              </w:rPr>
              <w:t xml:space="preserve">Le </w:t>
            </w:r>
            <w:r w:rsidR="00BB7831">
              <w:rPr>
                <w:rFonts w:ascii="Arial" w:hAnsi="Arial" w:cs="Arial"/>
                <w:b/>
                <w:sz w:val="22"/>
                <w:szCs w:val="22"/>
              </w:rPr>
              <w:t>12 novembre</w:t>
            </w:r>
            <w:r w:rsidR="008E0586" w:rsidRPr="008E0586">
              <w:rPr>
                <w:rFonts w:ascii="Arial" w:hAnsi="Arial" w:cs="Arial"/>
                <w:b/>
                <w:sz w:val="22"/>
                <w:szCs w:val="22"/>
              </w:rPr>
              <w:t xml:space="preserve"> </w:t>
            </w:r>
            <w:r w:rsidRPr="008E0586">
              <w:rPr>
                <w:rFonts w:ascii="Arial" w:hAnsi="Arial" w:cs="Arial"/>
                <w:b/>
                <w:sz w:val="22"/>
                <w:szCs w:val="22"/>
              </w:rPr>
              <w:t>2025 à 12h00</w:t>
            </w:r>
          </w:p>
          <w:p w14:paraId="42C3A6E4" w14:textId="3DA5B755" w:rsidR="00684E27" w:rsidRDefault="00684E27" w:rsidP="00824ADA">
            <w:pPr>
              <w:overflowPunct w:val="0"/>
              <w:autoSpaceDE w:val="0"/>
              <w:autoSpaceDN w:val="0"/>
              <w:adjustRightInd w:val="0"/>
              <w:jc w:val="center"/>
              <w:textAlignment w:val="baseline"/>
              <w:rPr>
                <w:rFonts w:ascii="Arial" w:hAnsi="Arial" w:cs="Arial"/>
                <w:bCs/>
                <w:sz w:val="22"/>
                <w:szCs w:val="22"/>
              </w:rPr>
            </w:pPr>
          </w:p>
        </w:tc>
      </w:tr>
    </w:tbl>
    <w:p w14:paraId="6711EA06" w14:textId="77777777" w:rsidR="00684E27" w:rsidRPr="00684E27" w:rsidRDefault="00684E27" w:rsidP="00824ADA">
      <w:pPr>
        <w:overflowPunct w:val="0"/>
        <w:autoSpaceDE w:val="0"/>
        <w:autoSpaceDN w:val="0"/>
        <w:adjustRightInd w:val="0"/>
        <w:ind w:firstLine="624"/>
        <w:jc w:val="center"/>
        <w:textAlignment w:val="baseline"/>
        <w:rPr>
          <w:rFonts w:ascii="Arial" w:hAnsi="Arial" w:cs="Arial"/>
          <w:bCs/>
          <w:sz w:val="22"/>
          <w:szCs w:val="22"/>
        </w:rPr>
      </w:pPr>
    </w:p>
    <w:p w14:paraId="558A8411" w14:textId="77777777" w:rsidR="003F24C5" w:rsidRPr="001073F1" w:rsidRDefault="003F24C5" w:rsidP="003F24C5">
      <w:pPr>
        <w:ind w:left="-993" w:firstLine="709"/>
        <w:jc w:val="center"/>
        <w:rPr>
          <w:rFonts w:ascii="Arial" w:hAnsi="Arial" w:cs="Arial"/>
          <w:b/>
          <w:sz w:val="22"/>
          <w:szCs w:val="22"/>
        </w:rPr>
      </w:pPr>
    </w:p>
    <w:p w14:paraId="3DF9543F" w14:textId="77777777" w:rsidR="009D1BE3" w:rsidRPr="001073F1" w:rsidRDefault="009D1BE3" w:rsidP="003F24C5">
      <w:pPr>
        <w:rPr>
          <w:rFonts w:ascii="Arial" w:hAnsi="Arial" w:cs="Arial"/>
          <w:sz w:val="22"/>
          <w:szCs w:val="22"/>
        </w:rPr>
      </w:pPr>
    </w:p>
    <w:p w14:paraId="2121C716" w14:textId="77777777" w:rsidR="009D1BE3" w:rsidRPr="001073F1" w:rsidRDefault="009D1BE3" w:rsidP="003F24C5">
      <w:pPr>
        <w:rPr>
          <w:rFonts w:ascii="Arial" w:hAnsi="Arial" w:cs="Arial"/>
          <w:sz w:val="22"/>
          <w:szCs w:val="22"/>
        </w:rPr>
      </w:pPr>
    </w:p>
    <w:p w14:paraId="27DF546F" w14:textId="77777777" w:rsidR="0012324E" w:rsidRPr="001073F1" w:rsidRDefault="0012324E" w:rsidP="003F24C5">
      <w:pPr>
        <w:rPr>
          <w:rFonts w:ascii="Arial" w:hAnsi="Arial" w:cs="Arial"/>
          <w:sz w:val="22"/>
          <w:szCs w:val="22"/>
        </w:rPr>
      </w:pPr>
    </w:p>
    <w:p w14:paraId="3DB6FE11" w14:textId="77777777" w:rsidR="007B6B5C" w:rsidRPr="001073F1" w:rsidRDefault="007B6B5C" w:rsidP="003F24C5">
      <w:pPr>
        <w:pStyle w:val="Retraitcorpsdetexte"/>
        <w:rPr>
          <w:rFonts w:ascii="Arial" w:hAnsi="Arial" w:cs="Arial"/>
        </w:rPr>
      </w:pPr>
    </w:p>
    <w:p w14:paraId="303DA08D" w14:textId="16458A79" w:rsidR="003F24C5" w:rsidRPr="001073F1" w:rsidRDefault="0085464B" w:rsidP="003F24C5">
      <w:pPr>
        <w:pStyle w:val="Retraitcorpsdetexte"/>
        <w:rPr>
          <w:rFonts w:ascii="Arial" w:hAnsi="Arial" w:cs="Arial"/>
        </w:rPr>
      </w:pPr>
      <w:r w:rsidRPr="001073F1">
        <w:rPr>
          <w:rFonts w:ascii="Arial" w:hAnsi="Arial" w:cs="Arial"/>
          <w:b/>
        </w:rPr>
        <w:t xml:space="preserve">Représentant </w:t>
      </w:r>
      <w:r w:rsidR="00784DAF" w:rsidRPr="001073F1">
        <w:rPr>
          <w:rFonts w:ascii="Arial" w:hAnsi="Arial" w:cs="Arial"/>
          <w:b/>
        </w:rPr>
        <w:t>légal</w:t>
      </w:r>
      <w:r w:rsidR="00010A28">
        <w:rPr>
          <w:rFonts w:ascii="Arial" w:hAnsi="Arial" w:cs="Arial"/>
          <w:b/>
        </w:rPr>
        <w:t> </w:t>
      </w:r>
      <w:r w:rsidR="00784DAF" w:rsidRPr="001073F1">
        <w:rPr>
          <w:rFonts w:ascii="Arial" w:hAnsi="Arial" w:cs="Arial"/>
          <w:b/>
        </w:rPr>
        <w:t>:</w:t>
      </w:r>
      <w:r w:rsidR="002068F7" w:rsidRPr="001073F1">
        <w:rPr>
          <w:rFonts w:ascii="Arial" w:hAnsi="Arial" w:cs="Arial"/>
          <w:b/>
        </w:rPr>
        <w:t xml:space="preserve"> </w:t>
      </w:r>
      <w:r w:rsidR="003F24C5" w:rsidRPr="001073F1">
        <w:rPr>
          <w:rFonts w:ascii="Arial" w:hAnsi="Arial" w:cs="Arial"/>
        </w:rPr>
        <w:t>Le président de l</w:t>
      </w:r>
      <w:r w:rsidR="00010A28">
        <w:rPr>
          <w:rFonts w:ascii="Arial" w:hAnsi="Arial" w:cs="Arial"/>
        </w:rPr>
        <w:t>’</w:t>
      </w:r>
      <w:r w:rsidR="003F24C5" w:rsidRPr="001073F1">
        <w:rPr>
          <w:rFonts w:ascii="Arial" w:hAnsi="Arial" w:cs="Arial"/>
        </w:rPr>
        <w:t xml:space="preserve">université </w:t>
      </w:r>
      <w:r w:rsidR="00684E27">
        <w:rPr>
          <w:rFonts w:ascii="Arial" w:hAnsi="Arial" w:cs="Arial"/>
        </w:rPr>
        <w:t>Bourgogne Europe</w:t>
      </w:r>
      <w:r w:rsidR="003F24C5" w:rsidRPr="001073F1">
        <w:rPr>
          <w:rFonts w:ascii="Arial" w:hAnsi="Arial" w:cs="Arial"/>
        </w:rPr>
        <w:t xml:space="preserve">  </w:t>
      </w:r>
    </w:p>
    <w:p w14:paraId="47451AE9" w14:textId="77777777" w:rsidR="003F24C5" w:rsidRPr="001073F1" w:rsidRDefault="003F24C5" w:rsidP="003F24C5">
      <w:pPr>
        <w:pStyle w:val="Retraitcorpsdetexte"/>
        <w:rPr>
          <w:rFonts w:ascii="Arial" w:hAnsi="Arial" w:cs="Arial"/>
        </w:rPr>
      </w:pPr>
    </w:p>
    <w:p w14:paraId="20FDE05C" w14:textId="51985870" w:rsidR="003F24C5" w:rsidRPr="001073F1" w:rsidRDefault="003F24C5" w:rsidP="003F24C5">
      <w:pPr>
        <w:tabs>
          <w:tab w:val="left" w:pos="0"/>
        </w:tabs>
        <w:overflowPunct w:val="0"/>
        <w:autoSpaceDE w:val="0"/>
        <w:autoSpaceDN w:val="0"/>
        <w:adjustRightInd w:val="0"/>
        <w:spacing w:after="120" w:line="276" w:lineRule="auto"/>
        <w:ind w:left="-360" w:firstLine="360"/>
        <w:jc w:val="both"/>
        <w:textAlignment w:val="baseline"/>
        <w:rPr>
          <w:rFonts w:ascii="Arial" w:hAnsi="Arial" w:cs="Arial"/>
          <w:sz w:val="22"/>
          <w:szCs w:val="22"/>
        </w:rPr>
      </w:pPr>
      <w:r w:rsidRPr="001073F1">
        <w:rPr>
          <w:rFonts w:ascii="Arial" w:hAnsi="Arial" w:cs="Arial"/>
          <w:sz w:val="22"/>
          <w:szCs w:val="22"/>
        </w:rPr>
        <w:t>Courriel</w:t>
      </w:r>
      <w:r w:rsidR="00010A28">
        <w:rPr>
          <w:rFonts w:ascii="Arial" w:hAnsi="Arial" w:cs="Arial"/>
          <w:sz w:val="22"/>
          <w:szCs w:val="22"/>
        </w:rPr>
        <w:t> </w:t>
      </w:r>
      <w:r w:rsidRPr="001073F1">
        <w:rPr>
          <w:rFonts w:ascii="Arial" w:hAnsi="Arial" w:cs="Arial"/>
          <w:sz w:val="22"/>
          <w:szCs w:val="22"/>
        </w:rPr>
        <w:t xml:space="preserve">: </w:t>
      </w:r>
      <w:hyperlink r:id="rId7" w:history="1">
        <w:r w:rsidR="00684E27" w:rsidRPr="00943896">
          <w:rPr>
            <w:rStyle w:val="Lienhypertexte"/>
            <w:rFonts w:ascii="Arial" w:hAnsi="Arial" w:cs="Arial"/>
            <w:sz w:val="22"/>
            <w:szCs w:val="22"/>
          </w:rPr>
          <w:t>service.achats@ube.fr</w:t>
        </w:r>
      </w:hyperlink>
    </w:p>
    <w:p w14:paraId="4694E284" w14:textId="119B8F63" w:rsidR="00824ADA" w:rsidRPr="001073F1" w:rsidRDefault="003F24C5" w:rsidP="00706AAD">
      <w:pPr>
        <w:tabs>
          <w:tab w:val="left" w:pos="0"/>
        </w:tabs>
        <w:overflowPunct w:val="0"/>
        <w:autoSpaceDE w:val="0"/>
        <w:autoSpaceDN w:val="0"/>
        <w:adjustRightInd w:val="0"/>
        <w:spacing w:after="120" w:line="276" w:lineRule="auto"/>
        <w:ind w:left="-360" w:firstLine="360"/>
        <w:jc w:val="both"/>
        <w:textAlignment w:val="baseline"/>
        <w:rPr>
          <w:rFonts w:ascii="Arial" w:hAnsi="Arial" w:cs="Arial"/>
          <w:sz w:val="22"/>
          <w:szCs w:val="22"/>
        </w:rPr>
      </w:pPr>
      <w:r w:rsidRPr="001073F1">
        <w:rPr>
          <w:rFonts w:ascii="Arial" w:hAnsi="Arial" w:cs="Arial"/>
          <w:sz w:val="22"/>
          <w:szCs w:val="22"/>
        </w:rPr>
        <w:t>Via le profil acheteur</w:t>
      </w:r>
      <w:r w:rsidR="00010A28">
        <w:rPr>
          <w:rFonts w:ascii="Arial" w:hAnsi="Arial" w:cs="Arial"/>
          <w:sz w:val="22"/>
          <w:szCs w:val="22"/>
        </w:rPr>
        <w:t> </w:t>
      </w:r>
      <w:r w:rsidRPr="001073F1">
        <w:rPr>
          <w:rFonts w:ascii="Arial" w:hAnsi="Arial" w:cs="Arial"/>
          <w:sz w:val="22"/>
          <w:szCs w:val="22"/>
        </w:rPr>
        <w:t xml:space="preserve">: </w:t>
      </w:r>
      <w:hyperlink r:id="rId8" w:history="1">
        <w:r w:rsidR="00706AAD" w:rsidRPr="001073F1">
          <w:rPr>
            <w:rStyle w:val="Lienhypertexte"/>
            <w:rFonts w:ascii="Arial" w:hAnsi="Arial" w:cs="Arial"/>
            <w:sz w:val="22"/>
            <w:szCs w:val="22"/>
          </w:rPr>
          <w:t>https</w:t>
        </w:r>
        <w:r w:rsidR="00010A28">
          <w:rPr>
            <w:rStyle w:val="Lienhypertexte"/>
            <w:rFonts w:ascii="Arial" w:hAnsi="Arial" w:cs="Arial"/>
            <w:sz w:val="22"/>
            <w:szCs w:val="22"/>
          </w:rPr>
          <w:t> </w:t>
        </w:r>
        <w:r w:rsidR="00706AAD" w:rsidRPr="001073F1">
          <w:rPr>
            <w:rStyle w:val="Lienhypertexte"/>
            <w:rFonts w:ascii="Arial" w:hAnsi="Arial" w:cs="Arial"/>
            <w:sz w:val="22"/>
            <w:szCs w:val="22"/>
          </w:rPr>
          <w:t>://www.marches-publics.gouv.fr/</w:t>
        </w:r>
      </w:hyperlink>
    </w:p>
    <w:p w14:paraId="58C2CB87" w14:textId="77777777" w:rsidR="00706AAD" w:rsidRPr="001073F1" w:rsidRDefault="00706AAD" w:rsidP="00706AAD">
      <w:pPr>
        <w:tabs>
          <w:tab w:val="left" w:pos="0"/>
        </w:tabs>
        <w:overflowPunct w:val="0"/>
        <w:autoSpaceDE w:val="0"/>
        <w:autoSpaceDN w:val="0"/>
        <w:adjustRightInd w:val="0"/>
        <w:spacing w:after="120" w:line="276" w:lineRule="auto"/>
        <w:ind w:left="-360" w:firstLine="360"/>
        <w:jc w:val="both"/>
        <w:textAlignment w:val="baseline"/>
        <w:rPr>
          <w:rFonts w:ascii="Arial" w:hAnsi="Arial" w:cs="Arial"/>
          <w:sz w:val="22"/>
          <w:szCs w:val="22"/>
        </w:rPr>
      </w:pPr>
    </w:p>
    <w:p w14:paraId="4406D142" w14:textId="0513C552" w:rsidR="003F24C5" w:rsidRPr="00A70F9C" w:rsidRDefault="00684E27" w:rsidP="00824ADA">
      <w:pPr>
        <w:tabs>
          <w:tab w:val="left" w:pos="0"/>
        </w:tabs>
        <w:overflowPunct w:val="0"/>
        <w:autoSpaceDE w:val="0"/>
        <w:autoSpaceDN w:val="0"/>
        <w:adjustRightInd w:val="0"/>
        <w:spacing w:after="120" w:line="276" w:lineRule="auto"/>
        <w:jc w:val="both"/>
        <w:textAlignment w:val="baseline"/>
        <w:rPr>
          <w:rFonts w:ascii="Arial" w:hAnsi="Arial" w:cs="Arial"/>
          <w:b/>
          <w:szCs w:val="22"/>
        </w:rPr>
      </w:pPr>
      <w:r>
        <w:rPr>
          <w:rFonts w:ascii="Arial" w:hAnsi="Arial" w:cs="Arial"/>
          <w:b/>
          <w:szCs w:val="22"/>
        </w:rPr>
        <w:t>Dispositions générales</w:t>
      </w:r>
    </w:p>
    <w:p w14:paraId="5496BB4D" w14:textId="77777777" w:rsidR="003F24C5" w:rsidRPr="001073F1" w:rsidRDefault="003F24C5" w:rsidP="003F24C5">
      <w:pPr>
        <w:keepNext/>
        <w:overflowPunct w:val="0"/>
        <w:autoSpaceDE w:val="0"/>
        <w:autoSpaceDN w:val="0"/>
        <w:adjustRightInd w:val="0"/>
        <w:spacing w:before="240" w:after="240" w:line="276" w:lineRule="auto"/>
        <w:ind w:left="720" w:hanging="720"/>
        <w:jc w:val="both"/>
        <w:textAlignment w:val="baseline"/>
        <w:outlineLvl w:val="2"/>
        <w:rPr>
          <w:rFonts w:ascii="Arial" w:hAnsi="Arial" w:cs="Arial"/>
          <w:i/>
          <w:sz w:val="22"/>
          <w:szCs w:val="22"/>
          <w:u w:val="single"/>
        </w:rPr>
      </w:pPr>
      <w:r w:rsidRPr="001073F1">
        <w:rPr>
          <w:rFonts w:ascii="Arial" w:hAnsi="Arial" w:cs="Arial"/>
          <w:i/>
          <w:sz w:val="22"/>
          <w:szCs w:val="22"/>
          <w:u w:val="single"/>
        </w:rPr>
        <w:t>Nom et adresse officiels de l’acheteur public</w:t>
      </w:r>
    </w:p>
    <w:p w14:paraId="1E69C64B" w14:textId="734413AB" w:rsidR="003F24C5" w:rsidRPr="001073F1" w:rsidRDefault="00684E27" w:rsidP="00684E27">
      <w:pPr>
        <w:overflowPunct w:val="0"/>
        <w:autoSpaceDE w:val="0"/>
        <w:autoSpaceDN w:val="0"/>
        <w:adjustRightInd w:val="0"/>
        <w:spacing w:line="276" w:lineRule="auto"/>
        <w:ind w:left="-360" w:firstLine="360"/>
        <w:jc w:val="both"/>
        <w:textAlignment w:val="baseline"/>
        <w:rPr>
          <w:rFonts w:ascii="Arial" w:hAnsi="Arial" w:cs="Arial"/>
          <w:sz w:val="22"/>
          <w:szCs w:val="22"/>
        </w:rPr>
      </w:pPr>
      <w:r>
        <w:rPr>
          <w:rStyle w:val="Accentuation"/>
        </w:rPr>
        <w:t>Université Bourgogne Europe</w:t>
      </w:r>
      <w:r w:rsidRPr="00E80086">
        <w:rPr>
          <w:rFonts w:ascii="Arial" w:hAnsi="Arial" w:cs="Arial"/>
          <w:sz w:val="22"/>
          <w:szCs w:val="22"/>
          <w:highlight w:val="yellow"/>
        </w:rPr>
        <w:t xml:space="preserve"> </w:t>
      </w:r>
    </w:p>
    <w:p w14:paraId="5AE8EF81" w14:textId="77777777" w:rsidR="003F24C5" w:rsidRPr="00684E27" w:rsidRDefault="003F24C5" w:rsidP="00B04E25">
      <w:pPr>
        <w:tabs>
          <w:tab w:val="left" w:pos="0"/>
        </w:tabs>
        <w:overflowPunct w:val="0"/>
        <w:autoSpaceDE w:val="0"/>
        <w:autoSpaceDN w:val="0"/>
        <w:adjustRightInd w:val="0"/>
        <w:spacing w:line="276" w:lineRule="auto"/>
        <w:ind w:left="-360" w:firstLine="360"/>
        <w:jc w:val="both"/>
        <w:textAlignment w:val="baseline"/>
        <w:rPr>
          <w:rStyle w:val="Accentuation"/>
        </w:rPr>
      </w:pPr>
      <w:r w:rsidRPr="00684E27">
        <w:rPr>
          <w:rStyle w:val="Accentuation"/>
        </w:rPr>
        <w:t>Maison de l’Université</w:t>
      </w:r>
    </w:p>
    <w:p w14:paraId="353913E9" w14:textId="77777777" w:rsidR="003F24C5" w:rsidRPr="00684E27" w:rsidRDefault="003F24C5" w:rsidP="00B04E25">
      <w:pPr>
        <w:tabs>
          <w:tab w:val="left" w:pos="0"/>
        </w:tabs>
        <w:overflowPunct w:val="0"/>
        <w:autoSpaceDE w:val="0"/>
        <w:autoSpaceDN w:val="0"/>
        <w:adjustRightInd w:val="0"/>
        <w:spacing w:line="276" w:lineRule="auto"/>
        <w:jc w:val="both"/>
        <w:textAlignment w:val="baseline"/>
        <w:rPr>
          <w:rStyle w:val="Accentuation"/>
        </w:rPr>
      </w:pPr>
      <w:r w:rsidRPr="00684E27">
        <w:rPr>
          <w:rStyle w:val="Accentuation"/>
        </w:rPr>
        <w:t>Esplanade Erasme</w:t>
      </w:r>
    </w:p>
    <w:p w14:paraId="3EBA8D51" w14:textId="664A96CF" w:rsidR="007B6B5C" w:rsidRDefault="003F24C5" w:rsidP="00684E27">
      <w:pPr>
        <w:tabs>
          <w:tab w:val="left" w:pos="0"/>
        </w:tabs>
        <w:overflowPunct w:val="0"/>
        <w:autoSpaceDE w:val="0"/>
        <w:autoSpaceDN w:val="0"/>
        <w:adjustRightInd w:val="0"/>
        <w:spacing w:line="276" w:lineRule="auto"/>
        <w:ind w:left="-360" w:firstLine="360"/>
        <w:jc w:val="both"/>
        <w:textAlignment w:val="baseline"/>
        <w:rPr>
          <w:rStyle w:val="Accentuation"/>
        </w:rPr>
      </w:pPr>
      <w:r w:rsidRPr="00684E27">
        <w:rPr>
          <w:rStyle w:val="Accentuation"/>
        </w:rPr>
        <w:t>210</w:t>
      </w:r>
      <w:r w:rsidR="00684E27">
        <w:rPr>
          <w:rStyle w:val="Accentuation"/>
        </w:rPr>
        <w:t>00</w:t>
      </w:r>
      <w:r w:rsidRPr="00684E27">
        <w:rPr>
          <w:rStyle w:val="Accentuation"/>
        </w:rPr>
        <w:t xml:space="preserve"> Dijon</w:t>
      </w:r>
      <w:r w:rsidR="00684E27">
        <w:rPr>
          <w:rStyle w:val="Accentuation"/>
        </w:rPr>
        <w:t xml:space="preserve">, </w:t>
      </w:r>
      <w:r w:rsidR="00010A28">
        <w:rPr>
          <w:rStyle w:val="Accentuation"/>
        </w:rPr>
        <w:t>France</w:t>
      </w:r>
    </w:p>
    <w:p w14:paraId="4D9247B8" w14:textId="4A8281FE" w:rsidR="00684E27" w:rsidRDefault="00684E27" w:rsidP="00684E27">
      <w:pPr>
        <w:tabs>
          <w:tab w:val="left" w:pos="0"/>
        </w:tabs>
        <w:overflowPunct w:val="0"/>
        <w:autoSpaceDE w:val="0"/>
        <w:autoSpaceDN w:val="0"/>
        <w:adjustRightInd w:val="0"/>
        <w:spacing w:line="276" w:lineRule="auto"/>
        <w:ind w:left="-360" w:firstLine="360"/>
        <w:jc w:val="both"/>
        <w:textAlignment w:val="baseline"/>
        <w:rPr>
          <w:rStyle w:val="Accentuation"/>
        </w:rPr>
      </w:pPr>
      <w:r>
        <w:rPr>
          <w:rStyle w:val="Accentuation"/>
        </w:rPr>
        <w:t>SIRET</w:t>
      </w:r>
      <w:r w:rsidR="00010A28">
        <w:rPr>
          <w:rStyle w:val="Accentuation"/>
        </w:rPr>
        <w:t> </w:t>
      </w:r>
      <w:r>
        <w:rPr>
          <w:rStyle w:val="Accentuation"/>
        </w:rPr>
        <w:t>: 938 230 612 00013</w:t>
      </w:r>
    </w:p>
    <w:p w14:paraId="20B178DD" w14:textId="22CFC2EB" w:rsidR="00684E27" w:rsidRDefault="00684E27" w:rsidP="00684E27">
      <w:pPr>
        <w:tabs>
          <w:tab w:val="left" w:pos="0"/>
        </w:tabs>
        <w:overflowPunct w:val="0"/>
        <w:autoSpaceDE w:val="0"/>
        <w:autoSpaceDN w:val="0"/>
        <w:adjustRightInd w:val="0"/>
        <w:spacing w:line="276" w:lineRule="auto"/>
        <w:ind w:left="-360" w:firstLine="360"/>
        <w:jc w:val="both"/>
        <w:textAlignment w:val="baseline"/>
        <w:rPr>
          <w:rStyle w:val="Accentuation"/>
        </w:rPr>
      </w:pPr>
      <w:r>
        <w:rPr>
          <w:rStyle w:val="Accentuation"/>
        </w:rPr>
        <w:t>TVA intracommunautaire</w:t>
      </w:r>
      <w:r w:rsidR="00010A28">
        <w:rPr>
          <w:rStyle w:val="Accentuation"/>
        </w:rPr>
        <w:t> </w:t>
      </w:r>
      <w:r>
        <w:rPr>
          <w:rStyle w:val="Accentuation"/>
        </w:rPr>
        <w:t>: FR71938230612</w:t>
      </w:r>
    </w:p>
    <w:p w14:paraId="7357E8C5" w14:textId="77777777" w:rsidR="00684E27" w:rsidRPr="00684E27" w:rsidRDefault="00684E27" w:rsidP="00684E27">
      <w:pPr>
        <w:tabs>
          <w:tab w:val="left" w:pos="0"/>
        </w:tabs>
        <w:overflowPunct w:val="0"/>
        <w:autoSpaceDE w:val="0"/>
        <w:autoSpaceDN w:val="0"/>
        <w:adjustRightInd w:val="0"/>
        <w:spacing w:line="276" w:lineRule="auto"/>
        <w:ind w:left="-360" w:firstLine="360"/>
        <w:jc w:val="both"/>
        <w:textAlignment w:val="baseline"/>
        <w:rPr>
          <w:i/>
          <w:iCs/>
        </w:rPr>
      </w:pPr>
    </w:p>
    <w:p w14:paraId="15CC3AEA" w14:textId="2E879190" w:rsidR="003F24C5" w:rsidRPr="001073F1" w:rsidRDefault="003F24C5" w:rsidP="003F24C5">
      <w:pPr>
        <w:overflowPunct w:val="0"/>
        <w:autoSpaceDE w:val="0"/>
        <w:autoSpaceDN w:val="0"/>
        <w:adjustRightInd w:val="0"/>
        <w:spacing w:after="120" w:line="276" w:lineRule="auto"/>
        <w:ind w:left="-360" w:firstLine="360"/>
        <w:jc w:val="both"/>
        <w:textAlignment w:val="baseline"/>
        <w:rPr>
          <w:rFonts w:ascii="Arial" w:hAnsi="Arial" w:cs="Arial"/>
          <w:sz w:val="22"/>
          <w:szCs w:val="22"/>
        </w:rPr>
      </w:pPr>
      <w:r w:rsidRPr="001073F1">
        <w:rPr>
          <w:rFonts w:ascii="Arial" w:hAnsi="Arial" w:cs="Arial"/>
          <w:sz w:val="22"/>
          <w:szCs w:val="22"/>
        </w:rPr>
        <w:lastRenderedPageBreak/>
        <w:t xml:space="preserve">L’Université </w:t>
      </w:r>
      <w:r w:rsidR="00922240">
        <w:rPr>
          <w:rFonts w:ascii="Arial" w:hAnsi="Arial" w:cs="Arial"/>
          <w:sz w:val="22"/>
          <w:szCs w:val="22"/>
        </w:rPr>
        <w:t>Bourgogne Europe</w:t>
      </w:r>
      <w:r w:rsidRPr="001073F1">
        <w:rPr>
          <w:rFonts w:ascii="Arial" w:hAnsi="Arial" w:cs="Arial"/>
          <w:sz w:val="22"/>
          <w:szCs w:val="22"/>
        </w:rPr>
        <w:t xml:space="preserve"> est un Etablissement Public à Caractère Scientifique, Culturel et Professionnel. </w:t>
      </w:r>
    </w:p>
    <w:p w14:paraId="56FCD85B" w14:textId="0FD291AD" w:rsidR="003F24C5" w:rsidRPr="001073F1" w:rsidRDefault="003F24C5" w:rsidP="00706AAD">
      <w:pPr>
        <w:keepNext/>
        <w:overflowPunct w:val="0"/>
        <w:autoSpaceDE w:val="0"/>
        <w:autoSpaceDN w:val="0"/>
        <w:adjustRightInd w:val="0"/>
        <w:spacing w:before="240" w:after="240" w:line="276" w:lineRule="auto"/>
        <w:ind w:left="720" w:hanging="720"/>
        <w:jc w:val="both"/>
        <w:textAlignment w:val="baseline"/>
        <w:outlineLvl w:val="2"/>
        <w:rPr>
          <w:rFonts w:ascii="Arial" w:hAnsi="Arial" w:cs="Arial"/>
          <w:i/>
          <w:sz w:val="22"/>
          <w:szCs w:val="22"/>
          <w:u w:val="single"/>
        </w:rPr>
      </w:pPr>
      <w:r w:rsidRPr="001073F1">
        <w:rPr>
          <w:rFonts w:ascii="Arial" w:hAnsi="Arial" w:cs="Arial"/>
          <w:i/>
          <w:sz w:val="22"/>
          <w:szCs w:val="22"/>
        </w:rPr>
        <w:t xml:space="preserve">  </w:t>
      </w:r>
      <w:r w:rsidRPr="001073F1">
        <w:rPr>
          <w:rFonts w:ascii="Arial" w:hAnsi="Arial" w:cs="Arial"/>
          <w:i/>
          <w:sz w:val="22"/>
          <w:szCs w:val="22"/>
          <w:u w:val="single"/>
        </w:rPr>
        <w:t>Adresse à laquelle des informations complémentaires peuvent être obtenues</w:t>
      </w:r>
      <w:r w:rsidR="00010A28">
        <w:rPr>
          <w:rFonts w:ascii="Arial" w:hAnsi="Arial" w:cs="Arial"/>
          <w:i/>
          <w:sz w:val="22"/>
          <w:szCs w:val="22"/>
          <w:u w:val="single"/>
        </w:rPr>
        <w:t> </w:t>
      </w:r>
      <w:r w:rsidR="00706AAD" w:rsidRPr="001073F1">
        <w:rPr>
          <w:rFonts w:ascii="Arial" w:hAnsi="Arial" w:cs="Arial"/>
          <w:i/>
          <w:sz w:val="22"/>
          <w:szCs w:val="22"/>
          <w:u w:val="single"/>
        </w:rPr>
        <w:t>:</w:t>
      </w:r>
    </w:p>
    <w:p w14:paraId="160676EE" w14:textId="5980DCFF" w:rsidR="00010A28" w:rsidRDefault="003F24C5" w:rsidP="00684E27">
      <w:pPr>
        <w:tabs>
          <w:tab w:val="left" w:pos="2520"/>
        </w:tabs>
        <w:overflowPunct w:val="0"/>
        <w:autoSpaceDE w:val="0"/>
        <w:autoSpaceDN w:val="0"/>
        <w:adjustRightInd w:val="0"/>
        <w:spacing w:after="120" w:line="276" w:lineRule="auto"/>
        <w:ind w:left="-360" w:firstLine="360"/>
        <w:jc w:val="center"/>
        <w:textAlignment w:val="baseline"/>
        <w:rPr>
          <w:rFonts w:ascii="Arial" w:hAnsi="Arial" w:cs="Arial"/>
          <w:sz w:val="22"/>
          <w:szCs w:val="22"/>
        </w:rPr>
      </w:pPr>
      <w:r w:rsidRPr="001073F1">
        <w:rPr>
          <w:rFonts w:ascii="Arial" w:hAnsi="Arial" w:cs="Arial"/>
          <w:sz w:val="22"/>
          <w:szCs w:val="22"/>
        </w:rPr>
        <w:t>Profil acheteur</w:t>
      </w:r>
      <w:r w:rsidR="00010A28">
        <w:rPr>
          <w:rFonts w:ascii="Arial" w:hAnsi="Arial" w:cs="Arial"/>
          <w:sz w:val="22"/>
          <w:szCs w:val="22"/>
        </w:rPr>
        <w:t> </w:t>
      </w:r>
      <w:r w:rsidRPr="001073F1">
        <w:rPr>
          <w:rFonts w:ascii="Arial" w:hAnsi="Arial" w:cs="Arial"/>
          <w:sz w:val="22"/>
          <w:szCs w:val="22"/>
        </w:rPr>
        <w:t xml:space="preserve">: </w:t>
      </w:r>
      <w:hyperlink r:id="rId9" w:history="1">
        <w:r w:rsidRPr="001073F1">
          <w:rPr>
            <w:rStyle w:val="Lienhypertexte"/>
            <w:rFonts w:ascii="Arial" w:hAnsi="Arial" w:cs="Arial"/>
            <w:sz w:val="22"/>
            <w:szCs w:val="22"/>
          </w:rPr>
          <w:t>https</w:t>
        </w:r>
        <w:r w:rsidR="00010A28">
          <w:rPr>
            <w:rStyle w:val="Lienhypertexte"/>
            <w:rFonts w:ascii="Arial" w:hAnsi="Arial" w:cs="Arial"/>
            <w:sz w:val="22"/>
            <w:szCs w:val="22"/>
          </w:rPr>
          <w:t> </w:t>
        </w:r>
        <w:r w:rsidRPr="001073F1">
          <w:rPr>
            <w:rStyle w:val="Lienhypertexte"/>
            <w:rFonts w:ascii="Arial" w:hAnsi="Arial" w:cs="Arial"/>
            <w:sz w:val="22"/>
            <w:szCs w:val="22"/>
          </w:rPr>
          <w:t>://www.marches-publics.gouv.fr/</w:t>
        </w:r>
      </w:hyperlink>
      <w:r w:rsidR="00684E27">
        <w:rPr>
          <w:rFonts w:ascii="Arial" w:hAnsi="Arial" w:cs="Arial"/>
          <w:sz w:val="22"/>
          <w:szCs w:val="22"/>
        </w:rPr>
        <w:br/>
      </w:r>
      <w:r w:rsidR="00684E27" w:rsidRPr="006F1E8A">
        <w:rPr>
          <w:rFonts w:ascii="Arial" w:hAnsi="Arial" w:cs="Arial"/>
          <w:sz w:val="22"/>
          <w:szCs w:val="22"/>
        </w:rPr>
        <w:t>Référence</w:t>
      </w:r>
      <w:r w:rsidR="000F6AFD" w:rsidRPr="006F1E8A">
        <w:rPr>
          <w:rFonts w:ascii="Arial" w:hAnsi="Arial" w:cs="Arial"/>
          <w:sz w:val="22"/>
          <w:szCs w:val="22"/>
        </w:rPr>
        <w:t> : 2025AC02</w:t>
      </w:r>
    </w:p>
    <w:p w14:paraId="24675827" w14:textId="581AC50D" w:rsidR="00305BF2" w:rsidRPr="001073F1" w:rsidRDefault="003F24C5" w:rsidP="00684E27">
      <w:pPr>
        <w:tabs>
          <w:tab w:val="left" w:pos="2520"/>
        </w:tabs>
        <w:overflowPunct w:val="0"/>
        <w:autoSpaceDE w:val="0"/>
        <w:autoSpaceDN w:val="0"/>
        <w:adjustRightInd w:val="0"/>
        <w:spacing w:after="120" w:line="276" w:lineRule="auto"/>
        <w:ind w:left="-360" w:firstLine="360"/>
        <w:jc w:val="center"/>
        <w:textAlignment w:val="baseline"/>
        <w:rPr>
          <w:rFonts w:ascii="Arial" w:hAnsi="Arial" w:cs="Arial"/>
          <w:sz w:val="22"/>
          <w:szCs w:val="22"/>
        </w:rPr>
      </w:pPr>
      <w:r w:rsidRPr="001073F1">
        <w:rPr>
          <w:rFonts w:ascii="Arial" w:hAnsi="Arial" w:cs="Arial"/>
          <w:i/>
          <w:sz w:val="22"/>
          <w:szCs w:val="22"/>
          <w:u w:val="single"/>
        </w:rPr>
        <w:t xml:space="preserve"> </w:t>
      </w:r>
    </w:p>
    <w:p w14:paraId="2BAD91A8" w14:textId="2890F948" w:rsidR="003F24C5" w:rsidRPr="00010A28" w:rsidRDefault="004F72B1" w:rsidP="004F72B1">
      <w:pPr>
        <w:pBdr>
          <w:bottom w:val="single" w:sz="6" w:space="1" w:color="auto"/>
        </w:pBdr>
        <w:suppressAutoHyphens/>
        <w:rPr>
          <w:rFonts w:ascii="Arial" w:hAnsi="Arial" w:cs="Arial"/>
          <w:szCs w:val="22"/>
        </w:rPr>
      </w:pPr>
      <w:r w:rsidRPr="00010A28">
        <w:rPr>
          <w:rFonts w:ascii="Arial" w:hAnsi="Arial" w:cs="Arial"/>
          <w:b/>
          <w:szCs w:val="22"/>
        </w:rPr>
        <w:t xml:space="preserve">Article 1. </w:t>
      </w:r>
      <w:r w:rsidR="003F24C5" w:rsidRPr="00010A28">
        <w:rPr>
          <w:rFonts w:ascii="Arial" w:hAnsi="Arial" w:cs="Arial"/>
          <w:b/>
          <w:szCs w:val="22"/>
        </w:rPr>
        <w:t xml:space="preserve">Objet de la consultation </w:t>
      </w:r>
    </w:p>
    <w:p w14:paraId="50E143E4" w14:textId="77777777" w:rsidR="00010A28" w:rsidRPr="001073F1" w:rsidRDefault="00010A28" w:rsidP="003F24C5">
      <w:pPr>
        <w:rPr>
          <w:rFonts w:ascii="Arial" w:hAnsi="Arial" w:cs="Arial"/>
          <w:sz w:val="22"/>
          <w:szCs w:val="22"/>
        </w:rPr>
      </w:pPr>
    </w:p>
    <w:p w14:paraId="03A09D8A" w14:textId="5E2EBF93" w:rsidR="007878CA" w:rsidRPr="00A113DC" w:rsidRDefault="007878CA" w:rsidP="007878CA">
      <w:pPr>
        <w:ind w:firstLine="284"/>
        <w:jc w:val="both"/>
        <w:rPr>
          <w:rFonts w:ascii="Arial" w:hAnsi="Arial" w:cs="Arial"/>
          <w:sz w:val="22"/>
          <w:szCs w:val="22"/>
          <w:highlight w:val="red"/>
        </w:rPr>
      </w:pPr>
      <w:r w:rsidRPr="007878CA">
        <w:rPr>
          <w:rFonts w:ascii="Arial" w:hAnsi="Arial" w:cs="Arial"/>
          <w:sz w:val="22"/>
          <w:szCs w:val="22"/>
        </w:rPr>
        <w:t xml:space="preserve">Le présent marché a pour objet la fourniture, la livraison, l’installation (vérification des calibrages des objectifs), la mise en ordre de marche, la garantie, la formation à l’utilisation et la formation aux opérations de maintenance préventive et curative de premier niveau </w:t>
      </w:r>
      <w:r w:rsidR="00D23F73" w:rsidRPr="00A113DC">
        <w:rPr>
          <w:rFonts w:ascii="Arial" w:hAnsi="Arial" w:cs="Arial"/>
          <w:b/>
          <w:sz w:val="22"/>
          <w:szCs w:val="22"/>
        </w:rPr>
        <w:t>d’un Microscope Electronique en Transmission (MET) et de ses accessoires.</w:t>
      </w:r>
    </w:p>
    <w:p w14:paraId="65274BBD" w14:textId="77777777" w:rsidR="0009433E" w:rsidRPr="0009433E" w:rsidRDefault="0009433E" w:rsidP="0009433E">
      <w:pPr>
        <w:pStyle w:val="Paragraphedeliste"/>
        <w:suppressAutoHyphens/>
        <w:rPr>
          <w:rFonts w:ascii="Arial" w:hAnsi="Arial" w:cs="Arial"/>
          <w:b/>
          <w:szCs w:val="22"/>
          <w:u w:val="single"/>
        </w:rPr>
      </w:pPr>
    </w:p>
    <w:p w14:paraId="2F917D69" w14:textId="77777777" w:rsidR="00517390" w:rsidRPr="001073F1" w:rsidRDefault="00517390" w:rsidP="003F24C5">
      <w:pPr>
        <w:rPr>
          <w:rFonts w:ascii="Arial" w:hAnsi="Arial" w:cs="Arial"/>
          <w:sz w:val="22"/>
          <w:szCs w:val="22"/>
        </w:rPr>
      </w:pPr>
    </w:p>
    <w:p w14:paraId="7B84E042" w14:textId="0E4ED7C3" w:rsidR="00F84B87" w:rsidRPr="00010A28" w:rsidRDefault="004F72B1" w:rsidP="004F72B1">
      <w:pPr>
        <w:pBdr>
          <w:bottom w:val="single" w:sz="6" w:space="1" w:color="auto"/>
        </w:pBdr>
        <w:suppressAutoHyphens/>
        <w:rPr>
          <w:rFonts w:ascii="Arial" w:hAnsi="Arial" w:cs="Arial"/>
          <w:b/>
          <w:szCs w:val="22"/>
        </w:rPr>
      </w:pPr>
      <w:r w:rsidRPr="00010A28">
        <w:rPr>
          <w:rFonts w:ascii="Arial" w:hAnsi="Arial" w:cs="Arial"/>
          <w:b/>
          <w:szCs w:val="22"/>
        </w:rPr>
        <w:t xml:space="preserve">Article 2. </w:t>
      </w:r>
      <w:r w:rsidR="001073F1" w:rsidRPr="00010A28">
        <w:rPr>
          <w:rFonts w:ascii="Arial" w:hAnsi="Arial" w:cs="Arial"/>
          <w:b/>
          <w:szCs w:val="22"/>
        </w:rPr>
        <w:t>Allotissement</w:t>
      </w:r>
    </w:p>
    <w:p w14:paraId="69A82C16" w14:textId="77777777" w:rsidR="00010A28" w:rsidRDefault="00010A28" w:rsidP="00505596">
      <w:pPr>
        <w:jc w:val="both"/>
        <w:rPr>
          <w:rFonts w:ascii="Arial" w:hAnsi="Arial" w:cs="Arial"/>
          <w:sz w:val="22"/>
          <w:szCs w:val="22"/>
        </w:rPr>
      </w:pPr>
    </w:p>
    <w:p w14:paraId="6B0061FF" w14:textId="09702581" w:rsidR="00FB258D" w:rsidRPr="00FB258D" w:rsidRDefault="00FB258D" w:rsidP="00FB258D">
      <w:pPr>
        <w:rPr>
          <w:rFonts w:ascii="Arial" w:hAnsi="Arial" w:cs="Arial"/>
          <w:sz w:val="22"/>
          <w:szCs w:val="22"/>
        </w:rPr>
      </w:pPr>
      <w:r w:rsidRPr="00FB258D">
        <w:rPr>
          <w:rFonts w:ascii="Arial" w:hAnsi="Arial" w:cs="Arial"/>
          <w:sz w:val="22"/>
          <w:szCs w:val="22"/>
        </w:rPr>
        <w:t xml:space="preserve">Les prestations sont réparties en </w:t>
      </w:r>
      <w:r w:rsidR="00294A39">
        <w:rPr>
          <w:rFonts w:ascii="Arial" w:hAnsi="Arial" w:cs="Arial"/>
          <w:sz w:val="22"/>
          <w:szCs w:val="22"/>
        </w:rPr>
        <w:t>4</w:t>
      </w:r>
      <w:r w:rsidRPr="00A113DC">
        <w:rPr>
          <w:rFonts w:ascii="Arial" w:hAnsi="Arial" w:cs="Arial"/>
          <w:sz w:val="22"/>
          <w:szCs w:val="22"/>
        </w:rPr>
        <w:t xml:space="preserve"> l</w:t>
      </w:r>
      <w:r w:rsidRPr="00FB258D">
        <w:rPr>
          <w:rFonts w:ascii="Arial" w:hAnsi="Arial" w:cs="Arial"/>
          <w:sz w:val="22"/>
          <w:szCs w:val="22"/>
        </w:rPr>
        <w:t>ots désignés ci-après et traités par marchés séparés :</w:t>
      </w:r>
    </w:p>
    <w:p w14:paraId="08BC5280" w14:textId="77777777" w:rsidR="00FB258D" w:rsidRPr="00FB258D" w:rsidRDefault="00FB258D" w:rsidP="00FB258D">
      <w:pPr>
        <w:rPr>
          <w:rFonts w:ascii="Arial" w:hAnsi="Arial" w:cs="Arial"/>
          <w:sz w:val="22"/>
          <w:szCs w:val="22"/>
        </w:rPr>
      </w:pPr>
    </w:p>
    <w:p w14:paraId="3BB5AA7A" w14:textId="77777777" w:rsidR="00FB258D" w:rsidRPr="00FB258D" w:rsidRDefault="00FB258D" w:rsidP="00FB258D">
      <w:pPr>
        <w:rPr>
          <w:rFonts w:ascii="Arial" w:hAnsi="Arial" w:cs="Arial"/>
          <w:sz w:val="22"/>
          <w:szCs w:val="22"/>
        </w:rPr>
      </w:pPr>
    </w:p>
    <w:tbl>
      <w:tblPr>
        <w:tblW w:w="9072" w:type="dxa"/>
        <w:tblInd w:w="6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418"/>
        <w:gridCol w:w="7654"/>
      </w:tblGrid>
      <w:tr w:rsidR="00FB258D" w:rsidRPr="00FB258D" w14:paraId="242CA36E" w14:textId="77777777" w:rsidTr="00FB258D">
        <w:trPr>
          <w:trHeight w:val="346"/>
        </w:trPr>
        <w:tc>
          <w:tcPr>
            <w:tcW w:w="1418" w:type="dxa"/>
            <w:tcBorders>
              <w:top w:val="single" w:sz="4" w:space="0" w:color="C0C0C0"/>
              <w:left w:val="single" w:sz="4" w:space="0" w:color="C0C0C0"/>
              <w:bottom w:val="single" w:sz="4" w:space="0" w:color="C0C0C0"/>
              <w:right w:val="single" w:sz="4" w:space="0" w:color="C0C0C0"/>
            </w:tcBorders>
          </w:tcPr>
          <w:p w14:paraId="4359EA14" w14:textId="77777777" w:rsidR="00FB258D" w:rsidRPr="00FB258D" w:rsidRDefault="00FB258D" w:rsidP="00FB258D">
            <w:pPr>
              <w:rPr>
                <w:rFonts w:ascii="Arial" w:hAnsi="Arial" w:cs="Arial"/>
                <w:b/>
                <w:sz w:val="22"/>
                <w:szCs w:val="22"/>
                <w:lang w:val="en-US"/>
              </w:rPr>
            </w:pPr>
            <w:r w:rsidRPr="00FB258D">
              <w:rPr>
                <w:rFonts w:ascii="Arial" w:hAnsi="Arial" w:cs="Arial"/>
                <w:b/>
                <w:sz w:val="22"/>
                <w:szCs w:val="22"/>
                <w:lang w:val="en-US"/>
              </w:rPr>
              <w:t>Lots</w:t>
            </w:r>
          </w:p>
        </w:tc>
        <w:tc>
          <w:tcPr>
            <w:tcW w:w="7654" w:type="dxa"/>
            <w:tcBorders>
              <w:top w:val="single" w:sz="4" w:space="0" w:color="C0C0C0"/>
              <w:left w:val="single" w:sz="4" w:space="0" w:color="C0C0C0"/>
              <w:bottom w:val="single" w:sz="4" w:space="0" w:color="C0C0C0"/>
              <w:right w:val="single" w:sz="4" w:space="0" w:color="C0C0C0"/>
            </w:tcBorders>
          </w:tcPr>
          <w:p w14:paraId="6B75E059" w14:textId="77777777" w:rsidR="00FB258D" w:rsidRPr="00FB258D" w:rsidRDefault="00FB258D" w:rsidP="00FB258D">
            <w:pPr>
              <w:rPr>
                <w:rFonts w:ascii="Arial" w:hAnsi="Arial" w:cs="Arial"/>
                <w:b/>
                <w:sz w:val="22"/>
                <w:szCs w:val="22"/>
                <w:lang w:val="en-US"/>
              </w:rPr>
            </w:pPr>
            <w:r w:rsidRPr="00FB258D">
              <w:rPr>
                <w:rFonts w:ascii="Arial" w:hAnsi="Arial" w:cs="Arial"/>
                <w:b/>
                <w:sz w:val="22"/>
                <w:szCs w:val="22"/>
                <w:lang w:val="en-US"/>
              </w:rPr>
              <w:t>Designation des lots</w:t>
            </w:r>
          </w:p>
        </w:tc>
      </w:tr>
      <w:tr w:rsidR="00FB258D" w:rsidRPr="0063551B" w14:paraId="14CF081E" w14:textId="77777777" w:rsidTr="00FB258D">
        <w:trPr>
          <w:trHeight w:val="346"/>
        </w:trPr>
        <w:tc>
          <w:tcPr>
            <w:tcW w:w="1418" w:type="dxa"/>
          </w:tcPr>
          <w:p w14:paraId="7001C44F" w14:textId="057B1397" w:rsidR="00FB258D" w:rsidRPr="00FB258D" w:rsidRDefault="00FB258D" w:rsidP="00FB258D">
            <w:pPr>
              <w:rPr>
                <w:rFonts w:ascii="Arial" w:hAnsi="Arial" w:cs="Arial"/>
                <w:sz w:val="22"/>
                <w:szCs w:val="22"/>
                <w:lang w:val="en-US"/>
              </w:rPr>
            </w:pPr>
            <w:r w:rsidRPr="00FB258D">
              <w:rPr>
                <w:rFonts w:ascii="Arial" w:hAnsi="Arial" w:cs="Arial"/>
                <w:sz w:val="22"/>
                <w:szCs w:val="22"/>
                <w:lang w:val="en-US"/>
              </w:rPr>
              <w:t>Lot 1</w:t>
            </w:r>
          </w:p>
        </w:tc>
        <w:tc>
          <w:tcPr>
            <w:tcW w:w="7654" w:type="dxa"/>
          </w:tcPr>
          <w:p w14:paraId="12F67ABB" w14:textId="453655B0" w:rsidR="00FB258D" w:rsidRPr="00280701" w:rsidRDefault="0063551B" w:rsidP="0063551B">
            <w:pPr>
              <w:rPr>
                <w:rFonts w:ascii="Arial" w:hAnsi="Arial" w:cs="Arial"/>
                <w:color w:val="C0504D" w:themeColor="accent2"/>
                <w:sz w:val="22"/>
                <w:szCs w:val="22"/>
              </w:rPr>
            </w:pPr>
            <w:r w:rsidRPr="00A113DC">
              <w:rPr>
                <w:rFonts w:ascii="Arial" w:hAnsi="Arial" w:cs="Arial"/>
                <w:sz w:val="22"/>
                <w:szCs w:val="22"/>
              </w:rPr>
              <w:t>MET,</w:t>
            </w:r>
            <w:r w:rsidR="00D23F73" w:rsidRPr="00A113DC">
              <w:rPr>
                <w:rFonts w:ascii="Arial" w:hAnsi="Arial" w:cs="Arial"/>
                <w:sz w:val="22"/>
                <w:szCs w:val="22"/>
              </w:rPr>
              <w:t xml:space="preserve"> </w:t>
            </w:r>
            <w:r w:rsidR="00935531" w:rsidRPr="00A113DC">
              <w:rPr>
                <w:rFonts w:ascii="Arial" w:hAnsi="Arial" w:cs="Arial"/>
                <w:sz w:val="22"/>
                <w:szCs w:val="22"/>
              </w:rPr>
              <w:t xml:space="preserve">STEM, </w:t>
            </w:r>
            <w:r w:rsidR="00D23F73" w:rsidRPr="00A113DC">
              <w:rPr>
                <w:rFonts w:ascii="Arial" w:hAnsi="Arial" w:cs="Arial"/>
                <w:sz w:val="22"/>
                <w:szCs w:val="22"/>
              </w:rPr>
              <w:t>Caméra, EDS, Tomo</w:t>
            </w:r>
            <w:r w:rsidRPr="00A113DC">
              <w:rPr>
                <w:rFonts w:ascii="Arial" w:hAnsi="Arial" w:cs="Arial"/>
                <w:sz w:val="22"/>
                <w:szCs w:val="22"/>
              </w:rPr>
              <w:t>graphie, porte-objets</w:t>
            </w:r>
            <w:r w:rsidR="00D23F73" w:rsidRPr="00A113DC">
              <w:rPr>
                <w:rFonts w:ascii="Arial" w:hAnsi="Arial" w:cs="Arial"/>
                <w:sz w:val="22"/>
                <w:szCs w:val="22"/>
              </w:rPr>
              <w:t xml:space="preserve"> &amp; 4D-STEM</w:t>
            </w:r>
          </w:p>
        </w:tc>
      </w:tr>
      <w:tr w:rsidR="00FB258D" w:rsidRPr="00FB258D" w14:paraId="6ABB7BE3" w14:textId="77777777" w:rsidTr="00FB258D">
        <w:trPr>
          <w:trHeight w:val="346"/>
        </w:trPr>
        <w:tc>
          <w:tcPr>
            <w:tcW w:w="1418" w:type="dxa"/>
          </w:tcPr>
          <w:p w14:paraId="33038214" w14:textId="5028D361" w:rsidR="00FB258D" w:rsidRPr="0063551B" w:rsidRDefault="00FB258D" w:rsidP="00FB258D">
            <w:pPr>
              <w:rPr>
                <w:rFonts w:ascii="Arial" w:hAnsi="Arial" w:cs="Arial"/>
                <w:sz w:val="22"/>
                <w:szCs w:val="22"/>
              </w:rPr>
            </w:pPr>
            <w:r w:rsidRPr="0063551B">
              <w:rPr>
                <w:rFonts w:ascii="Arial" w:hAnsi="Arial" w:cs="Arial"/>
                <w:sz w:val="22"/>
                <w:szCs w:val="22"/>
              </w:rPr>
              <w:t>Lot 2</w:t>
            </w:r>
          </w:p>
        </w:tc>
        <w:tc>
          <w:tcPr>
            <w:tcW w:w="7654" w:type="dxa"/>
          </w:tcPr>
          <w:p w14:paraId="28A2058B" w14:textId="664BEA14" w:rsidR="00FB258D" w:rsidRPr="00280701" w:rsidRDefault="00091BF3" w:rsidP="00FB258D">
            <w:pPr>
              <w:rPr>
                <w:rFonts w:ascii="Arial" w:hAnsi="Arial" w:cs="Arial"/>
                <w:color w:val="C0504D" w:themeColor="accent2"/>
                <w:sz w:val="22"/>
                <w:szCs w:val="22"/>
              </w:rPr>
            </w:pPr>
            <w:r w:rsidRPr="00A113DC">
              <w:rPr>
                <w:rFonts w:ascii="Arial" w:hAnsi="Arial" w:cs="Arial"/>
                <w:sz w:val="22"/>
                <w:szCs w:val="22"/>
              </w:rPr>
              <w:t>Perte d’énergie (</w:t>
            </w:r>
            <w:r w:rsidR="0063551B" w:rsidRPr="00A113DC">
              <w:rPr>
                <w:rFonts w:ascii="Arial" w:hAnsi="Arial" w:cs="Arial"/>
                <w:sz w:val="22"/>
                <w:szCs w:val="22"/>
              </w:rPr>
              <w:t>EELS</w:t>
            </w:r>
            <w:r w:rsidR="005A2F22" w:rsidRPr="00A113DC">
              <w:rPr>
                <w:rFonts w:ascii="Arial" w:hAnsi="Arial" w:cs="Arial"/>
                <w:sz w:val="22"/>
                <w:szCs w:val="22"/>
              </w:rPr>
              <w:t>/EFTEM</w:t>
            </w:r>
            <w:r w:rsidRPr="00A113DC">
              <w:rPr>
                <w:rFonts w:ascii="Arial" w:hAnsi="Arial" w:cs="Arial"/>
                <w:sz w:val="22"/>
                <w:szCs w:val="22"/>
              </w:rPr>
              <w:t>)</w:t>
            </w:r>
          </w:p>
        </w:tc>
      </w:tr>
      <w:tr w:rsidR="00FB258D" w:rsidRPr="00FB258D" w14:paraId="1408BDE3" w14:textId="77777777" w:rsidTr="00FB258D">
        <w:trPr>
          <w:trHeight w:val="346"/>
        </w:trPr>
        <w:tc>
          <w:tcPr>
            <w:tcW w:w="1418" w:type="dxa"/>
          </w:tcPr>
          <w:p w14:paraId="15C48A05" w14:textId="5385D428" w:rsidR="00FB258D" w:rsidRPr="0063551B" w:rsidRDefault="00FB258D" w:rsidP="00FB258D">
            <w:pPr>
              <w:rPr>
                <w:rFonts w:ascii="Arial" w:hAnsi="Arial" w:cs="Arial"/>
                <w:sz w:val="22"/>
                <w:szCs w:val="22"/>
              </w:rPr>
            </w:pPr>
            <w:r w:rsidRPr="0063551B">
              <w:rPr>
                <w:rFonts w:ascii="Arial" w:hAnsi="Arial" w:cs="Arial"/>
                <w:sz w:val="22"/>
                <w:szCs w:val="22"/>
              </w:rPr>
              <w:t>Lot 3</w:t>
            </w:r>
          </w:p>
        </w:tc>
        <w:tc>
          <w:tcPr>
            <w:tcW w:w="7654" w:type="dxa"/>
          </w:tcPr>
          <w:p w14:paraId="2FEF8D34" w14:textId="328D14C9" w:rsidR="00FB258D" w:rsidRPr="00280701" w:rsidRDefault="00280701" w:rsidP="00FB258D">
            <w:pPr>
              <w:rPr>
                <w:rFonts w:ascii="Arial" w:hAnsi="Arial" w:cs="Arial"/>
                <w:color w:val="C0504D" w:themeColor="accent2"/>
                <w:sz w:val="22"/>
                <w:szCs w:val="22"/>
              </w:rPr>
            </w:pPr>
            <w:r w:rsidRPr="00A113DC">
              <w:rPr>
                <w:rFonts w:ascii="Arial" w:hAnsi="Arial" w:cs="Arial"/>
                <w:sz w:val="22"/>
                <w:szCs w:val="22"/>
              </w:rPr>
              <w:t>Porte-objet voie liquide</w:t>
            </w:r>
          </w:p>
        </w:tc>
      </w:tr>
      <w:tr w:rsidR="00FB258D" w:rsidRPr="00FB258D" w14:paraId="219918C0" w14:textId="77777777" w:rsidTr="00FB258D">
        <w:trPr>
          <w:trHeight w:val="346"/>
        </w:trPr>
        <w:tc>
          <w:tcPr>
            <w:tcW w:w="1418" w:type="dxa"/>
          </w:tcPr>
          <w:p w14:paraId="35FC97D4" w14:textId="327EAAFD" w:rsidR="00FB258D" w:rsidRPr="0063551B" w:rsidRDefault="00FB258D" w:rsidP="00FB258D">
            <w:pPr>
              <w:rPr>
                <w:rFonts w:ascii="Arial" w:hAnsi="Arial" w:cs="Arial"/>
                <w:sz w:val="22"/>
                <w:szCs w:val="22"/>
              </w:rPr>
            </w:pPr>
            <w:r w:rsidRPr="0063551B">
              <w:rPr>
                <w:rFonts w:ascii="Arial" w:hAnsi="Arial" w:cs="Arial"/>
                <w:sz w:val="22"/>
                <w:szCs w:val="22"/>
              </w:rPr>
              <w:t>Lot 4</w:t>
            </w:r>
          </w:p>
        </w:tc>
        <w:tc>
          <w:tcPr>
            <w:tcW w:w="7654" w:type="dxa"/>
          </w:tcPr>
          <w:p w14:paraId="3659798E" w14:textId="4D048DC4" w:rsidR="00FB258D" w:rsidRPr="00280701" w:rsidRDefault="0013735B" w:rsidP="00FB258D">
            <w:pPr>
              <w:rPr>
                <w:rFonts w:ascii="Arial" w:hAnsi="Arial" w:cs="Arial"/>
                <w:color w:val="C0504D" w:themeColor="accent2"/>
                <w:sz w:val="22"/>
                <w:szCs w:val="22"/>
              </w:rPr>
            </w:pPr>
            <w:r w:rsidRPr="00A113DC">
              <w:rPr>
                <w:rFonts w:ascii="Arial" w:hAnsi="Arial" w:cs="Arial"/>
                <w:sz w:val="22"/>
                <w:szCs w:val="22"/>
              </w:rPr>
              <w:t>Automate de congélation de grilles</w:t>
            </w:r>
          </w:p>
        </w:tc>
      </w:tr>
    </w:tbl>
    <w:p w14:paraId="65771281" w14:textId="77777777" w:rsidR="00FB258D" w:rsidRPr="00FB258D" w:rsidRDefault="00FB258D" w:rsidP="00FB258D">
      <w:pPr>
        <w:rPr>
          <w:rFonts w:ascii="Arial" w:hAnsi="Arial" w:cs="Arial"/>
          <w:sz w:val="22"/>
          <w:szCs w:val="22"/>
        </w:rPr>
      </w:pPr>
    </w:p>
    <w:p w14:paraId="240DD421" w14:textId="77777777" w:rsidR="00FB258D" w:rsidRPr="00FB258D" w:rsidRDefault="00FB258D" w:rsidP="00FB258D">
      <w:pPr>
        <w:rPr>
          <w:rFonts w:ascii="Arial" w:hAnsi="Arial" w:cs="Arial"/>
          <w:sz w:val="22"/>
          <w:szCs w:val="22"/>
        </w:rPr>
      </w:pPr>
      <w:r w:rsidRPr="00FB258D">
        <w:rPr>
          <w:rFonts w:ascii="Arial" w:hAnsi="Arial" w:cs="Arial"/>
          <w:sz w:val="22"/>
          <w:szCs w:val="22"/>
        </w:rPr>
        <w:t>Les opérateurs économiques peuvent soumissionner pour tous les lots.</w:t>
      </w:r>
    </w:p>
    <w:p w14:paraId="5548BA8B" w14:textId="77777777" w:rsidR="00C445EE" w:rsidRDefault="00C445EE" w:rsidP="008242D7">
      <w:pPr>
        <w:rPr>
          <w:rFonts w:ascii="Arial" w:hAnsi="Arial" w:cs="Arial"/>
          <w:sz w:val="22"/>
          <w:szCs w:val="22"/>
        </w:rPr>
      </w:pPr>
    </w:p>
    <w:p w14:paraId="62295B9B" w14:textId="77777777" w:rsidR="00291281" w:rsidRDefault="00291281" w:rsidP="008242D7">
      <w:pPr>
        <w:rPr>
          <w:rFonts w:ascii="Arial" w:hAnsi="Arial" w:cs="Arial"/>
          <w:sz w:val="22"/>
          <w:szCs w:val="22"/>
        </w:rPr>
      </w:pPr>
    </w:p>
    <w:p w14:paraId="67AC45D6" w14:textId="61880A38" w:rsidR="0048707C" w:rsidRDefault="0048707C" w:rsidP="0048707C">
      <w:pPr>
        <w:rPr>
          <w:rFonts w:ascii="Arial" w:hAnsi="Arial" w:cs="Arial"/>
          <w:b/>
          <w:sz w:val="22"/>
          <w:szCs w:val="22"/>
        </w:rPr>
      </w:pPr>
      <w:r w:rsidRPr="0048707C">
        <w:rPr>
          <w:rFonts w:ascii="Arial" w:hAnsi="Arial" w:cs="Arial"/>
          <w:sz w:val="22"/>
          <w:szCs w:val="22"/>
        </w:rPr>
        <w:t xml:space="preserve">Nomenclature communautaire </w:t>
      </w:r>
      <w:r>
        <w:rPr>
          <w:rFonts w:ascii="Arial" w:hAnsi="Arial" w:cs="Arial"/>
          <w:sz w:val="22"/>
          <w:szCs w:val="22"/>
        </w:rPr>
        <w:t>(CPV</w:t>
      </w:r>
      <w:r w:rsidRPr="0048707C">
        <w:rPr>
          <w:rFonts w:ascii="Arial" w:hAnsi="Arial" w:cs="Arial"/>
          <w:sz w:val="22"/>
          <w:szCs w:val="22"/>
        </w:rPr>
        <w:t xml:space="preserve">) : </w:t>
      </w:r>
      <w:r w:rsidR="005D2AAC">
        <w:rPr>
          <w:rFonts w:ascii="Arial" w:hAnsi="Arial" w:cs="Arial"/>
          <w:b/>
          <w:sz w:val="22"/>
          <w:szCs w:val="22"/>
        </w:rPr>
        <w:t>indiquer code CPV</w:t>
      </w:r>
    </w:p>
    <w:p w14:paraId="3D15AC4A" w14:textId="77777777" w:rsidR="00FB258D" w:rsidRDefault="00FB258D" w:rsidP="0048707C">
      <w:pPr>
        <w:rPr>
          <w:rFonts w:ascii="Arial" w:hAnsi="Arial" w:cs="Arial"/>
          <w:b/>
          <w:sz w:val="22"/>
          <w:szCs w:val="22"/>
        </w:rPr>
      </w:pPr>
    </w:p>
    <w:tbl>
      <w:tblPr>
        <w:tblW w:w="9072" w:type="dxa"/>
        <w:tblInd w:w="6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656"/>
        <w:gridCol w:w="7416"/>
      </w:tblGrid>
      <w:tr w:rsidR="00FB258D" w:rsidRPr="00FB258D" w14:paraId="75D3E5A7" w14:textId="4DE3C1E3" w:rsidTr="00294A39">
        <w:trPr>
          <w:trHeight w:val="346"/>
        </w:trPr>
        <w:tc>
          <w:tcPr>
            <w:tcW w:w="1656" w:type="dxa"/>
            <w:tcBorders>
              <w:top w:val="single" w:sz="4" w:space="0" w:color="C0C0C0"/>
              <w:left w:val="single" w:sz="4" w:space="0" w:color="C0C0C0"/>
              <w:bottom w:val="single" w:sz="4" w:space="0" w:color="C0C0C0"/>
              <w:right w:val="single" w:sz="4" w:space="0" w:color="C0C0C0"/>
            </w:tcBorders>
          </w:tcPr>
          <w:p w14:paraId="4BD642F7" w14:textId="77777777" w:rsidR="00FB258D" w:rsidRPr="00FB258D" w:rsidRDefault="00FB258D" w:rsidP="004458BC">
            <w:pPr>
              <w:rPr>
                <w:rFonts w:ascii="Arial" w:hAnsi="Arial" w:cs="Arial"/>
                <w:b/>
                <w:sz w:val="22"/>
                <w:szCs w:val="22"/>
                <w:lang w:val="en-US"/>
              </w:rPr>
            </w:pPr>
            <w:r w:rsidRPr="00FB258D">
              <w:rPr>
                <w:rFonts w:ascii="Arial" w:hAnsi="Arial" w:cs="Arial"/>
                <w:b/>
                <w:sz w:val="22"/>
                <w:szCs w:val="22"/>
                <w:lang w:val="en-US"/>
              </w:rPr>
              <w:t>Lots</w:t>
            </w:r>
          </w:p>
        </w:tc>
        <w:tc>
          <w:tcPr>
            <w:tcW w:w="7416" w:type="dxa"/>
            <w:tcBorders>
              <w:top w:val="single" w:sz="4" w:space="0" w:color="C0C0C0"/>
              <w:left w:val="single" w:sz="4" w:space="0" w:color="C0C0C0"/>
              <w:bottom w:val="single" w:sz="4" w:space="0" w:color="C0C0C0"/>
              <w:right w:val="single" w:sz="4" w:space="0" w:color="C0C0C0"/>
            </w:tcBorders>
          </w:tcPr>
          <w:p w14:paraId="3591F3D0" w14:textId="2A5ABE21" w:rsidR="00FB258D" w:rsidRPr="00FB258D" w:rsidRDefault="00FB258D" w:rsidP="004458BC">
            <w:pPr>
              <w:rPr>
                <w:rFonts w:ascii="Arial" w:hAnsi="Arial" w:cs="Arial"/>
                <w:b/>
                <w:sz w:val="22"/>
                <w:szCs w:val="22"/>
                <w:lang w:val="en-US"/>
              </w:rPr>
            </w:pPr>
            <w:r>
              <w:rPr>
                <w:rFonts w:ascii="Arial" w:hAnsi="Arial" w:cs="Arial"/>
                <w:b/>
                <w:sz w:val="22"/>
                <w:szCs w:val="22"/>
                <w:lang w:val="en-US"/>
              </w:rPr>
              <w:t>CPV</w:t>
            </w:r>
          </w:p>
        </w:tc>
      </w:tr>
      <w:tr w:rsidR="00FB258D" w:rsidRPr="00FB258D" w14:paraId="6AF35C19" w14:textId="3B433DF1" w:rsidTr="00294A39">
        <w:trPr>
          <w:trHeight w:val="346"/>
        </w:trPr>
        <w:tc>
          <w:tcPr>
            <w:tcW w:w="1656" w:type="dxa"/>
          </w:tcPr>
          <w:p w14:paraId="5D1E3565" w14:textId="77777777" w:rsidR="00FB258D" w:rsidRPr="00FB258D" w:rsidRDefault="00FB258D" w:rsidP="00FB258D">
            <w:pPr>
              <w:rPr>
                <w:rFonts w:ascii="Arial" w:hAnsi="Arial" w:cs="Arial"/>
                <w:sz w:val="22"/>
                <w:szCs w:val="22"/>
                <w:lang w:val="en-US"/>
              </w:rPr>
            </w:pPr>
            <w:r w:rsidRPr="00FB258D">
              <w:rPr>
                <w:rFonts w:ascii="Arial" w:hAnsi="Arial" w:cs="Arial"/>
                <w:sz w:val="22"/>
                <w:szCs w:val="22"/>
                <w:lang w:val="en-US"/>
              </w:rPr>
              <w:t>Lot 1</w:t>
            </w:r>
          </w:p>
        </w:tc>
        <w:tc>
          <w:tcPr>
            <w:tcW w:w="7416" w:type="dxa"/>
          </w:tcPr>
          <w:p w14:paraId="1DAC160D" w14:textId="3F974A1C" w:rsidR="00FB258D" w:rsidRPr="00A113DC" w:rsidRDefault="00DA38E8" w:rsidP="001251C3">
            <w:pPr>
              <w:rPr>
                <w:rFonts w:ascii="Arial" w:hAnsi="Arial" w:cs="Arial"/>
                <w:sz w:val="22"/>
                <w:szCs w:val="22"/>
              </w:rPr>
            </w:pPr>
            <w:r w:rsidRPr="00A113DC">
              <w:rPr>
                <w:rFonts w:ascii="Arial" w:hAnsi="Arial" w:cs="Arial"/>
                <w:bCs/>
                <w:sz w:val="22"/>
                <w:szCs w:val="22"/>
              </w:rPr>
              <w:t>38000000-5 (Équipements de laboratoire, d'optique et de précision), 38433000-9 (</w:t>
            </w:r>
            <w:r w:rsidR="001251C3" w:rsidRPr="00A113DC">
              <w:rPr>
                <w:rFonts w:ascii="Arial" w:hAnsi="Arial" w:cs="Arial"/>
                <w:bCs/>
                <w:sz w:val="22"/>
                <w:szCs w:val="22"/>
              </w:rPr>
              <w:t>S</w:t>
            </w:r>
            <w:r w:rsidRPr="00A113DC">
              <w:rPr>
                <w:rFonts w:ascii="Arial" w:hAnsi="Arial" w:cs="Arial"/>
                <w:bCs/>
                <w:sz w:val="22"/>
                <w:szCs w:val="22"/>
              </w:rPr>
              <w:t>pectromètres), 38433200-1 (Matériel de mesure des émissions), 38510000-3 (</w:t>
            </w:r>
            <w:r w:rsidR="001251C3" w:rsidRPr="00A113DC">
              <w:rPr>
                <w:rFonts w:ascii="Arial" w:hAnsi="Arial" w:cs="Arial"/>
                <w:bCs/>
                <w:sz w:val="22"/>
                <w:szCs w:val="22"/>
              </w:rPr>
              <w:t>M</w:t>
            </w:r>
            <w:r w:rsidRPr="00A113DC">
              <w:rPr>
                <w:rFonts w:ascii="Arial" w:hAnsi="Arial" w:cs="Arial"/>
                <w:bCs/>
                <w:sz w:val="22"/>
                <w:szCs w:val="22"/>
              </w:rPr>
              <w:t>icroscope), 38511000-0 (ME), 38511200-2 (MET), 38519000-6 (Composés divers pour microscopes), 38519300-9 (Accessoires photo ou vidéo pour microscopes)</w:t>
            </w:r>
          </w:p>
        </w:tc>
      </w:tr>
      <w:tr w:rsidR="00FB258D" w:rsidRPr="00FB258D" w14:paraId="33EE0832" w14:textId="6DD6BFD8" w:rsidTr="00294A39">
        <w:trPr>
          <w:trHeight w:val="346"/>
        </w:trPr>
        <w:tc>
          <w:tcPr>
            <w:tcW w:w="1656" w:type="dxa"/>
          </w:tcPr>
          <w:p w14:paraId="15212751" w14:textId="77777777" w:rsidR="00FB258D" w:rsidRPr="00FB258D" w:rsidRDefault="00FB258D" w:rsidP="00FB258D">
            <w:pPr>
              <w:rPr>
                <w:rFonts w:ascii="Arial" w:hAnsi="Arial" w:cs="Arial"/>
                <w:sz w:val="22"/>
                <w:szCs w:val="22"/>
                <w:lang w:val="en-US"/>
              </w:rPr>
            </w:pPr>
            <w:r w:rsidRPr="00FB258D">
              <w:rPr>
                <w:rFonts w:ascii="Arial" w:hAnsi="Arial" w:cs="Arial"/>
                <w:sz w:val="22"/>
                <w:szCs w:val="22"/>
                <w:lang w:val="en-US"/>
              </w:rPr>
              <w:t>Lot 2</w:t>
            </w:r>
          </w:p>
        </w:tc>
        <w:tc>
          <w:tcPr>
            <w:tcW w:w="7416" w:type="dxa"/>
          </w:tcPr>
          <w:p w14:paraId="628ABA7A" w14:textId="3724E137" w:rsidR="00FB258D" w:rsidRPr="00A113DC" w:rsidRDefault="00DA38E8" w:rsidP="00DA38E8">
            <w:pPr>
              <w:rPr>
                <w:rFonts w:ascii="Arial" w:hAnsi="Arial" w:cs="Arial"/>
                <w:sz w:val="22"/>
                <w:szCs w:val="22"/>
              </w:rPr>
            </w:pPr>
            <w:r w:rsidRPr="00A113DC">
              <w:rPr>
                <w:rFonts w:ascii="Arial" w:hAnsi="Arial" w:cs="Arial"/>
                <w:bCs/>
                <w:sz w:val="22"/>
                <w:szCs w:val="22"/>
              </w:rPr>
              <w:t>38433000-9 (spectromètres), 38519000-6 (Composés divers pour microscopes),</w:t>
            </w:r>
          </w:p>
        </w:tc>
      </w:tr>
      <w:tr w:rsidR="00FB258D" w:rsidRPr="00FB258D" w14:paraId="708F550F" w14:textId="7F20C1A5" w:rsidTr="00294A39">
        <w:trPr>
          <w:trHeight w:val="346"/>
        </w:trPr>
        <w:tc>
          <w:tcPr>
            <w:tcW w:w="1656" w:type="dxa"/>
          </w:tcPr>
          <w:p w14:paraId="4DBD41BA" w14:textId="77777777" w:rsidR="00FB258D" w:rsidRPr="00FB258D" w:rsidRDefault="00FB258D" w:rsidP="004458BC">
            <w:pPr>
              <w:rPr>
                <w:rFonts w:ascii="Arial" w:hAnsi="Arial" w:cs="Arial"/>
                <w:sz w:val="22"/>
                <w:szCs w:val="22"/>
                <w:lang w:val="en-US"/>
              </w:rPr>
            </w:pPr>
            <w:r w:rsidRPr="00FB258D">
              <w:rPr>
                <w:rFonts w:ascii="Arial" w:hAnsi="Arial" w:cs="Arial"/>
                <w:sz w:val="22"/>
                <w:szCs w:val="22"/>
                <w:lang w:val="en-US"/>
              </w:rPr>
              <w:t>Lot 3</w:t>
            </w:r>
          </w:p>
        </w:tc>
        <w:tc>
          <w:tcPr>
            <w:tcW w:w="7416" w:type="dxa"/>
          </w:tcPr>
          <w:p w14:paraId="26B1C34A" w14:textId="1B041D1C" w:rsidR="00FB258D" w:rsidRPr="00A113DC" w:rsidRDefault="00DA38E8" w:rsidP="004458BC">
            <w:pPr>
              <w:rPr>
                <w:rFonts w:ascii="Arial" w:hAnsi="Arial" w:cs="Arial"/>
                <w:sz w:val="22"/>
                <w:szCs w:val="22"/>
              </w:rPr>
            </w:pPr>
            <w:r w:rsidRPr="00A113DC">
              <w:rPr>
                <w:rFonts w:ascii="Arial" w:hAnsi="Arial" w:cs="Arial"/>
                <w:bCs/>
                <w:sz w:val="22"/>
                <w:szCs w:val="22"/>
              </w:rPr>
              <w:t>38519000-6 (Composés divers pour microscopes)</w:t>
            </w:r>
          </w:p>
        </w:tc>
      </w:tr>
      <w:tr w:rsidR="00FB258D" w:rsidRPr="00FB258D" w14:paraId="4D8E7848" w14:textId="0C9DBA8A" w:rsidTr="00294A39">
        <w:trPr>
          <w:trHeight w:val="346"/>
        </w:trPr>
        <w:tc>
          <w:tcPr>
            <w:tcW w:w="1656" w:type="dxa"/>
          </w:tcPr>
          <w:p w14:paraId="45BF0E25" w14:textId="77777777" w:rsidR="00FB258D" w:rsidRPr="00FB258D" w:rsidRDefault="00FB258D" w:rsidP="004458BC">
            <w:pPr>
              <w:rPr>
                <w:rFonts w:ascii="Arial" w:hAnsi="Arial" w:cs="Arial"/>
                <w:sz w:val="22"/>
                <w:szCs w:val="22"/>
                <w:lang w:val="en-US"/>
              </w:rPr>
            </w:pPr>
            <w:r w:rsidRPr="00FB258D">
              <w:rPr>
                <w:rFonts w:ascii="Arial" w:hAnsi="Arial" w:cs="Arial"/>
                <w:sz w:val="22"/>
                <w:szCs w:val="22"/>
                <w:lang w:val="en-US"/>
              </w:rPr>
              <w:t>Lot</w:t>
            </w:r>
            <w:r>
              <w:rPr>
                <w:rFonts w:ascii="Arial" w:hAnsi="Arial" w:cs="Arial"/>
                <w:sz w:val="22"/>
                <w:szCs w:val="22"/>
                <w:lang w:val="en-US"/>
              </w:rPr>
              <w:t xml:space="preserve"> </w:t>
            </w:r>
            <w:r w:rsidRPr="00FB258D">
              <w:rPr>
                <w:rFonts w:ascii="Arial" w:hAnsi="Arial" w:cs="Arial"/>
                <w:sz w:val="22"/>
                <w:szCs w:val="22"/>
                <w:lang w:val="en-US"/>
              </w:rPr>
              <w:t>4</w:t>
            </w:r>
          </w:p>
        </w:tc>
        <w:tc>
          <w:tcPr>
            <w:tcW w:w="7416" w:type="dxa"/>
          </w:tcPr>
          <w:p w14:paraId="1A09ECA5" w14:textId="07DD6EF3" w:rsidR="00FB258D" w:rsidRPr="00A113DC" w:rsidRDefault="00DA38E8" w:rsidP="004458BC">
            <w:pPr>
              <w:rPr>
                <w:rFonts w:ascii="Arial" w:hAnsi="Arial" w:cs="Arial"/>
                <w:sz w:val="22"/>
                <w:szCs w:val="22"/>
              </w:rPr>
            </w:pPr>
            <w:r w:rsidRPr="00A113DC">
              <w:rPr>
                <w:rFonts w:ascii="Arial" w:hAnsi="Arial" w:cs="Arial"/>
                <w:bCs/>
                <w:sz w:val="22"/>
                <w:szCs w:val="22"/>
              </w:rPr>
              <w:t>38519000-6 (Composés divers pour microscopes)</w:t>
            </w:r>
          </w:p>
        </w:tc>
      </w:tr>
    </w:tbl>
    <w:p w14:paraId="214AC0E1" w14:textId="691A3782" w:rsidR="00FB258D" w:rsidRDefault="00FB258D" w:rsidP="0048707C">
      <w:pPr>
        <w:rPr>
          <w:rFonts w:ascii="Arial" w:hAnsi="Arial" w:cs="Arial"/>
          <w:b/>
          <w:sz w:val="22"/>
          <w:szCs w:val="22"/>
        </w:rPr>
      </w:pPr>
    </w:p>
    <w:p w14:paraId="2C854360" w14:textId="03C42E54" w:rsidR="009C3B9F" w:rsidRPr="00C70AB1" w:rsidRDefault="004F72B1" w:rsidP="004F72B1">
      <w:pPr>
        <w:pBdr>
          <w:bottom w:val="single" w:sz="6" w:space="1" w:color="auto"/>
        </w:pBdr>
        <w:suppressAutoHyphens/>
        <w:rPr>
          <w:rFonts w:ascii="Arial" w:hAnsi="Arial" w:cs="Arial"/>
          <w:b/>
          <w:szCs w:val="22"/>
        </w:rPr>
      </w:pPr>
      <w:r w:rsidRPr="00010A28">
        <w:rPr>
          <w:rFonts w:ascii="Arial" w:hAnsi="Arial" w:cs="Arial"/>
          <w:b/>
          <w:szCs w:val="22"/>
        </w:rPr>
        <w:t xml:space="preserve">Article 3. </w:t>
      </w:r>
      <w:r w:rsidR="009C3B9F" w:rsidRPr="00010A28">
        <w:rPr>
          <w:rFonts w:ascii="Arial" w:hAnsi="Arial" w:cs="Arial"/>
          <w:b/>
          <w:szCs w:val="22"/>
        </w:rPr>
        <w:t xml:space="preserve">Tranches, prestations </w:t>
      </w:r>
      <w:r w:rsidR="009C3B9F" w:rsidRPr="00C70AB1">
        <w:rPr>
          <w:rFonts w:ascii="Arial" w:hAnsi="Arial" w:cs="Arial"/>
          <w:b/>
          <w:szCs w:val="22"/>
        </w:rPr>
        <w:t>supplémentaires éventuelles et variantes</w:t>
      </w:r>
    </w:p>
    <w:p w14:paraId="0284F93E" w14:textId="77777777" w:rsidR="00010A28" w:rsidRPr="00010A28" w:rsidRDefault="00010A28" w:rsidP="009C3B9F">
      <w:pPr>
        <w:suppressAutoHyphens/>
        <w:rPr>
          <w:rFonts w:ascii="Arial" w:hAnsi="Arial" w:cs="Arial"/>
          <w:b/>
          <w:szCs w:val="22"/>
        </w:rPr>
      </w:pPr>
    </w:p>
    <w:p w14:paraId="7F7A44AE" w14:textId="46867ACB" w:rsidR="009C3B9F" w:rsidRDefault="009C3B9F" w:rsidP="009C3B9F">
      <w:pPr>
        <w:suppressAutoHyphens/>
        <w:rPr>
          <w:rFonts w:ascii="Arial" w:hAnsi="Arial" w:cs="Arial"/>
          <w:sz w:val="22"/>
          <w:szCs w:val="22"/>
        </w:rPr>
      </w:pPr>
      <w:r w:rsidRPr="009C3B9F">
        <w:rPr>
          <w:rFonts w:ascii="Arial" w:hAnsi="Arial" w:cs="Arial"/>
          <w:sz w:val="22"/>
          <w:szCs w:val="22"/>
        </w:rPr>
        <w:t>Les marchés ne sont pas divisés en tranche.</w:t>
      </w:r>
    </w:p>
    <w:p w14:paraId="6442937F" w14:textId="09634B52" w:rsidR="007878CA" w:rsidRDefault="007878CA" w:rsidP="009C3B9F">
      <w:pPr>
        <w:autoSpaceDE w:val="0"/>
        <w:autoSpaceDN w:val="0"/>
        <w:adjustRightInd w:val="0"/>
        <w:jc w:val="both"/>
        <w:rPr>
          <w:rFonts w:ascii="Arial" w:hAnsi="Arial" w:cs="Arial"/>
          <w:sz w:val="22"/>
          <w:szCs w:val="22"/>
        </w:rPr>
      </w:pPr>
    </w:p>
    <w:p w14:paraId="4154BE50" w14:textId="2D31B239" w:rsidR="007878CA" w:rsidRPr="009E7806" w:rsidRDefault="007878CA" w:rsidP="009C3B9F">
      <w:pPr>
        <w:autoSpaceDE w:val="0"/>
        <w:autoSpaceDN w:val="0"/>
        <w:adjustRightInd w:val="0"/>
        <w:jc w:val="both"/>
        <w:rPr>
          <w:rFonts w:ascii="Arial" w:hAnsi="Arial" w:cs="Arial"/>
          <w:sz w:val="22"/>
          <w:szCs w:val="22"/>
        </w:rPr>
      </w:pPr>
      <w:r>
        <w:rPr>
          <w:rFonts w:ascii="Arial" w:hAnsi="Arial" w:cs="Arial"/>
          <w:sz w:val="22"/>
          <w:szCs w:val="22"/>
        </w:rPr>
        <w:t>Les variantes sont autorisées mais doivent respecter les exigences minimales du cahier des charges.</w:t>
      </w:r>
    </w:p>
    <w:p w14:paraId="2DD05623" w14:textId="3158A869" w:rsidR="009C3B9F" w:rsidRDefault="009C3B9F" w:rsidP="0048707C">
      <w:pPr>
        <w:rPr>
          <w:rFonts w:ascii="Arial" w:hAnsi="Arial" w:cs="Arial"/>
          <w:b/>
          <w:sz w:val="22"/>
          <w:szCs w:val="22"/>
        </w:rPr>
      </w:pPr>
    </w:p>
    <w:p w14:paraId="3141A028" w14:textId="20DDFA56" w:rsidR="00CC1AEB" w:rsidRDefault="00CC1AEB" w:rsidP="0048707C">
      <w:pPr>
        <w:rPr>
          <w:rFonts w:ascii="Arial" w:hAnsi="Arial" w:cs="Arial"/>
          <w:b/>
          <w:sz w:val="22"/>
          <w:szCs w:val="22"/>
        </w:rPr>
      </w:pPr>
      <w:r>
        <w:rPr>
          <w:rFonts w:ascii="Arial" w:hAnsi="Arial" w:cs="Arial"/>
          <w:b/>
          <w:sz w:val="22"/>
          <w:szCs w:val="22"/>
        </w:rPr>
        <w:t>PSE :</w:t>
      </w:r>
    </w:p>
    <w:p w14:paraId="7ED97DD8" w14:textId="4DF93033" w:rsidR="00CC1AEB" w:rsidRDefault="00CC1AEB" w:rsidP="0048707C">
      <w:pPr>
        <w:rPr>
          <w:rFonts w:ascii="Arial" w:hAnsi="Arial" w:cs="Arial"/>
          <w:b/>
          <w:sz w:val="22"/>
          <w:szCs w:val="22"/>
        </w:rPr>
      </w:pPr>
      <w:r w:rsidRPr="00CC1AEB">
        <w:rPr>
          <w:rFonts w:ascii="Arial" w:hAnsi="Arial" w:cs="Arial"/>
          <w:bCs/>
          <w:sz w:val="22"/>
          <w:szCs w:val="22"/>
        </w:rPr>
        <w:t>Les prestations supplémentaires éventuelles (PSE) seront identifiées dans l</w:t>
      </w:r>
      <w:r w:rsidR="009D44A6">
        <w:rPr>
          <w:rFonts w:ascii="Arial" w:hAnsi="Arial" w:cs="Arial"/>
          <w:bCs/>
          <w:sz w:val="22"/>
          <w:szCs w:val="22"/>
        </w:rPr>
        <w:t>’offre financière</w:t>
      </w:r>
      <w:r w:rsidRPr="00CC1AEB">
        <w:rPr>
          <w:rFonts w:ascii="Arial" w:hAnsi="Arial" w:cs="Arial"/>
          <w:bCs/>
          <w:sz w:val="22"/>
          <w:szCs w:val="22"/>
        </w:rPr>
        <w:t xml:space="preserve"> du lot concerné. L’offre de base sera totalisée et les offres des différentes prestations supplémentaires éventuelles également totalisées</w:t>
      </w:r>
      <w:r>
        <w:rPr>
          <w:rFonts w:ascii="Arial" w:hAnsi="Arial" w:cs="Arial"/>
          <w:b/>
          <w:sz w:val="22"/>
          <w:szCs w:val="22"/>
        </w:rPr>
        <w:t>.</w:t>
      </w:r>
    </w:p>
    <w:p w14:paraId="49426D2B" w14:textId="77777777" w:rsidR="00CC1AEB" w:rsidRDefault="00CC1AEB" w:rsidP="0048707C">
      <w:pPr>
        <w:rPr>
          <w:rFonts w:ascii="Arial" w:hAnsi="Arial" w:cs="Arial"/>
          <w:b/>
          <w:sz w:val="22"/>
          <w:szCs w:val="22"/>
        </w:rPr>
      </w:pPr>
    </w:p>
    <w:p w14:paraId="3C268E09" w14:textId="6EE367CB" w:rsidR="00CC1AEB" w:rsidRPr="00E653D7" w:rsidRDefault="009C3B9F" w:rsidP="00FD5005">
      <w:pPr>
        <w:spacing w:after="120"/>
        <w:rPr>
          <w:rFonts w:ascii="Arial" w:hAnsi="Arial" w:cs="Arial"/>
          <w:b/>
          <w:sz w:val="22"/>
          <w:szCs w:val="22"/>
        </w:rPr>
      </w:pPr>
      <w:r>
        <w:rPr>
          <w:rFonts w:ascii="Arial" w:hAnsi="Arial" w:cs="Arial"/>
          <w:b/>
          <w:sz w:val="22"/>
          <w:szCs w:val="22"/>
        </w:rPr>
        <w:t xml:space="preserve">Pour le </w:t>
      </w:r>
      <w:r w:rsidRPr="00E653D7">
        <w:rPr>
          <w:rFonts w:ascii="Arial" w:hAnsi="Arial" w:cs="Arial"/>
          <w:b/>
          <w:sz w:val="22"/>
          <w:szCs w:val="22"/>
        </w:rPr>
        <w:t xml:space="preserve">lot </w:t>
      </w:r>
      <w:r w:rsidR="008908C7" w:rsidRPr="00E653D7">
        <w:rPr>
          <w:rFonts w:ascii="Arial" w:hAnsi="Arial" w:cs="Arial"/>
          <w:b/>
          <w:sz w:val="22"/>
          <w:szCs w:val="22"/>
        </w:rPr>
        <w:t>1</w:t>
      </w:r>
      <w:r w:rsidR="00CC1AEB" w:rsidRPr="00E653D7">
        <w:rPr>
          <w:rFonts w:ascii="Arial" w:hAnsi="Arial" w:cs="Arial"/>
          <w:b/>
          <w:sz w:val="22"/>
          <w:szCs w:val="22"/>
        </w:rPr>
        <w:t> :</w:t>
      </w:r>
    </w:p>
    <w:p w14:paraId="236148AE" w14:textId="5F34E6DD" w:rsidR="009C3B9F" w:rsidRPr="009D44A6" w:rsidRDefault="00CC1AEB" w:rsidP="0048707C">
      <w:pPr>
        <w:rPr>
          <w:rFonts w:ascii="Arial" w:hAnsi="Arial" w:cs="Arial"/>
          <w:b/>
          <w:sz w:val="22"/>
          <w:szCs w:val="22"/>
        </w:rPr>
      </w:pPr>
      <w:r>
        <w:rPr>
          <w:rFonts w:ascii="Arial" w:hAnsi="Arial" w:cs="Arial"/>
          <w:b/>
          <w:sz w:val="22"/>
          <w:szCs w:val="22"/>
        </w:rPr>
        <w:t xml:space="preserve">PSE 1 : </w:t>
      </w:r>
      <w:r w:rsidR="00447B86" w:rsidRPr="009D44A6">
        <w:rPr>
          <w:rFonts w:ascii="Arial" w:hAnsi="Arial" w:cs="Arial"/>
          <w:b/>
          <w:sz w:val="22"/>
          <w:szCs w:val="22"/>
        </w:rPr>
        <w:t>Système de refroidissement du MET (</w:t>
      </w:r>
      <w:proofErr w:type="spellStart"/>
      <w:r w:rsidR="00447B86" w:rsidRPr="009D44A6">
        <w:rPr>
          <w:rFonts w:ascii="Arial" w:hAnsi="Arial" w:cs="Arial"/>
          <w:b/>
          <w:sz w:val="22"/>
          <w:szCs w:val="22"/>
        </w:rPr>
        <w:t>Waterchiller</w:t>
      </w:r>
      <w:proofErr w:type="spellEnd"/>
      <w:r w:rsidR="00447B86" w:rsidRPr="009D44A6">
        <w:rPr>
          <w:rFonts w:ascii="Arial" w:hAnsi="Arial" w:cs="Arial"/>
          <w:b/>
          <w:sz w:val="22"/>
          <w:szCs w:val="22"/>
        </w:rPr>
        <w:t>)</w:t>
      </w:r>
    </w:p>
    <w:p w14:paraId="3B4539F0" w14:textId="3707DE7F" w:rsidR="005D2AAC" w:rsidRPr="009D44A6" w:rsidRDefault="005D2AAC" w:rsidP="0048707C">
      <w:pPr>
        <w:rPr>
          <w:rFonts w:ascii="Arial" w:hAnsi="Arial" w:cs="Arial"/>
          <w:bCs/>
          <w:sz w:val="22"/>
          <w:szCs w:val="22"/>
        </w:rPr>
      </w:pPr>
      <w:r w:rsidRPr="009D44A6">
        <w:rPr>
          <w:rFonts w:ascii="Arial" w:hAnsi="Arial" w:cs="Arial"/>
          <w:bCs/>
          <w:sz w:val="22"/>
          <w:szCs w:val="22"/>
        </w:rPr>
        <w:t xml:space="preserve">(Les caractéristiques de la PSE sont décrites dans le CCTP du lot </w:t>
      </w:r>
      <w:r w:rsidR="00447B86" w:rsidRPr="009D44A6">
        <w:rPr>
          <w:rFonts w:ascii="Arial" w:hAnsi="Arial" w:cs="Arial"/>
          <w:bCs/>
          <w:sz w:val="22"/>
          <w:szCs w:val="22"/>
        </w:rPr>
        <w:t>1</w:t>
      </w:r>
      <w:r w:rsidRPr="009D44A6">
        <w:rPr>
          <w:rFonts w:ascii="Arial" w:hAnsi="Arial" w:cs="Arial"/>
          <w:bCs/>
          <w:sz w:val="22"/>
          <w:szCs w:val="22"/>
        </w:rPr>
        <w:t>)</w:t>
      </w:r>
    </w:p>
    <w:p w14:paraId="78971458" w14:textId="2F0240A8" w:rsidR="00CC1AEB" w:rsidRDefault="00CC1AEB" w:rsidP="0048707C">
      <w:pPr>
        <w:rPr>
          <w:rFonts w:ascii="Arial" w:hAnsi="Arial" w:cs="Arial"/>
          <w:b/>
          <w:sz w:val="22"/>
          <w:szCs w:val="22"/>
        </w:rPr>
      </w:pPr>
    </w:p>
    <w:p w14:paraId="4B099ED7" w14:textId="54E44178" w:rsidR="00CC1AEB" w:rsidRPr="009D44A6" w:rsidRDefault="00CC1AEB" w:rsidP="00CC1AEB">
      <w:pPr>
        <w:rPr>
          <w:rFonts w:ascii="Arial" w:hAnsi="Arial" w:cs="Arial"/>
          <w:b/>
          <w:sz w:val="22"/>
          <w:szCs w:val="22"/>
        </w:rPr>
      </w:pPr>
      <w:r>
        <w:rPr>
          <w:rFonts w:ascii="Arial" w:hAnsi="Arial" w:cs="Arial"/>
          <w:b/>
          <w:sz w:val="22"/>
          <w:szCs w:val="22"/>
        </w:rPr>
        <w:t xml:space="preserve">PSE 2 : </w:t>
      </w:r>
      <w:r w:rsidR="00447B86" w:rsidRPr="009D44A6">
        <w:rPr>
          <w:rFonts w:ascii="Arial" w:hAnsi="Arial" w:cs="Arial"/>
          <w:b/>
          <w:sz w:val="22"/>
          <w:szCs w:val="22"/>
        </w:rPr>
        <w:t>Compensateur de champs magnétiques</w:t>
      </w:r>
    </w:p>
    <w:p w14:paraId="78310F26" w14:textId="6F72972B" w:rsidR="00CC1AEB" w:rsidRPr="009D44A6" w:rsidRDefault="005D2AAC" w:rsidP="0048707C">
      <w:pPr>
        <w:rPr>
          <w:rFonts w:ascii="Arial" w:hAnsi="Arial" w:cs="Arial"/>
          <w:bCs/>
          <w:sz w:val="22"/>
          <w:szCs w:val="22"/>
        </w:rPr>
      </w:pPr>
      <w:r w:rsidRPr="009D44A6">
        <w:rPr>
          <w:rFonts w:ascii="Arial" w:hAnsi="Arial" w:cs="Arial"/>
          <w:bCs/>
          <w:sz w:val="22"/>
          <w:szCs w:val="22"/>
        </w:rPr>
        <w:t xml:space="preserve">(Les caractéristiques de la PSE sont décrites dans le CCTP du lot </w:t>
      </w:r>
      <w:r w:rsidR="004604F7" w:rsidRPr="009D44A6">
        <w:rPr>
          <w:rFonts w:ascii="Arial" w:hAnsi="Arial" w:cs="Arial"/>
          <w:bCs/>
          <w:sz w:val="22"/>
          <w:szCs w:val="22"/>
        </w:rPr>
        <w:t>1</w:t>
      </w:r>
      <w:r w:rsidRPr="009D44A6">
        <w:rPr>
          <w:rFonts w:ascii="Arial" w:hAnsi="Arial" w:cs="Arial"/>
          <w:bCs/>
          <w:sz w:val="22"/>
          <w:szCs w:val="22"/>
        </w:rPr>
        <w:t>)</w:t>
      </w:r>
    </w:p>
    <w:p w14:paraId="4D5BCA39" w14:textId="0510FFA0" w:rsidR="005D2AAC" w:rsidRDefault="005D2AAC" w:rsidP="0048707C">
      <w:pPr>
        <w:rPr>
          <w:rFonts w:ascii="Arial" w:hAnsi="Arial" w:cs="Arial"/>
          <w:b/>
          <w:sz w:val="22"/>
          <w:szCs w:val="22"/>
        </w:rPr>
      </w:pPr>
    </w:p>
    <w:p w14:paraId="558EC597" w14:textId="59B006D9" w:rsidR="00B8293F" w:rsidRPr="009D44A6" w:rsidRDefault="00B8293F" w:rsidP="00B8293F">
      <w:pPr>
        <w:rPr>
          <w:rFonts w:ascii="Arial" w:hAnsi="Arial" w:cs="Arial"/>
          <w:b/>
          <w:sz w:val="22"/>
          <w:szCs w:val="22"/>
        </w:rPr>
      </w:pPr>
      <w:r>
        <w:rPr>
          <w:rFonts w:ascii="Arial" w:hAnsi="Arial" w:cs="Arial"/>
          <w:b/>
          <w:sz w:val="22"/>
          <w:szCs w:val="22"/>
        </w:rPr>
        <w:t xml:space="preserve">PSE 3 : </w:t>
      </w:r>
      <w:r w:rsidRPr="009D44A6">
        <w:rPr>
          <w:rFonts w:ascii="Arial" w:hAnsi="Arial" w:cs="Arial"/>
          <w:b/>
          <w:sz w:val="22"/>
          <w:szCs w:val="22"/>
        </w:rPr>
        <w:t>Capteur de rechange pour la caméra principale</w:t>
      </w:r>
    </w:p>
    <w:p w14:paraId="613F027A" w14:textId="77777777" w:rsidR="00B8293F" w:rsidRPr="009D44A6" w:rsidRDefault="00B8293F" w:rsidP="00B8293F">
      <w:pPr>
        <w:rPr>
          <w:rFonts w:ascii="Arial" w:hAnsi="Arial" w:cs="Arial"/>
          <w:bCs/>
          <w:sz w:val="22"/>
          <w:szCs w:val="22"/>
        </w:rPr>
      </w:pPr>
      <w:r w:rsidRPr="009D44A6">
        <w:rPr>
          <w:rFonts w:ascii="Arial" w:hAnsi="Arial" w:cs="Arial"/>
          <w:bCs/>
          <w:sz w:val="22"/>
          <w:szCs w:val="22"/>
        </w:rPr>
        <w:t>(Les caractéristiques de la PSE sont décrites dans le CCTP du lot 1)</w:t>
      </w:r>
    </w:p>
    <w:p w14:paraId="494EED3E" w14:textId="77777777" w:rsidR="00B8293F" w:rsidRDefault="00B8293F" w:rsidP="00B8293F">
      <w:pPr>
        <w:rPr>
          <w:rFonts w:ascii="Arial" w:hAnsi="Arial" w:cs="Arial"/>
          <w:bCs/>
          <w:sz w:val="22"/>
          <w:szCs w:val="22"/>
        </w:rPr>
      </w:pPr>
    </w:p>
    <w:p w14:paraId="1C0F623F" w14:textId="1468A3EC" w:rsidR="00F7159E" w:rsidRPr="009D44A6" w:rsidRDefault="00CC1AEB" w:rsidP="0048707C">
      <w:pPr>
        <w:rPr>
          <w:rFonts w:ascii="Arial" w:hAnsi="Arial" w:cs="Arial"/>
          <w:b/>
          <w:sz w:val="22"/>
          <w:szCs w:val="22"/>
        </w:rPr>
      </w:pPr>
      <w:r>
        <w:rPr>
          <w:rFonts w:ascii="Arial" w:hAnsi="Arial" w:cs="Arial"/>
          <w:b/>
          <w:sz w:val="22"/>
          <w:szCs w:val="22"/>
        </w:rPr>
        <w:t xml:space="preserve">PSE </w:t>
      </w:r>
      <w:r w:rsidR="00B8293F">
        <w:rPr>
          <w:rFonts w:ascii="Arial" w:hAnsi="Arial" w:cs="Arial"/>
          <w:b/>
          <w:sz w:val="22"/>
          <w:szCs w:val="22"/>
        </w:rPr>
        <w:t>4</w:t>
      </w:r>
      <w:r>
        <w:rPr>
          <w:rFonts w:ascii="Arial" w:hAnsi="Arial" w:cs="Arial"/>
          <w:b/>
          <w:sz w:val="22"/>
          <w:szCs w:val="22"/>
        </w:rPr>
        <w:t xml:space="preserve"> : </w:t>
      </w:r>
      <w:r w:rsidR="004604F7" w:rsidRPr="009D44A6">
        <w:rPr>
          <w:rFonts w:ascii="Arial" w:hAnsi="Arial" w:cs="Arial"/>
          <w:b/>
          <w:sz w:val="22"/>
          <w:szCs w:val="22"/>
        </w:rPr>
        <w:t>Seconde caméra à détection directe ou indirecte</w:t>
      </w:r>
    </w:p>
    <w:p w14:paraId="095CA45B" w14:textId="6426C169" w:rsidR="00F7159E" w:rsidRPr="009D44A6" w:rsidRDefault="005D2AAC" w:rsidP="00F7159E">
      <w:pPr>
        <w:rPr>
          <w:rFonts w:ascii="Arial" w:hAnsi="Arial" w:cs="Arial"/>
          <w:bCs/>
          <w:sz w:val="22"/>
          <w:szCs w:val="22"/>
        </w:rPr>
      </w:pPr>
      <w:r w:rsidRPr="009D44A6">
        <w:rPr>
          <w:rFonts w:ascii="Arial" w:hAnsi="Arial" w:cs="Arial"/>
          <w:bCs/>
          <w:sz w:val="22"/>
          <w:szCs w:val="22"/>
        </w:rPr>
        <w:t>(</w:t>
      </w:r>
      <w:r w:rsidR="00F7159E" w:rsidRPr="009D44A6">
        <w:rPr>
          <w:rFonts w:ascii="Arial" w:hAnsi="Arial" w:cs="Arial"/>
          <w:bCs/>
          <w:sz w:val="22"/>
          <w:szCs w:val="22"/>
        </w:rPr>
        <w:t>Les caractéristiques de la PSE sont décrites dans le CCTP</w:t>
      </w:r>
      <w:r w:rsidR="004604F7" w:rsidRPr="009D44A6">
        <w:rPr>
          <w:rFonts w:ascii="Arial" w:hAnsi="Arial" w:cs="Arial"/>
          <w:bCs/>
          <w:sz w:val="22"/>
          <w:szCs w:val="22"/>
        </w:rPr>
        <w:t xml:space="preserve"> du lot 1)</w:t>
      </w:r>
    </w:p>
    <w:p w14:paraId="3DD6BCCD" w14:textId="7215CE46" w:rsidR="004604F7" w:rsidRPr="009D44A6" w:rsidRDefault="004604F7" w:rsidP="00F7159E">
      <w:pPr>
        <w:rPr>
          <w:rFonts w:ascii="Arial" w:hAnsi="Arial" w:cs="Arial"/>
          <w:bCs/>
          <w:sz w:val="22"/>
          <w:szCs w:val="22"/>
        </w:rPr>
      </w:pPr>
    </w:p>
    <w:p w14:paraId="6FC19716" w14:textId="21FA3413" w:rsidR="004604F7" w:rsidRPr="009D44A6" w:rsidRDefault="004604F7" w:rsidP="004604F7">
      <w:pPr>
        <w:rPr>
          <w:rFonts w:ascii="Arial" w:hAnsi="Arial" w:cs="Arial"/>
          <w:b/>
          <w:sz w:val="22"/>
          <w:szCs w:val="22"/>
        </w:rPr>
      </w:pPr>
      <w:r>
        <w:rPr>
          <w:rFonts w:ascii="Arial" w:hAnsi="Arial" w:cs="Arial"/>
          <w:b/>
          <w:sz w:val="22"/>
          <w:szCs w:val="22"/>
        </w:rPr>
        <w:t xml:space="preserve">PSE </w:t>
      </w:r>
      <w:r w:rsidR="000F6AFD">
        <w:rPr>
          <w:rFonts w:ascii="Arial" w:hAnsi="Arial" w:cs="Arial"/>
          <w:b/>
          <w:sz w:val="22"/>
          <w:szCs w:val="22"/>
        </w:rPr>
        <w:t>5</w:t>
      </w:r>
      <w:r>
        <w:rPr>
          <w:rFonts w:ascii="Arial" w:hAnsi="Arial" w:cs="Arial"/>
          <w:b/>
          <w:sz w:val="22"/>
          <w:szCs w:val="22"/>
        </w:rPr>
        <w:t xml:space="preserve"> : </w:t>
      </w:r>
      <w:r w:rsidRPr="009D44A6">
        <w:rPr>
          <w:rFonts w:ascii="Arial" w:hAnsi="Arial" w:cs="Arial"/>
          <w:b/>
          <w:sz w:val="22"/>
          <w:szCs w:val="22"/>
        </w:rPr>
        <w:t>PC de traitement de données off-line</w:t>
      </w:r>
    </w:p>
    <w:p w14:paraId="70CE1D00" w14:textId="77777777" w:rsidR="004604F7" w:rsidRPr="009D44A6" w:rsidRDefault="004604F7" w:rsidP="004604F7">
      <w:pPr>
        <w:rPr>
          <w:rFonts w:ascii="Arial" w:hAnsi="Arial" w:cs="Arial"/>
          <w:bCs/>
          <w:sz w:val="22"/>
          <w:szCs w:val="22"/>
        </w:rPr>
      </w:pPr>
      <w:r>
        <w:rPr>
          <w:rFonts w:ascii="Arial" w:hAnsi="Arial" w:cs="Arial"/>
          <w:bCs/>
          <w:sz w:val="22"/>
          <w:szCs w:val="22"/>
        </w:rPr>
        <w:t>(</w:t>
      </w:r>
      <w:r w:rsidRPr="00F7159E">
        <w:rPr>
          <w:rFonts w:ascii="Arial" w:hAnsi="Arial" w:cs="Arial"/>
          <w:bCs/>
          <w:sz w:val="22"/>
          <w:szCs w:val="22"/>
        </w:rPr>
        <w:t xml:space="preserve">Les caractéristiques de la PSE sont décrites dans le CCTP </w:t>
      </w:r>
      <w:r w:rsidRPr="009D44A6">
        <w:rPr>
          <w:rFonts w:ascii="Arial" w:hAnsi="Arial" w:cs="Arial"/>
          <w:bCs/>
          <w:sz w:val="22"/>
          <w:szCs w:val="22"/>
        </w:rPr>
        <w:t>du lot 1)</w:t>
      </w:r>
    </w:p>
    <w:p w14:paraId="49975069" w14:textId="6D84CE60" w:rsidR="004604F7" w:rsidRDefault="004604F7" w:rsidP="00F7159E">
      <w:pPr>
        <w:rPr>
          <w:rFonts w:ascii="Arial" w:hAnsi="Arial" w:cs="Arial"/>
          <w:bCs/>
          <w:sz w:val="22"/>
          <w:szCs w:val="22"/>
        </w:rPr>
      </w:pPr>
    </w:p>
    <w:p w14:paraId="4A9DC22D" w14:textId="7362683F" w:rsidR="0020682E" w:rsidRPr="009D44A6" w:rsidRDefault="0020682E" w:rsidP="0020682E">
      <w:pPr>
        <w:rPr>
          <w:rFonts w:ascii="Arial" w:hAnsi="Arial" w:cs="Arial"/>
          <w:b/>
          <w:sz w:val="22"/>
          <w:szCs w:val="22"/>
        </w:rPr>
      </w:pPr>
      <w:r>
        <w:rPr>
          <w:rFonts w:ascii="Arial" w:hAnsi="Arial" w:cs="Arial"/>
          <w:b/>
          <w:sz w:val="22"/>
          <w:szCs w:val="22"/>
        </w:rPr>
        <w:t xml:space="preserve">PSE </w:t>
      </w:r>
      <w:r w:rsidR="000F6AFD">
        <w:rPr>
          <w:rFonts w:ascii="Arial" w:hAnsi="Arial" w:cs="Arial"/>
          <w:b/>
          <w:sz w:val="22"/>
          <w:szCs w:val="22"/>
        </w:rPr>
        <w:t>6</w:t>
      </w:r>
      <w:r>
        <w:rPr>
          <w:rFonts w:ascii="Arial" w:hAnsi="Arial" w:cs="Arial"/>
          <w:b/>
          <w:sz w:val="22"/>
          <w:szCs w:val="22"/>
        </w:rPr>
        <w:t xml:space="preserve"> : </w:t>
      </w:r>
      <w:r w:rsidRPr="009D44A6">
        <w:rPr>
          <w:rFonts w:ascii="Arial" w:hAnsi="Arial" w:cs="Arial"/>
          <w:b/>
          <w:sz w:val="22"/>
          <w:szCs w:val="22"/>
        </w:rPr>
        <w:t>Porte-objet simple tilt</w:t>
      </w:r>
    </w:p>
    <w:p w14:paraId="212F0719" w14:textId="77777777" w:rsidR="0020682E" w:rsidRPr="009D44A6" w:rsidRDefault="0020682E" w:rsidP="0020682E">
      <w:pPr>
        <w:rPr>
          <w:rFonts w:ascii="Arial" w:hAnsi="Arial" w:cs="Arial"/>
          <w:bCs/>
          <w:sz w:val="22"/>
          <w:szCs w:val="22"/>
        </w:rPr>
      </w:pPr>
      <w:r w:rsidRPr="009D44A6">
        <w:rPr>
          <w:rFonts w:ascii="Arial" w:hAnsi="Arial" w:cs="Arial"/>
          <w:bCs/>
          <w:sz w:val="22"/>
          <w:szCs w:val="22"/>
        </w:rPr>
        <w:t>(Les caractéristiques de la PSE sont décrites dans le CCTP du lot 1)</w:t>
      </w:r>
    </w:p>
    <w:p w14:paraId="24302040" w14:textId="77777777" w:rsidR="0020682E" w:rsidRPr="00F7159E" w:rsidRDefault="0020682E" w:rsidP="0020682E">
      <w:pPr>
        <w:rPr>
          <w:rFonts w:ascii="Arial" w:hAnsi="Arial" w:cs="Arial"/>
          <w:bCs/>
          <w:sz w:val="22"/>
          <w:szCs w:val="22"/>
        </w:rPr>
      </w:pPr>
    </w:p>
    <w:p w14:paraId="6D7CBC6A" w14:textId="1F2E2BEA" w:rsidR="0020682E" w:rsidRPr="009D44A6" w:rsidRDefault="0020682E" w:rsidP="0020682E">
      <w:pPr>
        <w:rPr>
          <w:rFonts w:ascii="Arial" w:hAnsi="Arial" w:cs="Arial"/>
          <w:b/>
          <w:sz w:val="22"/>
          <w:szCs w:val="22"/>
        </w:rPr>
      </w:pPr>
      <w:r>
        <w:rPr>
          <w:rFonts w:ascii="Arial" w:hAnsi="Arial" w:cs="Arial"/>
          <w:b/>
          <w:sz w:val="22"/>
          <w:szCs w:val="22"/>
        </w:rPr>
        <w:t xml:space="preserve">PSE </w:t>
      </w:r>
      <w:r w:rsidR="000F6AFD">
        <w:rPr>
          <w:rFonts w:ascii="Arial" w:hAnsi="Arial" w:cs="Arial"/>
          <w:b/>
          <w:sz w:val="22"/>
          <w:szCs w:val="22"/>
        </w:rPr>
        <w:t>7</w:t>
      </w:r>
      <w:r>
        <w:rPr>
          <w:rFonts w:ascii="Arial" w:hAnsi="Arial" w:cs="Arial"/>
          <w:b/>
          <w:sz w:val="22"/>
          <w:szCs w:val="22"/>
        </w:rPr>
        <w:t xml:space="preserve"> : </w:t>
      </w:r>
      <w:r w:rsidRPr="009D44A6">
        <w:rPr>
          <w:rFonts w:ascii="Arial" w:hAnsi="Arial" w:cs="Arial"/>
          <w:b/>
          <w:sz w:val="22"/>
          <w:szCs w:val="22"/>
        </w:rPr>
        <w:t>Porte-objet double tilt analytique (faible bruit de fond)</w:t>
      </w:r>
    </w:p>
    <w:p w14:paraId="65551E26" w14:textId="77777777" w:rsidR="0020682E" w:rsidRPr="009D44A6" w:rsidRDefault="0020682E" w:rsidP="0020682E">
      <w:pPr>
        <w:rPr>
          <w:rFonts w:ascii="Arial" w:hAnsi="Arial" w:cs="Arial"/>
          <w:bCs/>
          <w:sz w:val="22"/>
          <w:szCs w:val="22"/>
        </w:rPr>
      </w:pPr>
      <w:r w:rsidRPr="009D44A6">
        <w:rPr>
          <w:rFonts w:ascii="Arial" w:hAnsi="Arial" w:cs="Arial"/>
          <w:bCs/>
          <w:sz w:val="22"/>
          <w:szCs w:val="22"/>
        </w:rPr>
        <w:t>(Les caractéristiques de la PSE sont décrites dans le CCTP du lot 1)</w:t>
      </w:r>
    </w:p>
    <w:p w14:paraId="5B053565" w14:textId="242751B5" w:rsidR="00A85E37" w:rsidRDefault="00A85E37" w:rsidP="00A85E37">
      <w:pPr>
        <w:rPr>
          <w:rFonts w:ascii="Arial" w:hAnsi="Arial" w:cs="Arial"/>
          <w:bCs/>
          <w:sz w:val="22"/>
          <w:szCs w:val="22"/>
        </w:rPr>
      </w:pPr>
    </w:p>
    <w:p w14:paraId="71DE380F" w14:textId="68A6C0C0" w:rsidR="00A85E37" w:rsidRPr="009D44A6" w:rsidRDefault="00A85E37" w:rsidP="00A85E37">
      <w:pPr>
        <w:rPr>
          <w:rFonts w:ascii="Arial" w:hAnsi="Arial" w:cs="Arial"/>
          <w:b/>
          <w:sz w:val="22"/>
          <w:szCs w:val="22"/>
        </w:rPr>
      </w:pPr>
      <w:r>
        <w:rPr>
          <w:rFonts w:ascii="Arial" w:hAnsi="Arial" w:cs="Arial"/>
          <w:b/>
          <w:sz w:val="22"/>
          <w:szCs w:val="22"/>
        </w:rPr>
        <w:t xml:space="preserve">PSE </w:t>
      </w:r>
      <w:r w:rsidR="00B8293F">
        <w:rPr>
          <w:rFonts w:ascii="Arial" w:hAnsi="Arial" w:cs="Arial"/>
          <w:b/>
          <w:sz w:val="22"/>
          <w:szCs w:val="22"/>
        </w:rPr>
        <w:t>8</w:t>
      </w:r>
      <w:r>
        <w:rPr>
          <w:rFonts w:ascii="Arial" w:hAnsi="Arial" w:cs="Arial"/>
          <w:b/>
          <w:sz w:val="22"/>
          <w:szCs w:val="22"/>
        </w:rPr>
        <w:t xml:space="preserve"> : </w:t>
      </w:r>
      <w:r w:rsidRPr="009D44A6">
        <w:rPr>
          <w:rFonts w:ascii="Arial" w:hAnsi="Arial" w:cs="Arial"/>
          <w:b/>
          <w:sz w:val="22"/>
          <w:szCs w:val="22"/>
        </w:rPr>
        <w:t>Porte-objet multi-échantillons</w:t>
      </w:r>
    </w:p>
    <w:p w14:paraId="75198584" w14:textId="77777777" w:rsidR="00A85E37" w:rsidRPr="009D44A6" w:rsidRDefault="00A85E37" w:rsidP="00A85E37">
      <w:pPr>
        <w:rPr>
          <w:rFonts w:ascii="Arial" w:hAnsi="Arial" w:cs="Arial"/>
          <w:bCs/>
          <w:sz w:val="22"/>
          <w:szCs w:val="22"/>
        </w:rPr>
      </w:pPr>
      <w:r w:rsidRPr="009D44A6">
        <w:rPr>
          <w:rFonts w:ascii="Arial" w:hAnsi="Arial" w:cs="Arial"/>
          <w:bCs/>
          <w:sz w:val="22"/>
          <w:szCs w:val="22"/>
        </w:rPr>
        <w:t>(Les caractéristiques de la PSE sont décrites dans le CCTP du lot 1)</w:t>
      </w:r>
    </w:p>
    <w:p w14:paraId="6F2412B6" w14:textId="77777777" w:rsidR="00A85E37" w:rsidRPr="00F7159E" w:rsidRDefault="00A85E37" w:rsidP="00A85E37">
      <w:pPr>
        <w:rPr>
          <w:rFonts w:ascii="Arial" w:hAnsi="Arial" w:cs="Arial"/>
          <w:bCs/>
          <w:sz w:val="22"/>
          <w:szCs w:val="22"/>
        </w:rPr>
      </w:pPr>
    </w:p>
    <w:p w14:paraId="55EEB066" w14:textId="31C79BA5" w:rsidR="00A85E37" w:rsidRPr="009D44A6" w:rsidRDefault="00A85E37" w:rsidP="00A85E37">
      <w:pPr>
        <w:rPr>
          <w:rFonts w:ascii="Arial" w:hAnsi="Arial" w:cs="Arial"/>
          <w:b/>
          <w:sz w:val="22"/>
          <w:szCs w:val="22"/>
        </w:rPr>
      </w:pPr>
      <w:r>
        <w:rPr>
          <w:rFonts w:ascii="Arial" w:hAnsi="Arial" w:cs="Arial"/>
          <w:b/>
          <w:sz w:val="22"/>
          <w:szCs w:val="22"/>
        </w:rPr>
        <w:t xml:space="preserve">PSE </w:t>
      </w:r>
      <w:r w:rsidR="00B8293F">
        <w:rPr>
          <w:rFonts w:ascii="Arial" w:hAnsi="Arial" w:cs="Arial"/>
          <w:b/>
          <w:sz w:val="22"/>
          <w:szCs w:val="22"/>
        </w:rPr>
        <w:t>9</w:t>
      </w:r>
      <w:r>
        <w:rPr>
          <w:rFonts w:ascii="Arial" w:hAnsi="Arial" w:cs="Arial"/>
          <w:b/>
          <w:sz w:val="22"/>
          <w:szCs w:val="22"/>
        </w:rPr>
        <w:t xml:space="preserve"> : </w:t>
      </w:r>
      <w:r w:rsidRPr="009D44A6">
        <w:rPr>
          <w:rFonts w:ascii="Arial" w:hAnsi="Arial" w:cs="Arial"/>
          <w:b/>
          <w:sz w:val="22"/>
          <w:szCs w:val="22"/>
        </w:rPr>
        <w:t>Porte-objet tomographie</w:t>
      </w:r>
    </w:p>
    <w:p w14:paraId="40F222A1" w14:textId="77777777" w:rsidR="00A85E37" w:rsidRPr="009D44A6" w:rsidRDefault="00A85E37" w:rsidP="00A85E37">
      <w:pPr>
        <w:rPr>
          <w:rFonts w:ascii="Arial" w:hAnsi="Arial" w:cs="Arial"/>
          <w:bCs/>
          <w:sz w:val="22"/>
          <w:szCs w:val="22"/>
        </w:rPr>
      </w:pPr>
      <w:r w:rsidRPr="009D44A6">
        <w:rPr>
          <w:rFonts w:ascii="Arial" w:hAnsi="Arial" w:cs="Arial"/>
          <w:bCs/>
          <w:sz w:val="22"/>
          <w:szCs w:val="22"/>
        </w:rPr>
        <w:t>(Les caractéristiques de la PSE sont décrites dans le CCTP du lot 1)</w:t>
      </w:r>
    </w:p>
    <w:p w14:paraId="4903201B" w14:textId="77777777" w:rsidR="00A85E37" w:rsidRDefault="00A85E37" w:rsidP="00A85E37">
      <w:pPr>
        <w:rPr>
          <w:rFonts w:ascii="Arial" w:hAnsi="Arial" w:cs="Arial"/>
          <w:bCs/>
          <w:sz w:val="22"/>
          <w:szCs w:val="22"/>
        </w:rPr>
      </w:pPr>
    </w:p>
    <w:p w14:paraId="17F39ADB" w14:textId="7C3504A7" w:rsidR="00A85E37" w:rsidRPr="009D44A6" w:rsidRDefault="00A85E37" w:rsidP="00A85E37">
      <w:pPr>
        <w:rPr>
          <w:rFonts w:ascii="Arial" w:hAnsi="Arial" w:cs="Arial"/>
          <w:b/>
          <w:sz w:val="22"/>
          <w:szCs w:val="22"/>
        </w:rPr>
      </w:pPr>
      <w:r>
        <w:rPr>
          <w:rFonts w:ascii="Arial" w:hAnsi="Arial" w:cs="Arial"/>
          <w:b/>
          <w:sz w:val="22"/>
          <w:szCs w:val="22"/>
        </w:rPr>
        <w:t xml:space="preserve">PSE </w:t>
      </w:r>
      <w:r w:rsidR="00B8293F">
        <w:rPr>
          <w:rFonts w:ascii="Arial" w:hAnsi="Arial" w:cs="Arial"/>
          <w:b/>
          <w:sz w:val="22"/>
          <w:szCs w:val="22"/>
        </w:rPr>
        <w:t>10</w:t>
      </w:r>
      <w:r>
        <w:rPr>
          <w:rFonts w:ascii="Arial" w:hAnsi="Arial" w:cs="Arial"/>
          <w:b/>
          <w:sz w:val="22"/>
          <w:szCs w:val="22"/>
        </w:rPr>
        <w:t xml:space="preserve"> : </w:t>
      </w:r>
      <w:r w:rsidRPr="009D44A6">
        <w:rPr>
          <w:rFonts w:ascii="Arial" w:hAnsi="Arial" w:cs="Arial"/>
          <w:b/>
          <w:sz w:val="22"/>
          <w:szCs w:val="22"/>
        </w:rPr>
        <w:t>Porte-objet cryogénique et sa station de contrôle de température</w:t>
      </w:r>
    </w:p>
    <w:p w14:paraId="77887E60" w14:textId="77777777" w:rsidR="00A85E37" w:rsidRPr="009D44A6" w:rsidRDefault="00A85E37" w:rsidP="00A85E37">
      <w:pPr>
        <w:rPr>
          <w:rFonts w:ascii="Arial" w:hAnsi="Arial" w:cs="Arial"/>
          <w:bCs/>
          <w:sz w:val="22"/>
          <w:szCs w:val="22"/>
        </w:rPr>
      </w:pPr>
      <w:r w:rsidRPr="009D44A6">
        <w:rPr>
          <w:rFonts w:ascii="Arial" w:hAnsi="Arial" w:cs="Arial"/>
          <w:bCs/>
          <w:sz w:val="22"/>
          <w:szCs w:val="22"/>
        </w:rPr>
        <w:t>(Les caractéristiques de la PSE sont décrites dans le CCTP du lot 1)</w:t>
      </w:r>
    </w:p>
    <w:p w14:paraId="4A651944" w14:textId="77777777" w:rsidR="00A85E37" w:rsidRPr="00F7159E" w:rsidRDefault="00A85E37" w:rsidP="00A85E37">
      <w:pPr>
        <w:rPr>
          <w:rFonts w:ascii="Arial" w:hAnsi="Arial" w:cs="Arial"/>
          <w:bCs/>
          <w:sz w:val="22"/>
          <w:szCs w:val="22"/>
        </w:rPr>
      </w:pPr>
    </w:p>
    <w:p w14:paraId="2387313A" w14:textId="3EC1F970" w:rsidR="00A85E37" w:rsidRPr="009D44A6" w:rsidRDefault="00A85E37" w:rsidP="00A85E37">
      <w:pPr>
        <w:rPr>
          <w:rFonts w:ascii="Arial" w:hAnsi="Arial" w:cs="Arial"/>
          <w:b/>
          <w:sz w:val="22"/>
          <w:szCs w:val="22"/>
        </w:rPr>
      </w:pPr>
      <w:r>
        <w:rPr>
          <w:rFonts w:ascii="Arial" w:hAnsi="Arial" w:cs="Arial"/>
          <w:b/>
          <w:sz w:val="22"/>
          <w:szCs w:val="22"/>
        </w:rPr>
        <w:t>PSE 1</w:t>
      </w:r>
      <w:r w:rsidR="00B8293F">
        <w:rPr>
          <w:rFonts w:ascii="Arial" w:hAnsi="Arial" w:cs="Arial"/>
          <w:b/>
          <w:sz w:val="22"/>
          <w:szCs w:val="22"/>
        </w:rPr>
        <w:t>1</w:t>
      </w:r>
      <w:r>
        <w:rPr>
          <w:rFonts w:ascii="Arial" w:hAnsi="Arial" w:cs="Arial"/>
          <w:b/>
          <w:sz w:val="22"/>
          <w:szCs w:val="22"/>
        </w:rPr>
        <w:t xml:space="preserve"> : </w:t>
      </w:r>
      <w:r w:rsidRPr="009D44A6">
        <w:rPr>
          <w:rFonts w:ascii="Arial" w:hAnsi="Arial" w:cs="Arial"/>
          <w:b/>
          <w:sz w:val="22"/>
          <w:szCs w:val="22"/>
        </w:rPr>
        <w:t>Porte-objet chauffant</w:t>
      </w:r>
    </w:p>
    <w:p w14:paraId="14784AA6" w14:textId="77777777" w:rsidR="00A85E37" w:rsidRPr="009D44A6" w:rsidRDefault="00A85E37" w:rsidP="00A85E37">
      <w:pPr>
        <w:rPr>
          <w:rFonts w:ascii="Arial" w:hAnsi="Arial" w:cs="Arial"/>
          <w:bCs/>
          <w:sz w:val="22"/>
          <w:szCs w:val="22"/>
        </w:rPr>
      </w:pPr>
      <w:r w:rsidRPr="009D44A6">
        <w:rPr>
          <w:rFonts w:ascii="Arial" w:hAnsi="Arial" w:cs="Arial"/>
          <w:bCs/>
          <w:sz w:val="22"/>
          <w:szCs w:val="22"/>
        </w:rPr>
        <w:t>(Les caractéristiques de la PSE sont décrites dans le CCTP du lot 1)</w:t>
      </w:r>
    </w:p>
    <w:p w14:paraId="04D8BAA2" w14:textId="23130C84" w:rsidR="00410440" w:rsidRDefault="00410440" w:rsidP="00410440">
      <w:pPr>
        <w:rPr>
          <w:rFonts w:ascii="Arial" w:hAnsi="Arial" w:cs="Arial"/>
          <w:bCs/>
          <w:sz w:val="22"/>
          <w:szCs w:val="22"/>
        </w:rPr>
      </w:pPr>
    </w:p>
    <w:p w14:paraId="097C9420" w14:textId="1AE1E0F0" w:rsidR="00410440" w:rsidRPr="009D44A6" w:rsidRDefault="00410440" w:rsidP="00410440">
      <w:pPr>
        <w:rPr>
          <w:rFonts w:ascii="Arial" w:hAnsi="Arial" w:cs="Arial"/>
          <w:b/>
          <w:sz w:val="22"/>
          <w:szCs w:val="22"/>
        </w:rPr>
      </w:pPr>
      <w:r>
        <w:rPr>
          <w:rFonts w:ascii="Arial" w:hAnsi="Arial" w:cs="Arial"/>
          <w:b/>
          <w:sz w:val="22"/>
          <w:szCs w:val="22"/>
        </w:rPr>
        <w:t>PSE 1</w:t>
      </w:r>
      <w:r w:rsidR="00B8293F">
        <w:rPr>
          <w:rFonts w:ascii="Arial" w:hAnsi="Arial" w:cs="Arial"/>
          <w:b/>
          <w:sz w:val="22"/>
          <w:szCs w:val="22"/>
        </w:rPr>
        <w:t>2</w:t>
      </w:r>
      <w:r>
        <w:rPr>
          <w:rFonts w:ascii="Arial" w:hAnsi="Arial" w:cs="Arial"/>
          <w:b/>
          <w:sz w:val="22"/>
          <w:szCs w:val="22"/>
        </w:rPr>
        <w:t> </w:t>
      </w:r>
      <w:r w:rsidRPr="009D44A6">
        <w:rPr>
          <w:rFonts w:ascii="Arial" w:hAnsi="Arial" w:cs="Arial"/>
          <w:b/>
          <w:sz w:val="22"/>
          <w:szCs w:val="22"/>
        </w:rPr>
        <w:t>: Station de pompage multiport (vide secondaire) pour porte-objet</w:t>
      </w:r>
    </w:p>
    <w:p w14:paraId="0B4B36BE" w14:textId="411E9C48" w:rsidR="00410440" w:rsidRPr="009D44A6" w:rsidRDefault="00410440" w:rsidP="00410440">
      <w:pPr>
        <w:rPr>
          <w:rFonts w:ascii="Arial" w:hAnsi="Arial" w:cs="Arial"/>
          <w:bCs/>
          <w:sz w:val="22"/>
          <w:szCs w:val="22"/>
        </w:rPr>
      </w:pPr>
      <w:r w:rsidRPr="009D44A6">
        <w:rPr>
          <w:rFonts w:ascii="Arial" w:hAnsi="Arial" w:cs="Arial"/>
          <w:bCs/>
          <w:sz w:val="22"/>
          <w:szCs w:val="22"/>
        </w:rPr>
        <w:t>(Les caractéristiques de la PSE sont décrites dans le CCTP du lot 1)</w:t>
      </w:r>
    </w:p>
    <w:p w14:paraId="4E5E4D26" w14:textId="77777777" w:rsidR="00935531" w:rsidRDefault="00935531" w:rsidP="00410440">
      <w:pPr>
        <w:rPr>
          <w:rFonts w:ascii="Arial" w:hAnsi="Arial" w:cs="Arial"/>
          <w:bCs/>
          <w:sz w:val="22"/>
          <w:szCs w:val="22"/>
        </w:rPr>
      </w:pPr>
    </w:p>
    <w:p w14:paraId="4AF3E92A" w14:textId="4ABDE73E" w:rsidR="00935531" w:rsidRPr="009D44A6" w:rsidRDefault="00935531" w:rsidP="00935531">
      <w:pPr>
        <w:rPr>
          <w:rFonts w:ascii="Arial" w:hAnsi="Arial" w:cs="Arial"/>
          <w:b/>
          <w:sz w:val="22"/>
          <w:szCs w:val="22"/>
        </w:rPr>
      </w:pPr>
      <w:r>
        <w:rPr>
          <w:rFonts w:ascii="Arial" w:hAnsi="Arial" w:cs="Arial"/>
          <w:b/>
          <w:sz w:val="22"/>
          <w:szCs w:val="22"/>
        </w:rPr>
        <w:t>PSE 13 </w:t>
      </w:r>
      <w:r w:rsidRPr="009D44A6">
        <w:rPr>
          <w:rFonts w:ascii="Arial" w:hAnsi="Arial" w:cs="Arial"/>
          <w:b/>
          <w:sz w:val="22"/>
          <w:szCs w:val="22"/>
        </w:rPr>
        <w:t>: Préparation des échantillons par bombardement ionique</w:t>
      </w:r>
    </w:p>
    <w:p w14:paraId="0A44CF32" w14:textId="77777777" w:rsidR="00935531" w:rsidRPr="009D44A6" w:rsidRDefault="00935531" w:rsidP="00935531">
      <w:pPr>
        <w:rPr>
          <w:rFonts w:ascii="Arial" w:hAnsi="Arial" w:cs="Arial"/>
          <w:bCs/>
          <w:sz w:val="22"/>
          <w:szCs w:val="22"/>
        </w:rPr>
      </w:pPr>
      <w:r w:rsidRPr="009D44A6">
        <w:rPr>
          <w:rFonts w:ascii="Arial" w:hAnsi="Arial" w:cs="Arial"/>
          <w:bCs/>
          <w:sz w:val="22"/>
          <w:szCs w:val="22"/>
        </w:rPr>
        <w:t>(Les caractéristiques de la PSE sont décrites dans le CCTP du lot 1)</w:t>
      </w:r>
    </w:p>
    <w:p w14:paraId="5F7FC374" w14:textId="414D3320" w:rsidR="00410440" w:rsidRPr="00F7159E" w:rsidRDefault="00410440" w:rsidP="00410440">
      <w:pPr>
        <w:rPr>
          <w:rFonts w:ascii="Arial" w:hAnsi="Arial" w:cs="Arial"/>
          <w:bCs/>
          <w:sz w:val="22"/>
          <w:szCs w:val="22"/>
        </w:rPr>
      </w:pPr>
    </w:p>
    <w:p w14:paraId="437A2E54" w14:textId="79033EDB" w:rsidR="00410440" w:rsidRPr="009D44A6" w:rsidRDefault="00410440" w:rsidP="00410440">
      <w:pPr>
        <w:rPr>
          <w:rFonts w:ascii="Arial" w:hAnsi="Arial" w:cs="Arial"/>
          <w:b/>
          <w:sz w:val="22"/>
          <w:szCs w:val="22"/>
        </w:rPr>
      </w:pPr>
      <w:r>
        <w:rPr>
          <w:rFonts w:ascii="Arial" w:hAnsi="Arial" w:cs="Arial"/>
          <w:b/>
          <w:sz w:val="22"/>
          <w:szCs w:val="22"/>
        </w:rPr>
        <w:t>PSE 1</w:t>
      </w:r>
      <w:r w:rsidR="00935531">
        <w:rPr>
          <w:rFonts w:ascii="Arial" w:hAnsi="Arial" w:cs="Arial"/>
          <w:b/>
          <w:sz w:val="22"/>
          <w:szCs w:val="22"/>
        </w:rPr>
        <w:t>4</w:t>
      </w:r>
      <w:r>
        <w:rPr>
          <w:rFonts w:ascii="Arial" w:hAnsi="Arial" w:cs="Arial"/>
          <w:b/>
          <w:sz w:val="22"/>
          <w:szCs w:val="22"/>
        </w:rPr>
        <w:t xml:space="preserve"> : </w:t>
      </w:r>
      <w:r w:rsidRPr="009D44A6">
        <w:rPr>
          <w:rFonts w:ascii="Arial" w:hAnsi="Arial" w:cs="Arial"/>
          <w:b/>
          <w:sz w:val="22"/>
          <w:szCs w:val="22"/>
        </w:rPr>
        <w:t>Nettoyeur plasma</w:t>
      </w:r>
    </w:p>
    <w:p w14:paraId="415029A7" w14:textId="77777777" w:rsidR="00410440" w:rsidRPr="009D44A6" w:rsidRDefault="00410440" w:rsidP="00410440">
      <w:pPr>
        <w:rPr>
          <w:rFonts w:ascii="Arial" w:hAnsi="Arial" w:cs="Arial"/>
          <w:bCs/>
          <w:sz w:val="22"/>
          <w:szCs w:val="22"/>
        </w:rPr>
      </w:pPr>
      <w:r w:rsidRPr="009D44A6">
        <w:rPr>
          <w:rFonts w:ascii="Arial" w:hAnsi="Arial" w:cs="Arial"/>
          <w:bCs/>
          <w:sz w:val="22"/>
          <w:szCs w:val="22"/>
        </w:rPr>
        <w:t>(Les caractéristiques de la PSE sont décrites dans le CCTP du lot 1)</w:t>
      </w:r>
    </w:p>
    <w:p w14:paraId="117EC17A" w14:textId="77777777" w:rsidR="00410440" w:rsidRPr="00F7159E" w:rsidRDefault="00410440" w:rsidP="00410440">
      <w:pPr>
        <w:rPr>
          <w:rFonts w:ascii="Arial" w:hAnsi="Arial" w:cs="Arial"/>
          <w:bCs/>
          <w:sz w:val="22"/>
          <w:szCs w:val="22"/>
        </w:rPr>
      </w:pPr>
    </w:p>
    <w:p w14:paraId="3B5ABD0A" w14:textId="49AF1E27" w:rsidR="00410440" w:rsidRDefault="00410440" w:rsidP="00410440">
      <w:pPr>
        <w:rPr>
          <w:rFonts w:ascii="Arial" w:hAnsi="Arial" w:cs="Arial"/>
          <w:bCs/>
          <w:sz w:val="22"/>
          <w:szCs w:val="22"/>
        </w:rPr>
      </w:pPr>
    </w:p>
    <w:p w14:paraId="5E249B9A" w14:textId="77777777" w:rsidR="000F6AFD" w:rsidRDefault="000F6AFD" w:rsidP="00410440">
      <w:pPr>
        <w:rPr>
          <w:rFonts w:ascii="Arial" w:hAnsi="Arial" w:cs="Arial"/>
          <w:bCs/>
          <w:sz w:val="22"/>
          <w:szCs w:val="22"/>
        </w:rPr>
      </w:pPr>
    </w:p>
    <w:p w14:paraId="4C5A57B2" w14:textId="49F48215" w:rsidR="00BD77DD" w:rsidRDefault="00BD77DD" w:rsidP="00FD5005">
      <w:pPr>
        <w:spacing w:after="120"/>
        <w:rPr>
          <w:rFonts w:ascii="Arial" w:hAnsi="Arial" w:cs="Arial"/>
          <w:b/>
          <w:sz w:val="22"/>
          <w:szCs w:val="22"/>
        </w:rPr>
      </w:pPr>
      <w:r>
        <w:rPr>
          <w:rFonts w:ascii="Arial" w:hAnsi="Arial" w:cs="Arial"/>
          <w:b/>
          <w:sz w:val="22"/>
          <w:szCs w:val="22"/>
        </w:rPr>
        <w:t xml:space="preserve">Pour le lot </w:t>
      </w:r>
      <w:r w:rsidR="003A35F8" w:rsidRPr="009D44A6">
        <w:rPr>
          <w:rFonts w:ascii="Arial" w:hAnsi="Arial" w:cs="Arial"/>
          <w:b/>
          <w:sz w:val="22"/>
          <w:szCs w:val="22"/>
        </w:rPr>
        <w:t>3</w:t>
      </w:r>
      <w:r w:rsidRPr="009D44A6">
        <w:rPr>
          <w:rFonts w:ascii="Arial" w:hAnsi="Arial" w:cs="Arial"/>
          <w:b/>
          <w:sz w:val="22"/>
          <w:szCs w:val="22"/>
        </w:rPr>
        <w:t> </w:t>
      </w:r>
      <w:r>
        <w:rPr>
          <w:rFonts w:ascii="Arial" w:hAnsi="Arial" w:cs="Arial"/>
          <w:b/>
          <w:sz w:val="22"/>
          <w:szCs w:val="22"/>
        </w:rPr>
        <w:t>:</w:t>
      </w:r>
    </w:p>
    <w:p w14:paraId="059FFC94" w14:textId="77777777" w:rsidR="000F6AFD" w:rsidRPr="009D44A6" w:rsidRDefault="000F6AFD" w:rsidP="000F6AFD">
      <w:pPr>
        <w:rPr>
          <w:rFonts w:ascii="Arial" w:hAnsi="Arial" w:cs="Arial"/>
          <w:b/>
          <w:sz w:val="22"/>
          <w:szCs w:val="22"/>
        </w:rPr>
      </w:pPr>
      <w:r>
        <w:rPr>
          <w:rFonts w:ascii="Arial" w:hAnsi="Arial" w:cs="Arial"/>
          <w:b/>
          <w:sz w:val="22"/>
          <w:szCs w:val="22"/>
        </w:rPr>
        <w:t xml:space="preserve">PSE 12 : </w:t>
      </w:r>
      <w:r w:rsidRPr="009D44A6">
        <w:rPr>
          <w:rFonts w:ascii="Arial" w:hAnsi="Arial" w:cs="Arial"/>
          <w:b/>
          <w:sz w:val="22"/>
          <w:szCs w:val="22"/>
        </w:rPr>
        <w:t>Station de pompage multiport (vide secondaire) pour porte-objet</w:t>
      </w:r>
    </w:p>
    <w:p w14:paraId="65A96AD7" w14:textId="77777777" w:rsidR="000F6AFD" w:rsidRPr="009D44A6" w:rsidRDefault="000F6AFD" w:rsidP="000F6AFD">
      <w:pPr>
        <w:rPr>
          <w:rFonts w:ascii="Arial" w:hAnsi="Arial" w:cs="Arial"/>
          <w:bCs/>
          <w:sz w:val="22"/>
          <w:szCs w:val="22"/>
        </w:rPr>
      </w:pPr>
      <w:r w:rsidRPr="009D44A6">
        <w:rPr>
          <w:rFonts w:ascii="Arial" w:hAnsi="Arial" w:cs="Arial"/>
          <w:bCs/>
          <w:sz w:val="22"/>
          <w:szCs w:val="22"/>
        </w:rPr>
        <w:t>(Les caractéristiques de la PSE sont décrites dans le CCTP du lot 3)</w:t>
      </w:r>
    </w:p>
    <w:p w14:paraId="2F74B956" w14:textId="77777777" w:rsidR="000F6AFD" w:rsidRPr="00F7159E" w:rsidRDefault="000F6AFD" w:rsidP="000F6AFD">
      <w:pPr>
        <w:rPr>
          <w:rFonts w:ascii="Arial" w:hAnsi="Arial" w:cs="Arial"/>
          <w:bCs/>
          <w:sz w:val="22"/>
          <w:szCs w:val="22"/>
        </w:rPr>
      </w:pPr>
    </w:p>
    <w:p w14:paraId="2BF6DC0E" w14:textId="77777777" w:rsidR="000F6AFD" w:rsidRPr="009D44A6" w:rsidRDefault="000F6AFD" w:rsidP="000F6AFD">
      <w:pPr>
        <w:rPr>
          <w:rFonts w:ascii="Arial" w:hAnsi="Arial" w:cs="Arial"/>
          <w:b/>
          <w:sz w:val="22"/>
          <w:szCs w:val="22"/>
        </w:rPr>
      </w:pPr>
      <w:r>
        <w:rPr>
          <w:rFonts w:ascii="Arial" w:hAnsi="Arial" w:cs="Arial"/>
          <w:b/>
          <w:sz w:val="22"/>
          <w:szCs w:val="22"/>
        </w:rPr>
        <w:t xml:space="preserve">PSE 14 : </w:t>
      </w:r>
      <w:r w:rsidRPr="009D44A6">
        <w:rPr>
          <w:rFonts w:ascii="Arial" w:hAnsi="Arial" w:cs="Arial"/>
          <w:b/>
          <w:sz w:val="22"/>
          <w:szCs w:val="22"/>
        </w:rPr>
        <w:t>Nettoyeur plasma</w:t>
      </w:r>
    </w:p>
    <w:p w14:paraId="150A147A" w14:textId="58CB4265" w:rsidR="000F6AFD" w:rsidRPr="009D44A6" w:rsidRDefault="000F6AFD" w:rsidP="00FD5005">
      <w:pPr>
        <w:rPr>
          <w:rFonts w:ascii="Arial" w:hAnsi="Arial" w:cs="Arial"/>
          <w:bCs/>
          <w:sz w:val="22"/>
          <w:szCs w:val="22"/>
        </w:rPr>
      </w:pPr>
      <w:r w:rsidRPr="009D44A6">
        <w:rPr>
          <w:rFonts w:ascii="Arial" w:hAnsi="Arial" w:cs="Arial"/>
          <w:bCs/>
          <w:sz w:val="22"/>
          <w:szCs w:val="22"/>
        </w:rPr>
        <w:t>(Les caractéristiques de la PSE sont décrites dans le CCTP du lot 3)</w:t>
      </w:r>
    </w:p>
    <w:p w14:paraId="6F7C10DE" w14:textId="77777777" w:rsidR="000F6AFD" w:rsidRDefault="000F6AFD" w:rsidP="00FD5005">
      <w:pPr>
        <w:rPr>
          <w:rFonts w:ascii="Arial" w:hAnsi="Arial" w:cs="Arial"/>
          <w:b/>
          <w:sz w:val="22"/>
          <w:szCs w:val="22"/>
        </w:rPr>
      </w:pPr>
    </w:p>
    <w:p w14:paraId="336CCCEC" w14:textId="3EC039F4" w:rsidR="00FD5005" w:rsidRPr="009D44A6" w:rsidRDefault="00FD5005" w:rsidP="00FD5005">
      <w:pPr>
        <w:rPr>
          <w:rFonts w:ascii="Arial" w:hAnsi="Arial" w:cs="Arial"/>
          <w:b/>
          <w:sz w:val="22"/>
          <w:szCs w:val="22"/>
        </w:rPr>
      </w:pPr>
      <w:r>
        <w:rPr>
          <w:rFonts w:ascii="Arial" w:hAnsi="Arial" w:cs="Arial"/>
          <w:b/>
          <w:sz w:val="22"/>
          <w:szCs w:val="22"/>
        </w:rPr>
        <w:t>PSE 1</w:t>
      </w:r>
      <w:r w:rsidR="007412E0">
        <w:rPr>
          <w:rFonts w:ascii="Arial" w:hAnsi="Arial" w:cs="Arial"/>
          <w:b/>
          <w:sz w:val="22"/>
          <w:szCs w:val="22"/>
        </w:rPr>
        <w:t>5</w:t>
      </w:r>
      <w:r>
        <w:rPr>
          <w:rFonts w:ascii="Arial" w:hAnsi="Arial" w:cs="Arial"/>
          <w:b/>
          <w:sz w:val="22"/>
          <w:szCs w:val="22"/>
        </w:rPr>
        <w:t xml:space="preserve"> : </w:t>
      </w:r>
      <w:r w:rsidR="007412E0" w:rsidRPr="009D44A6">
        <w:rPr>
          <w:rFonts w:ascii="Arial" w:hAnsi="Arial" w:cs="Arial"/>
          <w:b/>
          <w:sz w:val="22"/>
          <w:szCs w:val="22"/>
        </w:rPr>
        <w:t xml:space="preserve">Expérimentation </w:t>
      </w:r>
      <w:r w:rsidR="00935531" w:rsidRPr="009D44A6">
        <w:rPr>
          <w:rFonts w:ascii="Arial" w:hAnsi="Arial" w:cs="Arial"/>
          <w:b/>
          <w:sz w:val="22"/>
          <w:szCs w:val="22"/>
        </w:rPr>
        <w:t>en température</w:t>
      </w:r>
    </w:p>
    <w:p w14:paraId="6FFE3D2B" w14:textId="77777777" w:rsidR="00FD5005" w:rsidRPr="009D44A6" w:rsidRDefault="00FD5005" w:rsidP="00FD5005">
      <w:pPr>
        <w:rPr>
          <w:rFonts w:ascii="Arial" w:hAnsi="Arial" w:cs="Arial"/>
          <w:bCs/>
          <w:sz w:val="22"/>
          <w:szCs w:val="22"/>
        </w:rPr>
      </w:pPr>
      <w:r w:rsidRPr="009D44A6">
        <w:rPr>
          <w:rFonts w:ascii="Arial" w:hAnsi="Arial" w:cs="Arial"/>
          <w:bCs/>
          <w:sz w:val="22"/>
          <w:szCs w:val="22"/>
        </w:rPr>
        <w:t>(Les caractéristiques de la PSE sont décrites dans le CCTP du lot 3)</w:t>
      </w:r>
    </w:p>
    <w:p w14:paraId="077D86BF" w14:textId="77777777" w:rsidR="00FD5005" w:rsidRPr="009D44A6" w:rsidRDefault="00FD5005" w:rsidP="00FD5005">
      <w:pPr>
        <w:rPr>
          <w:rFonts w:ascii="Arial" w:hAnsi="Arial" w:cs="Arial"/>
          <w:bCs/>
          <w:sz w:val="22"/>
          <w:szCs w:val="22"/>
        </w:rPr>
      </w:pPr>
    </w:p>
    <w:p w14:paraId="40E32CBE" w14:textId="2C26C4D1" w:rsidR="00BD77DD" w:rsidRPr="009D44A6" w:rsidRDefault="00BD77DD" w:rsidP="00BD77DD">
      <w:pPr>
        <w:rPr>
          <w:rFonts w:ascii="Arial" w:hAnsi="Arial" w:cs="Arial"/>
          <w:b/>
          <w:sz w:val="22"/>
          <w:szCs w:val="22"/>
        </w:rPr>
      </w:pPr>
      <w:r w:rsidRPr="009D44A6">
        <w:rPr>
          <w:rFonts w:ascii="Arial" w:hAnsi="Arial" w:cs="Arial"/>
          <w:b/>
          <w:sz w:val="22"/>
          <w:szCs w:val="22"/>
        </w:rPr>
        <w:t>PSE 1</w:t>
      </w:r>
      <w:r w:rsidR="007412E0" w:rsidRPr="009D44A6">
        <w:rPr>
          <w:rFonts w:ascii="Arial" w:hAnsi="Arial" w:cs="Arial"/>
          <w:b/>
          <w:sz w:val="22"/>
          <w:szCs w:val="22"/>
        </w:rPr>
        <w:t>6</w:t>
      </w:r>
      <w:r w:rsidRPr="009D44A6">
        <w:rPr>
          <w:rFonts w:ascii="Arial" w:hAnsi="Arial" w:cs="Arial"/>
          <w:b/>
          <w:sz w:val="22"/>
          <w:szCs w:val="22"/>
        </w:rPr>
        <w:t xml:space="preserve"> : </w:t>
      </w:r>
      <w:r w:rsidR="003A35F8" w:rsidRPr="009D44A6">
        <w:rPr>
          <w:rFonts w:ascii="Arial" w:hAnsi="Arial" w:cs="Arial"/>
          <w:b/>
          <w:sz w:val="22"/>
          <w:szCs w:val="22"/>
        </w:rPr>
        <w:t>Mesure résistivité électrique/électrochimique</w:t>
      </w:r>
    </w:p>
    <w:p w14:paraId="66385022" w14:textId="42A8EA6A" w:rsidR="00BD77DD" w:rsidRPr="009D44A6" w:rsidRDefault="00BD77DD" w:rsidP="00BD77DD">
      <w:pPr>
        <w:rPr>
          <w:rFonts w:ascii="Arial" w:hAnsi="Arial" w:cs="Arial"/>
          <w:bCs/>
          <w:sz w:val="22"/>
          <w:szCs w:val="22"/>
        </w:rPr>
      </w:pPr>
      <w:r w:rsidRPr="009D44A6">
        <w:rPr>
          <w:rFonts w:ascii="Arial" w:hAnsi="Arial" w:cs="Arial"/>
          <w:bCs/>
          <w:sz w:val="22"/>
          <w:szCs w:val="22"/>
        </w:rPr>
        <w:t xml:space="preserve">(Les caractéristiques de la PSE sont décrites dans le CCTP du lot </w:t>
      </w:r>
      <w:r w:rsidR="00B8293F" w:rsidRPr="009D44A6">
        <w:rPr>
          <w:rFonts w:ascii="Arial" w:hAnsi="Arial" w:cs="Arial"/>
          <w:bCs/>
          <w:sz w:val="22"/>
          <w:szCs w:val="22"/>
        </w:rPr>
        <w:t>3</w:t>
      </w:r>
      <w:r w:rsidRPr="009D44A6">
        <w:rPr>
          <w:rFonts w:ascii="Arial" w:hAnsi="Arial" w:cs="Arial"/>
          <w:bCs/>
          <w:sz w:val="22"/>
          <w:szCs w:val="22"/>
        </w:rPr>
        <w:t>)</w:t>
      </w:r>
    </w:p>
    <w:p w14:paraId="5872E3E6" w14:textId="7B33692B" w:rsidR="0020682E" w:rsidRPr="00F7159E" w:rsidRDefault="0020682E" w:rsidP="00F7159E">
      <w:pPr>
        <w:rPr>
          <w:rFonts w:ascii="Arial" w:hAnsi="Arial" w:cs="Arial"/>
          <w:bCs/>
          <w:sz w:val="22"/>
          <w:szCs w:val="22"/>
        </w:rPr>
      </w:pPr>
    </w:p>
    <w:p w14:paraId="57001E99" w14:textId="77777777" w:rsidR="00291281" w:rsidRPr="001073F1" w:rsidRDefault="00291281" w:rsidP="008242D7">
      <w:pPr>
        <w:rPr>
          <w:rFonts w:ascii="Arial" w:hAnsi="Arial" w:cs="Arial"/>
          <w:sz w:val="22"/>
          <w:szCs w:val="22"/>
        </w:rPr>
      </w:pPr>
    </w:p>
    <w:p w14:paraId="3AA2B716" w14:textId="0FA1DC59" w:rsidR="0072219F" w:rsidRPr="00010A28" w:rsidRDefault="004F72B1" w:rsidP="004F72B1">
      <w:pPr>
        <w:pBdr>
          <w:bottom w:val="single" w:sz="6" w:space="1" w:color="auto"/>
        </w:pBdr>
        <w:suppressAutoHyphens/>
        <w:rPr>
          <w:rFonts w:ascii="Arial" w:hAnsi="Arial" w:cs="Arial"/>
          <w:b/>
          <w:szCs w:val="22"/>
        </w:rPr>
      </w:pPr>
      <w:r w:rsidRPr="00010A28">
        <w:rPr>
          <w:rFonts w:ascii="Arial" w:hAnsi="Arial" w:cs="Arial"/>
          <w:b/>
          <w:szCs w:val="22"/>
        </w:rPr>
        <w:t xml:space="preserve">Article 4. </w:t>
      </w:r>
      <w:r w:rsidR="0072219F" w:rsidRPr="00010A28">
        <w:rPr>
          <w:rFonts w:ascii="Arial" w:hAnsi="Arial" w:cs="Arial"/>
          <w:b/>
          <w:szCs w:val="22"/>
        </w:rPr>
        <w:t>Lieu d’exécution</w:t>
      </w:r>
    </w:p>
    <w:p w14:paraId="767AA10B" w14:textId="77777777" w:rsidR="00010A28" w:rsidRPr="001073F1" w:rsidRDefault="00010A28" w:rsidP="0072219F">
      <w:pPr>
        <w:autoSpaceDE w:val="0"/>
        <w:autoSpaceDN w:val="0"/>
        <w:adjustRightInd w:val="0"/>
        <w:jc w:val="both"/>
        <w:rPr>
          <w:rFonts w:ascii="Arial" w:eastAsiaTheme="minorHAnsi" w:hAnsi="Arial" w:cs="Arial"/>
          <w:color w:val="434343"/>
          <w:sz w:val="22"/>
          <w:szCs w:val="22"/>
          <w:lang w:eastAsia="en-US"/>
        </w:rPr>
      </w:pPr>
    </w:p>
    <w:p w14:paraId="0AA6CE92" w14:textId="624CCC5F" w:rsidR="008242D7" w:rsidRDefault="00505596" w:rsidP="00B04E25">
      <w:pPr>
        <w:jc w:val="both"/>
        <w:rPr>
          <w:rFonts w:ascii="Arial" w:hAnsi="Arial" w:cs="Arial"/>
          <w:sz w:val="22"/>
          <w:szCs w:val="22"/>
        </w:rPr>
      </w:pPr>
      <w:r>
        <w:rPr>
          <w:rFonts w:ascii="Arial" w:hAnsi="Arial" w:cs="Arial"/>
          <w:sz w:val="22"/>
          <w:szCs w:val="22"/>
        </w:rPr>
        <w:t xml:space="preserve">Les prestations porteront sur </w:t>
      </w:r>
      <w:r w:rsidR="008242D7" w:rsidRPr="001073F1">
        <w:rPr>
          <w:rFonts w:ascii="Arial" w:hAnsi="Arial" w:cs="Arial"/>
          <w:sz w:val="22"/>
          <w:szCs w:val="22"/>
        </w:rPr>
        <w:t>le site de l’Université Bourgogne</w:t>
      </w:r>
      <w:r w:rsidR="00950E86">
        <w:rPr>
          <w:rFonts w:ascii="Arial" w:hAnsi="Arial" w:cs="Arial"/>
          <w:sz w:val="22"/>
          <w:szCs w:val="22"/>
        </w:rPr>
        <w:t xml:space="preserve"> Europe</w:t>
      </w:r>
      <w:r w:rsidR="00467D16">
        <w:rPr>
          <w:rFonts w:ascii="Arial" w:hAnsi="Arial" w:cs="Arial"/>
          <w:sz w:val="22"/>
          <w:szCs w:val="22"/>
        </w:rPr>
        <w:t>.</w:t>
      </w:r>
    </w:p>
    <w:p w14:paraId="2628795F" w14:textId="79C502A8" w:rsidR="00784ABF" w:rsidRDefault="00784ABF" w:rsidP="00B04E25">
      <w:pPr>
        <w:jc w:val="both"/>
        <w:rPr>
          <w:rFonts w:ascii="Arial" w:hAnsi="Arial" w:cs="Arial"/>
          <w:sz w:val="22"/>
          <w:szCs w:val="22"/>
        </w:rPr>
      </w:pPr>
    </w:p>
    <w:p w14:paraId="1603DC5F" w14:textId="6E939153" w:rsidR="00784ABF" w:rsidRDefault="00784ABF" w:rsidP="00B04E25">
      <w:pPr>
        <w:jc w:val="both"/>
        <w:rPr>
          <w:rFonts w:ascii="Arial" w:hAnsi="Arial" w:cs="Arial"/>
          <w:sz w:val="22"/>
          <w:szCs w:val="22"/>
        </w:rPr>
      </w:pPr>
      <w:r>
        <w:rPr>
          <w:rFonts w:ascii="Arial" w:hAnsi="Arial" w:cs="Arial"/>
          <w:sz w:val="22"/>
          <w:szCs w:val="22"/>
        </w:rPr>
        <w:t xml:space="preserve">En tout état de cause, le lieu principal d’exécution du présent marché se situe : </w:t>
      </w:r>
    </w:p>
    <w:p w14:paraId="2E3B0D2C" w14:textId="0827A479" w:rsidR="00784ABF" w:rsidRDefault="00784ABF" w:rsidP="00B04E25">
      <w:pPr>
        <w:jc w:val="both"/>
        <w:rPr>
          <w:rFonts w:ascii="Arial" w:hAnsi="Arial" w:cs="Arial"/>
          <w:sz w:val="22"/>
          <w:szCs w:val="22"/>
        </w:rPr>
      </w:pPr>
    </w:p>
    <w:p w14:paraId="34AF8497" w14:textId="77777777" w:rsidR="007421ED" w:rsidRPr="00467D16" w:rsidRDefault="007421ED" w:rsidP="007421ED">
      <w:pPr>
        <w:jc w:val="both"/>
        <w:rPr>
          <w:rFonts w:ascii="Arial" w:hAnsi="Arial" w:cs="Arial"/>
          <w:sz w:val="22"/>
          <w:szCs w:val="22"/>
        </w:rPr>
      </w:pPr>
      <w:r w:rsidRPr="00467D16">
        <w:rPr>
          <w:rFonts w:ascii="Arial" w:hAnsi="Arial" w:cs="Arial"/>
          <w:sz w:val="22"/>
          <w:szCs w:val="22"/>
        </w:rPr>
        <w:t>Laboratoire Interdisciplinaire Carnot de Bourgogne</w:t>
      </w:r>
    </w:p>
    <w:p w14:paraId="4C7E6BB2" w14:textId="77777777" w:rsidR="007421ED" w:rsidRPr="00467D16" w:rsidRDefault="007421ED" w:rsidP="007421ED">
      <w:pPr>
        <w:jc w:val="both"/>
        <w:rPr>
          <w:rFonts w:ascii="Arial" w:hAnsi="Arial" w:cs="Arial"/>
          <w:sz w:val="22"/>
          <w:szCs w:val="22"/>
        </w:rPr>
      </w:pPr>
      <w:r w:rsidRPr="00467D16">
        <w:rPr>
          <w:rFonts w:ascii="Arial" w:hAnsi="Arial" w:cs="Arial"/>
          <w:sz w:val="22"/>
          <w:szCs w:val="22"/>
        </w:rPr>
        <w:t>9 avenue Alain Savary</w:t>
      </w:r>
    </w:p>
    <w:p w14:paraId="28F67983" w14:textId="77777777" w:rsidR="007421ED" w:rsidRPr="00467D16" w:rsidRDefault="007421ED" w:rsidP="007421ED">
      <w:pPr>
        <w:jc w:val="both"/>
        <w:rPr>
          <w:rFonts w:ascii="Arial" w:hAnsi="Arial" w:cs="Arial"/>
          <w:sz w:val="22"/>
          <w:szCs w:val="22"/>
        </w:rPr>
      </w:pPr>
      <w:r w:rsidRPr="00467D16">
        <w:rPr>
          <w:rFonts w:ascii="Arial" w:hAnsi="Arial" w:cs="Arial"/>
          <w:sz w:val="22"/>
          <w:szCs w:val="22"/>
        </w:rPr>
        <w:t>BP 47870, 21078 Dijon Cedex</w:t>
      </w:r>
    </w:p>
    <w:p w14:paraId="73DD7B7D" w14:textId="12A05502" w:rsidR="00784ABF" w:rsidRPr="00467D16" w:rsidRDefault="007421ED" w:rsidP="007421ED">
      <w:pPr>
        <w:jc w:val="both"/>
        <w:rPr>
          <w:rFonts w:ascii="Arial" w:hAnsi="Arial" w:cs="Arial"/>
          <w:sz w:val="22"/>
          <w:szCs w:val="22"/>
        </w:rPr>
      </w:pPr>
      <w:r w:rsidRPr="00467D16">
        <w:rPr>
          <w:rFonts w:ascii="Arial" w:hAnsi="Arial" w:cs="Arial"/>
          <w:sz w:val="22"/>
          <w:szCs w:val="22"/>
        </w:rPr>
        <w:t>FRANCE</w:t>
      </w:r>
    </w:p>
    <w:p w14:paraId="0C483B8A" w14:textId="6D5E4F4E" w:rsidR="00950E86" w:rsidRDefault="00950E86" w:rsidP="00B04E25">
      <w:pPr>
        <w:jc w:val="both"/>
        <w:rPr>
          <w:rFonts w:ascii="Arial" w:hAnsi="Arial" w:cs="Arial"/>
          <w:sz w:val="22"/>
          <w:szCs w:val="22"/>
        </w:rPr>
      </w:pPr>
    </w:p>
    <w:p w14:paraId="5615560D" w14:textId="77777777" w:rsidR="00652A37" w:rsidRDefault="00652A37" w:rsidP="00B04E25">
      <w:pPr>
        <w:jc w:val="both"/>
        <w:rPr>
          <w:rFonts w:ascii="Arial" w:hAnsi="Arial" w:cs="Arial"/>
          <w:sz w:val="22"/>
          <w:szCs w:val="22"/>
        </w:rPr>
      </w:pPr>
    </w:p>
    <w:p w14:paraId="21C96305" w14:textId="77777777" w:rsidR="00652A37" w:rsidRPr="00010A28" w:rsidRDefault="00652A37" w:rsidP="00652A37">
      <w:pPr>
        <w:pBdr>
          <w:bottom w:val="single" w:sz="6" w:space="1" w:color="auto"/>
        </w:pBdr>
        <w:suppressAutoHyphens/>
        <w:rPr>
          <w:rFonts w:ascii="Arial" w:hAnsi="Arial" w:cs="Arial"/>
          <w:b/>
          <w:szCs w:val="22"/>
        </w:rPr>
      </w:pPr>
      <w:r w:rsidRPr="00010A28">
        <w:rPr>
          <w:rFonts w:ascii="Arial" w:hAnsi="Arial" w:cs="Arial"/>
          <w:b/>
          <w:szCs w:val="22"/>
        </w:rPr>
        <w:t xml:space="preserve">Article </w:t>
      </w:r>
      <w:r>
        <w:rPr>
          <w:rFonts w:ascii="Arial" w:hAnsi="Arial" w:cs="Arial"/>
          <w:b/>
          <w:szCs w:val="22"/>
        </w:rPr>
        <w:t>5</w:t>
      </w:r>
      <w:r w:rsidRPr="00010A28">
        <w:rPr>
          <w:rFonts w:ascii="Arial" w:hAnsi="Arial" w:cs="Arial"/>
          <w:b/>
          <w:szCs w:val="22"/>
        </w:rPr>
        <w:t>. Procédure</w:t>
      </w:r>
    </w:p>
    <w:p w14:paraId="45E869EB" w14:textId="77777777" w:rsidR="00652A37" w:rsidRPr="001073F1" w:rsidRDefault="00652A37" w:rsidP="00652A37">
      <w:pPr>
        <w:rPr>
          <w:rFonts w:ascii="Arial" w:hAnsi="Arial" w:cs="Arial"/>
          <w:sz w:val="22"/>
          <w:szCs w:val="22"/>
        </w:rPr>
      </w:pPr>
    </w:p>
    <w:p w14:paraId="00343192" w14:textId="6F29990B" w:rsidR="00652A37" w:rsidRPr="001073F1" w:rsidRDefault="00652A37" w:rsidP="00652A37">
      <w:pPr>
        <w:rPr>
          <w:rFonts w:ascii="Arial" w:hAnsi="Arial" w:cs="Arial"/>
          <w:sz w:val="22"/>
          <w:szCs w:val="22"/>
        </w:rPr>
      </w:pPr>
      <w:r w:rsidRPr="001073F1">
        <w:rPr>
          <w:rFonts w:ascii="Arial" w:hAnsi="Arial" w:cs="Arial"/>
          <w:sz w:val="22"/>
          <w:szCs w:val="22"/>
        </w:rPr>
        <w:t>L</w:t>
      </w:r>
      <w:r>
        <w:rPr>
          <w:rFonts w:ascii="Arial" w:hAnsi="Arial" w:cs="Arial"/>
          <w:sz w:val="22"/>
          <w:szCs w:val="22"/>
        </w:rPr>
        <w:t>e marché</w:t>
      </w:r>
      <w:r w:rsidRPr="001073F1">
        <w:rPr>
          <w:rFonts w:ascii="Arial" w:hAnsi="Arial" w:cs="Arial"/>
          <w:sz w:val="22"/>
          <w:szCs w:val="22"/>
        </w:rPr>
        <w:t xml:space="preserve"> est </w:t>
      </w:r>
      <w:r w:rsidRPr="00950E86">
        <w:rPr>
          <w:rFonts w:ascii="Arial" w:hAnsi="Arial" w:cs="Arial"/>
          <w:sz w:val="22"/>
          <w:szCs w:val="22"/>
        </w:rPr>
        <w:t>passé en appel d’offres ouvert en application des articles L. 2124-2 et R. 2124-2</w:t>
      </w:r>
      <w:r w:rsidR="00DB207B">
        <w:rPr>
          <w:rFonts w:ascii="Arial" w:hAnsi="Arial" w:cs="Arial"/>
          <w:sz w:val="22"/>
          <w:szCs w:val="22"/>
        </w:rPr>
        <w:t xml:space="preserve">, </w:t>
      </w:r>
      <w:r w:rsidR="00DB207B">
        <w:rPr>
          <w:rFonts w:ascii="Arial" w:hAnsi="Arial" w:cs="Arial"/>
          <w:sz w:val="22"/>
        </w:rPr>
        <w:t>R. 2161-2 à R. 2161-5</w:t>
      </w:r>
      <w:r w:rsidRPr="00950E86">
        <w:rPr>
          <w:rFonts w:ascii="Arial" w:hAnsi="Arial" w:cs="Arial"/>
          <w:sz w:val="22"/>
          <w:szCs w:val="22"/>
        </w:rPr>
        <w:t xml:space="preserve"> du Code de la </w:t>
      </w:r>
      <w:r>
        <w:rPr>
          <w:rFonts w:ascii="Arial" w:hAnsi="Arial" w:cs="Arial"/>
          <w:sz w:val="22"/>
          <w:szCs w:val="22"/>
        </w:rPr>
        <w:t>c</w:t>
      </w:r>
      <w:r w:rsidRPr="00950E86">
        <w:rPr>
          <w:rFonts w:ascii="Arial" w:hAnsi="Arial" w:cs="Arial"/>
          <w:sz w:val="22"/>
          <w:szCs w:val="22"/>
        </w:rPr>
        <w:t xml:space="preserve">ommande </w:t>
      </w:r>
      <w:r>
        <w:rPr>
          <w:rFonts w:ascii="Arial" w:hAnsi="Arial" w:cs="Arial"/>
          <w:sz w:val="22"/>
          <w:szCs w:val="22"/>
        </w:rPr>
        <w:t>p</w:t>
      </w:r>
      <w:r w:rsidRPr="00950E86">
        <w:rPr>
          <w:rFonts w:ascii="Arial" w:hAnsi="Arial" w:cs="Arial"/>
          <w:sz w:val="22"/>
          <w:szCs w:val="22"/>
        </w:rPr>
        <w:t>ublique.</w:t>
      </w:r>
      <w:r w:rsidRPr="001073F1">
        <w:rPr>
          <w:rFonts w:ascii="Arial" w:hAnsi="Arial" w:cs="Arial"/>
          <w:sz w:val="22"/>
          <w:szCs w:val="22"/>
        </w:rPr>
        <w:t xml:space="preserve"> </w:t>
      </w:r>
    </w:p>
    <w:p w14:paraId="3906B40D" w14:textId="7252AA74" w:rsidR="00F223B4" w:rsidRDefault="00F223B4" w:rsidP="00F223B4">
      <w:pPr>
        <w:jc w:val="both"/>
        <w:rPr>
          <w:rFonts w:ascii="Arial" w:hAnsi="Arial" w:cs="Arial"/>
          <w:sz w:val="22"/>
          <w:szCs w:val="22"/>
        </w:rPr>
      </w:pPr>
    </w:p>
    <w:p w14:paraId="08EB2BBE" w14:textId="52F78172" w:rsidR="002B5739" w:rsidRDefault="002B5739">
      <w:pPr>
        <w:rPr>
          <w:rFonts w:ascii="Arial" w:hAnsi="Arial" w:cs="Arial"/>
          <w:sz w:val="22"/>
          <w:szCs w:val="22"/>
        </w:rPr>
      </w:pPr>
    </w:p>
    <w:p w14:paraId="216403BD" w14:textId="660B153F" w:rsidR="00395068" w:rsidRPr="00010A28" w:rsidRDefault="004F72B1" w:rsidP="004F72B1">
      <w:pPr>
        <w:pBdr>
          <w:bottom w:val="single" w:sz="6" w:space="1" w:color="auto"/>
        </w:pBdr>
        <w:suppressAutoHyphens/>
        <w:rPr>
          <w:rFonts w:ascii="Arial" w:hAnsi="Arial" w:cs="Arial"/>
          <w:b/>
          <w:szCs w:val="22"/>
        </w:rPr>
      </w:pPr>
      <w:r w:rsidRPr="00010A28">
        <w:rPr>
          <w:rFonts w:ascii="Arial" w:hAnsi="Arial" w:cs="Arial"/>
          <w:b/>
          <w:szCs w:val="22"/>
        </w:rPr>
        <w:t xml:space="preserve">Article </w:t>
      </w:r>
      <w:r w:rsidR="00652A37">
        <w:rPr>
          <w:rFonts w:ascii="Arial" w:hAnsi="Arial" w:cs="Arial"/>
          <w:b/>
          <w:szCs w:val="22"/>
        </w:rPr>
        <w:t>6</w:t>
      </w:r>
      <w:r w:rsidRPr="00010A28">
        <w:rPr>
          <w:rFonts w:ascii="Arial" w:hAnsi="Arial" w:cs="Arial"/>
          <w:b/>
          <w:szCs w:val="22"/>
        </w:rPr>
        <w:t xml:space="preserve">. </w:t>
      </w:r>
      <w:r w:rsidR="00395068" w:rsidRPr="00010A28">
        <w:rPr>
          <w:rFonts w:ascii="Arial" w:hAnsi="Arial" w:cs="Arial"/>
          <w:b/>
          <w:szCs w:val="22"/>
        </w:rPr>
        <w:t xml:space="preserve">Nature de l’attributaire </w:t>
      </w:r>
    </w:p>
    <w:p w14:paraId="5445F676" w14:textId="77777777" w:rsidR="00010A28" w:rsidRPr="009E7806" w:rsidRDefault="00010A28" w:rsidP="00395068">
      <w:pPr>
        <w:autoSpaceDE w:val="0"/>
        <w:autoSpaceDN w:val="0"/>
        <w:adjustRightInd w:val="0"/>
        <w:jc w:val="both"/>
        <w:rPr>
          <w:rFonts w:ascii="Arial" w:eastAsiaTheme="minorHAnsi" w:hAnsi="Arial" w:cs="Arial"/>
          <w:sz w:val="22"/>
          <w:szCs w:val="22"/>
          <w:lang w:eastAsia="en-US"/>
        </w:rPr>
      </w:pPr>
    </w:p>
    <w:p w14:paraId="2BA68820" w14:textId="77777777" w:rsidR="00395068" w:rsidRDefault="00395068" w:rsidP="00A57D06">
      <w:pPr>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Aucune forme de groupement n'est imposée par le pouvoir adjudicateur.</w:t>
      </w:r>
    </w:p>
    <w:p w14:paraId="2EC0F497" w14:textId="77777777" w:rsidR="00AF4C39" w:rsidRPr="009E7806" w:rsidRDefault="00AF4C39" w:rsidP="00A57D06">
      <w:pPr>
        <w:jc w:val="both"/>
        <w:rPr>
          <w:rFonts w:ascii="Arial" w:eastAsiaTheme="minorHAnsi" w:hAnsi="Arial" w:cs="Arial"/>
          <w:sz w:val="22"/>
          <w:szCs w:val="22"/>
          <w:lang w:eastAsia="en-US"/>
        </w:rPr>
      </w:pPr>
    </w:p>
    <w:p w14:paraId="3CE1A8AB" w14:textId="77777777" w:rsidR="00652A37" w:rsidRPr="009E7806" w:rsidRDefault="00652A37" w:rsidP="00652A37">
      <w:pPr>
        <w:jc w:val="both"/>
        <w:rPr>
          <w:rFonts w:ascii="Arial" w:eastAsiaTheme="minorHAnsi" w:hAnsi="Arial" w:cs="Arial"/>
          <w:sz w:val="22"/>
          <w:szCs w:val="22"/>
          <w:lang w:eastAsia="en-US"/>
        </w:rPr>
      </w:pPr>
      <w:r>
        <w:rPr>
          <w:rFonts w:ascii="Arial" w:eastAsiaTheme="minorHAnsi" w:hAnsi="Arial" w:cs="Arial"/>
          <w:sz w:val="22"/>
          <w:szCs w:val="22"/>
          <w:lang w:eastAsia="en-US"/>
        </w:rPr>
        <w:t>Les prestations similaires sont présentes.</w:t>
      </w:r>
    </w:p>
    <w:p w14:paraId="6DD0A69B" w14:textId="77777777" w:rsidR="00BC3302" w:rsidRDefault="00BC3302" w:rsidP="00A57D06">
      <w:pPr>
        <w:autoSpaceDE w:val="0"/>
        <w:autoSpaceDN w:val="0"/>
        <w:adjustRightInd w:val="0"/>
        <w:jc w:val="both"/>
        <w:rPr>
          <w:rFonts w:ascii="Arial" w:eastAsiaTheme="minorHAnsi" w:hAnsi="Arial" w:cs="Arial"/>
          <w:sz w:val="22"/>
          <w:szCs w:val="22"/>
          <w:lang w:eastAsia="en-US"/>
        </w:rPr>
      </w:pPr>
    </w:p>
    <w:p w14:paraId="2948597B" w14:textId="77777777" w:rsidR="00085188" w:rsidRPr="009E7806" w:rsidRDefault="00085188">
      <w:pPr>
        <w:rPr>
          <w:rFonts w:ascii="Arial" w:hAnsi="Arial" w:cs="Arial"/>
          <w:sz w:val="22"/>
          <w:szCs w:val="22"/>
        </w:rPr>
      </w:pPr>
    </w:p>
    <w:p w14:paraId="579D8984" w14:textId="618DBC8B" w:rsidR="00EB39EB" w:rsidRPr="00010A28" w:rsidRDefault="004F72B1" w:rsidP="004F72B1">
      <w:pPr>
        <w:pBdr>
          <w:bottom w:val="single" w:sz="6" w:space="1" w:color="auto"/>
        </w:pBdr>
        <w:suppressAutoHyphens/>
        <w:rPr>
          <w:rFonts w:ascii="Arial" w:hAnsi="Arial" w:cs="Arial"/>
          <w:b/>
          <w:szCs w:val="22"/>
        </w:rPr>
      </w:pPr>
      <w:r w:rsidRPr="00010A28">
        <w:rPr>
          <w:rFonts w:ascii="Arial" w:hAnsi="Arial" w:cs="Arial"/>
          <w:b/>
          <w:szCs w:val="22"/>
        </w:rPr>
        <w:t xml:space="preserve">Article </w:t>
      </w:r>
      <w:r w:rsidR="00652A37">
        <w:rPr>
          <w:rFonts w:ascii="Arial" w:hAnsi="Arial" w:cs="Arial"/>
          <w:b/>
          <w:szCs w:val="22"/>
        </w:rPr>
        <w:t>7</w:t>
      </w:r>
      <w:r w:rsidRPr="00010A28">
        <w:rPr>
          <w:rFonts w:ascii="Arial" w:hAnsi="Arial" w:cs="Arial"/>
          <w:b/>
          <w:szCs w:val="22"/>
        </w:rPr>
        <w:t xml:space="preserve">. </w:t>
      </w:r>
      <w:r w:rsidR="00395068" w:rsidRPr="00010A28">
        <w:rPr>
          <w:rFonts w:ascii="Arial" w:hAnsi="Arial" w:cs="Arial"/>
          <w:b/>
          <w:szCs w:val="22"/>
        </w:rPr>
        <w:t xml:space="preserve">Durée </w:t>
      </w:r>
    </w:p>
    <w:p w14:paraId="68ACE6EA" w14:textId="77777777" w:rsidR="00010A28" w:rsidRPr="009E7806" w:rsidRDefault="00010A28" w:rsidP="00085188">
      <w:pPr>
        <w:rPr>
          <w:rFonts w:ascii="Arial" w:hAnsi="Arial" w:cs="Arial"/>
          <w:sz w:val="22"/>
          <w:szCs w:val="22"/>
        </w:rPr>
      </w:pPr>
    </w:p>
    <w:p w14:paraId="1DEAD977" w14:textId="0EF7EE07" w:rsidR="00652A37" w:rsidRDefault="00652A37" w:rsidP="00652A37">
      <w:pPr>
        <w:widowControl w:val="0"/>
        <w:jc w:val="both"/>
        <w:rPr>
          <w:rFonts w:ascii="Arial" w:hAnsi="Arial" w:cs="Arial"/>
          <w:sz w:val="22"/>
          <w:szCs w:val="22"/>
        </w:rPr>
      </w:pPr>
      <w:r>
        <w:rPr>
          <w:rFonts w:ascii="Arial" w:hAnsi="Arial" w:cs="Arial"/>
          <w:sz w:val="22"/>
          <w:szCs w:val="22"/>
        </w:rPr>
        <w:t xml:space="preserve">Il est conclu pour la période allant de sa date de notification au prestataire jusqu'à l’expiration de la durée de </w:t>
      </w:r>
      <w:r w:rsidR="00195979">
        <w:rPr>
          <w:rFonts w:ascii="Arial" w:hAnsi="Arial" w:cs="Arial"/>
          <w:sz w:val="22"/>
          <w:szCs w:val="22"/>
        </w:rPr>
        <w:t>36</w:t>
      </w:r>
      <w:r w:rsidR="008922B7">
        <w:rPr>
          <w:rFonts w:ascii="Arial" w:hAnsi="Arial" w:cs="Arial"/>
          <w:sz w:val="22"/>
          <w:szCs w:val="22"/>
        </w:rPr>
        <w:t xml:space="preserve"> mois. </w:t>
      </w:r>
    </w:p>
    <w:p w14:paraId="55A568A5" w14:textId="77777777" w:rsidR="00652A37" w:rsidRDefault="00652A37" w:rsidP="00652A37">
      <w:pPr>
        <w:autoSpaceDE w:val="0"/>
        <w:autoSpaceDN w:val="0"/>
        <w:adjustRightInd w:val="0"/>
        <w:jc w:val="both"/>
        <w:rPr>
          <w:rFonts w:ascii="Arial" w:hAnsi="Arial" w:cs="Arial"/>
          <w:sz w:val="22"/>
          <w:szCs w:val="22"/>
        </w:rPr>
      </w:pPr>
    </w:p>
    <w:p w14:paraId="45AC678B" w14:textId="77777777" w:rsidR="00652A37" w:rsidRDefault="00652A37" w:rsidP="00652A37">
      <w:pPr>
        <w:autoSpaceDE w:val="0"/>
        <w:autoSpaceDN w:val="0"/>
        <w:adjustRightInd w:val="0"/>
        <w:jc w:val="both"/>
        <w:rPr>
          <w:rFonts w:ascii="Arial" w:hAnsi="Arial" w:cs="Arial"/>
          <w:sz w:val="22"/>
          <w:szCs w:val="22"/>
        </w:rPr>
      </w:pPr>
      <w:r>
        <w:rPr>
          <w:rFonts w:ascii="Arial" w:hAnsi="Arial" w:cs="Arial"/>
          <w:sz w:val="22"/>
          <w:szCs w:val="22"/>
        </w:rPr>
        <w:t>En tout état de cause, à compter de la notification du marché, le délai contractuel global de réalisation de l’ensemble de la prestation (hors garantie) est celui indiqué par le titulaire dans son offre.</w:t>
      </w:r>
    </w:p>
    <w:p w14:paraId="020D2507" w14:textId="77777777" w:rsidR="00652A37" w:rsidRDefault="00652A37" w:rsidP="00652A37">
      <w:pPr>
        <w:rPr>
          <w:rFonts w:ascii="Arial" w:hAnsi="Arial" w:cs="Arial"/>
          <w:sz w:val="22"/>
          <w:szCs w:val="22"/>
        </w:rPr>
      </w:pPr>
    </w:p>
    <w:p w14:paraId="6BAD4A51" w14:textId="7ABD12FC" w:rsidR="00950E86" w:rsidRDefault="00652A37" w:rsidP="00652A37">
      <w:pPr>
        <w:rPr>
          <w:rFonts w:ascii="Arial" w:hAnsi="Arial" w:cs="Arial"/>
          <w:sz w:val="22"/>
          <w:szCs w:val="22"/>
        </w:rPr>
      </w:pPr>
      <w:r w:rsidRPr="00950E86">
        <w:rPr>
          <w:rFonts w:ascii="Arial" w:hAnsi="Arial" w:cs="Arial"/>
          <w:sz w:val="22"/>
          <w:szCs w:val="22"/>
        </w:rPr>
        <w:t xml:space="preserve">Le présent marché est conclu pour une durée </w:t>
      </w:r>
      <w:r>
        <w:rPr>
          <w:rFonts w:ascii="Arial" w:hAnsi="Arial" w:cs="Arial"/>
          <w:sz w:val="22"/>
          <w:szCs w:val="22"/>
        </w:rPr>
        <w:t xml:space="preserve">de </w:t>
      </w:r>
      <w:r w:rsidR="00195979">
        <w:rPr>
          <w:rFonts w:ascii="Arial" w:hAnsi="Arial" w:cs="Arial"/>
          <w:sz w:val="22"/>
          <w:szCs w:val="22"/>
        </w:rPr>
        <w:t>36</w:t>
      </w:r>
      <w:r w:rsidRPr="008922B7">
        <w:rPr>
          <w:rFonts w:ascii="Arial" w:hAnsi="Arial" w:cs="Arial"/>
          <w:sz w:val="22"/>
          <w:szCs w:val="22"/>
        </w:rPr>
        <w:t xml:space="preserve"> mois</w:t>
      </w:r>
      <w:r w:rsidR="00BC5EC9" w:rsidRPr="008922B7">
        <w:rPr>
          <w:rFonts w:ascii="Arial" w:hAnsi="Arial" w:cs="Arial"/>
          <w:sz w:val="22"/>
          <w:szCs w:val="22"/>
        </w:rPr>
        <w:t>.</w:t>
      </w:r>
    </w:p>
    <w:p w14:paraId="5D52D765" w14:textId="399ABC54" w:rsidR="00950E86" w:rsidRDefault="00950E86" w:rsidP="00950E86">
      <w:pPr>
        <w:rPr>
          <w:rFonts w:ascii="Arial" w:hAnsi="Arial" w:cs="Arial"/>
          <w:sz w:val="22"/>
          <w:szCs w:val="22"/>
        </w:rPr>
      </w:pPr>
    </w:p>
    <w:p w14:paraId="0037B2FE" w14:textId="73DA70E5" w:rsidR="00891E8D" w:rsidRDefault="00891E8D" w:rsidP="00950E86">
      <w:pPr>
        <w:rPr>
          <w:rFonts w:ascii="Arial" w:hAnsi="Arial" w:cs="Arial"/>
          <w:sz w:val="22"/>
          <w:szCs w:val="22"/>
        </w:rPr>
      </w:pPr>
    </w:p>
    <w:p w14:paraId="1E29EAFE" w14:textId="2AFC0951" w:rsidR="00891E8D" w:rsidRDefault="00891E8D" w:rsidP="00950E86">
      <w:pPr>
        <w:rPr>
          <w:rFonts w:ascii="Arial" w:hAnsi="Arial" w:cs="Arial"/>
          <w:sz w:val="22"/>
          <w:szCs w:val="22"/>
        </w:rPr>
      </w:pPr>
    </w:p>
    <w:p w14:paraId="21FE27E4" w14:textId="77777777" w:rsidR="008C0D77" w:rsidRPr="009E7806" w:rsidRDefault="008C0D77" w:rsidP="00950E86">
      <w:pPr>
        <w:rPr>
          <w:rFonts w:ascii="Arial" w:hAnsi="Arial" w:cs="Arial"/>
          <w:sz w:val="22"/>
          <w:szCs w:val="22"/>
        </w:rPr>
      </w:pPr>
    </w:p>
    <w:p w14:paraId="2C623393" w14:textId="411C7009" w:rsidR="00214923" w:rsidRPr="00010A28" w:rsidRDefault="004F72B1" w:rsidP="004F72B1">
      <w:pPr>
        <w:pBdr>
          <w:bottom w:val="single" w:sz="6" w:space="1" w:color="auto"/>
        </w:pBdr>
        <w:suppressAutoHyphens/>
        <w:rPr>
          <w:rFonts w:ascii="Arial" w:hAnsi="Arial" w:cs="Arial"/>
          <w:b/>
          <w:sz w:val="28"/>
        </w:rPr>
      </w:pPr>
      <w:r w:rsidRPr="00010A28">
        <w:rPr>
          <w:rFonts w:ascii="Arial" w:hAnsi="Arial" w:cs="Arial"/>
          <w:b/>
          <w:szCs w:val="22"/>
        </w:rPr>
        <w:t xml:space="preserve">Article </w:t>
      </w:r>
      <w:r w:rsidR="00891E8D">
        <w:rPr>
          <w:rFonts w:ascii="Arial" w:hAnsi="Arial" w:cs="Arial"/>
          <w:b/>
          <w:szCs w:val="22"/>
        </w:rPr>
        <w:t>8</w:t>
      </w:r>
      <w:r w:rsidRPr="00010A28">
        <w:rPr>
          <w:rFonts w:ascii="Arial" w:hAnsi="Arial" w:cs="Arial"/>
          <w:b/>
          <w:szCs w:val="22"/>
        </w:rPr>
        <w:t xml:space="preserve">. </w:t>
      </w:r>
      <w:r w:rsidR="00214923" w:rsidRPr="00010A28">
        <w:rPr>
          <w:rFonts w:ascii="Arial" w:hAnsi="Arial" w:cs="Arial"/>
          <w:b/>
          <w:szCs w:val="22"/>
        </w:rPr>
        <w:t xml:space="preserve">Modifications de détails au dossier de consultation </w:t>
      </w:r>
    </w:p>
    <w:p w14:paraId="447008AC" w14:textId="77777777" w:rsidR="00010A28" w:rsidRPr="009E7806" w:rsidRDefault="00010A28" w:rsidP="00214923">
      <w:pPr>
        <w:rPr>
          <w:rFonts w:ascii="Arial" w:eastAsiaTheme="minorHAnsi" w:hAnsi="Arial" w:cs="Arial"/>
          <w:sz w:val="22"/>
          <w:szCs w:val="22"/>
          <w:lang w:eastAsia="en-US"/>
        </w:rPr>
      </w:pPr>
    </w:p>
    <w:p w14:paraId="0A2DE118" w14:textId="77777777" w:rsidR="00214923" w:rsidRPr="009E7806" w:rsidRDefault="00214923" w:rsidP="00BF0ABC">
      <w:pPr>
        <w:autoSpaceDE w:val="0"/>
        <w:autoSpaceDN w:val="0"/>
        <w:adjustRightInd w:val="0"/>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Le pouvoir adjudicateur se réserve le droit d'apporter au plus tard 10 jours avant la date limite fixée pour la réception des offres, des renseignements complémentaires au cahier des charges. </w:t>
      </w:r>
      <w:r w:rsidRPr="009E7806">
        <w:rPr>
          <w:rFonts w:ascii="Arial" w:eastAsiaTheme="minorHAnsi" w:hAnsi="Arial" w:cs="Arial"/>
          <w:sz w:val="22"/>
          <w:szCs w:val="22"/>
          <w:lang w:eastAsia="en-US"/>
        </w:rPr>
        <w:lastRenderedPageBreak/>
        <w:t>Les candidats devront alors répondre sur la base du cahier des charges modifié sans pouvoir élever aucune réclamation à ce sujet.</w:t>
      </w:r>
    </w:p>
    <w:p w14:paraId="1D2118EF" w14:textId="77777777" w:rsidR="00D435CE" w:rsidRPr="009E7806" w:rsidRDefault="00D435CE" w:rsidP="00BF0ABC">
      <w:pPr>
        <w:autoSpaceDE w:val="0"/>
        <w:autoSpaceDN w:val="0"/>
        <w:adjustRightInd w:val="0"/>
        <w:jc w:val="both"/>
        <w:rPr>
          <w:rFonts w:ascii="Arial" w:eastAsiaTheme="minorHAnsi" w:hAnsi="Arial" w:cs="Arial"/>
          <w:sz w:val="22"/>
          <w:szCs w:val="22"/>
          <w:lang w:eastAsia="en-US"/>
        </w:rPr>
      </w:pPr>
    </w:p>
    <w:p w14:paraId="19C639AE" w14:textId="77777777" w:rsidR="00214923" w:rsidRPr="009E7806" w:rsidRDefault="00214923" w:rsidP="00BF0ABC">
      <w:pPr>
        <w:autoSpaceDE w:val="0"/>
        <w:autoSpaceDN w:val="0"/>
        <w:adjustRightInd w:val="0"/>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Si pendant l'étude du dossier par les candidats, la date limite fixée pour la remise des offres est reportée, la disposition précédente est applicable en fonction de cette nouvelle date.</w:t>
      </w:r>
    </w:p>
    <w:p w14:paraId="649F8C2B" w14:textId="77777777" w:rsidR="00D435CE" w:rsidRPr="009E7806" w:rsidRDefault="00D435CE" w:rsidP="00BF0ABC">
      <w:pPr>
        <w:autoSpaceDE w:val="0"/>
        <w:autoSpaceDN w:val="0"/>
        <w:adjustRightInd w:val="0"/>
        <w:jc w:val="both"/>
        <w:rPr>
          <w:rFonts w:ascii="Arial" w:eastAsiaTheme="minorHAnsi" w:hAnsi="Arial" w:cs="Arial"/>
          <w:sz w:val="22"/>
          <w:szCs w:val="22"/>
          <w:lang w:eastAsia="en-US"/>
        </w:rPr>
      </w:pPr>
    </w:p>
    <w:p w14:paraId="57D14428" w14:textId="39AFB0C2" w:rsidR="00214923" w:rsidRPr="00010A28" w:rsidRDefault="004F72B1" w:rsidP="004F72B1">
      <w:pPr>
        <w:pBdr>
          <w:bottom w:val="single" w:sz="6" w:space="1" w:color="auto"/>
        </w:pBdr>
        <w:suppressAutoHyphens/>
        <w:rPr>
          <w:rFonts w:ascii="Arial" w:hAnsi="Arial" w:cs="Arial"/>
          <w:b/>
          <w:szCs w:val="22"/>
        </w:rPr>
      </w:pPr>
      <w:r w:rsidRPr="00010A28">
        <w:rPr>
          <w:rFonts w:ascii="Arial" w:hAnsi="Arial" w:cs="Arial"/>
          <w:b/>
          <w:szCs w:val="22"/>
        </w:rPr>
        <w:t xml:space="preserve">Article </w:t>
      </w:r>
      <w:r w:rsidR="00891E8D">
        <w:rPr>
          <w:rFonts w:ascii="Arial" w:hAnsi="Arial" w:cs="Arial"/>
          <w:b/>
          <w:szCs w:val="22"/>
        </w:rPr>
        <w:t>9</w:t>
      </w:r>
      <w:r w:rsidRPr="00010A28">
        <w:rPr>
          <w:rFonts w:ascii="Arial" w:hAnsi="Arial" w:cs="Arial"/>
          <w:b/>
          <w:szCs w:val="22"/>
        </w:rPr>
        <w:t xml:space="preserve">. </w:t>
      </w:r>
      <w:r w:rsidR="00214923" w:rsidRPr="00010A28">
        <w:rPr>
          <w:rFonts w:ascii="Arial" w:hAnsi="Arial" w:cs="Arial"/>
          <w:b/>
          <w:szCs w:val="22"/>
        </w:rPr>
        <w:t xml:space="preserve">Délai de validité des offres </w:t>
      </w:r>
    </w:p>
    <w:p w14:paraId="24D3262C" w14:textId="77777777" w:rsidR="00010A28" w:rsidRPr="009E7806" w:rsidRDefault="00010A28" w:rsidP="00BF0ABC">
      <w:pPr>
        <w:jc w:val="both"/>
        <w:rPr>
          <w:rFonts w:ascii="Arial" w:eastAsiaTheme="minorHAnsi" w:hAnsi="Arial" w:cs="Arial"/>
          <w:sz w:val="22"/>
          <w:szCs w:val="22"/>
          <w:lang w:eastAsia="en-US"/>
        </w:rPr>
      </w:pPr>
    </w:p>
    <w:p w14:paraId="5C2D1E5C" w14:textId="7348DF13" w:rsidR="00395068" w:rsidRDefault="00214923" w:rsidP="009C3B9F">
      <w:pPr>
        <w:autoSpaceDE w:val="0"/>
        <w:autoSpaceDN w:val="0"/>
        <w:adjustRightInd w:val="0"/>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Le délai de validité des offres est de 120 jours à compter de la date limite fixée pour la remise des offres.</w:t>
      </w:r>
    </w:p>
    <w:p w14:paraId="4DA2CBFF" w14:textId="77777777" w:rsidR="009C3B9F" w:rsidRPr="009C3B9F" w:rsidRDefault="009C3B9F" w:rsidP="009C3B9F">
      <w:pPr>
        <w:autoSpaceDE w:val="0"/>
        <w:autoSpaceDN w:val="0"/>
        <w:adjustRightInd w:val="0"/>
        <w:jc w:val="both"/>
        <w:rPr>
          <w:rFonts w:ascii="Arial" w:eastAsiaTheme="minorHAnsi" w:hAnsi="Arial" w:cs="Arial"/>
          <w:sz w:val="22"/>
          <w:szCs w:val="22"/>
          <w:lang w:eastAsia="en-US"/>
        </w:rPr>
      </w:pPr>
    </w:p>
    <w:p w14:paraId="20CF19C7" w14:textId="64E656BA" w:rsidR="00214923" w:rsidRPr="00010A28" w:rsidRDefault="004F72B1" w:rsidP="00891E8D">
      <w:pPr>
        <w:pBdr>
          <w:bottom w:val="single" w:sz="6" w:space="1" w:color="auto"/>
        </w:pBdr>
        <w:suppressAutoHyphens/>
        <w:rPr>
          <w:rFonts w:ascii="Arial" w:hAnsi="Arial" w:cs="Arial"/>
          <w:b/>
          <w:szCs w:val="22"/>
        </w:rPr>
      </w:pPr>
      <w:r w:rsidRPr="00010A28">
        <w:rPr>
          <w:rFonts w:ascii="Arial" w:hAnsi="Arial" w:cs="Arial"/>
          <w:b/>
          <w:szCs w:val="22"/>
        </w:rPr>
        <w:t>Article 1</w:t>
      </w:r>
      <w:r w:rsidR="00891E8D">
        <w:rPr>
          <w:rFonts w:ascii="Arial" w:hAnsi="Arial" w:cs="Arial"/>
          <w:b/>
          <w:szCs w:val="22"/>
        </w:rPr>
        <w:t>0</w:t>
      </w:r>
      <w:r w:rsidRPr="00010A28">
        <w:rPr>
          <w:rFonts w:ascii="Arial" w:hAnsi="Arial" w:cs="Arial"/>
          <w:b/>
          <w:szCs w:val="22"/>
        </w:rPr>
        <w:t xml:space="preserve">. </w:t>
      </w:r>
      <w:r w:rsidR="00214923" w:rsidRPr="00010A28">
        <w:rPr>
          <w:rFonts w:ascii="Arial" w:hAnsi="Arial" w:cs="Arial"/>
          <w:b/>
          <w:szCs w:val="22"/>
        </w:rPr>
        <w:t xml:space="preserve">Contenu et retrait du dossier de consultation </w:t>
      </w:r>
    </w:p>
    <w:p w14:paraId="3180D6F4" w14:textId="77777777" w:rsidR="00010A28" w:rsidRPr="00010A28" w:rsidRDefault="00010A28" w:rsidP="00214923">
      <w:pPr>
        <w:rPr>
          <w:rFonts w:ascii="Arial" w:eastAsiaTheme="minorHAnsi" w:hAnsi="Arial" w:cs="Arial"/>
          <w:sz w:val="22"/>
          <w:szCs w:val="22"/>
          <w:lang w:eastAsia="en-US"/>
        </w:rPr>
      </w:pPr>
    </w:p>
    <w:p w14:paraId="1B3EA8A7" w14:textId="74C967E8" w:rsidR="001E668A" w:rsidRDefault="00D4309B" w:rsidP="000A108A">
      <w:pPr>
        <w:autoSpaceDE w:val="0"/>
        <w:autoSpaceDN w:val="0"/>
        <w:adjustRightInd w:val="0"/>
        <w:jc w:val="both"/>
        <w:rPr>
          <w:rFonts w:ascii="Arial" w:hAnsi="Arial" w:cs="Arial"/>
          <w:b/>
        </w:rPr>
      </w:pPr>
      <w:r w:rsidRPr="009E7806">
        <w:rPr>
          <w:rFonts w:ascii="Arial" w:hAnsi="Arial" w:cs="Arial"/>
          <w:b/>
        </w:rPr>
        <w:t>1</w:t>
      </w:r>
      <w:r w:rsidR="00891E8D">
        <w:rPr>
          <w:rFonts w:ascii="Arial" w:hAnsi="Arial" w:cs="Arial"/>
          <w:b/>
        </w:rPr>
        <w:t>0</w:t>
      </w:r>
      <w:r w:rsidRPr="009E7806">
        <w:rPr>
          <w:rFonts w:ascii="Arial" w:hAnsi="Arial" w:cs="Arial"/>
          <w:b/>
        </w:rPr>
        <w:t>.1 Contenu</w:t>
      </w:r>
      <w:r w:rsidR="00AA33E1">
        <w:rPr>
          <w:rFonts w:ascii="Arial" w:hAnsi="Arial" w:cs="Arial"/>
          <w:b/>
        </w:rPr>
        <w:t xml:space="preserve"> du dossier de consultation</w:t>
      </w:r>
    </w:p>
    <w:p w14:paraId="4DD8BEFF" w14:textId="77777777" w:rsidR="00AA33E1" w:rsidRDefault="00AA33E1" w:rsidP="00BF0ABC">
      <w:pPr>
        <w:autoSpaceDE w:val="0"/>
        <w:autoSpaceDN w:val="0"/>
        <w:adjustRightInd w:val="0"/>
        <w:jc w:val="both"/>
        <w:rPr>
          <w:rFonts w:ascii="Arial" w:hAnsi="Arial" w:cs="Arial"/>
          <w:b/>
        </w:rPr>
      </w:pPr>
    </w:p>
    <w:p w14:paraId="19124F11" w14:textId="77777777" w:rsidR="00F223B4" w:rsidRPr="009C67FA" w:rsidRDefault="00F223B4" w:rsidP="00F223B4">
      <w:pPr>
        <w:jc w:val="both"/>
        <w:rPr>
          <w:rFonts w:ascii="Arial" w:hAnsi="Arial" w:cs="Arial"/>
          <w:bCs/>
          <w:sz w:val="22"/>
          <w:szCs w:val="22"/>
        </w:rPr>
      </w:pPr>
      <w:r w:rsidRPr="009C67FA">
        <w:rPr>
          <w:rFonts w:ascii="Arial" w:hAnsi="Arial" w:cs="Arial"/>
          <w:bCs/>
          <w:sz w:val="22"/>
          <w:szCs w:val="22"/>
        </w:rPr>
        <w:t>Les dossiers contiennent les documents suivants :</w:t>
      </w:r>
    </w:p>
    <w:p w14:paraId="6E6FF7D2" w14:textId="7985E05B" w:rsidR="00F223B4" w:rsidRPr="009C67FA" w:rsidRDefault="00F223B4" w:rsidP="006C35D7">
      <w:pPr>
        <w:numPr>
          <w:ilvl w:val="0"/>
          <w:numId w:val="3"/>
        </w:numPr>
        <w:jc w:val="both"/>
        <w:rPr>
          <w:rFonts w:ascii="Arial" w:hAnsi="Arial" w:cs="Arial"/>
          <w:bCs/>
          <w:sz w:val="22"/>
          <w:szCs w:val="22"/>
        </w:rPr>
      </w:pPr>
      <w:r w:rsidRPr="009C67FA">
        <w:rPr>
          <w:rFonts w:ascii="Arial" w:hAnsi="Arial" w:cs="Arial"/>
          <w:bCs/>
          <w:sz w:val="22"/>
          <w:szCs w:val="22"/>
        </w:rPr>
        <w:t xml:space="preserve">AE </w:t>
      </w:r>
      <w:r w:rsidR="00891E8D" w:rsidRPr="009C67FA">
        <w:rPr>
          <w:rFonts w:ascii="Arial" w:hAnsi="Arial" w:cs="Arial"/>
          <w:bCs/>
          <w:sz w:val="22"/>
          <w:szCs w:val="22"/>
        </w:rPr>
        <w:t xml:space="preserve">CCP </w:t>
      </w:r>
      <w:r w:rsidRPr="009C67FA">
        <w:rPr>
          <w:rFonts w:ascii="Arial" w:hAnsi="Arial" w:cs="Arial"/>
          <w:bCs/>
          <w:sz w:val="22"/>
          <w:szCs w:val="22"/>
        </w:rPr>
        <w:t>à compléter pour chaque lot</w:t>
      </w:r>
    </w:p>
    <w:p w14:paraId="5C5B1063" w14:textId="72047CFB" w:rsidR="00F223B4" w:rsidRPr="009C67FA" w:rsidRDefault="00F223B4" w:rsidP="00192B18">
      <w:pPr>
        <w:numPr>
          <w:ilvl w:val="0"/>
          <w:numId w:val="3"/>
        </w:numPr>
        <w:jc w:val="both"/>
        <w:rPr>
          <w:rFonts w:ascii="Arial" w:hAnsi="Arial" w:cs="Arial"/>
          <w:bCs/>
          <w:color w:val="C0504D" w:themeColor="accent2"/>
          <w:sz w:val="22"/>
          <w:szCs w:val="22"/>
        </w:rPr>
      </w:pPr>
      <w:r w:rsidRPr="009C67FA">
        <w:rPr>
          <w:rFonts w:ascii="Arial" w:hAnsi="Arial" w:cs="Arial"/>
          <w:bCs/>
          <w:sz w:val="22"/>
          <w:szCs w:val="22"/>
        </w:rPr>
        <w:t>Le présent Règlement de la Consultation</w:t>
      </w:r>
    </w:p>
    <w:p w14:paraId="045BCBC5" w14:textId="1FFCFFAB" w:rsidR="00F223B4" w:rsidRPr="009C67FA" w:rsidRDefault="00F223B4" w:rsidP="006C35D7">
      <w:pPr>
        <w:numPr>
          <w:ilvl w:val="0"/>
          <w:numId w:val="3"/>
        </w:numPr>
        <w:jc w:val="both"/>
        <w:rPr>
          <w:rFonts w:ascii="Arial" w:hAnsi="Arial" w:cs="Arial"/>
          <w:bCs/>
          <w:sz w:val="22"/>
          <w:szCs w:val="22"/>
        </w:rPr>
      </w:pPr>
      <w:r w:rsidRPr="009C67FA">
        <w:rPr>
          <w:rFonts w:ascii="Arial" w:hAnsi="Arial" w:cs="Arial"/>
          <w:bCs/>
          <w:sz w:val="22"/>
          <w:szCs w:val="22"/>
        </w:rPr>
        <w:t>Cadre de réponse technique valant mémoire technique à compléter</w:t>
      </w:r>
      <w:r w:rsidR="00091BF3" w:rsidRPr="009C67FA">
        <w:rPr>
          <w:rFonts w:ascii="Arial" w:hAnsi="Arial" w:cs="Arial"/>
          <w:bCs/>
          <w:sz w:val="22"/>
          <w:szCs w:val="22"/>
        </w:rPr>
        <w:t xml:space="preserve"> : fichier Excel à remplir par chaque candidat pour la partie le concernant. </w:t>
      </w:r>
    </w:p>
    <w:p w14:paraId="3332D1DB" w14:textId="77777777" w:rsidR="00F223B4" w:rsidRPr="009C67FA" w:rsidRDefault="00F223B4" w:rsidP="00F223B4">
      <w:pPr>
        <w:jc w:val="both"/>
        <w:rPr>
          <w:rFonts w:ascii="Arial" w:hAnsi="Arial" w:cs="Arial"/>
          <w:bCs/>
          <w:sz w:val="22"/>
          <w:szCs w:val="22"/>
        </w:rPr>
      </w:pPr>
    </w:p>
    <w:p w14:paraId="3FA98D29" w14:textId="77777777" w:rsidR="00F223B4" w:rsidRPr="00F223B4" w:rsidRDefault="00F223B4" w:rsidP="00F223B4">
      <w:pPr>
        <w:jc w:val="both"/>
        <w:rPr>
          <w:rFonts w:ascii="Arial" w:hAnsi="Arial" w:cs="Arial"/>
          <w:bCs/>
        </w:rPr>
      </w:pPr>
    </w:p>
    <w:p w14:paraId="66992620" w14:textId="77777777" w:rsidR="00F223B4" w:rsidRPr="00D4309B" w:rsidRDefault="00F223B4" w:rsidP="00F223B4">
      <w:pPr>
        <w:jc w:val="both"/>
        <w:rPr>
          <w:rFonts w:ascii="Arial" w:hAnsi="Arial" w:cs="Arial"/>
          <w:bCs/>
          <w:sz w:val="22"/>
          <w:szCs w:val="22"/>
        </w:rPr>
      </w:pPr>
      <w:r w:rsidRPr="00D4309B">
        <w:rPr>
          <w:rFonts w:ascii="Arial" w:hAnsi="Arial" w:cs="Arial"/>
          <w:bCs/>
          <w:sz w:val="22"/>
          <w:szCs w:val="22"/>
        </w:rPr>
        <w:t xml:space="preserve">Les dossiers sont téléchargeables sur la plateforme </w:t>
      </w:r>
      <w:hyperlink r:id="rId10" w:history="1">
        <w:r w:rsidRPr="00D4309B">
          <w:rPr>
            <w:rStyle w:val="Lienhypertexte"/>
            <w:rFonts w:ascii="Arial" w:hAnsi="Arial" w:cs="Arial"/>
            <w:bCs/>
            <w:sz w:val="22"/>
            <w:szCs w:val="22"/>
          </w:rPr>
          <w:t>https://www.marches-publics.gouv.fr</w:t>
        </w:r>
      </w:hyperlink>
      <w:r w:rsidRPr="00D4309B">
        <w:rPr>
          <w:rFonts w:ascii="Arial" w:hAnsi="Arial" w:cs="Arial"/>
          <w:bCs/>
          <w:sz w:val="22"/>
          <w:szCs w:val="22"/>
        </w:rPr>
        <w:t>.</w:t>
      </w:r>
    </w:p>
    <w:p w14:paraId="1C58775D" w14:textId="77777777" w:rsidR="00F223B4" w:rsidRPr="00D4309B" w:rsidRDefault="00F223B4" w:rsidP="00F223B4">
      <w:pPr>
        <w:jc w:val="both"/>
        <w:rPr>
          <w:rFonts w:ascii="Arial" w:hAnsi="Arial" w:cs="Arial"/>
          <w:bCs/>
          <w:sz w:val="22"/>
          <w:szCs w:val="22"/>
        </w:rPr>
      </w:pPr>
      <w:r w:rsidRPr="00D4309B">
        <w:rPr>
          <w:rFonts w:ascii="Arial" w:hAnsi="Arial" w:cs="Arial"/>
          <w:bCs/>
          <w:sz w:val="22"/>
          <w:szCs w:val="22"/>
        </w:rPr>
        <w:t>Le pouvoir adjudicateur ne fournira pas de dossier de consultation au format papier.</w:t>
      </w:r>
    </w:p>
    <w:p w14:paraId="2BE851EF" w14:textId="77777777" w:rsidR="00D4309B" w:rsidRPr="009E7806" w:rsidRDefault="00D4309B" w:rsidP="00BF0ABC">
      <w:pPr>
        <w:jc w:val="both"/>
        <w:rPr>
          <w:rFonts w:ascii="Arial" w:eastAsiaTheme="minorHAnsi" w:hAnsi="Arial" w:cs="Arial"/>
          <w:sz w:val="22"/>
          <w:szCs w:val="22"/>
          <w:lang w:eastAsia="en-US"/>
        </w:rPr>
      </w:pPr>
    </w:p>
    <w:p w14:paraId="4DD1254F" w14:textId="501D2A04" w:rsidR="00DB62A0" w:rsidRPr="00010A28" w:rsidRDefault="001073F1" w:rsidP="001073F1">
      <w:pPr>
        <w:autoSpaceDE w:val="0"/>
        <w:autoSpaceDN w:val="0"/>
        <w:adjustRightInd w:val="0"/>
        <w:jc w:val="both"/>
        <w:rPr>
          <w:rFonts w:ascii="Arial" w:hAnsi="Arial" w:cs="Arial"/>
          <w:b/>
        </w:rPr>
      </w:pPr>
      <w:r w:rsidRPr="00010A28">
        <w:rPr>
          <w:rFonts w:ascii="Arial" w:hAnsi="Arial" w:cs="Arial"/>
          <w:b/>
        </w:rPr>
        <w:t>1</w:t>
      </w:r>
      <w:r w:rsidR="00891E8D">
        <w:rPr>
          <w:rFonts w:ascii="Arial" w:hAnsi="Arial" w:cs="Arial"/>
          <w:b/>
        </w:rPr>
        <w:t>0</w:t>
      </w:r>
      <w:r w:rsidRPr="00010A28">
        <w:rPr>
          <w:rFonts w:ascii="Arial" w:hAnsi="Arial" w:cs="Arial"/>
          <w:b/>
        </w:rPr>
        <w:t>.2 Modalités d’obtention des documents</w:t>
      </w:r>
    </w:p>
    <w:p w14:paraId="6B911459" w14:textId="77777777" w:rsidR="001073F1" w:rsidRPr="00010A28" w:rsidRDefault="001073F1" w:rsidP="00DB62A0">
      <w:pPr>
        <w:jc w:val="both"/>
        <w:rPr>
          <w:rFonts w:ascii="Arial" w:eastAsiaTheme="minorHAnsi" w:hAnsi="Arial" w:cs="Arial"/>
          <w:sz w:val="22"/>
          <w:szCs w:val="22"/>
          <w:lang w:eastAsia="en-US"/>
        </w:rPr>
      </w:pPr>
    </w:p>
    <w:p w14:paraId="5817F79E" w14:textId="6033791C" w:rsidR="00214923" w:rsidRPr="00D4309B" w:rsidRDefault="00214923" w:rsidP="00BF0ABC">
      <w:pPr>
        <w:autoSpaceDE w:val="0"/>
        <w:autoSpaceDN w:val="0"/>
        <w:adjustRightInd w:val="0"/>
        <w:jc w:val="both"/>
        <w:rPr>
          <w:rFonts w:ascii="Arial" w:eastAsiaTheme="minorHAnsi" w:hAnsi="Arial" w:cs="Arial"/>
          <w:color w:val="000000"/>
          <w:sz w:val="22"/>
          <w:szCs w:val="22"/>
          <w:lang w:eastAsia="en-US"/>
        </w:rPr>
      </w:pPr>
      <w:r w:rsidRPr="00D4309B">
        <w:rPr>
          <w:rFonts w:ascii="Arial" w:eastAsiaTheme="minorHAnsi" w:hAnsi="Arial" w:cs="Arial"/>
          <w:color w:val="000000"/>
          <w:sz w:val="22"/>
          <w:szCs w:val="22"/>
          <w:lang w:eastAsia="en-US"/>
        </w:rPr>
        <w:t>Le dossier de consultation peut être</w:t>
      </w:r>
      <w:r w:rsidR="00941E41" w:rsidRPr="00D4309B">
        <w:rPr>
          <w:rFonts w:ascii="Arial" w:eastAsiaTheme="minorHAnsi" w:hAnsi="Arial" w:cs="Arial"/>
          <w:color w:val="000000"/>
          <w:sz w:val="22"/>
          <w:szCs w:val="22"/>
          <w:lang w:eastAsia="en-US"/>
        </w:rPr>
        <w:t xml:space="preserve"> </w:t>
      </w:r>
      <w:r w:rsidRPr="00D4309B">
        <w:rPr>
          <w:rFonts w:ascii="Arial" w:eastAsiaTheme="minorHAnsi" w:hAnsi="Arial" w:cs="Arial"/>
          <w:color w:val="000000"/>
          <w:sz w:val="22"/>
          <w:szCs w:val="22"/>
          <w:lang w:eastAsia="en-US"/>
        </w:rPr>
        <w:t>retiré dans la « salle des marchés » sur le site :</w:t>
      </w:r>
    </w:p>
    <w:p w14:paraId="2A834F5A" w14:textId="6AD22D0B" w:rsidR="00214923" w:rsidRPr="00D4309B" w:rsidRDefault="00294A39" w:rsidP="00BF0ABC">
      <w:pPr>
        <w:autoSpaceDE w:val="0"/>
        <w:autoSpaceDN w:val="0"/>
        <w:adjustRightInd w:val="0"/>
        <w:jc w:val="both"/>
        <w:rPr>
          <w:rFonts w:ascii="Arial" w:eastAsiaTheme="minorHAnsi" w:hAnsi="Arial" w:cs="Arial"/>
          <w:color w:val="0000FF"/>
          <w:sz w:val="22"/>
          <w:szCs w:val="22"/>
          <w:lang w:eastAsia="en-US"/>
        </w:rPr>
      </w:pPr>
      <w:hyperlink r:id="rId11" w:history="1">
        <w:r w:rsidR="000A108A" w:rsidRPr="00D4309B">
          <w:rPr>
            <w:rStyle w:val="Lienhypertexte"/>
            <w:rFonts w:ascii="Arial" w:eastAsiaTheme="minorHAnsi" w:hAnsi="Arial" w:cs="Arial"/>
            <w:sz w:val="22"/>
            <w:szCs w:val="22"/>
            <w:lang w:eastAsia="en-US"/>
          </w:rPr>
          <w:t>https://www.marches-publics.gouv.fr/</w:t>
        </w:r>
      </w:hyperlink>
    </w:p>
    <w:p w14:paraId="7AB3E28E" w14:textId="77777777" w:rsidR="000A108A" w:rsidRPr="00D4309B" w:rsidRDefault="000A108A" w:rsidP="00BF0ABC">
      <w:pPr>
        <w:autoSpaceDE w:val="0"/>
        <w:autoSpaceDN w:val="0"/>
        <w:adjustRightInd w:val="0"/>
        <w:jc w:val="both"/>
        <w:rPr>
          <w:rFonts w:ascii="Arial" w:eastAsiaTheme="minorHAnsi" w:hAnsi="Arial" w:cs="Arial"/>
          <w:color w:val="0000FF"/>
          <w:sz w:val="22"/>
          <w:szCs w:val="22"/>
          <w:lang w:eastAsia="en-US"/>
        </w:rPr>
      </w:pPr>
    </w:p>
    <w:p w14:paraId="0A87F934" w14:textId="69A78A29" w:rsidR="00214923" w:rsidRPr="00D4309B" w:rsidRDefault="00214923" w:rsidP="00BF0ABC">
      <w:pPr>
        <w:autoSpaceDE w:val="0"/>
        <w:autoSpaceDN w:val="0"/>
        <w:adjustRightInd w:val="0"/>
        <w:jc w:val="both"/>
        <w:rPr>
          <w:rFonts w:ascii="Arial" w:hAnsi="Arial" w:cs="Arial"/>
          <w:bCs/>
          <w:sz w:val="22"/>
          <w:szCs w:val="22"/>
        </w:rPr>
      </w:pPr>
      <w:r w:rsidRPr="00D4309B">
        <w:rPr>
          <w:rFonts w:ascii="Arial" w:hAnsi="Arial" w:cs="Arial"/>
          <w:bCs/>
          <w:sz w:val="22"/>
          <w:szCs w:val="22"/>
        </w:rPr>
        <w:t xml:space="preserve">Avant de télécharger le dossier et afin de permettre à l’Université </w:t>
      </w:r>
      <w:r w:rsidR="00327D7C">
        <w:rPr>
          <w:rFonts w:ascii="Arial" w:hAnsi="Arial" w:cs="Arial"/>
          <w:bCs/>
          <w:sz w:val="22"/>
          <w:szCs w:val="22"/>
        </w:rPr>
        <w:t>Bourgogne Europe</w:t>
      </w:r>
      <w:r w:rsidRPr="00D4309B">
        <w:rPr>
          <w:rFonts w:ascii="Arial" w:hAnsi="Arial" w:cs="Arial"/>
          <w:bCs/>
          <w:sz w:val="22"/>
          <w:szCs w:val="22"/>
        </w:rPr>
        <w:t xml:space="preserve"> de leur communiquer ultérieurement toute information complémentaire éventuelle, les candidats sont invités à renseigner un formulaire d’identification mentionnant notamment le nom de l’organisme, le nom de la personne physique téléchargeant les documents et une adresse permettant de façon certaine une correspondance électronique, en particulier l’envoi d’éventuels compléments (précisions, réponses, rectifications).</w:t>
      </w:r>
    </w:p>
    <w:p w14:paraId="5E09268E" w14:textId="77777777" w:rsidR="000A108A" w:rsidRPr="00D4309B" w:rsidRDefault="000A108A" w:rsidP="00BF0ABC">
      <w:pPr>
        <w:autoSpaceDE w:val="0"/>
        <w:autoSpaceDN w:val="0"/>
        <w:adjustRightInd w:val="0"/>
        <w:jc w:val="both"/>
        <w:rPr>
          <w:rFonts w:ascii="Arial" w:hAnsi="Arial" w:cs="Arial"/>
          <w:bCs/>
          <w:sz w:val="22"/>
          <w:szCs w:val="22"/>
        </w:rPr>
      </w:pPr>
    </w:p>
    <w:p w14:paraId="6BEF0246" w14:textId="71C6B378" w:rsidR="00214923" w:rsidRPr="00D4309B" w:rsidRDefault="00214923" w:rsidP="00BF0ABC">
      <w:pPr>
        <w:autoSpaceDE w:val="0"/>
        <w:autoSpaceDN w:val="0"/>
        <w:adjustRightInd w:val="0"/>
        <w:jc w:val="both"/>
        <w:rPr>
          <w:rFonts w:ascii="Arial" w:hAnsi="Arial" w:cs="Arial"/>
          <w:bCs/>
          <w:sz w:val="22"/>
          <w:szCs w:val="22"/>
        </w:rPr>
      </w:pPr>
      <w:r w:rsidRPr="00D4309B">
        <w:rPr>
          <w:rFonts w:ascii="Arial" w:hAnsi="Arial" w:cs="Arial"/>
          <w:bCs/>
          <w:sz w:val="22"/>
          <w:szCs w:val="22"/>
        </w:rPr>
        <w:t xml:space="preserve">Afin de pouvoir décompresser et lire les documents ainsi mis à disposition par l’Université </w:t>
      </w:r>
      <w:r w:rsidR="00922240">
        <w:rPr>
          <w:rFonts w:ascii="Arial" w:hAnsi="Arial" w:cs="Arial"/>
          <w:bCs/>
          <w:sz w:val="22"/>
          <w:szCs w:val="22"/>
        </w:rPr>
        <w:t>Bourgogne Europe</w:t>
      </w:r>
      <w:r w:rsidRPr="00D4309B">
        <w:rPr>
          <w:rFonts w:ascii="Arial" w:hAnsi="Arial" w:cs="Arial"/>
          <w:bCs/>
          <w:sz w:val="22"/>
          <w:szCs w:val="22"/>
        </w:rPr>
        <w:t xml:space="preserve">, les candidats doivent disposer de logiciels permettant de lire les formats suivants </w:t>
      </w:r>
      <w:proofErr w:type="gramStart"/>
      <w:r w:rsidRPr="00D4309B">
        <w:rPr>
          <w:rFonts w:ascii="Arial" w:hAnsi="Arial" w:cs="Arial"/>
          <w:bCs/>
          <w:sz w:val="22"/>
          <w:szCs w:val="22"/>
        </w:rPr>
        <w:t>: .</w:t>
      </w:r>
      <w:proofErr w:type="gramEnd"/>
      <w:r w:rsidRPr="00D4309B">
        <w:rPr>
          <w:rFonts w:ascii="Arial" w:hAnsi="Arial" w:cs="Arial"/>
          <w:bCs/>
          <w:sz w:val="22"/>
          <w:szCs w:val="22"/>
        </w:rPr>
        <w:t>zip,</w:t>
      </w:r>
      <w:r w:rsidR="001F0314" w:rsidRPr="00D4309B">
        <w:rPr>
          <w:rFonts w:ascii="Arial" w:hAnsi="Arial" w:cs="Arial"/>
          <w:bCs/>
          <w:sz w:val="22"/>
          <w:szCs w:val="22"/>
        </w:rPr>
        <w:t>.PDF, .Rtf, .doc et .</w:t>
      </w:r>
      <w:proofErr w:type="spellStart"/>
      <w:r w:rsidR="001F0314" w:rsidRPr="00D4309B">
        <w:rPr>
          <w:rFonts w:ascii="Arial" w:hAnsi="Arial" w:cs="Arial"/>
          <w:bCs/>
          <w:sz w:val="22"/>
          <w:szCs w:val="22"/>
        </w:rPr>
        <w:t>xl</w:t>
      </w:r>
      <w:r w:rsidRPr="00D4309B">
        <w:rPr>
          <w:rFonts w:ascii="Arial" w:hAnsi="Arial" w:cs="Arial"/>
          <w:bCs/>
          <w:sz w:val="22"/>
          <w:szCs w:val="22"/>
        </w:rPr>
        <w:t>s</w:t>
      </w:r>
      <w:proofErr w:type="spellEnd"/>
      <w:r w:rsidR="00941E41" w:rsidRPr="00D4309B">
        <w:rPr>
          <w:rFonts w:ascii="Arial" w:hAnsi="Arial" w:cs="Arial"/>
          <w:bCs/>
          <w:sz w:val="22"/>
          <w:szCs w:val="22"/>
        </w:rPr>
        <w:t>.</w:t>
      </w:r>
    </w:p>
    <w:p w14:paraId="18908646" w14:textId="77777777" w:rsidR="00214923" w:rsidRPr="009E7806" w:rsidRDefault="00214923" w:rsidP="00395068">
      <w:pPr>
        <w:rPr>
          <w:rFonts w:ascii="Arial" w:hAnsi="Arial" w:cs="Arial"/>
          <w:sz w:val="22"/>
          <w:szCs w:val="22"/>
          <w:lang w:eastAsia="en-US"/>
        </w:rPr>
      </w:pPr>
    </w:p>
    <w:p w14:paraId="7B7BECFD" w14:textId="54495141" w:rsidR="00214923" w:rsidRPr="009335FA" w:rsidRDefault="004F72B1" w:rsidP="004F72B1">
      <w:pPr>
        <w:pBdr>
          <w:bottom w:val="single" w:sz="6" w:space="1" w:color="auto"/>
        </w:pBdr>
        <w:suppressAutoHyphens/>
        <w:rPr>
          <w:rFonts w:ascii="Arial" w:hAnsi="Arial" w:cs="Arial"/>
          <w:b/>
        </w:rPr>
      </w:pPr>
      <w:r w:rsidRPr="009335FA">
        <w:rPr>
          <w:rFonts w:ascii="Arial" w:hAnsi="Arial" w:cs="Arial"/>
          <w:b/>
        </w:rPr>
        <w:t>Article 1</w:t>
      </w:r>
      <w:r w:rsidR="00891E8D">
        <w:rPr>
          <w:rFonts w:ascii="Arial" w:hAnsi="Arial" w:cs="Arial"/>
          <w:b/>
        </w:rPr>
        <w:t>1</w:t>
      </w:r>
      <w:r w:rsidRPr="009335FA">
        <w:rPr>
          <w:rFonts w:ascii="Arial" w:hAnsi="Arial" w:cs="Arial"/>
          <w:b/>
        </w:rPr>
        <w:t xml:space="preserve">. </w:t>
      </w:r>
      <w:r w:rsidR="00214923" w:rsidRPr="009335FA">
        <w:rPr>
          <w:rFonts w:ascii="Arial" w:hAnsi="Arial" w:cs="Arial"/>
          <w:b/>
        </w:rPr>
        <w:t xml:space="preserve">Présentation des candidatures et des offres </w:t>
      </w:r>
    </w:p>
    <w:p w14:paraId="1A4E51E2" w14:textId="77777777" w:rsidR="009335FA" w:rsidRPr="009E7806" w:rsidRDefault="009335FA" w:rsidP="00214923">
      <w:pPr>
        <w:rPr>
          <w:rFonts w:ascii="Arial" w:eastAsiaTheme="minorHAnsi" w:hAnsi="Arial" w:cs="Arial"/>
          <w:sz w:val="22"/>
          <w:szCs w:val="22"/>
          <w:lang w:eastAsia="en-US"/>
        </w:rPr>
      </w:pPr>
    </w:p>
    <w:p w14:paraId="10759CA1" w14:textId="77777777" w:rsidR="00214923" w:rsidRPr="009E7806" w:rsidRDefault="00214923" w:rsidP="00214923">
      <w:pPr>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Il est rappelé que le ou les signataires doivent être habilités à engager la société. </w:t>
      </w:r>
    </w:p>
    <w:p w14:paraId="0B067BFF" w14:textId="77777777" w:rsidR="00481D4C" w:rsidRPr="009E7806" w:rsidRDefault="00481D4C" w:rsidP="00214923">
      <w:pPr>
        <w:rPr>
          <w:rFonts w:ascii="Arial" w:eastAsiaTheme="minorHAnsi" w:hAnsi="Arial" w:cs="Arial"/>
          <w:sz w:val="22"/>
          <w:szCs w:val="22"/>
          <w:lang w:eastAsia="en-US"/>
        </w:rPr>
      </w:pPr>
    </w:p>
    <w:p w14:paraId="12CF9F42" w14:textId="77777777" w:rsidR="00214923" w:rsidRPr="009E7806" w:rsidRDefault="00214923" w:rsidP="00214923">
      <w:pPr>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Les </w:t>
      </w:r>
      <w:r w:rsidR="001073F1" w:rsidRPr="009E7806">
        <w:rPr>
          <w:rFonts w:ascii="Arial" w:eastAsiaTheme="minorHAnsi" w:hAnsi="Arial" w:cs="Arial"/>
          <w:sz w:val="22"/>
          <w:szCs w:val="22"/>
          <w:lang w:eastAsia="en-US"/>
        </w:rPr>
        <w:t>documents</w:t>
      </w:r>
      <w:r w:rsidR="0033587C" w:rsidRPr="009E7806">
        <w:rPr>
          <w:rFonts w:ascii="Arial" w:eastAsiaTheme="minorHAnsi" w:hAnsi="Arial" w:cs="Arial"/>
          <w:sz w:val="22"/>
          <w:szCs w:val="22"/>
          <w:lang w:eastAsia="en-US"/>
        </w:rPr>
        <w:t xml:space="preserve"> seront entièrement rédigé</w:t>
      </w:r>
      <w:r w:rsidRPr="009E7806">
        <w:rPr>
          <w:rFonts w:ascii="Arial" w:eastAsiaTheme="minorHAnsi" w:hAnsi="Arial" w:cs="Arial"/>
          <w:sz w:val="22"/>
          <w:szCs w:val="22"/>
          <w:lang w:eastAsia="en-US"/>
        </w:rPr>
        <w:t xml:space="preserve">s en français. </w:t>
      </w:r>
    </w:p>
    <w:p w14:paraId="421D749A" w14:textId="634DA4F4" w:rsidR="00481D4C" w:rsidRPr="009E7806" w:rsidRDefault="00481D4C" w:rsidP="00214923">
      <w:pPr>
        <w:rPr>
          <w:rFonts w:ascii="Arial" w:eastAsiaTheme="minorHAnsi" w:hAnsi="Arial" w:cs="Arial"/>
          <w:sz w:val="22"/>
          <w:szCs w:val="22"/>
          <w:lang w:eastAsia="en-US"/>
        </w:rPr>
      </w:pPr>
    </w:p>
    <w:p w14:paraId="7F0F18AD" w14:textId="77777777" w:rsidR="00214923" w:rsidRPr="009E7806" w:rsidRDefault="00214923" w:rsidP="00214923">
      <w:pPr>
        <w:rPr>
          <w:rFonts w:ascii="Arial" w:eastAsiaTheme="minorHAnsi" w:hAnsi="Arial" w:cs="Arial"/>
          <w:sz w:val="22"/>
          <w:szCs w:val="22"/>
          <w:lang w:eastAsia="en-US"/>
        </w:rPr>
      </w:pPr>
    </w:p>
    <w:p w14:paraId="5B7B2EEC" w14:textId="698C14B7" w:rsidR="00214923" w:rsidRPr="00891E8D" w:rsidRDefault="00891E8D" w:rsidP="00891E8D">
      <w:pPr>
        <w:suppressAutoHyphens/>
        <w:ind w:left="360"/>
        <w:rPr>
          <w:rFonts w:ascii="Arial" w:eastAsiaTheme="minorHAnsi" w:hAnsi="Arial" w:cs="Arial"/>
          <w:b/>
          <w:sz w:val="22"/>
          <w:szCs w:val="22"/>
          <w:lang w:eastAsia="en-US"/>
        </w:rPr>
      </w:pPr>
      <w:r>
        <w:rPr>
          <w:rFonts w:ascii="Arial" w:hAnsi="Arial" w:cs="Arial"/>
          <w:b/>
        </w:rPr>
        <w:t>1</w:t>
      </w:r>
      <w:r w:rsidR="006C35D7">
        <w:rPr>
          <w:rFonts w:ascii="Arial" w:hAnsi="Arial" w:cs="Arial"/>
          <w:b/>
        </w:rPr>
        <w:t>1</w:t>
      </w:r>
      <w:r>
        <w:rPr>
          <w:rFonts w:ascii="Arial" w:hAnsi="Arial" w:cs="Arial"/>
          <w:b/>
        </w:rPr>
        <w:t>.1</w:t>
      </w:r>
      <w:r w:rsidR="001073F1" w:rsidRPr="00891E8D">
        <w:rPr>
          <w:rFonts w:ascii="Arial" w:hAnsi="Arial" w:cs="Arial"/>
          <w:b/>
        </w:rPr>
        <w:t xml:space="preserve"> </w:t>
      </w:r>
      <w:r w:rsidR="00773F96" w:rsidRPr="00891E8D">
        <w:rPr>
          <w:rFonts w:ascii="Arial" w:hAnsi="Arial" w:cs="Arial"/>
          <w:b/>
        </w:rPr>
        <w:t>Remise des réponses</w:t>
      </w:r>
    </w:p>
    <w:p w14:paraId="3C0EF012" w14:textId="77777777" w:rsidR="00214923" w:rsidRPr="009E7806" w:rsidRDefault="00214923" w:rsidP="00214923">
      <w:pPr>
        <w:rPr>
          <w:rFonts w:ascii="Arial" w:eastAsiaTheme="minorHAnsi" w:hAnsi="Arial" w:cs="Arial"/>
          <w:sz w:val="22"/>
          <w:szCs w:val="22"/>
          <w:lang w:eastAsia="en-US"/>
        </w:rPr>
      </w:pPr>
    </w:p>
    <w:p w14:paraId="241CBFFA" w14:textId="77777777" w:rsidR="00214923" w:rsidRPr="00773F96" w:rsidRDefault="00214923" w:rsidP="006C35D7">
      <w:pPr>
        <w:pStyle w:val="Paragraphedeliste"/>
        <w:numPr>
          <w:ilvl w:val="0"/>
          <w:numId w:val="1"/>
        </w:numPr>
        <w:rPr>
          <w:rFonts w:ascii="Arial" w:eastAsiaTheme="minorHAnsi" w:hAnsi="Arial" w:cs="Arial"/>
          <w:sz w:val="22"/>
          <w:szCs w:val="22"/>
          <w:u w:val="single"/>
          <w:lang w:eastAsia="en-US"/>
        </w:rPr>
      </w:pPr>
      <w:r w:rsidRPr="00773F96">
        <w:rPr>
          <w:rFonts w:ascii="Arial" w:eastAsiaTheme="minorHAnsi" w:hAnsi="Arial" w:cs="Arial"/>
          <w:sz w:val="22"/>
          <w:szCs w:val="22"/>
          <w:u w:val="single"/>
          <w:lang w:eastAsia="en-US"/>
        </w:rPr>
        <w:t>Pièces demandées à l’appui de la candidature :</w:t>
      </w:r>
    </w:p>
    <w:p w14:paraId="7DFDA0B3" w14:textId="77777777" w:rsidR="00214923" w:rsidRPr="009E7806" w:rsidRDefault="00214923" w:rsidP="00214923">
      <w:pPr>
        <w:rPr>
          <w:rFonts w:ascii="Arial" w:eastAsiaTheme="minorHAnsi" w:hAnsi="Arial" w:cs="Arial"/>
          <w:sz w:val="22"/>
          <w:szCs w:val="22"/>
          <w:lang w:eastAsia="en-US"/>
        </w:rPr>
      </w:pPr>
    </w:p>
    <w:p w14:paraId="3E606279" w14:textId="4C45E66B" w:rsidR="0042237D" w:rsidRDefault="00773F96" w:rsidP="0042237D">
      <w:pPr>
        <w:rPr>
          <w:rFonts w:ascii="Arial" w:hAnsi="Arial" w:cs="Arial"/>
          <w:sz w:val="22"/>
          <w:szCs w:val="22"/>
        </w:rPr>
      </w:pPr>
      <w:r w:rsidRPr="00773F96">
        <w:rPr>
          <w:rFonts w:ascii="Arial" w:hAnsi="Arial" w:cs="Arial"/>
          <w:sz w:val="22"/>
          <w:szCs w:val="22"/>
        </w:rPr>
        <w:t>Le candidat produit à l'appui de sa candidature :</w:t>
      </w:r>
    </w:p>
    <w:p w14:paraId="30A56F10" w14:textId="77777777" w:rsidR="00773F96" w:rsidRPr="0042237D" w:rsidRDefault="00773F96" w:rsidP="0042237D">
      <w:pPr>
        <w:rPr>
          <w:rFonts w:ascii="Arial" w:hAnsi="Arial" w:cs="Arial"/>
          <w:sz w:val="22"/>
          <w:szCs w:val="22"/>
        </w:rPr>
      </w:pPr>
    </w:p>
    <w:p w14:paraId="2BA17EF4" w14:textId="4D1AF93B" w:rsidR="00773F96" w:rsidRPr="00032B88" w:rsidRDefault="00773F96" w:rsidP="00773F96">
      <w:pPr>
        <w:ind w:firstLine="624"/>
        <w:jc w:val="both"/>
        <w:rPr>
          <w:rFonts w:ascii="Arial" w:hAnsi="Arial" w:cs="Arial"/>
          <w:color w:val="000000"/>
          <w:sz w:val="22"/>
        </w:rPr>
      </w:pPr>
      <w:r w:rsidRPr="00032B88">
        <w:rPr>
          <w:rFonts w:ascii="Arial" w:hAnsi="Arial" w:cs="Arial"/>
          <w:color w:val="000000"/>
          <w:sz w:val="22"/>
        </w:rPr>
        <w:lastRenderedPageBreak/>
        <w:t>1) La copie du ou des jugements prononcés, s’il est en redressement judiciaire ;</w:t>
      </w:r>
    </w:p>
    <w:p w14:paraId="4BB29D9E" w14:textId="1ED82B38" w:rsidR="00773F96" w:rsidRDefault="00773F96" w:rsidP="00773F96">
      <w:pPr>
        <w:ind w:firstLine="624"/>
        <w:jc w:val="both"/>
        <w:rPr>
          <w:rFonts w:ascii="Arial" w:hAnsi="Arial" w:cs="Arial"/>
          <w:color w:val="000000"/>
          <w:sz w:val="22"/>
        </w:rPr>
      </w:pPr>
      <w:r>
        <w:rPr>
          <w:rFonts w:ascii="Arial" w:hAnsi="Arial" w:cs="Arial"/>
          <w:color w:val="000000"/>
          <w:sz w:val="22"/>
        </w:rPr>
        <w:t>2</w:t>
      </w:r>
      <w:r w:rsidRPr="00032B88">
        <w:rPr>
          <w:rFonts w:ascii="Arial" w:hAnsi="Arial" w:cs="Arial"/>
          <w:color w:val="000000"/>
          <w:sz w:val="22"/>
        </w:rPr>
        <w:t>) La copie des pouvoirs de la ou des personnes physiques habilitées à engager le candidat ;</w:t>
      </w:r>
    </w:p>
    <w:p w14:paraId="56E99F08" w14:textId="65FED490" w:rsidR="00773F96" w:rsidRPr="00801633" w:rsidRDefault="00773F96" w:rsidP="00773F96">
      <w:pPr>
        <w:ind w:firstLine="624"/>
        <w:jc w:val="both"/>
        <w:rPr>
          <w:rFonts w:ascii="Arial" w:hAnsi="Arial" w:cs="Arial"/>
          <w:color w:val="000000"/>
          <w:sz w:val="22"/>
        </w:rPr>
      </w:pPr>
      <w:r w:rsidRPr="00801633">
        <w:rPr>
          <w:rFonts w:ascii="Arial" w:hAnsi="Arial" w:cs="Arial"/>
          <w:color w:val="000000"/>
          <w:sz w:val="22"/>
        </w:rPr>
        <w:t xml:space="preserve">3) Lettre de candidature – habilitation du mandataire par ses co-traitant ( DC1 disponible sur </w:t>
      </w:r>
      <w:hyperlink r:id="rId12" w:history="1">
        <w:r w:rsidRPr="00801633">
          <w:rPr>
            <w:rStyle w:val="Lienhypertexte"/>
            <w:rFonts w:ascii="Arial" w:hAnsi="Arial" w:cs="Arial"/>
            <w:sz w:val="22"/>
          </w:rPr>
          <w:t>https://www.economie.gouv.fr/daj/formulaires-declaration-du-candidat</w:t>
        </w:r>
      </w:hyperlink>
      <w:r w:rsidRPr="00801633">
        <w:rPr>
          <w:rFonts w:ascii="Arial" w:hAnsi="Arial" w:cs="Arial"/>
          <w:color w:val="000000"/>
          <w:sz w:val="22"/>
        </w:rPr>
        <w:t xml:space="preserve"> )</w:t>
      </w:r>
    </w:p>
    <w:p w14:paraId="623DB19F" w14:textId="7C2D949D" w:rsidR="00773F96" w:rsidRPr="00032B88" w:rsidRDefault="00773F96" w:rsidP="00773F96">
      <w:pPr>
        <w:ind w:firstLine="624"/>
        <w:jc w:val="both"/>
        <w:rPr>
          <w:rFonts w:ascii="Arial" w:hAnsi="Arial" w:cs="Arial"/>
          <w:color w:val="000000"/>
          <w:sz w:val="22"/>
        </w:rPr>
      </w:pPr>
      <w:r w:rsidRPr="00801633">
        <w:rPr>
          <w:rFonts w:ascii="Arial" w:hAnsi="Arial" w:cs="Arial"/>
          <w:color w:val="000000"/>
          <w:sz w:val="22"/>
        </w:rPr>
        <w:t xml:space="preserve">4) Déclaration du candidat individuelle ou du membre du groupement ( DC2 disponible sur </w:t>
      </w:r>
      <w:hyperlink r:id="rId13" w:history="1">
        <w:r w:rsidRPr="00801633">
          <w:rPr>
            <w:rStyle w:val="Lienhypertexte"/>
            <w:rFonts w:ascii="Arial" w:hAnsi="Arial" w:cs="Arial"/>
            <w:sz w:val="22"/>
          </w:rPr>
          <w:t>https://www.economie.gouv.fr/daj/formulaires-declaration-du-candidat</w:t>
        </w:r>
      </w:hyperlink>
      <w:r w:rsidRPr="00801633">
        <w:rPr>
          <w:rFonts w:ascii="Arial" w:hAnsi="Arial" w:cs="Arial"/>
          <w:color w:val="000000"/>
          <w:sz w:val="22"/>
        </w:rPr>
        <w:t xml:space="preserve"> )</w:t>
      </w:r>
    </w:p>
    <w:p w14:paraId="26CBB169" w14:textId="77693E59" w:rsidR="00773F96" w:rsidRPr="00032B88" w:rsidRDefault="00773F96" w:rsidP="00773F96">
      <w:pPr>
        <w:ind w:firstLine="624"/>
        <w:jc w:val="both"/>
        <w:rPr>
          <w:rFonts w:ascii="Arial" w:hAnsi="Arial" w:cs="Arial"/>
          <w:color w:val="000000"/>
          <w:sz w:val="22"/>
        </w:rPr>
      </w:pPr>
      <w:r>
        <w:rPr>
          <w:rFonts w:ascii="Arial" w:hAnsi="Arial" w:cs="Arial"/>
          <w:color w:val="000000"/>
          <w:sz w:val="22"/>
        </w:rPr>
        <w:t>5</w:t>
      </w:r>
      <w:r w:rsidRPr="00032B88">
        <w:rPr>
          <w:rFonts w:ascii="Arial" w:hAnsi="Arial" w:cs="Arial"/>
          <w:color w:val="000000"/>
          <w:sz w:val="22"/>
        </w:rPr>
        <w:t>) Les documents suivants permettant d’analyser son expérience, ses capacités techniques, professionnelles et financières :</w:t>
      </w:r>
    </w:p>
    <w:p w14:paraId="6F61DCB0" w14:textId="77777777" w:rsidR="00773F96" w:rsidRPr="00032B88" w:rsidRDefault="00773F96" w:rsidP="00773F96">
      <w:pPr>
        <w:ind w:firstLine="624"/>
        <w:jc w:val="both"/>
        <w:rPr>
          <w:rFonts w:ascii="Arial" w:hAnsi="Arial" w:cs="Arial"/>
          <w:color w:val="000000"/>
          <w:sz w:val="22"/>
        </w:rPr>
      </w:pPr>
      <w:r w:rsidRPr="00032B88">
        <w:rPr>
          <w:rFonts w:ascii="Arial" w:hAnsi="Arial" w:cs="Arial"/>
          <w:color w:val="000000"/>
          <w:sz w:val="22"/>
        </w:rPr>
        <w:t>- déclaration indiquant les effectifs moyens annuels du candidat et l’importance du personnel d’encadrement pour chacune des trois dernières années,</w:t>
      </w:r>
    </w:p>
    <w:p w14:paraId="185C3A16" w14:textId="32A63410" w:rsidR="00773F96" w:rsidRDefault="00773F96" w:rsidP="00773F96">
      <w:pPr>
        <w:ind w:firstLine="624"/>
        <w:jc w:val="both"/>
        <w:rPr>
          <w:rFonts w:ascii="Arial" w:hAnsi="Arial" w:cs="Arial"/>
          <w:color w:val="000000"/>
          <w:sz w:val="22"/>
        </w:rPr>
      </w:pPr>
      <w:r w:rsidRPr="00032B88">
        <w:rPr>
          <w:rFonts w:ascii="Arial" w:hAnsi="Arial" w:cs="Arial"/>
          <w:color w:val="000000"/>
          <w:sz w:val="22"/>
        </w:rPr>
        <w:t xml:space="preserve">- déclaration concernant l’outillage, le matériel et l’équipement technique dont le candidat dispose pour la réalisation des </w:t>
      </w:r>
      <w:r>
        <w:rPr>
          <w:rFonts w:ascii="Arial" w:hAnsi="Arial" w:cs="Arial"/>
          <w:color w:val="000000"/>
          <w:sz w:val="22"/>
        </w:rPr>
        <w:t>prestations</w:t>
      </w:r>
      <w:r w:rsidRPr="00032B88">
        <w:rPr>
          <w:rFonts w:ascii="Arial" w:hAnsi="Arial" w:cs="Arial"/>
          <w:color w:val="000000"/>
          <w:sz w:val="22"/>
        </w:rPr>
        <w:t xml:space="preserve"> prévu</w:t>
      </w:r>
      <w:r>
        <w:rPr>
          <w:rFonts w:ascii="Arial" w:hAnsi="Arial" w:cs="Arial"/>
          <w:color w:val="000000"/>
          <w:sz w:val="22"/>
        </w:rPr>
        <w:t>e</w:t>
      </w:r>
      <w:r w:rsidRPr="00032B88">
        <w:rPr>
          <w:rFonts w:ascii="Arial" w:hAnsi="Arial" w:cs="Arial"/>
          <w:color w:val="000000"/>
          <w:sz w:val="22"/>
        </w:rPr>
        <w:t>s au marché,</w:t>
      </w:r>
    </w:p>
    <w:p w14:paraId="3963A04C" w14:textId="77777777" w:rsidR="002664F6" w:rsidRDefault="002664F6" w:rsidP="001F12CC">
      <w:pPr>
        <w:ind w:firstLine="624"/>
        <w:rPr>
          <w:rFonts w:ascii="Arial" w:hAnsi="Arial" w:cs="Arial"/>
          <w:bCs/>
          <w:sz w:val="22"/>
          <w:szCs w:val="22"/>
        </w:rPr>
      </w:pPr>
    </w:p>
    <w:p w14:paraId="7A3DDF96" w14:textId="77777777" w:rsidR="004A49A8" w:rsidRPr="0042237D" w:rsidRDefault="004A49A8" w:rsidP="0042237D">
      <w:pPr>
        <w:rPr>
          <w:rFonts w:ascii="Arial" w:hAnsi="Arial" w:cs="Arial"/>
          <w:sz w:val="22"/>
          <w:szCs w:val="22"/>
        </w:rPr>
      </w:pPr>
    </w:p>
    <w:p w14:paraId="0AA9095B" w14:textId="77777777" w:rsidR="001F12CC" w:rsidRPr="001F12CC" w:rsidRDefault="001F12CC" w:rsidP="001F12CC">
      <w:pPr>
        <w:rPr>
          <w:rFonts w:ascii="Arial" w:hAnsi="Arial" w:cs="Arial"/>
          <w:sz w:val="22"/>
          <w:szCs w:val="22"/>
        </w:rPr>
      </w:pPr>
      <w:r w:rsidRPr="001F12CC">
        <w:rPr>
          <w:rFonts w:ascii="Arial" w:hAnsi="Arial" w:cs="Arial"/>
          <w:sz w:val="22"/>
          <w:szCs w:val="22"/>
        </w:rPr>
        <w:t xml:space="preserve">En cas de cotraitance, chaque cotraitant doit transmettre les mêmes documents que ceux mentionnés ci-dessus, à l’exception de la lettre de candidature (imprimé DC1), qui peut être commune à l’ensemble du groupement, qui précise la forme du groupement et l’identité du mandataire. </w:t>
      </w:r>
    </w:p>
    <w:p w14:paraId="32B76A4A" w14:textId="64E59FCE" w:rsidR="0042237D" w:rsidRPr="0042237D" w:rsidRDefault="001F12CC" w:rsidP="001F12CC">
      <w:pPr>
        <w:rPr>
          <w:rFonts w:ascii="Arial" w:hAnsi="Arial" w:cs="Arial"/>
          <w:sz w:val="22"/>
          <w:szCs w:val="22"/>
        </w:rPr>
      </w:pPr>
      <w:r w:rsidRPr="001F12CC">
        <w:rPr>
          <w:rFonts w:ascii="Arial" w:hAnsi="Arial" w:cs="Arial"/>
          <w:sz w:val="22"/>
          <w:szCs w:val="22"/>
        </w:rPr>
        <w:t xml:space="preserve">En outre, en cas de groupement conjoint, la répartition des paiements entre les membres du groupement doit être annexée dans les actes </w:t>
      </w:r>
      <w:r w:rsidR="00D4309B" w:rsidRPr="001F12CC">
        <w:rPr>
          <w:rFonts w:ascii="Arial" w:hAnsi="Arial" w:cs="Arial"/>
          <w:sz w:val="22"/>
          <w:szCs w:val="22"/>
        </w:rPr>
        <w:t>d’engagement.</w:t>
      </w:r>
    </w:p>
    <w:p w14:paraId="417568D5" w14:textId="77777777" w:rsidR="0042237D" w:rsidRPr="0042237D" w:rsidRDefault="0042237D" w:rsidP="0042237D">
      <w:pPr>
        <w:rPr>
          <w:rFonts w:ascii="Arial" w:hAnsi="Arial" w:cs="Arial"/>
          <w:sz w:val="22"/>
          <w:szCs w:val="22"/>
        </w:rPr>
      </w:pPr>
    </w:p>
    <w:p w14:paraId="504385F3" w14:textId="77777777" w:rsidR="0042237D" w:rsidRPr="0042237D" w:rsidRDefault="0042237D" w:rsidP="0042237D">
      <w:pPr>
        <w:rPr>
          <w:rFonts w:ascii="Arial" w:hAnsi="Arial" w:cs="Arial"/>
          <w:sz w:val="22"/>
          <w:szCs w:val="22"/>
        </w:rPr>
      </w:pPr>
      <w:r w:rsidRPr="0042237D">
        <w:rPr>
          <w:rFonts w:ascii="Arial" w:hAnsi="Arial" w:cs="Arial"/>
          <w:sz w:val="22"/>
          <w:szCs w:val="22"/>
        </w:rPr>
        <w:t>Les candidats dont le dossier de candidature demeurera incomplet sont éliminés.</w:t>
      </w:r>
    </w:p>
    <w:p w14:paraId="49769B8F" w14:textId="77777777" w:rsidR="0042237D" w:rsidRPr="0042237D" w:rsidRDefault="0042237D" w:rsidP="0042237D">
      <w:pPr>
        <w:rPr>
          <w:rFonts w:ascii="Arial" w:hAnsi="Arial" w:cs="Arial"/>
          <w:sz w:val="22"/>
          <w:szCs w:val="22"/>
        </w:rPr>
      </w:pPr>
    </w:p>
    <w:p w14:paraId="47AB593D" w14:textId="00CEDAD8" w:rsidR="009E7CFE" w:rsidRPr="0042237D" w:rsidRDefault="009E7CFE" w:rsidP="006C35D7">
      <w:pPr>
        <w:pStyle w:val="Paragraphedeliste"/>
        <w:numPr>
          <w:ilvl w:val="0"/>
          <w:numId w:val="1"/>
        </w:numPr>
        <w:autoSpaceDE w:val="0"/>
        <w:autoSpaceDN w:val="0"/>
        <w:adjustRightInd w:val="0"/>
        <w:jc w:val="both"/>
        <w:rPr>
          <w:rFonts w:ascii="Arial" w:eastAsiaTheme="minorHAnsi" w:hAnsi="Arial" w:cs="Arial"/>
          <w:sz w:val="22"/>
          <w:szCs w:val="22"/>
          <w:lang w:eastAsia="en-US"/>
        </w:rPr>
      </w:pPr>
      <w:r w:rsidRPr="0042237D">
        <w:rPr>
          <w:rFonts w:ascii="Arial" w:eastAsiaTheme="minorHAnsi" w:hAnsi="Arial" w:cs="Arial"/>
          <w:b/>
          <w:bCs/>
          <w:sz w:val="22"/>
          <w:szCs w:val="22"/>
          <w:lang w:eastAsia="en-US"/>
        </w:rPr>
        <w:t xml:space="preserve">Pièces </w:t>
      </w:r>
      <w:r w:rsidR="001F12CC">
        <w:rPr>
          <w:rFonts w:ascii="Arial" w:eastAsiaTheme="minorHAnsi" w:hAnsi="Arial" w:cs="Arial"/>
          <w:b/>
          <w:bCs/>
          <w:sz w:val="22"/>
          <w:szCs w:val="22"/>
          <w:lang w:eastAsia="en-US"/>
        </w:rPr>
        <w:t>demandées au titre de l’offre</w:t>
      </w:r>
      <w:r w:rsidRPr="0042237D">
        <w:rPr>
          <w:rFonts w:ascii="Arial" w:eastAsiaTheme="minorHAnsi" w:hAnsi="Arial" w:cs="Arial"/>
          <w:b/>
          <w:bCs/>
          <w:sz w:val="22"/>
          <w:szCs w:val="22"/>
          <w:lang w:eastAsia="en-US"/>
        </w:rPr>
        <w:t> :</w:t>
      </w:r>
    </w:p>
    <w:p w14:paraId="138B62AA" w14:textId="77777777" w:rsidR="000212AE" w:rsidRPr="001073F1" w:rsidRDefault="000212AE" w:rsidP="001E5004">
      <w:pPr>
        <w:autoSpaceDE w:val="0"/>
        <w:autoSpaceDN w:val="0"/>
        <w:adjustRightInd w:val="0"/>
        <w:jc w:val="both"/>
        <w:rPr>
          <w:rFonts w:ascii="Arial" w:eastAsiaTheme="minorHAnsi" w:hAnsi="Arial" w:cs="Arial"/>
          <w:color w:val="000000"/>
          <w:sz w:val="22"/>
          <w:szCs w:val="22"/>
          <w:lang w:eastAsia="en-US"/>
        </w:rPr>
      </w:pPr>
    </w:p>
    <w:p w14:paraId="6554BDA4" w14:textId="77777777" w:rsidR="000212AE" w:rsidRDefault="000212AE" w:rsidP="000212AE">
      <w:pPr>
        <w:pStyle w:val="Paragraphedeliste"/>
        <w:autoSpaceDE w:val="0"/>
        <w:autoSpaceDN w:val="0"/>
        <w:adjustRightInd w:val="0"/>
        <w:jc w:val="both"/>
        <w:rPr>
          <w:rFonts w:ascii="Arial" w:eastAsiaTheme="minorHAnsi" w:hAnsi="Arial" w:cs="Arial"/>
          <w:color w:val="000000"/>
          <w:sz w:val="22"/>
          <w:szCs w:val="22"/>
          <w:lang w:eastAsia="en-US"/>
        </w:rPr>
      </w:pPr>
    </w:p>
    <w:p w14:paraId="14AFF87A" w14:textId="05326322" w:rsidR="001F12CC" w:rsidRDefault="001F12CC" w:rsidP="001F12CC">
      <w:pPr>
        <w:jc w:val="both"/>
        <w:rPr>
          <w:rFonts w:ascii="Arial" w:hAnsi="Arial" w:cs="Arial"/>
          <w:color w:val="000000"/>
          <w:sz w:val="22"/>
        </w:rPr>
      </w:pPr>
      <w:r w:rsidRPr="00081B65">
        <w:rPr>
          <w:rFonts w:ascii="Arial" w:hAnsi="Arial" w:cs="Arial"/>
          <w:color w:val="000000"/>
          <w:sz w:val="22"/>
        </w:rPr>
        <w:t>1 – L’acte d’engagement</w:t>
      </w:r>
      <w:r w:rsidR="003E1618">
        <w:rPr>
          <w:rFonts w:ascii="Arial" w:hAnsi="Arial" w:cs="Arial"/>
          <w:color w:val="000000"/>
          <w:sz w:val="22"/>
        </w:rPr>
        <w:t xml:space="preserve"> du lot,</w:t>
      </w:r>
      <w:r w:rsidRPr="00081B65">
        <w:rPr>
          <w:rFonts w:ascii="Arial" w:hAnsi="Arial" w:cs="Arial"/>
          <w:color w:val="000000"/>
          <w:sz w:val="22"/>
        </w:rPr>
        <w:t xml:space="preserve"> dûment </w:t>
      </w:r>
      <w:r>
        <w:rPr>
          <w:rFonts w:ascii="Arial" w:hAnsi="Arial" w:cs="Arial"/>
          <w:color w:val="000000"/>
          <w:sz w:val="22"/>
        </w:rPr>
        <w:t xml:space="preserve">complété, </w:t>
      </w:r>
      <w:r w:rsidRPr="00081B65">
        <w:rPr>
          <w:rFonts w:ascii="Arial" w:hAnsi="Arial" w:cs="Arial"/>
          <w:color w:val="000000"/>
          <w:sz w:val="22"/>
        </w:rPr>
        <w:t>signé</w:t>
      </w:r>
      <w:r w:rsidR="003E1618">
        <w:rPr>
          <w:rFonts w:ascii="Arial" w:hAnsi="Arial" w:cs="Arial"/>
          <w:color w:val="000000"/>
          <w:sz w:val="22"/>
        </w:rPr>
        <w:t xml:space="preserve"> et </w:t>
      </w:r>
      <w:r>
        <w:rPr>
          <w:rFonts w:ascii="Arial" w:hAnsi="Arial" w:cs="Arial"/>
          <w:color w:val="000000"/>
          <w:sz w:val="22"/>
        </w:rPr>
        <w:t>accompagné des pouvoirs en cas de groupement</w:t>
      </w:r>
      <w:r w:rsidR="00327D7C">
        <w:rPr>
          <w:rFonts w:ascii="Arial" w:hAnsi="Arial" w:cs="Arial"/>
          <w:color w:val="000000"/>
          <w:sz w:val="22"/>
        </w:rPr>
        <w:t>,</w:t>
      </w:r>
    </w:p>
    <w:p w14:paraId="1893008C" w14:textId="5C773E4D" w:rsidR="003E35FB" w:rsidRPr="00081B65" w:rsidRDefault="003E35FB" w:rsidP="001F12CC">
      <w:pPr>
        <w:jc w:val="both"/>
        <w:rPr>
          <w:rFonts w:ascii="Arial" w:hAnsi="Arial" w:cs="Arial"/>
          <w:color w:val="000000"/>
          <w:sz w:val="22"/>
        </w:rPr>
      </w:pPr>
      <w:r>
        <w:rPr>
          <w:rFonts w:ascii="Arial" w:hAnsi="Arial" w:cs="Arial"/>
          <w:color w:val="000000"/>
          <w:sz w:val="22"/>
        </w:rPr>
        <w:t xml:space="preserve">2 </w:t>
      </w:r>
      <w:r>
        <w:rPr>
          <w:rFonts w:ascii="Arial" w:hAnsi="Arial" w:cs="Arial"/>
          <w:sz w:val="22"/>
        </w:rPr>
        <w:t xml:space="preserve">– </w:t>
      </w:r>
      <w:r w:rsidR="00891E8D">
        <w:rPr>
          <w:rFonts w:ascii="Arial" w:hAnsi="Arial" w:cs="Arial"/>
          <w:sz w:val="22"/>
        </w:rPr>
        <w:t>L’annexe financière du lot, dûment complété</w:t>
      </w:r>
      <w:r w:rsidR="00BC5EC9">
        <w:rPr>
          <w:rFonts w:ascii="Arial" w:hAnsi="Arial" w:cs="Arial"/>
          <w:sz w:val="22"/>
        </w:rPr>
        <w:t>e,</w:t>
      </w:r>
    </w:p>
    <w:p w14:paraId="3E329351" w14:textId="4992A8AE" w:rsidR="001F12CC" w:rsidRPr="000D3A54" w:rsidRDefault="00891E8D" w:rsidP="001F12CC">
      <w:pPr>
        <w:jc w:val="both"/>
        <w:rPr>
          <w:rFonts w:ascii="Arial" w:hAnsi="Arial" w:cs="Arial"/>
          <w:sz w:val="22"/>
        </w:rPr>
      </w:pPr>
      <w:r>
        <w:rPr>
          <w:rFonts w:ascii="Arial" w:hAnsi="Arial" w:cs="Arial"/>
          <w:sz w:val="22"/>
        </w:rPr>
        <w:t>3</w:t>
      </w:r>
      <w:r w:rsidR="001F12CC">
        <w:rPr>
          <w:rFonts w:ascii="Arial" w:hAnsi="Arial" w:cs="Arial"/>
          <w:sz w:val="22"/>
        </w:rPr>
        <w:t xml:space="preserve"> – </w:t>
      </w:r>
      <w:r>
        <w:rPr>
          <w:rFonts w:ascii="Arial" w:hAnsi="Arial" w:cs="Arial"/>
          <w:sz w:val="22"/>
        </w:rPr>
        <w:t>Le cadre de réponse technique</w:t>
      </w:r>
      <w:r w:rsidRPr="003E35FB">
        <w:rPr>
          <w:rFonts w:ascii="Arial" w:hAnsi="Arial" w:cs="Arial"/>
          <w:sz w:val="22"/>
        </w:rPr>
        <w:t xml:space="preserve"> du lot</w:t>
      </w:r>
      <w:r>
        <w:rPr>
          <w:rFonts w:ascii="Arial" w:hAnsi="Arial" w:cs="Arial"/>
          <w:sz w:val="22"/>
        </w:rPr>
        <w:t xml:space="preserve"> devenue contractuel</w:t>
      </w:r>
    </w:p>
    <w:p w14:paraId="354A6743" w14:textId="7592AEEE" w:rsidR="001F12CC" w:rsidRPr="004E2953" w:rsidRDefault="00891E8D" w:rsidP="006C35D7">
      <w:pPr>
        <w:pBdr>
          <w:top w:val="nil"/>
          <w:left w:val="nil"/>
          <w:bottom w:val="nil"/>
          <w:right w:val="nil"/>
          <w:between w:val="nil"/>
          <w:bar w:val="nil"/>
        </w:pBdr>
        <w:rPr>
          <w:rFonts w:ascii="Arial" w:hAnsi="Arial" w:cs="Arial"/>
          <w:color w:val="C0504D" w:themeColor="accent2"/>
          <w:sz w:val="22"/>
        </w:rPr>
      </w:pPr>
      <w:r>
        <w:rPr>
          <w:rFonts w:ascii="Arial" w:hAnsi="Arial" w:cs="Arial"/>
          <w:sz w:val="22"/>
        </w:rPr>
        <w:t>4</w:t>
      </w:r>
      <w:r w:rsidR="001F12CC" w:rsidRPr="001B30CC">
        <w:rPr>
          <w:rFonts w:ascii="Arial" w:hAnsi="Arial" w:cs="Arial"/>
          <w:sz w:val="22"/>
        </w:rPr>
        <w:t xml:space="preserve"> </w:t>
      </w:r>
      <w:r w:rsidR="003E35FB" w:rsidRPr="001B30CC">
        <w:rPr>
          <w:rFonts w:ascii="Arial" w:hAnsi="Arial" w:cs="Arial"/>
          <w:sz w:val="22"/>
        </w:rPr>
        <w:t>–</w:t>
      </w:r>
      <w:r w:rsidR="001F12CC" w:rsidRPr="001B30CC">
        <w:rPr>
          <w:rFonts w:ascii="Arial" w:hAnsi="Arial" w:cs="Arial"/>
          <w:color w:val="FF0000"/>
          <w:sz w:val="22"/>
        </w:rPr>
        <w:t xml:space="preserve"> </w:t>
      </w:r>
      <w:r w:rsidR="006C35D7">
        <w:rPr>
          <w:rFonts w:ascii="Arial" w:hAnsi="Arial" w:cs="Arial"/>
          <w:sz w:val="22"/>
        </w:rPr>
        <w:t>l’offre technique du titulaire rendue contractuelle expliquant notamment les dispositions que l’entreprise propose pour l’exécution du marché</w:t>
      </w:r>
    </w:p>
    <w:p w14:paraId="51EE4669" w14:textId="01E2AE44" w:rsidR="003E1618" w:rsidRDefault="003E1618" w:rsidP="001F12CC">
      <w:pPr>
        <w:pBdr>
          <w:top w:val="nil"/>
          <w:left w:val="nil"/>
          <w:bottom w:val="nil"/>
          <w:right w:val="nil"/>
          <w:between w:val="nil"/>
          <w:bar w:val="nil"/>
        </w:pBdr>
        <w:rPr>
          <w:rFonts w:ascii="Arial" w:hAnsi="Arial" w:cs="Arial"/>
          <w:color w:val="000000"/>
          <w:sz w:val="22"/>
        </w:rPr>
      </w:pPr>
      <w:r>
        <w:rPr>
          <w:rFonts w:ascii="Arial" w:hAnsi="Arial" w:cs="Arial"/>
          <w:sz w:val="22"/>
        </w:rPr>
        <w:t>5</w:t>
      </w:r>
      <w:r w:rsidR="003E35FB">
        <w:rPr>
          <w:rFonts w:ascii="Arial" w:hAnsi="Arial" w:cs="Arial"/>
          <w:sz w:val="22"/>
        </w:rPr>
        <w:t xml:space="preserve"> </w:t>
      </w:r>
      <w:r w:rsidR="003E35FB" w:rsidRPr="001B30CC">
        <w:rPr>
          <w:rFonts w:ascii="Arial" w:hAnsi="Arial" w:cs="Arial"/>
          <w:sz w:val="22"/>
        </w:rPr>
        <w:t>–</w:t>
      </w:r>
      <w:r w:rsidR="003E35FB">
        <w:rPr>
          <w:rFonts w:ascii="Arial" w:hAnsi="Arial" w:cs="Arial"/>
          <w:sz w:val="22"/>
        </w:rPr>
        <w:t xml:space="preserve"> </w:t>
      </w:r>
      <w:r>
        <w:rPr>
          <w:rFonts w:ascii="Arial" w:hAnsi="Arial" w:cs="Arial"/>
          <w:color w:val="000000"/>
          <w:sz w:val="22"/>
        </w:rPr>
        <w:t>Les relevés d’identité bancaires (RIB)</w:t>
      </w:r>
      <w:r w:rsidR="00327D7C">
        <w:rPr>
          <w:rFonts w:ascii="Arial" w:hAnsi="Arial" w:cs="Arial"/>
          <w:color w:val="000000"/>
          <w:sz w:val="22"/>
        </w:rPr>
        <w:t>,</w:t>
      </w:r>
    </w:p>
    <w:p w14:paraId="3C5D9036" w14:textId="77777777" w:rsidR="0095312B" w:rsidRDefault="0095312B" w:rsidP="0042237D">
      <w:pPr>
        <w:autoSpaceDE w:val="0"/>
        <w:autoSpaceDN w:val="0"/>
        <w:adjustRightInd w:val="0"/>
        <w:jc w:val="both"/>
        <w:rPr>
          <w:rFonts w:ascii="Arial" w:eastAsiaTheme="minorHAnsi" w:hAnsi="Arial" w:cs="Arial"/>
          <w:sz w:val="22"/>
          <w:szCs w:val="22"/>
          <w:lang w:eastAsia="en-US"/>
        </w:rPr>
      </w:pPr>
    </w:p>
    <w:p w14:paraId="72F5F75F" w14:textId="7C49DFD6" w:rsidR="003E35FB" w:rsidRPr="0042237D" w:rsidRDefault="003E35FB" w:rsidP="006C35D7">
      <w:pPr>
        <w:pStyle w:val="Paragraphedeliste"/>
        <w:numPr>
          <w:ilvl w:val="0"/>
          <w:numId w:val="1"/>
        </w:numPr>
        <w:autoSpaceDE w:val="0"/>
        <w:autoSpaceDN w:val="0"/>
        <w:adjustRightInd w:val="0"/>
        <w:jc w:val="both"/>
        <w:rPr>
          <w:rFonts w:ascii="Arial" w:eastAsiaTheme="minorHAnsi" w:hAnsi="Arial" w:cs="Arial"/>
          <w:sz w:val="22"/>
          <w:szCs w:val="22"/>
          <w:lang w:eastAsia="en-US"/>
        </w:rPr>
      </w:pPr>
      <w:r w:rsidRPr="0042237D">
        <w:rPr>
          <w:rFonts w:ascii="Arial" w:eastAsiaTheme="minorHAnsi" w:hAnsi="Arial" w:cs="Arial"/>
          <w:b/>
          <w:bCs/>
          <w:sz w:val="22"/>
          <w:szCs w:val="22"/>
          <w:lang w:eastAsia="en-US"/>
        </w:rPr>
        <w:t xml:space="preserve">Pièces </w:t>
      </w:r>
      <w:r>
        <w:rPr>
          <w:rFonts w:ascii="Arial" w:eastAsiaTheme="minorHAnsi" w:hAnsi="Arial" w:cs="Arial"/>
          <w:b/>
          <w:bCs/>
          <w:sz w:val="22"/>
          <w:szCs w:val="22"/>
          <w:lang w:eastAsia="en-US"/>
        </w:rPr>
        <w:t>à produire pour les candidats auxquels il est envisagé d’attribuer les marchés</w:t>
      </w:r>
      <w:r w:rsidRPr="0042237D">
        <w:rPr>
          <w:rFonts w:ascii="Arial" w:eastAsiaTheme="minorHAnsi" w:hAnsi="Arial" w:cs="Arial"/>
          <w:b/>
          <w:bCs/>
          <w:sz w:val="22"/>
          <w:szCs w:val="22"/>
          <w:lang w:eastAsia="en-US"/>
        </w:rPr>
        <w:t> :</w:t>
      </w:r>
    </w:p>
    <w:p w14:paraId="50DAD88A" w14:textId="391D1911" w:rsidR="00AA33E1" w:rsidRDefault="00AA33E1" w:rsidP="00F33B16">
      <w:pPr>
        <w:autoSpaceDE w:val="0"/>
        <w:autoSpaceDN w:val="0"/>
        <w:adjustRightInd w:val="0"/>
        <w:jc w:val="both"/>
        <w:rPr>
          <w:rFonts w:ascii="Arial" w:eastAsiaTheme="minorHAnsi" w:hAnsi="Arial" w:cs="Arial"/>
          <w:sz w:val="22"/>
          <w:szCs w:val="22"/>
          <w:lang w:eastAsia="en-US"/>
        </w:rPr>
      </w:pPr>
    </w:p>
    <w:p w14:paraId="352430DA" w14:textId="4638E664" w:rsidR="003E35FB" w:rsidRDefault="003E35FB" w:rsidP="003E35FB">
      <w:pPr>
        <w:autoSpaceDE w:val="0"/>
        <w:autoSpaceDN w:val="0"/>
        <w:adjustRightInd w:val="0"/>
        <w:jc w:val="both"/>
        <w:rPr>
          <w:rFonts w:ascii="Arial" w:eastAsiaTheme="minorHAnsi" w:hAnsi="Arial" w:cs="Arial"/>
          <w:sz w:val="22"/>
          <w:szCs w:val="22"/>
          <w:lang w:eastAsia="en-US"/>
        </w:rPr>
      </w:pPr>
      <w:r w:rsidRPr="003E35FB">
        <w:rPr>
          <w:rFonts w:ascii="Arial" w:eastAsiaTheme="minorHAnsi" w:hAnsi="Arial" w:cs="Arial"/>
          <w:sz w:val="22"/>
          <w:szCs w:val="22"/>
          <w:lang w:eastAsia="en-US"/>
        </w:rPr>
        <w:t xml:space="preserve">En application de l’arrêté du 22 mars 2019, le contrat ne pourra être attribué au candidat retenu que si celui-ci a produit dans le délai imparti par l’université </w:t>
      </w:r>
      <w:r>
        <w:rPr>
          <w:rFonts w:ascii="Arial" w:eastAsiaTheme="minorHAnsi" w:hAnsi="Arial" w:cs="Arial"/>
          <w:sz w:val="22"/>
          <w:szCs w:val="22"/>
          <w:lang w:eastAsia="en-US"/>
        </w:rPr>
        <w:t>Bourogne Europe</w:t>
      </w:r>
      <w:r w:rsidRPr="003E35FB">
        <w:rPr>
          <w:rFonts w:ascii="Arial" w:eastAsiaTheme="minorHAnsi" w:hAnsi="Arial" w:cs="Arial"/>
          <w:sz w:val="22"/>
          <w:szCs w:val="22"/>
          <w:lang w:eastAsia="en-US"/>
        </w:rPr>
        <w:t xml:space="preserve">, les certificats et attestations mentionnés ci-dessous : </w:t>
      </w:r>
    </w:p>
    <w:p w14:paraId="01423B59" w14:textId="77777777" w:rsidR="003E35FB" w:rsidRPr="003E35FB" w:rsidRDefault="003E35FB" w:rsidP="003E35FB">
      <w:pPr>
        <w:autoSpaceDE w:val="0"/>
        <w:autoSpaceDN w:val="0"/>
        <w:adjustRightInd w:val="0"/>
        <w:jc w:val="both"/>
        <w:rPr>
          <w:rFonts w:ascii="Arial" w:eastAsiaTheme="minorHAnsi" w:hAnsi="Arial" w:cs="Arial"/>
          <w:sz w:val="22"/>
          <w:szCs w:val="22"/>
          <w:lang w:eastAsia="en-US"/>
        </w:rPr>
      </w:pPr>
    </w:p>
    <w:p w14:paraId="4872FA81" w14:textId="19A7A198" w:rsidR="003E35FB" w:rsidRPr="003E35FB" w:rsidRDefault="003E35FB" w:rsidP="003E35FB">
      <w:pPr>
        <w:autoSpaceDE w:val="0"/>
        <w:autoSpaceDN w:val="0"/>
        <w:adjustRightInd w:val="0"/>
        <w:jc w:val="both"/>
        <w:rPr>
          <w:rFonts w:ascii="Arial" w:eastAsiaTheme="minorHAnsi" w:hAnsi="Arial" w:cs="Arial"/>
          <w:sz w:val="22"/>
          <w:szCs w:val="22"/>
          <w:lang w:eastAsia="en-US"/>
        </w:rPr>
      </w:pPr>
      <w:r w:rsidRPr="003E35FB">
        <w:rPr>
          <w:rFonts w:ascii="Arial" w:eastAsiaTheme="minorHAnsi" w:hAnsi="Arial" w:cs="Arial"/>
          <w:sz w:val="22"/>
          <w:szCs w:val="22"/>
          <w:lang w:eastAsia="en-US"/>
        </w:rPr>
        <w:t xml:space="preserve">• Les pièces prévues à l’article D.8222-5 ou à l’article D.8222-7 à 8 du Code du </w:t>
      </w:r>
      <w:r w:rsidR="009C67FA">
        <w:rPr>
          <w:rFonts w:ascii="Arial" w:eastAsiaTheme="minorHAnsi" w:hAnsi="Arial" w:cs="Arial"/>
          <w:sz w:val="22"/>
          <w:szCs w:val="22"/>
          <w:lang w:eastAsia="en-US"/>
        </w:rPr>
        <w:t>t</w:t>
      </w:r>
      <w:r w:rsidRPr="003E35FB">
        <w:rPr>
          <w:rFonts w:ascii="Arial" w:eastAsiaTheme="minorHAnsi" w:hAnsi="Arial" w:cs="Arial"/>
          <w:sz w:val="22"/>
          <w:szCs w:val="22"/>
          <w:lang w:eastAsia="en-US"/>
        </w:rPr>
        <w:t xml:space="preserve">ravail, ou l’imprimé NOTI 1 dûment complété et signé et accompagné des pièces qui y sont mentionnées ; </w:t>
      </w:r>
    </w:p>
    <w:p w14:paraId="7E01027F" w14:textId="2B6C98E4" w:rsidR="003E35FB" w:rsidRPr="003E35FB" w:rsidRDefault="003E35FB" w:rsidP="003E35FB">
      <w:pPr>
        <w:autoSpaceDE w:val="0"/>
        <w:autoSpaceDN w:val="0"/>
        <w:adjustRightInd w:val="0"/>
        <w:jc w:val="both"/>
        <w:rPr>
          <w:rFonts w:ascii="Arial" w:eastAsiaTheme="minorHAnsi" w:hAnsi="Arial" w:cs="Arial"/>
          <w:sz w:val="22"/>
          <w:szCs w:val="22"/>
          <w:lang w:eastAsia="en-US"/>
        </w:rPr>
      </w:pPr>
      <w:r w:rsidRPr="003E35FB">
        <w:rPr>
          <w:rFonts w:ascii="Arial" w:eastAsiaTheme="minorHAnsi" w:hAnsi="Arial" w:cs="Arial"/>
          <w:sz w:val="22"/>
          <w:szCs w:val="22"/>
          <w:lang w:eastAsia="en-US"/>
        </w:rPr>
        <w:t xml:space="preserve">• Les </w:t>
      </w:r>
      <w:r>
        <w:rPr>
          <w:rFonts w:ascii="Arial" w:eastAsiaTheme="minorHAnsi" w:hAnsi="Arial" w:cs="Arial"/>
          <w:sz w:val="22"/>
          <w:szCs w:val="22"/>
          <w:lang w:eastAsia="en-US"/>
        </w:rPr>
        <w:t xml:space="preserve">attestations </w:t>
      </w:r>
      <w:r w:rsidRPr="003E35FB">
        <w:rPr>
          <w:rFonts w:ascii="Arial" w:eastAsiaTheme="minorHAnsi" w:hAnsi="Arial" w:cs="Arial"/>
          <w:sz w:val="22"/>
          <w:szCs w:val="22"/>
          <w:lang w:eastAsia="en-US"/>
        </w:rPr>
        <w:t xml:space="preserve">prouvant qu’il a satisfait à ses obligations fiscales et sociales au titre de l’année précédant la consultation. </w:t>
      </w:r>
    </w:p>
    <w:p w14:paraId="07C9C7F6" w14:textId="174DD354" w:rsidR="003E35FB" w:rsidRDefault="003E35FB" w:rsidP="003E35FB">
      <w:pPr>
        <w:autoSpaceDE w:val="0"/>
        <w:autoSpaceDN w:val="0"/>
        <w:adjustRightInd w:val="0"/>
        <w:jc w:val="both"/>
        <w:rPr>
          <w:rFonts w:ascii="Arial" w:eastAsiaTheme="minorHAnsi" w:hAnsi="Arial" w:cs="Arial"/>
          <w:sz w:val="22"/>
          <w:szCs w:val="22"/>
          <w:lang w:eastAsia="en-US"/>
        </w:rPr>
      </w:pPr>
    </w:p>
    <w:p w14:paraId="1FB10287" w14:textId="77777777" w:rsidR="006C35D7" w:rsidRPr="003E35FB" w:rsidRDefault="006C35D7" w:rsidP="003E35FB">
      <w:pPr>
        <w:autoSpaceDE w:val="0"/>
        <w:autoSpaceDN w:val="0"/>
        <w:adjustRightInd w:val="0"/>
        <w:jc w:val="both"/>
        <w:rPr>
          <w:rFonts w:ascii="Arial" w:eastAsiaTheme="minorHAnsi" w:hAnsi="Arial" w:cs="Arial"/>
          <w:sz w:val="22"/>
          <w:szCs w:val="22"/>
          <w:lang w:eastAsia="en-US"/>
        </w:rPr>
      </w:pPr>
    </w:p>
    <w:p w14:paraId="6308EBBA" w14:textId="77777777" w:rsidR="003E35FB" w:rsidRPr="003E35FB" w:rsidRDefault="003E35FB" w:rsidP="003E35FB">
      <w:pPr>
        <w:autoSpaceDE w:val="0"/>
        <w:autoSpaceDN w:val="0"/>
        <w:adjustRightInd w:val="0"/>
        <w:jc w:val="both"/>
        <w:rPr>
          <w:rFonts w:ascii="Arial" w:eastAsiaTheme="minorHAnsi" w:hAnsi="Arial" w:cs="Arial"/>
          <w:sz w:val="22"/>
          <w:szCs w:val="22"/>
          <w:lang w:eastAsia="en-US"/>
        </w:rPr>
      </w:pPr>
      <w:r w:rsidRPr="003E35FB">
        <w:rPr>
          <w:rFonts w:ascii="Arial" w:eastAsiaTheme="minorHAnsi" w:hAnsi="Arial" w:cs="Arial"/>
          <w:b/>
          <w:bCs/>
          <w:sz w:val="22"/>
          <w:szCs w:val="22"/>
          <w:lang w:eastAsia="en-US"/>
        </w:rPr>
        <w:t xml:space="preserve">Remarque : </w:t>
      </w:r>
    </w:p>
    <w:p w14:paraId="43CF512A" w14:textId="77777777" w:rsidR="003E35FB" w:rsidRDefault="003E35FB" w:rsidP="003E35FB">
      <w:pPr>
        <w:autoSpaceDE w:val="0"/>
        <w:autoSpaceDN w:val="0"/>
        <w:adjustRightInd w:val="0"/>
        <w:jc w:val="both"/>
        <w:rPr>
          <w:rFonts w:ascii="Arial" w:eastAsiaTheme="minorHAnsi" w:hAnsi="Arial" w:cs="Arial"/>
          <w:sz w:val="22"/>
          <w:szCs w:val="22"/>
          <w:lang w:eastAsia="en-US"/>
        </w:rPr>
      </w:pPr>
    </w:p>
    <w:p w14:paraId="684823B9" w14:textId="07A443F2" w:rsidR="003E35FB" w:rsidRPr="003E35FB" w:rsidRDefault="003E35FB" w:rsidP="003E35FB">
      <w:pPr>
        <w:autoSpaceDE w:val="0"/>
        <w:autoSpaceDN w:val="0"/>
        <w:adjustRightInd w:val="0"/>
        <w:jc w:val="both"/>
        <w:rPr>
          <w:rFonts w:ascii="Arial" w:eastAsiaTheme="minorHAnsi" w:hAnsi="Arial" w:cs="Arial"/>
          <w:sz w:val="22"/>
          <w:szCs w:val="22"/>
          <w:lang w:eastAsia="en-US"/>
        </w:rPr>
      </w:pPr>
      <w:r w:rsidRPr="003E35FB">
        <w:rPr>
          <w:rFonts w:ascii="Arial" w:eastAsiaTheme="minorHAnsi" w:hAnsi="Arial" w:cs="Arial"/>
          <w:sz w:val="22"/>
          <w:szCs w:val="22"/>
          <w:lang w:eastAsia="en-US"/>
        </w:rPr>
        <w:t xml:space="preserve">Les candidats ont la faculté de remettre les pièces mentionnées au présent article dès l’envoi de leur candidature et de leur offre. </w:t>
      </w:r>
    </w:p>
    <w:p w14:paraId="2C5772A0" w14:textId="77777777" w:rsidR="003E35FB" w:rsidRPr="001073F1" w:rsidRDefault="003E35FB" w:rsidP="00F33B16">
      <w:pPr>
        <w:autoSpaceDE w:val="0"/>
        <w:autoSpaceDN w:val="0"/>
        <w:adjustRightInd w:val="0"/>
        <w:jc w:val="both"/>
        <w:rPr>
          <w:rFonts w:ascii="Arial" w:eastAsiaTheme="minorHAnsi" w:hAnsi="Arial" w:cs="Arial"/>
          <w:sz w:val="22"/>
          <w:szCs w:val="22"/>
          <w:lang w:eastAsia="en-US"/>
        </w:rPr>
      </w:pPr>
    </w:p>
    <w:p w14:paraId="46CFB8F7" w14:textId="77777777" w:rsidR="00F33B16" w:rsidRPr="001073F1" w:rsidRDefault="00F33B16" w:rsidP="00F33B16">
      <w:pPr>
        <w:autoSpaceDE w:val="0"/>
        <w:autoSpaceDN w:val="0"/>
        <w:adjustRightInd w:val="0"/>
        <w:rPr>
          <w:rFonts w:ascii="Arial" w:eastAsiaTheme="minorHAnsi" w:hAnsi="Arial" w:cs="Arial"/>
          <w:sz w:val="22"/>
          <w:szCs w:val="22"/>
          <w:lang w:eastAsia="en-US"/>
        </w:rPr>
      </w:pPr>
    </w:p>
    <w:p w14:paraId="29F7A3F7" w14:textId="76E0B0DB" w:rsidR="00F33B16" w:rsidRPr="009335FA" w:rsidRDefault="00F33B16" w:rsidP="006C35D7">
      <w:pPr>
        <w:pStyle w:val="Titre2"/>
        <w:keepNext w:val="0"/>
        <w:keepLines w:val="0"/>
        <w:numPr>
          <w:ilvl w:val="1"/>
          <w:numId w:val="4"/>
        </w:numPr>
        <w:autoSpaceDE w:val="0"/>
        <w:autoSpaceDN w:val="0"/>
        <w:adjustRightInd w:val="0"/>
        <w:spacing w:before="0"/>
        <w:contextualSpacing/>
        <w:jc w:val="both"/>
        <w:rPr>
          <w:b/>
          <w:sz w:val="24"/>
          <w:u w:val="none"/>
        </w:rPr>
      </w:pPr>
      <w:r w:rsidRPr="009335FA">
        <w:rPr>
          <w:b/>
          <w:sz w:val="24"/>
          <w:u w:val="none"/>
        </w:rPr>
        <w:lastRenderedPageBreak/>
        <w:t>Réponses dématérialisées</w:t>
      </w:r>
    </w:p>
    <w:p w14:paraId="1C59F21B" w14:textId="77777777" w:rsidR="00F33B16" w:rsidRPr="001073F1" w:rsidRDefault="00F33B16" w:rsidP="00F33B16">
      <w:pPr>
        <w:ind w:right="824" w:firstLine="709"/>
        <w:jc w:val="both"/>
        <w:rPr>
          <w:rFonts w:ascii="Arial" w:hAnsi="Arial" w:cs="Arial"/>
          <w:sz w:val="22"/>
          <w:szCs w:val="22"/>
        </w:rPr>
      </w:pPr>
    </w:p>
    <w:p w14:paraId="1B2E4612" w14:textId="2312C33B" w:rsidR="00834A7D" w:rsidRDefault="00834A7D" w:rsidP="00834A7D">
      <w:pPr>
        <w:rPr>
          <w:rFonts w:ascii="Arial" w:hAnsi="Arial" w:cs="Arial"/>
          <w:sz w:val="22"/>
          <w:szCs w:val="22"/>
        </w:rPr>
      </w:pPr>
      <w:r w:rsidRPr="00834A7D">
        <w:rPr>
          <w:rFonts w:ascii="Arial" w:hAnsi="Arial" w:cs="Arial"/>
          <w:sz w:val="22"/>
          <w:szCs w:val="22"/>
        </w:rPr>
        <w:t>Conformément à l’article R</w:t>
      </w:r>
      <w:r w:rsidR="00C720DF">
        <w:rPr>
          <w:rFonts w:ascii="Arial" w:hAnsi="Arial" w:cs="Arial"/>
          <w:sz w:val="22"/>
          <w:szCs w:val="22"/>
        </w:rPr>
        <w:t xml:space="preserve">. </w:t>
      </w:r>
      <w:r w:rsidRPr="00834A7D">
        <w:rPr>
          <w:rFonts w:ascii="Arial" w:hAnsi="Arial" w:cs="Arial"/>
          <w:sz w:val="22"/>
          <w:szCs w:val="22"/>
        </w:rPr>
        <w:t xml:space="preserve">2132-7 du </w:t>
      </w:r>
      <w:r w:rsidR="00C720DF">
        <w:rPr>
          <w:rFonts w:ascii="Arial" w:hAnsi="Arial" w:cs="Arial"/>
          <w:sz w:val="22"/>
          <w:szCs w:val="22"/>
        </w:rPr>
        <w:t>C</w:t>
      </w:r>
      <w:r w:rsidRPr="00834A7D">
        <w:rPr>
          <w:rFonts w:ascii="Arial" w:hAnsi="Arial" w:cs="Arial"/>
          <w:sz w:val="22"/>
          <w:szCs w:val="22"/>
        </w:rPr>
        <w:t xml:space="preserve">ode de la commande publique, le pli sera remis avant la date et l'heure limites fixées </w:t>
      </w:r>
      <w:r w:rsidRPr="0026631C">
        <w:rPr>
          <w:rFonts w:ascii="Arial" w:hAnsi="Arial" w:cs="Arial"/>
          <w:b/>
          <w:bCs/>
          <w:sz w:val="22"/>
          <w:szCs w:val="22"/>
        </w:rPr>
        <w:t>en page de garde</w:t>
      </w:r>
      <w:r w:rsidRPr="00834A7D">
        <w:rPr>
          <w:rFonts w:ascii="Arial" w:hAnsi="Arial" w:cs="Arial"/>
          <w:sz w:val="22"/>
          <w:szCs w:val="22"/>
        </w:rPr>
        <w:t xml:space="preserve"> par voie électronique </w:t>
      </w:r>
      <w:r w:rsidRPr="00834A7D">
        <w:rPr>
          <w:rFonts w:ascii="Arial" w:hAnsi="Arial" w:cs="Arial"/>
          <w:b/>
          <w:bCs/>
          <w:sz w:val="22"/>
          <w:szCs w:val="22"/>
        </w:rPr>
        <w:t xml:space="preserve">uniquement </w:t>
      </w:r>
      <w:r w:rsidRPr="00834A7D">
        <w:rPr>
          <w:rFonts w:ascii="Arial" w:hAnsi="Arial" w:cs="Arial"/>
          <w:sz w:val="22"/>
          <w:szCs w:val="22"/>
        </w:rPr>
        <w:t xml:space="preserve">via le profil acheteur (Plate-Forme des Achats de l’Etat : </w:t>
      </w:r>
      <w:hyperlink r:id="rId14" w:history="1">
        <w:r w:rsidRPr="00834A7D">
          <w:rPr>
            <w:rStyle w:val="Lienhypertexte"/>
            <w:rFonts w:ascii="Arial" w:hAnsi="Arial" w:cs="Arial"/>
            <w:sz w:val="22"/>
            <w:szCs w:val="22"/>
          </w:rPr>
          <w:t>https://www.marches-publics.gouv.fr/</w:t>
        </w:r>
      </w:hyperlink>
      <w:r w:rsidRPr="00834A7D">
        <w:rPr>
          <w:rFonts w:ascii="Arial" w:hAnsi="Arial" w:cs="Arial"/>
          <w:sz w:val="22"/>
          <w:szCs w:val="22"/>
        </w:rPr>
        <w:t>)</w:t>
      </w:r>
      <w:r>
        <w:rPr>
          <w:rFonts w:ascii="Arial" w:hAnsi="Arial" w:cs="Arial"/>
          <w:sz w:val="22"/>
          <w:szCs w:val="22"/>
        </w:rPr>
        <w:t xml:space="preserve"> </w:t>
      </w:r>
      <w:r w:rsidRPr="00834A7D">
        <w:rPr>
          <w:rFonts w:ascii="Arial" w:hAnsi="Arial" w:cs="Arial"/>
          <w:sz w:val="22"/>
          <w:szCs w:val="22"/>
        </w:rPr>
        <w:t xml:space="preserve"> sur lequel l’annonce a été publiée</w:t>
      </w:r>
      <w:r>
        <w:rPr>
          <w:rFonts w:ascii="Arial" w:hAnsi="Arial" w:cs="Arial"/>
          <w:sz w:val="22"/>
          <w:szCs w:val="22"/>
        </w:rPr>
        <w:t>.</w:t>
      </w:r>
    </w:p>
    <w:p w14:paraId="226D8028" w14:textId="77777777" w:rsidR="00834A7D" w:rsidRPr="00834A7D" w:rsidRDefault="00834A7D" w:rsidP="00834A7D">
      <w:pPr>
        <w:rPr>
          <w:rFonts w:ascii="Arial" w:hAnsi="Arial" w:cs="Arial"/>
          <w:sz w:val="22"/>
          <w:szCs w:val="22"/>
        </w:rPr>
      </w:pPr>
    </w:p>
    <w:p w14:paraId="5942F1FC" w14:textId="4019A4E8" w:rsidR="00834A7D" w:rsidRDefault="00834A7D" w:rsidP="00834A7D">
      <w:pPr>
        <w:rPr>
          <w:rFonts w:ascii="Arial" w:hAnsi="Arial" w:cs="Arial"/>
          <w:sz w:val="22"/>
          <w:szCs w:val="22"/>
        </w:rPr>
      </w:pPr>
      <w:r w:rsidRPr="00834A7D">
        <w:rPr>
          <w:rFonts w:ascii="Arial" w:hAnsi="Arial" w:cs="Arial"/>
          <w:sz w:val="22"/>
          <w:szCs w:val="22"/>
        </w:rPr>
        <w:t xml:space="preserve">Il appartient au candidat de prendre toutes les dispositions pour l’arrivée du pli en temps et en heure. </w:t>
      </w:r>
    </w:p>
    <w:p w14:paraId="32D83F75" w14:textId="77777777" w:rsidR="00834A7D" w:rsidRPr="00834A7D" w:rsidRDefault="00834A7D" w:rsidP="00834A7D">
      <w:pPr>
        <w:rPr>
          <w:rFonts w:ascii="Arial" w:hAnsi="Arial" w:cs="Arial"/>
          <w:sz w:val="22"/>
          <w:szCs w:val="22"/>
        </w:rPr>
      </w:pPr>
    </w:p>
    <w:p w14:paraId="784A3B64" w14:textId="77777777" w:rsidR="00834A7D" w:rsidRPr="00834A7D" w:rsidRDefault="00834A7D" w:rsidP="00834A7D">
      <w:pPr>
        <w:rPr>
          <w:rFonts w:ascii="Arial" w:hAnsi="Arial" w:cs="Arial"/>
          <w:sz w:val="22"/>
          <w:szCs w:val="22"/>
          <w:u w:val="single"/>
        </w:rPr>
      </w:pPr>
      <w:r w:rsidRPr="00834A7D">
        <w:rPr>
          <w:rFonts w:ascii="Arial" w:hAnsi="Arial" w:cs="Arial"/>
          <w:sz w:val="22"/>
          <w:szCs w:val="22"/>
          <w:u w:val="single"/>
        </w:rPr>
        <w:t xml:space="preserve">Signature électronique des documents : </w:t>
      </w:r>
    </w:p>
    <w:p w14:paraId="52D56C47"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Les réponses transmises par voie électronique doivent être envoyées dans des conditions qui permettent d’authentifier la signature du candidat. </w:t>
      </w:r>
    </w:p>
    <w:p w14:paraId="60A7D0DC"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Conformément aux dispositions de l’article 2 de l’arrêté du 12 avril 2018 relatif à la signature électronique dans les marchés publics, pour signer électroniquement les pièces de sa réponse au présent appel d’offres, le candidat utilise un certificat de signature appartenant : </w:t>
      </w:r>
    </w:p>
    <w:p w14:paraId="2104656F"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1° A l’une des catégories de certificats constitutifs d’un produit de sécurité mentionné à l’article 12 de l’ordonnance du 8 décembre 2005 susvisée et figurant sur la liste prévue à l’article 8 de l’arrêté du 18 janvier 2012 susvisé ; </w:t>
      </w:r>
    </w:p>
    <w:p w14:paraId="40B4212D" w14:textId="77777777" w:rsidR="00834A7D" w:rsidRPr="00834A7D" w:rsidRDefault="00834A7D" w:rsidP="00834A7D">
      <w:pPr>
        <w:rPr>
          <w:rFonts w:ascii="Arial" w:hAnsi="Arial" w:cs="Arial"/>
          <w:sz w:val="22"/>
          <w:szCs w:val="22"/>
        </w:rPr>
      </w:pPr>
      <w:proofErr w:type="gramStart"/>
      <w:r w:rsidRPr="00834A7D">
        <w:rPr>
          <w:rFonts w:ascii="Arial" w:hAnsi="Arial" w:cs="Arial"/>
          <w:sz w:val="22"/>
          <w:szCs w:val="22"/>
        </w:rPr>
        <w:t>Ou</w:t>
      </w:r>
      <w:proofErr w:type="gramEnd"/>
      <w:r w:rsidRPr="00834A7D">
        <w:rPr>
          <w:rFonts w:ascii="Arial" w:hAnsi="Arial" w:cs="Arial"/>
          <w:sz w:val="22"/>
          <w:szCs w:val="22"/>
        </w:rPr>
        <w:t xml:space="preserve"> </w:t>
      </w:r>
    </w:p>
    <w:p w14:paraId="59698A9F"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2° A l’une des catégories de certificats délivrées par une autorité de certification figurant sur la liste de confiance d’un Etat-membre, telle qu’établie, transmise et mise à la disposition du public par voie électronique par la Commission européenne conformément à l’article 2 de la décision 2009/767/CE du 16 octobre 2009 susvisée </w:t>
      </w:r>
    </w:p>
    <w:p w14:paraId="40F7D658" w14:textId="77777777" w:rsidR="00834A7D" w:rsidRPr="00834A7D" w:rsidRDefault="00834A7D" w:rsidP="00834A7D">
      <w:pPr>
        <w:rPr>
          <w:rFonts w:ascii="Arial" w:hAnsi="Arial" w:cs="Arial"/>
          <w:sz w:val="22"/>
          <w:szCs w:val="22"/>
        </w:rPr>
      </w:pPr>
      <w:proofErr w:type="gramStart"/>
      <w:r w:rsidRPr="00834A7D">
        <w:rPr>
          <w:rFonts w:ascii="Arial" w:hAnsi="Arial" w:cs="Arial"/>
          <w:sz w:val="22"/>
          <w:szCs w:val="22"/>
        </w:rPr>
        <w:t>Ou</w:t>
      </w:r>
      <w:proofErr w:type="gramEnd"/>
      <w:r w:rsidRPr="00834A7D">
        <w:rPr>
          <w:rFonts w:ascii="Arial" w:hAnsi="Arial" w:cs="Arial"/>
          <w:sz w:val="22"/>
          <w:szCs w:val="22"/>
        </w:rPr>
        <w:t xml:space="preserve"> </w:t>
      </w:r>
    </w:p>
    <w:p w14:paraId="7EE6CCF9"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3° A l’une des catégories de certificats délivrées par une autorité de certification, française ou étrangère, qui répondent à des normes équivalentes à celles du référentiel général de sécurité, défini par le décret du 2 février 2010 susvisé. </w:t>
      </w:r>
    </w:p>
    <w:p w14:paraId="775278F2"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Sauf lorsqu’il utilise une catégorie de certificat figurant au 1° ou au 2°, le signataire transmet, avec le document signé, le mode d’emploi permettant de procéder aux vérifications nécessaires. </w:t>
      </w:r>
    </w:p>
    <w:p w14:paraId="31F6CBEF"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Ce mode d’emploi contient, au moins, les informations suivantes : </w:t>
      </w:r>
    </w:p>
    <w:p w14:paraId="16250DEB" w14:textId="703F0CB7" w:rsidR="00834A7D" w:rsidRPr="00834A7D" w:rsidRDefault="00834A7D" w:rsidP="00834A7D">
      <w:pPr>
        <w:rPr>
          <w:rFonts w:ascii="Arial" w:hAnsi="Arial" w:cs="Arial"/>
          <w:sz w:val="22"/>
          <w:szCs w:val="22"/>
        </w:rPr>
      </w:pPr>
      <w:r w:rsidRPr="00834A7D">
        <w:rPr>
          <w:rFonts w:ascii="Arial" w:hAnsi="Arial" w:cs="Arial"/>
          <w:sz w:val="22"/>
          <w:szCs w:val="22"/>
        </w:rPr>
        <w:t xml:space="preserve">1° La procédure permettant la vérification de la validité de la signature ; </w:t>
      </w:r>
    </w:p>
    <w:p w14:paraId="2693B648" w14:textId="2D0749EA" w:rsidR="00834A7D" w:rsidRDefault="00834A7D" w:rsidP="00834A7D">
      <w:pPr>
        <w:rPr>
          <w:rFonts w:ascii="Arial" w:hAnsi="Arial" w:cs="Arial"/>
          <w:sz w:val="22"/>
          <w:szCs w:val="22"/>
        </w:rPr>
      </w:pPr>
      <w:r w:rsidRPr="00834A7D">
        <w:rPr>
          <w:rFonts w:ascii="Arial" w:hAnsi="Arial" w:cs="Arial"/>
          <w:sz w:val="22"/>
          <w:szCs w:val="22"/>
        </w:rPr>
        <w:t xml:space="preserve">2° 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 </w:t>
      </w:r>
    </w:p>
    <w:p w14:paraId="0BAB6AC1" w14:textId="77777777" w:rsidR="00834A7D" w:rsidRPr="00834A7D" w:rsidRDefault="00834A7D" w:rsidP="00834A7D">
      <w:pPr>
        <w:rPr>
          <w:rFonts w:ascii="Arial" w:hAnsi="Arial" w:cs="Arial"/>
          <w:sz w:val="22"/>
          <w:szCs w:val="22"/>
        </w:rPr>
      </w:pPr>
    </w:p>
    <w:p w14:paraId="0BC4ADB1" w14:textId="0B9C6663" w:rsidR="00834A7D" w:rsidRPr="00834A7D" w:rsidRDefault="00834A7D" w:rsidP="00834A7D">
      <w:pPr>
        <w:rPr>
          <w:rFonts w:ascii="Arial" w:hAnsi="Arial" w:cs="Arial"/>
          <w:sz w:val="22"/>
          <w:szCs w:val="22"/>
        </w:rPr>
      </w:pPr>
      <w:r w:rsidRPr="00834A7D">
        <w:rPr>
          <w:rFonts w:ascii="Arial" w:hAnsi="Arial" w:cs="Arial"/>
          <w:sz w:val="22"/>
          <w:szCs w:val="22"/>
        </w:rPr>
        <w:t xml:space="preserve">NB : Les catégories de certificats figurant sur la liste mise à la disposition du public par le ministre chargé de la réforme de l’Etat à l’adresse suivante : </w:t>
      </w:r>
      <w:hyperlink r:id="rId15" w:history="1">
        <w:r w:rsidRPr="00834A7D">
          <w:rPr>
            <w:rStyle w:val="Lienhypertexte"/>
            <w:rFonts w:ascii="Arial" w:hAnsi="Arial" w:cs="Arial"/>
            <w:sz w:val="22"/>
            <w:szCs w:val="22"/>
          </w:rPr>
          <w:t>http://www.entreprises.minefi.gouv.fr/certificats/</w:t>
        </w:r>
      </w:hyperlink>
      <w:r>
        <w:rPr>
          <w:rFonts w:ascii="Arial" w:hAnsi="Arial" w:cs="Arial"/>
          <w:sz w:val="22"/>
          <w:szCs w:val="22"/>
        </w:rPr>
        <w:t xml:space="preserve"> </w:t>
      </w:r>
      <w:r w:rsidRPr="00834A7D">
        <w:rPr>
          <w:rFonts w:ascii="Arial" w:hAnsi="Arial" w:cs="Arial"/>
          <w:sz w:val="22"/>
          <w:szCs w:val="22"/>
        </w:rPr>
        <w:t xml:space="preserve"> peuvent être utilisées dans le cadre du présent appel d’offres. </w:t>
      </w:r>
    </w:p>
    <w:p w14:paraId="1348285C" w14:textId="529BD97D" w:rsidR="00834A7D" w:rsidRDefault="00834A7D" w:rsidP="00834A7D">
      <w:pPr>
        <w:rPr>
          <w:rFonts w:ascii="Arial" w:hAnsi="Arial" w:cs="Arial"/>
          <w:sz w:val="22"/>
          <w:szCs w:val="22"/>
        </w:rPr>
      </w:pPr>
      <w:r w:rsidRPr="00834A7D">
        <w:rPr>
          <w:rFonts w:ascii="Arial" w:hAnsi="Arial" w:cs="Arial"/>
          <w:sz w:val="22"/>
          <w:szCs w:val="22"/>
        </w:rPr>
        <w:t xml:space="preserve">Le certificat électronique doit être associé à une personne dûment habilitée à engager la société du candidat. </w:t>
      </w:r>
    </w:p>
    <w:p w14:paraId="3FF37A6F" w14:textId="77777777" w:rsidR="00834A7D" w:rsidRPr="00834A7D" w:rsidRDefault="00834A7D" w:rsidP="00834A7D">
      <w:pPr>
        <w:rPr>
          <w:rFonts w:ascii="Arial" w:hAnsi="Arial" w:cs="Arial"/>
          <w:sz w:val="22"/>
          <w:szCs w:val="22"/>
        </w:rPr>
      </w:pPr>
    </w:p>
    <w:p w14:paraId="524108B8" w14:textId="7AACCEFC" w:rsidR="00834A7D" w:rsidRDefault="00834A7D" w:rsidP="00834A7D">
      <w:pPr>
        <w:rPr>
          <w:rFonts w:ascii="Arial" w:hAnsi="Arial" w:cs="Arial"/>
          <w:sz w:val="22"/>
          <w:szCs w:val="22"/>
        </w:rPr>
      </w:pPr>
      <w:r w:rsidRPr="00834A7D">
        <w:rPr>
          <w:rFonts w:ascii="Arial" w:hAnsi="Arial" w:cs="Arial"/>
          <w:sz w:val="22"/>
          <w:szCs w:val="22"/>
        </w:rPr>
        <w:t xml:space="preserve">Le format de signature utilisé est conforme au référentiel général d’interopérabilité défini par le décret du 2 mars 2007 fixant les modalités d’élaboration, d’approbation, de modification et de publication du référentiel général d’interopérabilité. </w:t>
      </w:r>
    </w:p>
    <w:p w14:paraId="528D9182" w14:textId="77777777" w:rsidR="00834A7D" w:rsidRPr="00834A7D" w:rsidRDefault="00834A7D" w:rsidP="00834A7D">
      <w:pPr>
        <w:rPr>
          <w:rFonts w:ascii="Arial" w:hAnsi="Arial" w:cs="Arial"/>
          <w:sz w:val="22"/>
          <w:szCs w:val="22"/>
        </w:rPr>
      </w:pPr>
    </w:p>
    <w:p w14:paraId="23F856A2" w14:textId="40FADA10" w:rsidR="00834A7D" w:rsidRDefault="00834A7D" w:rsidP="00834A7D">
      <w:pPr>
        <w:rPr>
          <w:rFonts w:ascii="Arial" w:hAnsi="Arial" w:cs="Arial"/>
          <w:sz w:val="22"/>
          <w:szCs w:val="22"/>
        </w:rPr>
      </w:pPr>
      <w:r w:rsidRPr="00834A7D">
        <w:rPr>
          <w:rFonts w:ascii="Arial" w:hAnsi="Arial" w:cs="Arial"/>
          <w:sz w:val="22"/>
          <w:szCs w:val="22"/>
        </w:rPr>
        <w:t xml:space="preserve">La signature est au format </w:t>
      </w:r>
      <w:proofErr w:type="spellStart"/>
      <w:r w:rsidRPr="00834A7D">
        <w:rPr>
          <w:rFonts w:ascii="Arial" w:hAnsi="Arial" w:cs="Arial"/>
          <w:sz w:val="22"/>
          <w:szCs w:val="22"/>
        </w:rPr>
        <w:t>XAdES</w:t>
      </w:r>
      <w:proofErr w:type="spellEnd"/>
      <w:r w:rsidRPr="00834A7D">
        <w:rPr>
          <w:rFonts w:ascii="Arial" w:hAnsi="Arial" w:cs="Arial"/>
          <w:sz w:val="22"/>
          <w:szCs w:val="22"/>
        </w:rPr>
        <w:t xml:space="preserve">, </w:t>
      </w:r>
      <w:proofErr w:type="spellStart"/>
      <w:r w:rsidRPr="00834A7D">
        <w:rPr>
          <w:rFonts w:ascii="Arial" w:hAnsi="Arial" w:cs="Arial"/>
          <w:sz w:val="22"/>
          <w:szCs w:val="22"/>
        </w:rPr>
        <w:t>CAdES</w:t>
      </w:r>
      <w:proofErr w:type="spellEnd"/>
      <w:r w:rsidRPr="00834A7D">
        <w:rPr>
          <w:rFonts w:ascii="Arial" w:hAnsi="Arial" w:cs="Arial"/>
          <w:sz w:val="22"/>
          <w:szCs w:val="22"/>
        </w:rPr>
        <w:t xml:space="preserve"> ou </w:t>
      </w:r>
      <w:proofErr w:type="spellStart"/>
      <w:r w:rsidRPr="00834A7D">
        <w:rPr>
          <w:rFonts w:ascii="Arial" w:hAnsi="Arial" w:cs="Arial"/>
          <w:sz w:val="22"/>
          <w:szCs w:val="22"/>
        </w:rPr>
        <w:t>PAdES</w:t>
      </w:r>
      <w:proofErr w:type="spellEnd"/>
      <w:r>
        <w:rPr>
          <w:rFonts w:ascii="Arial" w:hAnsi="Arial" w:cs="Arial"/>
          <w:sz w:val="22"/>
          <w:szCs w:val="22"/>
        </w:rPr>
        <w:t>.</w:t>
      </w:r>
    </w:p>
    <w:p w14:paraId="4FCB2FF0" w14:textId="77777777" w:rsidR="00834A7D" w:rsidRPr="00834A7D" w:rsidRDefault="00834A7D" w:rsidP="00834A7D">
      <w:pPr>
        <w:rPr>
          <w:rFonts w:ascii="Arial" w:hAnsi="Arial" w:cs="Arial"/>
          <w:sz w:val="22"/>
          <w:szCs w:val="22"/>
        </w:rPr>
      </w:pPr>
    </w:p>
    <w:p w14:paraId="09204BE3"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NB : La seule signature du dossier permettant l’archivage et la compression des données (dossier de type « .zip »), contenant les documents remis à l’appui de la réponse du candidat n’est pas suffisante. </w:t>
      </w:r>
    </w:p>
    <w:p w14:paraId="370BFE6F" w14:textId="2C587CC5" w:rsidR="00834A7D" w:rsidRDefault="00834A7D" w:rsidP="00834A7D">
      <w:pPr>
        <w:rPr>
          <w:rFonts w:ascii="Arial" w:hAnsi="Arial" w:cs="Arial"/>
          <w:sz w:val="22"/>
          <w:szCs w:val="22"/>
        </w:rPr>
      </w:pPr>
      <w:r w:rsidRPr="00834A7D">
        <w:rPr>
          <w:rFonts w:ascii="Arial" w:hAnsi="Arial" w:cs="Arial"/>
          <w:sz w:val="22"/>
          <w:szCs w:val="22"/>
        </w:rPr>
        <w:lastRenderedPageBreak/>
        <w:t xml:space="preserve">Chacune des pièces du marché pour lesquelles la signature est requise sous format papier doit être signée. Il appartient donc au candidat de signer électroniquement individuellement les documents figurant dans ces dossiers. </w:t>
      </w:r>
    </w:p>
    <w:p w14:paraId="59B76556" w14:textId="77777777" w:rsidR="00834A7D" w:rsidRPr="00834A7D" w:rsidRDefault="00834A7D" w:rsidP="00834A7D">
      <w:pPr>
        <w:rPr>
          <w:rFonts w:ascii="Arial" w:hAnsi="Arial" w:cs="Arial"/>
          <w:sz w:val="22"/>
          <w:szCs w:val="22"/>
        </w:rPr>
      </w:pPr>
    </w:p>
    <w:p w14:paraId="622CC04A"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Il est par ailleurs rappelé qu’une signature manuscrite scannée n’a pas d’autre valeur que celle d’une copie et ne peut pas remplacer la signature électronique. </w:t>
      </w:r>
    </w:p>
    <w:p w14:paraId="69D9BA29" w14:textId="6BB770ED" w:rsidR="00834A7D" w:rsidRDefault="00834A7D" w:rsidP="00834A7D">
      <w:pPr>
        <w:rPr>
          <w:rFonts w:ascii="Arial" w:hAnsi="Arial" w:cs="Arial"/>
          <w:sz w:val="22"/>
          <w:szCs w:val="22"/>
        </w:rPr>
      </w:pPr>
      <w:r w:rsidRPr="00834A7D">
        <w:rPr>
          <w:rFonts w:ascii="Arial" w:hAnsi="Arial" w:cs="Arial"/>
          <w:sz w:val="22"/>
          <w:szCs w:val="22"/>
        </w:rPr>
        <w:t>La liste exhaustive des formats autorisés pour la transmission électronique des plis est la suivante : .zip, .PDF, .doc</w:t>
      </w:r>
      <w:proofErr w:type="gramStart"/>
      <w:r w:rsidRPr="00834A7D">
        <w:rPr>
          <w:rFonts w:ascii="Arial" w:hAnsi="Arial" w:cs="Arial"/>
          <w:sz w:val="22"/>
          <w:szCs w:val="22"/>
        </w:rPr>
        <w:t>, .Rtf</w:t>
      </w:r>
      <w:proofErr w:type="gramEnd"/>
      <w:r w:rsidRPr="00834A7D">
        <w:rPr>
          <w:rFonts w:ascii="Arial" w:hAnsi="Arial" w:cs="Arial"/>
          <w:sz w:val="22"/>
          <w:szCs w:val="22"/>
        </w:rPr>
        <w:t xml:space="preserve">, </w:t>
      </w:r>
      <w:proofErr w:type="spellStart"/>
      <w:r w:rsidRPr="00834A7D">
        <w:rPr>
          <w:rFonts w:ascii="Arial" w:hAnsi="Arial" w:cs="Arial"/>
          <w:sz w:val="22"/>
          <w:szCs w:val="22"/>
        </w:rPr>
        <w:t>dwg</w:t>
      </w:r>
      <w:proofErr w:type="spellEnd"/>
      <w:r w:rsidRPr="00834A7D">
        <w:rPr>
          <w:rFonts w:ascii="Arial" w:hAnsi="Arial" w:cs="Arial"/>
          <w:sz w:val="22"/>
          <w:szCs w:val="22"/>
        </w:rPr>
        <w:t xml:space="preserve"> et .</w:t>
      </w:r>
      <w:proofErr w:type="spellStart"/>
      <w:r w:rsidRPr="00834A7D">
        <w:rPr>
          <w:rFonts w:ascii="Arial" w:hAnsi="Arial" w:cs="Arial"/>
          <w:sz w:val="22"/>
          <w:szCs w:val="22"/>
        </w:rPr>
        <w:t>xls</w:t>
      </w:r>
      <w:proofErr w:type="spellEnd"/>
      <w:r w:rsidRPr="00834A7D">
        <w:rPr>
          <w:rFonts w:ascii="Arial" w:hAnsi="Arial" w:cs="Arial"/>
          <w:sz w:val="22"/>
          <w:szCs w:val="22"/>
        </w:rPr>
        <w:t xml:space="preserve">. </w:t>
      </w:r>
    </w:p>
    <w:p w14:paraId="77742862" w14:textId="77777777" w:rsidR="00834A7D" w:rsidRPr="00834A7D" w:rsidRDefault="00834A7D" w:rsidP="00834A7D">
      <w:pPr>
        <w:rPr>
          <w:rFonts w:ascii="Arial" w:hAnsi="Arial" w:cs="Arial"/>
          <w:sz w:val="22"/>
          <w:szCs w:val="22"/>
        </w:rPr>
      </w:pPr>
    </w:p>
    <w:p w14:paraId="60C7AA95"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Le candidat est invité à ne pas utiliser de macro-instructions dans les documents transmis et à faire en sorte que sa réponse ne soit pas trop volumineuse. </w:t>
      </w:r>
    </w:p>
    <w:p w14:paraId="66E80159"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La transmission des plis s’effectue à l’adresse suivante : </w:t>
      </w:r>
    </w:p>
    <w:p w14:paraId="6D88B0C2" w14:textId="3D502EC8" w:rsidR="00834A7D" w:rsidRPr="00834A7D" w:rsidRDefault="00294A39" w:rsidP="00834A7D">
      <w:pPr>
        <w:rPr>
          <w:rFonts w:ascii="Arial" w:hAnsi="Arial" w:cs="Arial"/>
          <w:sz w:val="22"/>
          <w:szCs w:val="22"/>
        </w:rPr>
      </w:pPr>
      <w:hyperlink r:id="rId16" w:history="1">
        <w:r w:rsidR="00834A7D" w:rsidRPr="00834A7D">
          <w:rPr>
            <w:rStyle w:val="Lienhypertexte"/>
            <w:rFonts w:ascii="Arial" w:hAnsi="Arial" w:cs="Arial"/>
            <w:sz w:val="22"/>
            <w:szCs w:val="22"/>
          </w:rPr>
          <w:t>https://www.marches-publics.gouv.fr</w:t>
        </w:r>
      </w:hyperlink>
      <w:r w:rsidR="00834A7D">
        <w:rPr>
          <w:rFonts w:ascii="Arial" w:hAnsi="Arial" w:cs="Arial"/>
          <w:sz w:val="22"/>
          <w:szCs w:val="22"/>
        </w:rPr>
        <w:t xml:space="preserve"> </w:t>
      </w:r>
      <w:r w:rsidR="00834A7D" w:rsidRPr="00834A7D">
        <w:rPr>
          <w:rFonts w:ascii="Arial" w:hAnsi="Arial" w:cs="Arial"/>
          <w:sz w:val="22"/>
          <w:szCs w:val="22"/>
        </w:rPr>
        <w:t xml:space="preserve"> </w:t>
      </w:r>
    </w:p>
    <w:p w14:paraId="2FF2053A"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Pour toute demande d’aide technique, les candidats peuvent s’adresser au numéro de téléphone suivant : 01 76 64 74 07 </w:t>
      </w:r>
    </w:p>
    <w:p w14:paraId="72BF5A8F" w14:textId="78E05627" w:rsidR="00834A7D" w:rsidRDefault="00834A7D" w:rsidP="00834A7D">
      <w:pPr>
        <w:rPr>
          <w:rFonts w:ascii="Arial" w:hAnsi="Arial" w:cs="Arial"/>
          <w:sz w:val="22"/>
          <w:szCs w:val="22"/>
        </w:rPr>
      </w:pPr>
      <w:r w:rsidRPr="00834A7D">
        <w:rPr>
          <w:rFonts w:ascii="Arial" w:hAnsi="Arial" w:cs="Arial"/>
          <w:sz w:val="22"/>
          <w:szCs w:val="22"/>
        </w:rPr>
        <w:t>Tout document électronique envoyé par un candidat dans lequel un virus informatique est détecté par l’Université Bourgogne</w:t>
      </w:r>
      <w:r w:rsidR="00922240">
        <w:rPr>
          <w:rFonts w:ascii="Arial" w:hAnsi="Arial" w:cs="Arial"/>
          <w:sz w:val="22"/>
          <w:szCs w:val="22"/>
        </w:rPr>
        <w:t xml:space="preserve"> Europe</w:t>
      </w:r>
      <w:r w:rsidRPr="00834A7D">
        <w:rPr>
          <w:rFonts w:ascii="Arial" w:hAnsi="Arial" w:cs="Arial"/>
          <w:sz w:val="22"/>
          <w:szCs w:val="22"/>
        </w:rPr>
        <w:t xml:space="preserve"> peut faire l’objet d’un archivage de sécurité sans lecture dudit document. Ce document est dès lors réputé n’avoir jamais été reçu et le candidat en est informé. </w:t>
      </w:r>
    </w:p>
    <w:p w14:paraId="022C940E" w14:textId="77777777" w:rsidR="00834A7D" w:rsidRPr="00834A7D" w:rsidRDefault="00834A7D" w:rsidP="00834A7D">
      <w:pPr>
        <w:rPr>
          <w:rFonts w:ascii="Arial" w:hAnsi="Arial" w:cs="Arial"/>
          <w:sz w:val="22"/>
          <w:szCs w:val="22"/>
        </w:rPr>
      </w:pPr>
    </w:p>
    <w:p w14:paraId="32020DA5"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Copie de sauvegarde : </w:t>
      </w:r>
    </w:p>
    <w:p w14:paraId="13D249C9"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Conformément aux articles 2 et 3 de l’arrêté du 22 mars 2019 fixant les modalités de mise à disposition des documents de la consultation et de la copie de sauvegarde : </w:t>
      </w:r>
    </w:p>
    <w:p w14:paraId="05656B81" w14:textId="7D61055C" w:rsidR="00834A7D" w:rsidRDefault="00834A7D" w:rsidP="00834A7D">
      <w:pPr>
        <w:rPr>
          <w:rFonts w:ascii="Arial" w:hAnsi="Arial" w:cs="Arial"/>
          <w:sz w:val="22"/>
          <w:szCs w:val="22"/>
        </w:rPr>
      </w:pPr>
      <w:r w:rsidRPr="00834A7D">
        <w:rPr>
          <w:rFonts w:ascii="Arial" w:hAnsi="Arial" w:cs="Arial"/>
          <w:sz w:val="22"/>
          <w:szCs w:val="22"/>
        </w:rPr>
        <w:t xml:space="preserve">Le candidat qui répond de façon dématérialisée peut, s’il le désire, envoyer une copie de sauvegarde de sa réponse (sur support papier ou sur support physique électronique : CD Rom, clé </w:t>
      </w:r>
      <w:r w:rsidR="002664F6" w:rsidRPr="00834A7D">
        <w:rPr>
          <w:rFonts w:ascii="Arial" w:hAnsi="Arial" w:cs="Arial"/>
          <w:sz w:val="22"/>
          <w:szCs w:val="22"/>
        </w:rPr>
        <w:t>USB, ...</w:t>
      </w:r>
      <w:r w:rsidRPr="00834A7D">
        <w:rPr>
          <w:rFonts w:ascii="Arial" w:hAnsi="Arial" w:cs="Arial"/>
          <w:sz w:val="22"/>
          <w:szCs w:val="22"/>
        </w:rPr>
        <w:t xml:space="preserve">). </w:t>
      </w:r>
    </w:p>
    <w:p w14:paraId="28F279D0" w14:textId="77777777" w:rsidR="00834A7D" w:rsidRPr="00834A7D" w:rsidRDefault="00834A7D" w:rsidP="00834A7D">
      <w:pPr>
        <w:rPr>
          <w:rFonts w:ascii="Arial" w:hAnsi="Arial" w:cs="Arial"/>
          <w:sz w:val="22"/>
          <w:szCs w:val="22"/>
        </w:rPr>
      </w:pPr>
    </w:p>
    <w:p w14:paraId="1ED9F248"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Les documents figurant dans la copie de sauvegarde et dont la signature est obligatoire doivent être signés électroniquement dans les conditions fixées supra. </w:t>
      </w:r>
    </w:p>
    <w:p w14:paraId="2A307366" w14:textId="7937E138" w:rsidR="00834A7D" w:rsidRDefault="00834A7D" w:rsidP="00834A7D">
      <w:pPr>
        <w:rPr>
          <w:rFonts w:ascii="Arial" w:hAnsi="Arial" w:cs="Arial"/>
          <w:sz w:val="22"/>
          <w:szCs w:val="22"/>
        </w:rPr>
      </w:pPr>
      <w:r w:rsidRPr="00834A7D">
        <w:rPr>
          <w:rFonts w:ascii="Arial" w:hAnsi="Arial" w:cs="Arial"/>
          <w:sz w:val="22"/>
          <w:szCs w:val="22"/>
        </w:rPr>
        <w:t xml:space="preserve">Cette copie de sauvegarde doit respecter les modalités de présentation des candidatures et des offres et être placée dans un pli scellé adressé à : </w:t>
      </w:r>
    </w:p>
    <w:p w14:paraId="6FC81089" w14:textId="77777777" w:rsidR="00834A7D" w:rsidRPr="00834A7D" w:rsidRDefault="00834A7D" w:rsidP="00834A7D">
      <w:pPr>
        <w:rPr>
          <w:rFonts w:ascii="Arial" w:hAnsi="Arial" w:cs="Arial"/>
          <w:sz w:val="22"/>
          <w:szCs w:val="22"/>
        </w:rPr>
      </w:pPr>
    </w:p>
    <w:p w14:paraId="1FC7CF39" w14:textId="7C51043D" w:rsidR="00834A7D" w:rsidRPr="00834A7D" w:rsidRDefault="00834A7D" w:rsidP="00834A7D">
      <w:pPr>
        <w:rPr>
          <w:rFonts w:ascii="Arial" w:hAnsi="Arial" w:cs="Arial"/>
          <w:sz w:val="22"/>
          <w:szCs w:val="22"/>
        </w:rPr>
      </w:pPr>
      <w:r w:rsidRPr="00834A7D">
        <w:rPr>
          <w:rFonts w:ascii="Arial" w:hAnsi="Arial" w:cs="Arial"/>
          <w:sz w:val="22"/>
          <w:szCs w:val="22"/>
        </w:rPr>
        <w:t>Université Bourgogne</w:t>
      </w:r>
      <w:r w:rsidR="00C720DF">
        <w:rPr>
          <w:rFonts w:ascii="Arial" w:hAnsi="Arial" w:cs="Arial"/>
          <w:sz w:val="22"/>
          <w:szCs w:val="22"/>
        </w:rPr>
        <w:t xml:space="preserve"> Europe</w:t>
      </w:r>
      <w:r w:rsidRPr="00834A7D">
        <w:rPr>
          <w:rFonts w:ascii="Arial" w:hAnsi="Arial" w:cs="Arial"/>
          <w:sz w:val="22"/>
          <w:szCs w:val="22"/>
        </w:rPr>
        <w:t xml:space="preserve"> </w:t>
      </w:r>
    </w:p>
    <w:p w14:paraId="4F6575E7"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Service Achats-Marchés </w:t>
      </w:r>
    </w:p>
    <w:p w14:paraId="0269019A" w14:textId="77777777" w:rsidR="00834A7D" w:rsidRPr="00834A7D" w:rsidRDefault="00834A7D" w:rsidP="00834A7D">
      <w:pPr>
        <w:rPr>
          <w:rFonts w:ascii="Arial" w:hAnsi="Arial" w:cs="Arial"/>
          <w:sz w:val="22"/>
          <w:szCs w:val="22"/>
        </w:rPr>
      </w:pPr>
      <w:r w:rsidRPr="00834A7D">
        <w:rPr>
          <w:rFonts w:ascii="Arial" w:hAnsi="Arial" w:cs="Arial"/>
          <w:sz w:val="22"/>
          <w:szCs w:val="22"/>
        </w:rPr>
        <w:t xml:space="preserve">Maison de l’université </w:t>
      </w:r>
    </w:p>
    <w:p w14:paraId="5092B12B" w14:textId="01191756" w:rsidR="00F33B16" w:rsidRDefault="00834A7D" w:rsidP="00F33B16">
      <w:pPr>
        <w:rPr>
          <w:rFonts w:ascii="Arial" w:hAnsi="Arial" w:cs="Arial"/>
          <w:sz w:val="22"/>
          <w:szCs w:val="22"/>
        </w:rPr>
      </w:pPr>
      <w:r>
        <w:rPr>
          <w:rFonts w:ascii="Arial" w:hAnsi="Arial" w:cs="Arial"/>
          <w:sz w:val="22"/>
          <w:szCs w:val="22"/>
        </w:rPr>
        <w:t xml:space="preserve">21000, Dijon </w:t>
      </w:r>
    </w:p>
    <w:p w14:paraId="3AA0E5E1" w14:textId="77777777" w:rsidR="00834A7D" w:rsidRPr="001073F1" w:rsidRDefault="00834A7D" w:rsidP="00F33B16">
      <w:pPr>
        <w:rPr>
          <w:rFonts w:ascii="Arial" w:hAnsi="Arial" w:cs="Arial"/>
          <w:sz w:val="22"/>
          <w:szCs w:val="22"/>
        </w:rPr>
      </w:pPr>
    </w:p>
    <w:p w14:paraId="26A3AF04" w14:textId="50F94DCA" w:rsidR="00F33B16" w:rsidRPr="009335FA" w:rsidRDefault="009027B3" w:rsidP="00F33B16">
      <w:pPr>
        <w:pStyle w:val="Titre1"/>
        <w:pBdr>
          <w:bottom w:val="single" w:sz="6" w:space="1" w:color="auto"/>
        </w:pBdr>
        <w:rPr>
          <w:rFonts w:eastAsiaTheme="majorEastAsia"/>
          <w:bCs/>
          <w:sz w:val="24"/>
          <w:u w:val="none"/>
        </w:rPr>
      </w:pPr>
      <w:r w:rsidRPr="009335FA">
        <w:rPr>
          <w:rFonts w:eastAsiaTheme="majorEastAsia"/>
          <w:bCs/>
          <w:sz w:val="24"/>
          <w:u w:val="none"/>
        </w:rPr>
        <w:t>Article 1</w:t>
      </w:r>
      <w:r w:rsidR="006C35D7">
        <w:rPr>
          <w:rFonts w:eastAsiaTheme="majorEastAsia"/>
          <w:bCs/>
          <w:sz w:val="24"/>
          <w:u w:val="none"/>
        </w:rPr>
        <w:t>2</w:t>
      </w:r>
      <w:r w:rsidR="00F33B16" w:rsidRPr="009335FA">
        <w:rPr>
          <w:rFonts w:eastAsiaTheme="majorEastAsia"/>
          <w:bCs/>
          <w:sz w:val="24"/>
          <w:u w:val="none"/>
        </w:rPr>
        <w:t>. Jugement des candidatures</w:t>
      </w:r>
    </w:p>
    <w:p w14:paraId="21424BCF" w14:textId="77777777" w:rsidR="009335FA" w:rsidRPr="001073F1" w:rsidRDefault="009335FA" w:rsidP="00F33B16">
      <w:pPr>
        <w:autoSpaceDE w:val="0"/>
        <w:autoSpaceDN w:val="0"/>
        <w:adjustRightInd w:val="0"/>
        <w:rPr>
          <w:rFonts w:ascii="Arial" w:eastAsiaTheme="minorHAnsi" w:hAnsi="Arial" w:cs="Arial"/>
          <w:sz w:val="22"/>
          <w:szCs w:val="22"/>
          <w:lang w:eastAsia="en-US"/>
        </w:rPr>
      </w:pPr>
    </w:p>
    <w:p w14:paraId="6681065E" w14:textId="659DED08" w:rsidR="00834A7D" w:rsidRPr="00834A7D" w:rsidRDefault="00B76EBE" w:rsidP="00834A7D">
      <w:pPr>
        <w:rPr>
          <w:rFonts w:ascii="Arial" w:eastAsiaTheme="minorHAnsi" w:hAnsi="Arial" w:cs="Arial"/>
          <w:sz w:val="22"/>
          <w:szCs w:val="22"/>
          <w:lang w:eastAsia="en-US"/>
        </w:rPr>
      </w:pPr>
      <w:r>
        <w:rPr>
          <w:rFonts w:ascii="Arial" w:eastAsiaTheme="minorHAnsi" w:hAnsi="Arial" w:cs="Arial"/>
          <w:sz w:val="22"/>
          <w:szCs w:val="22"/>
          <w:lang w:eastAsia="en-US"/>
        </w:rPr>
        <w:t xml:space="preserve">Conformément au Code de la commande publique, </w:t>
      </w:r>
      <w:r w:rsidR="00BC5EC9">
        <w:rPr>
          <w:rFonts w:ascii="Arial" w:eastAsiaTheme="minorHAnsi" w:hAnsi="Arial" w:cs="Arial"/>
          <w:sz w:val="22"/>
          <w:szCs w:val="22"/>
          <w:lang w:eastAsia="en-US"/>
        </w:rPr>
        <w:t>s</w:t>
      </w:r>
      <w:r w:rsidR="00834A7D" w:rsidRPr="00834A7D">
        <w:rPr>
          <w:rFonts w:ascii="Arial" w:eastAsiaTheme="minorHAnsi" w:hAnsi="Arial" w:cs="Arial"/>
          <w:sz w:val="22"/>
          <w:szCs w:val="22"/>
          <w:lang w:eastAsia="en-US"/>
        </w:rPr>
        <w:t xml:space="preserve">eront éliminés au stade de la candidature : </w:t>
      </w:r>
    </w:p>
    <w:p w14:paraId="7EDE4279" w14:textId="448DB8D8" w:rsidR="00834A7D" w:rsidRPr="00834A7D" w:rsidRDefault="00834A7D" w:rsidP="00834A7D">
      <w:pPr>
        <w:rPr>
          <w:rFonts w:ascii="Arial" w:eastAsiaTheme="minorHAnsi" w:hAnsi="Arial" w:cs="Arial"/>
          <w:sz w:val="22"/>
          <w:szCs w:val="22"/>
          <w:lang w:eastAsia="en-US"/>
        </w:rPr>
      </w:pPr>
      <w:r>
        <w:rPr>
          <w:rFonts w:ascii="Arial" w:eastAsiaTheme="minorHAnsi" w:hAnsi="Arial" w:cs="Arial"/>
          <w:sz w:val="22"/>
          <w:szCs w:val="22"/>
          <w:lang w:eastAsia="en-US"/>
        </w:rPr>
        <w:t>-</w:t>
      </w:r>
      <w:r w:rsidRPr="00834A7D">
        <w:rPr>
          <w:rFonts w:ascii="Arial" w:eastAsiaTheme="minorHAnsi" w:hAnsi="Arial" w:cs="Arial"/>
          <w:sz w:val="22"/>
          <w:szCs w:val="22"/>
          <w:lang w:eastAsia="en-US"/>
        </w:rPr>
        <w:t xml:space="preserve"> Les candidats ayant transmis leur pli après la date et l’heure limite fixée</w:t>
      </w:r>
      <w:r>
        <w:rPr>
          <w:rFonts w:ascii="Arial" w:eastAsiaTheme="minorHAnsi" w:hAnsi="Arial" w:cs="Arial"/>
          <w:sz w:val="22"/>
          <w:szCs w:val="22"/>
          <w:lang w:eastAsia="en-US"/>
        </w:rPr>
        <w:t>s</w:t>
      </w:r>
      <w:r w:rsidRPr="00834A7D">
        <w:rPr>
          <w:rFonts w:ascii="Arial" w:eastAsiaTheme="minorHAnsi" w:hAnsi="Arial" w:cs="Arial"/>
          <w:sz w:val="22"/>
          <w:szCs w:val="22"/>
          <w:lang w:eastAsia="en-US"/>
        </w:rPr>
        <w:t xml:space="preserve"> dans l’avis d’appel public à la concurrence. </w:t>
      </w:r>
    </w:p>
    <w:p w14:paraId="2FA9259A" w14:textId="77777777" w:rsidR="00834A7D" w:rsidRPr="00834A7D" w:rsidRDefault="00834A7D" w:rsidP="00834A7D">
      <w:pPr>
        <w:rPr>
          <w:rFonts w:ascii="Arial" w:eastAsiaTheme="minorHAnsi" w:hAnsi="Arial" w:cs="Arial"/>
          <w:sz w:val="22"/>
          <w:szCs w:val="22"/>
          <w:lang w:eastAsia="en-US"/>
        </w:rPr>
      </w:pPr>
    </w:p>
    <w:p w14:paraId="0714525A" w14:textId="77777777" w:rsidR="00834A7D" w:rsidRPr="00834A7D" w:rsidRDefault="00834A7D" w:rsidP="00834A7D">
      <w:pPr>
        <w:rPr>
          <w:rFonts w:ascii="Arial" w:eastAsiaTheme="minorHAnsi" w:hAnsi="Arial" w:cs="Arial"/>
          <w:sz w:val="22"/>
          <w:szCs w:val="22"/>
          <w:lang w:eastAsia="en-US"/>
        </w:rPr>
      </w:pPr>
      <w:r w:rsidRPr="00834A7D">
        <w:rPr>
          <w:rFonts w:ascii="Arial" w:eastAsiaTheme="minorHAnsi" w:hAnsi="Arial" w:cs="Arial"/>
          <w:sz w:val="22"/>
          <w:szCs w:val="22"/>
          <w:lang w:eastAsia="en-US"/>
        </w:rPr>
        <w:t xml:space="preserve">Niveau minimum de capacité : </w:t>
      </w:r>
    </w:p>
    <w:p w14:paraId="31A7EC29" w14:textId="769B3CAC" w:rsidR="00834A7D" w:rsidRPr="00834A7D" w:rsidRDefault="00834A7D" w:rsidP="00834A7D">
      <w:pPr>
        <w:rPr>
          <w:rFonts w:ascii="Arial" w:eastAsiaTheme="minorHAnsi" w:hAnsi="Arial" w:cs="Arial"/>
          <w:sz w:val="22"/>
          <w:szCs w:val="22"/>
          <w:lang w:eastAsia="en-US"/>
        </w:rPr>
      </w:pPr>
      <w:r>
        <w:rPr>
          <w:rFonts w:ascii="Arial" w:eastAsiaTheme="minorHAnsi" w:hAnsi="Arial" w:cs="Arial"/>
          <w:sz w:val="22"/>
          <w:szCs w:val="22"/>
          <w:lang w:eastAsia="en-US"/>
        </w:rPr>
        <w:t>-</w:t>
      </w:r>
      <w:r w:rsidRPr="00834A7D">
        <w:rPr>
          <w:rFonts w:ascii="Arial" w:eastAsiaTheme="minorHAnsi" w:hAnsi="Arial" w:cs="Arial"/>
          <w:sz w:val="22"/>
          <w:szCs w:val="22"/>
          <w:lang w:eastAsia="en-US"/>
        </w:rPr>
        <w:t xml:space="preserve"> Le candidat ne justifiant pas qu’il n'entre dans aucun des cas mentionnés aux L</w:t>
      </w:r>
      <w:r w:rsidR="00BC5EC9">
        <w:rPr>
          <w:rFonts w:ascii="Arial" w:eastAsiaTheme="minorHAnsi" w:hAnsi="Arial" w:cs="Arial"/>
          <w:sz w:val="22"/>
          <w:szCs w:val="22"/>
          <w:lang w:eastAsia="en-US"/>
        </w:rPr>
        <w:t>.</w:t>
      </w:r>
      <w:r w:rsidRPr="00834A7D">
        <w:rPr>
          <w:rFonts w:ascii="Arial" w:eastAsiaTheme="minorHAnsi" w:hAnsi="Arial" w:cs="Arial"/>
          <w:sz w:val="22"/>
          <w:szCs w:val="22"/>
          <w:lang w:eastAsia="en-US"/>
        </w:rPr>
        <w:t xml:space="preserve"> 2141-1 à L</w:t>
      </w:r>
      <w:r w:rsidR="00C720DF">
        <w:rPr>
          <w:rFonts w:ascii="Arial" w:eastAsiaTheme="minorHAnsi" w:hAnsi="Arial" w:cs="Arial"/>
          <w:sz w:val="22"/>
          <w:szCs w:val="22"/>
          <w:lang w:eastAsia="en-US"/>
        </w:rPr>
        <w:t xml:space="preserve">. </w:t>
      </w:r>
      <w:r w:rsidRPr="00834A7D">
        <w:rPr>
          <w:rFonts w:ascii="Arial" w:eastAsiaTheme="minorHAnsi" w:hAnsi="Arial" w:cs="Arial"/>
          <w:sz w:val="22"/>
          <w:szCs w:val="22"/>
          <w:lang w:eastAsia="en-US"/>
        </w:rPr>
        <w:t xml:space="preserve">2141-5 du </w:t>
      </w:r>
      <w:r w:rsidR="00C720DF">
        <w:rPr>
          <w:rFonts w:ascii="Arial" w:eastAsiaTheme="minorHAnsi" w:hAnsi="Arial" w:cs="Arial"/>
          <w:sz w:val="22"/>
          <w:szCs w:val="22"/>
          <w:lang w:eastAsia="en-US"/>
        </w:rPr>
        <w:t>C</w:t>
      </w:r>
      <w:r w:rsidRPr="00834A7D">
        <w:rPr>
          <w:rFonts w:ascii="Arial" w:eastAsiaTheme="minorHAnsi" w:hAnsi="Arial" w:cs="Arial"/>
          <w:sz w:val="22"/>
          <w:szCs w:val="22"/>
          <w:lang w:eastAsia="en-US"/>
        </w:rPr>
        <w:t xml:space="preserve">ode de la commande publique et notamment qu'il est en règle au regard des articles L. 5212-1 à L. 5212-11 du </w:t>
      </w:r>
      <w:r w:rsidR="00C720DF">
        <w:rPr>
          <w:rFonts w:ascii="Arial" w:eastAsiaTheme="minorHAnsi" w:hAnsi="Arial" w:cs="Arial"/>
          <w:sz w:val="22"/>
          <w:szCs w:val="22"/>
          <w:lang w:eastAsia="en-US"/>
        </w:rPr>
        <w:t>C</w:t>
      </w:r>
      <w:r w:rsidRPr="00834A7D">
        <w:rPr>
          <w:rFonts w:ascii="Arial" w:eastAsiaTheme="minorHAnsi" w:hAnsi="Arial" w:cs="Arial"/>
          <w:sz w:val="22"/>
          <w:szCs w:val="22"/>
          <w:lang w:eastAsia="en-US"/>
        </w:rPr>
        <w:t xml:space="preserve">ode du travail concernant l'emploi des travailleurs handicapés ; </w:t>
      </w:r>
    </w:p>
    <w:p w14:paraId="121BB3D8" w14:textId="62D03E0C" w:rsidR="00834A7D" w:rsidRPr="00834A7D" w:rsidRDefault="00834A7D" w:rsidP="00834A7D">
      <w:pPr>
        <w:rPr>
          <w:rFonts w:ascii="Arial" w:eastAsiaTheme="minorHAnsi" w:hAnsi="Arial" w:cs="Arial"/>
          <w:sz w:val="22"/>
          <w:szCs w:val="22"/>
          <w:lang w:eastAsia="en-US"/>
        </w:rPr>
      </w:pPr>
      <w:r>
        <w:rPr>
          <w:rFonts w:ascii="Arial" w:eastAsiaTheme="minorHAnsi" w:hAnsi="Arial" w:cs="Arial"/>
          <w:sz w:val="22"/>
          <w:szCs w:val="22"/>
          <w:lang w:eastAsia="en-US"/>
        </w:rPr>
        <w:t>-</w:t>
      </w:r>
      <w:r w:rsidRPr="00834A7D">
        <w:rPr>
          <w:rFonts w:ascii="Arial" w:eastAsiaTheme="minorHAnsi" w:hAnsi="Arial" w:cs="Arial"/>
          <w:sz w:val="22"/>
          <w:szCs w:val="22"/>
          <w:lang w:eastAsia="en-US"/>
        </w:rPr>
        <w:t xml:space="preserve"> Les candidatures qui ne présentent pas des capacités techniques, professionnelles et financières suffisantes. </w:t>
      </w:r>
    </w:p>
    <w:p w14:paraId="4BCF1BDE" w14:textId="77777777" w:rsidR="00834A7D" w:rsidRPr="00834A7D" w:rsidRDefault="00834A7D" w:rsidP="00834A7D">
      <w:pPr>
        <w:rPr>
          <w:rFonts w:ascii="Arial" w:eastAsiaTheme="minorHAnsi" w:hAnsi="Arial" w:cs="Arial"/>
          <w:sz w:val="22"/>
          <w:szCs w:val="22"/>
          <w:lang w:eastAsia="en-US"/>
        </w:rPr>
      </w:pPr>
    </w:p>
    <w:p w14:paraId="636CE88A" w14:textId="3E0555A7" w:rsidR="00834A7D" w:rsidRPr="00834A7D" w:rsidRDefault="00834A7D" w:rsidP="00834A7D">
      <w:pPr>
        <w:rPr>
          <w:rFonts w:ascii="Arial" w:eastAsiaTheme="minorHAnsi" w:hAnsi="Arial" w:cs="Arial"/>
          <w:sz w:val="22"/>
          <w:szCs w:val="22"/>
          <w:u w:val="single"/>
          <w:lang w:eastAsia="en-US"/>
        </w:rPr>
      </w:pPr>
      <w:r w:rsidRPr="00834A7D">
        <w:rPr>
          <w:rFonts w:ascii="Arial" w:eastAsiaTheme="minorHAnsi" w:hAnsi="Arial" w:cs="Arial"/>
          <w:b/>
          <w:bCs/>
          <w:sz w:val="22"/>
          <w:szCs w:val="22"/>
          <w:u w:val="single"/>
          <w:lang w:eastAsia="en-US"/>
        </w:rPr>
        <w:t xml:space="preserve">L’université examinera les offres avant les candidatures conformément à l’article </w:t>
      </w:r>
      <w:r w:rsidR="00C720DF">
        <w:rPr>
          <w:rFonts w:ascii="Arial" w:eastAsiaTheme="minorHAnsi" w:hAnsi="Arial" w:cs="Arial"/>
          <w:b/>
          <w:bCs/>
          <w:sz w:val="22"/>
          <w:szCs w:val="22"/>
          <w:u w:val="single"/>
          <w:lang w:eastAsia="en-US"/>
        </w:rPr>
        <w:t xml:space="preserve">        </w:t>
      </w:r>
      <w:r w:rsidRPr="00834A7D">
        <w:rPr>
          <w:rFonts w:ascii="Arial" w:eastAsiaTheme="minorHAnsi" w:hAnsi="Arial" w:cs="Arial"/>
          <w:b/>
          <w:bCs/>
          <w:sz w:val="22"/>
          <w:szCs w:val="22"/>
          <w:u w:val="single"/>
          <w:lang w:eastAsia="en-US"/>
        </w:rPr>
        <w:t>R</w:t>
      </w:r>
      <w:r w:rsidR="00C720DF">
        <w:rPr>
          <w:rFonts w:ascii="Arial" w:eastAsiaTheme="minorHAnsi" w:hAnsi="Arial" w:cs="Arial"/>
          <w:b/>
          <w:bCs/>
          <w:sz w:val="22"/>
          <w:szCs w:val="22"/>
          <w:u w:val="single"/>
          <w:lang w:eastAsia="en-US"/>
        </w:rPr>
        <w:t xml:space="preserve">. </w:t>
      </w:r>
      <w:r w:rsidRPr="00834A7D">
        <w:rPr>
          <w:rFonts w:ascii="Arial" w:eastAsiaTheme="minorHAnsi" w:hAnsi="Arial" w:cs="Arial"/>
          <w:b/>
          <w:bCs/>
          <w:sz w:val="22"/>
          <w:szCs w:val="22"/>
          <w:u w:val="single"/>
          <w:lang w:eastAsia="en-US"/>
        </w:rPr>
        <w:t xml:space="preserve">2161-4 du </w:t>
      </w:r>
      <w:r w:rsidR="0017403F">
        <w:rPr>
          <w:rFonts w:ascii="Arial" w:eastAsiaTheme="minorHAnsi" w:hAnsi="Arial" w:cs="Arial"/>
          <w:b/>
          <w:bCs/>
          <w:sz w:val="22"/>
          <w:szCs w:val="22"/>
          <w:u w:val="single"/>
          <w:lang w:eastAsia="en-US"/>
        </w:rPr>
        <w:t>C</w:t>
      </w:r>
      <w:r w:rsidRPr="00834A7D">
        <w:rPr>
          <w:rFonts w:ascii="Arial" w:eastAsiaTheme="minorHAnsi" w:hAnsi="Arial" w:cs="Arial"/>
          <w:b/>
          <w:bCs/>
          <w:sz w:val="22"/>
          <w:szCs w:val="22"/>
          <w:u w:val="single"/>
          <w:lang w:eastAsia="en-US"/>
        </w:rPr>
        <w:t xml:space="preserve">ode de la commande publique. Après le classement des offres, </w:t>
      </w:r>
      <w:r w:rsidRPr="00834A7D">
        <w:rPr>
          <w:rFonts w:ascii="Arial" w:eastAsiaTheme="minorHAnsi" w:hAnsi="Arial" w:cs="Arial"/>
          <w:b/>
          <w:bCs/>
          <w:sz w:val="22"/>
          <w:szCs w:val="22"/>
          <w:u w:val="single"/>
          <w:lang w:eastAsia="en-US"/>
        </w:rPr>
        <w:lastRenderedPageBreak/>
        <w:t xml:space="preserve">l’université examinera la candidature du soumissionnaire dont l’offre est classée première. </w:t>
      </w:r>
    </w:p>
    <w:p w14:paraId="6421EE9E" w14:textId="77777777" w:rsidR="00834A7D" w:rsidRPr="00834A7D" w:rsidRDefault="00834A7D" w:rsidP="00834A7D">
      <w:pPr>
        <w:rPr>
          <w:rFonts w:ascii="Arial" w:eastAsiaTheme="minorHAnsi" w:hAnsi="Arial" w:cs="Arial"/>
          <w:sz w:val="22"/>
          <w:szCs w:val="22"/>
          <w:u w:val="single"/>
          <w:lang w:eastAsia="en-US"/>
        </w:rPr>
      </w:pPr>
      <w:r w:rsidRPr="00834A7D">
        <w:rPr>
          <w:rFonts w:ascii="Arial" w:eastAsiaTheme="minorHAnsi" w:hAnsi="Arial" w:cs="Arial"/>
          <w:b/>
          <w:bCs/>
          <w:sz w:val="22"/>
          <w:szCs w:val="22"/>
          <w:u w:val="single"/>
          <w:lang w:eastAsia="en-US"/>
        </w:rPr>
        <w:t xml:space="preserve">Si le soumissionnaire se trouve dans un cas d'interdiction de soumissionner, ne satisfait pas aux conditions de participation fixées par l'acheteur ou ne peut produire dans le délai imparti les documents justificatifs, les moyens de preuve, les compléments ou explications requis par l'acheteur, sa candidature est déclarée irrecevable et le candidat est éliminé. </w:t>
      </w:r>
    </w:p>
    <w:p w14:paraId="29672EBC" w14:textId="2397DDE3" w:rsidR="00EF7CB6" w:rsidRPr="00834A7D" w:rsidRDefault="00834A7D" w:rsidP="00834A7D">
      <w:pPr>
        <w:rPr>
          <w:rFonts w:ascii="Arial" w:eastAsiaTheme="minorHAnsi" w:hAnsi="Arial" w:cs="Arial"/>
          <w:b/>
          <w:bCs/>
          <w:sz w:val="22"/>
          <w:szCs w:val="22"/>
          <w:u w:val="single"/>
          <w:lang w:eastAsia="en-US"/>
        </w:rPr>
      </w:pPr>
      <w:r w:rsidRPr="00834A7D">
        <w:rPr>
          <w:rFonts w:ascii="Arial" w:eastAsiaTheme="minorHAnsi" w:hAnsi="Arial" w:cs="Arial"/>
          <w:b/>
          <w:bCs/>
          <w:sz w:val="22"/>
          <w:szCs w:val="22"/>
          <w:u w:val="single"/>
          <w:lang w:eastAsia="en-US"/>
        </w:rPr>
        <w:t>Dans ce cas, le soumissionnaire dont l'offre a été classée immédiatement après la sienne est sollicité pour produire les documents nécessaires.</w:t>
      </w:r>
    </w:p>
    <w:p w14:paraId="14281D6B" w14:textId="77777777" w:rsidR="00834A7D" w:rsidRPr="001073F1" w:rsidRDefault="00834A7D" w:rsidP="00834A7D">
      <w:pPr>
        <w:rPr>
          <w:rFonts w:ascii="Arial" w:hAnsi="Arial" w:cs="Arial"/>
          <w:sz w:val="22"/>
          <w:szCs w:val="22"/>
        </w:rPr>
      </w:pPr>
    </w:p>
    <w:p w14:paraId="7678B10B" w14:textId="64526F7F" w:rsidR="00F33B16" w:rsidRPr="009335FA" w:rsidRDefault="009027B3" w:rsidP="00F33B16">
      <w:pPr>
        <w:pStyle w:val="Titre1"/>
        <w:pBdr>
          <w:bottom w:val="single" w:sz="6" w:space="1" w:color="auto"/>
        </w:pBdr>
        <w:rPr>
          <w:rFonts w:eastAsiaTheme="majorEastAsia"/>
          <w:bCs/>
          <w:sz w:val="24"/>
          <w:u w:val="none"/>
        </w:rPr>
      </w:pPr>
      <w:r w:rsidRPr="009335FA">
        <w:rPr>
          <w:rFonts w:eastAsiaTheme="majorEastAsia"/>
          <w:bCs/>
          <w:sz w:val="24"/>
          <w:u w:val="none"/>
        </w:rPr>
        <w:t>Article 1</w:t>
      </w:r>
      <w:r w:rsidR="006C35D7">
        <w:rPr>
          <w:rFonts w:eastAsiaTheme="majorEastAsia"/>
          <w:bCs/>
          <w:sz w:val="24"/>
          <w:u w:val="none"/>
        </w:rPr>
        <w:t>3</w:t>
      </w:r>
      <w:r w:rsidR="00F33B16" w:rsidRPr="009335FA">
        <w:rPr>
          <w:rFonts w:eastAsiaTheme="majorEastAsia"/>
          <w:bCs/>
          <w:sz w:val="24"/>
          <w:u w:val="none"/>
        </w:rPr>
        <w:t xml:space="preserve">. Jugement des offres </w:t>
      </w:r>
    </w:p>
    <w:p w14:paraId="7A358F39" w14:textId="77777777" w:rsidR="009335FA" w:rsidRPr="001073F1" w:rsidRDefault="009335FA" w:rsidP="00F33B16">
      <w:pPr>
        <w:autoSpaceDE w:val="0"/>
        <w:autoSpaceDN w:val="0"/>
        <w:adjustRightInd w:val="0"/>
        <w:jc w:val="both"/>
        <w:rPr>
          <w:rFonts w:ascii="Arial" w:eastAsiaTheme="minorHAnsi" w:hAnsi="Arial" w:cs="Arial"/>
          <w:sz w:val="22"/>
          <w:szCs w:val="22"/>
          <w:lang w:eastAsia="en-US"/>
        </w:rPr>
      </w:pPr>
    </w:p>
    <w:p w14:paraId="49EDE3B0" w14:textId="77777777" w:rsidR="00F33B16" w:rsidRPr="00692B88" w:rsidRDefault="00F33B16" w:rsidP="00F33B16">
      <w:pPr>
        <w:autoSpaceDE w:val="0"/>
        <w:autoSpaceDN w:val="0"/>
        <w:adjustRightInd w:val="0"/>
        <w:jc w:val="both"/>
        <w:rPr>
          <w:rFonts w:ascii="Arial" w:eastAsiaTheme="minorHAnsi" w:hAnsi="Arial" w:cs="Arial"/>
          <w:sz w:val="22"/>
          <w:szCs w:val="22"/>
          <w:lang w:eastAsia="en-US"/>
        </w:rPr>
      </w:pPr>
      <w:r w:rsidRPr="00692B88">
        <w:rPr>
          <w:rFonts w:ascii="Arial" w:eastAsiaTheme="minorHAnsi" w:hAnsi="Arial" w:cs="Arial"/>
          <w:sz w:val="22"/>
          <w:szCs w:val="22"/>
          <w:lang w:eastAsia="en-US"/>
        </w:rPr>
        <w:t>Le pouvoir adjudicateur élimine :</w:t>
      </w:r>
    </w:p>
    <w:p w14:paraId="4644A204" w14:textId="341F56E9" w:rsidR="00F33B16" w:rsidRPr="00692B88" w:rsidRDefault="00F33B16" w:rsidP="00F33B16">
      <w:pPr>
        <w:autoSpaceDE w:val="0"/>
        <w:autoSpaceDN w:val="0"/>
        <w:adjustRightInd w:val="0"/>
        <w:jc w:val="both"/>
        <w:rPr>
          <w:rFonts w:ascii="Arial" w:eastAsiaTheme="minorHAnsi" w:hAnsi="Arial" w:cs="Arial"/>
          <w:sz w:val="22"/>
          <w:szCs w:val="22"/>
          <w:lang w:eastAsia="en-US"/>
        </w:rPr>
      </w:pPr>
      <w:r w:rsidRPr="00692B88">
        <w:rPr>
          <w:rFonts w:ascii="Arial" w:eastAsiaTheme="minorHAnsi" w:hAnsi="Arial" w:cs="Arial"/>
          <w:sz w:val="22"/>
          <w:szCs w:val="22"/>
          <w:lang w:eastAsia="en-US"/>
        </w:rPr>
        <w:t>- les offres ne comportant pas les documents exigés dans le contenu des offres,</w:t>
      </w:r>
    </w:p>
    <w:p w14:paraId="52084D71" w14:textId="7DB651F3" w:rsidR="00F33B16" w:rsidRPr="00692B88" w:rsidRDefault="00F33B16" w:rsidP="00F33B16">
      <w:pPr>
        <w:autoSpaceDE w:val="0"/>
        <w:autoSpaceDN w:val="0"/>
        <w:adjustRightInd w:val="0"/>
        <w:jc w:val="both"/>
        <w:rPr>
          <w:rFonts w:ascii="Arial" w:eastAsia="Calibri" w:hAnsi="Arial" w:cs="Arial"/>
          <w:sz w:val="22"/>
          <w:szCs w:val="22"/>
          <w:lang w:eastAsia="en-US"/>
        </w:rPr>
      </w:pPr>
      <w:r w:rsidRPr="00692B88">
        <w:rPr>
          <w:rFonts w:ascii="Arial" w:eastAsiaTheme="minorHAnsi" w:hAnsi="Arial" w:cs="Arial"/>
          <w:sz w:val="22"/>
          <w:szCs w:val="22"/>
          <w:lang w:eastAsia="en-US"/>
        </w:rPr>
        <w:t xml:space="preserve">- </w:t>
      </w:r>
      <w:r w:rsidR="00692B88" w:rsidRPr="00692B88">
        <w:rPr>
          <w:rFonts w:ascii="Arial" w:eastAsia="Calibri" w:hAnsi="Arial" w:cs="Arial"/>
          <w:sz w:val="22"/>
          <w:szCs w:val="22"/>
          <w:lang w:eastAsia="en-US"/>
        </w:rPr>
        <w:t>les offres inappropriées au sens de l’article L. 2152-4 du Code de la commande publique ainsi que les offres irrégulières ou inacceptables au sens des articles L. 2152-1 à L. 2152-3 du même Code.</w:t>
      </w:r>
    </w:p>
    <w:p w14:paraId="238FC7A9" w14:textId="77777777" w:rsidR="00F33B16" w:rsidRPr="00692B88" w:rsidRDefault="00F33B16" w:rsidP="00F33B16">
      <w:pPr>
        <w:autoSpaceDE w:val="0"/>
        <w:autoSpaceDN w:val="0"/>
        <w:adjustRightInd w:val="0"/>
        <w:jc w:val="both"/>
        <w:rPr>
          <w:rFonts w:ascii="Arial" w:eastAsiaTheme="minorHAnsi" w:hAnsi="Arial" w:cs="Arial"/>
          <w:sz w:val="22"/>
          <w:szCs w:val="22"/>
          <w:lang w:eastAsia="en-US"/>
        </w:rPr>
      </w:pPr>
      <w:r w:rsidRPr="00692B88">
        <w:rPr>
          <w:rFonts w:ascii="Arial" w:eastAsiaTheme="minorHAnsi" w:hAnsi="Arial" w:cs="Arial"/>
          <w:sz w:val="22"/>
          <w:szCs w:val="22"/>
          <w:lang w:eastAsia="en-US"/>
        </w:rPr>
        <w:t>- les offres qualifiées d’anormalement basses après avoir demandé par écrit les précisions qu’il juge utile et vérifié les justifications fournies.</w:t>
      </w:r>
    </w:p>
    <w:p w14:paraId="5DEB6F8A" w14:textId="77777777" w:rsidR="00F33B16" w:rsidRPr="00692B88" w:rsidRDefault="00F33B16" w:rsidP="00F33B16">
      <w:pPr>
        <w:autoSpaceDE w:val="0"/>
        <w:autoSpaceDN w:val="0"/>
        <w:adjustRightInd w:val="0"/>
        <w:jc w:val="both"/>
        <w:rPr>
          <w:rFonts w:ascii="Arial" w:eastAsiaTheme="minorHAnsi" w:hAnsi="Arial" w:cs="Arial"/>
          <w:sz w:val="22"/>
          <w:szCs w:val="22"/>
          <w:lang w:eastAsia="en-US"/>
        </w:rPr>
      </w:pPr>
    </w:p>
    <w:p w14:paraId="4F9004E1" w14:textId="77777777" w:rsidR="00F33B16" w:rsidRPr="001073F1" w:rsidRDefault="00F33B16">
      <w:pPr>
        <w:rPr>
          <w:rFonts w:ascii="Arial" w:hAnsi="Arial" w:cs="Arial"/>
          <w:sz w:val="22"/>
          <w:szCs w:val="22"/>
        </w:rPr>
      </w:pPr>
    </w:p>
    <w:p w14:paraId="63180367" w14:textId="77777777" w:rsidR="00F33B16" w:rsidRPr="001073F1" w:rsidRDefault="00F33B16" w:rsidP="00F33B16">
      <w:pPr>
        <w:autoSpaceDE w:val="0"/>
        <w:autoSpaceDN w:val="0"/>
        <w:adjustRightInd w:val="0"/>
        <w:jc w:val="both"/>
        <w:rPr>
          <w:rFonts w:ascii="Arial" w:eastAsiaTheme="minorHAnsi" w:hAnsi="Arial" w:cs="Arial"/>
          <w:sz w:val="22"/>
          <w:szCs w:val="22"/>
          <w:lang w:eastAsia="en-US"/>
        </w:rPr>
      </w:pPr>
      <w:r w:rsidRPr="001073F1">
        <w:rPr>
          <w:rFonts w:ascii="Arial" w:eastAsiaTheme="minorHAnsi" w:hAnsi="Arial" w:cs="Arial"/>
          <w:sz w:val="22"/>
          <w:szCs w:val="22"/>
          <w:lang w:eastAsia="en-US"/>
        </w:rPr>
        <w:t>Parmi les candidats ayant remis un dossier complet et une offre conforme aux exigences de l’université, les critères suivants seront pris en compte pour la détermination de l'offre économiquement la plus avantageuse,</w:t>
      </w:r>
      <w:r w:rsidR="0028726D" w:rsidRPr="001073F1">
        <w:rPr>
          <w:rFonts w:ascii="Arial" w:eastAsiaTheme="minorHAnsi" w:hAnsi="Arial" w:cs="Arial"/>
          <w:sz w:val="22"/>
          <w:szCs w:val="22"/>
          <w:lang w:eastAsia="en-US"/>
        </w:rPr>
        <w:t xml:space="preserve"> selon la pondération indiquée. </w:t>
      </w:r>
    </w:p>
    <w:p w14:paraId="2EDCD987" w14:textId="77777777" w:rsidR="001C1C40" w:rsidRDefault="001C1C40" w:rsidP="00F639EC">
      <w:pPr>
        <w:widowControl w:val="0"/>
        <w:autoSpaceDE w:val="0"/>
        <w:jc w:val="both"/>
        <w:rPr>
          <w:rFonts w:ascii="Arial" w:hAnsi="Arial" w:cs="Arial"/>
        </w:rPr>
      </w:pPr>
    </w:p>
    <w:p w14:paraId="6991D8A5" w14:textId="3DBFFEE8" w:rsidR="001C1C40" w:rsidRPr="00BC5EC9" w:rsidRDefault="001C1C40" w:rsidP="0039499B">
      <w:pPr>
        <w:pStyle w:val="Retraitcorpsdetexte"/>
        <w:tabs>
          <w:tab w:val="left" w:pos="1300"/>
        </w:tabs>
        <w:spacing w:before="60"/>
        <w:rPr>
          <w:rFonts w:ascii="Arial" w:hAnsi="Arial" w:cs="Arial"/>
          <w:b/>
          <w:sz w:val="20"/>
          <w:szCs w:val="20"/>
        </w:rPr>
      </w:pPr>
      <w:r w:rsidRPr="00BC5EC9">
        <w:rPr>
          <w:rFonts w:ascii="Arial" w:hAnsi="Arial" w:cs="Arial"/>
          <w:b/>
          <w:sz w:val="20"/>
          <w:szCs w:val="20"/>
        </w:rPr>
        <w:t xml:space="preserve">1/ </w:t>
      </w:r>
      <w:r w:rsidR="00827FB3" w:rsidRPr="00BC5EC9">
        <w:rPr>
          <w:rFonts w:ascii="Arial" w:hAnsi="Arial" w:cs="Arial"/>
          <w:b/>
          <w:sz w:val="20"/>
          <w:szCs w:val="20"/>
        </w:rPr>
        <w:t xml:space="preserve">Valeur </w:t>
      </w:r>
      <w:r w:rsidR="00F639EC" w:rsidRPr="00BC5EC9">
        <w:rPr>
          <w:rFonts w:ascii="Arial" w:hAnsi="Arial" w:cs="Arial"/>
          <w:b/>
          <w:sz w:val="20"/>
          <w:szCs w:val="20"/>
        </w:rPr>
        <w:t>t</w:t>
      </w:r>
      <w:r w:rsidR="00827FB3" w:rsidRPr="00BC5EC9">
        <w:rPr>
          <w:rFonts w:ascii="Arial" w:hAnsi="Arial" w:cs="Arial"/>
          <w:b/>
          <w:sz w:val="20"/>
          <w:szCs w:val="20"/>
        </w:rPr>
        <w:t>echnique</w:t>
      </w:r>
      <w:r w:rsidRPr="00BC5EC9">
        <w:rPr>
          <w:rFonts w:ascii="Arial" w:hAnsi="Arial" w:cs="Arial"/>
          <w:b/>
          <w:sz w:val="20"/>
          <w:szCs w:val="20"/>
        </w:rPr>
        <w:t xml:space="preserve"> (</w:t>
      </w:r>
      <w:r w:rsidR="00737380" w:rsidRPr="00BC5EC9">
        <w:rPr>
          <w:rFonts w:ascii="Arial" w:hAnsi="Arial" w:cs="Arial"/>
          <w:b/>
          <w:sz w:val="20"/>
          <w:szCs w:val="20"/>
        </w:rPr>
        <w:t>55</w:t>
      </w:r>
      <w:r w:rsidRPr="00BC5EC9">
        <w:rPr>
          <w:rFonts w:ascii="Arial" w:hAnsi="Arial" w:cs="Arial"/>
          <w:b/>
          <w:sz w:val="20"/>
          <w:szCs w:val="20"/>
        </w:rPr>
        <w:t>%)</w:t>
      </w:r>
    </w:p>
    <w:p w14:paraId="3BFE6DC5" w14:textId="2D86647F" w:rsidR="006C35D7" w:rsidRPr="00BC5EC9" w:rsidRDefault="006C35D7" w:rsidP="006C35D7">
      <w:pPr>
        <w:pStyle w:val="Retraitcorpsdetexte"/>
        <w:numPr>
          <w:ilvl w:val="0"/>
          <w:numId w:val="5"/>
        </w:numPr>
        <w:tabs>
          <w:tab w:val="left" w:pos="1300"/>
        </w:tabs>
        <w:spacing w:before="60"/>
        <w:rPr>
          <w:rFonts w:ascii="Arial" w:hAnsi="Arial" w:cs="Arial"/>
          <w:sz w:val="20"/>
          <w:szCs w:val="20"/>
        </w:rPr>
      </w:pPr>
      <w:r w:rsidRPr="00BC5EC9">
        <w:rPr>
          <w:rFonts w:ascii="Arial" w:hAnsi="Arial" w:cs="Arial"/>
          <w:sz w:val="20"/>
          <w:szCs w:val="20"/>
        </w:rPr>
        <w:t>L</w:t>
      </w:r>
      <w:r w:rsidR="00FD063B" w:rsidRPr="00BC5EC9">
        <w:rPr>
          <w:rFonts w:ascii="Arial" w:hAnsi="Arial" w:cs="Arial"/>
          <w:sz w:val="20"/>
          <w:szCs w:val="20"/>
        </w:rPr>
        <w:t xml:space="preserve">es </w:t>
      </w:r>
      <w:r w:rsidR="008E5B6F" w:rsidRPr="00BC5EC9">
        <w:rPr>
          <w:rFonts w:ascii="Arial" w:hAnsi="Arial" w:cs="Arial"/>
          <w:sz w:val="20"/>
          <w:szCs w:val="20"/>
        </w:rPr>
        <w:t>spécificati</w:t>
      </w:r>
      <w:r w:rsidRPr="00BC5EC9">
        <w:rPr>
          <w:rFonts w:ascii="Arial" w:hAnsi="Arial" w:cs="Arial"/>
          <w:sz w:val="20"/>
          <w:szCs w:val="20"/>
        </w:rPr>
        <w:t>ons techniques des instruments</w:t>
      </w:r>
    </w:p>
    <w:p w14:paraId="6AB7C3CF" w14:textId="414C6319" w:rsidR="006C35D7" w:rsidRPr="00BC5EC9" w:rsidRDefault="006C35D7" w:rsidP="006C35D7">
      <w:pPr>
        <w:pStyle w:val="Retraitcorpsdetexte"/>
        <w:numPr>
          <w:ilvl w:val="0"/>
          <w:numId w:val="5"/>
        </w:numPr>
        <w:tabs>
          <w:tab w:val="left" w:pos="1300"/>
        </w:tabs>
        <w:spacing w:before="60"/>
        <w:rPr>
          <w:rFonts w:ascii="Arial" w:hAnsi="Arial" w:cs="Arial"/>
          <w:sz w:val="20"/>
          <w:szCs w:val="20"/>
        </w:rPr>
      </w:pPr>
      <w:r w:rsidRPr="00BC5EC9">
        <w:rPr>
          <w:rFonts w:ascii="Arial" w:hAnsi="Arial" w:cs="Arial"/>
          <w:sz w:val="20"/>
          <w:szCs w:val="20"/>
        </w:rPr>
        <w:t>La solution logicielle</w:t>
      </w:r>
    </w:p>
    <w:p w14:paraId="2AB5D678" w14:textId="6F539155" w:rsidR="008E5B6F" w:rsidRPr="00BC5EC9" w:rsidRDefault="006C35D7" w:rsidP="006C35D7">
      <w:pPr>
        <w:pStyle w:val="Retraitcorpsdetexte"/>
        <w:numPr>
          <w:ilvl w:val="0"/>
          <w:numId w:val="5"/>
        </w:numPr>
        <w:tabs>
          <w:tab w:val="left" w:pos="1300"/>
        </w:tabs>
        <w:spacing w:before="60"/>
        <w:rPr>
          <w:rFonts w:ascii="Arial" w:hAnsi="Arial" w:cs="Arial"/>
          <w:sz w:val="20"/>
          <w:szCs w:val="20"/>
        </w:rPr>
      </w:pPr>
      <w:r w:rsidRPr="00BC5EC9">
        <w:rPr>
          <w:rFonts w:ascii="Arial" w:hAnsi="Arial" w:cs="Arial"/>
          <w:sz w:val="20"/>
          <w:szCs w:val="20"/>
        </w:rPr>
        <w:t>L</w:t>
      </w:r>
      <w:r w:rsidR="00FD063B" w:rsidRPr="00BC5EC9">
        <w:rPr>
          <w:rFonts w:ascii="Arial" w:hAnsi="Arial" w:cs="Arial"/>
          <w:sz w:val="20"/>
          <w:szCs w:val="20"/>
        </w:rPr>
        <w:t>es caractéristiques de la formation</w:t>
      </w:r>
    </w:p>
    <w:p w14:paraId="1B313285" w14:textId="21122130" w:rsidR="001C1C40" w:rsidRPr="00BC5EC9" w:rsidRDefault="001C1C40" w:rsidP="0039499B">
      <w:pPr>
        <w:pStyle w:val="Retraitcorpsdetexte"/>
        <w:tabs>
          <w:tab w:val="left" w:pos="1300"/>
        </w:tabs>
        <w:spacing w:before="60"/>
        <w:rPr>
          <w:rFonts w:ascii="Arial" w:hAnsi="Arial" w:cs="Arial"/>
          <w:b/>
          <w:sz w:val="20"/>
          <w:szCs w:val="20"/>
        </w:rPr>
      </w:pPr>
      <w:r w:rsidRPr="00BC5EC9">
        <w:rPr>
          <w:rFonts w:ascii="Arial" w:hAnsi="Arial" w:cs="Arial"/>
          <w:b/>
          <w:sz w:val="20"/>
          <w:szCs w:val="20"/>
        </w:rPr>
        <w:t xml:space="preserve">2/ </w:t>
      </w:r>
      <w:r w:rsidR="006C35D7" w:rsidRPr="00BC5EC9">
        <w:rPr>
          <w:rFonts w:ascii="Arial" w:hAnsi="Arial" w:cs="Arial"/>
          <w:b/>
          <w:sz w:val="20"/>
          <w:szCs w:val="20"/>
        </w:rPr>
        <w:t>Prix</w:t>
      </w:r>
      <w:r w:rsidRPr="00BC5EC9">
        <w:rPr>
          <w:rFonts w:ascii="Arial" w:hAnsi="Arial" w:cs="Arial"/>
          <w:b/>
          <w:sz w:val="20"/>
          <w:szCs w:val="20"/>
        </w:rPr>
        <w:t xml:space="preserve"> (</w:t>
      </w:r>
      <w:r w:rsidR="00372B1D" w:rsidRPr="00BC5EC9">
        <w:rPr>
          <w:rFonts w:ascii="Arial" w:hAnsi="Arial" w:cs="Arial"/>
          <w:b/>
          <w:sz w:val="20"/>
          <w:szCs w:val="20"/>
        </w:rPr>
        <w:t>30</w:t>
      </w:r>
      <w:r w:rsidRPr="00BC5EC9">
        <w:rPr>
          <w:rFonts w:ascii="Arial" w:hAnsi="Arial" w:cs="Arial"/>
          <w:b/>
          <w:sz w:val="20"/>
          <w:szCs w:val="20"/>
        </w:rPr>
        <w:t>%)</w:t>
      </w:r>
    </w:p>
    <w:p w14:paraId="496BE677" w14:textId="4EEEF106" w:rsidR="001C1C40" w:rsidRPr="00BC5EC9" w:rsidRDefault="001C1C40" w:rsidP="0039499B">
      <w:pPr>
        <w:widowControl w:val="0"/>
        <w:autoSpaceDE w:val="0"/>
        <w:spacing w:before="60"/>
        <w:jc w:val="both"/>
        <w:rPr>
          <w:rFonts w:ascii="Arial" w:hAnsi="Arial" w:cs="Arial"/>
          <w:b/>
          <w:sz w:val="20"/>
          <w:szCs w:val="20"/>
        </w:rPr>
      </w:pPr>
      <w:r w:rsidRPr="00BC5EC9">
        <w:rPr>
          <w:rFonts w:ascii="Arial" w:hAnsi="Arial" w:cs="Arial"/>
          <w:b/>
          <w:sz w:val="20"/>
          <w:szCs w:val="20"/>
        </w:rPr>
        <w:t xml:space="preserve">3/ </w:t>
      </w:r>
      <w:r w:rsidR="00D423AD" w:rsidRPr="00BC5EC9">
        <w:rPr>
          <w:rFonts w:ascii="Arial" w:hAnsi="Arial" w:cs="Arial"/>
          <w:b/>
          <w:sz w:val="20"/>
          <w:szCs w:val="20"/>
        </w:rPr>
        <w:t>Service après-vente</w:t>
      </w:r>
      <w:r w:rsidR="0039499B" w:rsidRPr="00BC5EC9">
        <w:rPr>
          <w:rFonts w:ascii="Arial" w:hAnsi="Arial" w:cs="Arial"/>
          <w:b/>
          <w:sz w:val="20"/>
          <w:szCs w:val="20"/>
        </w:rPr>
        <w:t xml:space="preserve"> et développement durable</w:t>
      </w:r>
      <w:r w:rsidRPr="00BC5EC9">
        <w:rPr>
          <w:rFonts w:ascii="Arial" w:hAnsi="Arial" w:cs="Arial"/>
          <w:b/>
          <w:sz w:val="20"/>
          <w:szCs w:val="20"/>
        </w:rPr>
        <w:t xml:space="preserve"> (</w:t>
      </w:r>
      <w:r w:rsidR="00372B1D" w:rsidRPr="00BC5EC9">
        <w:rPr>
          <w:rFonts w:ascii="Arial" w:hAnsi="Arial" w:cs="Arial"/>
          <w:b/>
          <w:sz w:val="20"/>
          <w:szCs w:val="20"/>
        </w:rPr>
        <w:t>10</w:t>
      </w:r>
      <w:r w:rsidRPr="00BC5EC9">
        <w:rPr>
          <w:rFonts w:ascii="Arial" w:hAnsi="Arial" w:cs="Arial"/>
          <w:b/>
          <w:sz w:val="20"/>
          <w:szCs w:val="20"/>
        </w:rPr>
        <w:t>%)</w:t>
      </w:r>
    </w:p>
    <w:p w14:paraId="13E6EBC7" w14:textId="7EFD057F" w:rsidR="006C35D7" w:rsidRPr="00BC5EC9" w:rsidRDefault="006C35D7" w:rsidP="006C35D7">
      <w:pPr>
        <w:pStyle w:val="Retraitcorpsdetexte"/>
        <w:numPr>
          <w:ilvl w:val="0"/>
          <w:numId w:val="6"/>
        </w:numPr>
        <w:tabs>
          <w:tab w:val="left" w:pos="1300"/>
        </w:tabs>
        <w:spacing w:before="60"/>
        <w:rPr>
          <w:rFonts w:ascii="Arial" w:hAnsi="Arial" w:cs="Arial"/>
          <w:sz w:val="20"/>
          <w:szCs w:val="20"/>
        </w:rPr>
      </w:pPr>
      <w:r w:rsidRPr="00BC5EC9">
        <w:rPr>
          <w:rFonts w:ascii="Arial" w:hAnsi="Arial" w:cs="Arial"/>
          <w:sz w:val="20"/>
          <w:szCs w:val="20"/>
        </w:rPr>
        <w:t>Le coût</w:t>
      </w:r>
      <w:r w:rsidR="00623CD1">
        <w:rPr>
          <w:rFonts w:ascii="Arial" w:hAnsi="Arial" w:cs="Arial"/>
          <w:sz w:val="20"/>
          <w:szCs w:val="20"/>
        </w:rPr>
        <w:t xml:space="preserve"> (tarif d’une année de maintenance). </w:t>
      </w:r>
    </w:p>
    <w:p w14:paraId="500F0E3B" w14:textId="47E9476A" w:rsidR="006C35D7" w:rsidRPr="00BC5EC9" w:rsidRDefault="006C35D7" w:rsidP="006C35D7">
      <w:pPr>
        <w:pStyle w:val="Retraitcorpsdetexte"/>
        <w:numPr>
          <w:ilvl w:val="0"/>
          <w:numId w:val="6"/>
        </w:numPr>
        <w:tabs>
          <w:tab w:val="left" w:pos="1300"/>
        </w:tabs>
        <w:spacing w:before="60"/>
        <w:rPr>
          <w:rFonts w:ascii="Arial" w:hAnsi="Arial" w:cs="Arial"/>
          <w:sz w:val="20"/>
          <w:szCs w:val="20"/>
        </w:rPr>
      </w:pPr>
      <w:r w:rsidRPr="00BC5EC9">
        <w:rPr>
          <w:rFonts w:ascii="Arial" w:hAnsi="Arial" w:cs="Arial"/>
          <w:sz w:val="20"/>
          <w:szCs w:val="20"/>
        </w:rPr>
        <w:t>L</w:t>
      </w:r>
      <w:r w:rsidR="00FD063B" w:rsidRPr="00BC5EC9">
        <w:rPr>
          <w:rFonts w:ascii="Arial" w:hAnsi="Arial" w:cs="Arial"/>
          <w:sz w:val="20"/>
          <w:szCs w:val="20"/>
        </w:rPr>
        <w:t>e support tech</w:t>
      </w:r>
      <w:r w:rsidRPr="00BC5EC9">
        <w:rPr>
          <w:rFonts w:ascii="Arial" w:hAnsi="Arial" w:cs="Arial"/>
          <w:sz w:val="20"/>
          <w:szCs w:val="20"/>
        </w:rPr>
        <w:t>nique à distance et présentiel</w:t>
      </w:r>
    </w:p>
    <w:p w14:paraId="22FFED43" w14:textId="2CCF28DB" w:rsidR="00FD063B" w:rsidRPr="00BC5EC9" w:rsidRDefault="006C35D7" w:rsidP="006C35D7">
      <w:pPr>
        <w:pStyle w:val="Retraitcorpsdetexte"/>
        <w:numPr>
          <w:ilvl w:val="0"/>
          <w:numId w:val="6"/>
        </w:numPr>
        <w:tabs>
          <w:tab w:val="left" w:pos="1300"/>
        </w:tabs>
        <w:spacing w:before="60"/>
        <w:rPr>
          <w:rFonts w:ascii="Arial" w:hAnsi="Arial" w:cs="Arial"/>
          <w:sz w:val="20"/>
          <w:szCs w:val="20"/>
        </w:rPr>
      </w:pPr>
      <w:r w:rsidRPr="00BC5EC9">
        <w:rPr>
          <w:rFonts w:ascii="Arial" w:hAnsi="Arial" w:cs="Arial"/>
          <w:sz w:val="20"/>
          <w:szCs w:val="20"/>
        </w:rPr>
        <w:t>L</w:t>
      </w:r>
      <w:r w:rsidR="00FD063B" w:rsidRPr="00BC5EC9">
        <w:rPr>
          <w:rFonts w:ascii="Arial" w:hAnsi="Arial" w:cs="Arial"/>
          <w:sz w:val="20"/>
          <w:szCs w:val="20"/>
        </w:rPr>
        <w:t xml:space="preserve">a </w:t>
      </w:r>
      <w:r w:rsidR="00D60C25" w:rsidRPr="00BC5EC9">
        <w:rPr>
          <w:rFonts w:ascii="Arial" w:hAnsi="Arial" w:cs="Arial"/>
          <w:sz w:val="20"/>
          <w:szCs w:val="20"/>
        </w:rPr>
        <w:t>« </w:t>
      </w:r>
      <w:r w:rsidR="00FD063B" w:rsidRPr="00BC5EC9">
        <w:rPr>
          <w:rFonts w:ascii="Arial" w:hAnsi="Arial" w:cs="Arial"/>
          <w:sz w:val="20"/>
          <w:szCs w:val="20"/>
        </w:rPr>
        <w:t>réparabilité</w:t>
      </w:r>
      <w:r w:rsidRPr="00BC5EC9">
        <w:rPr>
          <w:rFonts w:ascii="Arial" w:hAnsi="Arial" w:cs="Arial"/>
          <w:sz w:val="20"/>
          <w:szCs w:val="20"/>
        </w:rPr>
        <w:t xml:space="preserve"> » </w:t>
      </w:r>
    </w:p>
    <w:p w14:paraId="0F0398C1" w14:textId="173AD785" w:rsidR="00737380" w:rsidRPr="00BC5EC9" w:rsidRDefault="00737380" w:rsidP="00737380">
      <w:pPr>
        <w:pStyle w:val="Retraitcorpsdetexte"/>
        <w:tabs>
          <w:tab w:val="left" w:pos="1300"/>
        </w:tabs>
        <w:spacing w:before="60"/>
        <w:rPr>
          <w:rFonts w:ascii="Arial" w:hAnsi="Arial" w:cs="Arial"/>
          <w:b/>
          <w:sz w:val="20"/>
          <w:szCs w:val="20"/>
        </w:rPr>
      </w:pPr>
      <w:r w:rsidRPr="00BC5EC9">
        <w:rPr>
          <w:rFonts w:ascii="Arial" w:hAnsi="Arial" w:cs="Arial"/>
          <w:b/>
          <w:sz w:val="20"/>
          <w:szCs w:val="20"/>
        </w:rPr>
        <w:t>4/ Disponibilité de l’équipement (5%)</w:t>
      </w:r>
    </w:p>
    <w:p w14:paraId="0EEF56C1" w14:textId="77777777" w:rsidR="001C1C40" w:rsidRPr="0039499B" w:rsidRDefault="001C1C40" w:rsidP="001C1C40">
      <w:pPr>
        <w:tabs>
          <w:tab w:val="left" w:pos="5760"/>
        </w:tabs>
        <w:jc w:val="both"/>
        <w:rPr>
          <w:rFonts w:ascii="Arial" w:hAnsi="Arial" w:cs="Arial"/>
          <w:b/>
          <w:color w:val="C0504D" w:themeColor="accent2"/>
        </w:rPr>
      </w:pPr>
    </w:p>
    <w:p w14:paraId="024FD76D" w14:textId="2FDF270D" w:rsidR="001C1C40" w:rsidRPr="00BC5EC9" w:rsidRDefault="00FD063B" w:rsidP="001C1C40">
      <w:pPr>
        <w:tabs>
          <w:tab w:val="left" w:pos="284"/>
        </w:tabs>
        <w:jc w:val="both"/>
        <w:rPr>
          <w:rFonts w:ascii="Arial" w:hAnsi="Arial" w:cs="Arial"/>
          <w:b/>
          <w:sz w:val="22"/>
          <w:szCs w:val="22"/>
        </w:rPr>
      </w:pPr>
      <w:r w:rsidRPr="00BC5EC9">
        <w:rPr>
          <w:rFonts w:ascii="Arial" w:hAnsi="Arial" w:cs="Arial"/>
          <w:b/>
          <w:sz w:val="22"/>
          <w:szCs w:val="22"/>
        </w:rPr>
        <w:t>Ces critères sont identiques</w:t>
      </w:r>
      <w:r w:rsidR="001C1C40" w:rsidRPr="00BC5EC9">
        <w:rPr>
          <w:rFonts w:ascii="Arial" w:hAnsi="Arial" w:cs="Arial"/>
          <w:b/>
          <w:sz w:val="22"/>
          <w:szCs w:val="22"/>
        </w:rPr>
        <w:t xml:space="preserve"> pour chaque lot.</w:t>
      </w:r>
    </w:p>
    <w:p w14:paraId="5E8BC71E" w14:textId="77777777" w:rsidR="001C1C40" w:rsidRPr="0039499B" w:rsidRDefault="001C1C40" w:rsidP="001C1C40">
      <w:pPr>
        <w:pStyle w:val="Corpsdetexte"/>
        <w:ind w:right="567"/>
        <w:rPr>
          <w:rFonts w:ascii="Arial" w:hAnsi="Arial" w:cs="Arial"/>
          <w:color w:val="C0504D" w:themeColor="accent2"/>
        </w:rPr>
      </w:pPr>
    </w:p>
    <w:p w14:paraId="3CBCB193" w14:textId="38E24D85" w:rsidR="001C1C40" w:rsidRPr="001C1C40" w:rsidRDefault="001C1C40" w:rsidP="001C1C40">
      <w:pPr>
        <w:pStyle w:val="Corpsdetexte"/>
        <w:rPr>
          <w:rFonts w:ascii="Arial" w:hAnsi="Arial" w:cs="Arial"/>
        </w:rPr>
      </w:pPr>
      <w:r>
        <w:rPr>
          <w:rFonts w:ascii="Arial" w:hAnsi="Arial" w:cs="Arial"/>
        </w:rPr>
        <w:t xml:space="preserve">L’attention des candidats est appelée sur le fait que le pouvoir adjudicateur se réserve la possibilité de ne pas donner suite à l’appel public à la concurrence pour des motifs d’intérêt général, y compris, le cas échéant, d’ordre financier. </w:t>
      </w:r>
    </w:p>
    <w:p w14:paraId="32D088A0" w14:textId="77777777" w:rsidR="001C1C40" w:rsidRDefault="001C1C40" w:rsidP="00AF4C39">
      <w:pPr>
        <w:rPr>
          <w:rFonts w:ascii="Arial" w:eastAsiaTheme="minorHAnsi" w:hAnsi="Arial" w:cs="Arial"/>
          <w:sz w:val="22"/>
          <w:szCs w:val="22"/>
        </w:rPr>
      </w:pPr>
    </w:p>
    <w:p w14:paraId="44647171" w14:textId="230FCA09" w:rsidR="009C274D" w:rsidRPr="009335FA" w:rsidRDefault="009C274D" w:rsidP="009C274D">
      <w:pPr>
        <w:pStyle w:val="Titre1"/>
        <w:pBdr>
          <w:bottom w:val="single" w:sz="6" w:space="1" w:color="auto"/>
        </w:pBdr>
        <w:rPr>
          <w:rFonts w:eastAsiaTheme="majorEastAsia"/>
          <w:bCs/>
          <w:sz w:val="24"/>
          <w:u w:val="none"/>
        </w:rPr>
      </w:pPr>
      <w:r w:rsidRPr="009335FA">
        <w:rPr>
          <w:rFonts w:eastAsiaTheme="majorEastAsia"/>
          <w:bCs/>
          <w:sz w:val="24"/>
          <w:u w:val="none"/>
        </w:rPr>
        <w:t>Article 1</w:t>
      </w:r>
      <w:r w:rsidR="006C35D7">
        <w:rPr>
          <w:rFonts w:eastAsiaTheme="majorEastAsia"/>
          <w:bCs/>
          <w:sz w:val="24"/>
          <w:u w:val="none"/>
        </w:rPr>
        <w:t>4</w:t>
      </w:r>
      <w:r w:rsidRPr="009335FA">
        <w:rPr>
          <w:rFonts w:eastAsiaTheme="majorEastAsia"/>
          <w:bCs/>
          <w:sz w:val="24"/>
          <w:u w:val="none"/>
        </w:rPr>
        <w:t xml:space="preserve">. Visites </w:t>
      </w:r>
    </w:p>
    <w:p w14:paraId="3F577094" w14:textId="77777777" w:rsidR="009335FA" w:rsidRDefault="009335FA" w:rsidP="009C274D">
      <w:pPr>
        <w:rPr>
          <w:rFonts w:eastAsiaTheme="minorHAnsi"/>
        </w:rPr>
      </w:pPr>
    </w:p>
    <w:p w14:paraId="0BC86C94" w14:textId="5C6AE888" w:rsidR="00DC5B21" w:rsidRPr="00BC5EC9" w:rsidRDefault="00DC5B21" w:rsidP="00DC5B21">
      <w:pPr>
        <w:rPr>
          <w:rFonts w:ascii="Arial" w:eastAsiaTheme="minorHAnsi" w:hAnsi="Arial" w:cs="Arial"/>
          <w:sz w:val="22"/>
          <w:szCs w:val="22"/>
        </w:rPr>
      </w:pPr>
      <w:r w:rsidRPr="00BC5EC9">
        <w:rPr>
          <w:rFonts w:ascii="Arial" w:eastAsiaTheme="minorHAnsi" w:hAnsi="Arial" w:cs="Arial"/>
          <w:sz w:val="22"/>
          <w:szCs w:val="22"/>
        </w:rPr>
        <w:t>Les candidats pourront visiter les sites con</w:t>
      </w:r>
      <w:r w:rsidR="00352693" w:rsidRPr="00BC5EC9">
        <w:rPr>
          <w:rFonts w:ascii="Arial" w:eastAsiaTheme="minorHAnsi" w:hAnsi="Arial" w:cs="Arial"/>
          <w:sz w:val="22"/>
          <w:szCs w:val="22"/>
        </w:rPr>
        <w:t xml:space="preserve">cernés en prenant rendez-vous avec M. Chassagnon (03.80.39.55.08, 06.70.03.71.78, </w:t>
      </w:r>
      <w:hyperlink r:id="rId17" w:history="1">
        <w:r w:rsidR="00E463F7" w:rsidRPr="00BB622D">
          <w:rPr>
            <w:rStyle w:val="Lienhypertexte"/>
            <w:rFonts w:ascii="Arial" w:eastAsiaTheme="minorHAnsi" w:hAnsi="Arial" w:cs="Arial"/>
            <w:sz w:val="22"/>
            <w:szCs w:val="22"/>
          </w:rPr>
          <w:t>remi.chassagnon@u-bourgogne.fr</w:t>
        </w:r>
      </w:hyperlink>
      <w:r w:rsidR="00352693" w:rsidRPr="00BC5EC9">
        <w:rPr>
          <w:rFonts w:ascii="Arial" w:eastAsiaTheme="minorHAnsi" w:hAnsi="Arial" w:cs="Arial"/>
          <w:sz w:val="22"/>
          <w:szCs w:val="22"/>
        </w:rPr>
        <w:t>)</w:t>
      </w:r>
      <w:r w:rsidR="00E463F7">
        <w:rPr>
          <w:rFonts w:ascii="Arial" w:eastAsiaTheme="minorHAnsi" w:hAnsi="Arial" w:cs="Arial"/>
          <w:sz w:val="22"/>
          <w:szCs w:val="22"/>
        </w:rPr>
        <w:t xml:space="preserve"> ou Mme Potin (03.80.39.59.23, </w:t>
      </w:r>
      <w:hyperlink r:id="rId18" w:history="1">
        <w:r w:rsidR="00E463F7" w:rsidRPr="00BB622D">
          <w:rPr>
            <w:rStyle w:val="Lienhypertexte"/>
            <w:rFonts w:ascii="Arial" w:eastAsiaTheme="minorHAnsi" w:hAnsi="Arial" w:cs="Arial"/>
            <w:sz w:val="22"/>
            <w:szCs w:val="22"/>
          </w:rPr>
          <w:t>valerie.potin@u-bourgogne.fr</w:t>
        </w:r>
      </w:hyperlink>
      <w:r w:rsidR="00E463F7">
        <w:rPr>
          <w:rFonts w:ascii="Arial" w:eastAsiaTheme="minorHAnsi" w:hAnsi="Arial" w:cs="Arial"/>
          <w:sz w:val="22"/>
          <w:szCs w:val="22"/>
        </w:rPr>
        <w:t>)</w:t>
      </w:r>
    </w:p>
    <w:p w14:paraId="7BC976A2" w14:textId="77777777" w:rsidR="00DC5B21" w:rsidRPr="00DC5B21" w:rsidRDefault="00DC5B21" w:rsidP="00DC5B21">
      <w:pPr>
        <w:rPr>
          <w:rFonts w:ascii="Arial" w:eastAsiaTheme="minorHAnsi" w:hAnsi="Arial" w:cs="Arial"/>
          <w:sz w:val="22"/>
          <w:szCs w:val="22"/>
        </w:rPr>
      </w:pPr>
    </w:p>
    <w:p w14:paraId="3B162CA0" w14:textId="77777777" w:rsidR="00E80086" w:rsidRPr="00E80086" w:rsidRDefault="00E80086" w:rsidP="00E80086">
      <w:pPr>
        <w:rPr>
          <w:rFonts w:eastAsiaTheme="minorHAnsi"/>
        </w:rPr>
      </w:pPr>
    </w:p>
    <w:p w14:paraId="5CBABB48" w14:textId="70058855" w:rsidR="009C274D" w:rsidRPr="009335FA" w:rsidRDefault="009C274D" w:rsidP="009C274D">
      <w:pPr>
        <w:pStyle w:val="Titre1"/>
        <w:pBdr>
          <w:bottom w:val="single" w:sz="6" w:space="1" w:color="auto"/>
        </w:pBdr>
        <w:rPr>
          <w:rFonts w:eastAsiaTheme="majorEastAsia"/>
          <w:bCs/>
          <w:sz w:val="24"/>
          <w:u w:val="none"/>
        </w:rPr>
      </w:pPr>
      <w:r w:rsidRPr="009335FA">
        <w:rPr>
          <w:rFonts w:eastAsiaTheme="majorEastAsia"/>
          <w:bCs/>
          <w:sz w:val="24"/>
          <w:u w:val="none"/>
        </w:rPr>
        <w:lastRenderedPageBreak/>
        <w:t>Article 1</w:t>
      </w:r>
      <w:r w:rsidR="006C35D7">
        <w:rPr>
          <w:rFonts w:eastAsiaTheme="majorEastAsia"/>
          <w:bCs/>
          <w:sz w:val="24"/>
          <w:u w:val="none"/>
        </w:rPr>
        <w:t>5</w:t>
      </w:r>
      <w:r w:rsidR="0028726D" w:rsidRPr="009335FA">
        <w:rPr>
          <w:rFonts w:eastAsiaTheme="majorEastAsia"/>
          <w:bCs/>
          <w:sz w:val="24"/>
          <w:u w:val="none"/>
        </w:rPr>
        <w:t xml:space="preserve">. Renseignements complémentaires </w:t>
      </w:r>
    </w:p>
    <w:p w14:paraId="20AE27AA" w14:textId="77777777" w:rsidR="009335FA" w:rsidRPr="001073F1" w:rsidRDefault="009335FA" w:rsidP="0028726D">
      <w:pPr>
        <w:autoSpaceDE w:val="0"/>
        <w:autoSpaceDN w:val="0"/>
        <w:adjustRightInd w:val="0"/>
        <w:jc w:val="both"/>
        <w:rPr>
          <w:rFonts w:ascii="Arial" w:eastAsiaTheme="minorHAnsi" w:hAnsi="Arial" w:cs="Arial"/>
          <w:sz w:val="22"/>
          <w:szCs w:val="22"/>
          <w:lang w:eastAsia="en-US"/>
        </w:rPr>
      </w:pPr>
    </w:p>
    <w:p w14:paraId="57E4BD15" w14:textId="386329B8" w:rsidR="002664F6" w:rsidRDefault="002664F6" w:rsidP="002664F6">
      <w:pPr>
        <w:autoSpaceDE w:val="0"/>
        <w:autoSpaceDN w:val="0"/>
        <w:adjustRightInd w:val="0"/>
        <w:jc w:val="both"/>
        <w:rPr>
          <w:rFonts w:ascii="Arial" w:eastAsiaTheme="minorHAnsi" w:hAnsi="Arial" w:cs="Arial"/>
          <w:color w:val="000000"/>
          <w:sz w:val="22"/>
          <w:szCs w:val="22"/>
          <w:lang w:eastAsia="en-US"/>
        </w:rPr>
      </w:pPr>
      <w:r w:rsidRPr="002664F6">
        <w:rPr>
          <w:rFonts w:ascii="Arial" w:eastAsiaTheme="minorHAnsi" w:hAnsi="Arial" w:cs="Arial"/>
          <w:color w:val="000000"/>
          <w:sz w:val="22"/>
          <w:szCs w:val="22"/>
          <w:lang w:eastAsia="en-US"/>
        </w:rPr>
        <w:t xml:space="preserve">Les candidats peuvent demander des renseignements complémentaires par voie électronique </w:t>
      </w:r>
      <w:r w:rsidRPr="002664F6">
        <w:rPr>
          <w:rFonts w:ascii="Arial" w:eastAsiaTheme="minorHAnsi" w:hAnsi="Arial" w:cs="Arial"/>
          <w:b/>
          <w:bCs/>
          <w:color w:val="000000"/>
          <w:sz w:val="22"/>
          <w:szCs w:val="22"/>
          <w:lang w:eastAsia="en-US"/>
        </w:rPr>
        <w:t xml:space="preserve">uniquement </w:t>
      </w:r>
      <w:r w:rsidRPr="002664F6">
        <w:rPr>
          <w:rFonts w:ascii="Arial" w:eastAsiaTheme="minorHAnsi" w:hAnsi="Arial" w:cs="Arial"/>
          <w:color w:val="000000"/>
          <w:sz w:val="22"/>
          <w:szCs w:val="22"/>
          <w:lang w:eastAsia="en-US"/>
        </w:rPr>
        <w:t xml:space="preserve">via le profil acheteur (Plate-Forme des Achats de l’Etat : </w:t>
      </w:r>
      <w:hyperlink r:id="rId19" w:history="1">
        <w:r w:rsidRPr="002664F6">
          <w:rPr>
            <w:rStyle w:val="Lienhypertexte"/>
            <w:rFonts w:ascii="Arial" w:eastAsiaTheme="minorHAnsi" w:hAnsi="Arial" w:cs="Arial"/>
            <w:sz w:val="22"/>
            <w:szCs w:val="22"/>
            <w:lang w:eastAsia="en-US"/>
          </w:rPr>
          <w:t>https://www.marches-publics.gouv.fr/</w:t>
        </w:r>
      </w:hyperlink>
      <w:r w:rsidRPr="002664F6">
        <w:rPr>
          <w:rFonts w:ascii="Arial" w:eastAsiaTheme="minorHAnsi" w:hAnsi="Arial" w:cs="Arial"/>
          <w:color w:val="000000"/>
          <w:sz w:val="22"/>
          <w:szCs w:val="22"/>
          <w:lang w:eastAsia="en-US"/>
        </w:rPr>
        <w:t xml:space="preserve">) </w:t>
      </w:r>
    </w:p>
    <w:p w14:paraId="4F444279" w14:textId="77777777" w:rsidR="002664F6" w:rsidRPr="002664F6" w:rsidRDefault="002664F6" w:rsidP="002664F6">
      <w:pPr>
        <w:autoSpaceDE w:val="0"/>
        <w:autoSpaceDN w:val="0"/>
        <w:adjustRightInd w:val="0"/>
        <w:jc w:val="both"/>
        <w:rPr>
          <w:rFonts w:ascii="Arial" w:eastAsiaTheme="minorHAnsi" w:hAnsi="Arial" w:cs="Arial"/>
          <w:color w:val="000000"/>
          <w:sz w:val="22"/>
          <w:szCs w:val="22"/>
          <w:lang w:eastAsia="en-US"/>
        </w:rPr>
      </w:pPr>
    </w:p>
    <w:p w14:paraId="7D36A52B" w14:textId="63B9FF8E" w:rsidR="002664F6" w:rsidRPr="002664F6" w:rsidRDefault="002664F6" w:rsidP="002664F6">
      <w:pPr>
        <w:autoSpaceDE w:val="0"/>
        <w:autoSpaceDN w:val="0"/>
        <w:adjustRightInd w:val="0"/>
        <w:jc w:val="both"/>
        <w:rPr>
          <w:rFonts w:ascii="Arial" w:eastAsiaTheme="minorHAnsi" w:hAnsi="Arial" w:cs="Arial"/>
          <w:color w:val="000000"/>
          <w:sz w:val="22"/>
          <w:szCs w:val="22"/>
          <w:lang w:eastAsia="en-US"/>
        </w:rPr>
      </w:pPr>
      <w:r w:rsidRPr="002664F6">
        <w:rPr>
          <w:rFonts w:ascii="Arial" w:eastAsiaTheme="minorHAnsi" w:hAnsi="Arial" w:cs="Arial"/>
          <w:color w:val="000000"/>
          <w:sz w:val="22"/>
          <w:szCs w:val="22"/>
          <w:lang w:eastAsia="en-US"/>
        </w:rPr>
        <w:t>Cependant, l’université Bourgogne</w:t>
      </w:r>
      <w:r w:rsidR="00C720DF">
        <w:rPr>
          <w:rFonts w:ascii="Arial" w:eastAsiaTheme="minorHAnsi" w:hAnsi="Arial" w:cs="Arial"/>
          <w:color w:val="000000"/>
          <w:sz w:val="22"/>
          <w:szCs w:val="22"/>
          <w:lang w:eastAsia="en-US"/>
        </w:rPr>
        <w:t xml:space="preserve"> Europe</w:t>
      </w:r>
      <w:r w:rsidRPr="002664F6">
        <w:rPr>
          <w:rFonts w:ascii="Arial" w:eastAsiaTheme="minorHAnsi" w:hAnsi="Arial" w:cs="Arial"/>
          <w:color w:val="000000"/>
          <w:sz w:val="22"/>
          <w:szCs w:val="22"/>
          <w:lang w:eastAsia="en-US"/>
        </w:rPr>
        <w:t xml:space="preserve"> s’engage à répondre aux demandes de renseignements complémentaires que dans l’hypothèse où celles-ci lui parviendraient au plus tard </w:t>
      </w:r>
      <w:r>
        <w:rPr>
          <w:rFonts w:ascii="Arial" w:eastAsiaTheme="minorHAnsi" w:hAnsi="Arial" w:cs="Arial"/>
          <w:color w:val="000000"/>
          <w:sz w:val="22"/>
          <w:szCs w:val="22"/>
          <w:lang w:eastAsia="en-US"/>
        </w:rPr>
        <w:t xml:space="preserve">6 jours </w:t>
      </w:r>
      <w:r w:rsidR="00352693">
        <w:rPr>
          <w:rFonts w:ascii="Arial" w:eastAsiaTheme="minorHAnsi" w:hAnsi="Arial" w:cs="Arial"/>
          <w:color w:val="000000"/>
          <w:sz w:val="22"/>
          <w:szCs w:val="22"/>
          <w:lang w:eastAsia="en-US"/>
        </w:rPr>
        <w:t xml:space="preserve">avant </w:t>
      </w:r>
      <w:r w:rsidR="00352693" w:rsidRPr="002664F6">
        <w:rPr>
          <w:rFonts w:ascii="Arial" w:eastAsiaTheme="minorHAnsi" w:hAnsi="Arial" w:cs="Arial"/>
          <w:color w:val="000000"/>
          <w:sz w:val="22"/>
          <w:szCs w:val="22"/>
          <w:lang w:eastAsia="en-US"/>
        </w:rPr>
        <w:t>la</w:t>
      </w:r>
      <w:r>
        <w:rPr>
          <w:rFonts w:ascii="Arial" w:eastAsiaTheme="minorHAnsi" w:hAnsi="Arial" w:cs="Arial"/>
          <w:color w:val="000000"/>
          <w:sz w:val="22"/>
          <w:szCs w:val="22"/>
          <w:lang w:eastAsia="en-US"/>
        </w:rPr>
        <w:t xml:space="preserve"> date de remise des plis.</w:t>
      </w:r>
    </w:p>
    <w:p w14:paraId="346B5AF5" w14:textId="35B7CACE" w:rsidR="002664F6" w:rsidRDefault="002664F6" w:rsidP="002664F6">
      <w:pPr>
        <w:autoSpaceDE w:val="0"/>
        <w:autoSpaceDN w:val="0"/>
        <w:adjustRightInd w:val="0"/>
        <w:jc w:val="both"/>
        <w:rPr>
          <w:rFonts w:ascii="Arial" w:eastAsiaTheme="minorHAnsi" w:hAnsi="Arial" w:cs="Arial"/>
          <w:color w:val="000000"/>
          <w:sz w:val="22"/>
          <w:szCs w:val="22"/>
          <w:lang w:eastAsia="en-US"/>
        </w:rPr>
      </w:pPr>
      <w:r w:rsidRPr="002664F6">
        <w:rPr>
          <w:rFonts w:ascii="Arial" w:eastAsiaTheme="minorHAnsi" w:hAnsi="Arial" w:cs="Arial"/>
          <w:color w:val="000000"/>
          <w:sz w:val="22"/>
          <w:szCs w:val="22"/>
          <w:lang w:eastAsia="en-US"/>
        </w:rPr>
        <w:t xml:space="preserve">Au-delà de cette date, l’université </w:t>
      </w:r>
      <w:r>
        <w:rPr>
          <w:rFonts w:ascii="Arial" w:eastAsiaTheme="minorHAnsi" w:hAnsi="Arial" w:cs="Arial"/>
          <w:color w:val="000000"/>
          <w:sz w:val="22"/>
          <w:szCs w:val="22"/>
          <w:lang w:eastAsia="en-US"/>
        </w:rPr>
        <w:t xml:space="preserve">Bourgogne Europe </w:t>
      </w:r>
      <w:r w:rsidRPr="002664F6">
        <w:rPr>
          <w:rFonts w:ascii="Arial" w:eastAsiaTheme="minorHAnsi" w:hAnsi="Arial" w:cs="Arial"/>
          <w:color w:val="000000"/>
          <w:sz w:val="22"/>
          <w:szCs w:val="22"/>
          <w:lang w:eastAsia="en-US"/>
        </w:rPr>
        <w:t xml:space="preserve">se réserve la possibilité de ne pas répondre aux demandes de renseignements complémentaires, en considérant qu’elles n’ont pas été transmises en temps utile. </w:t>
      </w:r>
    </w:p>
    <w:p w14:paraId="66EC1FB1" w14:textId="77777777" w:rsidR="002664F6" w:rsidRPr="002664F6" w:rsidRDefault="002664F6" w:rsidP="002664F6">
      <w:pPr>
        <w:autoSpaceDE w:val="0"/>
        <w:autoSpaceDN w:val="0"/>
        <w:adjustRightInd w:val="0"/>
        <w:jc w:val="both"/>
        <w:rPr>
          <w:rFonts w:ascii="Arial" w:eastAsiaTheme="minorHAnsi" w:hAnsi="Arial" w:cs="Arial"/>
          <w:color w:val="000000"/>
          <w:sz w:val="22"/>
          <w:szCs w:val="22"/>
          <w:lang w:eastAsia="en-US"/>
        </w:rPr>
      </w:pPr>
    </w:p>
    <w:p w14:paraId="787EA7C0" w14:textId="77777777" w:rsidR="002664F6" w:rsidRDefault="002664F6" w:rsidP="002664F6">
      <w:pPr>
        <w:autoSpaceDE w:val="0"/>
        <w:autoSpaceDN w:val="0"/>
        <w:adjustRightInd w:val="0"/>
        <w:jc w:val="both"/>
        <w:rPr>
          <w:rFonts w:ascii="Arial" w:eastAsiaTheme="minorHAnsi" w:hAnsi="Arial" w:cs="Arial"/>
          <w:color w:val="000000"/>
          <w:sz w:val="22"/>
          <w:szCs w:val="22"/>
          <w:lang w:eastAsia="en-US"/>
        </w:rPr>
      </w:pPr>
      <w:r w:rsidRPr="002664F6">
        <w:rPr>
          <w:rFonts w:ascii="Arial" w:eastAsiaTheme="minorHAnsi" w:hAnsi="Arial" w:cs="Arial"/>
          <w:color w:val="000000"/>
          <w:sz w:val="22"/>
          <w:szCs w:val="22"/>
          <w:lang w:eastAsia="en-US"/>
        </w:rPr>
        <w:t>Les réponses apportées par l'université seront envoyées à l'ensemble des personnes ayant retiré le dossier par courriel à l’adresse électronique indiquée par les candidats ayant téléchargé le dossier</w:t>
      </w:r>
      <w:r>
        <w:rPr>
          <w:rFonts w:ascii="Arial" w:eastAsiaTheme="minorHAnsi" w:hAnsi="Arial" w:cs="Arial"/>
          <w:color w:val="000000"/>
          <w:sz w:val="22"/>
          <w:szCs w:val="22"/>
          <w:lang w:eastAsia="en-US"/>
        </w:rPr>
        <w:t>.</w:t>
      </w:r>
    </w:p>
    <w:p w14:paraId="0FAD91CB" w14:textId="13BD4D90" w:rsidR="00ED4435" w:rsidRPr="002664F6" w:rsidRDefault="002664F6" w:rsidP="002664F6">
      <w:pPr>
        <w:autoSpaceDE w:val="0"/>
        <w:autoSpaceDN w:val="0"/>
        <w:adjustRightInd w:val="0"/>
        <w:jc w:val="both"/>
        <w:rPr>
          <w:rFonts w:ascii="Arial" w:eastAsiaTheme="minorHAnsi" w:hAnsi="Arial" w:cs="Arial"/>
          <w:b/>
          <w:bCs/>
          <w:sz w:val="22"/>
          <w:szCs w:val="22"/>
          <w:lang w:eastAsia="en-US"/>
        </w:rPr>
      </w:pPr>
      <w:r w:rsidRPr="002664F6">
        <w:rPr>
          <w:rFonts w:ascii="Arial" w:eastAsiaTheme="minorHAnsi" w:hAnsi="Arial" w:cs="Arial"/>
          <w:b/>
          <w:bCs/>
          <w:sz w:val="22"/>
          <w:szCs w:val="22"/>
          <w:lang w:eastAsia="en-US"/>
        </w:rPr>
        <w:t>AUSSI, IL EST FORTEMENT RECOMMANDE AUX PERSONNES TELECHARGEANT LE</w:t>
      </w:r>
      <w:r>
        <w:rPr>
          <w:rFonts w:ascii="Arial" w:eastAsiaTheme="minorHAnsi" w:hAnsi="Arial" w:cs="Arial"/>
          <w:b/>
          <w:bCs/>
          <w:sz w:val="22"/>
          <w:szCs w:val="22"/>
          <w:lang w:eastAsia="en-US"/>
        </w:rPr>
        <w:t xml:space="preserve"> </w:t>
      </w:r>
      <w:r w:rsidRPr="002664F6">
        <w:rPr>
          <w:rFonts w:ascii="Arial" w:eastAsiaTheme="minorHAnsi" w:hAnsi="Arial" w:cs="Arial"/>
          <w:b/>
          <w:bCs/>
          <w:sz w:val="22"/>
          <w:szCs w:val="22"/>
          <w:lang w:eastAsia="en-US"/>
        </w:rPr>
        <w:t xml:space="preserve">DOSSIER </w:t>
      </w:r>
      <w:r>
        <w:rPr>
          <w:rFonts w:ascii="Arial" w:eastAsiaTheme="minorHAnsi" w:hAnsi="Arial" w:cs="Arial"/>
          <w:b/>
          <w:bCs/>
          <w:sz w:val="22"/>
          <w:szCs w:val="22"/>
          <w:lang w:eastAsia="en-US"/>
        </w:rPr>
        <w:t xml:space="preserve"> </w:t>
      </w:r>
      <w:r w:rsidRPr="002664F6">
        <w:rPr>
          <w:rFonts w:ascii="Arial" w:eastAsiaTheme="minorHAnsi" w:hAnsi="Arial" w:cs="Arial"/>
          <w:b/>
          <w:bCs/>
          <w:sz w:val="22"/>
          <w:szCs w:val="22"/>
          <w:lang w:eastAsia="en-US"/>
        </w:rPr>
        <w:t xml:space="preserve">DE CONSULTATION  DE RENSEIGNER  SUR  LE PROFIL ACHETEUR  </w:t>
      </w:r>
      <w:hyperlink r:id="rId20" w:history="1">
        <w:r w:rsidRPr="002664F6">
          <w:rPr>
            <w:rStyle w:val="Lienhypertexte"/>
            <w:rFonts w:ascii="Arial" w:eastAsiaTheme="minorHAnsi" w:hAnsi="Arial" w:cs="Arial"/>
            <w:b/>
            <w:bCs/>
            <w:sz w:val="22"/>
            <w:szCs w:val="22"/>
            <w:lang w:eastAsia="en-US"/>
          </w:rPr>
          <w:t>https://www.marches-publics.gouv.fr/</w:t>
        </w:r>
      </w:hyperlink>
      <w:r w:rsidRPr="002664F6">
        <w:rPr>
          <w:rFonts w:ascii="Arial" w:eastAsiaTheme="minorHAnsi" w:hAnsi="Arial" w:cs="Arial"/>
          <w:b/>
          <w:bCs/>
          <w:sz w:val="22"/>
          <w:szCs w:val="22"/>
          <w:lang w:eastAsia="en-US"/>
        </w:rPr>
        <w:t xml:space="preserve"> LE FORMULAIRE D’IDENTIFICATION DESTINE A  PERMETTRE</w:t>
      </w:r>
      <w:r w:rsidRPr="002664F6">
        <w:rPr>
          <w:rFonts w:ascii="Arial" w:eastAsiaTheme="minorHAnsi" w:hAnsi="Arial" w:cs="Arial"/>
          <w:b/>
          <w:bCs/>
          <w:sz w:val="22"/>
          <w:szCs w:val="22"/>
          <w:lang w:eastAsia="en-US"/>
        </w:rPr>
        <w:tab/>
        <w:t>A L’UNIVERSITE DE LEUR TRANSMETTRE LES RENSEIGNEMENTS COMPLEMENTAIRES EVENTUELS</w:t>
      </w:r>
    </w:p>
    <w:p w14:paraId="0B4D8EC1" w14:textId="396A2DDF" w:rsidR="002664F6" w:rsidRDefault="002664F6" w:rsidP="002664F6">
      <w:pPr>
        <w:autoSpaceDE w:val="0"/>
        <w:autoSpaceDN w:val="0"/>
        <w:adjustRightInd w:val="0"/>
        <w:rPr>
          <w:rFonts w:ascii="Arial" w:eastAsiaTheme="minorHAnsi" w:hAnsi="Arial" w:cs="Arial"/>
          <w:sz w:val="22"/>
          <w:szCs w:val="22"/>
          <w:lang w:eastAsia="en-US"/>
        </w:rPr>
      </w:pPr>
    </w:p>
    <w:p w14:paraId="396EA0D9" w14:textId="442C6B36" w:rsidR="002664F6" w:rsidRDefault="002664F6" w:rsidP="002664F6">
      <w:pPr>
        <w:autoSpaceDE w:val="0"/>
        <w:autoSpaceDN w:val="0"/>
        <w:adjustRightInd w:val="0"/>
        <w:rPr>
          <w:rFonts w:ascii="Arial" w:eastAsiaTheme="minorHAnsi" w:hAnsi="Arial" w:cs="Arial"/>
          <w:sz w:val="22"/>
          <w:szCs w:val="22"/>
          <w:lang w:eastAsia="en-US"/>
        </w:rPr>
      </w:pPr>
      <w:r w:rsidRPr="002664F6">
        <w:rPr>
          <w:rFonts w:ascii="Arial" w:eastAsiaTheme="minorHAnsi" w:hAnsi="Arial" w:cs="Arial"/>
          <w:sz w:val="22"/>
          <w:szCs w:val="22"/>
          <w:lang w:eastAsia="en-US"/>
        </w:rPr>
        <w:t>Aucune question ne pourra être posée verbalement et aucune réponse ne sera donnée en dehors du dispositif prévu au présent article.</w:t>
      </w:r>
    </w:p>
    <w:p w14:paraId="2C2ED39B" w14:textId="25692958" w:rsidR="002664F6" w:rsidRDefault="002664F6" w:rsidP="0028726D">
      <w:pPr>
        <w:autoSpaceDE w:val="0"/>
        <w:autoSpaceDN w:val="0"/>
        <w:adjustRightInd w:val="0"/>
        <w:jc w:val="both"/>
        <w:rPr>
          <w:rFonts w:ascii="Arial" w:eastAsiaTheme="minorHAnsi" w:hAnsi="Arial" w:cs="Arial"/>
          <w:sz w:val="22"/>
          <w:szCs w:val="22"/>
          <w:lang w:eastAsia="en-US"/>
        </w:rPr>
      </w:pPr>
    </w:p>
    <w:p w14:paraId="4E63E2AB" w14:textId="77777777" w:rsidR="009335FA" w:rsidRPr="001073F1" w:rsidRDefault="009335FA" w:rsidP="0028726D">
      <w:pPr>
        <w:autoSpaceDE w:val="0"/>
        <w:autoSpaceDN w:val="0"/>
        <w:adjustRightInd w:val="0"/>
        <w:jc w:val="both"/>
        <w:rPr>
          <w:rFonts w:ascii="Arial" w:eastAsiaTheme="minorHAnsi" w:hAnsi="Arial" w:cs="Arial"/>
          <w:sz w:val="22"/>
          <w:szCs w:val="22"/>
          <w:lang w:eastAsia="en-US"/>
        </w:rPr>
      </w:pPr>
    </w:p>
    <w:p w14:paraId="10BEE4A7" w14:textId="7A6E41D5" w:rsidR="00467850" w:rsidRPr="009335FA" w:rsidRDefault="009507C3" w:rsidP="009507C3">
      <w:pPr>
        <w:pStyle w:val="Titre1"/>
        <w:pBdr>
          <w:bottom w:val="single" w:sz="6" w:space="1" w:color="auto"/>
        </w:pBdr>
        <w:rPr>
          <w:rFonts w:eastAsiaTheme="majorEastAsia"/>
          <w:bCs/>
          <w:sz w:val="24"/>
          <w:u w:val="none"/>
        </w:rPr>
      </w:pPr>
      <w:r w:rsidRPr="009335FA">
        <w:rPr>
          <w:rFonts w:eastAsiaTheme="majorEastAsia"/>
          <w:bCs/>
          <w:sz w:val="24"/>
          <w:u w:val="none"/>
        </w:rPr>
        <w:t>Article 1</w:t>
      </w:r>
      <w:r w:rsidR="009335FA" w:rsidRPr="009335FA">
        <w:rPr>
          <w:rFonts w:eastAsiaTheme="majorEastAsia"/>
          <w:bCs/>
          <w:sz w:val="24"/>
          <w:u w:val="none"/>
        </w:rPr>
        <w:t>8</w:t>
      </w:r>
      <w:r w:rsidR="00674E13" w:rsidRPr="009335FA">
        <w:rPr>
          <w:rFonts w:eastAsiaTheme="majorEastAsia"/>
          <w:bCs/>
          <w:sz w:val="24"/>
          <w:u w:val="none"/>
        </w:rPr>
        <w:t xml:space="preserve">. Instance chargée des procédures de recours et auprès desquelles peuvent être obtenues des renseignements concernant l’introduction d’un recours </w:t>
      </w:r>
    </w:p>
    <w:p w14:paraId="06AC91FC" w14:textId="77777777" w:rsidR="009335FA" w:rsidRPr="009335FA" w:rsidRDefault="009335FA" w:rsidP="009335FA">
      <w:pPr>
        <w:rPr>
          <w:rFonts w:eastAsiaTheme="majorEastAsia"/>
        </w:rPr>
      </w:pPr>
    </w:p>
    <w:p w14:paraId="419AD2FC" w14:textId="77777777" w:rsidR="00674E13" w:rsidRPr="001073F1" w:rsidRDefault="00674E13" w:rsidP="00674E13">
      <w:pPr>
        <w:rPr>
          <w:rFonts w:ascii="Arial" w:hAnsi="Arial" w:cs="Arial"/>
          <w:sz w:val="22"/>
          <w:szCs w:val="22"/>
        </w:rPr>
      </w:pPr>
      <w:r w:rsidRPr="001073F1">
        <w:rPr>
          <w:rFonts w:ascii="Arial" w:hAnsi="Arial" w:cs="Arial"/>
          <w:sz w:val="22"/>
          <w:szCs w:val="22"/>
        </w:rPr>
        <w:t xml:space="preserve">Instance chargée des procédures de recours : Tribunal administratif de Dijon </w:t>
      </w:r>
      <w:r w:rsidRPr="001073F1">
        <w:rPr>
          <w:rFonts w:ascii="Cambria Math" w:hAnsi="Cambria Math" w:cs="Cambria Math"/>
          <w:sz w:val="22"/>
          <w:szCs w:val="22"/>
        </w:rPr>
        <w:t>‐</w:t>
      </w:r>
      <w:r w:rsidRPr="001073F1">
        <w:rPr>
          <w:rFonts w:ascii="Arial" w:hAnsi="Arial" w:cs="Arial"/>
          <w:sz w:val="22"/>
          <w:szCs w:val="22"/>
        </w:rPr>
        <w:t xml:space="preserve"> 22 rue d'Assas </w:t>
      </w:r>
      <w:r w:rsidRPr="001073F1">
        <w:rPr>
          <w:rFonts w:ascii="Cambria Math" w:hAnsi="Cambria Math" w:cs="Cambria Math"/>
          <w:sz w:val="22"/>
          <w:szCs w:val="22"/>
        </w:rPr>
        <w:t>‐</w:t>
      </w:r>
      <w:r w:rsidRPr="001073F1">
        <w:rPr>
          <w:rFonts w:ascii="Arial" w:hAnsi="Arial" w:cs="Arial"/>
          <w:sz w:val="22"/>
          <w:szCs w:val="22"/>
        </w:rPr>
        <w:t xml:space="preserve"> 21000 Dijon – tél. 03.80.73.91.00 – télécopie : 03.80.73.39.89.</w:t>
      </w:r>
    </w:p>
    <w:p w14:paraId="6B9CE2D0" w14:textId="77777777" w:rsidR="00674E13" w:rsidRPr="001073F1" w:rsidRDefault="00674E13" w:rsidP="00674E13">
      <w:pPr>
        <w:rPr>
          <w:rFonts w:ascii="Arial" w:hAnsi="Arial" w:cs="Arial"/>
          <w:sz w:val="22"/>
          <w:szCs w:val="22"/>
        </w:rPr>
      </w:pPr>
    </w:p>
    <w:p w14:paraId="7CB63A86" w14:textId="77777777" w:rsidR="00674E13" w:rsidRPr="001073F1" w:rsidRDefault="00674E13" w:rsidP="00674E13">
      <w:pPr>
        <w:rPr>
          <w:rFonts w:ascii="Arial" w:hAnsi="Arial" w:cs="Arial"/>
          <w:sz w:val="22"/>
          <w:szCs w:val="22"/>
        </w:rPr>
      </w:pPr>
      <w:r w:rsidRPr="001073F1">
        <w:rPr>
          <w:rFonts w:ascii="Arial" w:hAnsi="Arial" w:cs="Arial"/>
          <w:sz w:val="22"/>
          <w:szCs w:val="22"/>
        </w:rPr>
        <w:t>Organe chargé des procédures de médiations : CCIRA</w:t>
      </w:r>
      <w:r w:rsidRPr="001073F1">
        <w:rPr>
          <w:rFonts w:ascii="Cambria Math" w:hAnsi="Cambria Math" w:cs="Cambria Math"/>
          <w:sz w:val="22"/>
          <w:szCs w:val="22"/>
        </w:rPr>
        <w:t>‐</w:t>
      </w:r>
      <w:r w:rsidRPr="001073F1">
        <w:rPr>
          <w:rFonts w:ascii="Arial" w:hAnsi="Arial" w:cs="Arial"/>
          <w:sz w:val="22"/>
          <w:szCs w:val="22"/>
        </w:rPr>
        <w:t xml:space="preserve">DRASS </w:t>
      </w:r>
      <w:r w:rsidRPr="001073F1">
        <w:rPr>
          <w:rFonts w:ascii="Cambria Math" w:hAnsi="Cambria Math" w:cs="Cambria Math"/>
          <w:sz w:val="22"/>
          <w:szCs w:val="22"/>
        </w:rPr>
        <w:t>‐</w:t>
      </w:r>
      <w:r w:rsidRPr="001073F1">
        <w:rPr>
          <w:rFonts w:ascii="Arial" w:hAnsi="Arial" w:cs="Arial"/>
          <w:sz w:val="22"/>
          <w:szCs w:val="22"/>
        </w:rPr>
        <w:t xml:space="preserve"> immeuble Le Saxe </w:t>
      </w:r>
      <w:r w:rsidRPr="001073F1">
        <w:rPr>
          <w:rFonts w:ascii="Cambria Math" w:hAnsi="Cambria Math" w:cs="Cambria Math"/>
          <w:sz w:val="22"/>
          <w:szCs w:val="22"/>
        </w:rPr>
        <w:t>‐</w:t>
      </w:r>
      <w:r w:rsidRPr="001073F1">
        <w:rPr>
          <w:rFonts w:ascii="Arial" w:hAnsi="Arial" w:cs="Arial"/>
          <w:sz w:val="22"/>
          <w:szCs w:val="22"/>
        </w:rPr>
        <w:t xml:space="preserve"> 119 avenue maréchal de Saxe </w:t>
      </w:r>
      <w:r w:rsidRPr="001073F1">
        <w:rPr>
          <w:rFonts w:ascii="Cambria Math" w:hAnsi="Cambria Math" w:cs="Cambria Math"/>
          <w:sz w:val="22"/>
          <w:szCs w:val="22"/>
        </w:rPr>
        <w:t>‐</w:t>
      </w:r>
      <w:r w:rsidRPr="001073F1">
        <w:rPr>
          <w:rFonts w:ascii="Arial" w:hAnsi="Arial" w:cs="Arial"/>
          <w:sz w:val="22"/>
          <w:szCs w:val="22"/>
        </w:rPr>
        <w:t xml:space="preserve"> 69427 Lyon cedex 3.</w:t>
      </w:r>
    </w:p>
    <w:p w14:paraId="75F01559" w14:textId="77777777" w:rsidR="00674E13" w:rsidRPr="001073F1" w:rsidRDefault="00674E13" w:rsidP="00674E13">
      <w:pPr>
        <w:rPr>
          <w:rFonts w:ascii="Arial" w:hAnsi="Arial" w:cs="Arial"/>
          <w:sz w:val="22"/>
          <w:szCs w:val="22"/>
        </w:rPr>
      </w:pPr>
    </w:p>
    <w:p w14:paraId="166FDC1D" w14:textId="77777777" w:rsidR="00674E13" w:rsidRPr="001073F1" w:rsidRDefault="00674E13" w:rsidP="00674E13">
      <w:pPr>
        <w:rPr>
          <w:rFonts w:ascii="Arial" w:hAnsi="Arial" w:cs="Arial"/>
          <w:sz w:val="22"/>
          <w:szCs w:val="22"/>
        </w:rPr>
      </w:pPr>
      <w:r w:rsidRPr="001073F1">
        <w:rPr>
          <w:rFonts w:ascii="Arial" w:hAnsi="Arial" w:cs="Arial"/>
          <w:sz w:val="22"/>
          <w:szCs w:val="22"/>
        </w:rPr>
        <w:t xml:space="preserve">Service auprès duquel des renseignements peuvent être obtenus concernant l'introduction des recours : Greffe du tribunal administratif de Dijon </w:t>
      </w:r>
      <w:r w:rsidRPr="001073F1">
        <w:rPr>
          <w:rFonts w:ascii="Cambria Math" w:hAnsi="Cambria Math" w:cs="Cambria Math"/>
          <w:sz w:val="22"/>
          <w:szCs w:val="22"/>
        </w:rPr>
        <w:t>‐</w:t>
      </w:r>
      <w:r w:rsidRPr="001073F1">
        <w:rPr>
          <w:rFonts w:ascii="Arial" w:hAnsi="Arial" w:cs="Arial"/>
          <w:sz w:val="22"/>
          <w:szCs w:val="22"/>
        </w:rPr>
        <w:t xml:space="preserve"> 22 rue d'Assas </w:t>
      </w:r>
      <w:r w:rsidRPr="001073F1">
        <w:rPr>
          <w:rFonts w:ascii="Cambria Math" w:hAnsi="Cambria Math" w:cs="Cambria Math"/>
          <w:sz w:val="22"/>
          <w:szCs w:val="22"/>
        </w:rPr>
        <w:t>‐</w:t>
      </w:r>
      <w:r w:rsidRPr="001073F1">
        <w:rPr>
          <w:rFonts w:ascii="Arial" w:hAnsi="Arial" w:cs="Arial"/>
          <w:sz w:val="22"/>
          <w:szCs w:val="22"/>
        </w:rPr>
        <w:t xml:space="preserve"> 21000 Dijon – tél. 03.80.73.91.00 – télécopie : 03.80.73.39.89.</w:t>
      </w:r>
    </w:p>
    <w:sectPr w:rsidR="00674E13" w:rsidRPr="001073F1" w:rsidSect="007B6B5C">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B3D63"/>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118"/>
        </w:tabs>
        <w:ind w:left="4118" w:hanging="432"/>
      </w:pPr>
    </w:lvl>
    <w:lvl w:ilvl="2">
      <w:start w:val="1"/>
      <w:numFmt w:val="decimal"/>
      <w:lvlText w:val="%1.%2.%3."/>
      <w:lvlJc w:val="left"/>
      <w:pPr>
        <w:tabs>
          <w:tab w:val="num" w:pos="4406"/>
        </w:tabs>
        <w:ind w:left="4190"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4ED4EB5"/>
    <w:multiLevelType w:val="multilevel"/>
    <w:tmpl w:val="9C04EBBA"/>
    <w:lvl w:ilvl="0">
      <w:start w:val="11"/>
      <w:numFmt w:val="decimal"/>
      <w:lvlText w:val="%1"/>
      <w:lvlJc w:val="left"/>
      <w:pPr>
        <w:ind w:left="465" w:hanging="465"/>
      </w:pPr>
      <w:rPr>
        <w:rFonts w:hint="default"/>
      </w:rPr>
    </w:lvl>
    <w:lvl w:ilvl="1">
      <w:start w:val="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CF5F52"/>
    <w:multiLevelType w:val="hybridMultilevel"/>
    <w:tmpl w:val="7B2A8EC4"/>
    <w:lvl w:ilvl="0" w:tplc="BC58238E">
      <w:start w:val="1"/>
      <w:numFmt w:val="low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6CA118FB"/>
    <w:multiLevelType w:val="hybridMultilevel"/>
    <w:tmpl w:val="0BE0F7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086A58"/>
    <w:multiLevelType w:val="hybridMultilevel"/>
    <w:tmpl w:val="F1169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5672D3"/>
    <w:multiLevelType w:val="hybridMultilevel"/>
    <w:tmpl w:val="38F0B0FA"/>
    <w:lvl w:ilvl="0" w:tplc="69F8B2A0">
      <w:start w:val="5"/>
      <w:numFmt w:val="bullet"/>
      <w:lvlText w:val="-"/>
      <w:lvlJc w:val="left"/>
      <w:pPr>
        <w:ind w:left="984" w:hanging="360"/>
      </w:pPr>
      <w:rPr>
        <w:rFonts w:ascii="Arial" w:eastAsia="Times New Roman" w:hAnsi="Arial" w:cs="Arial" w:hint="default"/>
      </w:rPr>
    </w:lvl>
    <w:lvl w:ilvl="1" w:tplc="040C0003" w:tentative="1">
      <w:start w:val="1"/>
      <w:numFmt w:val="bullet"/>
      <w:lvlText w:val="o"/>
      <w:lvlJc w:val="left"/>
      <w:pPr>
        <w:ind w:left="1704" w:hanging="360"/>
      </w:pPr>
      <w:rPr>
        <w:rFonts w:ascii="Courier New" w:hAnsi="Courier New" w:cs="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cs="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cs="Courier New" w:hint="default"/>
      </w:rPr>
    </w:lvl>
    <w:lvl w:ilvl="8" w:tplc="040C0005" w:tentative="1">
      <w:start w:val="1"/>
      <w:numFmt w:val="bullet"/>
      <w:lvlText w:val=""/>
      <w:lvlJc w:val="left"/>
      <w:pPr>
        <w:ind w:left="6744"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E1"/>
    <w:rsid w:val="00010A28"/>
    <w:rsid w:val="00015548"/>
    <w:rsid w:val="000170AB"/>
    <w:rsid w:val="00020839"/>
    <w:rsid w:val="000212AE"/>
    <w:rsid w:val="0003262C"/>
    <w:rsid w:val="00037BC3"/>
    <w:rsid w:val="00040909"/>
    <w:rsid w:val="000745E3"/>
    <w:rsid w:val="000824F1"/>
    <w:rsid w:val="0008409A"/>
    <w:rsid w:val="000840AC"/>
    <w:rsid w:val="00085188"/>
    <w:rsid w:val="00091BF3"/>
    <w:rsid w:val="0009433E"/>
    <w:rsid w:val="000A108A"/>
    <w:rsid w:val="000A4DE0"/>
    <w:rsid w:val="000C79CC"/>
    <w:rsid w:val="000E4974"/>
    <w:rsid w:val="000F6AFD"/>
    <w:rsid w:val="00100468"/>
    <w:rsid w:val="0010181B"/>
    <w:rsid w:val="00106B59"/>
    <w:rsid w:val="001073F1"/>
    <w:rsid w:val="00120A27"/>
    <w:rsid w:val="0012324E"/>
    <w:rsid w:val="001251C3"/>
    <w:rsid w:val="001354E5"/>
    <w:rsid w:val="0013735B"/>
    <w:rsid w:val="00140392"/>
    <w:rsid w:val="00143423"/>
    <w:rsid w:val="00143CFC"/>
    <w:rsid w:val="0014702D"/>
    <w:rsid w:val="00162261"/>
    <w:rsid w:val="00162D3A"/>
    <w:rsid w:val="00173242"/>
    <w:rsid w:val="0017403F"/>
    <w:rsid w:val="001774AE"/>
    <w:rsid w:val="00181F7F"/>
    <w:rsid w:val="00192B18"/>
    <w:rsid w:val="00195979"/>
    <w:rsid w:val="001A7301"/>
    <w:rsid w:val="001B4250"/>
    <w:rsid w:val="001C1C40"/>
    <w:rsid w:val="001C357A"/>
    <w:rsid w:val="001E3B2E"/>
    <w:rsid w:val="001E5004"/>
    <w:rsid w:val="001E668A"/>
    <w:rsid w:val="001E6960"/>
    <w:rsid w:val="001F0314"/>
    <w:rsid w:val="001F12CC"/>
    <w:rsid w:val="001F37D9"/>
    <w:rsid w:val="001F4247"/>
    <w:rsid w:val="001F5BE1"/>
    <w:rsid w:val="001F7E8B"/>
    <w:rsid w:val="0020682E"/>
    <w:rsid w:val="002068F7"/>
    <w:rsid w:val="00214923"/>
    <w:rsid w:val="00224631"/>
    <w:rsid w:val="002509C9"/>
    <w:rsid w:val="0026091E"/>
    <w:rsid w:val="0026631C"/>
    <w:rsid w:val="002664F6"/>
    <w:rsid w:val="00266714"/>
    <w:rsid w:val="00280701"/>
    <w:rsid w:val="0028726D"/>
    <w:rsid w:val="00291281"/>
    <w:rsid w:val="00293FAB"/>
    <w:rsid w:val="00294A39"/>
    <w:rsid w:val="002A0B7C"/>
    <w:rsid w:val="002B5739"/>
    <w:rsid w:val="002B5E8B"/>
    <w:rsid w:val="002C178F"/>
    <w:rsid w:val="002D2373"/>
    <w:rsid w:val="002E5B4C"/>
    <w:rsid w:val="002F1E07"/>
    <w:rsid w:val="00305BF2"/>
    <w:rsid w:val="00325EDC"/>
    <w:rsid w:val="003270B2"/>
    <w:rsid w:val="00327D7C"/>
    <w:rsid w:val="0033587C"/>
    <w:rsid w:val="00346644"/>
    <w:rsid w:val="00347985"/>
    <w:rsid w:val="00352693"/>
    <w:rsid w:val="0037182B"/>
    <w:rsid w:val="00372B1D"/>
    <w:rsid w:val="0039193A"/>
    <w:rsid w:val="00392D82"/>
    <w:rsid w:val="0039499B"/>
    <w:rsid w:val="00395068"/>
    <w:rsid w:val="00397692"/>
    <w:rsid w:val="00397CAC"/>
    <w:rsid w:val="003A35F8"/>
    <w:rsid w:val="003C073B"/>
    <w:rsid w:val="003D74A4"/>
    <w:rsid w:val="003E1618"/>
    <w:rsid w:val="003E35FB"/>
    <w:rsid w:val="003E7051"/>
    <w:rsid w:val="003F24C5"/>
    <w:rsid w:val="003F29F0"/>
    <w:rsid w:val="00401476"/>
    <w:rsid w:val="00401835"/>
    <w:rsid w:val="00402E85"/>
    <w:rsid w:val="00406D26"/>
    <w:rsid w:val="00410440"/>
    <w:rsid w:val="00411CAE"/>
    <w:rsid w:val="00420E11"/>
    <w:rsid w:val="0042237D"/>
    <w:rsid w:val="00447B86"/>
    <w:rsid w:val="004604F7"/>
    <w:rsid w:val="00463B0D"/>
    <w:rsid w:val="00467850"/>
    <w:rsid w:val="00467D16"/>
    <w:rsid w:val="004754EC"/>
    <w:rsid w:val="004801E4"/>
    <w:rsid w:val="00481D4C"/>
    <w:rsid w:val="00485B53"/>
    <w:rsid w:val="0048707C"/>
    <w:rsid w:val="004874BC"/>
    <w:rsid w:val="004A38DF"/>
    <w:rsid w:val="004A49A8"/>
    <w:rsid w:val="004B69C2"/>
    <w:rsid w:val="004D2590"/>
    <w:rsid w:val="004D283A"/>
    <w:rsid w:val="004E2953"/>
    <w:rsid w:val="004F72B1"/>
    <w:rsid w:val="00501AAC"/>
    <w:rsid w:val="00505596"/>
    <w:rsid w:val="005065F5"/>
    <w:rsid w:val="00510DF4"/>
    <w:rsid w:val="00517390"/>
    <w:rsid w:val="00531FA8"/>
    <w:rsid w:val="00536F75"/>
    <w:rsid w:val="00541242"/>
    <w:rsid w:val="0054390E"/>
    <w:rsid w:val="00546733"/>
    <w:rsid w:val="00554EC9"/>
    <w:rsid w:val="0055507A"/>
    <w:rsid w:val="005550CA"/>
    <w:rsid w:val="00560313"/>
    <w:rsid w:val="005736ED"/>
    <w:rsid w:val="00574504"/>
    <w:rsid w:val="005A2F22"/>
    <w:rsid w:val="005D0D83"/>
    <w:rsid w:val="005D2AAC"/>
    <w:rsid w:val="005E4921"/>
    <w:rsid w:val="006110EA"/>
    <w:rsid w:val="00621D22"/>
    <w:rsid w:val="00623CD1"/>
    <w:rsid w:val="006260B0"/>
    <w:rsid w:val="0063551B"/>
    <w:rsid w:val="00635B60"/>
    <w:rsid w:val="00652A37"/>
    <w:rsid w:val="00657A84"/>
    <w:rsid w:val="00666555"/>
    <w:rsid w:val="00673570"/>
    <w:rsid w:val="00674E13"/>
    <w:rsid w:val="00684E27"/>
    <w:rsid w:val="00687ABB"/>
    <w:rsid w:val="00690479"/>
    <w:rsid w:val="00692986"/>
    <w:rsid w:val="00692A56"/>
    <w:rsid w:val="00692B88"/>
    <w:rsid w:val="006A4FC9"/>
    <w:rsid w:val="006A612F"/>
    <w:rsid w:val="006C35D7"/>
    <w:rsid w:val="006C70C4"/>
    <w:rsid w:val="006E49D7"/>
    <w:rsid w:val="006F1E8A"/>
    <w:rsid w:val="007009A5"/>
    <w:rsid w:val="007053DE"/>
    <w:rsid w:val="00706039"/>
    <w:rsid w:val="00706AAD"/>
    <w:rsid w:val="00714D2A"/>
    <w:rsid w:val="0072219F"/>
    <w:rsid w:val="00732B72"/>
    <w:rsid w:val="00734416"/>
    <w:rsid w:val="00737380"/>
    <w:rsid w:val="007412E0"/>
    <w:rsid w:val="007421ED"/>
    <w:rsid w:val="0074385E"/>
    <w:rsid w:val="007442D2"/>
    <w:rsid w:val="00746D27"/>
    <w:rsid w:val="007515A9"/>
    <w:rsid w:val="007716B5"/>
    <w:rsid w:val="00773F96"/>
    <w:rsid w:val="007757BB"/>
    <w:rsid w:val="00780091"/>
    <w:rsid w:val="00784ABF"/>
    <w:rsid w:val="00784DAF"/>
    <w:rsid w:val="007878CA"/>
    <w:rsid w:val="007A47E2"/>
    <w:rsid w:val="007B6B5C"/>
    <w:rsid w:val="007C298B"/>
    <w:rsid w:val="007C6522"/>
    <w:rsid w:val="007D058A"/>
    <w:rsid w:val="007D1372"/>
    <w:rsid w:val="007D2807"/>
    <w:rsid w:val="007E17BC"/>
    <w:rsid w:val="007E28BA"/>
    <w:rsid w:val="007F05F3"/>
    <w:rsid w:val="007F6E4A"/>
    <w:rsid w:val="008242D7"/>
    <w:rsid w:val="00824ADA"/>
    <w:rsid w:val="00827FB3"/>
    <w:rsid w:val="00832AD0"/>
    <w:rsid w:val="0083314E"/>
    <w:rsid w:val="00834A7D"/>
    <w:rsid w:val="0084237B"/>
    <w:rsid w:val="00842E8C"/>
    <w:rsid w:val="00842F70"/>
    <w:rsid w:val="00845D37"/>
    <w:rsid w:val="0085464B"/>
    <w:rsid w:val="00854892"/>
    <w:rsid w:val="008559B1"/>
    <w:rsid w:val="00860993"/>
    <w:rsid w:val="00862E54"/>
    <w:rsid w:val="00875749"/>
    <w:rsid w:val="00884528"/>
    <w:rsid w:val="008908C7"/>
    <w:rsid w:val="00891E8D"/>
    <w:rsid w:val="008922B7"/>
    <w:rsid w:val="008A671B"/>
    <w:rsid w:val="008C0D77"/>
    <w:rsid w:val="008C470B"/>
    <w:rsid w:val="008D1EB3"/>
    <w:rsid w:val="008D3C92"/>
    <w:rsid w:val="008E0586"/>
    <w:rsid w:val="008E5795"/>
    <w:rsid w:val="008E5B6F"/>
    <w:rsid w:val="008F0E25"/>
    <w:rsid w:val="009009C0"/>
    <w:rsid w:val="009027B3"/>
    <w:rsid w:val="00912945"/>
    <w:rsid w:val="00922240"/>
    <w:rsid w:val="009335FA"/>
    <w:rsid w:val="00935531"/>
    <w:rsid w:val="00941E41"/>
    <w:rsid w:val="00942BDC"/>
    <w:rsid w:val="0094333F"/>
    <w:rsid w:val="009507C3"/>
    <w:rsid w:val="00950E86"/>
    <w:rsid w:val="00950E8A"/>
    <w:rsid w:val="00952AC5"/>
    <w:rsid w:val="0095312B"/>
    <w:rsid w:val="00962C83"/>
    <w:rsid w:val="0099118A"/>
    <w:rsid w:val="00991253"/>
    <w:rsid w:val="009A5601"/>
    <w:rsid w:val="009B24D2"/>
    <w:rsid w:val="009B599B"/>
    <w:rsid w:val="009B7010"/>
    <w:rsid w:val="009C17C8"/>
    <w:rsid w:val="009C274D"/>
    <w:rsid w:val="009C3035"/>
    <w:rsid w:val="009C3B9F"/>
    <w:rsid w:val="009C67FA"/>
    <w:rsid w:val="009D0B17"/>
    <w:rsid w:val="009D1BE3"/>
    <w:rsid w:val="009D44A6"/>
    <w:rsid w:val="009D69C6"/>
    <w:rsid w:val="009E7806"/>
    <w:rsid w:val="009E7CFE"/>
    <w:rsid w:val="009F0EDA"/>
    <w:rsid w:val="009F282E"/>
    <w:rsid w:val="00A048FA"/>
    <w:rsid w:val="00A113DC"/>
    <w:rsid w:val="00A15BC2"/>
    <w:rsid w:val="00A301E0"/>
    <w:rsid w:val="00A3610B"/>
    <w:rsid w:val="00A438E2"/>
    <w:rsid w:val="00A507A6"/>
    <w:rsid w:val="00A57D06"/>
    <w:rsid w:val="00A622B9"/>
    <w:rsid w:val="00A654EF"/>
    <w:rsid w:val="00A70F9C"/>
    <w:rsid w:val="00A71B96"/>
    <w:rsid w:val="00A75071"/>
    <w:rsid w:val="00A81089"/>
    <w:rsid w:val="00A81A75"/>
    <w:rsid w:val="00A85E37"/>
    <w:rsid w:val="00A92149"/>
    <w:rsid w:val="00A9234A"/>
    <w:rsid w:val="00AA2E09"/>
    <w:rsid w:val="00AA33E1"/>
    <w:rsid w:val="00AA6C6F"/>
    <w:rsid w:val="00AD0F68"/>
    <w:rsid w:val="00AE72AA"/>
    <w:rsid w:val="00AF04BB"/>
    <w:rsid w:val="00AF4C39"/>
    <w:rsid w:val="00AF69A9"/>
    <w:rsid w:val="00B04E25"/>
    <w:rsid w:val="00B05298"/>
    <w:rsid w:val="00B136FA"/>
    <w:rsid w:val="00B24691"/>
    <w:rsid w:val="00B43D2B"/>
    <w:rsid w:val="00B47E94"/>
    <w:rsid w:val="00B508A2"/>
    <w:rsid w:val="00B61D6F"/>
    <w:rsid w:val="00B63B52"/>
    <w:rsid w:val="00B74979"/>
    <w:rsid w:val="00B76EBE"/>
    <w:rsid w:val="00B8293F"/>
    <w:rsid w:val="00B834C5"/>
    <w:rsid w:val="00BB19A0"/>
    <w:rsid w:val="00BB70CF"/>
    <w:rsid w:val="00BB7831"/>
    <w:rsid w:val="00BC3302"/>
    <w:rsid w:val="00BC5EC9"/>
    <w:rsid w:val="00BD2545"/>
    <w:rsid w:val="00BD77DD"/>
    <w:rsid w:val="00BE4C69"/>
    <w:rsid w:val="00BE7EFC"/>
    <w:rsid w:val="00BF0ABC"/>
    <w:rsid w:val="00C018F9"/>
    <w:rsid w:val="00C2155B"/>
    <w:rsid w:val="00C31831"/>
    <w:rsid w:val="00C3333A"/>
    <w:rsid w:val="00C41881"/>
    <w:rsid w:val="00C43E9A"/>
    <w:rsid w:val="00C445EE"/>
    <w:rsid w:val="00C55C89"/>
    <w:rsid w:val="00C575BC"/>
    <w:rsid w:val="00C608FB"/>
    <w:rsid w:val="00C6296D"/>
    <w:rsid w:val="00C70AB1"/>
    <w:rsid w:val="00C720DF"/>
    <w:rsid w:val="00C7327A"/>
    <w:rsid w:val="00C83CE2"/>
    <w:rsid w:val="00C8493E"/>
    <w:rsid w:val="00C905E8"/>
    <w:rsid w:val="00C931B7"/>
    <w:rsid w:val="00CA1449"/>
    <w:rsid w:val="00CB7A3B"/>
    <w:rsid w:val="00CC1AEB"/>
    <w:rsid w:val="00CE32A4"/>
    <w:rsid w:val="00CE74AD"/>
    <w:rsid w:val="00CE77B7"/>
    <w:rsid w:val="00CF5FFC"/>
    <w:rsid w:val="00D06867"/>
    <w:rsid w:val="00D164EF"/>
    <w:rsid w:val="00D17125"/>
    <w:rsid w:val="00D23F73"/>
    <w:rsid w:val="00D24B24"/>
    <w:rsid w:val="00D2649D"/>
    <w:rsid w:val="00D419D0"/>
    <w:rsid w:val="00D423AD"/>
    <w:rsid w:val="00D4309B"/>
    <w:rsid w:val="00D435CE"/>
    <w:rsid w:val="00D547A0"/>
    <w:rsid w:val="00D56412"/>
    <w:rsid w:val="00D60C25"/>
    <w:rsid w:val="00D63170"/>
    <w:rsid w:val="00D96298"/>
    <w:rsid w:val="00DA337F"/>
    <w:rsid w:val="00DA38E8"/>
    <w:rsid w:val="00DB207B"/>
    <w:rsid w:val="00DB4092"/>
    <w:rsid w:val="00DB62A0"/>
    <w:rsid w:val="00DC27B0"/>
    <w:rsid w:val="00DC5B21"/>
    <w:rsid w:val="00DC6396"/>
    <w:rsid w:val="00DC65C7"/>
    <w:rsid w:val="00DD60EB"/>
    <w:rsid w:val="00DE4817"/>
    <w:rsid w:val="00DE54CF"/>
    <w:rsid w:val="00DE7B3B"/>
    <w:rsid w:val="00DF44A6"/>
    <w:rsid w:val="00E01848"/>
    <w:rsid w:val="00E03097"/>
    <w:rsid w:val="00E045C5"/>
    <w:rsid w:val="00E21821"/>
    <w:rsid w:val="00E23AC2"/>
    <w:rsid w:val="00E33B52"/>
    <w:rsid w:val="00E463F7"/>
    <w:rsid w:val="00E653D7"/>
    <w:rsid w:val="00E65CCA"/>
    <w:rsid w:val="00E672CE"/>
    <w:rsid w:val="00E677BB"/>
    <w:rsid w:val="00E72FF7"/>
    <w:rsid w:val="00E80086"/>
    <w:rsid w:val="00E869AE"/>
    <w:rsid w:val="00EB39EB"/>
    <w:rsid w:val="00EB56B5"/>
    <w:rsid w:val="00EB73FA"/>
    <w:rsid w:val="00ED4435"/>
    <w:rsid w:val="00ED602B"/>
    <w:rsid w:val="00EE1BA3"/>
    <w:rsid w:val="00EE331B"/>
    <w:rsid w:val="00EE4112"/>
    <w:rsid w:val="00EE7B23"/>
    <w:rsid w:val="00EF7CB6"/>
    <w:rsid w:val="00F03AFC"/>
    <w:rsid w:val="00F04AE4"/>
    <w:rsid w:val="00F13467"/>
    <w:rsid w:val="00F13DE2"/>
    <w:rsid w:val="00F17603"/>
    <w:rsid w:val="00F2041C"/>
    <w:rsid w:val="00F223B4"/>
    <w:rsid w:val="00F224AD"/>
    <w:rsid w:val="00F305A4"/>
    <w:rsid w:val="00F337CE"/>
    <w:rsid w:val="00F33B16"/>
    <w:rsid w:val="00F361C7"/>
    <w:rsid w:val="00F37912"/>
    <w:rsid w:val="00F45BF2"/>
    <w:rsid w:val="00F53E8D"/>
    <w:rsid w:val="00F60C6C"/>
    <w:rsid w:val="00F639EC"/>
    <w:rsid w:val="00F65E71"/>
    <w:rsid w:val="00F7159E"/>
    <w:rsid w:val="00F71F92"/>
    <w:rsid w:val="00F77848"/>
    <w:rsid w:val="00F84B87"/>
    <w:rsid w:val="00F962B7"/>
    <w:rsid w:val="00FA02CB"/>
    <w:rsid w:val="00FA24F8"/>
    <w:rsid w:val="00FA2D88"/>
    <w:rsid w:val="00FA7F95"/>
    <w:rsid w:val="00FB2362"/>
    <w:rsid w:val="00FB258D"/>
    <w:rsid w:val="00FD063B"/>
    <w:rsid w:val="00FD09B8"/>
    <w:rsid w:val="00FD5005"/>
    <w:rsid w:val="00FD5C8A"/>
    <w:rsid w:val="00FE3BD5"/>
    <w:rsid w:val="00FE68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47EF"/>
  <w15:docId w15:val="{80DD34E0-E89D-4525-B52C-067B9008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59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F24C5"/>
    <w:pPr>
      <w:overflowPunct w:val="0"/>
      <w:autoSpaceDE w:val="0"/>
      <w:autoSpaceDN w:val="0"/>
      <w:adjustRightInd w:val="0"/>
      <w:spacing w:after="120" w:line="276" w:lineRule="auto"/>
      <w:jc w:val="both"/>
      <w:textAlignment w:val="baseline"/>
      <w:outlineLvl w:val="0"/>
    </w:pPr>
    <w:rPr>
      <w:rFonts w:ascii="Arial" w:hAnsi="Arial" w:cs="Arial"/>
      <w:b/>
      <w:sz w:val="22"/>
      <w:szCs w:val="22"/>
      <w:u w:val="single"/>
    </w:rPr>
  </w:style>
  <w:style w:type="paragraph" w:styleId="Titre2">
    <w:name w:val="heading 2"/>
    <w:basedOn w:val="Normal"/>
    <w:next w:val="Normal"/>
    <w:link w:val="Titre2Car"/>
    <w:uiPriority w:val="9"/>
    <w:unhideWhenUsed/>
    <w:qFormat/>
    <w:rsid w:val="003F24C5"/>
    <w:pPr>
      <w:keepNext/>
      <w:keepLines/>
      <w:spacing w:before="200"/>
      <w:outlineLvl w:val="1"/>
    </w:pPr>
    <w:rPr>
      <w:rFonts w:ascii="Arial" w:eastAsiaTheme="majorEastAsia" w:hAnsi="Arial" w:cs="Arial"/>
      <w:bCs/>
      <w:sz w:val="22"/>
      <w:szCs w:val="22"/>
      <w:u w:val="single"/>
    </w:rPr>
  </w:style>
  <w:style w:type="paragraph" w:styleId="Titre3">
    <w:name w:val="heading 3"/>
    <w:basedOn w:val="Titre2"/>
    <w:next w:val="Normal"/>
    <w:link w:val="Titre3Car"/>
    <w:uiPriority w:val="9"/>
    <w:unhideWhenUsed/>
    <w:qFormat/>
    <w:rsid w:val="00085188"/>
    <w:pPr>
      <w:keepNext w:val="0"/>
      <w:keepLines w:val="0"/>
      <w:spacing w:before="0"/>
      <w:jc w:val="both"/>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3F24C5"/>
    <w:rPr>
      <w:color w:val="0000FF"/>
      <w:u w:val="single"/>
    </w:rPr>
  </w:style>
  <w:style w:type="paragraph" w:styleId="Retraitcorpsdetexte">
    <w:name w:val="Body Text Indent"/>
    <w:basedOn w:val="Normal"/>
    <w:link w:val="RetraitcorpsdetexteCar"/>
    <w:semiHidden/>
    <w:unhideWhenUsed/>
    <w:rsid w:val="003F24C5"/>
    <w:pPr>
      <w:suppressAutoHyphens/>
      <w:jc w:val="both"/>
    </w:pPr>
    <w:rPr>
      <w:sz w:val="22"/>
      <w:szCs w:val="22"/>
    </w:rPr>
  </w:style>
  <w:style w:type="character" w:customStyle="1" w:styleId="RetraitcorpsdetexteCar">
    <w:name w:val="Retrait corps de texte Car"/>
    <w:basedOn w:val="Policepardfaut"/>
    <w:link w:val="Retraitcorpsdetexte"/>
    <w:semiHidden/>
    <w:rsid w:val="003F24C5"/>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3F24C5"/>
    <w:rPr>
      <w:rFonts w:ascii="Tahoma" w:hAnsi="Tahoma" w:cs="Tahoma"/>
      <w:sz w:val="16"/>
      <w:szCs w:val="16"/>
    </w:rPr>
  </w:style>
  <w:style w:type="character" w:customStyle="1" w:styleId="TextedebullesCar">
    <w:name w:val="Texte de bulles Car"/>
    <w:basedOn w:val="Policepardfaut"/>
    <w:link w:val="Textedebulles"/>
    <w:uiPriority w:val="99"/>
    <w:semiHidden/>
    <w:rsid w:val="003F24C5"/>
    <w:rPr>
      <w:rFonts w:ascii="Tahoma" w:eastAsia="Times New Roman" w:hAnsi="Tahoma" w:cs="Tahoma"/>
      <w:sz w:val="16"/>
      <w:szCs w:val="16"/>
      <w:lang w:eastAsia="fr-FR"/>
    </w:rPr>
  </w:style>
  <w:style w:type="character" w:customStyle="1" w:styleId="Titre1Car">
    <w:name w:val="Titre 1 Car"/>
    <w:basedOn w:val="Policepardfaut"/>
    <w:link w:val="Titre1"/>
    <w:uiPriority w:val="9"/>
    <w:rsid w:val="003F24C5"/>
    <w:rPr>
      <w:rFonts w:ascii="Arial" w:eastAsia="Times New Roman" w:hAnsi="Arial" w:cs="Arial"/>
      <w:b/>
      <w:u w:val="single"/>
      <w:lang w:eastAsia="fr-FR"/>
    </w:rPr>
  </w:style>
  <w:style w:type="character" w:customStyle="1" w:styleId="Titre2Car">
    <w:name w:val="Titre 2 Car"/>
    <w:basedOn w:val="Policepardfaut"/>
    <w:link w:val="Titre2"/>
    <w:uiPriority w:val="9"/>
    <w:rsid w:val="003F24C5"/>
    <w:rPr>
      <w:rFonts w:ascii="Arial" w:eastAsiaTheme="majorEastAsia" w:hAnsi="Arial" w:cs="Arial"/>
      <w:bCs/>
      <w:u w:val="single"/>
      <w:lang w:eastAsia="fr-FR"/>
    </w:rPr>
  </w:style>
  <w:style w:type="paragraph" w:styleId="Paragraphedeliste">
    <w:name w:val="List Paragraph"/>
    <w:basedOn w:val="Normal"/>
    <w:uiPriority w:val="34"/>
    <w:qFormat/>
    <w:rsid w:val="00517390"/>
    <w:pPr>
      <w:ind w:left="720"/>
      <w:contextualSpacing/>
    </w:pPr>
  </w:style>
  <w:style w:type="numbering" w:styleId="111111">
    <w:name w:val="Outline List 2"/>
    <w:basedOn w:val="Aucuneliste"/>
    <w:semiHidden/>
    <w:unhideWhenUsed/>
    <w:rsid w:val="00085188"/>
    <w:pPr>
      <w:numPr>
        <w:numId w:val="2"/>
      </w:numPr>
    </w:pPr>
  </w:style>
  <w:style w:type="character" w:customStyle="1" w:styleId="Titre3Car">
    <w:name w:val="Titre 3 Car"/>
    <w:basedOn w:val="Policepardfaut"/>
    <w:link w:val="Titre3"/>
    <w:uiPriority w:val="9"/>
    <w:rsid w:val="00085188"/>
    <w:rPr>
      <w:rFonts w:ascii="Arial" w:eastAsiaTheme="majorEastAsia" w:hAnsi="Arial" w:cs="Arial"/>
      <w:bCs/>
      <w:u w:val="single"/>
      <w:lang w:eastAsia="fr-FR"/>
    </w:rPr>
  </w:style>
  <w:style w:type="character" w:styleId="Marquedecommentaire">
    <w:name w:val="annotation reference"/>
    <w:basedOn w:val="Policepardfaut"/>
    <w:uiPriority w:val="99"/>
    <w:semiHidden/>
    <w:unhideWhenUsed/>
    <w:rsid w:val="0008409A"/>
    <w:rPr>
      <w:sz w:val="16"/>
      <w:szCs w:val="16"/>
    </w:rPr>
  </w:style>
  <w:style w:type="paragraph" w:styleId="Commentaire">
    <w:name w:val="annotation text"/>
    <w:basedOn w:val="Normal"/>
    <w:link w:val="CommentaireCar"/>
    <w:uiPriority w:val="99"/>
    <w:unhideWhenUsed/>
    <w:rsid w:val="0008409A"/>
    <w:rPr>
      <w:sz w:val="20"/>
      <w:szCs w:val="20"/>
    </w:rPr>
  </w:style>
  <w:style w:type="character" w:customStyle="1" w:styleId="CommentaireCar">
    <w:name w:val="Commentaire Car"/>
    <w:basedOn w:val="Policepardfaut"/>
    <w:link w:val="Commentaire"/>
    <w:uiPriority w:val="99"/>
    <w:rsid w:val="0008409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8409A"/>
    <w:rPr>
      <w:b/>
      <w:bCs/>
    </w:rPr>
  </w:style>
  <w:style w:type="character" w:customStyle="1" w:styleId="ObjetducommentaireCar">
    <w:name w:val="Objet du commentaire Car"/>
    <w:basedOn w:val="CommentaireCar"/>
    <w:link w:val="Objetducommentaire"/>
    <w:uiPriority w:val="99"/>
    <w:semiHidden/>
    <w:rsid w:val="0008409A"/>
    <w:rPr>
      <w:rFonts w:ascii="Times New Roman" w:eastAsia="Times New Roman" w:hAnsi="Times New Roman" w:cs="Times New Roman"/>
      <w:b/>
      <w:bCs/>
      <w:sz w:val="20"/>
      <w:szCs w:val="20"/>
      <w:lang w:eastAsia="fr-FR"/>
    </w:rPr>
  </w:style>
  <w:style w:type="paragraph" w:styleId="Corpsdetexte">
    <w:name w:val="Body Text"/>
    <w:basedOn w:val="Normal"/>
    <w:link w:val="CorpsdetexteCar"/>
    <w:uiPriority w:val="99"/>
    <w:unhideWhenUsed/>
    <w:rsid w:val="00BC3302"/>
    <w:pPr>
      <w:spacing w:after="120"/>
    </w:pPr>
  </w:style>
  <w:style w:type="character" w:customStyle="1" w:styleId="CorpsdetexteCar">
    <w:name w:val="Corps de texte Car"/>
    <w:basedOn w:val="Policepardfaut"/>
    <w:link w:val="Corpsdetexte"/>
    <w:uiPriority w:val="99"/>
    <w:rsid w:val="00BC3302"/>
    <w:rPr>
      <w:rFonts w:ascii="Times New Roman" w:eastAsia="Times New Roman" w:hAnsi="Times New Roman" w:cs="Times New Roman"/>
      <w:sz w:val="24"/>
      <w:szCs w:val="24"/>
      <w:lang w:eastAsia="fr-FR"/>
    </w:rPr>
  </w:style>
  <w:style w:type="table" w:styleId="Grilledutableau">
    <w:name w:val="Table Grid"/>
    <w:basedOn w:val="TableauNormal"/>
    <w:uiPriority w:val="59"/>
    <w:unhideWhenUsed/>
    <w:rsid w:val="00684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684E27"/>
    <w:rPr>
      <w:color w:val="605E5C"/>
      <w:shd w:val="clear" w:color="auto" w:fill="E1DFDD"/>
    </w:rPr>
  </w:style>
  <w:style w:type="character" w:styleId="Accentuation">
    <w:name w:val="Emphasis"/>
    <w:basedOn w:val="Policepardfaut"/>
    <w:uiPriority w:val="20"/>
    <w:qFormat/>
    <w:rsid w:val="00684E27"/>
    <w:rPr>
      <w:i/>
      <w:iCs/>
    </w:rPr>
  </w:style>
  <w:style w:type="paragraph" w:styleId="NormalWeb">
    <w:name w:val="Normal (Web)"/>
    <w:basedOn w:val="Normal"/>
    <w:uiPriority w:val="99"/>
    <w:semiHidden/>
    <w:unhideWhenUsed/>
    <w:rsid w:val="00FB25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5666">
      <w:bodyDiv w:val="1"/>
      <w:marLeft w:val="0"/>
      <w:marRight w:val="0"/>
      <w:marTop w:val="0"/>
      <w:marBottom w:val="0"/>
      <w:divBdr>
        <w:top w:val="none" w:sz="0" w:space="0" w:color="auto"/>
        <w:left w:val="none" w:sz="0" w:space="0" w:color="auto"/>
        <w:bottom w:val="none" w:sz="0" w:space="0" w:color="auto"/>
        <w:right w:val="none" w:sz="0" w:space="0" w:color="auto"/>
      </w:divBdr>
    </w:div>
    <w:div w:id="285237388">
      <w:bodyDiv w:val="1"/>
      <w:marLeft w:val="0"/>
      <w:marRight w:val="0"/>
      <w:marTop w:val="0"/>
      <w:marBottom w:val="0"/>
      <w:divBdr>
        <w:top w:val="none" w:sz="0" w:space="0" w:color="auto"/>
        <w:left w:val="none" w:sz="0" w:space="0" w:color="auto"/>
        <w:bottom w:val="none" w:sz="0" w:space="0" w:color="auto"/>
        <w:right w:val="none" w:sz="0" w:space="0" w:color="auto"/>
      </w:divBdr>
    </w:div>
    <w:div w:id="557672362">
      <w:bodyDiv w:val="1"/>
      <w:marLeft w:val="0"/>
      <w:marRight w:val="0"/>
      <w:marTop w:val="0"/>
      <w:marBottom w:val="0"/>
      <w:divBdr>
        <w:top w:val="none" w:sz="0" w:space="0" w:color="auto"/>
        <w:left w:val="none" w:sz="0" w:space="0" w:color="auto"/>
        <w:bottom w:val="none" w:sz="0" w:space="0" w:color="auto"/>
        <w:right w:val="none" w:sz="0" w:space="0" w:color="auto"/>
      </w:divBdr>
    </w:div>
    <w:div w:id="596792497">
      <w:bodyDiv w:val="1"/>
      <w:marLeft w:val="0"/>
      <w:marRight w:val="0"/>
      <w:marTop w:val="0"/>
      <w:marBottom w:val="0"/>
      <w:divBdr>
        <w:top w:val="none" w:sz="0" w:space="0" w:color="auto"/>
        <w:left w:val="none" w:sz="0" w:space="0" w:color="auto"/>
        <w:bottom w:val="none" w:sz="0" w:space="0" w:color="auto"/>
        <w:right w:val="none" w:sz="0" w:space="0" w:color="auto"/>
      </w:divBdr>
    </w:div>
    <w:div w:id="760032202">
      <w:bodyDiv w:val="1"/>
      <w:marLeft w:val="0"/>
      <w:marRight w:val="0"/>
      <w:marTop w:val="0"/>
      <w:marBottom w:val="0"/>
      <w:divBdr>
        <w:top w:val="none" w:sz="0" w:space="0" w:color="auto"/>
        <w:left w:val="none" w:sz="0" w:space="0" w:color="auto"/>
        <w:bottom w:val="none" w:sz="0" w:space="0" w:color="auto"/>
        <w:right w:val="none" w:sz="0" w:space="0" w:color="auto"/>
      </w:divBdr>
    </w:div>
    <w:div w:id="1041787179">
      <w:bodyDiv w:val="1"/>
      <w:marLeft w:val="0"/>
      <w:marRight w:val="0"/>
      <w:marTop w:val="0"/>
      <w:marBottom w:val="0"/>
      <w:divBdr>
        <w:top w:val="none" w:sz="0" w:space="0" w:color="auto"/>
        <w:left w:val="none" w:sz="0" w:space="0" w:color="auto"/>
        <w:bottom w:val="none" w:sz="0" w:space="0" w:color="auto"/>
        <w:right w:val="none" w:sz="0" w:space="0" w:color="auto"/>
      </w:divBdr>
    </w:div>
    <w:div w:id="1153258554">
      <w:bodyDiv w:val="1"/>
      <w:marLeft w:val="0"/>
      <w:marRight w:val="0"/>
      <w:marTop w:val="0"/>
      <w:marBottom w:val="0"/>
      <w:divBdr>
        <w:top w:val="none" w:sz="0" w:space="0" w:color="auto"/>
        <w:left w:val="none" w:sz="0" w:space="0" w:color="auto"/>
        <w:bottom w:val="none" w:sz="0" w:space="0" w:color="auto"/>
        <w:right w:val="none" w:sz="0" w:space="0" w:color="auto"/>
      </w:divBdr>
    </w:div>
    <w:div w:id="1193768525">
      <w:bodyDiv w:val="1"/>
      <w:marLeft w:val="0"/>
      <w:marRight w:val="0"/>
      <w:marTop w:val="0"/>
      <w:marBottom w:val="0"/>
      <w:divBdr>
        <w:top w:val="none" w:sz="0" w:space="0" w:color="auto"/>
        <w:left w:val="none" w:sz="0" w:space="0" w:color="auto"/>
        <w:bottom w:val="none" w:sz="0" w:space="0" w:color="auto"/>
        <w:right w:val="none" w:sz="0" w:space="0" w:color="auto"/>
      </w:divBdr>
    </w:div>
    <w:div w:id="1558512801">
      <w:bodyDiv w:val="1"/>
      <w:marLeft w:val="0"/>
      <w:marRight w:val="0"/>
      <w:marTop w:val="0"/>
      <w:marBottom w:val="0"/>
      <w:divBdr>
        <w:top w:val="none" w:sz="0" w:space="0" w:color="auto"/>
        <w:left w:val="none" w:sz="0" w:space="0" w:color="auto"/>
        <w:bottom w:val="none" w:sz="0" w:space="0" w:color="auto"/>
        <w:right w:val="none" w:sz="0" w:space="0" w:color="auto"/>
      </w:divBdr>
    </w:div>
    <w:div w:id="1612589198">
      <w:bodyDiv w:val="1"/>
      <w:marLeft w:val="0"/>
      <w:marRight w:val="0"/>
      <w:marTop w:val="0"/>
      <w:marBottom w:val="0"/>
      <w:divBdr>
        <w:top w:val="none" w:sz="0" w:space="0" w:color="auto"/>
        <w:left w:val="none" w:sz="0" w:space="0" w:color="auto"/>
        <w:bottom w:val="none" w:sz="0" w:space="0" w:color="auto"/>
        <w:right w:val="none" w:sz="0" w:space="0" w:color="auto"/>
      </w:divBdr>
    </w:div>
    <w:div w:id="18425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hyperlink" Target="https://www.economie.gouv.fr/daj/formulaires-declaration-du-candidat" TargetMode="External"/><Relationship Id="rId18" Type="http://schemas.openxmlformats.org/officeDocument/2006/relationships/hyperlink" Target="mailto:valerie.potin@u-bourgogne.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service.achats@ube.fr" TargetMode="External"/><Relationship Id="rId12" Type="http://schemas.openxmlformats.org/officeDocument/2006/relationships/hyperlink" Target="https://www.economie.gouv.fr/daj/formulaires-declaration-du-candidat" TargetMode="External"/><Relationship Id="rId17" Type="http://schemas.openxmlformats.org/officeDocument/2006/relationships/hyperlink" Target="mailto:remi.chassagnon@u-bourgogne.fr" TargetMode="External"/><Relationship Id="rId2" Type="http://schemas.openxmlformats.org/officeDocument/2006/relationships/numbering" Target="numbering.xml"/><Relationship Id="rId16" Type="http://schemas.openxmlformats.org/officeDocument/2006/relationships/hyperlink" Target="https://www.marches-publics.gouv.fr" TargetMode="External"/><Relationship Id="rId20" Type="http://schemas.openxmlformats.org/officeDocument/2006/relationships/hyperlink" Target="https://www.marches-publics.gouv.f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marches-publics.gouv.fr/" TargetMode="External"/><Relationship Id="rId5" Type="http://schemas.openxmlformats.org/officeDocument/2006/relationships/webSettings" Target="webSettings.xml"/><Relationship Id="rId15" Type="http://schemas.openxmlformats.org/officeDocument/2006/relationships/hyperlink" Target="http://www.entreprises.minefi.gouv.fr/certificats/" TargetMode="External"/><Relationship Id="rId10" Type="http://schemas.openxmlformats.org/officeDocument/2006/relationships/hyperlink" Target="https://www.marches-publics.gouv.fr" TargetMode="External"/><Relationship Id="rId19" Type="http://schemas.openxmlformats.org/officeDocument/2006/relationships/hyperlink" Target="https://www.marches-publics.gouv.fr/" TargetMode="Externa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s://www.marches-publics.gouv.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160FFA-C239-4D15-92DB-D4A4A8C91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Pages>
  <Words>3431</Words>
  <Characters>18875</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Henry</dc:creator>
  <cp:lastModifiedBy>Justine Millot</cp:lastModifiedBy>
  <cp:revision>13</cp:revision>
  <cp:lastPrinted>2015-10-30T09:51:00Z</cp:lastPrinted>
  <dcterms:created xsi:type="dcterms:W3CDTF">2025-10-01T08:21:00Z</dcterms:created>
  <dcterms:modified xsi:type="dcterms:W3CDTF">2025-10-03T13:19:00Z</dcterms:modified>
</cp:coreProperties>
</file>