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Document.xml" ContentType="application/vnd.openxmlformats-officedocument.wordprocessingml.commentsExtensible+xml"/>
  <Override PartName="/word/commentsIds.xml" ContentType="application/vnd.openxmlformats-officedocument.wordprocessingml.commentsIds+xml"/>
  <Override PartName="/word/commentsExtendedDocument.xml" ContentType="application/vnd.openxmlformats-officedocument.wordprocessingml.commentsExtended+xml"/>
  <Override PartName="/word/commentsExtensible.xml" ContentType="application/vnd.openxmlformats-officedocument.wordprocessingml.commentsExtensible+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9639"/>
      </w:tblGrid>
      <w:tr w:rsidR="001D49F8" w:rsidRPr="00E70EBD">
        <w:tc>
          <w:tcPr>
            <w:tcW w:w="9854" w:type="dxa"/>
            <w:tcBorders>
              <w:top w:val="none" w:sz="4" w:space="0" w:color="000000"/>
              <w:left w:val="none" w:sz="4" w:space="0" w:color="000000"/>
              <w:bottom w:val="none" w:sz="4" w:space="0" w:color="000000"/>
              <w:right w:val="none" w:sz="4" w:space="0" w:color="000000"/>
            </w:tcBorders>
          </w:tcPr>
          <w:p w:rsidR="001D49F8" w:rsidRPr="00E70EBD" w:rsidRDefault="00347F71">
            <w:pPr>
              <w:tabs>
                <w:tab w:val="left" w:pos="3402"/>
              </w:tabs>
              <w:spacing w:after="57" w:afterAutospacing="1" w:line="276" w:lineRule="auto"/>
              <w:jc w:val="left"/>
              <w:rPr>
                <w:rFonts w:ascii="Calibri" w:eastAsia="Calibri" w:hAnsi="Calibri" w:cs="Calibri"/>
              </w:rPr>
            </w:pPr>
            <w:r w:rsidRPr="00E70EBD">
              <w:rPr>
                <w:rFonts w:ascii="Calibri" w:eastAsia="Calibri" w:hAnsi="Calibri" w:cs="Calibri"/>
                <w:noProof/>
              </w:rPr>
              <w:drawing>
                <wp:inline distT="0" distB="0" distL="0" distR="0" wp14:anchorId="4C4D78D7" wp14:editId="53219FD4">
                  <wp:extent cx="2887694" cy="134292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05232" name=""/>
                          <pic:cNvPicPr>
                            <a:picLocks noChangeAspect="1"/>
                          </pic:cNvPicPr>
                        </pic:nvPicPr>
                        <pic:blipFill>
                          <a:blip r:embed="rId8"/>
                          <a:stretch/>
                        </pic:blipFill>
                        <pic:spPr bwMode="auto">
                          <a:xfrm>
                            <a:off x="0" y="0"/>
                            <a:ext cx="2887694" cy="1342922"/>
                          </a:xfrm>
                          <a:prstGeom prst="rect">
                            <a:avLst/>
                          </a:prstGeom>
                        </pic:spPr>
                      </pic:pic>
                    </a:graphicData>
                  </a:graphic>
                </wp:inline>
              </w:drawing>
            </w:r>
          </w:p>
          <w:p w:rsidR="001D49F8" w:rsidRPr="00E70EBD" w:rsidRDefault="001D49F8">
            <w:pPr>
              <w:tabs>
                <w:tab w:val="left" w:pos="3402"/>
              </w:tabs>
              <w:spacing w:after="57" w:afterAutospacing="1" w:line="276" w:lineRule="auto"/>
              <w:jc w:val="left"/>
              <w:rPr>
                <w:rFonts w:ascii="Calibri" w:eastAsia="Calibri" w:hAnsi="Calibri" w:cs="Calibri"/>
              </w:rPr>
            </w:pPr>
          </w:p>
        </w:tc>
      </w:tr>
    </w:tbl>
    <w:p w:rsidR="001D49F8" w:rsidRPr="00E70EBD" w:rsidRDefault="00347F71">
      <w:pPr>
        <w:tabs>
          <w:tab w:val="left" w:pos="3402"/>
        </w:tabs>
        <w:spacing w:after="57" w:afterAutospacing="1" w:line="276" w:lineRule="auto"/>
        <w:jc w:val="center"/>
        <w:rPr>
          <w:rFonts w:ascii="Calibri" w:eastAsia="Calibri" w:hAnsi="Calibri" w:cs="Calibri"/>
          <w:caps/>
          <w:szCs w:val="24"/>
          <w:lang w:eastAsia="en-US"/>
        </w:rPr>
      </w:pPr>
      <w:r w:rsidRPr="00E70EBD">
        <w:rPr>
          <w:rFonts w:ascii="Calibri" w:hAnsi="Calibri" w:cs="Calibri"/>
          <w:caps/>
          <w:spacing w:val="60"/>
          <w:sz w:val="44"/>
          <w:szCs w:val="44"/>
          <w14:textOutline w14:w="9525" w14:cap="flat" w14:cmpd="sng" w14:algn="ctr">
            <w14:solidFill>
              <w14:srgbClr w14:val="000000"/>
            </w14:solidFill>
            <w14:prstDash w14:val="solid"/>
            <w14:round/>
          </w14:textOutline>
        </w:rPr>
        <w:t>CAHIER DES CLAUSES</w:t>
      </w:r>
      <w:r w:rsidRPr="00E70EBD">
        <w:rPr>
          <w:rFonts w:ascii="Calibri" w:hAnsi="Calibri" w:cs="Calibri"/>
          <w:caps/>
          <w:spacing w:val="60"/>
          <w:sz w:val="44"/>
          <w:szCs w:val="44"/>
          <w14:textOutline w14:w="9525" w14:cap="flat" w14:cmpd="sng" w14:algn="ctr">
            <w14:solidFill>
              <w14:srgbClr w14:val="000000"/>
            </w14:solidFill>
            <w14:prstDash w14:val="solid"/>
            <w14:round/>
          </w14:textOutline>
        </w:rPr>
        <w:br/>
        <w:t>TECHNIQUES PARTICULIERES</w:t>
      </w:r>
    </w:p>
    <w:p w:rsidR="001D49F8" w:rsidRPr="00E70EBD" w:rsidRDefault="00347F71">
      <w:pPr>
        <w:spacing w:before="240" w:after="480"/>
        <w:jc w:val="center"/>
        <w:rPr>
          <w:rFonts w:ascii="Calibri" w:hAnsi="Calibri" w:cs="Calibri"/>
          <w:caps/>
          <w:sz w:val="44"/>
          <w:szCs w:val="44"/>
          <w14:textOutline w14:w="9525" w14:cap="flat" w14:cmpd="sng" w14:algn="ctr">
            <w14:solidFill>
              <w14:srgbClr w14:val="000000"/>
            </w14:solidFill>
            <w14:prstDash w14:val="solid"/>
            <w14:round/>
          </w14:textOutline>
        </w:rPr>
      </w:pPr>
      <w:r w:rsidRPr="00E70EBD">
        <w:rPr>
          <w:rFonts w:ascii="Calibri" w:hAnsi="Calibri" w:cs="Calibri"/>
          <w:caps/>
          <w:sz w:val="44"/>
          <w:szCs w:val="44"/>
          <w14:textOutline w14:w="9525" w14:cap="flat" w14:cmpd="sng" w14:algn="ctr">
            <w14:solidFill>
              <w14:srgbClr w14:val="000000"/>
            </w14:solidFill>
            <w14:prstDash w14:val="solid"/>
            <w14:round/>
          </w14:textOutline>
        </w:rPr>
        <w:t>(C.C.T.P.)</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r w:rsidRPr="00E70EBD">
        <w:rPr>
          <w:rFonts w:ascii="Calibri" w:hAnsi="Calibri" w:cs="Calibri"/>
          <w:b/>
          <w:bCs/>
          <w:sz w:val="28"/>
          <w:szCs w:val="28"/>
        </w:rPr>
        <w:t>Personne publique :</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spacing w:before="240" w:line="360" w:lineRule="auto"/>
        <w:jc w:val="center"/>
        <w:rPr>
          <w:rFonts w:ascii="Calibri" w:hAnsi="Calibri" w:cs="Calibri"/>
          <w:b/>
          <w:bCs/>
          <w:sz w:val="28"/>
          <w:szCs w:val="28"/>
        </w:rPr>
      </w:pPr>
      <w:r w:rsidRPr="00E70EBD">
        <w:rPr>
          <w:rFonts w:ascii="Calibri" w:hAnsi="Calibri" w:cs="Calibri"/>
          <w:b/>
          <w:bCs/>
          <w:sz w:val="28"/>
          <w:szCs w:val="28"/>
        </w:rPr>
        <w:t>CAISSE NATIONALE DE L'ASSURANCE MALADIE</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spacing w:line="360" w:lineRule="auto"/>
        <w:jc w:val="center"/>
        <w:rPr>
          <w:rFonts w:ascii="Calibri" w:hAnsi="Calibri" w:cs="Calibri"/>
          <w:b/>
          <w:bCs/>
          <w:sz w:val="28"/>
          <w:szCs w:val="28"/>
        </w:rPr>
      </w:pPr>
      <w:r w:rsidRPr="00E70EBD">
        <w:rPr>
          <w:rFonts w:ascii="Calibri" w:hAnsi="Calibri" w:cs="Calibri"/>
          <w:b/>
          <w:bCs/>
          <w:sz w:val="28"/>
          <w:szCs w:val="28"/>
        </w:rPr>
        <w:t>(Cnam)</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spacing w:before="120"/>
        <w:jc w:val="center"/>
        <w:rPr>
          <w:rFonts w:ascii="Calibri" w:hAnsi="Calibri" w:cs="Calibri"/>
          <w:b/>
          <w:bCs/>
          <w:sz w:val="28"/>
          <w:szCs w:val="28"/>
        </w:rPr>
      </w:pPr>
      <w:r w:rsidRPr="00E70EBD">
        <w:rPr>
          <w:rFonts w:ascii="Calibri" w:hAnsi="Calibri" w:cs="Calibri"/>
          <w:b/>
          <w:bCs/>
          <w:sz w:val="28"/>
          <w:szCs w:val="28"/>
        </w:rPr>
        <w:t>50, avenue du Professeur André LEMIERRE</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r w:rsidRPr="00E70EBD">
        <w:rPr>
          <w:rFonts w:ascii="Calibri" w:hAnsi="Calibri" w:cs="Calibri"/>
          <w:b/>
          <w:bCs/>
          <w:sz w:val="28"/>
          <w:szCs w:val="28"/>
        </w:rPr>
        <w:t>75986 PARIS CEDEX 20</w:t>
      </w:r>
    </w:p>
    <w:p w:rsidR="001D49F8" w:rsidRPr="00E70EBD" w:rsidRDefault="00347F71">
      <w:pPr>
        <w:pBdr>
          <w:top w:val="single" w:sz="4" w:space="1"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r w:rsidRPr="00E70EBD">
        <w:rPr>
          <w:rFonts w:ascii="Calibri" w:hAnsi="Calibri" w:cs="Calibri"/>
          <w:b/>
          <w:bCs/>
          <w:sz w:val="28"/>
          <w:szCs w:val="28"/>
        </w:rPr>
        <w:t>France</w:t>
      </w:r>
    </w:p>
    <w:p w:rsidR="001D49F8" w:rsidRPr="00E70EBD" w:rsidRDefault="001D49F8">
      <w:pPr>
        <w:spacing w:before="480"/>
        <w:rPr>
          <w:rFonts w:ascii="Calibri" w:hAnsi="Calibri" w:cs="Calibri"/>
          <w:szCs w:val="24"/>
        </w:rPr>
      </w:pPr>
    </w:p>
    <w:p w:rsidR="001D49F8" w:rsidRPr="00E70EBD" w:rsidRDefault="00347F71">
      <w:pPr>
        <w:pBdr>
          <w:top w:val="single" w:sz="4" w:space="2" w:color="000000"/>
          <w:left w:val="single" w:sz="4" w:space="4" w:color="000000"/>
          <w:bottom w:val="single" w:sz="4" w:space="12" w:color="000000"/>
          <w:right w:val="single" w:sz="4" w:space="4" w:color="000000"/>
        </w:pBdr>
        <w:shd w:val="pct15" w:color="auto" w:fill="auto"/>
        <w:spacing w:before="240"/>
        <w:jc w:val="center"/>
        <w:rPr>
          <w:rFonts w:ascii="Calibri" w:hAnsi="Calibri" w:cs="Calibri"/>
          <w:b/>
          <w:bCs/>
          <w:sz w:val="28"/>
          <w:szCs w:val="28"/>
        </w:rPr>
      </w:pPr>
      <w:r w:rsidRPr="00E70EBD">
        <w:rPr>
          <w:rFonts w:ascii="Calibri" w:hAnsi="Calibri" w:cs="Calibri"/>
          <w:b/>
          <w:bCs/>
          <w:sz w:val="28"/>
          <w:szCs w:val="28"/>
        </w:rPr>
        <w:t>Objet de la consultation :</w:t>
      </w:r>
    </w:p>
    <w:p w:rsidR="001D49F8" w:rsidRPr="00E70EBD" w:rsidRDefault="001D49F8">
      <w:pPr>
        <w:pBdr>
          <w:top w:val="single" w:sz="4" w:space="2" w:color="000000"/>
          <w:left w:val="single" w:sz="4" w:space="4" w:color="000000"/>
          <w:bottom w:val="single" w:sz="4" w:space="12" w:color="000000"/>
          <w:right w:val="single" w:sz="4" w:space="4" w:color="000000"/>
        </w:pBdr>
        <w:shd w:val="pct15" w:color="auto" w:fill="auto"/>
        <w:spacing w:before="240"/>
        <w:jc w:val="center"/>
        <w:rPr>
          <w:rFonts w:ascii="Calibri" w:hAnsi="Calibri" w:cs="Calibri"/>
          <w:b/>
          <w:bCs/>
          <w:sz w:val="28"/>
          <w:szCs w:val="28"/>
        </w:rPr>
      </w:pPr>
    </w:p>
    <w:p w:rsidR="001D49F8" w:rsidRPr="00E70EBD" w:rsidRDefault="002F70AE">
      <w:pPr>
        <w:pBdr>
          <w:top w:val="single" w:sz="4" w:space="2"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r w:rsidRPr="00E70EBD">
        <w:rPr>
          <w:rFonts w:ascii="Calibri" w:hAnsi="Calibri" w:cs="Calibri"/>
          <w:b/>
          <w:bCs/>
          <w:sz w:val="28"/>
          <w:szCs w:val="28"/>
        </w:rPr>
        <w:t>SUIVI SUPPORT DES LOGICIELS OPEN SOURCE, PRESTATIONS ASSOCIEES ET REALISATION DE PRESTATIONS COMPLEMENTAIRES DANS LE DOMAINE DE L’OPEN SOURCE</w:t>
      </w:r>
    </w:p>
    <w:p w:rsidR="001D49F8" w:rsidRPr="00E70EBD" w:rsidRDefault="001D49F8">
      <w:pPr>
        <w:pBdr>
          <w:top w:val="single" w:sz="4" w:space="2"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p>
    <w:p w:rsidR="001D49F8" w:rsidRPr="00E70EBD" w:rsidRDefault="00347F71">
      <w:pPr>
        <w:pBdr>
          <w:top w:val="single" w:sz="4" w:space="2" w:color="000000"/>
          <w:left w:val="single" w:sz="4" w:space="4" w:color="000000"/>
          <w:bottom w:val="single" w:sz="4" w:space="12" w:color="000000"/>
          <w:right w:val="single" w:sz="4" w:space="4" w:color="000000"/>
        </w:pBdr>
        <w:shd w:val="pct15" w:color="auto" w:fill="auto"/>
        <w:jc w:val="center"/>
        <w:rPr>
          <w:rFonts w:ascii="Calibri" w:hAnsi="Calibri" w:cs="Calibri"/>
          <w:b/>
          <w:bCs/>
          <w:sz w:val="28"/>
          <w:szCs w:val="28"/>
        </w:rPr>
      </w:pPr>
      <w:r w:rsidRPr="00E70EBD">
        <w:rPr>
          <w:rFonts w:ascii="Calibri" w:hAnsi="Calibri" w:cs="Calibri"/>
          <w:b/>
          <w:bCs/>
          <w:sz w:val="28"/>
          <w:szCs w:val="28"/>
        </w:rPr>
        <w:t>Accord-cadre N° AC.2025.</w:t>
      </w:r>
      <w:r w:rsidR="00412257" w:rsidRPr="00E70EBD">
        <w:rPr>
          <w:rFonts w:ascii="Calibri" w:hAnsi="Calibri" w:cs="Calibri"/>
          <w:b/>
          <w:bCs/>
          <w:sz w:val="28"/>
          <w:szCs w:val="28"/>
        </w:rPr>
        <w:t>2079</w:t>
      </w:r>
    </w:p>
    <w:p w:rsidR="001D49F8" w:rsidRPr="00E70EBD" w:rsidRDefault="00347F71">
      <w:pPr>
        <w:jc w:val="left"/>
        <w:rPr>
          <w:rFonts w:asciiTheme="minorHAnsi" w:hAnsiTheme="minorHAnsi" w:cstheme="minorHAnsi"/>
          <w:sz w:val="32"/>
          <w:szCs w:val="32"/>
        </w:rPr>
      </w:pPr>
      <w:r w:rsidRPr="00E70EBD">
        <w:rPr>
          <w:rFonts w:ascii="Calibri" w:hAnsi="Calibri" w:cs="Calibri"/>
          <w:szCs w:val="24"/>
        </w:rPr>
        <w:br w:type="page" w:clear="all"/>
      </w:r>
      <w:r w:rsidRPr="00E70EBD">
        <w:rPr>
          <w:rFonts w:asciiTheme="minorHAnsi" w:hAnsiTheme="minorHAnsi" w:cstheme="minorHAnsi"/>
          <w:sz w:val="32"/>
          <w:szCs w:val="32"/>
        </w:rPr>
        <w:lastRenderedPageBreak/>
        <w:t>SOMMAIRE</w:t>
      </w:r>
    </w:p>
    <w:p w:rsidR="001D49F8" w:rsidRPr="00E70EBD" w:rsidRDefault="001D49F8">
      <w:pPr>
        <w:pStyle w:val="Retrait2"/>
        <w:rPr>
          <w:rFonts w:asciiTheme="minorHAnsi" w:hAnsiTheme="minorHAnsi" w:cstheme="minorHAnsi"/>
          <w:sz w:val="22"/>
          <w:szCs w:val="22"/>
        </w:rPr>
      </w:pPr>
    </w:p>
    <w:sdt>
      <w:sdtPr>
        <w:rPr>
          <w:rFonts w:asciiTheme="minorHAnsi" w:hAnsiTheme="minorHAnsi" w:cstheme="minorHAnsi"/>
          <w:b w:val="0"/>
          <w:bCs/>
          <w:caps w:val="0"/>
          <w:sz w:val="22"/>
          <w:szCs w:val="22"/>
        </w:rPr>
        <w:id w:val="-617911132"/>
        <w:docPartObj>
          <w:docPartGallery w:val="Table of Contents"/>
          <w:docPartUnique/>
        </w:docPartObj>
      </w:sdtPr>
      <w:sdtEndPr/>
      <w:sdtContent>
        <w:p w:rsidR="001E1133" w:rsidRPr="00E70EBD" w:rsidRDefault="00347F71">
          <w:pPr>
            <w:pStyle w:val="TM1"/>
            <w:tabs>
              <w:tab w:val="left" w:pos="480"/>
            </w:tabs>
            <w:rPr>
              <w:rFonts w:asciiTheme="minorHAnsi" w:eastAsiaTheme="minorEastAsia" w:hAnsiTheme="minorHAnsi" w:cstheme="minorHAnsi"/>
              <w:b w:val="0"/>
              <w:caps w:val="0"/>
              <w:noProof/>
              <w:sz w:val="22"/>
              <w:szCs w:val="22"/>
            </w:rPr>
          </w:pPr>
          <w:r w:rsidRPr="00E70EBD">
            <w:rPr>
              <w:rFonts w:asciiTheme="minorHAnsi" w:eastAsiaTheme="majorEastAsia" w:hAnsiTheme="minorHAnsi" w:cstheme="minorHAnsi"/>
              <w:b w:val="0"/>
              <w:sz w:val="22"/>
              <w:szCs w:val="22"/>
            </w:rPr>
            <w:fldChar w:fldCharType="begin"/>
          </w:r>
          <w:r w:rsidRPr="00E70EBD">
            <w:rPr>
              <w:rFonts w:asciiTheme="minorHAnsi" w:hAnsiTheme="minorHAnsi" w:cstheme="minorHAnsi"/>
              <w:b w:val="0"/>
              <w:sz w:val="22"/>
              <w:szCs w:val="22"/>
            </w:rPr>
            <w:instrText xml:space="preserve"> TOC \o "1-3" \h \z \u </w:instrText>
          </w:r>
          <w:r w:rsidRPr="00E70EBD">
            <w:rPr>
              <w:rFonts w:asciiTheme="minorHAnsi" w:eastAsiaTheme="majorEastAsia" w:hAnsiTheme="minorHAnsi" w:cstheme="minorHAnsi"/>
              <w:b w:val="0"/>
              <w:sz w:val="22"/>
              <w:szCs w:val="22"/>
            </w:rPr>
            <w:fldChar w:fldCharType="separate"/>
          </w:r>
          <w:hyperlink w:anchor="_Toc211356301" w:history="1">
            <w:r w:rsidR="001E1133" w:rsidRPr="00E70EBD">
              <w:rPr>
                <w:rStyle w:val="Lienhypertexte"/>
                <w:rFonts w:asciiTheme="minorHAnsi" w:hAnsiTheme="minorHAnsi" w:cstheme="minorHAnsi"/>
                <w:bCs/>
                <w:noProof/>
                <w:sz w:val="22"/>
                <w:szCs w:val="22"/>
              </w:rPr>
              <w:t>1.</w:t>
            </w:r>
            <w:r w:rsidR="001E1133" w:rsidRPr="00E70EBD">
              <w:rPr>
                <w:rFonts w:asciiTheme="minorHAnsi" w:eastAsiaTheme="minorEastAsia" w:hAnsiTheme="minorHAnsi" w:cstheme="minorHAnsi"/>
                <w:b w:val="0"/>
                <w:caps w:val="0"/>
                <w:noProof/>
                <w:sz w:val="22"/>
                <w:szCs w:val="22"/>
              </w:rPr>
              <w:tab/>
            </w:r>
            <w:r w:rsidR="001E1133" w:rsidRPr="00E70EBD">
              <w:rPr>
                <w:rStyle w:val="Lienhypertexte"/>
                <w:rFonts w:asciiTheme="minorHAnsi" w:hAnsiTheme="minorHAnsi" w:cstheme="minorHAnsi"/>
                <w:bCs/>
                <w:noProof/>
                <w:sz w:val="22"/>
                <w:szCs w:val="22"/>
              </w:rPr>
              <w:t>PRESENTATION DE L'ASSURANCE MALADIE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_Toc211356301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02" w:history="1">
            <w:r w:rsidR="001E1133" w:rsidRPr="00E70EBD">
              <w:rPr>
                <w:rStyle w:val="Lienhypertexte"/>
                <w:rFonts w:asciiTheme="minorHAnsi" w:hAnsiTheme="minorHAnsi" w:cstheme="minorHAnsi"/>
                <w:b/>
                <w:noProof/>
                <w:sz w:val="22"/>
                <w:szCs w:val="22"/>
                <w:lang w:eastAsia="en-US"/>
              </w:rPr>
              <w:t>1.1</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b/>
                <w:noProof/>
                <w:sz w:val="22"/>
                <w:szCs w:val="22"/>
                <w:lang w:eastAsia="en-US"/>
              </w:rPr>
              <w:t>Fonctions de l’assurance maladie et de la Cnam</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_Toc211356302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03" w:history="1">
            <w:r w:rsidR="001E1133" w:rsidRPr="00E70EBD">
              <w:rPr>
                <w:rStyle w:val="Lienhypertexte"/>
                <w:rFonts w:asciiTheme="minorHAnsi" w:hAnsiTheme="minorHAnsi" w:cstheme="minorHAnsi"/>
                <w:noProof/>
                <w:sz w:val="22"/>
                <w:szCs w:val="22"/>
                <w:lang w:eastAsia="en-US"/>
              </w:rPr>
              <w:t>1.1.1</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lang w:eastAsia="en-US"/>
              </w:rPr>
              <w:t>Missions de l’Assurance Maladie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_Toc211356303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04" w:history="1">
            <w:r w:rsidR="001E1133" w:rsidRPr="00E70EBD">
              <w:rPr>
                <w:rStyle w:val="Lienhypertexte"/>
                <w:rFonts w:asciiTheme="minorHAnsi" w:hAnsiTheme="minorHAnsi" w:cstheme="minorHAnsi"/>
                <w:noProof/>
                <w:sz w:val="22"/>
                <w:szCs w:val="22"/>
                <w:lang w:eastAsia="en-US"/>
              </w:rPr>
              <w:t>1.1.2</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lang w:eastAsia="en-US"/>
              </w:rPr>
              <w:t>Organisation</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_Toc211356304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05" w:history="1">
            <w:r w:rsidR="001E1133" w:rsidRPr="00E70EBD">
              <w:rPr>
                <w:rStyle w:val="Lienhypertexte"/>
                <w:rFonts w:asciiTheme="minorHAnsi" w:hAnsiTheme="minorHAnsi" w:cstheme="minorHAnsi"/>
                <w:b/>
                <w:noProof/>
                <w:sz w:val="22"/>
                <w:szCs w:val="22"/>
                <w:lang w:eastAsia="en-US"/>
              </w:rPr>
              <w:t>1.2</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b/>
                <w:noProof/>
                <w:sz w:val="22"/>
                <w:szCs w:val="22"/>
                <w:lang w:eastAsia="en-US"/>
              </w:rPr>
              <w:t>Rôle de la Direction Déléguée au Système D’information (DDSI)</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_Toc211356305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4</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06" w:history="1">
            <w:r w:rsidR="001E1133" w:rsidRPr="00E70EBD">
              <w:rPr>
                <w:rStyle w:val="Lienhypertexte"/>
                <w:rFonts w:asciiTheme="minorHAnsi" w:hAnsiTheme="minorHAnsi" w:cstheme="minorHAnsi"/>
                <w:b/>
                <w:noProof/>
                <w:sz w:val="22"/>
                <w:szCs w:val="22"/>
                <w:lang w:eastAsia="en-US"/>
              </w:rPr>
              <w:t>1.3</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b/>
                <w:noProof/>
                <w:sz w:val="22"/>
                <w:szCs w:val="22"/>
                <w:lang w:eastAsia="en-US"/>
              </w:rPr>
              <w:t>Le contexte organisationnel</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_Toc211356306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6</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1"/>
            <w:tabs>
              <w:tab w:val="left" w:pos="480"/>
            </w:tabs>
            <w:rPr>
              <w:rFonts w:asciiTheme="minorHAnsi" w:eastAsiaTheme="minorEastAsia" w:hAnsiTheme="minorHAnsi" w:cstheme="minorHAnsi"/>
              <w:b w:val="0"/>
              <w:caps w:val="0"/>
              <w:noProof/>
              <w:sz w:val="22"/>
              <w:szCs w:val="22"/>
            </w:rPr>
          </w:pPr>
          <w:hyperlink w:anchor="_Toc211356307" w:history="1">
            <w:r w:rsidR="001E1133" w:rsidRPr="00E70EBD">
              <w:rPr>
                <w:rStyle w:val="Lienhypertexte"/>
                <w:rFonts w:asciiTheme="minorHAnsi" w:hAnsiTheme="minorHAnsi" w:cstheme="minorHAnsi"/>
                <w:noProof/>
                <w:sz w:val="22"/>
                <w:szCs w:val="22"/>
              </w:rPr>
              <w:t>2.</w:t>
            </w:r>
            <w:r w:rsidR="001E1133" w:rsidRPr="00E70EBD">
              <w:rPr>
                <w:rFonts w:asciiTheme="minorHAnsi" w:eastAsiaTheme="minorEastAsia" w:hAnsiTheme="minorHAnsi" w:cstheme="minorHAnsi"/>
                <w:b w:val="0"/>
                <w:caps w:val="0"/>
                <w:noProof/>
                <w:sz w:val="22"/>
                <w:szCs w:val="22"/>
              </w:rPr>
              <w:tab/>
            </w:r>
            <w:r w:rsidR="001E1133" w:rsidRPr="00E70EBD">
              <w:rPr>
                <w:rStyle w:val="Lienhypertexte"/>
                <w:rFonts w:asciiTheme="minorHAnsi" w:hAnsiTheme="minorHAnsi" w:cstheme="minorHAnsi"/>
                <w:noProof/>
                <w:sz w:val="22"/>
                <w:szCs w:val="22"/>
              </w:rPr>
              <w:t>OBJET DE L’ACCORD-CADRE ET CONTEXTE DU BESOIN</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_Toc211356307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8</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08" w:history="1">
            <w:r w:rsidR="001E1133" w:rsidRPr="00E70EBD">
              <w:rPr>
                <w:rStyle w:val="Lienhypertexte"/>
                <w:rFonts w:asciiTheme="minorHAnsi" w:hAnsiTheme="minorHAnsi" w:cstheme="minorHAnsi"/>
                <w:noProof/>
                <w:sz w:val="22"/>
                <w:szCs w:val="22"/>
              </w:rPr>
              <w:t>2.1</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Définition du logiciel Open Source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_Toc211356308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8</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09" w:history="1">
            <w:r w:rsidR="001E1133" w:rsidRPr="00E70EBD">
              <w:rPr>
                <w:rStyle w:val="Lienhypertexte"/>
                <w:rFonts w:asciiTheme="minorHAnsi" w:hAnsiTheme="minorHAnsi" w:cstheme="minorHAnsi"/>
                <w:noProof/>
                <w:sz w:val="22"/>
                <w:szCs w:val="22"/>
              </w:rPr>
              <w:t>2.2</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Parc du patrimoine logiciel open source de la CNAM</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_Toc211356309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8</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10" w:history="1">
            <w:r w:rsidR="001E1133" w:rsidRPr="00E70EBD">
              <w:rPr>
                <w:rStyle w:val="Lienhypertexte"/>
                <w:rFonts w:asciiTheme="minorHAnsi" w:hAnsiTheme="minorHAnsi" w:cstheme="minorHAnsi"/>
                <w:noProof/>
                <w:sz w:val="22"/>
                <w:szCs w:val="22"/>
              </w:rPr>
              <w:t>2.2.1</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Extension du périmètre logiciel</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_Toc211356310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9</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11" w:history="1">
            <w:r w:rsidR="001E1133" w:rsidRPr="00E70EBD">
              <w:rPr>
                <w:rStyle w:val="Lienhypertexte"/>
                <w:rFonts w:asciiTheme="minorHAnsi" w:hAnsiTheme="minorHAnsi" w:cstheme="minorHAnsi"/>
                <w:noProof/>
                <w:sz w:val="22"/>
                <w:szCs w:val="22"/>
              </w:rPr>
              <w:t>2.2.2</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Baisse du périmètre du parc logiciel</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_Toc211356311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9</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12" w:history="1">
            <w:r w:rsidR="001E1133" w:rsidRPr="00E70EBD">
              <w:rPr>
                <w:rStyle w:val="Lienhypertexte"/>
                <w:rFonts w:asciiTheme="minorHAnsi" w:hAnsiTheme="minorHAnsi" w:cstheme="minorHAnsi"/>
                <w:noProof/>
                <w:sz w:val="22"/>
                <w:szCs w:val="22"/>
              </w:rPr>
              <w:t>2.3</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Les plates-formes concernées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_Toc211356312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9</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13" w:history="1">
            <w:r w:rsidR="001E1133" w:rsidRPr="00E70EBD">
              <w:rPr>
                <w:rStyle w:val="Lienhypertexte"/>
                <w:rFonts w:asciiTheme="minorHAnsi" w:hAnsiTheme="minorHAnsi" w:cstheme="minorHAnsi"/>
                <w:noProof/>
                <w:sz w:val="22"/>
                <w:szCs w:val="22"/>
              </w:rPr>
              <w:t>2.4</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Complément d’informations sur le patrimoine applicatif Open Source de la CNAM</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_Toc211356313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10</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1"/>
            <w:tabs>
              <w:tab w:val="left" w:pos="480"/>
            </w:tabs>
            <w:rPr>
              <w:rFonts w:asciiTheme="minorHAnsi" w:eastAsiaTheme="minorEastAsia" w:hAnsiTheme="minorHAnsi" w:cstheme="minorHAnsi"/>
              <w:b w:val="0"/>
              <w:caps w:val="0"/>
              <w:noProof/>
              <w:sz w:val="22"/>
              <w:szCs w:val="22"/>
            </w:rPr>
          </w:pPr>
          <w:hyperlink w:anchor="_Toc211356314" w:history="1">
            <w:r w:rsidR="001E1133" w:rsidRPr="00E70EBD">
              <w:rPr>
                <w:rStyle w:val="Lienhypertexte"/>
                <w:rFonts w:asciiTheme="minorHAnsi" w:hAnsiTheme="minorHAnsi" w:cstheme="minorHAnsi"/>
                <w:noProof/>
                <w:sz w:val="22"/>
                <w:szCs w:val="22"/>
              </w:rPr>
              <w:t>3.</w:t>
            </w:r>
            <w:r w:rsidR="001E1133" w:rsidRPr="00E70EBD">
              <w:rPr>
                <w:rFonts w:asciiTheme="minorHAnsi" w:eastAsiaTheme="minorEastAsia" w:hAnsiTheme="minorHAnsi" w:cstheme="minorHAnsi"/>
                <w:b w:val="0"/>
                <w:caps w:val="0"/>
                <w:noProof/>
                <w:sz w:val="22"/>
                <w:szCs w:val="22"/>
              </w:rPr>
              <w:tab/>
            </w:r>
            <w:r w:rsidR="001E1133" w:rsidRPr="00E70EBD">
              <w:rPr>
                <w:rStyle w:val="Lienhypertexte"/>
                <w:rFonts w:asciiTheme="minorHAnsi" w:hAnsiTheme="minorHAnsi" w:cstheme="minorHAnsi"/>
                <w:noProof/>
                <w:sz w:val="22"/>
                <w:szCs w:val="22"/>
              </w:rPr>
              <w:t>DESCRIPTION DES PRESTATIONS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_Toc211356314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15" w:history="1">
            <w:r w:rsidR="001E1133" w:rsidRPr="00E70EBD">
              <w:rPr>
                <w:rStyle w:val="Lienhypertexte"/>
                <w:rFonts w:asciiTheme="minorHAnsi" w:hAnsiTheme="minorHAnsi" w:cstheme="minorHAnsi"/>
                <w:noProof/>
                <w:sz w:val="22"/>
                <w:szCs w:val="22"/>
              </w:rPr>
              <w:t>3.1</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Description des prestations attendues au titre du suivi support des logiciels open source, ainsi que des prestations associées et complémentaires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_Toc211356315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16" w:history="1">
            <w:r w:rsidR="001E1133" w:rsidRPr="00E70EBD">
              <w:rPr>
                <w:rStyle w:val="Lienhypertexte"/>
                <w:rFonts w:asciiTheme="minorHAnsi" w:hAnsiTheme="minorHAnsi" w:cstheme="minorHAnsi"/>
                <w:noProof/>
                <w:sz w:val="22"/>
                <w:szCs w:val="22"/>
              </w:rPr>
              <w:t>3.1.1</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Prestations forfaitaires de la tranche ferme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_Toc211356316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17" w:history="1">
            <w:r w:rsidR="001E1133" w:rsidRPr="00E70EBD">
              <w:rPr>
                <w:rStyle w:val="Lienhypertexte"/>
                <w:rFonts w:asciiTheme="minorHAnsi" w:hAnsiTheme="minorHAnsi" w:cstheme="minorHAnsi"/>
                <w:noProof/>
                <w:sz w:val="22"/>
                <w:szCs w:val="22"/>
              </w:rPr>
              <w:t>3.1.2</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Tranche optionnelle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_Toc211356317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17</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18" w:history="1">
            <w:r w:rsidR="001E1133" w:rsidRPr="00E70EBD">
              <w:rPr>
                <w:rStyle w:val="Lienhypertexte"/>
                <w:rFonts w:asciiTheme="minorHAnsi" w:hAnsiTheme="minorHAnsi" w:cstheme="minorHAnsi"/>
                <w:noProof/>
                <w:sz w:val="22"/>
                <w:szCs w:val="22"/>
              </w:rPr>
              <w:t>3.2</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Prestations sur Unités d’Œuvre de la tranche ferme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_Toc211356318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17</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19" w:history="1">
            <w:r w:rsidR="001E1133" w:rsidRPr="00E70EBD">
              <w:rPr>
                <w:rStyle w:val="Lienhypertexte"/>
                <w:rFonts w:asciiTheme="minorHAnsi" w:hAnsiTheme="minorHAnsi" w:cstheme="minorHAnsi"/>
                <w:noProof/>
                <w:sz w:val="22"/>
                <w:szCs w:val="22"/>
              </w:rPr>
              <w:t>3.3</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Validation des prestations à bons de commande pour un besoin défini</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_Toc211356319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30</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20" w:history="1">
            <w:r w:rsidR="001E1133" w:rsidRPr="00E70EBD">
              <w:rPr>
                <w:rStyle w:val="Lienhypertexte"/>
                <w:rFonts w:asciiTheme="minorHAnsi" w:hAnsiTheme="minorHAnsi" w:cstheme="minorHAnsi"/>
                <w:noProof/>
                <w:sz w:val="22"/>
                <w:szCs w:val="22"/>
              </w:rPr>
              <w:t>3.4</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Profils attendus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_Toc211356320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30</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1" w:history="1">
            <w:r w:rsidR="001E1133" w:rsidRPr="00E70EBD">
              <w:rPr>
                <w:rStyle w:val="Lienhypertexte"/>
                <w:rFonts w:asciiTheme="minorHAnsi" w:hAnsiTheme="minorHAnsi" w:cstheme="minorHAnsi"/>
                <w:noProof/>
                <w:sz w:val="22"/>
                <w:szCs w:val="22"/>
              </w:rPr>
              <w:t>3.4.1</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Profils attendus pour l'activité de support et des prestations associées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_Toc211356321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2" w:history="1">
            <w:r w:rsidR="001E1133" w:rsidRPr="00E70EBD">
              <w:rPr>
                <w:rStyle w:val="Lienhypertexte"/>
                <w:rFonts w:asciiTheme="minorHAnsi" w:hAnsiTheme="minorHAnsi" w:cstheme="minorHAnsi"/>
                <w:noProof/>
                <w:sz w:val="22"/>
                <w:szCs w:val="22"/>
              </w:rPr>
              <w:t>3.4.2</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Profils attendus pour l'activité de veille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_Toc211356322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3" w:history="1">
            <w:r w:rsidR="001E1133" w:rsidRPr="00E70EBD">
              <w:rPr>
                <w:rStyle w:val="Lienhypertexte"/>
                <w:rFonts w:asciiTheme="minorHAnsi" w:hAnsiTheme="minorHAnsi" w:cstheme="minorHAnsi"/>
                <w:noProof/>
                <w:sz w:val="22"/>
                <w:szCs w:val="22"/>
              </w:rPr>
              <w:t>3.4.3</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Profils attendus au niveau management</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_Toc211356323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24" w:history="1">
            <w:r w:rsidR="001E1133" w:rsidRPr="00E70EBD">
              <w:rPr>
                <w:rStyle w:val="Lienhypertexte"/>
                <w:rFonts w:asciiTheme="minorHAnsi" w:hAnsiTheme="minorHAnsi" w:cstheme="minorHAnsi"/>
                <w:noProof/>
                <w:sz w:val="22"/>
                <w:szCs w:val="22"/>
              </w:rPr>
              <w:t>3.5</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Lieux d’exécution des prestations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_Toc211356324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32</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25" w:history="1">
            <w:r w:rsidR="001E1133" w:rsidRPr="00E70EBD">
              <w:rPr>
                <w:rStyle w:val="Lienhypertexte"/>
                <w:rFonts w:asciiTheme="minorHAnsi" w:hAnsiTheme="minorHAnsi" w:cstheme="minorHAnsi"/>
                <w:noProof/>
                <w:sz w:val="22"/>
                <w:szCs w:val="22"/>
              </w:rPr>
              <w:t>3.6</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Comitologie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_Toc211356325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6" w:history="1">
            <w:r w:rsidR="001E1133" w:rsidRPr="00E70EBD">
              <w:rPr>
                <w:rStyle w:val="Lienhypertexte"/>
                <w:rFonts w:asciiTheme="minorHAnsi" w:hAnsiTheme="minorHAnsi" w:cstheme="minorHAnsi"/>
                <w:noProof/>
                <w:sz w:val="22"/>
                <w:szCs w:val="22"/>
              </w:rPr>
              <w:t>3.6.1</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Réunion de lancement de l’accord-cadre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_Toc211356326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7" w:history="1">
            <w:r w:rsidR="001E1133" w:rsidRPr="00E70EBD">
              <w:rPr>
                <w:rStyle w:val="Lienhypertexte"/>
                <w:rFonts w:asciiTheme="minorHAnsi" w:hAnsiTheme="minorHAnsi" w:cstheme="minorHAnsi"/>
                <w:noProof/>
                <w:sz w:val="22"/>
                <w:szCs w:val="22"/>
              </w:rPr>
              <w:t>3.6.2</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Comité de pilotage stratégique (COPIL)</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_Toc211356327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33</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8" w:history="1">
            <w:r w:rsidR="001E1133" w:rsidRPr="00E70EBD">
              <w:rPr>
                <w:rStyle w:val="Lienhypertexte"/>
                <w:rFonts w:asciiTheme="minorHAnsi" w:hAnsiTheme="minorHAnsi" w:cstheme="minorHAnsi"/>
                <w:noProof/>
                <w:sz w:val="22"/>
                <w:szCs w:val="22"/>
              </w:rPr>
              <w:t>3.6.3</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Comité de suivi des prestations (CSP)</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_Toc211356328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34</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3"/>
            <w:tabs>
              <w:tab w:val="left" w:pos="960"/>
            </w:tabs>
            <w:rPr>
              <w:rFonts w:asciiTheme="minorHAnsi" w:eastAsiaTheme="minorEastAsia" w:hAnsiTheme="minorHAnsi" w:cstheme="minorHAnsi"/>
              <w:i w:val="0"/>
              <w:noProof/>
              <w:sz w:val="22"/>
              <w:szCs w:val="22"/>
            </w:rPr>
          </w:pPr>
          <w:hyperlink w:anchor="_Toc211356329" w:history="1">
            <w:r w:rsidR="001E1133" w:rsidRPr="00E70EBD">
              <w:rPr>
                <w:rStyle w:val="Lienhypertexte"/>
                <w:rFonts w:asciiTheme="minorHAnsi" w:hAnsiTheme="minorHAnsi" w:cstheme="minorHAnsi"/>
                <w:noProof/>
                <w:sz w:val="22"/>
                <w:szCs w:val="22"/>
              </w:rPr>
              <w:t>3.6.4</w:t>
            </w:r>
            <w:r w:rsidR="001E1133" w:rsidRPr="00E70EBD">
              <w:rPr>
                <w:rFonts w:asciiTheme="minorHAnsi" w:eastAsiaTheme="minorEastAsia" w:hAnsiTheme="minorHAnsi" w:cstheme="minorHAnsi"/>
                <w:i w:val="0"/>
                <w:noProof/>
                <w:sz w:val="22"/>
                <w:szCs w:val="22"/>
              </w:rPr>
              <w:tab/>
            </w:r>
            <w:r w:rsidR="001E1133" w:rsidRPr="00E70EBD">
              <w:rPr>
                <w:rStyle w:val="Lienhypertexte"/>
                <w:rFonts w:asciiTheme="minorHAnsi" w:hAnsiTheme="minorHAnsi" w:cstheme="minorHAnsi"/>
                <w:noProof/>
                <w:sz w:val="22"/>
                <w:szCs w:val="22"/>
              </w:rPr>
              <w:t>Comité de suivi hebdomadaire (COSUI)</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_Toc211356329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34</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1"/>
            <w:tabs>
              <w:tab w:val="left" w:pos="480"/>
            </w:tabs>
            <w:rPr>
              <w:rFonts w:asciiTheme="minorHAnsi" w:eastAsiaTheme="minorEastAsia" w:hAnsiTheme="minorHAnsi" w:cstheme="minorHAnsi"/>
              <w:b w:val="0"/>
              <w:caps w:val="0"/>
              <w:noProof/>
              <w:sz w:val="22"/>
              <w:szCs w:val="22"/>
            </w:rPr>
          </w:pPr>
          <w:hyperlink w:anchor="_Toc211356330" w:history="1">
            <w:r w:rsidR="001E1133" w:rsidRPr="00E70EBD">
              <w:rPr>
                <w:rStyle w:val="Lienhypertexte"/>
                <w:rFonts w:asciiTheme="minorHAnsi" w:hAnsiTheme="minorHAnsi" w:cstheme="minorHAnsi"/>
                <w:noProof/>
                <w:sz w:val="22"/>
                <w:szCs w:val="22"/>
              </w:rPr>
              <w:t>4.</w:t>
            </w:r>
            <w:r w:rsidR="001E1133" w:rsidRPr="00E70EBD">
              <w:rPr>
                <w:rFonts w:asciiTheme="minorHAnsi" w:eastAsiaTheme="minorEastAsia" w:hAnsiTheme="minorHAnsi" w:cstheme="minorHAnsi"/>
                <w:b w:val="0"/>
                <w:caps w:val="0"/>
                <w:noProof/>
                <w:sz w:val="22"/>
                <w:szCs w:val="22"/>
              </w:rPr>
              <w:tab/>
            </w:r>
            <w:r w:rsidR="001E1133" w:rsidRPr="00E70EBD">
              <w:rPr>
                <w:rStyle w:val="Lienhypertexte"/>
                <w:rFonts w:asciiTheme="minorHAnsi" w:hAnsiTheme="minorHAnsi" w:cstheme="minorHAnsi"/>
                <w:noProof/>
                <w:sz w:val="22"/>
                <w:szCs w:val="22"/>
              </w:rPr>
              <w:t>POLITIQUE QUALITE ET SECURITE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_Toc211356330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35</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31" w:history="1">
            <w:r w:rsidR="001E1133" w:rsidRPr="00E70EBD">
              <w:rPr>
                <w:rStyle w:val="Lienhypertexte"/>
                <w:rFonts w:asciiTheme="minorHAnsi" w:hAnsiTheme="minorHAnsi" w:cstheme="minorHAnsi"/>
                <w:noProof/>
                <w:sz w:val="22"/>
                <w:szCs w:val="22"/>
              </w:rPr>
              <w:t>4.1</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LE PAS (Plan d’Assurance Sécurité)</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_Toc211356331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35</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tabs>
              <w:tab w:val="left" w:pos="480"/>
            </w:tabs>
            <w:rPr>
              <w:rFonts w:asciiTheme="minorHAnsi" w:eastAsiaTheme="minorEastAsia" w:hAnsiTheme="minorHAnsi" w:cstheme="minorHAnsi"/>
              <w:smallCaps w:val="0"/>
              <w:noProof/>
              <w:sz w:val="22"/>
              <w:szCs w:val="22"/>
            </w:rPr>
          </w:pPr>
          <w:hyperlink w:anchor="_Toc211356332" w:history="1">
            <w:r w:rsidR="001E1133" w:rsidRPr="00E70EBD">
              <w:rPr>
                <w:rStyle w:val="Lienhypertexte"/>
                <w:rFonts w:asciiTheme="minorHAnsi" w:hAnsiTheme="minorHAnsi" w:cstheme="minorHAnsi"/>
                <w:noProof/>
                <w:sz w:val="22"/>
                <w:szCs w:val="22"/>
              </w:rPr>
              <w:t>4.2</w:t>
            </w:r>
            <w:r w:rsidR="001E1133" w:rsidRPr="00E70EBD">
              <w:rPr>
                <w:rFonts w:asciiTheme="minorHAnsi" w:eastAsiaTheme="minorEastAsia" w:hAnsiTheme="minorHAnsi" w:cstheme="minorHAnsi"/>
                <w:smallCaps w:val="0"/>
                <w:noProof/>
                <w:sz w:val="22"/>
                <w:szCs w:val="22"/>
              </w:rPr>
              <w:tab/>
            </w:r>
            <w:r w:rsidR="001E1133" w:rsidRPr="00E70EBD">
              <w:rPr>
                <w:rStyle w:val="Lienhypertexte"/>
                <w:rFonts w:asciiTheme="minorHAnsi" w:hAnsiTheme="minorHAnsi" w:cstheme="minorHAnsi"/>
                <w:noProof/>
                <w:sz w:val="22"/>
                <w:szCs w:val="22"/>
              </w:rPr>
              <w:t>LE PAQ (Plan d’Assurance Qualité)</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_Toc211356332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35</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1"/>
            <w:tabs>
              <w:tab w:val="left" w:pos="480"/>
            </w:tabs>
            <w:rPr>
              <w:rFonts w:asciiTheme="minorHAnsi" w:eastAsiaTheme="minorEastAsia" w:hAnsiTheme="minorHAnsi" w:cstheme="minorHAnsi"/>
              <w:b w:val="0"/>
              <w:caps w:val="0"/>
              <w:noProof/>
              <w:sz w:val="22"/>
              <w:szCs w:val="22"/>
            </w:rPr>
          </w:pPr>
          <w:hyperlink w:anchor="_Toc211356333" w:history="1">
            <w:r w:rsidR="001E1133" w:rsidRPr="00E70EBD">
              <w:rPr>
                <w:rStyle w:val="Lienhypertexte"/>
                <w:rFonts w:asciiTheme="minorHAnsi" w:hAnsiTheme="minorHAnsi" w:cstheme="minorHAnsi"/>
                <w:noProof/>
                <w:sz w:val="22"/>
                <w:szCs w:val="22"/>
              </w:rPr>
              <w:t>5.</w:t>
            </w:r>
            <w:r w:rsidR="001E1133" w:rsidRPr="00E70EBD">
              <w:rPr>
                <w:rFonts w:asciiTheme="minorHAnsi" w:eastAsiaTheme="minorEastAsia" w:hAnsiTheme="minorHAnsi" w:cstheme="minorHAnsi"/>
                <w:b w:val="0"/>
                <w:caps w:val="0"/>
                <w:noProof/>
                <w:sz w:val="22"/>
                <w:szCs w:val="22"/>
              </w:rPr>
              <w:tab/>
            </w:r>
            <w:r w:rsidR="001E1133" w:rsidRPr="00E70EBD">
              <w:rPr>
                <w:rStyle w:val="Lienhypertexte"/>
                <w:rFonts w:asciiTheme="minorHAnsi" w:hAnsiTheme="minorHAnsi" w:cstheme="minorHAnsi"/>
                <w:noProof/>
                <w:sz w:val="22"/>
                <w:szCs w:val="22"/>
              </w:rPr>
              <w:t>ANNEXES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_Toc211356333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37</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rPr>
              <w:rFonts w:asciiTheme="minorHAnsi" w:eastAsiaTheme="minorEastAsia" w:hAnsiTheme="minorHAnsi" w:cstheme="minorHAnsi"/>
              <w:smallCaps w:val="0"/>
              <w:noProof/>
              <w:sz w:val="22"/>
              <w:szCs w:val="22"/>
            </w:rPr>
          </w:pPr>
          <w:hyperlink w:anchor="_Toc211356334" w:history="1">
            <w:r w:rsidR="001E1133" w:rsidRPr="00E70EBD">
              <w:rPr>
                <w:rStyle w:val="Lienhypertexte"/>
                <w:rFonts w:asciiTheme="minorHAnsi" w:hAnsiTheme="minorHAnsi" w:cstheme="minorHAnsi"/>
                <w:noProof/>
                <w:sz w:val="22"/>
                <w:szCs w:val="22"/>
              </w:rPr>
              <w:t>Annexe 1 - Liste des acronymes utilisés dans le document</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_Toc211356334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37</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rPr>
              <w:rFonts w:asciiTheme="minorHAnsi" w:eastAsiaTheme="minorEastAsia" w:hAnsiTheme="minorHAnsi" w:cstheme="minorHAnsi"/>
              <w:smallCaps w:val="0"/>
              <w:noProof/>
              <w:sz w:val="22"/>
              <w:szCs w:val="22"/>
            </w:rPr>
          </w:pPr>
          <w:hyperlink w:anchor="_Toc211356335" w:history="1">
            <w:r w:rsidR="001E1133" w:rsidRPr="00E70EBD">
              <w:rPr>
                <w:rStyle w:val="Lienhypertexte"/>
                <w:rFonts w:asciiTheme="minorHAnsi" w:hAnsiTheme="minorHAnsi" w:cstheme="minorHAnsi"/>
                <w:noProof/>
                <w:sz w:val="22"/>
                <w:szCs w:val="22"/>
              </w:rPr>
              <w:t>Annexe 2 – Référentiel des applications Open Source au support 2025</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_Toc211356335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39</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rPr>
              <w:rFonts w:asciiTheme="minorHAnsi" w:eastAsiaTheme="minorEastAsia" w:hAnsiTheme="minorHAnsi" w:cstheme="minorHAnsi"/>
              <w:smallCaps w:val="0"/>
              <w:noProof/>
              <w:sz w:val="22"/>
              <w:szCs w:val="22"/>
            </w:rPr>
          </w:pPr>
          <w:hyperlink w:anchor="_Toc211356336" w:history="1">
            <w:r w:rsidR="001E1133" w:rsidRPr="00E70EBD">
              <w:rPr>
                <w:rStyle w:val="Lienhypertexte"/>
                <w:rFonts w:asciiTheme="minorHAnsi" w:hAnsiTheme="minorHAnsi" w:cstheme="minorHAnsi"/>
                <w:noProof/>
                <w:sz w:val="22"/>
                <w:szCs w:val="22"/>
              </w:rPr>
              <w:t>Annexe 3 : Statistique du ticketing 2021-2025(à titre indicatif)</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_Toc211356336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40</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rPr>
              <w:rFonts w:asciiTheme="minorHAnsi" w:eastAsiaTheme="minorEastAsia" w:hAnsiTheme="minorHAnsi" w:cstheme="minorHAnsi"/>
              <w:smallCaps w:val="0"/>
              <w:noProof/>
              <w:sz w:val="22"/>
              <w:szCs w:val="22"/>
            </w:rPr>
          </w:pPr>
          <w:hyperlink w:anchor="_Toc211356337" w:history="1">
            <w:r w:rsidR="001E1133" w:rsidRPr="00E70EBD">
              <w:rPr>
                <w:rStyle w:val="Lienhypertexte"/>
                <w:rFonts w:asciiTheme="minorHAnsi" w:hAnsiTheme="minorHAnsi" w:cstheme="minorHAnsi"/>
                <w:noProof/>
                <w:sz w:val="22"/>
                <w:szCs w:val="22"/>
              </w:rPr>
              <w:t>Annexe 4 : Liste environnements Cnam à jour à la date de publication de l’accord-cadre</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_Toc211356337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41</w:t>
            </w:r>
            <w:r w:rsidR="001E1133" w:rsidRPr="00E70EBD">
              <w:rPr>
                <w:rFonts w:asciiTheme="minorHAnsi" w:hAnsiTheme="minorHAnsi" w:cstheme="minorHAnsi"/>
                <w:noProof/>
                <w:webHidden/>
                <w:sz w:val="22"/>
                <w:szCs w:val="22"/>
              </w:rPr>
              <w:fldChar w:fldCharType="end"/>
            </w:r>
          </w:hyperlink>
        </w:p>
        <w:p w:rsidR="001E1133" w:rsidRPr="00E70EBD" w:rsidRDefault="00066A06">
          <w:pPr>
            <w:pStyle w:val="TM2"/>
            <w:rPr>
              <w:rFonts w:asciiTheme="minorHAnsi" w:eastAsiaTheme="minorEastAsia" w:hAnsiTheme="minorHAnsi" w:cstheme="minorHAnsi"/>
              <w:smallCaps w:val="0"/>
              <w:noProof/>
              <w:sz w:val="22"/>
              <w:szCs w:val="22"/>
            </w:rPr>
          </w:pPr>
          <w:hyperlink w:anchor="_Toc211356338" w:history="1">
            <w:r w:rsidR="001E1133" w:rsidRPr="00E70EBD">
              <w:rPr>
                <w:rStyle w:val="Lienhypertexte"/>
                <w:rFonts w:asciiTheme="minorHAnsi" w:hAnsiTheme="minorHAnsi" w:cstheme="minorHAnsi"/>
                <w:noProof/>
                <w:sz w:val="22"/>
                <w:szCs w:val="22"/>
              </w:rPr>
              <w:t>Annexe 5 : Plan d’Assurance Sécurité (PAS)</w:t>
            </w:r>
            <w:r w:rsidR="001E1133" w:rsidRPr="00E70EBD">
              <w:rPr>
                <w:rFonts w:asciiTheme="minorHAnsi" w:hAnsiTheme="minorHAnsi" w:cstheme="minorHAnsi"/>
                <w:noProof/>
                <w:webHidden/>
                <w:sz w:val="22"/>
                <w:szCs w:val="22"/>
              </w:rPr>
              <w:tab/>
            </w:r>
            <w:r w:rsidR="001E1133" w:rsidRPr="00E70EBD">
              <w:rPr>
                <w:rFonts w:asciiTheme="minorHAnsi" w:hAnsiTheme="minorHAnsi" w:cstheme="minorHAnsi"/>
                <w:noProof/>
                <w:webHidden/>
                <w:sz w:val="22"/>
                <w:szCs w:val="22"/>
              </w:rPr>
              <w:fldChar w:fldCharType="begin"/>
            </w:r>
            <w:r w:rsidR="001E1133" w:rsidRPr="00E70EBD">
              <w:rPr>
                <w:rFonts w:asciiTheme="minorHAnsi" w:hAnsiTheme="minorHAnsi" w:cstheme="minorHAnsi"/>
                <w:noProof/>
                <w:webHidden/>
                <w:sz w:val="22"/>
                <w:szCs w:val="22"/>
              </w:rPr>
              <w:instrText xml:space="preserve"> PAGEREF _Toc211356338 \h </w:instrText>
            </w:r>
            <w:r w:rsidR="001E1133" w:rsidRPr="00E70EBD">
              <w:rPr>
                <w:rFonts w:asciiTheme="minorHAnsi" w:hAnsiTheme="minorHAnsi" w:cstheme="minorHAnsi"/>
                <w:noProof/>
                <w:webHidden/>
                <w:sz w:val="22"/>
                <w:szCs w:val="22"/>
              </w:rPr>
            </w:r>
            <w:r w:rsidR="001E1133" w:rsidRPr="00E70EBD">
              <w:rPr>
                <w:rFonts w:asciiTheme="minorHAnsi" w:hAnsiTheme="minorHAnsi" w:cstheme="minorHAnsi"/>
                <w:noProof/>
                <w:webHidden/>
                <w:sz w:val="22"/>
                <w:szCs w:val="22"/>
              </w:rPr>
              <w:fldChar w:fldCharType="separate"/>
            </w:r>
            <w:r w:rsidR="001E1133" w:rsidRPr="00E70EBD">
              <w:rPr>
                <w:rFonts w:asciiTheme="minorHAnsi" w:hAnsiTheme="minorHAnsi" w:cstheme="minorHAnsi"/>
                <w:noProof/>
                <w:webHidden/>
                <w:sz w:val="22"/>
                <w:szCs w:val="22"/>
              </w:rPr>
              <w:t>41</w:t>
            </w:r>
            <w:r w:rsidR="001E1133" w:rsidRPr="00E70EBD">
              <w:rPr>
                <w:rFonts w:asciiTheme="minorHAnsi" w:hAnsiTheme="minorHAnsi" w:cstheme="minorHAnsi"/>
                <w:noProof/>
                <w:webHidden/>
                <w:sz w:val="22"/>
                <w:szCs w:val="22"/>
              </w:rPr>
              <w:fldChar w:fldCharType="end"/>
            </w:r>
          </w:hyperlink>
        </w:p>
        <w:p w:rsidR="001D49F8" w:rsidRPr="00E70EBD" w:rsidRDefault="00347F71">
          <w:pPr>
            <w:rPr>
              <w:rFonts w:asciiTheme="minorHAnsi" w:hAnsiTheme="minorHAnsi" w:cstheme="minorHAnsi"/>
              <w:sz w:val="22"/>
              <w:szCs w:val="22"/>
            </w:rPr>
          </w:pPr>
          <w:r w:rsidRPr="00E70EBD">
            <w:rPr>
              <w:rFonts w:asciiTheme="minorHAnsi" w:hAnsiTheme="minorHAnsi" w:cstheme="minorHAnsi"/>
              <w:bCs/>
              <w:sz w:val="22"/>
              <w:szCs w:val="22"/>
            </w:rPr>
            <w:fldChar w:fldCharType="end"/>
          </w:r>
        </w:p>
      </w:sdtContent>
    </w:sdt>
    <w:p w:rsidR="001D49F8" w:rsidRPr="00E70EBD" w:rsidRDefault="001D49F8">
      <w:pPr>
        <w:pStyle w:val="Retrait2"/>
        <w:rPr>
          <w:rFonts w:asciiTheme="minorHAnsi" w:hAnsiTheme="minorHAnsi" w:cstheme="minorHAnsi"/>
          <w:sz w:val="22"/>
          <w:szCs w:val="22"/>
        </w:rPr>
      </w:pPr>
    </w:p>
    <w:p w:rsidR="001D49F8" w:rsidRPr="00E70EBD" w:rsidRDefault="00347F71">
      <w:pPr>
        <w:pStyle w:val="Titre1"/>
        <w:ind w:left="708" w:hanging="708"/>
        <w:rPr>
          <w:rFonts w:asciiTheme="minorHAnsi" w:hAnsiTheme="minorHAnsi" w:cstheme="minorHAnsi"/>
          <w:bCs/>
          <w:sz w:val="32"/>
          <w:szCs w:val="32"/>
        </w:rPr>
      </w:pPr>
      <w:bookmarkStart w:id="0" w:name="_Toc272138634"/>
      <w:bookmarkStart w:id="1" w:name="_Toc372198807"/>
      <w:bookmarkStart w:id="2" w:name="_Toc211356301"/>
      <w:bookmarkStart w:id="3" w:name="_Toc93133201"/>
      <w:r w:rsidRPr="00E70EBD">
        <w:rPr>
          <w:rFonts w:asciiTheme="minorHAnsi" w:hAnsiTheme="minorHAnsi" w:cstheme="minorHAnsi"/>
          <w:bCs/>
          <w:sz w:val="32"/>
          <w:szCs w:val="32"/>
        </w:rPr>
        <w:t>PRESENTATION DE L'ASSURANCE MALADIE</w:t>
      </w:r>
      <w:bookmarkEnd w:id="0"/>
      <w:bookmarkEnd w:id="1"/>
      <w:bookmarkEnd w:id="2"/>
    </w:p>
    <w:p w:rsidR="001D49F8" w:rsidRPr="00E70EBD" w:rsidRDefault="00347F71" w:rsidP="00AD3C66">
      <w:pPr>
        <w:keepNext/>
        <w:keepLines/>
        <w:numPr>
          <w:ilvl w:val="1"/>
          <w:numId w:val="12"/>
        </w:numPr>
        <w:tabs>
          <w:tab w:val="clear" w:pos="1002"/>
          <w:tab w:val="num" w:pos="567"/>
        </w:tabs>
        <w:spacing w:before="240" w:after="240"/>
        <w:ind w:hanging="1002"/>
        <w:outlineLvl w:val="1"/>
        <w:rPr>
          <w:rFonts w:asciiTheme="minorHAnsi" w:hAnsiTheme="minorHAnsi" w:cs="Arial"/>
          <w:b/>
          <w:sz w:val="28"/>
          <w:szCs w:val="28"/>
          <w:lang w:eastAsia="en-US"/>
        </w:rPr>
      </w:pPr>
      <w:bookmarkStart w:id="4" w:name="_Toc211356302"/>
      <w:r w:rsidRPr="00E70EBD">
        <w:rPr>
          <w:rFonts w:asciiTheme="minorHAnsi" w:hAnsiTheme="minorHAnsi" w:cs="Arial"/>
          <w:b/>
          <w:sz w:val="28"/>
          <w:szCs w:val="28"/>
          <w:lang w:eastAsia="en-US"/>
        </w:rPr>
        <w:t>Fonctions de l’assurance maladie et de la Cnam</w:t>
      </w:r>
      <w:bookmarkEnd w:id="4"/>
    </w:p>
    <w:p w:rsidR="001D49F8" w:rsidRPr="00E70EBD" w:rsidRDefault="00347F71" w:rsidP="00AD3C66">
      <w:pPr>
        <w:keepNext/>
        <w:keepLines/>
        <w:numPr>
          <w:ilvl w:val="2"/>
          <w:numId w:val="12"/>
        </w:numPr>
        <w:spacing w:before="240" w:after="240"/>
        <w:outlineLvl w:val="2"/>
        <w:rPr>
          <w:rFonts w:asciiTheme="minorHAnsi" w:hAnsiTheme="minorHAnsi"/>
          <w:sz w:val="22"/>
          <w:szCs w:val="22"/>
          <w:lang w:eastAsia="en-US"/>
        </w:rPr>
      </w:pPr>
      <w:r w:rsidRPr="00E70EBD">
        <w:rPr>
          <w:rFonts w:asciiTheme="minorHAnsi" w:hAnsiTheme="minorHAnsi"/>
          <w:sz w:val="22"/>
          <w:szCs w:val="22"/>
          <w:lang w:eastAsia="en-US"/>
        </w:rPr>
        <w:t xml:space="preserve"> </w:t>
      </w:r>
      <w:bookmarkStart w:id="5" w:name="_Toc446503578"/>
      <w:bookmarkStart w:id="6" w:name="_Toc406488152"/>
      <w:bookmarkStart w:id="7" w:name="_Toc34385549"/>
      <w:bookmarkStart w:id="8" w:name="_Toc211356303"/>
      <w:r w:rsidRPr="00E70EBD">
        <w:rPr>
          <w:rFonts w:asciiTheme="minorHAnsi" w:hAnsiTheme="minorHAnsi"/>
          <w:sz w:val="22"/>
          <w:szCs w:val="22"/>
          <w:lang w:eastAsia="en-US"/>
        </w:rPr>
        <w:t>Missions de l’Assurance Maladie</w:t>
      </w:r>
      <w:bookmarkEnd w:id="5"/>
      <w:bookmarkEnd w:id="6"/>
      <w:bookmarkEnd w:id="7"/>
      <w:bookmarkEnd w:id="8"/>
    </w:p>
    <w:p w:rsidR="001D49F8" w:rsidRPr="00E70EBD" w:rsidRDefault="00347F71">
      <w:pPr>
        <w:keepLines/>
        <w:spacing w:after="120"/>
        <w:rPr>
          <w:rFonts w:ascii="Calibri" w:eastAsia="Calibri" w:hAnsi="Calibri"/>
          <w:sz w:val="22"/>
          <w:szCs w:val="22"/>
          <w:lang w:eastAsia="en-US"/>
        </w:rPr>
      </w:pPr>
      <w:r w:rsidRPr="00E70EBD">
        <w:rPr>
          <w:rFonts w:ascii="Calibri" w:eastAsia="Calibri" w:hAnsi="Calibri"/>
          <w:sz w:val="22"/>
          <w:szCs w:val="22"/>
          <w:lang w:eastAsia="en-US"/>
        </w:rPr>
        <w:t>L’Assurance Maladie du Régime Général de Sécurité Sociale gère les risques Maladie, Maternité, Invalidité et Décès et dans le cadre d’une gestion séparée, les risques Accidents du Travail et Maladies Professionnelles.</w:t>
      </w:r>
    </w:p>
    <w:p w:rsidR="001D49F8" w:rsidRPr="00E70EBD" w:rsidRDefault="00347F71">
      <w:pPr>
        <w:keepLines/>
        <w:spacing w:after="120"/>
        <w:rPr>
          <w:rFonts w:ascii="Calibri" w:eastAsia="Calibri" w:hAnsi="Calibri"/>
          <w:sz w:val="22"/>
          <w:szCs w:val="22"/>
          <w:lang w:eastAsia="en-US"/>
        </w:rPr>
      </w:pPr>
      <w:r w:rsidRPr="00E70EBD">
        <w:rPr>
          <w:rFonts w:ascii="Calibri" w:eastAsia="Calibri" w:hAnsi="Calibri"/>
          <w:sz w:val="22"/>
          <w:szCs w:val="22"/>
          <w:lang w:eastAsia="en-US"/>
        </w:rPr>
        <w:t>Elle sert deux grands types de prestations :</w:t>
      </w:r>
    </w:p>
    <w:p w:rsidR="001D49F8" w:rsidRPr="00E70EBD" w:rsidRDefault="00347F71" w:rsidP="00AD3C66">
      <w:pPr>
        <w:keepLines/>
        <w:numPr>
          <w:ilvl w:val="0"/>
          <w:numId w:val="14"/>
        </w:numPr>
        <w:spacing w:after="120"/>
        <w:rPr>
          <w:rFonts w:ascii="Calibri" w:eastAsia="Calibri" w:hAnsi="Calibri"/>
          <w:sz w:val="22"/>
          <w:szCs w:val="22"/>
          <w:lang w:eastAsia="en-GB"/>
        </w:rPr>
      </w:pPr>
      <w:r w:rsidRPr="00E70EBD">
        <w:rPr>
          <w:rFonts w:ascii="Calibri" w:eastAsia="Calibri" w:hAnsi="Calibri"/>
          <w:sz w:val="22"/>
          <w:szCs w:val="22"/>
          <w:lang w:eastAsia="en-GB"/>
        </w:rPr>
        <w:t>en nature, liées aux remboursements des consultations, visites, pharmacie, analyse biologique et séjour hospitalier,</w:t>
      </w:r>
    </w:p>
    <w:p w:rsidR="001D49F8" w:rsidRPr="00E70EBD" w:rsidRDefault="00347F71" w:rsidP="00AD3C66">
      <w:pPr>
        <w:keepLines/>
        <w:numPr>
          <w:ilvl w:val="0"/>
          <w:numId w:val="14"/>
        </w:numPr>
        <w:spacing w:after="120"/>
        <w:rPr>
          <w:rFonts w:ascii="Calibri" w:eastAsia="Calibri" w:hAnsi="Calibri"/>
          <w:sz w:val="22"/>
          <w:szCs w:val="22"/>
          <w:lang w:eastAsia="en-GB"/>
        </w:rPr>
      </w:pPr>
      <w:r w:rsidRPr="00E70EBD">
        <w:rPr>
          <w:rFonts w:ascii="Calibri" w:eastAsia="Calibri" w:hAnsi="Calibri"/>
          <w:sz w:val="22"/>
          <w:szCs w:val="22"/>
          <w:lang w:eastAsia="en-GB"/>
        </w:rPr>
        <w:t>en espèces, liées à la compensation de la perte de salaire.</w:t>
      </w:r>
    </w:p>
    <w:p w:rsidR="001D49F8" w:rsidRPr="00E70EBD" w:rsidRDefault="00347F71" w:rsidP="00AD3C66">
      <w:pPr>
        <w:keepLines/>
        <w:numPr>
          <w:ilvl w:val="2"/>
          <w:numId w:val="12"/>
        </w:numPr>
        <w:spacing w:before="240" w:after="240"/>
        <w:outlineLvl w:val="2"/>
        <w:rPr>
          <w:rFonts w:asciiTheme="minorHAnsi" w:hAnsiTheme="minorHAnsi"/>
          <w:sz w:val="22"/>
          <w:szCs w:val="22"/>
          <w:lang w:eastAsia="en-US"/>
        </w:rPr>
      </w:pPr>
      <w:bookmarkStart w:id="9" w:name="_Toc446503579"/>
      <w:bookmarkStart w:id="10" w:name="_Toc406488153"/>
      <w:bookmarkStart w:id="11" w:name="_Toc34385550"/>
      <w:bookmarkStart w:id="12" w:name="_Toc211356304"/>
      <w:r w:rsidRPr="00E70EBD">
        <w:rPr>
          <w:rFonts w:asciiTheme="minorHAnsi" w:hAnsiTheme="minorHAnsi"/>
          <w:sz w:val="22"/>
          <w:szCs w:val="22"/>
          <w:lang w:eastAsia="en-US"/>
        </w:rPr>
        <w:t>Organisation</w:t>
      </w:r>
      <w:bookmarkEnd w:id="9"/>
      <w:bookmarkEnd w:id="10"/>
      <w:bookmarkEnd w:id="11"/>
      <w:bookmarkEnd w:id="12"/>
    </w:p>
    <w:p w:rsidR="001D49F8" w:rsidRPr="00E70EBD" w:rsidRDefault="00347F71">
      <w:pPr>
        <w:keepLines/>
        <w:spacing w:after="120"/>
        <w:rPr>
          <w:rFonts w:ascii="Calibri" w:eastAsia="Calibri" w:hAnsi="Calibri"/>
          <w:sz w:val="22"/>
          <w:szCs w:val="22"/>
          <w:lang w:eastAsia="en-US"/>
        </w:rPr>
      </w:pPr>
      <w:r w:rsidRPr="00E70EBD">
        <w:rPr>
          <w:rFonts w:ascii="Calibri" w:eastAsia="Calibri" w:hAnsi="Calibri"/>
          <w:sz w:val="22"/>
          <w:szCs w:val="22"/>
          <w:lang w:eastAsia="en-US"/>
        </w:rPr>
        <w:t xml:space="preserve">L’Assurance Maladie est organisée en un réseau composé : </w:t>
      </w:r>
    </w:p>
    <w:p w:rsidR="001D49F8" w:rsidRPr="00E70EBD" w:rsidRDefault="00347F71">
      <w:pPr>
        <w:tabs>
          <w:tab w:val="left" w:pos="425"/>
        </w:tabs>
        <w:spacing w:after="120"/>
        <w:rPr>
          <w:rFonts w:ascii="Calibri" w:hAnsi="Calibri"/>
          <w:color w:val="000000"/>
          <w:sz w:val="22"/>
          <w:szCs w:val="22"/>
          <w:lang w:eastAsia="en-US"/>
        </w:rPr>
      </w:pPr>
      <w:r w:rsidRPr="00E70EBD">
        <w:rPr>
          <w:rFonts w:ascii="Calibri" w:hAnsi="Calibri"/>
          <w:b/>
          <w:color w:val="000000"/>
          <w:sz w:val="22"/>
          <w:szCs w:val="22"/>
          <w:lang w:eastAsia="en-US"/>
        </w:rPr>
        <w:t xml:space="preserve">À </w:t>
      </w:r>
      <w:r w:rsidRPr="00E70EBD">
        <w:rPr>
          <w:rFonts w:ascii="Calibri" w:hAnsi="Calibri"/>
          <w:color w:val="000000"/>
          <w:sz w:val="22"/>
          <w:szCs w:val="22"/>
          <w:lang w:eastAsia="en-US"/>
        </w:rPr>
        <w:t>l’</w:t>
      </w:r>
      <w:r w:rsidRPr="00E70EBD">
        <w:rPr>
          <w:rFonts w:ascii="Calibri" w:hAnsi="Calibri"/>
          <w:b/>
          <w:color w:val="000000"/>
          <w:sz w:val="22"/>
          <w:szCs w:val="22"/>
          <w:lang w:eastAsia="en-US"/>
        </w:rPr>
        <w:t>échelon national</w:t>
      </w:r>
      <w:r w:rsidRPr="00E70EBD">
        <w:rPr>
          <w:rFonts w:ascii="Calibri" w:hAnsi="Calibri"/>
          <w:color w:val="000000"/>
          <w:sz w:val="22"/>
          <w:szCs w:val="22"/>
          <w:lang w:eastAsia="en-US"/>
        </w:rPr>
        <w:t xml:space="preserve"> de :</w:t>
      </w:r>
    </w:p>
    <w:p w:rsidR="001D49F8" w:rsidRPr="00E70EBD" w:rsidRDefault="00347F71">
      <w:pPr>
        <w:spacing w:after="120"/>
        <w:ind w:left="284" w:hanging="284"/>
        <w:rPr>
          <w:rFonts w:ascii="Calibri" w:hAnsi="Calibri"/>
          <w:sz w:val="22"/>
          <w:szCs w:val="22"/>
          <w:lang w:eastAsia="en-US"/>
        </w:rPr>
      </w:pPr>
      <w:r w:rsidRPr="00E70EBD">
        <w:rPr>
          <w:rFonts w:ascii="Calibri" w:hAnsi="Calibri"/>
          <w:sz w:val="22"/>
          <w:szCs w:val="22"/>
          <w:lang w:eastAsia="en-US"/>
        </w:rPr>
        <w:t>La Caisse Nationale d’Assurance Maladie (Cnam), tête du réseau de l’Assurance Maladie, qui définit les politiques de gestion du risque et pilote le réseau d'organismes chargés de les mettre en œuvre.</w:t>
      </w:r>
    </w:p>
    <w:p w:rsidR="001D49F8" w:rsidRPr="00E70EBD" w:rsidRDefault="00347F71">
      <w:pPr>
        <w:spacing w:after="120"/>
        <w:ind w:left="284" w:hanging="284"/>
        <w:rPr>
          <w:rFonts w:ascii="Calibri" w:hAnsi="Calibri"/>
          <w:sz w:val="22"/>
          <w:szCs w:val="22"/>
          <w:lang w:eastAsia="en-US"/>
        </w:rPr>
      </w:pPr>
      <w:r w:rsidRPr="00E70EBD">
        <w:rPr>
          <w:rFonts w:ascii="Calibri" w:hAnsi="Calibri"/>
          <w:sz w:val="22"/>
          <w:szCs w:val="22"/>
          <w:lang w:eastAsia="en-US"/>
        </w:rPr>
        <w:t>9 Centres informatiques spécialisés en Centres de services métiers (prestations, gestion électronique des documents, référentiels nationaux, télé-services, gestion des flux, outils collaboratifs, etc) et en Centres de services techniques (hébergement-CSH, supervision-HSV, Gestion du Réseau, Centre national de support, Sécurité). Le CRIP assure notamment la mise en œuvre et l’administration des outils de sécurité ainsi que gestion opérationnelle de la sécurité.</w:t>
      </w:r>
    </w:p>
    <w:p w:rsidR="001D49F8" w:rsidRPr="00E70EBD" w:rsidRDefault="00347F71">
      <w:pPr>
        <w:tabs>
          <w:tab w:val="left" w:pos="425"/>
        </w:tabs>
        <w:spacing w:after="120"/>
        <w:rPr>
          <w:rFonts w:ascii="Calibri" w:hAnsi="Calibri"/>
          <w:b/>
          <w:color w:val="000000"/>
          <w:sz w:val="22"/>
          <w:szCs w:val="22"/>
          <w:lang w:eastAsia="en-US"/>
        </w:rPr>
      </w:pPr>
      <w:r w:rsidRPr="00E70EBD">
        <w:rPr>
          <w:rFonts w:ascii="Calibri" w:hAnsi="Calibri"/>
          <w:b/>
          <w:color w:val="000000"/>
          <w:sz w:val="22"/>
          <w:szCs w:val="22"/>
          <w:lang w:eastAsia="en-US"/>
        </w:rPr>
        <w:t>À l’échelon régional de:</w:t>
      </w:r>
    </w:p>
    <w:p w:rsidR="001D49F8" w:rsidRPr="00E70EBD" w:rsidRDefault="00347F71">
      <w:pPr>
        <w:spacing w:after="120"/>
        <w:ind w:left="284" w:hanging="284"/>
        <w:rPr>
          <w:rFonts w:ascii="Calibri" w:hAnsi="Calibri"/>
          <w:sz w:val="22"/>
          <w:szCs w:val="22"/>
          <w:lang w:eastAsia="en-US"/>
        </w:rPr>
      </w:pPr>
      <w:r w:rsidRPr="00E70EBD">
        <w:rPr>
          <w:rFonts w:ascii="Calibri" w:hAnsi="Calibri"/>
          <w:sz w:val="22"/>
          <w:szCs w:val="22"/>
          <w:lang w:eastAsia="en-US"/>
        </w:rPr>
        <w:t>16 Caisses d’Assurance Retraite et de Sécurité au Travail (CARSAT) ayant des missions relevant à la fois de la branche Maladie et de la branche Retraite - exception faite de la CRAMIF (Caisse Régionale d’Assurance Maladie d’Île-de-France) et de la CRAMAM (Caisse Régionale d’Assurance Maladie d’Alsace-Moselle) entièrement dédiées à la branche Maladie</w:t>
      </w:r>
    </w:p>
    <w:p w:rsidR="001D49F8" w:rsidRPr="00E70EBD" w:rsidRDefault="00347F71">
      <w:pPr>
        <w:spacing w:after="120"/>
        <w:ind w:left="284" w:hanging="284"/>
        <w:rPr>
          <w:rFonts w:ascii="Calibri" w:hAnsi="Calibri"/>
          <w:sz w:val="22"/>
          <w:szCs w:val="22"/>
          <w:lang w:eastAsia="en-US"/>
        </w:rPr>
      </w:pPr>
      <w:r w:rsidRPr="00E70EBD">
        <w:rPr>
          <w:rFonts w:ascii="Calibri" w:hAnsi="Calibri"/>
          <w:sz w:val="22"/>
          <w:szCs w:val="22"/>
          <w:lang w:eastAsia="en-US"/>
        </w:rPr>
        <w:t xml:space="preserve">13 Unions pour la Gestion des Établissements des Caisses d’Assurance Maladie (UGECAM) assurant, dans leur ressort territorial, l’orientation et la gestion des établissements sanitaires et médico-sociaux de l’Assurance Maladie du régime général en conformité avec les dispositifs de planification sanitaire et médico-sociale et les priorités fixées par les Agences Régionales de Santé (ARS). </w:t>
      </w:r>
    </w:p>
    <w:p w:rsidR="001D49F8" w:rsidRPr="00E70EBD" w:rsidRDefault="00347F71">
      <w:pPr>
        <w:tabs>
          <w:tab w:val="left" w:pos="425"/>
        </w:tabs>
        <w:spacing w:after="120"/>
        <w:rPr>
          <w:rFonts w:ascii="Calibri" w:hAnsi="Calibri"/>
          <w:b/>
          <w:color w:val="000000"/>
          <w:sz w:val="22"/>
          <w:szCs w:val="22"/>
          <w:lang w:eastAsia="en-US"/>
        </w:rPr>
      </w:pPr>
      <w:r w:rsidRPr="00E70EBD">
        <w:rPr>
          <w:rFonts w:ascii="Calibri" w:hAnsi="Calibri"/>
          <w:b/>
          <w:color w:val="000000"/>
          <w:sz w:val="22"/>
          <w:szCs w:val="22"/>
          <w:lang w:eastAsia="en-US"/>
        </w:rPr>
        <w:t>À l’échelon local de:</w:t>
      </w:r>
    </w:p>
    <w:p w:rsidR="001D49F8" w:rsidRPr="00E70EBD" w:rsidRDefault="00347F71">
      <w:pPr>
        <w:spacing w:after="120"/>
        <w:ind w:left="284" w:hanging="284"/>
        <w:rPr>
          <w:rFonts w:ascii="Calibri" w:hAnsi="Calibri"/>
          <w:sz w:val="22"/>
          <w:szCs w:val="22"/>
          <w:lang w:eastAsia="en-US"/>
        </w:rPr>
      </w:pPr>
      <w:r w:rsidRPr="00E70EBD">
        <w:rPr>
          <w:rFonts w:ascii="Calibri" w:hAnsi="Calibri"/>
          <w:sz w:val="22"/>
          <w:szCs w:val="22"/>
          <w:lang w:eastAsia="en-US"/>
        </w:rPr>
        <w:t>101 Caisses Primaires d’Assurance Maladie (CPAM) et 1 Caisse Commune de Sécurité Sociale (CCSS – regroupant toutes les branches de la Sécurité Sociale pour le département de la Lozère) qui ont pour missions de/d’:</w:t>
      </w:r>
    </w:p>
    <w:p w:rsidR="001D49F8" w:rsidRPr="00E70EBD" w:rsidRDefault="00347F71" w:rsidP="00AD3C66">
      <w:pPr>
        <w:keepLines/>
        <w:numPr>
          <w:ilvl w:val="2"/>
          <w:numId w:val="13"/>
        </w:numPr>
        <w:tabs>
          <w:tab w:val="left" w:pos="425"/>
        </w:tabs>
        <w:spacing w:after="120"/>
        <w:rPr>
          <w:rFonts w:ascii="Calibri" w:hAnsi="Calibri"/>
          <w:color w:val="000000"/>
          <w:sz w:val="22"/>
          <w:szCs w:val="22"/>
          <w:lang w:eastAsia="en-US"/>
        </w:rPr>
      </w:pPr>
      <w:r w:rsidRPr="00E70EBD">
        <w:rPr>
          <w:rFonts w:ascii="Calibri" w:hAnsi="Calibri"/>
          <w:color w:val="000000"/>
          <w:sz w:val="22"/>
          <w:szCs w:val="22"/>
          <w:lang w:eastAsia="en-US"/>
        </w:rPr>
        <w:t>Affilier les assurés sociaux et gérer leurs droits à l'assurance maladie</w:t>
      </w:r>
    </w:p>
    <w:p w:rsidR="001D49F8" w:rsidRPr="00E70EBD" w:rsidRDefault="00347F71" w:rsidP="00AD3C66">
      <w:pPr>
        <w:keepLines/>
        <w:numPr>
          <w:ilvl w:val="2"/>
          <w:numId w:val="13"/>
        </w:numPr>
        <w:tabs>
          <w:tab w:val="left" w:pos="425"/>
        </w:tabs>
        <w:spacing w:after="120"/>
        <w:rPr>
          <w:rFonts w:ascii="Calibri" w:hAnsi="Calibri"/>
          <w:color w:val="000000"/>
          <w:sz w:val="22"/>
          <w:szCs w:val="22"/>
          <w:lang w:eastAsia="en-US"/>
        </w:rPr>
      </w:pPr>
      <w:r w:rsidRPr="00E70EBD">
        <w:rPr>
          <w:rFonts w:ascii="Calibri" w:hAnsi="Calibri"/>
          <w:color w:val="000000"/>
          <w:sz w:val="22"/>
          <w:szCs w:val="22"/>
          <w:lang w:eastAsia="en-US"/>
        </w:rPr>
        <w:t>Traiter les feuilles de soins et assurer le service des prestations d'assurance maladie et d'accidents du travail / maladies professionnelles</w:t>
      </w:r>
    </w:p>
    <w:p w:rsidR="001D49F8" w:rsidRPr="00E70EBD" w:rsidRDefault="00347F71" w:rsidP="00AD3C66">
      <w:pPr>
        <w:keepLines/>
        <w:numPr>
          <w:ilvl w:val="2"/>
          <w:numId w:val="13"/>
        </w:numPr>
        <w:tabs>
          <w:tab w:val="left" w:pos="425"/>
        </w:tabs>
        <w:spacing w:after="120"/>
        <w:rPr>
          <w:rFonts w:ascii="Calibri" w:hAnsi="Calibri"/>
          <w:color w:val="000000"/>
          <w:sz w:val="22"/>
          <w:szCs w:val="22"/>
          <w:lang w:eastAsia="en-US"/>
        </w:rPr>
      </w:pPr>
      <w:r w:rsidRPr="00E70EBD">
        <w:rPr>
          <w:rFonts w:ascii="Calibri" w:hAnsi="Calibri"/>
          <w:color w:val="000000"/>
          <w:sz w:val="22"/>
          <w:szCs w:val="22"/>
          <w:lang w:eastAsia="en-US"/>
        </w:rPr>
        <w:t xml:space="preserve">Appliquer chaque année, en relation avec les professionnels de santé, un plan d'action en matière de gestion du risque </w:t>
      </w:r>
    </w:p>
    <w:p w:rsidR="001D49F8" w:rsidRPr="00E70EBD" w:rsidRDefault="00347F71" w:rsidP="00AD3C66">
      <w:pPr>
        <w:keepLines/>
        <w:numPr>
          <w:ilvl w:val="2"/>
          <w:numId w:val="13"/>
        </w:numPr>
        <w:tabs>
          <w:tab w:val="left" w:pos="425"/>
        </w:tabs>
        <w:spacing w:after="120"/>
        <w:rPr>
          <w:rFonts w:ascii="Calibri" w:hAnsi="Calibri"/>
          <w:color w:val="000000"/>
          <w:sz w:val="22"/>
          <w:szCs w:val="22"/>
          <w:lang w:eastAsia="en-US"/>
        </w:rPr>
      </w:pPr>
      <w:r w:rsidRPr="00E70EBD">
        <w:rPr>
          <w:rFonts w:ascii="Calibri" w:hAnsi="Calibri"/>
          <w:color w:val="000000"/>
          <w:sz w:val="22"/>
          <w:szCs w:val="22"/>
          <w:lang w:eastAsia="en-US"/>
        </w:rPr>
        <w:t>Développer une politique de prévention et de promotion de la santé (dépistage des cancers, des déficiences …)</w:t>
      </w:r>
    </w:p>
    <w:p w:rsidR="001D49F8" w:rsidRPr="00E70EBD" w:rsidRDefault="00347F71" w:rsidP="00AD3C66">
      <w:pPr>
        <w:keepLines/>
        <w:numPr>
          <w:ilvl w:val="2"/>
          <w:numId w:val="13"/>
        </w:numPr>
        <w:tabs>
          <w:tab w:val="left" w:pos="425"/>
        </w:tabs>
        <w:spacing w:after="120"/>
        <w:rPr>
          <w:rFonts w:ascii="Calibri" w:hAnsi="Calibri"/>
          <w:color w:val="000000"/>
          <w:sz w:val="22"/>
          <w:lang w:eastAsia="en-US"/>
        </w:rPr>
      </w:pPr>
      <w:r w:rsidRPr="00E70EBD">
        <w:rPr>
          <w:rFonts w:ascii="Calibri" w:hAnsi="Calibri"/>
          <w:color w:val="000000"/>
          <w:sz w:val="22"/>
          <w:lang w:eastAsia="en-US"/>
        </w:rPr>
        <w:t xml:space="preserve">Assurer une politique d'action sanitaire et sociale par des aides individuelles aux assurés et des aides collectives au profit d'associations </w:t>
      </w:r>
    </w:p>
    <w:p w:rsidR="001D49F8" w:rsidRPr="00E70EBD" w:rsidRDefault="00347F71">
      <w:pPr>
        <w:spacing w:after="120"/>
        <w:ind w:left="284" w:hanging="284"/>
        <w:rPr>
          <w:rFonts w:ascii="Calibri" w:hAnsi="Calibri"/>
          <w:sz w:val="22"/>
          <w:lang w:eastAsia="en-US"/>
        </w:rPr>
      </w:pPr>
      <w:r w:rsidRPr="00E70EBD">
        <w:rPr>
          <w:rFonts w:ascii="Calibri" w:hAnsi="Calibri"/>
          <w:sz w:val="22"/>
          <w:lang w:eastAsia="en-US"/>
        </w:rPr>
        <w:t>4 Caisses Générales de Sécurité Sociale (CGSS) regroupant les services de l'Assurance Maladie, de l'Assurance Retraite et de l'Union de Recouvrement des cotisations de Sécurité Sociale et d'Allocations Familiales (URSSAF) dans les Départements d’Outre-Mer (Guadeloupe, Martinique, Guyane, Réunion).</w:t>
      </w:r>
    </w:p>
    <w:p w:rsidR="001D49F8" w:rsidRPr="00E70EBD" w:rsidRDefault="00347F71">
      <w:pPr>
        <w:spacing w:after="120"/>
        <w:ind w:left="284" w:hanging="284"/>
        <w:rPr>
          <w:rFonts w:ascii="Calibri" w:hAnsi="Calibri"/>
          <w:sz w:val="22"/>
          <w:lang w:eastAsia="en-US"/>
        </w:rPr>
      </w:pPr>
      <w:r w:rsidRPr="00E70EBD">
        <w:rPr>
          <w:rFonts w:ascii="Calibri" w:hAnsi="Calibri"/>
          <w:sz w:val="22"/>
          <w:lang w:eastAsia="en-US"/>
        </w:rPr>
        <w:t>Une Caisse de Sécurité Sociale (CSS) assurant les prestations de toutes les autres branches de la sécurité sociale : allocations familiales, régime agricole et des indépendants …, existe pour l’île de Mayotte qui a intégré les départements français officiellement au 1er Janvier 2011</w:t>
      </w:r>
    </w:p>
    <w:p w:rsidR="001D49F8" w:rsidRPr="00E70EBD" w:rsidRDefault="00347F71">
      <w:pPr>
        <w:spacing w:after="120"/>
        <w:rPr>
          <w:rFonts w:ascii="Calibri" w:hAnsi="Calibri"/>
          <w:sz w:val="22"/>
          <w:lang w:eastAsia="en-US"/>
        </w:rPr>
      </w:pPr>
      <w:r w:rsidRPr="00E70EBD">
        <w:rPr>
          <w:rFonts w:ascii="Calibri" w:hAnsi="Calibri"/>
          <w:sz w:val="22"/>
          <w:lang w:eastAsia="en-US"/>
        </w:rPr>
        <w:t>Dans ce cadre, la Cnam, établissement public national à caractère administratif :</w:t>
      </w:r>
    </w:p>
    <w:p w:rsidR="001D49F8" w:rsidRPr="00E70EBD" w:rsidRDefault="00347F71" w:rsidP="00AD3C66">
      <w:pPr>
        <w:keepLines/>
        <w:numPr>
          <w:ilvl w:val="0"/>
          <w:numId w:val="15"/>
        </w:numPr>
        <w:spacing w:after="120"/>
        <w:rPr>
          <w:rFonts w:ascii="Calibri" w:eastAsia="Calibri" w:hAnsi="Calibri"/>
          <w:sz w:val="22"/>
          <w:lang w:eastAsia="en-GB"/>
        </w:rPr>
      </w:pPr>
      <w:r w:rsidRPr="00E70EBD">
        <w:rPr>
          <w:rFonts w:ascii="Calibri" w:eastAsia="Calibri" w:hAnsi="Calibri"/>
          <w:sz w:val="22"/>
          <w:lang w:eastAsia="en-GB"/>
        </w:rPr>
        <w:t>apporte le financement à l’ensemble des Organisations précitées (en particulier en vue de l’acquisition de solutions de « lutte contre les objets malveillants »),</w:t>
      </w:r>
    </w:p>
    <w:p w:rsidR="001D49F8" w:rsidRPr="00E70EBD" w:rsidRDefault="00347F71" w:rsidP="00AD3C66">
      <w:pPr>
        <w:keepLines/>
        <w:numPr>
          <w:ilvl w:val="0"/>
          <w:numId w:val="15"/>
        </w:numPr>
        <w:spacing w:after="120"/>
        <w:rPr>
          <w:rFonts w:ascii="Calibri" w:eastAsia="Calibri" w:hAnsi="Calibri"/>
          <w:sz w:val="22"/>
          <w:lang w:eastAsia="en-GB"/>
        </w:rPr>
      </w:pPr>
      <w:r w:rsidRPr="00E70EBD">
        <w:rPr>
          <w:rFonts w:ascii="Calibri" w:eastAsia="Calibri" w:hAnsi="Calibri"/>
          <w:sz w:val="22"/>
          <w:lang w:eastAsia="en-GB"/>
        </w:rPr>
        <w:t>négocie les conventions médicales avec les professionnels de santé,</w:t>
      </w:r>
    </w:p>
    <w:p w:rsidR="001D49F8" w:rsidRPr="00E70EBD" w:rsidRDefault="00347F71" w:rsidP="00AD3C66">
      <w:pPr>
        <w:keepLines/>
        <w:numPr>
          <w:ilvl w:val="0"/>
          <w:numId w:val="15"/>
        </w:numPr>
        <w:spacing w:after="120"/>
        <w:rPr>
          <w:rFonts w:ascii="Calibri" w:eastAsia="Calibri" w:hAnsi="Calibri"/>
          <w:sz w:val="22"/>
          <w:lang w:eastAsia="en-GB"/>
        </w:rPr>
      </w:pPr>
      <w:r w:rsidRPr="00E70EBD">
        <w:rPr>
          <w:rFonts w:ascii="Calibri" w:eastAsia="Calibri" w:hAnsi="Calibri"/>
          <w:sz w:val="22"/>
          <w:lang w:eastAsia="en-GB"/>
        </w:rPr>
        <w:t>gère la prévention des risques professionnels,</w:t>
      </w:r>
    </w:p>
    <w:p w:rsidR="001D49F8" w:rsidRPr="00E70EBD" w:rsidRDefault="00347F71" w:rsidP="00AD3C66">
      <w:pPr>
        <w:keepLines/>
        <w:numPr>
          <w:ilvl w:val="0"/>
          <w:numId w:val="15"/>
        </w:numPr>
        <w:spacing w:after="120"/>
        <w:rPr>
          <w:rFonts w:ascii="Calibri" w:eastAsia="Calibri" w:hAnsi="Calibri"/>
          <w:sz w:val="22"/>
          <w:lang w:eastAsia="en-GB"/>
        </w:rPr>
      </w:pPr>
      <w:r w:rsidRPr="00E70EBD">
        <w:rPr>
          <w:rFonts w:ascii="Calibri" w:eastAsia="Calibri" w:hAnsi="Calibri"/>
          <w:sz w:val="22"/>
          <w:lang w:eastAsia="en-GB"/>
        </w:rPr>
        <w:t>conduit, avec le concours entre autres de son Service Médical, la gestion de la maîtrise médicalisée de l’évolution des dépenses de santé dans son secteur de couverture,</w:t>
      </w:r>
    </w:p>
    <w:p w:rsidR="001D49F8" w:rsidRPr="00E70EBD" w:rsidRDefault="00347F71" w:rsidP="00AD3C66">
      <w:pPr>
        <w:keepLines/>
        <w:numPr>
          <w:ilvl w:val="0"/>
          <w:numId w:val="15"/>
        </w:numPr>
        <w:spacing w:after="120"/>
        <w:rPr>
          <w:rFonts w:ascii="Calibri" w:eastAsia="Calibri" w:hAnsi="Calibri"/>
          <w:sz w:val="22"/>
          <w:lang w:eastAsia="en-GB"/>
        </w:rPr>
      </w:pPr>
      <w:r w:rsidRPr="00E70EBD">
        <w:rPr>
          <w:rFonts w:ascii="Calibri" w:eastAsia="Calibri" w:hAnsi="Calibri"/>
          <w:sz w:val="22"/>
          <w:lang w:eastAsia="en-GB"/>
        </w:rPr>
        <w:t>met en place des actions sanitaires et sociales.</w:t>
      </w:r>
    </w:p>
    <w:p w:rsidR="001D49F8" w:rsidRPr="00E70EBD" w:rsidRDefault="00347F71">
      <w:pPr>
        <w:spacing w:after="120"/>
        <w:rPr>
          <w:rFonts w:ascii="Calibri" w:hAnsi="Calibri"/>
          <w:sz w:val="22"/>
          <w:lang w:eastAsia="en-US"/>
        </w:rPr>
      </w:pPr>
      <w:r w:rsidRPr="00E70EBD">
        <w:rPr>
          <w:rFonts w:ascii="Calibri" w:hAnsi="Calibri"/>
          <w:sz w:val="22"/>
          <w:lang w:eastAsia="en-US"/>
        </w:rPr>
        <w:t>Cela représente au total 100 000 postes informatiques et serveurs dans l'ensemble du réseau.</w:t>
      </w:r>
    </w:p>
    <w:p w:rsidR="001D49F8" w:rsidRPr="00E70EBD" w:rsidRDefault="00347F71" w:rsidP="00AD3C66">
      <w:pPr>
        <w:keepNext/>
        <w:keepLines/>
        <w:numPr>
          <w:ilvl w:val="1"/>
          <w:numId w:val="12"/>
        </w:numPr>
        <w:tabs>
          <w:tab w:val="clear" w:pos="1002"/>
          <w:tab w:val="num" w:pos="567"/>
        </w:tabs>
        <w:spacing w:before="240" w:after="240"/>
        <w:ind w:hanging="1002"/>
        <w:outlineLvl w:val="1"/>
        <w:rPr>
          <w:rFonts w:asciiTheme="minorHAnsi" w:hAnsiTheme="minorHAnsi" w:cs="Arial"/>
          <w:b/>
          <w:sz w:val="28"/>
          <w:szCs w:val="28"/>
          <w:lang w:eastAsia="en-US"/>
        </w:rPr>
      </w:pPr>
      <w:bookmarkStart w:id="13" w:name="_Toc446503580"/>
      <w:bookmarkStart w:id="14" w:name="_Toc406488154"/>
      <w:bookmarkStart w:id="15" w:name="_Toc34385551"/>
      <w:bookmarkStart w:id="16" w:name="_Toc211356305"/>
      <w:r w:rsidRPr="00E70EBD">
        <w:rPr>
          <w:rFonts w:asciiTheme="minorHAnsi" w:hAnsiTheme="minorHAnsi" w:cs="Arial"/>
          <w:b/>
          <w:sz w:val="28"/>
          <w:szCs w:val="28"/>
          <w:lang w:eastAsia="en-US"/>
        </w:rPr>
        <w:t>Rôle de la Direction Déléguée au Système D’information (DDSI)</w:t>
      </w:r>
      <w:bookmarkEnd w:id="13"/>
      <w:bookmarkEnd w:id="14"/>
      <w:bookmarkEnd w:id="15"/>
      <w:bookmarkEnd w:id="16"/>
    </w:p>
    <w:p w:rsidR="001D49F8" w:rsidRPr="00E70EBD" w:rsidRDefault="00347F71">
      <w:p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La direction déléguée des systèmes d'information assure la qualité, l'évolutivité, la disponibilité et les performances de l’informatique de l’assurance maladie dans le respect des besoins de l'ensemble des organismes du réseau de l'assurance maladie.</w:t>
      </w:r>
    </w:p>
    <w:p w:rsidR="001D49F8" w:rsidRPr="00E70EBD" w:rsidRDefault="001D49F8">
      <w:pPr>
        <w:ind w:right="-20"/>
        <w:jc w:val="left"/>
        <w:rPr>
          <w:rFonts w:ascii="Calibri" w:eastAsia="Calibri" w:hAnsi="Calibri" w:cs="Calibri"/>
          <w:sz w:val="22"/>
          <w:szCs w:val="22"/>
        </w:rPr>
      </w:pPr>
    </w:p>
    <w:p w:rsidR="001D49F8" w:rsidRPr="00E70EBD" w:rsidRDefault="00347F71">
      <w:pPr>
        <w:ind w:right="-20"/>
        <w:jc w:val="left"/>
        <w:rPr>
          <w:rFonts w:ascii="Calibri" w:eastAsia="Calibri" w:hAnsi="Calibri" w:cs="Calibri"/>
          <w:sz w:val="22"/>
          <w:szCs w:val="22"/>
        </w:rPr>
      </w:pPr>
      <w:r w:rsidRPr="00E70EBD">
        <w:rPr>
          <w:rFonts w:ascii="Calibri" w:eastAsia="Calibri" w:hAnsi="Calibri" w:cs="Calibri"/>
          <w:sz w:val="22"/>
          <w:szCs w:val="22"/>
        </w:rPr>
        <w:t>A ce</w:t>
      </w:r>
      <w:r w:rsidRPr="00E70EBD">
        <w:rPr>
          <w:rFonts w:ascii="Calibri" w:eastAsia="Calibri" w:hAnsi="Calibri" w:cs="Calibri"/>
          <w:spacing w:val="1"/>
          <w:sz w:val="22"/>
          <w:szCs w:val="22"/>
        </w:rPr>
        <w:t xml:space="preserve"> </w:t>
      </w:r>
      <w:r w:rsidRPr="00E70EBD">
        <w:rPr>
          <w:rFonts w:ascii="Calibri" w:eastAsia="Calibri" w:hAnsi="Calibri" w:cs="Calibri"/>
          <w:sz w:val="22"/>
          <w:szCs w:val="22"/>
        </w:rPr>
        <w:t>t</w:t>
      </w:r>
      <w:r w:rsidRPr="00E70EBD">
        <w:rPr>
          <w:rFonts w:ascii="Calibri" w:eastAsia="Calibri" w:hAnsi="Calibri" w:cs="Calibri"/>
          <w:spacing w:val="-3"/>
          <w:sz w:val="22"/>
          <w:szCs w:val="22"/>
        </w:rPr>
        <w:t>i</w:t>
      </w:r>
      <w:r w:rsidRPr="00E70EBD">
        <w:rPr>
          <w:rFonts w:ascii="Calibri" w:eastAsia="Calibri" w:hAnsi="Calibri" w:cs="Calibri"/>
          <w:sz w:val="22"/>
          <w:szCs w:val="22"/>
        </w:rPr>
        <w:t>tr</w:t>
      </w:r>
      <w:r w:rsidRPr="00E70EBD">
        <w:rPr>
          <w:rFonts w:ascii="Calibri" w:eastAsia="Calibri" w:hAnsi="Calibri" w:cs="Calibri"/>
          <w:spacing w:val="1"/>
          <w:sz w:val="22"/>
          <w:szCs w:val="22"/>
        </w:rPr>
        <w:t>e</w:t>
      </w:r>
      <w:r w:rsidRPr="00E70EBD">
        <w:rPr>
          <w:rFonts w:ascii="Calibri" w:eastAsia="Calibri" w:hAnsi="Calibri" w:cs="Calibri"/>
          <w:sz w:val="22"/>
          <w:szCs w:val="22"/>
        </w:rPr>
        <w:t>,</w:t>
      </w:r>
      <w:r w:rsidRPr="00E70EBD">
        <w:rPr>
          <w:rFonts w:ascii="Calibri" w:eastAsia="Calibri" w:hAnsi="Calibri" w:cs="Calibri"/>
          <w:spacing w:val="-2"/>
          <w:sz w:val="22"/>
          <w:szCs w:val="22"/>
        </w:rPr>
        <w:t xml:space="preserve"> </w:t>
      </w:r>
      <w:r w:rsidRPr="00E70EBD">
        <w:rPr>
          <w:rFonts w:ascii="Calibri" w:eastAsia="Calibri" w:hAnsi="Calibri" w:cs="Calibri"/>
          <w:spacing w:val="1"/>
          <w:sz w:val="22"/>
          <w:szCs w:val="22"/>
        </w:rPr>
        <w:t>e</w:t>
      </w:r>
      <w:r w:rsidRPr="00E70EBD">
        <w:rPr>
          <w:rFonts w:ascii="Calibri" w:eastAsia="Calibri" w:hAnsi="Calibri" w:cs="Calibri"/>
          <w:sz w:val="22"/>
          <w:szCs w:val="22"/>
        </w:rPr>
        <w:t>lle</w:t>
      </w:r>
      <w:r w:rsidRPr="00E70EBD">
        <w:rPr>
          <w:rFonts w:ascii="Calibri" w:eastAsia="Calibri" w:hAnsi="Calibri" w:cs="Calibri"/>
          <w:spacing w:val="-1"/>
          <w:sz w:val="22"/>
          <w:szCs w:val="22"/>
        </w:rPr>
        <w:t xml:space="preserve"> </w:t>
      </w:r>
      <w:r w:rsidRPr="00E70EBD">
        <w:rPr>
          <w:rFonts w:ascii="Calibri" w:eastAsia="Calibri" w:hAnsi="Calibri" w:cs="Calibri"/>
          <w:sz w:val="22"/>
          <w:szCs w:val="22"/>
        </w:rPr>
        <w:t xml:space="preserve">a </w:t>
      </w:r>
      <w:r w:rsidRPr="00E70EBD">
        <w:rPr>
          <w:rFonts w:ascii="Calibri" w:eastAsia="Calibri" w:hAnsi="Calibri" w:cs="Calibri"/>
          <w:spacing w:val="-1"/>
          <w:sz w:val="22"/>
          <w:szCs w:val="22"/>
        </w:rPr>
        <w:t>p</w:t>
      </w:r>
      <w:r w:rsidRPr="00E70EBD">
        <w:rPr>
          <w:rFonts w:ascii="Calibri" w:eastAsia="Calibri" w:hAnsi="Calibri" w:cs="Calibri"/>
          <w:spacing w:val="1"/>
          <w:sz w:val="22"/>
          <w:szCs w:val="22"/>
        </w:rPr>
        <w:t>o</w:t>
      </w:r>
      <w:r w:rsidRPr="00E70EBD">
        <w:rPr>
          <w:rFonts w:ascii="Calibri" w:eastAsia="Calibri" w:hAnsi="Calibri" w:cs="Calibri"/>
          <w:spacing w:val="-1"/>
          <w:sz w:val="22"/>
          <w:szCs w:val="22"/>
        </w:rPr>
        <w:t>u</w:t>
      </w:r>
      <w:r w:rsidRPr="00E70EBD">
        <w:rPr>
          <w:rFonts w:ascii="Calibri" w:eastAsia="Calibri" w:hAnsi="Calibri" w:cs="Calibri"/>
          <w:sz w:val="22"/>
          <w:szCs w:val="22"/>
        </w:rPr>
        <w:t>r</w:t>
      </w:r>
      <w:r w:rsidRPr="00E70EBD">
        <w:rPr>
          <w:rFonts w:ascii="Calibri" w:eastAsia="Calibri" w:hAnsi="Calibri" w:cs="Calibri"/>
          <w:spacing w:val="-2"/>
          <w:sz w:val="22"/>
          <w:szCs w:val="22"/>
        </w:rPr>
        <w:t xml:space="preserve"> </w:t>
      </w:r>
      <w:r w:rsidRPr="00E70EBD">
        <w:rPr>
          <w:rFonts w:ascii="Calibri" w:eastAsia="Calibri" w:hAnsi="Calibri" w:cs="Calibri"/>
          <w:sz w:val="22"/>
          <w:szCs w:val="22"/>
        </w:rPr>
        <w:t>f</w:t>
      </w:r>
      <w:r w:rsidRPr="00E70EBD">
        <w:rPr>
          <w:rFonts w:ascii="Calibri" w:eastAsia="Calibri" w:hAnsi="Calibri" w:cs="Calibri"/>
          <w:spacing w:val="1"/>
          <w:sz w:val="22"/>
          <w:szCs w:val="22"/>
        </w:rPr>
        <w:t>o</w:t>
      </w:r>
      <w:r w:rsidRPr="00E70EBD">
        <w:rPr>
          <w:rFonts w:ascii="Calibri" w:eastAsia="Calibri" w:hAnsi="Calibri" w:cs="Calibri"/>
          <w:spacing w:val="-1"/>
          <w:sz w:val="22"/>
          <w:szCs w:val="22"/>
        </w:rPr>
        <w:t>n</w:t>
      </w:r>
      <w:r w:rsidRPr="00E70EBD">
        <w:rPr>
          <w:rFonts w:ascii="Calibri" w:eastAsia="Calibri" w:hAnsi="Calibri" w:cs="Calibri"/>
          <w:spacing w:val="-2"/>
          <w:sz w:val="22"/>
          <w:szCs w:val="22"/>
        </w:rPr>
        <w:t>c</w:t>
      </w:r>
      <w:r w:rsidRPr="00E70EBD">
        <w:rPr>
          <w:rFonts w:ascii="Calibri" w:eastAsia="Calibri" w:hAnsi="Calibri" w:cs="Calibri"/>
          <w:sz w:val="22"/>
          <w:szCs w:val="22"/>
        </w:rPr>
        <w:t>ti</w:t>
      </w:r>
      <w:r w:rsidRPr="00E70EBD">
        <w:rPr>
          <w:rFonts w:ascii="Calibri" w:eastAsia="Calibri" w:hAnsi="Calibri" w:cs="Calibri"/>
          <w:spacing w:val="1"/>
          <w:sz w:val="22"/>
          <w:szCs w:val="22"/>
        </w:rPr>
        <w:t>o</w:t>
      </w:r>
      <w:r w:rsidRPr="00E70EBD">
        <w:rPr>
          <w:rFonts w:ascii="Calibri" w:eastAsia="Calibri" w:hAnsi="Calibri" w:cs="Calibri"/>
          <w:sz w:val="22"/>
          <w:szCs w:val="22"/>
        </w:rPr>
        <w:t>n :</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d’anticiper l'évolution des besoins des utilisateurs et l'évolution des technologies pour en déduire les évolutions en termes de composants des systèmes, d'évaluation des budgets et de compétences nécessaires,</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d’organiser les processus métiers de l'informatique dans un souci d'industrialisation et de qualité globale,</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de mettre en œuvre les dispositifs qui optimisent les moyens dont elle dispose et contribuent au respect de ses engagements,</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de promouvoir une culture de partage, de savoir-faire et de transparence,</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de proposer à la direction générale les objectifs et les priorités concernant le système d’information, en accord avec les maîtrises d'ouvrage,</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d’assurer l'ouverture du SI de l'assurance maladie vis-à-vis de l'extérieur en développant des partenariats avec les acteurs du monde de la santé et de la protection sociale, conformément aux objectifs fixés,</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de s'assurer que l'activité informatique contribue totalement à l'atteinte des objectifs métiers,</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d’organiser l'amélioration continue de son fonctionnement,</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d’assurer le reporting de son activité par rapport aux instances de décision de la Cnam,</w:t>
      </w:r>
    </w:p>
    <w:p w:rsidR="001D49F8" w:rsidRPr="00E70EBD" w:rsidRDefault="00347F71" w:rsidP="00AD3C66">
      <w:pPr>
        <w:pStyle w:val="Paragraphedeliste"/>
        <w:numPr>
          <w:ilvl w:val="0"/>
          <w:numId w:val="21"/>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de veiller à la protection des données personnelles au sein de la DDSI.</w:t>
      </w:r>
    </w:p>
    <w:p w:rsidR="001D49F8" w:rsidRPr="00E70EBD" w:rsidRDefault="001D49F8">
      <w:p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p>
    <w:p w:rsidR="001D49F8" w:rsidRPr="00E70EBD" w:rsidRDefault="00347F71">
      <w:p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Un directeur délégué est en charge de la DDSI, assistée d’une mission cabinet (CABDDSI). Sont placées sous sa responsabilité :</w:t>
      </w:r>
    </w:p>
    <w:p w:rsidR="001D49F8" w:rsidRPr="00E70EBD" w:rsidRDefault="00347F71" w:rsidP="00AD3C66">
      <w:pPr>
        <w:pStyle w:val="Paragraphedeliste"/>
        <w:numPr>
          <w:ilvl w:val="0"/>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pour la fabrication des projets et des produits,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du développement (DDEV),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de l’informatique décisionnelle et des données (DIDD), </w:t>
      </w:r>
    </w:p>
    <w:p w:rsidR="001D49F8" w:rsidRPr="00E70EBD" w:rsidRDefault="00347F71" w:rsidP="00AD3C66">
      <w:pPr>
        <w:pStyle w:val="Paragraphedeliste"/>
        <w:numPr>
          <w:ilvl w:val="0"/>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pour la cohérence de la stratégie,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architecture et modernisation du SI (DAMSI),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mission du pilotage stratégique de la roadmap (MPSR),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de la stratégie des ressources et des moyens (DSRM),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mission indépendance numérique (MIN), </w:t>
      </w:r>
    </w:p>
    <w:p w:rsidR="001D49F8" w:rsidRPr="00E70EBD" w:rsidRDefault="00347F71" w:rsidP="00AD3C66">
      <w:pPr>
        <w:pStyle w:val="Paragraphedeliste"/>
        <w:numPr>
          <w:ilvl w:val="0"/>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pour les opérations du système d’information,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des opérations et du service clients (DOSC),  </w:t>
      </w:r>
    </w:p>
    <w:p w:rsidR="001D49F8" w:rsidRPr="00E70EBD" w:rsidRDefault="00347F71" w:rsidP="00AD3C66">
      <w:pPr>
        <w:pStyle w:val="Paragraphedeliste"/>
        <w:numPr>
          <w:ilvl w:val="1"/>
          <w:numId w:val="22"/>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r w:rsidRPr="00E70EBD">
        <w:rPr>
          <w:rFonts w:ascii="Calibri" w:eastAsia="Calibri" w:hAnsi="Calibri" w:cs="Calibri"/>
          <w:sz w:val="22"/>
          <w:szCs w:val="22"/>
        </w:rPr>
        <w:t xml:space="preserve">la direction technique et sécurité (DTS). </w:t>
      </w:r>
    </w:p>
    <w:p w:rsidR="001D49F8" w:rsidRPr="00E70EBD" w:rsidRDefault="001D49F8">
      <w:pPr>
        <w:pBdr>
          <w:top w:val="none" w:sz="4" w:space="0" w:color="000000"/>
          <w:left w:val="none" w:sz="4" w:space="0" w:color="000000"/>
          <w:bottom w:val="none" w:sz="4" w:space="0" w:color="000000"/>
          <w:right w:val="none" w:sz="4" w:space="0" w:color="000000"/>
        </w:pBdr>
        <w:ind w:right="-20"/>
        <w:jc w:val="left"/>
        <w:rPr>
          <w:rFonts w:ascii="Calibri" w:eastAsia="Calibri" w:hAnsi="Calibri" w:cs="Calibri"/>
          <w:sz w:val="22"/>
          <w:szCs w:val="22"/>
        </w:rPr>
      </w:pP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La Direction Technique et Sécurité (DTS)</w:t>
      </w:r>
    </w:p>
    <w:p w:rsidR="001D49F8" w:rsidRPr="00E70EBD" w:rsidRDefault="00347F71">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direction technique et sécurité a pour mission au sein de la DDSI :</w:t>
      </w:r>
    </w:p>
    <w:p w:rsidR="001D49F8" w:rsidRPr="00E70EBD" w:rsidRDefault="00347F71" w:rsidP="00AD3C66">
      <w:pPr>
        <w:pStyle w:val="Paragraphedeliste"/>
        <w:numPr>
          <w:ilvl w:val="0"/>
          <w:numId w:val="19"/>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pacing w:val="1"/>
          <w:sz w:val="22"/>
          <w:szCs w:val="22"/>
        </w:rPr>
      </w:pPr>
      <w:r w:rsidRPr="00E70EBD">
        <w:rPr>
          <w:rFonts w:ascii="Calibri" w:eastAsia="Calibri" w:hAnsi="Calibri" w:cs="Calibri"/>
          <w:spacing w:val="1"/>
          <w:sz w:val="22"/>
          <w:szCs w:val="22"/>
        </w:rPr>
        <w:t>de définir puis de mettre en œuvre la stratégie technologique du SI de l’assurance maladie,</w:t>
      </w:r>
    </w:p>
    <w:p w:rsidR="001D49F8" w:rsidRPr="00E70EBD" w:rsidRDefault="00347F71" w:rsidP="00AD3C66">
      <w:pPr>
        <w:pStyle w:val="Paragraphedeliste"/>
        <w:numPr>
          <w:ilvl w:val="0"/>
          <w:numId w:val="19"/>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pacing w:val="1"/>
          <w:sz w:val="22"/>
          <w:szCs w:val="22"/>
        </w:rPr>
      </w:pPr>
      <w:r w:rsidRPr="00E70EBD">
        <w:rPr>
          <w:rFonts w:ascii="Calibri" w:eastAsia="Calibri" w:hAnsi="Calibri" w:cs="Calibri"/>
          <w:spacing w:val="1"/>
          <w:sz w:val="22"/>
          <w:szCs w:val="22"/>
        </w:rPr>
        <w:t>d’assurer la sécurité du SI au travers d’une démarche d’amélioration continue de la sécurité et de sa gestion opérationnelle (projets, traitement des incidents, …),</w:t>
      </w:r>
    </w:p>
    <w:p w:rsidR="001D49F8" w:rsidRPr="00E70EBD" w:rsidRDefault="00347F71" w:rsidP="00AD3C66">
      <w:pPr>
        <w:pStyle w:val="Paragraphedeliste"/>
        <w:numPr>
          <w:ilvl w:val="0"/>
          <w:numId w:val="19"/>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pacing w:val="1"/>
          <w:sz w:val="22"/>
          <w:szCs w:val="22"/>
        </w:rPr>
      </w:pPr>
      <w:r w:rsidRPr="00E70EBD">
        <w:rPr>
          <w:rFonts w:ascii="Calibri" w:eastAsia="Calibri" w:hAnsi="Calibri" w:cs="Calibri"/>
          <w:spacing w:val="1"/>
          <w:sz w:val="22"/>
          <w:szCs w:val="22"/>
        </w:rPr>
        <w:t>de concevoir l’infrastructure réseau et les services associés pour l’assurance maladie et ses partenaires qui l’utilisent,</w:t>
      </w:r>
    </w:p>
    <w:p w:rsidR="001D49F8" w:rsidRPr="00E70EBD" w:rsidRDefault="00347F71" w:rsidP="00AD3C66">
      <w:pPr>
        <w:pStyle w:val="Paragraphedeliste"/>
        <w:numPr>
          <w:ilvl w:val="0"/>
          <w:numId w:val="19"/>
        </w:numPr>
        <w:pBdr>
          <w:top w:val="none" w:sz="4" w:space="0" w:color="000000"/>
          <w:left w:val="none" w:sz="4" w:space="0" w:color="000000"/>
          <w:bottom w:val="none" w:sz="4" w:space="0" w:color="000000"/>
          <w:right w:val="none" w:sz="4" w:space="0" w:color="000000"/>
        </w:pBdr>
        <w:ind w:right="-20"/>
        <w:jc w:val="left"/>
        <w:rPr>
          <w:rFonts w:ascii="Calibri" w:eastAsia="Calibri" w:hAnsi="Calibri" w:cs="Calibri"/>
          <w:spacing w:val="1"/>
          <w:sz w:val="22"/>
          <w:szCs w:val="22"/>
        </w:rPr>
      </w:pPr>
      <w:r w:rsidRPr="00E70EBD">
        <w:rPr>
          <w:rFonts w:ascii="Calibri" w:eastAsia="Calibri" w:hAnsi="Calibri" w:cs="Calibri"/>
          <w:spacing w:val="1"/>
          <w:sz w:val="22"/>
          <w:szCs w:val="22"/>
        </w:rPr>
        <w:t>de garantir à la Cnam un socle technologique et des infrastructures à même de répondre aux exigences de performance, de disponibilité, de qualité de service et de sécurité en cohérence avec les enjeux de l’assurance maladie.</w:t>
      </w:r>
    </w:p>
    <w:p w:rsidR="001D49F8" w:rsidRPr="00E70EBD" w:rsidRDefault="00347F71">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DTS est composée de quatre départements :</w:t>
      </w:r>
    </w:p>
    <w:p w:rsidR="001D49F8" w:rsidRPr="00E70EBD" w:rsidRDefault="00347F71" w:rsidP="00AD3C66">
      <w:pPr>
        <w:pStyle w:val="Comic"/>
        <w:numPr>
          <w:ilvl w:val="0"/>
          <w:numId w:val="2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département sécurité (DS),</w:t>
      </w:r>
    </w:p>
    <w:p w:rsidR="001D49F8" w:rsidRPr="00E70EBD" w:rsidRDefault="00347F71" w:rsidP="00AD3C66">
      <w:pPr>
        <w:pStyle w:val="Comic"/>
        <w:numPr>
          <w:ilvl w:val="0"/>
          <w:numId w:val="2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département réseau (DR),</w:t>
      </w:r>
    </w:p>
    <w:p w:rsidR="001D49F8" w:rsidRPr="00E70EBD" w:rsidRDefault="00347F71" w:rsidP="00AD3C66">
      <w:pPr>
        <w:pStyle w:val="Comic"/>
        <w:numPr>
          <w:ilvl w:val="0"/>
          <w:numId w:val="2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département technique (DT),</w:t>
      </w:r>
    </w:p>
    <w:p w:rsidR="001D49F8" w:rsidRPr="00E70EBD" w:rsidRDefault="00347F71" w:rsidP="00AD3C66">
      <w:pPr>
        <w:pStyle w:val="Comic"/>
        <w:numPr>
          <w:ilvl w:val="0"/>
          <w:numId w:val="2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département des plateformes d’automatisation des Services (DPAS).</w:t>
      </w:r>
    </w:p>
    <w:p w:rsidR="001D49F8" w:rsidRPr="00E70EBD" w:rsidRDefault="001D49F8">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p>
    <w:p w:rsidR="001D49F8" w:rsidRPr="00E70EBD" w:rsidRDefault="00347F71">
      <w:pPr>
        <w:pStyle w:val="Listeboulet"/>
        <w:numPr>
          <w:ilvl w:val="0"/>
          <w:numId w:val="0"/>
        </w:numPr>
        <w:rPr>
          <w:rFonts w:asciiTheme="minorHAnsi" w:hAnsiTheme="minorHAnsi" w:cstheme="minorHAnsi"/>
          <w:b/>
        </w:rPr>
      </w:pPr>
      <w:r w:rsidRPr="00E70EBD">
        <w:rPr>
          <w:rFonts w:asciiTheme="minorHAnsi" w:hAnsiTheme="minorHAnsi" w:cstheme="minorHAnsi"/>
          <w:b/>
        </w:rPr>
        <w:t>Le Département Technique (DT)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département technique a la mission de garantir à la Cnam un socle technologique et des infrastructures à même d’assurer des conditions de performance à l’état de l’art, des conditions de continuité et de sécurité en cohérence avec les enjeux de l’assurance maladie, l’exploitation récurrente de son système d’information, sa montée en charge ainsi que son évolution dans le cadre des projets de la feuille de route.</w:t>
      </w:r>
    </w:p>
    <w:p w:rsidR="001D49F8" w:rsidRPr="00E70EBD" w:rsidRDefault="00347F71">
      <w:pPr>
        <w:pStyle w:val="Comic"/>
        <w:rPr>
          <w:rFonts w:asciiTheme="minorHAnsi" w:hAnsiTheme="minorHAnsi" w:cstheme="minorHAnsi"/>
        </w:rPr>
      </w:pPr>
      <w:r w:rsidRPr="00E70EBD">
        <w:rPr>
          <w:rFonts w:asciiTheme="minorHAnsi" w:hAnsiTheme="minorHAnsi" w:cstheme="minorHAnsi"/>
        </w:rPr>
        <w:t>A ce titre, il assure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prospective technologique permettant d’anticiper tant les év</w:t>
      </w:r>
      <w:r w:rsidR="00267B1D" w:rsidRPr="00E70EBD">
        <w:rPr>
          <w:rFonts w:asciiTheme="minorHAnsi" w:hAnsiTheme="minorHAnsi" w:cstheme="minorHAnsi"/>
        </w:rPr>
        <w:t>olutions proposées par l’accord cadre</w:t>
      </w:r>
      <w:r w:rsidRPr="00E70EBD">
        <w:rPr>
          <w:rFonts w:asciiTheme="minorHAnsi" w:hAnsiTheme="minorHAnsi" w:cstheme="minorHAnsi"/>
        </w:rPr>
        <w:t xml:space="preserve"> que les besoins de la Cnam,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définition et le déploiement de la stratégie technique de la Cnam dans le cadre du plan de charge arbitré par les instances de gouvernance du système d’information,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définition et la cohérence de l’architecture technique du SI,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contribution à la bonne construction de l’architecture et à la cohérence globale du système d’information en coordination forte avec les architectes fonctionnels, solution et d’exploitation,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participation au cadrage des besoins et à la définition de l’architecture des offres du catalogue du socle technologique conjointement avec les architectes Solution et d’exploitation,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gestion et le contrôle des composants techniques réutilisables et des dossiers d’architecture technique,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gestion patrimoniale des infrastructures du système d’information avec le référencement des composants du patrimoine (identification, usage, obsolescence, …),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pilotage des projets du socle technologique en conformité avec la feuille de route de la DDSI et les décisions arrêtées par les instances de gouvernance du SI,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pilotage des projets de transformation en matière d’hébergement et services associés,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gestion de l’ensemble des infrastructures techniques de la Cnam, des centres d’hébergement nationaux de la </w:t>
      </w:r>
      <w:r w:rsidR="004E5F6B" w:rsidRPr="00E70EBD">
        <w:rPr>
          <w:rFonts w:asciiTheme="minorHAnsi" w:hAnsiTheme="minorHAnsi" w:cstheme="minorHAnsi"/>
        </w:rPr>
        <w:t xml:space="preserve">Cnam </w:t>
      </w:r>
      <w:r w:rsidRPr="00E70EBD">
        <w:rPr>
          <w:rFonts w:asciiTheme="minorHAnsi" w:hAnsiTheme="minorHAnsi" w:cstheme="minorHAnsi"/>
        </w:rPr>
        <w:t xml:space="preserve">et des CTI, et le pilotage des centres d’hébergement des infrastructures de l’assurance maladie,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support technique aux centres d’exploitation et aux CTI sur les couches non applicatives,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mise en œuvre opérationnelle des projets techniques de la Cnam, </w:t>
      </w:r>
    </w:p>
    <w:p w:rsidR="001D49F8" w:rsidRPr="00E70EBD" w:rsidRDefault="00347F71" w:rsidP="00AD3C66">
      <w:pPr>
        <w:pStyle w:val="Comic"/>
        <w:numPr>
          <w:ilvl w:val="0"/>
          <w:numId w:val="23"/>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définition et le contrôle des processus ITIL de gestion de la capacité technique.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département technique est composé de trois divisions :</w:t>
      </w:r>
    </w:p>
    <w:p w:rsidR="001D49F8" w:rsidRPr="00E70EBD" w:rsidRDefault="00347F71" w:rsidP="00AD3C66">
      <w:pPr>
        <w:pStyle w:val="Listeboulet"/>
        <w:numPr>
          <w:ilvl w:val="0"/>
          <w:numId w:val="58"/>
        </w:numPr>
        <w:rPr>
          <w:rFonts w:asciiTheme="minorHAnsi" w:hAnsiTheme="minorHAnsi" w:cstheme="minorHAnsi"/>
        </w:rPr>
      </w:pPr>
      <w:r w:rsidRPr="00E70EBD">
        <w:rPr>
          <w:rFonts w:asciiTheme="minorHAnsi" w:hAnsiTheme="minorHAnsi" w:cstheme="minorHAnsi"/>
        </w:rPr>
        <w:t>la division projets techniques et asset management (DPTAM),</w:t>
      </w:r>
    </w:p>
    <w:p w:rsidR="001D49F8" w:rsidRPr="00E70EBD" w:rsidRDefault="00347F71" w:rsidP="00AD3C66">
      <w:pPr>
        <w:pStyle w:val="Listeboulet"/>
        <w:numPr>
          <w:ilvl w:val="0"/>
          <w:numId w:val="58"/>
        </w:numPr>
        <w:rPr>
          <w:rFonts w:asciiTheme="minorHAnsi" w:hAnsiTheme="minorHAnsi" w:cstheme="minorHAnsi"/>
        </w:rPr>
      </w:pPr>
      <w:r w:rsidRPr="00E70EBD">
        <w:rPr>
          <w:rFonts w:asciiTheme="minorHAnsi" w:hAnsiTheme="minorHAnsi" w:cstheme="minorHAnsi"/>
        </w:rPr>
        <w:t>la division architecture technique middleware (DATM),</w:t>
      </w:r>
    </w:p>
    <w:p w:rsidR="001D49F8" w:rsidRPr="00E70EBD" w:rsidRDefault="00347F71" w:rsidP="00AD3C66">
      <w:pPr>
        <w:pStyle w:val="Listeboulet"/>
        <w:numPr>
          <w:ilvl w:val="0"/>
          <w:numId w:val="58"/>
        </w:numPr>
        <w:rPr>
          <w:rFonts w:asciiTheme="minorHAnsi" w:hAnsiTheme="minorHAnsi" w:cstheme="minorHAnsi"/>
          <w:b/>
          <w:i/>
        </w:rPr>
      </w:pPr>
      <w:r w:rsidRPr="00E70EBD">
        <w:rPr>
          <w:rFonts w:asciiTheme="minorHAnsi" w:hAnsiTheme="minorHAnsi" w:cstheme="minorHAnsi"/>
        </w:rPr>
        <w:t>la division architecture des services d’infrastructures et pilotage de l’hébergement (DASIPH)</w:t>
      </w:r>
      <w:r w:rsidRPr="00E70EBD">
        <w:rPr>
          <w:rFonts w:asciiTheme="minorHAnsi" w:hAnsiTheme="minorHAnsi" w:cstheme="minorHAnsi"/>
          <w:b/>
          <w:i/>
        </w:rPr>
        <w:t>.</w:t>
      </w:r>
    </w:p>
    <w:p w:rsidR="001D49F8" w:rsidRPr="00E70EBD" w:rsidRDefault="00347F71">
      <w:pPr>
        <w:pStyle w:val="Listeboulet"/>
        <w:numPr>
          <w:ilvl w:val="0"/>
          <w:numId w:val="0"/>
        </w:numPr>
        <w:rPr>
          <w:rFonts w:asciiTheme="minorHAnsi" w:hAnsiTheme="minorHAnsi" w:cstheme="minorHAnsi"/>
          <w:b/>
          <w:i/>
        </w:rPr>
      </w:pPr>
      <w:r w:rsidRPr="00E70EBD">
        <w:rPr>
          <w:rFonts w:asciiTheme="minorHAnsi" w:hAnsiTheme="minorHAnsi" w:cstheme="minorHAnsi"/>
          <w:b/>
        </w:rPr>
        <w:t>La Division Projets Techniques et Asset Management (DPTAM)</w:t>
      </w:r>
      <w:r w:rsidRPr="00E70EBD">
        <w:rPr>
          <w:rFonts w:asciiTheme="minorHAnsi" w:hAnsiTheme="minorHAnsi" w:cstheme="minorHAnsi"/>
        </w:rPr>
        <w:t>,</w:t>
      </w:r>
    </w:p>
    <w:p w:rsidR="001D49F8" w:rsidRPr="00E70EBD" w:rsidRDefault="00347F71">
      <w:pPr>
        <w:pStyle w:val="Listeboulet"/>
        <w:numPr>
          <w:ilvl w:val="0"/>
          <w:numId w:val="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division projets techniques et asset management a pour mission de piloter et réaliser le catalogue de solutions technologiques de la DDSI et le patrimoine informatique au niveau infrastructures.  </w:t>
      </w:r>
    </w:p>
    <w:p w:rsidR="001D49F8" w:rsidRPr="00E70EBD" w:rsidRDefault="00347F71">
      <w:pPr>
        <w:pStyle w:val="Listeboulet"/>
        <w:numPr>
          <w:ilvl w:val="0"/>
          <w:numId w:val="0"/>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À ce titre, et sur ce périmètre, elle assure :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mise en œuvre des projets et l’accompagnement nécessaire,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contrôle, les planifications et les mises en œuvre des projets,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suivi opérationnel des projets ainsi que le bilan,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pilotage des projets du socle technologique en conformité avec la feuille de route de la DDSI et les décisions arrêtées par les instances de gouvernance du SI,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responsabilité de la gestion patrimoniale des infrastructures du système d’information avec le référencement des composants du patrimoine : Asset management (identification, usage, obsolescence, …), </w:t>
      </w:r>
    </w:p>
    <w:p w:rsidR="001D49F8" w:rsidRPr="00E70EBD" w:rsidRDefault="00347F71" w:rsidP="00AD3C66">
      <w:pPr>
        <w:pStyle w:val="Listeboulet"/>
        <w:numPr>
          <w:ilvl w:val="0"/>
          <w:numId w:val="2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pilotage et l’élaboration de la roadmap technologique et du catalogue d’infrastructure.</w:t>
      </w:r>
    </w:p>
    <w:p w:rsidR="001D49F8" w:rsidRPr="00E70EBD" w:rsidRDefault="001D49F8">
      <w:pPr>
        <w:pStyle w:val="Listeboulet"/>
        <w:numPr>
          <w:ilvl w:val="0"/>
          <w:numId w:val="0"/>
        </w:numPr>
        <w:rPr>
          <w:rFonts w:asciiTheme="minorHAnsi" w:hAnsiTheme="minorHAnsi" w:cstheme="minorHAnsi"/>
        </w:rPr>
      </w:pPr>
    </w:p>
    <w:p w:rsidR="001D49F8" w:rsidRPr="00E70EBD" w:rsidRDefault="00347F71" w:rsidP="00AD3C66">
      <w:pPr>
        <w:keepNext/>
        <w:keepLines/>
        <w:numPr>
          <w:ilvl w:val="1"/>
          <w:numId w:val="12"/>
        </w:numPr>
        <w:tabs>
          <w:tab w:val="clear" w:pos="1002"/>
          <w:tab w:val="num" w:pos="567"/>
        </w:tabs>
        <w:spacing w:before="240" w:after="240"/>
        <w:ind w:hanging="1002"/>
        <w:outlineLvl w:val="1"/>
        <w:rPr>
          <w:rFonts w:asciiTheme="minorHAnsi" w:hAnsiTheme="minorHAnsi" w:cs="Arial"/>
          <w:b/>
          <w:sz w:val="28"/>
          <w:szCs w:val="28"/>
          <w:lang w:eastAsia="en-US"/>
        </w:rPr>
      </w:pPr>
      <w:bookmarkStart w:id="17" w:name="_Toc211356306"/>
      <w:r w:rsidRPr="00E70EBD">
        <w:rPr>
          <w:rFonts w:asciiTheme="minorHAnsi" w:hAnsiTheme="minorHAnsi" w:cs="Arial"/>
          <w:b/>
          <w:sz w:val="28"/>
          <w:szCs w:val="28"/>
          <w:lang w:eastAsia="en-US"/>
        </w:rPr>
        <w:t>Le contexte organisationnel</w:t>
      </w:r>
      <w:bookmarkEnd w:id="17"/>
    </w:p>
    <w:p w:rsidR="001D49F8" w:rsidRPr="00E70EBD" w:rsidRDefault="00347F71">
      <w:pPr>
        <w:pStyle w:val="Comic"/>
        <w:rPr>
          <w:rFonts w:asciiTheme="minorHAnsi" w:hAnsiTheme="minorHAnsi" w:cstheme="minorHAnsi"/>
        </w:rPr>
      </w:pPr>
      <w:r w:rsidRPr="00E70EBD">
        <w:rPr>
          <w:rFonts w:asciiTheme="minorHAnsi" w:hAnsiTheme="minorHAnsi" w:cstheme="minorHAnsi"/>
        </w:rPr>
        <w:t>Les logiciels OpenSource sont déployés et utilisés sur des infrastructures au sein de l’organisation :</w:t>
      </w:r>
    </w:p>
    <w:p w:rsidR="001D49F8" w:rsidRPr="00E70EBD" w:rsidRDefault="00347F71">
      <w:pPr>
        <w:pStyle w:val="Comic"/>
        <w:numPr>
          <w:ilvl w:val="0"/>
          <w:numId w:val="3"/>
        </w:numPr>
        <w:rPr>
          <w:rFonts w:asciiTheme="minorHAnsi" w:hAnsiTheme="minorHAnsi" w:cstheme="minorHAnsi"/>
        </w:rPr>
      </w:pPr>
      <w:r w:rsidRPr="00E70EBD">
        <w:rPr>
          <w:rFonts w:asciiTheme="minorHAnsi" w:hAnsiTheme="minorHAnsi" w:cstheme="minorHAnsi"/>
        </w:rPr>
        <w:t>Serveurs nationaux au sein des datacenters,</w:t>
      </w:r>
    </w:p>
    <w:p w:rsidR="001D49F8" w:rsidRPr="00E70EBD" w:rsidRDefault="00347F71">
      <w:pPr>
        <w:pStyle w:val="Comic"/>
        <w:numPr>
          <w:ilvl w:val="0"/>
          <w:numId w:val="3"/>
        </w:numPr>
        <w:rPr>
          <w:rFonts w:asciiTheme="minorHAnsi" w:hAnsiTheme="minorHAnsi" w:cstheme="minorHAnsi"/>
        </w:rPr>
      </w:pPr>
      <w:r w:rsidRPr="00E70EBD">
        <w:rPr>
          <w:rFonts w:asciiTheme="minorHAnsi" w:hAnsiTheme="minorHAnsi" w:cstheme="minorHAnsi"/>
        </w:rPr>
        <w:t>Serveurs départementaux ou postes de travail au sein des agences.</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L’organisation autour du patrimoine OpenSource au sein de la Cnam est la suivante : </w:t>
      </w:r>
    </w:p>
    <w:p w:rsidR="001D49F8" w:rsidRPr="00E70EBD" w:rsidRDefault="00347F71">
      <w:pPr>
        <w:pStyle w:val="Comic"/>
        <w:numPr>
          <w:ilvl w:val="0"/>
          <w:numId w:val="3"/>
        </w:numPr>
        <w:rPr>
          <w:rFonts w:asciiTheme="minorHAnsi" w:hAnsiTheme="minorHAnsi" w:cstheme="minorHAnsi"/>
        </w:rPr>
      </w:pPr>
      <w:r w:rsidRPr="00E70EBD">
        <w:rPr>
          <w:rFonts w:asciiTheme="minorHAnsi" w:hAnsiTheme="minorHAnsi" w:cstheme="minorHAnsi"/>
        </w:rPr>
        <w:t>Les centres d’études techniques :</w:t>
      </w:r>
    </w:p>
    <w:p w:rsidR="001D49F8" w:rsidRPr="00E70EBD" w:rsidRDefault="00347F71">
      <w:pPr>
        <w:pStyle w:val="Comic"/>
        <w:numPr>
          <w:ilvl w:val="1"/>
          <w:numId w:val="3"/>
        </w:numPr>
        <w:ind w:left="993" w:hanging="284"/>
        <w:rPr>
          <w:rFonts w:asciiTheme="minorHAnsi" w:hAnsiTheme="minorHAnsi" w:cstheme="minorHAnsi"/>
        </w:rPr>
      </w:pPr>
      <w:r w:rsidRPr="00E70EBD">
        <w:rPr>
          <w:rFonts w:asciiTheme="minorHAnsi" w:hAnsiTheme="minorHAnsi" w:cstheme="minorHAnsi"/>
        </w:rPr>
        <w:t xml:space="preserve">Infrastructure et architecture technique au sein de la DT, </w:t>
      </w:r>
    </w:p>
    <w:p w:rsidR="001D49F8" w:rsidRPr="00E70EBD" w:rsidRDefault="00347F71">
      <w:pPr>
        <w:pStyle w:val="Comic"/>
        <w:numPr>
          <w:ilvl w:val="2"/>
          <w:numId w:val="3"/>
        </w:numPr>
        <w:ind w:left="1276" w:hanging="283"/>
        <w:rPr>
          <w:rFonts w:asciiTheme="minorHAnsi" w:hAnsiTheme="minorHAnsi" w:cstheme="minorHAnsi"/>
        </w:rPr>
      </w:pPr>
      <w:r w:rsidRPr="00E70EBD">
        <w:rPr>
          <w:rFonts w:asciiTheme="minorHAnsi" w:hAnsiTheme="minorHAnsi" w:cstheme="minorHAnsi"/>
        </w:rPr>
        <w:t>DASIPH (Division d’architecture des Services d’Infrastructure et Pilotage de l’Hébergement) dispose d’une équipe Linux dont le rôle est de réaliser les PLC (Plateforme Logicielle Commune (master)) Linux et les documents associés (guides d’installation, d’exploitation, d’administration, cahiers de directives) et d’assurer un niveau de support et d’expertise pour les utilisateurs ou les développeurs de solutions basé sur des serveurs Linux.</w:t>
      </w:r>
    </w:p>
    <w:p w:rsidR="001D49F8" w:rsidRPr="00E70EBD" w:rsidRDefault="00347F71">
      <w:pPr>
        <w:pStyle w:val="Comic"/>
        <w:numPr>
          <w:ilvl w:val="2"/>
          <w:numId w:val="3"/>
        </w:numPr>
        <w:ind w:left="1276" w:hanging="283"/>
        <w:rPr>
          <w:rFonts w:asciiTheme="minorHAnsi" w:hAnsiTheme="minorHAnsi" w:cstheme="minorHAnsi"/>
        </w:rPr>
      </w:pPr>
      <w:r w:rsidRPr="00E70EBD">
        <w:rPr>
          <w:rFonts w:asciiTheme="minorHAnsi" w:hAnsiTheme="minorHAnsi" w:cstheme="minorHAnsi"/>
        </w:rPr>
        <w:t xml:space="preserve">DATM (Division d’architecture technique middleware) dispose d’équipes expertes sur les logiciels utilisés sur les couches middlewares (base de données, bus, transactionnel, sécurité applicative). Et co-conçoit les socles Technologiques avec l’équipe DASIPH et les équipes des autres directions de la DDSI. Elle réalise une partie des packages applicatifs et produit et fait concevoir des distributions et packages. </w:t>
      </w:r>
    </w:p>
    <w:p w:rsidR="001D49F8" w:rsidRPr="00E70EBD" w:rsidRDefault="00347F71">
      <w:pPr>
        <w:pStyle w:val="Comic"/>
        <w:numPr>
          <w:ilvl w:val="2"/>
          <w:numId w:val="3"/>
        </w:numPr>
        <w:ind w:left="1276" w:hanging="283"/>
        <w:rPr>
          <w:rFonts w:asciiTheme="minorHAnsi" w:hAnsiTheme="minorHAnsi" w:cstheme="minorHAnsi"/>
        </w:rPr>
      </w:pPr>
      <w:r w:rsidRPr="00E70EBD">
        <w:rPr>
          <w:rFonts w:asciiTheme="minorHAnsi" w:hAnsiTheme="minorHAnsi" w:cstheme="minorHAnsi"/>
        </w:rPr>
        <w:t>DPTAM (Division Projets techniques et Asset Management)</w:t>
      </w:r>
      <w:r w:rsidR="007044BB" w:rsidRPr="00E70EBD">
        <w:rPr>
          <w:rFonts w:asciiTheme="minorHAnsi" w:hAnsiTheme="minorHAnsi" w:cstheme="minorHAnsi"/>
        </w:rPr>
        <w:t xml:space="preserve"> </w:t>
      </w:r>
      <w:r w:rsidRPr="00E70EBD">
        <w:rPr>
          <w:rFonts w:asciiTheme="minorHAnsi" w:hAnsiTheme="minorHAnsi" w:cstheme="minorHAnsi"/>
        </w:rPr>
        <w:t xml:space="preserve">pilote </w:t>
      </w:r>
      <w:r w:rsidR="00267B1D" w:rsidRPr="00E70EBD">
        <w:rPr>
          <w:rFonts w:asciiTheme="minorHAnsi" w:hAnsiTheme="minorHAnsi" w:cstheme="minorHAnsi"/>
        </w:rPr>
        <w:t>l’accord cadre relatif à l’Open</w:t>
      </w:r>
      <w:r w:rsidRPr="00E70EBD">
        <w:rPr>
          <w:rFonts w:asciiTheme="minorHAnsi" w:hAnsiTheme="minorHAnsi" w:cstheme="minorHAnsi"/>
        </w:rPr>
        <w:t xml:space="preserve"> Source.</w:t>
      </w:r>
    </w:p>
    <w:p w:rsidR="001D49F8" w:rsidRPr="00E70EBD" w:rsidRDefault="00347F71">
      <w:pPr>
        <w:pStyle w:val="Comic"/>
        <w:numPr>
          <w:ilvl w:val="1"/>
          <w:numId w:val="3"/>
        </w:numPr>
        <w:ind w:left="993" w:hanging="284"/>
        <w:rPr>
          <w:rFonts w:asciiTheme="minorHAnsi" w:hAnsiTheme="minorHAnsi" w:cstheme="minorHAnsi"/>
        </w:rPr>
      </w:pPr>
      <w:r w:rsidRPr="00E70EBD">
        <w:rPr>
          <w:rFonts w:asciiTheme="minorHAnsi" w:hAnsiTheme="minorHAnsi" w:cstheme="minorHAnsi"/>
        </w:rPr>
        <w:t>Développement au sein de DAMSI,</w:t>
      </w:r>
    </w:p>
    <w:p w:rsidR="001D49F8" w:rsidRPr="00E70EBD" w:rsidRDefault="00347F71">
      <w:pPr>
        <w:pStyle w:val="Comic"/>
        <w:numPr>
          <w:ilvl w:val="2"/>
          <w:numId w:val="3"/>
        </w:numPr>
        <w:ind w:left="1276" w:hanging="283"/>
        <w:rPr>
          <w:rFonts w:asciiTheme="minorHAnsi" w:hAnsiTheme="minorHAnsi" w:cstheme="minorHAnsi"/>
        </w:rPr>
      </w:pPr>
      <w:r w:rsidRPr="00E70EBD">
        <w:rPr>
          <w:rFonts w:asciiTheme="minorHAnsi" w:hAnsiTheme="minorHAnsi" w:cstheme="minorHAnsi"/>
        </w:rPr>
        <w:t>DDST (Département développement et soutien technique) dispose d’équipes expertes sur les environnements de développement.</w:t>
      </w:r>
    </w:p>
    <w:p w:rsidR="001D49F8" w:rsidRPr="00E70EBD" w:rsidRDefault="00347F71">
      <w:pPr>
        <w:pStyle w:val="Comic"/>
        <w:numPr>
          <w:ilvl w:val="0"/>
          <w:numId w:val="3"/>
        </w:numPr>
        <w:rPr>
          <w:rFonts w:asciiTheme="minorHAnsi" w:hAnsiTheme="minorHAnsi" w:cstheme="minorHAnsi"/>
        </w:rPr>
      </w:pPr>
      <w:r w:rsidRPr="00E70EBD">
        <w:rPr>
          <w:rFonts w:asciiTheme="minorHAnsi" w:hAnsiTheme="minorHAnsi" w:cstheme="minorHAnsi"/>
        </w:rPr>
        <w:t>Les centres de services (CSM, CSH et DI2D) assurent l’administration et l’exploitation des infrastructures et applications nationales</w:t>
      </w:r>
    </w:p>
    <w:p w:rsidR="001D49F8" w:rsidRPr="00E70EBD" w:rsidRDefault="00347F71">
      <w:pPr>
        <w:pStyle w:val="Comic"/>
        <w:numPr>
          <w:ilvl w:val="0"/>
          <w:numId w:val="3"/>
        </w:numPr>
        <w:rPr>
          <w:rFonts w:asciiTheme="minorHAnsi" w:hAnsiTheme="minorHAnsi" w:cstheme="minorHAnsi"/>
        </w:rPr>
      </w:pPr>
      <w:r w:rsidRPr="00E70EBD">
        <w:rPr>
          <w:rFonts w:asciiTheme="minorHAnsi" w:hAnsiTheme="minorHAnsi" w:cstheme="minorHAnsi"/>
        </w:rPr>
        <w:t xml:space="preserve">Le Département Support assure le support des niveaux 1 et 2 </w:t>
      </w:r>
      <w:r w:rsidR="00F847A1" w:rsidRPr="00E70EBD">
        <w:rPr>
          <w:rFonts w:asciiTheme="minorHAnsi" w:hAnsiTheme="minorHAnsi" w:cstheme="minorHAnsi"/>
        </w:rPr>
        <w:t>des logiciels métier.</w:t>
      </w:r>
      <w:r w:rsidR="00753A37" w:rsidRPr="00E70EBD">
        <w:rPr>
          <w:rFonts w:asciiTheme="minorHAnsi" w:hAnsiTheme="minorHAnsi" w:cstheme="minorHAnsi"/>
        </w:rPr>
        <w:t xml:space="preserve"> </w:t>
      </w:r>
    </w:p>
    <w:p w:rsidR="001D49F8" w:rsidRPr="00E70EBD" w:rsidRDefault="00347F71">
      <w:pPr>
        <w:pStyle w:val="Titre1"/>
        <w:spacing w:after="360"/>
        <w:ind w:left="709" w:hanging="709"/>
        <w:rPr>
          <w:rFonts w:asciiTheme="minorHAnsi" w:hAnsiTheme="minorHAnsi" w:cstheme="minorHAnsi"/>
          <w:sz w:val="32"/>
          <w:szCs w:val="32"/>
        </w:rPr>
      </w:pPr>
      <w:bookmarkStart w:id="18" w:name="_Toc372198849"/>
      <w:bookmarkStart w:id="19" w:name="_Toc211356307"/>
      <w:r w:rsidRPr="00E70EBD">
        <w:rPr>
          <w:rFonts w:asciiTheme="minorHAnsi" w:hAnsiTheme="minorHAnsi" w:cstheme="minorHAnsi"/>
          <w:sz w:val="32"/>
          <w:szCs w:val="32"/>
        </w:rPr>
        <w:t xml:space="preserve">OBJET </w:t>
      </w:r>
      <w:bookmarkEnd w:id="3"/>
      <w:bookmarkEnd w:id="18"/>
      <w:r w:rsidRPr="00E70EBD">
        <w:rPr>
          <w:rFonts w:asciiTheme="minorHAnsi" w:hAnsiTheme="minorHAnsi" w:cstheme="minorHAnsi"/>
          <w:sz w:val="32"/>
          <w:szCs w:val="32"/>
        </w:rPr>
        <w:t>DE L’ACCORD-CADRE</w:t>
      </w:r>
      <w:r w:rsidR="00321C07" w:rsidRPr="00E70EBD">
        <w:rPr>
          <w:rFonts w:asciiTheme="minorHAnsi" w:hAnsiTheme="minorHAnsi" w:cstheme="minorHAnsi"/>
          <w:sz w:val="32"/>
          <w:szCs w:val="32"/>
        </w:rPr>
        <w:t xml:space="preserve"> ET CONTEXTE DU BESOIN</w:t>
      </w:r>
      <w:bookmarkEnd w:id="19"/>
    </w:p>
    <w:p w:rsidR="001D49F8" w:rsidRPr="00E70EBD" w:rsidRDefault="00347F71">
      <w:pPr>
        <w:spacing w:after="120"/>
        <w:rPr>
          <w:rFonts w:asciiTheme="minorHAnsi" w:hAnsiTheme="minorHAnsi" w:cstheme="minorHAnsi"/>
          <w:sz w:val="22"/>
          <w:szCs w:val="24"/>
        </w:rPr>
      </w:pPr>
      <w:r w:rsidRPr="00E70EBD">
        <w:rPr>
          <w:rFonts w:asciiTheme="minorHAnsi" w:hAnsiTheme="minorHAnsi" w:cstheme="minorHAnsi"/>
          <w:sz w:val="22"/>
          <w:szCs w:val="24"/>
        </w:rPr>
        <w:t xml:space="preserve">La Cnam utilise depuis plusieurs années un nombre important de logiciels </w:t>
      </w:r>
      <w:r w:rsidR="00602B2F" w:rsidRPr="00E70EBD">
        <w:rPr>
          <w:rFonts w:asciiTheme="minorHAnsi" w:hAnsiTheme="minorHAnsi" w:cstheme="minorHAnsi"/>
          <w:sz w:val="22"/>
          <w:szCs w:val="24"/>
        </w:rPr>
        <w:t>o</w:t>
      </w:r>
      <w:r w:rsidRPr="00E70EBD">
        <w:rPr>
          <w:rFonts w:asciiTheme="minorHAnsi" w:hAnsiTheme="minorHAnsi" w:cstheme="minorHAnsi"/>
          <w:sz w:val="22"/>
          <w:szCs w:val="24"/>
        </w:rPr>
        <w:t xml:space="preserve">pen source. Cette orientation est un axe majeur de </w:t>
      </w:r>
      <w:r w:rsidR="00CD24E9" w:rsidRPr="00E70EBD">
        <w:rPr>
          <w:rFonts w:asciiTheme="minorHAnsi" w:hAnsiTheme="minorHAnsi" w:cstheme="minorHAnsi"/>
          <w:sz w:val="22"/>
          <w:szCs w:val="24"/>
        </w:rPr>
        <w:t>sa</w:t>
      </w:r>
      <w:r w:rsidRPr="00E70EBD">
        <w:rPr>
          <w:rFonts w:asciiTheme="minorHAnsi" w:hAnsiTheme="minorHAnsi" w:cstheme="minorHAnsi"/>
          <w:sz w:val="22"/>
          <w:szCs w:val="24"/>
        </w:rPr>
        <w:t xml:space="preserve"> stratégie informatique</w:t>
      </w:r>
      <w:r w:rsidR="00CD24E9" w:rsidRPr="00E70EBD">
        <w:rPr>
          <w:rFonts w:asciiTheme="minorHAnsi" w:hAnsiTheme="minorHAnsi" w:cstheme="minorHAnsi"/>
          <w:sz w:val="22"/>
          <w:szCs w:val="24"/>
        </w:rPr>
        <w:t>.</w:t>
      </w:r>
    </w:p>
    <w:p w:rsidR="001D49F8" w:rsidRPr="00E70EBD" w:rsidRDefault="00347F71">
      <w:pPr>
        <w:spacing w:after="120"/>
        <w:rPr>
          <w:rFonts w:asciiTheme="minorHAnsi" w:hAnsiTheme="minorHAnsi" w:cstheme="minorHAnsi"/>
          <w:sz w:val="22"/>
          <w:szCs w:val="24"/>
        </w:rPr>
      </w:pPr>
      <w:r w:rsidRPr="00E70EBD">
        <w:rPr>
          <w:rFonts w:asciiTheme="minorHAnsi" w:hAnsiTheme="minorHAnsi" w:cstheme="minorHAnsi"/>
          <w:sz w:val="22"/>
          <w:szCs w:val="24"/>
        </w:rPr>
        <w:t xml:space="preserve">L’objet du présent accord-cadre est de réaliser pour le compte de la Cnam des prestations d’assistance en matière de logiciels </w:t>
      </w:r>
      <w:r w:rsidR="007C518C" w:rsidRPr="00E70EBD">
        <w:rPr>
          <w:rFonts w:asciiTheme="minorHAnsi" w:hAnsiTheme="minorHAnsi" w:cstheme="minorHAnsi"/>
          <w:sz w:val="22"/>
          <w:szCs w:val="24"/>
        </w:rPr>
        <w:t>open source</w:t>
      </w:r>
      <w:r w:rsidRPr="00E70EBD">
        <w:rPr>
          <w:rFonts w:asciiTheme="minorHAnsi" w:hAnsiTheme="minorHAnsi" w:cstheme="minorHAnsi"/>
          <w:sz w:val="22"/>
          <w:szCs w:val="24"/>
        </w:rPr>
        <w:t>, tout en l’améliorant dans les domaines où cela est nécessaire.</w:t>
      </w:r>
    </w:p>
    <w:p w:rsidR="00E36C8B" w:rsidRPr="00E70EBD" w:rsidRDefault="000B750F" w:rsidP="00E36C8B">
      <w:pPr>
        <w:spacing w:after="120"/>
        <w:rPr>
          <w:rFonts w:asciiTheme="minorHAnsi" w:hAnsiTheme="minorHAnsi" w:cstheme="minorHAnsi"/>
          <w:sz w:val="22"/>
          <w:szCs w:val="24"/>
        </w:rPr>
      </w:pPr>
      <w:r w:rsidRPr="00E70EBD">
        <w:rPr>
          <w:rFonts w:asciiTheme="minorHAnsi" w:hAnsiTheme="minorHAnsi" w:cstheme="minorHAnsi"/>
          <w:sz w:val="22"/>
          <w:szCs w:val="24"/>
        </w:rPr>
        <w:t>En application des articles R2113-4 à 6 du code de la commande publique, l</w:t>
      </w:r>
      <w:r w:rsidR="00E36C8B" w:rsidRPr="00E70EBD">
        <w:rPr>
          <w:rFonts w:asciiTheme="minorHAnsi" w:hAnsiTheme="minorHAnsi" w:cstheme="minorHAnsi"/>
          <w:sz w:val="22"/>
          <w:szCs w:val="24"/>
        </w:rPr>
        <w:t xml:space="preserve">e présent marché est un accord-cadre mono attributaire, composé d’une tranche ferme et d’une tranche optionnelle.  </w:t>
      </w:r>
    </w:p>
    <w:p w:rsidR="00E36C8B" w:rsidRPr="00E70EBD" w:rsidRDefault="00E36C8B" w:rsidP="00E36C8B">
      <w:pPr>
        <w:spacing w:after="120"/>
        <w:rPr>
          <w:rFonts w:asciiTheme="minorHAnsi" w:hAnsiTheme="minorHAnsi" w:cstheme="minorHAnsi"/>
          <w:sz w:val="22"/>
          <w:szCs w:val="24"/>
        </w:rPr>
      </w:pPr>
      <w:r w:rsidRPr="00E70EBD">
        <w:rPr>
          <w:rFonts w:asciiTheme="minorHAnsi" w:hAnsiTheme="minorHAnsi" w:cstheme="minorHAnsi"/>
          <w:sz w:val="22"/>
          <w:szCs w:val="24"/>
        </w:rPr>
        <w:t>La tranche ferme comporte :</w:t>
      </w:r>
    </w:p>
    <w:p w:rsidR="00E36C8B" w:rsidRPr="00E70EBD" w:rsidRDefault="00E36C8B" w:rsidP="00AD3C66">
      <w:pPr>
        <w:pStyle w:val="Paragraphedeliste"/>
        <w:numPr>
          <w:ilvl w:val="0"/>
          <w:numId w:val="61"/>
        </w:numPr>
        <w:rPr>
          <w:rFonts w:asciiTheme="minorHAnsi" w:hAnsiTheme="minorHAnsi" w:cstheme="minorHAnsi"/>
          <w:sz w:val="22"/>
          <w:szCs w:val="24"/>
        </w:rPr>
      </w:pPr>
      <w:r w:rsidRPr="00E70EBD">
        <w:rPr>
          <w:rFonts w:asciiTheme="minorHAnsi" w:hAnsiTheme="minorHAnsi" w:cstheme="minorHAnsi"/>
          <w:sz w:val="22"/>
          <w:szCs w:val="24"/>
        </w:rPr>
        <w:t>Des prestations forfaitaires de suivi supp</w:t>
      </w:r>
      <w:r w:rsidR="00827B47" w:rsidRPr="00E70EBD">
        <w:rPr>
          <w:rFonts w:asciiTheme="minorHAnsi" w:hAnsiTheme="minorHAnsi" w:cstheme="minorHAnsi"/>
          <w:sz w:val="22"/>
          <w:szCs w:val="24"/>
        </w:rPr>
        <w:t>ort et de prestations associées</w:t>
      </w:r>
      <w:r w:rsidR="00827B47" w:rsidRPr="00E70EBD">
        <w:t xml:space="preserve"> </w:t>
      </w:r>
      <w:r w:rsidR="00827B47" w:rsidRPr="00E70EBD">
        <w:rPr>
          <w:rFonts w:asciiTheme="minorHAnsi" w:hAnsiTheme="minorHAnsi" w:cstheme="minorHAnsi"/>
          <w:sz w:val="22"/>
          <w:szCs w:val="24"/>
        </w:rPr>
        <w:t xml:space="preserve">relatifs aux logiciels Open source du parc logiciel de la Cnam, tel que décrit en annexe 2 du CCTP, indépendamment des solutions dans lesquelles lesdits logiciels sont mis en œuvre ;  </w:t>
      </w:r>
    </w:p>
    <w:p w:rsidR="00E36C8B" w:rsidRPr="00E70EBD" w:rsidRDefault="00E36C8B" w:rsidP="00AD3C66">
      <w:pPr>
        <w:pStyle w:val="Paragraphedeliste"/>
        <w:numPr>
          <w:ilvl w:val="0"/>
          <w:numId w:val="61"/>
        </w:numPr>
        <w:rPr>
          <w:rFonts w:asciiTheme="minorHAnsi" w:hAnsiTheme="minorHAnsi" w:cstheme="minorHAnsi"/>
          <w:sz w:val="22"/>
          <w:szCs w:val="24"/>
        </w:rPr>
      </w:pPr>
      <w:r w:rsidRPr="00E70EBD">
        <w:rPr>
          <w:rFonts w:asciiTheme="minorHAnsi" w:hAnsiTheme="minorHAnsi" w:cstheme="minorHAnsi"/>
          <w:sz w:val="22"/>
          <w:szCs w:val="24"/>
        </w:rPr>
        <w:t xml:space="preserve">Des prestations </w:t>
      </w:r>
      <w:r w:rsidR="00BF37B9" w:rsidRPr="00E70EBD">
        <w:rPr>
          <w:rFonts w:asciiTheme="minorHAnsi" w:hAnsiTheme="minorHAnsi" w:cstheme="minorHAnsi"/>
          <w:sz w:val="22"/>
          <w:szCs w:val="24"/>
        </w:rPr>
        <w:t xml:space="preserve">complémentaires </w:t>
      </w:r>
      <w:r w:rsidR="002C6A57" w:rsidRPr="00E70EBD">
        <w:rPr>
          <w:rFonts w:asciiTheme="minorHAnsi" w:hAnsiTheme="minorHAnsi" w:cstheme="minorHAnsi"/>
          <w:sz w:val="22"/>
          <w:szCs w:val="24"/>
        </w:rPr>
        <w:t xml:space="preserve">dites à unités d’œuvre donnant lieu à l’émission de bons de commande. </w:t>
      </w:r>
      <w:r w:rsidR="00BF37B9" w:rsidRPr="00E70EBD">
        <w:rPr>
          <w:rFonts w:asciiTheme="minorHAnsi" w:hAnsiTheme="minorHAnsi" w:cstheme="minorHAnsi"/>
          <w:sz w:val="22"/>
          <w:szCs w:val="24"/>
        </w:rPr>
        <w:t>L’ensemble des unités d’œuvre est défini ci-après à l’article 3.2 du présent CCTP.</w:t>
      </w:r>
    </w:p>
    <w:p w:rsidR="002C6A57" w:rsidRPr="00E70EBD" w:rsidRDefault="002C6A57" w:rsidP="002C6A57">
      <w:pPr>
        <w:pStyle w:val="Paragraphedeliste"/>
        <w:rPr>
          <w:rFonts w:asciiTheme="minorHAnsi" w:hAnsiTheme="minorHAnsi" w:cstheme="minorHAnsi"/>
          <w:sz w:val="22"/>
          <w:szCs w:val="24"/>
        </w:rPr>
      </w:pPr>
    </w:p>
    <w:p w:rsidR="001D49F8" w:rsidRPr="00E70EBD" w:rsidRDefault="00E36C8B" w:rsidP="002C6A57">
      <w:pPr>
        <w:spacing w:after="120"/>
        <w:rPr>
          <w:rFonts w:asciiTheme="minorHAnsi" w:hAnsiTheme="minorHAnsi" w:cstheme="minorHAnsi"/>
          <w:sz w:val="22"/>
          <w:szCs w:val="24"/>
        </w:rPr>
      </w:pPr>
      <w:r w:rsidRPr="00E70EBD">
        <w:rPr>
          <w:rFonts w:asciiTheme="minorHAnsi" w:hAnsiTheme="minorHAnsi" w:cstheme="minorHAnsi"/>
          <w:sz w:val="22"/>
          <w:szCs w:val="24"/>
        </w:rPr>
        <w:t xml:space="preserve">La tranche optionnelle de cet accord-cadre concerne la prestation forfaitaire relative à l’ajout d’un pack complémentaire de 10 logiciels open source et de leur suivi support annuel. </w:t>
      </w:r>
    </w:p>
    <w:p w:rsidR="001D49F8" w:rsidRPr="00E70EBD" w:rsidRDefault="00347F71">
      <w:pPr>
        <w:pStyle w:val="Titre2"/>
        <w:rPr>
          <w:rFonts w:asciiTheme="minorHAnsi" w:hAnsiTheme="minorHAnsi" w:cstheme="minorHAnsi"/>
          <w:smallCaps/>
          <w:szCs w:val="28"/>
        </w:rPr>
      </w:pPr>
      <w:bookmarkStart w:id="20" w:name="_Toc211356308"/>
      <w:r w:rsidRPr="00E70EBD">
        <w:rPr>
          <w:rFonts w:asciiTheme="minorHAnsi" w:hAnsiTheme="minorHAnsi" w:cstheme="minorHAnsi"/>
          <w:smallCaps/>
          <w:szCs w:val="28"/>
        </w:rPr>
        <w:t>Définition du logiciel Open Source</w:t>
      </w:r>
      <w:bookmarkEnd w:id="20"/>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Cnam implémente au sein de son système d’information des serveurs d’infrastructure technique, des serveurs d’applications ou des logiciels sur les postes de travail qui fonctionnent sur la base de logiciels </w:t>
      </w:r>
      <w:r w:rsidR="00C25179" w:rsidRPr="00E70EBD">
        <w:rPr>
          <w:rFonts w:asciiTheme="minorHAnsi" w:hAnsiTheme="minorHAnsi" w:cstheme="minorHAnsi"/>
          <w:sz w:val="22"/>
          <w:szCs w:val="22"/>
        </w:rPr>
        <w:t>open</w:t>
      </w:r>
      <w:r w:rsidR="00C97C2C" w:rsidRPr="00E70EBD">
        <w:rPr>
          <w:rFonts w:asciiTheme="minorHAnsi" w:hAnsiTheme="minorHAnsi" w:cstheme="minorHAnsi"/>
          <w:sz w:val="22"/>
          <w:szCs w:val="22"/>
        </w:rPr>
        <w:t xml:space="preserve"> </w:t>
      </w:r>
      <w:r w:rsidR="00C25179" w:rsidRPr="00E70EBD">
        <w:rPr>
          <w:rFonts w:asciiTheme="minorHAnsi" w:hAnsiTheme="minorHAnsi" w:cstheme="minorHAnsi"/>
          <w:sz w:val="22"/>
          <w:szCs w:val="22"/>
        </w:rPr>
        <w:t>source</w:t>
      </w:r>
      <w:r w:rsidRPr="00E70EBD">
        <w:rPr>
          <w:rFonts w:asciiTheme="minorHAnsi" w:hAnsiTheme="minorHAnsi" w:cstheme="minorHAnsi"/>
          <w:sz w:val="22"/>
          <w:szCs w:val="22"/>
        </w:rPr>
        <w:t>.</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Le terme « logiciel » désigne un programme informatique ainsi que les bibliothèques et greffons optionnels ou non qui lui sont spécifiquement attachés. Par exemple, le programme Eclipse et ses greffons ne constituent qu'un se</w:t>
      </w:r>
      <w:r w:rsidR="00B7521D">
        <w:rPr>
          <w:rFonts w:asciiTheme="minorHAnsi" w:hAnsiTheme="minorHAnsi" w:cstheme="minorHAnsi"/>
          <w:sz w:val="22"/>
          <w:szCs w:val="22"/>
        </w:rPr>
        <w:t>ul logiciel au sens de cet accord-cadre</w:t>
      </w:r>
      <w:r w:rsidRPr="00E70EBD">
        <w:rPr>
          <w:rFonts w:asciiTheme="minorHAnsi" w:hAnsiTheme="minorHAnsi" w:cstheme="minorHAnsi"/>
          <w:sz w:val="22"/>
          <w:szCs w:val="22"/>
        </w:rPr>
        <w:t>. De même, un logiciel est indépendant de l'environnement d'exécution sur lequel il doit fonctionner. Ainsi, Eclipse pour l'environnement CentOs/X86-32 et Eclipse pour Windows 7/X86-32 sont un seul et même logiciel.</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La désignation de logiciel Open Source, pour « code source ouvert », s'applique aux logiciels dont la licence respecte des critères précisément établis par l'Open Source Initiative, c'est-à-dire les possibilités de libre redistribution, d'accès au code source et de création de travaux dérivés. Pour les licences non référencées dans la liste de l’Open Source Initiative (</w:t>
      </w:r>
      <w:hyperlink r:id="rId9" w:history="1">
        <w:r w:rsidR="00975B27" w:rsidRPr="00E70EBD">
          <w:rPr>
            <w:rStyle w:val="Lienhypertexte"/>
            <w:rFonts w:asciiTheme="minorHAnsi" w:hAnsiTheme="minorHAnsi" w:cstheme="minorHAnsi"/>
            <w:sz w:val="22"/>
            <w:szCs w:val="22"/>
          </w:rPr>
          <w:t>https://opensource.org/osd</w:t>
        </w:r>
      </w:hyperlink>
      <w:r w:rsidRPr="00E70EBD">
        <w:rPr>
          <w:rFonts w:asciiTheme="minorHAnsi" w:hAnsiTheme="minorHAnsi" w:cstheme="minorHAnsi"/>
          <w:sz w:val="22"/>
          <w:szCs w:val="22"/>
        </w:rPr>
        <w:t xml:space="preserve">), une analyse contradictoire entre le titulaire et la Cnam doit permettre de trancher sur le caractère </w:t>
      </w:r>
      <w:r w:rsidR="004D3BBC" w:rsidRPr="00E70EBD">
        <w:rPr>
          <w:rFonts w:asciiTheme="minorHAnsi" w:hAnsiTheme="minorHAnsi" w:cstheme="minorHAnsi"/>
          <w:sz w:val="22"/>
          <w:szCs w:val="22"/>
        </w:rPr>
        <w:t>O</w:t>
      </w:r>
      <w:r w:rsidRPr="00E70EBD">
        <w:rPr>
          <w:rFonts w:asciiTheme="minorHAnsi" w:hAnsiTheme="minorHAnsi" w:cstheme="minorHAnsi"/>
          <w:sz w:val="22"/>
          <w:szCs w:val="22"/>
        </w:rPr>
        <w:t>pen</w:t>
      </w:r>
      <w:r w:rsidR="004D3BBC" w:rsidRPr="00E70EBD">
        <w:rPr>
          <w:rFonts w:asciiTheme="minorHAnsi" w:hAnsiTheme="minorHAnsi" w:cstheme="minorHAnsi"/>
          <w:sz w:val="22"/>
          <w:szCs w:val="22"/>
        </w:rPr>
        <w:t xml:space="preserve"> </w:t>
      </w:r>
      <w:r w:rsidRPr="00E70EBD">
        <w:rPr>
          <w:rFonts w:asciiTheme="minorHAnsi" w:hAnsiTheme="minorHAnsi" w:cstheme="minorHAnsi"/>
          <w:sz w:val="22"/>
          <w:szCs w:val="22"/>
        </w:rPr>
        <w:t>source ou non de la licence.</w:t>
      </w:r>
    </w:p>
    <w:p w:rsidR="001D49F8" w:rsidRPr="00E70EBD" w:rsidRDefault="00347F71">
      <w:pPr>
        <w:pStyle w:val="Titre2"/>
        <w:rPr>
          <w:rFonts w:asciiTheme="minorHAnsi" w:hAnsiTheme="minorHAnsi" w:cstheme="minorHAnsi"/>
          <w:smallCaps/>
          <w:szCs w:val="28"/>
        </w:rPr>
      </w:pPr>
      <w:bookmarkStart w:id="21" w:name="_Ref479250295"/>
      <w:bookmarkStart w:id="22" w:name="_Ref480539043"/>
      <w:bookmarkStart w:id="23" w:name="_Ref60833550"/>
      <w:bookmarkStart w:id="24" w:name="_Toc211356309"/>
      <w:bookmarkStart w:id="25" w:name="_Toc93133206"/>
      <w:r w:rsidRPr="00E70EBD">
        <w:rPr>
          <w:rFonts w:asciiTheme="minorHAnsi" w:hAnsiTheme="minorHAnsi" w:cstheme="minorHAnsi"/>
          <w:smallCaps/>
          <w:szCs w:val="28"/>
        </w:rPr>
        <w:t xml:space="preserve">Parc du patrimoine logiciel open source de la </w:t>
      </w:r>
      <w:bookmarkEnd w:id="21"/>
      <w:bookmarkEnd w:id="22"/>
      <w:r w:rsidRPr="00E70EBD">
        <w:rPr>
          <w:rFonts w:asciiTheme="minorHAnsi" w:hAnsiTheme="minorHAnsi" w:cstheme="minorHAnsi"/>
          <w:smallCaps/>
          <w:szCs w:val="28"/>
        </w:rPr>
        <w:t>CNAM</w:t>
      </w:r>
      <w:bookmarkEnd w:id="23"/>
      <w:bookmarkEnd w:id="24"/>
    </w:p>
    <w:p w:rsidR="003F6AEF"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Le catalogue</w:t>
      </w:r>
      <w:r w:rsidR="000E1704" w:rsidRPr="00E70EBD">
        <w:rPr>
          <w:rFonts w:asciiTheme="minorHAnsi" w:hAnsiTheme="minorHAnsi" w:cstheme="minorHAnsi"/>
          <w:sz w:val="22"/>
          <w:szCs w:val="22"/>
        </w:rPr>
        <w:t xml:space="preserve"> de</w:t>
      </w:r>
      <w:r w:rsidRPr="00E70EBD">
        <w:rPr>
          <w:rFonts w:asciiTheme="minorHAnsi" w:hAnsiTheme="minorHAnsi" w:cstheme="minorHAnsi"/>
          <w:sz w:val="22"/>
          <w:szCs w:val="22"/>
        </w:rPr>
        <w:t xml:space="preserve"> logiciel</w:t>
      </w:r>
      <w:r w:rsidR="000E1704" w:rsidRPr="00E70EBD">
        <w:rPr>
          <w:rFonts w:asciiTheme="minorHAnsi" w:hAnsiTheme="minorHAnsi" w:cstheme="minorHAnsi"/>
          <w:sz w:val="22"/>
          <w:szCs w:val="22"/>
        </w:rPr>
        <w:t>s</w:t>
      </w:r>
      <w:r w:rsidRPr="00E70EBD">
        <w:rPr>
          <w:rFonts w:asciiTheme="minorHAnsi" w:hAnsiTheme="minorHAnsi" w:cstheme="minorHAnsi"/>
          <w:sz w:val="22"/>
          <w:szCs w:val="22"/>
        </w:rPr>
        <w:t xml:space="preserve"> </w:t>
      </w:r>
      <w:r w:rsidR="00933C22" w:rsidRPr="00E70EBD">
        <w:rPr>
          <w:rFonts w:asciiTheme="minorHAnsi" w:hAnsiTheme="minorHAnsi" w:cstheme="minorHAnsi"/>
          <w:sz w:val="22"/>
          <w:szCs w:val="22"/>
        </w:rPr>
        <w:t xml:space="preserve">open source objet </w:t>
      </w:r>
      <w:r w:rsidRPr="00E70EBD">
        <w:rPr>
          <w:rFonts w:asciiTheme="minorHAnsi" w:hAnsiTheme="minorHAnsi" w:cstheme="minorHAnsi"/>
          <w:sz w:val="22"/>
          <w:szCs w:val="22"/>
        </w:rPr>
        <w:t>du</w:t>
      </w:r>
      <w:r w:rsidR="003F6AEF" w:rsidRPr="00E70EBD">
        <w:rPr>
          <w:rFonts w:asciiTheme="minorHAnsi" w:hAnsiTheme="minorHAnsi" w:cstheme="minorHAnsi"/>
          <w:sz w:val="22"/>
          <w:szCs w:val="22"/>
        </w:rPr>
        <w:t xml:space="preserve"> </w:t>
      </w:r>
      <w:r w:rsidR="00933C22" w:rsidRPr="00E70EBD">
        <w:rPr>
          <w:rFonts w:asciiTheme="minorHAnsi" w:hAnsiTheme="minorHAnsi" w:cstheme="minorHAnsi"/>
          <w:sz w:val="22"/>
          <w:szCs w:val="22"/>
        </w:rPr>
        <w:t xml:space="preserve">suivi </w:t>
      </w:r>
      <w:r w:rsidR="003F6AEF" w:rsidRPr="00E70EBD">
        <w:rPr>
          <w:rFonts w:asciiTheme="minorHAnsi" w:hAnsiTheme="minorHAnsi" w:cstheme="minorHAnsi"/>
          <w:sz w:val="22"/>
          <w:szCs w:val="22"/>
        </w:rPr>
        <w:t>supp</w:t>
      </w:r>
      <w:r w:rsidR="006A2CF9" w:rsidRPr="00E70EBD">
        <w:rPr>
          <w:rFonts w:asciiTheme="minorHAnsi" w:hAnsiTheme="minorHAnsi" w:cstheme="minorHAnsi"/>
          <w:sz w:val="22"/>
          <w:szCs w:val="22"/>
        </w:rPr>
        <w:t>ort se compose à la publication</w:t>
      </w:r>
      <w:r w:rsidR="000E1704" w:rsidRPr="00E70EBD">
        <w:rPr>
          <w:rFonts w:asciiTheme="minorHAnsi" w:hAnsiTheme="minorHAnsi" w:cstheme="minorHAnsi"/>
          <w:sz w:val="22"/>
          <w:szCs w:val="22"/>
        </w:rPr>
        <w:t xml:space="preserve"> de l’accord-</w:t>
      </w:r>
      <w:r w:rsidR="003F6AEF" w:rsidRPr="00E70EBD">
        <w:rPr>
          <w:rFonts w:asciiTheme="minorHAnsi" w:hAnsiTheme="minorHAnsi" w:cstheme="minorHAnsi"/>
          <w:sz w:val="22"/>
          <w:szCs w:val="22"/>
        </w:rPr>
        <w:t xml:space="preserve">cadre </w:t>
      </w:r>
      <w:r w:rsidRPr="00E70EBD">
        <w:rPr>
          <w:rFonts w:asciiTheme="minorHAnsi" w:hAnsiTheme="minorHAnsi" w:cstheme="minorHAnsi"/>
          <w:sz w:val="22"/>
          <w:szCs w:val="22"/>
        </w:rPr>
        <w:t>de 1</w:t>
      </w:r>
      <w:r w:rsidR="004E4C88" w:rsidRPr="00E70EBD">
        <w:rPr>
          <w:rFonts w:asciiTheme="minorHAnsi" w:hAnsiTheme="minorHAnsi" w:cstheme="minorHAnsi"/>
          <w:sz w:val="22"/>
          <w:szCs w:val="22"/>
        </w:rPr>
        <w:t>60</w:t>
      </w:r>
      <w:r w:rsidRPr="00E70EBD">
        <w:rPr>
          <w:rFonts w:asciiTheme="minorHAnsi" w:hAnsiTheme="minorHAnsi" w:cstheme="minorHAnsi"/>
          <w:sz w:val="22"/>
          <w:szCs w:val="22"/>
        </w:rPr>
        <w:t xml:space="preserve"> entrées</w:t>
      </w:r>
      <w:r w:rsidR="004E4C88" w:rsidRPr="00E70EBD">
        <w:rPr>
          <w:rFonts w:asciiTheme="minorHAnsi" w:hAnsiTheme="minorHAnsi" w:cstheme="minorHAnsi"/>
          <w:sz w:val="22"/>
          <w:szCs w:val="22"/>
        </w:rPr>
        <w:t xml:space="preserve">, dont 7 entrées de logiciels en attente d’affectation. </w:t>
      </w:r>
    </w:p>
    <w:p w:rsidR="001D49F8" w:rsidRPr="00E70EBD" w:rsidRDefault="003F6AEF">
      <w:pPr>
        <w:spacing w:after="120"/>
        <w:rPr>
          <w:rFonts w:asciiTheme="minorHAnsi" w:hAnsiTheme="minorHAnsi" w:cstheme="minorHAnsi"/>
          <w:sz w:val="22"/>
          <w:szCs w:val="22"/>
        </w:rPr>
      </w:pPr>
      <w:r w:rsidRPr="00E70EBD">
        <w:rPr>
          <w:rFonts w:asciiTheme="minorHAnsi" w:hAnsiTheme="minorHAnsi" w:cstheme="minorHAnsi"/>
          <w:sz w:val="22"/>
          <w:szCs w:val="22"/>
        </w:rPr>
        <w:t>Le catalogue comporte</w:t>
      </w:r>
      <w:r w:rsidR="00347F71" w:rsidRPr="00E70EBD">
        <w:rPr>
          <w:rFonts w:asciiTheme="minorHAnsi" w:hAnsiTheme="minorHAnsi" w:cstheme="minorHAnsi"/>
          <w:sz w:val="22"/>
          <w:szCs w:val="22"/>
        </w:rPr>
        <w:t xml:space="preserve"> </w:t>
      </w:r>
      <w:r w:rsidR="00E04C52" w:rsidRPr="00E70EBD">
        <w:rPr>
          <w:rFonts w:asciiTheme="minorHAnsi" w:hAnsiTheme="minorHAnsi" w:cstheme="minorHAnsi"/>
          <w:sz w:val="22"/>
          <w:szCs w:val="22"/>
        </w:rPr>
        <w:t>des entrées,</w:t>
      </w:r>
      <w:r w:rsidRPr="00E70EBD">
        <w:rPr>
          <w:rFonts w:asciiTheme="minorHAnsi" w:hAnsiTheme="minorHAnsi" w:cstheme="minorHAnsi"/>
          <w:sz w:val="22"/>
          <w:szCs w:val="22"/>
        </w:rPr>
        <w:t xml:space="preserve"> </w:t>
      </w:r>
      <w:r w:rsidR="00347F71" w:rsidRPr="00E70EBD">
        <w:rPr>
          <w:rFonts w:asciiTheme="minorHAnsi" w:hAnsiTheme="minorHAnsi" w:cstheme="minorHAnsi"/>
          <w:sz w:val="22"/>
          <w:szCs w:val="22"/>
        </w:rPr>
        <w:t xml:space="preserve">chacune constituée d'au plus trois versions d'un même logiciel </w:t>
      </w:r>
      <w:r w:rsidR="00C97C2C" w:rsidRPr="00E70EBD">
        <w:rPr>
          <w:rFonts w:asciiTheme="minorHAnsi" w:hAnsiTheme="minorHAnsi" w:cstheme="minorHAnsi"/>
          <w:sz w:val="22"/>
          <w:szCs w:val="22"/>
        </w:rPr>
        <w:t>open source</w:t>
      </w:r>
      <w:r w:rsidR="00347F71" w:rsidRPr="00E70EBD">
        <w:rPr>
          <w:rFonts w:asciiTheme="minorHAnsi" w:hAnsiTheme="minorHAnsi" w:cstheme="minorHAnsi"/>
          <w:sz w:val="22"/>
          <w:szCs w:val="22"/>
        </w:rPr>
        <w:t xml:space="preserve">. Une version s'entend comme une version donnée et ses versions correctives suivantes. La façon d'identifier ces versions correctives varie sensiblement d'un logiciel à l'autre. </w:t>
      </w:r>
      <w:r w:rsidR="00E04C52" w:rsidRPr="00E70EBD">
        <w:rPr>
          <w:rFonts w:asciiTheme="minorHAnsi" w:hAnsiTheme="minorHAnsi" w:cstheme="minorHAnsi"/>
          <w:sz w:val="22"/>
          <w:szCs w:val="22"/>
        </w:rPr>
        <w:t>L</w:t>
      </w:r>
      <w:r w:rsidR="00347F71" w:rsidRPr="00E70EBD">
        <w:rPr>
          <w:rFonts w:asciiTheme="minorHAnsi" w:hAnsiTheme="minorHAnsi" w:cstheme="minorHAnsi"/>
          <w:sz w:val="22"/>
          <w:szCs w:val="22"/>
        </w:rPr>
        <w:t xml:space="preserve">e troisième chiffre est incrémenté lorsque seules des corrections d'anomalies ont été apportées. Les deux premiers chiffres sont incrémentés pour signaler l'introduction d'évolutions majeures ou mineures en termes fonctionnels (version majeure, version mineure). </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Par exemple, la version du serveur de base de données PostgreSQL est dans le périmètre en version 9.2.x. Cela signifie que les versions correctives 9.2.5, 9.2.11, 9.2.19 sont également supportées sans qu’elles entrent dans le décompte du nombre de versions supportées. En revanche, la version 9.4.x est une version distincte de la version 9.2. Au fil de la maintenance corrective ou adaptative, et des prestations de maintenance évolutive, se construit une feuille de route logicielle spécifique que le titulaire a obligation de supporter jusqu'à ce que les travaux rejoignent une version communautaire ou que la Cnam abandonne la version.</w:t>
      </w:r>
    </w:p>
    <w:p w:rsidR="004D3BBC" w:rsidRPr="00E70EBD" w:rsidRDefault="00347F71">
      <w:pPr>
        <w:spacing w:after="120"/>
      </w:pPr>
      <w:r w:rsidRPr="00E70EBD">
        <w:rPr>
          <w:rFonts w:asciiTheme="minorHAnsi" w:hAnsiTheme="minorHAnsi" w:cstheme="minorHAnsi"/>
          <w:b/>
          <w:bCs/>
          <w:sz w:val="22"/>
          <w:szCs w:val="22"/>
        </w:rPr>
        <w:t>Cas particulier des distributions Linux :</w:t>
      </w:r>
      <w:r w:rsidRPr="00E70EBD">
        <w:rPr>
          <w:rFonts w:asciiTheme="minorHAnsi" w:hAnsiTheme="minorHAnsi" w:cstheme="minorHAnsi"/>
          <w:sz w:val="22"/>
          <w:szCs w:val="22"/>
        </w:rPr>
        <w:t xml:space="preserve"> une distribution est constituée des packages cohérents qui sont fournis avec l'installation par défaut et de ses mises à jour (dépôts de base). Seule la version majeure, qui constitue la ligne de base de la distribution, sera intégrée au catalogue de support, tout en conservant le nombre de 3 versions majeures supportées. Attendu le nombre important de composants impliqués dans une version majeure de distribution Linux, en compensation, le poids d’une distribution Linux est porté à 10 au sein du catalogue ; en d’autres termes, une distribution Linux occupe l’équivalent de 10 entrées au catalogue.</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Le catalogue logiciel </w:t>
      </w:r>
      <w:r w:rsidR="003F6AEF" w:rsidRPr="00E70EBD">
        <w:rPr>
          <w:rFonts w:asciiTheme="minorHAnsi" w:hAnsiTheme="minorHAnsi" w:cstheme="minorHAnsi"/>
          <w:sz w:val="22"/>
          <w:szCs w:val="22"/>
        </w:rPr>
        <w:t xml:space="preserve">open source </w:t>
      </w:r>
      <w:r w:rsidRPr="00E70EBD">
        <w:rPr>
          <w:rFonts w:asciiTheme="minorHAnsi" w:hAnsiTheme="minorHAnsi" w:cstheme="minorHAnsi"/>
          <w:sz w:val="22"/>
          <w:szCs w:val="22"/>
        </w:rPr>
        <w:t>évolue (entrées et sorties de logiciels ou de versions) à un rythme a minima mensuel. Les décisions de modification du périmètre sont so</w:t>
      </w:r>
      <w:r w:rsidR="0059641C" w:rsidRPr="00E70EBD">
        <w:rPr>
          <w:rFonts w:asciiTheme="minorHAnsi" w:hAnsiTheme="minorHAnsi" w:cstheme="minorHAnsi"/>
          <w:sz w:val="22"/>
          <w:szCs w:val="22"/>
        </w:rPr>
        <w:t>umises au Titulaire</w:t>
      </w:r>
      <w:r w:rsidRPr="00E70EBD">
        <w:rPr>
          <w:rFonts w:asciiTheme="minorHAnsi" w:hAnsiTheme="minorHAnsi" w:cstheme="minorHAnsi"/>
          <w:sz w:val="22"/>
          <w:szCs w:val="22"/>
        </w:rPr>
        <w:t xml:space="preserve"> à l'occasion du comité de suivi projet (CSP). Lors de l’examen de l'inclusion d’un nouveau logiciel </w:t>
      </w:r>
      <w:r w:rsidR="007C518C" w:rsidRPr="00E70EBD">
        <w:rPr>
          <w:rFonts w:asciiTheme="minorHAnsi" w:hAnsiTheme="minorHAnsi" w:cstheme="minorHAnsi"/>
          <w:sz w:val="22"/>
          <w:szCs w:val="22"/>
        </w:rPr>
        <w:t xml:space="preserve">open source </w:t>
      </w:r>
      <w:r w:rsidRPr="00E70EBD">
        <w:rPr>
          <w:rFonts w:asciiTheme="minorHAnsi" w:hAnsiTheme="minorHAnsi" w:cstheme="minorHAnsi"/>
          <w:sz w:val="22"/>
          <w:szCs w:val="22"/>
        </w:rPr>
        <w:t xml:space="preserve">dans le périmètre, la Cnam indique s’il est critique ou non critique. La criticité d'un logiciel est susceptible d’évoluer sur décision du comité de suivi projet (CSP) lors de ses réunions mensuelles. </w:t>
      </w:r>
      <w:r w:rsidR="00D26B4E" w:rsidRPr="00E70EBD">
        <w:rPr>
          <w:rFonts w:asciiTheme="minorHAnsi" w:hAnsiTheme="minorHAnsi" w:cstheme="minorHAnsi"/>
          <w:sz w:val="22"/>
          <w:szCs w:val="22"/>
        </w:rPr>
        <w:t>A titre indicatif</w:t>
      </w:r>
      <w:r w:rsidR="00E17193" w:rsidRPr="00E70EBD">
        <w:rPr>
          <w:rFonts w:asciiTheme="minorHAnsi" w:hAnsiTheme="minorHAnsi" w:cstheme="minorHAnsi"/>
          <w:sz w:val="22"/>
          <w:szCs w:val="22"/>
        </w:rPr>
        <w:t>,</w:t>
      </w:r>
      <w:r w:rsidR="00D26B4E" w:rsidRPr="00E70EBD">
        <w:rPr>
          <w:rFonts w:asciiTheme="minorHAnsi" w:hAnsiTheme="minorHAnsi" w:cstheme="minorHAnsi"/>
          <w:sz w:val="22"/>
          <w:szCs w:val="22"/>
        </w:rPr>
        <w:t xml:space="preserve"> l</w:t>
      </w:r>
      <w:r w:rsidRPr="00E70EBD">
        <w:rPr>
          <w:rFonts w:asciiTheme="minorHAnsi" w:hAnsiTheme="minorHAnsi" w:cstheme="minorHAnsi"/>
          <w:sz w:val="22"/>
          <w:szCs w:val="22"/>
        </w:rPr>
        <w:t>e nombre total de logiciels critiques est d</w:t>
      </w:r>
      <w:r w:rsidR="00D26B4E" w:rsidRPr="00E70EBD">
        <w:rPr>
          <w:rFonts w:asciiTheme="minorHAnsi" w:hAnsiTheme="minorHAnsi" w:cstheme="minorHAnsi"/>
          <w:sz w:val="22"/>
          <w:szCs w:val="22"/>
        </w:rPr>
        <w:t>’environ</w:t>
      </w:r>
      <w:r w:rsidR="00817EC3" w:rsidRPr="00E70EBD">
        <w:rPr>
          <w:rFonts w:asciiTheme="minorHAnsi" w:hAnsiTheme="minorHAnsi" w:cstheme="minorHAnsi"/>
          <w:sz w:val="22"/>
          <w:szCs w:val="22"/>
        </w:rPr>
        <w:t xml:space="preserve"> 20% du périmètre de l’accord cadre</w:t>
      </w:r>
      <w:r w:rsidRPr="00E70EBD">
        <w:rPr>
          <w:rFonts w:asciiTheme="minorHAnsi" w:hAnsiTheme="minorHAnsi" w:cstheme="minorHAnsi"/>
          <w:sz w:val="22"/>
          <w:szCs w:val="22"/>
        </w:rPr>
        <w:t>.</w:t>
      </w:r>
    </w:p>
    <w:p w:rsidR="001D49F8" w:rsidRPr="00E70EBD" w:rsidRDefault="00347F71" w:rsidP="001E684A">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Cnam communique au titulaire, au moment de la notification </w:t>
      </w:r>
      <w:r w:rsidR="008338B0" w:rsidRPr="00E70EBD">
        <w:rPr>
          <w:rFonts w:asciiTheme="minorHAnsi" w:hAnsiTheme="minorHAnsi" w:cstheme="minorHAnsi"/>
          <w:sz w:val="22"/>
          <w:szCs w:val="22"/>
        </w:rPr>
        <w:t>de l’accord-cadre</w:t>
      </w:r>
      <w:r w:rsidRPr="00E70EBD">
        <w:rPr>
          <w:rFonts w:asciiTheme="minorHAnsi" w:hAnsiTheme="minorHAnsi" w:cstheme="minorHAnsi"/>
          <w:sz w:val="22"/>
          <w:szCs w:val="22"/>
        </w:rPr>
        <w:t xml:space="preserve"> et dans un délai maximum de huit jours ouvrés, par tout moyen à sa convenance, la liste </w:t>
      </w:r>
      <w:r w:rsidR="002E6387" w:rsidRPr="00E70EBD">
        <w:rPr>
          <w:rFonts w:asciiTheme="minorHAnsi" w:hAnsiTheme="minorHAnsi" w:cstheme="minorHAnsi"/>
          <w:sz w:val="22"/>
          <w:szCs w:val="22"/>
        </w:rPr>
        <w:t xml:space="preserve">actualisée </w:t>
      </w:r>
      <w:r w:rsidRPr="00E70EBD">
        <w:rPr>
          <w:rFonts w:asciiTheme="minorHAnsi" w:hAnsiTheme="minorHAnsi" w:cstheme="minorHAnsi"/>
          <w:sz w:val="22"/>
          <w:szCs w:val="22"/>
        </w:rPr>
        <w:t xml:space="preserve">des logiciels inscrits au support, </w:t>
      </w:r>
      <w:r w:rsidR="002E6387" w:rsidRPr="00E70EBD">
        <w:rPr>
          <w:rFonts w:asciiTheme="minorHAnsi" w:hAnsiTheme="minorHAnsi" w:cstheme="minorHAnsi"/>
          <w:sz w:val="22"/>
          <w:szCs w:val="22"/>
        </w:rPr>
        <w:t>à jour des dernières évolutions (comprenant les 7 entrées précitées).</w:t>
      </w:r>
    </w:p>
    <w:p w:rsidR="001E684A" w:rsidRPr="00E70EBD" w:rsidRDefault="00347F71" w:rsidP="001E684A">
      <w:pPr>
        <w:pStyle w:val="Titre3"/>
        <w:rPr>
          <w:rFonts w:asciiTheme="minorHAnsi" w:hAnsiTheme="minorHAnsi" w:cstheme="minorHAnsi"/>
          <w:sz w:val="22"/>
          <w:szCs w:val="22"/>
        </w:rPr>
      </w:pPr>
      <w:bookmarkStart w:id="26" w:name="_Toc211356310"/>
      <w:r w:rsidRPr="00E70EBD">
        <w:rPr>
          <w:rFonts w:asciiTheme="minorHAnsi" w:hAnsiTheme="minorHAnsi" w:cstheme="minorHAnsi"/>
          <w:sz w:val="22"/>
          <w:szCs w:val="22"/>
        </w:rPr>
        <w:t>Extension du périmètre logic</w:t>
      </w:r>
      <w:r w:rsidR="001E684A" w:rsidRPr="00E70EBD">
        <w:rPr>
          <w:rFonts w:asciiTheme="minorHAnsi" w:hAnsiTheme="minorHAnsi" w:cstheme="minorHAnsi"/>
          <w:sz w:val="22"/>
          <w:szCs w:val="22"/>
        </w:rPr>
        <w:t>iel</w:t>
      </w:r>
      <w:bookmarkEnd w:id="26"/>
    </w:p>
    <w:p w:rsidR="006842BA" w:rsidRPr="00E70EBD" w:rsidRDefault="006842BA">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w:t>
      </w:r>
      <w:r w:rsidR="002D46F6" w:rsidRPr="00E70EBD">
        <w:rPr>
          <w:rFonts w:asciiTheme="minorHAnsi" w:hAnsiTheme="minorHAnsi" w:cstheme="minorHAnsi"/>
          <w:sz w:val="22"/>
          <w:szCs w:val="22"/>
        </w:rPr>
        <w:t>Cnam peut</w:t>
      </w:r>
      <w:r w:rsidR="00347F71" w:rsidRPr="00E70EBD">
        <w:rPr>
          <w:rFonts w:asciiTheme="minorHAnsi" w:hAnsiTheme="minorHAnsi" w:cstheme="minorHAnsi"/>
          <w:sz w:val="22"/>
          <w:szCs w:val="22"/>
        </w:rPr>
        <w:t xml:space="preserve"> procéder à l'augmentation du </w:t>
      </w:r>
      <w:r w:rsidRPr="00E70EBD">
        <w:rPr>
          <w:rFonts w:asciiTheme="minorHAnsi" w:hAnsiTheme="minorHAnsi" w:cstheme="minorHAnsi"/>
          <w:sz w:val="22"/>
          <w:szCs w:val="22"/>
        </w:rPr>
        <w:t>catalogue de logiciel open source qui fait l’objet des prestations de suivi support (et qui comprend 160 logiciels à la date de publication de l’accord cadre).</w:t>
      </w:r>
    </w:p>
    <w:p w:rsidR="00AA633E" w:rsidRPr="00E70EBD" w:rsidRDefault="006842BA">
      <w:pPr>
        <w:spacing w:after="120"/>
        <w:rPr>
          <w:rFonts w:asciiTheme="minorHAnsi" w:hAnsiTheme="minorHAnsi" w:cstheme="minorHAnsi"/>
          <w:sz w:val="22"/>
          <w:szCs w:val="22"/>
        </w:rPr>
      </w:pPr>
      <w:r w:rsidRPr="00E70EBD">
        <w:rPr>
          <w:rFonts w:asciiTheme="minorHAnsi" w:hAnsiTheme="minorHAnsi" w:cstheme="minorHAnsi"/>
          <w:sz w:val="22"/>
          <w:szCs w:val="22"/>
        </w:rPr>
        <w:t xml:space="preserve">Cette augmentation de périmètre logiciel se fait </w:t>
      </w:r>
      <w:r w:rsidR="00347F71" w:rsidRPr="00E70EBD">
        <w:rPr>
          <w:rFonts w:asciiTheme="minorHAnsi" w:hAnsiTheme="minorHAnsi" w:cstheme="minorHAnsi"/>
          <w:sz w:val="22"/>
          <w:szCs w:val="22"/>
        </w:rPr>
        <w:t xml:space="preserve">par </w:t>
      </w:r>
      <w:r w:rsidRPr="00E70EBD">
        <w:rPr>
          <w:rFonts w:asciiTheme="minorHAnsi" w:hAnsiTheme="minorHAnsi" w:cstheme="minorHAnsi"/>
          <w:sz w:val="22"/>
          <w:szCs w:val="22"/>
        </w:rPr>
        <w:t xml:space="preserve">l’affermissement de la tranche optionnelle constituée par la prestation forfaitaire relative à l’ajout d’un pack complémentaire de 10 logiciels open source et de leur suivi support annuel, en contrepartie d'une redevance annuelle. </w:t>
      </w:r>
    </w:p>
    <w:p w:rsidR="001D49F8" w:rsidRPr="00E70EBD" w:rsidRDefault="006842BA">
      <w:pPr>
        <w:spacing w:after="120"/>
        <w:rPr>
          <w:rFonts w:asciiTheme="minorHAnsi" w:hAnsiTheme="minorHAnsi" w:cstheme="minorHAnsi"/>
          <w:sz w:val="22"/>
          <w:szCs w:val="22"/>
        </w:rPr>
      </w:pPr>
      <w:r w:rsidRPr="00E70EBD">
        <w:rPr>
          <w:rFonts w:asciiTheme="minorHAnsi" w:hAnsiTheme="minorHAnsi" w:cstheme="minorHAnsi"/>
          <w:sz w:val="22"/>
          <w:szCs w:val="22"/>
        </w:rPr>
        <w:t xml:space="preserve">Cette tranche optionnelle peut être affermie en une ou plusieurs fois par la Cnam, </w:t>
      </w:r>
      <w:r w:rsidR="00FC336A" w:rsidRPr="00E70EBD">
        <w:rPr>
          <w:rFonts w:asciiTheme="minorHAnsi" w:hAnsiTheme="minorHAnsi" w:cstheme="minorHAnsi"/>
          <w:sz w:val="22"/>
          <w:szCs w:val="22"/>
        </w:rPr>
        <w:t xml:space="preserve">dans les conditions décrites au </w:t>
      </w:r>
      <w:r w:rsidRPr="00E70EBD">
        <w:rPr>
          <w:rFonts w:asciiTheme="minorHAnsi" w:hAnsiTheme="minorHAnsi" w:cstheme="minorHAnsi"/>
          <w:sz w:val="22"/>
          <w:szCs w:val="22"/>
        </w:rPr>
        <w:t xml:space="preserve">CCAP, pendant toute la durée d'exécution de l’accord cadre. </w:t>
      </w:r>
      <w:r w:rsidR="00AA633E" w:rsidRPr="00E70EBD">
        <w:rPr>
          <w:rFonts w:asciiTheme="minorHAnsi" w:hAnsiTheme="minorHAnsi" w:cstheme="minorHAnsi"/>
          <w:sz w:val="22"/>
          <w:szCs w:val="22"/>
        </w:rPr>
        <w:t xml:space="preserve"> </w:t>
      </w:r>
      <w:r w:rsidR="00347F71" w:rsidRPr="00E70EBD">
        <w:rPr>
          <w:rFonts w:asciiTheme="minorHAnsi" w:hAnsiTheme="minorHAnsi" w:cstheme="minorHAnsi"/>
          <w:sz w:val="22"/>
          <w:szCs w:val="22"/>
        </w:rPr>
        <w:t xml:space="preserve">Dans ce cas, en complément de la décision en comité de suivi projet, un </w:t>
      </w:r>
      <w:r w:rsidRPr="00E70EBD">
        <w:rPr>
          <w:rFonts w:asciiTheme="minorHAnsi" w:hAnsiTheme="minorHAnsi" w:cstheme="minorHAnsi"/>
          <w:sz w:val="22"/>
          <w:szCs w:val="22"/>
        </w:rPr>
        <w:t>ordre de service</w:t>
      </w:r>
      <w:r w:rsidR="00347F71" w:rsidRPr="00E70EBD">
        <w:rPr>
          <w:rFonts w:asciiTheme="minorHAnsi" w:hAnsiTheme="minorHAnsi" w:cstheme="minorHAnsi"/>
          <w:sz w:val="22"/>
          <w:szCs w:val="22"/>
        </w:rPr>
        <w:t xml:space="preserve"> spécifique, contractualisant l'ouverture de </w:t>
      </w:r>
      <w:r w:rsidR="00F918EE" w:rsidRPr="00E70EBD">
        <w:rPr>
          <w:rFonts w:asciiTheme="minorHAnsi" w:hAnsiTheme="minorHAnsi" w:cstheme="minorHAnsi"/>
          <w:sz w:val="22"/>
          <w:szCs w:val="22"/>
        </w:rPr>
        <w:t>cette extension de support, est adressé par la Cnam au T</w:t>
      </w:r>
      <w:r w:rsidR="00347F71" w:rsidRPr="00E70EBD">
        <w:rPr>
          <w:rFonts w:asciiTheme="minorHAnsi" w:hAnsiTheme="minorHAnsi" w:cstheme="minorHAnsi"/>
          <w:sz w:val="22"/>
          <w:szCs w:val="22"/>
        </w:rPr>
        <w:t xml:space="preserve">itulaire. </w:t>
      </w:r>
    </w:p>
    <w:p w:rsidR="001E684A" w:rsidRPr="00E70EBD" w:rsidRDefault="00396F06" w:rsidP="001E684A">
      <w:pPr>
        <w:pStyle w:val="Titre3"/>
        <w:rPr>
          <w:rFonts w:asciiTheme="minorHAnsi" w:hAnsiTheme="minorHAnsi" w:cstheme="minorHAnsi"/>
          <w:sz w:val="22"/>
          <w:szCs w:val="22"/>
        </w:rPr>
      </w:pPr>
      <w:bookmarkStart w:id="27" w:name="_Toc211356311"/>
      <w:r w:rsidRPr="00E70EBD">
        <w:rPr>
          <w:rFonts w:asciiTheme="minorHAnsi" w:hAnsiTheme="minorHAnsi" w:cstheme="minorHAnsi"/>
          <w:sz w:val="22"/>
          <w:szCs w:val="22"/>
        </w:rPr>
        <w:t xml:space="preserve">Baisse du périmètre </w:t>
      </w:r>
      <w:r w:rsidR="00321C07" w:rsidRPr="00E70EBD">
        <w:rPr>
          <w:rFonts w:asciiTheme="minorHAnsi" w:hAnsiTheme="minorHAnsi" w:cstheme="minorHAnsi"/>
          <w:sz w:val="22"/>
          <w:szCs w:val="22"/>
        </w:rPr>
        <w:t xml:space="preserve">du parc </w:t>
      </w:r>
      <w:r w:rsidR="001E684A" w:rsidRPr="00E70EBD">
        <w:rPr>
          <w:rFonts w:asciiTheme="minorHAnsi" w:hAnsiTheme="minorHAnsi" w:cstheme="minorHAnsi"/>
          <w:sz w:val="22"/>
          <w:szCs w:val="22"/>
        </w:rPr>
        <w:t>logiciel</w:t>
      </w:r>
      <w:bookmarkEnd w:id="27"/>
    </w:p>
    <w:p w:rsidR="00396F06" w:rsidRPr="00E70EBD" w:rsidRDefault="001E684A" w:rsidP="00396F06">
      <w:pPr>
        <w:spacing w:after="120"/>
        <w:rPr>
          <w:rFonts w:asciiTheme="minorHAnsi" w:hAnsiTheme="minorHAnsi" w:cstheme="minorHAnsi"/>
          <w:sz w:val="22"/>
          <w:szCs w:val="22"/>
        </w:rPr>
      </w:pPr>
      <w:r w:rsidRPr="00E70EBD">
        <w:rPr>
          <w:rFonts w:asciiTheme="minorHAnsi" w:hAnsiTheme="minorHAnsi" w:cstheme="minorHAnsi"/>
          <w:sz w:val="22"/>
          <w:szCs w:val="22"/>
        </w:rPr>
        <w:t>Le</w:t>
      </w:r>
      <w:r w:rsidR="00396F06" w:rsidRPr="00E70EBD">
        <w:rPr>
          <w:rFonts w:asciiTheme="minorHAnsi" w:hAnsiTheme="minorHAnsi" w:cstheme="minorHAnsi"/>
          <w:sz w:val="22"/>
          <w:szCs w:val="22"/>
        </w:rPr>
        <w:t xml:space="preserve"> catalogue logiciel </w:t>
      </w:r>
      <w:r w:rsidR="00B27BB9" w:rsidRPr="00E70EBD">
        <w:rPr>
          <w:rFonts w:asciiTheme="minorHAnsi" w:hAnsiTheme="minorHAnsi" w:cstheme="minorHAnsi"/>
          <w:sz w:val="22"/>
          <w:szCs w:val="22"/>
        </w:rPr>
        <w:t xml:space="preserve">open source </w:t>
      </w:r>
      <w:r w:rsidR="00396F06" w:rsidRPr="00E70EBD">
        <w:rPr>
          <w:rFonts w:asciiTheme="minorHAnsi" w:hAnsiTheme="minorHAnsi" w:cstheme="minorHAnsi"/>
          <w:sz w:val="22"/>
          <w:szCs w:val="22"/>
        </w:rPr>
        <w:t>peut faire l’objet d’une variabilité</w:t>
      </w:r>
      <w:r w:rsidR="00D37130" w:rsidRPr="00E70EBD">
        <w:rPr>
          <w:rFonts w:asciiTheme="minorHAnsi" w:hAnsiTheme="minorHAnsi" w:cstheme="minorHAnsi"/>
          <w:sz w:val="22"/>
          <w:szCs w:val="22"/>
        </w:rPr>
        <w:t xml:space="preserve"> de son contenu à hauteur de 10 logiciels</w:t>
      </w:r>
      <w:r w:rsidR="00396F06" w:rsidRPr="00E70EBD">
        <w:rPr>
          <w:rFonts w:asciiTheme="minorHAnsi" w:hAnsiTheme="minorHAnsi" w:cstheme="minorHAnsi"/>
          <w:sz w:val="22"/>
          <w:szCs w:val="22"/>
        </w:rPr>
        <w:t xml:space="preserve"> à la baisse, pendant l’exécution de l’accord-cadre. Les conditions de retrait</w:t>
      </w:r>
      <w:r w:rsidR="00172E5A" w:rsidRPr="00E70EBD">
        <w:rPr>
          <w:rFonts w:asciiTheme="minorHAnsi" w:hAnsiTheme="minorHAnsi" w:cstheme="minorHAnsi"/>
          <w:sz w:val="22"/>
          <w:szCs w:val="22"/>
        </w:rPr>
        <w:t xml:space="preserve"> sont explicitées à l’article 27</w:t>
      </w:r>
      <w:r w:rsidR="00396F06" w:rsidRPr="00E70EBD">
        <w:rPr>
          <w:rFonts w:asciiTheme="minorHAnsi" w:hAnsiTheme="minorHAnsi" w:cstheme="minorHAnsi"/>
          <w:sz w:val="22"/>
          <w:szCs w:val="22"/>
        </w:rPr>
        <w:t xml:space="preserve">.3 du CCAP. </w:t>
      </w:r>
    </w:p>
    <w:p w:rsidR="00172E5A" w:rsidRPr="00E70EBD" w:rsidRDefault="00172E5A" w:rsidP="00396F06">
      <w:pPr>
        <w:spacing w:after="120"/>
        <w:rPr>
          <w:rFonts w:asciiTheme="minorHAnsi" w:hAnsiTheme="minorHAnsi" w:cstheme="minorHAnsi"/>
          <w:sz w:val="22"/>
          <w:szCs w:val="22"/>
        </w:rPr>
      </w:pPr>
      <w:r w:rsidRPr="00E70EBD">
        <w:rPr>
          <w:rFonts w:asciiTheme="minorHAnsi" w:hAnsiTheme="minorHAnsi" w:cstheme="minorHAnsi"/>
          <w:sz w:val="22"/>
          <w:szCs w:val="22"/>
        </w:rPr>
        <w:t>Le catalogue de logiciels open source ne peut pas comporter moins de 140 logiciels en cours d’exécution de l’accord cadre.</w:t>
      </w:r>
    </w:p>
    <w:p w:rsidR="00396F06" w:rsidRPr="00E70EBD" w:rsidRDefault="00396F06">
      <w:pPr>
        <w:spacing w:after="120"/>
        <w:rPr>
          <w:rFonts w:asciiTheme="minorHAnsi" w:hAnsiTheme="minorHAnsi" w:cstheme="minorHAnsi"/>
          <w:sz w:val="22"/>
          <w:szCs w:val="22"/>
        </w:rPr>
      </w:pPr>
    </w:p>
    <w:p w:rsidR="001D49F8" w:rsidRPr="00E70EBD" w:rsidRDefault="00347F71">
      <w:pPr>
        <w:pStyle w:val="Titre2"/>
        <w:rPr>
          <w:rFonts w:asciiTheme="minorHAnsi" w:hAnsiTheme="minorHAnsi" w:cstheme="minorHAnsi"/>
          <w:smallCaps/>
          <w:szCs w:val="28"/>
        </w:rPr>
      </w:pPr>
      <w:bookmarkStart w:id="28" w:name="_Toc372198864"/>
      <w:bookmarkStart w:id="29" w:name="_Toc211356312"/>
      <w:r w:rsidRPr="00E70EBD">
        <w:rPr>
          <w:rFonts w:asciiTheme="minorHAnsi" w:hAnsiTheme="minorHAnsi" w:cstheme="minorHAnsi"/>
          <w:smallCaps/>
          <w:szCs w:val="28"/>
        </w:rPr>
        <w:t>Les plates-formes concernées</w:t>
      </w:r>
      <w:bookmarkEnd w:id="28"/>
      <w:bookmarkEnd w:id="29"/>
    </w:p>
    <w:p w:rsidR="001D49F8" w:rsidRPr="00E70EBD" w:rsidRDefault="00347F71">
      <w:pPr>
        <w:spacing w:after="120"/>
        <w:rPr>
          <w:rFonts w:asciiTheme="minorHAnsi" w:hAnsiTheme="minorHAnsi" w:cstheme="minorHAnsi"/>
          <w:sz w:val="22"/>
          <w:szCs w:val="22"/>
          <w:u w:val="single"/>
        </w:rPr>
      </w:pPr>
      <w:r w:rsidRPr="00E70EBD">
        <w:rPr>
          <w:rFonts w:asciiTheme="minorHAnsi" w:hAnsiTheme="minorHAnsi" w:cstheme="minorHAnsi"/>
          <w:sz w:val="22"/>
          <w:szCs w:val="22"/>
          <w:u w:val="single"/>
        </w:rPr>
        <w:t>Environnements d’exécution des logiciels :</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Les logiciels sont exécutés dans un environnement d'exécution constitué de l'association d'un système d'exploitation et d'une architecture matérielle</w:t>
      </w:r>
      <w:r w:rsidR="00905C70" w:rsidRPr="00E70EBD">
        <w:rPr>
          <w:rFonts w:asciiTheme="minorHAnsi" w:hAnsiTheme="minorHAnsi" w:cstheme="minorHAnsi"/>
          <w:sz w:val="22"/>
          <w:szCs w:val="22"/>
        </w:rPr>
        <w:t xml:space="preserve">. </w:t>
      </w:r>
      <w:r w:rsidRPr="00E70EBD">
        <w:rPr>
          <w:rFonts w:asciiTheme="minorHAnsi" w:hAnsiTheme="minorHAnsi" w:cstheme="minorHAnsi"/>
          <w:sz w:val="22"/>
          <w:szCs w:val="22"/>
        </w:rPr>
        <w:t>AlmaLinux &amp; RHEL/X86-64, Windows 10&amp;11&amp;2012&amp;2016/X86-64 ou IBM-AIX/PowerPC-RISC sont des environnements d'exécution.</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liste des environnements est susceptible d'évoluer (entrées et sorties) à un rythme trimestriel. </w:t>
      </w:r>
      <w:r w:rsidR="00905C70" w:rsidRPr="00E70EBD">
        <w:rPr>
          <w:rFonts w:asciiTheme="minorHAnsi" w:hAnsiTheme="minorHAnsi" w:cstheme="minorHAnsi"/>
          <w:sz w:val="22"/>
          <w:szCs w:val="22"/>
        </w:rPr>
        <w:t>Les demandes d’inclusion et d’exclusion sont communiquées par la Cnam lors du comité de pilotage</w:t>
      </w:r>
      <w:r w:rsidR="00571146" w:rsidRPr="00E70EBD">
        <w:rPr>
          <w:rFonts w:asciiTheme="minorHAnsi" w:hAnsiTheme="minorHAnsi" w:cstheme="minorHAnsi"/>
          <w:sz w:val="22"/>
          <w:szCs w:val="22"/>
        </w:rPr>
        <w:t>. Le Titulaire</w:t>
      </w:r>
      <w:r w:rsidRPr="00E70EBD">
        <w:rPr>
          <w:rFonts w:asciiTheme="minorHAnsi" w:hAnsiTheme="minorHAnsi" w:cstheme="minorHAnsi"/>
          <w:sz w:val="22"/>
          <w:szCs w:val="22"/>
        </w:rPr>
        <w:t xml:space="preserve"> dispose d’un trimestre pour être en capacité de traiter des demandes de support sur ces environnements ; au comité de pilotage suivant, il en justifie la prise en charge et le guichet des demandes reflète </w:t>
      </w:r>
      <w:r w:rsidR="00905C70" w:rsidRPr="00E70EBD">
        <w:rPr>
          <w:rFonts w:asciiTheme="minorHAnsi" w:hAnsiTheme="minorHAnsi" w:cstheme="minorHAnsi"/>
          <w:sz w:val="22"/>
          <w:szCs w:val="22"/>
        </w:rPr>
        <w:t>c</w:t>
      </w:r>
      <w:r w:rsidRPr="00E70EBD">
        <w:rPr>
          <w:rFonts w:asciiTheme="minorHAnsi" w:hAnsiTheme="minorHAnsi" w:cstheme="minorHAnsi"/>
          <w:sz w:val="22"/>
          <w:szCs w:val="22"/>
        </w:rPr>
        <w:t>es évolutions. La Cnam communique au titulaire, au moment de la notification d</w:t>
      </w:r>
      <w:r w:rsidR="008338B0" w:rsidRPr="00E70EBD">
        <w:rPr>
          <w:rFonts w:asciiTheme="minorHAnsi" w:hAnsiTheme="minorHAnsi" w:cstheme="minorHAnsi"/>
          <w:sz w:val="22"/>
          <w:szCs w:val="22"/>
        </w:rPr>
        <w:t>e l’accord-</w:t>
      </w:r>
      <w:r w:rsidR="00C97C2C" w:rsidRPr="00E70EBD">
        <w:rPr>
          <w:rFonts w:asciiTheme="minorHAnsi" w:hAnsiTheme="minorHAnsi" w:cstheme="minorHAnsi"/>
          <w:sz w:val="22"/>
          <w:szCs w:val="22"/>
        </w:rPr>
        <w:t>cadre et</w:t>
      </w:r>
      <w:r w:rsidRPr="00E70EBD">
        <w:rPr>
          <w:rFonts w:asciiTheme="minorHAnsi" w:hAnsiTheme="minorHAnsi" w:cstheme="minorHAnsi"/>
          <w:sz w:val="22"/>
          <w:szCs w:val="22"/>
        </w:rPr>
        <w:t xml:space="preserve"> dans un délai maximum de huit jours ouvrés, par tout moyen à sa convenance, la liste des environnements d'exécution à jour des dernières évolutions.</w:t>
      </w:r>
    </w:p>
    <w:p w:rsidR="001D49F8" w:rsidRPr="00E70EBD" w:rsidRDefault="00347F71">
      <w:pPr>
        <w:spacing w:before="240" w:after="120"/>
        <w:rPr>
          <w:rFonts w:asciiTheme="minorHAnsi" w:hAnsiTheme="minorHAnsi" w:cstheme="minorHAnsi"/>
          <w:sz w:val="22"/>
          <w:szCs w:val="22"/>
          <w:u w:val="single"/>
        </w:rPr>
      </w:pPr>
      <w:r w:rsidRPr="00E70EBD">
        <w:rPr>
          <w:rFonts w:asciiTheme="minorHAnsi" w:hAnsiTheme="minorHAnsi" w:cstheme="minorHAnsi"/>
          <w:sz w:val="22"/>
          <w:szCs w:val="22"/>
          <w:u w:val="single"/>
        </w:rPr>
        <w:t>Point particulier pour les environnements virtualisés :</w:t>
      </w:r>
    </w:p>
    <w:p w:rsidR="00DF2713"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Cnam a déployé des outils de virtualisation </w:t>
      </w:r>
      <w:r w:rsidR="00750BA8" w:rsidRPr="00E70EBD">
        <w:rPr>
          <w:rFonts w:asciiTheme="minorHAnsi" w:hAnsiTheme="minorHAnsi" w:cstheme="minorHAnsi"/>
          <w:sz w:val="22"/>
          <w:szCs w:val="22"/>
        </w:rPr>
        <w:t>lui permettant d’</w:t>
      </w:r>
      <w:r w:rsidRPr="00E70EBD">
        <w:rPr>
          <w:rFonts w:asciiTheme="minorHAnsi" w:hAnsiTheme="minorHAnsi" w:cstheme="minorHAnsi"/>
          <w:sz w:val="22"/>
          <w:szCs w:val="22"/>
        </w:rPr>
        <w:t>optimise</w:t>
      </w:r>
      <w:r w:rsidR="00750BA8" w:rsidRPr="00E70EBD">
        <w:rPr>
          <w:rFonts w:asciiTheme="minorHAnsi" w:hAnsiTheme="minorHAnsi" w:cstheme="minorHAnsi"/>
          <w:sz w:val="22"/>
          <w:szCs w:val="22"/>
        </w:rPr>
        <w:t>r</w:t>
      </w:r>
      <w:r w:rsidRPr="00E70EBD">
        <w:rPr>
          <w:rFonts w:asciiTheme="minorHAnsi" w:hAnsiTheme="minorHAnsi" w:cstheme="minorHAnsi"/>
          <w:sz w:val="22"/>
          <w:szCs w:val="22"/>
        </w:rPr>
        <w:t xml:space="preserve"> l'utilisation des ressources matériels en exécutant plusieurs machines virtuelles dans un même hyperviseur. Pour ces machines virtuelles, la Cnam souhaite disposer d'un support logiciel de même niveau que celui des machines physiques.</w:t>
      </w:r>
    </w:p>
    <w:p w:rsidR="00DF2713" w:rsidRPr="00E70EBD" w:rsidRDefault="00DF2713">
      <w:pPr>
        <w:spacing w:after="120"/>
        <w:rPr>
          <w:rFonts w:asciiTheme="minorHAnsi" w:hAnsiTheme="minorHAnsi" w:cstheme="minorHAnsi"/>
          <w:sz w:val="22"/>
          <w:szCs w:val="22"/>
        </w:rPr>
      </w:pPr>
      <w:r w:rsidRPr="00E70EBD">
        <w:rPr>
          <w:rFonts w:asciiTheme="minorHAnsi" w:hAnsiTheme="minorHAnsi" w:cstheme="minorHAnsi"/>
          <w:sz w:val="22"/>
          <w:szCs w:val="22"/>
        </w:rPr>
        <w:t>L’annexe n°4 au présent CCTP présente la liste des environnements au moment de la publication de l’accord cadre.</w:t>
      </w:r>
    </w:p>
    <w:p w:rsidR="001D49F8" w:rsidRPr="00E70EBD" w:rsidRDefault="00347F71">
      <w:pPr>
        <w:pStyle w:val="Titre2"/>
        <w:rPr>
          <w:rFonts w:asciiTheme="minorHAnsi" w:hAnsiTheme="minorHAnsi" w:cstheme="minorHAnsi"/>
          <w:smallCaps/>
          <w:szCs w:val="28"/>
        </w:rPr>
      </w:pPr>
      <w:bookmarkStart w:id="30" w:name="_Toc372198869"/>
      <w:bookmarkStart w:id="31" w:name="_Toc211356313"/>
      <w:r w:rsidRPr="00E70EBD">
        <w:rPr>
          <w:rFonts w:asciiTheme="minorHAnsi" w:hAnsiTheme="minorHAnsi" w:cstheme="minorHAnsi"/>
          <w:smallCaps/>
          <w:szCs w:val="28"/>
        </w:rPr>
        <w:t>Complément d’informations sur le patrimoine applicatif Open</w:t>
      </w:r>
      <w:r w:rsidR="00B87D49" w:rsidRPr="00E70EBD">
        <w:rPr>
          <w:rFonts w:asciiTheme="minorHAnsi" w:hAnsiTheme="minorHAnsi" w:cstheme="minorHAnsi"/>
          <w:smallCaps/>
          <w:szCs w:val="28"/>
        </w:rPr>
        <w:t xml:space="preserve"> </w:t>
      </w:r>
      <w:r w:rsidRPr="00E70EBD">
        <w:rPr>
          <w:rFonts w:asciiTheme="minorHAnsi" w:hAnsiTheme="minorHAnsi" w:cstheme="minorHAnsi"/>
          <w:smallCaps/>
          <w:szCs w:val="28"/>
        </w:rPr>
        <w:t xml:space="preserve">Source de la </w:t>
      </w:r>
      <w:bookmarkEnd w:id="30"/>
      <w:r w:rsidRPr="00E70EBD">
        <w:rPr>
          <w:rFonts w:asciiTheme="minorHAnsi" w:hAnsiTheme="minorHAnsi" w:cstheme="minorHAnsi"/>
          <w:smallCaps/>
          <w:szCs w:val="28"/>
        </w:rPr>
        <w:t>CNAM</w:t>
      </w:r>
      <w:bookmarkEnd w:id="31"/>
    </w:p>
    <w:p w:rsidR="001D49F8" w:rsidRPr="00E70EBD" w:rsidRDefault="00347F71">
      <w:pPr>
        <w:pStyle w:val="Comic"/>
        <w:rPr>
          <w:rFonts w:asciiTheme="minorHAnsi" w:hAnsiTheme="minorHAnsi" w:cstheme="minorHAnsi"/>
        </w:rPr>
      </w:pPr>
      <w:r w:rsidRPr="00E70EBD">
        <w:rPr>
          <w:rFonts w:asciiTheme="minorHAnsi" w:hAnsiTheme="minorHAnsi" w:cstheme="minorHAnsi"/>
        </w:rPr>
        <w:t>Pour faciliter la lecture du périmètre et la recherche des logiciels, la Cnam a classé son patrimoine app</w:t>
      </w:r>
      <w:r w:rsidR="00F7564C" w:rsidRPr="00E70EBD">
        <w:rPr>
          <w:rFonts w:asciiTheme="minorHAnsi" w:hAnsiTheme="minorHAnsi" w:cstheme="minorHAnsi"/>
        </w:rPr>
        <w:t>licatif open source par domaine.</w:t>
      </w:r>
      <w:r w:rsidRPr="00E70EBD">
        <w:rPr>
          <w:rFonts w:asciiTheme="minorHAnsi" w:hAnsiTheme="minorHAnsi" w:cstheme="minorHAnsi"/>
        </w:rPr>
        <w:t xml:space="preserve">  </w:t>
      </w:r>
    </w:p>
    <w:p w:rsidR="00B72EA8" w:rsidRPr="00E70EBD" w:rsidRDefault="00B72EA8">
      <w:pPr>
        <w:pStyle w:val="Comic"/>
        <w:rPr>
          <w:rFonts w:asciiTheme="minorHAnsi" w:hAnsiTheme="minorHAnsi" w:cstheme="minorHAnsi"/>
        </w:rPr>
      </w:pPr>
      <w:r w:rsidRPr="00E70EBD">
        <w:rPr>
          <w:rFonts w:asciiTheme="minorHAnsi" w:hAnsiTheme="minorHAnsi" w:cstheme="minorHAnsi"/>
        </w:rPr>
        <w:t xml:space="preserve">La liste détaillée des domaines applicatifs ci-dessous est exhaustive au moment de la notification de l’accord cadre.  Elle est susceptible d’évoluer en cours d’exécution de l’accord cadre. </w:t>
      </w:r>
    </w:p>
    <w:p w:rsidR="001D49F8" w:rsidRPr="00E70EBD" w:rsidRDefault="00347F71" w:rsidP="00AD3C66">
      <w:pPr>
        <w:pStyle w:val="Sansinterligne"/>
        <w:numPr>
          <w:ilvl w:val="0"/>
          <w:numId w:val="59"/>
        </w:numPr>
        <w:rPr>
          <w:rFonts w:asciiTheme="minorHAnsi" w:hAnsiTheme="minorHAnsi" w:cstheme="minorHAnsi"/>
          <w:sz w:val="22"/>
          <w:szCs w:val="22"/>
        </w:rPr>
      </w:pPr>
      <w:r w:rsidRPr="00E70EBD">
        <w:rPr>
          <w:rFonts w:asciiTheme="minorHAnsi" w:hAnsiTheme="minorHAnsi" w:cstheme="minorHAnsi"/>
          <w:b/>
          <w:bCs/>
          <w:sz w:val="22"/>
          <w:szCs w:val="22"/>
        </w:rPr>
        <w:t>Infrastructure système et Exploitation</w:t>
      </w:r>
      <w:r w:rsidRPr="00E70EBD">
        <w:rPr>
          <w:rFonts w:asciiTheme="minorHAnsi" w:hAnsiTheme="minorHAnsi" w:cstheme="minorHAnsi"/>
          <w:sz w:val="22"/>
          <w:szCs w:val="22"/>
        </w:rPr>
        <w:t xml:space="preserve"> : regroupe tous les produits d’infrastructure qui permettent de faire fonctionner et d’administrer une plateforme en production : système d’exploitation, outils de déploiement, outils de supervision; outils d’exploitation, outils d'administration ; outils réseau ; outils de sécurité ; outils de virtualisation, les solutions de stockages/archivages/ haute </w:t>
      </w:r>
      <w:r w:rsidR="007122FD" w:rsidRPr="00E70EBD">
        <w:rPr>
          <w:rFonts w:asciiTheme="minorHAnsi" w:hAnsiTheme="minorHAnsi" w:cstheme="minorHAnsi"/>
          <w:sz w:val="22"/>
          <w:szCs w:val="22"/>
        </w:rPr>
        <w:t>dispo,</w:t>
      </w:r>
      <w:r w:rsidRPr="00E70EBD">
        <w:rPr>
          <w:rFonts w:asciiTheme="minorHAnsi" w:hAnsiTheme="minorHAnsi" w:cstheme="minorHAnsi"/>
          <w:sz w:val="22"/>
          <w:szCs w:val="22"/>
        </w:rPr>
        <w:t xml:space="preserve"> … </w:t>
      </w:r>
    </w:p>
    <w:p w:rsidR="001D49F8" w:rsidRPr="00E70EBD" w:rsidRDefault="00347F71" w:rsidP="00AD3C66">
      <w:pPr>
        <w:pStyle w:val="Sansinterligne"/>
        <w:numPr>
          <w:ilvl w:val="0"/>
          <w:numId w:val="59"/>
        </w:numPr>
        <w:rPr>
          <w:rFonts w:asciiTheme="minorHAnsi" w:hAnsiTheme="minorHAnsi" w:cstheme="minorHAnsi"/>
          <w:sz w:val="22"/>
          <w:szCs w:val="22"/>
        </w:rPr>
      </w:pPr>
      <w:r w:rsidRPr="00E70EBD">
        <w:rPr>
          <w:rFonts w:asciiTheme="minorHAnsi" w:hAnsiTheme="minorHAnsi" w:cstheme="minorHAnsi"/>
          <w:b/>
          <w:bCs/>
          <w:sz w:val="22"/>
          <w:szCs w:val="22"/>
        </w:rPr>
        <w:t>Data &amp; IA</w:t>
      </w:r>
      <w:r w:rsidR="00222BCF" w:rsidRPr="00E70EBD">
        <w:rPr>
          <w:rFonts w:asciiTheme="minorHAnsi" w:hAnsiTheme="minorHAnsi" w:cstheme="minorHAnsi"/>
          <w:sz w:val="22"/>
          <w:szCs w:val="22"/>
        </w:rPr>
        <w:t xml:space="preserve"> : </w:t>
      </w:r>
      <w:r w:rsidRPr="00E70EBD">
        <w:rPr>
          <w:rFonts w:asciiTheme="minorHAnsi" w:hAnsiTheme="minorHAnsi" w:cstheme="minorHAnsi"/>
          <w:sz w:val="22"/>
          <w:szCs w:val="22"/>
        </w:rPr>
        <w:t xml:space="preserve">regroupe les bases de données </w:t>
      </w:r>
      <w:r w:rsidR="007122FD" w:rsidRPr="00E70EBD">
        <w:rPr>
          <w:rFonts w:asciiTheme="minorHAnsi" w:hAnsiTheme="minorHAnsi" w:cstheme="minorHAnsi"/>
          <w:sz w:val="22"/>
          <w:szCs w:val="22"/>
        </w:rPr>
        <w:t>relationnelles, Big</w:t>
      </w:r>
      <w:r w:rsidRPr="00E70EBD">
        <w:rPr>
          <w:rFonts w:asciiTheme="minorHAnsi" w:hAnsiTheme="minorHAnsi" w:cstheme="minorHAnsi"/>
          <w:sz w:val="22"/>
          <w:szCs w:val="22"/>
        </w:rPr>
        <w:t xml:space="preserve"> Data, machine learning, etc....</w:t>
      </w:r>
    </w:p>
    <w:p w:rsidR="001D49F8" w:rsidRPr="00E70EBD" w:rsidRDefault="00347F71" w:rsidP="00AD3C66">
      <w:pPr>
        <w:pStyle w:val="Sansinterligne"/>
        <w:numPr>
          <w:ilvl w:val="0"/>
          <w:numId w:val="59"/>
        </w:numPr>
        <w:rPr>
          <w:rFonts w:asciiTheme="minorHAnsi" w:hAnsiTheme="minorHAnsi" w:cstheme="minorHAnsi"/>
          <w:sz w:val="22"/>
          <w:szCs w:val="22"/>
        </w:rPr>
      </w:pPr>
      <w:r w:rsidRPr="00E70EBD">
        <w:rPr>
          <w:rFonts w:asciiTheme="minorHAnsi" w:hAnsiTheme="minorHAnsi" w:cstheme="minorHAnsi"/>
          <w:b/>
          <w:bCs/>
          <w:sz w:val="22"/>
          <w:szCs w:val="22"/>
        </w:rPr>
        <w:t xml:space="preserve">Univers de travail Utilisateurs </w:t>
      </w:r>
      <w:r w:rsidRPr="00E70EBD">
        <w:rPr>
          <w:rFonts w:asciiTheme="minorHAnsi" w:hAnsiTheme="minorHAnsi" w:cstheme="minorHAnsi"/>
          <w:sz w:val="22"/>
          <w:szCs w:val="22"/>
        </w:rPr>
        <w:t>: regroupe les outils collaboratifs, les outils de communication, d’échange, BPM, et tous autres produits liés au poste de travail.</w:t>
      </w:r>
    </w:p>
    <w:p w:rsidR="001D49F8" w:rsidRPr="00E70EBD" w:rsidRDefault="00347F71" w:rsidP="00AD3C66">
      <w:pPr>
        <w:pStyle w:val="Sansinterligne"/>
        <w:numPr>
          <w:ilvl w:val="0"/>
          <w:numId w:val="59"/>
        </w:numPr>
        <w:rPr>
          <w:rFonts w:asciiTheme="minorHAnsi" w:hAnsiTheme="minorHAnsi" w:cstheme="minorHAnsi"/>
          <w:sz w:val="22"/>
          <w:szCs w:val="22"/>
        </w:rPr>
      </w:pPr>
      <w:r w:rsidRPr="00E70EBD">
        <w:rPr>
          <w:rFonts w:asciiTheme="minorHAnsi" w:hAnsiTheme="minorHAnsi" w:cstheme="minorHAnsi"/>
          <w:b/>
          <w:bCs/>
          <w:sz w:val="22"/>
          <w:szCs w:val="22"/>
        </w:rPr>
        <w:t>Conception et développement</w:t>
      </w:r>
      <w:r w:rsidRPr="00E70EBD">
        <w:rPr>
          <w:rFonts w:asciiTheme="minorHAnsi" w:hAnsiTheme="minorHAnsi" w:cstheme="minorHAnsi"/>
          <w:sz w:val="22"/>
          <w:szCs w:val="22"/>
        </w:rPr>
        <w:t xml:space="preserve"> : regroupe les outils et langages de développement, les Frameworks de développement, les outils de tests,</w:t>
      </w:r>
      <w:r w:rsidR="007122FD" w:rsidRPr="00E70EBD">
        <w:rPr>
          <w:rFonts w:asciiTheme="minorHAnsi" w:hAnsiTheme="minorHAnsi" w:cstheme="minorHAnsi"/>
          <w:sz w:val="22"/>
          <w:szCs w:val="22"/>
        </w:rPr>
        <w:t xml:space="preserve"> </w:t>
      </w:r>
      <w:r w:rsidRPr="00E70EBD">
        <w:rPr>
          <w:rFonts w:asciiTheme="minorHAnsi" w:hAnsiTheme="minorHAnsi" w:cstheme="minorHAnsi"/>
          <w:sz w:val="22"/>
          <w:szCs w:val="22"/>
        </w:rPr>
        <w:t>…</w:t>
      </w:r>
    </w:p>
    <w:p w:rsidR="004C4E41" w:rsidRPr="00E70EBD" w:rsidRDefault="00347F71" w:rsidP="00AD3C66">
      <w:pPr>
        <w:pStyle w:val="Sansinterligne"/>
        <w:numPr>
          <w:ilvl w:val="0"/>
          <w:numId w:val="59"/>
        </w:numPr>
        <w:rPr>
          <w:rFonts w:asciiTheme="minorHAnsi" w:hAnsiTheme="minorHAnsi" w:cstheme="minorHAnsi"/>
          <w:sz w:val="22"/>
          <w:szCs w:val="22"/>
        </w:rPr>
      </w:pPr>
      <w:r w:rsidRPr="00E70EBD">
        <w:rPr>
          <w:rFonts w:asciiTheme="minorHAnsi" w:hAnsiTheme="minorHAnsi" w:cstheme="minorHAnsi"/>
          <w:b/>
          <w:bCs/>
          <w:sz w:val="22"/>
          <w:szCs w:val="22"/>
        </w:rPr>
        <w:t>Portails et serveur d’application </w:t>
      </w:r>
      <w:r w:rsidRPr="00E70EBD">
        <w:rPr>
          <w:rFonts w:asciiTheme="minorHAnsi" w:hAnsiTheme="minorHAnsi" w:cstheme="minorHAnsi"/>
          <w:sz w:val="22"/>
          <w:szCs w:val="22"/>
        </w:rPr>
        <w:t>: Ensemble des logiciels serveur d’application et permettant de réaliser de</w:t>
      </w:r>
      <w:r w:rsidR="007122FD" w:rsidRPr="00E70EBD">
        <w:rPr>
          <w:rFonts w:asciiTheme="minorHAnsi" w:hAnsiTheme="minorHAnsi" w:cstheme="minorHAnsi"/>
          <w:sz w:val="22"/>
          <w:szCs w:val="22"/>
        </w:rPr>
        <w:t>s</w:t>
      </w:r>
      <w:r w:rsidRPr="00E70EBD">
        <w:rPr>
          <w:rFonts w:asciiTheme="minorHAnsi" w:hAnsiTheme="minorHAnsi" w:cstheme="minorHAnsi"/>
          <w:sz w:val="22"/>
          <w:szCs w:val="22"/>
        </w:rPr>
        <w:t xml:space="preserve"> portails dans toutes l’acceptation du terme et des fonctions qu’il met en œuvre... </w:t>
      </w:r>
    </w:p>
    <w:p w:rsidR="00823988" w:rsidRPr="00E70EBD" w:rsidRDefault="00823988">
      <w:pPr>
        <w:pStyle w:val="Comic"/>
        <w:rPr>
          <w:rFonts w:asciiTheme="minorHAnsi" w:hAnsiTheme="minorHAnsi" w:cstheme="minorHAnsi"/>
          <w:color w:val="1F497D" w:themeColor="text2"/>
        </w:rPr>
      </w:pP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La liste détaillée des logiciels est présentée en pièce jointe annexe </w:t>
      </w:r>
      <w:r w:rsidR="00703A15" w:rsidRPr="00E70EBD">
        <w:rPr>
          <w:rFonts w:asciiTheme="minorHAnsi" w:hAnsiTheme="minorHAnsi" w:cstheme="minorHAnsi"/>
        </w:rPr>
        <w:t>n°</w:t>
      </w:r>
      <w:r w:rsidR="00222BCF" w:rsidRPr="00E70EBD">
        <w:rPr>
          <w:rFonts w:asciiTheme="minorHAnsi" w:hAnsiTheme="minorHAnsi" w:cstheme="minorHAnsi"/>
        </w:rPr>
        <w:t>2 du présent CCTP</w:t>
      </w:r>
      <w:r w:rsidRPr="00E70EBD">
        <w:rPr>
          <w:rFonts w:asciiTheme="minorHAnsi" w:hAnsiTheme="minorHAnsi" w:cstheme="minorHAnsi"/>
        </w:rPr>
        <w:t xml:space="preserve"> (</w:t>
      </w:r>
      <w:r w:rsidR="00E528F5" w:rsidRPr="00E70EBD">
        <w:rPr>
          <w:rFonts w:asciiTheme="minorHAnsi" w:hAnsiTheme="minorHAnsi" w:cstheme="minorHAnsi"/>
        </w:rPr>
        <w:t>Référentiel applications OpenSource en support_2025.ods</w:t>
      </w:r>
      <w:r w:rsidRPr="00E70EBD">
        <w:rPr>
          <w:rFonts w:asciiTheme="minorHAnsi" w:hAnsiTheme="minorHAnsi" w:cstheme="minorHAnsi"/>
        </w:rPr>
        <w:t>), elle pré</w:t>
      </w:r>
      <w:r w:rsidR="002F172B" w:rsidRPr="00E70EBD">
        <w:rPr>
          <w:rFonts w:asciiTheme="minorHAnsi" w:hAnsiTheme="minorHAnsi" w:cstheme="minorHAnsi"/>
        </w:rPr>
        <w:t>sente le patrimoine applicatif O</w:t>
      </w:r>
      <w:r w:rsidRPr="00E70EBD">
        <w:rPr>
          <w:rFonts w:asciiTheme="minorHAnsi" w:hAnsiTheme="minorHAnsi" w:cstheme="minorHAnsi"/>
        </w:rPr>
        <w:t>pen</w:t>
      </w:r>
      <w:r w:rsidR="002F172B" w:rsidRPr="00E70EBD">
        <w:rPr>
          <w:rFonts w:asciiTheme="minorHAnsi" w:hAnsiTheme="minorHAnsi" w:cstheme="minorHAnsi"/>
        </w:rPr>
        <w:t xml:space="preserve"> S</w:t>
      </w:r>
      <w:r w:rsidRPr="00E70EBD">
        <w:rPr>
          <w:rFonts w:asciiTheme="minorHAnsi" w:hAnsiTheme="minorHAnsi" w:cstheme="minorHAnsi"/>
        </w:rPr>
        <w:t>ource de la Cnam à prendre en compte au lancement du présent accord-cadre et pourra évoluer sur la durée de l’accord cadre</w:t>
      </w:r>
      <w:r w:rsidR="00AE6A09" w:rsidRPr="00E70EBD">
        <w:rPr>
          <w:rFonts w:asciiTheme="minorHAnsi" w:hAnsiTheme="minorHAnsi" w:cstheme="minorHAnsi"/>
        </w:rPr>
        <w:t>.</w:t>
      </w:r>
      <w:bookmarkStart w:id="32" w:name="_Toc372198874"/>
      <w:bookmarkStart w:id="33" w:name="_Ref479250411"/>
    </w:p>
    <w:p w:rsidR="001D49F8" w:rsidRPr="00E70EBD" w:rsidRDefault="00347F71">
      <w:pPr>
        <w:pStyle w:val="Comic"/>
        <w:tabs>
          <w:tab w:val="left" w:pos="5960"/>
        </w:tabs>
        <w:rPr>
          <w:rFonts w:asciiTheme="minorHAnsi" w:hAnsiTheme="minorHAnsi" w:cstheme="minorHAnsi"/>
        </w:rPr>
      </w:pPr>
      <w:r w:rsidRPr="00E70EBD">
        <w:rPr>
          <w:rFonts w:asciiTheme="minorHAnsi" w:hAnsiTheme="minorHAnsi" w:cstheme="minorHAnsi"/>
        </w:rPr>
        <w:tab/>
      </w:r>
    </w:p>
    <w:p w:rsidR="001D49F8" w:rsidRPr="00E70EBD" w:rsidRDefault="00347F71">
      <w:pPr>
        <w:pStyle w:val="Titre1"/>
        <w:spacing w:after="360"/>
        <w:ind w:left="709" w:hanging="709"/>
        <w:rPr>
          <w:rFonts w:asciiTheme="minorHAnsi" w:hAnsiTheme="minorHAnsi" w:cstheme="minorHAnsi"/>
          <w:sz w:val="32"/>
          <w:szCs w:val="32"/>
        </w:rPr>
      </w:pPr>
      <w:bookmarkStart w:id="34" w:name="_Toc211356314"/>
      <w:bookmarkEnd w:id="25"/>
      <w:bookmarkEnd w:id="32"/>
      <w:bookmarkEnd w:id="33"/>
      <w:r w:rsidRPr="00E70EBD">
        <w:rPr>
          <w:rFonts w:asciiTheme="minorHAnsi" w:hAnsiTheme="minorHAnsi" w:cstheme="minorHAnsi"/>
          <w:sz w:val="32"/>
          <w:szCs w:val="32"/>
        </w:rPr>
        <w:t>DESCRIPTION DES PRESTATIONS</w:t>
      </w:r>
      <w:bookmarkEnd w:id="34"/>
      <w:r w:rsidRPr="00E70EBD">
        <w:rPr>
          <w:rFonts w:asciiTheme="minorHAnsi" w:hAnsiTheme="minorHAnsi" w:cstheme="minorHAnsi"/>
          <w:sz w:val="32"/>
          <w:szCs w:val="32"/>
        </w:rPr>
        <w:t xml:space="preserve"> </w:t>
      </w:r>
    </w:p>
    <w:p w:rsidR="00B821CA" w:rsidRPr="00E70EBD" w:rsidRDefault="00347F71" w:rsidP="00B821CA">
      <w:pPr>
        <w:pStyle w:val="Titre2"/>
      </w:pPr>
      <w:bookmarkStart w:id="35" w:name="_Toc211356316"/>
      <w:bookmarkStart w:id="36" w:name="_Toc93133209"/>
      <w:r w:rsidRPr="00E70EBD">
        <w:t>Prestations forfaitaires</w:t>
      </w:r>
      <w:r w:rsidR="00AF1434" w:rsidRPr="00E70EBD">
        <w:t xml:space="preserve"> de la tranche ferme</w:t>
      </w:r>
      <w:bookmarkEnd w:id="35"/>
    </w:p>
    <w:p w:rsidR="001D49F8" w:rsidRPr="00E70EBD" w:rsidRDefault="00D37130" w:rsidP="00B821CA">
      <w:pPr>
        <w:pStyle w:val="Titre3"/>
        <w:rPr>
          <w:sz w:val="28"/>
        </w:rPr>
      </w:pPr>
      <w:r w:rsidRPr="00E70EBD">
        <w:t xml:space="preserve">Prestation de suivi </w:t>
      </w:r>
      <w:r w:rsidR="00347F71" w:rsidRPr="00E70EBD">
        <w:t>support pour 1</w:t>
      </w:r>
      <w:r w:rsidRPr="00E70EBD">
        <w:t xml:space="preserve">60 </w:t>
      </w:r>
      <w:r w:rsidR="00347F71" w:rsidRPr="00E70EBD">
        <w:t>logiciels open source</w:t>
      </w:r>
    </w:p>
    <w:p w:rsidR="001D49F8" w:rsidRPr="00E70EBD" w:rsidRDefault="00347F71" w:rsidP="00AD3C66">
      <w:pPr>
        <w:pStyle w:val="Titre4"/>
      </w:pPr>
      <w:r w:rsidRPr="00E70EBD">
        <w:t>P</w:t>
      </w:r>
      <w:r w:rsidR="00B821CA" w:rsidRPr="00E70EBD">
        <w:t>restation attendue</w:t>
      </w:r>
      <w:r w:rsidRPr="00E70EBD">
        <w:t xml:space="preserve"> dans le cadre du suivi des logiciel Opensource</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suivi correspond à l’inventaire du patrimoine logiciel OpenSource de la Cnam</w:t>
      </w:r>
      <w:r w:rsidR="00616C8E" w:rsidRPr="00E70EBD">
        <w:rPr>
          <w:rFonts w:asciiTheme="minorHAnsi" w:hAnsiTheme="minorHAnsi" w:cstheme="minorHAnsi"/>
        </w:rPr>
        <w:t xml:space="preserve"> couvert dans le cadre de l’accord-cadre</w:t>
      </w:r>
      <w:r w:rsidRPr="00E70EBD">
        <w:rPr>
          <w:rFonts w:asciiTheme="minorHAnsi" w:hAnsiTheme="minorHAnsi" w:cstheme="minorHAnsi"/>
        </w:rPr>
        <w:t xml:space="preserve"> et des changemen</w:t>
      </w:r>
      <w:r w:rsidR="004B6A7B" w:rsidRPr="00E70EBD">
        <w:rPr>
          <w:rFonts w:asciiTheme="minorHAnsi" w:hAnsiTheme="minorHAnsi" w:cstheme="minorHAnsi"/>
        </w:rPr>
        <w:t xml:space="preserve">ts </w:t>
      </w:r>
      <w:r w:rsidR="00616C8E" w:rsidRPr="00E70EBD">
        <w:rPr>
          <w:rFonts w:asciiTheme="minorHAnsi" w:hAnsiTheme="minorHAnsi" w:cstheme="minorHAnsi"/>
        </w:rPr>
        <w:t>opérés sur la durée de l’accord-</w:t>
      </w:r>
      <w:r w:rsidR="004B6A7B" w:rsidRPr="00E70EBD">
        <w:rPr>
          <w:rFonts w:asciiTheme="minorHAnsi" w:hAnsiTheme="minorHAnsi" w:cstheme="minorHAnsi"/>
        </w:rPr>
        <w:t>cadre</w:t>
      </w:r>
      <w:r w:rsidR="00616C8E" w:rsidRPr="00E70EBD">
        <w:rPr>
          <w:rFonts w:asciiTheme="minorHAnsi" w:hAnsiTheme="minorHAnsi" w:cstheme="minorHAnsi"/>
        </w:rPr>
        <w:t xml:space="preserve">. Dans ce cadre, </w:t>
      </w:r>
      <w:r w:rsidRPr="00E70EBD">
        <w:rPr>
          <w:rFonts w:asciiTheme="minorHAnsi" w:hAnsiTheme="minorHAnsi" w:cstheme="minorHAnsi"/>
        </w:rPr>
        <w:t>un rapport mensuel est fourni à la Cnam comprenant les informations suivantes :</w:t>
      </w:r>
    </w:p>
    <w:p w:rsidR="001D49F8" w:rsidRPr="00E70EBD" w:rsidRDefault="00347F71">
      <w:pPr>
        <w:pStyle w:val="Comic"/>
        <w:numPr>
          <w:ilvl w:val="0"/>
          <w:numId w:val="4"/>
        </w:numPr>
        <w:rPr>
          <w:rFonts w:asciiTheme="minorHAnsi" w:hAnsiTheme="minorHAnsi" w:cstheme="minorHAnsi"/>
        </w:rPr>
      </w:pPr>
      <w:r w:rsidRPr="00E70EBD">
        <w:rPr>
          <w:rFonts w:asciiTheme="minorHAnsi" w:hAnsiTheme="minorHAnsi" w:cstheme="minorHAnsi"/>
        </w:rPr>
        <w:t>Le nom du logiciel et la référence de la communauté,</w:t>
      </w:r>
    </w:p>
    <w:p w:rsidR="001D49F8" w:rsidRPr="00E70EBD" w:rsidRDefault="00347F71">
      <w:pPr>
        <w:pStyle w:val="Comic"/>
        <w:numPr>
          <w:ilvl w:val="0"/>
          <w:numId w:val="4"/>
        </w:numPr>
        <w:rPr>
          <w:rFonts w:asciiTheme="minorHAnsi" w:hAnsiTheme="minorHAnsi" w:cstheme="minorHAnsi"/>
        </w:rPr>
      </w:pPr>
      <w:r w:rsidRPr="00E70EBD">
        <w:rPr>
          <w:rFonts w:asciiTheme="minorHAnsi" w:hAnsiTheme="minorHAnsi" w:cstheme="minorHAnsi"/>
        </w:rPr>
        <w:t>La ou les versions couvertes dans le cadre du support,</w:t>
      </w:r>
    </w:p>
    <w:p w:rsidR="001D49F8" w:rsidRPr="00E70EBD" w:rsidRDefault="00347F71" w:rsidP="00AD3C66">
      <w:pPr>
        <w:pStyle w:val="Comic"/>
        <w:numPr>
          <w:ilvl w:val="0"/>
          <w:numId w:val="25"/>
        </w:numPr>
        <w:rPr>
          <w:rFonts w:asciiTheme="minorHAnsi" w:hAnsiTheme="minorHAnsi" w:cstheme="minorHAnsi"/>
        </w:rPr>
      </w:pPr>
      <w:r w:rsidRPr="00E70EBD">
        <w:rPr>
          <w:rFonts w:asciiTheme="minorHAnsi" w:hAnsiTheme="minorHAnsi" w:cstheme="minorHAnsi"/>
        </w:rPr>
        <w:t>Les versions mineures et majeures disponible</w:t>
      </w:r>
      <w:r w:rsidR="00755669" w:rsidRPr="00E70EBD">
        <w:rPr>
          <w:rFonts w:asciiTheme="minorHAnsi" w:hAnsiTheme="minorHAnsi" w:cstheme="minorHAnsi"/>
        </w:rPr>
        <w:t>s</w:t>
      </w:r>
      <w:r w:rsidRPr="00E70EBD">
        <w:rPr>
          <w:rFonts w:asciiTheme="minorHAnsi" w:hAnsiTheme="minorHAnsi" w:cstheme="minorHAnsi"/>
        </w:rPr>
        <w:t xml:space="preserve"> auprès de la communauté, pour déduction du niveau d’obsolescence du catalogue Cnam</w:t>
      </w:r>
    </w:p>
    <w:p w:rsidR="001D49F8" w:rsidRPr="00E70EBD" w:rsidRDefault="00755669" w:rsidP="00AD3C66">
      <w:pPr>
        <w:pStyle w:val="Comic"/>
        <w:numPr>
          <w:ilvl w:val="0"/>
          <w:numId w:val="26"/>
        </w:numPr>
        <w:rPr>
          <w:rFonts w:asciiTheme="minorHAnsi" w:hAnsiTheme="minorHAnsi" w:cstheme="minorHAnsi"/>
        </w:rPr>
      </w:pPr>
      <w:r w:rsidRPr="00E70EBD">
        <w:rPr>
          <w:rFonts w:asciiTheme="minorHAnsi" w:hAnsiTheme="minorHAnsi" w:cstheme="minorHAnsi"/>
        </w:rPr>
        <w:t>En cas</w:t>
      </w:r>
      <w:r w:rsidR="00347F71" w:rsidRPr="00E70EBD">
        <w:rPr>
          <w:rFonts w:asciiTheme="minorHAnsi" w:hAnsiTheme="minorHAnsi" w:cstheme="minorHAnsi"/>
        </w:rPr>
        <w:t xml:space="preserve"> obsolescence, </w:t>
      </w:r>
      <w:r w:rsidRPr="00E70EBD">
        <w:rPr>
          <w:rFonts w:asciiTheme="minorHAnsi" w:hAnsiTheme="minorHAnsi" w:cstheme="minorHAnsi"/>
        </w:rPr>
        <w:t>l’indication de</w:t>
      </w:r>
      <w:r w:rsidR="0056002E" w:rsidRPr="00E70EBD">
        <w:rPr>
          <w:rFonts w:asciiTheme="minorHAnsi" w:hAnsiTheme="minorHAnsi" w:cstheme="minorHAnsi"/>
        </w:rPr>
        <w:t xml:space="preserve"> l’impact sur l’accord-</w:t>
      </w:r>
      <w:r w:rsidR="001E58EA" w:rsidRPr="00E70EBD">
        <w:rPr>
          <w:rFonts w:asciiTheme="minorHAnsi" w:hAnsiTheme="minorHAnsi" w:cstheme="minorHAnsi"/>
        </w:rPr>
        <w:t>cadre</w:t>
      </w:r>
      <w:r w:rsidR="00347F71" w:rsidRPr="00E70EBD">
        <w:rPr>
          <w:rFonts w:asciiTheme="minorHAnsi" w:hAnsiTheme="minorHAnsi" w:cstheme="minorHAnsi"/>
        </w:rPr>
        <w:t xml:space="preserve"> et les plans d'action de prévention et de maîtrise des risques (vulnérabilité de sécurité, évolution du modèle de licence, fork, revue de support...).</w:t>
      </w:r>
    </w:p>
    <w:p w:rsidR="001D49F8" w:rsidRPr="00E70EBD" w:rsidRDefault="00347F71">
      <w:pPr>
        <w:pStyle w:val="Comic"/>
        <w:numPr>
          <w:ilvl w:val="0"/>
          <w:numId w:val="4"/>
        </w:numPr>
        <w:rPr>
          <w:rFonts w:asciiTheme="minorHAnsi" w:hAnsiTheme="minorHAnsi" w:cstheme="minorHAnsi"/>
        </w:rPr>
      </w:pPr>
      <w:r w:rsidRPr="00E70EBD">
        <w:rPr>
          <w:rFonts w:asciiTheme="minorHAnsi" w:hAnsiTheme="minorHAnsi" w:cstheme="minorHAnsi"/>
        </w:rPr>
        <w:t>Le suivi de la maintenance corrective et le reversement à la communauté,</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En dehors de ce rapport mensuel, </w:t>
      </w:r>
      <w:r w:rsidR="00CC56AF" w:rsidRPr="00E70EBD">
        <w:rPr>
          <w:rFonts w:asciiTheme="minorHAnsi" w:hAnsiTheme="minorHAnsi" w:cstheme="minorHAnsi"/>
        </w:rPr>
        <w:t>l</w:t>
      </w:r>
      <w:r w:rsidR="00BA7F17" w:rsidRPr="00E70EBD">
        <w:rPr>
          <w:rFonts w:asciiTheme="minorHAnsi" w:hAnsiTheme="minorHAnsi" w:cstheme="minorHAnsi"/>
        </w:rPr>
        <w:t>e T</w:t>
      </w:r>
      <w:r w:rsidRPr="00E70EBD">
        <w:rPr>
          <w:rFonts w:asciiTheme="minorHAnsi" w:hAnsiTheme="minorHAnsi" w:cstheme="minorHAnsi"/>
        </w:rPr>
        <w:t>itulaire fournit les alertes de sécurité sur les produits/versions au support à la Cnam au fur et à mesure de leurs parutions, dès que celles-ci sont disponibles. Dans la mesure du possible, en plus de l’information</w:t>
      </w:r>
      <w:r w:rsidR="002A448E" w:rsidRPr="00E70EBD">
        <w:rPr>
          <w:rFonts w:asciiTheme="minorHAnsi" w:hAnsiTheme="minorHAnsi" w:cstheme="minorHAnsi"/>
        </w:rPr>
        <w:t xml:space="preserve"> classique liée à l’alerte, le Titulaire doit</w:t>
      </w:r>
      <w:r w:rsidR="00FC5FC0" w:rsidRPr="00E70EBD">
        <w:rPr>
          <w:rFonts w:asciiTheme="minorHAnsi" w:hAnsiTheme="minorHAnsi" w:cstheme="minorHAnsi"/>
        </w:rPr>
        <w:t xml:space="preserve"> indiquer et fournir</w:t>
      </w:r>
      <w:r w:rsidR="00477A35" w:rsidRPr="00E70EBD">
        <w:rPr>
          <w:rFonts w:asciiTheme="minorHAnsi" w:hAnsiTheme="minorHAnsi" w:cstheme="minorHAnsi"/>
        </w:rPr>
        <w:t xml:space="preserve"> </w:t>
      </w:r>
      <w:r w:rsidRPr="00E70EBD">
        <w:rPr>
          <w:rFonts w:asciiTheme="minorHAnsi" w:hAnsiTheme="minorHAnsi" w:cstheme="minorHAnsi"/>
        </w:rPr>
        <w:t>:</w:t>
      </w:r>
    </w:p>
    <w:p w:rsidR="001D49F8" w:rsidRPr="00E70EBD" w:rsidRDefault="00347F71">
      <w:pPr>
        <w:pStyle w:val="Comic"/>
        <w:numPr>
          <w:ilvl w:val="0"/>
          <w:numId w:val="4"/>
        </w:numPr>
        <w:rPr>
          <w:rFonts w:asciiTheme="minorHAnsi" w:hAnsiTheme="minorHAnsi" w:cstheme="minorHAnsi"/>
        </w:rPr>
      </w:pPr>
      <w:r w:rsidRPr="00E70EBD">
        <w:rPr>
          <w:rFonts w:asciiTheme="minorHAnsi" w:hAnsiTheme="minorHAnsi" w:cstheme="minorHAnsi"/>
        </w:rPr>
        <w:t>La gravi</w:t>
      </w:r>
      <w:r w:rsidR="00A80DD3" w:rsidRPr="00E70EBD">
        <w:rPr>
          <w:rFonts w:asciiTheme="minorHAnsi" w:hAnsiTheme="minorHAnsi" w:cstheme="minorHAnsi"/>
        </w:rPr>
        <w:t xml:space="preserve">té de la vulnérabilité, notamment </w:t>
      </w:r>
      <w:r w:rsidRPr="00E70EBD">
        <w:rPr>
          <w:rFonts w:asciiTheme="minorHAnsi" w:hAnsiTheme="minorHAnsi" w:cstheme="minorHAnsi"/>
        </w:rPr>
        <w:t>score CVSS de 0 à 10</w:t>
      </w:r>
    </w:p>
    <w:p w:rsidR="001D49F8" w:rsidRPr="00E70EBD" w:rsidRDefault="00A80DD3">
      <w:pPr>
        <w:pStyle w:val="Comic"/>
        <w:numPr>
          <w:ilvl w:val="0"/>
          <w:numId w:val="4"/>
        </w:numPr>
        <w:rPr>
          <w:rFonts w:asciiTheme="minorHAnsi" w:hAnsiTheme="minorHAnsi" w:cstheme="minorHAnsi"/>
        </w:rPr>
      </w:pPr>
      <w:r w:rsidRPr="00E70EBD">
        <w:rPr>
          <w:rFonts w:asciiTheme="minorHAnsi" w:hAnsiTheme="minorHAnsi" w:cstheme="minorHAnsi"/>
        </w:rPr>
        <w:t xml:space="preserve">Si </w:t>
      </w:r>
      <w:r w:rsidR="00347F71" w:rsidRPr="00E70EBD">
        <w:rPr>
          <w:rFonts w:asciiTheme="minorHAnsi" w:hAnsiTheme="minorHAnsi" w:cstheme="minorHAnsi"/>
        </w:rPr>
        <w:t>la vulnérabilité a été exploitée</w:t>
      </w:r>
      <w:r w:rsidRPr="00E70EBD">
        <w:rPr>
          <w:rFonts w:asciiTheme="minorHAnsi" w:hAnsiTheme="minorHAnsi" w:cstheme="minorHAnsi"/>
        </w:rPr>
        <w:t xml:space="preserve"> ou le cas contraire,</w:t>
      </w:r>
    </w:p>
    <w:p w:rsidR="001D49F8" w:rsidRPr="00E70EBD" w:rsidRDefault="00347F71">
      <w:pPr>
        <w:pStyle w:val="Comic"/>
        <w:numPr>
          <w:ilvl w:val="0"/>
          <w:numId w:val="4"/>
        </w:numPr>
        <w:rPr>
          <w:rFonts w:asciiTheme="minorHAnsi" w:hAnsiTheme="minorHAnsi" w:cstheme="minorHAnsi"/>
        </w:rPr>
      </w:pPr>
      <w:r w:rsidRPr="00E70EBD">
        <w:rPr>
          <w:rFonts w:asciiTheme="minorHAnsi" w:hAnsiTheme="minorHAnsi" w:cstheme="minorHAnsi"/>
        </w:rPr>
        <w:t>Si l’éditeur concerné a fourni des correctifs</w:t>
      </w:r>
      <w:r w:rsidR="00A80DD3" w:rsidRPr="00E70EBD">
        <w:rPr>
          <w:rFonts w:asciiTheme="minorHAnsi" w:hAnsiTheme="minorHAnsi" w:cstheme="minorHAnsi"/>
        </w:rPr>
        <w:t xml:space="preserve"> ou le cas contraire,</w:t>
      </w:r>
    </w:p>
    <w:p w:rsidR="001D49F8" w:rsidRPr="00E70EBD" w:rsidRDefault="00347F71" w:rsidP="00AD3C66">
      <w:pPr>
        <w:pStyle w:val="Comic"/>
        <w:numPr>
          <w:ilvl w:val="0"/>
          <w:numId w:val="27"/>
        </w:numPr>
        <w:rPr>
          <w:rFonts w:asciiTheme="minorHAnsi" w:hAnsiTheme="minorHAnsi" w:cstheme="minorHAnsi"/>
        </w:rPr>
      </w:pPr>
      <w:r w:rsidRPr="00E70EBD">
        <w:rPr>
          <w:rFonts w:asciiTheme="minorHAnsi" w:hAnsiTheme="minorHAnsi" w:cstheme="minorHAnsi"/>
        </w:rPr>
        <w:t>Fournir un patch sur les versions du catalogue Cnam.</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Toutes les mises à </w:t>
      </w:r>
      <w:r w:rsidR="00CC56AF" w:rsidRPr="00E70EBD">
        <w:rPr>
          <w:rFonts w:asciiTheme="minorHAnsi" w:hAnsiTheme="minorHAnsi" w:cstheme="minorHAnsi"/>
        </w:rPr>
        <w:t>j</w:t>
      </w:r>
      <w:r w:rsidRPr="00E70EBD">
        <w:rPr>
          <w:rFonts w:asciiTheme="minorHAnsi" w:hAnsiTheme="minorHAnsi" w:cstheme="minorHAnsi"/>
        </w:rPr>
        <w:t>our ou révisions des manuels de référence, lorsqu'elles existent, doivent être envoyées à la Cnam au fur et à mesure de leurs parutions.</w:t>
      </w:r>
    </w:p>
    <w:p w:rsidR="00BA7F17" w:rsidRPr="00E70EBD" w:rsidRDefault="00347F71">
      <w:pPr>
        <w:pStyle w:val="Comic"/>
        <w:rPr>
          <w:rFonts w:asciiTheme="minorHAnsi" w:hAnsiTheme="minorHAnsi" w:cstheme="minorHAnsi"/>
        </w:rPr>
      </w:pPr>
      <w:r w:rsidRPr="00E70EBD">
        <w:rPr>
          <w:rFonts w:asciiTheme="minorHAnsi" w:hAnsiTheme="minorHAnsi" w:cstheme="minorHAnsi"/>
          <w:b/>
        </w:rPr>
        <w:t>Le suivi centralisé</w:t>
      </w:r>
      <w:r w:rsidRPr="00E70EBD">
        <w:rPr>
          <w:rFonts w:asciiTheme="minorHAnsi" w:hAnsiTheme="minorHAnsi" w:cstheme="minorHAnsi"/>
        </w:rPr>
        <w:t> : La Cnam a mis en place des responsables produit qui assurent le suivi comme une prestation centralisée. Les évolutions et les corrections ne doivent être fournies qu’aux responsables de produit pour intégration au sein du Système d’Information de la Cnam, dans un format de packaging convenu avec le responsable</w:t>
      </w:r>
      <w:r w:rsidR="00E52570" w:rsidRPr="00E70EBD">
        <w:rPr>
          <w:rFonts w:asciiTheme="minorHAnsi" w:hAnsiTheme="minorHAnsi" w:cstheme="minorHAnsi"/>
        </w:rPr>
        <w:t xml:space="preserve"> de produit. Aucune évolution</w:t>
      </w:r>
      <w:r w:rsidR="00A04AA2" w:rsidRPr="00E70EBD">
        <w:rPr>
          <w:rFonts w:asciiTheme="minorHAnsi" w:hAnsiTheme="minorHAnsi" w:cstheme="minorHAnsi"/>
        </w:rPr>
        <w:t xml:space="preserve"> </w:t>
      </w:r>
      <w:r w:rsidR="00616C8E" w:rsidRPr="00E70EBD">
        <w:rPr>
          <w:rFonts w:asciiTheme="minorHAnsi" w:hAnsiTheme="minorHAnsi" w:cstheme="minorHAnsi"/>
        </w:rPr>
        <w:t xml:space="preserve">du produit </w:t>
      </w:r>
      <w:r w:rsidR="00A04AA2" w:rsidRPr="00E70EBD">
        <w:rPr>
          <w:rFonts w:asciiTheme="minorHAnsi" w:hAnsiTheme="minorHAnsi" w:cstheme="minorHAnsi"/>
        </w:rPr>
        <w:t>ne peut</w:t>
      </w:r>
      <w:r w:rsidRPr="00E70EBD">
        <w:rPr>
          <w:rFonts w:asciiTheme="minorHAnsi" w:hAnsiTheme="minorHAnsi" w:cstheme="minorHAnsi"/>
        </w:rPr>
        <w:t xml:space="preserve"> être prise en compte sans l'accord du responsable produit.</w:t>
      </w:r>
    </w:p>
    <w:p w:rsidR="00BA7F17" w:rsidRPr="00E70EBD" w:rsidRDefault="00BA7F17">
      <w:pPr>
        <w:pStyle w:val="Comic"/>
        <w:rPr>
          <w:rFonts w:asciiTheme="minorHAnsi" w:hAnsiTheme="minorHAnsi" w:cstheme="minorHAnsi"/>
        </w:rPr>
      </w:pPr>
    </w:p>
    <w:p w:rsidR="001D49F8" w:rsidRPr="00E70EBD" w:rsidRDefault="009007FF" w:rsidP="00AD3C66">
      <w:pPr>
        <w:pStyle w:val="Titre4"/>
      </w:pPr>
      <w:r w:rsidRPr="00E70EBD">
        <w:t>Prestation attendue</w:t>
      </w:r>
      <w:r w:rsidR="00347F71" w:rsidRPr="00E70EBD">
        <w:t xml:space="preserve"> dans le cadre du support des logiciels Opensource</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support couvre les logiciels de type critique ou standard.</w:t>
      </w:r>
      <w:bookmarkEnd w:id="36"/>
    </w:p>
    <w:p w:rsidR="005E7F9D" w:rsidRPr="00E70EBD" w:rsidRDefault="00347F71">
      <w:pPr>
        <w:pStyle w:val="Comic"/>
        <w:rPr>
          <w:rFonts w:asciiTheme="minorHAnsi" w:hAnsiTheme="minorHAnsi" w:cstheme="minorHAnsi"/>
          <w:b/>
        </w:rPr>
      </w:pPr>
      <w:r w:rsidRPr="00E70EBD">
        <w:rPr>
          <w:rFonts w:asciiTheme="minorHAnsi" w:hAnsiTheme="minorHAnsi" w:cstheme="minorHAnsi"/>
          <w:b/>
        </w:rPr>
        <w:t xml:space="preserve">Types de logiciels :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Cnam définit 2 types de logiciels :</w:t>
      </w:r>
    </w:p>
    <w:p w:rsidR="001D49F8" w:rsidRPr="00E70EBD" w:rsidRDefault="00347F71" w:rsidP="00AD3C66">
      <w:pPr>
        <w:pStyle w:val="Listeboulet"/>
        <w:numPr>
          <w:ilvl w:val="0"/>
          <w:numId w:val="28"/>
        </w:numPr>
        <w:rPr>
          <w:rFonts w:asciiTheme="minorHAnsi" w:hAnsiTheme="minorHAnsi" w:cstheme="minorHAnsi"/>
        </w:rPr>
      </w:pPr>
      <w:bookmarkStart w:id="37" w:name="_Toc372198878"/>
      <w:r w:rsidRPr="00E70EBD">
        <w:rPr>
          <w:rFonts w:asciiTheme="minorHAnsi" w:hAnsiTheme="minorHAnsi" w:cstheme="minorHAnsi"/>
          <w:i/>
        </w:rPr>
        <w:t>Logiciel critique</w:t>
      </w:r>
      <w:r w:rsidRPr="00E70EBD">
        <w:rPr>
          <w:rFonts w:asciiTheme="minorHAnsi" w:hAnsiTheme="minorHAnsi" w:cstheme="minorHAnsi"/>
        </w:rPr>
        <w:t> : ils gèrent des fonctions stratégiques de l’entreprise ou supportent de très nombreux environnements. À ce titre, ils doivent bénéficier du suivi et d’un niveau de support élevé (critique).</w:t>
      </w:r>
      <w:bookmarkEnd w:id="37"/>
    </w:p>
    <w:p w:rsidR="001D49F8" w:rsidRPr="00E70EBD" w:rsidRDefault="00347F71" w:rsidP="00AD3C66">
      <w:pPr>
        <w:pStyle w:val="Listeboulet"/>
        <w:numPr>
          <w:ilvl w:val="0"/>
          <w:numId w:val="28"/>
        </w:numPr>
        <w:rPr>
          <w:rFonts w:asciiTheme="minorHAnsi" w:hAnsiTheme="minorHAnsi" w:cstheme="minorHAnsi"/>
          <w:b/>
        </w:rPr>
      </w:pPr>
      <w:bookmarkStart w:id="38" w:name="_Toc372198879"/>
      <w:r w:rsidRPr="00E70EBD">
        <w:rPr>
          <w:rFonts w:asciiTheme="minorHAnsi" w:hAnsiTheme="minorHAnsi" w:cstheme="minorHAnsi"/>
          <w:i/>
        </w:rPr>
        <w:t xml:space="preserve">Logiciel standard </w:t>
      </w:r>
      <w:r w:rsidRPr="00E70EBD">
        <w:rPr>
          <w:rFonts w:asciiTheme="minorHAnsi" w:hAnsiTheme="minorHAnsi" w:cstheme="minorHAnsi"/>
        </w:rPr>
        <w:t>: ils gèrent des fonctions locales ou limitées au niveau national. Ils concernent des environnements en développement, intégration, qualification. À ce titre, ils doivent bénéficier du suivi et d’un niveau de support standard.</w:t>
      </w:r>
      <w:bookmarkEnd w:id="38"/>
    </w:p>
    <w:p w:rsidR="001D49F8" w:rsidRPr="00E70EBD" w:rsidRDefault="00347F71" w:rsidP="00E6237A">
      <w:pPr>
        <w:pStyle w:val="Comic"/>
        <w:spacing w:after="0"/>
        <w:rPr>
          <w:rFonts w:asciiTheme="minorHAnsi" w:hAnsiTheme="minorHAnsi" w:cstheme="minorHAnsi"/>
        </w:rPr>
      </w:pPr>
      <w:r w:rsidRPr="00E70EBD">
        <w:rPr>
          <w:rFonts w:asciiTheme="minorHAnsi" w:hAnsiTheme="minorHAnsi" w:cstheme="minorHAnsi"/>
          <w:b/>
        </w:rPr>
        <w:t>Périmètre du support</w:t>
      </w:r>
      <w:r w:rsidRPr="00E70EBD">
        <w:rPr>
          <w:rFonts w:asciiTheme="minorHAnsi" w:hAnsiTheme="minorHAnsi" w:cstheme="minorHAnsi"/>
        </w:rPr>
        <w:t> : le support porte sur la résolution de tout problème rencontré par les utilisateurs lors de l’installation ou de l’utilisation des logiciels OpenSource</w:t>
      </w:r>
      <w:r w:rsidR="006F71F0" w:rsidRPr="00E70EBD">
        <w:rPr>
          <w:rFonts w:asciiTheme="minorHAnsi" w:hAnsiTheme="minorHAnsi" w:cstheme="minorHAnsi"/>
        </w:rPr>
        <w:t>.</w:t>
      </w:r>
      <w:r w:rsidR="005E7F9D" w:rsidRPr="00E70EBD">
        <w:rPr>
          <w:rFonts w:asciiTheme="minorHAnsi" w:hAnsiTheme="minorHAnsi" w:cstheme="minorHAnsi"/>
        </w:rPr>
        <w:t xml:space="preserve"> Il doit </w:t>
      </w:r>
      <w:r w:rsidRPr="00E70EBD">
        <w:rPr>
          <w:rFonts w:asciiTheme="minorHAnsi" w:hAnsiTheme="minorHAnsi" w:cstheme="minorHAnsi"/>
        </w:rPr>
        <w:t>aussi répondre à t</w:t>
      </w:r>
      <w:r w:rsidR="005E7F9D" w:rsidRPr="00E70EBD">
        <w:rPr>
          <w:rFonts w:asciiTheme="minorHAnsi" w:hAnsiTheme="minorHAnsi" w:cstheme="minorHAnsi"/>
        </w:rPr>
        <w:t>outes les questions que peuvent</w:t>
      </w:r>
      <w:r w:rsidRPr="00E70EBD">
        <w:rPr>
          <w:rFonts w:asciiTheme="minorHAnsi" w:hAnsiTheme="minorHAnsi" w:cstheme="minorHAnsi"/>
        </w:rPr>
        <w:t xml:space="preserve"> se poser les responsables de produits dans les domaines de l’industrialisation (réalisation de la PLC), de la préparation du déploiement, de la sécurit</w:t>
      </w:r>
      <w:r w:rsidR="005E7F9D" w:rsidRPr="00E70EBD">
        <w:rPr>
          <w:rFonts w:asciiTheme="minorHAnsi" w:hAnsiTheme="minorHAnsi" w:cstheme="minorHAnsi"/>
        </w:rPr>
        <w:t>é ou de la maintenance. Il doit</w:t>
      </w:r>
      <w:r w:rsidRPr="00E70EBD">
        <w:rPr>
          <w:rFonts w:asciiTheme="minorHAnsi" w:hAnsiTheme="minorHAnsi" w:cstheme="minorHAnsi"/>
        </w:rPr>
        <w:t xml:space="preserve"> également fournir des conseils pour les évolutions concernant les nouvelles versions des logiciels.</w:t>
      </w:r>
    </w:p>
    <w:p w:rsidR="001D49F8" w:rsidRPr="00E70EBD" w:rsidRDefault="001D49F8">
      <w:pPr>
        <w:pStyle w:val="Comic"/>
        <w:rPr>
          <w:rFonts w:asciiTheme="minorHAnsi" w:hAnsiTheme="minorHAnsi" w:cstheme="minorHAnsi"/>
          <w:b/>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Support centralisé</w:t>
      </w:r>
      <w:r w:rsidRPr="00E70EBD">
        <w:rPr>
          <w:rFonts w:asciiTheme="minorHAnsi" w:hAnsiTheme="minorHAnsi" w:cstheme="minorHAnsi"/>
        </w:rPr>
        <w:t> : compte tenu de l’organisation de</w:t>
      </w:r>
      <w:r w:rsidR="005E7F9D" w:rsidRPr="00E70EBD">
        <w:rPr>
          <w:rFonts w:asciiTheme="minorHAnsi" w:hAnsiTheme="minorHAnsi" w:cstheme="minorHAnsi"/>
        </w:rPr>
        <w:t xml:space="preserve"> la Cnam, le Titulaire propose</w:t>
      </w:r>
      <w:r w:rsidRPr="00E70EBD">
        <w:rPr>
          <w:rFonts w:asciiTheme="minorHAnsi" w:hAnsiTheme="minorHAnsi" w:cstheme="minorHAnsi"/>
        </w:rPr>
        <w:t xml:space="preserve"> un service global de support de second et troisième niveau centralisé comprenant :</w:t>
      </w:r>
    </w:p>
    <w:p w:rsidR="001D49F8" w:rsidRPr="00E70EBD" w:rsidRDefault="00347F71" w:rsidP="00E6237A">
      <w:pPr>
        <w:pStyle w:val="Listeboulet"/>
        <w:numPr>
          <w:ilvl w:val="0"/>
          <w:numId w:val="8"/>
        </w:numPr>
        <w:rPr>
          <w:rFonts w:asciiTheme="minorHAnsi" w:hAnsiTheme="minorHAnsi" w:cstheme="minorHAnsi"/>
          <w:b/>
        </w:rPr>
      </w:pPr>
      <w:bookmarkStart w:id="39" w:name="_Toc372198886"/>
      <w:r w:rsidRPr="00E70EBD">
        <w:rPr>
          <w:rFonts w:asciiTheme="minorHAnsi" w:hAnsiTheme="minorHAnsi" w:cstheme="minorHAnsi"/>
        </w:rPr>
        <w:t>un point d'accès unique pour les correspondants nommés par la Cnam lors des comités de pilotage</w:t>
      </w:r>
      <w:bookmarkEnd w:id="39"/>
    </w:p>
    <w:p w:rsidR="001D49F8" w:rsidRPr="00E70EBD" w:rsidRDefault="00347F71">
      <w:pPr>
        <w:pStyle w:val="Listeboulet"/>
        <w:numPr>
          <w:ilvl w:val="0"/>
          <w:numId w:val="8"/>
        </w:numPr>
        <w:ind w:left="720"/>
        <w:rPr>
          <w:rFonts w:asciiTheme="minorHAnsi" w:hAnsiTheme="minorHAnsi" w:cstheme="minorHAnsi"/>
          <w:b/>
        </w:rPr>
      </w:pPr>
      <w:bookmarkStart w:id="40" w:name="_Toc372198887"/>
      <w:r w:rsidRPr="00E70EBD">
        <w:rPr>
          <w:rFonts w:asciiTheme="minorHAnsi" w:hAnsiTheme="minorHAnsi" w:cstheme="minorHAnsi"/>
        </w:rPr>
        <w:t xml:space="preserve">une centralisation et un suivi de l'ensemble des appels de la </w:t>
      </w:r>
      <w:bookmarkEnd w:id="40"/>
      <w:r w:rsidRPr="00E70EBD">
        <w:rPr>
          <w:rFonts w:asciiTheme="minorHAnsi" w:hAnsiTheme="minorHAnsi" w:cstheme="minorHAnsi"/>
        </w:rPr>
        <w:t>C</w:t>
      </w:r>
      <w:r w:rsidR="00CC56AF" w:rsidRPr="00E70EBD">
        <w:rPr>
          <w:rFonts w:asciiTheme="minorHAnsi" w:hAnsiTheme="minorHAnsi" w:cstheme="minorHAnsi"/>
        </w:rPr>
        <w:t>nam</w:t>
      </w:r>
    </w:p>
    <w:p w:rsidR="001D49F8" w:rsidRPr="00E70EBD" w:rsidRDefault="00347F71">
      <w:pPr>
        <w:pStyle w:val="Listeboulet"/>
        <w:numPr>
          <w:ilvl w:val="0"/>
          <w:numId w:val="8"/>
        </w:numPr>
        <w:ind w:left="720"/>
        <w:rPr>
          <w:rFonts w:asciiTheme="minorHAnsi" w:hAnsiTheme="minorHAnsi" w:cstheme="minorHAnsi"/>
        </w:rPr>
      </w:pPr>
      <w:r w:rsidRPr="00E70EBD">
        <w:rPr>
          <w:rFonts w:asciiTheme="minorHAnsi" w:hAnsiTheme="minorHAnsi" w:cstheme="minorHAnsi"/>
        </w:rPr>
        <w:t>un système automatisé d’envoi de patchs et alertes de sécurité</w:t>
      </w:r>
    </w:p>
    <w:p w:rsidR="001D49F8" w:rsidRPr="00E70EBD" w:rsidRDefault="00347F71">
      <w:pPr>
        <w:pStyle w:val="Listeboulet"/>
        <w:numPr>
          <w:ilvl w:val="0"/>
          <w:numId w:val="8"/>
        </w:numPr>
        <w:ind w:left="720"/>
        <w:rPr>
          <w:rFonts w:asciiTheme="minorHAnsi" w:hAnsiTheme="minorHAnsi" w:cstheme="minorHAnsi"/>
        </w:rPr>
      </w:pPr>
      <w:r w:rsidRPr="00E70EBD">
        <w:rPr>
          <w:rFonts w:asciiTheme="minorHAnsi" w:hAnsiTheme="minorHAnsi" w:cstheme="minorHAnsi"/>
        </w:rPr>
        <w:t>une proposition de solution de prise de main à distance pour l’aide au diagnostic et à la résolution des incidents  déployable, en tant que de besoins et sur autorisation, contrôle et supervision de la Cnam, sur l’environnement incidenté.</w:t>
      </w:r>
    </w:p>
    <w:p w:rsidR="001D49F8" w:rsidRPr="00E70EBD" w:rsidRDefault="001D49F8">
      <w:pPr>
        <w:pStyle w:val="Comic"/>
        <w:rPr>
          <w:rFonts w:asciiTheme="minorHAnsi" w:hAnsiTheme="minorHAnsi" w:cstheme="minorHAnsi"/>
          <w:b/>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Résolution des problèmes logiciels</w:t>
      </w:r>
      <w:r w:rsidRPr="00E70EBD">
        <w:rPr>
          <w:rFonts w:asciiTheme="minorHAnsi" w:hAnsiTheme="minorHAnsi" w:cstheme="minorHAnsi"/>
        </w:rPr>
        <w:t xml:space="preserve"> : le titulaire procède à la recherche de tout problème relatif aux logiciels supportés que la Cnam lui aura signalé. Si le résultat de cet examen met en évidence une erreur, un défaut ou un mauvais fonctionnement des logiciels supportés, le titulaire prend toutes les dispositions pour remédier à ce problème, soit en fournissant un patch, soit en mettant au point de concert avec la Cnam une solution de contournement pour pallier le problème logiciel ; dans un deuxième temps, le titulaire fournit une correction définitive des logiciels. La Cnam fournit un constat du problème logiciel en la forme requise par le titulaire et fournit toutes les informations nécessaires au titulaire pour la reproduction et/ou la correction du problème logiciel.</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Lorsque la réponse à une demande de maintenance a nécessité un développement spécifique, le titulaire a l'obligation de reverser les développements à la communauté en charge du logiciel </w:t>
      </w:r>
      <w:r w:rsidR="00B46049" w:rsidRPr="00E70EBD">
        <w:rPr>
          <w:rFonts w:asciiTheme="minorHAnsi" w:hAnsiTheme="minorHAnsi" w:cstheme="minorHAnsi"/>
        </w:rPr>
        <w:t>open source</w:t>
      </w:r>
      <w:r w:rsidRPr="00E70EBD">
        <w:rPr>
          <w:rFonts w:asciiTheme="minorHAnsi" w:hAnsiTheme="minorHAnsi" w:cstheme="minorHAnsi"/>
        </w:rPr>
        <w:t xml:space="preserve">, ne serait-ce que pour minimiser les coûts de maintenance future en ne s'écartant pas du projet initial ; cette obligation est une obligation de moyen et doit être mise en œuvre dans un délai de sept jours ouvrés suivant la validation par la Cnam du correctif. Le titulaire est lié par les engagements en matière de contacts avec les communautés du logiciel </w:t>
      </w:r>
      <w:r w:rsidR="00B46049" w:rsidRPr="00E70EBD">
        <w:rPr>
          <w:rFonts w:asciiTheme="minorHAnsi" w:hAnsiTheme="minorHAnsi" w:cstheme="minorHAnsi"/>
        </w:rPr>
        <w:t>open source</w:t>
      </w:r>
      <w:r w:rsidRPr="00E70EBD">
        <w:rPr>
          <w:rFonts w:asciiTheme="minorHAnsi" w:hAnsiTheme="minorHAnsi" w:cstheme="minorHAnsi"/>
        </w:rPr>
        <w:t>.</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Pour répondre à une demande de maintenance, le titulaire peut proposer un changement de version majeure ou mineure du logiciel. Cependant, la Cnam est libre d'accepter ou non cette solution. Dans l'hypothèse où une montée de version majeure ou mineure n'est pas acceptée par la Cnam, le titulaire procède alors à un rétro-portage. Précisément, cela demande de réintégrer dans la version utilisée par la Cnam les correctifs présents dans une version plus récente.</w:t>
      </w:r>
    </w:p>
    <w:p w:rsidR="001D49F8" w:rsidRPr="00E70EBD" w:rsidRDefault="001D49F8">
      <w:pPr>
        <w:pStyle w:val="Comic"/>
        <w:rPr>
          <w:rFonts w:asciiTheme="minorHAnsi" w:hAnsiTheme="minorHAnsi" w:cstheme="minorHAnsi"/>
          <w:b/>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Informations techniques</w:t>
      </w:r>
      <w:r w:rsidRPr="00E70EBD">
        <w:rPr>
          <w:rFonts w:asciiTheme="minorHAnsi" w:hAnsiTheme="minorHAnsi" w:cstheme="minorHAnsi"/>
        </w:rPr>
        <w:t xml:space="preserve"> : au-delà de</w:t>
      </w:r>
      <w:r w:rsidR="00BA7F17" w:rsidRPr="00E70EBD">
        <w:rPr>
          <w:rFonts w:asciiTheme="minorHAnsi" w:hAnsiTheme="minorHAnsi" w:cstheme="minorHAnsi"/>
        </w:rPr>
        <w:t xml:space="preserve"> son obligation de conseil, le T</w:t>
      </w:r>
      <w:r w:rsidRPr="00E70EBD">
        <w:rPr>
          <w:rFonts w:asciiTheme="minorHAnsi" w:hAnsiTheme="minorHAnsi" w:cstheme="minorHAnsi"/>
        </w:rPr>
        <w:t>itulaire s'engage à fournir des réponses techniques aux questions de la Direction Délégué des Systèmes d'Information de la Cnam, en lien avec :</w:t>
      </w:r>
    </w:p>
    <w:p w:rsidR="001D49F8" w:rsidRPr="00E70EBD" w:rsidRDefault="00347F71" w:rsidP="00AD3C66">
      <w:pPr>
        <w:pStyle w:val="Comic"/>
        <w:numPr>
          <w:ilvl w:val="0"/>
          <w:numId w:val="29"/>
        </w:numPr>
        <w:rPr>
          <w:rFonts w:asciiTheme="minorHAnsi" w:hAnsiTheme="minorHAnsi" w:cstheme="minorHAnsi"/>
        </w:rPr>
      </w:pPr>
      <w:r w:rsidRPr="00E70EBD">
        <w:rPr>
          <w:rFonts w:asciiTheme="minorHAnsi" w:hAnsiTheme="minorHAnsi" w:cstheme="minorHAnsi"/>
        </w:rPr>
        <w:t>ses projets,</w:t>
      </w:r>
    </w:p>
    <w:p w:rsidR="001D49F8" w:rsidRPr="00E70EBD" w:rsidRDefault="00347F71" w:rsidP="00AD3C66">
      <w:pPr>
        <w:pStyle w:val="Comic"/>
        <w:numPr>
          <w:ilvl w:val="0"/>
          <w:numId w:val="29"/>
        </w:numPr>
        <w:rPr>
          <w:rFonts w:asciiTheme="minorHAnsi" w:hAnsiTheme="minorHAnsi" w:cstheme="minorHAnsi"/>
        </w:rPr>
      </w:pPr>
      <w:r w:rsidRPr="00E70EBD">
        <w:rPr>
          <w:rFonts w:asciiTheme="minorHAnsi" w:hAnsiTheme="minorHAnsi" w:cstheme="minorHAnsi"/>
        </w:rPr>
        <w:t>des études d'impact nécessitant des recherches à un niveau d'expertise poussé,</w:t>
      </w:r>
    </w:p>
    <w:p w:rsidR="001D49F8" w:rsidRPr="00E70EBD" w:rsidRDefault="00347F71" w:rsidP="00AD3C66">
      <w:pPr>
        <w:pStyle w:val="Comic"/>
        <w:numPr>
          <w:ilvl w:val="0"/>
          <w:numId w:val="29"/>
        </w:numPr>
        <w:rPr>
          <w:rFonts w:asciiTheme="minorHAnsi" w:hAnsiTheme="minorHAnsi" w:cstheme="minorHAnsi"/>
        </w:rPr>
      </w:pPr>
      <w:r w:rsidRPr="00E70EBD">
        <w:rPr>
          <w:rFonts w:asciiTheme="minorHAnsi" w:hAnsiTheme="minorHAnsi" w:cstheme="minorHAnsi"/>
        </w:rPr>
        <w:t>la constitution de dossiers techniques.</w:t>
      </w:r>
    </w:p>
    <w:p w:rsidR="001D49F8" w:rsidRPr="00E70EBD" w:rsidRDefault="001D49F8">
      <w:pPr>
        <w:pStyle w:val="Comic"/>
        <w:rPr>
          <w:rFonts w:asciiTheme="minorHAnsi" w:hAnsiTheme="minorHAnsi" w:cstheme="minorHAnsi"/>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 xml:space="preserve">Type de support : </w:t>
      </w:r>
      <w:r w:rsidRPr="00E70EBD">
        <w:rPr>
          <w:rFonts w:asciiTheme="minorHAnsi" w:hAnsiTheme="minorHAnsi" w:cstheme="minorHAnsi"/>
        </w:rPr>
        <w:t>la Cnam, par le biais de personnes qui auront été clairement identifiées, doit pouvoir contacter le support :</w:t>
      </w:r>
    </w:p>
    <w:p w:rsidR="001D49F8" w:rsidRPr="00E70EBD" w:rsidRDefault="00347F71" w:rsidP="00AD3C66">
      <w:pPr>
        <w:pStyle w:val="Comic"/>
        <w:numPr>
          <w:ilvl w:val="0"/>
          <w:numId w:val="30"/>
        </w:numPr>
        <w:rPr>
          <w:rFonts w:asciiTheme="minorHAnsi" w:hAnsiTheme="minorHAnsi" w:cstheme="minorHAnsi"/>
        </w:rPr>
      </w:pPr>
      <w:r w:rsidRPr="00E70EBD">
        <w:rPr>
          <w:rFonts w:asciiTheme="minorHAnsi" w:hAnsiTheme="minorHAnsi" w:cstheme="minorHAnsi"/>
        </w:rPr>
        <w:t xml:space="preserve">par téléphone </w:t>
      </w:r>
    </w:p>
    <w:p w:rsidR="001D49F8" w:rsidRPr="00E70EBD" w:rsidRDefault="00347F71" w:rsidP="00AD3C66">
      <w:pPr>
        <w:pStyle w:val="Comic"/>
        <w:numPr>
          <w:ilvl w:val="0"/>
          <w:numId w:val="30"/>
        </w:numPr>
        <w:rPr>
          <w:rFonts w:asciiTheme="minorHAnsi" w:hAnsiTheme="minorHAnsi" w:cstheme="minorHAnsi"/>
        </w:rPr>
      </w:pPr>
      <w:r w:rsidRPr="00E70EBD">
        <w:rPr>
          <w:rFonts w:asciiTheme="minorHAnsi" w:hAnsiTheme="minorHAnsi" w:cstheme="minorHAnsi"/>
        </w:rPr>
        <w:t>par mail</w:t>
      </w:r>
    </w:p>
    <w:p w:rsidR="001D49F8" w:rsidRPr="00E70EBD" w:rsidRDefault="00347F71" w:rsidP="00AD3C66">
      <w:pPr>
        <w:pStyle w:val="Listeboulet"/>
        <w:numPr>
          <w:ilvl w:val="0"/>
          <w:numId w:val="30"/>
        </w:numPr>
        <w:rPr>
          <w:rFonts w:asciiTheme="minorHAnsi" w:hAnsiTheme="minorHAnsi" w:cstheme="minorHAnsi"/>
        </w:rPr>
      </w:pPr>
      <w:r w:rsidRPr="00E70EBD">
        <w:rPr>
          <w:rFonts w:asciiTheme="minorHAnsi" w:hAnsiTheme="minorHAnsi" w:cstheme="minorHAnsi"/>
        </w:rPr>
        <w:t xml:space="preserve">via un site Internet </w:t>
      </w:r>
    </w:p>
    <w:p w:rsidR="001D49F8" w:rsidRPr="00E70EBD" w:rsidRDefault="001D49F8">
      <w:pPr>
        <w:pStyle w:val="Comic"/>
        <w:rPr>
          <w:rFonts w:asciiTheme="minorHAnsi" w:hAnsiTheme="minorHAnsi" w:cstheme="minorHAnsi"/>
          <w:b/>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 xml:space="preserve">Site Internet : </w:t>
      </w:r>
      <w:r w:rsidRPr="00E70EBD">
        <w:rPr>
          <w:rFonts w:asciiTheme="minorHAnsi" w:hAnsiTheme="minorHAnsi" w:cstheme="minorHAnsi"/>
        </w:rPr>
        <w:t>un suivi des dossiers d'appels (en cours, clos,</w:t>
      </w:r>
      <w:r w:rsidR="00E6237A" w:rsidRPr="00E70EBD">
        <w:rPr>
          <w:rFonts w:asciiTheme="minorHAnsi" w:hAnsiTheme="minorHAnsi" w:cstheme="minorHAnsi"/>
        </w:rPr>
        <w:t xml:space="preserve"> </w:t>
      </w:r>
      <w:r w:rsidRPr="00E70EBD">
        <w:rPr>
          <w:rFonts w:asciiTheme="minorHAnsi" w:hAnsiTheme="minorHAnsi" w:cstheme="minorHAnsi"/>
        </w:rPr>
        <w:t xml:space="preserve">…) </w:t>
      </w:r>
      <w:r w:rsidR="00BA7F17" w:rsidRPr="00E70EBD">
        <w:rPr>
          <w:rFonts w:asciiTheme="minorHAnsi" w:hAnsiTheme="minorHAnsi" w:cstheme="minorHAnsi"/>
        </w:rPr>
        <w:t>avec les réponses associées est</w:t>
      </w:r>
      <w:r w:rsidRPr="00E70EBD">
        <w:rPr>
          <w:rFonts w:asciiTheme="minorHAnsi" w:hAnsiTheme="minorHAnsi" w:cstheme="minorHAnsi"/>
        </w:rPr>
        <w:t xml:space="preserve"> disp</w:t>
      </w:r>
      <w:r w:rsidR="00BA7F17" w:rsidRPr="00E70EBD">
        <w:rPr>
          <w:rFonts w:asciiTheme="minorHAnsi" w:hAnsiTheme="minorHAnsi" w:cstheme="minorHAnsi"/>
        </w:rPr>
        <w:t xml:space="preserve">onible sur un portail dédié. Le titulaire </w:t>
      </w:r>
      <w:r w:rsidRPr="00E70EBD">
        <w:rPr>
          <w:rFonts w:asciiTheme="minorHAnsi" w:hAnsiTheme="minorHAnsi" w:cstheme="minorHAnsi"/>
        </w:rPr>
        <w:t>offre également des FAQ, des conseils, des guides de bonnes pratiques, des trucs et astuces, des forums d'utilisate</w:t>
      </w:r>
      <w:r w:rsidR="00BA7F17" w:rsidRPr="00E70EBD">
        <w:rPr>
          <w:rFonts w:asciiTheme="minorHAnsi" w:hAnsiTheme="minorHAnsi" w:cstheme="minorHAnsi"/>
        </w:rPr>
        <w:t>urs, des clubs d'utilisateurs, etc.</w:t>
      </w:r>
    </w:p>
    <w:p w:rsidR="001D49F8" w:rsidRPr="00E70EBD" w:rsidRDefault="001D49F8">
      <w:pPr>
        <w:pStyle w:val="Comic"/>
        <w:rPr>
          <w:rFonts w:asciiTheme="minorHAnsi" w:hAnsiTheme="minorHAnsi" w:cstheme="minorHAnsi"/>
          <w:b/>
        </w:rPr>
      </w:pPr>
    </w:p>
    <w:p w:rsidR="001D49F8" w:rsidRPr="00E70EBD" w:rsidRDefault="00347F71">
      <w:pPr>
        <w:pStyle w:val="Comic"/>
        <w:rPr>
          <w:rFonts w:asciiTheme="minorHAnsi" w:hAnsiTheme="minorHAnsi" w:cstheme="minorHAnsi"/>
        </w:rPr>
      </w:pPr>
      <w:r w:rsidRPr="00E70EBD">
        <w:rPr>
          <w:rFonts w:asciiTheme="minorHAnsi" w:hAnsiTheme="minorHAnsi" w:cstheme="minorHAnsi"/>
          <w:b/>
        </w:rPr>
        <w:t>Périodes d'intervention</w:t>
      </w:r>
      <w:r w:rsidRPr="00E70EBD">
        <w:rPr>
          <w:rFonts w:asciiTheme="minorHAnsi" w:hAnsiTheme="minorHAnsi" w:cstheme="minorHAnsi"/>
        </w:rPr>
        <w:t xml:space="preserve"> :</w:t>
      </w:r>
    </w:p>
    <w:p w:rsidR="001D49F8" w:rsidRPr="00E70EBD" w:rsidRDefault="00347F71">
      <w:pPr>
        <w:spacing w:after="120"/>
        <w:rPr>
          <w:rFonts w:asciiTheme="minorHAnsi" w:hAnsiTheme="minorHAnsi" w:cs="Arial"/>
          <w:i/>
          <w:sz w:val="22"/>
          <w:szCs w:val="22"/>
        </w:rPr>
      </w:pPr>
      <w:r w:rsidRPr="00E70EBD">
        <w:rPr>
          <w:rFonts w:asciiTheme="minorHAnsi" w:hAnsiTheme="minorHAnsi" w:cs="Arial"/>
          <w:i/>
          <w:sz w:val="22"/>
          <w:szCs w:val="22"/>
        </w:rPr>
        <w:t xml:space="preserve">Support standard : </w:t>
      </w:r>
      <w:r w:rsidRPr="00E70EBD">
        <w:rPr>
          <w:rFonts w:asciiTheme="minorHAnsi" w:hAnsiTheme="minorHAnsi" w:cstheme="minorHAnsi"/>
          <w:sz w:val="22"/>
          <w:szCs w:val="22"/>
        </w:rPr>
        <w:t xml:space="preserve"> </w:t>
      </w:r>
    </w:p>
    <w:p w:rsidR="001D49F8" w:rsidRPr="00E70EBD" w:rsidRDefault="00347F71">
      <w:pPr>
        <w:pStyle w:val="Comic"/>
        <w:ind w:left="709"/>
        <w:rPr>
          <w:rFonts w:asciiTheme="minorHAnsi" w:hAnsiTheme="minorHAnsi" w:cstheme="minorHAnsi"/>
        </w:rPr>
      </w:pPr>
      <w:r w:rsidRPr="00E70EBD">
        <w:rPr>
          <w:rFonts w:asciiTheme="minorHAnsi" w:hAnsiTheme="minorHAnsi" w:cstheme="minorHAnsi"/>
        </w:rPr>
        <w:t>•</w:t>
      </w:r>
      <w:r w:rsidRPr="00E70EBD">
        <w:rPr>
          <w:rFonts w:asciiTheme="minorHAnsi" w:hAnsiTheme="minorHAnsi" w:cstheme="minorHAnsi"/>
        </w:rPr>
        <w:tab/>
        <w:t>HO, Heures Ouvrées, soit de 8h à 18h les jours ouvrés ;</w:t>
      </w:r>
    </w:p>
    <w:p w:rsidR="001D49F8" w:rsidRPr="00E70EBD" w:rsidRDefault="00347F71">
      <w:pPr>
        <w:spacing w:after="120"/>
        <w:rPr>
          <w:rFonts w:asciiTheme="minorHAnsi" w:hAnsiTheme="minorHAnsi" w:cs="Arial"/>
          <w:i/>
          <w:sz w:val="22"/>
          <w:szCs w:val="22"/>
        </w:rPr>
      </w:pPr>
      <w:r w:rsidRPr="00E70EBD">
        <w:rPr>
          <w:rFonts w:asciiTheme="minorHAnsi" w:hAnsiTheme="minorHAnsi" w:cs="Arial"/>
          <w:i/>
          <w:sz w:val="22"/>
          <w:szCs w:val="22"/>
        </w:rPr>
        <w:t xml:space="preserve">Déclenchement de la prestation assistance téléphonique via une </w:t>
      </w:r>
      <w:r w:rsidR="00443609" w:rsidRPr="00E70EBD">
        <w:rPr>
          <w:rFonts w:asciiTheme="minorHAnsi" w:hAnsiTheme="minorHAnsi" w:cs="Arial"/>
          <w:i/>
          <w:sz w:val="22"/>
          <w:szCs w:val="22"/>
        </w:rPr>
        <w:t xml:space="preserve">prestation d’unité d’oeuvre (cf </w:t>
      </w:r>
      <w:r w:rsidRPr="00E70EBD">
        <w:rPr>
          <w:rFonts w:asciiTheme="minorHAnsi" w:hAnsiTheme="minorHAnsi" w:cs="Arial"/>
          <w:i/>
          <w:sz w:val="22"/>
          <w:szCs w:val="22"/>
        </w:rPr>
        <w:t>UO</w:t>
      </w:r>
      <w:r w:rsidR="00443609" w:rsidRPr="00E70EBD">
        <w:rPr>
          <w:rFonts w:asciiTheme="minorHAnsi" w:hAnsiTheme="minorHAnsi" w:cs="Arial"/>
          <w:i/>
          <w:sz w:val="22"/>
          <w:szCs w:val="22"/>
        </w:rPr>
        <w:t xml:space="preserve"> 1.15)</w:t>
      </w:r>
      <w:r w:rsidRPr="00E70EBD">
        <w:rPr>
          <w:rFonts w:asciiTheme="minorHAnsi" w:hAnsiTheme="minorHAnsi" w:cs="Arial"/>
          <w:i/>
          <w:sz w:val="22"/>
          <w:szCs w:val="22"/>
        </w:rPr>
        <w:t xml:space="preserve"> dédiée à cet effet :</w:t>
      </w:r>
    </w:p>
    <w:p w:rsidR="001D49F8" w:rsidRPr="00E70EBD" w:rsidRDefault="00347F71">
      <w:pPr>
        <w:spacing w:after="120"/>
        <w:ind w:left="709"/>
        <w:rPr>
          <w:rFonts w:asciiTheme="minorHAnsi" w:hAnsiTheme="minorHAnsi" w:cs="Arial"/>
          <w:sz w:val="22"/>
          <w:szCs w:val="22"/>
        </w:rPr>
      </w:pPr>
      <w:r w:rsidRPr="00E70EBD">
        <w:rPr>
          <w:rFonts w:asciiTheme="minorHAnsi" w:hAnsiTheme="minorHAnsi" w:cs="Arial"/>
          <w:sz w:val="22"/>
          <w:szCs w:val="22"/>
        </w:rPr>
        <w:t>•</w:t>
      </w:r>
      <w:r w:rsidRPr="00E70EBD">
        <w:rPr>
          <w:rFonts w:asciiTheme="minorHAnsi" w:hAnsiTheme="minorHAnsi" w:cs="Arial"/>
          <w:sz w:val="22"/>
          <w:szCs w:val="22"/>
        </w:rPr>
        <w:tab/>
        <w:t>HNO, Heures Non Ouvrées, soit de 18h à 8h les jours ouvrés;</w:t>
      </w:r>
    </w:p>
    <w:p w:rsidR="001D49F8" w:rsidRPr="00E70EBD" w:rsidRDefault="00347F71">
      <w:pPr>
        <w:spacing w:after="120"/>
        <w:ind w:left="709"/>
        <w:rPr>
          <w:rFonts w:asciiTheme="minorHAnsi" w:hAnsiTheme="minorHAnsi" w:cs="Arial"/>
          <w:sz w:val="22"/>
          <w:szCs w:val="22"/>
        </w:rPr>
      </w:pPr>
      <w:r w:rsidRPr="00E70EBD">
        <w:rPr>
          <w:rFonts w:asciiTheme="minorHAnsi" w:hAnsiTheme="minorHAnsi" w:cs="Arial"/>
          <w:sz w:val="22"/>
          <w:szCs w:val="22"/>
        </w:rPr>
        <w:t>•</w:t>
      </w:r>
      <w:r w:rsidRPr="00E70EBD">
        <w:rPr>
          <w:rFonts w:asciiTheme="minorHAnsi" w:hAnsiTheme="minorHAnsi" w:cs="Arial"/>
          <w:sz w:val="22"/>
          <w:szCs w:val="22"/>
        </w:rPr>
        <w:tab/>
        <w:t>24h sur 24 week-end et jours fériés;</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nombre d'appels, de connexions et d'incidents sont illimités.</w:t>
      </w:r>
    </w:p>
    <w:p w:rsidR="001D49F8" w:rsidRPr="00E70EBD" w:rsidRDefault="001D49F8">
      <w:pPr>
        <w:pStyle w:val="Comic"/>
        <w:rPr>
          <w:rFonts w:asciiTheme="minorHAnsi" w:hAnsiTheme="minorHAnsi" w:cstheme="minorHAnsi"/>
        </w:rPr>
      </w:pPr>
    </w:p>
    <w:p w:rsidR="00030EF1" w:rsidRPr="00E70EBD" w:rsidRDefault="00030EF1" w:rsidP="00030EF1">
      <w:pPr>
        <w:pStyle w:val="Comic"/>
        <w:rPr>
          <w:rFonts w:asciiTheme="minorHAnsi" w:hAnsiTheme="minorHAnsi" w:cstheme="minorHAnsi"/>
          <w:b/>
          <w:i/>
        </w:rPr>
      </w:pPr>
      <w:r w:rsidRPr="00E70EBD">
        <w:rPr>
          <w:rFonts w:asciiTheme="minorHAnsi" w:hAnsiTheme="minorHAnsi" w:cstheme="minorHAnsi"/>
          <w:b/>
          <w:i/>
        </w:rPr>
        <w:t>Dé</w:t>
      </w:r>
      <w:r w:rsidR="00BA7F17" w:rsidRPr="00E70EBD">
        <w:rPr>
          <w:rFonts w:asciiTheme="minorHAnsi" w:hAnsiTheme="minorHAnsi" w:cstheme="minorHAnsi"/>
          <w:b/>
          <w:i/>
        </w:rPr>
        <w:t>finition des éléments de de support</w:t>
      </w:r>
      <w:r w:rsidR="005E7F9D" w:rsidRPr="00E70EBD">
        <w:rPr>
          <w:rFonts w:asciiTheme="minorHAnsi" w:hAnsiTheme="minorHAnsi" w:cstheme="minorHAnsi"/>
          <w:b/>
          <w:i/>
        </w:rPr>
        <w:t xml:space="preserve"> </w:t>
      </w:r>
      <w:r w:rsidRPr="00E70EBD">
        <w:rPr>
          <w:rFonts w:asciiTheme="minorHAnsi" w:hAnsiTheme="minorHAnsi" w:cstheme="minorHAnsi"/>
          <w:b/>
          <w:i/>
        </w:rPr>
        <w:t xml:space="preserve">qui comprend la correction et la fourniture des éléments énoncés ci-dessous : </w:t>
      </w:r>
    </w:p>
    <w:p w:rsidR="00030EF1" w:rsidRPr="00E70EBD" w:rsidRDefault="00030EF1" w:rsidP="00AD3C66">
      <w:pPr>
        <w:pStyle w:val="Comic"/>
        <w:numPr>
          <w:ilvl w:val="0"/>
          <w:numId w:val="60"/>
        </w:numPr>
        <w:rPr>
          <w:rFonts w:asciiTheme="minorHAnsi" w:hAnsiTheme="minorHAnsi" w:cstheme="minorHAnsi"/>
        </w:rPr>
      </w:pPr>
      <w:r w:rsidRPr="00E70EBD">
        <w:rPr>
          <w:rFonts w:asciiTheme="minorHAnsi" w:hAnsiTheme="minorHAnsi" w:cstheme="minorHAnsi"/>
          <w:i/>
        </w:rPr>
        <w:t>Bogues (anomalies)</w:t>
      </w:r>
      <w:r w:rsidRPr="00E70EBD">
        <w:rPr>
          <w:rFonts w:asciiTheme="minorHAnsi" w:hAnsiTheme="minorHAnsi" w:cstheme="minorHAnsi"/>
        </w:rPr>
        <w:t>: défaut de fonctionnement d’un logiciel, empêchant l’exécution de l’une des fonctionnalités prévues dans sa documentation, exclusivement imputable au logiciel et reproductible.</w:t>
      </w:r>
    </w:p>
    <w:p w:rsidR="00030EF1" w:rsidRPr="00E70EBD" w:rsidRDefault="00030EF1" w:rsidP="00AD3C66">
      <w:pPr>
        <w:pStyle w:val="Comic"/>
        <w:numPr>
          <w:ilvl w:val="0"/>
          <w:numId w:val="60"/>
        </w:numPr>
        <w:rPr>
          <w:rFonts w:asciiTheme="minorHAnsi" w:hAnsiTheme="minorHAnsi" w:cstheme="minorHAnsi"/>
        </w:rPr>
      </w:pPr>
      <w:r w:rsidRPr="00E70EBD">
        <w:rPr>
          <w:rFonts w:asciiTheme="minorHAnsi" w:hAnsiTheme="minorHAnsi" w:cstheme="minorHAnsi"/>
          <w:i/>
        </w:rPr>
        <w:t>Correction du logiciel</w:t>
      </w:r>
      <w:r w:rsidRPr="00E70EBD">
        <w:rPr>
          <w:rFonts w:asciiTheme="minorHAnsi" w:hAnsiTheme="minorHAnsi" w:cstheme="minorHAnsi"/>
        </w:rPr>
        <w:t xml:space="preserve"> : elle consiste à remédier aux bogues (anomalies) qui affectent les programmes d’un logiciel, pour les rendre conformes à la documentation (spécifications fonctionnelles détaillées du logiciel).</w:t>
      </w:r>
    </w:p>
    <w:p w:rsidR="00030EF1" w:rsidRPr="00E70EBD" w:rsidRDefault="00030EF1" w:rsidP="00AD3C66">
      <w:pPr>
        <w:pStyle w:val="Comic"/>
        <w:numPr>
          <w:ilvl w:val="0"/>
          <w:numId w:val="60"/>
        </w:numPr>
        <w:rPr>
          <w:rFonts w:asciiTheme="minorHAnsi" w:hAnsiTheme="minorHAnsi" w:cstheme="minorHAnsi"/>
        </w:rPr>
      </w:pPr>
      <w:r w:rsidRPr="00E70EBD">
        <w:rPr>
          <w:rFonts w:asciiTheme="minorHAnsi" w:hAnsiTheme="minorHAnsi" w:cstheme="minorHAnsi"/>
          <w:i/>
        </w:rPr>
        <w:t>Nouvelles Versions du logiciel</w:t>
      </w:r>
      <w:r w:rsidRPr="00E70EBD">
        <w:rPr>
          <w:rFonts w:asciiTheme="minorHAnsi" w:hAnsiTheme="minorHAnsi" w:cstheme="minorHAnsi"/>
        </w:rPr>
        <w:t xml:space="preserve"> : elles consistent en la fourniture de la dernière version contenant de nouvelles fonctions par rapport à la version précédente d’un logiciel.</w:t>
      </w:r>
    </w:p>
    <w:p w:rsidR="00BA7F17" w:rsidRPr="00E70EBD" w:rsidRDefault="00030EF1" w:rsidP="00AD3C66">
      <w:pPr>
        <w:pStyle w:val="Comic"/>
        <w:numPr>
          <w:ilvl w:val="0"/>
          <w:numId w:val="60"/>
        </w:numPr>
        <w:rPr>
          <w:rFonts w:asciiTheme="minorHAnsi" w:hAnsiTheme="minorHAnsi" w:cstheme="minorHAnsi"/>
        </w:rPr>
      </w:pPr>
      <w:r w:rsidRPr="00E70EBD">
        <w:rPr>
          <w:rFonts w:asciiTheme="minorHAnsi" w:hAnsiTheme="minorHAnsi" w:cstheme="minorHAnsi"/>
          <w:i/>
        </w:rPr>
        <w:t>Mises à Jour</w:t>
      </w:r>
      <w:r w:rsidRPr="00E70EBD">
        <w:rPr>
          <w:rFonts w:asciiTheme="minorHAnsi" w:hAnsiTheme="minorHAnsi" w:cstheme="minorHAnsi"/>
        </w:rPr>
        <w:t xml:space="preserve"> : formulations successives d’une même Version à la suite de Corrections, d’adaptations ou d’évolutions mineures.</w:t>
      </w:r>
    </w:p>
    <w:p w:rsidR="00030EF1" w:rsidRPr="00E70EBD" w:rsidRDefault="00030EF1" w:rsidP="00AD3C66">
      <w:pPr>
        <w:pStyle w:val="Comic"/>
        <w:numPr>
          <w:ilvl w:val="0"/>
          <w:numId w:val="60"/>
        </w:numPr>
        <w:rPr>
          <w:rFonts w:asciiTheme="minorHAnsi" w:hAnsiTheme="minorHAnsi" w:cstheme="minorHAnsi"/>
        </w:rPr>
      </w:pPr>
      <w:r w:rsidRPr="00E70EBD">
        <w:rPr>
          <w:rFonts w:asciiTheme="minorHAnsi" w:hAnsiTheme="minorHAnsi" w:cstheme="minorHAnsi"/>
          <w:i/>
        </w:rPr>
        <w:t xml:space="preserve">Version </w:t>
      </w:r>
      <w:r w:rsidRPr="00E70EBD">
        <w:rPr>
          <w:rFonts w:asciiTheme="minorHAnsi" w:hAnsiTheme="minorHAnsi" w:cstheme="minorHAnsi"/>
        </w:rPr>
        <w:t>: ensemble formé par les caractéristiques fonctionnelles et techniques d’un logiciel.</w:t>
      </w:r>
    </w:p>
    <w:p w:rsidR="001D49F8" w:rsidRPr="00E70EBD" w:rsidRDefault="00030EF1">
      <w:pPr>
        <w:pStyle w:val="Comic"/>
        <w:rPr>
          <w:rFonts w:asciiTheme="minorHAnsi" w:hAnsiTheme="minorHAnsi" w:cstheme="minorHAnsi"/>
          <w:b/>
        </w:rPr>
      </w:pPr>
      <w:r w:rsidRPr="00E70EBD">
        <w:rPr>
          <w:rFonts w:asciiTheme="minorHAnsi" w:hAnsiTheme="minorHAnsi" w:cstheme="minorHAnsi"/>
          <w:b/>
        </w:rPr>
        <w:t xml:space="preserve">Descriptif et </w:t>
      </w:r>
      <w:r w:rsidR="00B46049" w:rsidRPr="00E70EBD">
        <w:rPr>
          <w:rFonts w:asciiTheme="minorHAnsi" w:hAnsiTheme="minorHAnsi" w:cstheme="minorHAnsi"/>
          <w:b/>
        </w:rPr>
        <w:t>criticité des</w:t>
      </w:r>
      <w:r w:rsidR="00347F71" w:rsidRPr="00E70EBD">
        <w:rPr>
          <w:rFonts w:asciiTheme="minorHAnsi" w:hAnsiTheme="minorHAnsi" w:cstheme="minorHAnsi"/>
          <w:b/>
        </w:rPr>
        <w:t xml:space="preserve"> anomalies :</w:t>
      </w:r>
    </w:p>
    <w:p w:rsidR="001D49F8" w:rsidRPr="00E70EBD" w:rsidRDefault="00347F71" w:rsidP="00AD3C66">
      <w:pPr>
        <w:pStyle w:val="Comic"/>
        <w:numPr>
          <w:ilvl w:val="0"/>
          <w:numId w:val="31"/>
        </w:numPr>
        <w:rPr>
          <w:rFonts w:asciiTheme="minorHAnsi" w:hAnsiTheme="minorHAnsi" w:cstheme="minorHAnsi"/>
        </w:rPr>
      </w:pPr>
      <w:r w:rsidRPr="00E70EBD">
        <w:rPr>
          <w:rFonts w:asciiTheme="minorHAnsi" w:hAnsiTheme="minorHAnsi" w:cstheme="minorHAnsi"/>
          <w:i/>
        </w:rPr>
        <w:t>Anomalie bloquante :</w:t>
      </w:r>
      <w:r w:rsidRPr="00E70EBD">
        <w:rPr>
          <w:rFonts w:asciiTheme="minorHAnsi" w:hAnsiTheme="minorHAnsi" w:cstheme="minorHAnsi"/>
        </w:rPr>
        <w:t xml:space="preserve"> </w:t>
      </w:r>
      <w:r w:rsidR="00030EF1" w:rsidRPr="00E70EBD">
        <w:rPr>
          <w:rFonts w:asciiTheme="minorHAnsi" w:hAnsiTheme="minorHAnsi" w:cstheme="minorHAnsi"/>
        </w:rPr>
        <w:t>Une anomalie est bloquante lorsqu'une fonctionnalité essentielle d'un logiciel, en production ou en phase d’intégration (tests préalables à la mise en production) dans le système d'information, est rendue inopérante ou nuit à la réputation de la Cnam ;</w:t>
      </w:r>
    </w:p>
    <w:p w:rsidR="001D49F8" w:rsidRPr="00E70EBD" w:rsidRDefault="00347F71" w:rsidP="00AD3C66">
      <w:pPr>
        <w:pStyle w:val="Comic"/>
        <w:numPr>
          <w:ilvl w:val="0"/>
          <w:numId w:val="31"/>
        </w:numPr>
        <w:rPr>
          <w:rFonts w:asciiTheme="minorHAnsi" w:hAnsiTheme="minorHAnsi" w:cstheme="minorHAnsi"/>
        </w:rPr>
      </w:pPr>
      <w:r w:rsidRPr="00E70EBD">
        <w:rPr>
          <w:rFonts w:asciiTheme="minorHAnsi" w:hAnsiTheme="minorHAnsi" w:cstheme="minorHAnsi"/>
          <w:i/>
        </w:rPr>
        <w:t xml:space="preserve">Anomalie non bloquante </w:t>
      </w:r>
      <w:r w:rsidRPr="00E70EBD">
        <w:rPr>
          <w:rFonts w:asciiTheme="minorHAnsi" w:hAnsiTheme="minorHAnsi" w:cstheme="minorHAnsi"/>
        </w:rPr>
        <w:t>: désigne toute anomalie mineure de fonctionnement permettant l’utilisation complète de l’application dans l’ensemble de ses fonctionnalités, même si celle-ci se fait au moyen d’une procédure de contournement.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délais attendus en matière de support varient suivant s'il s'agit d'une demande d'information ou de maintenance. Mais ils dépendent aussi de :</w:t>
      </w:r>
    </w:p>
    <w:p w:rsidR="001D49F8" w:rsidRPr="00E70EBD" w:rsidRDefault="00347F71">
      <w:pPr>
        <w:pStyle w:val="Comic"/>
        <w:numPr>
          <w:ilvl w:val="0"/>
          <w:numId w:val="7"/>
        </w:numPr>
        <w:rPr>
          <w:rFonts w:asciiTheme="minorHAnsi" w:hAnsiTheme="minorHAnsi" w:cstheme="minorHAnsi"/>
        </w:rPr>
      </w:pPr>
      <w:r w:rsidRPr="00E70EBD">
        <w:rPr>
          <w:rFonts w:asciiTheme="minorHAnsi" w:hAnsiTheme="minorHAnsi" w:cstheme="minorHAnsi"/>
        </w:rPr>
        <w:t>la gravité, bloquante o</w:t>
      </w:r>
      <w:r w:rsidR="00616C8E" w:rsidRPr="00E70EBD">
        <w:rPr>
          <w:rFonts w:asciiTheme="minorHAnsi" w:hAnsiTheme="minorHAnsi" w:cstheme="minorHAnsi"/>
        </w:rPr>
        <w:t>u non bloquante, de l’anomalie ;</w:t>
      </w:r>
    </w:p>
    <w:p w:rsidR="001D49F8" w:rsidRPr="00E70EBD" w:rsidRDefault="00365491">
      <w:pPr>
        <w:pStyle w:val="Comic"/>
        <w:numPr>
          <w:ilvl w:val="0"/>
          <w:numId w:val="7"/>
        </w:numPr>
        <w:rPr>
          <w:rFonts w:asciiTheme="minorHAnsi" w:hAnsiTheme="minorHAnsi" w:cstheme="minorHAnsi"/>
        </w:rPr>
      </w:pPr>
      <w:r w:rsidRPr="00E70EBD">
        <w:rPr>
          <w:rFonts w:asciiTheme="minorHAnsi" w:hAnsiTheme="minorHAnsi" w:cstheme="minorHAnsi"/>
        </w:rPr>
        <w:t xml:space="preserve">le niveau de criticité </w:t>
      </w:r>
      <w:r w:rsidR="00347F71" w:rsidRPr="00E70EBD">
        <w:rPr>
          <w:rFonts w:asciiTheme="minorHAnsi" w:hAnsiTheme="minorHAnsi" w:cstheme="minorHAnsi"/>
        </w:rPr>
        <w:t>du logiciel ;</w:t>
      </w:r>
    </w:p>
    <w:p w:rsidR="001D49F8" w:rsidRPr="00E70EBD" w:rsidRDefault="00347F71">
      <w:pPr>
        <w:pStyle w:val="Comic"/>
        <w:numPr>
          <w:ilvl w:val="0"/>
          <w:numId w:val="7"/>
        </w:numPr>
        <w:rPr>
          <w:rFonts w:asciiTheme="minorHAnsi" w:hAnsiTheme="minorHAnsi" w:cstheme="minorHAnsi"/>
        </w:rPr>
      </w:pPr>
      <w:r w:rsidRPr="00E70EBD">
        <w:rPr>
          <w:rFonts w:asciiTheme="minorHAnsi" w:hAnsiTheme="minorHAnsi" w:cstheme="minorHAnsi"/>
        </w:rPr>
        <w:t>la nature de la réponse qui apporte une solution définitive ou de contournement, pour une demande de maintenance.</w:t>
      </w:r>
    </w:p>
    <w:p w:rsidR="001D49F8" w:rsidRPr="00E70EBD" w:rsidRDefault="001D49F8">
      <w:pPr>
        <w:pStyle w:val="Comic"/>
        <w:rPr>
          <w:rFonts w:asciiTheme="minorHAnsi" w:hAnsiTheme="minorHAnsi" w:cstheme="minorHAnsi"/>
        </w:rPr>
      </w:pPr>
    </w:p>
    <w:p w:rsidR="001D49F8" w:rsidRPr="00E70EBD" w:rsidRDefault="00347F71">
      <w:pPr>
        <w:pStyle w:val="Comic"/>
        <w:rPr>
          <w:rFonts w:asciiTheme="minorHAnsi" w:hAnsiTheme="minorHAnsi" w:cstheme="minorHAnsi"/>
        </w:rPr>
      </w:pPr>
      <w:r w:rsidRPr="00E70EBD">
        <w:rPr>
          <w:rFonts w:asciiTheme="minorHAnsi" w:hAnsiTheme="minorHAnsi" w:cstheme="minorHAnsi"/>
        </w:rPr>
        <w:t>Délais pour les logiciels critiques :</w:t>
      </w:r>
    </w:p>
    <w:tbl>
      <w:tblPr>
        <w:tblStyle w:val="Grilledutableau"/>
        <w:tblpPr w:leftFromText="141" w:rightFromText="141" w:vertAnchor="text" w:horzAnchor="margin" w:tblpY="118"/>
        <w:tblW w:w="0" w:type="auto"/>
        <w:tblLook w:val="04A0" w:firstRow="1" w:lastRow="0" w:firstColumn="1" w:lastColumn="0" w:noHBand="0" w:noVBand="1"/>
      </w:tblPr>
      <w:tblGrid>
        <w:gridCol w:w="4503"/>
        <w:gridCol w:w="2409"/>
        <w:gridCol w:w="2583"/>
      </w:tblGrid>
      <w:tr w:rsidR="001D49F8" w:rsidRPr="00E70EBD">
        <w:tc>
          <w:tcPr>
            <w:tcW w:w="4503" w:type="dxa"/>
            <w:shd w:val="clear" w:color="auto" w:fill="00B0F0"/>
            <w:vAlign w:val="center"/>
          </w:tcPr>
          <w:p w:rsidR="001D49F8" w:rsidRPr="00E70EBD" w:rsidRDefault="00347F71">
            <w:pPr>
              <w:pStyle w:val="Comic"/>
              <w:spacing w:before="120"/>
              <w:jc w:val="center"/>
              <w:rPr>
                <w:rFonts w:asciiTheme="minorHAnsi" w:hAnsiTheme="minorHAnsi" w:cstheme="minorHAnsi"/>
                <w:b/>
              </w:rPr>
            </w:pPr>
            <w:r w:rsidRPr="00E70EBD">
              <w:rPr>
                <w:rFonts w:asciiTheme="minorHAnsi" w:hAnsiTheme="minorHAnsi" w:cstheme="minorHAnsi"/>
                <w:b/>
              </w:rPr>
              <w:t>Actions</w:t>
            </w:r>
          </w:p>
        </w:tc>
        <w:tc>
          <w:tcPr>
            <w:tcW w:w="2409" w:type="dxa"/>
            <w:shd w:val="clear" w:color="auto" w:fill="00B0F0"/>
            <w:vAlign w:val="center"/>
          </w:tcPr>
          <w:p w:rsidR="001D49F8" w:rsidRPr="00E70EBD" w:rsidRDefault="00347F71">
            <w:pPr>
              <w:pStyle w:val="Comic"/>
              <w:spacing w:before="120"/>
              <w:jc w:val="center"/>
              <w:rPr>
                <w:rFonts w:asciiTheme="minorHAnsi" w:hAnsiTheme="minorHAnsi" w:cstheme="minorHAnsi"/>
                <w:b/>
              </w:rPr>
            </w:pPr>
            <w:r w:rsidRPr="00E70EBD">
              <w:rPr>
                <w:rFonts w:asciiTheme="minorHAnsi" w:hAnsiTheme="minorHAnsi" w:cstheme="minorHAnsi"/>
                <w:b/>
              </w:rPr>
              <w:t>Bloquant</w:t>
            </w:r>
          </w:p>
        </w:tc>
        <w:tc>
          <w:tcPr>
            <w:tcW w:w="2583" w:type="dxa"/>
            <w:shd w:val="clear" w:color="auto" w:fill="00B0F0"/>
            <w:vAlign w:val="center"/>
          </w:tcPr>
          <w:p w:rsidR="001D49F8" w:rsidRPr="00E70EBD" w:rsidRDefault="00347F71">
            <w:pPr>
              <w:pStyle w:val="Comic"/>
              <w:spacing w:before="120"/>
              <w:jc w:val="center"/>
              <w:rPr>
                <w:rFonts w:asciiTheme="minorHAnsi" w:hAnsiTheme="minorHAnsi" w:cstheme="minorHAnsi"/>
                <w:b/>
              </w:rPr>
            </w:pPr>
            <w:r w:rsidRPr="00E70EBD">
              <w:rPr>
                <w:rFonts w:asciiTheme="minorHAnsi" w:hAnsiTheme="minorHAnsi" w:cstheme="minorHAnsi"/>
                <w:b/>
              </w:rPr>
              <w:t>Non bloquant</w:t>
            </w:r>
          </w:p>
        </w:tc>
      </w:tr>
      <w:tr w:rsidR="001D49F8" w:rsidRPr="00E70EBD">
        <w:tc>
          <w:tcPr>
            <w:tcW w:w="4503" w:type="dxa"/>
            <w:vAlign w:val="center"/>
          </w:tcPr>
          <w:p w:rsidR="001D49F8" w:rsidRPr="00E70EBD" w:rsidRDefault="00030EF1">
            <w:pPr>
              <w:pStyle w:val="Comic"/>
              <w:spacing w:after="0"/>
              <w:jc w:val="left"/>
              <w:rPr>
                <w:rFonts w:asciiTheme="minorHAnsi" w:hAnsiTheme="minorHAnsi" w:cstheme="minorHAnsi"/>
              </w:rPr>
            </w:pPr>
            <w:r w:rsidRPr="00E70EBD">
              <w:rPr>
                <w:rFonts w:asciiTheme="minorHAnsi" w:hAnsiTheme="minorHAnsi" w:cstheme="minorHAnsi"/>
              </w:rPr>
              <w:t>Délai de prise en charge (</w:t>
            </w:r>
            <w:r w:rsidR="00347F71" w:rsidRPr="00E70EBD">
              <w:rPr>
                <w:rFonts w:asciiTheme="minorHAnsi" w:hAnsiTheme="minorHAnsi" w:cstheme="minorHAnsi"/>
              </w:rPr>
              <w:t>Rappel de l’utilisateur</w:t>
            </w:r>
            <w:r w:rsidRPr="00E70EBD">
              <w:rPr>
                <w:rFonts w:asciiTheme="minorHAnsi" w:hAnsiTheme="minorHAnsi" w:cstheme="minorHAnsi"/>
              </w:rPr>
              <w:t>)</w:t>
            </w:r>
          </w:p>
        </w:tc>
        <w:tc>
          <w:tcPr>
            <w:tcW w:w="2409"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1 heure ouvrée</w:t>
            </w:r>
          </w:p>
        </w:tc>
        <w:tc>
          <w:tcPr>
            <w:tcW w:w="2583"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1heure ouvrée</w:t>
            </w:r>
          </w:p>
        </w:tc>
      </w:tr>
      <w:tr w:rsidR="001D49F8" w:rsidRPr="00E70EBD">
        <w:tc>
          <w:tcPr>
            <w:tcW w:w="4503" w:type="dxa"/>
            <w:vAlign w:val="center"/>
          </w:tcPr>
          <w:p w:rsidR="001D49F8" w:rsidRPr="00E70EBD" w:rsidRDefault="00347F71">
            <w:pPr>
              <w:pStyle w:val="Comic"/>
              <w:spacing w:after="0"/>
              <w:jc w:val="left"/>
              <w:rPr>
                <w:rFonts w:asciiTheme="minorHAnsi" w:hAnsiTheme="minorHAnsi" w:cstheme="minorHAnsi"/>
              </w:rPr>
            </w:pPr>
            <w:r w:rsidRPr="00E70EBD">
              <w:rPr>
                <w:rFonts w:asciiTheme="minorHAnsi" w:hAnsiTheme="minorHAnsi" w:cstheme="minorHAnsi"/>
              </w:rPr>
              <w:t>Réponse à une demande d’information</w:t>
            </w:r>
          </w:p>
        </w:tc>
        <w:tc>
          <w:tcPr>
            <w:tcW w:w="2409"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1 jour ouvré</w:t>
            </w:r>
          </w:p>
        </w:tc>
        <w:tc>
          <w:tcPr>
            <w:tcW w:w="2583"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5 jours ouvrés</w:t>
            </w:r>
          </w:p>
        </w:tc>
      </w:tr>
      <w:tr w:rsidR="001D49F8" w:rsidRPr="00E70EBD">
        <w:tc>
          <w:tcPr>
            <w:tcW w:w="4503" w:type="dxa"/>
            <w:vAlign w:val="center"/>
          </w:tcPr>
          <w:p w:rsidR="001D49F8" w:rsidRPr="00E70EBD" w:rsidRDefault="00347F71">
            <w:pPr>
              <w:pStyle w:val="Comic"/>
              <w:spacing w:after="0"/>
              <w:jc w:val="left"/>
              <w:rPr>
                <w:rFonts w:asciiTheme="minorHAnsi" w:hAnsiTheme="minorHAnsi" w:cstheme="minorHAnsi"/>
              </w:rPr>
            </w:pPr>
            <w:r w:rsidRPr="00E70EBD">
              <w:rPr>
                <w:rFonts w:asciiTheme="minorHAnsi" w:hAnsiTheme="minorHAnsi" w:cstheme="minorHAnsi"/>
              </w:rPr>
              <w:t>Fourniture d’une solution de contournement</w:t>
            </w:r>
          </w:p>
        </w:tc>
        <w:tc>
          <w:tcPr>
            <w:tcW w:w="2409"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2 jours ouvrés</w:t>
            </w:r>
          </w:p>
        </w:tc>
        <w:tc>
          <w:tcPr>
            <w:tcW w:w="2583"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5 jours ouvrés</w:t>
            </w:r>
          </w:p>
        </w:tc>
      </w:tr>
      <w:tr w:rsidR="001D49F8" w:rsidRPr="00E70EBD">
        <w:tc>
          <w:tcPr>
            <w:tcW w:w="4503" w:type="dxa"/>
            <w:vAlign w:val="center"/>
          </w:tcPr>
          <w:p w:rsidR="001D49F8" w:rsidRPr="00E70EBD" w:rsidRDefault="00347F71">
            <w:pPr>
              <w:pStyle w:val="Comic"/>
              <w:spacing w:after="0"/>
              <w:jc w:val="left"/>
              <w:rPr>
                <w:rFonts w:asciiTheme="minorHAnsi" w:hAnsiTheme="minorHAnsi" w:cstheme="minorHAnsi"/>
              </w:rPr>
            </w:pPr>
            <w:r w:rsidRPr="00E70EBD">
              <w:rPr>
                <w:rFonts w:asciiTheme="minorHAnsi" w:hAnsiTheme="minorHAnsi" w:cstheme="minorHAnsi"/>
              </w:rPr>
              <w:t>Fourniture d’une solution définitive</w:t>
            </w:r>
          </w:p>
        </w:tc>
        <w:tc>
          <w:tcPr>
            <w:tcW w:w="2409"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10 jours ouvrés</w:t>
            </w:r>
          </w:p>
        </w:tc>
        <w:tc>
          <w:tcPr>
            <w:tcW w:w="2583" w:type="dxa"/>
            <w:vAlign w:val="center"/>
          </w:tcPr>
          <w:p w:rsidR="001D49F8" w:rsidRPr="00E70EBD" w:rsidRDefault="00347F71">
            <w:pPr>
              <w:pStyle w:val="Comic"/>
              <w:spacing w:after="0"/>
              <w:jc w:val="center"/>
              <w:rPr>
                <w:rFonts w:asciiTheme="minorHAnsi" w:hAnsiTheme="minorHAnsi" w:cstheme="minorHAnsi"/>
              </w:rPr>
            </w:pPr>
            <w:r w:rsidRPr="00E70EBD">
              <w:rPr>
                <w:rFonts w:asciiTheme="minorHAnsi" w:hAnsiTheme="minorHAnsi" w:cstheme="minorHAnsi"/>
              </w:rPr>
              <w:t>20 jours ouvrés</w:t>
            </w:r>
          </w:p>
        </w:tc>
      </w:tr>
    </w:tbl>
    <w:p w:rsidR="001D49F8" w:rsidRPr="00E70EBD" w:rsidRDefault="001D49F8">
      <w:pPr>
        <w:pStyle w:val="Comic"/>
        <w:rPr>
          <w:rFonts w:asciiTheme="minorHAnsi" w:hAnsiTheme="minorHAnsi" w:cstheme="minorHAnsi"/>
        </w:rPr>
      </w:pP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Délais </w:t>
      </w:r>
      <w:r w:rsidR="00365491" w:rsidRPr="00E70EBD">
        <w:rPr>
          <w:rFonts w:asciiTheme="minorHAnsi" w:hAnsiTheme="minorHAnsi" w:cstheme="minorHAnsi"/>
        </w:rPr>
        <w:t>pour les logiciels standards</w:t>
      </w:r>
      <w:r w:rsidRPr="00E70EBD">
        <w:rPr>
          <w:rFonts w:asciiTheme="minorHAnsi" w:hAnsiTheme="minorHAnsi" w:cstheme="minorHAnsi"/>
        </w:rPr>
        <w:t xml:space="preserve"> :</w:t>
      </w:r>
    </w:p>
    <w:tbl>
      <w:tblPr>
        <w:tblStyle w:val="Grilledutableau"/>
        <w:tblpPr w:leftFromText="141" w:rightFromText="141" w:vertAnchor="text" w:horzAnchor="margin" w:tblpY="118"/>
        <w:tblW w:w="0" w:type="auto"/>
        <w:tblLook w:val="04A0" w:firstRow="1" w:lastRow="0" w:firstColumn="1" w:lastColumn="0" w:noHBand="0" w:noVBand="1"/>
      </w:tblPr>
      <w:tblGrid>
        <w:gridCol w:w="4503"/>
        <w:gridCol w:w="2409"/>
        <w:gridCol w:w="2583"/>
      </w:tblGrid>
      <w:tr w:rsidR="001D49F8" w:rsidRPr="00E70EBD">
        <w:tc>
          <w:tcPr>
            <w:tcW w:w="4503" w:type="dxa"/>
            <w:shd w:val="clear" w:color="auto" w:fill="00B0F0"/>
            <w:vAlign w:val="center"/>
          </w:tcPr>
          <w:p w:rsidR="001D49F8" w:rsidRPr="00E70EBD" w:rsidRDefault="00347F71">
            <w:pPr>
              <w:keepNext/>
              <w:keepLines/>
              <w:spacing w:before="120" w:after="120"/>
              <w:jc w:val="center"/>
              <w:rPr>
                <w:rFonts w:asciiTheme="minorHAnsi" w:hAnsiTheme="minorHAnsi" w:cstheme="minorHAnsi"/>
                <w:b/>
                <w:sz w:val="22"/>
                <w:szCs w:val="22"/>
              </w:rPr>
            </w:pPr>
            <w:r w:rsidRPr="00E70EBD">
              <w:rPr>
                <w:rFonts w:asciiTheme="minorHAnsi" w:hAnsiTheme="minorHAnsi" w:cstheme="minorHAnsi"/>
                <w:b/>
                <w:sz w:val="22"/>
                <w:szCs w:val="22"/>
              </w:rPr>
              <w:t>Actions</w:t>
            </w:r>
          </w:p>
        </w:tc>
        <w:tc>
          <w:tcPr>
            <w:tcW w:w="2409" w:type="dxa"/>
            <w:shd w:val="clear" w:color="auto" w:fill="00B0F0"/>
            <w:vAlign w:val="center"/>
          </w:tcPr>
          <w:p w:rsidR="001D49F8" w:rsidRPr="00E70EBD" w:rsidRDefault="00347F71">
            <w:pPr>
              <w:keepNext/>
              <w:keepLines/>
              <w:spacing w:before="120" w:after="120"/>
              <w:jc w:val="center"/>
              <w:rPr>
                <w:rFonts w:asciiTheme="minorHAnsi" w:hAnsiTheme="minorHAnsi" w:cstheme="minorHAnsi"/>
                <w:b/>
                <w:sz w:val="22"/>
                <w:szCs w:val="22"/>
              </w:rPr>
            </w:pPr>
            <w:r w:rsidRPr="00E70EBD">
              <w:rPr>
                <w:rFonts w:asciiTheme="minorHAnsi" w:hAnsiTheme="minorHAnsi" w:cstheme="minorHAnsi"/>
                <w:b/>
                <w:sz w:val="22"/>
                <w:szCs w:val="22"/>
              </w:rPr>
              <w:t>Bloquant</w:t>
            </w:r>
          </w:p>
        </w:tc>
        <w:tc>
          <w:tcPr>
            <w:tcW w:w="2583" w:type="dxa"/>
            <w:shd w:val="clear" w:color="auto" w:fill="00B0F0"/>
            <w:vAlign w:val="center"/>
          </w:tcPr>
          <w:p w:rsidR="001D49F8" w:rsidRPr="00E70EBD" w:rsidRDefault="00347F71">
            <w:pPr>
              <w:keepNext/>
              <w:keepLines/>
              <w:spacing w:before="120" w:after="120"/>
              <w:jc w:val="center"/>
              <w:rPr>
                <w:rFonts w:asciiTheme="minorHAnsi" w:hAnsiTheme="minorHAnsi" w:cstheme="minorHAnsi"/>
                <w:b/>
                <w:sz w:val="22"/>
                <w:szCs w:val="22"/>
              </w:rPr>
            </w:pPr>
            <w:r w:rsidRPr="00E70EBD">
              <w:rPr>
                <w:rFonts w:asciiTheme="minorHAnsi" w:hAnsiTheme="minorHAnsi" w:cstheme="minorHAnsi"/>
                <w:b/>
                <w:sz w:val="22"/>
                <w:szCs w:val="22"/>
              </w:rPr>
              <w:t>Non bloquant</w:t>
            </w:r>
          </w:p>
        </w:tc>
      </w:tr>
      <w:tr w:rsidR="001D49F8" w:rsidRPr="00E70EBD">
        <w:tc>
          <w:tcPr>
            <w:tcW w:w="4503" w:type="dxa"/>
            <w:vAlign w:val="center"/>
          </w:tcPr>
          <w:p w:rsidR="001D49F8" w:rsidRPr="00E70EBD" w:rsidRDefault="00030EF1">
            <w:pPr>
              <w:keepNext/>
              <w:keepLines/>
              <w:jc w:val="left"/>
              <w:rPr>
                <w:rFonts w:asciiTheme="minorHAnsi" w:hAnsiTheme="minorHAnsi" w:cstheme="minorHAnsi"/>
                <w:sz w:val="22"/>
                <w:szCs w:val="22"/>
              </w:rPr>
            </w:pPr>
            <w:r w:rsidRPr="00E70EBD">
              <w:rPr>
                <w:rFonts w:asciiTheme="minorHAnsi" w:hAnsiTheme="minorHAnsi" w:cstheme="minorHAnsi"/>
                <w:sz w:val="22"/>
                <w:szCs w:val="22"/>
              </w:rPr>
              <w:t>Délai de prise en charge (</w:t>
            </w:r>
            <w:r w:rsidR="00347F71" w:rsidRPr="00E70EBD">
              <w:rPr>
                <w:rFonts w:asciiTheme="minorHAnsi" w:hAnsiTheme="minorHAnsi" w:cstheme="minorHAnsi"/>
                <w:sz w:val="22"/>
                <w:szCs w:val="22"/>
              </w:rPr>
              <w:t>Rappel de l’utilisateur</w:t>
            </w:r>
            <w:r w:rsidRPr="00E70EBD">
              <w:rPr>
                <w:rFonts w:asciiTheme="minorHAnsi" w:hAnsiTheme="minorHAnsi" w:cstheme="minorHAnsi"/>
                <w:sz w:val="22"/>
                <w:szCs w:val="22"/>
              </w:rPr>
              <w:t>)</w:t>
            </w:r>
          </w:p>
        </w:tc>
        <w:tc>
          <w:tcPr>
            <w:tcW w:w="2409"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1 heure ouvrée</w:t>
            </w:r>
          </w:p>
        </w:tc>
        <w:tc>
          <w:tcPr>
            <w:tcW w:w="2583"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1 heure ouvrée</w:t>
            </w:r>
          </w:p>
        </w:tc>
      </w:tr>
      <w:tr w:rsidR="001D49F8" w:rsidRPr="00E70EBD">
        <w:tc>
          <w:tcPr>
            <w:tcW w:w="4503" w:type="dxa"/>
            <w:vAlign w:val="center"/>
          </w:tcPr>
          <w:p w:rsidR="001D49F8" w:rsidRPr="00E70EBD" w:rsidRDefault="00347F71">
            <w:pPr>
              <w:keepNext/>
              <w:keepLines/>
              <w:jc w:val="left"/>
              <w:rPr>
                <w:rFonts w:asciiTheme="minorHAnsi" w:hAnsiTheme="minorHAnsi" w:cstheme="minorHAnsi"/>
                <w:sz w:val="22"/>
                <w:szCs w:val="22"/>
              </w:rPr>
            </w:pPr>
            <w:r w:rsidRPr="00E70EBD">
              <w:rPr>
                <w:rFonts w:asciiTheme="minorHAnsi" w:hAnsiTheme="minorHAnsi" w:cstheme="minorHAnsi"/>
                <w:sz w:val="22"/>
                <w:szCs w:val="22"/>
              </w:rPr>
              <w:t>Réponse à une demande d’information</w:t>
            </w:r>
          </w:p>
        </w:tc>
        <w:tc>
          <w:tcPr>
            <w:tcW w:w="2409"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3 jours ouvrés</w:t>
            </w:r>
          </w:p>
        </w:tc>
        <w:tc>
          <w:tcPr>
            <w:tcW w:w="2583"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5 jours ouvrés</w:t>
            </w:r>
          </w:p>
        </w:tc>
      </w:tr>
      <w:tr w:rsidR="001D49F8" w:rsidRPr="00E70EBD">
        <w:tc>
          <w:tcPr>
            <w:tcW w:w="4503" w:type="dxa"/>
            <w:vAlign w:val="center"/>
          </w:tcPr>
          <w:p w:rsidR="001D49F8" w:rsidRPr="00E70EBD" w:rsidRDefault="00347F71">
            <w:pPr>
              <w:keepNext/>
              <w:keepLines/>
              <w:jc w:val="left"/>
              <w:rPr>
                <w:rFonts w:asciiTheme="minorHAnsi" w:hAnsiTheme="minorHAnsi" w:cstheme="minorHAnsi"/>
                <w:sz w:val="22"/>
                <w:szCs w:val="22"/>
              </w:rPr>
            </w:pPr>
            <w:r w:rsidRPr="00E70EBD">
              <w:rPr>
                <w:rFonts w:asciiTheme="minorHAnsi" w:hAnsiTheme="minorHAnsi" w:cstheme="minorHAnsi"/>
                <w:sz w:val="22"/>
                <w:szCs w:val="22"/>
              </w:rPr>
              <w:t>Fourniture d’une solution de contournement</w:t>
            </w:r>
          </w:p>
        </w:tc>
        <w:tc>
          <w:tcPr>
            <w:tcW w:w="2409"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5 jours ouvrés</w:t>
            </w:r>
          </w:p>
        </w:tc>
        <w:tc>
          <w:tcPr>
            <w:tcW w:w="2583"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8 jours ouvrés</w:t>
            </w:r>
          </w:p>
        </w:tc>
      </w:tr>
      <w:tr w:rsidR="001D49F8" w:rsidRPr="00E70EBD">
        <w:tc>
          <w:tcPr>
            <w:tcW w:w="4503" w:type="dxa"/>
            <w:vAlign w:val="center"/>
          </w:tcPr>
          <w:p w:rsidR="001D49F8" w:rsidRPr="00E70EBD" w:rsidRDefault="00347F71">
            <w:pPr>
              <w:keepNext/>
              <w:keepLines/>
              <w:jc w:val="left"/>
              <w:rPr>
                <w:rFonts w:asciiTheme="minorHAnsi" w:hAnsiTheme="minorHAnsi" w:cstheme="minorHAnsi"/>
                <w:sz w:val="22"/>
                <w:szCs w:val="22"/>
              </w:rPr>
            </w:pPr>
            <w:r w:rsidRPr="00E70EBD">
              <w:rPr>
                <w:rFonts w:asciiTheme="minorHAnsi" w:hAnsiTheme="minorHAnsi" w:cstheme="minorHAnsi"/>
                <w:sz w:val="22"/>
                <w:szCs w:val="22"/>
              </w:rPr>
              <w:t>Fourniture d’une solution définitive</w:t>
            </w:r>
          </w:p>
        </w:tc>
        <w:tc>
          <w:tcPr>
            <w:tcW w:w="2409"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15 jours ouvrés</w:t>
            </w:r>
          </w:p>
        </w:tc>
        <w:tc>
          <w:tcPr>
            <w:tcW w:w="2583" w:type="dxa"/>
            <w:vAlign w:val="center"/>
          </w:tcPr>
          <w:p w:rsidR="001D49F8" w:rsidRPr="00E70EBD" w:rsidRDefault="00347F71">
            <w:pPr>
              <w:keepNext/>
              <w:keepLines/>
              <w:jc w:val="center"/>
              <w:rPr>
                <w:rFonts w:asciiTheme="minorHAnsi" w:hAnsiTheme="minorHAnsi" w:cstheme="minorHAnsi"/>
                <w:sz w:val="22"/>
                <w:szCs w:val="22"/>
              </w:rPr>
            </w:pPr>
            <w:r w:rsidRPr="00E70EBD">
              <w:rPr>
                <w:rFonts w:asciiTheme="minorHAnsi" w:hAnsiTheme="minorHAnsi" w:cstheme="minorHAnsi"/>
                <w:sz w:val="22"/>
                <w:szCs w:val="22"/>
              </w:rPr>
              <w:t>30 jours ouvrés</w:t>
            </w:r>
          </w:p>
        </w:tc>
      </w:tr>
    </w:tbl>
    <w:p w:rsidR="001D49F8" w:rsidRPr="00E70EBD" w:rsidRDefault="001D49F8">
      <w:pPr>
        <w:pStyle w:val="Comic"/>
        <w:rPr>
          <w:rFonts w:asciiTheme="minorHAnsi" w:hAnsiTheme="minorHAnsi" w:cstheme="minorHAnsi"/>
        </w:rPr>
      </w:pPr>
    </w:p>
    <w:p w:rsidR="001D49F8" w:rsidRPr="00E70EBD" w:rsidRDefault="008D4711" w:rsidP="00AD3ABC">
      <w:pPr>
        <w:pStyle w:val="Comic"/>
        <w:spacing w:after="0"/>
        <w:rPr>
          <w:rFonts w:asciiTheme="minorHAnsi" w:hAnsiTheme="minorHAnsi" w:cstheme="minorHAnsi"/>
        </w:rPr>
      </w:pPr>
      <w:r w:rsidRPr="00E70EBD">
        <w:rPr>
          <w:rFonts w:asciiTheme="minorHAnsi" w:hAnsiTheme="minorHAnsi" w:cstheme="minorHAnsi"/>
        </w:rPr>
        <w:t xml:space="preserve"> </w:t>
      </w:r>
      <w:r w:rsidR="00347F71" w:rsidRPr="00E70EBD">
        <w:rPr>
          <w:rFonts w:asciiTheme="minorHAnsi" w:hAnsiTheme="minorHAnsi" w:cstheme="minorHAnsi"/>
          <w:b/>
        </w:rPr>
        <w:t xml:space="preserve">Rapport mensuel sur l'activité de support : </w:t>
      </w:r>
      <w:r w:rsidR="00347F71" w:rsidRPr="00E70EBD">
        <w:rPr>
          <w:rFonts w:asciiTheme="minorHAnsi" w:hAnsiTheme="minorHAnsi" w:cstheme="minorHAnsi"/>
        </w:rPr>
        <w:t>un état récapitulatif e</w:t>
      </w:r>
      <w:r w:rsidR="00616C8E" w:rsidRPr="00E70EBD">
        <w:rPr>
          <w:rFonts w:asciiTheme="minorHAnsi" w:hAnsiTheme="minorHAnsi" w:cstheme="minorHAnsi"/>
        </w:rPr>
        <w:t>st fourni mensuellement par le T</w:t>
      </w:r>
      <w:r w:rsidR="00347F71" w:rsidRPr="00E70EBD">
        <w:rPr>
          <w:rFonts w:asciiTheme="minorHAnsi" w:hAnsiTheme="minorHAnsi" w:cstheme="minorHAnsi"/>
        </w:rPr>
        <w:t>itulaire. Il contient un état de l'activité de support sur le mois écoulé (nombre de demandes ouvertes, fermées, en cours de traitement, respect des délais etc.).</w:t>
      </w:r>
    </w:p>
    <w:p w:rsidR="00AD3C66" w:rsidRPr="00E70EBD" w:rsidRDefault="00AD3C66" w:rsidP="00AD3C66">
      <w:pPr>
        <w:pStyle w:val="Titre4"/>
        <w:numPr>
          <w:ilvl w:val="0"/>
          <w:numId w:val="0"/>
        </w:numPr>
        <w:rPr>
          <w:rFonts w:asciiTheme="minorHAnsi" w:hAnsiTheme="minorHAnsi" w:cstheme="minorHAnsi"/>
          <w:b w:val="0"/>
          <w:sz w:val="22"/>
          <w:szCs w:val="22"/>
        </w:rPr>
      </w:pPr>
    </w:p>
    <w:p w:rsidR="001D49F8" w:rsidRPr="00E70EBD" w:rsidRDefault="00347F71" w:rsidP="00AD3C66">
      <w:pPr>
        <w:pStyle w:val="Titre3"/>
      </w:pPr>
      <w:r w:rsidRPr="00E70EBD">
        <w:t>Prestations associées</w:t>
      </w:r>
      <w:r w:rsidR="00692B08" w:rsidRPr="00E70EBD">
        <w:t xml:space="preserve"> forfaitaires</w:t>
      </w:r>
    </w:p>
    <w:p w:rsidR="001D49F8" w:rsidRPr="00E70EBD" w:rsidRDefault="00290AE3" w:rsidP="00AD3C66">
      <w:pPr>
        <w:pStyle w:val="Titre4"/>
      </w:pPr>
      <w:r w:rsidRPr="00E70EBD">
        <w:t>Prestation</w:t>
      </w:r>
      <w:r w:rsidR="006A2CF9" w:rsidRPr="00E70EBD">
        <w:t>s</w:t>
      </w:r>
      <w:r w:rsidRPr="00E70EBD">
        <w:t xml:space="preserve"> en terme d’expertise techniques</w:t>
      </w:r>
      <w:r w:rsidR="00347F71" w:rsidRPr="00E70EBD">
        <w:t xml:space="preserve"> dédiées </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Le service proactif comprend l’intervention de 2 profils </w:t>
      </w:r>
      <w:r w:rsidR="00290AE3" w:rsidRPr="00E70EBD">
        <w:rPr>
          <w:rFonts w:asciiTheme="minorHAnsi" w:hAnsiTheme="minorHAnsi" w:cstheme="minorHAnsi"/>
          <w:sz w:val="22"/>
          <w:szCs w:val="22"/>
        </w:rPr>
        <w:t>tel que décrit ci-dessous</w:t>
      </w:r>
      <w:r w:rsidRPr="00E70EBD">
        <w:rPr>
          <w:rFonts w:asciiTheme="minorHAnsi" w:hAnsiTheme="minorHAnsi" w:cstheme="minorHAnsi"/>
          <w:sz w:val="22"/>
          <w:szCs w:val="22"/>
        </w:rPr>
        <w:t>:</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un coordinateur technique de compte (TAM) qui adresse l’organisation globale du suivi et support du patrimoine applicatif,</w:t>
      </w:r>
    </w:p>
    <w:p w:rsidR="00AD3C66" w:rsidRPr="00E70EBD" w:rsidRDefault="00347F71" w:rsidP="00AD3C66">
      <w:pPr>
        <w:pStyle w:val="Paragraphedeliste"/>
        <w:numPr>
          <w:ilvl w:val="0"/>
          <w:numId w:val="11"/>
        </w:numPr>
        <w:spacing w:after="120"/>
        <w:contextualSpacing w:val="0"/>
        <w:rPr>
          <w:rFonts w:asciiTheme="minorHAnsi" w:hAnsiTheme="minorHAnsi" w:cstheme="minorHAnsi"/>
          <w:sz w:val="22"/>
          <w:szCs w:val="22"/>
        </w:rPr>
      </w:pPr>
      <w:r w:rsidRPr="00E70EBD">
        <w:rPr>
          <w:rFonts w:asciiTheme="minorHAnsi" w:hAnsiTheme="minorHAnsi" w:cstheme="minorHAnsi"/>
          <w:sz w:val="22"/>
          <w:szCs w:val="22"/>
        </w:rPr>
        <w:t>des ingénieurs support avec un profil Senior, pour l’expertise technique sur les domaines qui leurs sont rattachés.</w:t>
      </w:r>
    </w:p>
    <w:p w:rsidR="001D49F8" w:rsidRPr="00E70EBD" w:rsidRDefault="00347F71" w:rsidP="00AD3C66">
      <w:pPr>
        <w:pStyle w:val="Titre5"/>
        <w:rPr>
          <w:sz w:val="22"/>
        </w:rPr>
      </w:pPr>
      <w:r w:rsidRPr="00E70EBD">
        <w:t>Coordinateur technique de compte (TAM) </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b/>
          <w:i/>
          <w:sz w:val="22"/>
          <w:szCs w:val="22"/>
        </w:rPr>
        <w:t>Le coordinateur technique de compte (TAM) a pour mission </w:t>
      </w:r>
      <w:r w:rsidRPr="00E70EBD">
        <w:rPr>
          <w:rFonts w:asciiTheme="minorHAnsi" w:hAnsiTheme="minorHAnsi" w:cstheme="minorHAnsi"/>
          <w:sz w:val="22"/>
          <w:szCs w:val="22"/>
        </w:rPr>
        <w:t>:</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 xml:space="preserve">d’assurer </w:t>
      </w:r>
      <w:r w:rsidR="005975DE" w:rsidRPr="00E70EBD">
        <w:rPr>
          <w:rFonts w:asciiTheme="minorHAnsi" w:hAnsiTheme="minorHAnsi" w:cstheme="minorHAnsi"/>
          <w:sz w:val="22"/>
          <w:szCs w:val="22"/>
        </w:rPr>
        <w:t>le suivi des incidents chez le T</w:t>
      </w:r>
      <w:r w:rsidRPr="00E70EBD">
        <w:rPr>
          <w:rFonts w:asciiTheme="minorHAnsi" w:hAnsiTheme="minorHAnsi" w:cstheme="minorHAnsi"/>
          <w:sz w:val="22"/>
          <w:szCs w:val="22"/>
        </w:rPr>
        <w:t>itulaire notamment l’engagement de service,</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de planifier et de réaliser les revues de support de l’utilisation des produits,</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d’établir le tableau de bord trimestriel de l’ensemble des</w:t>
      </w:r>
      <w:r w:rsidR="00D246B5" w:rsidRPr="00E70EBD">
        <w:rPr>
          <w:rFonts w:asciiTheme="minorHAnsi" w:hAnsiTheme="minorHAnsi" w:cstheme="minorHAnsi"/>
          <w:sz w:val="22"/>
          <w:szCs w:val="22"/>
        </w:rPr>
        <w:t xml:space="preserve"> produits couverts par l’accord cadre</w:t>
      </w:r>
      <w:r w:rsidRPr="00E70EBD">
        <w:rPr>
          <w:rFonts w:asciiTheme="minorHAnsi" w:hAnsiTheme="minorHAnsi" w:cstheme="minorHAnsi"/>
          <w:sz w:val="22"/>
          <w:szCs w:val="22"/>
        </w:rPr>
        <w:t xml:space="preserve"> comprenant notamment la supportabilité et les vulnérabilités connues.</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La</w:t>
      </w:r>
      <w:r w:rsidR="00527ADD" w:rsidRPr="00E70EBD">
        <w:rPr>
          <w:rFonts w:asciiTheme="minorHAnsi" w:hAnsiTheme="minorHAnsi" w:cstheme="minorHAnsi"/>
          <w:sz w:val="22"/>
          <w:szCs w:val="22"/>
        </w:rPr>
        <w:t xml:space="preserve"> charge moyenne est estimée à 2 jours</w:t>
      </w:r>
      <w:r w:rsidRPr="00E70EBD">
        <w:rPr>
          <w:rFonts w:asciiTheme="minorHAnsi" w:hAnsiTheme="minorHAnsi" w:cstheme="minorHAnsi"/>
          <w:sz w:val="22"/>
          <w:szCs w:val="22"/>
        </w:rPr>
        <w:t xml:space="preserve"> par semaine</w:t>
      </w:r>
    </w:p>
    <w:p w:rsidR="001D49F8" w:rsidRPr="00E70EBD" w:rsidRDefault="00347F71" w:rsidP="00AD3C66">
      <w:pPr>
        <w:pStyle w:val="Titre5"/>
      </w:pPr>
      <w:r w:rsidRPr="00E70EBD">
        <w:t>Ingénieur support domaine</w:t>
      </w:r>
    </w:p>
    <w:p w:rsidR="001D49F8" w:rsidRPr="00E70EBD" w:rsidRDefault="00347F71">
      <w:pPr>
        <w:spacing w:after="120"/>
        <w:rPr>
          <w:rFonts w:asciiTheme="minorHAnsi" w:hAnsiTheme="minorHAnsi" w:cstheme="minorHAnsi"/>
          <w:b/>
          <w:i/>
          <w:sz w:val="22"/>
          <w:szCs w:val="22"/>
        </w:rPr>
      </w:pPr>
      <w:r w:rsidRPr="00E70EBD">
        <w:rPr>
          <w:rFonts w:asciiTheme="minorHAnsi" w:hAnsiTheme="minorHAnsi" w:cstheme="minorHAnsi"/>
          <w:b/>
          <w:i/>
          <w:sz w:val="22"/>
          <w:szCs w:val="22"/>
        </w:rPr>
        <w:t xml:space="preserve">L’ingénieur support </w:t>
      </w:r>
      <w:r w:rsidR="004A11D8" w:rsidRPr="00E70EBD">
        <w:rPr>
          <w:rFonts w:asciiTheme="minorHAnsi" w:hAnsiTheme="minorHAnsi" w:cstheme="minorHAnsi"/>
          <w:b/>
          <w:i/>
          <w:sz w:val="22"/>
          <w:szCs w:val="22"/>
        </w:rPr>
        <w:t xml:space="preserve">du </w:t>
      </w:r>
      <w:r w:rsidRPr="00E70EBD">
        <w:rPr>
          <w:rFonts w:asciiTheme="minorHAnsi" w:hAnsiTheme="minorHAnsi" w:cstheme="minorHAnsi"/>
          <w:b/>
          <w:i/>
          <w:sz w:val="22"/>
          <w:szCs w:val="22"/>
        </w:rPr>
        <w:t>produit accompagne spécifiquement les équipes étude et production sur un domaine de produits déterminés :</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 xml:space="preserve">Service proactif opérationnel, technique et sécurité sur son domaine de produits mis en œuvre à la Cnam, ce service est décliné dans les livrables suivants : </w:t>
      </w:r>
    </w:p>
    <w:p w:rsidR="001D49F8" w:rsidRPr="00E70EBD" w:rsidRDefault="00347F71" w:rsidP="00AD3C66">
      <w:pPr>
        <w:pStyle w:val="Paragraphedeliste"/>
        <w:numPr>
          <w:ilvl w:val="1"/>
          <w:numId w:val="11"/>
        </w:numPr>
        <w:spacing w:after="120"/>
        <w:contextualSpacing w:val="0"/>
        <w:rPr>
          <w:rFonts w:asciiTheme="minorHAnsi" w:hAnsiTheme="minorHAnsi" w:cstheme="minorHAnsi"/>
          <w:sz w:val="22"/>
          <w:szCs w:val="22"/>
        </w:rPr>
      </w:pPr>
      <w:r w:rsidRPr="00E70EBD">
        <w:rPr>
          <w:rFonts w:asciiTheme="minorHAnsi" w:hAnsiTheme="minorHAnsi" w:cstheme="minorHAnsi"/>
          <w:sz w:val="22"/>
          <w:szCs w:val="22"/>
        </w:rPr>
        <w:t xml:space="preserve">tableau de bord d’informations préventives d’éventuels dysfonctionnements ou de vulnérabilités, </w:t>
      </w:r>
    </w:p>
    <w:p w:rsidR="001D49F8" w:rsidRPr="00E70EBD" w:rsidRDefault="00347F71" w:rsidP="00AD3C66">
      <w:pPr>
        <w:pStyle w:val="Paragraphedeliste"/>
        <w:numPr>
          <w:ilvl w:val="1"/>
          <w:numId w:val="11"/>
        </w:numPr>
        <w:spacing w:after="120"/>
        <w:contextualSpacing w:val="0"/>
        <w:rPr>
          <w:rFonts w:asciiTheme="minorHAnsi" w:hAnsiTheme="minorHAnsi" w:cstheme="minorHAnsi"/>
          <w:sz w:val="22"/>
          <w:szCs w:val="22"/>
        </w:rPr>
      </w:pPr>
      <w:r w:rsidRPr="00E70EBD">
        <w:rPr>
          <w:rFonts w:asciiTheme="minorHAnsi" w:hAnsiTheme="minorHAnsi" w:cstheme="minorHAnsi"/>
          <w:sz w:val="22"/>
          <w:szCs w:val="22"/>
        </w:rPr>
        <w:t xml:space="preserve">accompagnement des équipes Cnam sur l’implémentation des produits du domaine, </w:t>
      </w:r>
    </w:p>
    <w:p w:rsidR="001D49F8" w:rsidRPr="00E70EBD" w:rsidRDefault="00347F71" w:rsidP="00AD3C66">
      <w:pPr>
        <w:pStyle w:val="Paragraphedeliste"/>
        <w:numPr>
          <w:ilvl w:val="1"/>
          <w:numId w:val="11"/>
        </w:numPr>
        <w:spacing w:after="120"/>
        <w:contextualSpacing w:val="0"/>
        <w:rPr>
          <w:rFonts w:asciiTheme="minorHAnsi" w:hAnsiTheme="minorHAnsi" w:cstheme="minorHAnsi"/>
          <w:sz w:val="22"/>
          <w:szCs w:val="22"/>
        </w:rPr>
      </w:pPr>
      <w:r w:rsidRPr="00E70EBD">
        <w:rPr>
          <w:rFonts w:asciiTheme="minorHAnsi" w:hAnsiTheme="minorHAnsi" w:cstheme="minorHAnsi"/>
          <w:sz w:val="22"/>
          <w:szCs w:val="22"/>
        </w:rPr>
        <w:t>avis lors des revues de support ou de changement comprenant les produits du domaine</w:t>
      </w:r>
    </w:p>
    <w:p w:rsidR="001D49F8" w:rsidRPr="00E70EBD" w:rsidRDefault="00347F71" w:rsidP="00AD3C66">
      <w:pPr>
        <w:pStyle w:val="Paragraphedeliste"/>
        <w:numPr>
          <w:ilvl w:val="0"/>
          <w:numId w:val="11"/>
        </w:numPr>
        <w:spacing w:after="120"/>
        <w:ind w:left="714" w:hanging="357"/>
        <w:contextualSpacing w:val="0"/>
        <w:rPr>
          <w:rFonts w:asciiTheme="minorHAnsi" w:hAnsiTheme="minorHAnsi" w:cstheme="minorHAnsi"/>
          <w:sz w:val="22"/>
          <w:szCs w:val="22"/>
        </w:rPr>
      </w:pPr>
      <w:r w:rsidRPr="00E70EBD">
        <w:rPr>
          <w:rFonts w:asciiTheme="minorHAnsi" w:hAnsiTheme="minorHAnsi" w:cstheme="minorHAnsi"/>
          <w:sz w:val="22"/>
          <w:szCs w:val="22"/>
        </w:rPr>
        <w:t>Service réactif complémentaire à la prise en charge de la gestion des incidents permettant de représenter la communauté éditrice auprès des équipes Cnam, en coordination avec d’autres fournisseurs de produits.</w:t>
      </w:r>
    </w:p>
    <w:p w:rsidR="001D49F8" w:rsidRPr="00E70EBD" w:rsidRDefault="00347F71" w:rsidP="00D246B5">
      <w:pPr>
        <w:pStyle w:val="Comic"/>
        <w:ind w:left="357"/>
        <w:rPr>
          <w:rFonts w:asciiTheme="minorHAnsi" w:hAnsiTheme="minorHAnsi" w:cstheme="minorHAnsi"/>
        </w:rPr>
      </w:pPr>
      <w:r w:rsidRPr="00E70EBD">
        <w:rPr>
          <w:rFonts w:asciiTheme="minorHAnsi" w:hAnsiTheme="minorHAnsi" w:cstheme="minorHAnsi"/>
        </w:rPr>
        <w:t xml:space="preserve">Il s’agit ici de disposer de profil, pour l’expertise technique sur les domaines et les produits qui s’y rattachent, ainsi que de disposer de leur part d’un meilleur support en matière de conception d’architecture et solutions </w:t>
      </w:r>
      <w:r w:rsidR="00C4213C" w:rsidRPr="00E70EBD">
        <w:rPr>
          <w:rFonts w:asciiTheme="minorHAnsi" w:hAnsiTheme="minorHAnsi" w:cstheme="minorHAnsi"/>
        </w:rPr>
        <w:t>réalisées avec</w:t>
      </w:r>
      <w:r w:rsidRPr="00E70EBD">
        <w:rPr>
          <w:rFonts w:asciiTheme="minorHAnsi" w:hAnsiTheme="minorHAnsi" w:cstheme="minorHAnsi"/>
        </w:rPr>
        <w:t xml:space="preserve"> ces produits. </w:t>
      </w:r>
    </w:p>
    <w:p w:rsidR="001D49F8" w:rsidRPr="00E70EBD" w:rsidRDefault="004A11D8">
      <w:pPr>
        <w:pStyle w:val="Comic"/>
        <w:ind w:left="360"/>
        <w:rPr>
          <w:rFonts w:asciiTheme="minorHAnsi" w:hAnsiTheme="minorHAnsi" w:cstheme="minorHAnsi"/>
        </w:rPr>
      </w:pPr>
      <w:r w:rsidRPr="00E70EBD">
        <w:rPr>
          <w:rFonts w:asciiTheme="minorHAnsi" w:hAnsiTheme="minorHAnsi" w:cstheme="minorHAnsi"/>
        </w:rPr>
        <w:t>Les ingénieurs support doivent</w:t>
      </w:r>
      <w:r w:rsidR="00347F71" w:rsidRPr="00E70EBD">
        <w:rPr>
          <w:rFonts w:asciiTheme="minorHAnsi" w:hAnsiTheme="minorHAnsi" w:cstheme="minorHAnsi"/>
        </w:rPr>
        <w:t xml:space="preserve"> prendre en charge les domaines techniques prédéfinis suivants : </w:t>
      </w:r>
    </w:p>
    <w:p w:rsidR="001D49F8" w:rsidRPr="00E70EBD" w:rsidRDefault="00347F71" w:rsidP="00AD3C66">
      <w:pPr>
        <w:pStyle w:val="Paragraphedeliste"/>
        <w:numPr>
          <w:ilvl w:val="0"/>
          <w:numId w:val="32"/>
        </w:numPr>
        <w:rPr>
          <w:rFonts w:ascii="Calibri" w:hAnsi="Calibri"/>
          <w:color w:val="000000"/>
          <w:sz w:val="22"/>
          <w:szCs w:val="22"/>
        </w:rPr>
      </w:pPr>
      <w:r w:rsidRPr="00E70EBD">
        <w:rPr>
          <w:rFonts w:ascii="Calibri" w:hAnsi="Calibri"/>
          <w:b/>
          <w:bCs/>
          <w:color w:val="000000"/>
          <w:sz w:val="22"/>
          <w:szCs w:val="22"/>
        </w:rPr>
        <w:t>Infrastructure</w:t>
      </w:r>
      <w:r w:rsidRPr="00E70EBD">
        <w:rPr>
          <w:rFonts w:ascii="Calibri" w:hAnsi="Calibri"/>
          <w:color w:val="000000"/>
          <w:sz w:val="22"/>
          <w:szCs w:val="22"/>
        </w:rPr>
        <w:t> </w:t>
      </w:r>
      <w:r w:rsidRPr="00E70EBD">
        <w:rPr>
          <w:rFonts w:ascii="Calibri" w:hAnsi="Calibri"/>
          <w:b/>
          <w:bCs/>
          <w:color w:val="000000"/>
          <w:sz w:val="22"/>
          <w:szCs w:val="22"/>
        </w:rPr>
        <w:t xml:space="preserve">système et Exploitation </w:t>
      </w:r>
      <w:r w:rsidRPr="00E70EBD">
        <w:rPr>
          <w:rFonts w:ascii="Calibri" w:hAnsi="Calibri"/>
          <w:color w:val="000000"/>
          <w:sz w:val="22"/>
          <w:szCs w:val="22"/>
        </w:rPr>
        <w:t xml:space="preserve">: regroupe tous les produits d’infrastructure qui permettent de faire fonctionner et d’administrer une plateforme en production : système d’exploitation, outils de déploiement, outils de supervision; outils d’exploitation, outils d'administration ; outils réseau ; outils de sécurité ; outils de virtualisation, les solutions de stockages/archivages/ haute dispo, les serveurs d’applications, … </w:t>
      </w:r>
    </w:p>
    <w:p w:rsidR="001D49F8" w:rsidRPr="00E70EBD" w:rsidRDefault="00347F71" w:rsidP="00AD3C66">
      <w:pPr>
        <w:pStyle w:val="Paragraphedeliste"/>
        <w:numPr>
          <w:ilvl w:val="0"/>
          <w:numId w:val="32"/>
        </w:numPr>
        <w:spacing w:after="120"/>
        <w:rPr>
          <w:rFonts w:ascii="Calibri" w:hAnsi="Calibri"/>
          <w:color w:val="000000"/>
          <w:sz w:val="22"/>
          <w:szCs w:val="22"/>
        </w:rPr>
      </w:pPr>
      <w:r w:rsidRPr="00E70EBD">
        <w:rPr>
          <w:rFonts w:ascii="Calibri" w:hAnsi="Calibri"/>
          <w:b/>
          <w:bCs/>
          <w:color w:val="000000"/>
          <w:sz w:val="22"/>
          <w:szCs w:val="22"/>
        </w:rPr>
        <w:t>Data &amp; IA</w:t>
      </w:r>
      <w:r w:rsidRPr="00E70EBD">
        <w:rPr>
          <w:rFonts w:ascii="Calibri" w:hAnsi="Calibri"/>
          <w:color w:val="000000"/>
          <w:sz w:val="22"/>
          <w:szCs w:val="22"/>
        </w:rPr>
        <w:t xml:space="preserve"> :   regroupe les bases de données relationnelles, Big Data, machine learning, etc...</w:t>
      </w:r>
    </w:p>
    <w:p w:rsidR="001D49F8" w:rsidRPr="00E70EBD" w:rsidRDefault="00347F71" w:rsidP="00AD3C66">
      <w:pPr>
        <w:pStyle w:val="Paragraphedeliste"/>
        <w:numPr>
          <w:ilvl w:val="0"/>
          <w:numId w:val="32"/>
        </w:numPr>
        <w:spacing w:after="120"/>
        <w:rPr>
          <w:rFonts w:ascii="Calibri" w:hAnsi="Calibri"/>
          <w:color w:val="000000"/>
          <w:sz w:val="22"/>
          <w:szCs w:val="22"/>
        </w:rPr>
      </w:pPr>
      <w:r w:rsidRPr="00E70EBD">
        <w:rPr>
          <w:rFonts w:ascii="Calibri" w:hAnsi="Calibri"/>
          <w:b/>
          <w:bCs/>
          <w:color w:val="000000"/>
          <w:sz w:val="22"/>
        </w:rPr>
        <w:t>Univers de travail Utilisateurs</w:t>
      </w:r>
      <w:r w:rsidRPr="00E70EBD">
        <w:rPr>
          <w:rFonts w:ascii="Calibri" w:hAnsi="Calibri"/>
          <w:color w:val="000000"/>
          <w:sz w:val="22"/>
          <w:szCs w:val="22"/>
        </w:rPr>
        <w:t>: regroupe</w:t>
      </w:r>
      <w:r w:rsidRPr="00E70EBD">
        <w:rPr>
          <w:rFonts w:ascii="Comic Sans MS" w:hAnsi="Comic Sans MS"/>
          <w:sz w:val="22"/>
          <w:szCs w:val="22"/>
        </w:rPr>
        <w:t xml:space="preserve"> </w:t>
      </w:r>
      <w:r w:rsidRPr="00E70EBD">
        <w:rPr>
          <w:rFonts w:ascii="Calibri" w:hAnsi="Calibri"/>
          <w:color w:val="000000"/>
          <w:sz w:val="22"/>
          <w:szCs w:val="22"/>
        </w:rPr>
        <w:t>les outils collaboratifs, les outils de communication,</w:t>
      </w:r>
      <w:r w:rsidRPr="00E70EBD">
        <w:rPr>
          <w:rFonts w:ascii="Comic Sans MS" w:hAnsi="Comic Sans MS"/>
          <w:sz w:val="22"/>
          <w:szCs w:val="22"/>
        </w:rPr>
        <w:t xml:space="preserve"> </w:t>
      </w:r>
      <w:r w:rsidRPr="00E70EBD">
        <w:rPr>
          <w:rFonts w:ascii="Calibri" w:hAnsi="Calibri"/>
          <w:color w:val="000000"/>
          <w:sz w:val="22"/>
          <w:szCs w:val="22"/>
        </w:rPr>
        <w:t xml:space="preserve">d’échange, </w:t>
      </w:r>
      <w:r w:rsidR="00C4213C" w:rsidRPr="00E70EBD">
        <w:rPr>
          <w:rFonts w:ascii="Calibri" w:hAnsi="Calibri"/>
          <w:color w:val="000000"/>
          <w:sz w:val="22"/>
          <w:szCs w:val="22"/>
        </w:rPr>
        <w:t>BPM, et</w:t>
      </w:r>
      <w:r w:rsidRPr="00E70EBD">
        <w:rPr>
          <w:rFonts w:ascii="Calibri" w:hAnsi="Calibri"/>
          <w:color w:val="000000"/>
          <w:sz w:val="22"/>
          <w:szCs w:val="22"/>
        </w:rPr>
        <w:t xml:space="preserve"> tout autre produit lié au poste de travail.</w:t>
      </w:r>
    </w:p>
    <w:p w:rsidR="001D49F8" w:rsidRPr="00E70EBD" w:rsidRDefault="00347F71" w:rsidP="00AD3C66">
      <w:pPr>
        <w:pStyle w:val="Paragraphedeliste"/>
        <w:numPr>
          <w:ilvl w:val="0"/>
          <w:numId w:val="32"/>
        </w:numPr>
        <w:jc w:val="left"/>
        <w:rPr>
          <w:rFonts w:ascii="Calibri" w:hAnsi="Calibri"/>
          <w:color w:val="000000"/>
          <w:sz w:val="22"/>
          <w:szCs w:val="22"/>
        </w:rPr>
      </w:pPr>
      <w:r w:rsidRPr="00E70EBD">
        <w:rPr>
          <w:rFonts w:ascii="Calibri" w:hAnsi="Calibri"/>
          <w:b/>
          <w:bCs/>
          <w:color w:val="000000"/>
          <w:sz w:val="22"/>
          <w:szCs w:val="22"/>
        </w:rPr>
        <w:t>Conception et développement</w:t>
      </w:r>
      <w:r w:rsidRPr="00E70EBD">
        <w:rPr>
          <w:rFonts w:ascii="Calibri" w:hAnsi="Calibri"/>
          <w:color w:val="000000"/>
          <w:sz w:val="22"/>
          <w:szCs w:val="22"/>
        </w:rPr>
        <w:t xml:space="preserve"> : regroupe les outils et langages de développement, les frameworks » de développement, les outils de tests,</w:t>
      </w:r>
      <w:r w:rsidR="00C4213C" w:rsidRPr="00E70EBD">
        <w:rPr>
          <w:rFonts w:ascii="Calibri" w:hAnsi="Calibri"/>
          <w:color w:val="000000"/>
          <w:sz w:val="22"/>
          <w:szCs w:val="22"/>
        </w:rPr>
        <w:t xml:space="preserve"> </w:t>
      </w:r>
      <w:r w:rsidRPr="00E70EBD">
        <w:rPr>
          <w:rFonts w:ascii="Calibri" w:hAnsi="Calibri"/>
          <w:color w:val="000000"/>
          <w:sz w:val="22"/>
          <w:szCs w:val="22"/>
        </w:rPr>
        <w:t>…</w:t>
      </w:r>
    </w:p>
    <w:p w:rsidR="001D49F8" w:rsidRPr="00E70EBD" w:rsidRDefault="00347F71" w:rsidP="00AD3C66">
      <w:pPr>
        <w:pStyle w:val="Paragraphedeliste"/>
        <w:numPr>
          <w:ilvl w:val="0"/>
          <w:numId w:val="32"/>
        </w:numPr>
        <w:contextualSpacing w:val="0"/>
        <w:jc w:val="left"/>
        <w:rPr>
          <w:rFonts w:ascii="Calibri" w:hAnsi="Calibri"/>
          <w:color w:val="000000"/>
          <w:sz w:val="22"/>
          <w:szCs w:val="22"/>
        </w:rPr>
      </w:pPr>
      <w:r w:rsidRPr="00E70EBD">
        <w:rPr>
          <w:rFonts w:ascii="Calibri" w:hAnsi="Calibri"/>
          <w:b/>
          <w:bCs/>
          <w:color w:val="000000"/>
          <w:sz w:val="22"/>
          <w:szCs w:val="22"/>
        </w:rPr>
        <w:t>Portails et serveur d’application </w:t>
      </w:r>
      <w:r w:rsidRPr="00E70EBD">
        <w:rPr>
          <w:rFonts w:ascii="Calibri" w:hAnsi="Calibri"/>
          <w:color w:val="000000"/>
          <w:sz w:val="22"/>
          <w:szCs w:val="22"/>
        </w:rPr>
        <w:t>: Ensemble des logiciels serveur d’application et permettant de réaliser de portails dans toutes l’acceptation du terme et des fonctions qu’il met en œuvre.</w:t>
      </w:r>
    </w:p>
    <w:p w:rsidR="001D49F8" w:rsidRPr="00E70EBD" w:rsidRDefault="001D49F8">
      <w:pPr>
        <w:pStyle w:val="Comic"/>
        <w:ind w:left="426"/>
        <w:rPr>
          <w:rFonts w:asciiTheme="minorHAnsi" w:hAnsiTheme="minorHAnsi" w:cstheme="minorHAnsi"/>
        </w:rPr>
      </w:pPr>
    </w:p>
    <w:p w:rsidR="001D49F8" w:rsidRPr="00E70EBD" w:rsidRDefault="00FD1CBB" w:rsidP="00D246B5">
      <w:pPr>
        <w:pStyle w:val="Comic"/>
        <w:rPr>
          <w:rFonts w:asciiTheme="minorHAnsi" w:hAnsiTheme="minorHAnsi" w:cstheme="minorHAnsi"/>
        </w:rPr>
      </w:pPr>
      <w:r w:rsidRPr="00E70EBD">
        <w:rPr>
          <w:rFonts w:asciiTheme="minorHAnsi" w:hAnsiTheme="minorHAnsi" w:cstheme="minorHAnsi"/>
        </w:rPr>
        <w:t>Chaque ingénieur support peut</w:t>
      </w:r>
      <w:r w:rsidR="00347F71" w:rsidRPr="00E70EBD">
        <w:rPr>
          <w:rFonts w:asciiTheme="minorHAnsi" w:hAnsiTheme="minorHAnsi" w:cstheme="minorHAnsi"/>
        </w:rPr>
        <w:t xml:space="preserve"> être sollicité sur une base estimative de </w:t>
      </w:r>
      <w:r w:rsidR="00E873C5" w:rsidRPr="00E70EBD">
        <w:rPr>
          <w:rFonts w:asciiTheme="minorHAnsi" w:hAnsiTheme="minorHAnsi" w:cstheme="minorHAnsi"/>
        </w:rPr>
        <w:t xml:space="preserve">72 jours </w:t>
      </w:r>
      <w:r w:rsidR="00347F71" w:rsidRPr="00E70EBD">
        <w:rPr>
          <w:rFonts w:asciiTheme="minorHAnsi" w:hAnsiTheme="minorHAnsi" w:cstheme="minorHAnsi"/>
        </w:rPr>
        <w:t>par</w:t>
      </w:r>
      <w:r w:rsidR="00E873C5" w:rsidRPr="00E70EBD">
        <w:rPr>
          <w:rFonts w:asciiTheme="minorHAnsi" w:hAnsiTheme="minorHAnsi" w:cstheme="minorHAnsi"/>
        </w:rPr>
        <w:t xml:space="preserve"> an soit une moyenne mensuelle de 6 jours par mois. Ce</w:t>
      </w:r>
      <w:r w:rsidR="00561592" w:rsidRPr="00E70EBD">
        <w:rPr>
          <w:rFonts w:asciiTheme="minorHAnsi" w:hAnsiTheme="minorHAnsi" w:cstheme="minorHAnsi"/>
        </w:rPr>
        <w:t xml:space="preserve"> nombre de jours est </w:t>
      </w:r>
      <w:r w:rsidR="00F564C8" w:rsidRPr="00E70EBD">
        <w:rPr>
          <w:rFonts w:asciiTheme="minorHAnsi" w:hAnsiTheme="minorHAnsi" w:cstheme="minorHAnsi"/>
        </w:rPr>
        <w:t>une moyenne mensuelle</w:t>
      </w:r>
      <w:r w:rsidR="00D14030" w:rsidRPr="00E70EBD">
        <w:rPr>
          <w:rFonts w:asciiTheme="minorHAnsi" w:hAnsiTheme="minorHAnsi" w:cstheme="minorHAnsi"/>
        </w:rPr>
        <w:t xml:space="preserve">, </w:t>
      </w:r>
      <w:r w:rsidR="00E873C5" w:rsidRPr="00E70EBD">
        <w:rPr>
          <w:rFonts w:asciiTheme="minorHAnsi" w:hAnsiTheme="minorHAnsi" w:cstheme="minorHAnsi"/>
        </w:rPr>
        <w:t>il</w:t>
      </w:r>
      <w:r w:rsidR="00561592" w:rsidRPr="00E70EBD">
        <w:rPr>
          <w:rFonts w:asciiTheme="minorHAnsi" w:hAnsiTheme="minorHAnsi" w:cstheme="minorHAnsi"/>
        </w:rPr>
        <w:t xml:space="preserve"> peut évoluer d’un mois sur l’autre. Le</w:t>
      </w:r>
      <w:r w:rsidR="007F727A" w:rsidRPr="00E70EBD">
        <w:rPr>
          <w:rFonts w:asciiTheme="minorHAnsi" w:hAnsiTheme="minorHAnsi" w:cstheme="minorHAnsi"/>
        </w:rPr>
        <w:t xml:space="preserve"> décompte</w:t>
      </w:r>
      <w:r w:rsidR="00561592" w:rsidRPr="00E70EBD">
        <w:rPr>
          <w:rFonts w:asciiTheme="minorHAnsi" w:hAnsiTheme="minorHAnsi" w:cstheme="minorHAnsi"/>
        </w:rPr>
        <w:t xml:space="preserve"> d</w:t>
      </w:r>
      <w:r w:rsidR="00C333CC" w:rsidRPr="00E70EBD">
        <w:rPr>
          <w:rFonts w:asciiTheme="minorHAnsi" w:hAnsiTheme="minorHAnsi" w:cstheme="minorHAnsi"/>
        </w:rPr>
        <w:t>u</w:t>
      </w:r>
      <w:r w:rsidR="00561592" w:rsidRPr="00E70EBD">
        <w:rPr>
          <w:rFonts w:asciiTheme="minorHAnsi" w:hAnsiTheme="minorHAnsi" w:cstheme="minorHAnsi"/>
        </w:rPr>
        <w:t xml:space="preserve"> nombre de jours </w:t>
      </w:r>
      <w:r w:rsidR="00490959" w:rsidRPr="00E70EBD">
        <w:rPr>
          <w:rFonts w:asciiTheme="minorHAnsi" w:hAnsiTheme="minorHAnsi" w:cstheme="minorHAnsi"/>
        </w:rPr>
        <w:t>d’intervention est</w:t>
      </w:r>
      <w:r w:rsidR="00561592" w:rsidRPr="00E70EBD">
        <w:rPr>
          <w:rFonts w:asciiTheme="minorHAnsi" w:hAnsiTheme="minorHAnsi" w:cstheme="minorHAnsi"/>
        </w:rPr>
        <w:t xml:space="preserve"> </w:t>
      </w:r>
      <w:r w:rsidR="00F564C8" w:rsidRPr="00E70EBD">
        <w:rPr>
          <w:rFonts w:asciiTheme="minorHAnsi" w:hAnsiTheme="minorHAnsi" w:cstheme="minorHAnsi"/>
        </w:rPr>
        <w:t>arrêté</w:t>
      </w:r>
      <w:r w:rsidR="00561592" w:rsidRPr="00E70EBD">
        <w:rPr>
          <w:rFonts w:asciiTheme="minorHAnsi" w:hAnsiTheme="minorHAnsi" w:cstheme="minorHAnsi"/>
        </w:rPr>
        <w:t xml:space="preserve"> d’un comme accord entre le Titulaire et la Cnam </w:t>
      </w:r>
      <w:r w:rsidR="005975DE" w:rsidRPr="00E70EBD">
        <w:rPr>
          <w:rFonts w:asciiTheme="minorHAnsi" w:hAnsiTheme="minorHAnsi" w:cstheme="minorHAnsi"/>
        </w:rPr>
        <w:t xml:space="preserve">lors des comités mensuels. </w:t>
      </w:r>
    </w:p>
    <w:p w:rsidR="00C333CC" w:rsidRPr="00E70EBD" w:rsidRDefault="00C333CC" w:rsidP="00E873C5">
      <w:pPr>
        <w:pStyle w:val="Comic"/>
        <w:ind w:left="426"/>
        <w:rPr>
          <w:rFonts w:asciiTheme="minorHAnsi" w:hAnsiTheme="minorHAnsi" w:cstheme="minorHAnsi"/>
        </w:rPr>
      </w:pPr>
    </w:p>
    <w:p w:rsidR="001D49F8" w:rsidRPr="00E70EBD" w:rsidRDefault="00692B08" w:rsidP="00AD3C66">
      <w:pPr>
        <w:pStyle w:val="Titre4"/>
        <w:rPr>
          <w:bCs/>
        </w:rPr>
      </w:pPr>
      <w:r w:rsidRPr="00E70EBD">
        <w:t>Prestation d’</w:t>
      </w:r>
      <w:r w:rsidR="00347F71" w:rsidRPr="00E70EBD">
        <w:t>Etude</w:t>
      </w:r>
      <w:r w:rsidRPr="00E70EBD">
        <w:t xml:space="preserve"> de</w:t>
      </w:r>
      <w:r w:rsidR="00347F71" w:rsidRPr="00E70EBD">
        <w:t xml:space="preserve"> veille</w:t>
      </w:r>
      <w:r w:rsidR="009F1114" w:rsidRPr="00E70EBD">
        <w:t xml:space="preserv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Fréquence de réalisation : 18 études par période de 12 mois</w:t>
      </w:r>
      <w:r w:rsidR="00E12A9F" w:rsidRPr="00E70EBD">
        <w:rPr>
          <w:rFonts w:asciiTheme="minorHAnsi" w:hAnsiTheme="minorHAnsi" w:cstheme="minorHAnsi"/>
        </w:rPr>
        <w:t xml:space="preserve"> pour tout type de veille</w:t>
      </w:r>
      <w:r w:rsidR="00014D55" w:rsidRPr="00E70EBD">
        <w:rPr>
          <w:rFonts w:asciiTheme="minorHAnsi" w:hAnsiTheme="minorHAnsi" w:cstheme="minorHAnsi"/>
        </w:rPr>
        <w:t>.</w:t>
      </w:r>
    </w:p>
    <w:p w:rsidR="001D49F8" w:rsidRPr="00E70EBD" w:rsidRDefault="00DC096B" w:rsidP="00AD3C66">
      <w:pPr>
        <w:pStyle w:val="Titre5"/>
      </w:pPr>
      <w:r w:rsidRPr="00E70EBD">
        <w:t>S</w:t>
      </w:r>
      <w:r w:rsidR="00347F71" w:rsidRPr="00E70EBD">
        <w:t>tratégique</w:t>
      </w:r>
    </w:p>
    <w:p w:rsidR="00DC096B" w:rsidRPr="00E70EBD" w:rsidRDefault="00DC096B" w:rsidP="00DC096B"/>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À destination de l’encadrement, l'objectif de la veille stratégique est de déterminer le niveau de maturité de l'offre des logiciels </w:t>
      </w:r>
      <w:r w:rsidR="007C518C" w:rsidRPr="00E70EBD">
        <w:rPr>
          <w:rFonts w:asciiTheme="minorHAnsi" w:hAnsiTheme="minorHAnsi" w:cstheme="minorHAnsi"/>
        </w:rPr>
        <w:t xml:space="preserve">open source </w:t>
      </w:r>
      <w:r w:rsidRPr="00E70EBD">
        <w:rPr>
          <w:rFonts w:asciiTheme="minorHAnsi" w:hAnsiTheme="minorHAnsi" w:cstheme="minorHAnsi"/>
        </w:rPr>
        <w:t>sur un domaine fonctionnel précis. L'étude doit se développer selon le plan suivant :</w:t>
      </w:r>
    </w:p>
    <w:p w:rsidR="001D49F8" w:rsidRPr="00E70EBD" w:rsidRDefault="00347F71" w:rsidP="00AD3C66">
      <w:pPr>
        <w:pStyle w:val="Comic"/>
        <w:numPr>
          <w:ilvl w:val="0"/>
          <w:numId w:val="52"/>
        </w:numPr>
        <w:rPr>
          <w:rFonts w:asciiTheme="minorHAnsi" w:hAnsiTheme="minorHAnsi" w:cstheme="minorHAnsi"/>
        </w:rPr>
      </w:pPr>
      <w:r w:rsidRPr="00E70EBD">
        <w:rPr>
          <w:rFonts w:asciiTheme="minorHAnsi" w:hAnsiTheme="minorHAnsi" w:cstheme="minorHAnsi"/>
        </w:rPr>
        <w:t>présentation du domaine fonctionnel, de ses principes architecturaux et de sa place dans le système d'information ;</w:t>
      </w:r>
    </w:p>
    <w:p w:rsidR="001D49F8" w:rsidRPr="00E70EBD" w:rsidRDefault="00347F71" w:rsidP="00AD3C66">
      <w:pPr>
        <w:pStyle w:val="Comic"/>
        <w:numPr>
          <w:ilvl w:val="0"/>
          <w:numId w:val="52"/>
        </w:numPr>
        <w:rPr>
          <w:rFonts w:asciiTheme="minorHAnsi" w:hAnsiTheme="minorHAnsi" w:cstheme="minorHAnsi"/>
        </w:rPr>
      </w:pPr>
      <w:r w:rsidRPr="00E70EBD">
        <w:rPr>
          <w:rFonts w:asciiTheme="minorHAnsi" w:hAnsiTheme="minorHAnsi" w:cstheme="minorHAnsi"/>
        </w:rPr>
        <w:t>description du panorama de l'état du marché logiciel, tant propriétaire qu</w:t>
      </w:r>
      <w:r w:rsidR="007C518C" w:rsidRPr="00E70EBD">
        <w:rPr>
          <w:rFonts w:asciiTheme="minorHAnsi" w:hAnsiTheme="minorHAnsi" w:cstheme="minorHAnsi"/>
        </w:rPr>
        <w:t>’open source</w:t>
      </w:r>
      <w:r w:rsidRPr="00E70EBD">
        <w:rPr>
          <w:rFonts w:asciiTheme="minorHAnsi" w:hAnsiTheme="minorHAnsi" w:cstheme="minorHAnsi"/>
        </w:rPr>
        <w:t>, susceptible de répondre aux besoins de la Cnam ;</w:t>
      </w:r>
    </w:p>
    <w:p w:rsidR="001D49F8" w:rsidRPr="00E70EBD" w:rsidRDefault="00347F71" w:rsidP="00AD3C66">
      <w:pPr>
        <w:pStyle w:val="Comic"/>
        <w:numPr>
          <w:ilvl w:val="0"/>
          <w:numId w:val="52"/>
        </w:numPr>
        <w:rPr>
          <w:rFonts w:asciiTheme="minorHAnsi" w:hAnsiTheme="minorHAnsi" w:cstheme="minorHAnsi"/>
        </w:rPr>
      </w:pPr>
      <w:r w:rsidRPr="00E70EBD">
        <w:rPr>
          <w:rFonts w:asciiTheme="minorHAnsi" w:hAnsiTheme="minorHAnsi" w:cstheme="minorHAnsi"/>
        </w:rPr>
        <w:t>évaluation des risques en matière de pérennité, d'industrialisation et d’intégration dans le système d’information ;</w:t>
      </w:r>
    </w:p>
    <w:p w:rsidR="001D49F8" w:rsidRPr="00E70EBD" w:rsidRDefault="00347F71" w:rsidP="00AD3C66">
      <w:pPr>
        <w:pStyle w:val="Comic"/>
        <w:numPr>
          <w:ilvl w:val="0"/>
          <w:numId w:val="52"/>
        </w:numPr>
        <w:rPr>
          <w:rFonts w:asciiTheme="minorHAnsi" w:hAnsiTheme="minorHAnsi" w:cstheme="minorHAnsi"/>
        </w:rPr>
      </w:pPr>
      <w:r w:rsidRPr="00E70EBD">
        <w:rPr>
          <w:rFonts w:asciiTheme="minorHAnsi" w:hAnsiTheme="minorHAnsi" w:cstheme="minorHAnsi"/>
        </w:rPr>
        <w:t xml:space="preserve">synthèse et conclusion sur la maturité de l'offre de logiciels </w:t>
      </w:r>
      <w:r w:rsidR="00E020F3" w:rsidRPr="00E70EBD">
        <w:rPr>
          <w:rFonts w:asciiTheme="minorHAnsi" w:hAnsiTheme="minorHAnsi" w:cstheme="minorHAnsi"/>
        </w:rPr>
        <w:t xml:space="preserve">open source </w:t>
      </w:r>
      <w:r w:rsidRPr="00E70EBD">
        <w:rPr>
          <w:rFonts w:asciiTheme="minorHAnsi" w:hAnsiTheme="minorHAnsi" w:cstheme="minorHAnsi"/>
        </w:rPr>
        <w:t>sur le domaine fonctionnel considéré.</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livrables</w:t>
      </w:r>
      <w:r w:rsidR="00846CE3" w:rsidRPr="00E70EBD">
        <w:rPr>
          <w:rFonts w:asciiTheme="minorHAnsi" w:hAnsiTheme="minorHAnsi" w:cstheme="minorHAnsi"/>
        </w:rPr>
        <w:t xml:space="preserve"> documentaires</w:t>
      </w:r>
      <w:r w:rsidRPr="00E70EBD">
        <w:rPr>
          <w:rFonts w:asciiTheme="minorHAnsi" w:hAnsiTheme="minorHAnsi" w:cstheme="minorHAnsi"/>
        </w:rPr>
        <w:t xml:space="preserve">, sous forme d’un rapport synthétique et d’un support de présentation (de type diaporama pour la restitution orale), doivent mettre en valeur les faits décisifs assurant ou non la maturité de l'offre </w:t>
      </w:r>
      <w:r w:rsidR="007F727A" w:rsidRPr="00E70EBD">
        <w:rPr>
          <w:rFonts w:asciiTheme="minorHAnsi" w:hAnsiTheme="minorHAnsi" w:cstheme="minorHAnsi"/>
        </w:rPr>
        <w:t>en matière de logiciel</w:t>
      </w:r>
      <w:r w:rsidR="00E020F3" w:rsidRPr="00E70EBD">
        <w:rPr>
          <w:rFonts w:asciiTheme="minorHAnsi" w:hAnsiTheme="minorHAnsi" w:cstheme="minorHAnsi"/>
        </w:rPr>
        <w:t>s</w:t>
      </w:r>
      <w:r w:rsidR="007F727A" w:rsidRPr="00E70EBD">
        <w:rPr>
          <w:rFonts w:asciiTheme="minorHAnsi" w:hAnsiTheme="minorHAnsi" w:cstheme="minorHAnsi"/>
        </w:rPr>
        <w:t xml:space="preserve"> opensource</w:t>
      </w:r>
      <w:r w:rsidRPr="00E70EBD">
        <w:rPr>
          <w:rFonts w:asciiTheme="minorHAnsi" w:hAnsiTheme="minorHAnsi" w:cstheme="minorHAnsi"/>
        </w:rPr>
        <w: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conclusions d’une veille stratégique sont susceptibles de motiver l’inclusion d'un logiciel dans le périmètre du support.</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Délais de réalisation maximum : 40</w:t>
      </w:r>
      <w:r w:rsidR="00E020F3" w:rsidRPr="00E70EBD">
        <w:rPr>
          <w:rFonts w:asciiTheme="minorHAnsi" w:hAnsiTheme="minorHAnsi" w:cstheme="minorHAnsi"/>
          <w:b/>
        </w:rPr>
        <w:t xml:space="preserve"> </w:t>
      </w:r>
      <w:r w:rsidRPr="00E70EBD">
        <w:rPr>
          <w:rFonts w:asciiTheme="minorHAnsi" w:hAnsiTheme="minorHAnsi" w:cstheme="minorHAnsi"/>
          <w:b/>
        </w:rPr>
        <w:t>j</w:t>
      </w:r>
      <w:r w:rsidR="00F37374" w:rsidRPr="00E70EBD">
        <w:rPr>
          <w:rFonts w:asciiTheme="minorHAnsi" w:hAnsiTheme="minorHAnsi" w:cstheme="minorHAnsi"/>
          <w:b/>
        </w:rPr>
        <w:t xml:space="preserve">ours </w:t>
      </w:r>
      <w:r w:rsidR="00AD3C66" w:rsidRPr="00E70EBD">
        <w:rPr>
          <w:rFonts w:asciiTheme="minorHAnsi" w:hAnsiTheme="minorHAnsi" w:cstheme="minorHAnsi"/>
          <w:b/>
        </w:rPr>
        <w:t>ouvrés</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Charge de réalisation estimée : entre 10 et 15</w:t>
      </w:r>
      <w:r w:rsidR="00E020F3" w:rsidRPr="00E70EBD">
        <w:rPr>
          <w:rFonts w:asciiTheme="minorHAnsi" w:hAnsiTheme="minorHAnsi" w:cstheme="minorHAnsi"/>
          <w:b/>
        </w:rPr>
        <w:t xml:space="preserve"> </w:t>
      </w:r>
      <w:r w:rsidRPr="00E70EBD">
        <w:rPr>
          <w:rFonts w:asciiTheme="minorHAnsi" w:hAnsiTheme="minorHAnsi" w:cstheme="minorHAnsi"/>
          <w:b/>
        </w:rPr>
        <w:t>j</w:t>
      </w:r>
      <w:r w:rsidR="00F37374" w:rsidRPr="00E70EBD">
        <w:rPr>
          <w:rFonts w:asciiTheme="minorHAnsi" w:hAnsiTheme="minorHAnsi" w:cstheme="minorHAnsi"/>
          <w:b/>
        </w:rPr>
        <w:t>ours</w:t>
      </w:r>
    </w:p>
    <w:p w:rsidR="00DC096B" w:rsidRPr="00E70EBD" w:rsidRDefault="00DC096B" w:rsidP="00DC096B">
      <w:pPr>
        <w:pStyle w:val="Titre5"/>
      </w:pPr>
      <w:r w:rsidRPr="00E70EBD">
        <w:t>Technique</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Sur un domaine fonctionnel réputé mature, ou qu'une veille stratégique a estimé mature, l'objet de la veille technique est d'estimer les conditions de mise en œuvre de solutions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dans le système d'information de la Cnam. Les conclusions d’une veille technique sont susceptibles de motiver l’inclusion d'un logiciel dans le périmètre du support.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veille technique doit s’appuyer sur la méthode d'analyse QSOS (« Qualification and Selection of Open Source Software ») des logiciels</w:t>
      </w:r>
      <w:r w:rsidR="007C518C" w:rsidRPr="00E70EBD">
        <w:rPr>
          <w:rFonts w:asciiTheme="minorHAnsi" w:hAnsiTheme="minorHAnsi" w:cstheme="minorHAnsi"/>
        </w:rPr>
        <w:t xml:space="preserve"> open source</w:t>
      </w:r>
      <w:r w:rsidRPr="00E70EBD">
        <w:rPr>
          <w:rFonts w:asciiTheme="minorHAnsi" w:hAnsiTheme="minorHAnsi" w:cstheme="minorHAnsi"/>
        </w:rPr>
        <w:t xml:space="preserve"> majeurs du domaine fonctionnel. Cette méthode de qualification et de sélection de logiciels</w:t>
      </w:r>
      <w:r w:rsidR="007C518C" w:rsidRPr="00E70EBD">
        <w:rPr>
          <w:rFonts w:asciiTheme="minorHAnsi" w:hAnsiTheme="minorHAnsi" w:cstheme="minorHAnsi"/>
        </w:rPr>
        <w:t xml:space="preserve"> open source </w:t>
      </w:r>
      <w:r w:rsidRPr="00E70EBD">
        <w:rPr>
          <w:rFonts w:asciiTheme="minorHAnsi" w:hAnsiTheme="minorHAnsi" w:cstheme="minorHAnsi"/>
        </w:rPr>
        <w:t xml:space="preserve"> est disponible selon les termes de la GNU Free Documentation Licence (</w:t>
      </w:r>
      <w:hyperlink r:id="rId10" w:tooltip="http://www.qsos.org/" w:history="1">
        <w:r w:rsidRPr="00E70EBD">
          <w:rPr>
            <w:rStyle w:val="Lienhypertexte"/>
            <w:rFonts w:asciiTheme="minorHAnsi" w:hAnsiTheme="minorHAnsi" w:cstheme="minorHAnsi"/>
            <w:color w:val="auto"/>
          </w:rPr>
          <w:t>http://www.qsos.org/</w:t>
        </w:r>
      </w:hyperlink>
      <w:r w:rsidRPr="00E70EBD">
        <w:rPr>
          <w:rFonts w:asciiTheme="minorHAnsi" w:hAnsiTheme="minorHAnsi" w:cstheme="minorHAnsi"/>
        </w:rPr>
        <w:t xml:space="preserv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méthode doit être déroulée complètement, en respectant les quatre étapes</w:t>
      </w:r>
      <w:r w:rsidR="00DC096B" w:rsidRPr="00E70EBD">
        <w:rPr>
          <w:rFonts w:asciiTheme="minorHAnsi" w:hAnsiTheme="minorHAnsi" w:cstheme="minorHAnsi"/>
        </w:rPr>
        <w:t xml:space="preserve"> « définir </w:t>
      </w:r>
      <w:r w:rsidRPr="00E70EBD">
        <w:rPr>
          <w:rFonts w:asciiTheme="minorHAnsi" w:hAnsiTheme="minorHAnsi" w:cstheme="minorHAnsi"/>
        </w:rPr>
        <w:t>»,</w:t>
      </w:r>
      <w:r w:rsidR="00DC096B" w:rsidRPr="00E70EBD">
        <w:rPr>
          <w:rFonts w:asciiTheme="minorHAnsi" w:hAnsiTheme="minorHAnsi" w:cstheme="minorHAnsi"/>
        </w:rPr>
        <w:t xml:space="preserve"> « évaluer </w:t>
      </w:r>
      <w:r w:rsidRPr="00E70EBD">
        <w:rPr>
          <w:rFonts w:asciiTheme="minorHAnsi" w:hAnsiTheme="minorHAnsi" w:cstheme="minorHAnsi"/>
        </w:rPr>
        <w:t>», «</w:t>
      </w:r>
      <w:r w:rsidR="00DC096B" w:rsidRPr="00E70EBD">
        <w:rPr>
          <w:rFonts w:asciiTheme="minorHAnsi" w:hAnsiTheme="minorHAnsi" w:cstheme="minorHAnsi"/>
        </w:rPr>
        <w:t xml:space="preserve"> </w:t>
      </w:r>
      <w:r w:rsidRPr="00E70EBD">
        <w:rPr>
          <w:rFonts w:asciiTheme="minorHAnsi" w:hAnsiTheme="minorHAnsi" w:cstheme="minorHAnsi"/>
        </w:rPr>
        <w:t>qualifier</w:t>
      </w:r>
      <w:r w:rsidR="00DC096B" w:rsidRPr="00E70EBD">
        <w:rPr>
          <w:rFonts w:asciiTheme="minorHAnsi" w:hAnsiTheme="minorHAnsi" w:cstheme="minorHAnsi"/>
        </w:rPr>
        <w:t xml:space="preserve"> </w:t>
      </w:r>
      <w:r w:rsidRPr="00E70EBD">
        <w:rPr>
          <w:rFonts w:asciiTheme="minorHAnsi" w:hAnsiTheme="minorHAnsi" w:cstheme="minorHAnsi"/>
        </w:rPr>
        <w:t>» et «</w:t>
      </w:r>
      <w:r w:rsidR="00DC096B" w:rsidRPr="00E70EBD">
        <w:rPr>
          <w:rFonts w:asciiTheme="minorHAnsi" w:hAnsiTheme="minorHAnsi" w:cstheme="minorHAnsi"/>
        </w:rPr>
        <w:t xml:space="preserve"> </w:t>
      </w:r>
      <w:r w:rsidRPr="00E70EBD">
        <w:rPr>
          <w:rFonts w:asciiTheme="minorHAnsi" w:hAnsiTheme="minorHAnsi" w:cstheme="minorHAnsi"/>
        </w:rPr>
        <w:t>sélectionner</w:t>
      </w:r>
      <w:r w:rsidR="00DC096B" w:rsidRPr="00E70EBD">
        <w:rPr>
          <w:rFonts w:asciiTheme="minorHAnsi" w:hAnsiTheme="minorHAnsi" w:cstheme="minorHAnsi"/>
        </w:rPr>
        <w:t xml:space="preserve"> </w:t>
      </w:r>
      <w:r w:rsidRPr="00E70EBD">
        <w:rPr>
          <w:rFonts w:asciiTheme="minorHAnsi" w:hAnsiTheme="minorHAnsi" w:cstheme="minorHAnsi"/>
        </w:rPr>
        <w:t xml:space="preserve">». Ainsi développée, elle permet d’évaluer les aspects qualitatifs, comme la pérennité, la maturité, le dynamisme de la communauté, l'exploitabilité, l'adaptabilité, l'industrialisation, mais aussi d'évaluer l'adéquation de la couverture fonctionnelle des logiciels étudiés avec les besoins de la Cnam.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veille technique est restituée au moyen d'un document organisé selon le plan suivant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présentation des logiciels étudiés et du contexte fonctionnel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description du besoin de la Cnam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explication des fonctionnalités figurant dans la grille d'analyse (celle-ci est spécifique au domaine fonctionnel étudié)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présentation des résultats de l'analyse QSOS, pour la restitution orale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préconisations, risques techniques et retours d’expérience ;</w:t>
      </w:r>
    </w:p>
    <w:p w:rsidR="001D49F8" w:rsidRPr="00E70EBD" w:rsidRDefault="00347F71" w:rsidP="00AD3C66">
      <w:pPr>
        <w:pStyle w:val="Comic"/>
        <w:numPr>
          <w:ilvl w:val="0"/>
          <w:numId w:val="53"/>
        </w:numPr>
        <w:rPr>
          <w:rFonts w:asciiTheme="minorHAnsi" w:hAnsiTheme="minorHAnsi" w:cstheme="minorHAnsi"/>
        </w:rPr>
      </w:pPr>
      <w:r w:rsidRPr="00E70EBD">
        <w:rPr>
          <w:rFonts w:asciiTheme="minorHAnsi" w:hAnsiTheme="minorHAnsi" w:cstheme="minorHAnsi"/>
        </w:rPr>
        <w:t>les données brutes de l'analyse QSOS qui devront être restituées sous une forme permettant de jouer sur la pondération des différents critères.</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Le rapport de veille technique est accompagné d’un support de présentation (de type diaporama pour la restitution orale), mettant en valeur les faits décisifs différenciant les solutions </w:t>
      </w:r>
      <w:r w:rsidR="00E020F3" w:rsidRPr="00E70EBD">
        <w:rPr>
          <w:rFonts w:asciiTheme="minorHAnsi" w:hAnsiTheme="minorHAnsi" w:cstheme="minorHAnsi"/>
        </w:rPr>
        <w:t xml:space="preserve">open source </w:t>
      </w:r>
      <w:r w:rsidRPr="00E70EBD">
        <w:rPr>
          <w:rFonts w:asciiTheme="minorHAnsi" w:hAnsiTheme="minorHAnsi" w:cstheme="minorHAnsi"/>
        </w:rPr>
        <w:t>étudiées.</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Délais de réalisation maximum : 40</w:t>
      </w:r>
      <w:r w:rsidR="00E020F3" w:rsidRPr="00E70EBD">
        <w:rPr>
          <w:rFonts w:asciiTheme="minorHAnsi" w:hAnsiTheme="minorHAnsi" w:cstheme="minorHAnsi"/>
          <w:b/>
        </w:rPr>
        <w:t xml:space="preserve"> </w:t>
      </w:r>
      <w:r w:rsidRPr="00E70EBD">
        <w:rPr>
          <w:rFonts w:asciiTheme="minorHAnsi" w:hAnsiTheme="minorHAnsi" w:cstheme="minorHAnsi"/>
          <w:b/>
        </w:rPr>
        <w:t>j</w:t>
      </w:r>
      <w:r w:rsidR="00F37374" w:rsidRPr="00E70EBD">
        <w:rPr>
          <w:rFonts w:asciiTheme="minorHAnsi" w:hAnsiTheme="minorHAnsi" w:cstheme="minorHAnsi"/>
          <w:b/>
        </w:rPr>
        <w:t xml:space="preserve">ours </w:t>
      </w:r>
      <w:r w:rsidR="00755783" w:rsidRPr="00E70EBD">
        <w:rPr>
          <w:rFonts w:asciiTheme="minorHAnsi" w:hAnsiTheme="minorHAnsi" w:cstheme="minorHAnsi"/>
          <w:b/>
        </w:rPr>
        <w:t>ouvrés</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Charge de réalisation estimée : entre 10 et 15</w:t>
      </w:r>
      <w:r w:rsidR="00E020F3" w:rsidRPr="00E70EBD">
        <w:rPr>
          <w:rFonts w:asciiTheme="minorHAnsi" w:hAnsiTheme="minorHAnsi" w:cstheme="minorHAnsi"/>
          <w:b/>
        </w:rPr>
        <w:t xml:space="preserve"> </w:t>
      </w:r>
      <w:r w:rsidRPr="00E70EBD">
        <w:rPr>
          <w:rFonts w:asciiTheme="minorHAnsi" w:hAnsiTheme="minorHAnsi" w:cstheme="minorHAnsi"/>
          <w:b/>
        </w:rPr>
        <w:t>j</w:t>
      </w:r>
      <w:r w:rsidR="00F37374" w:rsidRPr="00E70EBD">
        <w:rPr>
          <w:rFonts w:asciiTheme="minorHAnsi" w:hAnsiTheme="minorHAnsi" w:cstheme="minorHAnsi"/>
          <w:b/>
        </w:rPr>
        <w:t xml:space="preserve">ours </w:t>
      </w:r>
    </w:p>
    <w:p w:rsidR="001D49F8" w:rsidRPr="00E70EBD" w:rsidRDefault="00E30C36">
      <w:pPr>
        <w:pStyle w:val="Titre3"/>
        <w:rPr>
          <w:rFonts w:asciiTheme="minorHAnsi" w:hAnsiTheme="minorHAnsi" w:cstheme="minorHAnsi"/>
          <w:sz w:val="24"/>
          <w:szCs w:val="24"/>
        </w:rPr>
      </w:pPr>
      <w:bookmarkStart w:id="41" w:name="_Toc211356317"/>
      <w:r w:rsidRPr="00E70EBD">
        <w:rPr>
          <w:rFonts w:asciiTheme="minorHAnsi" w:hAnsiTheme="minorHAnsi" w:cstheme="minorHAnsi"/>
          <w:sz w:val="24"/>
          <w:szCs w:val="24"/>
        </w:rPr>
        <w:t>Tranche optionnelle</w:t>
      </w:r>
      <w:bookmarkEnd w:id="41"/>
      <w:r w:rsidR="00DC2C6C" w:rsidRPr="00E70EBD">
        <w:rPr>
          <w:rFonts w:asciiTheme="minorHAnsi" w:hAnsiTheme="minorHAnsi" w:cstheme="minorHAnsi"/>
          <w:sz w:val="24"/>
          <w:szCs w:val="24"/>
        </w:rPr>
        <w:t xml:space="preserve"> </w:t>
      </w:r>
      <w:r w:rsidR="00573E83" w:rsidRPr="00E70EBD">
        <w:rPr>
          <w:rFonts w:asciiTheme="minorHAnsi" w:hAnsiTheme="minorHAnsi" w:cstheme="minorHAnsi"/>
          <w:sz w:val="24"/>
          <w:szCs w:val="24"/>
        </w:rPr>
        <w:t>forfaitair</w:t>
      </w:r>
      <w:r w:rsidR="009F14A7">
        <w:rPr>
          <w:rFonts w:asciiTheme="minorHAnsi" w:hAnsiTheme="minorHAnsi" w:cstheme="minorHAnsi"/>
          <w:sz w:val="24"/>
          <w:szCs w:val="24"/>
        </w:rPr>
        <w:t>e</w:t>
      </w:r>
    </w:p>
    <w:p w:rsidR="001D49F8" w:rsidRPr="00E70EBD" w:rsidRDefault="00F37374" w:rsidP="007C4772">
      <w:pPr>
        <w:pStyle w:val="Comic"/>
        <w:spacing w:before="240" w:after="240"/>
        <w:rPr>
          <w:rFonts w:asciiTheme="minorHAnsi" w:hAnsiTheme="minorHAnsi" w:cstheme="minorHAnsi"/>
        </w:rPr>
      </w:pPr>
      <w:r w:rsidRPr="00E70EBD">
        <w:rPr>
          <w:rFonts w:asciiTheme="minorHAnsi" w:hAnsiTheme="minorHAnsi" w:cstheme="minorHAnsi"/>
        </w:rPr>
        <w:t xml:space="preserve">La tranche optionnelle du présent accord-cadre </w:t>
      </w:r>
      <w:r w:rsidR="00531A3E" w:rsidRPr="00E70EBD">
        <w:rPr>
          <w:rFonts w:asciiTheme="minorHAnsi" w:hAnsiTheme="minorHAnsi" w:cstheme="minorHAnsi"/>
        </w:rPr>
        <w:t>comprend la prestation relative à l’</w:t>
      </w:r>
      <w:r w:rsidRPr="00E70EBD">
        <w:rPr>
          <w:rFonts w:asciiTheme="minorHAnsi" w:hAnsiTheme="minorHAnsi" w:cstheme="minorHAnsi"/>
        </w:rPr>
        <w:t>a</w:t>
      </w:r>
      <w:r w:rsidR="00B27BB9" w:rsidRPr="00E70EBD">
        <w:rPr>
          <w:rFonts w:asciiTheme="minorHAnsi" w:hAnsiTheme="minorHAnsi" w:cstheme="minorHAnsi"/>
        </w:rPr>
        <w:t>jout d’un pack</w:t>
      </w:r>
      <w:r w:rsidRPr="00E70EBD">
        <w:rPr>
          <w:rFonts w:asciiTheme="minorHAnsi" w:hAnsiTheme="minorHAnsi" w:cstheme="minorHAnsi"/>
        </w:rPr>
        <w:t xml:space="preserve"> de </w:t>
      </w:r>
      <w:r w:rsidR="00347F71" w:rsidRPr="00E70EBD">
        <w:rPr>
          <w:rFonts w:asciiTheme="minorHAnsi" w:hAnsiTheme="minorHAnsi" w:cstheme="minorHAnsi"/>
        </w:rPr>
        <w:t>10 logiciels open source</w:t>
      </w:r>
      <w:r w:rsidRPr="00E70EBD">
        <w:rPr>
          <w:rFonts w:asciiTheme="minorHAnsi" w:hAnsiTheme="minorHAnsi" w:cstheme="minorHAnsi"/>
        </w:rPr>
        <w:t xml:space="preserve"> complémentaires et</w:t>
      </w:r>
      <w:r w:rsidR="00362A32" w:rsidRPr="00E70EBD">
        <w:rPr>
          <w:rFonts w:asciiTheme="minorHAnsi" w:hAnsiTheme="minorHAnsi" w:cstheme="minorHAnsi"/>
        </w:rPr>
        <w:t xml:space="preserve"> de</w:t>
      </w:r>
      <w:r w:rsidRPr="00E70EBD">
        <w:rPr>
          <w:rFonts w:asciiTheme="minorHAnsi" w:hAnsiTheme="minorHAnsi" w:cstheme="minorHAnsi"/>
        </w:rPr>
        <w:t xml:space="preserve"> leur suivi support.</w:t>
      </w:r>
      <w:r w:rsidR="000927AA" w:rsidRPr="00E70EBD">
        <w:rPr>
          <w:rFonts w:asciiTheme="minorHAnsi" w:hAnsiTheme="minorHAnsi" w:cstheme="minorHAnsi"/>
        </w:rPr>
        <w:t xml:space="preserve"> En effet, e</w:t>
      </w:r>
      <w:r w:rsidR="00347F71" w:rsidRPr="00E70EBD">
        <w:rPr>
          <w:rFonts w:asciiTheme="minorHAnsi" w:hAnsiTheme="minorHAnsi" w:cstheme="minorHAnsi"/>
        </w:rPr>
        <w:t xml:space="preserve">n cas de besoin du nombre d’entrées inscrites au support, tel que défini à l'article </w:t>
      </w:r>
      <w:r w:rsidR="00347F71" w:rsidRPr="00E70EBD">
        <w:rPr>
          <w:rFonts w:asciiTheme="minorHAnsi" w:hAnsiTheme="minorHAnsi" w:cstheme="minorHAnsi"/>
        </w:rPr>
        <w:fldChar w:fldCharType="begin"/>
      </w:r>
      <w:r w:rsidR="00347F71" w:rsidRPr="00E70EBD">
        <w:rPr>
          <w:rFonts w:asciiTheme="minorHAnsi" w:hAnsiTheme="minorHAnsi" w:cstheme="minorHAnsi"/>
        </w:rPr>
        <w:instrText xml:space="preserve"> REF _Ref60833550 \r \h </w:instrText>
      </w:r>
      <w:r w:rsidR="00FC336A" w:rsidRPr="00E70EBD">
        <w:rPr>
          <w:rFonts w:asciiTheme="minorHAnsi" w:hAnsiTheme="minorHAnsi" w:cstheme="minorHAnsi"/>
        </w:rPr>
        <w:instrText xml:space="preserve"> \* MERGEFORMAT </w:instrText>
      </w:r>
      <w:r w:rsidR="00347F71" w:rsidRPr="00E70EBD">
        <w:rPr>
          <w:rFonts w:asciiTheme="minorHAnsi" w:hAnsiTheme="minorHAnsi" w:cstheme="minorHAnsi"/>
        </w:rPr>
      </w:r>
      <w:r w:rsidR="00347F71" w:rsidRPr="00E70EBD">
        <w:rPr>
          <w:rFonts w:asciiTheme="minorHAnsi" w:hAnsiTheme="minorHAnsi" w:cstheme="minorHAnsi"/>
        </w:rPr>
        <w:fldChar w:fldCharType="separate"/>
      </w:r>
      <w:r w:rsidR="00347F71" w:rsidRPr="00E70EBD">
        <w:rPr>
          <w:rFonts w:asciiTheme="minorHAnsi" w:hAnsiTheme="minorHAnsi" w:cstheme="minorHAnsi"/>
        </w:rPr>
        <w:t>2.2</w:t>
      </w:r>
      <w:r w:rsidR="00347F71" w:rsidRPr="00E70EBD">
        <w:rPr>
          <w:rFonts w:asciiTheme="minorHAnsi" w:hAnsiTheme="minorHAnsi" w:cstheme="minorHAnsi"/>
        </w:rPr>
        <w:fldChar w:fldCharType="end"/>
      </w:r>
      <w:r w:rsidR="00347F71" w:rsidRPr="00E70EBD">
        <w:rPr>
          <w:rFonts w:asciiTheme="minorHAnsi" w:hAnsiTheme="minorHAnsi" w:cstheme="minorHAnsi"/>
        </w:rPr>
        <w:t xml:space="preserve">, la Cnam se réserve le droit d'étendre son patrimoine logiciel par tranches de 10 logiciels. Le suivi support est exécuté dans les mêmes conditions qu'à l'article </w:t>
      </w:r>
      <w:r w:rsidR="00347F71" w:rsidRPr="00E70EBD">
        <w:rPr>
          <w:rFonts w:asciiTheme="minorHAnsi" w:hAnsiTheme="minorHAnsi" w:cstheme="minorHAnsi"/>
        </w:rPr>
        <w:fldChar w:fldCharType="begin"/>
      </w:r>
      <w:r w:rsidR="00347F71" w:rsidRPr="00E70EBD">
        <w:rPr>
          <w:rFonts w:asciiTheme="minorHAnsi" w:hAnsiTheme="minorHAnsi" w:cstheme="minorHAnsi"/>
        </w:rPr>
        <w:instrText xml:space="preserve"> REF _Ref58422273 \r \h </w:instrText>
      </w:r>
      <w:r w:rsidR="00FC336A" w:rsidRPr="00E70EBD">
        <w:rPr>
          <w:rFonts w:asciiTheme="minorHAnsi" w:hAnsiTheme="minorHAnsi" w:cstheme="minorHAnsi"/>
        </w:rPr>
        <w:instrText xml:space="preserve"> \* MERGEFORMAT </w:instrText>
      </w:r>
      <w:r w:rsidR="00347F71" w:rsidRPr="00E70EBD">
        <w:rPr>
          <w:rFonts w:asciiTheme="minorHAnsi" w:hAnsiTheme="minorHAnsi" w:cstheme="minorHAnsi"/>
        </w:rPr>
      </w:r>
      <w:r w:rsidR="00347F71" w:rsidRPr="00E70EBD">
        <w:rPr>
          <w:rFonts w:asciiTheme="minorHAnsi" w:hAnsiTheme="minorHAnsi" w:cstheme="minorHAnsi"/>
        </w:rPr>
        <w:fldChar w:fldCharType="separate"/>
      </w:r>
      <w:r w:rsidR="00347F71" w:rsidRPr="00E70EBD">
        <w:rPr>
          <w:rFonts w:asciiTheme="minorHAnsi" w:hAnsiTheme="minorHAnsi" w:cstheme="minorHAnsi"/>
        </w:rPr>
        <w:t>3.1</w:t>
      </w:r>
      <w:r w:rsidR="00347F71" w:rsidRPr="00E70EBD">
        <w:rPr>
          <w:rFonts w:asciiTheme="minorHAnsi" w:hAnsiTheme="minorHAnsi" w:cstheme="minorHAnsi"/>
        </w:rPr>
        <w:fldChar w:fldCharType="end"/>
      </w:r>
      <w:r w:rsidR="00AF1434" w:rsidRPr="00E70EBD">
        <w:rPr>
          <w:rFonts w:asciiTheme="minorHAnsi" w:hAnsiTheme="minorHAnsi" w:cstheme="minorHAnsi"/>
        </w:rPr>
        <w:t xml:space="preserve"> du présent CCTP</w:t>
      </w:r>
      <w:r w:rsidR="00347F71" w:rsidRPr="00E70EBD">
        <w:rPr>
          <w:rFonts w:asciiTheme="minorHAnsi" w:hAnsiTheme="minorHAnsi" w:cstheme="minorHAnsi"/>
        </w:rPr>
        <w:t>, avec 3 versions maximum.</w:t>
      </w:r>
    </w:p>
    <w:p w:rsidR="00A30590" w:rsidRPr="00E70EBD" w:rsidRDefault="00A30590" w:rsidP="007C4772">
      <w:pPr>
        <w:pStyle w:val="Comic"/>
        <w:spacing w:before="240" w:after="240"/>
        <w:rPr>
          <w:rFonts w:asciiTheme="minorHAnsi" w:hAnsiTheme="minorHAnsi" w:cstheme="minorHAnsi"/>
        </w:rPr>
      </w:pPr>
      <w:r w:rsidRPr="00E70EBD">
        <w:rPr>
          <w:rFonts w:asciiTheme="minorHAnsi" w:hAnsiTheme="minorHAnsi" w:cstheme="minorHAnsi"/>
        </w:rPr>
        <w:t xml:space="preserve">Cette tranche optionnelle peut être affermie une ou plusieurs fois par la Cnam, </w:t>
      </w:r>
      <w:r w:rsidR="0076128B" w:rsidRPr="00E70EBD">
        <w:rPr>
          <w:rFonts w:asciiTheme="minorHAnsi" w:hAnsiTheme="minorHAnsi" w:cstheme="minorHAnsi"/>
        </w:rPr>
        <w:t>dans les conditions précisées au CCAP</w:t>
      </w:r>
      <w:r w:rsidRPr="00E70EBD">
        <w:rPr>
          <w:rFonts w:asciiTheme="minorHAnsi" w:hAnsiTheme="minorHAnsi" w:cstheme="minorHAnsi"/>
        </w:rPr>
        <w:t>, pendant toute la durée d'exécution de l’accord-cadre.</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Le prix renseigné dans l’annexe financière est un prix </w:t>
      </w:r>
      <w:r w:rsidR="00E347BC" w:rsidRPr="00E70EBD">
        <w:rPr>
          <w:rFonts w:asciiTheme="minorHAnsi" w:hAnsiTheme="minorHAnsi" w:cstheme="minorHAnsi"/>
          <w:sz w:val="22"/>
          <w:szCs w:val="22"/>
        </w:rPr>
        <w:t>annuel</w:t>
      </w:r>
      <w:r w:rsidRPr="00E70EBD">
        <w:rPr>
          <w:rFonts w:asciiTheme="minorHAnsi" w:hAnsiTheme="minorHAnsi" w:cstheme="minorHAnsi"/>
          <w:sz w:val="22"/>
          <w:szCs w:val="22"/>
        </w:rPr>
        <w:t xml:space="preserve"> par période de 12 mois. </w:t>
      </w:r>
    </w:p>
    <w:p w:rsidR="001D49F8" w:rsidRPr="00E70EBD" w:rsidRDefault="00347F71">
      <w:pPr>
        <w:pStyle w:val="Titre2"/>
        <w:rPr>
          <w:rFonts w:asciiTheme="minorHAnsi" w:hAnsiTheme="minorHAnsi" w:cstheme="minorHAnsi"/>
          <w:smallCaps/>
          <w:szCs w:val="28"/>
        </w:rPr>
      </w:pPr>
      <w:bookmarkStart w:id="42" w:name="_Toc211356318"/>
      <w:r w:rsidRPr="00E70EBD">
        <w:rPr>
          <w:rFonts w:asciiTheme="minorHAnsi" w:hAnsiTheme="minorHAnsi" w:cstheme="minorHAnsi"/>
          <w:smallCaps/>
          <w:szCs w:val="28"/>
        </w:rPr>
        <w:t xml:space="preserve">Prestations sur Unités d’Œuvre </w:t>
      </w:r>
      <w:r w:rsidR="007E0844" w:rsidRPr="00E70EBD">
        <w:rPr>
          <w:rFonts w:asciiTheme="minorHAnsi" w:hAnsiTheme="minorHAnsi" w:cstheme="minorHAnsi"/>
          <w:smallCaps/>
          <w:szCs w:val="28"/>
        </w:rPr>
        <w:t>de la tranche ferme</w:t>
      </w:r>
      <w:bookmarkEnd w:id="42"/>
      <w:r w:rsidR="007E0844" w:rsidRPr="00E70EBD">
        <w:rPr>
          <w:rFonts w:asciiTheme="minorHAnsi" w:hAnsiTheme="minorHAnsi" w:cstheme="minorHAnsi"/>
          <w:smallCaps/>
          <w:szCs w:val="28"/>
        </w:rPr>
        <w:t xml:space="preserve"> </w:t>
      </w:r>
    </w:p>
    <w:p w:rsidR="001D49F8" w:rsidRPr="00E70EBD" w:rsidRDefault="00347F71">
      <w:pPr>
        <w:pStyle w:val="Comic"/>
        <w:spacing w:before="240" w:after="240"/>
        <w:rPr>
          <w:rFonts w:asciiTheme="minorHAnsi" w:hAnsiTheme="minorHAnsi" w:cstheme="minorHAnsi"/>
          <w:b/>
        </w:rPr>
      </w:pPr>
      <w:r w:rsidRPr="00E70EBD">
        <w:rPr>
          <w:rFonts w:asciiTheme="minorHAnsi" w:hAnsiTheme="minorHAnsi" w:cstheme="minorHAnsi"/>
          <w:b/>
        </w:rPr>
        <w:t>NB : le prix de chaque Unité d’</w:t>
      </w:r>
      <w:r w:rsidRPr="00E70EBD">
        <w:rPr>
          <w:rFonts w:asciiTheme="minorHAnsi" w:hAnsiTheme="minorHAnsi" w:cstheme="minorHAnsi"/>
          <w:b/>
          <w:caps/>
        </w:rPr>
        <w:t>œ</w:t>
      </w:r>
      <w:r w:rsidRPr="00E70EBD">
        <w:rPr>
          <w:rFonts w:asciiTheme="minorHAnsi" w:hAnsiTheme="minorHAnsi" w:cstheme="minorHAnsi"/>
          <w:b/>
        </w:rPr>
        <w:t xml:space="preserve">uvre </w:t>
      </w:r>
      <w:r w:rsidR="00D37130" w:rsidRPr="00E70EBD">
        <w:rPr>
          <w:rFonts w:asciiTheme="minorHAnsi" w:hAnsiTheme="minorHAnsi" w:cstheme="minorHAnsi"/>
          <w:b/>
        </w:rPr>
        <w:t xml:space="preserve">(hors UO 1.1) </w:t>
      </w:r>
      <w:r w:rsidRPr="00E70EBD">
        <w:rPr>
          <w:rFonts w:asciiTheme="minorHAnsi" w:hAnsiTheme="minorHAnsi" w:cstheme="minorHAnsi"/>
          <w:b/>
        </w:rPr>
        <w:t xml:space="preserve">listée ci-après comprend les prestations utiles à la </w:t>
      </w:r>
      <w:r w:rsidR="00692B08" w:rsidRPr="00E70EBD">
        <w:rPr>
          <w:rFonts w:asciiTheme="minorHAnsi" w:hAnsiTheme="minorHAnsi" w:cstheme="minorHAnsi"/>
          <w:b/>
        </w:rPr>
        <w:t xml:space="preserve">prestation de </w:t>
      </w:r>
      <w:r w:rsidRPr="00E70EBD">
        <w:rPr>
          <w:rFonts w:asciiTheme="minorHAnsi" w:hAnsiTheme="minorHAnsi" w:cstheme="minorHAnsi"/>
          <w:b/>
        </w:rPr>
        <w:t xml:space="preserve">réversibilité </w:t>
      </w:r>
      <w:r w:rsidR="00692B08" w:rsidRPr="00E70EBD">
        <w:rPr>
          <w:rFonts w:asciiTheme="minorHAnsi" w:hAnsiTheme="minorHAnsi" w:cstheme="minorHAnsi"/>
          <w:b/>
        </w:rPr>
        <w:t>à la fin de l’accord cadre</w:t>
      </w:r>
      <w:r w:rsidRPr="00E70EBD">
        <w:rPr>
          <w:rFonts w:asciiTheme="minorHAnsi" w:hAnsiTheme="minorHAnsi" w:cstheme="minorHAnsi"/>
          <w:b/>
        </w:rPr>
        <w:t xml:space="preserve"> adossée à l’UO 1.1</w:t>
      </w:r>
      <w:r w:rsidR="00D37130" w:rsidRPr="00E70EBD">
        <w:rPr>
          <w:rFonts w:asciiTheme="minorHAnsi" w:hAnsiTheme="minorHAnsi" w:cstheme="minorHAnsi"/>
          <w:b/>
        </w:rPr>
        <w:t>8</w:t>
      </w:r>
      <w:r w:rsidRPr="00E70EBD">
        <w:rPr>
          <w:rFonts w:asciiTheme="minorHAnsi" w:hAnsiTheme="minorHAnsi" w:cstheme="minorHAnsi"/>
          <w:b/>
        </w:rPr>
        <w:t xml:space="preserve"> du présent CCTP.</w:t>
      </w:r>
    </w:p>
    <w:p w:rsidR="00D37130" w:rsidRPr="00E70EBD" w:rsidRDefault="00D37130" w:rsidP="00D37130">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 xml:space="preserve">UO 1.1 Prestation de prise en main de l’accord cadre </w:t>
      </w:r>
    </w:p>
    <w:p w:rsidR="00D37130" w:rsidRPr="00E70EBD" w:rsidRDefault="00D37130" w:rsidP="00D37130">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prestation de </w:t>
      </w:r>
      <w:r w:rsidR="007C4772" w:rsidRPr="00E70EBD">
        <w:rPr>
          <w:rFonts w:asciiTheme="minorHAnsi" w:hAnsiTheme="minorHAnsi" w:cstheme="minorHAnsi"/>
          <w:sz w:val="22"/>
          <w:szCs w:val="22"/>
        </w:rPr>
        <w:t>prise en main de l’accord cadre permet au T</w:t>
      </w:r>
      <w:r w:rsidRPr="00E70EBD">
        <w:rPr>
          <w:rFonts w:asciiTheme="minorHAnsi" w:hAnsiTheme="minorHAnsi" w:cstheme="minorHAnsi"/>
          <w:sz w:val="22"/>
          <w:szCs w:val="22"/>
        </w:rPr>
        <w:t>itulaire lors du démarrage de l’accord cadre de mettre en œuvre l’ensemble du service, elle comprend les actions et livrables suivants :</w:t>
      </w:r>
    </w:p>
    <w:p w:rsidR="00D37130" w:rsidRPr="00E70EBD" w:rsidRDefault="00D37130" w:rsidP="00D37130">
      <w:pPr>
        <w:numPr>
          <w:ilvl w:val="0"/>
          <w:numId w:val="5"/>
        </w:numPr>
        <w:spacing w:after="120"/>
        <w:rPr>
          <w:rFonts w:asciiTheme="minorHAnsi" w:hAnsiTheme="minorHAnsi" w:cstheme="minorHAnsi"/>
          <w:sz w:val="22"/>
          <w:szCs w:val="22"/>
        </w:rPr>
      </w:pPr>
      <w:r w:rsidRPr="00E70EBD">
        <w:rPr>
          <w:rFonts w:asciiTheme="minorHAnsi" w:hAnsiTheme="minorHAnsi" w:cstheme="minorHAnsi"/>
          <w:sz w:val="22"/>
          <w:szCs w:val="22"/>
        </w:rPr>
        <w:t>prendre connaissance de l’inventaire du parc et l’ensemble de la documentation associée fournie par la Cnam,</w:t>
      </w:r>
    </w:p>
    <w:p w:rsidR="00D37130" w:rsidRPr="00E70EBD" w:rsidRDefault="00D37130" w:rsidP="00D37130">
      <w:pPr>
        <w:numPr>
          <w:ilvl w:val="0"/>
          <w:numId w:val="5"/>
        </w:numPr>
        <w:spacing w:after="120"/>
        <w:rPr>
          <w:rFonts w:asciiTheme="minorHAnsi" w:hAnsiTheme="minorHAnsi" w:cstheme="minorHAnsi"/>
          <w:sz w:val="22"/>
          <w:szCs w:val="22"/>
        </w:rPr>
      </w:pPr>
      <w:r w:rsidRPr="00E70EBD">
        <w:rPr>
          <w:rFonts w:asciiTheme="minorHAnsi" w:hAnsiTheme="minorHAnsi" w:cstheme="minorHAnsi"/>
          <w:sz w:val="22"/>
          <w:szCs w:val="22"/>
        </w:rPr>
        <w:t>sur la base de ces informations, établir le document tableau de bord et réaliser une mise à jour à la date de prise en charge de l’accord cadre,</w:t>
      </w:r>
    </w:p>
    <w:p w:rsidR="00D37130" w:rsidRPr="00E70EBD" w:rsidRDefault="00D37130" w:rsidP="00D37130">
      <w:pPr>
        <w:numPr>
          <w:ilvl w:val="0"/>
          <w:numId w:val="5"/>
        </w:numPr>
        <w:spacing w:after="120"/>
        <w:rPr>
          <w:rFonts w:asciiTheme="minorHAnsi" w:hAnsiTheme="minorHAnsi" w:cstheme="minorHAnsi"/>
          <w:sz w:val="22"/>
          <w:szCs w:val="22"/>
        </w:rPr>
      </w:pPr>
      <w:r w:rsidRPr="00E70EBD">
        <w:rPr>
          <w:rFonts w:asciiTheme="minorHAnsi" w:hAnsiTheme="minorHAnsi" w:cstheme="minorHAnsi"/>
          <w:sz w:val="22"/>
          <w:szCs w:val="22"/>
        </w:rPr>
        <w:t>prendre en compte la liste des personnes de la Cnam ayant accès au support,</w:t>
      </w:r>
    </w:p>
    <w:p w:rsidR="00D37130" w:rsidRPr="00E70EBD" w:rsidRDefault="00D37130" w:rsidP="00D37130">
      <w:pPr>
        <w:numPr>
          <w:ilvl w:val="0"/>
          <w:numId w:val="5"/>
        </w:numPr>
        <w:spacing w:after="120"/>
        <w:rPr>
          <w:rFonts w:asciiTheme="minorHAnsi" w:hAnsiTheme="minorHAnsi" w:cstheme="minorHAnsi"/>
          <w:sz w:val="22"/>
          <w:szCs w:val="22"/>
        </w:rPr>
      </w:pPr>
      <w:r w:rsidRPr="00E70EBD">
        <w:rPr>
          <w:rFonts w:asciiTheme="minorHAnsi" w:hAnsiTheme="minorHAnsi" w:cstheme="minorHAnsi"/>
          <w:sz w:val="22"/>
          <w:szCs w:val="22"/>
        </w:rPr>
        <w:t>fournir un document décrivant les modalités d’accès au support et animer plusieurs ateliers par téléphone pour présenter le service,</w:t>
      </w:r>
    </w:p>
    <w:p w:rsidR="00D37130" w:rsidRPr="00E70EBD" w:rsidRDefault="00D37130" w:rsidP="00D37130">
      <w:pPr>
        <w:numPr>
          <w:ilvl w:val="0"/>
          <w:numId w:val="5"/>
        </w:numPr>
        <w:spacing w:after="120"/>
        <w:rPr>
          <w:rFonts w:asciiTheme="minorHAnsi" w:hAnsiTheme="minorHAnsi" w:cstheme="minorHAnsi"/>
          <w:sz w:val="22"/>
          <w:szCs w:val="22"/>
        </w:rPr>
      </w:pPr>
      <w:r w:rsidRPr="00E70EBD">
        <w:rPr>
          <w:rFonts w:asciiTheme="minorHAnsi" w:hAnsiTheme="minorHAnsi" w:cstheme="minorHAnsi"/>
          <w:sz w:val="22"/>
          <w:szCs w:val="22"/>
        </w:rPr>
        <w:t>animer la ré</w:t>
      </w:r>
      <w:r w:rsidR="00901DDD" w:rsidRPr="00E70EBD">
        <w:rPr>
          <w:rFonts w:asciiTheme="minorHAnsi" w:hAnsiTheme="minorHAnsi" w:cstheme="minorHAnsi"/>
          <w:sz w:val="22"/>
          <w:szCs w:val="22"/>
        </w:rPr>
        <w:t>union de lancement</w:t>
      </w:r>
      <w:r w:rsidRPr="00E70EBD">
        <w:rPr>
          <w:rFonts w:asciiTheme="minorHAnsi" w:hAnsiTheme="minorHAnsi" w:cstheme="minorHAnsi"/>
          <w:sz w:val="22"/>
          <w:szCs w:val="22"/>
        </w:rPr>
        <w:t xml:space="preserve"> de l’</w:t>
      </w:r>
      <w:r w:rsidR="00901DDD" w:rsidRPr="00E70EBD">
        <w:rPr>
          <w:rFonts w:asciiTheme="minorHAnsi" w:hAnsiTheme="minorHAnsi" w:cstheme="minorHAnsi"/>
          <w:sz w:val="22"/>
          <w:szCs w:val="22"/>
        </w:rPr>
        <w:t>accord-cadre</w:t>
      </w:r>
      <w:r w:rsidRPr="00E70EBD">
        <w:rPr>
          <w:rFonts w:asciiTheme="minorHAnsi" w:hAnsiTheme="minorHAnsi" w:cstheme="minorHAnsi"/>
          <w:sz w:val="22"/>
          <w:szCs w:val="22"/>
        </w:rPr>
        <w:t xml:space="preserve"> avec les principaux intervenants de l’accord cadre dans les locaux de la Cnam permettant de présenter l’ensemble des services attendus par la Cnam.</w:t>
      </w:r>
    </w:p>
    <w:p w:rsidR="001D49F8" w:rsidRPr="00E70EBD" w:rsidRDefault="00347F71"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w:t>
      </w:r>
      <w:r w:rsidR="00D37130" w:rsidRPr="00E70EBD">
        <w:rPr>
          <w:rFonts w:asciiTheme="minorHAnsi" w:hAnsiTheme="minorHAnsi" w:cstheme="minorHAnsi"/>
          <w:b/>
          <w:sz w:val="22"/>
          <w:szCs w:val="22"/>
        </w:rPr>
        <w:t>O 1.2</w:t>
      </w:r>
      <w:r w:rsidRPr="00E70EBD">
        <w:rPr>
          <w:rFonts w:asciiTheme="minorHAnsi" w:hAnsiTheme="minorHAnsi" w:cstheme="minorHAnsi"/>
          <w:b/>
          <w:sz w:val="22"/>
          <w:szCs w:val="22"/>
        </w:rPr>
        <w:t xml:space="preserve"> : Fabrication d’une distributio</w:t>
      </w:r>
      <w:r w:rsidR="00055073" w:rsidRPr="00E70EBD">
        <w:rPr>
          <w:rFonts w:asciiTheme="minorHAnsi" w:hAnsiTheme="minorHAnsi" w:cstheme="minorHAnsi"/>
          <w:b/>
          <w:sz w:val="22"/>
          <w:szCs w:val="22"/>
        </w:rPr>
        <w:t xml:space="preserve">n </w:t>
      </w:r>
      <w:r w:rsidR="00184DF5" w:rsidRPr="00E70EBD">
        <w:rPr>
          <w:rFonts w:asciiTheme="minorHAnsi" w:hAnsiTheme="minorHAnsi" w:cstheme="minorHAnsi"/>
          <w:b/>
          <w:sz w:val="22"/>
          <w:szCs w:val="22"/>
        </w:rPr>
        <w:t>logicielle Open Source</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Cette UO consiste, pour une </w:t>
      </w:r>
      <w:r w:rsidR="00055073" w:rsidRPr="00E70EBD">
        <w:rPr>
          <w:rFonts w:asciiTheme="minorHAnsi" w:hAnsiTheme="minorHAnsi" w:cstheme="minorHAnsi"/>
          <w:sz w:val="22"/>
          <w:szCs w:val="22"/>
        </w:rPr>
        <w:t>distribution</w:t>
      </w:r>
      <w:r w:rsidRPr="00E70EBD">
        <w:rPr>
          <w:rFonts w:asciiTheme="minorHAnsi" w:hAnsiTheme="minorHAnsi" w:cstheme="minorHAnsi"/>
          <w:sz w:val="22"/>
          <w:szCs w:val="22"/>
        </w:rPr>
        <w:t xml:space="preserve"> logicielle donnée dont les sources sont disponibles en open source, à construire ou à reconstruire une distribution (ayant déjà fait l’objet d’une fabrication) en prenant en compte patchs, corrections de bugs et CVE demandés. </w:t>
      </w:r>
      <w:r w:rsidR="00055073" w:rsidRPr="00E70EBD">
        <w:rPr>
          <w:rFonts w:asciiTheme="minorHAnsi" w:hAnsiTheme="minorHAnsi" w:cstheme="minorHAnsi"/>
          <w:sz w:val="22"/>
          <w:szCs w:val="22"/>
        </w:rPr>
        <w:t>Une distribution logicielle est constituée d’un ensemble d’entités logicielles.</w:t>
      </w:r>
    </w:p>
    <w:p w:rsidR="001D49F8" w:rsidRPr="00E70EBD" w:rsidRDefault="001D49F8">
      <w:pPr>
        <w:rPr>
          <w:rFonts w:asciiTheme="minorHAnsi" w:hAnsiTheme="minorHAnsi" w:cstheme="minorHAnsi"/>
          <w:sz w:val="22"/>
          <w:szCs w:val="22"/>
        </w:rPr>
      </w:pPr>
    </w:p>
    <w:p w:rsidR="001D49F8" w:rsidRPr="00E70EBD" w:rsidRDefault="00876675">
      <w:pPr>
        <w:rPr>
          <w:rFonts w:asciiTheme="minorHAnsi" w:hAnsiTheme="minorHAnsi" w:cstheme="minorHAnsi"/>
          <w:b/>
          <w:sz w:val="22"/>
          <w:szCs w:val="22"/>
        </w:rPr>
      </w:pPr>
      <w:r w:rsidRPr="00E70EBD">
        <w:rPr>
          <w:rFonts w:asciiTheme="minorHAnsi" w:hAnsiTheme="minorHAnsi" w:cstheme="minorHAnsi"/>
          <w:b/>
          <w:sz w:val="22"/>
          <w:szCs w:val="22"/>
        </w:rPr>
        <w:t>Définition</w:t>
      </w:r>
      <w:r w:rsidR="00347F71" w:rsidRPr="00E70EBD">
        <w:rPr>
          <w:rFonts w:asciiTheme="minorHAnsi" w:hAnsiTheme="minorHAnsi" w:cstheme="minorHAnsi"/>
          <w:b/>
          <w:sz w:val="22"/>
          <w:szCs w:val="22"/>
        </w:rPr>
        <w:t xml:space="preserve"> d’une entité Logicielle : </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Une entité logicielle se compose d’un binaire ou d’un ensemble de binaires (exemple : package rpm ou équivalent), élaborée pour assurer des fonctionnalités indépendantes au sein d’une distribution.  Elle est </w:t>
      </w:r>
      <w:r w:rsidR="00876675" w:rsidRPr="00E70EBD">
        <w:rPr>
          <w:rFonts w:asciiTheme="minorHAnsi" w:hAnsiTheme="minorHAnsi" w:cstheme="minorHAnsi"/>
          <w:sz w:val="22"/>
          <w:szCs w:val="22"/>
        </w:rPr>
        <w:t>destinée à</w:t>
      </w:r>
      <w:r w:rsidRPr="00E70EBD">
        <w:rPr>
          <w:rFonts w:asciiTheme="minorHAnsi" w:hAnsiTheme="minorHAnsi" w:cstheme="minorHAnsi"/>
          <w:sz w:val="22"/>
          <w:szCs w:val="22"/>
        </w:rPr>
        <w:t xml:space="preserve"> être incorporé en tant que composant dans une distribution.</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Un entité logicielle peut-être basique ou dépendante.</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1-</w:t>
      </w:r>
      <w:r w:rsidRPr="00E70EBD">
        <w:rPr>
          <w:rFonts w:asciiTheme="minorHAnsi" w:hAnsiTheme="minorHAnsi" w:cstheme="minorHAnsi"/>
          <w:sz w:val="22"/>
          <w:szCs w:val="22"/>
        </w:rPr>
        <w:tab/>
        <w:t xml:space="preserve">Une entité </w:t>
      </w:r>
      <w:r w:rsidR="00876675" w:rsidRPr="00E70EBD">
        <w:rPr>
          <w:rFonts w:asciiTheme="minorHAnsi" w:hAnsiTheme="minorHAnsi" w:cstheme="minorHAnsi"/>
          <w:sz w:val="22"/>
          <w:szCs w:val="22"/>
        </w:rPr>
        <w:t>logicielle basique</w:t>
      </w:r>
      <w:r w:rsidRPr="00E70EBD">
        <w:rPr>
          <w:rFonts w:asciiTheme="minorHAnsi" w:hAnsiTheme="minorHAnsi" w:cstheme="minorHAnsi"/>
          <w:sz w:val="22"/>
          <w:szCs w:val="22"/>
        </w:rPr>
        <w:t xml:space="preserve"> n’a pas de dépendance avec les autres entités</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2-</w:t>
      </w:r>
      <w:r w:rsidRPr="00E70EBD">
        <w:rPr>
          <w:rFonts w:asciiTheme="minorHAnsi" w:hAnsiTheme="minorHAnsi" w:cstheme="minorHAnsi"/>
          <w:sz w:val="22"/>
          <w:szCs w:val="22"/>
        </w:rPr>
        <w:tab/>
        <w:t>Une e</w:t>
      </w:r>
      <w:r w:rsidR="00833617" w:rsidRPr="00E70EBD">
        <w:rPr>
          <w:rFonts w:asciiTheme="minorHAnsi" w:hAnsiTheme="minorHAnsi" w:cstheme="minorHAnsi"/>
          <w:sz w:val="22"/>
          <w:szCs w:val="22"/>
        </w:rPr>
        <w:t>ntité logicielle dépendante : l</w:t>
      </w:r>
      <w:r w:rsidRPr="00E70EBD">
        <w:rPr>
          <w:rFonts w:asciiTheme="minorHAnsi" w:hAnsiTheme="minorHAnsi" w:cstheme="minorHAnsi"/>
          <w:sz w:val="22"/>
          <w:szCs w:val="22"/>
        </w:rPr>
        <w:t>a fabrication de cette entité entrainera la fabrication d’autres entités associées.</w:t>
      </w:r>
    </w:p>
    <w:p w:rsidR="00833617" w:rsidRPr="00E70EBD" w:rsidRDefault="00833617">
      <w:pPr>
        <w:rPr>
          <w:rFonts w:asciiTheme="minorHAnsi" w:hAnsiTheme="minorHAnsi" w:cstheme="minorHAnsi"/>
          <w:sz w:val="22"/>
          <w:szCs w:val="22"/>
        </w:rPr>
      </w:pPr>
    </w:p>
    <w:p w:rsidR="001D49F8" w:rsidRPr="00E70EBD" w:rsidRDefault="00833617">
      <w:pPr>
        <w:rPr>
          <w:rFonts w:asciiTheme="minorHAnsi" w:hAnsiTheme="minorHAnsi" w:cstheme="minorHAnsi"/>
          <w:sz w:val="22"/>
          <w:szCs w:val="22"/>
        </w:rPr>
      </w:pPr>
      <w:r w:rsidRPr="00E70EBD">
        <w:rPr>
          <w:rFonts w:asciiTheme="minorHAnsi" w:hAnsiTheme="minorHAnsi" w:cstheme="minorHAnsi"/>
          <w:sz w:val="22"/>
          <w:szCs w:val="22"/>
        </w:rPr>
        <w:t>L</w:t>
      </w:r>
      <w:r w:rsidR="00347F71" w:rsidRPr="00E70EBD">
        <w:rPr>
          <w:rFonts w:asciiTheme="minorHAnsi" w:hAnsiTheme="minorHAnsi" w:cstheme="minorHAnsi"/>
          <w:sz w:val="22"/>
          <w:szCs w:val="22"/>
        </w:rPr>
        <w:t>a distribution désigne un ensemble d’entités logicielles cohérentes</w:t>
      </w:r>
      <w:r w:rsidR="00347F71" w:rsidRPr="00E70EBD">
        <w:t xml:space="preserve"> </w:t>
      </w:r>
      <w:r w:rsidR="00347F71" w:rsidRPr="00E70EBD">
        <w:rPr>
          <w:rFonts w:asciiTheme="minorHAnsi" w:hAnsiTheme="minorHAnsi" w:cstheme="minorHAnsi"/>
          <w:sz w:val="22"/>
          <w:szCs w:val="22"/>
        </w:rPr>
        <w:t>permettant de réaliser les fonctions souhaitées.</w:t>
      </w:r>
    </w:p>
    <w:p w:rsidR="001D49F8" w:rsidRPr="00E70EBD" w:rsidRDefault="001D49F8">
      <w:pPr>
        <w:rPr>
          <w:rFonts w:asciiTheme="minorHAnsi" w:hAnsiTheme="minorHAnsi" w:cstheme="minorHAnsi"/>
          <w:sz w:val="22"/>
          <w:szCs w:val="22"/>
        </w:rPr>
      </w:pPr>
    </w:p>
    <w:p w:rsidR="001D49F8" w:rsidRPr="00E70EBD" w:rsidRDefault="009C578C">
      <w:pPr>
        <w:rPr>
          <w:rFonts w:asciiTheme="minorHAnsi" w:hAnsiTheme="minorHAnsi" w:cstheme="minorHAnsi"/>
          <w:sz w:val="22"/>
          <w:szCs w:val="22"/>
        </w:rPr>
      </w:pPr>
      <w:r w:rsidRPr="00E70EBD">
        <w:rPr>
          <w:rFonts w:asciiTheme="minorHAnsi" w:hAnsiTheme="minorHAnsi" w:cstheme="minorHAnsi"/>
          <w:sz w:val="22"/>
          <w:szCs w:val="22"/>
        </w:rPr>
        <w:t xml:space="preserve">A titre d’exemple </w:t>
      </w:r>
      <w:r w:rsidR="007F7F59" w:rsidRPr="00E70EBD">
        <w:rPr>
          <w:rFonts w:asciiTheme="minorHAnsi" w:hAnsiTheme="minorHAnsi" w:cstheme="minorHAnsi"/>
          <w:sz w:val="22"/>
          <w:szCs w:val="22"/>
        </w:rPr>
        <w:t>(qui</w:t>
      </w:r>
      <w:r w:rsidRPr="00E70EBD">
        <w:rPr>
          <w:rFonts w:asciiTheme="minorHAnsi" w:hAnsiTheme="minorHAnsi" w:cstheme="minorHAnsi"/>
          <w:sz w:val="22"/>
          <w:szCs w:val="22"/>
        </w:rPr>
        <w:t xml:space="preserve"> ne figure pas nécessairement dans le catalogue des logiciels de la Cnam), l</w:t>
      </w:r>
      <w:r w:rsidR="00347F71" w:rsidRPr="00E70EBD">
        <w:rPr>
          <w:rFonts w:asciiTheme="minorHAnsi" w:hAnsiTheme="minorHAnsi" w:cstheme="minorHAnsi"/>
          <w:sz w:val="22"/>
          <w:szCs w:val="22"/>
        </w:rPr>
        <w:t>a distribution HDP 3.1.5 se compose de plusieurs entités logicielles</w:t>
      </w:r>
      <w:r w:rsidRPr="00E70EBD">
        <w:rPr>
          <w:rFonts w:asciiTheme="minorHAnsi" w:hAnsiTheme="minorHAnsi" w:cstheme="minorHAnsi"/>
          <w:sz w:val="22"/>
          <w:szCs w:val="22"/>
        </w:rPr>
        <w:t xml:space="preserve"> </w:t>
      </w:r>
      <w:r w:rsidR="00347F71" w:rsidRPr="00E70EBD">
        <w:rPr>
          <w:rFonts w:asciiTheme="minorHAnsi" w:hAnsiTheme="minorHAnsi" w:cstheme="minorHAnsi"/>
          <w:sz w:val="22"/>
          <w:szCs w:val="22"/>
        </w:rPr>
        <w:t>:</w:t>
      </w:r>
    </w:p>
    <w:p w:rsidR="001D49F8" w:rsidRPr="00133229" w:rsidRDefault="00347F71" w:rsidP="00133229">
      <w:pPr>
        <w:pStyle w:val="Paragraphedeliste"/>
        <w:numPr>
          <w:ilvl w:val="0"/>
          <w:numId w:val="64"/>
        </w:numPr>
        <w:rPr>
          <w:rFonts w:asciiTheme="minorHAnsi" w:hAnsiTheme="minorHAnsi" w:cstheme="minorHAnsi"/>
          <w:sz w:val="22"/>
          <w:szCs w:val="22"/>
        </w:rPr>
      </w:pPr>
      <w:r w:rsidRPr="00133229">
        <w:rPr>
          <w:rFonts w:asciiTheme="minorHAnsi" w:hAnsiTheme="minorHAnsi" w:cstheme="minorHAnsi"/>
          <w:sz w:val="22"/>
          <w:szCs w:val="22"/>
        </w:rPr>
        <w:t>Hadoop : Pour le stockage et le traitement d’immenses volumes de données</w:t>
      </w:r>
    </w:p>
    <w:p w:rsidR="001D49F8" w:rsidRPr="00133229" w:rsidRDefault="00347F71" w:rsidP="00133229">
      <w:pPr>
        <w:pStyle w:val="Paragraphedeliste"/>
        <w:numPr>
          <w:ilvl w:val="0"/>
          <w:numId w:val="64"/>
        </w:numPr>
        <w:rPr>
          <w:rFonts w:asciiTheme="minorHAnsi" w:hAnsiTheme="minorHAnsi" w:cstheme="minorHAnsi"/>
          <w:sz w:val="22"/>
          <w:szCs w:val="22"/>
        </w:rPr>
      </w:pPr>
      <w:r w:rsidRPr="00133229">
        <w:rPr>
          <w:rFonts w:asciiTheme="minorHAnsi" w:hAnsiTheme="minorHAnsi" w:cstheme="minorHAnsi"/>
          <w:sz w:val="22"/>
          <w:szCs w:val="22"/>
        </w:rPr>
        <w:t>Ranger : Pour gestion des autorisations</w:t>
      </w:r>
    </w:p>
    <w:p w:rsidR="001D49F8" w:rsidRPr="00133229" w:rsidRDefault="00347F71" w:rsidP="00133229">
      <w:pPr>
        <w:pStyle w:val="Paragraphedeliste"/>
        <w:numPr>
          <w:ilvl w:val="0"/>
          <w:numId w:val="64"/>
        </w:numPr>
        <w:rPr>
          <w:rFonts w:asciiTheme="minorHAnsi" w:hAnsiTheme="minorHAnsi" w:cstheme="minorHAnsi"/>
          <w:sz w:val="22"/>
          <w:szCs w:val="22"/>
        </w:rPr>
      </w:pPr>
      <w:r w:rsidRPr="00133229">
        <w:rPr>
          <w:rFonts w:asciiTheme="minorHAnsi" w:hAnsiTheme="minorHAnsi" w:cstheme="minorHAnsi"/>
          <w:sz w:val="22"/>
          <w:szCs w:val="22"/>
        </w:rPr>
        <w:t>Hbase : Pour une Base de données non SQL</w:t>
      </w:r>
    </w:p>
    <w:p w:rsidR="001D49F8" w:rsidRPr="00133229" w:rsidRDefault="00347F71" w:rsidP="00133229">
      <w:pPr>
        <w:pStyle w:val="Paragraphedeliste"/>
        <w:numPr>
          <w:ilvl w:val="0"/>
          <w:numId w:val="64"/>
        </w:numPr>
        <w:rPr>
          <w:rFonts w:asciiTheme="minorHAnsi" w:hAnsiTheme="minorHAnsi" w:cstheme="minorHAnsi"/>
          <w:sz w:val="22"/>
          <w:szCs w:val="22"/>
        </w:rPr>
      </w:pPr>
      <w:r w:rsidRPr="00133229">
        <w:rPr>
          <w:rFonts w:asciiTheme="minorHAnsi" w:hAnsiTheme="minorHAnsi" w:cstheme="minorHAnsi"/>
          <w:sz w:val="22"/>
          <w:szCs w:val="22"/>
        </w:rPr>
        <w:t>Hive : est une infrastructure d’entrepôt de données intégrée sur Hadoop. Hive est une entité dépendante de Hadoop</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La Cnam fournit les éléments d'information suivants :</w:t>
      </w:r>
    </w:p>
    <w:p w:rsidR="001D49F8" w:rsidRPr="00E70EBD" w:rsidRDefault="00876675" w:rsidP="00AD3C66">
      <w:pPr>
        <w:pStyle w:val="Comic"/>
        <w:numPr>
          <w:ilvl w:val="0"/>
          <w:numId w:val="33"/>
        </w:numPr>
        <w:spacing w:after="0"/>
        <w:rPr>
          <w:rFonts w:asciiTheme="minorHAnsi" w:hAnsiTheme="minorHAnsi" w:cstheme="minorHAnsi"/>
        </w:rPr>
      </w:pPr>
      <w:r w:rsidRPr="00E70EBD">
        <w:rPr>
          <w:rFonts w:asciiTheme="minorHAnsi" w:hAnsiTheme="minorHAnsi" w:cstheme="minorHAnsi"/>
        </w:rPr>
        <w:t>l</w:t>
      </w:r>
      <w:r w:rsidR="00347F71" w:rsidRPr="00E70EBD">
        <w:rPr>
          <w:rFonts w:asciiTheme="minorHAnsi" w:hAnsiTheme="minorHAnsi" w:cstheme="minorHAnsi"/>
        </w:rPr>
        <w:t>e nom des produits dont nous souhaitons une re-fabrication (mise à dispo des binaires (.rpm))</w:t>
      </w:r>
    </w:p>
    <w:p w:rsidR="001D49F8" w:rsidRPr="00E70EBD" w:rsidRDefault="00347F71" w:rsidP="00AD3C66">
      <w:pPr>
        <w:pStyle w:val="Comic"/>
        <w:numPr>
          <w:ilvl w:val="0"/>
          <w:numId w:val="33"/>
        </w:numPr>
        <w:spacing w:after="0"/>
        <w:rPr>
          <w:rFonts w:asciiTheme="minorHAnsi" w:hAnsiTheme="minorHAnsi" w:cstheme="minorHAnsi"/>
        </w:rPr>
      </w:pPr>
      <w:r w:rsidRPr="00E70EBD">
        <w:rPr>
          <w:rFonts w:asciiTheme="minorHAnsi" w:hAnsiTheme="minorHAnsi" w:cstheme="minorHAnsi"/>
        </w:rPr>
        <w:t>les exigences de déploiement des produits refabriqués</w:t>
      </w:r>
    </w:p>
    <w:p w:rsidR="001D49F8" w:rsidRPr="00E70EBD" w:rsidRDefault="00347F71" w:rsidP="00AD3C66">
      <w:pPr>
        <w:pStyle w:val="Comic"/>
        <w:numPr>
          <w:ilvl w:val="0"/>
          <w:numId w:val="33"/>
        </w:numPr>
        <w:spacing w:after="0"/>
        <w:rPr>
          <w:rFonts w:asciiTheme="minorHAnsi" w:hAnsiTheme="minorHAnsi" w:cstheme="minorHAnsi"/>
        </w:rPr>
      </w:pPr>
      <w:r w:rsidRPr="00E70EBD">
        <w:rPr>
          <w:rFonts w:asciiTheme="minorHAnsi" w:hAnsiTheme="minorHAnsi" w:cstheme="minorHAnsi"/>
        </w:rPr>
        <w:t>les moyens matériels et logiciels, hors PC  des intervenants, nécessaires à la vérification des exigences</w:t>
      </w:r>
    </w:p>
    <w:p w:rsidR="001D49F8" w:rsidRPr="00E70EBD" w:rsidRDefault="001D49F8">
      <w:pPr>
        <w:pStyle w:val="Comic"/>
        <w:spacing w:after="0"/>
        <w:ind w:left="284"/>
        <w:rPr>
          <w:rFonts w:asciiTheme="minorHAnsi" w:hAnsiTheme="minorHAnsi" w:cstheme="minorHAnsi"/>
        </w:rPr>
      </w:pPr>
    </w:p>
    <w:p w:rsidR="005C45D5" w:rsidRPr="00133229" w:rsidRDefault="00347F71" w:rsidP="00133229">
      <w:pPr>
        <w:jc w:val="left"/>
        <w:rPr>
          <w:rFonts w:asciiTheme="minorHAnsi" w:hAnsiTheme="minorHAnsi" w:cstheme="minorHAnsi"/>
          <w:i/>
          <w:sz w:val="22"/>
          <w:szCs w:val="22"/>
        </w:rPr>
      </w:pPr>
      <w:r w:rsidRPr="00E70EBD">
        <w:rPr>
          <w:rFonts w:asciiTheme="minorHAnsi" w:hAnsiTheme="minorHAnsi" w:cstheme="minorHAnsi"/>
          <w:i/>
          <w:sz w:val="22"/>
          <w:szCs w:val="22"/>
        </w:rPr>
        <w:t>Les livrables attendus :</w:t>
      </w:r>
    </w:p>
    <w:p w:rsidR="001D49F8" w:rsidRPr="00E70EBD" w:rsidRDefault="00347F71"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Le paquet logiciel binaire pour l'environnement d’exécution ;</w:t>
      </w:r>
    </w:p>
    <w:p w:rsidR="001D49F8" w:rsidRPr="00E70EBD" w:rsidRDefault="00347F71"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L'ensemble des fichiers sources incluant les codes sources de la nouvelle couverture fonctionnelle ;</w:t>
      </w:r>
    </w:p>
    <w:p w:rsidR="001D49F8" w:rsidRPr="00E70EBD" w:rsidRDefault="00347F71"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Les éléments relatifs au paramétrage et à la configuration de la nouvelle couverture fonctionnelle ;</w:t>
      </w:r>
    </w:p>
    <w:p w:rsidR="001D49F8" w:rsidRPr="00E70EBD" w:rsidRDefault="00347F71"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Le rapport de tests, comprenant l’ensemble des données nécessaires à l’appréciation du respect des exigences ;</w:t>
      </w:r>
    </w:p>
    <w:p w:rsidR="001D49F8" w:rsidRPr="00E70EBD" w:rsidRDefault="00347F71"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Les propositions d’optimisation lorsque certaines exigences ne peu</w:t>
      </w:r>
      <w:r w:rsidR="00C53358" w:rsidRPr="00E70EBD">
        <w:rPr>
          <w:rFonts w:asciiTheme="minorHAnsi" w:hAnsiTheme="minorHAnsi" w:cstheme="minorHAnsi"/>
        </w:rPr>
        <w:t>vent être satisfaites en l’état ;</w:t>
      </w:r>
    </w:p>
    <w:p w:rsidR="001D49F8" w:rsidRPr="00E70EBD" w:rsidRDefault="005C45D5"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V</w:t>
      </w:r>
      <w:r w:rsidR="00347F71" w:rsidRPr="00E70EBD">
        <w:rPr>
          <w:rFonts w:asciiTheme="minorHAnsi" w:hAnsiTheme="minorHAnsi" w:cstheme="minorHAnsi"/>
        </w:rPr>
        <w:t>eille sur les éléments de sécurité à mettre en place</w:t>
      </w:r>
    </w:p>
    <w:p w:rsidR="001D49F8" w:rsidRPr="00E70EBD" w:rsidRDefault="005C45D5" w:rsidP="00133229">
      <w:pPr>
        <w:pStyle w:val="Comic"/>
        <w:numPr>
          <w:ilvl w:val="0"/>
          <w:numId w:val="63"/>
        </w:numPr>
        <w:spacing w:after="0"/>
        <w:rPr>
          <w:rFonts w:asciiTheme="minorHAnsi" w:hAnsiTheme="minorHAnsi" w:cstheme="minorHAnsi"/>
        </w:rPr>
      </w:pPr>
      <w:r w:rsidRPr="00E70EBD">
        <w:rPr>
          <w:rFonts w:asciiTheme="minorHAnsi" w:hAnsiTheme="minorHAnsi" w:cstheme="minorHAnsi"/>
        </w:rPr>
        <w:t>V</w:t>
      </w:r>
      <w:r w:rsidR="00347F71" w:rsidRPr="00E70EBD">
        <w:rPr>
          <w:rFonts w:asciiTheme="minorHAnsi" w:hAnsiTheme="minorHAnsi" w:cstheme="minorHAnsi"/>
        </w:rPr>
        <w:t>eille sur les bugs majeurs pouvant altérer la performance ou la robustesse de la solution</w:t>
      </w:r>
    </w:p>
    <w:p w:rsidR="001D49F8" w:rsidRPr="00E70EBD" w:rsidRDefault="001D49F8">
      <w:pPr>
        <w:rPr>
          <w:rFonts w:asciiTheme="minorHAnsi" w:hAnsiTheme="minorHAnsi" w:cstheme="minorHAnsi"/>
          <w:sz w:val="22"/>
          <w:szCs w:val="22"/>
        </w:rPr>
      </w:pPr>
    </w:p>
    <w:p w:rsidR="00CC387A"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L’UO peut être de n</w:t>
      </w:r>
      <w:r w:rsidR="00F96559">
        <w:rPr>
          <w:rFonts w:asciiTheme="minorHAnsi" w:hAnsiTheme="minorHAnsi" w:cstheme="minorHAnsi"/>
          <w:sz w:val="22"/>
          <w:szCs w:val="22"/>
        </w:rPr>
        <w:t>ature simple (UO 1.2</w:t>
      </w:r>
      <w:r w:rsidR="00CC387A" w:rsidRPr="00E70EBD">
        <w:rPr>
          <w:rFonts w:asciiTheme="minorHAnsi" w:hAnsiTheme="minorHAnsi" w:cstheme="minorHAnsi"/>
          <w:sz w:val="22"/>
          <w:szCs w:val="22"/>
        </w:rPr>
        <w:t>.1), moyenne</w:t>
      </w:r>
      <w:r w:rsidR="00F96559">
        <w:rPr>
          <w:rFonts w:asciiTheme="minorHAnsi" w:hAnsiTheme="minorHAnsi" w:cstheme="minorHAnsi"/>
          <w:sz w:val="22"/>
          <w:szCs w:val="22"/>
        </w:rPr>
        <w:t xml:space="preserve"> (UO 1.2</w:t>
      </w:r>
      <w:r w:rsidR="009D6581">
        <w:rPr>
          <w:rFonts w:asciiTheme="minorHAnsi" w:hAnsiTheme="minorHAnsi" w:cstheme="minorHAnsi"/>
          <w:sz w:val="22"/>
          <w:szCs w:val="22"/>
        </w:rPr>
        <w:t>.2) ou majeure</w:t>
      </w:r>
      <w:r w:rsidR="00F96559">
        <w:rPr>
          <w:rFonts w:asciiTheme="minorHAnsi" w:hAnsiTheme="minorHAnsi" w:cstheme="minorHAnsi"/>
          <w:sz w:val="22"/>
          <w:szCs w:val="22"/>
        </w:rPr>
        <w:t xml:space="preserve"> (UO 1.2</w:t>
      </w:r>
      <w:r w:rsidRPr="00E70EBD">
        <w:rPr>
          <w:rFonts w:asciiTheme="minorHAnsi" w:hAnsiTheme="minorHAnsi" w:cstheme="minorHAnsi"/>
          <w:sz w:val="22"/>
          <w:szCs w:val="22"/>
        </w:rPr>
        <w:t xml:space="preserve">.3) avec des délais et charges variables suivant le niveau de technicité de celle-ci. </w:t>
      </w:r>
    </w:p>
    <w:p w:rsidR="001D49F8" w:rsidRPr="00E70EBD" w:rsidRDefault="00347F71">
      <w:pPr>
        <w:rPr>
          <w:rFonts w:asciiTheme="minorHAnsi" w:hAnsiTheme="minorHAnsi" w:cstheme="minorBidi"/>
          <w:color w:val="000000" w:themeColor="text1"/>
          <w:sz w:val="22"/>
          <w:szCs w:val="22"/>
        </w:rPr>
      </w:pPr>
      <w:r w:rsidRPr="00E70EBD">
        <w:rPr>
          <w:rFonts w:asciiTheme="minorHAnsi" w:hAnsiTheme="minorHAnsi" w:cstheme="minorHAnsi"/>
          <w:sz w:val="22"/>
          <w:szCs w:val="22"/>
        </w:rPr>
        <w:t>La complexité de la fabrication sera liée au nombre d’entités logicielles dépendantes de la distribution et au nombre de packages (exemple package rpm) constituant l’ensemble des entités logicielles (basiques et dépendantes).</w:t>
      </w:r>
    </w:p>
    <w:p w:rsidR="001D49F8" w:rsidRPr="00E70EBD" w:rsidRDefault="001D49F8">
      <w:pPr>
        <w:rPr>
          <w:rFonts w:asciiTheme="minorHAnsi" w:hAnsiTheme="minorHAnsi" w:cstheme="minorHAnsi"/>
          <w:b/>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1.2.1</w:t>
      </w:r>
      <w:r w:rsidR="00347F71" w:rsidRPr="00E70EBD">
        <w:rPr>
          <w:rFonts w:asciiTheme="minorHAnsi" w:hAnsiTheme="minorHAnsi" w:cstheme="minorHAnsi"/>
          <w:b/>
          <w:sz w:val="22"/>
          <w:szCs w:val="22"/>
        </w:rPr>
        <w:t xml:space="preserve"> Fabrication simple d’une distribution pour une suite logicielle Open Source</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Une fabrication dite simple s’applique lorsque que l’environnement se compose comme suit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Fabrication initiale d’une distribution contenant moins de 3 entités logicielles dépendantes ou re-fabrication d’une distribution déjà existante contenant moins de 5 entités logicielles dépendantes. </w:t>
      </w:r>
    </w:p>
    <w:p w:rsidR="001D49F8" w:rsidRPr="00E70EBD" w:rsidRDefault="001D49F8">
      <w:pPr>
        <w:pStyle w:val="Comic"/>
        <w:spacing w:after="0"/>
        <w:rPr>
          <w:rFonts w:asciiTheme="minorHAnsi" w:hAnsiTheme="minorHAnsi" w:cstheme="minorHAnsi"/>
          <w:b/>
        </w:rPr>
      </w:pPr>
    </w:p>
    <w:tbl>
      <w:tblPr>
        <w:tblStyle w:val="Grilledutableau"/>
        <w:tblW w:w="0" w:type="auto"/>
        <w:jc w:val="center"/>
        <w:tblLook w:val="04A0" w:firstRow="1" w:lastRow="0" w:firstColumn="1" w:lastColumn="0" w:noHBand="0" w:noVBand="1"/>
      </w:tblPr>
      <w:tblGrid>
        <w:gridCol w:w="1917"/>
        <w:gridCol w:w="2403"/>
        <w:gridCol w:w="2386"/>
        <w:gridCol w:w="2923"/>
      </w:tblGrid>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total de packages</w:t>
            </w:r>
          </w:p>
        </w:tc>
        <w:tc>
          <w:tcPr>
            <w:tcW w:w="2551"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20</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21 et 40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41 et 80</w:t>
            </w:r>
          </w:p>
        </w:tc>
      </w:tr>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Délais maximum de </w:t>
            </w:r>
            <w:r w:rsidRPr="00E70EBD">
              <w:rPr>
                <w:rFonts w:asciiTheme="minorHAnsi" w:hAnsiTheme="minorHAnsi" w:cstheme="minorHAnsi"/>
                <w:sz w:val="22"/>
                <w:szCs w:val="22"/>
              </w:rPr>
              <w:t>fabrication</w:t>
            </w:r>
          </w:p>
        </w:tc>
        <w:tc>
          <w:tcPr>
            <w:tcW w:w="2551" w:type="dxa"/>
            <w:vAlign w:val="center"/>
          </w:tcPr>
          <w:p w:rsidR="001D49F8" w:rsidRPr="00E70EBD" w:rsidRDefault="00347F71" w:rsidP="00E020F3">
            <w:pPr>
              <w:jc w:val="center"/>
              <w:rPr>
                <w:rFonts w:ascii="Calibri" w:eastAsia="Calibri" w:hAnsi="Calibri"/>
                <w:sz w:val="22"/>
                <w:szCs w:val="22"/>
              </w:rPr>
            </w:pPr>
            <w:r w:rsidRPr="00E70EBD">
              <w:rPr>
                <w:rFonts w:ascii="Calibri" w:eastAsia="Calibri" w:hAnsi="Calibri"/>
                <w:sz w:val="22"/>
                <w:szCs w:val="22"/>
              </w:rPr>
              <w:t>30 jours</w:t>
            </w:r>
            <w:r w:rsidR="00B0193B" w:rsidRPr="00E70EBD">
              <w:rPr>
                <w:rFonts w:ascii="Calibri" w:eastAsia="Calibri" w:hAnsi="Calibri"/>
                <w:sz w:val="22"/>
                <w:szCs w:val="22"/>
              </w:rPr>
              <w:t xml:space="preserve"> ouvrés</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40 jours</w:t>
            </w:r>
            <w:r w:rsidR="00B0193B" w:rsidRPr="00E70EBD">
              <w:rPr>
                <w:rFonts w:ascii="Calibri" w:eastAsia="Calibri" w:hAnsi="Calibri"/>
                <w:sz w:val="22"/>
                <w:szCs w:val="22"/>
              </w:rPr>
              <w:t xml:space="preserve"> ouvrés</w:t>
            </w:r>
          </w:p>
        </w:tc>
        <w:tc>
          <w:tcPr>
            <w:tcW w:w="3119"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60 jours</w:t>
            </w:r>
            <w:r w:rsidR="00E020F3" w:rsidRPr="00E70EBD">
              <w:rPr>
                <w:rFonts w:ascii="Calibri" w:eastAsia="Calibri" w:hAnsi="Calibri"/>
                <w:sz w:val="22"/>
                <w:szCs w:val="22"/>
              </w:rPr>
              <w:t xml:space="preserve"> </w:t>
            </w:r>
            <w:r w:rsidR="00B0193B" w:rsidRPr="00E70EBD">
              <w:rPr>
                <w:rFonts w:ascii="Calibri" w:eastAsia="Calibri" w:hAnsi="Calibri"/>
                <w:sz w:val="22"/>
                <w:szCs w:val="22"/>
              </w:rPr>
              <w:t>ouvrés</w:t>
            </w:r>
          </w:p>
        </w:tc>
      </w:tr>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Charge de </w:t>
            </w:r>
            <w:r w:rsidRPr="00E70EBD">
              <w:rPr>
                <w:rFonts w:asciiTheme="minorHAnsi" w:hAnsiTheme="minorHAnsi" w:cstheme="minorHAnsi"/>
                <w:sz w:val="22"/>
                <w:szCs w:val="22"/>
              </w:rPr>
              <w:t xml:space="preserve">fabrication </w:t>
            </w:r>
            <w:r w:rsidRPr="00E70EBD">
              <w:rPr>
                <w:rFonts w:ascii="Calibri" w:eastAsia="Calibri" w:hAnsi="Calibri"/>
                <w:sz w:val="22"/>
                <w:szCs w:val="22"/>
              </w:rPr>
              <w:t>estimée</w:t>
            </w:r>
          </w:p>
        </w:tc>
        <w:tc>
          <w:tcPr>
            <w:tcW w:w="2551"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15 jours</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25 jours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40 jours</w:t>
            </w:r>
          </w:p>
        </w:tc>
      </w:tr>
    </w:tbl>
    <w:p w:rsidR="001D49F8" w:rsidRPr="00E70EBD" w:rsidRDefault="001D49F8">
      <w:pPr>
        <w:rPr>
          <w:rFonts w:asciiTheme="minorHAnsi" w:hAnsiTheme="minorHAnsi" w:cstheme="minorHAnsi"/>
          <w:sz w:val="22"/>
          <w:szCs w:val="22"/>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1.2</w:t>
      </w:r>
      <w:r w:rsidR="00347F71" w:rsidRPr="00E70EBD">
        <w:rPr>
          <w:rFonts w:asciiTheme="minorHAnsi" w:hAnsiTheme="minorHAnsi" w:cstheme="minorHAnsi"/>
          <w:b/>
          <w:sz w:val="22"/>
          <w:szCs w:val="22"/>
        </w:rPr>
        <w:t>.2 Fabrication moyenne d’une distribution pour une suite logicielle Open Source</w:t>
      </w:r>
      <w:r w:rsidR="00E020F3" w:rsidRPr="00E70EBD">
        <w:rPr>
          <w:rFonts w:asciiTheme="minorHAnsi" w:hAnsiTheme="minorHAnsi" w:cstheme="minorHAnsi"/>
          <w:b/>
          <w:sz w:val="22"/>
          <w:szCs w:val="22"/>
        </w:rPr>
        <w:t xml:space="preserve">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Une fabrication dite moyenne s’applique lorsque que l’environnement se compose comme suit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Fabrication initiale d’une distribution contenant entre 3 et 6 entités logicielles dépendantes ou re-fabrication d’une distribution déjà existante contenant entre 5 et 10 entités logicielles dépendantes.</w:t>
      </w:r>
    </w:p>
    <w:p w:rsidR="001D49F8" w:rsidRPr="00E70EBD" w:rsidRDefault="001D49F8">
      <w:pPr>
        <w:pStyle w:val="Comic"/>
        <w:spacing w:after="0"/>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1917"/>
        <w:gridCol w:w="2460"/>
        <w:gridCol w:w="2329"/>
        <w:gridCol w:w="2923"/>
      </w:tblGrid>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total de packages</w:t>
            </w:r>
          </w:p>
        </w:tc>
        <w:tc>
          <w:tcPr>
            <w:tcW w:w="2613"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40</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41 et 80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81 et 100</w:t>
            </w:r>
          </w:p>
        </w:tc>
      </w:tr>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Délais maximum de </w:t>
            </w:r>
            <w:r w:rsidRPr="00E70EBD">
              <w:rPr>
                <w:rFonts w:asciiTheme="minorHAnsi" w:hAnsiTheme="minorHAnsi" w:cstheme="minorHAnsi"/>
                <w:sz w:val="22"/>
                <w:szCs w:val="22"/>
              </w:rPr>
              <w:t>fabrication</w:t>
            </w:r>
          </w:p>
        </w:tc>
        <w:tc>
          <w:tcPr>
            <w:tcW w:w="2613"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40 jours</w:t>
            </w:r>
            <w:r w:rsidR="00E020F3" w:rsidRPr="00E70EBD">
              <w:rPr>
                <w:rFonts w:ascii="Calibri" w:eastAsia="Calibri" w:hAnsi="Calibri"/>
                <w:sz w:val="22"/>
                <w:szCs w:val="22"/>
              </w:rPr>
              <w:t xml:space="preserve"> </w:t>
            </w:r>
            <w:r w:rsidR="00B0193B" w:rsidRPr="00E70EBD">
              <w:rPr>
                <w:rFonts w:ascii="Calibri" w:eastAsia="Calibri" w:hAnsi="Calibri"/>
                <w:sz w:val="22"/>
                <w:szCs w:val="22"/>
              </w:rPr>
              <w:t>ouvrés</w:t>
            </w:r>
          </w:p>
        </w:tc>
        <w:tc>
          <w:tcPr>
            <w:tcW w:w="2470"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60 jours</w:t>
            </w:r>
            <w:r w:rsidR="00E020F3" w:rsidRPr="00E70EBD">
              <w:rPr>
                <w:rFonts w:ascii="Calibri" w:eastAsia="Calibri" w:hAnsi="Calibri"/>
                <w:sz w:val="22"/>
                <w:szCs w:val="22"/>
              </w:rPr>
              <w:t xml:space="preserve"> </w:t>
            </w:r>
            <w:r w:rsidR="00B0193B" w:rsidRPr="00E70EBD">
              <w:rPr>
                <w:rFonts w:ascii="Calibri" w:eastAsia="Calibri" w:hAnsi="Calibri"/>
                <w:sz w:val="22"/>
                <w:szCs w:val="22"/>
              </w:rPr>
              <w:t>ouvrés</w:t>
            </w:r>
          </w:p>
        </w:tc>
        <w:tc>
          <w:tcPr>
            <w:tcW w:w="3119"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100 jours</w:t>
            </w:r>
            <w:r w:rsidR="00B0193B" w:rsidRPr="00E70EBD">
              <w:rPr>
                <w:rFonts w:ascii="Calibri" w:eastAsia="Calibri" w:hAnsi="Calibri"/>
                <w:sz w:val="22"/>
                <w:szCs w:val="22"/>
              </w:rPr>
              <w:t xml:space="preserve"> ouvrés</w:t>
            </w:r>
          </w:p>
        </w:tc>
      </w:tr>
      <w:tr w:rsidR="001D49F8" w:rsidRPr="00E70EBD">
        <w:trPr>
          <w:jc w:val="center"/>
        </w:trPr>
        <w:tc>
          <w:tcPr>
            <w:tcW w:w="1985"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Charge de </w:t>
            </w:r>
            <w:r w:rsidRPr="00E70EBD">
              <w:rPr>
                <w:rFonts w:asciiTheme="minorHAnsi" w:hAnsiTheme="minorHAnsi" w:cstheme="minorHAnsi"/>
                <w:sz w:val="22"/>
                <w:szCs w:val="22"/>
              </w:rPr>
              <w:t xml:space="preserve">fabrication </w:t>
            </w:r>
            <w:r w:rsidRPr="00E70EBD">
              <w:rPr>
                <w:rFonts w:ascii="Calibri" w:eastAsia="Calibri" w:hAnsi="Calibri"/>
                <w:sz w:val="22"/>
                <w:szCs w:val="22"/>
              </w:rPr>
              <w:t>estimée</w:t>
            </w:r>
          </w:p>
        </w:tc>
        <w:tc>
          <w:tcPr>
            <w:tcW w:w="2613"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25 jours</w:t>
            </w:r>
          </w:p>
        </w:tc>
        <w:tc>
          <w:tcPr>
            <w:tcW w:w="2470"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40 jours</w:t>
            </w:r>
            <w:r w:rsidR="00E020F3" w:rsidRPr="00E70EBD">
              <w:rPr>
                <w:rFonts w:ascii="Calibri" w:eastAsia="Calibri" w:hAnsi="Calibri"/>
                <w:sz w:val="22"/>
                <w:szCs w:val="22"/>
              </w:rPr>
              <w:t xml:space="preserve"> </w:t>
            </w:r>
          </w:p>
        </w:tc>
        <w:tc>
          <w:tcPr>
            <w:tcW w:w="3119" w:type="dxa"/>
            <w:vAlign w:val="center"/>
          </w:tcPr>
          <w:p w:rsidR="001D49F8" w:rsidRPr="00E70EBD" w:rsidRDefault="00347F71" w:rsidP="00A67982">
            <w:pPr>
              <w:jc w:val="center"/>
              <w:rPr>
                <w:rFonts w:ascii="Calibri" w:eastAsia="Calibri" w:hAnsi="Calibri"/>
                <w:sz w:val="22"/>
                <w:szCs w:val="22"/>
              </w:rPr>
            </w:pPr>
            <w:r w:rsidRPr="00E70EBD">
              <w:rPr>
                <w:rFonts w:ascii="Calibri" w:eastAsia="Calibri" w:hAnsi="Calibri"/>
                <w:sz w:val="22"/>
                <w:szCs w:val="22"/>
              </w:rPr>
              <w:t>60 jours</w:t>
            </w:r>
          </w:p>
        </w:tc>
      </w:tr>
    </w:tbl>
    <w:p w:rsidR="001D49F8" w:rsidRPr="00E70EBD" w:rsidRDefault="001D49F8">
      <w:pPr>
        <w:rPr>
          <w:rFonts w:asciiTheme="minorHAnsi" w:hAnsiTheme="minorHAnsi" w:cstheme="minorHAnsi"/>
          <w:sz w:val="22"/>
          <w:szCs w:val="22"/>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1.2</w:t>
      </w:r>
      <w:r w:rsidR="00347F71" w:rsidRPr="00E70EBD">
        <w:rPr>
          <w:rFonts w:asciiTheme="minorHAnsi" w:hAnsiTheme="minorHAnsi" w:cstheme="minorHAnsi"/>
          <w:b/>
          <w:sz w:val="22"/>
          <w:szCs w:val="22"/>
        </w:rPr>
        <w:t>.3 Fabrication majeure d’une distribution pour une suite logicielle Open Source</w:t>
      </w:r>
      <w:r w:rsidR="00E020F3" w:rsidRPr="00E70EBD">
        <w:rPr>
          <w:rFonts w:asciiTheme="minorHAnsi" w:hAnsiTheme="minorHAnsi" w:cstheme="minorHAnsi"/>
          <w:b/>
          <w:sz w:val="22"/>
          <w:szCs w:val="22"/>
        </w:rPr>
        <w:t xml:space="preserve">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Une fabrication dite majeure s’applique lorsque que l’environnement se compose comme suit :</w:t>
      </w:r>
    </w:p>
    <w:p w:rsidR="001D49F8" w:rsidRPr="00E70EBD" w:rsidRDefault="00347F71">
      <w:pPr>
        <w:pStyle w:val="Comic"/>
        <w:spacing w:after="0"/>
        <w:rPr>
          <w:rFonts w:asciiTheme="minorHAnsi" w:hAnsiTheme="minorHAnsi" w:cstheme="minorHAnsi"/>
        </w:rPr>
      </w:pPr>
      <w:r w:rsidRPr="00E70EBD">
        <w:rPr>
          <w:rFonts w:asciiTheme="minorHAnsi" w:hAnsiTheme="minorHAnsi" w:cstheme="minorHAnsi"/>
        </w:rPr>
        <w:t>Fabrication initiale d’une distribution contenant entre 7 et 10 entités logicielles dépendantes ou refabrication d’une distribution déjà existante contenant entre 11 et 20 entités logicielles dépendantes.</w:t>
      </w:r>
    </w:p>
    <w:p w:rsidR="001D49F8" w:rsidRPr="00E70EBD" w:rsidRDefault="001D49F8">
      <w:pPr>
        <w:pStyle w:val="Comic"/>
        <w:spacing w:after="0"/>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1974"/>
        <w:gridCol w:w="2403"/>
        <w:gridCol w:w="2329"/>
        <w:gridCol w:w="2923"/>
      </w:tblGrid>
      <w:tr w:rsidR="001D49F8" w:rsidRPr="00E70EBD">
        <w:trPr>
          <w:jc w:val="center"/>
        </w:trPr>
        <w:tc>
          <w:tcPr>
            <w:tcW w:w="2047"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total de packages</w:t>
            </w:r>
          </w:p>
        </w:tc>
        <w:tc>
          <w:tcPr>
            <w:tcW w:w="2551"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80</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80 et 100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101 et 140</w:t>
            </w:r>
          </w:p>
        </w:tc>
      </w:tr>
      <w:tr w:rsidR="001D49F8" w:rsidRPr="00E70EBD">
        <w:trPr>
          <w:jc w:val="center"/>
        </w:trPr>
        <w:tc>
          <w:tcPr>
            <w:tcW w:w="2047"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Délais maximum de </w:t>
            </w:r>
            <w:r w:rsidRPr="00E70EBD">
              <w:rPr>
                <w:rFonts w:asciiTheme="minorHAnsi" w:hAnsiTheme="minorHAnsi" w:cstheme="minorHAnsi"/>
                <w:sz w:val="22"/>
                <w:szCs w:val="22"/>
              </w:rPr>
              <w:t>fabrication</w:t>
            </w:r>
          </w:p>
        </w:tc>
        <w:tc>
          <w:tcPr>
            <w:tcW w:w="2551"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60 jours</w:t>
            </w:r>
            <w:r w:rsidR="00E020F3" w:rsidRPr="00E70EBD">
              <w:rPr>
                <w:rFonts w:ascii="Calibri" w:eastAsia="Calibri" w:hAnsi="Calibri"/>
                <w:sz w:val="22"/>
                <w:szCs w:val="22"/>
              </w:rPr>
              <w:t xml:space="preserve"> </w:t>
            </w:r>
            <w:r w:rsidR="00B0193B" w:rsidRPr="00E70EBD">
              <w:rPr>
                <w:rFonts w:ascii="Calibri" w:eastAsia="Calibri" w:hAnsi="Calibri"/>
                <w:sz w:val="22"/>
                <w:szCs w:val="22"/>
              </w:rPr>
              <w:t>ouvrés</w:t>
            </w:r>
          </w:p>
        </w:tc>
        <w:tc>
          <w:tcPr>
            <w:tcW w:w="2470"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120 jours</w:t>
            </w:r>
            <w:r w:rsidR="00B0193B" w:rsidRPr="00E70EBD">
              <w:rPr>
                <w:rFonts w:ascii="Calibri" w:eastAsia="Calibri" w:hAnsi="Calibri"/>
                <w:sz w:val="22"/>
                <w:szCs w:val="22"/>
              </w:rPr>
              <w:t xml:space="preserve"> ouvrés</w:t>
            </w:r>
          </w:p>
        </w:tc>
        <w:tc>
          <w:tcPr>
            <w:tcW w:w="3119"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180 jours</w:t>
            </w:r>
            <w:r w:rsidR="00B0193B" w:rsidRPr="00E70EBD">
              <w:rPr>
                <w:rFonts w:ascii="Calibri" w:eastAsia="Calibri" w:hAnsi="Calibri"/>
                <w:sz w:val="22"/>
                <w:szCs w:val="22"/>
              </w:rPr>
              <w:t xml:space="preserve"> ouvrés</w:t>
            </w:r>
          </w:p>
        </w:tc>
      </w:tr>
      <w:tr w:rsidR="001D49F8" w:rsidRPr="00E70EBD">
        <w:trPr>
          <w:jc w:val="center"/>
        </w:trPr>
        <w:tc>
          <w:tcPr>
            <w:tcW w:w="2047"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 xml:space="preserve">Charge de </w:t>
            </w:r>
            <w:r w:rsidRPr="00E70EBD">
              <w:rPr>
                <w:rFonts w:asciiTheme="minorHAnsi" w:hAnsiTheme="minorHAnsi" w:cstheme="minorHAnsi"/>
                <w:sz w:val="22"/>
                <w:szCs w:val="22"/>
              </w:rPr>
              <w:t xml:space="preserve">fabrication </w:t>
            </w:r>
            <w:r w:rsidRPr="00E70EBD">
              <w:rPr>
                <w:rFonts w:ascii="Calibri" w:eastAsia="Calibri" w:hAnsi="Calibri"/>
                <w:sz w:val="22"/>
                <w:szCs w:val="22"/>
              </w:rPr>
              <w:t>estimée</w:t>
            </w:r>
          </w:p>
        </w:tc>
        <w:tc>
          <w:tcPr>
            <w:tcW w:w="2551"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40 jours</w:t>
            </w:r>
            <w:r w:rsidR="00E020F3" w:rsidRPr="00E70EBD">
              <w:rPr>
                <w:rFonts w:ascii="Calibri" w:eastAsia="Calibri" w:hAnsi="Calibri"/>
                <w:sz w:val="22"/>
                <w:szCs w:val="22"/>
              </w:rPr>
              <w:t xml:space="preserve"> </w:t>
            </w:r>
          </w:p>
        </w:tc>
        <w:tc>
          <w:tcPr>
            <w:tcW w:w="2470"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70 jours</w:t>
            </w:r>
          </w:p>
        </w:tc>
        <w:tc>
          <w:tcPr>
            <w:tcW w:w="3119" w:type="dxa"/>
            <w:vAlign w:val="center"/>
          </w:tcPr>
          <w:p w:rsidR="001D49F8" w:rsidRPr="00E70EBD" w:rsidRDefault="00347F71" w:rsidP="00D373BB">
            <w:pPr>
              <w:jc w:val="center"/>
              <w:rPr>
                <w:rFonts w:ascii="Calibri" w:eastAsia="Calibri" w:hAnsi="Calibri"/>
                <w:sz w:val="22"/>
                <w:szCs w:val="22"/>
              </w:rPr>
            </w:pPr>
            <w:r w:rsidRPr="00E70EBD">
              <w:rPr>
                <w:rFonts w:ascii="Calibri" w:eastAsia="Calibri" w:hAnsi="Calibri"/>
                <w:sz w:val="22"/>
                <w:szCs w:val="22"/>
              </w:rPr>
              <w:t>120 jours</w:t>
            </w:r>
          </w:p>
        </w:tc>
      </w:tr>
    </w:tbl>
    <w:p w:rsidR="001D49F8" w:rsidRPr="00E70EBD" w:rsidRDefault="001D49F8">
      <w:pPr>
        <w:pStyle w:val="Comic"/>
        <w:rPr>
          <w:rFonts w:asciiTheme="minorHAnsi" w:hAnsiTheme="minorHAnsi" w:cstheme="minorHAnsi"/>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1.3</w:t>
      </w:r>
      <w:r w:rsidR="00347F71" w:rsidRPr="00E70EBD">
        <w:rPr>
          <w:rFonts w:asciiTheme="minorHAnsi" w:hAnsiTheme="minorHAnsi" w:cstheme="minorHAnsi"/>
          <w:b/>
          <w:sz w:val="22"/>
          <w:szCs w:val="22"/>
        </w:rPr>
        <w:t xml:space="preserve"> : Réalisation du packaging d’une distribution</w:t>
      </w:r>
    </w:p>
    <w:p w:rsidR="001D49F8" w:rsidRPr="00E70EBD" w:rsidRDefault="00347F71">
      <w:pPr>
        <w:pStyle w:val="Comic"/>
        <w:spacing w:after="0"/>
        <w:rPr>
          <w:rFonts w:asciiTheme="minorHAnsi" w:hAnsiTheme="minorHAnsi" w:cstheme="minorHAnsi"/>
        </w:rPr>
      </w:pPr>
      <w:r w:rsidRPr="00E70EBD">
        <w:rPr>
          <w:rFonts w:asciiTheme="minorHAnsi" w:hAnsiTheme="minorHAnsi" w:cstheme="minorHAnsi"/>
        </w:rPr>
        <w:t>Cette UO consiste à fabriquer un paquet permettant à partir d’une distr</w:t>
      </w:r>
      <w:r w:rsidR="00467A53" w:rsidRPr="00E70EBD">
        <w:rPr>
          <w:rFonts w:asciiTheme="minorHAnsi" w:hAnsiTheme="minorHAnsi" w:cstheme="minorHAnsi"/>
        </w:rPr>
        <w:t>ibution en provenance des UO 1.2</w:t>
      </w:r>
      <w:r w:rsidRPr="00E70EBD">
        <w:rPr>
          <w:rFonts w:asciiTheme="minorHAnsi" w:hAnsiTheme="minorHAnsi" w:cstheme="minorHAnsi"/>
        </w:rPr>
        <w:t>.</w:t>
      </w:r>
      <w:r w:rsidR="00467A53" w:rsidRPr="00E70EBD">
        <w:rPr>
          <w:rFonts w:asciiTheme="minorHAnsi" w:hAnsiTheme="minorHAnsi" w:cstheme="minorHAnsi"/>
        </w:rPr>
        <w:t>1, 1.2.2 et 1.2</w:t>
      </w:r>
      <w:r w:rsidR="00055073" w:rsidRPr="00E70EBD">
        <w:rPr>
          <w:rFonts w:asciiTheme="minorHAnsi" w:hAnsiTheme="minorHAnsi" w:cstheme="minorHAnsi"/>
        </w:rPr>
        <w:t>.</w:t>
      </w:r>
      <w:r w:rsidR="00E020F3" w:rsidRPr="00E70EBD">
        <w:rPr>
          <w:rFonts w:asciiTheme="minorHAnsi" w:hAnsiTheme="minorHAnsi" w:cstheme="minorHAnsi"/>
        </w:rPr>
        <w:t>3</w:t>
      </w:r>
      <w:r w:rsidRPr="00E70EBD">
        <w:rPr>
          <w:rFonts w:asciiTheme="minorHAnsi" w:hAnsiTheme="minorHAnsi" w:cstheme="minorHAnsi"/>
        </w:rPr>
        <w:t>, d’installer et de dép</w:t>
      </w:r>
      <w:r w:rsidR="00467A53" w:rsidRPr="00E70EBD">
        <w:rPr>
          <w:rFonts w:asciiTheme="minorHAnsi" w:hAnsiTheme="minorHAnsi" w:cstheme="minorHAnsi"/>
        </w:rPr>
        <w:t>loyer de manière automatisée la</w:t>
      </w:r>
      <w:r w:rsidRPr="00E70EBD">
        <w:rPr>
          <w:rFonts w:asciiTheme="minorHAnsi" w:hAnsiTheme="minorHAnsi" w:cstheme="minorHAnsi"/>
        </w:rPr>
        <w:t>dite distribution, au sein du SI de la Cnam selon ses pratiques et dans le respect de ses principes de gestion de produits et d’architecture d’exploitation. Cette UO doit permettre de simplifier les procédures d’installation et d’exploitation de la distribution. Le livrable de cette UO sera sous forme de format compressé, avec une documentation associée et doit être intégrable dans ses systèmes de déploiement.</w:t>
      </w:r>
    </w:p>
    <w:p w:rsidR="001D49F8" w:rsidRPr="00E70EBD" w:rsidRDefault="001D49F8">
      <w:pPr>
        <w:pStyle w:val="Comic"/>
        <w:spacing w:after="0"/>
        <w:rPr>
          <w:rFonts w:asciiTheme="minorHAnsi" w:hAnsiTheme="minorHAnsi" w:cstheme="minorHAnsi"/>
        </w:rPr>
      </w:pPr>
    </w:p>
    <w:p w:rsidR="001D49F8" w:rsidRPr="00E70EBD" w:rsidRDefault="00347F71">
      <w:pPr>
        <w:jc w:val="left"/>
        <w:rPr>
          <w:rFonts w:asciiTheme="minorHAnsi" w:hAnsiTheme="minorHAnsi" w:cstheme="minorHAnsi"/>
          <w:sz w:val="22"/>
          <w:szCs w:val="22"/>
        </w:rPr>
      </w:pPr>
      <w:r w:rsidRPr="00E70EBD">
        <w:rPr>
          <w:rFonts w:asciiTheme="minorHAnsi" w:hAnsiTheme="minorHAnsi" w:cstheme="minorHAnsi"/>
          <w:sz w:val="22"/>
          <w:szCs w:val="22"/>
        </w:rPr>
        <w:t>L’UO peut être de n</w:t>
      </w:r>
      <w:r w:rsidR="00BC195B" w:rsidRPr="00E70EBD">
        <w:rPr>
          <w:rFonts w:asciiTheme="minorHAnsi" w:hAnsiTheme="minorHAnsi" w:cstheme="minorHAnsi"/>
          <w:sz w:val="22"/>
          <w:szCs w:val="22"/>
        </w:rPr>
        <w:t xml:space="preserve">ature simple (UO 1.2.1), </w:t>
      </w:r>
      <w:r w:rsidR="00FA3378" w:rsidRPr="00E70EBD">
        <w:rPr>
          <w:rFonts w:asciiTheme="minorHAnsi" w:hAnsiTheme="minorHAnsi" w:cstheme="minorHAnsi"/>
          <w:sz w:val="22"/>
          <w:szCs w:val="22"/>
        </w:rPr>
        <w:t>moyenne</w:t>
      </w:r>
      <w:r w:rsidR="00F96559">
        <w:rPr>
          <w:rFonts w:asciiTheme="minorHAnsi" w:hAnsiTheme="minorHAnsi" w:cstheme="minorHAnsi"/>
          <w:sz w:val="22"/>
          <w:szCs w:val="22"/>
        </w:rPr>
        <w:t xml:space="preserve"> (UO 1.2.2) ou majeure</w:t>
      </w:r>
      <w:r w:rsidRPr="00E70EBD">
        <w:rPr>
          <w:rFonts w:asciiTheme="minorHAnsi" w:hAnsiTheme="minorHAnsi" w:cstheme="minorHAnsi"/>
          <w:sz w:val="22"/>
          <w:szCs w:val="22"/>
        </w:rPr>
        <w:t xml:space="preserve"> (UO 1.2.3) avec des délais et charges variables suivant le niveau de technicité de celle-ci.</w:t>
      </w:r>
    </w:p>
    <w:p w:rsidR="00CC387A" w:rsidRPr="00E70EBD" w:rsidRDefault="00CC387A" w:rsidP="00CC387A">
      <w:pPr>
        <w:rPr>
          <w:rFonts w:asciiTheme="minorHAnsi" w:hAnsiTheme="minorHAnsi" w:cstheme="minorHAnsi"/>
          <w:sz w:val="22"/>
          <w:szCs w:val="22"/>
        </w:rPr>
      </w:pPr>
      <w:r w:rsidRPr="00E70EBD">
        <w:rPr>
          <w:rFonts w:asciiTheme="minorHAnsi" w:hAnsiTheme="minorHAnsi" w:cstheme="minorHAnsi"/>
          <w:sz w:val="22"/>
          <w:szCs w:val="22"/>
        </w:rPr>
        <w:t>Les m</w:t>
      </w:r>
      <w:r w:rsidR="00535C23">
        <w:rPr>
          <w:rFonts w:asciiTheme="minorHAnsi" w:hAnsiTheme="minorHAnsi" w:cstheme="minorHAnsi"/>
          <w:sz w:val="22"/>
          <w:szCs w:val="22"/>
        </w:rPr>
        <w:t>odules simple, moyen et majeur</w:t>
      </w:r>
      <w:r w:rsidRPr="00E70EBD">
        <w:rPr>
          <w:rFonts w:asciiTheme="minorHAnsi" w:hAnsiTheme="minorHAnsi" w:cstheme="minorHAnsi"/>
          <w:sz w:val="22"/>
          <w:szCs w:val="22"/>
        </w:rPr>
        <w:t xml:space="preserve"> sont définis par le nombre de logiciels à empaqueter (&lt;=5 ; 6 à 20 ; &gt; 20).</w:t>
      </w:r>
    </w:p>
    <w:p w:rsidR="001D49F8" w:rsidRPr="00E70EBD" w:rsidRDefault="001D49F8">
      <w:pPr>
        <w:jc w:val="left"/>
        <w:rPr>
          <w:rFonts w:asciiTheme="minorHAnsi" w:hAnsiTheme="minorHAnsi" w:cstheme="minorHAnsi"/>
          <w:b/>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1.3</w:t>
      </w:r>
      <w:r w:rsidR="00347F71" w:rsidRPr="00E70EBD">
        <w:rPr>
          <w:rFonts w:asciiTheme="minorHAnsi" w:hAnsiTheme="minorHAnsi" w:cstheme="minorHAnsi"/>
          <w:b/>
          <w:sz w:val="22"/>
          <w:szCs w:val="22"/>
        </w:rPr>
        <w:t>.1 Réalisation simple du packaging d’une distribution</w:t>
      </w:r>
    </w:p>
    <w:p w:rsidR="001D49F8" w:rsidRPr="00E70EBD" w:rsidRDefault="00347F71" w:rsidP="005B2612">
      <w:pPr>
        <w:rPr>
          <w:rFonts w:asciiTheme="minorHAnsi" w:hAnsiTheme="minorHAnsi" w:cstheme="minorHAnsi"/>
          <w:bCs/>
          <w:sz w:val="22"/>
          <w:szCs w:val="22"/>
        </w:rPr>
      </w:pPr>
      <w:r w:rsidRPr="00E70EBD">
        <w:rPr>
          <w:rFonts w:asciiTheme="minorHAnsi" w:hAnsiTheme="minorHAnsi" w:cstheme="minorHAnsi"/>
          <w:sz w:val="22"/>
          <w:szCs w:val="22"/>
        </w:rPr>
        <w:t>Une réalisation de packaging dite simple s’applique sur</w:t>
      </w:r>
      <w:r w:rsidR="00C8262B" w:rsidRPr="00E70EBD">
        <w:rPr>
          <w:rFonts w:asciiTheme="minorHAnsi" w:hAnsiTheme="minorHAnsi" w:cstheme="minorHAnsi"/>
          <w:sz w:val="22"/>
          <w:szCs w:val="22"/>
        </w:rPr>
        <w:t xml:space="preserve"> une distribution simple (UO 1.2</w:t>
      </w:r>
      <w:r w:rsidRPr="00E70EBD">
        <w:rPr>
          <w:rFonts w:asciiTheme="minorHAnsi" w:hAnsiTheme="minorHAnsi" w:cstheme="minorHAnsi"/>
          <w:sz w:val="22"/>
          <w:szCs w:val="22"/>
        </w:rPr>
        <w:t xml:space="preserve">.1). </w:t>
      </w:r>
    </w:p>
    <w:tbl>
      <w:tblPr>
        <w:tblStyle w:val="Grilledutableau"/>
        <w:tblW w:w="0" w:type="auto"/>
        <w:jc w:val="center"/>
        <w:tblLook w:val="04A0" w:firstRow="1" w:lastRow="0" w:firstColumn="1" w:lastColumn="0" w:noHBand="0" w:noVBand="1"/>
      </w:tblPr>
      <w:tblGrid>
        <w:gridCol w:w="2431"/>
        <w:gridCol w:w="1893"/>
        <w:gridCol w:w="2384"/>
        <w:gridCol w:w="2921"/>
      </w:tblGrid>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d’entités logicielles de la distribution</w:t>
            </w:r>
          </w:p>
        </w:tc>
        <w:tc>
          <w:tcPr>
            <w:tcW w:w="1994"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5</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6 et 20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Plus de 20</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Délais maximum de réalisation</w:t>
            </w:r>
          </w:p>
        </w:tc>
        <w:tc>
          <w:tcPr>
            <w:tcW w:w="1994"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10 jours</w:t>
            </w:r>
            <w:r w:rsidR="00B0193B" w:rsidRPr="00E70EBD">
              <w:rPr>
                <w:rFonts w:ascii="Calibri" w:eastAsia="Calibri" w:hAnsi="Calibri"/>
                <w:sz w:val="22"/>
                <w:szCs w:val="22"/>
              </w:rPr>
              <w:t xml:space="preserve"> ouvrés</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10 jours</w:t>
            </w:r>
            <w:r w:rsidR="00B0193B" w:rsidRPr="00E70EBD">
              <w:rPr>
                <w:rFonts w:ascii="Calibri" w:eastAsia="Calibri" w:hAnsi="Calibri"/>
                <w:sz w:val="22"/>
                <w:szCs w:val="22"/>
              </w:rPr>
              <w:t xml:space="preserve"> ouvrés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20 jours</w:t>
            </w:r>
            <w:r w:rsidR="00B0193B" w:rsidRPr="00E70EBD">
              <w:rPr>
                <w:rFonts w:ascii="Calibri" w:eastAsia="Calibri" w:hAnsi="Calibri"/>
                <w:sz w:val="22"/>
                <w:szCs w:val="22"/>
              </w:rPr>
              <w:t xml:space="preserve"> ouvrés</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Charge de réalisation estimée</w:t>
            </w:r>
          </w:p>
        </w:tc>
        <w:tc>
          <w:tcPr>
            <w:tcW w:w="1994"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4 jours</w:t>
            </w:r>
          </w:p>
        </w:tc>
        <w:tc>
          <w:tcPr>
            <w:tcW w:w="2532"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6 jours</w:t>
            </w:r>
          </w:p>
        </w:tc>
        <w:tc>
          <w:tcPr>
            <w:tcW w:w="3119" w:type="dxa"/>
            <w:vAlign w:val="center"/>
          </w:tcPr>
          <w:p w:rsidR="001D49F8" w:rsidRPr="00E70EBD" w:rsidRDefault="00BC195B">
            <w:pPr>
              <w:jc w:val="center"/>
              <w:rPr>
                <w:rFonts w:ascii="Calibri" w:eastAsia="Calibri" w:hAnsi="Calibri"/>
                <w:sz w:val="22"/>
                <w:szCs w:val="22"/>
              </w:rPr>
            </w:pPr>
            <w:r w:rsidRPr="00E70EBD">
              <w:rPr>
                <w:rFonts w:ascii="Calibri" w:eastAsia="Calibri" w:hAnsi="Calibri"/>
                <w:sz w:val="22"/>
                <w:szCs w:val="22"/>
              </w:rPr>
              <w:t>12 jours</w:t>
            </w:r>
          </w:p>
        </w:tc>
      </w:tr>
    </w:tbl>
    <w:p w:rsidR="001D49F8" w:rsidRPr="00E70EBD" w:rsidRDefault="001D49F8">
      <w:pPr>
        <w:rPr>
          <w:rFonts w:asciiTheme="minorHAnsi" w:hAnsiTheme="minorHAnsi" w:cstheme="minorHAnsi"/>
          <w:sz w:val="22"/>
          <w:szCs w:val="22"/>
        </w:rPr>
      </w:pPr>
    </w:p>
    <w:p w:rsidR="00F05D7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1.3</w:t>
      </w:r>
      <w:r w:rsidR="00347F71" w:rsidRPr="00E70EBD">
        <w:rPr>
          <w:rFonts w:asciiTheme="minorHAnsi" w:hAnsiTheme="minorHAnsi" w:cstheme="minorHAnsi"/>
          <w:b/>
          <w:sz w:val="22"/>
          <w:szCs w:val="22"/>
        </w:rPr>
        <w:t>.2 Réalisation moyenne du packaging d’une distribution</w:t>
      </w:r>
    </w:p>
    <w:p w:rsidR="001D49F8" w:rsidRPr="00E70EBD" w:rsidRDefault="00347F71" w:rsidP="005B2612">
      <w:pPr>
        <w:rPr>
          <w:rFonts w:asciiTheme="minorHAnsi" w:hAnsiTheme="minorHAnsi" w:cstheme="minorHAnsi"/>
          <w:sz w:val="22"/>
          <w:szCs w:val="22"/>
        </w:rPr>
      </w:pPr>
      <w:r w:rsidRPr="00E70EBD">
        <w:rPr>
          <w:rFonts w:asciiTheme="minorHAnsi" w:hAnsiTheme="minorHAnsi" w:cstheme="minorHAnsi"/>
          <w:sz w:val="22"/>
          <w:szCs w:val="22"/>
        </w:rPr>
        <w:t xml:space="preserve">Une réalisation de packaging dite moyenne s’applique sur </w:t>
      </w:r>
      <w:r w:rsidR="00C8262B" w:rsidRPr="00E70EBD">
        <w:rPr>
          <w:rFonts w:asciiTheme="minorHAnsi" w:hAnsiTheme="minorHAnsi" w:cstheme="minorHAnsi"/>
          <w:sz w:val="22"/>
          <w:szCs w:val="22"/>
        </w:rPr>
        <w:t>une distribution moyenne (UO 1.2</w:t>
      </w:r>
      <w:r w:rsidRPr="00E70EBD">
        <w:rPr>
          <w:rFonts w:asciiTheme="minorHAnsi" w:hAnsiTheme="minorHAnsi" w:cstheme="minorHAnsi"/>
          <w:sz w:val="22"/>
          <w:szCs w:val="22"/>
        </w:rPr>
        <w:t>.2).</w:t>
      </w:r>
    </w:p>
    <w:tbl>
      <w:tblPr>
        <w:tblStyle w:val="Grilledutableau"/>
        <w:tblW w:w="0" w:type="auto"/>
        <w:jc w:val="center"/>
        <w:tblLook w:val="04A0" w:firstRow="1" w:lastRow="0" w:firstColumn="1" w:lastColumn="0" w:noHBand="0" w:noVBand="1"/>
      </w:tblPr>
      <w:tblGrid>
        <w:gridCol w:w="2431"/>
        <w:gridCol w:w="1949"/>
        <w:gridCol w:w="2328"/>
        <w:gridCol w:w="2921"/>
      </w:tblGrid>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d’entités logicielles de la distribution</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5</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6 et 20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Plus de 20</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Délais maximum de réalisation</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10 jours</w:t>
            </w:r>
            <w:r w:rsidR="00B0193B" w:rsidRPr="00E70EBD">
              <w:rPr>
                <w:rFonts w:ascii="Calibri" w:eastAsia="Calibri" w:hAnsi="Calibri"/>
                <w:sz w:val="22"/>
                <w:szCs w:val="22"/>
              </w:rPr>
              <w:t xml:space="preserve"> ouvrés</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15 jours</w:t>
            </w:r>
            <w:r w:rsidR="00B0193B" w:rsidRPr="00E70EBD">
              <w:rPr>
                <w:rFonts w:ascii="Calibri" w:eastAsia="Calibri" w:hAnsi="Calibri"/>
                <w:sz w:val="22"/>
                <w:szCs w:val="22"/>
              </w:rPr>
              <w:t xml:space="preserve"> ouvrés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20 jours</w:t>
            </w:r>
            <w:r w:rsidR="00B0193B" w:rsidRPr="00E70EBD">
              <w:rPr>
                <w:rFonts w:ascii="Calibri" w:eastAsia="Calibri" w:hAnsi="Calibri"/>
                <w:sz w:val="22"/>
                <w:szCs w:val="22"/>
              </w:rPr>
              <w:t xml:space="preserve"> ouvrés</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Charge de réalisation estimée</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5 jours</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7 jours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13 jours</w:t>
            </w:r>
          </w:p>
        </w:tc>
      </w:tr>
    </w:tbl>
    <w:p w:rsidR="001D49F8" w:rsidRPr="00E70EBD" w:rsidRDefault="001D49F8">
      <w:pPr>
        <w:rPr>
          <w:rFonts w:asciiTheme="minorHAnsi" w:hAnsiTheme="minorHAnsi" w:cstheme="minorHAnsi"/>
          <w:sz w:val="22"/>
          <w:szCs w:val="22"/>
        </w:rPr>
      </w:pPr>
    </w:p>
    <w:p w:rsidR="001D49F8" w:rsidRPr="00133229" w:rsidRDefault="00D37130" w:rsidP="00133229">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1.3</w:t>
      </w:r>
      <w:r w:rsidR="00347F71" w:rsidRPr="00E70EBD">
        <w:rPr>
          <w:rFonts w:asciiTheme="minorHAnsi" w:hAnsiTheme="minorHAnsi" w:cstheme="minorHAnsi"/>
          <w:b/>
          <w:sz w:val="22"/>
          <w:szCs w:val="22"/>
        </w:rPr>
        <w:t>.3 Réalisation majeure du packaging d’une distribution</w:t>
      </w:r>
    </w:p>
    <w:p w:rsidR="001D49F8" w:rsidRPr="00E70EBD" w:rsidRDefault="00347F71" w:rsidP="005B2612">
      <w:pPr>
        <w:rPr>
          <w:rFonts w:asciiTheme="minorHAnsi" w:hAnsiTheme="minorHAnsi" w:cstheme="minorHAnsi"/>
          <w:sz w:val="22"/>
          <w:szCs w:val="22"/>
        </w:rPr>
      </w:pPr>
      <w:r w:rsidRPr="00E70EBD">
        <w:rPr>
          <w:rFonts w:asciiTheme="minorHAnsi" w:hAnsiTheme="minorHAnsi" w:cstheme="minorHAnsi"/>
          <w:sz w:val="22"/>
          <w:szCs w:val="22"/>
        </w:rPr>
        <w:t>Une réalisation de packaging dite majeure s’applique sur une distribution m</w:t>
      </w:r>
      <w:r w:rsidR="00C8262B" w:rsidRPr="00E70EBD">
        <w:rPr>
          <w:rFonts w:asciiTheme="minorHAnsi" w:hAnsiTheme="minorHAnsi" w:cstheme="minorHAnsi"/>
          <w:sz w:val="22"/>
          <w:szCs w:val="22"/>
        </w:rPr>
        <w:t>ajeure (UO 1.2</w:t>
      </w:r>
      <w:r w:rsidRPr="00E70EBD">
        <w:rPr>
          <w:rFonts w:asciiTheme="minorHAnsi" w:hAnsiTheme="minorHAnsi" w:cstheme="minorHAnsi"/>
          <w:sz w:val="22"/>
          <w:szCs w:val="22"/>
        </w:rPr>
        <w:t>.3).</w:t>
      </w:r>
    </w:p>
    <w:tbl>
      <w:tblPr>
        <w:tblStyle w:val="Grilledutableau"/>
        <w:tblW w:w="0" w:type="auto"/>
        <w:jc w:val="center"/>
        <w:tblLook w:val="04A0" w:firstRow="1" w:lastRow="0" w:firstColumn="1" w:lastColumn="0" w:noHBand="0" w:noVBand="1"/>
      </w:tblPr>
      <w:tblGrid>
        <w:gridCol w:w="2431"/>
        <w:gridCol w:w="1949"/>
        <w:gridCol w:w="2328"/>
        <w:gridCol w:w="2921"/>
      </w:tblGrid>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Nombre d’entités logicielles de la distribution</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&lt; 5</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entre 6 et 20</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Plus de 20</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Délais maximum de réalisation</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10 jours</w:t>
            </w:r>
            <w:r w:rsidR="00B0193B" w:rsidRPr="00E70EBD">
              <w:rPr>
                <w:rFonts w:ascii="Calibri" w:eastAsia="Calibri" w:hAnsi="Calibri"/>
                <w:sz w:val="22"/>
                <w:szCs w:val="22"/>
              </w:rPr>
              <w:t xml:space="preserve"> ouvrés</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20 jours</w:t>
            </w:r>
            <w:r w:rsidR="00B0193B" w:rsidRPr="00E70EBD">
              <w:rPr>
                <w:rFonts w:ascii="Calibri" w:eastAsia="Calibri" w:hAnsi="Calibri"/>
                <w:sz w:val="22"/>
                <w:szCs w:val="22"/>
              </w:rPr>
              <w:t xml:space="preserve"> ouvrés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30 jours</w:t>
            </w:r>
            <w:r w:rsidR="00B0193B" w:rsidRPr="00E70EBD">
              <w:rPr>
                <w:rFonts w:ascii="Calibri" w:eastAsia="Calibri" w:hAnsi="Calibri"/>
                <w:sz w:val="22"/>
                <w:szCs w:val="22"/>
              </w:rPr>
              <w:t xml:space="preserve"> ouvrés </w:t>
            </w:r>
          </w:p>
        </w:tc>
      </w:tr>
      <w:tr w:rsidR="001D49F8" w:rsidRPr="00E70EBD">
        <w:trPr>
          <w:jc w:val="center"/>
        </w:trPr>
        <w:tc>
          <w:tcPr>
            <w:tcW w:w="2542" w:type="dxa"/>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Charge de réalisation estimée</w:t>
            </w:r>
          </w:p>
        </w:tc>
        <w:tc>
          <w:tcPr>
            <w:tcW w:w="2056"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8 jours</w:t>
            </w:r>
          </w:p>
        </w:tc>
        <w:tc>
          <w:tcPr>
            <w:tcW w:w="2470"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10 jours</w:t>
            </w:r>
          </w:p>
        </w:tc>
        <w:tc>
          <w:tcPr>
            <w:tcW w:w="3119" w:type="dxa"/>
            <w:vAlign w:val="center"/>
          </w:tcPr>
          <w:p w:rsidR="001D49F8" w:rsidRPr="00E70EBD" w:rsidRDefault="00347F71">
            <w:pPr>
              <w:jc w:val="center"/>
              <w:rPr>
                <w:rFonts w:ascii="Calibri" w:eastAsia="Calibri" w:hAnsi="Calibri"/>
                <w:sz w:val="22"/>
                <w:szCs w:val="22"/>
              </w:rPr>
            </w:pPr>
            <w:r w:rsidRPr="00E70EBD">
              <w:rPr>
                <w:rFonts w:ascii="Calibri" w:eastAsia="Calibri" w:hAnsi="Calibri"/>
                <w:sz w:val="22"/>
                <w:szCs w:val="22"/>
              </w:rPr>
              <w:t>16 jours</w:t>
            </w:r>
          </w:p>
        </w:tc>
      </w:tr>
    </w:tbl>
    <w:p w:rsidR="001D49F8" w:rsidRPr="00E70EBD" w:rsidRDefault="001D49F8"/>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1.4</w:t>
      </w:r>
      <w:r w:rsidR="00347F71" w:rsidRPr="00E70EBD">
        <w:rPr>
          <w:rFonts w:asciiTheme="minorHAnsi" w:hAnsiTheme="minorHAnsi" w:cstheme="minorHAnsi"/>
          <w:b/>
          <w:sz w:val="22"/>
          <w:szCs w:val="22"/>
        </w:rPr>
        <w:t xml:space="preserve"> : Packaging de logiciels</w:t>
      </w:r>
    </w:p>
    <w:p w:rsidR="001D49F8" w:rsidRPr="00E70EBD" w:rsidRDefault="00347F71">
      <w:pPr>
        <w:pStyle w:val="Comic"/>
        <w:spacing w:after="0"/>
        <w:rPr>
          <w:rFonts w:asciiTheme="minorHAnsi" w:hAnsiTheme="minorHAnsi" w:cstheme="minorHAnsi"/>
        </w:rPr>
      </w:pPr>
      <w:r w:rsidRPr="00E70EBD">
        <w:rPr>
          <w:rFonts w:asciiTheme="minorHAnsi" w:hAnsiTheme="minorHAnsi" w:cstheme="minorHAnsi"/>
        </w:rPr>
        <w:t xml:space="preserve">Cette UO consiste, pour une suite de logiciels </w:t>
      </w:r>
      <w:r w:rsidR="00D15E76" w:rsidRPr="00E70EBD">
        <w:rPr>
          <w:rFonts w:asciiTheme="minorHAnsi" w:hAnsiTheme="minorHAnsi" w:cstheme="minorHAnsi"/>
        </w:rPr>
        <w:t xml:space="preserve">open source </w:t>
      </w:r>
      <w:r w:rsidRPr="00E70EBD">
        <w:rPr>
          <w:rFonts w:asciiTheme="minorHAnsi" w:hAnsiTheme="minorHAnsi" w:cstheme="minorHAnsi"/>
        </w:rPr>
        <w:t>donnée, et en dehors d’une distribution spécifique, d’installer et de déployer de manière automatisée le logiciel ou le groupe de logiciels, au sein du SI de la Cnam selon ses pratiques et dans le respect de ses principes de gestion de produits et d’architecture d’exploitation. Cette UO doit permettre de simplifier les procédures d’installation et d’exploitation du logiciel ou du groupe de logiciels. Le livrable de cette UO sera sous forme de format compressé, avec une documentation associée et doit être intégrable dans ses systèmes de déploiement.</w:t>
      </w:r>
    </w:p>
    <w:p w:rsidR="001D49F8" w:rsidRPr="00E70EBD" w:rsidRDefault="001D49F8">
      <w:pPr>
        <w:pStyle w:val="Comic"/>
        <w:rPr>
          <w:rFonts w:asciiTheme="minorHAnsi" w:hAnsiTheme="minorHAnsi" w:cstheme="minorHAnsi"/>
        </w:rPr>
      </w:pPr>
    </w:p>
    <w:p w:rsidR="001D49F8" w:rsidRPr="00E70EBD" w:rsidRDefault="00347F71">
      <w:pPr>
        <w:pStyle w:val="Comic"/>
        <w:rPr>
          <w:rFonts w:asciiTheme="minorHAnsi" w:hAnsiTheme="minorHAnsi" w:cstheme="minorHAnsi"/>
        </w:rPr>
      </w:pPr>
      <w:r w:rsidRPr="00E70EBD">
        <w:rPr>
          <w:rFonts w:asciiTheme="minorHAnsi" w:hAnsiTheme="minorHAnsi" w:cstheme="minorHAnsi"/>
        </w:rPr>
        <w:t>Module simple : moins de 5 logiciels</w:t>
      </w:r>
    </w:p>
    <w:p w:rsidR="001D49F8" w:rsidRPr="00E70EBD" w:rsidRDefault="00347F71">
      <w:pPr>
        <w:pStyle w:val="Comic"/>
        <w:rPr>
          <w:rFonts w:asciiTheme="minorHAnsi" w:hAnsiTheme="minorHAnsi" w:cstheme="minorHAnsi"/>
        </w:rPr>
      </w:pPr>
      <w:r w:rsidRPr="00E70EBD">
        <w:rPr>
          <w:rFonts w:asciiTheme="minorHAnsi" w:hAnsiTheme="minorHAnsi" w:cstheme="minorHAnsi"/>
        </w:rPr>
        <w:t>Module moyen : 6 à 20 logiciels</w:t>
      </w:r>
    </w:p>
    <w:p w:rsidR="001D49F8" w:rsidRPr="00E70EBD" w:rsidRDefault="00347F71">
      <w:pPr>
        <w:pStyle w:val="Comic"/>
        <w:rPr>
          <w:rFonts w:asciiTheme="minorHAnsi" w:hAnsiTheme="minorHAnsi" w:cstheme="minorHAnsi"/>
        </w:rPr>
      </w:pPr>
      <w:r w:rsidRPr="00E70EBD">
        <w:rPr>
          <w:rFonts w:asciiTheme="minorHAnsi" w:hAnsiTheme="minorHAnsi" w:cstheme="minorHAnsi"/>
        </w:rPr>
        <w:t>Module complexe : Plus de 20 logiciels</w:t>
      </w:r>
    </w:p>
    <w:tbl>
      <w:tblPr>
        <w:tblStyle w:val="Grilledutableau"/>
        <w:tblW w:w="0" w:type="auto"/>
        <w:jc w:val="center"/>
        <w:tblLook w:val="04A0" w:firstRow="1" w:lastRow="0" w:firstColumn="1" w:lastColumn="0" w:noHBand="0" w:noVBand="1"/>
      </w:tblPr>
      <w:tblGrid>
        <w:gridCol w:w="2082"/>
        <w:gridCol w:w="2082"/>
        <w:gridCol w:w="1842"/>
        <w:gridCol w:w="1985"/>
      </w:tblGrid>
      <w:tr w:rsidR="001D49F8" w:rsidRPr="00E70EBD">
        <w:trPr>
          <w:trHeight w:val="628"/>
          <w:jc w:val="center"/>
        </w:trPr>
        <w:tc>
          <w:tcPr>
            <w:tcW w:w="2082" w:type="dxa"/>
          </w:tcPr>
          <w:p w:rsidR="001D49F8" w:rsidRPr="00E70EBD" w:rsidRDefault="001D49F8">
            <w:pPr>
              <w:spacing w:before="120" w:after="120"/>
              <w:jc w:val="center"/>
              <w:rPr>
                <w:rFonts w:asciiTheme="minorHAnsi" w:hAnsiTheme="minorHAnsi" w:cstheme="minorHAnsi"/>
                <w:sz w:val="22"/>
                <w:szCs w:val="22"/>
              </w:rPr>
            </w:pPr>
          </w:p>
        </w:tc>
        <w:tc>
          <w:tcPr>
            <w:tcW w:w="2082" w:type="dxa"/>
            <w:vAlign w:val="center"/>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simples</w:t>
            </w:r>
          </w:p>
        </w:tc>
        <w:tc>
          <w:tcPr>
            <w:tcW w:w="1842" w:type="dxa"/>
            <w:vAlign w:val="center"/>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moyens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complexes</w:t>
            </w:r>
          </w:p>
        </w:tc>
      </w:tr>
      <w:tr w:rsidR="001D49F8" w:rsidRPr="00E70EBD">
        <w:trPr>
          <w:jc w:val="center"/>
        </w:trPr>
        <w:tc>
          <w:tcPr>
            <w:tcW w:w="2082" w:type="dxa"/>
          </w:tcPr>
          <w:p w:rsidR="001D49F8" w:rsidRPr="00E70EBD" w:rsidRDefault="00347F71">
            <w:pPr>
              <w:spacing w:before="120" w:after="120"/>
              <w:jc w:val="right"/>
              <w:rPr>
                <w:rFonts w:asciiTheme="minorHAnsi" w:hAnsiTheme="minorHAnsi" w:cstheme="minorHAnsi"/>
                <w:sz w:val="22"/>
                <w:szCs w:val="22"/>
              </w:rPr>
            </w:pPr>
            <w:r w:rsidRPr="00E70EBD">
              <w:rPr>
                <w:rFonts w:asciiTheme="minorHAnsi" w:hAnsiTheme="minorHAnsi" w:cstheme="minorHAnsi"/>
                <w:sz w:val="22"/>
                <w:szCs w:val="22"/>
              </w:rPr>
              <w:t>Délais maximum de réalisation</w:t>
            </w:r>
          </w:p>
        </w:tc>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8 jours</w:t>
            </w:r>
            <w:r w:rsidR="00A525D2" w:rsidRPr="00E70EBD">
              <w:rPr>
                <w:rFonts w:asciiTheme="minorHAnsi" w:hAnsiTheme="minorHAnsi" w:cstheme="minorHAnsi"/>
                <w:sz w:val="22"/>
                <w:szCs w:val="22"/>
              </w:rPr>
              <w:t xml:space="preserve"> ouvrés</w:t>
            </w:r>
          </w:p>
        </w:tc>
        <w:tc>
          <w:tcPr>
            <w:tcW w:w="184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r w:rsidR="00A525D2"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r w:rsidR="00A525D2" w:rsidRPr="00E70EBD">
              <w:rPr>
                <w:rFonts w:asciiTheme="minorHAnsi" w:hAnsiTheme="minorHAnsi" w:cstheme="minorHAnsi"/>
                <w:sz w:val="22"/>
                <w:szCs w:val="22"/>
              </w:rPr>
              <w:t xml:space="preserve"> ouvrés</w:t>
            </w:r>
          </w:p>
        </w:tc>
      </w:tr>
      <w:tr w:rsidR="001D49F8" w:rsidRPr="00E70EBD">
        <w:trPr>
          <w:jc w:val="center"/>
        </w:trPr>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Charge de réalisation estimée</w:t>
            </w:r>
          </w:p>
        </w:tc>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4 jours</w:t>
            </w:r>
          </w:p>
        </w:tc>
        <w:tc>
          <w:tcPr>
            <w:tcW w:w="184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6 jours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p>
        </w:tc>
      </w:tr>
    </w:tbl>
    <w:p w:rsidR="001D49F8" w:rsidRPr="00E70EBD" w:rsidRDefault="001D49F8">
      <w:pPr>
        <w:pStyle w:val="Comic"/>
        <w:rPr>
          <w:rFonts w:asciiTheme="minorHAnsi" w:hAnsiTheme="minorHAnsi" w:cstheme="minorHAnsi"/>
        </w:rPr>
      </w:pPr>
    </w:p>
    <w:p w:rsidR="001D49F8" w:rsidRPr="00E70EBD" w:rsidRDefault="00D37130" w:rsidP="00B1149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1.5</w:t>
      </w:r>
      <w:r w:rsidR="00347F71" w:rsidRPr="00E70EBD">
        <w:rPr>
          <w:rFonts w:asciiTheme="minorHAnsi" w:hAnsiTheme="minorHAnsi" w:cstheme="minorHAnsi"/>
          <w:b/>
          <w:sz w:val="22"/>
          <w:szCs w:val="22"/>
        </w:rPr>
        <w:t xml:space="preserve"> :  </w:t>
      </w:r>
      <w:r w:rsidR="009152CC" w:rsidRPr="00E70EBD">
        <w:rPr>
          <w:rFonts w:asciiTheme="minorHAnsi" w:hAnsiTheme="minorHAnsi" w:cstheme="minorHAnsi"/>
          <w:b/>
          <w:sz w:val="22"/>
          <w:szCs w:val="22"/>
        </w:rPr>
        <w:t>Maintenance évolutive</w:t>
      </w:r>
      <w:r w:rsidR="00347F71" w:rsidRPr="00E70EBD">
        <w:rPr>
          <w:rFonts w:asciiTheme="minorHAnsi" w:hAnsiTheme="minorHAnsi" w:cstheme="minorHAnsi"/>
          <w:b/>
          <w:sz w:val="22"/>
          <w:szCs w:val="22"/>
        </w:rPr>
        <w:t xml:space="preserve"> de logiciel open source</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prestation consiste en des travaux d’évolutions de logiciels du périmètre du support. Ces travaux doivent permettre d'améliorer les performances ou la couverture fonctionnelle du logiciel. Les développements applicatifs (fonctions métier de haut niveau) sont exclus du présent </w:t>
      </w:r>
      <w:r w:rsidR="00601503" w:rsidRPr="00E70EBD">
        <w:rPr>
          <w:rFonts w:asciiTheme="minorHAnsi" w:hAnsiTheme="minorHAnsi" w:cstheme="minorHAnsi"/>
        </w:rPr>
        <w:t>accord cadre</w:t>
      </w:r>
      <w:r w:rsidRPr="00E70EBD">
        <w:rPr>
          <w:rFonts w:asciiTheme="minorHAnsi" w:hAnsiTheme="minorHAnsi" w:cstheme="minorHAnsi"/>
        </w:rPr>
        <w:t>.</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Une prestation d’évolution intervient normalement après qu'une étude d'opportunité ait validé l'intérêt pour la communauté de reprendre les évolutions attendues par la Cnam afin que celle-ci soit pérennisée et disponible dans les futures versions du logiciel.</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Cnam fournit les éléments d'information suivants :</w:t>
      </w:r>
    </w:p>
    <w:p w:rsidR="001D49F8" w:rsidRPr="00E70EBD" w:rsidRDefault="00347F71" w:rsidP="00AD3C66">
      <w:pPr>
        <w:pStyle w:val="Comic"/>
        <w:numPr>
          <w:ilvl w:val="0"/>
          <w:numId w:val="3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l’expression des besoins, avec le dossier des spécifications générales et détaillées ;</w:t>
      </w:r>
    </w:p>
    <w:p w:rsidR="001D49F8" w:rsidRPr="00E70EBD" w:rsidRDefault="00347F71" w:rsidP="00AD3C66">
      <w:pPr>
        <w:pStyle w:val="Comic"/>
        <w:numPr>
          <w:ilvl w:val="0"/>
          <w:numId w:val="3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les exigences de robustesse et de performances ;</w:t>
      </w:r>
    </w:p>
    <w:p w:rsidR="001D49F8" w:rsidRPr="00E70EBD" w:rsidRDefault="00C458A0" w:rsidP="00AD3C66">
      <w:pPr>
        <w:pStyle w:val="Comic"/>
        <w:numPr>
          <w:ilvl w:val="0"/>
          <w:numId w:val="3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w:t>
      </w:r>
      <w:r w:rsidR="00347F71" w:rsidRPr="00E70EBD">
        <w:rPr>
          <w:rFonts w:asciiTheme="minorHAnsi" w:hAnsiTheme="minorHAnsi" w:cstheme="minorHAnsi"/>
        </w:rPr>
        <w:t>es conclusions de l'étude d'opportunité réalisée au préa</w:t>
      </w:r>
      <w:r w:rsidR="00B7521D">
        <w:rPr>
          <w:rFonts w:asciiTheme="minorHAnsi" w:hAnsiTheme="minorHAnsi" w:cstheme="minorHAnsi"/>
        </w:rPr>
        <w:t>lable par le Titulaire de l’accord-cadre</w:t>
      </w:r>
      <w:r w:rsidR="00347F71" w:rsidRPr="00E70EBD">
        <w:rPr>
          <w:rFonts w:asciiTheme="minorHAnsi" w:hAnsiTheme="minorHAnsi" w:cstheme="minorHAnsi"/>
        </w:rPr>
        <w:t xml:space="preserve"> ou directement par la Cnam si elle dispose de l'expertise ;</w:t>
      </w:r>
    </w:p>
    <w:p w:rsidR="001D49F8" w:rsidRPr="00E70EBD" w:rsidRDefault="00347F71" w:rsidP="00AD3C66">
      <w:pPr>
        <w:pStyle w:val="Comic"/>
        <w:numPr>
          <w:ilvl w:val="0"/>
          <w:numId w:val="34"/>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les moyens matériels et logiciels, hors postes de travail des intervenants, nécessaires à la vérification des exigences, sous réserve que les demandes du titulaire en la matière n’excèdent pas le cadre de la prestation (par exemple, si une tenue à la charge de 50 sessions simultanées doit être constatée, une demande visant à tester une résistance plusieurs fois supérieure ne sera pas prise en compte).</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Les livrables attendus :</w:t>
      </w:r>
    </w:p>
    <w:p w:rsidR="001D49F8" w:rsidRPr="00E70EBD" w:rsidRDefault="00347F71" w:rsidP="00AD3C66">
      <w:pPr>
        <w:pStyle w:val="Comic"/>
        <w:numPr>
          <w:ilvl w:val="0"/>
          <w:numId w:val="35"/>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l'ensemble des fichiers sources incluant les codes sources de la nouvelle couverture fonctionnelle ;</w:t>
      </w:r>
    </w:p>
    <w:p w:rsidR="001D49F8" w:rsidRPr="00E70EBD" w:rsidRDefault="00347F71" w:rsidP="00AD3C66">
      <w:pPr>
        <w:pStyle w:val="Comic"/>
        <w:numPr>
          <w:ilvl w:val="0"/>
          <w:numId w:val="35"/>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description précise des prérequis et des modalités de compilation, ainsi que les directives de packaging des systèmes les plus courants ;</w:t>
      </w:r>
    </w:p>
    <w:p w:rsidR="001D49F8" w:rsidRPr="00E70EBD" w:rsidRDefault="00347F71" w:rsidP="00AD3C66">
      <w:pPr>
        <w:pStyle w:val="Comic"/>
        <w:numPr>
          <w:ilvl w:val="0"/>
          <w:numId w:val="35"/>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les éléments relatifs au paramétrage et à la configuration de la nouvelle couverture fonctionnelle ;</w:t>
      </w:r>
    </w:p>
    <w:p w:rsidR="001D49F8" w:rsidRPr="00E70EBD" w:rsidRDefault="00347F71" w:rsidP="00AD3C66">
      <w:pPr>
        <w:pStyle w:val="Comic"/>
        <w:numPr>
          <w:ilvl w:val="0"/>
          <w:numId w:val="35"/>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le rapport de tests, comprenant l’ensemble des données nécessaires à l’appréciation du respect des exigences ; </w:t>
      </w:r>
    </w:p>
    <w:p w:rsidR="001D49F8" w:rsidRPr="00E70EBD" w:rsidRDefault="00347F71" w:rsidP="00AD3C66">
      <w:pPr>
        <w:pStyle w:val="Comic"/>
        <w:numPr>
          <w:ilvl w:val="0"/>
          <w:numId w:val="35"/>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paquet logiciel binaire pour l'environnement d’exécution ;</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Les délais de réalisation sont calculés en fonction de la nature des modules à créer ou à modifier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créations ou modifications de modules simples : il s'agit de petites évolutions qui ne créent pas de fonctionnalités nouvelles ou majeures et qui ne touchent pas le cœur du logiciel dans sa version communautaire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créations ou modifications de modules complexes : il s'agit d’évolutions qui créent des fonctionnalités majeures et qui ne touchent pas le cœur du logiciel communautaire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créations ou modifications de modules touchant le cœur du logiciel : il s'agit d’évolutions qui impactent le cœur du logiciel ou son architecture.</w:t>
      </w:r>
    </w:p>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tbl>
      <w:tblPr>
        <w:tblStyle w:val="Grilledutableau"/>
        <w:tblW w:w="0" w:type="auto"/>
        <w:tblInd w:w="816"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CellMar>
          <w:left w:w="0" w:type="dxa"/>
          <w:right w:w="0" w:type="dxa"/>
        </w:tblCellMar>
        <w:tblLook w:val="04A0" w:firstRow="1" w:lastRow="0" w:firstColumn="1" w:lastColumn="0" w:noHBand="0" w:noVBand="1"/>
      </w:tblPr>
      <w:tblGrid>
        <w:gridCol w:w="2268"/>
        <w:gridCol w:w="2126"/>
        <w:gridCol w:w="2126"/>
        <w:gridCol w:w="2409"/>
      </w:tblGrid>
      <w:tr w:rsidR="001D49F8" w:rsidRPr="00E70EBD">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1D49F8" w:rsidRPr="00E70EBD" w:rsidRDefault="00347F71" w:rsidP="00C458A0">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tc>
        <w:tc>
          <w:tcPr>
            <w:tcW w:w="2126" w:type="dxa"/>
            <w:tcBorders>
              <w:top w:val="single" w:sz="8" w:space="0" w:color="000000"/>
              <w:bottom w:val="single" w:sz="8" w:space="0" w:color="000000"/>
              <w:right w:val="single" w:sz="8" w:space="0" w:color="000000"/>
            </w:tcBorders>
            <w:tcMar>
              <w:top w:w="0" w:type="dxa"/>
              <w:left w:w="108" w:type="dxa"/>
              <w:bottom w:w="0" w:type="dxa"/>
              <w:right w:w="108" w:type="dxa"/>
            </w:tcMar>
            <w:vAlign w:val="center"/>
          </w:tcPr>
          <w:p w:rsidR="001D49F8" w:rsidRPr="00E70EBD" w:rsidRDefault="00347F71" w:rsidP="00C458A0">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Modules simples</w:t>
            </w:r>
          </w:p>
        </w:tc>
        <w:tc>
          <w:tcPr>
            <w:tcW w:w="2126" w:type="dxa"/>
            <w:tcBorders>
              <w:top w:val="single" w:sz="8" w:space="0" w:color="000000"/>
              <w:bottom w:val="single" w:sz="8" w:space="0" w:color="000000"/>
              <w:right w:val="single" w:sz="8" w:space="0" w:color="000000"/>
            </w:tcBorders>
            <w:tcMar>
              <w:top w:w="0" w:type="dxa"/>
              <w:left w:w="108" w:type="dxa"/>
              <w:bottom w:w="0" w:type="dxa"/>
              <w:right w:w="108" w:type="dxa"/>
            </w:tcMar>
          </w:tcPr>
          <w:p w:rsidR="001D49F8" w:rsidRPr="00E70EBD" w:rsidRDefault="00347F71" w:rsidP="00C458A0">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Modules Complexes</w:t>
            </w:r>
          </w:p>
        </w:tc>
        <w:tc>
          <w:tcPr>
            <w:tcW w:w="2409" w:type="dxa"/>
            <w:tcBorders>
              <w:top w:val="single" w:sz="8" w:space="0" w:color="000000"/>
              <w:bottom w:val="single" w:sz="8" w:space="0" w:color="000000"/>
              <w:right w:val="single" w:sz="8" w:space="0" w:color="000000"/>
            </w:tcBorders>
            <w:tcMar>
              <w:top w:w="0" w:type="dxa"/>
              <w:left w:w="108" w:type="dxa"/>
              <w:bottom w:w="0" w:type="dxa"/>
              <w:right w:w="108" w:type="dxa"/>
            </w:tcMar>
          </w:tcPr>
          <w:p w:rsidR="001D49F8" w:rsidRPr="00E70EBD" w:rsidRDefault="00347F71" w:rsidP="00C458A0">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Modules au cœur du logiciel</w:t>
            </w:r>
          </w:p>
        </w:tc>
      </w:tr>
      <w:tr w:rsidR="001D49F8" w:rsidRPr="00E70EBD">
        <w:tc>
          <w:tcPr>
            <w:tcW w:w="2268" w:type="dxa"/>
            <w:tcBorders>
              <w:left w:val="single" w:sz="8" w:space="0" w:color="000000"/>
              <w:bottom w:val="single" w:sz="8" w:space="0" w:color="000000"/>
              <w:right w:val="single" w:sz="8" w:space="0" w:color="000000"/>
            </w:tcBorders>
            <w:tcMar>
              <w:top w:w="0" w:type="dxa"/>
              <w:left w:w="108" w:type="dxa"/>
              <w:bottom w:w="0" w:type="dxa"/>
              <w:right w:w="108" w:type="dxa"/>
            </w:tcMar>
          </w:tcPr>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Délais maximum de réalisation</w:t>
            </w:r>
          </w:p>
        </w:tc>
        <w:tc>
          <w:tcPr>
            <w:tcW w:w="2126"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10 jours</w:t>
            </w:r>
            <w:r w:rsidR="00D15E76" w:rsidRPr="00E70EBD">
              <w:rPr>
                <w:rFonts w:asciiTheme="minorHAnsi" w:hAnsiTheme="minorHAnsi" w:cstheme="minorHAnsi"/>
              </w:rPr>
              <w:t xml:space="preserve"> </w:t>
            </w:r>
            <w:r w:rsidR="00A525D2" w:rsidRPr="00E70EBD">
              <w:rPr>
                <w:rFonts w:asciiTheme="minorHAnsi" w:hAnsiTheme="minorHAnsi" w:cstheme="minorHAnsi"/>
              </w:rPr>
              <w:t>ouvrés</w:t>
            </w:r>
          </w:p>
        </w:tc>
        <w:tc>
          <w:tcPr>
            <w:tcW w:w="2126"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20 jours</w:t>
            </w:r>
            <w:r w:rsidR="00A525D2" w:rsidRPr="00E70EBD">
              <w:rPr>
                <w:rFonts w:asciiTheme="minorHAnsi" w:hAnsiTheme="minorHAnsi" w:cstheme="minorHAnsi"/>
              </w:rPr>
              <w:t xml:space="preserve"> ouvrés</w:t>
            </w:r>
          </w:p>
        </w:tc>
        <w:tc>
          <w:tcPr>
            <w:tcW w:w="2409"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40 jours</w:t>
            </w:r>
            <w:r w:rsidR="00A525D2" w:rsidRPr="00E70EBD">
              <w:rPr>
                <w:rFonts w:asciiTheme="minorHAnsi" w:hAnsiTheme="minorHAnsi" w:cstheme="minorHAnsi"/>
              </w:rPr>
              <w:t xml:space="preserve"> ouvrés</w:t>
            </w:r>
            <w:r w:rsidR="00D15E76" w:rsidRPr="00E70EBD">
              <w:rPr>
                <w:rFonts w:asciiTheme="minorHAnsi" w:hAnsiTheme="minorHAnsi" w:cstheme="minorHAnsi"/>
              </w:rPr>
              <w:t xml:space="preserve"> </w:t>
            </w:r>
          </w:p>
        </w:tc>
      </w:tr>
      <w:tr w:rsidR="001D49F8" w:rsidRPr="00E70EBD">
        <w:tc>
          <w:tcPr>
            <w:tcW w:w="2268" w:type="dxa"/>
            <w:tcBorders>
              <w:left w:val="single" w:sz="8" w:space="0" w:color="000000"/>
              <w:bottom w:val="single" w:sz="8" w:space="0" w:color="000000"/>
              <w:right w:val="single" w:sz="8" w:space="0" w:color="000000"/>
            </w:tcBorders>
            <w:tcMar>
              <w:top w:w="0" w:type="dxa"/>
              <w:left w:w="108" w:type="dxa"/>
              <w:bottom w:w="0" w:type="dxa"/>
              <w:right w:w="108" w:type="dxa"/>
            </w:tcMar>
          </w:tcPr>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Charge de réalisation</w:t>
            </w:r>
          </w:p>
        </w:tc>
        <w:tc>
          <w:tcPr>
            <w:tcW w:w="2126"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5 jours</w:t>
            </w:r>
          </w:p>
        </w:tc>
        <w:tc>
          <w:tcPr>
            <w:tcW w:w="2126"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10 jours</w:t>
            </w:r>
            <w:r w:rsidR="00D15E76" w:rsidRPr="00E70EBD">
              <w:rPr>
                <w:rFonts w:asciiTheme="minorHAnsi" w:hAnsiTheme="minorHAnsi" w:cstheme="minorHAnsi"/>
              </w:rPr>
              <w:t xml:space="preserve"> </w:t>
            </w:r>
          </w:p>
        </w:tc>
        <w:tc>
          <w:tcPr>
            <w:tcW w:w="2409" w:type="dxa"/>
            <w:tcBorders>
              <w:bottom w:val="single" w:sz="8" w:space="0" w:color="000000"/>
              <w:right w:val="single" w:sz="8" w:space="0" w:color="000000"/>
            </w:tcBorders>
            <w:tcMar>
              <w:top w:w="0" w:type="dxa"/>
              <w:left w:w="108" w:type="dxa"/>
              <w:bottom w:w="0" w:type="dxa"/>
              <w:right w:w="108" w:type="dxa"/>
            </w:tcMar>
          </w:tcPr>
          <w:p w:rsidR="001D49F8" w:rsidRPr="00E70EBD" w:rsidRDefault="00347F71" w:rsidP="0092354B">
            <w:pPr>
              <w:pStyle w:val="Comic"/>
              <w:pBdr>
                <w:top w:val="none" w:sz="4" w:space="0" w:color="000000"/>
                <w:left w:val="none" w:sz="4" w:space="0" w:color="000000"/>
                <w:bottom w:val="none" w:sz="4" w:space="0" w:color="000000"/>
                <w:right w:val="none" w:sz="4" w:space="0" w:color="000000"/>
              </w:pBdr>
              <w:jc w:val="center"/>
              <w:rPr>
                <w:rFonts w:asciiTheme="minorHAnsi" w:hAnsiTheme="minorHAnsi" w:cstheme="minorHAnsi"/>
              </w:rPr>
            </w:pPr>
            <w:r w:rsidRPr="00E70EBD">
              <w:rPr>
                <w:rFonts w:asciiTheme="minorHAnsi" w:hAnsiTheme="minorHAnsi" w:cstheme="minorHAnsi"/>
              </w:rPr>
              <w:t>20 jours</w:t>
            </w:r>
          </w:p>
        </w:tc>
      </w:tr>
    </w:tbl>
    <w:p w:rsidR="001D49F8" w:rsidRPr="00E70EBD" w:rsidRDefault="00347F71" w:rsidP="00D001B4">
      <w:pPr>
        <w:pBdr>
          <w:top w:val="none" w:sz="4" w:space="0" w:color="000000"/>
          <w:left w:val="none" w:sz="4" w:space="0" w:color="000000"/>
          <w:bottom w:val="none" w:sz="4" w:space="0" w:color="000000"/>
          <w:right w:val="none" w:sz="4" w:space="0" w:color="000000"/>
        </w:pBdr>
        <w:ind w:left="708"/>
      </w:pPr>
      <w:r w:rsidRPr="00E70EBD">
        <w:rPr>
          <w:rFonts w:ascii="Arial" w:eastAsia="Arial" w:hAnsi="Arial" w:cs="Arial"/>
          <w:color w:val="1F497D"/>
          <w:sz w:val="22"/>
        </w:rPr>
        <w:t>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spacing w:after="0"/>
        <w:rPr>
          <w:rFonts w:asciiTheme="minorHAnsi" w:hAnsiTheme="minorHAnsi" w:cstheme="minorHAnsi"/>
        </w:rPr>
      </w:pPr>
      <w:r w:rsidRPr="00E70EBD">
        <w:rPr>
          <w:rFonts w:asciiTheme="minorHAnsi" w:hAnsiTheme="minorHAnsi" w:cstheme="minorHAnsi"/>
        </w:rPr>
        <w:t>Une fois les développements réalisé</w:t>
      </w:r>
      <w:r w:rsidR="005A18E2" w:rsidRPr="00E70EBD">
        <w:rPr>
          <w:rFonts w:asciiTheme="minorHAnsi" w:hAnsiTheme="minorHAnsi" w:cstheme="minorHAnsi"/>
        </w:rPr>
        <w:t>s puis validés par la Cnam, le Titulaire a</w:t>
      </w:r>
      <w:r w:rsidRPr="00E70EBD">
        <w:rPr>
          <w:rFonts w:asciiTheme="minorHAnsi" w:hAnsiTheme="minorHAnsi" w:cstheme="minorHAnsi"/>
        </w:rPr>
        <w:t xml:space="preserve"> l’obligation de reversement à la communauté pour une reprise des évolutions dans les versions ultérieures. En particulier si les acteurs de la communauté du logiciel refusent d'intégrer les évolutions aux motifs qu'elles contreviennent aux règles propres à la communauté, la mise en conformité du code est à la charge du titulaire. Si malgré ces efforts (fournir les preuves des échanges avec la communauté), celle-ci refuse la pérennité de l’évolution, le titulaire devra procéder à un fork complet qui intégrera l’évolution, et maintiendra au sein de ce fork les mises à jour ultérieures du logiciel initial dans un délai de 2 mois (à l’exclusion des patchs de sécurité qui devront être pris en charge immédiatement), et ce, à ses frais.</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spacing w:after="0"/>
        <w:rPr>
          <w:rFonts w:asciiTheme="minorHAnsi" w:hAnsiTheme="minorHAnsi" w:cstheme="minorHAnsi"/>
        </w:rPr>
      </w:pPr>
      <w:r w:rsidRPr="00E70EBD">
        <w:rPr>
          <w:rFonts w:asciiTheme="minorHAnsi" w:hAnsiTheme="minorHAnsi" w:cstheme="minorHAnsi"/>
        </w:rPr>
        <w:t>Si la Cnam souhaite déployer une nouvelle version du logiciel publiée 18 mois après la livraison des évolutions et que cette version n'intègre pas les fonctions de la Cnam, alors le titulaire à obligation de les porter sur cette version choisie, sans coût supplémentaire pour la Cnam, dans un délai de 2 mois suivants la demande.</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spacing w:after="0"/>
        <w:rPr>
          <w:rFonts w:asciiTheme="minorHAnsi" w:hAnsiTheme="minorHAnsi" w:cstheme="minorHAnsi"/>
        </w:rPr>
      </w:pPr>
      <w:r w:rsidRPr="00E70EBD">
        <w:rPr>
          <w:rFonts w:asciiTheme="minorHAnsi" w:hAnsiTheme="minorHAnsi" w:cstheme="minorHAnsi"/>
        </w:rPr>
        <w:t>Le suivi du reversement d'une évolution fonctionnelle implique les mêmes obligations que celles exigées pour un correctif.</w:t>
      </w:r>
    </w:p>
    <w:p w:rsidR="001D49F8" w:rsidRPr="00E70EBD" w:rsidRDefault="00347F71" w:rsidP="00D001B4">
      <w:pPr>
        <w:pBdr>
          <w:top w:val="none" w:sz="4" w:space="0" w:color="000000"/>
          <w:left w:val="none" w:sz="4" w:space="0" w:color="000000"/>
          <w:bottom w:val="none" w:sz="4" w:space="0" w:color="000000"/>
          <w:right w:val="none" w:sz="4" w:space="0" w:color="000000"/>
        </w:pBdr>
        <w:ind w:left="708"/>
      </w:pPr>
      <w:r w:rsidRPr="00E70EBD">
        <w:rPr>
          <w:rFonts w:ascii="Arial" w:eastAsia="Arial" w:hAnsi="Arial" w:cs="Arial"/>
          <w:b/>
          <w:color w:val="1F497D"/>
          <w:sz w:val="22"/>
        </w:rPr>
        <w:t> </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 xml:space="preserve">UO 1.6 </w:t>
      </w:r>
      <w:r w:rsidR="005A18E2" w:rsidRPr="00E70EBD">
        <w:rPr>
          <w:rFonts w:asciiTheme="minorHAnsi" w:hAnsiTheme="minorHAnsi" w:cstheme="minorHAnsi"/>
          <w:b/>
          <w:sz w:val="22"/>
          <w:szCs w:val="22"/>
        </w:rPr>
        <w:t>: A</w:t>
      </w:r>
      <w:r w:rsidR="00347F71" w:rsidRPr="00E70EBD">
        <w:rPr>
          <w:rFonts w:asciiTheme="minorHAnsi" w:hAnsiTheme="minorHAnsi" w:cstheme="minorHAnsi"/>
          <w:b/>
          <w:sz w:val="22"/>
          <w:szCs w:val="22"/>
        </w:rPr>
        <w:t>dapt</w:t>
      </w:r>
      <w:r w:rsidR="005A18E2" w:rsidRPr="00E70EBD">
        <w:rPr>
          <w:rFonts w:asciiTheme="minorHAnsi" w:hAnsiTheme="minorHAnsi" w:cstheme="minorHAnsi"/>
          <w:b/>
          <w:sz w:val="22"/>
          <w:szCs w:val="22"/>
        </w:rPr>
        <w:t>ations de logiciels open source</w:t>
      </w:r>
      <w:r w:rsidR="00347F71" w:rsidRPr="00E70EBD">
        <w:rPr>
          <w:rFonts w:asciiTheme="minorHAnsi" w:hAnsiTheme="minorHAnsi" w:cstheme="minorHAnsi"/>
          <w:b/>
          <w:sz w:val="22"/>
          <w:szCs w:val="22"/>
        </w:rPr>
        <w:t xml:space="preserve"> à l’environnement d’exécution de l’Assurance Maladie</w:t>
      </w:r>
    </w:p>
    <w:p w:rsidR="001D49F8" w:rsidRPr="00E70EBD" w:rsidRDefault="00347F71">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prestation consiste en des travaux de mise en conformité des logiciels</w:t>
      </w:r>
      <w:r w:rsidR="008C0EA5">
        <w:rPr>
          <w:rFonts w:asciiTheme="minorHAnsi" w:hAnsiTheme="minorHAnsi" w:cstheme="minorHAnsi"/>
        </w:rPr>
        <w:t xml:space="preserve"> supportés par le présent accord-cadre</w:t>
      </w:r>
      <w:r w:rsidRPr="00E70EBD">
        <w:rPr>
          <w:rFonts w:asciiTheme="minorHAnsi" w:hAnsiTheme="minorHAnsi" w:cstheme="minorHAnsi"/>
        </w:rPr>
        <w:t>, avec les procédures de déploiement à l’Assurance Maladie, en bonne concertation avec les garants du Socle Technologique de la DDSI de la Cnam.</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Il s’agit pour le titulaire de faire l’effort d’in</w:t>
      </w:r>
      <w:r w:rsidR="008C0EA5">
        <w:rPr>
          <w:rFonts w:asciiTheme="minorHAnsi" w:hAnsiTheme="minorHAnsi" w:cstheme="minorHAnsi"/>
        </w:rPr>
        <w:t>tégration de livrables de l’accord-cadre</w:t>
      </w:r>
      <w:r w:rsidRPr="00E70EBD">
        <w:rPr>
          <w:rFonts w:asciiTheme="minorHAnsi" w:hAnsiTheme="minorHAnsi" w:cstheme="minorHAnsi"/>
        </w:rPr>
        <w:t xml:space="preserve"> à nos procédures internes. Par exemple, au moment de l’écriture du présent CCTP, la prestation consisterait à intégrer un livrable au sein du Portail Des Opérations ; ou encore de faire l’effort d’intégration d’un livrable dans une nouvelle version de l’un de nos masters.</w:t>
      </w:r>
    </w:p>
    <w:p w:rsidR="001D49F8" w:rsidRPr="00E70EBD" w:rsidRDefault="00133229" w:rsidP="00D001B4">
      <w:pPr>
        <w:pStyle w:val="Comic"/>
        <w:pBdr>
          <w:top w:val="none" w:sz="4" w:space="0" w:color="000000"/>
          <w:left w:val="none" w:sz="4" w:space="0" w:color="000000"/>
          <w:bottom w:val="none" w:sz="4" w:space="0" w:color="000000"/>
          <w:right w:val="none" w:sz="4" w:space="0" w:color="000000"/>
        </w:pBdr>
        <w:spacing w:after="0"/>
        <w:rPr>
          <w:rFonts w:asciiTheme="minorHAnsi" w:hAnsiTheme="minorHAnsi" w:cstheme="minorHAnsi"/>
        </w:rPr>
      </w:pPr>
      <w:r>
        <w:rPr>
          <w:rFonts w:asciiTheme="minorHAnsi" w:hAnsiTheme="minorHAnsi" w:cstheme="minorHAnsi"/>
        </w:rPr>
        <w:t>Le T</w:t>
      </w:r>
      <w:r w:rsidR="00347F71" w:rsidRPr="00E70EBD">
        <w:rPr>
          <w:rFonts w:asciiTheme="minorHAnsi" w:hAnsiTheme="minorHAnsi" w:cstheme="minorHAnsi"/>
        </w:rPr>
        <w:t>itulaire doit donc prendre ses dis</w:t>
      </w:r>
      <w:r>
        <w:rPr>
          <w:rFonts w:asciiTheme="minorHAnsi" w:hAnsiTheme="minorHAnsi" w:cstheme="minorHAnsi"/>
        </w:rPr>
        <w:t>positions tout au long de l’accord-cadre</w:t>
      </w:r>
      <w:r w:rsidR="00347F71" w:rsidRPr="00E70EBD">
        <w:rPr>
          <w:rFonts w:asciiTheme="minorHAnsi" w:hAnsiTheme="minorHAnsi" w:cstheme="minorHAnsi"/>
        </w:rPr>
        <w:t xml:space="preserve"> pour s’assurer qu’il a une bonne connaissance du contexte d’exécution du système d’information de l’Assurance Maladie, et des évolutions de ce dernier pendant la durée de l’exercice.</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Livrables attendus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Binaires du logiciel prêts à être déployés</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Documentation d’utilisation du logiciel dans l’environnement d’exécution de l’Assurance Maladie</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Délais de réalisation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Charge estimée : 4 jours</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spacing w:after="0"/>
        <w:rPr>
          <w:rFonts w:asciiTheme="minorHAnsi" w:hAnsiTheme="minorHAnsi" w:cstheme="minorHAnsi"/>
          <w:b/>
        </w:rPr>
      </w:pPr>
      <w:r w:rsidRPr="00E70EBD">
        <w:rPr>
          <w:rFonts w:asciiTheme="minorHAnsi" w:hAnsiTheme="minorHAnsi" w:cstheme="minorHAnsi"/>
          <w:b/>
        </w:rPr>
        <w:t>Délai de livraison : 10 jours</w:t>
      </w:r>
      <w:r w:rsidR="00886025" w:rsidRPr="00E70EBD">
        <w:rPr>
          <w:rFonts w:asciiTheme="minorHAnsi" w:hAnsiTheme="minorHAnsi" w:cstheme="minorHAnsi"/>
          <w:b/>
        </w:rPr>
        <w:t xml:space="preserve"> ouvrés</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1.7</w:t>
      </w:r>
      <w:r w:rsidR="00FC37C0" w:rsidRPr="00E70EBD">
        <w:rPr>
          <w:rFonts w:asciiTheme="minorHAnsi" w:hAnsiTheme="minorHAnsi" w:cstheme="minorHAnsi"/>
          <w:b/>
          <w:sz w:val="22"/>
          <w:szCs w:val="22"/>
        </w:rPr>
        <w:t> : C</w:t>
      </w:r>
      <w:r w:rsidR="00347F71" w:rsidRPr="00E70EBD">
        <w:rPr>
          <w:rFonts w:asciiTheme="minorHAnsi" w:hAnsiTheme="minorHAnsi" w:cstheme="minorHAnsi"/>
          <w:b/>
          <w:sz w:val="22"/>
          <w:szCs w:val="22"/>
        </w:rPr>
        <w:t xml:space="preserve">réation d'une solution fédérant plusieurs logiciels </w:t>
      </w:r>
      <w:r w:rsidR="00D860C0" w:rsidRPr="00E70EBD">
        <w:rPr>
          <w:rFonts w:asciiTheme="minorHAnsi" w:hAnsiTheme="minorHAnsi" w:cstheme="minorHAnsi"/>
          <w:b/>
          <w:sz w:val="22"/>
          <w:szCs w:val="22"/>
        </w:rPr>
        <w:t>open-source</w:t>
      </w:r>
      <w:r w:rsidR="00347F71" w:rsidRPr="00E70EBD">
        <w:rPr>
          <w:rFonts w:asciiTheme="minorHAnsi" w:hAnsiTheme="minorHAnsi" w:cstheme="minorHAnsi"/>
          <w:b/>
          <w:sz w:val="22"/>
          <w:szCs w:val="22"/>
        </w:rPr>
        <w:t xml:space="preserve"> et </w:t>
      </w:r>
      <w:r w:rsidR="00D860C0" w:rsidRPr="00E70EBD">
        <w:rPr>
          <w:rFonts w:asciiTheme="minorHAnsi" w:hAnsiTheme="minorHAnsi" w:cstheme="minorHAnsi"/>
          <w:b/>
          <w:sz w:val="22"/>
          <w:szCs w:val="22"/>
        </w:rPr>
        <w:t xml:space="preserve">propriétaire </w:t>
      </w:r>
      <w:r w:rsidR="00347F71" w:rsidRPr="00E70EBD">
        <w:rPr>
          <w:rFonts w:asciiTheme="minorHAnsi" w:hAnsiTheme="minorHAnsi" w:cstheme="minorHAnsi"/>
          <w:b/>
          <w:sz w:val="22"/>
          <w:szCs w:val="22"/>
        </w:rPr>
        <w:t xml:space="preserve">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prestation consiste en des travaux d’assemblage de plusieurs logiciels mixant des systèmes de licences diverses.</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L’acquisition des </w:t>
      </w:r>
      <w:r w:rsidR="0023703E" w:rsidRPr="00E70EBD">
        <w:rPr>
          <w:rFonts w:asciiTheme="minorHAnsi" w:hAnsiTheme="minorHAnsi" w:cstheme="minorHAnsi"/>
        </w:rPr>
        <w:t xml:space="preserve">droits d’usage de logiciels </w:t>
      </w:r>
      <w:r w:rsidR="007C518C" w:rsidRPr="00E70EBD">
        <w:rPr>
          <w:rFonts w:asciiTheme="minorHAnsi" w:hAnsiTheme="minorHAnsi" w:cstheme="minorHAnsi"/>
        </w:rPr>
        <w:t>propriétaire</w:t>
      </w:r>
      <w:r w:rsidRPr="00E70EBD">
        <w:rPr>
          <w:rFonts w:asciiTheme="minorHAnsi" w:hAnsiTheme="minorHAnsi" w:cstheme="minorHAnsi"/>
        </w:rPr>
        <w:t xml:space="preserve"> est à la charge financière de l’Assurance Maladie.</w:t>
      </w:r>
    </w:p>
    <w:p w:rsidR="0023703E" w:rsidRPr="00E70EBD" w:rsidRDefault="0023703E" w:rsidP="0023703E">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Un pré-requis est nécessaire pour l’exécution de cette prestation : la Cnam doit disposer des droits d’usage des logiciels propriétaire</w:t>
      </w:r>
      <w:r w:rsidR="001F6B1E" w:rsidRPr="00E70EBD">
        <w:rPr>
          <w:rFonts w:asciiTheme="minorHAnsi" w:hAnsiTheme="minorHAnsi" w:cstheme="minorHAnsi"/>
        </w:rPr>
        <w:t>s</w:t>
      </w:r>
      <w:r w:rsidRPr="00E70EBD">
        <w:rPr>
          <w:rFonts w:asciiTheme="minorHAnsi" w:hAnsiTheme="minorHAnsi" w:cstheme="minorHAnsi"/>
        </w:rPr>
        <w:t xml:space="preserve"> en vue de leur intégration dans une solution fédérée.</w:t>
      </w:r>
      <w:r w:rsidR="001F6B1E" w:rsidRPr="00E70EBD">
        <w:rPr>
          <w:rFonts w:asciiTheme="minorHAnsi" w:hAnsiTheme="minorHAnsi" w:cstheme="minorHAnsi"/>
        </w:rPr>
        <w:t xml:space="preserve"> Ce point doit faire l’objet d’une analyse préalable avec l’appui du Titulaire. </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En revanche, la charge des échanges nécessaires avec le ou les éditeurs </w:t>
      </w:r>
      <w:r w:rsidR="007C518C" w:rsidRPr="00E70EBD">
        <w:rPr>
          <w:rFonts w:asciiTheme="minorHAnsi" w:hAnsiTheme="minorHAnsi" w:cstheme="minorHAnsi"/>
        </w:rPr>
        <w:t>propriétaire</w:t>
      </w:r>
      <w:r w:rsidR="00014D55" w:rsidRPr="00E70EBD">
        <w:rPr>
          <w:rFonts w:asciiTheme="minorHAnsi" w:hAnsiTheme="minorHAnsi" w:cstheme="minorHAnsi"/>
        </w:rPr>
        <w:t>s</w:t>
      </w:r>
      <w:r w:rsidRPr="00E70EBD">
        <w:rPr>
          <w:rFonts w:asciiTheme="minorHAnsi" w:hAnsiTheme="minorHAnsi" w:cstheme="minorHAnsi"/>
        </w:rPr>
        <w:t xml:space="preserve"> est d</w:t>
      </w:r>
      <w:r w:rsidR="007D5F76" w:rsidRPr="00E70EBD">
        <w:rPr>
          <w:rFonts w:asciiTheme="minorHAnsi" w:hAnsiTheme="minorHAnsi" w:cstheme="minorHAnsi"/>
        </w:rPr>
        <w:t>u ressort du T</w:t>
      </w:r>
      <w:r w:rsidR="00CD51AC" w:rsidRPr="00E70EBD">
        <w:rPr>
          <w:rFonts w:asciiTheme="minorHAnsi" w:hAnsiTheme="minorHAnsi" w:cstheme="minorHAnsi"/>
        </w:rPr>
        <w:t>itulaire de l’accord-cadre. Ceci peut</w:t>
      </w:r>
      <w:r w:rsidRPr="00E70EBD">
        <w:rPr>
          <w:rFonts w:asciiTheme="minorHAnsi" w:hAnsiTheme="minorHAnsi" w:cstheme="minorHAnsi"/>
        </w:rPr>
        <w:t xml:space="preserve"> être issu d’une initialisation </w:t>
      </w:r>
      <w:r w:rsidR="0023703E" w:rsidRPr="00E70EBD">
        <w:rPr>
          <w:rFonts w:asciiTheme="minorHAnsi" w:hAnsiTheme="minorHAnsi" w:cstheme="minorHAnsi"/>
        </w:rPr>
        <w:t>tri</w:t>
      </w:r>
      <w:r w:rsidR="00CD51AC" w:rsidRPr="00E70EBD">
        <w:rPr>
          <w:rFonts w:asciiTheme="minorHAnsi" w:hAnsiTheme="minorHAnsi" w:cstheme="minorHAnsi"/>
        </w:rPr>
        <w:t>partite : Titulaire de l’accord-</w:t>
      </w:r>
      <w:r w:rsidR="0023703E" w:rsidRPr="00E70EBD">
        <w:rPr>
          <w:rFonts w:asciiTheme="minorHAnsi" w:hAnsiTheme="minorHAnsi" w:cstheme="minorHAnsi"/>
        </w:rPr>
        <w:t>cadre</w:t>
      </w:r>
      <w:r w:rsidRPr="00E70EBD">
        <w:rPr>
          <w:rFonts w:asciiTheme="minorHAnsi" w:hAnsiTheme="minorHAnsi" w:cstheme="minorHAnsi"/>
        </w:rPr>
        <w:t xml:space="preserve">, éditeur </w:t>
      </w:r>
      <w:r w:rsidR="007C518C" w:rsidRPr="00E70EBD">
        <w:rPr>
          <w:rFonts w:asciiTheme="minorHAnsi" w:hAnsiTheme="minorHAnsi" w:cstheme="minorHAnsi"/>
        </w:rPr>
        <w:t>propriétaire</w:t>
      </w:r>
      <w:r w:rsidRPr="00E70EBD">
        <w:rPr>
          <w:rFonts w:asciiTheme="minorHAnsi" w:hAnsiTheme="minorHAnsi" w:cstheme="minorHAnsi"/>
        </w:rPr>
        <w:t xml:space="preserve"> et tous représentants de l’Assurance Maladie en relation avec le besoin exprimé (prescripteur, et acheteur principalement).</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Livrables attendus :</w:t>
      </w:r>
    </w:p>
    <w:p w:rsidR="0023703E" w:rsidRPr="00E70EBD" w:rsidRDefault="0023703E" w:rsidP="00AD3C66">
      <w:pPr>
        <w:pStyle w:val="Comic"/>
        <w:numPr>
          <w:ilvl w:val="3"/>
          <w:numId w:val="16"/>
        </w:numPr>
        <w:pBdr>
          <w:top w:val="none" w:sz="4" w:space="0" w:color="000000"/>
          <w:left w:val="none" w:sz="4" w:space="0" w:color="000000"/>
          <w:bottom w:val="none" w:sz="4" w:space="0" w:color="000000"/>
          <w:right w:val="none" w:sz="4" w:space="0" w:color="000000"/>
        </w:pBdr>
        <w:ind w:left="709"/>
        <w:rPr>
          <w:rFonts w:asciiTheme="minorHAnsi" w:hAnsiTheme="minorHAnsi" w:cstheme="minorHAnsi"/>
        </w:rPr>
      </w:pPr>
      <w:r w:rsidRPr="00E70EBD">
        <w:rPr>
          <w:rFonts w:asciiTheme="minorHAnsi" w:hAnsiTheme="minorHAnsi" w:cstheme="minorHAnsi"/>
        </w:rPr>
        <w:t>Cadrage avec la Cnam de la faisabilité de l’intégration des droits d’usage de logiciels propriétaires,</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Document d’architecture des éléments constituant l’assemblage</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Procédure d’installation de la solution assemblée</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cas échéant, scripts et autres automates facilitant la mise en œuvre de l’assemblage réalisé</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Délais de réalisation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Charge estimée : 15 jours</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Délai de livraison : 45 jours</w:t>
      </w:r>
      <w:r w:rsidR="00B27BB9" w:rsidRPr="00E70EBD">
        <w:rPr>
          <w:rFonts w:asciiTheme="minorHAnsi" w:hAnsiTheme="minorHAnsi" w:cstheme="minorHAnsi"/>
          <w:b/>
        </w:rPr>
        <w:t xml:space="preserve"> ouvrés</w:t>
      </w:r>
    </w:p>
    <w:p w:rsidR="001D49F8" w:rsidRPr="00E70EBD" w:rsidRDefault="00D860C0"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La responsabilité du suppor</w:t>
      </w:r>
      <w:r w:rsidR="00425F58" w:rsidRPr="00E70EBD">
        <w:rPr>
          <w:rFonts w:asciiTheme="minorHAnsi" w:hAnsiTheme="minorHAnsi" w:cstheme="minorHAnsi"/>
        </w:rPr>
        <w:t>t de cette solution revient au T</w:t>
      </w:r>
      <w:r w:rsidRPr="00E70EBD">
        <w:rPr>
          <w:rFonts w:asciiTheme="minorHAnsi" w:hAnsiTheme="minorHAnsi" w:cstheme="minorHAnsi"/>
        </w:rPr>
        <w:t>itulaire de l’accord-cadre</w:t>
      </w:r>
      <w:r w:rsidR="005164BC" w:rsidRPr="00E70EBD">
        <w:rPr>
          <w:rFonts w:asciiTheme="minorHAnsi" w:hAnsiTheme="minorHAnsi" w:cstheme="minorHAnsi"/>
        </w:rPr>
        <w:t>,</w:t>
      </w:r>
      <w:r w:rsidRPr="00E70EBD">
        <w:rPr>
          <w:rFonts w:asciiTheme="minorHAnsi" w:hAnsiTheme="minorHAnsi" w:cstheme="minorHAnsi"/>
        </w:rPr>
        <w:t xml:space="preserve"> sauf si le diagnostic prouve que l’incident est relatif au logiciel </w:t>
      </w:r>
      <w:r w:rsidR="007C518C" w:rsidRPr="00E70EBD">
        <w:rPr>
          <w:rFonts w:asciiTheme="minorHAnsi" w:hAnsiTheme="minorHAnsi" w:cstheme="minorHAnsi"/>
        </w:rPr>
        <w:t>propriétaire</w:t>
      </w:r>
      <w:r w:rsidRPr="00E70EBD">
        <w:rPr>
          <w:rFonts w:asciiTheme="minorHAnsi" w:hAnsiTheme="minorHAnsi" w:cstheme="minorHAnsi"/>
        </w:rPr>
        <w:t>.</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1.8</w:t>
      </w:r>
      <w:r w:rsidR="00D31EED" w:rsidRPr="00E70EBD">
        <w:rPr>
          <w:rFonts w:asciiTheme="minorHAnsi" w:hAnsiTheme="minorHAnsi" w:cstheme="minorHAnsi"/>
          <w:b/>
          <w:sz w:val="22"/>
          <w:szCs w:val="22"/>
        </w:rPr>
        <w:t> : M</w:t>
      </w:r>
      <w:r w:rsidR="00347F71" w:rsidRPr="00E70EBD">
        <w:rPr>
          <w:rFonts w:asciiTheme="minorHAnsi" w:hAnsiTheme="minorHAnsi" w:cstheme="minorHAnsi"/>
          <w:b/>
          <w:sz w:val="22"/>
          <w:szCs w:val="22"/>
        </w:rPr>
        <w:t>aintien en condition opérationnelle d’une solution fédérée</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La prestation consiste en des travaux d’évolutions de l’assemblage des logiciels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et </w:t>
      </w:r>
      <w:r w:rsidR="007C518C" w:rsidRPr="00E70EBD">
        <w:rPr>
          <w:rFonts w:asciiTheme="minorHAnsi" w:hAnsiTheme="minorHAnsi" w:cstheme="minorHAnsi"/>
        </w:rPr>
        <w:t xml:space="preserve">propriétaire </w:t>
      </w:r>
      <w:r w:rsidRPr="00E70EBD">
        <w:rPr>
          <w:rFonts w:asciiTheme="minorHAnsi" w:hAnsiTheme="minorHAnsi" w:cstheme="minorHAnsi"/>
        </w:rPr>
        <w:t>précédemment réalisé, conformément aux évolutions du SI de la Cnam ; ceci incluant les évolutions des logiciels unitaires de la solution fédérée (exemple : évolution de la version de PHP, du JDK ou d’une librairie particulière, évolution du système d’exploitation sous-jacent, ou enfin, évolution du logiciel propriétaire fédéré).</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 xml:space="preserve">Note : l’ajout de composants </w:t>
      </w:r>
      <w:r w:rsidR="00D15E76" w:rsidRPr="00E70EBD">
        <w:rPr>
          <w:rFonts w:asciiTheme="minorHAnsi" w:hAnsiTheme="minorHAnsi" w:cstheme="minorHAnsi"/>
        </w:rPr>
        <w:t xml:space="preserve">open source </w:t>
      </w:r>
      <w:r w:rsidRPr="00E70EBD">
        <w:rPr>
          <w:rFonts w:asciiTheme="minorHAnsi" w:hAnsiTheme="minorHAnsi" w:cstheme="minorHAnsi"/>
        </w:rPr>
        <w:t xml:space="preserve">ou </w:t>
      </w:r>
      <w:r w:rsidR="005C60DF" w:rsidRPr="00E70EBD">
        <w:rPr>
          <w:rFonts w:asciiTheme="minorHAnsi" w:hAnsiTheme="minorHAnsi" w:cstheme="minorHAnsi"/>
        </w:rPr>
        <w:t xml:space="preserve">d composants </w:t>
      </w:r>
      <w:r w:rsidR="007C518C" w:rsidRPr="00E70EBD">
        <w:rPr>
          <w:rFonts w:asciiTheme="minorHAnsi" w:hAnsiTheme="minorHAnsi" w:cstheme="minorHAnsi"/>
        </w:rPr>
        <w:t>propriétaire</w:t>
      </w:r>
      <w:r w:rsidR="005C60DF" w:rsidRPr="00E70EBD">
        <w:rPr>
          <w:rFonts w:asciiTheme="minorHAnsi" w:hAnsiTheme="minorHAnsi" w:cstheme="minorHAnsi"/>
        </w:rPr>
        <w:t>s</w:t>
      </w:r>
      <w:r w:rsidRPr="00E70EBD">
        <w:rPr>
          <w:rFonts w:asciiTheme="minorHAnsi" w:hAnsiTheme="minorHAnsi" w:cstheme="minorHAnsi"/>
        </w:rPr>
        <w:t xml:space="preserve"> est considéré comme une nouvelle solution fédérée, c</w:t>
      </w:r>
      <w:r w:rsidR="00EA35D1" w:rsidRPr="00E70EBD">
        <w:rPr>
          <w:rFonts w:asciiTheme="minorHAnsi" w:hAnsiTheme="minorHAnsi" w:cstheme="minorHAnsi"/>
        </w:rPr>
        <w:t>e qui n’entre pas dans le champ</w:t>
      </w:r>
      <w:r w:rsidRPr="00E70EBD">
        <w:rPr>
          <w:rFonts w:asciiTheme="minorHAnsi" w:hAnsiTheme="minorHAnsi" w:cstheme="minorHAnsi"/>
        </w:rPr>
        <w:t xml:space="preserve"> de cette unité d’œuvre.</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Livrables attendus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Mise à niveau du document d’architecture des éléments constituant l’assemblage</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Mise à jour de la procédure d’installation de la solution assemblée</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Procédure de mise à niveau d’une instance déjà déployée</w:t>
      </w:r>
    </w:p>
    <w:p w:rsidR="001D49F8" w:rsidRPr="00133229" w:rsidRDefault="00347F71" w:rsidP="00D001B4">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rPr>
      </w:pPr>
      <w:r w:rsidRPr="00E70EBD">
        <w:rPr>
          <w:rFonts w:asciiTheme="minorHAnsi" w:hAnsiTheme="minorHAnsi" w:cstheme="minorHAnsi"/>
        </w:rPr>
        <w:t>Le cas échéant, mise à jour des scripts et autres automates facilitant la mise en œuvre de l’assemblage réalisé</w:t>
      </w:r>
    </w:p>
    <w:p w:rsidR="001D49F8" w:rsidRPr="00E70EBD" w:rsidRDefault="00347F71" w:rsidP="00D001B4">
      <w:pPr>
        <w:pStyle w:val="Comic"/>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Délais de réalisation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Charge estimée : 10 jours</w:t>
      </w:r>
      <w:r w:rsidR="00B27BB9" w:rsidRPr="00E70EBD">
        <w:rPr>
          <w:rFonts w:asciiTheme="minorHAnsi" w:hAnsiTheme="minorHAnsi" w:cstheme="minorHAnsi"/>
          <w:b/>
        </w:rPr>
        <w:t xml:space="preserve"> </w:t>
      </w:r>
    </w:p>
    <w:p w:rsidR="001D49F8" w:rsidRPr="00E70EBD" w:rsidRDefault="00347F71" w:rsidP="00AD3C66">
      <w:pPr>
        <w:pStyle w:val="Comic"/>
        <w:numPr>
          <w:ilvl w:val="0"/>
          <w:numId w:val="36"/>
        </w:numPr>
        <w:pBdr>
          <w:top w:val="none" w:sz="4" w:space="0" w:color="000000"/>
          <w:left w:val="none" w:sz="4" w:space="0" w:color="000000"/>
          <w:bottom w:val="none" w:sz="4" w:space="0" w:color="000000"/>
          <w:right w:val="none" w:sz="4" w:space="0" w:color="000000"/>
        </w:pBdr>
        <w:rPr>
          <w:rFonts w:asciiTheme="minorHAnsi" w:hAnsiTheme="minorHAnsi" w:cstheme="minorHAnsi"/>
          <w:b/>
        </w:rPr>
      </w:pPr>
      <w:r w:rsidRPr="00E70EBD">
        <w:rPr>
          <w:rFonts w:asciiTheme="minorHAnsi" w:hAnsiTheme="minorHAnsi" w:cstheme="minorHAnsi"/>
          <w:b/>
        </w:rPr>
        <w:t>Délai de livraison : 30 jours</w:t>
      </w:r>
      <w:r w:rsidR="00B27BB9" w:rsidRPr="00E70EBD">
        <w:rPr>
          <w:rFonts w:asciiTheme="minorHAnsi" w:hAnsiTheme="minorHAnsi" w:cstheme="minorHAnsi"/>
          <w:b/>
        </w:rPr>
        <w:t xml:space="preserve"> ouvrés</w:t>
      </w:r>
    </w:p>
    <w:p w:rsidR="001D49F8" w:rsidRPr="00E70EBD" w:rsidRDefault="00347F71" w:rsidP="00B776C7">
      <w:pPr>
        <w:pBdr>
          <w:top w:val="none" w:sz="4" w:space="0" w:color="000000"/>
          <w:left w:val="none" w:sz="4" w:space="0" w:color="000000"/>
          <w:bottom w:val="none" w:sz="4" w:space="0" w:color="000000"/>
          <w:right w:val="none" w:sz="4" w:space="0" w:color="000000"/>
        </w:pBdr>
      </w:pPr>
      <w:r w:rsidRPr="00E70EBD">
        <w:rPr>
          <w:rFonts w:ascii="Calibri" w:eastAsia="Calibri" w:hAnsi="Calibri" w:cs="Calibri"/>
          <w:color w:val="1F497D"/>
          <w:sz w:val="22"/>
        </w:rPr>
        <w:t> </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1.9</w:t>
      </w:r>
      <w:r w:rsidR="00347F71" w:rsidRPr="00E70EBD">
        <w:rPr>
          <w:rFonts w:asciiTheme="minorHAnsi" w:hAnsiTheme="minorHAnsi" w:cstheme="minorHAnsi"/>
          <w:b/>
          <w:sz w:val="22"/>
          <w:szCs w:val="22"/>
        </w:rPr>
        <w:t xml:space="preserve"> : Audit d'une application en production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prestation d'audit à caractère de performance ou de fiabilité permet d’inventorier une solution basée sur des logiciels OpenSource, d’identifier les points d’amélioration et de proposer les axes d’optimisation à mettre en œuvre.</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livrables attendus :</w:t>
      </w:r>
    </w:p>
    <w:p w:rsidR="001D49F8" w:rsidRPr="00E70EBD" w:rsidRDefault="00347F71" w:rsidP="00AD3C66">
      <w:pPr>
        <w:pStyle w:val="Comic"/>
        <w:numPr>
          <w:ilvl w:val="0"/>
          <w:numId w:val="37"/>
        </w:numPr>
        <w:rPr>
          <w:rFonts w:asciiTheme="minorHAnsi" w:hAnsiTheme="minorHAnsi" w:cstheme="minorHAnsi"/>
        </w:rPr>
      </w:pPr>
      <w:r w:rsidRPr="00E70EBD">
        <w:rPr>
          <w:rFonts w:asciiTheme="minorHAnsi" w:hAnsiTheme="minorHAnsi" w:cstheme="minorHAnsi"/>
        </w:rPr>
        <w:t>Le document décrivant la démarche d’audit ainsi que la méthode utilisée et les moyens à mettre à disposition,</w:t>
      </w:r>
    </w:p>
    <w:p w:rsidR="001D49F8" w:rsidRPr="00E70EBD" w:rsidRDefault="00347F71" w:rsidP="00AD3C66">
      <w:pPr>
        <w:pStyle w:val="Comic"/>
        <w:numPr>
          <w:ilvl w:val="0"/>
          <w:numId w:val="37"/>
        </w:numPr>
        <w:rPr>
          <w:rFonts w:asciiTheme="minorHAnsi" w:hAnsiTheme="minorHAnsi" w:cstheme="minorHAnsi"/>
        </w:rPr>
      </w:pPr>
      <w:r w:rsidRPr="00E70EBD">
        <w:rPr>
          <w:rFonts w:asciiTheme="minorHAnsi" w:hAnsiTheme="minorHAnsi" w:cstheme="minorHAnsi"/>
        </w:rPr>
        <w:t>Un document d’inventaire et d’analyse de l’audit,</w:t>
      </w:r>
    </w:p>
    <w:p w:rsidR="001D49F8" w:rsidRPr="00E70EBD" w:rsidRDefault="00347F71" w:rsidP="00AD3C66">
      <w:pPr>
        <w:pStyle w:val="Comic"/>
        <w:numPr>
          <w:ilvl w:val="0"/>
          <w:numId w:val="37"/>
        </w:numPr>
        <w:rPr>
          <w:rFonts w:asciiTheme="minorHAnsi" w:hAnsiTheme="minorHAnsi" w:cstheme="minorHAnsi"/>
        </w:rPr>
      </w:pPr>
      <w:r w:rsidRPr="00E70EBD">
        <w:rPr>
          <w:rFonts w:asciiTheme="minorHAnsi" w:hAnsiTheme="minorHAnsi" w:cstheme="minorHAnsi"/>
        </w:rPr>
        <w:t>Un plan de remédiation ou d’amélioration</w:t>
      </w:r>
    </w:p>
    <w:p w:rsidR="001D49F8" w:rsidRPr="00E70EBD" w:rsidRDefault="00347F71">
      <w:pPr>
        <w:pStyle w:val="Listeboulet"/>
        <w:numPr>
          <w:ilvl w:val="0"/>
          <w:numId w:val="9"/>
        </w:numPr>
        <w:rPr>
          <w:rFonts w:asciiTheme="minorHAnsi" w:hAnsiTheme="minorHAnsi" w:cstheme="minorHAnsi"/>
        </w:rPr>
      </w:pPr>
      <w:r w:rsidRPr="00E70EBD">
        <w:rPr>
          <w:rFonts w:asciiTheme="minorHAnsi" w:hAnsiTheme="minorHAnsi" w:cstheme="minorHAnsi"/>
        </w:rPr>
        <w:t xml:space="preserve">Un document de restitution associé à une proposition </w:t>
      </w:r>
    </w:p>
    <w:p w:rsidR="001D49F8" w:rsidRPr="00E70EBD" w:rsidRDefault="00347F71" w:rsidP="00404C72">
      <w:pPr>
        <w:pStyle w:val="Comic"/>
        <w:jc w:val="left"/>
        <w:rPr>
          <w:rFonts w:asciiTheme="minorHAnsi" w:hAnsiTheme="minorHAnsi" w:cstheme="minorHAnsi"/>
          <w:b/>
        </w:rPr>
      </w:pPr>
      <w:r w:rsidRPr="00E70EBD">
        <w:rPr>
          <w:rFonts w:asciiTheme="minorHAnsi" w:hAnsiTheme="minorHAnsi" w:cstheme="minorHAnsi"/>
          <w:b/>
        </w:rPr>
        <w:t>Délais maximum de réalisation : 20 j</w:t>
      </w:r>
      <w:r w:rsidR="00D15E76" w:rsidRPr="00E70EBD">
        <w:rPr>
          <w:rFonts w:asciiTheme="minorHAnsi" w:hAnsiTheme="minorHAnsi" w:cstheme="minorHAnsi"/>
          <w:b/>
        </w:rPr>
        <w:t>ours ouvrés</w:t>
      </w:r>
    </w:p>
    <w:p w:rsidR="001D49F8" w:rsidRPr="00E70EBD" w:rsidRDefault="00347F71" w:rsidP="00404C72">
      <w:pPr>
        <w:pStyle w:val="Comic"/>
        <w:jc w:val="left"/>
        <w:rPr>
          <w:rFonts w:asciiTheme="minorHAnsi" w:hAnsiTheme="minorHAnsi" w:cstheme="minorHAnsi"/>
          <w:b/>
        </w:rPr>
      </w:pPr>
      <w:r w:rsidRPr="00E70EBD">
        <w:rPr>
          <w:rFonts w:asciiTheme="minorHAnsi" w:hAnsiTheme="minorHAnsi" w:cstheme="minorHAnsi"/>
          <w:b/>
        </w:rPr>
        <w:t>Charge de réalisation estimée : 10 j</w:t>
      </w:r>
      <w:r w:rsidR="00D15E76" w:rsidRPr="00E70EBD">
        <w:rPr>
          <w:rFonts w:asciiTheme="minorHAnsi" w:hAnsiTheme="minorHAnsi" w:cstheme="minorHAnsi"/>
          <w:b/>
        </w:rPr>
        <w:t>ours</w:t>
      </w:r>
    </w:p>
    <w:p w:rsidR="003B5FBF" w:rsidRPr="00E70EBD" w:rsidRDefault="003B5FBF" w:rsidP="00404C72">
      <w:pPr>
        <w:pStyle w:val="Comic"/>
        <w:jc w:val="left"/>
        <w:rPr>
          <w:rFonts w:asciiTheme="minorHAnsi" w:hAnsiTheme="minorHAnsi" w:cstheme="minorHAnsi"/>
        </w:rPr>
      </w:pP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1.10</w:t>
      </w:r>
      <w:r w:rsidR="00347F71" w:rsidRPr="00E70EBD">
        <w:rPr>
          <w:rFonts w:asciiTheme="minorHAnsi" w:hAnsiTheme="minorHAnsi" w:cstheme="minorHAnsi"/>
          <w:b/>
          <w:sz w:val="22"/>
          <w:szCs w:val="22"/>
        </w:rPr>
        <w:t xml:space="preserve"> : Revue de support</w:t>
      </w:r>
    </w:p>
    <w:p w:rsidR="001D49F8" w:rsidRPr="00E70EBD" w:rsidRDefault="00347F71">
      <w:pPr>
        <w:pStyle w:val="Comic"/>
        <w:rPr>
          <w:rFonts w:asciiTheme="minorHAnsi" w:hAnsiTheme="minorHAnsi" w:cstheme="minorHAnsi"/>
        </w:rPr>
      </w:pPr>
      <w:r w:rsidRPr="00E70EBD">
        <w:rPr>
          <w:rFonts w:asciiTheme="minorHAnsi" w:hAnsiTheme="minorHAnsi" w:cstheme="minorHAnsi"/>
        </w:rPr>
        <w:t>Dans le cadre d’une mise en production avec un impact majeur sur le Système d’information de la Cnam, le titulaire réalise une analyse de l’ensemble des livrables du domaine OpenSource et le contexte de production cible afin de livrer un document reprenant les éléments suivants :</w:t>
      </w:r>
    </w:p>
    <w:p w:rsidR="001D49F8" w:rsidRPr="00E70EBD" w:rsidRDefault="00347F71">
      <w:pPr>
        <w:pStyle w:val="Comic"/>
        <w:numPr>
          <w:ilvl w:val="0"/>
          <w:numId w:val="6"/>
        </w:numPr>
        <w:rPr>
          <w:rFonts w:asciiTheme="minorHAnsi" w:hAnsiTheme="minorHAnsi" w:cstheme="minorHAnsi"/>
        </w:rPr>
      </w:pPr>
      <w:r w:rsidRPr="00E70EBD">
        <w:rPr>
          <w:rFonts w:asciiTheme="minorHAnsi" w:hAnsiTheme="minorHAnsi" w:cstheme="minorHAnsi"/>
        </w:rPr>
        <w:t>Une revue de support permettant de s’assurer que les livrables sont conformes aux bonnes pratiques d’utilisation des logiciels open source,</w:t>
      </w:r>
    </w:p>
    <w:p w:rsidR="001D49F8" w:rsidRPr="00E70EBD" w:rsidRDefault="00347F71">
      <w:pPr>
        <w:pStyle w:val="Comic"/>
        <w:numPr>
          <w:ilvl w:val="0"/>
          <w:numId w:val="6"/>
        </w:numPr>
        <w:rPr>
          <w:rFonts w:asciiTheme="minorHAnsi" w:hAnsiTheme="minorHAnsi" w:cstheme="minorHAnsi"/>
        </w:rPr>
      </w:pPr>
      <w:r w:rsidRPr="00E70EBD">
        <w:rPr>
          <w:rFonts w:asciiTheme="minorHAnsi" w:hAnsiTheme="minorHAnsi" w:cstheme="minorHAnsi"/>
        </w:rPr>
        <w:t>Une revue des changements permettant de factualiser les risques opérationnels et sécurité,</w:t>
      </w:r>
    </w:p>
    <w:p w:rsidR="001D49F8" w:rsidRPr="00E70EBD" w:rsidRDefault="00347F71">
      <w:pPr>
        <w:pStyle w:val="Comic"/>
        <w:numPr>
          <w:ilvl w:val="0"/>
          <w:numId w:val="6"/>
        </w:numPr>
        <w:rPr>
          <w:rFonts w:asciiTheme="minorHAnsi" w:hAnsiTheme="minorHAnsi" w:cstheme="minorHAnsi"/>
        </w:rPr>
      </w:pPr>
      <w:r w:rsidRPr="00E70EBD">
        <w:rPr>
          <w:rFonts w:asciiTheme="minorHAnsi" w:hAnsiTheme="minorHAnsi" w:cstheme="minorHAnsi"/>
        </w:rPr>
        <w:t>Un ensemble de recommandations opérationnelles permettant de sécuriser la phase de mise en production.</w:t>
      </w:r>
    </w:p>
    <w:p w:rsidR="001D49F8" w:rsidRPr="00E70EBD" w:rsidRDefault="00347F71" w:rsidP="003B5FBF">
      <w:pPr>
        <w:pStyle w:val="Comic"/>
        <w:jc w:val="left"/>
        <w:rPr>
          <w:rFonts w:asciiTheme="minorHAnsi" w:hAnsiTheme="minorHAnsi" w:cstheme="minorHAnsi"/>
          <w:b/>
        </w:rPr>
      </w:pPr>
      <w:r w:rsidRPr="00E70EBD">
        <w:rPr>
          <w:rFonts w:asciiTheme="minorHAnsi" w:hAnsiTheme="minorHAnsi" w:cstheme="minorHAnsi"/>
          <w:b/>
        </w:rPr>
        <w:t>Délai maximum de réalisation : 10 j</w:t>
      </w:r>
      <w:r w:rsidR="00D15E76" w:rsidRPr="00E70EBD">
        <w:rPr>
          <w:rFonts w:asciiTheme="minorHAnsi" w:hAnsiTheme="minorHAnsi" w:cstheme="minorHAnsi"/>
          <w:b/>
        </w:rPr>
        <w:t>ours ouvrés</w:t>
      </w:r>
    </w:p>
    <w:p w:rsidR="001D49F8" w:rsidRPr="00E70EBD" w:rsidRDefault="00347F71" w:rsidP="003B5FBF">
      <w:pPr>
        <w:pStyle w:val="Comic"/>
        <w:jc w:val="left"/>
        <w:rPr>
          <w:rFonts w:asciiTheme="minorHAnsi" w:hAnsiTheme="minorHAnsi" w:cstheme="minorHAnsi"/>
          <w:b/>
        </w:rPr>
      </w:pPr>
      <w:r w:rsidRPr="00E70EBD">
        <w:rPr>
          <w:rFonts w:asciiTheme="minorHAnsi" w:hAnsiTheme="minorHAnsi" w:cstheme="minorHAnsi"/>
          <w:b/>
        </w:rPr>
        <w:t>Charge de réalisation estimée : 5 j</w:t>
      </w:r>
      <w:r w:rsidR="00D15E76" w:rsidRPr="00E70EBD">
        <w:rPr>
          <w:rFonts w:asciiTheme="minorHAnsi" w:hAnsiTheme="minorHAnsi" w:cstheme="minorHAnsi"/>
          <w:b/>
        </w:rPr>
        <w:t xml:space="preserve">ours </w:t>
      </w:r>
    </w:p>
    <w:p w:rsidR="001D49F8" w:rsidRPr="00E70EBD" w:rsidRDefault="001D49F8">
      <w:pPr>
        <w:spacing w:after="120"/>
        <w:rPr>
          <w:rFonts w:asciiTheme="minorHAnsi" w:hAnsiTheme="minorHAnsi" w:cstheme="minorHAnsi"/>
          <w:sz w:val="22"/>
          <w:szCs w:val="22"/>
        </w:rPr>
      </w:pP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1.11</w:t>
      </w:r>
      <w:r w:rsidR="00347F71" w:rsidRPr="00E70EBD">
        <w:rPr>
          <w:rFonts w:asciiTheme="minorHAnsi" w:hAnsiTheme="minorHAnsi" w:cstheme="minorHAnsi"/>
          <w:b/>
          <w:sz w:val="22"/>
          <w:szCs w:val="22"/>
        </w:rPr>
        <w:t xml:space="preserve"> : Transfert de connaissances et documentation associée</w:t>
      </w:r>
      <w:r w:rsidR="00452EAD" w:rsidRPr="00E70EBD">
        <w:rPr>
          <w:rFonts w:asciiTheme="minorHAnsi" w:hAnsiTheme="minorHAnsi" w:cstheme="minorHAnsi"/>
          <w:b/>
          <w:sz w:val="22"/>
          <w:szCs w:val="22"/>
        </w:rPr>
        <w:t xml:space="preserve"> (formation)</w:t>
      </w:r>
    </w:p>
    <w:p w:rsidR="001D49F8" w:rsidRPr="00E70EBD" w:rsidRDefault="00347F71">
      <w:pPr>
        <w:pStyle w:val="Comic"/>
        <w:rPr>
          <w:rFonts w:asciiTheme="minorHAnsi" w:hAnsiTheme="minorHAnsi" w:cstheme="minorHAnsi"/>
        </w:rPr>
      </w:pPr>
      <w:r w:rsidRPr="00E70EBD">
        <w:rPr>
          <w:rFonts w:asciiTheme="minorHAnsi" w:hAnsiTheme="minorHAnsi" w:cstheme="minorHAnsi"/>
        </w:rPr>
        <w:t>Sur la base d'une expression de besoin remis</w:t>
      </w:r>
      <w:r w:rsidR="00452EAD" w:rsidRPr="00E70EBD">
        <w:rPr>
          <w:rFonts w:asciiTheme="minorHAnsi" w:hAnsiTheme="minorHAnsi" w:cstheme="minorHAnsi"/>
        </w:rPr>
        <w:t>e par la Cnam, le T</w:t>
      </w:r>
      <w:r w:rsidRPr="00E70EBD">
        <w:rPr>
          <w:rFonts w:asciiTheme="minorHAnsi" w:hAnsiTheme="minorHAnsi" w:cstheme="minorHAnsi"/>
        </w:rPr>
        <w:t>itulaire fournit une prestation de transfert de connaissance</w:t>
      </w:r>
      <w:r w:rsidR="00B8101E" w:rsidRPr="00E70EBD">
        <w:rPr>
          <w:rFonts w:asciiTheme="minorHAnsi" w:hAnsiTheme="minorHAnsi" w:cstheme="minorHAnsi"/>
        </w:rPr>
        <w:t>s</w:t>
      </w:r>
      <w:r w:rsidRPr="00E70EBD">
        <w:rPr>
          <w:rFonts w:asciiTheme="minorHAnsi" w:hAnsiTheme="minorHAnsi" w:cstheme="minorHAnsi"/>
        </w:rPr>
        <w:t xml:space="preserve"> </w:t>
      </w:r>
      <w:r w:rsidR="00452EAD" w:rsidRPr="00E70EBD">
        <w:rPr>
          <w:rFonts w:asciiTheme="minorHAnsi" w:hAnsiTheme="minorHAnsi" w:cstheme="minorHAnsi"/>
        </w:rPr>
        <w:t xml:space="preserve">(formation) </w:t>
      </w:r>
      <w:r w:rsidRPr="00E70EBD">
        <w:rPr>
          <w:rFonts w:asciiTheme="minorHAnsi" w:hAnsiTheme="minorHAnsi" w:cstheme="minorHAnsi"/>
        </w:rPr>
        <w:t>d'un ou plusieurs logiciels opensource sur un site de la Cnam ou en distanciel quand cela est possible.</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prestation comprend la préparation de la session</w:t>
      </w:r>
      <w:r w:rsidR="00452EAD" w:rsidRPr="00E70EBD">
        <w:rPr>
          <w:rFonts w:asciiTheme="minorHAnsi" w:hAnsiTheme="minorHAnsi" w:cstheme="minorHAnsi"/>
        </w:rPr>
        <w:t xml:space="preserve"> de formation</w:t>
      </w:r>
      <w:r w:rsidRPr="00E70EBD">
        <w:rPr>
          <w:rFonts w:asciiTheme="minorHAnsi" w:hAnsiTheme="minorHAnsi" w:cstheme="minorHAnsi"/>
        </w:rPr>
        <w:t xml:space="preserve"> et sa réalisation sur une durée maximale de 2 jours.</w:t>
      </w:r>
    </w:p>
    <w:p w:rsidR="001D49F8" w:rsidRPr="00E70EBD" w:rsidRDefault="00106BBD">
      <w:pPr>
        <w:pStyle w:val="Comic"/>
        <w:rPr>
          <w:rFonts w:asciiTheme="minorHAnsi" w:hAnsiTheme="minorHAnsi" w:cstheme="minorHAnsi"/>
        </w:rPr>
      </w:pPr>
      <w:r w:rsidRPr="00E70EBD">
        <w:rPr>
          <w:rFonts w:asciiTheme="minorHAnsi" w:hAnsiTheme="minorHAnsi" w:cstheme="minorHAnsi"/>
        </w:rPr>
        <w:t>Le plan de la formation doit</w:t>
      </w:r>
      <w:r w:rsidR="00347F71" w:rsidRPr="00E70EBD">
        <w:rPr>
          <w:rFonts w:asciiTheme="minorHAnsi" w:hAnsiTheme="minorHAnsi" w:cstheme="minorHAnsi"/>
        </w:rPr>
        <w:t xml:space="preserve"> </w:t>
      </w:r>
      <w:r w:rsidR="00BB5DE6" w:rsidRPr="00E70EBD">
        <w:rPr>
          <w:rFonts w:asciiTheme="minorHAnsi" w:hAnsiTheme="minorHAnsi" w:cstheme="minorHAnsi"/>
        </w:rPr>
        <w:t xml:space="preserve">être fourni à la Cnam </w:t>
      </w:r>
      <w:r w:rsidR="00347F71" w:rsidRPr="00E70EBD">
        <w:rPr>
          <w:rFonts w:asciiTheme="minorHAnsi" w:hAnsiTheme="minorHAnsi" w:cstheme="minorHAnsi"/>
        </w:rPr>
        <w:t>préalablement</w:t>
      </w:r>
      <w:r w:rsidR="00BB5DE6" w:rsidRPr="00E70EBD">
        <w:rPr>
          <w:rFonts w:asciiTheme="minorHAnsi" w:hAnsiTheme="minorHAnsi" w:cstheme="minorHAnsi"/>
        </w:rPr>
        <w:t xml:space="preserve"> à la session de formation</w:t>
      </w:r>
      <w:r w:rsidR="00347F71" w:rsidRPr="00E70EBD">
        <w:rPr>
          <w:rFonts w:asciiTheme="minorHAnsi" w:hAnsiTheme="minorHAnsi" w:cstheme="minorHAnsi"/>
        </w:rPr>
        <w:t>.</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1.12</w:t>
      </w:r>
      <w:r w:rsidR="00347F71" w:rsidRPr="00E70EBD">
        <w:rPr>
          <w:rFonts w:asciiTheme="minorHAnsi" w:hAnsiTheme="minorHAnsi" w:cstheme="minorHAnsi"/>
          <w:b/>
          <w:sz w:val="22"/>
          <w:szCs w:val="22"/>
        </w:rPr>
        <w:t xml:space="preserve"> : Étude d'implantation</w:t>
      </w:r>
    </w:p>
    <w:p w:rsidR="00B0193B" w:rsidRPr="00E70EBD" w:rsidRDefault="00347F71">
      <w:pPr>
        <w:pStyle w:val="Comic"/>
        <w:rPr>
          <w:rFonts w:asciiTheme="minorHAnsi" w:hAnsiTheme="minorHAnsi" w:cstheme="minorHAnsi"/>
        </w:rPr>
      </w:pPr>
      <w:r w:rsidRPr="00E70EBD">
        <w:rPr>
          <w:rFonts w:asciiTheme="minorHAnsi" w:hAnsiTheme="minorHAnsi" w:cstheme="minorHAnsi"/>
        </w:rPr>
        <w:t>Il s’agit d’étudier les conditions opérationnelles d'implantation d’un logiciel</w:t>
      </w:r>
      <w:r w:rsidR="00D15E76" w:rsidRPr="00E70EBD">
        <w:rPr>
          <w:rFonts w:asciiTheme="minorHAnsi" w:hAnsiTheme="minorHAnsi" w:cstheme="minorHAnsi"/>
        </w:rPr>
        <w:t xml:space="preserve"> open source</w:t>
      </w:r>
      <w:r w:rsidRPr="00E70EBD">
        <w:rPr>
          <w:rFonts w:asciiTheme="minorHAnsi" w:hAnsiTheme="minorHAnsi" w:cstheme="minorHAnsi"/>
        </w:rPr>
        <w:t xml:space="preserve">, avec ou sans changement d'infrastructure matérielle, et d’en mesurer les impacts. Cette prestation peut faire suite à une veille stratégique ou technique, démontrant l'intérêt d'une telle implantation. Le logiciel </w:t>
      </w:r>
      <w:r w:rsidR="00D15E76" w:rsidRPr="00E70EBD">
        <w:rPr>
          <w:rFonts w:asciiTheme="minorHAnsi" w:hAnsiTheme="minorHAnsi" w:cstheme="minorHAnsi"/>
        </w:rPr>
        <w:t xml:space="preserve">open source </w:t>
      </w:r>
      <w:r w:rsidRPr="00E70EBD">
        <w:rPr>
          <w:rFonts w:asciiTheme="minorHAnsi" w:hAnsiTheme="minorHAnsi" w:cstheme="minorHAnsi"/>
        </w:rPr>
        <w:t>objet de cette étude n'appartient pas nécessairement au péri</w:t>
      </w:r>
      <w:r w:rsidR="00B0193B" w:rsidRPr="00E70EBD">
        <w:rPr>
          <w:rFonts w:asciiTheme="minorHAnsi" w:hAnsiTheme="minorHAnsi" w:cstheme="minorHAnsi"/>
        </w:rPr>
        <w:t>mètre du support.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L’étude peut éventuellement être accompagnée d’une Preuve opérationnelle de Concept (POC), mais toute mise en œuvre réelle est exclue à ce stade. Celle-ci définit la démarche à mettre en œuvre pour garantir le succès de l'implantation du logiciel.</w:t>
      </w:r>
    </w:p>
    <w:p w:rsidR="001D49F8" w:rsidRPr="00E70EBD" w:rsidRDefault="0054190B">
      <w:pPr>
        <w:pStyle w:val="Comic"/>
        <w:rPr>
          <w:rFonts w:asciiTheme="minorHAnsi" w:hAnsiTheme="minorHAnsi" w:cstheme="minorHAnsi"/>
        </w:rPr>
      </w:pPr>
      <w:r w:rsidRPr="00E70EBD">
        <w:rPr>
          <w:rFonts w:asciiTheme="minorHAnsi" w:hAnsiTheme="minorHAnsi" w:cstheme="minorHAnsi"/>
        </w:rPr>
        <w:t>La Cnam remet au T</w:t>
      </w:r>
      <w:r w:rsidR="00347F71" w:rsidRPr="00E70EBD">
        <w:rPr>
          <w:rFonts w:asciiTheme="minorHAnsi" w:hAnsiTheme="minorHAnsi" w:cstheme="minorHAnsi"/>
        </w:rPr>
        <w:t>itulaire :</w:t>
      </w:r>
    </w:p>
    <w:p w:rsidR="001D49F8" w:rsidRPr="00E70EBD" w:rsidRDefault="00347F71" w:rsidP="00AD3C66">
      <w:pPr>
        <w:pStyle w:val="Listeboulet"/>
        <w:numPr>
          <w:ilvl w:val="0"/>
          <w:numId w:val="38"/>
        </w:numPr>
        <w:rPr>
          <w:rFonts w:asciiTheme="minorHAnsi" w:hAnsiTheme="minorHAnsi" w:cstheme="minorHAnsi"/>
        </w:rPr>
      </w:pPr>
      <w:r w:rsidRPr="00E70EBD">
        <w:rPr>
          <w:rFonts w:asciiTheme="minorHAnsi" w:hAnsiTheme="minorHAnsi" w:cstheme="minorHAnsi"/>
        </w:rPr>
        <w:t>l'expression des besoins : contexte, exigences fonctionnelles, exigences en termes de reprise de données, exigences en termes de performances, de qualité de service et de sécurité ;</w:t>
      </w:r>
    </w:p>
    <w:p w:rsidR="001D49F8" w:rsidRPr="00E70EBD" w:rsidRDefault="00347F71" w:rsidP="00AD3C66">
      <w:pPr>
        <w:pStyle w:val="Listeboulet"/>
        <w:numPr>
          <w:ilvl w:val="0"/>
          <w:numId w:val="38"/>
        </w:numPr>
        <w:rPr>
          <w:rFonts w:asciiTheme="minorHAnsi" w:hAnsiTheme="minorHAnsi" w:cstheme="minorHAnsi"/>
        </w:rPr>
      </w:pPr>
      <w:r w:rsidRPr="00E70EBD">
        <w:rPr>
          <w:rFonts w:asciiTheme="minorHAnsi" w:hAnsiTheme="minorHAnsi" w:cstheme="minorHAnsi"/>
        </w:rPr>
        <w:t>les normes, les standards et les contraintes d'architecture générales.</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livrables attendus :</w:t>
      </w:r>
    </w:p>
    <w:p w:rsidR="001D49F8" w:rsidRPr="00E70EBD" w:rsidRDefault="00347F71" w:rsidP="00AD3C66">
      <w:pPr>
        <w:pStyle w:val="Comic"/>
        <w:numPr>
          <w:ilvl w:val="0"/>
          <w:numId w:val="39"/>
        </w:numPr>
        <w:rPr>
          <w:rFonts w:asciiTheme="minorHAnsi" w:hAnsiTheme="minorHAnsi" w:cstheme="minorHAnsi"/>
        </w:rPr>
      </w:pPr>
      <w:r w:rsidRPr="00E70EBD">
        <w:rPr>
          <w:rFonts w:asciiTheme="minorHAnsi" w:hAnsiTheme="minorHAnsi" w:cstheme="minorHAnsi"/>
        </w:rPr>
        <w:t>Une étude répondant aux exigences suivantes :</w:t>
      </w:r>
    </w:p>
    <w:p w:rsidR="001D49F8" w:rsidRPr="00E70EBD" w:rsidRDefault="00347F71" w:rsidP="00AD3C66">
      <w:pPr>
        <w:pStyle w:val="Comic"/>
        <w:numPr>
          <w:ilvl w:val="1"/>
          <w:numId w:val="39"/>
        </w:numPr>
        <w:rPr>
          <w:rFonts w:asciiTheme="minorHAnsi" w:hAnsiTheme="minorHAnsi" w:cstheme="minorHAnsi"/>
        </w:rPr>
      </w:pPr>
      <w:r w:rsidRPr="00E70EBD">
        <w:rPr>
          <w:rFonts w:asciiTheme="minorHAnsi" w:hAnsiTheme="minorHAnsi" w:cstheme="minorHAnsi"/>
        </w:rPr>
        <w:t xml:space="preserve">doit établir l'adéquation du logiciel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à l'ensemble des exigences de la Cnam. </w:t>
      </w:r>
    </w:p>
    <w:p w:rsidR="001D49F8" w:rsidRPr="00E70EBD" w:rsidRDefault="00347F71" w:rsidP="00AD3C66">
      <w:pPr>
        <w:pStyle w:val="Comic"/>
        <w:numPr>
          <w:ilvl w:val="1"/>
          <w:numId w:val="39"/>
        </w:numPr>
        <w:rPr>
          <w:rFonts w:asciiTheme="minorHAnsi" w:hAnsiTheme="minorHAnsi" w:cstheme="minorHAnsi"/>
        </w:rPr>
      </w:pPr>
      <w:r w:rsidRPr="00E70EBD">
        <w:rPr>
          <w:rFonts w:asciiTheme="minorHAnsi" w:hAnsiTheme="minorHAnsi" w:cstheme="minorHAnsi"/>
        </w:rPr>
        <w:t xml:space="preserve">Elle doit indiquer les éventuelles difficultés de fonctionnement avec les socles matériels et logiciels cibles. </w:t>
      </w:r>
    </w:p>
    <w:p w:rsidR="001D49F8" w:rsidRPr="00E70EBD" w:rsidRDefault="00347F71" w:rsidP="00AD3C66">
      <w:pPr>
        <w:pStyle w:val="Comic"/>
        <w:numPr>
          <w:ilvl w:val="1"/>
          <w:numId w:val="39"/>
        </w:numPr>
        <w:rPr>
          <w:rFonts w:asciiTheme="minorHAnsi" w:hAnsiTheme="minorHAnsi" w:cstheme="minorHAnsi"/>
        </w:rPr>
      </w:pPr>
      <w:r w:rsidRPr="00E70EBD">
        <w:rPr>
          <w:rFonts w:asciiTheme="minorHAnsi" w:hAnsiTheme="minorHAnsi" w:cstheme="minorHAnsi"/>
        </w:rPr>
        <w:t xml:space="preserve">S'il y a lieu, elle doit aussi mesurer l'impact de l'implantation sur des logiciels tiers et proposer, en cas de difficultés, des moyens de contournement ou d'éventuels travaux adaptatifs sur le logiciel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à implanter ; </w:t>
      </w:r>
    </w:p>
    <w:p w:rsidR="001D49F8" w:rsidRPr="00E70EBD" w:rsidRDefault="00347F71" w:rsidP="00AD3C66">
      <w:pPr>
        <w:pStyle w:val="Comic"/>
        <w:numPr>
          <w:ilvl w:val="1"/>
          <w:numId w:val="39"/>
        </w:numPr>
        <w:rPr>
          <w:rFonts w:asciiTheme="minorHAnsi" w:hAnsiTheme="minorHAnsi" w:cstheme="minorHAnsi"/>
        </w:rPr>
      </w:pPr>
      <w:r w:rsidRPr="00E70EBD">
        <w:rPr>
          <w:rFonts w:asciiTheme="minorHAnsi" w:hAnsiTheme="minorHAnsi" w:cstheme="minorHAnsi"/>
        </w:rPr>
        <w:t xml:space="preserve">une estimation de la charge doit alors être fournie. </w:t>
      </w:r>
    </w:p>
    <w:p w:rsidR="001D49F8" w:rsidRPr="00E70EBD" w:rsidRDefault="00347F71" w:rsidP="00AD3C66">
      <w:pPr>
        <w:pStyle w:val="Comic"/>
        <w:numPr>
          <w:ilvl w:val="1"/>
          <w:numId w:val="39"/>
        </w:numPr>
        <w:rPr>
          <w:rFonts w:asciiTheme="minorHAnsi" w:hAnsiTheme="minorHAnsi" w:cstheme="minorHAnsi"/>
        </w:rPr>
      </w:pPr>
      <w:r w:rsidRPr="00E70EBD">
        <w:rPr>
          <w:rFonts w:asciiTheme="minorHAnsi" w:hAnsiTheme="minorHAnsi" w:cstheme="minorHAnsi"/>
        </w:rPr>
        <w:t>L'étude doit proposer une démarche de déploiement en accord avec le cycle de vie du logiciel de la Cnam. Ainsi, le</w:t>
      </w:r>
      <w:r w:rsidR="00B0193B" w:rsidRPr="00E70EBD">
        <w:rPr>
          <w:rFonts w:asciiTheme="minorHAnsi" w:hAnsiTheme="minorHAnsi" w:cstheme="minorHAnsi"/>
        </w:rPr>
        <w:t xml:space="preserve"> T</w:t>
      </w:r>
      <w:r w:rsidRPr="00E70EBD">
        <w:rPr>
          <w:rFonts w:asciiTheme="minorHAnsi" w:hAnsiTheme="minorHAnsi" w:cstheme="minorHAnsi"/>
        </w:rPr>
        <w:t>itulaire doit explicitement traiter :</w:t>
      </w:r>
    </w:p>
    <w:p w:rsidR="001D49F8" w:rsidRPr="00E70EBD" w:rsidRDefault="00347F71" w:rsidP="00AD3C66">
      <w:pPr>
        <w:pStyle w:val="Listeboulet"/>
        <w:numPr>
          <w:ilvl w:val="2"/>
          <w:numId w:val="39"/>
        </w:numPr>
        <w:rPr>
          <w:rFonts w:asciiTheme="minorHAnsi" w:hAnsiTheme="minorHAnsi" w:cstheme="minorHAnsi"/>
        </w:rPr>
      </w:pPr>
      <w:r w:rsidRPr="00E70EBD">
        <w:rPr>
          <w:rFonts w:asciiTheme="minorHAnsi" w:hAnsiTheme="minorHAnsi" w:cstheme="minorHAnsi"/>
        </w:rPr>
        <w:t>la nature des tests à réaliser pour garantir la robustesse opérationnelle (disponibilité de l’application, performances, réactivité aux pics de charges, administration et sécurité) ;</w:t>
      </w:r>
    </w:p>
    <w:p w:rsidR="001D49F8" w:rsidRPr="00E70EBD" w:rsidRDefault="00347F71" w:rsidP="00AD3C66">
      <w:pPr>
        <w:pStyle w:val="Listeboulet"/>
        <w:numPr>
          <w:ilvl w:val="2"/>
          <w:numId w:val="39"/>
        </w:numPr>
        <w:rPr>
          <w:rFonts w:asciiTheme="minorHAnsi" w:hAnsiTheme="minorHAnsi" w:cstheme="minorHAnsi"/>
        </w:rPr>
      </w:pPr>
      <w:r w:rsidRPr="00E70EBD">
        <w:rPr>
          <w:rFonts w:asciiTheme="minorHAnsi" w:hAnsiTheme="minorHAnsi" w:cstheme="minorHAnsi"/>
        </w:rPr>
        <w:t>les conditions d'initialisation sur le(s) site(s) pilote(s) ;</w:t>
      </w:r>
    </w:p>
    <w:p w:rsidR="001D49F8" w:rsidRPr="00E70EBD" w:rsidRDefault="00347F71" w:rsidP="00AD3C66">
      <w:pPr>
        <w:pStyle w:val="Listeboulet"/>
        <w:numPr>
          <w:ilvl w:val="2"/>
          <w:numId w:val="39"/>
        </w:numPr>
        <w:rPr>
          <w:rFonts w:asciiTheme="minorHAnsi" w:hAnsiTheme="minorHAnsi" w:cstheme="minorHAnsi"/>
        </w:rPr>
      </w:pPr>
      <w:r w:rsidRPr="00E70EBD">
        <w:rPr>
          <w:rFonts w:asciiTheme="minorHAnsi" w:hAnsiTheme="minorHAnsi" w:cstheme="minorHAnsi"/>
        </w:rPr>
        <w:t>les conditions de généralisation.</w:t>
      </w:r>
    </w:p>
    <w:p w:rsidR="001D49F8" w:rsidRPr="00E70EBD" w:rsidRDefault="00347F71" w:rsidP="00AD3C66">
      <w:pPr>
        <w:pStyle w:val="Comic"/>
        <w:numPr>
          <w:ilvl w:val="1"/>
          <w:numId w:val="40"/>
        </w:numPr>
        <w:rPr>
          <w:rFonts w:asciiTheme="minorHAnsi" w:hAnsiTheme="minorHAnsi" w:cstheme="minorHAnsi"/>
        </w:rPr>
      </w:pPr>
      <w:r w:rsidRPr="00E70EBD">
        <w:rPr>
          <w:rFonts w:asciiTheme="minorHAnsi" w:hAnsiTheme="minorHAnsi" w:cstheme="minorHAnsi"/>
        </w:rPr>
        <w:t xml:space="preserve">L’étude doit impérativement privilégier les solutions limitant le plus possible l'empreinte sur le système d'information de la Cnam. </w:t>
      </w:r>
    </w:p>
    <w:p w:rsidR="001D49F8" w:rsidRPr="00E70EBD" w:rsidRDefault="00347F71" w:rsidP="00AD3C66">
      <w:pPr>
        <w:pStyle w:val="Comic"/>
        <w:numPr>
          <w:ilvl w:val="1"/>
          <w:numId w:val="40"/>
        </w:numPr>
        <w:rPr>
          <w:rFonts w:asciiTheme="minorHAnsi" w:hAnsiTheme="minorHAnsi" w:cstheme="minorHAnsi"/>
        </w:rPr>
      </w:pPr>
      <w:r w:rsidRPr="00E70EBD">
        <w:rPr>
          <w:rFonts w:asciiTheme="minorHAnsi" w:hAnsiTheme="minorHAnsi" w:cstheme="minorHAnsi"/>
        </w:rPr>
        <w:t xml:space="preserve">L’étude d'implantation du logiciel doit rechercher les moyens de limiter les indisponibilités lors de la mise en œuvre. </w:t>
      </w:r>
    </w:p>
    <w:p w:rsidR="001D49F8" w:rsidRPr="00E70EBD" w:rsidRDefault="00347F71" w:rsidP="00AD3C66">
      <w:pPr>
        <w:pStyle w:val="Comic"/>
        <w:numPr>
          <w:ilvl w:val="1"/>
          <w:numId w:val="40"/>
        </w:numPr>
        <w:rPr>
          <w:rFonts w:asciiTheme="minorHAnsi" w:hAnsiTheme="minorHAnsi" w:cstheme="minorHAnsi"/>
        </w:rPr>
      </w:pPr>
      <w:r w:rsidRPr="00E70EBD">
        <w:rPr>
          <w:rFonts w:asciiTheme="minorHAnsi" w:hAnsiTheme="minorHAnsi" w:cstheme="minorHAnsi"/>
        </w:rPr>
        <w:t>Le titulaire doit en outre s’assurer de la pérennité (portabilité maximale, respect des normes et standards ouverts spécifiques au domaine fonctionnel) et présenter les avantages et inconvénients des différents scénarios de migration afin de permettre à la Cnam de se prononcer au vu de données pertinentes.</w:t>
      </w:r>
    </w:p>
    <w:p w:rsidR="001D49F8" w:rsidRPr="00E70EBD" w:rsidRDefault="00347F71" w:rsidP="00AD3C66">
      <w:pPr>
        <w:pStyle w:val="Comic"/>
        <w:numPr>
          <w:ilvl w:val="1"/>
          <w:numId w:val="40"/>
        </w:numPr>
        <w:rPr>
          <w:rFonts w:asciiTheme="minorHAnsi" w:hAnsiTheme="minorHAnsi" w:cstheme="minorHAnsi"/>
        </w:rPr>
      </w:pPr>
      <w:r w:rsidRPr="00E70EBD">
        <w:rPr>
          <w:rFonts w:asciiTheme="minorHAnsi" w:hAnsiTheme="minorHAnsi" w:cstheme="minorHAnsi"/>
        </w:rPr>
        <w:t>L’étude doit tenir compte des contraintes de l’existant et les prendre en compte dans les évaluations des charges d’insertion dans le système d’information.</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délais de réalisation de l’étude sont calculés en fonction de la complexité de l’architecture logique dans laquelle s’insère le logiciel :</w:t>
      </w:r>
    </w:p>
    <w:p w:rsidR="001D49F8" w:rsidRPr="00E70EBD" w:rsidRDefault="00347F71" w:rsidP="00AD3C66">
      <w:pPr>
        <w:pStyle w:val="Listeboulet"/>
        <w:numPr>
          <w:ilvl w:val="0"/>
          <w:numId w:val="44"/>
        </w:numPr>
        <w:rPr>
          <w:rFonts w:asciiTheme="minorHAnsi" w:hAnsiTheme="minorHAnsi" w:cstheme="minorHAnsi"/>
        </w:rPr>
      </w:pPr>
      <w:r w:rsidRPr="00E70EBD">
        <w:rPr>
          <w:rFonts w:asciiTheme="minorHAnsi" w:hAnsiTheme="minorHAnsi" w:cstheme="minorHAnsi"/>
        </w:rPr>
        <w:t>architecture simple : aucune contrainte liée à l’existant (par exemple, absence de reprise de données métiers ou techniques) et paramétrage et configuration standard ;</w:t>
      </w:r>
    </w:p>
    <w:p w:rsidR="001D49F8" w:rsidRPr="00E70EBD" w:rsidRDefault="00347F71" w:rsidP="00AD3C66">
      <w:pPr>
        <w:pStyle w:val="Listeboulet"/>
        <w:numPr>
          <w:ilvl w:val="0"/>
          <w:numId w:val="44"/>
        </w:numPr>
        <w:rPr>
          <w:rFonts w:asciiTheme="minorHAnsi" w:hAnsiTheme="minorHAnsi" w:cstheme="minorHAnsi"/>
        </w:rPr>
      </w:pPr>
      <w:r w:rsidRPr="00E70EBD">
        <w:rPr>
          <w:rFonts w:asciiTheme="minorHAnsi" w:hAnsiTheme="minorHAnsi" w:cstheme="minorHAnsi"/>
        </w:rPr>
        <w:t>architecture moyenne : contraintes de reprise de l’existant (par exemple, reprise de données métiers ou techniques) et paramétrage et configuration standards (étude des paramètres adéquats).</w:t>
      </w:r>
    </w:p>
    <w:p w:rsidR="001D49F8" w:rsidRPr="00E70EBD" w:rsidRDefault="00347F71" w:rsidP="00AD3C66">
      <w:pPr>
        <w:pStyle w:val="Listeboulet"/>
        <w:numPr>
          <w:ilvl w:val="0"/>
          <w:numId w:val="44"/>
        </w:numPr>
        <w:rPr>
          <w:rFonts w:asciiTheme="minorHAnsi" w:hAnsiTheme="minorHAnsi" w:cstheme="minorHAnsi"/>
        </w:rPr>
      </w:pPr>
      <w:r w:rsidRPr="00E70EBD">
        <w:rPr>
          <w:rFonts w:asciiTheme="minorHAnsi" w:hAnsiTheme="minorHAnsi" w:cstheme="minorHAnsi"/>
        </w:rPr>
        <w:t>architecture complexe : contraintes de reprise de l’existant (par exemple, reprise de données métiers ou techniques) et paramétrage et configuration non standards (étude des paramètres adéquats).</w:t>
      </w:r>
    </w:p>
    <w:p w:rsidR="001D49F8" w:rsidRPr="00E70EBD" w:rsidRDefault="001D49F8">
      <w:pPr>
        <w:spacing w:after="120"/>
        <w:ind w:left="720"/>
        <w:jc w:val="center"/>
        <w:rPr>
          <w:rFonts w:asciiTheme="minorHAnsi" w:hAnsiTheme="minorHAnsi" w:cstheme="minorHAnsi"/>
          <w:sz w:val="22"/>
          <w:szCs w:val="22"/>
        </w:rPr>
      </w:pPr>
    </w:p>
    <w:tbl>
      <w:tblPr>
        <w:tblStyle w:val="Grilledutableau"/>
        <w:tblW w:w="0" w:type="auto"/>
        <w:jc w:val="center"/>
        <w:tblLook w:val="04A0" w:firstRow="1" w:lastRow="0" w:firstColumn="1" w:lastColumn="0" w:noHBand="0" w:noVBand="1"/>
      </w:tblPr>
      <w:tblGrid>
        <w:gridCol w:w="1821"/>
        <w:gridCol w:w="1821"/>
        <w:gridCol w:w="1985"/>
        <w:gridCol w:w="1985"/>
      </w:tblGrid>
      <w:tr w:rsidR="001D49F8" w:rsidRPr="00E70EBD">
        <w:trPr>
          <w:jc w:val="center"/>
        </w:trPr>
        <w:tc>
          <w:tcPr>
            <w:tcW w:w="1821" w:type="dxa"/>
          </w:tcPr>
          <w:p w:rsidR="001D49F8" w:rsidRPr="00E70EBD" w:rsidRDefault="001D49F8">
            <w:pPr>
              <w:spacing w:before="120" w:after="120"/>
              <w:jc w:val="center"/>
              <w:rPr>
                <w:rFonts w:asciiTheme="minorHAnsi" w:hAnsiTheme="minorHAnsi" w:cstheme="minorHAnsi"/>
                <w:sz w:val="22"/>
                <w:szCs w:val="22"/>
              </w:rPr>
            </w:pPr>
          </w:p>
        </w:tc>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simple</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moyenne</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complexe</w:t>
            </w:r>
          </w:p>
        </w:tc>
      </w:tr>
      <w:tr w:rsidR="001D49F8" w:rsidRPr="00E70EBD">
        <w:trPr>
          <w:jc w:val="center"/>
        </w:trPr>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Délai maximum de réalisation </w:t>
            </w:r>
          </w:p>
        </w:tc>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 5 jours</w:t>
            </w:r>
            <w:r w:rsidR="00D15E76"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r w:rsidR="00D15E76"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40 jours</w:t>
            </w:r>
            <w:r w:rsidR="00D15E76" w:rsidRPr="00E70EBD">
              <w:rPr>
                <w:rFonts w:asciiTheme="minorHAnsi" w:hAnsiTheme="minorHAnsi" w:cstheme="minorHAnsi"/>
                <w:sz w:val="22"/>
                <w:szCs w:val="22"/>
              </w:rPr>
              <w:t xml:space="preserve"> ouvrés</w:t>
            </w:r>
          </w:p>
        </w:tc>
      </w:tr>
      <w:tr w:rsidR="001D49F8" w:rsidRPr="00E70EBD">
        <w:trPr>
          <w:jc w:val="center"/>
        </w:trPr>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Charge estimée  </w:t>
            </w:r>
          </w:p>
        </w:tc>
        <w:tc>
          <w:tcPr>
            <w:tcW w:w="1821" w:type="dxa"/>
          </w:tcPr>
          <w:p w:rsidR="001D49F8" w:rsidRPr="00E70EBD" w:rsidRDefault="00347F71" w:rsidP="00B0193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 jours</w:t>
            </w:r>
            <w:r w:rsidR="00D15E76" w:rsidRPr="00E70EBD">
              <w:rPr>
                <w:rFonts w:asciiTheme="minorHAnsi" w:hAnsiTheme="minorHAnsi" w:cstheme="minorHAnsi"/>
                <w:sz w:val="22"/>
                <w:szCs w:val="22"/>
              </w:rPr>
              <w:t xml:space="preserve"> </w:t>
            </w:r>
          </w:p>
        </w:tc>
        <w:tc>
          <w:tcPr>
            <w:tcW w:w="1985" w:type="dxa"/>
          </w:tcPr>
          <w:p w:rsidR="001D49F8" w:rsidRPr="00E70EBD" w:rsidRDefault="00347F71" w:rsidP="00B0193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p>
        </w:tc>
        <w:tc>
          <w:tcPr>
            <w:tcW w:w="1985" w:type="dxa"/>
          </w:tcPr>
          <w:p w:rsidR="001D49F8" w:rsidRPr="00E70EBD" w:rsidRDefault="00347F71" w:rsidP="00B0193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r w:rsidR="00D15E76" w:rsidRPr="00E70EBD">
              <w:rPr>
                <w:rFonts w:asciiTheme="minorHAnsi" w:hAnsiTheme="minorHAnsi" w:cstheme="minorHAnsi"/>
                <w:sz w:val="22"/>
                <w:szCs w:val="22"/>
              </w:rPr>
              <w:t xml:space="preserve"> </w:t>
            </w:r>
          </w:p>
        </w:tc>
      </w:tr>
    </w:tbl>
    <w:p w:rsidR="001D49F8" w:rsidRPr="00E70EBD" w:rsidRDefault="001D49F8">
      <w:pPr>
        <w:spacing w:after="120"/>
        <w:rPr>
          <w:rFonts w:asciiTheme="minorHAnsi" w:hAnsiTheme="minorHAnsi" w:cstheme="minorHAnsi"/>
          <w:sz w:val="22"/>
          <w:szCs w:val="22"/>
        </w:rPr>
      </w:pP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1.13</w:t>
      </w:r>
      <w:r w:rsidR="00347F71" w:rsidRPr="00E70EBD">
        <w:rPr>
          <w:rFonts w:asciiTheme="minorHAnsi" w:hAnsiTheme="minorHAnsi" w:cstheme="minorHAnsi"/>
          <w:b/>
          <w:sz w:val="22"/>
          <w:szCs w:val="22"/>
        </w:rPr>
        <w:t xml:space="preserve"> : Étude d'opportunité</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L'étude d'opportunité est un préalable possible à des travaux de maintenance évolutive. En effet pour pérenniser les évolutions fonctionnelles souhaitées par la Cnam, il est nécessaire qu'elles soient reversées à la communauté et intégrées dans les versions futures. Pour cela il faut, en préalable au développement, investiguer auprès de la communauté du logiciel </w:t>
      </w:r>
      <w:r w:rsidR="007C518C" w:rsidRPr="00E70EBD">
        <w:rPr>
          <w:rFonts w:asciiTheme="minorHAnsi" w:hAnsiTheme="minorHAnsi" w:cstheme="minorHAnsi"/>
        </w:rPr>
        <w:t xml:space="preserve">open source </w:t>
      </w:r>
      <w:r w:rsidRPr="00E70EBD">
        <w:rPr>
          <w:rFonts w:asciiTheme="minorHAnsi" w:hAnsiTheme="minorHAnsi" w:cstheme="minorHAnsi"/>
        </w:rPr>
        <w:t>les opportunités et les conditions de succès d'un reversement des fonctionnalités envisagées. C'est l'objet de l'étude d'opportunité.</w:t>
      </w:r>
    </w:p>
    <w:p w:rsidR="001D49F8" w:rsidRPr="00E70EBD" w:rsidRDefault="00347F71">
      <w:pPr>
        <w:pStyle w:val="Comic"/>
        <w:rPr>
          <w:rFonts w:asciiTheme="minorHAnsi" w:hAnsiTheme="minorHAnsi" w:cstheme="minorHAnsi"/>
        </w:rPr>
      </w:pPr>
      <w:r w:rsidRPr="00E70EBD">
        <w:rPr>
          <w:rFonts w:asciiTheme="minorHAnsi" w:hAnsiTheme="minorHAnsi" w:cstheme="minorHAnsi"/>
        </w:rPr>
        <w:t>L</w:t>
      </w:r>
      <w:r w:rsidR="00133229">
        <w:rPr>
          <w:rFonts w:asciiTheme="minorHAnsi" w:hAnsiTheme="minorHAnsi" w:cstheme="minorHAnsi"/>
        </w:rPr>
        <w:t>a</w:t>
      </w:r>
      <w:r w:rsidRPr="00E70EBD">
        <w:rPr>
          <w:rFonts w:asciiTheme="minorHAnsi" w:hAnsiTheme="minorHAnsi" w:cstheme="minorHAnsi"/>
        </w:rPr>
        <w:t xml:space="preserve"> Cnam fournit les éléments d'information suivants :</w:t>
      </w:r>
    </w:p>
    <w:p w:rsidR="001D49F8" w:rsidRPr="00E70EBD" w:rsidRDefault="00347F71" w:rsidP="00AD3C66">
      <w:pPr>
        <w:pStyle w:val="Listeboulet"/>
        <w:numPr>
          <w:ilvl w:val="0"/>
          <w:numId w:val="41"/>
        </w:numPr>
        <w:rPr>
          <w:rFonts w:asciiTheme="minorHAnsi" w:hAnsiTheme="minorHAnsi" w:cstheme="minorHAnsi"/>
        </w:rPr>
      </w:pPr>
      <w:r w:rsidRPr="00E70EBD">
        <w:rPr>
          <w:rFonts w:asciiTheme="minorHAnsi" w:hAnsiTheme="minorHAnsi" w:cstheme="minorHAnsi"/>
        </w:rPr>
        <w:t>l’expression des besoins, avec le dossier des spécifications générales et détaillées ;</w:t>
      </w:r>
    </w:p>
    <w:p w:rsidR="001D49F8" w:rsidRPr="00E70EBD" w:rsidRDefault="00347F71" w:rsidP="00AD3C66">
      <w:pPr>
        <w:pStyle w:val="Listeboulet"/>
        <w:numPr>
          <w:ilvl w:val="0"/>
          <w:numId w:val="41"/>
        </w:numPr>
        <w:rPr>
          <w:rFonts w:asciiTheme="minorHAnsi" w:hAnsiTheme="minorHAnsi" w:cstheme="minorHAnsi"/>
        </w:rPr>
      </w:pPr>
      <w:r w:rsidRPr="00E70EBD">
        <w:rPr>
          <w:rFonts w:asciiTheme="minorHAnsi" w:hAnsiTheme="minorHAnsi" w:cstheme="minorHAnsi"/>
        </w:rPr>
        <w:t>les exigences de robustesse et de performances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livrable attendu est un rapport constitué en trois parties :</w:t>
      </w:r>
    </w:p>
    <w:p w:rsidR="001D49F8" w:rsidRPr="00E70EBD" w:rsidRDefault="00347F71" w:rsidP="00AD3C66">
      <w:pPr>
        <w:pStyle w:val="Listeboulet"/>
        <w:numPr>
          <w:ilvl w:val="0"/>
          <w:numId w:val="42"/>
        </w:numPr>
        <w:rPr>
          <w:rFonts w:asciiTheme="minorHAnsi" w:hAnsiTheme="minorHAnsi" w:cstheme="minorHAnsi"/>
        </w:rPr>
      </w:pPr>
      <w:r w:rsidRPr="00E70EBD">
        <w:rPr>
          <w:rFonts w:asciiTheme="minorHAnsi" w:hAnsiTheme="minorHAnsi" w:cstheme="minorHAnsi"/>
        </w:rPr>
        <w:t>La première partie analyse les positions préalables de la communauté relativement aux évolutions fonctionnelles attendues par la Cnam.</w:t>
      </w:r>
    </w:p>
    <w:p w:rsidR="001D49F8" w:rsidRPr="00E70EBD" w:rsidRDefault="00347F71" w:rsidP="00AD3C66">
      <w:pPr>
        <w:pStyle w:val="Listeboulet"/>
        <w:numPr>
          <w:ilvl w:val="0"/>
          <w:numId w:val="42"/>
        </w:numPr>
        <w:rPr>
          <w:rFonts w:asciiTheme="minorHAnsi" w:hAnsiTheme="minorHAnsi" w:cstheme="minorHAnsi"/>
        </w:rPr>
      </w:pPr>
      <w:r w:rsidRPr="00E70EBD">
        <w:rPr>
          <w:rFonts w:asciiTheme="minorHAnsi" w:hAnsiTheme="minorHAnsi" w:cstheme="minorHAnsi"/>
        </w:rPr>
        <w:t>La deuxième partie recueille les échanges menés par le titulaire avec la communauté pour présenter les évolutions fonctionnelles projetées.</w:t>
      </w:r>
    </w:p>
    <w:p w:rsidR="001D49F8" w:rsidRPr="00E70EBD" w:rsidRDefault="00347F71" w:rsidP="00AD3C66">
      <w:pPr>
        <w:pStyle w:val="Listeboulet"/>
        <w:numPr>
          <w:ilvl w:val="0"/>
          <w:numId w:val="42"/>
        </w:numPr>
        <w:rPr>
          <w:rFonts w:asciiTheme="minorHAnsi" w:hAnsiTheme="minorHAnsi" w:cstheme="minorHAnsi"/>
        </w:rPr>
      </w:pPr>
      <w:r w:rsidRPr="00E70EBD">
        <w:rPr>
          <w:rFonts w:asciiTheme="minorHAnsi" w:hAnsiTheme="minorHAnsi" w:cstheme="minorHAnsi"/>
        </w:rPr>
        <w:t>La troisième partie rassemble les diverses obligations spécifiques posées par la communauté pour assurer une reprise des travaux de développement.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conclusion de l’étude d'opportunité propose une synthèse des arguments en faveur et en défaveur d'une reprise des évolutions fonctionnelles attendues par la Cnam dans la souche communautaire.</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délais de réalisation de l'étude sont calculés en fonction de la nature des modules à créer ou à modifier :</w:t>
      </w:r>
    </w:p>
    <w:p w:rsidR="001D49F8" w:rsidRPr="00E70EBD" w:rsidRDefault="00347F71" w:rsidP="00AD3C66">
      <w:pPr>
        <w:pStyle w:val="Listeboulet"/>
        <w:numPr>
          <w:ilvl w:val="0"/>
          <w:numId w:val="43"/>
        </w:numPr>
        <w:rPr>
          <w:rFonts w:asciiTheme="minorHAnsi" w:hAnsiTheme="minorHAnsi" w:cstheme="minorHAnsi"/>
        </w:rPr>
      </w:pPr>
      <w:r w:rsidRPr="00E70EBD">
        <w:rPr>
          <w:rFonts w:asciiTheme="minorHAnsi" w:hAnsiTheme="minorHAnsi" w:cstheme="minorHAnsi"/>
        </w:rPr>
        <w:t>créations ou modifications de modules simples : il s'agit de petites évolutions qui ne créent pas de fonctionnalités nouvelles ou majeures et qui ne touchent pas le coeur du logiciel dans sa version communautaire ;</w:t>
      </w:r>
    </w:p>
    <w:p w:rsidR="001D49F8" w:rsidRPr="00E70EBD" w:rsidRDefault="00347F71" w:rsidP="00AD3C66">
      <w:pPr>
        <w:pStyle w:val="Listeboulet"/>
        <w:numPr>
          <w:ilvl w:val="0"/>
          <w:numId w:val="43"/>
        </w:numPr>
        <w:rPr>
          <w:rFonts w:asciiTheme="minorHAnsi" w:hAnsiTheme="minorHAnsi" w:cstheme="minorHAnsi"/>
        </w:rPr>
      </w:pPr>
      <w:r w:rsidRPr="00E70EBD">
        <w:rPr>
          <w:rFonts w:asciiTheme="minorHAnsi" w:hAnsiTheme="minorHAnsi" w:cstheme="minorHAnsi"/>
        </w:rPr>
        <w:t>créations ou modifications de modules complexes : il s'agit d’évolutions qui créent des fonctionnalités majeures et qui ne touchent pas le coeur du logiciel communautaire ;</w:t>
      </w:r>
    </w:p>
    <w:p w:rsidR="001D49F8" w:rsidRPr="00E70EBD" w:rsidRDefault="00347F71" w:rsidP="00AD3C66">
      <w:pPr>
        <w:pStyle w:val="Listeboulet"/>
        <w:numPr>
          <w:ilvl w:val="0"/>
          <w:numId w:val="43"/>
        </w:numPr>
        <w:rPr>
          <w:rFonts w:asciiTheme="minorHAnsi" w:hAnsiTheme="minorHAnsi" w:cstheme="minorHAnsi"/>
        </w:rPr>
      </w:pPr>
      <w:r w:rsidRPr="00E70EBD">
        <w:rPr>
          <w:rFonts w:asciiTheme="minorHAnsi" w:hAnsiTheme="minorHAnsi" w:cstheme="minorHAnsi"/>
        </w:rPr>
        <w:t>créations ou modifications de modules touchant le cœur du logiciel : il s'agit d’évolutions qui impactent le cœur du logiciel ou son architecture.</w:t>
      </w:r>
    </w:p>
    <w:p w:rsidR="001D49F8" w:rsidRPr="00E70EBD" w:rsidRDefault="00347F71">
      <w:pPr>
        <w:spacing w:after="120"/>
        <w:ind w:left="720"/>
        <w:jc w:val="center"/>
        <w:rPr>
          <w:rFonts w:asciiTheme="minorHAnsi" w:hAnsiTheme="minorHAnsi" w:cstheme="minorHAnsi"/>
          <w:sz w:val="22"/>
          <w:szCs w:val="22"/>
        </w:rPr>
      </w:pPr>
      <w:r w:rsidRPr="00E70EBD">
        <w:rPr>
          <w:rFonts w:asciiTheme="minorHAnsi" w:hAnsiTheme="minorHAnsi" w:cstheme="minorHAnsi"/>
          <w:sz w:val="22"/>
          <w:szCs w:val="22"/>
        </w:rPr>
        <w:t xml:space="preserve"> </w:t>
      </w:r>
    </w:p>
    <w:tbl>
      <w:tblPr>
        <w:tblStyle w:val="Grilledutableau"/>
        <w:tblW w:w="0" w:type="auto"/>
        <w:jc w:val="center"/>
        <w:tblLook w:val="04A0" w:firstRow="1" w:lastRow="0" w:firstColumn="1" w:lastColumn="0" w:noHBand="0" w:noVBand="1"/>
      </w:tblPr>
      <w:tblGrid>
        <w:gridCol w:w="2082"/>
        <w:gridCol w:w="2082"/>
        <w:gridCol w:w="1842"/>
        <w:gridCol w:w="1985"/>
      </w:tblGrid>
      <w:tr w:rsidR="001D49F8" w:rsidRPr="00E70EBD">
        <w:trPr>
          <w:jc w:val="center"/>
        </w:trPr>
        <w:tc>
          <w:tcPr>
            <w:tcW w:w="2082" w:type="dxa"/>
          </w:tcPr>
          <w:p w:rsidR="001D49F8" w:rsidRPr="00E70EBD" w:rsidRDefault="001D49F8">
            <w:pPr>
              <w:spacing w:before="120" w:after="120"/>
              <w:jc w:val="center"/>
              <w:rPr>
                <w:rFonts w:asciiTheme="minorHAnsi" w:hAnsiTheme="minorHAnsi" w:cstheme="minorHAnsi"/>
                <w:sz w:val="22"/>
                <w:szCs w:val="22"/>
              </w:rPr>
            </w:pPr>
          </w:p>
        </w:tc>
        <w:tc>
          <w:tcPr>
            <w:tcW w:w="2082" w:type="dxa"/>
            <w:vAlign w:val="center"/>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simples</w:t>
            </w:r>
          </w:p>
        </w:tc>
        <w:tc>
          <w:tcPr>
            <w:tcW w:w="184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Complexes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Modules au cœur du logiciel</w:t>
            </w:r>
          </w:p>
        </w:tc>
      </w:tr>
      <w:tr w:rsidR="001D49F8" w:rsidRPr="00E70EBD">
        <w:trPr>
          <w:jc w:val="center"/>
        </w:trPr>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Délais maximum de réalisation</w:t>
            </w:r>
          </w:p>
        </w:tc>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4 jours</w:t>
            </w:r>
            <w:r w:rsidR="00D15E76" w:rsidRPr="00E70EBD">
              <w:rPr>
                <w:rFonts w:asciiTheme="minorHAnsi" w:hAnsiTheme="minorHAnsi" w:cstheme="minorHAnsi"/>
                <w:sz w:val="22"/>
                <w:szCs w:val="22"/>
              </w:rPr>
              <w:t xml:space="preserve"> ouvrés</w:t>
            </w:r>
          </w:p>
        </w:tc>
        <w:tc>
          <w:tcPr>
            <w:tcW w:w="184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r w:rsidR="00D15E76"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r w:rsidR="00D15E76" w:rsidRPr="00E70EBD">
              <w:rPr>
                <w:rFonts w:asciiTheme="minorHAnsi" w:hAnsiTheme="minorHAnsi" w:cstheme="minorHAnsi"/>
                <w:sz w:val="22"/>
                <w:szCs w:val="22"/>
              </w:rPr>
              <w:t xml:space="preserve"> ouvrés</w:t>
            </w:r>
          </w:p>
        </w:tc>
      </w:tr>
      <w:tr w:rsidR="001D49F8" w:rsidRPr="00E70EBD">
        <w:trPr>
          <w:jc w:val="center"/>
        </w:trPr>
        <w:tc>
          <w:tcPr>
            <w:tcW w:w="2082"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Charge de réalisation</w:t>
            </w:r>
          </w:p>
        </w:tc>
        <w:tc>
          <w:tcPr>
            <w:tcW w:w="2082" w:type="dxa"/>
          </w:tcPr>
          <w:p w:rsidR="001D49F8" w:rsidRPr="00E70EBD" w:rsidRDefault="00347F71" w:rsidP="0054190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 jours</w:t>
            </w:r>
            <w:r w:rsidR="00D15E76" w:rsidRPr="00E70EBD">
              <w:rPr>
                <w:rFonts w:asciiTheme="minorHAnsi" w:hAnsiTheme="minorHAnsi" w:cstheme="minorHAnsi"/>
                <w:sz w:val="22"/>
                <w:szCs w:val="22"/>
              </w:rPr>
              <w:t xml:space="preserve"> </w:t>
            </w:r>
          </w:p>
        </w:tc>
        <w:tc>
          <w:tcPr>
            <w:tcW w:w="1842" w:type="dxa"/>
          </w:tcPr>
          <w:p w:rsidR="001D49F8" w:rsidRPr="00E70EBD" w:rsidRDefault="00347F71" w:rsidP="0054190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5 jours</w:t>
            </w:r>
          </w:p>
        </w:tc>
        <w:tc>
          <w:tcPr>
            <w:tcW w:w="1985" w:type="dxa"/>
          </w:tcPr>
          <w:p w:rsidR="001D49F8" w:rsidRPr="00E70EBD" w:rsidRDefault="00347F71" w:rsidP="0054190B">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p>
        </w:tc>
      </w:tr>
    </w:tbl>
    <w:p w:rsidR="001D49F8" w:rsidRPr="00E70EBD" w:rsidRDefault="001D49F8">
      <w:pPr>
        <w:spacing w:after="120"/>
        <w:ind w:left="720"/>
        <w:rPr>
          <w:rFonts w:asciiTheme="minorHAnsi" w:hAnsiTheme="minorHAnsi" w:cstheme="minorHAnsi"/>
          <w:sz w:val="22"/>
          <w:szCs w:val="22"/>
        </w:rPr>
      </w:pPr>
    </w:p>
    <w:p w:rsidR="001D49F8" w:rsidRPr="00E70EBD" w:rsidRDefault="00347F71">
      <w:pPr>
        <w:pStyle w:val="Comic"/>
        <w:rPr>
          <w:rFonts w:asciiTheme="minorHAnsi" w:hAnsiTheme="minorHAnsi" w:cstheme="minorHAnsi"/>
        </w:rPr>
      </w:pPr>
      <w:r w:rsidRPr="00E70EBD">
        <w:rPr>
          <w:rFonts w:asciiTheme="minorHAnsi" w:hAnsiTheme="minorHAnsi" w:cstheme="minorHAnsi"/>
        </w:rPr>
        <w:t>Les conclusions de l'étude d'opportunité</w:t>
      </w:r>
      <w:r w:rsidR="005A1B99" w:rsidRPr="00E70EBD">
        <w:rPr>
          <w:rFonts w:asciiTheme="minorHAnsi" w:hAnsiTheme="minorHAnsi" w:cstheme="minorHAnsi"/>
        </w:rPr>
        <w:t xml:space="preserve"> engagent la responsabilité du T</w:t>
      </w:r>
      <w:r w:rsidRPr="00E70EBD">
        <w:rPr>
          <w:rFonts w:asciiTheme="minorHAnsi" w:hAnsiTheme="minorHAnsi" w:cstheme="minorHAnsi"/>
        </w:rPr>
        <w:t xml:space="preserve">itulaire quant à la reprise des évolutions dans une version communautaire en cas de commande </w:t>
      </w:r>
      <w:r w:rsidR="004B10B0" w:rsidRPr="00E70EBD">
        <w:rPr>
          <w:rFonts w:asciiTheme="minorHAnsi" w:hAnsiTheme="minorHAnsi" w:cstheme="minorHAnsi"/>
        </w:rPr>
        <w:t>d</w:t>
      </w:r>
      <w:r w:rsidRPr="00E70EBD">
        <w:rPr>
          <w:rFonts w:asciiTheme="minorHAnsi" w:hAnsiTheme="minorHAnsi" w:cstheme="minorHAnsi"/>
        </w:rPr>
        <w:t>'une prestation pour réaliser les évolutions</w:t>
      </w:r>
      <w:r w:rsidR="004B10B0" w:rsidRPr="00E70EBD">
        <w:rPr>
          <w:rFonts w:asciiTheme="minorHAnsi" w:hAnsiTheme="minorHAnsi" w:cstheme="minorHAnsi"/>
        </w:rPr>
        <w:t xml:space="preserve"> décrites dans le présent CCTP</w:t>
      </w:r>
      <w:r w:rsidRPr="00E70EBD">
        <w:rPr>
          <w:rFonts w:asciiTheme="minorHAnsi" w:hAnsiTheme="minorHAnsi" w:cstheme="minorHAnsi"/>
        </w:rPr>
        <w:t>.</w:t>
      </w: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1.14</w:t>
      </w:r>
      <w:r w:rsidR="00347F71" w:rsidRPr="00E70EBD">
        <w:rPr>
          <w:rFonts w:asciiTheme="minorHAnsi" w:hAnsiTheme="minorHAnsi" w:cstheme="minorHAnsi"/>
          <w:b/>
          <w:sz w:val="22"/>
          <w:szCs w:val="22"/>
        </w:rPr>
        <w:t xml:space="preserve"> : Assistance à la mise en œuvre</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La prestation consiste en l’insertion réelle d’un logiciel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dans le système d’information de la Cnam, le plus souvent à la suite d’une étude d’implantation. Cette prestation comprend la mise en œuvre du paramétrage et de la configuration requise et les tests permettant de vérifier la satisfaction des exigences définies par Cnam, sous réserve que ces dernières soient compatibles avec les spécifications du logiciel </w:t>
      </w:r>
      <w:r w:rsidR="007C518C" w:rsidRPr="00E70EBD">
        <w:rPr>
          <w:rFonts w:asciiTheme="minorHAnsi" w:hAnsiTheme="minorHAnsi" w:cstheme="minorHAnsi"/>
        </w:rPr>
        <w:t>open source</w:t>
      </w:r>
      <w:r w:rsidRPr="00E70EBD">
        <w:rPr>
          <w:rFonts w:asciiTheme="minorHAnsi" w:hAnsiTheme="minorHAnsi" w:cstheme="minorHAnsi"/>
        </w:rPr>
        <w: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Cnam remet au titulaire :</w:t>
      </w:r>
    </w:p>
    <w:p w:rsidR="001D49F8" w:rsidRPr="00E70EBD" w:rsidRDefault="00347F71" w:rsidP="00AD3C66">
      <w:pPr>
        <w:pStyle w:val="Listeboulet"/>
        <w:numPr>
          <w:ilvl w:val="0"/>
          <w:numId w:val="45"/>
        </w:numPr>
        <w:rPr>
          <w:rFonts w:asciiTheme="minorHAnsi" w:hAnsiTheme="minorHAnsi" w:cstheme="minorHAnsi"/>
        </w:rPr>
      </w:pPr>
      <w:r w:rsidRPr="00E70EBD">
        <w:rPr>
          <w:rFonts w:asciiTheme="minorHAnsi" w:hAnsiTheme="minorHAnsi" w:cstheme="minorHAnsi"/>
        </w:rPr>
        <w:t>l'expression des besoins : contexte, exigences fonctionnelles, exigences en termes de reprise de données, exigences en termes de performances, de qualité de service et de sécurité ;</w:t>
      </w:r>
    </w:p>
    <w:p w:rsidR="001D49F8" w:rsidRPr="00E70EBD" w:rsidRDefault="00347F71" w:rsidP="00AD3C66">
      <w:pPr>
        <w:pStyle w:val="Listeboulet"/>
        <w:numPr>
          <w:ilvl w:val="0"/>
          <w:numId w:val="45"/>
        </w:numPr>
        <w:rPr>
          <w:rFonts w:asciiTheme="minorHAnsi" w:hAnsiTheme="minorHAnsi" w:cstheme="minorHAnsi"/>
        </w:rPr>
      </w:pPr>
      <w:r w:rsidRPr="00E70EBD">
        <w:rPr>
          <w:rFonts w:asciiTheme="minorHAnsi" w:hAnsiTheme="minorHAnsi" w:cstheme="minorHAnsi"/>
        </w:rPr>
        <w:t>les normes, les standards et les contraintes générales d'architecture.</w:t>
      </w:r>
    </w:p>
    <w:p w:rsidR="001D49F8" w:rsidRPr="00E70EBD" w:rsidRDefault="00347F71" w:rsidP="00AD3C66">
      <w:pPr>
        <w:pStyle w:val="Comic"/>
        <w:numPr>
          <w:ilvl w:val="0"/>
          <w:numId w:val="45"/>
        </w:numPr>
        <w:rPr>
          <w:rFonts w:asciiTheme="minorHAnsi" w:hAnsiTheme="minorHAnsi" w:cstheme="minorHAnsi"/>
        </w:rPr>
      </w:pPr>
      <w:r w:rsidRPr="00E70EBD">
        <w:rPr>
          <w:rFonts w:asciiTheme="minorHAnsi" w:hAnsiTheme="minorHAnsi" w:cstheme="minorHAnsi"/>
        </w:rPr>
        <w:t xml:space="preserve">Elle </w:t>
      </w:r>
      <w:r w:rsidR="005A1B99" w:rsidRPr="00E70EBD">
        <w:rPr>
          <w:rFonts w:asciiTheme="minorHAnsi" w:hAnsiTheme="minorHAnsi" w:cstheme="minorHAnsi"/>
        </w:rPr>
        <w:t>met également à disposition du T</w:t>
      </w:r>
      <w:r w:rsidRPr="00E70EBD">
        <w:rPr>
          <w:rFonts w:asciiTheme="minorHAnsi" w:hAnsiTheme="minorHAnsi" w:cstheme="minorHAnsi"/>
        </w:rPr>
        <w:t>itulaire les moyens matériels et logiciels nécessaires à la vérification des exigences, hors postes de travail des intervenants, sous réserve que les demandes du titulaire en la matière n’excèdent pas le cadre de la prestation (par exemple, si une tenue à la charge de 50 sessions simultanées doit être constatée, une demande visant à tester une résistance plusieurs fois supérieure ne sera pas prise en compte).</w:t>
      </w:r>
    </w:p>
    <w:p w:rsidR="001D49F8" w:rsidRPr="00E70EBD" w:rsidRDefault="00347F71">
      <w:pPr>
        <w:pStyle w:val="Comic"/>
        <w:rPr>
          <w:rFonts w:asciiTheme="minorHAnsi" w:hAnsiTheme="minorHAnsi" w:cstheme="minorHAnsi"/>
        </w:rPr>
      </w:pPr>
      <w:r w:rsidRPr="00E70EBD">
        <w:rPr>
          <w:rFonts w:asciiTheme="minorHAnsi" w:hAnsiTheme="minorHAnsi" w:cstheme="minorHAnsi"/>
          <w:bCs/>
          <w:iCs/>
        </w:rPr>
        <w:t>Les livrables attendu</w:t>
      </w:r>
      <w:r w:rsidRPr="00E70EBD">
        <w:rPr>
          <w:rFonts w:asciiTheme="minorHAnsi" w:hAnsiTheme="minorHAnsi" w:cstheme="minorHAnsi"/>
        </w:rPr>
        <w:t>s :</w:t>
      </w:r>
    </w:p>
    <w:p w:rsidR="001D49F8" w:rsidRPr="00E70EBD" w:rsidRDefault="00347F71" w:rsidP="00AD3C66">
      <w:pPr>
        <w:pStyle w:val="Listeboulet"/>
        <w:numPr>
          <w:ilvl w:val="0"/>
          <w:numId w:val="46"/>
        </w:numPr>
        <w:rPr>
          <w:rFonts w:asciiTheme="minorHAnsi" w:hAnsiTheme="minorHAnsi" w:cstheme="minorHAnsi"/>
        </w:rPr>
      </w:pPr>
      <w:r w:rsidRPr="00E70EBD">
        <w:rPr>
          <w:rFonts w:asciiTheme="minorHAnsi" w:hAnsiTheme="minorHAnsi" w:cstheme="minorHAnsi"/>
        </w:rPr>
        <w:t>les éléments relatifs au paramétrage et à la configuration du logiciel ;</w:t>
      </w:r>
    </w:p>
    <w:p w:rsidR="001D49F8" w:rsidRPr="00E70EBD" w:rsidRDefault="00347F71" w:rsidP="00AD3C66">
      <w:pPr>
        <w:pStyle w:val="Listeboulet"/>
        <w:numPr>
          <w:ilvl w:val="0"/>
          <w:numId w:val="46"/>
        </w:numPr>
        <w:rPr>
          <w:rFonts w:asciiTheme="minorHAnsi" w:hAnsiTheme="minorHAnsi" w:cstheme="minorHAnsi"/>
        </w:rPr>
      </w:pPr>
      <w:r w:rsidRPr="00E70EBD">
        <w:rPr>
          <w:rFonts w:asciiTheme="minorHAnsi" w:hAnsiTheme="minorHAnsi" w:cstheme="minorHAnsi"/>
        </w:rPr>
        <w:t>le rapport de tests, comprenant l’ensemble des données nécessaires à l’appréciation du respect des exigences ;</w:t>
      </w:r>
    </w:p>
    <w:p w:rsidR="001D49F8" w:rsidRPr="00E70EBD" w:rsidRDefault="00347F71" w:rsidP="00AD3C66">
      <w:pPr>
        <w:pStyle w:val="Listeboulet"/>
        <w:numPr>
          <w:ilvl w:val="0"/>
          <w:numId w:val="46"/>
        </w:numPr>
        <w:rPr>
          <w:rFonts w:asciiTheme="minorHAnsi" w:hAnsiTheme="minorHAnsi" w:cstheme="minorHAnsi"/>
        </w:rPr>
      </w:pPr>
      <w:r w:rsidRPr="00E70EBD">
        <w:rPr>
          <w:rFonts w:asciiTheme="minorHAnsi" w:hAnsiTheme="minorHAnsi" w:cstheme="minorHAnsi"/>
        </w:rPr>
        <w:t>les propositions d’optimisation lorsque certaines exigences ne peuvent être satisfaites en l’état.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délais de réalisation sont calculés en fonction de la complexité de l’architecture logique dans laquelle s’insère le logiciel :</w:t>
      </w:r>
    </w:p>
    <w:p w:rsidR="001D49F8" w:rsidRPr="00E70EBD" w:rsidRDefault="00347F71" w:rsidP="00AD3C66">
      <w:pPr>
        <w:pStyle w:val="Listeboulet"/>
        <w:numPr>
          <w:ilvl w:val="0"/>
          <w:numId w:val="47"/>
        </w:numPr>
        <w:rPr>
          <w:rFonts w:asciiTheme="minorHAnsi" w:hAnsiTheme="minorHAnsi" w:cstheme="minorHAnsi"/>
        </w:rPr>
      </w:pPr>
      <w:r w:rsidRPr="00E70EBD">
        <w:rPr>
          <w:rFonts w:asciiTheme="minorHAnsi" w:hAnsiTheme="minorHAnsi" w:cstheme="minorHAnsi"/>
        </w:rPr>
        <w:t>architecture simple : aucune contrainte liée à l’existant (par exemple, absence de reprise de données métiers ou techniques) et paramétrage et configuration standard ;</w:t>
      </w:r>
    </w:p>
    <w:p w:rsidR="001D49F8" w:rsidRPr="00E70EBD" w:rsidRDefault="00347F71" w:rsidP="00AD3C66">
      <w:pPr>
        <w:pStyle w:val="Listeboulet"/>
        <w:numPr>
          <w:ilvl w:val="0"/>
          <w:numId w:val="47"/>
        </w:numPr>
        <w:rPr>
          <w:rFonts w:asciiTheme="minorHAnsi" w:hAnsiTheme="minorHAnsi" w:cstheme="minorHAnsi"/>
        </w:rPr>
      </w:pPr>
      <w:r w:rsidRPr="00E70EBD">
        <w:rPr>
          <w:rFonts w:asciiTheme="minorHAnsi" w:hAnsiTheme="minorHAnsi" w:cstheme="minorHAnsi"/>
        </w:rPr>
        <w:t>architecture moyenne : contraintes de reprise de l’existant (par exemple, reprise de données métiers ou techniques) et paramétrage et configuration standards ;</w:t>
      </w:r>
    </w:p>
    <w:p w:rsidR="001D49F8" w:rsidRPr="00E70EBD" w:rsidRDefault="00347F71" w:rsidP="00AD3C66">
      <w:pPr>
        <w:pStyle w:val="Listeboulet"/>
        <w:numPr>
          <w:ilvl w:val="0"/>
          <w:numId w:val="47"/>
        </w:numPr>
        <w:rPr>
          <w:rFonts w:asciiTheme="minorHAnsi" w:hAnsiTheme="minorHAnsi" w:cstheme="minorHAnsi"/>
        </w:rPr>
      </w:pPr>
      <w:r w:rsidRPr="00E70EBD">
        <w:rPr>
          <w:rFonts w:asciiTheme="minorHAnsi" w:hAnsiTheme="minorHAnsi" w:cstheme="minorHAnsi"/>
        </w:rPr>
        <w:t>architecture complexe : contraintes de reprise de l’existant (par exemple, reprise de données métiers ou techniques) et paramétrage et configuration non standards (étude des paramètres adéquats).</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nombre de jours estimés varie comme suit :</w:t>
      </w:r>
    </w:p>
    <w:tbl>
      <w:tblPr>
        <w:tblStyle w:val="Grilledutableau"/>
        <w:tblW w:w="0" w:type="auto"/>
        <w:jc w:val="center"/>
        <w:tblLook w:val="04A0" w:firstRow="1" w:lastRow="0" w:firstColumn="1" w:lastColumn="0" w:noHBand="0" w:noVBand="1"/>
      </w:tblPr>
      <w:tblGrid>
        <w:gridCol w:w="1821"/>
        <w:gridCol w:w="1821"/>
        <w:gridCol w:w="1985"/>
        <w:gridCol w:w="1985"/>
      </w:tblGrid>
      <w:tr w:rsidR="001D49F8" w:rsidRPr="00E70EBD">
        <w:trPr>
          <w:jc w:val="center"/>
        </w:trPr>
        <w:tc>
          <w:tcPr>
            <w:tcW w:w="1821" w:type="dxa"/>
          </w:tcPr>
          <w:p w:rsidR="001D49F8" w:rsidRPr="00E70EBD" w:rsidRDefault="001D49F8">
            <w:pPr>
              <w:spacing w:before="120" w:after="120"/>
              <w:jc w:val="center"/>
              <w:rPr>
                <w:rFonts w:asciiTheme="minorHAnsi" w:hAnsiTheme="minorHAnsi" w:cstheme="minorHAnsi"/>
                <w:sz w:val="22"/>
                <w:szCs w:val="22"/>
              </w:rPr>
            </w:pPr>
          </w:p>
        </w:tc>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simple</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moyenne</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Architecture complexe</w:t>
            </w:r>
          </w:p>
        </w:tc>
      </w:tr>
      <w:tr w:rsidR="001D49F8" w:rsidRPr="00E70EBD">
        <w:trPr>
          <w:jc w:val="center"/>
        </w:trPr>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Délai maximum de réalisation </w:t>
            </w:r>
          </w:p>
        </w:tc>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 5 jours</w:t>
            </w:r>
            <w:r w:rsidR="00D15E76"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r w:rsidR="00D15E76" w:rsidRPr="00E70EBD">
              <w:rPr>
                <w:rFonts w:asciiTheme="minorHAnsi" w:hAnsiTheme="minorHAnsi" w:cstheme="minorHAnsi"/>
                <w:sz w:val="22"/>
                <w:szCs w:val="22"/>
              </w:rPr>
              <w:t xml:space="preserve"> ouvrés</w:t>
            </w:r>
          </w:p>
        </w:tc>
        <w:tc>
          <w:tcPr>
            <w:tcW w:w="1985"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40 jours</w:t>
            </w:r>
            <w:r w:rsidR="00D15E76" w:rsidRPr="00E70EBD">
              <w:rPr>
                <w:rFonts w:asciiTheme="minorHAnsi" w:hAnsiTheme="minorHAnsi" w:cstheme="minorHAnsi"/>
                <w:sz w:val="22"/>
                <w:szCs w:val="22"/>
              </w:rPr>
              <w:t xml:space="preserve"> ouvrés</w:t>
            </w:r>
          </w:p>
        </w:tc>
      </w:tr>
      <w:tr w:rsidR="001D49F8" w:rsidRPr="00E70EBD">
        <w:trPr>
          <w:jc w:val="center"/>
        </w:trPr>
        <w:tc>
          <w:tcPr>
            <w:tcW w:w="1821" w:type="dxa"/>
          </w:tcPr>
          <w:p w:rsidR="001D49F8" w:rsidRPr="00E70EBD" w:rsidRDefault="00347F71">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 xml:space="preserve">Charge estimée  </w:t>
            </w:r>
          </w:p>
        </w:tc>
        <w:tc>
          <w:tcPr>
            <w:tcW w:w="1821" w:type="dxa"/>
          </w:tcPr>
          <w:p w:rsidR="001D49F8" w:rsidRPr="00E70EBD" w:rsidRDefault="00347F71" w:rsidP="00160B54">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 jours</w:t>
            </w:r>
          </w:p>
        </w:tc>
        <w:tc>
          <w:tcPr>
            <w:tcW w:w="1985" w:type="dxa"/>
          </w:tcPr>
          <w:p w:rsidR="001D49F8" w:rsidRPr="00E70EBD" w:rsidRDefault="00347F71" w:rsidP="00160B54">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10 jours</w:t>
            </w:r>
          </w:p>
        </w:tc>
        <w:tc>
          <w:tcPr>
            <w:tcW w:w="1985" w:type="dxa"/>
          </w:tcPr>
          <w:p w:rsidR="001D49F8" w:rsidRPr="00E70EBD" w:rsidRDefault="00347F71" w:rsidP="00160B54">
            <w:pPr>
              <w:spacing w:before="120" w:after="120"/>
              <w:jc w:val="center"/>
              <w:rPr>
                <w:rFonts w:asciiTheme="minorHAnsi" w:hAnsiTheme="minorHAnsi" w:cstheme="minorHAnsi"/>
                <w:sz w:val="22"/>
                <w:szCs w:val="22"/>
              </w:rPr>
            </w:pPr>
            <w:r w:rsidRPr="00E70EBD">
              <w:rPr>
                <w:rFonts w:asciiTheme="minorHAnsi" w:hAnsiTheme="minorHAnsi" w:cstheme="minorHAnsi"/>
                <w:sz w:val="22"/>
                <w:szCs w:val="22"/>
              </w:rPr>
              <w:t>20 jours</w:t>
            </w:r>
          </w:p>
        </w:tc>
      </w:tr>
    </w:tbl>
    <w:p w:rsidR="001D49F8" w:rsidRPr="00E70EBD" w:rsidRDefault="001D49F8">
      <w:pPr>
        <w:pStyle w:val="Comic"/>
        <w:ind w:left="426"/>
        <w:rPr>
          <w:rFonts w:asciiTheme="minorHAnsi" w:hAnsiTheme="minorHAnsi" w:cstheme="minorHAnsi"/>
        </w:rPr>
      </w:pPr>
    </w:p>
    <w:p w:rsidR="001D49F8"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1.15</w:t>
      </w:r>
      <w:r w:rsidR="00347F71" w:rsidRPr="00E70EBD">
        <w:rPr>
          <w:rFonts w:asciiTheme="minorHAnsi" w:hAnsiTheme="minorHAnsi" w:cstheme="minorHAnsi"/>
          <w:b/>
          <w:sz w:val="22"/>
          <w:szCs w:val="22"/>
        </w:rPr>
        <w:t xml:space="preserve"> : Assistance téléphonique supplémentaire</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Dans le cas d'opérations techniques lourdes sur des logiciels standards pour des changements majeurs dont le risque opérationnel est élevé, le titulaire fournit une assistance téléphonique sur une période d’une semaine maximale en 7j/7 et 24h/24, hors jours fériés, en dehors de la période initialement couverte en HO, et sur un périmètre jusqu’à 5 logiciels.</w:t>
      </w:r>
    </w:p>
    <w:p w:rsidR="001D49F8" w:rsidRPr="00E70EBD" w:rsidRDefault="00347F71">
      <w:pPr>
        <w:spacing w:after="120"/>
        <w:rPr>
          <w:rFonts w:asciiTheme="minorHAnsi" w:hAnsiTheme="minorHAnsi" w:cstheme="minorHAnsi"/>
          <w:b/>
          <w:sz w:val="22"/>
          <w:szCs w:val="22"/>
        </w:rPr>
      </w:pPr>
      <w:r w:rsidRPr="00E70EBD">
        <w:rPr>
          <w:rFonts w:asciiTheme="minorHAnsi" w:hAnsiTheme="minorHAnsi" w:cstheme="minorHAnsi"/>
          <w:b/>
          <w:sz w:val="22"/>
          <w:szCs w:val="22"/>
        </w:rPr>
        <w:t>Unité d’intervention : 12 heures</w:t>
      </w:r>
      <w:r w:rsidR="00D15E76" w:rsidRPr="00E70EBD">
        <w:rPr>
          <w:rFonts w:asciiTheme="minorHAnsi" w:hAnsiTheme="minorHAnsi" w:cstheme="minorHAnsi"/>
          <w:b/>
          <w:sz w:val="22"/>
          <w:szCs w:val="22"/>
        </w:rPr>
        <w:t xml:space="preserve"> ouvrées</w:t>
      </w:r>
    </w:p>
    <w:p w:rsidR="001D49F8" w:rsidRPr="00E70EBD" w:rsidRDefault="00347F71">
      <w:pPr>
        <w:spacing w:after="120"/>
        <w:rPr>
          <w:rFonts w:asciiTheme="minorHAnsi" w:hAnsiTheme="minorHAnsi" w:cstheme="minorHAnsi"/>
          <w:sz w:val="22"/>
          <w:szCs w:val="22"/>
        </w:rPr>
      </w:pPr>
      <w:r w:rsidRPr="00E70EBD">
        <w:rPr>
          <w:rFonts w:asciiTheme="minorHAnsi" w:hAnsiTheme="minorHAnsi" w:cstheme="minorHAnsi"/>
          <w:sz w:val="22"/>
          <w:szCs w:val="22"/>
        </w:rPr>
        <w:t>Les livrables attendus :</w:t>
      </w:r>
    </w:p>
    <w:p w:rsidR="001D49F8" w:rsidRPr="00E70EBD" w:rsidRDefault="00347F71">
      <w:pPr>
        <w:spacing w:after="120"/>
        <w:ind w:left="720" w:hanging="360"/>
        <w:rPr>
          <w:rFonts w:asciiTheme="minorHAnsi" w:hAnsiTheme="minorHAnsi" w:cstheme="minorHAnsi"/>
          <w:sz w:val="22"/>
          <w:szCs w:val="22"/>
        </w:rPr>
      </w:pPr>
      <w:r w:rsidRPr="00E70EBD">
        <w:rPr>
          <w:rFonts w:asciiTheme="minorHAnsi" w:hAnsiTheme="minorHAnsi" w:cstheme="minorHAnsi"/>
          <w:sz w:val="22"/>
          <w:szCs w:val="22"/>
        </w:rPr>
        <w:t>Les modalités d’accès au support sur la période HNO,</w:t>
      </w:r>
    </w:p>
    <w:p w:rsidR="001D49F8" w:rsidRPr="00E70EBD" w:rsidRDefault="00347F71">
      <w:pPr>
        <w:spacing w:after="120"/>
        <w:ind w:left="720" w:hanging="360"/>
        <w:rPr>
          <w:rFonts w:asciiTheme="minorHAnsi" w:hAnsiTheme="minorHAnsi" w:cstheme="minorHAnsi"/>
          <w:sz w:val="22"/>
          <w:szCs w:val="22"/>
        </w:rPr>
      </w:pPr>
      <w:r w:rsidRPr="00E70EBD">
        <w:rPr>
          <w:rFonts w:asciiTheme="minorHAnsi" w:hAnsiTheme="minorHAnsi" w:cstheme="minorHAnsi"/>
          <w:sz w:val="22"/>
          <w:szCs w:val="22"/>
        </w:rPr>
        <w:t>L’identification du ou des profils retenu(s) en astreinte sur la période,</w:t>
      </w:r>
    </w:p>
    <w:p w:rsidR="001D49F8" w:rsidRPr="00E70EBD" w:rsidRDefault="00347F71">
      <w:pPr>
        <w:spacing w:after="120"/>
        <w:ind w:left="720" w:hanging="360"/>
        <w:rPr>
          <w:rFonts w:asciiTheme="minorHAnsi" w:hAnsiTheme="minorHAnsi" w:cstheme="minorHAnsi"/>
          <w:sz w:val="22"/>
          <w:szCs w:val="22"/>
        </w:rPr>
      </w:pPr>
      <w:r w:rsidRPr="00E70EBD">
        <w:rPr>
          <w:rFonts w:asciiTheme="minorHAnsi" w:hAnsiTheme="minorHAnsi" w:cstheme="minorHAnsi"/>
          <w:sz w:val="22"/>
          <w:szCs w:val="22"/>
        </w:rPr>
        <w:t>Un rapport d’intervention sur cette période.</w:t>
      </w:r>
    </w:p>
    <w:p w:rsidR="001D49F8" w:rsidRPr="00E70EBD" w:rsidRDefault="001D49F8">
      <w:pPr>
        <w:pStyle w:val="Comic"/>
        <w:ind w:left="426"/>
        <w:rPr>
          <w:rFonts w:asciiTheme="minorHAnsi" w:hAnsiTheme="minorHAnsi" w:cstheme="minorHAnsi"/>
        </w:rPr>
      </w:pPr>
    </w:p>
    <w:p w:rsidR="001D49F8" w:rsidRPr="00E70EBD" w:rsidRDefault="00347F71"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w:t>
      </w:r>
      <w:r w:rsidR="00D37130" w:rsidRPr="00E70EBD">
        <w:rPr>
          <w:rFonts w:asciiTheme="minorHAnsi" w:hAnsiTheme="minorHAnsi" w:cstheme="minorHAnsi"/>
          <w:b/>
          <w:sz w:val="22"/>
          <w:szCs w:val="22"/>
        </w:rPr>
        <w:t>6</w:t>
      </w:r>
      <w:r w:rsidRPr="00E70EBD">
        <w:rPr>
          <w:rFonts w:asciiTheme="minorHAnsi" w:hAnsiTheme="minorHAnsi" w:cstheme="minorHAnsi"/>
          <w:b/>
          <w:sz w:val="22"/>
          <w:szCs w:val="22"/>
        </w:rPr>
        <w:t xml:space="preserve"> : Étude Veille Stratégique</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À destination de l’encadrement, l'objectif de la veille stratégique est de déterminer le niveau de maturité de l'offre des logiciels </w:t>
      </w:r>
      <w:r w:rsidR="007C518C" w:rsidRPr="00E70EBD">
        <w:rPr>
          <w:rFonts w:asciiTheme="minorHAnsi" w:hAnsiTheme="minorHAnsi" w:cstheme="minorHAnsi"/>
        </w:rPr>
        <w:t xml:space="preserve">open source </w:t>
      </w:r>
      <w:r w:rsidRPr="00E70EBD">
        <w:rPr>
          <w:rFonts w:asciiTheme="minorHAnsi" w:hAnsiTheme="minorHAnsi" w:cstheme="minorHAnsi"/>
        </w:rPr>
        <w:t>sur un domaine fonctionnel précis. L'étude doit se développer selon le plan suivant :</w:t>
      </w:r>
    </w:p>
    <w:p w:rsidR="001D49F8" w:rsidRPr="00E70EBD" w:rsidRDefault="00347F71" w:rsidP="00AD3C66">
      <w:pPr>
        <w:pStyle w:val="Comic"/>
        <w:numPr>
          <w:ilvl w:val="0"/>
          <w:numId w:val="50"/>
        </w:numPr>
        <w:rPr>
          <w:rFonts w:asciiTheme="minorHAnsi" w:hAnsiTheme="minorHAnsi" w:cstheme="minorHAnsi"/>
        </w:rPr>
      </w:pPr>
      <w:r w:rsidRPr="00E70EBD">
        <w:rPr>
          <w:rFonts w:asciiTheme="minorHAnsi" w:hAnsiTheme="minorHAnsi" w:cstheme="minorHAnsi"/>
        </w:rPr>
        <w:t>présentation du domaine fonctionnel, de ses principes architecturaux et de sa place dans le système d'information ;</w:t>
      </w:r>
    </w:p>
    <w:p w:rsidR="001D49F8" w:rsidRPr="00E70EBD" w:rsidRDefault="00347F71" w:rsidP="00AD3C66">
      <w:pPr>
        <w:pStyle w:val="Comic"/>
        <w:numPr>
          <w:ilvl w:val="0"/>
          <w:numId w:val="50"/>
        </w:numPr>
        <w:rPr>
          <w:rFonts w:asciiTheme="minorHAnsi" w:hAnsiTheme="minorHAnsi" w:cstheme="minorHAnsi"/>
        </w:rPr>
      </w:pPr>
      <w:r w:rsidRPr="00E70EBD">
        <w:rPr>
          <w:rFonts w:asciiTheme="minorHAnsi" w:hAnsiTheme="minorHAnsi" w:cstheme="minorHAnsi"/>
        </w:rPr>
        <w:t>description du panorama de l'état du marché logiciel, tant propriétaire qu</w:t>
      </w:r>
      <w:r w:rsidR="007C518C" w:rsidRPr="00E70EBD">
        <w:rPr>
          <w:rFonts w:asciiTheme="minorHAnsi" w:hAnsiTheme="minorHAnsi" w:cstheme="minorHAnsi"/>
        </w:rPr>
        <w:t>’ open source</w:t>
      </w:r>
      <w:r w:rsidRPr="00E70EBD">
        <w:rPr>
          <w:rFonts w:asciiTheme="minorHAnsi" w:hAnsiTheme="minorHAnsi" w:cstheme="minorHAnsi"/>
        </w:rPr>
        <w:t>, susceptible de répondre aux besoins de la Cnam ;</w:t>
      </w:r>
    </w:p>
    <w:p w:rsidR="001D49F8" w:rsidRPr="00E70EBD" w:rsidRDefault="00347F71" w:rsidP="00AD3C66">
      <w:pPr>
        <w:pStyle w:val="Comic"/>
        <w:numPr>
          <w:ilvl w:val="0"/>
          <w:numId w:val="50"/>
        </w:numPr>
        <w:rPr>
          <w:rFonts w:asciiTheme="minorHAnsi" w:hAnsiTheme="minorHAnsi" w:cstheme="minorHAnsi"/>
        </w:rPr>
      </w:pPr>
      <w:r w:rsidRPr="00E70EBD">
        <w:rPr>
          <w:rFonts w:asciiTheme="minorHAnsi" w:hAnsiTheme="minorHAnsi" w:cstheme="minorHAnsi"/>
        </w:rPr>
        <w:t>évaluation des risques en matière de pérennité, d'industrialisation et d’intégration dans le système d’information ;</w:t>
      </w:r>
    </w:p>
    <w:p w:rsidR="001D49F8" w:rsidRPr="00E70EBD" w:rsidRDefault="00347F71" w:rsidP="00AD3C66">
      <w:pPr>
        <w:pStyle w:val="Comic"/>
        <w:numPr>
          <w:ilvl w:val="0"/>
          <w:numId w:val="50"/>
        </w:numPr>
        <w:rPr>
          <w:rFonts w:asciiTheme="minorHAnsi" w:hAnsiTheme="minorHAnsi" w:cstheme="minorHAnsi"/>
        </w:rPr>
      </w:pPr>
      <w:r w:rsidRPr="00E70EBD">
        <w:rPr>
          <w:rFonts w:asciiTheme="minorHAnsi" w:hAnsiTheme="minorHAnsi" w:cstheme="minorHAnsi"/>
        </w:rPr>
        <w:t xml:space="preserve">synthèse et conclusion sur la maturité de l'offre de logiciels </w:t>
      </w:r>
      <w:r w:rsidR="007C518C" w:rsidRPr="00E70EBD">
        <w:rPr>
          <w:rFonts w:asciiTheme="minorHAnsi" w:hAnsiTheme="minorHAnsi" w:cstheme="minorHAnsi"/>
        </w:rPr>
        <w:t xml:space="preserve">open source </w:t>
      </w:r>
      <w:r w:rsidRPr="00E70EBD">
        <w:rPr>
          <w:rFonts w:asciiTheme="minorHAnsi" w:hAnsiTheme="minorHAnsi" w:cstheme="minorHAnsi"/>
        </w:rPr>
        <w:t>sur le domaine fonctionnel considéré.</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Les livrables, sous forme d’un rapport synthétique et d’un support de présentation (de type diaporama pour la restitution orale), doivent mettre en valeur les faits décisifs assurant ou non la maturité de l'offre </w:t>
      </w:r>
      <w:r w:rsidR="007C518C" w:rsidRPr="00E70EBD">
        <w:rPr>
          <w:rFonts w:asciiTheme="minorHAnsi" w:hAnsiTheme="minorHAnsi" w:cstheme="minorHAnsi"/>
        </w:rPr>
        <w:t>open source</w:t>
      </w:r>
      <w:r w:rsidRPr="00E70EBD">
        <w:rPr>
          <w:rFonts w:asciiTheme="minorHAnsi" w:hAnsiTheme="minorHAnsi" w:cstheme="minorHAnsi"/>
        </w:rPr>
        <w:t>.</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conclusions d’une veille stratégique sont susceptibles de motiver l’inclusion d'un logiciel dans le périmètre du support.</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Délais de réalisation maximum : 40</w:t>
      </w:r>
      <w:r w:rsidR="007C518C" w:rsidRPr="00E70EBD">
        <w:rPr>
          <w:rFonts w:asciiTheme="minorHAnsi" w:hAnsiTheme="minorHAnsi" w:cstheme="minorHAnsi"/>
          <w:b/>
        </w:rPr>
        <w:t xml:space="preserve"> </w:t>
      </w:r>
      <w:r w:rsidRPr="00E70EBD">
        <w:rPr>
          <w:rFonts w:asciiTheme="minorHAnsi" w:hAnsiTheme="minorHAnsi" w:cstheme="minorHAnsi"/>
          <w:b/>
        </w:rPr>
        <w:t>j</w:t>
      </w:r>
      <w:r w:rsidR="007C518C" w:rsidRPr="00E70EBD">
        <w:rPr>
          <w:rFonts w:asciiTheme="minorHAnsi" w:hAnsiTheme="minorHAnsi" w:cstheme="minorHAnsi"/>
          <w:b/>
        </w:rPr>
        <w:t>ours ouvrés</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Charge de réalisation estimée : entre 10 et 15</w:t>
      </w:r>
      <w:r w:rsidR="007C518C" w:rsidRPr="00E70EBD">
        <w:rPr>
          <w:rFonts w:asciiTheme="minorHAnsi" w:hAnsiTheme="minorHAnsi" w:cstheme="minorHAnsi"/>
          <w:b/>
        </w:rPr>
        <w:t xml:space="preserve"> </w:t>
      </w:r>
      <w:r w:rsidRPr="00E70EBD">
        <w:rPr>
          <w:rFonts w:asciiTheme="minorHAnsi" w:hAnsiTheme="minorHAnsi" w:cstheme="minorHAnsi"/>
          <w:b/>
        </w:rPr>
        <w:t>j</w:t>
      </w:r>
      <w:r w:rsidR="007C518C" w:rsidRPr="00E70EBD">
        <w:rPr>
          <w:rFonts w:asciiTheme="minorHAnsi" w:hAnsiTheme="minorHAnsi" w:cstheme="minorHAnsi"/>
          <w:b/>
        </w:rPr>
        <w:t>ours</w:t>
      </w:r>
      <w:r w:rsidRPr="00E70EBD">
        <w:rPr>
          <w:rFonts w:asciiTheme="minorHAnsi" w:hAnsiTheme="minorHAnsi" w:cstheme="minorHAnsi"/>
          <w:b/>
        </w:rPr>
        <w:t xml:space="preserve"> </w:t>
      </w:r>
    </w:p>
    <w:p w:rsidR="001D49F8" w:rsidRPr="00E70EBD" w:rsidRDefault="001D49F8">
      <w:pPr>
        <w:pStyle w:val="Comic"/>
        <w:ind w:left="426"/>
        <w:rPr>
          <w:rFonts w:asciiTheme="minorHAnsi" w:hAnsiTheme="minorHAnsi" w:cstheme="minorHAnsi"/>
        </w:rPr>
      </w:pPr>
    </w:p>
    <w:p w:rsidR="001D49F8" w:rsidRPr="00E70EBD" w:rsidRDefault="00347F71"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w:t>
      </w:r>
      <w:r w:rsidR="00D37130" w:rsidRPr="00E70EBD">
        <w:rPr>
          <w:rFonts w:asciiTheme="minorHAnsi" w:hAnsiTheme="minorHAnsi" w:cstheme="minorHAnsi"/>
          <w:b/>
          <w:sz w:val="22"/>
          <w:szCs w:val="22"/>
        </w:rPr>
        <w:t>7</w:t>
      </w:r>
      <w:r w:rsidRPr="00E70EBD">
        <w:rPr>
          <w:rFonts w:asciiTheme="minorHAnsi" w:hAnsiTheme="minorHAnsi" w:cstheme="minorHAnsi"/>
          <w:b/>
          <w:sz w:val="22"/>
          <w:szCs w:val="22"/>
        </w:rPr>
        <w:t xml:space="preserve"> : Étude Veille Technique</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Sur un domaine fonctionnel réputé mature, ou qu'une veille stratégique a estimé mature, l'objet de la veille technique est d'estimer les conditions de mise en œuvre de solutions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dans le système d'information de la Cnam. Les conclusions d’une veille technique sont susceptibles de motiver l’inclusion d'un logiciel dans le périmètre du support. </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La veille technique doit s’appuyer sur la méthode d'analyse QSOS (« Qualification and Selection of Open Source Software ») des logiciels </w:t>
      </w:r>
      <w:r w:rsidR="007C518C" w:rsidRPr="00E70EBD">
        <w:rPr>
          <w:rFonts w:asciiTheme="minorHAnsi" w:hAnsiTheme="minorHAnsi" w:cstheme="minorHAnsi"/>
        </w:rPr>
        <w:t xml:space="preserve">open source </w:t>
      </w:r>
      <w:r w:rsidRPr="00E70EBD">
        <w:rPr>
          <w:rFonts w:asciiTheme="minorHAnsi" w:hAnsiTheme="minorHAnsi" w:cstheme="minorHAnsi"/>
        </w:rPr>
        <w:t xml:space="preserve">majeurs du domaine fonctionnel. Cette méthode de qualification et de sélection de logiciels </w:t>
      </w:r>
      <w:r w:rsidR="007C518C" w:rsidRPr="00E70EBD">
        <w:rPr>
          <w:rFonts w:asciiTheme="minorHAnsi" w:hAnsiTheme="minorHAnsi" w:cstheme="minorHAnsi"/>
        </w:rPr>
        <w:t xml:space="preserve">open source </w:t>
      </w:r>
      <w:r w:rsidRPr="00E70EBD">
        <w:rPr>
          <w:rFonts w:asciiTheme="minorHAnsi" w:hAnsiTheme="minorHAnsi" w:cstheme="minorHAnsi"/>
        </w:rPr>
        <w:t>est disponible selon les termes de la GNU Free Documentation Licence (</w:t>
      </w:r>
      <w:hyperlink r:id="rId11" w:tooltip="http://www.qsos.org/" w:history="1">
        <w:r w:rsidRPr="00E70EBD">
          <w:rPr>
            <w:rStyle w:val="Lienhypertexte"/>
            <w:rFonts w:asciiTheme="minorHAnsi" w:hAnsiTheme="minorHAnsi" w:cstheme="minorHAnsi"/>
            <w:color w:val="auto"/>
          </w:rPr>
          <w:t>http://www.qsos.org/</w:t>
        </w:r>
      </w:hyperlink>
      <w:r w:rsidRPr="00E70EBD">
        <w:rPr>
          <w:rFonts w:asciiTheme="minorHAnsi" w:hAnsiTheme="minorHAnsi" w:cstheme="minorHAnsi"/>
        </w:rPr>
        <w:t xml:space="preserv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La méthode doit être déroulée complètement, en respectant les quatre étapes«définir», «évaluer», «qualifier» et «sélectionner». Ainsi développée, elle permet d’évaluer les aspects qualitatifs, comme la pérennité, la maturité, le dynamisme de la communauté, l'exploitabilité, l'adaptabilité, l'industrialisation, mais aussi d'évaluer l'adéquation de la couverture fonctionnelle des logiciels étudiés avec les besoins de la Cnam.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La veille technique est restituée au moyen d'un document organisé selon le plan suivant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présentation des logiciels étudiés et du contexte fonctionnel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description du besoin de la Cnam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explication des fonctionnalités figurant dans la grille d'analyse (celle-ci est spécifique au domaine fonctionnel étudié)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présentation des résultats de l'analyse QSOS, pour la restitution orale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préconisations, risques techniques et retours d’expérience ;</w:t>
      </w:r>
    </w:p>
    <w:p w:rsidR="001D49F8" w:rsidRPr="00E70EBD" w:rsidRDefault="00347F71" w:rsidP="00AD3C66">
      <w:pPr>
        <w:pStyle w:val="Comic"/>
        <w:numPr>
          <w:ilvl w:val="0"/>
          <w:numId w:val="51"/>
        </w:numPr>
        <w:rPr>
          <w:rFonts w:asciiTheme="minorHAnsi" w:hAnsiTheme="minorHAnsi" w:cstheme="minorHAnsi"/>
        </w:rPr>
      </w:pPr>
      <w:r w:rsidRPr="00E70EBD">
        <w:rPr>
          <w:rFonts w:asciiTheme="minorHAnsi" w:hAnsiTheme="minorHAnsi" w:cstheme="minorHAnsi"/>
        </w:rPr>
        <w:t>les données brutes de l'analyse QSOS qui devront être restituées sous une forme permettant de jouer sur la pondération des différents critères.</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Le rapport de veille technique est accompagné d’un support de présentation (de type diaporama pour la restitution orale), mettant en valeur les faits décisifs différenciant les solutions </w:t>
      </w:r>
      <w:r w:rsidR="007C518C" w:rsidRPr="00E70EBD">
        <w:rPr>
          <w:rFonts w:asciiTheme="minorHAnsi" w:hAnsiTheme="minorHAnsi" w:cstheme="minorHAnsi"/>
        </w:rPr>
        <w:t xml:space="preserve">open source </w:t>
      </w:r>
      <w:r w:rsidRPr="00E70EBD">
        <w:rPr>
          <w:rFonts w:asciiTheme="minorHAnsi" w:hAnsiTheme="minorHAnsi" w:cstheme="minorHAnsi"/>
        </w:rPr>
        <w:t>étudiées.</w:t>
      </w:r>
    </w:p>
    <w:p w:rsidR="001D49F8" w:rsidRPr="00E70EBD" w:rsidRDefault="00347F71">
      <w:pPr>
        <w:pStyle w:val="Comic"/>
        <w:rPr>
          <w:rFonts w:asciiTheme="minorHAnsi" w:hAnsiTheme="minorHAnsi" w:cstheme="minorHAnsi"/>
          <w:b/>
        </w:rPr>
      </w:pPr>
      <w:r w:rsidRPr="00E70EBD">
        <w:rPr>
          <w:rFonts w:asciiTheme="minorHAnsi" w:hAnsiTheme="minorHAnsi" w:cstheme="minorHAnsi"/>
          <w:b/>
        </w:rPr>
        <w:t>Délais de réalisation maximum : 40</w:t>
      </w:r>
      <w:r w:rsidR="002B1F84" w:rsidRPr="00E70EBD">
        <w:rPr>
          <w:rFonts w:asciiTheme="minorHAnsi" w:hAnsiTheme="minorHAnsi" w:cstheme="minorHAnsi"/>
          <w:b/>
        </w:rPr>
        <w:t xml:space="preserve"> </w:t>
      </w:r>
      <w:r w:rsidRPr="00E70EBD">
        <w:rPr>
          <w:rFonts w:asciiTheme="minorHAnsi" w:hAnsiTheme="minorHAnsi" w:cstheme="minorHAnsi"/>
          <w:b/>
        </w:rPr>
        <w:t>j</w:t>
      </w:r>
      <w:r w:rsidR="002B1F84" w:rsidRPr="00E70EBD">
        <w:rPr>
          <w:rFonts w:asciiTheme="minorHAnsi" w:hAnsiTheme="minorHAnsi" w:cstheme="minorHAnsi"/>
          <w:b/>
        </w:rPr>
        <w:t>ours ouvrés</w:t>
      </w:r>
    </w:p>
    <w:p w:rsidR="00300C8F" w:rsidRPr="00E70EBD" w:rsidRDefault="00347F71">
      <w:pPr>
        <w:pStyle w:val="Comic"/>
        <w:rPr>
          <w:rFonts w:asciiTheme="minorHAnsi" w:hAnsiTheme="minorHAnsi" w:cstheme="minorHAnsi"/>
          <w:b/>
        </w:rPr>
      </w:pPr>
      <w:r w:rsidRPr="00E70EBD">
        <w:rPr>
          <w:rFonts w:asciiTheme="minorHAnsi" w:hAnsiTheme="minorHAnsi" w:cstheme="minorHAnsi"/>
          <w:b/>
        </w:rPr>
        <w:t>Charge de réalisation estimée : entre 10 et 15</w:t>
      </w:r>
      <w:r w:rsidR="002B1F84" w:rsidRPr="00E70EBD">
        <w:rPr>
          <w:rFonts w:asciiTheme="minorHAnsi" w:hAnsiTheme="minorHAnsi" w:cstheme="minorHAnsi"/>
          <w:b/>
        </w:rPr>
        <w:t xml:space="preserve"> </w:t>
      </w:r>
      <w:r w:rsidRPr="00E70EBD">
        <w:rPr>
          <w:rFonts w:asciiTheme="minorHAnsi" w:hAnsiTheme="minorHAnsi" w:cstheme="minorHAnsi"/>
          <w:b/>
        </w:rPr>
        <w:t>j</w:t>
      </w:r>
      <w:r w:rsidR="002B1F84" w:rsidRPr="00E70EBD">
        <w:rPr>
          <w:rFonts w:asciiTheme="minorHAnsi" w:hAnsiTheme="minorHAnsi" w:cstheme="minorHAnsi"/>
          <w:b/>
        </w:rPr>
        <w:t>ours</w:t>
      </w:r>
      <w:r w:rsidRPr="00E70EBD">
        <w:rPr>
          <w:rFonts w:asciiTheme="minorHAnsi" w:hAnsiTheme="minorHAnsi" w:cstheme="minorHAnsi"/>
          <w:b/>
        </w:rPr>
        <w:t xml:space="preserve"> </w:t>
      </w:r>
    </w:p>
    <w:p w:rsidR="00DC3205" w:rsidRPr="00E70EBD" w:rsidRDefault="00D37130" w:rsidP="00D44546">
      <w:pPr>
        <w:keepNext/>
        <w:tabs>
          <w:tab w:val="left" w:pos="709"/>
          <w:tab w:val="left" w:pos="1276"/>
          <w:tab w:val="left" w:pos="1843"/>
          <w:tab w:val="left" w:pos="2410"/>
          <w:tab w:val="left" w:pos="2977"/>
          <w:tab w:val="left" w:pos="3544"/>
        </w:tabs>
        <w:spacing w:before="120" w:after="120"/>
        <w:outlineLvl w:val="4"/>
        <w:rPr>
          <w:rFonts w:asciiTheme="minorHAnsi" w:hAnsiTheme="minorHAnsi" w:cstheme="minorHAnsi"/>
          <w:b/>
          <w:sz w:val="22"/>
          <w:szCs w:val="22"/>
        </w:rPr>
      </w:pPr>
      <w:r w:rsidRPr="00E70EBD">
        <w:rPr>
          <w:rFonts w:asciiTheme="minorHAnsi" w:hAnsiTheme="minorHAnsi" w:cstheme="minorHAnsi"/>
          <w:b/>
          <w:sz w:val="22"/>
          <w:szCs w:val="22"/>
        </w:rPr>
        <w:t>UO 1.18</w:t>
      </w:r>
      <w:r w:rsidR="00DC3205" w:rsidRPr="00E70EBD">
        <w:rPr>
          <w:rFonts w:asciiTheme="minorHAnsi" w:hAnsiTheme="minorHAnsi" w:cstheme="minorHAnsi"/>
          <w:b/>
          <w:sz w:val="22"/>
          <w:szCs w:val="22"/>
        </w:rPr>
        <w:t xml:space="preserve"> Réversibilité </w:t>
      </w:r>
    </w:p>
    <w:p w:rsidR="00300C8F" w:rsidRPr="00E70EBD" w:rsidRDefault="00300C8F" w:rsidP="00300C8F">
      <w:pPr>
        <w:spacing w:after="120"/>
        <w:rPr>
          <w:rFonts w:asciiTheme="minorHAnsi" w:hAnsiTheme="minorHAnsi" w:cstheme="minorHAnsi"/>
          <w:sz w:val="22"/>
          <w:szCs w:val="22"/>
        </w:rPr>
      </w:pPr>
      <w:r w:rsidRPr="00E70EBD">
        <w:rPr>
          <w:rFonts w:asciiTheme="minorHAnsi" w:hAnsiTheme="minorHAnsi" w:cstheme="minorHAnsi"/>
          <w:sz w:val="22"/>
          <w:szCs w:val="22"/>
        </w:rPr>
        <w:t>Cette unité d’œuvre s’applique sur tout le périmètre d</w:t>
      </w:r>
      <w:r w:rsidR="00B27BB9" w:rsidRPr="00E70EBD">
        <w:rPr>
          <w:rFonts w:asciiTheme="minorHAnsi" w:hAnsiTheme="minorHAnsi" w:cstheme="minorHAnsi"/>
          <w:sz w:val="22"/>
          <w:szCs w:val="22"/>
        </w:rPr>
        <w:t>e l’accord cadre</w:t>
      </w:r>
      <w:r w:rsidRPr="00E70EBD">
        <w:rPr>
          <w:rFonts w:asciiTheme="minorHAnsi" w:hAnsiTheme="minorHAnsi" w:cstheme="minorHAnsi"/>
          <w:sz w:val="22"/>
          <w:szCs w:val="22"/>
        </w:rPr>
        <w:t>, prestations forfaitaires et à bons de commande.</w:t>
      </w:r>
    </w:p>
    <w:p w:rsidR="00300C8F" w:rsidRPr="00E70EBD" w:rsidRDefault="00300C8F" w:rsidP="00DC3205">
      <w:pPr>
        <w:spacing w:after="120"/>
        <w:rPr>
          <w:rFonts w:asciiTheme="minorHAnsi" w:hAnsiTheme="minorHAnsi" w:cstheme="minorHAnsi"/>
          <w:sz w:val="22"/>
          <w:szCs w:val="22"/>
        </w:rPr>
      </w:pPr>
      <w:r w:rsidRPr="00E70EBD">
        <w:rPr>
          <w:rFonts w:asciiTheme="minorHAnsi" w:hAnsiTheme="minorHAnsi" w:cstheme="minorHAnsi"/>
          <w:sz w:val="22"/>
          <w:szCs w:val="22"/>
        </w:rPr>
        <w:t>Le chiffrage de cette unité d’œuvre ne porte que sur</w:t>
      </w:r>
      <w:r w:rsidR="0029309E" w:rsidRPr="00E70EBD">
        <w:rPr>
          <w:rFonts w:asciiTheme="minorHAnsi" w:hAnsiTheme="minorHAnsi" w:cstheme="minorHAnsi"/>
          <w:sz w:val="22"/>
          <w:szCs w:val="22"/>
        </w:rPr>
        <w:t xml:space="preserve"> la réversibilité des prestations de</w:t>
      </w:r>
      <w:r w:rsidRPr="00E70EBD">
        <w:rPr>
          <w:rFonts w:asciiTheme="minorHAnsi" w:hAnsiTheme="minorHAnsi" w:cstheme="minorHAnsi"/>
          <w:sz w:val="22"/>
          <w:szCs w:val="22"/>
        </w:rPr>
        <w:t xml:space="preserve"> la partie forfaitaire. Pour rap</w:t>
      </w:r>
      <w:r w:rsidR="00D52D4A" w:rsidRPr="00E70EBD">
        <w:rPr>
          <w:rFonts w:asciiTheme="minorHAnsi" w:hAnsiTheme="minorHAnsi" w:cstheme="minorHAnsi"/>
          <w:sz w:val="22"/>
          <w:szCs w:val="22"/>
        </w:rPr>
        <w:t>pel</w:t>
      </w:r>
      <w:r w:rsidR="007D176F" w:rsidRPr="00E70EBD">
        <w:rPr>
          <w:rFonts w:asciiTheme="minorHAnsi" w:hAnsiTheme="minorHAnsi" w:cstheme="minorHAnsi"/>
          <w:sz w:val="22"/>
          <w:szCs w:val="22"/>
        </w:rPr>
        <w:t>,</w:t>
      </w:r>
      <w:r w:rsidR="00D52D4A" w:rsidRPr="00E70EBD">
        <w:rPr>
          <w:rFonts w:asciiTheme="minorHAnsi" w:hAnsiTheme="minorHAnsi" w:cstheme="minorHAnsi"/>
          <w:sz w:val="22"/>
          <w:szCs w:val="22"/>
        </w:rPr>
        <w:t xml:space="preserve"> chacune des unités d’œuvre UO 1.2 à 1.17 </w:t>
      </w:r>
      <w:r w:rsidR="0029309E" w:rsidRPr="00E70EBD">
        <w:rPr>
          <w:rFonts w:asciiTheme="minorHAnsi" w:hAnsiTheme="minorHAnsi" w:cstheme="minorHAnsi"/>
          <w:sz w:val="22"/>
          <w:szCs w:val="22"/>
        </w:rPr>
        <w:t>comprend dans son</w:t>
      </w:r>
      <w:r w:rsidRPr="00E70EBD">
        <w:rPr>
          <w:rFonts w:asciiTheme="minorHAnsi" w:hAnsiTheme="minorHAnsi" w:cstheme="minorHAnsi"/>
          <w:sz w:val="22"/>
          <w:szCs w:val="22"/>
        </w:rPr>
        <w:t xml:space="preserve"> prix</w:t>
      </w:r>
      <w:r w:rsidR="00D52D4A" w:rsidRPr="00E70EBD">
        <w:rPr>
          <w:rFonts w:asciiTheme="minorHAnsi" w:hAnsiTheme="minorHAnsi" w:cstheme="minorHAnsi"/>
          <w:sz w:val="22"/>
          <w:szCs w:val="22"/>
        </w:rPr>
        <w:t xml:space="preserve"> l</w:t>
      </w:r>
      <w:r w:rsidR="00DE6631" w:rsidRPr="00E70EBD">
        <w:rPr>
          <w:rFonts w:asciiTheme="minorHAnsi" w:hAnsiTheme="minorHAnsi" w:cstheme="minorHAnsi"/>
          <w:sz w:val="22"/>
          <w:szCs w:val="22"/>
        </w:rPr>
        <w:t xml:space="preserve">a réversibilité </w:t>
      </w:r>
      <w:r w:rsidRPr="00E70EBD">
        <w:rPr>
          <w:rFonts w:asciiTheme="minorHAnsi" w:hAnsiTheme="minorHAnsi" w:cstheme="minorHAnsi"/>
          <w:sz w:val="22"/>
          <w:szCs w:val="22"/>
        </w:rPr>
        <w:t>des prestations qu’elles portent.</w:t>
      </w:r>
    </w:p>
    <w:p w:rsidR="00EA4089" w:rsidRPr="00E70EBD" w:rsidRDefault="00EA4089" w:rsidP="00DC3205">
      <w:pPr>
        <w:spacing w:after="120"/>
        <w:rPr>
          <w:rFonts w:asciiTheme="minorHAnsi" w:hAnsiTheme="minorHAnsi" w:cstheme="minorHAnsi"/>
          <w:sz w:val="22"/>
          <w:szCs w:val="22"/>
        </w:rPr>
      </w:pPr>
      <w:r w:rsidRPr="00E70EBD">
        <w:rPr>
          <w:rFonts w:asciiTheme="minorHAnsi" w:hAnsiTheme="minorHAnsi" w:cstheme="minorHAnsi"/>
          <w:sz w:val="22"/>
          <w:szCs w:val="22"/>
        </w:rPr>
        <w:t xml:space="preserve">La durée de cette prestation </w:t>
      </w:r>
      <w:r w:rsidR="00566FCA" w:rsidRPr="00E70EBD">
        <w:rPr>
          <w:rFonts w:asciiTheme="minorHAnsi" w:hAnsiTheme="minorHAnsi" w:cstheme="minorHAnsi"/>
          <w:sz w:val="22"/>
          <w:szCs w:val="22"/>
        </w:rPr>
        <w:t xml:space="preserve">de </w:t>
      </w:r>
      <w:r w:rsidR="00413404" w:rsidRPr="00E70EBD">
        <w:rPr>
          <w:rFonts w:asciiTheme="minorHAnsi" w:hAnsiTheme="minorHAnsi" w:cstheme="minorHAnsi"/>
          <w:sz w:val="22"/>
          <w:szCs w:val="22"/>
        </w:rPr>
        <w:t>réversibilité</w:t>
      </w:r>
      <w:r w:rsidR="00566FCA" w:rsidRPr="00E70EBD">
        <w:rPr>
          <w:rFonts w:asciiTheme="minorHAnsi" w:hAnsiTheme="minorHAnsi" w:cstheme="minorHAnsi"/>
          <w:sz w:val="22"/>
          <w:szCs w:val="22"/>
        </w:rPr>
        <w:t xml:space="preserve"> </w:t>
      </w:r>
      <w:r w:rsidRPr="00E70EBD">
        <w:rPr>
          <w:rFonts w:asciiTheme="minorHAnsi" w:hAnsiTheme="minorHAnsi" w:cstheme="minorHAnsi"/>
          <w:sz w:val="22"/>
          <w:szCs w:val="22"/>
        </w:rPr>
        <w:t>est portée à un mois</w:t>
      </w:r>
      <w:r w:rsidR="002420CB">
        <w:rPr>
          <w:rFonts w:asciiTheme="minorHAnsi" w:hAnsiTheme="minorHAnsi" w:cstheme="minorHAnsi"/>
          <w:sz w:val="22"/>
          <w:szCs w:val="22"/>
        </w:rPr>
        <w:t xml:space="preserve"> à compter de sa date d’exécution</w:t>
      </w:r>
      <w:r w:rsidRPr="00E70EBD">
        <w:rPr>
          <w:rFonts w:asciiTheme="minorHAnsi" w:hAnsiTheme="minorHAnsi" w:cstheme="minorHAnsi"/>
          <w:sz w:val="22"/>
          <w:szCs w:val="22"/>
        </w:rPr>
        <w:t>.</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L'unité d'œuvre de révers</w:t>
      </w:r>
      <w:r w:rsidR="00B27BB9" w:rsidRPr="00E70EBD">
        <w:rPr>
          <w:rFonts w:asciiTheme="minorHAnsi" w:hAnsiTheme="minorHAnsi" w:cstheme="minorHAnsi"/>
          <w:sz w:val="22"/>
          <w:szCs w:val="22"/>
        </w:rPr>
        <w:t>ibilité doit permettre à la Cnam</w:t>
      </w:r>
      <w:r w:rsidR="00CD0256" w:rsidRPr="00E70EBD">
        <w:rPr>
          <w:rFonts w:asciiTheme="minorHAnsi" w:hAnsiTheme="minorHAnsi" w:cstheme="minorHAnsi"/>
          <w:sz w:val="22"/>
          <w:szCs w:val="22"/>
        </w:rPr>
        <w:t xml:space="preserve"> ou</w:t>
      </w:r>
      <w:r w:rsidR="00897972" w:rsidRPr="00E70EBD">
        <w:rPr>
          <w:rFonts w:asciiTheme="minorHAnsi" w:hAnsiTheme="minorHAnsi" w:cstheme="minorHAnsi"/>
          <w:sz w:val="22"/>
          <w:szCs w:val="22"/>
        </w:rPr>
        <w:t xml:space="preserve"> à un tiers désigné par la Cnam</w:t>
      </w:r>
      <w:r w:rsidRPr="00E70EBD">
        <w:rPr>
          <w:rFonts w:asciiTheme="minorHAnsi" w:hAnsiTheme="minorHAnsi" w:cstheme="minorHAnsi"/>
          <w:sz w:val="22"/>
          <w:szCs w:val="22"/>
        </w:rPr>
        <w:t xml:space="preserve"> de reprendre la gesti</w:t>
      </w:r>
      <w:r w:rsidR="00163831" w:rsidRPr="00E70EBD">
        <w:rPr>
          <w:rFonts w:asciiTheme="minorHAnsi" w:hAnsiTheme="minorHAnsi" w:cstheme="minorHAnsi"/>
          <w:sz w:val="22"/>
          <w:szCs w:val="22"/>
        </w:rPr>
        <w:t>on de la fonction externalisée.</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 xml:space="preserve">Cette unité d'œuvre pourra être activée à tout moment, et ce, sans justification particulière. </w:t>
      </w:r>
    </w:p>
    <w:p w:rsidR="00DC3205" w:rsidRPr="00E70EBD" w:rsidRDefault="00E33341" w:rsidP="00DC3205">
      <w:pPr>
        <w:spacing w:after="120"/>
        <w:rPr>
          <w:rFonts w:asciiTheme="minorHAnsi" w:hAnsiTheme="minorHAnsi" w:cstheme="minorHAnsi"/>
          <w:sz w:val="22"/>
          <w:szCs w:val="22"/>
        </w:rPr>
      </w:pPr>
      <w:r w:rsidRPr="00E70EBD">
        <w:rPr>
          <w:rFonts w:asciiTheme="minorHAnsi" w:hAnsiTheme="minorHAnsi" w:cstheme="minorHAnsi"/>
          <w:sz w:val="22"/>
          <w:szCs w:val="22"/>
        </w:rPr>
        <w:t>Le T</w:t>
      </w:r>
      <w:r w:rsidR="00DC3205" w:rsidRPr="00E70EBD">
        <w:rPr>
          <w:rFonts w:asciiTheme="minorHAnsi" w:hAnsiTheme="minorHAnsi" w:cstheme="minorHAnsi"/>
          <w:sz w:val="22"/>
          <w:szCs w:val="22"/>
        </w:rPr>
        <w:t>itulaire s’engage à apporter l’assistance nécessaire durant la période de migration pour faciliter le transfert des moyens de sécurité matériels et logiciels, et la reprise de leur exploitation par le client, ou par un autre prestataire de service.</w:t>
      </w:r>
    </w:p>
    <w:p w:rsidR="00DC3205" w:rsidRPr="00E70EBD" w:rsidRDefault="00B27BB9" w:rsidP="00DC3205">
      <w:pPr>
        <w:spacing w:after="120"/>
        <w:rPr>
          <w:rFonts w:asciiTheme="minorHAnsi" w:hAnsiTheme="minorHAnsi" w:cstheme="minorHAnsi"/>
          <w:sz w:val="22"/>
          <w:szCs w:val="22"/>
        </w:rPr>
      </w:pPr>
      <w:r w:rsidRPr="00E70EBD">
        <w:rPr>
          <w:rFonts w:asciiTheme="minorHAnsi" w:hAnsiTheme="minorHAnsi" w:cstheme="minorHAnsi"/>
          <w:sz w:val="22"/>
          <w:szCs w:val="22"/>
        </w:rPr>
        <w:t>Le T</w:t>
      </w:r>
      <w:r w:rsidR="00DC3205" w:rsidRPr="00E70EBD">
        <w:rPr>
          <w:rFonts w:asciiTheme="minorHAnsi" w:hAnsiTheme="minorHAnsi" w:cstheme="minorHAnsi"/>
          <w:sz w:val="22"/>
          <w:szCs w:val="22"/>
        </w:rPr>
        <w:t>itulaire s’engage à garantir, lors du transfert, la sécurité des données et des applications qui lui ont été confiées, conformément à ses obligations.</w:t>
      </w:r>
    </w:p>
    <w:p w:rsidR="00DC3205" w:rsidRPr="00E70EBD" w:rsidRDefault="00A35E95" w:rsidP="00DC3205">
      <w:pPr>
        <w:spacing w:after="120"/>
        <w:rPr>
          <w:rFonts w:asciiTheme="minorHAnsi" w:hAnsiTheme="minorHAnsi" w:cstheme="minorHAnsi"/>
          <w:sz w:val="22"/>
          <w:szCs w:val="22"/>
        </w:rPr>
      </w:pPr>
      <w:r w:rsidRPr="00E70EBD">
        <w:rPr>
          <w:rFonts w:asciiTheme="minorHAnsi" w:hAnsiTheme="minorHAnsi" w:cstheme="minorHAnsi"/>
          <w:sz w:val="22"/>
          <w:szCs w:val="22"/>
        </w:rPr>
        <w:t>En outre, la</w:t>
      </w:r>
      <w:r w:rsidR="00DC3205" w:rsidRPr="00E70EBD">
        <w:rPr>
          <w:rFonts w:asciiTheme="minorHAnsi" w:hAnsiTheme="minorHAnsi" w:cstheme="minorHAnsi"/>
          <w:sz w:val="22"/>
          <w:szCs w:val="22"/>
        </w:rPr>
        <w:t xml:space="preserve"> réversibilité ne doit pas modifier la qualité, les termes et les conditions des services fournis durant l</w:t>
      </w:r>
      <w:r w:rsidRPr="00E70EBD">
        <w:rPr>
          <w:rFonts w:asciiTheme="minorHAnsi" w:hAnsiTheme="minorHAnsi" w:cstheme="minorHAnsi"/>
          <w:sz w:val="22"/>
          <w:szCs w:val="22"/>
        </w:rPr>
        <w:t>’accord cadre. </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En cas d'arr</w:t>
      </w:r>
      <w:r w:rsidR="00E33341" w:rsidRPr="00E70EBD">
        <w:rPr>
          <w:rFonts w:asciiTheme="minorHAnsi" w:hAnsiTheme="minorHAnsi" w:cstheme="minorHAnsi"/>
          <w:sz w:val="22"/>
          <w:szCs w:val="22"/>
        </w:rPr>
        <w:t>êt des prestations confiées au T</w:t>
      </w:r>
      <w:r w:rsidRPr="00E70EBD">
        <w:rPr>
          <w:rFonts w:asciiTheme="minorHAnsi" w:hAnsiTheme="minorHAnsi" w:cstheme="minorHAnsi"/>
          <w:sz w:val="22"/>
          <w:szCs w:val="22"/>
        </w:rPr>
        <w:t>itulaire par le donneur d’ordres, l'ensemble des matériels, logiciels et documentations confiés au titulaire doivent être restitués.</w:t>
      </w:r>
    </w:p>
    <w:p w:rsidR="00DC3205" w:rsidRPr="00E70EBD" w:rsidRDefault="00BB0F0B" w:rsidP="00DC3205">
      <w:pPr>
        <w:spacing w:after="120"/>
        <w:rPr>
          <w:rFonts w:asciiTheme="minorHAnsi" w:hAnsiTheme="minorHAnsi" w:cstheme="minorHAnsi"/>
          <w:sz w:val="22"/>
          <w:szCs w:val="22"/>
        </w:rPr>
      </w:pPr>
      <w:r w:rsidRPr="00E70EBD">
        <w:rPr>
          <w:rFonts w:asciiTheme="minorHAnsi" w:hAnsiTheme="minorHAnsi" w:cstheme="minorHAnsi"/>
          <w:sz w:val="22"/>
          <w:szCs w:val="22"/>
        </w:rPr>
        <w:t>Le cas échéant, l</w:t>
      </w:r>
      <w:r w:rsidR="00DC3205" w:rsidRPr="00E70EBD">
        <w:rPr>
          <w:rFonts w:asciiTheme="minorHAnsi" w:hAnsiTheme="minorHAnsi" w:cstheme="minorHAnsi"/>
          <w:sz w:val="22"/>
          <w:szCs w:val="22"/>
        </w:rPr>
        <w:t>e déménagement</w:t>
      </w:r>
      <w:r w:rsidRPr="00E70EBD">
        <w:rPr>
          <w:rFonts w:asciiTheme="minorHAnsi" w:hAnsiTheme="minorHAnsi" w:cstheme="minorHAnsi"/>
          <w:sz w:val="22"/>
          <w:szCs w:val="22"/>
        </w:rPr>
        <w:t xml:space="preserve"> de cet ensemble des locaux du T</w:t>
      </w:r>
      <w:r w:rsidR="00DC3205" w:rsidRPr="00E70EBD">
        <w:rPr>
          <w:rFonts w:asciiTheme="minorHAnsi" w:hAnsiTheme="minorHAnsi" w:cstheme="minorHAnsi"/>
          <w:sz w:val="22"/>
          <w:szCs w:val="22"/>
        </w:rPr>
        <w:t>itu</w:t>
      </w:r>
      <w:r w:rsidRPr="00E70EBD">
        <w:rPr>
          <w:rFonts w:asciiTheme="minorHAnsi" w:hAnsiTheme="minorHAnsi" w:cstheme="minorHAnsi"/>
          <w:sz w:val="22"/>
          <w:szCs w:val="22"/>
        </w:rPr>
        <w:t>laire sera assuré aux frais du T</w:t>
      </w:r>
      <w:r w:rsidR="00DC3205" w:rsidRPr="00E70EBD">
        <w:rPr>
          <w:rFonts w:asciiTheme="minorHAnsi" w:hAnsiTheme="minorHAnsi" w:cstheme="minorHAnsi"/>
          <w:sz w:val="22"/>
          <w:szCs w:val="22"/>
        </w:rPr>
        <w:t>itulaire dans un délai maximum d'un mois après l'arr</w:t>
      </w:r>
      <w:r w:rsidR="00934A27" w:rsidRPr="00E70EBD">
        <w:rPr>
          <w:rFonts w:asciiTheme="minorHAnsi" w:hAnsiTheme="minorHAnsi" w:cstheme="minorHAnsi"/>
          <w:sz w:val="22"/>
          <w:szCs w:val="22"/>
        </w:rPr>
        <w:t>êt des prestations confiées au T</w:t>
      </w:r>
      <w:r w:rsidR="00DC3205" w:rsidRPr="00E70EBD">
        <w:rPr>
          <w:rFonts w:asciiTheme="minorHAnsi" w:hAnsiTheme="minorHAnsi" w:cstheme="minorHAnsi"/>
          <w:sz w:val="22"/>
          <w:szCs w:val="22"/>
        </w:rPr>
        <w:t>itulaire.</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Une restitution partielle peut être demandée par le donneur d’ordres, en cas d’arrêt d’une partie des pr</w:t>
      </w:r>
      <w:r w:rsidR="00B27BB9" w:rsidRPr="00E70EBD">
        <w:rPr>
          <w:rFonts w:asciiTheme="minorHAnsi" w:hAnsiTheme="minorHAnsi" w:cstheme="minorHAnsi"/>
          <w:sz w:val="22"/>
          <w:szCs w:val="22"/>
        </w:rPr>
        <w:t>estations avant la fin de l’accord cadre</w:t>
      </w:r>
      <w:r w:rsidR="003231EA" w:rsidRPr="00E70EBD">
        <w:rPr>
          <w:rFonts w:asciiTheme="minorHAnsi" w:hAnsiTheme="minorHAnsi" w:cstheme="minorHAnsi"/>
          <w:sz w:val="22"/>
          <w:szCs w:val="22"/>
        </w:rPr>
        <w:t>. Dans ce cas, le T</w:t>
      </w:r>
      <w:r w:rsidRPr="00E70EBD">
        <w:rPr>
          <w:rFonts w:asciiTheme="minorHAnsi" w:hAnsiTheme="minorHAnsi" w:cstheme="minorHAnsi"/>
          <w:sz w:val="22"/>
          <w:szCs w:val="22"/>
        </w:rPr>
        <w:t>itulaire en sera informé au moins un mois avant la fin des prestations.</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À la fin de l’e</w:t>
      </w:r>
      <w:r w:rsidR="00E33341" w:rsidRPr="00E70EBD">
        <w:rPr>
          <w:rFonts w:asciiTheme="minorHAnsi" w:hAnsiTheme="minorHAnsi" w:cstheme="minorHAnsi"/>
          <w:sz w:val="22"/>
          <w:szCs w:val="22"/>
        </w:rPr>
        <w:t>xécution du présent accord-cadre</w:t>
      </w:r>
      <w:r w:rsidR="00B27BB9" w:rsidRPr="00E70EBD">
        <w:rPr>
          <w:rFonts w:asciiTheme="minorHAnsi" w:hAnsiTheme="minorHAnsi" w:cstheme="minorHAnsi"/>
          <w:sz w:val="22"/>
          <w:szCs w:val="22"/>
        </w:rPr>
        <w:t>, le T</w:t>
      </w:r>
      <w:r w:rsidRPr="00E70EBD">
        <w:rPr>
          <w:rFonts w:asciiTheme="minorHAnsi" w:hAnsiTheme="minorHAnsi" w:cstheme="minorHAnsi"/>
          <w:sz w:val="22"/>
          <w:szCs w:val="22"/>
        </w:rPr>
        <w:t>itulaire est tenu :</w:t>
      </w:r>
    </w:p>
    <w:p w:rsidR="00DC3205" w:rsidRPr="00E70EBD" w:rsidRDefault="00DC3205" w:rsidP="00AD3C66">
      <w:pPr>
        <w:numPr>
          <w:ilvl w:val="0"/>
          <w:numId w:val="48"/>
        </w:numPr>
        <w:spacing w:after="120"/>
        <w:rPr>
          <w:rFonts w:asciiTheme="minorHAnsi" w:hAnsiTheme="minorHAnsi" w:cstheme="minorHAnsi"/>
          <w:sz w:val="22"/>
          <w:szCs w:val="22"/>
        </w:rPr>
      </w:pPr>
      <w:r w:rsidRPr="00E70EBD">
        <w:rPr>
          <w:rFonts w:asciiTheme="minorHAnsi" w:hAnsiTheme="minorHAnsi" w:cstheme="minorHAnsi"/>
          <w:sz w:val="22"/>
          <w:szCs w:val="22"/>
        </w:rPr>
        <w:t>de transférer à l’équipe du futur titulaire les informations sur le contexte fonctionnel et technique de l’ensemble applicatif ainsi que sur les aspects de suivi du projet ;</w:t>
      </w:r>
    </w:p>
    <w:p w:rsidR="00DC3205" w:rsidRPr="00E70EBD" w:rsidRDefault="00DC3205" w:rsidP="00AD3C66">
      <w:pPr>
        <w:numPr>
          <w:ilvl w:val="0"/>
          <w:numId w:val="48"/>
        </w:numPr>
        <w:spacing w:after="120"/>
        <w:rPr>
          <w:rFonts w:asciiTheme="minorHAnsi" w:hAnsiTheme="minorHAnsi" w:cstheme="minorHAnsi"/>
          <w:sz w:val="22"/>
          <w:szCs w:val="22"/>
        </w:rPr>
      </w:pPr>
      <w:r w:rsidRPr="00E70EBD">
        <w:rPr>
          <w:rFonts w:asciiTheme="minorHAnsi" w:hAnsiTheme="minorHAnsi" w:cstheme="minorHAnsi"/>
          <w:sz w:val="22"/>
          <w:szCs w:val="22"/>
        </w:rPr>
        <w:t>de préparer un support informatique défini par le donneur d’ordres contenant tous les éléments (documentations, programmes, chaînes de compilation…) gérés par le titulaire actuel et qui seront, à l’issue de cette prestation, placés sous la responsabilité du futur titulaire (cette mise à disposition devra être faite sous un format pouvant permettre au futur titulaire d’installer, le cas échéant, l’ensemble de ces éléments sur une plate-forme de son choix pour examen approfondi par celui-ci) ;</w:t>
      </w:r>
    </w:p>
    <w:p w:rsidR="00DC3205" w:rsidRPr="00E70EBD" w:rsidRDefault="00DC3205" w:rsidP="00AD3C66">
      <w:pPr>
        <w:numPr>
          <w:ilvl w:val="0"/>
          <w:numId w:val="48"/>
        </w:numPr>
        <w:spacing w:after="120"/>
        <w:rPr>
          <w:rFonts w:asciiTheme="minorHAnsi" w:hAnsiTheme="minorHAnsi" w:cstheme="minorHAnsi"/>
          <w:sz w:val="22"/>
          <w:szCs w:val="22"/>
        </w:rPr>
      </w:pPr>
      <w:r w:rsidRPr="00E70EBD">
        <w:rPr>
          <w:rFonts w:asciiTheme="minorHAnsi" w:hAnsiTheme="minorHAnsi" w:cstheme="minorHAnsi"/>
          <w:sz w:val="22"/>
          <w:szCs w:val="22"/>
        </w:rPr>
        <w:t>d’assurer une formation fonctionnelle approfondie (du type formation utilisateur et administrateur) aux personnels du futur titulaire, avec travaux pratiques sur poste de travail, en présence de représentants du donneur d’ordres. Cette formation devra s’appuyer sur les documentations utilisateurs et techniques rédigées par le titulaire.</w:t>
      </w:r>
    </w:p>
    <w:p w:rsidR="00DC3205" w:rsidRPr="00E70EBD" w:rsidRDefault="00DC3205" w:rsidP="00DC3205">
      <w:pPr>
        <w:spacing w:after="120"/>
        <w:rPr>
          <w:rFonts w:asciiTheme="minorHAnsi" w:hAnsiTheme="minorHAnsi" w:cstheme="minorHAnsi"/>
          <w:sz w:val="22"/>
          <w:szCs w:val="22"/>
        </w:rPr>
      </w:pPr>
      <w:r w:rsidRPr="00E70EBD">
        <w:rPr>
          <w:rFonts w:asciiTheme="minorHAnsi" w:hAnsiTheme="minorHAnsi" w:cstheme="minorHAnsi"/>
          <w:sz w:val="22"/>
          <w:szCs w:val="22"/>
        </w:rPr>
        <w:t>En particulier, au</w:t>
      </w:r>
      <w:r w:rsidR="00B27BB9" w:rsidRPr="00E70EBD">
        <w:rPr>
          <w:rFonts w:asciiTheme="minorHAnsi" w:hAnsiTheme="minorHAnsi" w:cstheme="minorHAnsi"/>
          <w:sz w:val="22"/>
          <w:szCs w:val="22"/>
        </w:rPr>
        <w:t xml:space="preserve"> titre de cette prestation, le T</w:t>
      </w:r>
      <w:r w:rsidRPr="00E70EBD">
        <w:rPr>
          <w:rFonts w:asciiTheme="minorHAnsi" w:hAnsiTheme="minorHAnsi" w:cstheme="minorHAnsi"/>
          <w:sz w:val="22"/>
          <w:szCs w:val="22"/>
        </w:rPr>
        <w:t>itulaire :</w:t>
      </w:r>
    </w:p>
    <w:p w:rsidR="00DC3205" w:rsidRPr="00E70EBD" w:rsidRDefault="00DC3205"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lan</w:t>
      </w:r>
      <w:r w:rsidR="003231EA" w:rsidRPr="00E70EBD">
        <w:rPr>
          <w:rFonts w:asciiTheme="minorHAnsi" w:hAnsiTheme="minorHAnsi" w:cstheme="minorHAnsi"/>
          <w:sz w:val="22"/>
          <w:szCs w:val="22"/>
        </w:rPr>
        <w:t>ce la prestation avec le futur T</w:t>
      </w:r>
      <w:r w:rsidRPr="00E70EBD">
        <w:rPr>
          <w:rFonts w:asciiTheme="minorHAnsi" w:hAnsiTheme="minorHAnsi" w:cstheme="minorHAnsi"/>
          <w:sz w:val="22"/>
          <w:szCs w:val="22"/>
        </w:rPr>
        <w:t xml:space="preserve">itulaire et les représentants de la Cnam. Il s’agit, au plus, de deux jours de réunion en vue de valider le planning et les modalités pratiques de cette </w:t>
      </w:r>
      <w:r w:rsidR="004E2F48" w:rsidRPr="00E70EBD">
        <w:rPr>
          <w:rFonts w:asciiTheme="minorHAnsi" w:hAnsiTheme="minorHAnsi" w:cstheme="minorHAnsi"/>
          <w:sz w:val="22"/>
          <w:szCs w:val="22"/>
        </w:rPr>
        <w:t>réversibilité</w:t>
      </w:r>
      <w:r w:rsidRPr="00E70EBD">
        <w:rPr>
          <w:rFonts w:asciiTheme="minorHAnsi" w:hAnsiTheme="minorHAnsi" w:cstheme="minorHAnsi"/>
          <w:sz w:val="22"/>
          <w:szCs w:val="22"/>
        </w:rPr>
        <w:t xml:space="preserve"> ;</w:t>
      </w:r>
    </w:p>
    <w:p w:rsidR="00DC3205" w:rsidRPr="00E70EBD" w:rsidRDefault="00DC3205"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met à disposition tous les éléments et documents pr</w:t>
      </w:r>
      <w:r w:rsidR="003231EA" w:rsidRPr="00E70EBD">
        <w:rPr>
          <w:rFonts w:asciiTheme="minorHAnsi" w:hAnsiTheme="minorHAnsi" w:cstheme="minorHAnsi"/>
          <w:sz w:val="22"/>
          <w:szCs w:val="22"/>
        </w:rPr>
        <w:t>oduits par ou remis au présent T</w:t>
      </w:r>
      <w:r w:rsidRPr="00E70EBD">
        <w:rPr>
          <w:rFonts w:asciiTheme="minorHAnsi" w:hAnsiTheme="minorHAnsi" w:cstheme="minorHAnsi"/>
          <w:sz w:val="22"/>
          <w:szCs w:val="22"/>
        </w:rPr>
        <w:t>itulaire ;</w:t>
      </w:r>
    </w:p>
    <w:p w:rsidR="00DC3205" w:rsidRPr="00E70EBD" w:rsidRDefault="00DC3205"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présente l’ensemble des composants techniques ou fonctionnels du projet ;</w:t>
      </w:r>
    </w:p>
    <w:p w:rsidR="00DC3205" w:rsidRPr="00E70EBD" w:rsidRDefault="003231EA"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répond aux questions du futur T</w:t>
      </w:r>
      <w:r w:rsidR="00DC3205" w:rsidRPr="00E70EBD">
        <w:rPr>
          <w:rFonts w:asciiTheme="minorHAnsi" w:hAnsiTheme="minorHAnsi" w:cstheme="minorHAnsi"/>
          <w:sz w:val="22"/>
          <w:szCs w:val="22"/>
        </w:rPr>
        <w:t>itulaire concernant l’organisation pratique des configurations et des documents techniques sous 48 heures ;</w:t>
      </w:r>
    </w:p>
    <w:p w:rsidR="00DC3205" w:rsidRPr="00E70EBD" w:rsidRDefault="00DC3205"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présente l’organisation de la maintenance corrective actuelle et l’environnement de développement et d’exploitation (répertoires, installation, procédures mises en œuvre, périodicité et ordonnancement des opérations d’exploitation, etc.) ;</w:t>
      </w:r>
    </w:p>
    <w:p w:rsidR="00DC3205" w:rsidRPr="00E70EBD" w:rsidRDefault="00DC3205"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accueille, durant deux semaines, de</w:t>
      </w:r>
      <w:r w:rsidR="00B27BB9" w:rsidRPr="00E70EBD">
        <w:rPr>
          <w:rFonts w:asciiTheme="minorHAnsi" w:hAnsiTheme="minorHAnsi" w:cstheme="minorHAnsi"/>
          <w:sz w:val="22"/>
          <w:szCs w:val="22"/>
        </w:rPr>
        <w:t>ux ou trois personnes du futur T</w:t>
      </w:r>
      <w:r w:rsidRPr="00E70EBD">
        <w:rPr>
          <w:rFonts w:asciiTheme="minorHAnsi" w:hAnsiTheme="minorHAnsi" w:cstheme="minorHAnsi"/>
          <w:sz w:val="22"/>
          <w:szCs w:val="22"/>
        </w:rPr>
        <w:t>itulaire afin de leur permettre d’observer l’activité assurée par l’équipe projet en place (assistance téléphonique, exploitation de serveurs de développement, etc.) ;</w:t>
      </w:r>
    </w:p>
    <w:p w:rsidR="001D49F8" w:rsidRPr="00E70EBD" w:rsidRDefault="003231EA" w:rsidP="00AD3C66">
      <w:pPr>
        <w:numPr>
          <w:ilvl w:val="0"/>
          <w:numId w:val="49"/>
        </w:numPr>
        <w:spacing w:after="120"/>
        <w:rPr>
          <w:rFonts w:asciiTheme="minorHAnsi" w:hAnsiTheme="minorHAnsi" w:cstheme="minorHAnsi"/>
          <w:sz w:val="22"/>
          <w:szCs w:val="22"/>
        </w:rPr>
      </w:pPr>
      <w:r w:rsidRPr="00E70EBD">
        <w:rPr>
          <w:rFonts w:asciiTheme="minorHAnsi" w:hAnsiTheme="minorHAnsi" w:cstheme="minorHAnsi"/>
          <w:sz w:val="22"/>
          <w:szCs w:val="22"/>
        </w:rPr>
        <w:t>communique au futur T</w:t>
      </w:r>
      <w:r w:rsidR="00DC3205" w:rsidRPr="00E70EBD">
        <w:rPr>
          <w:rFonts w:asciiTheme="minorHAnsi" w:hAnsiTheme="minorHAnsi" w:cstheme="minorHAnsi"/>
          <w:sz w:val="22"/>
          <w:szCs w:val="22"/>
        </w:rPr>
        <w:t>itulaire les réponses apportées aux demandes d’assistance téléphonique traitées.</w:t>
      </w:r>
    </w:p>
    <w:p w:rsidR="001D49F8" w:rsidRPr="00E70EBD" w:rsidRDefault="00347F71">
      <w:pPr>
        <w:pStyle w:val="Titre2"/>
        <w:rPr>
          <w:rFonts w:asciiTheme="minorHAnsi" w:hAnsiTheme="minorHAnsi" w:cstheme="minorHAnsi"/>
          <w:smallCaps/>
          <w:szCs w:val="28"/>
        </w:rPr>
      </w:pPr>
      <w:bookmarkStart w:id="43" w:name="_Toc211356319"/>
      <w:r w:rsidRPr="00E70EBD">
        <w:rPr>
          <w:rFonts w:asciiTheme="minorHAnsi" w:hAnsiTheme="minorHAnsi" w:cstheme="minorHAnsi"/>
          <w:smallCaps/>
          <w:szCs w:val="28"/>
        </w:rPr>
        <w:t>Validation des prestations à bons de commande pour un besoin défini</w:t>
      </w:r>
      <w:bookmarkEnd w:id="43"/>
      <w:r w:rsidRPr="00E70EBD">
        <w:rPr>
          <w:rFonts w:asciiTheme="minorHAnsi" w:hAnsiTheme="minorHAnsi" w:cstheme="minorHAnsi"/>
          <w:smallCaps/>
          <w:szCs w:val="28"/>
        </w:rPr>
        <w:t xml:space="preserve"> </w:t>
      </w:r>
    </w:p>
    <w:p w:rsidR="00D07A8E" w:rsidRPr="00E70EBD" w:rsidRDefault="00F436C6" w:rsidP="00D07A8E">
      <w:pPr>
        <w:pStyle w:val="Comic"/>
        <w:rPr>
          <w:rFonts w:asciiTheme="minorHAnsi" w:hAnsiTheme="minorHAnsi" w:cstheme="minorHAnsi"/>
        </w:rPr>
      </w:pPr>
      <w:r w:rsidRPr="00E70EBD">
        <w:rPr>
          <w:rFonts w:asciiTheme="minorHAnsi" w:hAnsiTheme="minorHAnsi" w:cstheme="minorHAnsi"/>
        </w:rPr>
        <w:t>Les décisions prises à l’issue des vérifications de prestations sont détaillées à l’article 10 du CCAP.</w:t>
      </w:r>
      <w:r w:rsidR="00D07A8E" w:rsidRPr="00E70EBD">
        <w:rPr>
          <w:rFonts w:asciiTheme="minorHAnsi" w:hAnsiTheme="minorHAnsi" w:cstheme="minorHAnsi"/>
        </w:rPr>
        <w:t xml:space="preserve"> </w:t>
      </w:r>
    </w:p>
    <w:p w:rsidR="001D49F8" w:rsidRPr="00E70EBD" w:rsidRDefault="00D07A8E">
      <w:pPr>
        <w:pStyle w:val="Comic"/>
        <w:rPr>
          <w:rFonts w:asciiTheme="minorHAnsi" w:hAnsiTheme="minorHAnsi" w:cstheme="minorHAnsi"/>
        </w:rPr>
      </w:pPr>
      <w:r w:rsidRPr="00E70EBD">
        <w:rPr>
          <w:rFonts w:asciiTheme="minorHAnsi" w:hAnsiTheme="minorHAnsi" w:cstheme="minorHAnsi"/>
        </w:rPr>
        <w:t>La bonne exécution des prestations à bons de commande sera matérialisée p</w:t>
      </w:r>
      <w:r w:rsidR="00B93D26">
        <w:rPr>
          <w:rFonts w:asciiTheme="minorHAnsi" w:hAnsiTheme="minorHAnsi" w:cstheme="minorHAnsi"/>
        </w:rPr>
        <w:t>ar un procès-verbal d’admission</w:t>
      </w:r>
      <w:r w:rsidRPr="00E70EBD">
        <w:rPr>
          <w:rFonts w:asciiTheme="minorHAnsi" w:hAnsiTheme="minorHAnsi" w:cstheme="minorHAnsi"/>
        </w:rPr>
        <w:t xml:space="preserve"> établi et signé par la Cnam.</w:t>
      </w:r>
    </w:p>
    <w:p w:rsidR="001D49F8" w:rsidRPr="00E70EBD" w:rsidRDefault="00347F71">
      <w:pPr>
        <w:pStyle w:val="Titre2"/>
        <w:rPr>
          <w:rFonts w:asciiTheme="minorHAnsi" w:hAnsiTheme="minorHAnsi" w:cstheme="minorHAnsi"/>
          <w:smallCaps/>
          <w:szCs w:val="28"/>
        </w:rPr>
      </w:pPr>
      <w:bookmarkStart w:id="44" w:name="_Toc211356320"/>
      <w:bookmarkStart w:id="45" w:name="_Toc488764838"/>
      <w:r w:rsidRPr="00E70EBD">
        <w:rPr>
          <w:rFonts w:asciiTheme="minorHAnsi" w:hAnsiTheme="minorHAnsi" w:cstheme="minorHAnsi"/>
          <w:smallCaps/>
          <w:szCs w:val="28"/>
        </w:rPr>
        <w:t>Profils attendus</w:t>
      </w:r>
      <w:bookmarkEnd w:id="44"/>
      <w:r w:rsidRPr="00E70EBD">
        <w:rPr>
          <w:rFonts w:asciiTheme="minorHAnsi" w:hAnsiTheme="minorHAnsi" w:cstheme="minorHAnsi"/>
          <w:smallCaps/>
          <w:szCs w:val="28"/>
        </w:rPr>
        <w:t xml:space="preserve">  </w:t>
      </w:r>
      <w:bookmarkEnd w:id="45"/>
    </w:p>
    <w:p w:rsidR="001D49F8" w:rsidRPr="00E70EBD" w:rsidRDefault="00347F71">
      <w:pPr>
        <w:pStyle w:val="Comic"/>
        <w:rPr>
          <w:rFonts w:asciiTheme="minorHAnsi" w:hAnsiTheme="minorHAnsi" w:cstheme="minorHAnsi"/>
        </w:rPr>
      </w:pPr>
      <w:r w:rsidRPr="00E70EBD">
        <w:rPr>
          <w:rFonts w:asciiTheme="minorHAnsi" w:hAnsiTheme="minorHAnsi" w:cstheme="minorHAnsi"/>
        </w:rPr>
        <w:t>Les exigences fixées par la Cnam reposent sur un bon niveau d'expérience et d'expertise dans les domaines t</w:t>
      </w:r>
      <w:r w:rsidR="00474FF4" w:rsidRPr="00E70EBD">
        <w:rPr>
          <w:rFonts w:asciiTheme="minorHAnsi" w:hAnsiTheme="minorHAnsi" w:cstheme="minorHAnsi"/>
        </w:rPr>
        <w:t>echniques couverts par l’accord cadre</w:t>
      </w:r>
      <w:r w:rsidRPr="00E70EBD">
        <w:rPr>
          <w:rFonts w:asciiTheme="minorHAnsi" w:hAnsiTheme="minorHAnsi" w:cstheme="minorHAnsi"/>
        </w:rPr>
        <w:t>. Parmi ces domaines, on peut citer pour les plus courants :</w:t>
      </w:r>
    </w:p>
    <w:p w:rsidR="001D49F8" w:rsidRPr="00E70EBD" w:rsidRDefault="00347F71">
      <w:pPr>
        <w:pStyle w:val="Comic"/>
        <w:numPr>
          <w:ilvl w:val="0"/>
          <w:numId w:val="10"/>
        </w:numPr>
        <w:rPr>
          <w:rFonts w:asciiTheme="minorHAnsi" w:hAnsiTheme="minorHAnsi" w:cstheme="minorHAnsi"/>
        </w:rPr>
      </w:pPr>
      <w:r w:rsidRPr="00E70EBD">
        <w:rPr>
          <w:rFonts w:asciiTheme="minorHAnsi" w:hAnsiTheme="minorHAnsi" w:cstheme="minorHAnsi"/>
        </w:rPr>
        <w:t xml:space="preserve">Infrastructure et systèmes d’exploitation </w:t>
      </w:r>
    </w:p>
    <w:p w:rsidR="001D49F8" w:rsidRPr="00E70EBD" w:rsidRDefault="00347F71">
      <w:pPr>
        <w:pStyle w:val="Comic"/>
        <w:numPr>
          <w:ilvl w:val="0"/>
          <w:numId w:val="10"/>
        </w:numPr>
        <w:rPr>
          <w:rFonts w:asciiTheme="minorHAnsi" w:hAnsiTheme="minorHAnsi" w:cstheme="minorHAnsi"/>
        </w:rPr>
      </w:pPr>
      <w:r w:rsidRPr="00E70EBD">
        <w:rPr>
          <w:rFonts w:asciiTheme="minorHAnsi" w:hAnsiTheme="minorHAnsi" w:cstheme="minorHAnsi"/>
        </w:rPr>
        <w:t>Data &amp; Intelligence Artificielle</w:t>
      </w:r>
    </w:p>
    <w:p w:rsidR="001D49F8" w:rsidRPr="00E70EBD" w:rsidRDefault="00347F71">
      <w:pPr>
        <w:pStyle w:val="Comic"/>
        <w:numPr>
          <w:ilvl w:val="0"/>
          <w:numId w:val="10"/>
        </w:numPr>
        <w:rPr>
          <w:rFonts w:asciiTheme="minorHAnsi" w:hAnsiTheme="minorHAnsi" w:cstheme="minorHAnsi"/>
        </w:rPr>
      </w:pPr>
      <w:r w:rsidRPr="00E70EBD">
        <w:rPr>
          <w:rFonts w:asciiTheme="minorHAnsi" w:hAnsiTheme="minorHAnsi" w:cstheme="minorHAnsi"/>
        </w:rPr>
        <w:t>Univers de travail utilisateur</w:t>
      </w:r>
    </w:p>
    <w:p w:rsidR="001D49F8" w:rsidRPr="00E70EBD" w:rsidRDefault="00347F71">
      <w:pPr>
        <w:pStyle w:val="Comic"/>
        <w:numPr>
          <w:ilvl w:val="0"/>
          <w:numId w:val="10"/>
        </w:numPr>
        <w:rPr>
          <w:rFonts w:asciiTheme="minorHAnsi" w:hAnsiTheme="minorHAnsi" w:cstheme="minorHAnsi"/>
        </w:rPr>
      </w:pPr>
      <w:r w:rsidRPr="00E70EBD">
        <w:rPr>
          <w:rFonts w:asciiTheme="minorHAnsi" w:hAnsiTheme="minorHAnsi" w:cstheme="minorHAnsi"/>
        </w:rPr>
        <w:t>Conception et développement</w:t>
      </w:r>
    </w:p>
    <w:p w:rsidR="001D49F8" w:rsidRPr="00E70EBD" w:rsidRDefault="00347F71">
      <w:pPr>
        <w:pStyle w:val="Comic"/>
        <w:numPr>
          <w:ilvl w:val="0"/>
          <w:numId w:val="10"/>
        </w:numPr>
        <w:rPr>
          <w:rFonts w:asciiTheme="minorHAnsi" w:hAnsiTheme="minorHAnsi" w:cstheme="minorHAnsi"/>
        </w:rPr>
      </w:pPr>
      <w:r w:rsidRPr="00E70EBD">
        <w:rPr>
          <w:rFonts w:asciiTheme="minorHAnsi" w:hAnsiTheme="minorHAnsi" w:cstheme="minorHAnsi"/>
        </w:rPr>
        <w:t>Portails et serveurs d’application</w:t>
      </w:r>
    </w:p>
    <w:p w:rsidR="001D49F8" w:rsidRPr="00E70EBD" w:rsidRDefault="00347F71">
      <w:pPr>
        <w:pStyle w:val="Comic"/>
        <w:rPr>
          <w:rFonts w:asciiTheme="minorHAnsi" w:hAnsiTheme="minorHAnsi" w:cstheme="minorHAnsi"/>
        </w:rPr>
      </w:pPr>
      <w:r w:rsidRPr="00E70EBD">
        <w:rPr>
          <w:rFonts w:asciiTheme="minorHAnsi" w:hAnsiTheme="minorHAnsi" w:cstheme="minorHAnsi"/>
        </w:rPr>
        <w:t>C</w:t>
      </w:r>
      <w:r w:rsidR="003C501B" w:rsidRPr="00E70EBD">
        <w:rPr>
          <w:rFonts w:asciiTheme="minorHAnsi" w:hAnsiTheme="minorHAnsi" w:cstheme="minorHAnsi"/>
        </w:rPr>
        <w:t>ette liste est</w:t>
      </w:r>
      <w:r w:rsidRPr="00E70EBD">
        <w:rPr>
          <w:rFonts w:asciiTheme="minorHAnsi" w:hAnsiTheme="minorHAnsi" w:cstheme="minorHAnsi"/>
        </w:rPr>
        <w:t xml:space="preserve"> exhaustive </w:t>
      </w:r>
      <w:r w:rsidR="003C501B" w:rsidRPr="00E70EBD">
        <w:rPr>
          <w:rFonts w:asciiTheme="minorHAnsi" w:hAnsiTheme="minorHAnsi" w:cstheme="minorHAnsi"/>
        </w:rPr>
        <w:t xml:space="preserve">au moment de la notification, </w:t>
      </w:r>
      <w:r w:rsidRPr="00E70EBD">
        <w:rPr>
          <w:rFonts w:asciiTheme="minorHAnsi" w:hAnsiTheme="minorHAnsi" w:cstheme="minorHAnsi"/>
        </w:rPr>
        <w:t>et peut évoluer dans le temps</w:t>
      </w:r>
      <w:r w:rsidR="00B87D49" w:rsidRPr="00E70EBD">
        <w:rPr>
          <w:rFonts w:asciiTheme="minorHAnsi" w:hAnsiTheme="minorHAnsi" w:cstheme="minorHAnsi"/>
        </w:rPr>
        <w:t xml:space="preserve"> durant l’exécution de l’accord cadre</w:t>
      </w:r>
      <w:r w:rsidRPr="00E70EBD">
        <w:rPr>
          <w:rFonts w:asciiTheme="minorHAnsi" w:hAnsiTheme="minorHAnsi" w:cstheme="minorHAnsi"/>
        </w:rPr>
        <w:t>. Le périmètre des logiciels sur lesquels p</w:t>
      </w:r>
      <w:r w:rsidR="00D57FB8" w:rsidRPr="00E70EBD">
        <w:rPr>
          <w:rFonts w:asciiTheme="minorHAnsi" w:hAnsiTheme="minorHAnsi" w:cstheme="minorHAnsi"/>
        </w:rPr>
        <w:t xml:space="preserve">ortent les prestations de suivi </w:t>
      </w:r>
      <w:r w:rsidRPr="00E70EBD">
        <w:rPr>
          <w:rFonts w:asciiTheme="minorHAnsi" w:hAnsiTheme="minorHAnsi" w:cstheme="minorHAnsi"/>
        </w:rPr>
        <w:t>support au jour de la</w:t>
      </w:r>
      <w:r w:rsidR="00D57FB8" w:rsidRPr="00E70EBD">
        <w:rPr>
          <w:rFonts w:asciiTheme="minorHAnsi" w:hAnsiTheme="minorHAnsi" w:cstheme="minorHAnsi"/>
        </w:rPr>
        <w:t xml:space="preserve"> publication de l'accord cadre</w:t>
      </w:r>
      <w:r w:rsidRPr="00E70EBD">
        <w:rPr>
          <w:rFonts w:asciiTheme="minorHAnsi" w:hAnsiTheme="minorHAnsi" w:cstheme="minorHAnsi"/>
        </w:rPr>
        <w:t xml:space="preserve"> est organisé par type de logiciels.</w:t>
      </w:r>
    </w:p>
    <w:p w:rsidR="001D49F8" w:rsidRPr="00E70EBD" w:rsidRDefault="00347F71">
      <w:pPr>
        <w:pStyle w:val="Comic"/>
        <w:rPr>
          <w:rFonts w:asciiTheme="minorHAnsi" w:hAnsiTheme="minorHAnsi" w:cstheme="minorHAnsi"/>
        </w:rPr>
      </w:pPr>
      <w:r w:rsidRPr="00E70EBD">
        <w:rPr>
          <w:rFonts w:asciiTheme="minorHAnsi" w:hAnsiTheme="minorHAnsi" w:cstheme="minorHAnsi"/>
        </w:rPr>
        <w:t>Cette liste présente donc précisément les domaines d’expertise</w:t>
      </w:r>
      <w:r w:rsidR="00D57FB8" w:rsidRPr="00E70EBD">
        <w:rPr>
          <w:rFonts w:asciiTheme="minorHAnsi" w:hAnsiTheme="minorHAnsi" w:cstheme="minorHAnsi"/>
        </w:rPr>
        <w:t xml:space="preserve">s attendus à ce jour par la Cnam, au moment </w:t>
      </w:r>
      <w:r w:rsidR="00217E66" w:rsidRPr="00E70EBD">
        <w:rPr>
          <w:rFonts w:asciiTheme="minorHAnsi" w:hAnsiTheme="minorHAnsi" w:cstheme="minorHAnsi"/>
        </w:rPr>
        <w:t>de la publication.</w:t>
      </w:r>
    </w:p>
    <w:p w:rsidR="001D49F8" w:rsidRPr="00E70EBD" w:rsidRDefault="00347F71">
      <w:pPr>
        <w:pStyle w:val="Titre3"/>
        <w:rPr>
          <w:rFonts w:asciiTheme="minorHAnsi" w:hAnsiTheme="minorHAnsi" w:cstheme="minorHAnsi"/>
          <w:sz w:val="24"/>
          <w:szCs w:val="24"/>
        </w:rPr>
      </w:pPr>
      <w:bookmarkStart w:id="46" w:name="_Toc211356321"/>
      <w:r w:rsidRPr="00E70EBD">
        <w:rPr>
          <w:rFonts w:asciiTheme="minorHAnsi" w:hAnsiTheme="minorHAnsi" w:cstheme="minorHAnsi"/>
          <w:sz w:val="24"/>
          <w:szCs w:val="24"/>
        </w:rPr>
        <w:t xml:space="preserve">Profils attendus pour l'activité de support et des prestations </w:t>
      </w:r>
      <w:r w:rsidR="004937FC" w:rsidRPr="00E70EBD">
        <w:rPr>
          <w:rFonts w:asciiTheme="minorHAnsi" w:hAnsiTheme="minorHAnsi" w:cstheme="minorHAnsi"/>
          <w:sz w:val="24"/>
          <w:szCs w:val="24"/>
        </w:rPr>
        <w:t>associées</w:t>
      </w:r>
      <w:bookmarkEnd w:id="46"/>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Les demandes de support adressées par la Cnam proviennent d'équipes techniques dont le personnel est qualifié. Le relai attendu de la prestation de support doit donc se positionner d'emblée à bon niveau d'expertise. C'est d'autant plus nécessaire que les délais de contournement puis de résolution sont contraints (cf chapitre </w:t>
      </w:r>
      <w:r w:rsidRPr="00E70EBD">
        <w:rPr>
          <w:rFonts w:asciiTheme="minorHAnsi" w:hAnsiTheme="minorHAnsi" w:cstheme="minorHAnsi"/>
        </w:rPr>
        <w:fldChar w:fldCharType="begin"/>
      </w:r>
      <w:r w:rsidRPr="00E70EBD">
        <w:rPr>
          <w:rFonts w:asciiTheme="minorHAnsi" w:hAnsiTheme="minorHAnsi" w:cstheme="minorHAnsi"/>
        </w:rPr>
        <w:instrText xml:space="preserve"> REF _Ref45723090 \r \h </w:instrText>
      </w:r>
      <w:r w:rsidR="00FC336A" w:rsidRPr="00E70EBD">
        <w:rPr>
          <w:rFonts w:asciiTheme="minorHAnsi" w:hAnsiTheme="minorHAnsi" w:cstheme="minorHAnsi"/>
        </w:rPr>
        <w:instrText xml:space="preserve"> \* MERGEFORMAT </w:instrText>
      </w:r>
      <w:r w:rsidRPr="00E70EBD">
        <w:rPr>
          <w:rFonts w:asciiTheme="minorHAnsi" w:hAnsiTheme="minorHAnsi" w:cstheme="minorHAnsi"/>
        </w:rPr>
      </w:r>
      <w:r w:rsidRPr="00E70EBD">
        <w:rPr>
          <w:rFonts w:asciiTheme="minorHAnsi" w:hAnsiTheme="minorHAnsi" w:cstheme="minorHAnsi"/>
        </w:rPr>
        <w:fldChar w:fldCharType="separate"/>
      </w:r>
      <w:r w:rsidRPr="00E70EBD">
        <w:rPr>
          <w:rFonts w:asciiTheme="minorHAnsi" w:hAnsiTheme="minorHAnsi" w:cstheme="minorHAnsi"/>
        </w:rPr>
        <w:t>3.1</w:t>
      </w:r>
      <w:r w:rsidRPr="00E70EBD">
        <w:rPr>
          <w:rFonts w:asciiTheme="minorHAnsi" w:hAnsiTheme="minorHAnsi" w:cstheme="minorHAnsi"/>
        </w:rPr>
        <w:fldChar w:fldCharType="end"/>
      </w:r>
      <w:r w:rsidRPr="00E70EBD">
        <w:rPr>
          <w:rFonts w:asciiTheme="minorHAnsi" w:hAnsiTheme="minorHAnsi" w:cstheme="minorHAnsi"/>
        </w:rPr>
        <w:t>). Ainsi, la prise en charge de la demande de support doit être assurée dès le départ par un expert du logiciel qui conduit la qualification de la demande, rassemble les éléments de contexte utiles à la résolution et élabore une solution. Lorsque la résolution du problème implique un correctif, le ticket pourra être escaladé vers un expert de niveau 2 qualifié pour développer le correctif, d’en assurer les tests et la livraison dans les formes attendues (cf. 3.2.3) par la Cnam sans oublier de mener auprès de la communauté les travaux de reversement.</w:t>
      </w:r>
    </w:p>
    <w:p w:rsidR="001D49F8" w:rsidRPr="00E70EBD" w:rsidRDefault="00347F71">
      <w:pPr>
        <w:pStyle w:val="Titre3"/>
        <w:rPr>
          <w:rFonts w:asciiTheme="minorHAnsi" w:hAnsiTheme="minorHAnsi" w:cstheme="minorHAnsi"/>
          <w:sz w:val="24"/>
          <w:szCs w:val="24"/>
        </w:rPr>
      </w:pPr>
      <w:bookmarkStart w:id="47" w:name="_Toc211356322"/>
      <w:r w:rsidRPr="00E70EBD">
        <w:rPr>
          <w:rFonts w:asciiTheme="minorHAnsi" w:hAnsiTheme="minorHAnsi" w:cstheme="minorHAnsi"/>
          <w:sz w:val="24"/>
          <w:szCs w:val="24"/>
        </w:rPr>
        <w:t>Profils attendus pour l'activité de veille</w:t>
      </w:r>
      <w:bookmarkEnd w:id="47"/>
    </w:p>
    <w:p w:rsidR="001D49F8" w:rsidRPr="00E70EBD" w:rsidRDefault="00347F71">
      <w:pPr>
        <w:pStyle w:val="Comic"/>
        <w:rPr>
          <w:rFonts w:asciiTheme="minorHAnsi" w:hAnsiTheme="minorHAnsi" w:cstheme="minorHAnsi"/>
        </w:rPr>
      </w:pPr>
      <w:r w:rsidRPr="00E70EBD">
        <w:rPr>
          <w:rFonts w:asciiTheme="minorHAnsi" w:hAnsiTheme="minorHAnsi" w:cstheme="minorHAnsi"/>
        </w:rPr>
        <w:t>Les études de veille doivent aider la Cnam dans ses choix stratégiques et techniques en matière de logiciel libre. Pour cela, le titulaire ne devra pas se contenter de lister factuellement les avantages et inconvénients de chaque logiciel, mais de présenter de façon synthétique le domaine fonctionnel de l'étude, d'en dégager les tendances fortes et les acteurs majeurs. Cela suppose l'intervention d'un bon connaisseur du domaine, capable, au-delà de compétences techniques avérées, d'avoir une vue stratégique d'ensemble, de proposer conseils et suggestions, articulés avec le contexte de la Cnam.</w:t>
      </w:r>
    </w:p>
    <w:p w:rsidR="001D49F8" w:rsidRPr="00E70EBD" w:rsidRDefault="00347F71">
      <w:pPr>
        <w:pStyle w:val="Titre3"/>
        <w:rPr>
          <w:rFonts w:asciiTheme="minorHAnsi" w:hAnsiTheme="minorHAnsi" w:cstheme="minorHAnsi"/>
          <w:sz w:val="24"/>
          <w:szCs w:val="24"/>
        </w:rPr>
      </w:pPr>
      <w:bookmarkStart w:id="48" w:name="_Toc211356323"/>
      <w:r w:rsidRPr="00E70EBD">
        <w:rPr>
          <w:rFonts w:asciiTheme="minorHAnsi" w:hAnsiTheme="minorHAnsi" w:cstheme="minorHAnsi"/>
          <w:sz w:val="24"/>
          <w:szCs w:val="24"/>
        </w:rPr>
        <w:t>Profils attendus au niveau management</w:t>
      </w:r>
      <w:bookmarkEnd w:id="48"/>
    </w:p>
    <w:p w:rsidR="001D49F8" w:rsidRPr="00E70EBD" w:rsidRDefault="00347F71">
      <w:pPr>
        <w:pStyle w:val="Comic"/>
        <w:rPr>
          <w:rFonts w:asciiTheme="minorHAnsi" w:hAnsiTheme="minorHAnsi" w:cstheme="minorHAnsi"/>
        </w:rPr>
      </w:pPr>
      <w:r w:rsidRPr="00E70EBD">
        <w:rPr>
          <w:rFonts w:asciiTheme="minorHAnsi" w:hAnsiTheme="minorHAnsi" w:cstheme="minorHAnsi"/>
        </w:rPr>
        <w:t>Le titulaire présente dans son offre les profils correspondants aux intervenants de référence et aux responsables des missions, qui seront en interface avec la Cnam. Ces intervenants de référence doivent relever du niveau de séniorité « expert ». Les fonctions minimales attendues</w:t>
      </w:r>
      <w:r w:rsidR="00B97066" w:rsidRPr="00E70EBD">
        <w:rPr>
          <w:rFonts w:asciiTheme="minorHAnsi" w:hAnsiTheme="minorHAnsi" w:cstheme="minorHAnsi"/>
        </w:rPr>
        <w:t xml:space="preserve"> au titre de l’</w:t>
      </w:r>
      <w:r w:rsidR="00D57FB8" w:rsidRPr="00E70EBD">
        <w:rPr>
          <w:rFonts w:asciiTheme="minorHAnsi" w:hAnsiTheme="minorHAnsi" w:cstheme="minorHAnsi"/>
        </w:rPr>
        <w:t>accord-cadre s</w:t>
      </w:r>
      <w:r w:rsidRPr="00E70EBD">
        <w:rPr>
          <w:rFonts w:asciiTheme="minorHAnsi" w:hAnsiTheme="minorHAnsi" w:cstheme="minorHAnsi"/>
        </w:rPr>
        <w:t>ont :</w:t>
      </w:r>
    </w:p>
    <w:p w:rsidR="001D49F8" w:rsidRPr="00E70EBD" w:rsidRDefault="00347F71" w:rsidP="00AD3C66">
      <w:pPr>
        <w:pStyle w:val="Comic"/>
        <w:numPr>
          <w:ilvl w:val="0"/>
          <w:numId w:val="17"/>
        </w:numPr>
        <w:rPr>
          <w:rFonts w:asciiTheme="minorHAnsi" w:hAnsiTheme="minorHAnsi" w:cstheme="minorHAnsi"/>
        </w:rPr>
      </w:pPr>
      <w:r w:rsidRPr="00E70EBD">
        <w:rPr>
          <w:rFonts w:asciiTheme="minorHAnsi" w:hAnsiTheme="minorHAnsi" w:cstheme="minorHAnsi"/>
          <w:b/>
          <w:bCs/>
        </w:rPr>
        <w:t>Directeur de projet</w:t>
      </w:r>
      <w:r w:rsidRPr="00E70EBD">
        <w:rPr>
          <w:rFonts w:asciiTheme="minorHAnsi" w:hAnsiTheme="minorHAnsi" w:cstheme="minorHAnsi"/>
        </w:rPr>
        <w:t xml:space="preserve"> : c'est l'interlocuteur privilégié de la Cnam qui ass</w:t>
      </w:r>
      <w:r w:rsidR="007A2232" w:rsidRPr="00E70EBD">
        <w:rPr>
          <w:rFonts w:asciiTheme="minorHAnsi" w:hAnsiTheme="minorHAnsi" w:cstheme="minorHAnsi"/>
        </w:rPr>
        <w:t>ure le pilotage global de l’accord-cadre</w:t>
      </w:r>
      <w:r w:rsidRPr="00E70EBD">
        <w:rPr>
          <w:rFonts w:asciiTheme="minorHAnsi" w:hAnsiTheme="minorHAnsi" w:cstheme="minorHAnsi"/>
        </w:rPr>
        <w:t>, son suivi contractuel. Il est responsable de la bonne exécution de</w:t>
      </w:r>
      <w:r w:rsidR="007A2232" w:rsidRPr="00E70EBD">
        <w:rPr>
          <w:rFonts w:asciiTheme="minorHAnsi" w:hAnsiTheme="minorHAnsi" w:cstheme="minorHAnsi"/>
        </w:rPr>
        <w:t>s prestations de la partie forfaitaire</w:t>
      </w:r>
      <w:r w:rsidRPr="00E70EBD">
        <w:rPr>
          <w:rFonts w:asciiTheme="minorHAnsi" w:hAnsiTheme="minorHAnsi" w:cstheme="minorHAnsi"/>
        </w:rPr>
        <w:t xml:space="preserve"> et de la partie à bons de commande ;</w:t>
      </w:r>
    </w:p>
    <w:p w:rsidR="001D49F8" w:rsidRPr="00E70EBD" w:rsidRDefault="00347F71" w:rsidP="00AD3C66">
      <w:pPr>
        <w:pStyle w:val="Comic"/>
        <w:numPr>
          <w:ilvl w:val="0"/>
          <w:numId w:val="17"/>
        </w:numPr>
        <w:rPr>
          <w:rFonts w:asciiTheme="minorHAnsi" w:hAnsiTheme="minorHAnsi" w:cstheme="minorHAnsi"/>
        </w:rPr>
      </w:pPr>
      <w:r w:rsidRPr="00E70EBD">
        <w:rPr>
          <w:rFonts w:asciiTheme="minorHAnsi" w:hAnsiTheme="minorHAnsi" w:cstheme="minorHAnsi"/>
          <w:b/>
          <w:bCs/>
        </w:rPr>
        <w:t>Le responsable technique de compte (TAM)</w:t>
      </w:r>
      <w:r w:rsidRPr="00E70EBD">
        <w:rPr>
          <w:rFonts w:asciiTheme="minorHAnsi" w:hAnsiTheme="minorHAnsi" w:cstheme="minorHAnsi"/>
        </w:rPr>
        <w:t xml:space="preserve"> dans le cadre du suivi et de la mise en œuvre du suivi support des logiciels </w:t>
      </w:r>
      <w:r w:rsidR="007C518C" w:rsidRPr="00E70EBD">
        <w:rPr>
          <w:rFonts w:asciiTheme="minorHAnsi" w:hAnsiTheme="minorHAnsi" w:cstheme="minorHAnsi"/>
        </w:rPr>
        <w:t>open source</w:t>
      </w:r>
      <w:r w:rsidRPr="00E70EBD">
        <w:rPr>
          <w:rFonts w:asciiTheme="minorHAnsi" w:hAnsiTheme="minorHAnsi" w:cstheme="minorHAnsi"/>
        </w:rPr>
        <w:t>, nécessite non seulement des compétences techniques, mais assure aussi tout le suivi des travaux, adresse l’organisation globale du suivi et support du patrimoine applicatif, des demandes de support. Le coordinateur technique de compte a donc pour mission essentielles :</w:t>
      </w:r>
    </w:p>
    <w:p w:rsidR="001D49F8" w:rsidRPr="00E70EBD" w:rsidRDefault="00347F71" w:rsidP="00AD3C66">
      <w:pPr>
        <w:pStyle w:val="Comic"/>
        <w:numPr>
          <w:ilvl w:val="0"/>
          <w:numId w:val="18"/>
        </w:numPr>
        <w:ind w:left="993" w:hanging="284"/>
        <w:rPr>
          <w:rFonts w:asciiTheme="minorHAnsi" w:hAnsiTheme="minorHAnsi" w:cstheme="minorHAnsi"/>
        </w:rPr>
      </w:pPr>
      <w:r w:rsidRPr="00E70EBD">
        <w:rPr>
          <w:rFonts w:asciiTheme="minorHAnsi" w:hAnsiTheme="minorHAnsi" w:cstheme="minorHAnsi"/>
        </w:rPr>
        <w:t>d’assurer le suivi des incidents chez le titulaire notamment l’engagement de service,</w:t>
      </w:r>
    </w:p>
    <w:p w:rsidR="001D49F8" w:rsidRPr="00E70EBD" w:rsidRDefault="00347F71" w:rsidP="00AD3C66">
      <w:pPr>
        <w:pStyle w:val="Comic"/>
        <w:numPr>
          <w:ilvl w:val="0"/>
          <w:numId w:val="18"/>
        </w:numPr>
        <w:ind w:left="993" w:hanging="284"/>
        <w:rPr>
          <w:rFonts w:asciiTheme="minorHAnsi" w:hAnsiTheme="minorHAnsi" w:cstheme="minorHAnsi"/>
        </w:rPr>
      </w:pPr>
      <w:r w:rsidRPr="00E70EBD">
        <w:rPr>
          <w:rFonts w:asciiTheme="minorHAnsi" w:hAnsiTheme="minorHAnsi" w:cstheme="minorHAnsi"/>
        </w:rPr>
        <w:t>de planifier et de réaliser les revues de support de l’utilisation des produits,</w:t>
      </w:r>
    </w:p>
    <w:p w:rsidR="001D49F8" w:rsidRPr="00E70EBD" w:rsidRDefault="00347F71" w:rsidP="00AD3C66">
      <w:pPr>
        <w:pStyle w:val="Comic"/>
        <w:numPr>
          <w:ilvl w:val="0"/>
          <w:numId w:val="18"/>
        </w:numPr>
        <w:ind w:left="993" w:hanging="284"/>
        <w:rPr>
          <w:rFonts w:asciiTheme="minorHAnsi" w:hAnsiTheme="minorHAnsi" w:cstheme="minorHAnsi"/>
        </w:rPr>
      </w:pPr>
      <w:r w:rsidRPr="00E70EBD">
        <w:rPr>
          <w:rFonts w:asciiTheme="minorHAnsi" w:hAnsiTheme="minorHAnsi" w:cstheme="minorHAnsi"/>
        </w:rPr>
        <w:t>d’établir le tableau de bord trimestriel de l’ensemble des</w:t>
      </w:r>
      <w:r w:rsidR="00133229">
        <w:rPr>
          <w:rFonts w:asciiTheme="minorHAnsi" w:hAnsiTheme="minorHAnsi" w:cstheme="minorHAnsi"/>
        </w:rPr>
        <w:t xml:space="preserve"> produits couverts par l’accord-cadre</w:t>
      </w:r>
      <w:r w:rsidRPr="00E70EBD">
        <w:rPr>
          <w:rFonts w:asciiTheme="minorHAnsi" w:hAnsiTheme="minorHAnsi" w:cstheme="minorHAnsi"/>
        </w:rPr>
        <w:t xml:space="preserve"> comprenant notamment la supportabilité et les vulnérabilités connues.</w:t>
      </w:r>
    </w:p>
    <w:p w:rsidR="001D49F8" w:rsidRPr="00E70EBD" w:rsidRDefault="00347F71" w:rsidP="00AD3C66">
      <w:pPr>
        <w:pStyle w:val="Comic"/>
        <w:numPr>
          <w:ilvl w:val="0"/>
          <w:numId w:val="18"/>
        </w:numPr>
        <w:ind w:left="993" w:hanging="284"/>
        <w:rPr>
          <w:rFonts w:asciiTheme="minorHAnsi" w:hAnsiTheme="minorHAnsi" w:cstheme="minorHAnsi"/>
        </w:rPr>
      </w:pPr>
      <w:r w:rsidRPr="00E70EBD">
        <w:rPr>
          <w:rFonts w:asciiTheme="minorHAnsi" w:hAnsiTheme="minorHAnsi" w:cstheme="minorHAnsi"/>
        </w:rPr>
        <w:t xml:space="preserve">De porter et représenter les intérêts de la Cnam au sein de son organisation et porter avec les équipes Cnam la mise en œuvre de l’open source. </w:t>
      </w:r>
    </w:p>
    <w:p w:rsidR="001D49F8" w:rsidRPr="00E70EBD" w:rsidRDefault="00347F71" w:rsidP="00AD3C66">
      <w:pPr>
        <w:pStyle w:val="Comic"/>
        <w:numPr>
          <w:ilvl w:val="0"/>
          <w:numId w:val="55"/>
        </w:numPr>
        <w:rPr>
          <w:rFonts w:asciiTheme="minorHAnsi" w:hAnsiTheme="minorHAnsi" w:cstheme="minorHAnsi"/>
        </w:rPr>
      </w:pPr>
      <w:r w:rsidRPr="00E70EBD">
        <w:rPr>
          <w:rFonts w:asciiTheme="minorHAnsi" w:hAnsiTheme="minorHAnsi" w:cstheme="minorHAnsi"/>
          <w:b/>
          <w:bCs/>
        </w:rPr>
        <w:t xml:space="preserve">Les ingénieurs responsables de domaines </w:t>
      </w:r>
      <w:r w:rsidR="00760501" w:rsidRPr="00E70EBD">
        <w:rPr>
          <w:rFonts w:asciiTheme="minorHAnsi" w:hAnsiTheme="minorHAnsi" w:cstheme="minorHAnsi"/>
          <w:b/>
          <w:bCs/>
        </w:rPr>
        <w:t>t</w:t>
      </w:r>
      <w:r w:rsidRPr="00E70EBD">
        <w:rPr>
          <w:rFonts w:asciiTheme="minorHAnsi" w:hAnsiTheme="minorHAnsi" w:cstheme="minorHAnsi"/>
          <w:b/>
          <w:bCs/>
        </w:rPr>
        <w:t>echnologiques </w:t>
      </w:r>
      <w:r w:rsidRPr="00E70EBD">
        <w:rPr>
          <w:rFonts w:asciiTheme="minorHAnsi" w:hAnsiTheme="minorHAnsi" w:cstheme="minorHAnsi"/>
        </w:rPr>
        <w:t xml:space="preserve">: </w:t>
      </w:r>
    </w:p>
    <w:p w:rsidR="001D49F8" w:rsidRPr="00E70EBD" w:rsidRDefault="00347F71" w:rsidP="00AD3C66">
      <w:pPr>
        <w:pStyle w:val="Paragraphedeliste"/>
        <w:numPr>
          <w:ilvl w:val="0"/>
          <w:numId w:val="54"/>
        </w:numPr>
        <w:spacing w:after="120"/>
        <w:ind w:left="993" w:hanging="284"/>
        <w:rPr>
          <w:rFonts w:asciiTheme="minorHAnsi" w:hAnsiTheme="minorHAnsi" w:cstheme="minorHAnsi"/>
          <w:sz w:val="22"/>
          <w:szCs w:val="22"/>
        </w:rPr>
      </w:pPr>
      <w:r w:rsidRPr="00E70EBD">
        <w:rPr>
          <w:rFonts w:asciiTheme="minorHAnsi" w:hAnsiTheme="minorHAnsi" w:cstheme="minorHAnsi"/>
          <w:sz w:val="22"/>
          <w:szCs w:val="22"/>
        </w:rPr>
        <w:t xml:space="preserve">Portent l’expertise sur les domaines dont ils ont la charge. </w:t>
      </w:r>
    </w:p>
    <w:p w:rsidR="001D49F8" w:rsidRPr="00E70EBD" w:rsidRDefault="00347F71" w:rsidP="00AD3C66">
      <w:pPr>
        <w:pStyle w:val="Paragraphedeliste"/>
        <w:numPr>
          <w:ilvl w:val="0"/>
          <w:numId w:val="54"/>
        </w:numPr>
        <w:spacing w:after="120"/>
        <w:ind w:left="993" w:hanging="284"/>
        <w:rPr>
          <w:rFonts w:asciiTheme="minorHAnsi" w:hAnsiTheme="minorHAnsi" w:cstheme="minorHAnsi"/>
          <w:sz w:val="22"/>
          <w:szCs w:val="22"/>
        </w:rPr>
      </w:pPr>
      <w:r w:rsidRPr="00E70EBD">
        <w:rPr>
          <w:rFonts w:asciiTheme="minorHAnsi" w:hAnsiTheme="minorHAnsi" w:cstheme="minorHAnsi"/>
          <w:sz w:val="22"/>
          <w:szCs w:val="22"/>
        </w:rPr>
        <w:t>Réalisent et font réaliser les évolutions produits ou suivent et réalisent les correction de bu</w:t>
      </w:r>
      <w:r w:rsidR="00E824F2" w:rsidRPr="00E70EBD">
        <w:rPr>
          <w:rFonts w:asciiTheme="minorHAnsi" w:hAnsiTheme="minorHAnsi" w:cstheme="minorHAnsi"/>
          <w:sz w:val="22"/>
          <w:szCs w:val="22"/>
        </w:rPr>
        <w:t>g au plus près des intérêts du c</w:t>
      </w:r>
      <w:r w:rsidRPr="00E70EBD">
        <w:rPr>
          <w:rFonts w:asciiTheme="minorHAnsi" w:hAnsiTheme="minorHAnsi" w:cstheme="minorHAnsi"/>
          <w:sz w:val="22"/>
          <w:szCs w:val="22"/>
        </w:rPr>
        <w:t xml:space="preserve">lient. </w:t>
      </w:r>
    </w:p>
    <w:p w:rsidR="001D49F8" w:rsidRPr="00E70EBD" w:rsidRDefault="00347F71" w:rsidP="00AD3C66">
      <w:pPr>
        <w:pStyle w:val="Paragraphedeliste"/>
        <w:numPr>
          <w:ilvl w:val="0"/>
          <w:numId w:val="54"/>
        </w:numPr>
        <w:spacing w:after="120"/>
        <w:ind w:left="993" w:hanging="284"/>
        <w:rPr>
          <w:rFonts w:asciiTheme="minorHAnsi" w:hAnsiTheme="minorHAnsi" w:cstheme="minorHAnsi"/>
          <w:sz w:val="22"/>
          <w:szCs w:val="22"/>
        </w:rPr>
      </w:pPr>
      <w:r w:rsidRPr="00E70EBD">
        <w:rPr>
          <w:rFonts w:asciiTheme="minorHAnsi" w:hAnsiTheme="minorHAnsi" w:cstheme="minorHAnsi"/>
          <w:sz w:val="22"/>
          <w:szCs w:val="22"/>
        </w:rPr>
        <w:t xml:space="preserve">Interviennent au côté des experts et équipes projet Cnam en expertise dans l’utilisation des composant logiciels </w:t>
      </w:r>
      <w:r w:rsidR="007C518C" w:rsidRPr="00E70EBD">
        <w:rPr>
          <w:rFonts w:asciiTheme="minorHAnsi" w:hAnsiTheme="minorHAnsi" w:cstheme="minorHAnsi"/>
          <w:sz w:val="22"/>
          <w:szCs w:val="22"/>
        </w:rPr>
        <w:t>open source</w:t>
      </w:r>
      <w:r w:rsidRPr="00E70EBD">
        <w:rPr>
          <w:rFonts w:asciiTheme="minorHAnsi" w:hAnsiTheme="minorHAnsi" w:cstheme="minorHAnsi"/>
          <w:sz w:val="22"/>
          <w:szCs w:val="22"/>
        </w:rPr>
        <w:t>, donnent les cadres d’usage et les font évoluer si nécessaire à la demande de la Cnam.</w:t>
      </w:r>
    </w:p>
    <w:p w:rsidR="00D36769" w:rsidRPr="00E70EBD" w:rsidRDefault="00347F71" w:rsidP="00AD3C66">
      <w:pPr>
        <w:pStyle w:val="Paragraphedeliste"/>
        <w:numPr>
          <w:ilvl w:val="0"/>
          <w:numId w:val="54"/>
        </w:numPr>
        <w:spacing w:after="120"/>
        <w:ind w:left="993" w:hanging="284"/>
        <w:rPr>
          <w:rFonts w:asciiTheme="minorHAnsi" w:hAnsiTheme="minorHAnsi" w:cstheme="minorHAnsi"/>
        </w:rPr>
      </w:pPr>
      <w:r w:rsidRPr="00E70EBD">
        <w:rPr>
          <w:rFonts w:asciiTheme="minorHAnsi" w:hAnsiTheme="minorHAnsi" w:cstheme="minorHAnsi"/>
          <w:sz w:val="22"/>
          <w:szCs w:val="22"/>
        </w:rPr>
        <w:t xml:space="preserve">Assurent une veille technologique sur l’ensemble des produits/composants logiciel de leur périmètre de compétences sur le domaine qu’ils ont en charge et font évoluer si nécessaire ces composants.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276"/>
        <w:gridCol w:w="3359"/>
        <w:gridCol w:w="4863"/>
      </w:tblGrid>
      <w:tr w:rsidR="00D36769" w:rsidRPr="00E70EBD" w:rsidTr="00D36769">
        <w:trPr>
          <w:trHeight w:val="720"/>
          <w:tblCellSpacing w:w="0" w:type="dxa"/>
        </w:trPr>
        <w:tc>
          <w:tcPr>
            <w:tcW w:w="1276" w:type="dxa"/>
            <w:vAlign w:val="center"/>
            <w:hideMark/>
          </w:tcPr>
          <w:p w:rsidR="00D36769" w:rsidRPr="00E70EBD" w:rsidRDefault="00D36769" w:rsidP="00D36769">
            <w:pPr>
              <w:jc w:val="left"/>
              <w:rPr>
                <w:rFonts w:ascii="Liberation Sans" w:hAnsi="Liberation Sans" w:cs="Liberation Sans"/>
                <w:sz w:val="20"/>
              </w:rPr>
            </w:pPr>
          </w:p>
        </w:tc>
        <w:tc>
          <w:tcPr>
            <w:tcW w:w="3359"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b/>
                <w:bCs/>
                <w:i/>
                <w:iCs/>
                <w:color w:val="000000"/>
                <w:sz w:val="20"/>
              </w:rPr>
              <w:t>Libellé du profil</w:t>
            </w:r>
          </w:p>
        </w:tc>
        <w:tc>
          <w:tcPr>
            <w:tcW w:w="4863"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b/>
                <w:bCs/>
                <w:i/>
                <w:iCs/>
                <w:color w:val="000000"/>
                <w:sz w:val="20"/>
              </w:rPr>
            </w:pPr>
            <w:r w:rsidRPr="00E70EBD">
              <w:rPr>
                <w:rFonts w:ascii="Liberation Sans" w:hAnsi="Liberation Sans" w:cs="Liberation Sans"/>
                <w:b/>
                <w:bCs/>
                <w:i/>
                <w:iCs/>
                <w:color w:val="000000"/>
                <w:sz w:val="20"/>
              </w:rPr>
              <w:t>Séniorité</w:t>
            </w:r>
            <w:r w:rsidRPr="00E70EBD">
              <w:rPr>
                <w:rFonts w:ascii="Liberation Sans" w:hAnsi="Liberation Sans" w:cs="Liberation Sans"/>
                <w:b/>
                <w:bCs/>
                <w:i/>
                <w:iCs/>
                <w:color w:val="000000"/>
                <w:sz w:val="20"/>
              </w:rPr>
              <w:br/>
              <w:t>minimum en tant que profil (années)*</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1</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Directeur de projet</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8</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2</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Chef de projet</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5 (en suivi de projet)</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3</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Expert</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5</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4</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Architecte</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5</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5</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Consultant</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3</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6</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Coordinateur de l’accord cadre</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8</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7</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Le responsable technique de compte (TAM)</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5</w:t>
            </w:r>
          </w:p>
        </w:tc>
      </w:tr>
      <w:tr w:rsidR="00D36769" w:rsidRPr="00E70EBD" w:rsidTr="00D36769">
        <w:trPr>
          <w:trHeight w:val="360"/>
          <w:tblCellSpacing w:w="0" w:type="dxa"/>
        </w:trPr>
        <w:tc>
          <w:tcPr>
            <w:tcW w:w="1276" w:type="dxa"/>
            <w:tcBorders>
              <w:top w:val="single" w:sz="6" w:space="0" w:color="000000"/>
              <w:left w:val="single" w:sz="6" w:space="0" w:color="000000"/>
              <w:bottom w:val="single" w:sz="6" w:space="0" w:color="000000"/>
              <w:right w:val="single" w:sz="6" w:space="0" w:color="000000"/>
            </w:tcBorders>
            <w:shd w:val="clear" w:color="auto" w:fill="FFFF99"/>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i/>
                <w:iCs/>
                <w:color w:val="000000"/>
                <w:sz w:val="20"/>
              </w:rPr>
              <w:t>Profil 8</w:t>
            </w:r>
          </w:p>
        </w:tc>
        <w:tc>
          <w:tcPr>
            <w:tcW w:w="3359"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left"/>
              <w:rPr>
                <w:rFonts w:ascii="Liberation Sans" w:hAnsi="Liberation Sans" w:cs="Liberation Sans"/>
                <w:sz w:val="20"/>
              </w:rPr>
            </w:pPr>
            <w:r w:rsidRPr="00E70EBD">
              <w:rPr>
                <w:rFonts w:ascii="Liberation Sans" w:hAnsi="Liberation Sans" w:cs="Liberation Sans"/>
                <w:color w:val="000000"/>
                <w:sz w:val="20"/>
              </w:rPr>
              <w:t xml:space="preserve">Ingénieurs domaine technologique </w:t>
            </w:r>
          </w:p>
        </w:tc>
        <w:tc>
          <w:tcPr>
            <w:tcW w:w="4863" w:type="dxa"/>
            <w:tcBorders>
              <w:top w:val="single" w:sz="6" w:space="0" w:color="000000"/>
              <w:left w:val="single" w:sz="6" w:space="0" w:color="000000"/>
              <w:bottom w:val="single" w:sz="6" w:space="0" w:color="000000"/>
              <w:right w:val="single" w:sz="6" w:space="0" w:color="000000"/>
            </w:tcBorders>
            <w:vAlign w:val="center"/>
            <w:hideMark/>
          </w:tcPr>
          <w:p w:rsidR="00D36769" w:rsidRPr="00E70EBD" w:rsidRDefault="00D36769" w:rsidP="00D36769">
            <w:pPr>
              <w:jc w:val="center"/>
              <w:rPr>
                <w:rFonts w:ascii="Liberation Sans" w:hAnsi="Liberation Sans" w:cs="Liberation Sans"/>
                <w:sz w:val="20"/>
              </w:rPr>
            </w:pPr>
            <w:r w:rsidRPr="00E70EBD">
              <w:rPr>
                <w:rFonts w:ascii="Liberation Sans" w:hAnsi="Liberation Sans" w:cs="Liberation Sans"/>
                <w:color w:val="000000"/>
                <w:sz w:val="20"/>
              </w:rPr>
              <w:t>5</w:t>
            </w:r>
          </w:p>
        </w:tc>
      </w:tr>
    </w:tbl>
    <w:p w:rsidR="00D36769" w:rsidRPr="00E70EBD" w:rsidRDefault="00D36769" w:rsidP="00D36769">
      <w:pPr>
        <w:spacing w:after="120"/>
        <w:rPr>
          <w:rFonts w:asciiTheme="minorHAnsi" w:hAnsiTheme="minorHAnsi" w:cstheme="minorHAnsi"/>
        </w:rPr>
      </w:pPr>
      <w:r w:rsidRPr="00E70EBD">
        <w:rPr>
          <w:rFonts w:asciiTheme="minorHAnsi" w:hAnsiTheme="minorHAnsi" w:cstheme="minorHAnsi"/>
          <w:sz w:val="22"/>
        </w:rPr>
        <w:t xml:space="preserve">*séniorité sur le même type de projets et sur la même catégorie de prestations demandées. </w:t>
      </w:r>
    </w:p>
    <w:p w:rsidR="001D49F8" w:rsidRPr="00E70EBD" w:rsidRDefault="00347F71">
      <w:pPr>
        <w:pStyle w:val="Titre2"/>
        <w:rPr>
          <w:rFonts w:asciiTheme="minorHAnsi" w:hAnsiTheme="minorHAnsi" w:cstheme="minorHAnsi"/>
          <w:smallCaps/>
          <w:szCs w:val="28"/>
        </w:rPr>
      </w:pPr>
      <w:bookmarkStart w:id="49" w:name="_Toc211829317"/>
      <w:bookmarkStart w:id="50" w:name="_Toc219777905"/>
      <w:bookmarkStart w:id="51" w:name="_Toc225252117"/>
      <w:bookmarkStart w:id="52" w:name="_Ref479243672"/>
      <w:bookmarkStart w:id="53" w:name="_Ref488917339"/>
      <w:bookmarkStart w:id="54" w:name="_Toc211356324"/>
      <w:r w:rsidRPr="00E70EBD">
        <w:rPr>
          <w:rFonts w:asciiTheme="minorHAnsi" w:hAnsiTheme="minorHAnsi" w:cstheme="minorHAnsi"/>
          <w:smallCaps/>
          <w:szCs w:val="28"/>
        </w:rPr>
        <w:t>Lieux d’exécution des prestations</w:t>
      </w:r>
      <w:bookmarkEnd w:id="49"/>
      <w:bookmarkEnd w:id="50"/>
      <w:bookmarkEnd w:id="51"/>
      <w:bookmarkEnd w:id="52"/>
      <w:bookmarkEnd w:id="53"/>
      <w:bookmarkEnd w:id="54"/>
    </w:p>
    <w:p w:rsidR="002B1F84" w:rsidRPr="00E70EBD" w:rsidRDefault="00347F71">
      <w:pPr>
        <w:pStyle w:val="Comic"/>
        <w:rPr>
          <w:rFonts w:asciiTheme="minorHAnsi" w:hAnsiTheme="minorHAnsi" w:cstheme="minorHAnsi"/>
        </w:rPr>
      </w:pPr>
      <w:r w:rsidRPr="00E70EBD">
        <w:rPr>
          <w:rFonts w:asciiTheme="minorHAnsi" w:hAnsiTheme="minorHAnsi" w:cstheme="minorHAnsi"/>
        </w:rPr>
        <w:t xml:space="preserve">Les prestations se dérouleront du lundi au vendredi, principalement </w:t>
      </w:r>
      <w:r w:rsidR="00384119" w:rsidRPr="00E70EBD">
        <w:rPr>
          <w:rFonts w:asciiTheme="minorHAnsi" w:hAnsiTheme="minorHAnsi" w:cstheme="minorHAnsi"/>
        </w:rPr>
        <w:t xml:space="preserve">à distance </w:t>
      </w:r>
      <w:r w:rsidR="001749F8" w:rsidRPr="00E70EBD">
        <w:rPr>
          <w:rFonts w:asciiTheme="minorHAnsi" w:hAnsiTheme="minorHAnsi" w:cstheme="minorHAnsi"/>
        </w:rPr>
        <w:t>(privilégié)</w:t>
      </w:r>
      <w:r w:rsidR="007C100F" w:rsidRPr="00E70EBD">
        <w:rPr>
          <w:rFonts w:asciiTheme="minorHAnsi" w:hAnsiTheme="minorHAnsi" w:cstheme="minorHAnsi"/>
        </w:rPr>
        <w:t xml:space="preserve"> </w:t>
      </w:r>
      <w:r w:rsidR="00384119" w:rsidRPr="00E70EBD">
        <w:rPr>
          <w:rFonts w:asciiTheme="minorHAnsi" w:hAnsiTheme="minorHAnsi" w:cstheme="minorHAnsi"/>
        </w:rPr>
        <w:t>ou</w:t>
      </w:r>
      <w:r w:rsidR="001749F8" w:rsidRPr="00E70EBD">
        <w:rPr>
          <w:rFonts w:asciiTheme="minorHAnsi" w:hAnsiTheme="minorHAnsi" w:cstheme="minorHAnsi"/>
        </w:rPr>
        <w:t xml:space="preserve"> sur </w:t>
      </w:r>
      <w:r w:rsidRPr="00E70EBD">
        <w:rPr>
          <w:rFonts w:asciiTheme="minorHAnsi" w:hAnsiTheme="minorHAnsi" w:cstheme="minorHAnsi"/>
        </w:rPr>
        <w:t>les sites de la DDSI mentionnés ci-dessous</w:t>
      </w:r>
      <w:r w:rsidR="00384119" w:rsidRPr="00E70EBD">
        <w:rPr>
          <w:rFonts w:asciiTheme="minorHAnsi" w:hAnsiTheme="minorHAnsi" w:cstheme="minorHAnsi"/>
        </w:rPr>
        <w:t xml:space="preserve"> </w:t>
      </w:r>
      <w:r w:rsidR="00CB034B" w:rsidRPr="00E70EBD">
        <w:rPr>
          <w:rFonts w:asciiTheme="minorHAnsi" w:hAnsiTheme="minorHAnsi" w:cstheme="minorHAnsi"/>
        </w:rPr>
        <w:t>(ces sites sont donnés à titre i</w:t>
      </w:r>
      <w:r w:rsidR="002B1F84" w:rsidRPr="00E70EBD">
        <w:rPr>
          <w:rFonts w:asciiTheme="minorHAnsi" w:hAnsiTheme="minorHAnsi" w:cstheme="minorHAnsi"/>
        </w:rPr>
        <w:t>ndicatifs et peuvent être amenés</w:t>
      </w:r>
      <w:r w:rsidR="00CB034B" w:rsidRPr="00E70EBD">
        <w:rPr>
          <w:rFonts w:asciiTheme="minorHAnsi" w:hAnsiTheme="minorHAnsi" w:cstheme="minorHAnsi"/>
        </w:rPr>
        <w:t xml:space="preserve"> à évoluer</w:t>
      </w:r>
      <w:r w:rsidR="00863AF5" w:rsidRPr="00E70EBD">
        <w:rPr>
          <w:rFonts w:asciiTheme="minorHAnsi" w:hAnsiTheme="minorHAnsi" w:cstheme="minorHAnsi"/>
        </w:rPr>
        <w:t xml:space="preserve">) </w:t>
      </w:r>
      <w:r w:rsidRPr="00E70EBD">
        <w:rPr>
          <w:rFonts w:asciiTheme="minorHAnsi" w:hAnsiTheme="minorHAnsi" w:cstheme="minorHAnsi"/>
        </w:rPr>
        <w:t xml:space="preserve">: </w:t>
      </w:r>
    </w:p>
    <w:tbl>
      <w:tblPr>
        <w:tblW w:w="67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0"/>
        <w:gridCol w:w="5287"/>
      </w:tblGrid>
      <w:tr w:rsidR="001D49F8" w:rsidRPr="00E70EBD">
        <w:trPr>
          <w:trHeight w:val="497"/>
          <w:jc w:val="center"/>
        </w:trPr>
        <w:tc>
          <w:tcPr>
            <w:tcW w:w="1480" w:type="dxa"/>
            <w:tcBorders>
              <w:top w:val="single" w:sz="6" w:space="0" w:color="auto"/>
              <w:left w:val="single" w:sz="6" w:space="0" w:color="auto"/>
              <w:bottom w:val="single" w:sz="6" w:space="0" w:color="auto"/>
              <w:right w:val="single" w:sz="6" w:space="0" w:color="auto"/>
            </w:tcBorders>
            <w:shd w:val="clear" w:color="auto" w:fill="0000FF"/>
            <w:vAlign w:val="center"/>
          </w:tcPr>
          <w:p w:rsidR="001D49F8" w:rsidRPr="00E70EBD" w:rsidRDefault="00347F71">
            <w:pPr>
              <w:jc w:val="center"/>
              <w:rPr>
                <w:rFonts w:asciiTheme="minorHAnsi" w:hAnsiTheme="minorHAnsi" w:cstheme="minorHAnsi"/>
                <w:b/>
                <w:i/>
                <w:sz w:val="22"/>
                <w:szCs w:val="22"/>
              </w:rPr>
            </w:pPr>
            <w:r w:rsidRPr="00E70EBD">
              <w:rPr>
                <w:rFonts w:asciiTheme="minorHAnsi" w:hAnsiTheme="minorHAnsi" w:cstheme="minorHAnsi"/>
                <w:b/>
                <w:i/>
                <w:sz w:val="22"/>
                <w:szCs w:val="22"/>
              </w:rPr>
              <w:t>SITES DDSI</w:t>
            </w:r>
          </w:p>
        </w:tc>
        <w:tc>
          <w:tcPr>
            <w:tcW w:w="5287" w:type="dxa"/>
            <w:tcBorders>
              <w:top w:val="single" w:sz="6" w:space="0" w:color="auto"/>
              <w:left w:val="single" w:sz="6" w:space="0" w:color="auto"/>
              <w:bottom w:val="single" w:sz="6" w:space="0" w:color="auto"/>
              <w:right w:val="single" w:sz="6" w:space="0" w:color="auto"/>
            </w:tcBorders>
            <w:shd w:val="clear" w:color="auto" w:fill="0000FF"/>
            <w:vAlign w:val="center"/>
          </w:tcPr>
          <w:p w:rsidR="001D49F8" w:rsidRPr="00E70EBD" w:rsidRDefault="00347F71">
            <w:pPr>
              <w:jc w:val="center"/>
              <w:rPr>
                <w:rFonts w:asciiTheme="minorHAnsi" w:hAnsiTheme="minorHAnsi" w:cstheme="minorHAnsi"/>
                <w:b/>
                <w:i/>
                <w:sz w:val="22"/>
                <w:szCs w:val="22"/>
              </w:rPr>
            </w:pPr>
            <w:r w:rsidRPr="00E70EBD">
              <w:rPr>
                <w:rFonts w:asciiTheme="minorHAnsi" w:hAnsiTheme="minorHAnsi" w:cstheme="minorHAnsi"/>
                <w:b/>
                <w:i/>
                <w:sz w:val="22"/>
                <w:szCs w:val="22"/>
              </w:rPr>
              <w:t>LIEU D’IMPLANTATION</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PARIS</w:t>
            </w:r>
          </w:p>
          <w:p w:rsidR="001D49F8" w:rsidRPr="00E70EBD" w:rsidRDefault="001D49F8">
            <w:pPr>
              <w:rPr>
                <w:rFonts w:asciiTheme="minorHAnsi" w:hAnsiTheme="minorHAnsi" w:cstheme="minorHAnsi"/>
                <w:b/>
                <w:i/>
                <w:sz w:val="22"/>
                <w:szCs w:val="22"/>
              </w:rPr>
            </w:pP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Site Frontalis</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50 avenue du Professeur André Lemierre</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75986 PARIS cedex 20</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ANGERS</w:t>
            </w:r>
          </w:p>
          <w:p w:rsidR="001D49F8" w:rsidRPr="00E70EBD" w:rsidRDefault="001D49F8">
            <w:pPr>
              <w:rPr>
                <w:rFonts w:asciiTheme="minorHAnsi" w:hAnsiTheme="minorHAnsi" w:cstheme="minorHAnsi"/>
                <w:b/>
                <w:i/>
                <w:sz w:val="22"/>
                <w:szCs w:val="22"/>
              </w:rPr>
            </w:pP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 16 rue Papiau de la Verrie – BP 60340</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49004 ANGERS cedex 1</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EVREUX</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129, rue Jacqueline Auriol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Parc d'Activités du long buisson</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Le Polygone 162</w:t>
            </w:r>
            <w:r w:rsidRPr="00E70EBD">
              <w:rPr>
                <w:rFonts w:asciiTheme="minorHAnsi" w:hAnsiTheme="minorHAnsi" w:cstheme="minorHAnsi"/>
                <w:sz w:val="22"/>
                <w:szCs w:val="22"/>
              </w:rPr>
              <w:br/>
              <w:t>27001 EVREUX</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DIJON</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10-12, rue Louis de Broglie</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Parc technologique</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21000 DIJON</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LYON</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25, Cours Émile Zola</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CS 70123</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69616 VILLEURBANNE CEDEX</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GRENOBLE</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35, Avenue Doyen Louis Weil </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38000 GRENOBLE</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QUIMPER</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1 rue de Belle île en mer</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29000 Quimper</w:t>
            </w:r>
          </w:p>
        </w:tc>
      </w:tr>
      <w:tr w:rsidR="001D49F8" w:rsidRPr="00E70EBD">
        <w:trPr>
          <w:trHeight w:val="172"/>
          <w:jc w:val="center"/>
        </w:trPr>
        <w:tc>
          <w:tcPr>
            <w:tcW w:w="1480" w:type="dxa"/>
            <w:tcBorders>
              <w:top w:val="single" w:sz="6" w:space="0" w:color="auto"/>
              <w:left w:val="single" w:sz="6" w:space="0" w:color="auto"/>
              <w:bottom w:val="single" w:sz="6" w:space="0" w:color="auto"/>
              <w:right w:val="single" w:sz="6" w:space="0" w:color="auto"/>
            </w:tcBorders>
            <w:shd w:val="clear" w:color="auto" w:fill="auto"/>
          </w:tcPr>
          <w:p w:rsidR="001D49F8" w:rsidRPr="00E70EBD" w:rsidRDefault="00347F71">
            <w:pPr>
              <w:rPr>
                <w:rFonts w:asciiTheme="minorHAnsi" w:hAnsiTheme="minorHAnsi" w:cstheme="minorHAnsi"/>
                <w:b/>
                <w:i/>
                <w:sz w:val="22"/>
                <w:szCs w:val="22"/>
              </w:rPr>
            </w:pPr>
            <w:r w:rsidRPr="00E70EBD">
              <w:rPr>
                <w:rFonts w:asciiTheme="minorHAnsi" w:hAnsiTheme="minorHAnsi" w:cstheme="minorHAnsi"/>
                <w:b/>
                <w:i/>
                <w:sz w:val="22"/>
                <w:szCs w:val="22"/>
              </w:rPr>
              <w:t>NANTES</w:t>
            </w: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FA09E8" w:rsidRDefault="00FA09E8">
            <w:pPr>
              <w:rPr>
                <w:rFonts w:asciiTheme="minorHAnsi" w:hAnsiTheme="minorHAnsi" w:cstheme="minorHAnsi"/>
                <w:sz w:val="22"/>
                <w:szCs w:val="22"/>
              </w:rPr>
            </w:pPr>
            <w:r>
              <w:rPr>
                <w:rFonts w:asciiTheme="minorHAnsi" w:hAnsiTheme="minorHAnsi" w:cstheme="minorHAnsi"/>
                <w:sz w:val="22"/>
                <w:szCs w:val="22"/>
              </w:rPr>
              <w:t xml:space="preserve">11, rue </w:t>
            </w:r>
            <w:bookmarkStart w:id="55" w:name="_GoBack"/>
            <w:bookmarkEnd w:id="55"/>
            <w:r w:rsidR="00066A06">
              <w:rPr>
                <w:rFonts w:asciiTheme="minorHAnsi" w:hAnsiTheme="minorHAnsi" w:cstheme="minorHAnsi"/>
                <w:sz w:val="22"/>
                <w:szCs w:val="22"/>
              </w:rPr>
              <w:t>C</w:t>
            </w:r>
            <w:r>
              <w:rPr>
                <w:rFonts w:asciiTheme="minorHAnsi" w:hAnsiTheme="minorHAnsi" w:cstheme="minorHAnsi"/>
                <w:sz w:val="22"/>
                <w:szCs w:val="22"/>
              </w:rPr>
              <w:t>lisson</w:t>
            </w:r>
          </w:p>
          <w:p w:rsidR="001D49F8" w:rsidRPr="00E70EBD" w:rsidRDefault="00FA09E8">
            <w:pPr>
              <w:rPr>
                <w:rFonts w:asciiTheme="minorHAnsi" w:hAnsiTheme="minorHAnsi" w:cstheme="minorHAnsi"/>
                <w:sz w:val="22"/>
                <w:szCs w:val="22"/>
              </w:rPr>
            </w:pPr>
            <w:r>
              <w:rPr>
                <w:rFonts w:asciiTheme="minorHAnsi" w:hAnsiTheme="minorHAnsi" w:cstheme="minorHAnsi"/>
                <w:sz w:val="22"/>
                <w:szCs w:val="22"/>
              </w:rPr>
              <w:t xml:space="preserve">44200 Nantes </w:t>
            </w:r>
          </w:p>
        </w:tc>
      </w:tr>
    </w:tbl>
    <w:p w:rsidR="001D49F8" w:rsidRPr="00E70EBD" w:rsidRDefault="00347F71">
      <w:pPr>
        <w:pStyle w:val="Titre2"/>
        <w:rPr>
          <w:rFonts w:asciiTheme="minorHAnsi" w:hAnsiTheme="minorHAnsi" w:cstheme="minorHAnsi"/>
          <w:szCs w:val="28"/>
        </w:rPr>
      </w:pPr>
      <w:bookmarkStart w:id="56" w:name="_Toc208164466"/>
      <w:bookmarkStart w:id="57" w:name="_Toc211356325"/>
      <w:bookmarkEnd w:id="56"/>
      <w:r w:rsidRPr="00E70EBD">
        <w:rPr>
          <w:rFonts w:asciiTheme="minorHAnsi" w:hAnsiTheme="minorHAnsi" w:cstheme="minorHAnsi"/>
          <w:szCs w:val="28"/>
        </w:rPr>
        <w:t>Comitologie</w:t>
      </w:r>
      <w:bookmarkEnd w:id="57"/>
    </w:p>
    <w:p w:rsidR="001D49F8" w:rsidRPr="00E70EBD" w:rsidRDefault="00347F71">
      <w:pPr>
        <w:pStyle w:val="Titre3"/>
        <w:keepNext w:val="0"/>
        <w:spacing w:after="240"/>
        <w:rPr>
          <w:rFonts w:asciiTheme="minorHAnsi" w:hAnsiTheme="minorHAnsi" w:cstheme="minorHAnsi"/>
          <w:sz w:val="24"/>
          <w:szCs w:val="24"/>
        </w:rPr>
      </w:pPr>
      <w:bookmarkStart w:id="58" w:name="_Toc211356326"/>
      <w:r w:rsidRPr="00E70EBD">
        <w:rPr>
          <w:rFonts w:asciiTheme="minorHAnsi" w:hAnsiTheme="minorHAnsi" w:cstheme="minorHAnsi"/>
          <w:sz w:val="24"/>
          <w:szCs w:val="24"/>
        </w:rPr>
        <w:t>Réunion de lancement d</w:t>
      </w:r>
      <w:r w:rsidR="00507747" w:rsidRPr="00E70EBD">
        <w:rPr>
          <w:rFonts w:asciiTheme="minorHAnsi" w:hAnsiTheme="minorHAnsi" w:cstheme="minorHAnsi"/>
          <w:sz w:val="24"/>
          <w:szCs w:val="24"/>
        </w:rPr>
        <w:t>e l’accord-</w:t>
      </w:r>
      <w:r w:rsidR="00AD7D41" w:rsidRPr="00E70EBD">
        <w:rPr>
          <w:rFonts w:asciiTheme="minorHAnsi" w:hAnsiTheme="minorHAnsi" w:cstheme="minorHAnsi"/>
          <w:sz w:val="24"/>
          <w:szCs w:val="24"/>
        </w:rPr>
        <w:t>cadre</w:t>
      </w:r>
      <w:bookmarkEnd w:id="58"/>
    </w:p>
    <w:p w:rsidR="001D49F8" w:rsidRPr="00E70EBD" w:rsidRDefault="00347F71">
      <w:pPr>
        <w:pStyle w:val="Comic"/>
        <w:rPr>
          <w:rFonts w:asciiTheme="minorHAnsi" w:hAnsiTheme="minorHAnsi" w:cstheme="minorHAnsi"/>
        </w:rPr>
      </w:pPr>
      <w:r w:rsidRPr="00E70EBD">
        <w:rPr>
          <w:rFonts w:asciiTheme="minorHAnsi" w:hAnsiTheme="minorHAnsi" w:cstheme="minorHAnsi"/>
        </w:rPr>
        <w:t>Le démarrage, la coordination et le suivi des prestations sont assurés par le Titulaire sous le contrôle de la Cnam au travers de la mise en place d'une réunion de lancement à la Cnam à Paris.</w:t>
      </w:r>
    </w:p>
    <w:p w:rsidR="001D49F8" w:rsidRPr="00E70EBD" w:rsidRDefault="00347F71">
      <w:pPr>
        <w:pStyle w:val="Comic"/>
        <w:rPr>
          <w:rFonts w:asciiTheme="minorHAnsi" w:hAnsiTheme="minorHAnsi" w:cstheme="minorHAnsi"/>
        </w:rPr>
      </w:pPr>
      <w:r w:rsidRPr="00E70EBD">
        <w:rPr>
          <w:rFonts w:asciiTheme="minorHAnsi" w:hAnsiTheme="minorHAnsi" w:cstheme="minorHAnsi"/>
        </w:rPr>
        <w:t>Lors de cette réunion, les responsables de projet du Titulaire et de la Cnam, ainsi que les principaux intervenants des deux parties échanger</w:t>
      </w:r>
      <w:r w:rsidR="00133229">
        <w:rPr>
          <w:rFonts w:asciiTheme="minorHAnsi" w:hAnsiTheme="minorHAnsi" w:cstheme="minorHAnsi"/>
        </w:rPr>
        <w:t>ont sur le déroulement de l’accord-cadre</w:t>
      </w:r>
      <w:r w:rsidRPr="00E70EBD">
        <w:rPr>
          <w:rFonts w:asciiTheme="minorHAnsi" w:hAnsiTheme="minorHAnsi" w:cstheme="minorHAnsi"/>
        </w:rPr>
        <w:t xml:space="preserve"> et des prestations, tant sur le plan technique qu’administratif.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 Titulaire assure la préparation, le bon déroulement et le compte rendu de cette réunion.</w:t>
      </w:r>
    </w:p>
    <w:p w:rsidR="001D49F8" w:rsidRPr="00E70EBD" w:rsidRDefault="00347F71">
      <w:pPr>
        <w:pStyle w:val="Comic"/>
        <w:rPr>
          <w:rFonts w:asciiTheme="minorHAnsi" w:hAnsiTheme="minorHAnsi" w:cstheme="minorHAnsi"/>
        </w:rPr>
      </w:pPr>
      <w:r w:rsidRPr="00E70EBD">
        <w:rPr>
          <w:rFonts w:asciiTheme="minorHAnsi" w:hAnsiTheme="minorHAnsi" w:cstheme="minorHAnsi"/>
        </w:rPr>
        <w:t>Cette réunion de lancement fixera les premières dates des comités définis ci-dessous.</w:t>
      </w:r>
    </w:p>
    <w:p w:rsidR="001D49F8" w:rsidRPr="00E70EBD" w:rsidRDefault="00347F71">
      <w:pPr>
        <w:pStyle w:val="Titre3"/>
        <w:keepNext w:val="0"/>
        <w:spacing w:after="240"/>
        <w:rPr>
          <w:rFonts w:asciiTheme="minorHAnsi" w:hAnsiTheme="minorHAnsi" w:cstheme="minorHAnsi"/>
          <w:sz w:val="24"/>
          <w:szCs w:val="24"/>
        </w:rPr>
      </w:pPr>
      <w:bookmarkStart w:id="59" w:name="_Toc484099283"/>
      <w:bookmarkStart w:id="60" w:name="_Toc211356327"/>
      <w:r w:rsidRPr="00E70EBD">
        <w:rPr>
          <w:rFonts w:asciiTheme="minorHAnsi" w:hAnsiTheme="minorHAnsi" w:cstheme="minorHAnsi"/>
          <w:sz w:val="24"/>
          <w:szCs w:val="24"/>
        </w:rPr>
        <w:t>Comité de pilotage stratégique</w:t>
      </w:r>
      <w:bookmarkEnd w:id="59"/>
      <w:r w:rsidRPr="00E70EBD">
        <w:rPr>
          <w:rFonts w:asciiTheme="minorHAnsi" w:hAnsiTheme="minorHAnsi" w:cstheme="minorHAnsi"/>
          <w:sz w:val="24"/>
          <w:szCs w:val="24"/>
        </w:rPr>
        <w:t xml:space="preserve"> (COPIL)</w:t>
      </w:r>
      <w:bookmarkEnd w:id="60"/>
    </w:p>
    <w:p w:rsidR="001D49F8" w:rsidRPr="00E70EBD" w:rsidRDefault="00347F71">
      <w:pPr>
        <w:pStyle w:val="Comic"/>
        <w:rPr>
          <w:rFonts w:asciiTheme="minorHAnsi" w:hAnsiTheme="minorHAnsi" w:cstheme="minorHAnsi"/>
        </w:rPr>
      </w:pPr>
      <w:r w:rsidRPr="00E70EBD">
        <w:rPr>
          <w:rFonts w:asciiTheme="minorHAnsi" w:hAnsiTheme="minorHAnsi" w:cstheme="minorHAnsi"/>
        </w:rPr>
        <w:t>Ces comités auront lieu dans les locaux de la Cnam, sauf accord des deux parties, tous les trimestres. Chaque réunion se déroulera en présence, au moins, du responsable du projet de la Cnam, des représentants de la DDSI en fonction de l’ordre du jour, du représentant du pouvoir adjudicateur et des représentants du titulaire.</w:t>
      </w:r>
    </w:p>
    <w:p w:rsidR="001D49F8" w:rsidRPr="00E70EBD" w:rsidRDefault="00347F71">
      <w:pPr>
        <w:pStyle w:val="Comic"/>
        <w:rPr>
          <w:rFonts w:asciiTheme="minorHAnsi" w:hAnsiTheme="minorHAnsi" w:cstheme="minorHAnsi"/>
        </w:rPr>
      </w:pPr>
      <w:r w:rsidRPr="00E70EBD">
        <w:rPr>
          <w:rFonts w:asciiTheme="minorHAnsi" w:hAnsiTheme="minorHAnsi" w:cstheme="minorHAnsi"/>
        </w:rPr>
        <w:t>Ces comités stratégiques ont pour objectifs de :</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S'assurer de la mise en œuvre des orientations stratégiques et techniques</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Rendre compte de l’avancement du projet</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Traiter les alertes et le respect du planning</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Traiter les demandes de décisions fonctionnelles, organisationnelles ou techniques relevant du pilotage stratégique du projet</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Intervenir en cas de risques, de litiges ou d’arbitrages nécessaires,</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Intervenir sur les problèmes rencontrés non résolus en point d'avancement opérationnel et les résoudre (solutions ou plan d'actions)</w:t>
      </w:r>
    </w:p>
    <w:p w:rsidR="001D49F8" w:rsidRPr="00E70EBD" w:rsidRDefault="00347F71" w:rsidP="00AD3C66">
      <w:pPr>
        <w:pStyle w:val="Listeboulet"/>
        <w:numPr>
          <w:ilvl w:val="0"/>
          <w:numId w:val="56"/>
        </w:numPr>
        <w:rPr>
          <w:rFonts w:asciiTheme="minorHAnsi" w:hAnsiTheme="minorHAnsi" w:cstheme="minorHAnsi"/>
        </w:rPr>
      </w:pPr>
      <w:r w:rsidRPr="00E70EBD">
        <w:rPr>
          <w:rFonts w:asciiTheme="minorHAnsi" w:hAnsiTheme="minorHAnsi" w:cstheme="minorHAnsi"/>
        </w:rPr>
        <w:t xml:space="preserve">Vérifier </w:t>
      </w:r>
      <w:r w:rsidR="008D1C34">
        <w:rPr>
          <w:rFonts w:asciiTheme="minorHAnsi" w:hAnsiTheme="minorHAnsi" w:cstheme="minorHAnsi"/>
        </w:rPr>
        <w:t>le respect contractuel de l’accord-cadre</w:t>
      </w:r>
      <w:r w:rsidR="00C25179" w:rsidRPr="00E70EBD">
        <w:rPr>
          <w:rFonts w:asciiTheme="minorHAnsi" w:hAnsiTheme="minorHAnsi" w:cstheme="minorHAnsi"/>
        </w:rPr>
        <w:t>,</w:t>
      </w:r>
    </w:p>
    <w:p w:rsidR="00C25179" w:rsidRPr="00E70EBD" w:rsidRDefault="00C25179" w:rsidP="00AD3C66">
      <w:pPr>
        <w:pStyle w:val="Listeboulet"/>
        <w:numPr>
          <w:ilvl w:val="0"/>
          <w:numId w:val="56"/>
        </w:numPr>
        <w:rPr>
          <w:rFonts w:asciiTheme="minorHAnsi" w:hAnsiTheme="minorHAnsi" w:cstheme="minorHAnsi"/>
        </w:rPr>
      </w:pPr>
      <w:r w:rsidRPr="00E70EBD">
        <w:rPr>
          <w:rFonts w:asciiTheme="minorHAnsi" w:hAnsiTheme="minorHAnsi" w:cstheme="minorHAnsi"/>
        </w:rPr>
        <w:t>Validation des évolutions du PAQ et du PAS, le cas échéant.</w:t>
      </w:r>
    </w:p>
    <w:p w:rsidR="001D49F8" w:rsidRPr="00E70EBD" w:rsidRDefault="00347F71">
      <w:pPr>
        <w:pStyle w:val="Titre3"/>
        <w:keepNext w:val="0"/>
        <w:spacing w:after="240"/>
        <w:rPr>
          <w:rFonts w:asciiTheme="minorHAnsi" w:hAnsiTheme="minorHAnsi" w:cstheme="minorHAnsi"/>
          <w:sz w:val="24"/>
          <w:szCs w:val="24"/>
        </w:rPr>
      </w:pPr>
      <w:bookmarkStart w:id="61" w:name="_Toc211356328"/>
      <w:r w:rsidRPr="00E70EBD">
        <w:rPr>
          <w:rFonts w:asciiTheme="minorHAnsi" w:hAnsiTheme="minorHAnsi" w:cstheme="minorHAnsi"/>
          <w:sz w:val="24"/>
          <w:szCs w:val="24"/>
        </w:rPr>
        <w:t>Comité de suivi des prestations (CSP)</w:t>
      </w:r>
      <w:bookmarkEnd w:id="61"/>
      <w:r w:rsidRPr="00E70EBD">
        <w:rPr>
          <w:rFonts w:asciiTheme="minorHAnsi" w:hAnsiTheme="minorHAnsi" w:cstheme="minorHAnsi"/>
          <w:sz w:val="24"/>
          <w:szCs w:val="24"/>
        </w:rPr>
        <w:t xml:space="preserv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 xml:space="preserve">Des réunions de suivi des prestations auront lieu, dans les locaux de la Cnam, sauf accord des deux parties, à fréquence mensuelle. Chaque réunion se déroulera en présence, au moins, du chef de projet du Titulaire et du représentant de la Cnam, ainsi que de toute autre personne nécessaire.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réunions de suivi ont pour objectifs de :</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Suivre l’avancement d</w:t>
      </w:r>
      <w:r w:rsidR="00EF67B9" w:rsidRPr="00E70EBD">
        <w:rPr>
          <w:rFonts w:asciiTheme="minorHAnsi" w:hAnsiTheme="minorHAnsi" w:cstheme="minorHAnsi"/>
        </w:rPr>
        <w:t>e l’activité de support</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Suivre l’avancement opérationnel des travaux planifiés</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Suivre les indicateurs de pilotage du PAQ</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Faire le bilan des prestations achevées dans la période écoulée</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Faire le point sur les prestations en cours, rappel du planning des travaux</w:t>
      </w:r>
    </w:p>
    <w:p w:rsidR="001D49F8" w:rsidRPr="00E70EBD" w:rsidRDefault="00347F71" w:rsidP="00AD3C66">
      <w:pPr>
        <w:pStyle w:val="Listeboulet"/>
        <w:numPr>
          <w:ilvl w:val="0"/>
          <w:numId w:val="57"/>
        </w:numPr>
        <w:spacing w:after="60"/>
        <w:rPr>
          <w:rFonts w:asciiTheme="minorHAnsi" w:hAnsiTheme="minorHAnsi" w:cstheme="minorHAnsi"/>
        </w:rPr>
      </w:pPr>
      <w:r w:rsidRPr="00E70EBD">
        <w:rPr>
          <w:rFonts w:asciiTheme="minorHAnsi" w:hAnsiTheme="minorHAnsi" w:cstheme="minorHAnsi"/>
        </w:rPr>
        <w:t>Rendre compte des difficultés rencontrées</w:t>
      </w:r>
    </w:p>
    <w:p w:rsidR="001D49F8" w:rsidRPr="00E70EBD" w:rsidRDefault="00347F71" w:rsidP="00AD3C66">
      <w:pPr>
        <w:pStyle w:val="Listeboulet"/>
        <w:numPr>
          <w:ilvl w:val="0"/>
          <w:numId w:val="57"/>
        </w:numPr>
        <w:rPr>
          <w:rFonts w:asciiTheme="minorHAnsi" w:hAnsiTheme="minorHAnsi" w:cstheme="minorHAnsi"/>
        </w:rPr>
      </w:pPr>
      <w:r w:rsidRPr="00E70EBD">
        <w:rPr>
          <w:rFonts w:asciiTheme="minorHAnsi" w:hAnsiTheme="minorHAnsi" w:cstheme="minorHAnsi"/>
        </w:rPr>
        <w:t>Planifier les éventuelles prestations à commander.</w:t>
      </w:r>
    </w:p>
    <w:p w:rsidR="001D49F8" w:rsidRPr="00E70EBD" w:rsidRDefault="00347F71">
      <w:pPr>
        <w:pStyle w:val="Titre3"/>
        <w:keepNext w:val="0"/>
        <w:spacing w:after="240"/>
        <w:rPr>
          <w:rFonts w:asciiTheme="minorHAnsi" w:hAnsiTheme="minorHAnsi" w:cstheme="minorHAnsi"/>
          <w:sz w:val="24"/>
          <w:szCs w:val="24"/>
        </w:rPr>
      </w:pPr>
      <w:bookmarkStart w:id="62" w:name="_Toc211356329"/>
      <w:r w:rsidRPr="00E70EBD">
        <w:rPr>
          <w:rFonts w:asciiTheme="minorHAnsi" w:hAnsiTheme="minorHAnsi" w:cstheme="minorHAnsi"/>
          <w:sz w:val="24"/>
          <w:szCs w:val="24"/>
        </w:rPr>
        <w:t>Comité de suivi hebdomadaire (COSUI)</w:t>
      </w:r>
      <w:bookmarkEnd w:id="62"/>
    </w:p>
    <w:p w:rsidR="001D49F8" w:rsidRPr="00E70EBD" w:rsidRDefault="004A0CCD">
      <w:pPr>
        <w:pStyle w:val="Comic"/>
        <w:rPr>
          <w:rFonts w:asciiTheme="minorHAnsi" w:hAnsiTheme="minorHAnsi" w:cstheme="minorHAnsi"/>
        </w:rPr>
      </w:pPr>
      <w:r w:rsidRPr="00E70EBD">
        <w:rPr>
          <w:rFonts w:asciiTheme="minorHAnsi" w:hAnsiTheme="minorHAnsi" w:cstheme="minorHAnsi"/>
        </w:rPr>
        <w:t>Des réunions de suivi de l’accord-cadre</w:t>
      </w:r>
      <w:r w:rsidR="00347F71" w:rsidRPr="00E70EBD">
        <w:rPr>
          <w:rFonts w:asciiTheme="minorHAnsi" w:hAnsiTheme="minorHAnsi" w:cstheme="minorHAnsi"/>
        </w:rPr>
        <w:t xml:space="preserve"> auront lieu, soit dans les locaux de la Cnam, soit par un outil collaboratif à fréquence hebdomadaire. Chaque réunion se déroulera en présence, au moins, du chef de projet du Titulaire et du représentant de la Cnam, ainsi que de toute autre personne nécessaire. </w:t>
      </w:r>
    </w:p>
    <w:p w:rsidR="001D49F8" w:rsidRPr="00E70EBD" w:rsidRDefault="00347F71">
      <w:pPr>
        <w:pStyle w:val="Comic"/>
        <w:rPr>
          <w:rFonts w:asciiTheme="minorHAnsi" w:hAnsiTheme="minorHAnsi" w:cstheme="minorHAnsi"/>
        </w:rPr>
      </w:pPr>
      <w:r w:rsidRPr="00E70EBD">
        <w:rPr>
          <w:rFonts w:asciiTheme="minorHAnsi" w:hAnsiTheme="minorHAnsi" w:cstheme="minorHAnsi"/>
        </w:rPr>
        <w:t>Les réunions de suivi ont pour objectifs de garantir un suivi rapproché de l’activité de suivi/support et des prestations à bons de commande.</w:t>
      </w:r>
    </w:p>
    <w:p w:rsidR="001D49F8" w:rsidRPr="00E70EBD" w:rsidRDefault="00347F71">
      <w:pPr>
        <w:pStyle w:val="Titre1"/>
      </w:pPr>
      <w:bookmarkStart w:id="63" w:name="_Toc211356330"/>
      <w:r w:rsidRPr="00E70EBD">
        <w:t>POLITIQUE QUALITE ET SECURITE</w:t>
      </w:r>
      <w:bookmarkEnd w:id="63"/>
    </w:p>
    <w:p w:rsidR="001D49F8" w:rsidRPr="00E70EBD" w:rsidRDefault="001D49F8">
      <w:pPr>
        <w:rPr>
          <w:rFonts w:asciiTheme="minorHAnsi" w:hAnsiTheme="minorHAnsi" w:cstheme="minorHAnsi"/>
          <w:sz w:val="22"/>
          <w:szCs w:val="22"/>
        </w:rPr>
      </w:pPr>
    </w:p>
    <w:p w:rsidR="001D49F8" w:rsidRPr="00E70EBD" w:rsidRDefault="00347F71" w:rsidP="00FF41F4">
      <w:pPr>
        <w:pStyle w:val="Titre2"/>
        <w:rPr>
          <w:rFonts w:asciiTheme="minorHAnsi" w:hAnsiTheme="minorHAnsi" w:cstheme="minorHAnsi"/>
        </w:rPr>
      </w:pPr>
      <w:bookmarkStart w:id="64" w:name="_Toc211356331"/>
      <w:r w:rsidRPr="00E70EBD">
        <w:rPr>
          <w:rFonts w:asciiTheme="minorHAnsi" w:hAnsiTheme="minorHAnsi" w:cstheme="minorHAnsi"/>
        </w:rPr>
        <w:t>LE PAS (Plan d’Assurance Sécurité)</w:t>
      </w:r>
      <w:bookmarkEnd w:id="64"/>
    </w:p>
    <w:p w:rsidR="00376657" w:rsidRPr="00E70EBD" w:rsidRDefault="00376657" w:rsidP="00376657">
      <w:pPr>
        <w:rPr>
          <w:rFonts w:asciiTheme="minorHAnsi" w:hAnsiTheme="minorHAnsi" w:cstheme="minorHAnsi"/>
          <w:sz w:val="22"/>
          <w:szCs w:val="22"/>
        </w:rPr>
      </w:pPr>
      <w:r w:rsidRPr="00E70EBD">
        <w:rPr>
          <w:rFonts w:asciiTheme="minorHAnsi" w:hAnsiTheme="minorHAnsi" w:cstheme="minorHAnsi"/>
          <w:sz w:val="22"/>
          <w:szCs w:val="22"/>
        </w:rPr>
        <w:t>Les exigences de sécurité inscrites dans le PAS (Plan d’Assurance Sécurité, annexé au présent CCTP) sont des exigences émises par la Cnam, à destination du Titulaire, dans le but de pallier ou de réduire les risques inhérents à la prestation. Il s'adresse aussi bien au Titulaire qu'à ses co ou sous-traitants. Ce document correspond à l’ensemble des dispositions prises par le Titulaire pour répondre aux exigences de la Cnam.</w:t>
      </w:r>
    </w:p>
    <w:p w:rsidR="00376657" w:rsidRPr="00E70EBD" w:rsidRDefault="00376657" w:rsidP="00376657">
      <w:pPr>
        <w:pStyle w:val="Comic"/>
        <w:rPr>
          <w:rFonts w:asciiTheme="minorHAnsi" w:hAnsiTheme="minorHAnsi" w:cstheme="minorHAnsi"/>
        </w:rPr>
      </w:pPr>
      <w:r w:rsidRPr="00E70EBD">
        <w:rPr>
          <w:rFonts w:asciiTheme="minorHAnsi" w:hAnsiTheme="minorHAnsi" w:cstheme="minorHAnsi"/>
        </w:rPr>
        <w:t xml:space="preserve">En début d’exécution, le Titulaire doit rédiger la version finale du PAS </w:t>
      </w:r>
      <w:r w:rsidR="004E1615" w:rsidRPr="00E70EBD">
        <w:rPr>
          <w:rFonts w:asciiTheme="minorHAnsi" w:hAnsiTheme="minorHAnsi" w:cstheme="minorHAnsi"/>
        </w:rPr>
        <w:t>(</w:t>
      </w:r>
      <w:r w:rsidRPr="00E70EBD">
        <w:rPr>
          <w:rFonts w:asciiTheme="minorHAnsi" w:hAnsiTheme="minorHAnsi" w:cstheme="minorHAnsi"/>
        </w:rPr>
        <w:t xml:space="preserve">en annexe </w:t>
      </w:r>
      <w:r w:rsidR="004E1615" w:rsidRPr="00E70EBD">
        <w:rPr>
          <w:rFonts w:asciiTheme="minorHAnsi" w:hAnsiTheme="minorHAnsi" w:cstheme="minorHAnsi"/>
        </w:rPr>
        <w:t xml:space="preserve">n°5) </w:t>
      </w:r>
      <w:r w:rsidRPr="00E70EBD">
        <w:rPr>
          <w:rFonts w:asciiTheme="minorHAnsi" w:hAnsiTheme="minorHAnsi" w:cstheme="minorHAnsi"/>
        </w:rPr>
        <w:t>reprenant l’ensemble des exigences et intégrant des indicateurs pertinents (un à deux, en lien avec chacun des ch</w:t>
      </w:r>
      <w:r w:rsidR="00461F79" w:rsidRPr="00E70EBD">
        <w:rPr>
          <w:rFonts w:asciiTheme="minorHAnsi" w:hAnsiTheme="minorHAnsi" w:cstheme="minorHAnsi"/>
        </w:rPr>
        <w:t>apitres du PAS) et la</w:t>
      </w:r>
      <w:r w:rsidRPr="00E70EBD">
        <w:rPr>
          <w:rFonts w:asciiTheme="minorHAnsi" w:hAnsiTheme="minorHAnsi" w:cstheme="minorHAnsi"/>
        </w:rPr>
        <w:t xml:space="preserve"> transmets à la Cnam pour approbation. </w:t>
      </w:r>
    </w:p>
    <w:p w:rsidR="00376657" w:rsidRPr="00E70EBD" w:rsidRDefault="00376657" w:rsidP="00376657">
      <w:pPr>
        <w:rPr>
          <w:rFonts w:asciiTheme="minorHAnsi" w:hAnsiTheme="minorHAnsi" w:cstheme="minorHAnsi"/>
          <w:sz w:val="22"/>
          <w:szCs w:val="22"/>
        </w:rPr>
      </w:pPr>
      <w:r w:rsidRPr="00E70EBD">
        <w:rPr>
          <w:rFonts w:asciiTheme="minorHAnsi" w:hAnsiTheme="minorHAnsi" w:cstheme="minorHAnsi"/>
          <w:sz w:val="22"/>
          <w:szCs w:val="22"/>
        </w:rPr>
        <w:t xml:space="preserve">Le Titulaire s’engage à respecter et à exécuter l’ensemble de ses obligations de résultats et de moyens selon le Plan d’Assurance de Sécurité mis en place. </w:t>
      </w:r>
    </w:p>
    <w:p w:rsidR="00376657" w:rsidRPr="00E70EBD" w:rsidRDefault="00376657" w:rsidP="00376657">
      <w:pPr>
        <w:pStyle w:val="Comic"/>
        <w:rPr>
          <w:rFonts w:asciiTheme="minorHAnsi" w:hAnsiTheme="minorHAnsi" w:cstheme="minorHAnsi"/>
        </w:rPr>
      </w:pPr>
      <w:r w:rsidRPr="00E70EBD">
        <w:rPr>
          <w:rFonts w:asciiTheme="minorHAnsi" w:hAnsiTheme="minorHAnsi" w:cstheme="minorHAnsi"/>
        </w:rPr>
        <w:t xml:space="preserve">Pendant l’exécution de l’accord cadre, le Titulaire doit réaliser l’auto-évaluation de conformité aux exigences de sécurité stipulées par la Cnam et suivre les indicateurs de sécurité. Il s’engage à informer la Cnam des risques, des incidents et de proposition de mise en conformité ayant trait à la sécurité. </w:t>
      </w:r>
    </w:p>
    <w:p w:rsidR="001D49F8" w:rsidRPr="00E70EBD" w:rsidRDefault="00376657" w:rsidP="00461F79">
      <w:pPr>
        <w:pStyle w:val="Comic"/>
        <w:rPr>
          <w:rFonts w:asciiTheme="minorHAnsi" w:hAnsiTheme="minorHAnsi" w:cstheme="minorHAnsi"/>
        </w:rPr>
      </w:pPr>
      <w:r w:rsidRPr="00E70EBD">
        <w:rPr>
          <w:rFonts w:asciiTheme="minorHAnsi" w:hAnsiTheme="minorHAnsi" w:cstheme="minorHAnsi"/>
        </w:rPr>
        <w:t>Le PAS pourra faire l’objet d’évolution dont les modalités sont précisées dans le document lui-même, le Titulaire s’engageant à mettre à jour le PAS conformément aux directives de la Cnam.</w:t>
      </w:r>
    </w:p>
    <w:p w:rsidR="001D49F8" w:rsidRPr="00E70EBD" w:rsidRDefault="00347F71">
      <w:pPr>
        <w:pStyle w:val="Titre2"/>
        <w:rPr>
          <w:rFonts w:asciiTheme="minorHAnsi" w:hAnsiTheme="minorHAnsi" w:cstheme="minorHAnsi"/>
        </w:rPr>
      </w:pPr>
      <w:bookmarkStart w:id="65" w:name="_Toc211356332"/>
      <w:r w:rsidRPr="00E70EBD">
        <w:rPr>
          <w:rFonts w:asciiTheme="minorHAnsi" w:hAnsiTheme="minorHAnsi" w:cstheme="minorHAnsi"/>
        </w:rPr>
        <w:t>LE PAQ (Plan d’Assurance Qualité)</w:t>
      </w:r>
      <w:bookmarkEnd w:id="65"/>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La politique quali</w:t>
      </w:r>
      <w:r w:rsidR="008A2E55" w:rsidRPr="00E70EBD">
        <w:rPr>
          <w:rFonts w:asciiTheme="minorHAnsi" w:hAnsiTheme="minorHAnsi" w:cstheme="minorHAnsi"/>
          <w:sz w:val="22"/>
          <w:szCs w:val="22"/>
        </w:rPr>
        <w:t xml:space="preserve">té attendue consiste à décliner, dans le cadre du présent accord-cadre, </w:t>
      </w:r>
      <w:r w:rsidRPr="00E70EBD">
        <w:rPr>
          <w:rFonts w:asciiTheme="minorHAnsi" w:hAnsiTheme="minorHAnsi" w:cstheme="minorHAnsi"/>
          <w:sz w:val="22"/>
          <w:szCs w:val="22"/>
        </w:rPr>
        <w:t>de façon pragmatique</w:t>
      </w:r>
      <w:r w:rsidR="008A2E55" w:rsidRPr="00E70EBD">
        <w:rPr>
          <w:rFonts w:asciiTheme="minorHAnsi" w:hAnsiTheme="minorHAnsi" w:cstheme="minorHAnsi"/>
          <w:sz w:val="22"/>
          <w:szCs w:val="22"/>
        </w:rPr>
        <w:t xml:space="preserve"> et</w:t>
      </w:r>
      <w:r w:rsidRPr="00E70EBD">
        <w:rPr>
          <w:rFonts w:asciiTheme="minorHAnsi" w:hAnsiTheme="minorHAnsi" w:cstheme="minorHAnsi"/>
          <w:sz w:val="22"/>
          <w:szCs w:val="22"/>
        </w:rPr>
        <w:t xml:space="preserve"> dans un cadre adapté, l'ensemble des normes en vigueur et spécificités de la Cnam, pour obtenir la qualité des services et des produits.</w:t>
      </w:r>
    </w:p>
    <w:p w:rsidR="008D3A06" w:rsidRPr="00E70EBD" w:rsidRDefault="008D3A06" w:rsidP="008D3A06">
      <w:pPr>
        <w:rPr>
          <w:rFonts w:asciiTheme="minorHAnsi" w:hAnsiTheme="minorHAnsi" w:cstheme="minorHAnsi"/>
          <w:sz w:val="22"/>
          <w:szCs w:val="22"/>
        </w:rPr>
      </w:pPr>
      <w:r w:rsidRPr="00E70EBD">
        <w:rPr>
          <w:rFonts w:asciiTheme="minorHAnsi" w:hAnsiTheme="minorHAnsi" w:cstheme="minorHAnsi"/>
          <w:sz w:val="22"/>
          <w:szCs w:val="22"/>
        </w:rPr>
        <w:t>Le PAQ de l’accord-cadre fait partie des éléments contractuels liant la Cnam et le Titulaire.</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 xml:space="preserve">D’une manière générale, l'approche qualité retenue doit respecter trois aspects essentiels : </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w:t>
      </w:r>
      <w:r w:rsidRPr="00E70EBD">
        <w:rPr>
          <w:rFonts w:asciiTheme="minorHAnsi" w:hAnsiTheme="minorHAnsi" w:cstheme="minorHAnsi"/>
          <w:sz w:val="22"/>
          <w:szCs w:val="22"/>
        </w:rPr>
        <w:tab/>
        <w:t>Organisation,</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w:t>
      </w:r>
      <w:r w:rsidRPr="00E70EBD">
        <w:rPr>
          <w:rFonts w:asciiTheme="minorHAnsi" w:hAnsiTheme="minorHAnsi" w:cstheme="minorHAnsi"/>
          <w:sz w:val="22"/>
          <w:szCs w:val="22"/>
        </w:rPr>
        <w:tab/>
        <w:t>Communication,</w:t>
      </w: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w:t>
      </w:r>
      <w:r w:rsidRPr="00E70EBD">
        <w:rPr>
          <w:rFonts w:asciiTheme="minorHAnsi" w:hAnsiTheme="minorHAnsi" w:cstheme="minorHAnsi"/>
          <w:sz w:val="22"/>
          <w:szCs w:val="22"/>
        </w:rPr>
        <w:tab/>
        <w:t xml:space="preserve">Contrôle. </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La politique qualité doit être structurée et documentée notamment au travers d'un Plan d'Assurance Qualité (PAQ).</w:t>
      </w:r>
    </w:p>
    <w:p w:rsidR="001D49F8" w:rsidRPr="00E70EBD" w:rsidRDefault="001D49F8">
      <w:pPr>
        <w:rPr>
          <w:rFonts w:asciiTheme="minorHAnsi" w:hAnsiTheme="minorHAnsi" w:cstheme="minorHAnsi"/>
          <w:sz w:val="22"/>
          <w:szCs w:val="22"/>
        </w:rPr>
      </w:pPr>
    </w:p>
    <w:p w:rsidR="00302A1E" w:rsidRPr="00E70EBD" w:rsidRDefault="00302A1E" w:rsidP="00302A1E">
      <w:pPr>
        <w:rPr>
          <w:rFonts w:asciiTheme="minorHAnsi" w:hAnsiTheme="minorHAnsi" w:cstheme="minorHAnsi"/>
          <w:sz w:val="22"/>
          <w:szCs w:val="22"/>
        </w:rPr>
      </w:pPr>
      <w:r w:rsidRPr="00E70EBD">
        <w:rPr>
          <w:rFonts w:asciiTheme="minorHAnsi" w:hAnsiTheme="minorHAnsi" w:cstheme="minorHAnsi"/>
          <w:sz w:val="22"/>
          <w:szCs w:val="22"/>
        </w:rPr>
        <w:t>Le Titulaire organise et docu</w:t>
      </w:r>
      <w:r w:rsidR="008D3A06" w:rsidRPr="00E70EBD">
        <w:rPr>
          <w:rFonts w:asciiTheme="minorHAnsi" w:hAnsiTheme="minorHAnsi" w:cstheme="minorHAnsi"/>
          <w:sz w:val="22"/>
          <w:szCs w:val="22"/>
        </w:rPr>
        <w:t>mente les réunions qui sont</w:t>
      </w:r>
      <w:r w:rsidRPr="00E70EBD">
        <w:rPr>
          <w:rFonts w:asciiTheme="minorHAnsi" w:hAnsiTheme="minorHAnsi" w:cstheme="minorHAnsi"/>
          <w:sz w:val="22"/>
          <w:szCs w:val="22"/>
        </w:rPr>
        <w:t xml:space="preserve"> nécessaires à la réalisation du plan d’assurance qualité (PAQ). Celui-ci précise les intervenants et leur responsabilité dans les différentes instances et activités. Il décrit les méthodes et processus appliqués pour garantir le respect des exigences contractuelles. </w:t>
      </w:r>
    </w:p>
    <w:p w:rsidR="001D49F8" w:rsidRPr="00E70EBD" w:rsidRDefault="00302A1E">
      <w:pPr>
        <w:rPr>
          <w:rFonts w:asciiTheme="minorHAnsi" w:hAnsiTheme="minorHAnsi" w:cstheme="minorHAnsi"/>
          <w:sz w:val="22"/>
          <w:szCs w:val="22"/>
        </w:rPr>
      </w:pPr>
      <w:r w:rsidRPr="00E70EBD">
        <w:rPr>
          <w:rFonts w:asciiTheme="minorHAnsi" w:hAnsiTheme="minorHAnsi" w:cstheme="minorHAnsi"/>
          <w:sz w:val="22"/>
          <w:szCs w:val="22"/>
        </w:rPr>
        <w:t>Le PAQ réalisé par le Titulaire suivant les exigences de la Cnam</w:t>
      </w:r>
      <w:r w:rsidR="003618C1" w:rsidRPr="00E70EBD">
        <w:rPr>
          <w:rFonts w:asciiTheme="minorHAnsi" w:hAnsiTheme="minorHAnsi" w:cstheme="minorHAnsi"/>
          <w:sz w:val="22"/>
          <w:szCs w:val="22"/>
        </w:rPr>
        <w:t xml:space="preserve"> est </w:t>
      </w:r>
      <w:r w:rsidRPr="00E70EBD">
        <w:rPr>
          <w:rFonts w:asciiTheme="minorHAnsi" w:hAnsiTheme="minorHAnsi" w:cstheme="minorHAnsi"/>
          <w:sz w:val="22"/>
          <w:szCs w:val="22"/>
        </w:rPr>
        <w:t>approuvé par la Cnam dans un délai de trente jours calendaires m</w:t>
      </w:r>
      <w:r w:rsidR="00BD6369" w:rsidRPr="00E70EBD">
        <w:rPr>
          <w:rFonts w:asciiTheme="minorHAnsi" w:hAnsiTheme="minorHAnsi" w:cstheme="minorHAnsi"/>
          <w:sz w:val="22"/>
          <w:szCs w:val="22"/>
        </w:rPr>
        <w:t>aximum suite à sa livraison</w:t>
      </w:r>
      <w:r w:rsidR="003618C1" w:rsidRPr="00E70EBD">
        <w:rPr>
          <w:rFonts w:asciiTheme="minorHAnsi" w:hAnsiTheme="minorHAnsi" w:cstheme="minorHAnsi"/>
          <w:sz w:val="22"/>
          <w:szCs w:val="22"/>
        </w:rPr>
        <w:t>.</w:t>
      </w:r>
      <w:r w:rsidR="00BD6369" w:rsidRPr="00E70EBD">
        <w:rPr>
          <w:rFonts w:asciiTheme="minorHAnsi" w:hAnsiTheme="minorHAnsi" w:cstheme="minorHAnsi"/>
          <w:sz w:val="22"/>
          <w:szCs w:val="22"/>
        </w:rPr>
        <w:t xml:space="preserve"> </w:t>
      </w:r>
      <w:r w:rsidR="003513BD" w:rsidRPr="00E70EBD">
        <w:rPr>
          <w:rFonts w:asciiTheme="minorHAnsi" w:hAnsiTheme="minorHAnsi" w:cstheme="minorHAnsi"/>
          <w:sz w:val="22"/>
          <w:szCs w:val="22"/>
        </w:rPr>
        <w:t xml:space="preserve"> </w:t>
      </w:r>
      <w:r w:rsidR="00347F71" w:rsidRPr="00E70EBD">
        <w:rPr>
          <w:rFonts w:asciiTheme="minorHAnsi" w:hAnsiTheme="minorHAnsi" w:cstheme="minorHAnsi"/>
          <w:sz w:val="22"/>
          <w:szCs w:val="22"/>
        </w:rPr>
        <w:t>Il devient applicable dans les 5 jours suivant l'obtention de la première version approuvée.</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Le PAQ peut faire l'objet d'évolutions régulières, lors des comités de pilotage pen</w:t>
      </w:r>
      <w:r w:rsidR="00BD6369" w:rsidRPr="00E70EBD">
        <w:rPr>
          <w:rFonts w:asciiTheme="minorHAnsi" w:hAnsiTheme="minorHAnsi" w:cstheme="minorHAnsi"/>
          <w:sz w:val="22"/>
          <w:szCs w:val="22"/>
        </w:rPr>
        <w:t>dant toute la durée de l’accord-</w:t>
      </w:r>
      <w:r w:rsidRPr="00E70EBD">
        <w:rPr>
          <w:rFonts w:asciiTheme="minorHAnsi" w:hAnsiTheme="minorHAnsi" w:cstheme="minorHAnsi"/>
          <w:sz w:val="22"/>
          <w:szCs w:val="22"/>
        </w:rPr>
        <w:t>cadre, à la demande de la Cnam ou du Titulaire. Le nouveau PAQ incluant les modifications doit être transmis à la Cnam dans un délai de 15 jo</w:t>
      </w:r>
      <w:r w:rsidR="00BD6369" w:rsidRPr="00E70EBD">
        <w:rPr>
          <w:rFonts w:asciiTheme="minorHAnsi" w:hAnsiTheme="minorHAnsi" w:cstheme="minorHAnsi"/>
          <w:sz w:val="22"/>
          <w:szCs w:val="22"/>
        </w:rPr>
        <w:t>urs calendaires</w:t>
      </w:r>
      <w:r w:rsidRPr="00E70EBD">
        <w:rPr>
          <w:rFonts w:asciiTheme="minorHAnsi" w:hAnsiTheme="minorHAnsi" w:cstheme="minorHAnsi"/>
          <w:sz w:val="22"/>
          <w:szCs w:val="22"/>
        </w:rPr>
        <w:t xml:space="preserve"> suivant la demande de la Cnam. Le nouveau PAQ sera soumis à l’accord et à la validation de la Cnam qui devra valider le document dans un délai de trente jours calendaires suite à sa livraison.</w:t>
      </w:r>
    </w:p>
    <w:p w:rsidR="001D49F8" w:rsidRPr="00E70EBD" w:rsidRDefault="001D49F8">
      <w:pPr>
        <w:rPr>
          <w:rFonts w:asciiTheme="minorHAnsi" w:hAnsiTheme="minorHAnsi" w:cstheme="minorHAnsi"/>
          <w:sz w:val="22"/>
          <w:szCs w:val="22"/>
        </w:rPr>
      </w:pPr>
    </w:p>
    <w:p w:rsidR="001D49F8" w:rsidRPr="00E70EBD" w:rsidRDefault="00512DED">
      <w:pPr>
        <w:rPr>
          <w:rFonts w:asciiTheme="minorHAnsi" w:hAnsiTheme="minorHAnsi" w:cstheme="minorHAnsi"/>
          <w:sz w:val="22"/>
          <w:szCs w:val="22"/>
        </w:rPr>
      </w:pPr>
      <w:r w:rsidRPr="00E70EBD">
        <w:rPr>
          <w:rFonts w:asciiTheme="minorHAnsi" w:hAnsiTheme="minorHAnsi" w:cstheme="minorHAnsi"/>
          <w:sz w:val="22"/>
          <w:szCs w:val="22"/>
        </w:rPr>
        <w:t>Le T</w:t>
      </w:r>
      <w:r w:rsidR="00347F71" w:rsidRPr="00E70EBD">
        <w:rPr>
          <w:rFonts w:asciiTheme="minorHAnsi" w:hAnsiTheme="minorHAnsi" w:cstheme="minorHAnsi"/>
          <w:sz w:val="22"/>
          <w:szCs w:val="22"/>
        </w:rPr>
        <w:t>itulaire doit informer l'ensemble des intervenants des dispositions retenues au titre de la qualité. Chaque intervenant doit avoir une parfaite connaissance des éléments applicables figurant dans le PAQ.</w:t>
      </w:r>
    </w:p>
    <w:p w:rsidR="001D49F8" w:rsidRPr="00E70EBD" w:rsidRDefault="001D49F8">
      <w:pPr>
        <w:rPr>
          <w:rFonts w:asciiTheme="minorHAnsi" w:hAnsiTheme="minorHAnsi" w:cstheme="minorHAnsi"/>
          <w:sz w:val="22"/>
          <w:szCs w:val="22"/>
        </w:rPr>
      </w:pPr>
    </w:p>
    <w:p w:rsidR="001D49F8" w:rsidRPr="00E70EBD" w:rsidRDefault="00347F71">
      <w:pPr>
        <w:rPr>
          <w:rFonts w:asciiTheme="minorHAnsi" w:hAnsiTheme="minorHAnsi" w:cstheme="minorHAnsi"/>
          <w:sz w:val="22"/>
          <w:szCs w:val="22"/>
        </w:rPr>
      </w:pPr>
      <w:r w:rsidRPr="00E70EBD">
        <w:rPr>
          <w:rFonts w:asciiTheme="minorHAnsi" w:hAnsiTheme="minorHAnsi" w:cstheme="minorHAnsi"/>
          <w:sz w:val="22"/>
          <w:szCs w:val="22"/>
        </w:rPr>
        <w:t>La Cnam se réserve la possibilité de déclencher les opérations de contrôle lui permettant de s'assurer que les intervenants maîtrisent et appliquent les dispositions figurant dans PAQ.</w:t>
      </w:r>
    </w:p>
    <w:p w:rsidR="001D49F8" w:rsidRPr="00E70EBD" w:rsidRDefault="001D49F8">
      <w:pPr>
        <w:rPr>
          <w:rFonts w:asciiTheme="minorHAnsi" w:hAnsiTheme="minorHAnsi" w:cstheme="minorHAnsi"/>
          <w:sz w:val="22"/>
          <w:szCs w:val="22"/>
        </w:rPr>
      </w:pPr>
    </w:p>
    <w:p w:rsidR="001D49F8" w:rsidRPr="00E70EBD" w:rsidRDefault="00347F71">
      <w:pPr>
        <w:pStyle w:val="Titre1"/>
        <w:ind w:left="708" w:hanging="708"/>
        <w:rPr>
          <w:rFonts w:asciiTheme="minorHAnsi" w:hAnsiTheme="minorHAnsi" w:cstheme="minorHAnsi"/>
          <w:sz w:val="32"/>
          <w:szCs w:val="32"/>
        </w:rPr>
      </w:pPr>
      <w:bookmarkStart w:id="66" w:name="_Toc211356333"/>
      <w:r w:rsidRPr="00E70EBD">
        <w:rPr>
          <w:rFonts w:asciiTheme="minorHAnsi" w:hAnsiTheme="minorHAnsi" w:cstheme="minorHAnsi"/>
          <w:sz w:val="32"/>
          <w:szCs w:val="32"/>
        </w:rPr>
        <w:t>ANNEXES</w:t>
      </w:r>
      <w:bookmarkEnd w:id="66"/>
    </w:p>
    <w:p w:rsidR="001D49F8" w:rsidRPr="00E70EBD" w:rsidRDefault="00347F71">
      <w:pPr>
        <w:pStyle w:val="Titre2"/>
        <w:numPr>
          <w:ilvl w:val="0"/>
          <w:numId w:val="0"/>
        </w:numPr>
        <w:rPr>
          <w:rFonts w:asciiTheme="minorHAnsi" w:hAnsiTheme="minorHAnsi" w:cstheme="minorHAnsi"/>
        </w:rPr>
      </w:pPr>
      <w:bookmarkStart w:id="67" w:name="_Toc211356334"/>
      <w:r w:rsidRPr="00E70EBD">
        <w:rPr>
          <w:rFonts w:asciiTheme="minorHAnsi" w:hAnsiTheme="minorHAnsi" w:cstheme="minorHAnsi"/>
        </w:rPr>
        <w:t>Annexe 1 - Liste des acronymes utilisés dans le document</w:t>
      </w:r>
      <w:bookmarkEnd w:id="67"/>
    </w:p>
    <w:p w:rsidR="001D49F8" w:rsidRPr="00E70EBD" w:rsidRDefault="00347F71">
      <w:pPr>
        <w:pStyle w:val="Retrait2"/>
        <w:rPr>
          <w:rFonts w:asciiTheme="minorHAnsi" w:hAnsiTheme="minorHAnsi" w:cstheme="minorHAnsi"/>
          <w:sz w:val="22"/>
          <w:szCs w:val="22"/>
        </w:rPr>
      </w:pPr>
      <w:r w:rsidRPr="00E70EBD">
        <w:rPr>
          <w:rFonts w:asciiTheme="minorHAnsi" w:hAnsiTheme="minorHAnsi" w:cstheme="minorHAnsi"/>
          <w:sz w:val="22"/>
          <w:szCs w:val="22"/>
        </w:rPr>
        <w:t>Acronymes propres à l’organisation de l’assurance maladie :</w:t>
      </w:r>
    </w:p>
    <w:tbl>
      <w:tblPr>
        <w:tblStyle w:val="Grilledutableau"/>
        <w:tblW w:w="0" w:type="auto"/>
        <w:tblInd w:w="284" w:type="dxa"/>
        <w:tblLook w:val="04A0" w:firstRow="1" w:lastRow="0" w:firstColumn="1" w:lastColumn="0" w:noHBand="0" w:noVBand="1"/>
      </w:tblPr>
      <w:tblGrid>
        <w:gridCol w:w="1384"/>
        <w:gridCol w:w="2268"/>
        <w:gridCol w:w="5635"/>
      </w:tblGrid>
      <w:tr w:rsidR="001D49F8" w:rsidRPr="00E70EBD">
        <w:tc>
          <w:tcPr>
            <w:tcW w:w="1384"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Acronyme</w:t>
            </w:r>
          </w:p>
        </w:tc>
        <w:tc>
          <w:tcPr>
            <w:tcW w:w="2268"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Signification</w:t>
            </w:r>
          </w:p>
        </w:tc>
        <w:tc>
          <w:tcPr>
            <w:tcW w:w="5635"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Précisions</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d’</w:t>
            </w:r>
            <w:r w:rsidRPr="00E70EBD">
              <w:rPr>
                <w:rFonts w:asciiTheme="minorHAnsi" w:hAnsiTheme="minorHAnsi" w:cstheme="minorHAnsi"/>
                <w:sz w:val="22"/>
                <w:szCs w:val="22"/>
              </w:rPr>
              <w:br/>
              <w:t>Exploitation</w:t>
            </w:r>
            <w:r w:rsidRPr="00E70EBD">
              <w:rPr>
                <w:rFonts w:asciiTheme="minorHAnsi" w:hAnsiTheme="minorHAnsi" w:cstheme="minorHAnsi"/>
                <w:sz w:val="22"/>
                <w:szCs w:val="22"/>
              </w:rPr>
              <w:br/>
              <w:t>National</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informatique qui assure l’exploitation des applications nationales</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CGSS</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Caisse</w:t>
            </w:r>
            <w:r w:rsidRPr="00E70EBD">
              <w:rPr>
                <w:rFonts w:asciiTheme="minorHAnsi" w:hAnsiTheme="minorHAnsi" w:cstheme="minorHAnsi"/>
                <w:sz w:val="22"/>
                <w:szCs w:val="22"/>
              </w:rPr>
              <w:br/>
              <w:t>Générale de</w:t>
            </w:r>
            <w:r w:rsidRPr="00E70EBD">
              <w:rPr>
                <w:rFonts w:asciiTheme="minorHAnsi" w:hAnsiTheme="minorHAnsi" w:cstheme="minorHAnsi"/>
                <w:sz w:val="22"/>
                <w:szCs w:val="22"/>
              </w:rPr>
              <w:br/>
              <w:t>Sécurité</w:t>
            </w:r>
            <w:r w:rsidRPr="00E70EBD">
              <w:rPr>
                <w:rFonts w:asciiTheme="minorHAnsi" w:hAnsiTheme="minorHAnsi" w:cstheme="minorHAnsi"/>
                <w:sz w:val="22"/>
                <w:szCs w:val="22"/>
              </w:rPr>
              <w:br/>
              <w:t>Sociale</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Caisse offrant les missions d’Assurance Maladie, et le rôle de CPAM et de CRAM en outre-mer.</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DR</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Département Réseau</w:t>
            </w:r>
          </w:p>
        </w:tc>
        <w:tc>
          <w:tcPr>
            <w:tcW w:w="5635"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CPAM</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Caisse</w:t>
            </w:r>
            <w:r w:rsidRPr="00E70EBD">
              <w:rPr>
                <w:rFonts w:asciiTheme="minorHAnsi" w:hAnsiTheme="minorHAnsi" w:cstheme="minorHAnsi"/>
                <w:sz w:val="22"/>
                <w:szCs w:val="22"/>
              </w:rPr>
              <w:br/>
              <w:t>Primaire d’</w:t>
            </w:r>
            <w:r w:rsidRPr="00E70EBD">
              <w:rPr>
                <w:rFonts w:asciiTheme="minorHAnsi" w:hAnsiTheme="minorHAnsi" w:cstheme="minorHAnsi"/>
                <w:sz w:val="22"/>
                <w:szCs w:val="22"/>
              </w:rPr>
              <w:br/>
              <w:t>Assurance</w:t>
            </w:r>
            <w:r w:rsidRPr="00E70EBD">
              <w:rPr>
                <w:rFonts w:asciiTheme="minorHAnsi" w:hAnsiTheme="minorHAnsi" w:cstheme="minorHAnsi"/>
                <w:sz w:val="22"/>
                <w:szCs w:val="22"/>
              </w:rPr>
              <w:br/>
              <w:t>Maladie</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Assure la mission de remboursement des actes et la maîtrise des dépenses de santé</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CRAMIF</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Caisse</w:t>
            </w:r>
            <w:r w:rsidRPr="00E70EBD">
              <w:rPr>
                <w:rFonts w:asciiTheme="minorHAnsi" w:hAnsiTheme="minorHAnsi" w:cstheme="minorHAnsi"/>
                <w:sz w:val="22"/>
                <w:szCs w:val="22"/>
              </w:rPr>
              <w:br/>
              <w:t>Régionale d’</w:t>
            </w:r>
            <w:r w:rsidRPr="00E70EBD">
              <w:rPr>
                <w:rFonts w:asciiTheme="minorHAnsi" w:hAnsiTheme="minorHAnsi" w:cstheme="minorHAnsi"/>
                <w:sz w:val="22"/>
                <w:szCs w:val="22"/>
              </w:rPr>
              <w:br/>
              <w:t>Assurance</w:t>
            </w:r>
            <w:r w:rsidRPr="00E70EBD">
              <w:rPr>
                <w:rFonts w:asciiTheme="minorHAnsi" w:hAnsiTheme="minorHAnsi" w:cstheme="minorHAnsi"/>
                <w:sz w:val="22"/>
                <w:szCs w:val="22"/>
              </w:rPr>
              <w:br/>
              <w:t>Maladie d’</w:t>
            </w:r>
            <w:r w:rsidRPr="00E70EBD">
              <w:rPr>
                <w:rFonts w:asciiTheme="minorHAnsi" w:hAnsiTheme="minorHAnsi" w:cstheme="minorHAnsi"/>
                <w:sz w:val="22"/>
                <w:szCs w:val="22"/>
              </w:rPr>
              <w:br/>
              <w:t>Ile de</w:t>
            </w:r>
            <w:r w:rsidRPr="00E70EBD">
              <w:rPr>
                <w:rFonts w:asciiTheme="minorHAnsi" w:hAnsiTheme="minorHAnsi" w:cstheme="minorHAnsi"/>
                <w:sz w:val="22"/>
                <w:szCs w:val="22"/>
              </w:rPr>
              <w:br/>
              <w:t>France</w:t>
            </w:r>
          </w:p>
        </w:tc>
        <w:tc>
          <w:tcPr>
            <w:tcW w:w="5635"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CSH</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de</w:t>
            </w:r>
            <w:r w:rsidRPr="00E70EBD">
              <w:rPr>
                <w:rFonts w:asciiTheme="minorHAnsi" w:hAnsiTheme="minorHAnsi" w:cstheme="minorHAnsi"/>
                <w:sz w:val="22"/>
                <w:szCs w:val="22"/>
              </w:rPr>
              <w:br/>
              <w:t>Service</w:t>
            </w:r>
            <w:r w:rsidRPr="00E70EBD">
              <w:rPr>
                <w:rFonts w:asciiTheme="minorHAnsi" w:hAnsiTheme="minorHAnsi" w:cstheme="minorHAnsi"/>
                <w:sz w:val="22"/>
                <w:szCs w:val="22"/>
              </w:rPr>
              <w:br/>
              <w:t>d’Hébergement</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informatique spécialisé dans l’hébergement d’infrastructure, de plateforme et de services.</w:t>
            </w:r>
            <w:r w:rsidRPr="00E70EBD">
              <w:rPr>
                <w:rFonts w:asciiTheme="minorHAnsi" w:hAnsiTheme="minorHAnsi" w:cstheme="minorHAnsi"/>
                <w:sz w:val="22"/>
                <w:szCs w:val="22"/>
              </w:rPr>
              <w:br/>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CSM</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de</w:t>
            </w:r>
            <w:r w:rsidRPr="00E70EBD">
              <w:rPr>
                <w:rFonts w:asciiTheme="minorHAnsi" w:hAnsiTheme="minorHAnsi" w:cstheme="minorHAnsi"/>
                <w:sz w:val="22"/>
                <w:szCs w:val="22"/>
              </w:rPr>
              <w:br/>
              <w:t>Service</w:t>
            </w:r>
            <w:r w:rsidRPr="00E70EBD">
              <w:rPr>
                <w:rFonts w:asciiTheme="minorHAnsi" w:hAnsiTheme="minorHAnsi" w:cstheme="minorHAnsi"/>
                <w:sz w:val="22"/>
                <w:szCs w:val="22"/>
              </w:rPr>
              <w:br/>
              <w:t>Métier</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Centre informatique dédiée à l’exploitation d’une application métier.</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DSUP</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Département SUPport</w:t>
            </w:r>
          </w:p>
        </w:tc>
        <w:tc>
          <w:tcPr>
            <w:tcW w:w="5635"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rsidTr="001749F8">
        <w:trPr>
          <w:trHeight w:val="230"/>
        </w:trPr>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DASIPH</w:t>
            </w:r>
            <w:r w:rsidRPr="00E70EBD">
              <w:rPr>
                <w:rFonts w:asciiTheme="minorHAnsi" w:hAnsiTheme="minorHAnsi" w:cstheme="minorHAnsi"/>
                <w:sz w:val="22"/>
                <w:szCs w:val="22"/>
              </w:rPr>
              <w:br/>
            </w:r>
            <w:r w:rsidRPr="00E70EBD">
              <w:rPr>
                <w:rFonts w:asciiTheme="minorHAnsi" w:hAnsiTheme="minorHAnsi" w:cstheme="minorHAnsi"/>
                <w:sz w:val="22"/>
                <w:szCs w:val="22"/>
              </w:rPr>
              <w:br/>
            </w:r>
          </w:p>
        </w:tc>
        <w:tc>
          <w:tcPr>
            <w:tcW w:w="2268" w:type="dxa"/>
          </w:tcPr>
          <w:p w:rsidR="001D49F8" w:rsidRPr="00E70EBD" w:rsidRDefault="00347F71" w:rsidP="001749F8">
            <w:pPr>
              <w:pStyle w:val="Retrait2"/>
              <w:ind w:left="0" w:firstLine="0"/>
              <w:jc w:val="left"/>
              <w:rPr>
                <w:rFonts w:asciiTheme="minorHAnsi" w:hAnsiTheme="minorHAnsi" w:cstheme="minorHAnsi"/>
                <w:sz w:val="22"/>
                <w:szCs w:val="22"/>
              </w:rPr>
            </w:pPr>
            <w:r w:rsidRPr="00E70EBD">
              <w:rPr>
                <w:rFonts w:asciiTheme="minorHAnsi" w:hAnsiTheme="minorHAnsi" w:cstheme="minorHAnsi"/>
                <w:sz w:val="22"/>
                <w:szCs w:val="22"/>
              </w:rPr>
              <w:t>Division</w:t>
            </w:r>
            <w:r w:rsidRPr="00E70EBD">
              <w:rPr>
                <w:rFonts w:asciiTheme="minorHAnsi" w:hAnsiTheme="minorHAnsi" w:cstheme="minorHAnsi"/>
                <w:sz w:val="22"/>
                <w:szCs w:val="22"/>
              </w:rPr>
              <w:br/>
              <w:t>Architecture des</w:t>
            </w:r>
            <w:r w:rsidRPr="00E70EBD">
              <w:rPr>
                <w:rFonts w:asciiTheme="minorHAnsi" w:hAnsiTheme="minorHAnsi" w:cstheme="minorHAnsi"/>
                <w:sz w:val="22"/>
                <w:szCs w:val="22"/>
              </w:rPr>
              <w:br/>
              <w:t>Services d’Infrastructure et Pilotage de l’Hébergement</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 xml:space="preserve">Entité en charge des composants d’infrastructures, de la définition des architectures techniques, de l’élaboration des master système et produits,  </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DDSI</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Direction</w:t>
            </w:r>
            <w:r w:rsidRPr="00E70EBD">
              <w:rPr>
                <w:rFonts w:asciiTheme="minorHAnsi" w:hAnsiTheme="minorHAnsi" w:cstheme="minorHAnsi"/>
                <w:sz w:val="22"/>
                <w:szCs w:val="22"/>
              </w:rPr>
              <w:br/>
              <w:t>Déléguée du</w:t>
            </w:r>
            <w:r w:rsidRPr="00E70EBD">
              <w:rPr>
                <w:rFonts w:asciiTheme="minorHAnsi" w:hAnsiTheme="minorHAnsi" w:cstheme="minorHAnsi"/>
                <w:sz w:val="22"/>
                <w:szCs w:val="22"/>
              </w:rPr>
              <w:br/>
              <w:t>Système d’</w:t>
            </w:r>
            <w:r w:rsidRPr="00E70EBD">
              <w:rPr>
                <w:rFonts w:asciiTheme="minorHAnsi" w:hAnsiTheme="minorHAnsi" w:cstheme="minorHAnsi"/>
                <w:sz w:val="22"/>
                <w:szCs w:val="22"/>
              </w:rPr>
              <w:br/>
              <w:t>Information</w:t>
            </w:r>
          </w:p>
        </w:tc>
        <w:tc>
          <w:tcPr>
            <w:tcW w:w="5635"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DIDD</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Département  de l’Informatique Décisionnelle et des Données</w:t>
            </w:r>
          </w:p>
        </w:tc>
        <w:tc>
          <w:tcPr>
            <w:tcW w:w="5635" w:type="dxa"/>
          </w:tcPr>
          <w:p w:rsidR="001D49F8" w:rsidRPr="00E70EBD" w:rsidRDefault="00347F71">
            <w:pPr>
              <w:pStyle w:val="Retrait2"/>
              <w:ind w:left="0" w:firstLine="0"/>
              <w:contextualSpacing/>
              <w:rPr>
                <w:rFonts w:asciiTheme="minorHAnsi" w:hAnsiTheme="minorHAnsi" w:cstheme="minorHAnsi"/>
                <w:sz w:val="22"/>
                <w:szCs w:val="22"/>
              </w:rPr>
            </w:pPr>
            <w:r w:rsidRPr="00E70EBD">
              <w:rPr>
                <w:rFonts w:asciiTheme="minorHAnsi" w:hAnsiTheme="minorHAnsi" w:cstheme="minorHAnsi"/>
                <w:sz w:val="22"/>
                <w:szCs w:val="22"/>
              </w:rPr>
              <w:t>Centre spécialisé dans l’informatique décisionnelle.</w:t>
            </w: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DT</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Département</w:t>
            </w:r>
            <w:r w:rsidRPr="00E70EBD">
              <w:rPr>
                <w:rFonts w:asciiTheme="minorHAnsi" w:hAnsiTheme="minorHAnsi" w:cstheme="minorHAnsi"/>
                <w:sz w:val="22"/>
                <w:szCs w:val="22"/>
              </w:rPr>
              <w:br/>
              <w:t>Technique</w:t>
            </w:r>
          </w:p>
        </w:tc>
        <w:tc>
          <w:tcPr>
            <w:tcW w:w="5635"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tc>
          <w:tcPr>
            <w:tcW w:w="13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UGECAM</w:t>
            </w:r>
          </w:p>
        </w:tc>
        <w:tc>
          <w:tcPr>
            <w:tcW w:w="2268"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Union pour la</w:t>
            </w:r>
            <w:r w:rsidRPr="00E70EBD">
              <w:rPr>
                <w:rFonts w:asciiTheme="minorHAnsi" w:hAnsiTheme="minorHAnsi" w:cstheme="minorHAnsi"/>
                <w:sz w:val="22"/>
                <w:szCs w:val="22"/>
              </w:rPr>
              <w:br/>
              <w:t>Gestion des</w:t>
            </w:r>
            <w:r w:rsidRPr="00E70EBD">
              <w:rPr>
                <w:rFonts w:asciiTheme="minorHAnsi" w:hAnsiTheme="minorHAnsi" w:cstheme="minorHAnsi"/>
                <w:sz w:val="22"/>
                <w:szCs w:val="22"/>
              </w:rPr>
              <w:br/>
              <w:t>Etablissements des</w:t>
            </w:r>
            <w:r w:rsidRPr="00E70EBD">
              <w:rPr>
                <w:rFonts w:asciiTheme="minorHAnsi" w:hAnsiTheme="minorHAnsi" w:cstheme="minorHAnsi"/>
                <w:sz w:val="22"/>
                <w:szCs w:val="22"/>
              </w:rPr>
              <w:br/>
              <w:t>Caisses</w:t>
            </w:r>
            <w:r w:rsidRPr="00E70EBD">
              <w:rPr>
                <w:rFonts w:asciiTheme="minorHAnsi" w:hAnsiTheme="minorHAnsi" w:cstheme="minorHAnsi"/>
                <w:sz w:val="22"/>
                <w:szCs w:val="22"/>
              </w:rPr>
              <w:br/>
              <w:t>d’Assurance</w:t>
            </w:r>
            <w:r w:rsidRPr="00E70EBD">
              <w:rPr>
                <w:rFonts w:asciiTheme="minorHAnsi" w:hAnsiTheme="minorHAnsi" w:cstheme="minorHAnsi"/>
                <w:sz w:val="22"/>
                <w:szCs w:val="22"/>
              </w:rPr>
              <w:br/>
              <w:t>Maladie</w:t>
            </w:r>
          </w:p>
        </w:tc>
        <w:tc>
          <w:tcPr>
            <w:tcW w:w="5635"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Agence assurant l’orientation et la gestion des établissements sanitaires et médico-sociaux de l’assurance maladie du régime général.</w:t>
            </w:r>
          </w:p>
        </w:tc>
      </w:tr>
    </w:tbl>
    <w:p w:rsidR="001D49F8" w:rsidRPr="00E70EBD" w:rsidRDefault="001D49F8">
      <w:pPr>
        <w:pStyle w:val="Retrait2"/>
        <w:rPr>
          <w:rFonts w:asciiTheme="minorHAnsi" w:hAnsiTheme="minorHAnsi" w:cstheme="minorHAnsi"/>
          <w:sz w:val="22"/>
          <w:szCs w:val="22"/>
        </w:rPr>
      </w:pPr>
    </w:p>
    <w:p w:rsidR="001D49F8" w:rsidRPr="00E70EBD" w:rsidRDefault="001D49F8" w:rsidP="007C100F">
      <w:pPr>
        <w:pStyle w:val="Retrait2"/>
        <w:ind w:left="0" w:firstLine="0"/>
        <w:rPr>
          <w:rFonts w:asciiTheme="minorHAnsi" w:hAnsiTheme="minorHAnsi" w:cstheme="minorHAnsi"/>
          <w:sz w:val="22"/>
          <w:szCs w:val="22"/>
        </w:rPr>
      </w:pPr>
    </w:p>
    <w:p w:rsidR="001D49F8" w:rsidRPr="00E70EBD" w:rsidRDefault="00347F71">
      <w:pPr>
        <w:pStyle w:val="Retrait2"/>
        <w:rPr>
          <w:rFonts w:asciiTheme="minorHAnsi" w:hAnsiTheme="minorHAnsi" w:cstheme="minorHAnsi"/>
          <w:sz w:val="22"/>
          <w:szCs w:val="22"/>
        </w:rPr>
      </w:pPr>
      <w:r w:rsidRPr="00E70EBD">
        <w:rPr>
          <w:rFonts w:asciiTheme="minorHAnsi" w:hAnsiTheme="minorHAnsi" w:cstheme="minorHAnsi"/>
          <w:sz w:val="22"/>
          <w:szCs w:val="22"/>
        </w:rPr>
        <w:t>Acronymes spécifiques aux environnements techniques du présent document :</w:t>
      </w:r>
    </w:p>
    <w:tbl>
      <w:tblPr>
        <w:tblStyle w:val="Grilledutableau"/>
        <w:tblW w:w="0" w:type="auto"/>
        <w:tblInd w:w="284" w:type="dxa"/>
        <w:tblLook w:val="04A0" w:firstRow="1" w:lastRow="0" w:firstColumn="1" w:lastColumn="0" w:noHBand="0" w:noVBand="1"/>
      </w:tblPr>
      <w:tblGrid>
        <w:gridCol w:w="1809"/>
        <w:gridCol w:w="1984"/>
        <w:gridCol w:w="5494"/>
      </w:tblGrid>
      <w:tr w:rsidR="001D49F8" w:rsidRPr="00E70EBD">
        <w:tc>
          <w:tcPr>
            <w:tcW w:w="1809"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Acronyme</w:t>
            </w:r>
          </w:p>
        </w:tc>
        <w:tc>
          <w:tcPr>
            <w:tcW w:w="1984"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Signification</w:t>
            </w:r>
          </w:p>
        </w:tc>
        <w:tc>
          <w:tcPr>
            <w:tcW w:w="5494" w:type="dxa"/>
          </w:tcPr>
          <w:p w:rsidR="001D49F8" w:rsidRPr="00E70EBD" w:rsidRDefault="00347F71">
            <w:pPr>
              <w:pStyle w:val="Retrait2"/>
              <w:ind w:left="0" w:firstLine="0"/>
              <w:rPr>
                <w:rFonts w:asciiTheme="minorHAnsi" w:hAnsiTheme="minorHAnsi" w:cstheme="minorHAnsi"/>
                <w:b/>
                <w:sz w:val="22"/>
                <w:szCs w:val="22"/>
              </w:rPr>
            </w:pPr>
            <w:r w:rsidRPr="00E70EBD">
              <w:rPr>
                <w:rFonts w:asciiTheme="minorHAnsi" w:hAnsiTheme="minorHAnsi" w:cstheme="minorHAnsi"/>
                <w:b/>
                <w:sz w:val="22"/>
                <w:szCs w:val="22"/>
              </w:rPr>
              <w:t>Précisions</w:t>
            </w:r>
          </w:p>
        </w:tc>
      </w:tr>
      <w:tr w:rsidR="001D49F8" w:rsidRPr="00E70EBD">
        <w:tc>
          <w:tcPr>
            <w:tcW w:w="1809"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PLC</w:t>
            </w:r>
          </w:p>
        </w:tc>
        <w:tc>
          <w:tcPr>
            <w:tcW w:w="19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Plateforme</w:t>
            </w:r>
            <w:r w:rsidRPr="00E70EBD">
              <w:rPr>
                <w:rFonts w:asciiTheme="minorHAnsi" w:hAnsiTheme="minorHAnsi" w:cstheme="minorHAnsi"/>
                <w:sz w:val="22"/>
                <w:szCs w:val="22"/>
              </w:rPr>
              <w:br/>
              <w:t>Logicielle</w:t>
            </w:r>
            <w:r w:rsidRPr="00E70EBD">
              <w:rPr>
                <w:rFonts w:asciiTheme="minorHAnsi" w:hAnsiTheme="minorHAnsi" w:cstheme="minorHAnsi"/>
                <w:sz w:val="22"/>
                <w:szCs w:val="22"/>
              </w:rPr>
              <w:br/>
              <w:t>Commune</w:t>
            </w:r>
          </w:p>
        </w:tc>
        <w:tc>
          <w:tcPr>
            <w:tcW w:w="549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Socle technique de base utilisé par l’ensemble des composants et applications de l’assurance maladie.</w:t>
            </w:r>
          </w:p>
        </w:tc>
      </w:tr>
      <w:tr w:rsidR="001D49F8" w:rsidRPr="00E70EBD">
        <w:trPr>
          <w:trHeight w:val="562"/>
        </w:trPr>
        <w:tc>
          <w:tcPr>
            <w:tcW w:w="1809"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UO</w:t>
            </w:r>
          </w:p>
        </w:tc>
        <w:tc>
          <w:tcPr>
            <w:tcW w:w="19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Unité</w:t>
            </w:r>
            <w:r w:rsidRPr="00E70EBD">
              <w:rPr>
                <w:rFonts w:asciiTheme="minorHAnsi" w:hAnsiTheme="minorHAnsi" w:cstheme="minorHAnsi"/>
                <w:sz w:val="22"/>
                <w:szCs w:val="22"/>
              </w:rPr>
              <w:br/>
              <w:t>d’œuvre</w:t>
            </w:r>
          </w:p>
        </w:tc>
        <w:tc>
          <w:tcPr>
            <w:tcW w:w="5494" w:type="dxa"/>
          </w:tcPr>
          <w:p w:rsidR="001D49F8" w:rsidRPr="00E70EBD" w:rsidRDefault="001D49F8">
            <w:pPr>
              <w:pStyle w:val="Retrait2"/>
              <w:ind w:left="0" w:firstLine="0"/>
              <w:rPr>
                <w:rFonts w:asciiTheme="minorHAnsi" w:hAnsiTheme="minorHAnsi" w:cstheme="minorHAnsi"/>
                <w:sz w:val="22"/>
                <w:szCs w:val="22"/>
              </w:rPr>
            </w:pPr>
          </w:p>
        </w:tc>
      </w:tr>
      <w:tr w:rsidR="001D49F8" w:rsidRPr="00E70EBD">
        <w:tc>
          <w:tcPr>
            <w:tcW w:w="1809"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VM</w:t>
            </w:r>
          </w:p>
        </w:tc>
        <w:tc>
          <w:tcPr>
            <w:tcW w:w="198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Virtual</w:t>
            </w:r>
            <w:r w:rsidRPr="00E70EBD">
              <w:rPr>
                <w:rFonts w:asciiTheme="minorHAnsi" w:hAnsiTheme="minorHAnsi" w:cstheme="minorHAnsi"/>
                <w:sz w:val="22"/>
                <w:szCs w:val="22"/>
              </w:rPr>
              <w:br/>
              <w:t>Machine</w:t>
            </w:r>
          </w:p>
        </w:tc>
        <w:tc>
          <w:tcPr>
            <w:tcW w:w="5494" w:type="dxa"/>
          </w:tcPr>
          <w:p w:rsidR="001D49F8" w:rsidRPr="00E70EBD" w:rsidRDefault="00347F71">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Désigne une machine virtuelle. Il s’agit de serveurs qui ne s’exécutent pas directement sur le matériel physique, mais au travers d’un hyperviseur. L’hyperviseur gère les accents concurrents au matériel pour plusieurs machines virtuelles.</w:t>
            </w:r>
          </w:p>
        </w:tc>
      </w:tr>
    </w:tbl>
    <w:p w:rsidR="001D49F8" w:rsidRPr="00E70EBD" w:rsidRDefault="001D49F8">
      <w:pPr>
        <w:pStyle w:val="Retrait3"/>
        <w:ind w:left="0" w:firstLine="0"/>
        <w:rPr>
          <w:rFonts w:asciiTheme="minorHAnsi" w:hAnsiTheme="minorHAnsi" w:cstheme="minorHAnsi"/>
          <w:sz w:val="22"/>
          <w:szCs w:val="22"/>
        </w:rPr>
        <w:sectPr w:rsidR="001D49F8" w:rsidRPr="00E70EBD">
          <w:footerReference w:type="default" r:id="rId12"/>
          <w:footerReference w:type="first" r:id="rId13"/>
          <w:pgSz w:w="11907" w:h="16840"/>
          <w:pgMar w:top="1418" w:right="850" w:bottom="1418" w:left="1418" w:header="567" w:footer="567" w:gutter="0"/>
          <w:pgNumType w:start="1"/>
          <w:cols w:space="720"/>
          <w:titlePg/>
        </w:sectPr>
      </w:pPr>
    </w:p>
    <w:p w:rsidR="001D49F8" w:rsidRPr="00E70EBD" w:rsidRDefault="001D49F8">
      <w:pPr>
        <w:jc w:val="left"/>
        <w:rPr>
          <w:rFonts w:asciiTheme="minorHAnsi" w:hAnsiTheme="minorHAnsi" w:cstheme="minorHAnsi"/>
          <w:sz w:val="22"/>
          <w:szCs w:val="22"/>
        </w:rPr>
      </w:pPr>
    </w:p>
    <w:p w:rsidR="001D49F8" w:rsidRPr="00E70EBD" w:rsidRDefault="00347F71">
      <w:pPr>
        <w:pStyle w:val="Titre2"/>
        <w:numPr>
          <w:ilvl w:val="0"/>
          <w:numId w:val="0"/>
        </w:numPr>
        <w:rPr>
          <w:rFonts w:asciiTheme="minorHAnsi" w:hAnsiTheme="minorHAnsi" w:cstheme="minorHAnsi"/>
        </w:rPr>
      </w:pPr>
      <w:bookmarkStart w:id="68" w:name="_Toc211356335"/>
      <w:r w:rsidRPr="00E70EBD">
        <w:rPr>
          <w:rFonts w:asciiTheme="minorHAnsi" w:hAnsiTheme="minorHAnsi" w:cstheme="minorHAnsi"/>
        </w:rPr>
        <w:t xml:space="preserve">Annexe </w:t>
      </w:r>
      <w:r w:rsidR="003B4AF6" w:rsidRPr="00E70EBD">
        <w:rPr>
          <w:rFonts w:asciiTheme="minorHAnsi" w:hAnsiTheme="minorHAnsi" w:cstheme="minorHAnsi"/>
        </w:rPr>
        <w:t>2</w:t>
      </w:r>
      <w:r w:rsidRPr="00E70EBD">
        <w:rPr>
          <w:rFonts w:asciiTheme="minorHAnsi" w:hAnsiTheme="minorHAnsi" w:cstheme="minorHAnsi"/>
        </w:rPr>
        <w:t xml:space="preserve"> – Ré</w:t>
      </w:r>
      <w:r w:rsidR="003B4AF6" w:rsidRPr="00E70EBD">
        <w:rPr>
          <w:rFonts w:asciiTheme="minorHAnsi" w:hAnsiTheme="minorHAnsi" w:cstheme="minorHAnsi"/>
        </w:rPr>
        <w:t>férentiel des applications Open S</w:t>
      </w:r>
      <w:r w:rsidRPr="00E70EBD">
        <w:rPr>
          <w:rFonts w:asciiTheme="minorHAnsi" w:hAnsiTheme="minorHAnsi" w:cstheme="minorHAnsi"/>
        </w:rPr>
        <w:t>ource au support 2025</w:t>
      </w:r>
      <w:bookmarkEnd w:id="68"/>
      <w:r w:rsidRPr="00E70EBD">
        <w:rPr>
          <w:rFonts w:asciiTheme="minorHAnsi" w:hAnsiTheme="minorHAnsi" w:cstheme="minorHAnsi"/>
        </w:rPr>
        <w:tab/>
      </w:r>
    </w:p>
    <w:p w:rsidR="002B1F84" w:rsidRPr="00E70EBD" w:rsidRDefault="00347F71" w:rsidP="007D34B2">
      <w:pPr>
        <w:pStyle w:val="Retrait2"/>
        <w:ind w:left="0" w:firstLine="0"/>
        <w:rPr>
          <w:rFonts w:asciiTheme="minorHAnsi" w:hAnsiTheme="minorHAnsi" w:cstheme="minorHAnsi"/>
          <w:sz w:val="22"/>
          <w:szCs w:val="22"/>
        </w:rPr>
      </w:pPr>
      <w:r w:rsidRPr="00E70EBD">
        <w:rPr>
          <w:rFonts w:asciiTheme="minorHAnsi" w:hAnsiTheme="minorHAnsi" w:cstheme="minorHAnsi"/>
          <w:sz w:val="22"/>
          <w:szCs w:val="22"/>
        </w:rPr>
        <w:t xml:space="preserve">Cf fichier tableur </w:t>
      </w:r>
      <w:r w:rsidR="00E12A9F" w:rsidRPr="00E70EBD">
        <w:rPr>
          <w:rFonts w:asciiTheme="minorHAnsi" w:hAnsiTheme="minorHAnsi" w:cstheme="minorHAnsi"/>
          <w:sz w:val="22"/>
          <w:szCs w:val="22"/>
        </w:rPr>
        <w:t>Référentiel applications OpenSource en support_2025.ods</w:t>
      </w:r>
    </w:p>
    <w:p w:rsidR="00B72EA8" w:rsidRPr="00E70EBD" w:rsidRDefault="00B72EA8" w:rsidP="00B72EA8">
      <w:pPr>
        <w:pStyle w:val="Comic"/>
        <w:rPr>
          <w:rFonts w:asciiTheme="minorHAnsi" w:hAnsiTheme="minorHAnsi" w:cstheme="minorHAnsi"/>
        </w:rPr>
      </w:pPr>
      <w:r w:rsidRPr="00E70EBD">
        <w:rPr>
          <w:rFonts w:asciiTheme="minorHAnsi" w:hAnsiTheme="minorHAnsi" w:cstheme="minorHAnsi"/>
        </w:rPr>
        <w:t>La liste détaillée des logiciels est présentée en pièce jointe annexe 2 du présent CCTP (Référentiel applications OpenSource en support_2025.ods), elle pré</w:t>
      </w:r>
      <w:r w:rsidR="0046474D" w:rsidRPr="00E70EBD">
        <w:rPr>
          <w:rFonts w:asciiTheme="minorHAnsi" w:hAnsiTheme="minorHAnsi" w:cstheme="minorHAnsi"/>
        </w:rPr>
        <w:t>sente le patrimoine applicatif O</w:t>
      </w:r>
      <w:r w:rsidRPr="00E70EBD">
        <w:rPr>
          <w:rFonts w:asciiTheme="minorHAnsi" w:hAnsiTheme="minorHAnsi" w:cstheme="minorHAnsi"/>
        </w:rPr>
        <w:t>pen</w:t>
      </w:r>
      <w:r w:rsidR="0046474D" w:rsidRPr="00E70EBD">
        <w:rPr>
          <w:rFonts w:asciiTheme="minorHAnsi" w:hAnsiTheme="minorHAnsi" w:cstheme="minorHAnsi"/>
        </w:rPr>
        <w:t xml:space="preserve"> S</w:t>
      </w:r>
      <w:r w:rsidRPr="00E70EBD">
        <w:rPr>
          <w:rFonts w:asciiTheme="minorHAnsi" w:hAnsiTheme="minorHAnsi" w:cstheme="minorHAnsi"/>
        </w:rPr>
        <w:t>ource de la Cnam à prendre en compte au lancement du présent accord-cadre et pourra é</w:t>
      </w:r>
      <w:r w:rsidR="0046474D" w:rsidRPr="00E70EBD">
        <w:rPr>
          <w:rFonts w:asciiTheme="minorHAnsi" w:hAnsiTheme="minorHAnsi" w:cstheme="minorHAnsi"/>
        </w:rPr>
        <w:t>voluer sur la durée de l’accord-</w:t>
      </w:r>
      <w:r w:rsidRPr="00E70EBD">
        <w:rPr>
          <w:rFonts w:asciiTheme="minorHAnsi" w:hAnsiTheme="minorHAnsi" w:cstheme="minorHAnsi"/>
        </w:rPr>
        <w:t>cadre.</w:t>
      </w:r>
    </w:p>
    <w:p w:rsidR="00C6338C" w:rsidRPr="00E70EBD" w:rsidRDefault="00C633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7C518C" w:rsidRPr="00E70EBD" w:rsidRDefault="007C518C" w:rsidP="007D34B2">
      <w:pPr>
        <w:pStyle w:val="Retrait2"/>
        <w:ind w:left="0" w:firstLine="0"/>
        <w:rPr>
          <w:rFonts w:asciiTheme="minorHAnsi" w:hAnsiTheme="minorHAnsi" w:cstheme="minorHAnsi"/>
          <w:sz w:val="22"/>
          <w:szCs w:val="22"/>
        </w:rPr>
      </w:pPr>
    </w:p>
    <w:p w:rsidR="001D49F8" w:rsidRPr="00E70EBD" w:rsidRDefault="00347F71" w:rsidP="00B72EA8">
      <w:pPr>
        <w:pStyle w:val="Titre2"/>
        <w:numPr>
          <w:ilvl w:val="0"/>
          <w:numId w:val="0"/>
        </w:numPr>
        <w:rPr>
          <w:rFonts w:asciiTheme="minorHAnsi" w:hAnsiTheme="minorHAnsi" w:cstheme="minorHAnsi"/>
        </w:rPr>
      </w:pPr>
      <w:bookmarkStart w:id="69" w:name="_Toc211356336"/>
      <w:r w:rsidRPr="00E70EBD">
        <w:rPr>
          <w:rFonts w:asciiTheme="minorHAnsi" w:hAnsiTheme="minorHAnsi" w:cstheme="minorHAnsi"/>
        </w:rPr>
        <w:t xml:space="preserve">Annexe </w:t>
      </w:r>
      <w:r w:rsidR="007C518C" w:rsidRPr="00E70EBD">
        <w:rPr>
          <w:rFonts w:asciiTheme="minorHAnsi" w:hAnsiTheme="minorHAnsi" w:cstheme="minorHAnsi"/>
        </w:rPr>
        <w:t>3</w:t>
      </w:r>
      <w:r w:rsidRPr="00E70EBD">
        <w:rPr>
          <w:rFonts w:asciiTheme="minorHAnsi" w:hAnsiTheme="minorHAnsi" w:cstheme="minorHAnsi"/>
        </w:rPr>
        <w:t xml:space="preserve"> : Statistique du ticketing </w:t>
      </w:r>
      <w:r w:rsidR="00CB034B" w:rsidRPr="00E70EBD">
        <w:rPr>
          <w:rFonts w:asciiTheme="minorHAnsi" w:hAnsiTheme="minorHAnsi" w:cstheme="minorHAnsi"/>
        </w:rPr>
        <w:t>2021-2025</w:t>
      </w:r>
      <w:r w:rsidR="00801B4B" w:rsidRPr="00E70EBD">
        <w:rPr>
          <w:rFonts w:asciiTheme="minorHAnsi" w:hAnsiTheme="minorHAnsi" w:cstheme="minorHAnsi"/>
        </w:rPr>
        <w:t>(à</w:t>
      </w:r>
      <w:r w:rsidR="00F86E33" w:rsidRPr="00E70EBD">
        <w:rPr>
          <w:rFonts w:asciiTheme="minorHAnsi" w:hAnsiTheme="minorHAnsi" w:cstheme="minorHAnsi"/>
        </w:rPr>
        <w:t xml:space="preserve"> titre indicatif</w:t>
      </w:r>
      <w:r w:rsidR="00801B4B" w:rsidRPr="00E70EBD">
        <w:rPr>
          <w:rFonts w:asciiTheme="minorHAnsi" w:hAnsiTheme="minorHAnsi" w:cstheme="minorHAnsi"/>
        </w:rPr>
        <w:t>)</w:t>
      </w:r>
      <w:bookmarkEnd w:id="69"/>
    </w:p>
    <w:p w:rsidR="006C738E" w:rsidRPr="00E70EBD" w:rsidRDefault="00347F71">
      <w:pPr>
        <w:pStyle w:val="Retrait2"/>
      </w:pPr>
      <w:r w:rsidRPr="00E70EBD">
        <w:rPr>
          <w:noProof/>
        </w:rPr>
        <w:drawing>
          <wp:inline distT="0" distB="0" distL="0" distR="0" wp14:anchorId="4BFD6C0B" wp14:editId="5426CEA4">
            <wp:extent cx="5940425" cy="337680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632585" name=""/>
                    <pic:cNvPicPr>
                      <a:picLocks noChangeAspect="1"/>
                    </pic:cNvPicPr>
                  </pic:nvPicPr>
                  <pic:blipFill>
                    <a:blip r:embed="rId14"/>
                    <a:stretch/>
                  </pic:blipFill>
                  <pic:spPr bwMode="auto">
                    <a:xfrm>
                      <a:off x="0" y="0"/>
                      <a:ext cx="5940424" cy="3376807"/>
                    </a:xfrm>
                    <a:prstGeom prst="rect">
                      <a:avLst/>
                    </a:prstGeom>
                  </pic:spPr>
                </pic:pic>
              </a:graphicData>
            </a:graphic>
          </wp:inline>
        </w:drawing>
      </w:r>
    </w:p>
    <w:p w:rsidR="006C738E" w:rsidRPr="00E70EBD" w:rsidRDefault="006C738E" w:rsidP="006C738E"/>
    <w:p w:rsidR="0046474D" w:rsidRPr="00E70EBD" w:rsidRDefault="006C738E" w:rsidP="0046474D">
      <w:pPr>
        <w:pStyle w:val="Titre2"/>
        <w:numPr>
          <w:ilvl w:val="0"/>
          <w:numId w:val="0"/>
        </w:numPr>
        <w:rPr>
          <w:rFonts w:asciiTheme="minorHAnsi" w:hAnsiTheme="minorHAnsi" w:cstheme="minorHAnsi"/>
        </w:rPr>
      </w:pPr>
      <w:bookmarkStart w:id="70" w:name="_Toc211356337"/>
      <w:r w:rsidRPr="00E70EBD">
        <w:rPr>
          <w:rFonts w:asciiTheme="minorHAnsi" w:hAnsiTheme="minorHAnsi" w:cstheme="minorHAnsi"/>
        </w:rPr>
        <w:t>Annexe 4 :</w:t>
      </w:r>
      <w:r w:rsidR="001A7F84" w:rsidRPr="00E70EBD">
        <w:rPr>
          <w:rFonts w:asciiTheme="minorHAnsi" w:hAnsiTheme="minorHAnsi" w:cstheme="minorHAnsi"/>
        </w:rPr>
        <w:t xml:space="preserve"> L</w:t>
      </w:r>
      <w:r w:rsidRPr="00E70EBD">
        <w:rPr>
          <w:rFonts w:asciiTheme="minorHAnsi" w:hAnsiTheme="minorHAnsi" w:cstheme="minorHAnsi"/>
        </w:rPr>
        <w:t xml:space="preserve">iste environnements </w:t>
      </w:r>
      <w:r w:rsidR="00216178" w:rsidRPr="00E70EBD">
        <w:rPr>
          <w:rFonts w:asciiTheme="minorHAnsi" w:hAnsiTheme="minorHAnsi" w:cstheme="minorHAnsi"/>
        </w:rPr>
        <w:t xml:space="preserve">d’exécution </w:t>
      </w:r>
      <w:r w:rsidRPr="00E70EBD">
        <w:rPr>
          <w:rFonts w:asciiTheme="minorHAnsi" w:hAnsiTheme="minorHAnsi" w:cstheme="minorHAnsi"/>
        </w:rPr>
        <w:t>Cnam à jour à la date de publication de l’</w:t>
      </w:r>
      <w:r w:rsidR="0046474D" w:rsidRPr="00E70EBD">
        <w:rPr>
          <w:rFonts w:asciiTheme="minorHAnsi" w:hAnsiTheme="minorHAnsi" w:cstheme="minorHAnsi"/>
        </w:rPr>
        <w:t>accord-</w:t>
      </w:r>
      <w:r w:rsidRPr="00E70EBD">
        <w:rPr>
          <w:rFonts w:asciiTheme="minorHAnsi" w:hAnsiTheme="minorHAnsi" w:cstheme="minorHAnsi"/>
        </w:rPr>
        <w:t>cadre</w:t>
      </w:r>
      <w:bookmarkEnd w:id="70"/>
      <w:r w:rsidR="0072356F" w:rsidRPr="00E70EBD">
        <w:rPr>
          <w:rFonts w:asciiTheme="minorHAnsi" w:hAnsiTheme="minorHAnsi" w:cstheme="minorHAnsi"/>
        </w:rPr>
        <w:t xml:space="preserve"> </w:t>
      </w:r>
    </w:p>
    <w:p w:rsidR="006C738E" w:rsidRPr="0046474D" w:rsidRDefault="006C738E" w:rsidP="0046474D">
      <w:pPr>
        <w:pStyle w:val="Titre2"/>
        <w:numPr>
          <w:ilvl w:val="0"/>
          <w:numId w:val="0"/>
        </w:numPr>
        <w:rPr>
          <w:rFonts w:asciiTheme="minorHAnsi" w:hAnsiTheme="minorHAnsi" w:cstheme="minorHAnsi"/>
        </w:rPr>
      </w:pPr>
      <w:bookmarkStart w:id="71" w:name="_Toc211356338"/>
      <w:r w:rsidRPr="00E70EBD">
        <w:rPr>
          <w:rFonts w:asciiTheme="minorHAnsi" w:hAnsiTheme="minorHAnsi" w:cstheme="minorHAnsi"/>
        </w:rPr>
        <w:t xml:space="preserve">Annexe 5 : </w:t>
      </w:r>
      <w:r w:rsidR="0072356F" w:rsidRPr="00E70EBD">
        <w:rPr>
          <w:rFonts w:asciiTheme="minorHAnsi" w:hAnsiTheme="minorHAnsi" w:cstheme="minorHAnsi"/>
        </w:rPr>
        <w:t>Plan d’Assurance Sécurité (</w:t>
      </w:r>
      <w:r w:rsidRPr="00E70EBD">
        <w:rPr>
          <w:rFonts w:asciiTheme="minorHAnsi" w:hAnsiTheme="minorHAnsi" w:cstheme="minorHAnsi"/>
        </w:rPr>
        <w:t>PAS</w:t>
      </w:r>
      <w:r w:rsidR="0072356F" w:rsidRPr="00E70EBD">
        <w:rPr>
          <w:rFonts w:asciiTheme="minorHAnsi" w:hAnsiTheme="minorHAnsi" w:cstheme="minorHAnsi"/>
        </w:rPr>
        <w:t>)</w:t>
      </w:r>
      <w:bookmarkEnd w:id="71"/>
    </w:p>
    <w:sectPr w:rsidR="006C738E" w:rsidRPr="0046474D">
      <w:footerReference w:type="first" r:id="rId15"/>
      <w:pgSz w:w="11907" w:h="16840"/>
      <w:pgMar w:top="1418" w:right="1134" w:bottom="1418" w:left="1418" w:header="567" w:footer="567" w:gutter="0"/>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Najia Simon" w:date="2025-08-11T14:53:09Z" w:initials="NS">
    <w:p w14:paraId="00000001" w14:textId="00000001">
      <w:pPr>
        <w:spacing w:line="240" w:after="0" w:lineRule="auto" w:before="0"/>
        <w:ind w:firstLine="0" w:left="0" w:right="0"/>
        <w:jc w:val="left"/>
      </w:pPr>
      <w:r>
        <w:rPr>
          <w:rFonts w:eastAsia="Arial" w:ascii="Arial" w:hAnsi="Arial" w:cs="Arial"/>
          <w:sz w:val="22"/>
        </w:rPr>
        <w:t xml:space="preserve">Attention ce point devra obligatoirement être vu et validé par DATIE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E95A2FA" w16cex:dateUtc="2025-08-11T14:55:00Z"/>
  <w16cex:commentExtensible w16cex:durableId="6C9F0BAC" w16cex:dateUtc="2025-08-11T14:56:00Z"/>
  <w16cex:commentExtensible w16cex:durableId="7B31ED06" w16cex:dateUtc="2025-08-31T18:24:00Z"/>
  <w16cex:commentExtensible w16cex:durableId="216AA6A0" w16cex:dateUtc="2025-08-31T18:26:00Z"/>
  <w16cex:commentExtensible w16cex:durableId="3D488806" w16cex:dateUtc="2025-08-31T18:30:00Z"/>
  <w16cex:commentExtensible w16cex:durableId="4CD6BCDA" w16cex:dateUtc="2025-08-31T18:35:00Z"/>
  <w16cex:commentExtensible w16cex:durableId="717706EC" w16cex:dateUtc="2025-08-08T13:35:00Z"/>
  <w16cex:commentExtensible w16cex:durableId="74B8E433" w16cex:dateUtc="2025-08-08T13:36:00Z"/>
  <w16cex:commentExtensible w16cex:durableId="183DC7EA" w16cex:dateUtc="2025-08-31T18:34:00Z"/>
  <w16cex:commentExtensible w16cex:durableId="493C37D7" w16cex:dateUtc="2025-08-31T18:43:00Z"/>
  <w16cex:commentExtensible w16cex:durableId="7136E822" w16cex:dateUtc="2025-08-31T18:39:00Z"/>
  <w16cex:commentExtensible w16cex:durableId="1A9174C0" w16cex:dateUtc="2025-08-31T18:40:00Z"/>
  <w16cex:commentExtensible w16cex:durableId="45094F05" w16cex:dateUtc="2025-08-31T18:46:00Z"/>
  <w16cex:commentExtensible w16cex:durableId="7A7526D1" w16cex:dateUtc="2025-08-08T13:37:00Z"/>
  <w16cex:commentExtensible w16cex:durableId="2F1F9B85" w16cex:dateUtc="2025-08-31T18:48:00Z"/>
  <w16cex:commentExtensible w16cex:durableId="3E3C99AF" w16cex:dateUtc="2025-08-31T18:54:00Z"/>
  <w16cex:commentExtensible w16cex:durableId="70615E92" w16cex:dateUtc="2025-08-31T18:51:00Z"/>
  <w16cex:commentExtensible w16cex:durableId="6270F096" w16cex:dateUtc="2025-08-08T13:40:00Z"/>
  <w16cex:commentExtensible w16cex:durableId="6A892CCF" w16cex:dateUtc="2025-08-31T19:00:00Z"/>
  <w16cex:commentExtensible w16cex:durableId="2566279C" w16cex:dateUtc="2025-08-08T13:45:00Z"/>
  <w16cex:commentExtensible w16cex:durableId="4FB02DEC" w16cex:dateUtc="2025-08-08T13:44:00Z"/>
  <w16cex:commentExtensible w16cex:durableId="67B858B3" w16cex:dateUtc="2025-08-31T19:01:00Z"/>
  <w16cex:commentExtensible w16cex:durableId="3DE7BF79" w16cex:dateUtc="2025-08-31T19:01:00Z"/>
  <w16cex:commentExtensible w16cex:durableId="2758A052" w16cex:dateUtc="2025-08-31T19:03:00Z"/>
  <w16cex:commentExtensible w16cex:durableId="590694E4" w16cex:dateUtc="2025-08-08T13:53:00Z"/>
  <w16cex:commentExtensible w16cex:durableId="6498D1B2" w16cex:dateUtc="2025-09-01T20:54:00Z"/>
  <w16cex:commentExtensible w16cex:durableId="3695DFBD" w16cex:dateUtc="2025-09-01T20:56:00Z"/>
  <w16cex:commentExtensible w16cex:durableId="7724C186" w16cex:dateUtc="2025-09-01T20:58:00Z"/>
  <w16cex:commentExtensible w16cex:durableId="0EDD27C0" w16cex:dateUtc="2025-09-01T21:03:00Z"/>
  <w16cex:commentExtensible w16cex:durableId="292C5E7F" w16cex:dateUtc="2025-08-08T14:03:00Z"/>
  <w16cex:commentExtensible w16cex:durableId="403B1B7F" w16cex:dateUtc="2025-08-08T14:04:00Z"/>
  <w16cex:commentExtensible w16cex:durableId="56AD916B" w16cex:dateUtc="2025-08-08T14:05:00Z"/>
  <w16cex:commentExtensible w16cex:durableId="7CF22F1B" w16cex:dateUtc="2025-09-01T21:09:00Z"/>
  <w16cex:commentExtensible w16cex:durableId="5913676A" w16cex:dateUtc="2025-08-08T14:06:00Z"/>
  <w16cex:commentExtensible w16cex:durableId="2DDE4E7E" w16cex:dateUtc="2025-08-08T14:06:00Z"/>
  <w16cex:commentExtensible w16cex:durableId="53DE5175" w16cex:dateUtc="2025-08-11T12:53:00Z"/>
  <w16cex:commentExtensible w16cex:durableId="6D3ABFF2" w16cex:dateUtc="2025-08-11T13:01:00Z"/>
  <w16cex:commentExtensible w16cex:durableId="238DFEFB" w16cex:dateUtc="2025-09-01T21:28:00Z"/>
  <w16cex:commentExtensible w16cex:durableId="1A45EC21" w16cex:dateUtc="2025-08-11T13:31:00Z"/>
  <w16cex:commentExtensible w16cex:durableId="64CEF2B3" w16cex:dateUtc="2025-08-11T13:39:00Z"/>
  <w16cex:commentExtensible w16cex:durableId="7CE447FD" w16cex:dateUtc="2025-08-11T13:40:00Z"/>
  <w16cex:commentExtensible w16cex:durableId="6F0D59E9" w16cex:dateUtc="2025-08-11T13:42:00Z"/>
  <w16cex:commentExtensible w16cex:durableId="715FAFED" w16cex:dateUtc="2025-08-11T13:43:00Z"/>
  <w16cex:commentExtensible w16cex:durableId="301143B0" w16cex:dateUtc="2025-09-01T21:23:00Z"/>
  <w16cex:commentExtensible w16cex:durableId="4EDACDD0" w16cex:dateUtc="2025-09-01T21:25:00Z"/>
</w16cex:commentsExtensible>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7DEF4C5" w16cex:dateUtc="2025-08-11T12:53:09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15" w16cid:durableId="3E95A2FA"/>
  <w16cid:commentId w16cid:paraId="00000014" w16cid:durableId="6C9F0BAC"/>
  <w16cid:commentId w16cid:paraId="4DD943FC" w16cid:durableId="7B31ED06"/>
  <w16cid:commentId w16cid:paraId="73CFB506" w16cid:durableId="216AA6A0"/>
  <w16cid:commentId w16cid:paraId="05CEA0B7" w16cid:durableId="3D488806"/>
  <w16cid:commentId w16cid:paraId="7E0274E4" w16cid:durableId="4CD6BCDA"/>
  <w16cid:commentId w16cid:paraId="00000013" w16cid:durableId="717706EC"/>
  <w16cid:commentId w16cid:paraId="00000012" w16cid:durableId="74B8E433"/>
  <w16cid:commentId w16cid:paraId="391D2128" w16cid:durableId="183DC7EA"/>
  <w16cid:commentId w16cid:paraId="0792EA43" w16cid:durableId="493C37D7"/>
  <w16cid:commentId w16cid:paraId="2ED7C268" w16cid:durableId="7136E822"/>
  <w16cid:commentId w16cid:paraId="7753B91F" w16cid:durableId="1A9174C0"/>
  <w16cid:commentId w16cid:paraId="0903E1D3" w16cid:durableId="45094F05"/>
  <w16cid:commentId w16cid:paraId="00000011" w16cid:durableId="7A7526D1"/>
  <w16cid:commentId w16cid:paraId="2816E0EB" w16cid:durableId="2F1F9B85"/>
  <w16cid:commentId w16cid:paraId="18C98DA2" w16cid:durableId="3E3C99AF"/>
  <w16cid:commentId w16cid:paraId="54B4628E" w16cid:durableId="70615E92"/>
  <w16cid:commentId w16cid:paraId="00000010" w16cid:durableId="6270F096"/>
  <w16cid:commentId w16cid:paraId="5D3EF51A" w16cid:durableId="6A892CCF"/>
  <w16cid:commentId w16cid:paraId="0000000F" w16cid:durableId="2566279C"/>
  <w16cid:commentId w16cid:paraId="0000000E" w16cid:durableId="4FB02DEC"/>
  <w16cid:commentId w16cid:paraId="0E1E89A4" w16cid:durableId="67B858B3"/>
  <w16cid:commentId w16cid:paraId="54FADC8F" w16cid:durableId="3DE7BF79"/>
  <w16cid:commentId w16cid:paraId="28C9FCBE" w16cid:durableId="2758A052"/>
  <w16cid:commentId w16cid:paraId="0000000D" w16cid:durableId="590694E4"/>
  <w16cid:commentId w16cid:paraId="3C9FF01E" w16cid:durableId="6498D1B2"/>
  <w16cid:commentId w16cid:paraId="4B09C1C5" w16cid:durableId="3695DFBD"/>
  <w16cid:commentId w16cid:paraId="703A64F0" w16cid:durableId="7724C186"/>
  <w16cid:commentId w16cid:paraId="62497D6B" w16cid:durableId="0EDD27C0"/>
  <w16cid:commentId w16cid:paraId="0000000C" w16cid:durableId="292C5E7F"/>
  <w16cid:commentId w16cid:paraId="0000000B" w16cid:durableId="403B1B7F"/>
  <w16cid:commentId w16cid:paraId="0000000A" w16cid:durableId="56AD916B"/>
  <w16cid:commentId w16cid:paraId="575CA69B" w16cid:durableId="7CF22F1B"/>
  <w16cid:commentId w16cid:paraId="00000009" w16cid:durableId="5913676A"/>
  <w16cid:commentId w16cid:paraId="00000008" w16cid:durableId="2DDE4E7E"/>
  <w16cid:commentId w16cid:paraId="00000007" w16cid:durableId="53DE5175"/>
  <w16cid:commentId w16cid:paraId="00000006" w16cid:durableId="6D3ABFF2"/>
  <w16cid:commentId w16cid:paraId="194D917A" w16cid:durableId="238DFEFB"/>
  <w16cid:commentId w16cid:paraId="00000005" w16cid:durableId="1A45EC21"/>
  <w16cid:commentId w16cid:paraId="00000004" w16cid:durableId="64CEF2B3"/>
  <w16cid:commentId w16cid:paraId="00000003" w16cid:durableId="7CE447FD"/>
  <w16cid:commentId w16cid:paraId="00000002" w16cid:durableId="6F0D59E9"/>
  <w16cid:commentId w16cid:paraId="00000001" w16cid:durableId="715FAFED"/>
  <w16cid:commentId w16cid:paraId="24B2E4B9" w16cid:durableId="301143B0"/>
  <w16cid:commentId w16cid:paraId="0A1D6AB3" w16cid:durableId="4EDACDD0"/>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47DEF4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398" w:rsidRDefault="00D83398">
      <w:r>
        <w:separator/>
      </w:r>
    </w:p>
  </w:endnote>
  <w:endnote w:type="continuationSeparator" w:id="0">
    <w:p w:rsidR="00D83398" w:rsidRDefault="00D8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00000000"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3" w:rsidRDefault="00B35253">
    <w:pPr>
      <w:pStyle w:val="Pieddepage"/>
    </w:pPr>
    <w:r>
      <w:rPr>
        <w:rFonts w:asciiTheme="minorHAnsi" w:hAnsiTheme="minorHAnsi" w:cstheme="minorHAnsi"/>
      </w:rPr>
      <w:t>CCTP –</w:t>
    </w:r>
    <w:r w:rsidRPr="000E1704">
      <w:t xml:space="preserve"> </w:t>
    </w:r>
    <w:r w:rsidRPr="000E1704">
      <w:rPr>
        <w:rFonts w:asciiTheme="minorHAnsi" w:hAnsiTheme="minorHAnsi" w:cstheme="minorHAnsi"/>
      </w:rPr>
      <w:t>SUIVI SUPPORT DES LOGICIELS OPEN SOURCE, PRESTATIONS ASSOCIEES ET REALISATION DE PRESTATIONS COMPLEMENTAIRES DANS LE DOMAINE DE L’OPEN SOURCE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sz w:val="22"/>
        <w:szCs w:val="22"/>
      </w:rPr>
      <w:fldChar w:fldCharType="begin"/>
    </w:r>
    <w:r>
      <w:rPr>
        <w:rFonts w:asciiTheme="minorHAnsi" w:hAnsiTheme="minorHAnsi" w:cstheme="minorHAnsi"/>
        <w:sz w:val="22"/>
        <w:szCs w:val="22"/>
      </w:rPr>
      <w:instrText>PAGE   \* MERGEFORMAT</w:instrText>
    </w:r>
    <w:r>
      <w:rPr>
        <w:rFonts w:asciiTheme="minorHAnsi" w:hAnsiTheme="minorHAnsi" w:cstheme="minorHAnsi"/>
        <w:sz w:val="22"/>
        <w:szCs w:val="22"/>
      </w:rPr>
      <w:fldChar w:fldCharType="separate"/>
    </w:r>
    <w:r w:rsidR="00066A06">
      <w:rPr>
        <w:rFonts w:asciiTheme="minorHAnsi" w:hAnsiTheme="minorHAnsi" w:cstheme="minorHAnsi"/>
        <w:noProof/>
        <w:sz w:val="22"/>
        <w:szCs w:val="22"/>
      </w:rPr>
      <w:t>37</w:t>
    </w:r>
    <w:r>
      <w:rPr>
        <w:rFonts w:asciiTheme="minorHAnsi" w:hAnsiTheme="minorHAnsi" w:cstheme="minorHAns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3" w:rsidRDefault="00B35253">
    <w:pPr>
      <w:pStyle w:val="Pieddepage"/>
      <w:rPr>
        <w:rFonts w:asciiTheme="minorHAnsi" w:hAnsiTheme="minorHAnsi" w:cstheme="minorHAnsi"/>
        <w:b/>
      </w:rPr>
    </w:pPr>
    <w:r>
      <w:rPr>
        <w:rFonts w:asciiTheme="minorHAnsi" w:hAnsiTheme="minorHAnsi" w:cstheme="minorHAnsi"/>
      </w:rPr>
      <w:t>CCTP – Suivi support des logiciels Open Source, prestations associées, et prestations complémentaires.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sz w:val="22"/>
        <w:szCs w:val="22"/>
      </w:rPr>
      <w:fldChar w:fldCharType="begin"/>
    </w:r>
    <w:r>
      <w:rPr>
        <w:rFonts w:asciiTheme="minorHAnsi" w:hAnsiTheme="minorHAnsi" w:cstheme="minorHAnsi"/>
        <w:sz w:val="22"/>
        <w:szCs w:val="22"/>
      </w:rPr>
      <w:instrText>PAGE   \* MERGEFORMAT</w:instrText>
    </w:r>
    <w:r>
      <w:rPr>
        <w:rFonts w:asciiTheme="minorHAnsi" w:hAnsiTheme="minorHAnsi" w:cstheme="minorHAnsi"/>
        <w:sz w:val="22"/>
        <w:szCs w:val="22"/>
      </w:rPr>
      <w:fldChar w:fldCharType="separate"/>
    </w:r>
    <w:r w:rsidR="00066A06">
      <w:rPr>
        <w:rFonts w:asciiTheme="minorHAnsi" w:hAnsiTheme="minorHAnsi" w:cstheme="minorHAnsi"/>
        <w:noProof/>
        <w:sz w:val="22"/>
        <w:szCs w:val="22"/>
      </w:rPr>
      <w:t>1</w:t>
    </w:r>
    <w:r>
      <w:rPr>
        <w:rFonts w:asciiTheme="minorHAnsi" w:hAnsiTheme="minorHAnsi" w:cstheme="minorHAnsi"/>
        <w:sz w:val="22"/>
        <w:szCs w:val="22"/>
      </w:rPr>
      <w:fldChar w:fldCharType="end"/>
    </w:r>
  </w:p>
  <w:p w:rsidR="00B35253" w:rsidRDefault="00B35253">
    <w:pPr>
      <w:pStyle w:val="Pieddepage"/>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253" w:rsidRDefault="00B35253">
    <w:pPr>
      <w:pStyle w:val="Pieddepage"/>
      <w:rPr>
        <w:rFonts w:asciiTheme="minorHAnsi" w:hAnsiTheme="minorHAnsi" w:cstheme="minorHAnsi"/>
      </w:rPr>
    </w:pPr>
    <w:r>
      <w:rPr>
        <w:rFonts w:asciiTheme="minorHAnsi" w:hAnsiTheme="minorHAnsi" w:cstheme="minorHAnsi"/>
      </w:rPr>
      <w:t>CCTP – Suivi support des logiciels Open Source, prestations associées et prestations complémentaires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sz w:val="22"/>
        <w:szCs w:val="22"/>
      </w:rPr>
      <w:fldChar w:fldCharType="begin"/>
    </w:r>
    <w:r>
      <w:rPr>
        <w:rFonts w:asciiTheme="minorHAnsi" w:hAnsiTheme="minorHAnsi" w:cstheme="minorHAnsi"/>
        <w:sz w:val="22"/>
        <w:szCs w:val="22"/>
      </w:rPr>
      <w:instrText>PAGE   \* MERGEFORMAT</w:instrText>
    </w:r>
    <w:r>
      <w:rPr>
        <w:rFonts w:asciiTheme="minorHAnsi" w:hAnsiTheme="minorHAnsi" w:cstheme="minorHAnsi"/>
        <w:sz w:val="22"/>
        <w:szCs w:val="22"/>
      </w:rPr>
      <w:fldChar w:fldCharType="separate"/>
    </w:r>
    <w:r w:rsidR="00066A06">
      <w:rPr>
        <w:rFonts w:asciiTheme="minorHAnsi" w:hAnsiTheme="minorHAnsi" w:cstheme="minorHAnsi"/>
        <w:noProof/>
        <w:sz w:val="22"/>
        <w:szCs w:val="22"/>
      </w:rPr>
      <w:t>38</w:t>
    </w:r>
    <w:r>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398" w:rsidRDefault="00D83398">
      <w:r>
        <w:separator/>
      </w:r>
    </w:p>
  </w:footnote>
  <w:footnote w:type="continuationSeparator" w:id="0">
    <w:p w:rsidR="00D83398" w:rsidRDefault="00D83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47F2"/>
    <w:multiLevelType w:val="multilevel"/>
    <w:tmpl w:val="8932D0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7A56DB9"/>
    <w:multiLevelType w:val="multilevel"/>
    <w:tmpl w:val="31062622"/>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9E56E0"/>
    <w:multiLevelType w:val="multilevel"/>
    <w:tmpl w:val="1034F09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DDD040F"/>
    <w:multiLevelType w:val="multilevel"/>
    <w:tmpl w:val="A50C6D8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0FA01966"/>
    <w:multiLevelType w:val="hybridMultilevel"/>
    <w:tmpl w:val="E5F444B4"/>
    <w:lvl w:ilvl="0" w:tplc="FD64AEA8">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4341E9"/>
    <w:multiLevelType w:val="multilevel"/>
    <w:tmpl w:val="8188C6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31248F5"/>
    <w:multiLevelType w:val="hybridMultilevel"/>
    <w:tmpl w:val="4B624F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A36E58"/>
    <w:multiLevelType w:val="hybridMultilevel"/>
    <w:tmpl w:val="EF7E33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1A7892"/>
    <w:multiLevelType w:val="multilevel"/>
    <w:tmpl w:val="891A34E2"/>
    <w:lvl w:ilvl="0">
      <w:start w:val="1"/>
      <w:numFmt w:val="bullet"/>
      <w:lvlText w:val=""/>
      <w:lvlJc w:val="left"/>
      <w:pPr>
        <w:tabs>
          <w:tab w:val="num" w:pos="432"/>
        </w:tabs>
        <w:ind w:left="432" w:hanging="432"/>
      </w:pPr>
      <w:rPr>
        <w:rFonts w:ascii="Wingdings" w:hAnsi="Wingdings" w:hint="default"/>
      </w:rPr>
    </w:lvl>
    <w:lvl w:ilvl="1">
      <w:start w:val="1"/>
      <w:numFmt w:val="decimal"/>
      <w:lvlText w:val="%1.%2"/>
      <w:lvlJc w:val="left"/>
      <w:pPr>
        <w:tabs>
          <w:tab w:val="num" w:pos="576"/>
        </w:tabs>
        <w:ind w:left="576" w:hanging="576"/>
      </w:pPr>
      <w:rPr>
        <w:rFonts w:hint="default"/>
        <w:sz w:val="2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7FF3BA2"/>
    <w:multiLevelType w:val="multilevel"/>
    <w:tmpl w:val="D6C4AAA0"/>
    <w:lvl w:ilvl="0">
      <w:start w:val="1"/>
      <w:numFmt w:val="bullet"/>
      <w:lvlText w:val=""/>
      <w:lvlJc w:val="left"/>
      <w:pPr>
        <w:ind w:left="7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1991747C"/>
    <w:multiLevelType w:val="multilevel"/>
    <w:tmpl w:val="F3546134"/>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19BA2F52"/>
    <w:multiLevelType w:val="multilevel"/>
    <w:tmpl w:val="3710C17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B0C4B5D"/>
    <w:multiLevelType w:val="hybridMultilevel"/>
    <w:tmpl w:val="0008941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62D5E"/>
    <w:multiLevelType w:val="multilevel"/>
    <w:tmpl w:val="31E0DEA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E585590"/>
    <w:multiLevelType w:val="multilevel"/>
    <w:tmpl w:val="953CA5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EED0F37"/>
    <w:multiLevelType w:val="multilevel"/>
    <w:tmpl w:val="D424E20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266"/>
      </w:pPr>
      <w:rPr>
        <w:rFonts w:ascii="Wingdings" w:hAnsi="Wingdings" w:hint="default"/>
      </w:rPr>
    </w:lvl>
    <w:lvl w:ilvl="2">
      <w:start w:val="1"/>
      <w:numFmt w:val="bullet"/>
      <w:lvlText w:val=""/>
      <w:lvlJc w:val="left"/>
      <w:pPr>
        <w:tabs>
          <w:tab w:val="num" w:pos="1080"/>
        </w:tabs>
        <w:ind w:left="1080" w:hanging="229"/>
      </w:pPr>
      <w:rPr>
        <w:rFonts w:ascii="Wingdings" w:hAnsi="Wingdings" w:hint="default"/>
      </w:rPr>
    </w:lvl>
    <w:lvl w:ilvl="3">
      <w:start w:val="1"/>
      <w:numFmt w:val="bullet"/>
      <w:lvlText w:val=""/>
      <w:lvlJc w:val="left"/>
      <w:pPr>
        <w:tabs>
          <w:tab w:val="num" w:pos="1440"/>
        </w:tabs>
        <w:ind w:left="1440" w:hanging="22"/>
      </w:pPr>
      <w:rPr>
        <w:rFonts w:ascii="Symbol" w:hAnsi="Symbol" w:hint="default"/>
      </w:rPr>
    </w:lvl>
    <w:lvl w:ilvl="4">
      <w:start w:val="1"/>
      <w:numFmt w:val="bullet"/>
      <w:lvlText w:val=""/>
      <w:lvlJc w:val="left"/>
      <w:pPr>
        <w:tabs>
          <w:tab w:val="num" w:pos="1800"/>
        </w:tabs>
        <w:ind w:left="1800" w:firstLine="185"/>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1403D42"/>
    <w:multiLevelType w:val="multilevel"/>
    <w:tmpl w:val="966630E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21F20A3A"/>
    <w:multiLevelType w:val="multilevel"/>
    <w:tmpl w:val="19065A2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3A10838"/>
    <w:multiLevelType w:val="multilevel"/>
    <w:tmpl w:val="1A245FA4"/>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28AF0F1E"/>
    <w:multiLevelType w:val="multilevel"/>
    <w:tmpl w:val="5E600A4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299D1E2F"/>
    <w:multiLevelType w:val="multilevel"/>
    <w:tmpl w:val="76283DFA"/>
    <w:lvl w:ilvl="0">
      <w:start w:val="1"/>
      <w:numFmt w:val="bullet"/>
      <w:lvlText w:val=""/>
      <w:lvlJc w:val="left"/>
      <w:pPr>
        <w:ind w:left="7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2A750B2C"/>
    <w:multiLevelType w:val="multilevel"/>
    <w:tmpl w:val="9A9E261E"/>
    <w:lvl w:ilvl="0">
      <w:start w:val="1"/>
      <w:numFmt w:val="bullet"/>
      <w:pStyle w:val="Listeflche"/>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B325A64"/>
    <w:multiLevelType w:val="multilevel"/>
    <w:tmpl w:val="083647F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2B713708"/>
    <w:multiLevelType w:val="multilevel"/>
    <w:tmpl w:val="E668B50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2C1D15FA"/>
    <w:multiLevelType w:val="multilevel"/>
    <w:tmpl w:val="AC7C8F3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31A53E72"/>
    <w:multiLevelType w:val="multilevel"/>
    <w:tmpl w:val="AEC2DD18"/>
    <w:lvl w:ilv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229103B"/>
    <w:multiLevelType w:val="multilevel"/>
    <w:tmpl w:val="A978DE8C"/>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943FD2"/>
    <w:multiLevelType w:val="multilevel"/>
    <w:tmpl w:val="329AAF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60637FB"/>
    <w:multiLevelType w:val="multilevel"/>
    <w:tmpl w:val="8E8AF18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37113878"/>
    <w:multiLevelType w:val="multilevel"/>
    <w:tmpl w:val="FF26009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377E0A53"/>
    <w:multiLevelType w:val="multilevel"/>
    <w:tmpl w:val="761EF6C6"/>
    <w:lvl w:ilvl="0">
      <w:start w:val="1"/>
      <w:numFmt w:val="bullet"/>
      <w:lvlText w:val=""/>
      <w:lvlJc w:val="left"/>
      <w:pPr>
        <w:ind w:left="709"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90711D2"/>
    <w:multiLevelType w:val="multilevel"/>
    <w:tmpl w:val="CB8C644C"/>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39246A97"/>
    <w:multiLevelType w:val="multilevel"/>
    <w:tmpl w:val="E954FBE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398D07ED"/>
    <w:multiLevelType w:val="multilevel"/>
    <w:tmpl w:val="7AE648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39F061FF"/>
    <w:multiLevelType w:val="multilevel"/>
    <w:tmpl w:val="7968E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AF33BE9"/>
    <w:multiLevelType w:val="multilevel"/>
    <w:tmpl w:val="40D21A7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3B351EA3"/>
    <w:multiLevelType w:val="multilevel"/>
    <w:tmpl w:val="14704AA8"/>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37" w15:restartNumberingAfterBreak="0">
    <w:nsid w:val="40EA0A62"/>
    <w:multiLevelType w:val="hybridMultilevel"/>
    <w:tmpl w:val="1C122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48A288B"/>
    <w:multiLevelType w:val="multilevel"/>
    <w:tmpl w:val="33F6C2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AEB6C02"/>
    <w:multiLevelType w:val="multilevel"/>
    <w:tmpl w:val="B6906B00"/>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0" w15:restartNumberingAfterBreak="0">
    <w:nsid w:val="4C7C79E0"/>
    <w:multiLevelType w:val="multilevel"/>
    <w:tmpl w:val="D350343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1" w15:restartNumberingAfterBreak="0">
    <w:nsid w:val="4E293A71"/>
    <w:multiLevelType w:val="multilevel"/>
    <w:tmpl w:val="67D82B0E"/>
    <w:lvl w:ilvl="0">
      <w:start w:val="1"/>
      <w:numFmt w:val="bullet"/>
      <w:lvlText w:val=""/>
      <w:lvlJc w:val="left"/>
      <w:pPr>
        <w:tabs>
          <w:tab w:val="num" w:pos="432"/>
        </w:tabs>
        <w:ind w:left="432" w:hanging="432"/>
      </w:pPr>
      <w:rPr>
        <w:rFonts w:ascii="Symbol" w:hAnsi="Symbol" w:hint="default"/>
      </w:rPr>
    </w:lvl>
    <w:lvl w:ilvl="1">
      <w:start w:val="1"/>
      <w:numFmt w:val="decimal"/>
      <w:lvlText w:val="%1.%2"/>
      <w:lvlJc w:val="left"/>
      <w:pPr>
        <w:tabs>
          <w:tab w:val="num" w:pos="576"/>
        </w:tabs>
        <w:ind w:left="576" w:hanging="576"/>
      </w:pPr>
      <w:rPr>
        <w:rFonts w:hint="default"/>
        <w:sz w:val="20"/>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11441A3"/>
    <w:multiLevelType w:val="multilevel"/>
    <w:tmpl w:val="9AE8480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53633910"/>
    <w:multiLevelType w:val="multilevel"/>
    <w:tmpl w:val="C4E8AFB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4" w15:restartNumberingAfterBreak="0">
    <w:nsid w:val="54946FEE"/>
    <w:multiLevelType w:val="multilevel"/>
    <w:tmpl w:val="8AF091E4"/>
    <w:lvl w:ilvl="0">
      <w:start w:val="3"/>
      <w:numFmt w:val="bullet"/>
      <w:lvlText w:val="-"/>
      <w:lvlJc w:val="left"/>
      <w:pPr>
        <w:ind w:left="720" w:hanging="360"/>
      </w:pPr>
      <w:rPr>
        <w:rFonts w:ascii="Calibri" w:eastAsia="Times New Roman" w:hAnsi="Calibri"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70B7746"/>
    <w:multiLevelType w:val="multilevel"/>
    <w:tmpl w:val="2CF64BC6"/>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59BC5471"/>
    <w:multiLevelType w:val="multilevel"/>
    <w:tmpl w:val="800E17F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7" w15:restartNumberingAfterBreak="0">
    <w:nsid w:val="5A5D5E39"/>
    <w:multiLevelType w:val="multilevel"/>
    <w:tmpl w:val="15AA72D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b/>
        <w:sz w:val="28"/>
        <w:szCs w:val="28"/>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A9130D1"/>
    <w:multiLevelType w:val="multilevel"/>
    <w:tmpl w:val="D7DE0E3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9" w15:restartNumberingAfterBreak="0">
    <w:nsid w:val="60E9106A"/>
    <w:multiLevelType w:val="multilevel"/>
    <w:tmpl w:val="C5166DE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0" w15:restartNumberingAfterBreak="0">
    <w:nsid w:val="62AF0D3C"/>
    <w:multiLevelType w:val="multilevel"/>
    <w:tmpl w:val="EB828AEC"/>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1" w15:restartNumberingAfterBreak="0">
    <w:nsid w:val="63A57363"/>
    <w:multiLevelType w:val="multilevel"/>
    <w:tmpl w:val="CCB4BDD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2" w15:restartNumberingAfterBreak="0">
    <w:nsid w:val="63AD27AE"/>
    <w:multiLevelType w:val="multilevel"/>
    <w:tmpl w:val="FA2C1B9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3" w15:restartNumberingAfterBreak="0">
    <w:nsid w:val="656E7DE4"/>
    <w:multiLevelType w:val="multilevel"/>
    <w:tmpl w:val="CDB8B07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67073525"/>
    <w:multiLevelType w:val="multilevel"/>
    <w:tmpl w:val="EFB0B1C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5" w15:restartNumberingAfterBreak="0">
    <w:nsid w:val="67DF159A"/>
    <w:multiLevelType w:val="multilevel"/>
    <w:tmpl w:val="F60A67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AD24E13"/>
    <w:multiLevelType w:val="multilevel"/>
    <w:tmpl w:val="FFD40DB6"/>
    <w:lvl w:ilvl="0">
      <w:start w:val="1"/>
      <w:numFmt w:val="bullet"/>
      <w:pStyle w:val="Listebou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6C1A714B"/>
    <w:multiLevelType w:val="multilevel"/>
    <w:tmpl w:val="1D9AE1DC"/>
    <w:lvl w:ilv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CCA4916"/>
    <w:multiLevelType w:val="multilevel"/>
    <w:tmpl w:val="443C27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6E4A53F5"/>
    <w:multiLevelType w:val="multilevel"/>
    <w:tmpl w:val="68C26520"/>
    <w:lvl w:ilvl="0">
      <w:start w:val="1"/>
      <w:numFmt w:val="bullet"/>
      <w:lvlText w:val=""/>
      <w:lvlJc w:val="left"/>
      <w:pPr>
        <w:ind w:left="709" w:hanging="360"/>
      </w:pPr>
      <w:rPr>
        <w:rFonts w:ascii="Symbol" w:hAnsi="Symbol" w:hint="default"/>
      </w:rPr>
    </w:lvl>
    <w:lvl w:ilvl="1">
      <w:start w:val="1"/>
      <w:numFmt w:val="bullet"/>
      <w:lvlText w:val="o"/>
      <w:lvlJc w:val="left"/>
      <w:pPr>
        <w:ind w:left="1505" w:hanging="360"/>
      </w:pPr>
      <w:rPr>
        <w:rFonts w:ascii="Courier New" w:hAnsi="Courier New" w:cs="Courier New" w:hint="default"/>
      </w:rPr>
    </w:lvl>
    <w:lvl w:ilvl="2">
      <w:start w:val="1"/>
      <w:numFmt w:val="bullet"/>
      <w:lvlText w:val=""/>
      <w:lvlJc w:val="left"/>
      <w:pPr>
        <w:ind w:left="2225" w:hanging="360"/>
      </w:pPr>
      <w:rPr>
        <w:rFonts w:ascii="Wingdings" w:hAnsi="Wingdings" w:hint="default"/>
      </w:rPr>
    </w:lvl>
    <w:lvl w:ilvl="3">
      <w:start w:val="1"/>
      <w:numFmt w:val="bullet"/>
      <w:lvlText w:val=""/>
      <w:lvlJc w:val="left"/>
      <w:pPr>
        <w:ind w:left="2945" w:hanging="360"/>
      </w:pPr>
      <w:rPr>
        <w:rFonts w:ascii="Symbol" w:hAnsi="Symbol" w:hint="default"/>
      </w:rPr>
    </w:lvl>
    <w:lvl w:ilvl="4">
      <w:start w:val="1"/>
      <w:numFmt w:val="bullet"/>
      <w:lvlText w:val="o"/>
      <w:lvlJc w:val="left"/>
      <w:pPr>
        <w:ind w:left="3665" w:hanging="360"/>
      </w:pPr>
      <w:rPr>
        <w:rFonts w:ascii="Courier New" w:hAnsi="Courier New" w:cs="Courier New" w:hint="default"/>
      </w:rPr>
    </w:lvl>
    <w:lvl w:ilvl="5">
      <w:start w:val="1"/>
      <w:numFmt w:val="bullet"/>
      <w:lvlText w:val=""/>
      <w:lvlJc w:val="left"/>
      <w:pPr>
        <w:ind w:left="4385" w:hanging="360"/>
      </w:pPr>
      <w:rPr>
        <w:rFonts w:ascii="Wingdings" w:hAnsi="Wingdings" w:hint="default"/>
      </w:rPr>
    </w:lvl>
    <w:lvl w:ilvl="6">
      <w:start w:val="1"/>
      <w:numFmt w:val="bullet"/>
      <w:lvlText w:val=""/>
      <w:lvlJc w:val="left"/>
      <w:pPr>
        <w:ind w:left="5105" w:hanging="360"/>
      </w:pPr>
      <w:rPr>
        <w:rFonts w:ascii="Symbol" w:hAnsi="Symbol" w:hint="default"/>
      </w:rPr>
    </w:lvl>
    <w:lvl w:ilvl="7">
      <w:start w:val="1"/>
      <w:numFmt w:val="bullet"/>
      <w:lvlText w:val="o"/>
      <w:lvlJc w:val="left"/>
      <w:pPr>
        <w:ind w:left="5825" w:hanging="360"/>
      </w:pPr>
      <w:rPr>
        <w:rFonts w:ascii="Courier New" w:hAnsi="Courier New" w:cs="Courier New" w:hint="default"/>
      </w:rPr>
    </w:lvl>
    <w:lvl w:ilvl="8">
      <w:start w:val="1"/>
      <w:numFmt w:val="bullet"/>
      <w:lvlText w:val=""/>
      <w:lvlJc w:val="left"/>
      <w:pPr>
        <w:ind w:left="6545" w:hanging="360"/>
      </w:pPr>
      <w:rPr>
        <w:rFonts w:ascii="Wingdings" w:hAnsi="Wingdings" w:hint="default"/>
      </w:rPr>
    </w:lvl>
  </w:abstractNum>
  <w:abstractNum w:abstractNumId="60" w15:restartNumberingAfterBreak="0">
    <w:nsid w:val="6EA9173A"/>
    <w:multiLevelType w:val="hybridMultilevel"/>
    <w:tmpl w:val="75108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7F372CC"/>
    <w:multiLevelType w:val="multilevel"/>
    <w:tmpl w:val="7E9A4F22"/>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7B95451C"/>
    <w:multiLevelType w:val="multilevel"/>
    <w:tmpl w:val="15D01C3E"/>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63" w15:restartNumberingAfterBreak="0">
    <w:nsid w:val="7BEC6E20"/>
    <w:multiLevelType w:val="multilevel"/>
    <w:tmpl w:val="1F880600"/>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abstractNumId w:val="36"/>
  </w:num>
  <w:num w:numId="2">
    <w:abstractNumId w:val="56"/>
  </w:num>
  <w:num w:numId="3">
    <w:abstractNumId w:val="21"/>
  </w:num>
  <w:num w:numId="4">
    <w:abstractNumId w:val="2"/>
  </w:num>
  <w:num w:numId="5">
    <w:abstractNumId w:val="33"/>
  </w:num>
  <w:num w:numId="6">
    <w:abstractNumId w:val="27"/>
  </w:num>
  <w:num w:numId="7">
    <w:abstractNumId w:val="14"/>
  </w:num>
  <w:num w:numId="8">
    <w:abstractNumId w:val="59"/>
  </w:num>
  <w:num w:numId="9">
    <w:abstractNumId w:val="38"/>
  </w:num>
  <w:num w:numId="10">
    <w:abstractNumId w:val="5"/>
  </w:num>
  <w:num w:numId="11">
    <w:abstractNumId w:val="55"/>
  </w:num>
  <w:num w:numId="12">
    <w:abstractNumId w:val="47"/>
  </w:num>
  <w:num w:numId="13">
    <w:abstractNumId w:val="15"/>
  </w:num>
  <w:num w:numId="14">
    <w:abstractNumId w:val="41"/>
  </w:num>
  <w:num w:numId="15">
    <w:abstractNumId w:val="8"/>
  </w:num>
  <w:num w:numId="16">
    <w:abstractNumId w:val="44"/>
  </w:num>
  <w:num w:numId="17">
    <w:abstractNumId w:val="57"/>
  </w:num>
  <w:num w:numId="18">
    <w:abstractNumId w:val="53"/>
  </w:num>
  <w:num w:numId="19">
    <w:abstractNumId w:val="32"/>
  </w:num>
  <w:num w:numId="20">
    <w:abstractNumId w:val="22"/>
  </w:num>
  <w:num w:numId="21">
    <w:abstractNumId w:val="42"/>
  </w:num>
  <w:num w:numId="22">
    <w:abstractNumId w:val="49"/>
  </w:num>
  <w:num w:numId="23">
    <w:abstractNumId w:val="13"/>
  </w:num>
  <w:num w:numId="24">
    <w:abstractNumId w:val="11"/>
  </w:num>
  <w:num w:numId="25">
    <w:abstractNumId w:val="34"/>
  </w:num>
  <w:num w:numId="26">
    <w:abstractNumId w:val="58"/>
  </w:num>
  <w:num w:numId="27">
    <w:abstractNumId w:val="0"/>
  </w:num>
  <w:num w:numId="28">
    <w:abstractNumId w:val="35"/>
  </w:num>
  <w:num w:numId="29">
    <w:abstractNumId w:val="20"/>
  </w:num>
  <w:num w:numId="30">
    <w:abstractNumId w:val="9"/>
  </w:num>
  <w:num w:numId="31">
    <w:abstractNumId w:val="30"/>
  </w:num>
  <w:num w:numId="32">
    <w:abstractNumId w:val="31"/>
  </w:num>
  <w:num w:numId="33">
    <w:abstractNumId w:val="52"/>
  </w:num>
  <w:num w:numId="34">
    <w:abstractNumId w:val="62"/>
  </w:num>
  <w:num w:numId="35">
    <w:abstractNumId w:val="61"/>
  </w:num>
  <w:num w:numId="36">
    <w:abstractNumId w:val="17"/>
  </w:num>
  <w:num w:numId="37">
    <w:abstractNumId w:val="40"/>
  </w:num>
  <w:num w:numId="38">
    <w:abstractNumId w:val="63"/>
  </w:num>
  <w:num w:numId="39">
    <w:abstractNumId w:val="10"/>
  </w:num>
  <w:num w:numId="40">
    <w:abstractNumId w:val="46"/>
  </w:num>
  <w:num w:numId="41">
    <w:abstractNumId w:val="23"/>
  </w:num>
  <w:num w:numId="42">
    <w:abstractNumId w:val="26"/>
  </w:num>
  <w:num w:numId="43">
    <w:abstractNumId w:val="3"/>
  </w:num>
  <w:num w:numId="44">
    <w:abstractNumId w:val="54"/>
  </w:num>
  <w:num w:numId="45">
    <w:abstractNumId w:val="48"/>
  </w:num>
  <w:num w:numId="46">
    <w:abstractNumId w:val="16"/>
  </w:num>
  <w:num w:numId="47">
    <w:abstractNumId w:val="19"/>
  </w:num>
  <w:num w:numId="48">
    <w:abstractNumId w:val="51"/>
  </w:num>
  <w:num w:numId="49">
    <w:abstractNumId w:val="43"/>
  </w:num>
  <w:num w:numId="50">
    <w:abstractNumId w:val="39"/>
  </w:num>
  <w:num w:numId="51">
    <w:abstractNumId w:val="28"/>
  </w:num>
  <w:num w:numId="52">
    <w:abstractNumId w:val="24"/>
  </w:num>
  <w:num w:numId="53">
    <w:abstractNumId w:val="50"/>
  </w:num>
  <w:num w:numId="54">
    <w:abstractNumId w:val="1"/>
  </w:num>
  <w:num w:numId="55">
    <w:abstractNumId w:val="25"/>
  </w:num>
  <w:num w:numId="56">
    <w:abstractNumId w:val="29"/>
  </w:num>
  <w:num w:numId="57">
    <w:abstractNumId w:val="18"/>
  </w:num>
  <w:num w:numId="58">
    <w:abstractNumId w:val="45"/>
  </w:num>
  <w:num w:numId="59">
    <w:abstractNumId w:val="37"/>
  </w:num>
  <w:num w:numId="60">
    <w:abstractNumId w:val="6"/>
  </w:num>
  <w:num w:numId="61">
    <w:abstractNumId w:val="4"/>
  </w:num>
  <w:num w:numId="62">
    <w:abstractNumId w:val="7"/>
  </w:num>
  <w:num w:numId="63">
    <w:abstractNumId w:val="12"/>
  </w:num>
  <w:num w:numId="64">
    <w:abstractNumId w:val="60"/>
  </w:num>
  <w:numIdMacAtCleanup w:val="61"/>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jia Simon">
    <w15:presenceInfo w15:providerId="Teamlab" w15:userId="jpro32_instance_21-46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9"/>
  <w:hyphenationZone w:val="425"/>
  <w:doNotHyphenateCaps/>
  <w:characterSpacingControl w:val="doNotCompress"/>
  <w:hdrShapeDefaults>
    <o:shapedefaults v:ext="edit" spidmax="4097"/>
  </w:hdrShapeDefaults>
  <w:footnotePr>
    <w:footnote w:id="-1"/>
    <w:footnote w:id="0"/>
  </w:footnotePr>
  <w:endnotePr>
    <w:endnote w:id="-1"/>
    <w:endnote w:id="0"/>
  </w:endnotePr>
  <w:compat>
    <w:balanceSingleByteDoubleByteWidth/>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F8"/>
    <w:rsid w:val="000134B8"/>
    <w:rsid w:val="00014D55"/>
    <w:rsid w:val="00030EF1"/>
    <w:rsid w:val="00035A51"/>
    <w:rsid w:val="00044A63"/>
    <w:rsid w:val="0005008D"/>
    <w:rsid w:val="00055073"/>
    <w:rsid w:val="000563A0"/>
    <w:rsid w:val="00056A5C"/>
    <w:rsid w:val="00056B6C"/>
    <w:rsid w:val="000619A3"/>
    <w:rsid w:val="00066A06"/>
    <w:rsid w:val="000927AA"/>
    <w:rsid w:val="0009587B"/>
    <w:rsid w:val="000A0C2C"/>
    <w:rsid w:val="000B0895"/>
    <w:rsid w:val="000B1392"/>
    <w:rsid w:val="000B750F"/>
    <w:rsid w:val="000C568F"/>
    <w:rsid w:val="000D4C59"/>
    <w:rsid w:val="000E1704"/>
    <w:rsid w:val="000F407F"/>
    <w:rsid w:val="00106BBD"/>
    <w:rsid w:val="001114D8"/>
    <w:rsid w:val="00120BB7"/>
    <w:rsid w:val="00133229"/>
    <w:rsid w:val="00145AB3"/>
    <w:rsid w:val="00151687"/>
    <w:rsid w:val="00160B54"/>
    <w:rsid w:val="00163831"/>
    <w:rsid w:val="0016668D"/>
    <w:rsid w:val="00172E5A"/>
    <w:rsid w:val="001749F8"/>
    <w:rsid w:val="00180512"/>
    <w:rsid w:val="00184DF5"/>
    <w:rsid w:val="001A6A31"/>
    <w:rsid w:val="001A7F84"/>
    <w:rsid w:val="001C7F2A"/>
    <w:rsid w:val="001D49F8"/>
    <w:rsid w:val="001E1133"/>
    <w:rsid w:val="001E58EA"/>
    <w:rsid w:val="001E684A"/>
    <w:rsid w:val="001F6B1E"/>
    <w:rsid w:val="00202A8D"/>
    <w:rsid w:val="00212031"/>
    <w:rsid w:val="00216178"/>
    <w:rsid w:val="00217E66"/>
    <w:rsid w:val="00222BCF"/>
    <w:rsid w:val="00223087"/>
    <w:rsid w:val="00230DB7"/>
    <w:rsid w:val="0023703E"/>
    <w:rsid w:val="00237114"/>
    <w:rsid w:val="002420CB"/>
    <w:rsid w:val="00267B1D"/>
    <w:rsid w:val="00276253"/>
    <w:rsid w:val="002848A4"/>
    <w:rsid w:val="00286D2F"/>
    <w:rsid w:val="00290AE3"/>
    <w:rsid w:val="0029307F"/>
    <w:rsid w:val="0029309E"/>
    <w:rsid w:val="002A448E"/>
    <w:rsid w:val="002B1F84"/>
    <w:rsid w:val="002C6A57"/>
    <w:rsid w:val="002D46F6"/>
    <w:rsid w:val="002E1A1C"/>
    <w:rsid w:val="002E2C3E"/>
    <w:rsid w:val="002E6387"/>
    <w:rsid w:val="002F172B"/>
    <w:rsid w:val="002F70AE"/>
    <w:rsid w:val="00300C8F"/>
    <w:rsid w:val="00302A1E"/>
    <w:rsid w:val="003169F5"/>
    <w:rsid w:val="00316EAA"/>
    <w:rsid w:val="00317AAC"/>
    <w:rsid w:val="00321C07"/>
    <w:rsid w:val="003231EA"/>
    <w:rsid w:val="003253ED"/>
    <w:rsid w:val="00347F71"/>
    <w:rsid w:val="003513BD"/>
    <w:rsid w:val="0035268A"/>
    <w:rsid w:val="003618C1"/>
    <w:rsid w:val="00362A32"/>
    <w:rsid w:val="00365491"/>
    <w:rsid w:val="003709F9"/>
    <w:rsid w:val="00376657"/>
    <w:rsid w:val="00384119"/>
    <w:rsid w:val="00384E9F"/>
    <w:rsid w:val="00385494"/>
    <w:rsid w:val="003919CA"/>
    <w:rsid w:val="00391B67"/>
    <w:rsid w:val="00396F06"/>
    <w:rsid w:val="003B4AF6"/>
    <w:rsid w:val="003B5FBF"/>
    <w:rsid w:val="003B6253"/>
    <w:rsid w:val="003B7ABB"/>
    <w:rsid w:val="003C501B"/>
    <w:rsid w:val="003C5D93"/>
    <w:rsid w:val="003E2F68"/>
    <w:rsid w:val="003E696D"/>
    <w:rsid w:val="003F271F"/>
    <w:rsid w:val="003F6AEF"/>
    <w:rsid w:val="00404C72"/>
    <w:rsid w:val="004121A1"/>
    <w:rsid w:val="00412257"/>
    <w:rsid w:val="00413404"/>
    <w:rsid w:val="00422A04"/>
    <w:rsid w:val="00423884"/>
    <w:rsid w:val="00425F58"/>
    <w:rsid w:val="00443609"/>
    <w:rsid w:val="0045089D"/>
    <w:rsid w:val="00452EAD"/>
    <w:rsid w:val="00454C71"/>
    <w:rsid w:val="00461F79"/>
    <w:rsid w:val="004634C9"/>
    <w:rsid w:val="0046474D"/>
    <w:rsid w:val="00465754"/>
    <w:rsid w:val="00467A53"/>
    <w:rsid w:val="00473DEF"/>
    <w:rsid w:val="00474FF4"/>
    <w:rsid w:val="00477A35"/>
    <w:rsid w:val="00483C87"/>
    <w:rsid w:val="00490959"/>
    <w:rsid w:val="0049296B"/>
    <w:rsid w:val="004937FC"/>
    <w:rsid w:val="004A0CCD"/>
    <w:rsid w:val="004A11D8"/>
    <w:rsid w:val="004A4833"/>
    <w:rsid w:val="004B10B0"/>
    <w:rsid w:val="004B6A7B"/>
    <w:rsid w:val="004C4E41"/>
    <w:rsid w:val="004C5D80"/>
    <w:rsid w:val="004D3BBC"/>
    <w:rsid w:val="004E1615"/>
    <w:rsid w:val="004E2F48"/>
    <w:rsid w:val="004E4C88"/>
    <w:rsid w:val="004E5F6B"/>
    <w:rsid w:val="004E6AED"/>
    <w:rsid w:val="004E7EE5"/>
    <w:rsid w:val="004E7F64"/>
    <w:rsid w:val="004F4E0F"/>
    <w:rsid w:val="004F68FE"/>
    <w:rsid w:val="005004F2"/>
    <w:rsid w:val="00502F39"/>
    <w:rsid w:val="00507747"/>
    <w:rsid w:val="00512DED"/>
    <w:rsid w:val="005164BC"/>
    <w:rsid w:val="005241EF"/>
    <w:rsid w:val="00525E10"/>
    <w:rsid w:val="00527ADD"/>
    <w:rsid w:val="00531A3E"/>
    <w:rsid w:val="00535C23"/>
    <w:rsid w:val="00536919"/>
    <w:rsid w:val="0054190B"/>
    <w:rsid w:val="00544242"/>
    <w:rsid w:val="00555818"/>
    <w:rsid w:val="0056002E"/>
    <w:rsid w:val="00561592"/>
    <w:rsid w:val="00565F0B"/>
    <w:rsid w:val="00566FCA"/>
    <w:rsid w:val="00571146"/>
    <w:rsid w:val="00573E83"/>
    <w:rsid w:val="00576B6F"/>
    <w:rsid w:val="0059641C"/>
    <w:rsid w:val="005975DE"/>
    <w:rsid w:val="005A18E2"/>
    <w:rsid w:val="005A1B99"/>
    <w:rsid w:val="005A66F9"/>
    <w:rsid w:val="005B1D05"/>
    <w:rsid w:val="005B2612"/>
    <w:rsid w:val="005C45D5"/>
    <w:rsid w:val="005C60DF"/>
    <w:rsid w:val="005D5882"/>
    <w:rsid w:val="005E7F9D"/>
    <w:rsid w:val="005F2338"/>
    <w:rsid w:val="00601503"/>
    <w:rsid w:val="00602B2F"/>
    <w:rsid w:val="00611501"/>
    <w:rsid w:val="00616030"/>
    <w:rsid w:val="00616C8E"/>
    <w:rsid w:val="00625AA5"/>
    <w:rsid w:val="00653714"/>
    <w:rsid w:val="006723C6"/>
    <w:rsid w:val="006729FC"/>
    <w:rsid w:val="0067592C"/>
    <w:rsid w:val="006827CE"/>
    <w:rsid w:val="006842BA"/>
    <w:rsid w:val="00686AA0"/>
    <w:rsid w:val="00692B08"/>
    <w:rsid w:val="00693BF8"/>
    <w:rsid w:val="0069559D"/>
    <w:rsid w:val="006A2CF9"/>
    <w:rsid w:val="006A4A46"/>
    <w:rsid w:val="006C413C"/>
    <w:rsid w:val="006C738E"/>
    <w:rsid w:val="006D7736"/>
    <w:rsid w:val="006F71F0"/>
    <w:rsid w:val="00703A15"/>
    <w:rsid w:val="007044BB"/>
    <w:rsid w:val="007101F3"/>
    <w:rsid w:val="007122FD"/>
    <w:rsid w:val="00713508"/>
    <w:rsid w:val="007159F9"/>
    <w:rsid w:val="00716B51"/>
    <w:rsid w:val="00716E8E"/>
    <w:rsid w:val="0072356F"/>
    <w:rsid w:val="00725F51"/>
    <w:rsid w:val="0073656D"/>
    <w:rsid w:val="0074381D"/>
    <w:rsid w:val="00746398"/>
    <w:rsid w:val="0075011E"/>
    <w:rsid w:val="00750BA8"/>
    <w:rsid w:val="00752AB8"/>
    <w:rsid w:val="00753A37"/>
    <w:rsid w:val="00755669"/>
    <w:rsid w:val="00755783"/>
    <w:rsid w:val="00760501"/>
    <w:rsid w:val="0076128B"/>
    <w:rsid w:val="007703D9"/>
    <w:rsid w:val="00775AC8"/>
    <w:rsid w:val="007A2232"/>
    <w:rsid w:val="007C100F"/>
    <w:rsid w:val="007C4772"/>
    <w:rsid w:val="007C518C"/>
    <w:rsid w:val="007D176F"/>
    <w:rsid w:val="007D34B2"/>
    <w:rsid w:val="007D5F76"/>
    <w:rsid w:val="007E0844"/>
    <w:rsid w:val="007F654F"/>
    <w:rsid w:val="007F727A"/>
    <w:rsid w:val="007F7F59"/>
    <w:rsid w:val="00801B4B"/>
    <w:rsid w:val="008036A5"/>
    <w:rsid w:val="008105B5"/>
    <w:rsid w:val="00817EC3"/>
    <w:rsid w:val="00822DA9"/>
    <w:rsid w:val="00823988"/>
    <w:rsid w:val="00827B47"/>
    <w:rsid w:val="00833617"/>
    <w:rsid w:val="008338B0"/>
    <w:rsid w:val="00833E1B"/>
    <w:rsid w:val="008438FE"/>
    <w:rsid w:val="00846CE3"/>
    <w:rsid w:val="00863AF5"/>
    <w:rsid w:val="00876675"/>
    <w:rsid w:val="00886025"/>
    <w:rsid w:val="00896284"/>
    <w:rsid w:val="00897972"/>
    <w:rsid w:val="008A2E55"/>
    <w:rsid w:val="008A6122"/>
    <w:rsid w:val="008B0E57"/>
    <w:rsid w:val="008C0EA5"/>
    <w:rsid w:val="008C13C5"/>
    <w:rsid w:val="008C7330"/>
    <w:rsid w:val="008D1C34"/>
    <w:rsid w:val="008D3A06"/>
    <w:rsid w:val="008D4711"/>
    <w:rsid w:val="008E19AD"/>
    <w:rsid w:val="008F1A2B"/>
    <w:rsid w:val="009007FF"/>
    <w:rsid w:val="00901DDD"/>
    <w:rsid w:val="00905C70"/>
    <w:rsid w:val="009152CC"/>
    <w:rsid w:val="00917F69"/>
    <w:rsid w:val="0092354B"/>
    <w:rsid w:val="009331E1"/>
    <w:rsid w:val="00933C22"/>
    <w:rsid w:val="00934A27"/>
    <w:rsid w:val="00975B27"/>
    <w:rsid w:val="00980E2E"/>
    <w:rsid w:val="009A2914"/>
    <w:rsid w:val="009B27E6"/>
    <w:rsid w:val="009B3781"/>
    <w:rsid w:val="009B5C15"/>
    <w:rsid w:val="009C578C"/>
    <w:rsid w:val="009D1D53"/>
    <w:rsid w:val="009D3DA4"/>
    <w:rsid w:val="009D60C1"/>
    <w:rsid w:val="009D6581"/>
    <w:rsid w:val="009E726E"/>
    <w:rsid w:val="009F1114"/>
    <w:rsid w:val="009F14A7"/>
    <w:rsid w:val="00A0111B"/>
    <w:rsid w:val="00A04AA2"/>
    <w:rsid w:val="00A30590"/>
    <w:rsid w:val="00A35E95"/>
    <w:rsid w:val="00A36A47"/>
    <w:rsid w:val="00A43A76"/>
    <w:rsid w:val="00A46B0F"/>
    <w:rsid w:val="00A525D2"/>
    <w:rsid w:val="00A53D13"/>
    <w:rsid w:val="00A57EB5"/>
    <w:rsid w:val="00A67982"/>
    <w:rsid w:val="00A80DD3"/>
    <w:rsid w:val="00A90FB9"/>
    <w:rsid w:val="00A924A2"/>
    <w:rsid w:val="00AA633E"/>
    <w:rsid w:val="00AB0816"/>
    <w:rsid w:val="00AD3ABC"/>
    <w:rsid w:val="00AD3C66"/>
    <w:rsid w:val="00AD490E"/>
    <w:rsid w:val="00AD7D41"/>
    <w:rsid w:val="00AE382B"/>
    <w:rsid w:val="00AE6A09"/>
    <w:rsid w:val="00AF0110"/>
    <w:rsid w:val="00AF1434"/>
    <w:rsid w:val="00B0193B"/>
    <w:rsid w:val="00B11496"/>
    <w:rsid w:val="00B27BB9"/>
    <w:rsid w:val="00B35253"/>
    <w:rsid w:val="00B37367"/>
    <w:rsid w:val="00B432FA"/>
    <w:rsid w:val="00B44E7D"/>
    <w:rsid w:val="00B46049"/>
    <w:rsid w:val="00B72EA8"/>
    <w:rsid w:val="00B7521D"/>
    <w:rsid w:val="00B776C7"/>
    <w:rsid w:val="00B8101E"/>
    <w:rsid w:val="00B821CA"/>
    <w:rsid w:val="00B84E38"/>
    <w:rsid w:val="00B87D49"/>
    <w:rsid w:val="00B93D26"/>
    <w:rsid w:val="00B9641B"/>
    <w:rsid w:val="00B97066"/>
    <w:rsid w:val="00BA42C9"/>
    <w:rsid w:val="00BA7F17"/>
    <w:rsid w:val="00BB0F0B"/>
    <w:rsid w:val="00BB5DE6"/>
    <w:rsid w:val="00BC14D0"/>
    <w:rsid w:val="00BC195B"/>
    <w:rsid w:val="00BD6369"/>
    <w:rsid w:val="00BE66F8"/>
    <w:rsid w:val="00BF37B9"/>
    <w:rsid w:val="00BF78F7"/>
    <w:rsid w:val="00C25179"/>
    <w:rsid w:val="00C333CC"/>
    <w:rsid w:val="00C4213C"/>
    <w:rsid w:val="00C458A0"/>
    <w:rsid w:val="00C53358"/>
    <w:rsid w:val="00C6338C"/>
    <w:rsid w:val="00C7185F"/>
    <w:rsid w:val="00C8262B"/>
    <w:rsid w:val="00C973D0"/>
    <w:rsid w:val="00C97C2C"/>
    <w:rsid w:val="00CA0A72"/>
    <w:rsid w:val="00CA4692"/>
    <w:rsid w:val="00CB034B"/>
    <w:rsid w:val="00CC2F0C"/>
    <w:rsid w:val="00CC387A"/>
    <w:rsid w:val="00CC56AF"/>
    <w:rsid w:val="00CD0256"/>
    <w:rsid w:val="00CD24E9"/>
    <w:rsid w:val="00CD51AC"/>
    <w:rsid w:val="00CF263C"/>
    <w:rsid w:val="00D001B4"/>
    <w:rsid w:val="00D02708"/>
    <w:rsid w:val="00D0420E"/>
    <w:rsid w:val="00D07A8E"/>
    <w:rsid w:val="00D14030"/>
    <w:rsid w:val="00D15E76"/>
    <w:rsid w:val="00D246B5"/>
    <w:rsid w:val="00D26090"/>
    <w:rsid w:val="00D26148"/>
    <w:rsid w:val="00D26B4E"/>
    <w:rsid w:val="00D31EED"/>
    <w:rsid w:val="00D36769"/>
    <w:rsid w:val="00D37130"/>
    <w:rsid w:val="00D373BB"/>
    <w:rsid w:val="00D37BFA"/>
    <w:rsid w:val="00D44544"/>
    <w:rsid w:val="00D44546"/>
    <w:rsid w:val="00D52D4A"/>
    <w:rsid w:val="00D52FB7"/>
    <w:rsid w:val="00D56881"/>
    <w:rsid w:val="00D57FB8"/>
    <w:rsid w:val="00D83398"/>
    <w:rsid w:val="00D860C0"/>
    <w:rsid w:val="00D934BA"/>
    <w:rsid w:val="00DC02E3"/>
    <w:rsid w:val="00DC096B"/>
    <w:rsid w:val="00DC0B74"/>
    <w:rsid w:val="00DC2C6C"/>
    <w:rsid w:val="00DC30B2"/>
    <w:rsid w:val="00DC3205"/>
    <w:rsid w:val="00DC5ACB"/>
    <w:rsid w:val="00DD3E5A"/>
    <w:rsid w:val="00DE04A4"/>
    <w:rsid w:val="00DE6631"/>
    <w:rsid w:val="00DF2713"/>
    <w:rsid w:val="00DF320B"/>
    <w:rsid w:val="00DF47AA"/>
    <w:rsid w:val="00E01CF7"/>
    <w:rsid w:val="00E020F3"/>
    <w:rsid w:val="00E04C52"/>
    <w:rsid w:val="00E12A9F"/>
    <w:rsid w:val="00E17193"/>
    <w:rsid w:val="00E21386"/>
    <w:rsid w:val="00E223B8"/>
    <w:rsid w:val="00E23BDA"/>
    <w:rsid w:val="00E30C36"/>
    <w:rsid w:val="00E33341"/>
    <w:rsid w:val="00E347BC"/>
    <w:rsid w:val="00E36C8B"/>
    <w:rsid w:val="00E52570"/>
    <w:rsid w:val="00E528F5"/>
    <w:rsid w:val="00E6237A"/>
    <w:rsid w:val="00E70EBD"/>
    <w:rsid w:val="00E70FE0"/>
    <w:rsid w:val="00E824F2"/>
    <w:rsid w:val="00E873C5"/>
    <w:rsid w:val="00EA35D1"/>
    <w:rsid w:val="00EA4089"/>
    <w:rsid w:val="00EC3D1B"/>
    <w:rsid w:val="00ED3975"/>
    <w:rsid w:val="00EE2C15"/>
    <w:rsid w:val="00EE453C"/>
    <w:rsid w:val="00EE48E4"/>
    <w:rsid w:val="00EE5A5E"/>
    <w:rsid w:val="00EF67B9"/>
    <w:rsid w:val="00F05D78"/>
    <w:rsid w:val="00F14950"/>
    <w:rsid w:val="00F208D2"/>
    <w:rsid w:val="00F21286"/>
    <w:rsid w:val="00F253FB"/>
    <w:rsid w:val="00F37374"/>
    <w:rsid w:val="00F414B7"/>
    <w:rsid w:val="00F436C6"/>
    <w:rsid w:val="00F46167"/>
    <w:rsid w:val="00F525A6"/>
    <w:rsid w:val="00F564C8"/>
    <w:rsid w:val="00F61C12"/>
    <w:rsid w:val="00F7564C"/>
    <w:rsid w:val="00F81D13"/>
    <w:rsid w:val="00F847A1"/>
    <w:rsid w:val="00F86E33"/>
    <w:rsid w:val="00F918EE"/>
    <w:rsid w:val="00F9215A"/>
    <w:rsid w:val="00F96559"/>
    <w:rsid w:val="00FA09E8"/>
    <w:rsid w:val="00FA13E5"/>
    <w:rsid w:val="00FA3378"/>
    <w:rsid w:val="00FA7954"/>
    <w:rsid w:val="00FB4C01"/>
    <w:rsid w:val="00FC336A"/>
    <w:rsid w:val="00FC37C0"/>
    <w:rsid w:val="00FC424B"/>
    <w:rsid w:val="00FC5FC0"/>
    <w:rsid w:val="00FD1CBB"/>
    <w:rsid w:val="00FF41F4"/>
    <w:rsid w:val="00FF5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94CC4"/>
  <w15:docId w15:val="{105477E4-0451-4812-9DC0-49E567F7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rPr>
  </w:style>
  <w:style w:type="paragraph" w:styleId="Titre1">
    <w:name w:val="heading 1"/>
    <w:basedOn w:val="Normal"/>
    <w:next w:val="Titre2"/>
    <w:link w:val="Titre1Car"/>
    <w:qFormat/>
    <w:pPr>
      <w:keepNext/>
      <w:pageBreakBefore/>
      <w:numPr>
        <w:numId w:val="1"/>
      </w:numPr>
      <w:pBdr>
        <w:top w:val="single" w:sz="6" w:space="3" w:color="000000"/>
        <w:left w:val="single" w:sz="6" w:space="3" w:color="000000"/>
        <w:bottom w:val="single" w:sz="6" w:space="3" w:color="000000"/>
        <w:right w:val="single" w:sz="6" w:space="3" w:color="000000"/>
      </w:pBdr>
      <w:spacing w:after="240"/>
      <w:jc w:val="center"/>
      <w:outlineLvl w:val="0"/>
    </w:pPr>
    <w:rPr>
      <w:rFonts w:ascii="Arial" w:hAnsi="Arial"/>
      <w:b/>
      <w:sz w:val="28"/>
    </w:rPr>
  </w:style>
  <w:style w:type="paragraph" w:styleId="Titre2">
    <w:name w:val="heading 2"/>
    <w:basedOn w:val="Normal"/>
    <w:next w:val="Retrait2"/>
    <w:link w:val="Titre2Car"/>
    <w:qFormat/>
    <w:pPr>
      <w:keepNext/>
      <w:numPr>
        <w:ilvl w:val="1"/>
        <w:numId w:val="1"/>
      </w:numPr>
      <w:tabs>
        <w:tab w:val="left" w:pos="709"/>
        <w:tab w:val="left" w:pos="1276"/>
        <w:tab w:val="left" w:pos="1843"/>
        <w:tab w:val="left" w:pos="2410"/>
        <w:tab w:val="left" w:pos="2977"/>
        <w:tab w:val="left" w:pos="3544"/>
      </w:tabs>
      <w:spacing w:before="360" w:after="240"/>
      <w:outlineLvl w:val="1"/>
    </w:pPr>
    <w:rPr>
      <w:rFonts w:ascii="Arial" w:hAnsi="Arial"/>
      <w:b/>
      <w:sz w:val="28"/>
    </w:rPr>
  </w:style>
  <w:style w:type="paragraph" w:styleId="Titre3">
    <w:name w:val="heading 3"/>
    <w:basedOn w:val="Titre2"/>
    <w:next w:val="Retrait3"/>
    <w:link w:val="Titre3Car"/>
    <w:qFormat/>
    <w:pPr>
      <w:numPr>
        <w:ilvl w:val="2"/>
      </w:numPr>
      <w:spacing w:before="240" w:after="120"/>
      <w:outlineLvl w:val="2"/>
    </w:pPr>
    <w:rPr>
      <w:sz w:val="26"/>
    </w:rPr>
  </w:style>
  <w:style w:type="paragraph" w:styleId="Titre4">
    <w:name w:val="heading 4"/>
    <w:basedOn w:val="Titre3"/>
    <w:next w:val="Retrait4"/>
    <w:link w:val="Titre4Car"/>
    <w:qFormat/>
    <w:pPr>
      <w:numPr>
        <w:ilvl w:val="3"/>
      </w:numPr>
      <w:outlineLvl w:val="3"/>
    </w:pPr>
    <w:rPr>
      <w:sz w:val="24"/>
    </w:rPr>
  </w:style>
  <w:style w:type="paragraph" w:styleId="Titre5">
    <w:name w:val="heading 5"/>
    <w:basedOn w:val="Titre4"/>
    <w:next w:val="Retrait5"/>
    <w:link w:val="Titre5Car"/>
    <w:qFormat/>
    <w:pPr>
      <w:numPr>
        <w:ilvl w:val="4"/>
      </w:numPr>
      <w:spacing w:before="120"/>
      <w:outlineLvl w:val="4"/>
    </w:pPr>
  </w:style>
  <w:style w:type="paragraph" w:styleId="Titre6">
    <w:name w:val="heading 6"/>
    <w:basedOn w:val="Normal"/>
    <w:next w:val="Normal"/>
    <w:link w:val="Titre6Car"/>
    <w:qFormat/>
    <w:pPr>
      <w:numPr>
        <w:ilvl w:val="5"/>
        <w:numId w:val="1"/>
      </w:numPr>
      <w:spacing w:before="240" w:after="60"/>
      <w:outlineLvl w:val="5"/>
    </w:pPr>
    <w:rPr>
      <w:rFonts w:ascii="Arial" w:hAnsi="Arial"/>
      <w:i/>
      <w:sz w:val="22"/>
    </w:rPr>
  </w:style>
  <w:style w:type="paragraph" w:styleId="Titre7">
    <w:name w:val="heading 7"/>
    <w:basedOn w:val="Normal"/>
    <w:next w:val="Normal"/>
    <w:link w:val="Titre7Car"/>
    <w:qFormat/>
    <w:pPr>
      <w:numPr>
        <w:ilvl w:val="6"/>
        <w:numId w:val="1"/>
      </w:numPr>
      <w:spacing w:before="240" w:after="60"/>
      <w:outlineLvl w:val="6"/>
    </w:pPr>
    <w:rPr>
      <w:rFonts w:ascii="Arial" w:hAnsi="Arial"/>
      <w:sz w:val="20"/>
    </w:rPr>
  </w:style>
  <w:style w:type="paragraph" w:styleId="Titre8">
    <w:name w:val="heading 8"/>
    <w:basedOn w:val="Normal"/>
    <w:next w:val="Normal"/>
    <w:link w:val="Titre8Car"/>
    <w:qFormat/>
    <w:pPr>
      <w:numPr>
        <w:ilvl w:val="7"/>
        <w:numId w:val="1"/>
      </w:numPr>
      <w:spacing w:before="240" w:after="60"/>
      <w:outlineLvl w:val="7"/>
    </w:pPr>
    <w:rPr>
      <w:rFonts w:ascii="Arial" w:hAnsi="Arial"/>
      <w:i/>
      <w:sz w:val="20"/>
    </w:rPr>
  </w:style>
  <w:style w:type="paragraph" w:styleId="Titre9">
    <w:name w:val="heading 9"/>
    <w:basedOn w:val="Normal"/>
    <w:next w:val="Normal"/>
    <w:link w:val="Titre9Car"/>
    <w:qFormat/>
    <w:pPr>
      <w:numPr>
        <w:ilvl w:val="8"/>
        <w:numId w:val="1"/>
      </w:numPr>
      <w:spacing w:before="240" w:after="6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rPr>
      <w:rFonts w:ascii="Arial" w:hAnsi="Arial"/>
      <w:b/>
      <w:sz w:val="24"/>
    </w:rPr>
  </w:style>
  <w:style w:type="character" w:customStyle="1" w:styleId="Titre5Car">
    <w:name w:val="Titre 5 Car"/>
    <w:basedOn w:val="Policepardfaut"/>
    <w:link w:val="Titre5"/>
    <w:rPr>
      <w:rFonts w:ascii="Arial" w:hAnsi="Arial"/>
      <w:b/>
      <w:sz w:val="24"/>
    </w:rPr>
  </w:style>
  <w:style w:type="character" w:customStyle="1" w:styleId="Titre6Car">
    <w:name w:val="Titre 6 Car"/>
    <w:basedOn w:val="Policepardfaut"/>
    <w:link w:val="Titre6"/>
    <w:rPr>
      <w:rFonts w:ascii="Arial" w:hAnsi="Arial"/>
      <w:i/>
      <w:sz w:val="22"/>
    </w:rPr>
  </w:style>
  <w:style w:type="character" w:customStyle="1" w:styleId="Titre7Car">
    <w:name w:val="Titre 7 Car"/>
    <w:basedOn w:val="Policepardfaut"/>
    <w:link w:val="Titre7"/>
    <w:rPr>
      <w:rFonts w:ascii="Arial" w:hAnsi="Arial"/>
    </w:rPr>
  </w:style>
  <w:style w:type="character" w:customStyle="1" w:styleId="Titre8Car">
    <w:name w:val="Titre 8 Car"/>
    <w:basedOn w:val="Policepardfaut"/>
    <w:link w:val="Titre8"/>
    <w:rPr>
      <w:rFonts w:ascii="Arial" w:hAnsi="Arial"/>
      <w:i/>
    </w:rPr>
  </w:style>
  <w:style w:type="character" w:customStyle="1" w:styleId="Titre9Car">
    <w:name w:val="Titre 9 Car"/>
    <w:basedOn w:val="Policepardfaut"/>
    <w:link w:val="Titre9"/>
    <w:rPr>
      <w:rFonts w:ascii="Arial" w:hAnsi="Arial"/>
      <w:i/>
      <w:sz w:val="1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customStyle="1" w:styleId="Retrait2">
    <w:name w:val="Retrait 2"/>
    <w:basedOn w:val="Retraitnormal"/>
    <w:pPr>
      <w:ind w:left="284"/>
    </w:pPr>
  </w:style>
  <w:style w:type="paragraph" w:styleId="Retraitnormal">
    <w:name w:val="Normal Indent"/>
    <w:basedOn w:val="norme"/>
    <w:pPr>
      <w:tabs>
        <w:tab w:val="left" w:pos="284"/>
        <w:tab w:val="left" w:pos="851"/>
        <w:tab w:val="left" w:pos="1418"/>
        <w:tab w:val="left" w:pos="1985"/>
      </w:tabs>
      <w:spacing w:after="120"/>
      <w:ind w:left="709" w:hanging="170"/>
    </w:pPr>
  </w:style>
  <w:style w:type="paragraph" w:customStyle="1" w:styleId="norme">
    <w:name w:val="norme"/>
    <w:pPr>
      <w:jc w:val="both"/>
    </w:pPr>
    <w:rPr>
      <w:sz w:val="24"/>
    </w:rPr>
  </w:style>
  <w:style w:type="paragraph" w:customStyle="1" w:styleId="Retrait3">
    <w:name w:val="Retrait 3"/>
    <w:basedOn w:val="Retraitnormal"/>
    <w:pPr>
      <w:ind w:left="851"/>
    </w:pPr>
  </w:style>
  <w:style w:type="paragraph" w:customStyle="1" w:styleId="Retrait4">
    <w:name w:val="Retrait 4"/>
    <w:basedOn w:val="Retraitnormal"/>
    <w:pPr>
      <w:ind w:left="1418"/>
    </w:pPr>
  </w:style>
  <w:style w:type="paragraph" w:customStyle="1" w:styleId="Retrait5">
    <w:name w:val="Retrait 5"/>
    <w:basedOn w:val="Retraitnormal"/>
    <w:pPr>
      <w:ind w:left="1985"/>
    </w:pPr>
  </w:style>
  <w:style w:type="paragraph" w:styleId="TM5">
    <w:name w:val="toc 5"/>
    <w:basedOn w:val="Normal"/>
    <w:next w:val="Normal"/>
    <w:uiPriority w:val="39"/>
    <w:pPr>
      <w:tabs>
        <w:tab w:val="right" w:leader="dot" w:pos="9638"/>
      </w:tabs>
      <w:ind w:left="720"/>
      <w:jc w:val="left"/>
    </w:pPr>
    <w:rPr>
      <w:sz w:val="18"/>
    </w:rPr>
  </w:style>
  <w:style w:type="paragraph" w:styleId="TM4">
    <w:name w:val="toc 4"/>
    <w:basedOn w:val="TM3"/>
    <w:uiPriority w:val="39"/>
    <w:pPr>
      <w:ind w:left="480"/>
    </w:pPr>
    <w:rPr>
      <w:i w:val="0"/>
      <w:sz w:val="18"/>
    </w:rPr>
  </w:style>
  <w:style w:type="paragraph" w:styleId="TM3">
    <w:name w:val="toc 3"/>
    <w:basedOn w:val="TM2"/>
    <w:uiPriority w:val="39"/>
    <w:pPr>
      <w:ind w:left="240"/>
    </w:pPr>
    <w:rPr>
      <w:i/>
      <w:smallCaps w:val="0"/>
    </w:rPr>
  </w:style>
  <w:style w:type="paragraph" w:styleId="TM2">
    <w:name w:val="toc 2"/>
    <w:basedOn w:val="TM1"/>
    <w:uiPriority w:val="39"/>
    <w:pPr>
      <w:spacing w:before="0" w:after="0"/>
    </w:pPr>
    <w:rPr>
      <w:b w:val="0"/>
      <w:caps w:val="0"/>
      <w:smallCaps/>
    </w:rPr>
  </w:style>
  <w:style w:type="paragraph" w:styleId="TM1">
    <w:name w:val="toc 1"/>
    <w:basedOn w:val="Normal"/>
    <w:uiPriority w:val="39"/>
    <w:pPr>
      <w:tabs>
        <w:tab w:val="right" w:leader="dot" w:pos="9638"/>
      </w:tabs>
      <w:spacing w:before="120" w:after="120"/>
      <w:jc w:val="left"/>
    </w:pPr>
    <w:rPr>
      <w:b/>
      <w:caps/>
      <w:sz w:val="20"/>
    </w:rPr>
  </w:style>
  <w:style w:type="paragraph" w:styleId="Pieddepage">
    <w:name w:val="footer"/>
    <w:basedOn w:val="Normal"/>
    <w:link w:val="PieddepageCar"/>
    <w:uiPriority w:val="99"/>
    <w:pPr>
      <w:pBdr>
        <w:top w:val="single" w:sz="6" w:space="1" w:color="000000"/>
      </w:pBdr>
    </w:pPr>
    <w:rPr>
      <w:position w:val="-4"/>
      <w:sz w:val="16"/>
    </w:rPr>
  </w:style>
  <w:style w:type="paragraph" w:styleId="En-tte">
    <w:name w:val="header"/>
    <w:basedOn w:val="Normal"/>
    <w:link w:val="En-tteCar"/>
    <w:pPr>
      <w:jc w:val="center"/>
    </w:pPr>
    <w:rPr>
      <w:b/>
    </w:rPr>
  </w:style>
  <w:style w:type="paragraph" w:customStyle="1" w:styleId="schma">
    <w:name w:val="schéma"/>
    <w:basedOn w:val="norme"/>
    <w:next w:val="Normal"/>
    <w:pPr>
      <w:spacing w:before="240" w:after="240"/>
      <w:jc w:val="center"/>
    </w:pPr>
  </w:style>
  <w:style w:type="paragraph" w:customStyle="1" w:styleId="cach">
    <w:name w:val="caché"/>
    <w:basedOn w:val="norme"/>
    <w:rPr>
      <w:i/>
      <w:vanish/>
      <w:sz w:val="20"/>
    </w:rPr>
  </w:style>
  <w:style w:type="paragraph" w:customStyle="1" w:styleId="Findoc">
    <w:name w:val="Fin doc."/>
    <w:basedOn w:val="norme"/>
    <w:next w:val="Normal"/>
    <w:pPr>
      <w:pBdr>
        <w:bottom w:val="single" w:sz="18" w:space="1" w:color="000000"/>
      </w:pBdr>
      <w:spacing w:before="480"/>
    </w:pPr>
    <w:rPr>
      <w:sz w:val="16"/>
    </w:rPr>
  </w:style>
  <w:style w:type="paragraph" w:customStyle="1" w:styleId="centr">
    <w:name w:val="centré"/>
    <w:basedOn w:val="norme"/>
    <w:pPr>
      <w:keepLines/>
      <w:spacing w:after="360"/>
      <w:jc w:val="center"/>
    </w:pPr>
    <w:rPr>
      <w:b/>
      <w:sz w:val="28"/>
    </w:rPr>
  </w:style>
  <w:style w:type="paragraph" w:customStyle="1" w:styleId="encadr">
    <w:name w:val="encadré"/>
    <w:basedOn w:val="norme"/>
    <w:next w:val="Normal"/>
    <w:pPr>
      <w:keepLines/>
      <w:pBdr>
        <w:top w:val="single" w:sz="12" w:space="3" w:color="000000"/>
        <w:left w:val="single" w:sz="12" w:space="3" w:color="000000"/>
        <w:bottom w:val="single" w:sz="12" w:space="3" w:color="000000"/>
        <w:right w:val="single" w:sz="12" w:space="3" w:color="000000"/>
      </w:pBdr>
      <w:spacing w:before="360" w:after="360"/>
      <w:jc w:val="center"/>
    </w:pPr>
    <w:rPr>
      <w:rFonts w:ascii="Arial" w:hAnsi="Arial"/>
      <w:b/>
      <w:sz w:val="30"/>
    </w:rPr>
  </w:style>
  <w:style w:type="paragraph" w:customStyle="1" w:styleId="comment">
    <w:name w:val="comment"/>
    <w:basedOn w:val="point"/>
    <w:pPr>
      <w:tabs>
        <w:tab w:val="left" w:pos="4678"/>
      </w:tabs>
      <w:spacing w:after="0"/>
      <w:ind w:left="709" w:firstLine="0"/>
    </w:pPr>
    <w:rPr>
      <w:sz w:val="20"/>
    </w:rPr>
  </w:style>
  <w:style w:type="paragraph" w:customStyle="1" w:styleId="point">
    <w:name w:val="point"/>
    <w:basedOn w:val="norme"/>
    <w:pPr>
      <w:tabs>
        <w:tab w:val="left" w:pos="426"/>
        <w:tab w:val="left" w:pos="709"/>
        <w:tab w:val="left" w:pos="1134"/>
        <w:tab w:val="left" w:pos="1560"/>
        <w:tab w:val="left" w:pos="1985"/>
        <w:tab w:val="left" w:pos="2410"/>
        <w:tab w:val="left" w:pos="2835"/>
        <w:tab w:val="left" w:pos="3261"/>
      </w:tabs>
      <w:spacing w:after="120"/>
      <w:ind w:left="426" w:hanging="426"/>
    </w:pPr>
  </w:style>
  <w:style w:type="paragraph" w:customStyle="1" w:styleId="comment1">
    <w:name w:val="comment1"/>
    <w:basedOn w:val="comment0"/>
    <w:pPr>
      <w:ind w:left="1560"/>
    </w:pPr>
  </w:style>
  <w:style w:type="paragraph" w:customStyle="1" w:styleId="comment0">
    <w:name w:val="comment0"/>
    <w:basedOn w:val="comment"/>
    <w:pPr>
      <w:ind w:left="1134"/>
    </w:pPr>
  </w:style>
  <w:style w:type="paragraph" w:customStyle="1" w:styleId="comment2">
    <w:name w:val="comment2"/>
    <w:basedOn w:val="comment1"/>
    <w:pPr>
      <w:ind w:left="1985"/>
    </w:pPr>
  </w:style>
  <w:style w:type="paragraph" w:customStyle="1" w:styleId="comment3">
    <w:name w:val="comment3"/>
    <w:basedOn w:val="comment2"/>
    <w:pPr>
      <w:ind w:left="2410"/>
    </w:pPr>
  </w:style>
  <w:style w:type="paragraph" w:customStyle="1" w:styleId="comment4">
    <w:name w:val="comment4"/>
    <w:basedOn w:val="comment3"/>
    <w:pPr>
      <w:ind w:left="2835"/>
    </w:pPr>
  </w:style>
  <w:style w:type="paragraph" w:customStyle="1" w:styleId="point1">
    <w:name w:val="point1"/>
    <w:basedOn w:val="point"/>
    <w:pPr>
      <w:ind w:left="1134"/>
    </w:pPr>
  </w:style>
  <w:style w:type="paragraph" w:customStyle="1" w:styleId="point2">
    <w:name w:val="point2"/>
    <w:basedOn w:val="point1"/>
    <w:pPr>
      <w:ind w:left="1560"/>
    </w:pPr>
  </w:style>
  <w:style w:type="paragraph" w:customStyle="1" w:styleId="point3">
    <w:name w:val="point3"/>
    <w:basedOn w:val="point2"/>
    <w:pPr>
      <w:ind w:left="1985"/>
    </w:pPr>
  </w:style>
  <w:style w:type="paragraph" w:customStyle="1" w:styleId="point4">
    <w:name w:val="point4"/>
    <w:basedOn w:val="point3"/>
    <w:pPr>
      <w:ind w:left="2410"/>
    </w:pPr>
  </w:style>
  <w:style w:type="paragraph" w:customStyle="1" w:styleId="point5">
    <w:name w:val="point5"/>
    <w:basedOn w:val="point4"/>
    <w:pPr>
      <w:ind w:left="2835"/>
    </w:pPr>
  </w:style>
  <w:style w:type="paragraph" w:customStyle="1" w:styleId="point0">
    <w:name w:val="point0"/>
    <w:basedOn w:val="point"/>
    <w:pPr>
      <w:ind w:left="709"/>
    </w:pPr>
  </w:style>
  <w:style w:type="paragraph" w:customStyle="1" w:styleId="soustitre0">
    <w:name w:val="soustitre0"/>
    <w:basedOn w:val="norme"/>
    <w:pPr>
      <w:tabs>
        <w:tab w:val="left" w:pos="426"/>
        <w:tab w:val="left" w:pos="851"/>
        <w:tab w:val="left" w:pos="1276"/>
      </w:tabs>
      <w:spacing w:before="240"/>
    </w:pPr>
    <w:rPr>
      <w:rFonts w:ascii="Arial" w:hAnsi="Arial"/>
      <w:b/>
    </w:rPr>
  </w:style>
  <w:style w:type="paragraph" w:customStyle="1" w:styleId="soustitre1">
    <w:name w:val="soustitre1"/>
    <w:basedOn w:val="soustitre0"/>
    <w:pPr>
      <w:ind w:left="426"/>
    </w:pPr>
  </w:style>
  <w:style w:type="paragraph" w:customStyle="1" w:styleId="soustitre2">
    <w:name w:val="soustitre2"/>
    <w:basedOn w:val="soustitre1"/>
    <w:pPr>
      <w:ind w:left="851"/>
    </w:pPr>
  </w:style>
  <w:style w:type="paragraph" w:customStyle="1" w:styleId="demiinterlig">
    <w:name w:val="demi interlig"/>
    <w:basedOn w:val="norme"/>
    <w:pPr>
      <w:spacing w:line="120" w:lineRule="exact"/>
    </w:pPr>
  </w:style>
  <w:style w:type="paragraph" w:customStyle="1" w:styleId="Paragr1">
    <w:name w:val="Paragr.1"/>
    <w:basedOn w:val="Normal"/>
    <w:pPr>
      <w:spacing w:after="240"/>
    </w:pPr>
  </w:style>
  <w:style w:type="paragraph" w:customStyle="1" w:styleId="titre1rv">
    <w:name w:val="titre 1 rv"/>
    <w:basedOn w:val="Titre1"/>
    <w:pPr>
      <w:keepNext w:val="0"/>
      <w:pageBreakBefore w:val="0"/>
      <w:numPr>
        <w:numId w:val="0"/>
      </w:numPr>
      <w:outlineLvl w:val="9"/>
    </w:pPr>
    <w:rPr>
      <w:rFonts w:ascii="Times New Roman" w:hAnsi="Times New Roman"/>
    </w:rPr>
  </w:style>
  <w:style w:type="paragraph" w:customStyle="1" w:styleId="ParagCentr">
    <w:name w:val="Parag.Centré"/>
    <w:basedOn w:val="Normal"/>
    <w:next w:val="Paragr1"/>
    <w:pPr>
      <w:keepLines/>
      <w:spacing w:after="360"/>
      <w:jc w:val="center"/>
    </w:pPr>
    <w:rPr>
      <w:b/>
      <w:sz w:val="28"/>
    </w:rPr>
  </w:style>
  <w:style w:type="paragraph" w:customStyle="1" w:styleId="bordcentr">
    <w:name w:val="bord centré"/>
    <w:basedOn w:val="Titre1"/>
    <w:next w:val="Retrait2"/>
    <w:pPr>
      <w:numPr>
        <w:numId w:val="0"/>
      </w:numPr>
      <w:outlineLvl w:val="9"/>
    </w:pPr>
  </w:style>
  <w:style w:type="paragraph" w:styleId="TM6">
    <w:name w:val="toc 6"/>
    <w:basedOn w:val="Normal"/>
    <w:next w:val="Normal"/>
    <w:uiPriority w:val="39"/>
    <w:pPr>
      <w:tabs>
        <w:tab w:val="right" w:leader="dot" w:pos="9638"/>
      </w:tabs>
      <w:ind w:left="960"/>
      <w:jc w:val="left"/>
    </w:pPr>
    <w:rPr>
      <w:sz w:val="18"/>
    </w:rPr>
  </w:style>
  <w:style w:type="paragraph" w:styleId="TM7">
    <w:name w:val="toc 7"/>
    <w:basedOn w:val="Normal"/>
    <w:next w:val="Normal"/>
    <w:uiPriority w:val="39"/>
    <w:pPr>
      <w:tabs>
        <w:tab w:val="right" w:leader="dot" w:pos="9638"/>
      </w:tabs>
      <w:ind w:left="1200"/>
      <w:jc w:val="left"/>
    </w:pPr>
    <w:rPr>
      <w:sz w:val="18"/>
    </w:rPr>
  </w:style>
  <w:style w:type="paragraph" w:styleId="TM8">
    <w:name w:val="toc 8"/>
    <w:basedOn w:val="Normal"/>
    <w:next w:val="Normal"/>
    <w:uiPriority w:val="39"/>
    <w:pPr>
      <w:tabs>
        <w:tab w:val="right" w:leader="dot" w:pos="9638"/>
      </w:tabs>
      <w:ind w:left="1440"/>
      <w:jc w:val="left"/>
    </w:pPr>
    <w:rPr>
      <w:sz w:val="18"/>
    </w:rPr>
  </w:style>
  <w:style w:type="paragraph" w:styleId="TM9">
    <w:name w:val="toc 9"/>
    <w:basedOn w:val="Normal"/>
    <w:next w:val="Normal"/>
    <w:uiPriority w:val="39"/>
    <w:pPr>
      <w:tabs>
        <w:tab w:val="right" w:leader="dot" w:pos="9638"/>
      </w:tabs>
      <w:ind w:left="1680"/>
      <w:jc w:val="left"/>
    </w:pPr>
    <w:rPr>
      <w:sz w:val="18"/>
    </w:rPr>
  </w:style>
  <w:style w:type="paragraph" w:customStyle="1" w:styleId="PS">
    <w:name w:val="PS"/>
    <w:basedOn w:val="Normal"/>
    <w:pPr>
      <w:keepLines/>
    </w:pPr>
    <w:rPr>
      <w:rFonts w:ascii="Univers (WN)" w:hAnsi="Univers (WN)"/>
      <w:sz w:val="20"/>
    </w:rPr>
  </w:style>
  <w:style w:type="paragraph" w:customStyle="1" w:styleId="Retrait1">
    <w:name w:val="Retrait 1"/>
    <w:basedOn w:val="Normal"/>
    <w:pPr>
      <w:ind w:left="851" w:hanging="284"/>
    </w:pPr>
    <w:rPr>
      <w:sz w:val="20"/>
    </w:rPr>
  </w:style>
  <w:style w:type="paragraph" w:customStyle="1" w:styleId="Textedebulles1">
    <w:name w:val="Texte de bulles1"/>
    <w:basedOn w:val="Normal"/>
    <w:rPr>
      <w:rFonts w:ascii="Tahoma" w:hAnsi="Tahoma"/>
      <w:sz w:val="16"/>
    </w:rPr>
  </w:style>
  <w:style w:type="paragraph" w:customStyle="1" w:styleId="Titre9-Titredudocument">
    <w:name w:val="Titre 9 - Titre du document"/>
    <w:basedOn w:val="Normal"/>
    <w:next w:val="Normal"/>
    <w:pPr>
      <w:pBdr>
        <w:top w:val="single" w:sz="6" w:space="1" w:color="0000FF"/>
        <w:left w:val="single" w:sz="6" w:space="4" w:color="0000FF"/>
        <w:bottom w:val="single" w:sz="6" w:space="1" w:color="0000FF"/>
        <w:right w:val="single" w:sz="6" w:space="4" w:color="0000FF"/>
      </w:pBdr>
      <w:tabs>
        <w:tab w:val="left" w:pos="425"/>
      </w:tabs>
      <w:spacing w:before="780" w:after="780"/>
      <w:ind w:left="1418" w:right="1418"/>
      <w:jc w:val="center"/>
    </w:pPr>
    <w:rPr>
      <w:rFonts w:ascii="Trebuchet MS" w:hAnsi="Trebuchet MS"/>
      <w:b/>
      <w:smallCaps/>
      <w:color w:val="0000FF"/>
      <w:sz w:val="48"/>
    </w:rPr>
  </w:style>
  <w:style w:type="paragraph" w:customStyle="1" w:styleId="Corpsdetexte21">
    <w:name w:val="Corps de texte 21"/>
    <w:basedOn w:val="Normal"/>
  </w:style>
  <w:style w:type="paragraph" w:customStyle="1" w:styleId="Description">
    <w:name w:val="Description"/>
    <w:basedOn w:val="Normal"/>
    <w:pPr>
      <w:tabs>
        <w:tab w:val="left" w:pos="7938"/>
      </w:tabs>
      <w:jc w:val="left"/>
    </w:pPr>
  </w:style>
  <w:style w:type="paragraph" w:customStyle="1" w:styleId="Corpsdetexte22">
    <w:name w:val="Corps de texte 22"/>
    <w:basedOn w:val="Normal"/>
    <w:pPr>
      <w:widowControl w:val="0"/>
      <w:jc w:val="left"/>
    </w:pPr>
    <w:rPr>
      <w:b/>
    </w:rPr>
  </w:style>
  <w:style w:type="paragraph" w:customStyle="1" w:styleId="Corpsdetexte31">
    <w:name w:val="Corps de texte 31"/>
    <w:basedOn w:val="Normal"/>
    <w:pPr>
      <w:tabs>
        <w:tab w:val="left" w:leader="dot" w:pos="8647"/>
      </w:tabs>
    </w:pPr>
    <w:rPr>
      <w:rFonts w:ascii="Comic Sans MS" w:hAnsi="Comic Sans MS"/>
    </w:rPr>
  </w:style>
  <w:style w:type="paragraph" w:customStyle="1" w:styleId="Paragraphe">
    <w:name w:val="Paragraphe"/>
    <w:basedOn w:val="Normal"/>
    <w:pPr>
      <w:spacing w:before="240"/>
    </w:pPr>
  </w:style>
  <w:style w:type="paragraph" w:customStyle="1" w:styleId="Textedebulles2">
    <w:name w:val="Texte de bulles2"/>
    <w:basedOn w:val="Normal"/>
    <w:rPr>
      <w:rFonts w:ascii="Tahoma" w:hAnsi="Tahoma"/>
      <w:sz w:val="16"/>
    </w:rPr>
  </w:style>
  <w:style w:type="character" w:customStyle="1" w:styleId="Lienhypertexte1">
    <w:name w:val="Lien hypertexte1"/>
    <w:basedOn w:val="Policepardfaut"/>
    <w:rPr>
      <w:color w:val="0000FF"/>
      <w:u w:val="single"/>
    </w:rPr>
  </w:style>
  <w:style w:type="paragraph" w:customStyle="1" w:styleId="Textedebulles3">
    <w:name w:val="Texte de bulles3"/>
    <w:basedOn w:val="Normal"/>
    <w:rPr>
      <w:rFonts w:ascii="Tahoma" w:hAnsi="Tahoma"/>
      <w:sz w:val="16"/>
    </w:rPr>
  </w:style>
  <w:style w:type="paragraph" w:customStyle="1" w:styleId="CorpsdetexteCorpsdetexte1">
    <w:name w:val="Corps de texte.Corps de texte 1"/>
    <w:basedOn w:val="Normal"/>
    <w:pPr>
      <w:tabs>
        <w:tab w:val="left" w:pos="1418"/>
      </w:tabs>
    </w:pPr>
  </w:style>
  <w:style w:type="paragraph" w:customStyle="1" w:styleId="Titre2chapitreH2Resetnumbering">
    <w:name w:val="Titre 2.chapitre.H2.Reset numbering"/>
    <w:basedOn w:val="Normal"/>
    <w:next w:val="Normal"/>
    <w:pPr>
      <w:keepNext/>
      <w:spacing w:before="960" w:after="480"/>
      <w:jc w:val="left"/>
    </w:pPr>
    <w:rPr>
      <w:smallCaps/>
      <w:sz w:val="22"/>
      <w:u w:val="single"/>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Normal"/>
    <w:pPr>
      <w:keepNext/>
      <w:spacing w:before="480" w:after="240"/>
      <w:jc w:val="left"/>
    </w:pPr>
    <w:rPr>
      <w:b/>
      <w:u w:val="single"/>
    </w:rPr>
  </w:style>
  <w:style w:type="paragraph" w:styleId="Textedebulles">
    <w:name w:val="Balloon Text"/>
    <w:basedOn w:val="Normal"/>
    <w:semiHidden/>
    <w:rPr>
      <w:rFonts w:ascii="Tahoma" w:hAnsi="Tahoma" w:cs="Tahoma"/>
      <w:sz w:val="16"/>
      <w:szCs w:val="16"/>
    </w:rPr>
  </w:style>
  <w:style w:type="character" w:customStyle="1" w:styleId="PieddepageCar">
    <w:name w:val="Pied de page Car"/>
    <w:basedOn w:val="Policepardfaut"/>
    <w:link w:val="Pieddepage"/>
    <w:uiPriority w:val="99"/>
    <w:rPr>
      <w:position w:val="-4"/>
      <w:sz w:val="16"/>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rPr>
      <w:sz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rPr>
  </w:style>
  <w:style w:type="paragraph" w:styleId="Paragraphedeliste">
    <w:name w:val="List Paragraph"/>
    <w:basedOn w:val="Normal"/>
    <w:link w:val="ParagraphedelisteCar"/>
    <w:uiPriority w:val="34"/>
    <w:qFormat/>
    <w:pPr>
      <w:ind w:left="720"/>
      <w:contextualSpacing/>
    </w:pPr>
  </w:style>
  <w:style w:type="paragraph" w:customStyle="1" w:styleId="Comic">
    <w:name w:val="Comic"/>
    <w:basedOn w:val="Corpsdetexte"/>
    <w:link w:val="ComicCar"/>
    <w:qFormat/>
    <w:rPr>
      <w:rFonts w:ascii="Comic Sans MS" w:hAnsi="Comic Sans MS"/>
      <w:sz w:val="22"/>
      <w:szCs w:val="22"/>
    </w:rPr>
  </w:style>
  <w:style w:type="character" w:styleId="Lienhypertexte">
    <w:name w:val="Hyperlink"/>
    <w:basedOn w:val="Policepardfaut"/>
    <w:uiPriority w:val="99"/>
    <w:unhideWhenUsed/>
    <w:rPr>
      <w:color w:val="0000FF" w:themeColor="hyperlink"/>
      <w:u w:val="single"/>
    </w:rPr>
  </w:style>
  <w:style w:type="character" w:customStyle="1" w:styleId="Titre1Car">
    <w:name w:val="Titre 1 Car"/>
    <w:basedOn w:val="Policepardfaut"/>
    <w:link w:val="Titre1"/>
    <w:rPr>
      <w:rFonts w:ascii="Arial" w:hAnsi="Arial"/>
      <w:b/>
      <w:sz w:val="28"/>
    </w:rPr>
  </w:style>
  <w:style w:type="character" w:customStyle="1" w:styleId="ComicCar">
    <w:name w:val="Comic Car"/>
    <w:basedOn w:val="Titre1Car"/>
    <w:link w:val="Comic"/>
    <w:rPr>
      <w:rFonts w:ascii="Comic Sans MS" w:hAnsi="Comic Sans MS"/>
      <w:b w:val="0"/>
      <w:sz w:val="22"/>
      <w:szCs w:val="22"/>
    </w:rPr>
  </w:style>
  <w:style w:type="paragraph" w:styleId="En-ttedetabledesmatires">
    <w:name w:val="TOC Heading"/>
    <w:basedOn w:val="Titre1"/>
    <w:next w:val="Normal"/>
    <w:uiPriority w:val="39"/>
    <w:unhideWhenUsed/>
    <w:qFormat/>
    <w:pPr>
      <w:keepLines/>
      <w:pageBreakBefore w:val="0"/>
      <w:numPr>
        <w:numId w:val="0"/>
      </w:numPr>
      <w:pBdr>
        <w:top w:val="none" w:sz="0" w:space="0" w:color="000000"/>
        <w:left w:val="none" w:sz="0" w:space="0" w:color="000000"/>
        <w:bottom w:val="none" w:sz="0" w:space="0" w:color="000000"/>
        <w:right w:val="none" w:sz="0" w:space="0" w:color="000000"/>
      </w:pBdr>
      <w:spacing w:before="480" w:after="0" w:line="276" w:lineRule="auto"/>
      <w:jc w:val="left"/>
      <w:outlineLvl w:val="9"/>
    </w:pPr>
    <w:rPr>
      <w:rFonts w:asciiTheme="majorHAnsi" w:eastAsiaTheme="majorEastAsia" w:hAnsiTheme="majorHAnsi" w:cstheme="majorBidi"/>
      <w:bCs/>
      <w:color w:val="365F91" w:themeColor="accent1" w:themeShade="BF"/>
      <w:szCs w:val="28"/>
    </w:rPr>
  </w:style>
  <w:style w:type="paragraph" w:customStyle="1" w:styleId="Listeboulet">
    <w:name w:val="Liste boulet"/>
    <w:basedOn w:val="Corpsdetexte"/>
    <w:link w:val="ListebouletCar"/>
    <w:qFormat/>
    <w:pPr>
      <w:numPr>
        <w:numId w:val="2"/>
      </w:numPr>
    </w:pPr>
    <w:rPr>
      <w:rFonts w:ascii="Comic Sans MS" w:hAnsi="Comic Sans MS"/>
      <w:sz w:val="22"/>
      <w:szCs w:val="22"/>
    </w:rPr>
  </w:style>
  <w:style w:type="character" w:customStyle="1" w:styleId="Titre2Car">
    <w:name w:val="Titre 2 Car"/>
    <w:basedOn w:val="Policepardfaut"/>
    <w:link w:val="Titre2"/>
    <w:rPr>
      <w:rFonts w:ascii="Arial" w:hAnsi="Arial"/>
      <w:b/>
      <w:sz w:val="28"/>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sz w:val="24"/>
    </w:rPr>
  </w:style>
  <w:style w:type="character" w:customStyle="1" w:styleId="ListebouletCar">
    <w:name w:val="Liste boulet Car"/>
    <w:basedOn w:val="CorpsdetexteCar"/>
    <w:link w:val="Listeboulet"/>
    <w:rPr>
      <w:rFonts w:ascii="Comic Sans MS" w:hAnsi="Comic Sans MS"/>
      <w:sz w:val="22"/>
      <w:szCs w:val="22"/>
    </w:rPr>
  </w:style>
  <w:style w:type="character" w:customStyle="1" w:styleId="Titre3Car">
    <w:name w:val="Titre 3 Car"/>
    <w:basedOn w:val="Titre2Car"/>
    <w:link w:val="Titre3"/>
    <w:rPr>
      <w:rFonts w:ascii="Arial" w:hAnsi="Arial"/>
      <w:b/>
      <w:sz w:val="26"/>
    </w:rPr>
  </w:style>
  <w:style w:type="paragraph" w:customStyle="1" w:styleId="Listeflche">
    <w:name w:val="Liste flèche"/>
    <w:basedOn w:val="Paragraphedeliste"/>
    <w:link w:val="ListeflcheCar"/>
    <w:qFormat/>
    <w:pPr>
      <w:numPr>
        <w:numId w:val="3"/>
      </w:numPr>
      <w:spacing w:after="120"/>
      <w:contextualSpacing w:val="0"/>
    </w:pPr>
    <w:rPr>
      <w:rFonts w:ascii="Comic Sans MS" w:hAnsi="Comic Sans MS"/>
      <w:sz w:val="22"/>
    </w:rPr>
  </w:style>
  <w:style w:type="character" w:customStyle="1" w:styleId="ParagraphedelisteCar">
    <w:name w:val="Paragraphe de liste Car"/>
    <w:basedOn w:val="Policepardfaut"/>
    <w:link w:val="Paragraphedeliste"/>
    <w:uiPriority w:val="34"/>
    <w:rPr>
      <w:sz w:val="24"/>
    </w:rPr>
  </w:style>
  <w:style w:type="character" w:customStyle="1" w:styleId="ListeflcheCar">
    <w:name w:val="Liste flèche Car"/>
    <w:basedOn w:val="ParagraphedelisteCar"/>
    <w:link w:val="Listeflche"/>
    <w:rPr>
      <w:rFonts w:ascii="Comic Sans MS" w:hAnsi="Comic Sans MS"/>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style>
  <w:style w:type="paragraph" w:styleId="Sansinterligne">
    <w:name w:val="No Spacing"/>
    <w:uiPriority w:val="1"/>
    <w:qFormat/>
    <w:pPr>
      <w:jc w:val="both"/>
    </w:pPr>
    <w:rPr>
      <w:sz w:val="24"/>
    </w:rPr>
  </w:style>
  <w:style w:type="numbering" w:customStyle="1" w:styleId="Aucuneliste1">
    <w:name w:val="Aucune liste1"/>
    <w:next w:val="Aucuneliste"/>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5699">
      <w:bodyDiv w:val="1"/>
      <w:marLeft w:val="0"/>
      <w:marRight w:val="0"/>
      <w:marTop w:val="0"/>
      <w:marBottom w:val="0"/>
      <w:divBdr>
        <w:top w:val="none" w:sz="0" w:space="0" w:color="auto"/>
        <w:left w:val="none" w:sz="0" w:space="0" w:color="auto"/>
        <w:bottom w:val="none" w:sz="0" w:space="0" w:color="auto"/>
        <w:right w:val="none" w:sz="0" w:space="0" w:color="auto"/>
      </w:divBdr>
    </w:div>
    <w:div w:id="1345206861">
      <w:bodyDiv w:val="1"/>
      <w:marLeft w:val="0"/>
      <w:marRight w:val="0"/>
      <w:marTop w:val="0"/>
      <w:marBottom w:val="0"/>
      <w:divBdr>
        <w:top w:val="none" w:sz="0" w:space="0" w:color="auto"/>
        <w:left w:val="none" w:sz="0" w:space="0" w:color="auto"/>
        <w:bottom w:val="none" w:sz="0" w:space="0" w:color="auto"/>
        <w:right w:val="none" w:sz="0" w:space="0" w:color="auto"/>
      </w:divBdr>
    </w:div>
    <w:div w:id="174702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26" Type="http://schemas.onlyoffice.com/peopleDocument" Target="people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5" Type="http://schemas.onlyoffice.com/commentsIdsDocument" Target="commentsIds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qsos.org/" TargetMode="External"/><Relationship Id="rId24" Type="http://schemas.onlyoffice.com/commentsExtensibleDocument" Target="commentsExtensibleDocument.xml"/><Relationship Id="rId5" Type="http://schemas.openxmlformats.org/officeDocument/2006/relationships/webSettings" Target="webSettings.xml"/><Relationship Id="rId15" Type="http://schemas.openxmlformats.org/officeDocument/2006/relationships/footer" Target="footer3.xml"/><Relationship Id="rId28" Type="http://schemas.microsoft.com/office/2016/09/relationships/commentsIds" Target="commentsIds.xml"/><Relationship Id="rId23" Type="http://schemas.onlyoffice.com/commentsExtendedDocument" Target="commentsExtendedDocument.xml"/><Relationship Id="rId10" Type="http://schemas.openxmlformats.org/officeDocument/2006/relationships/hyperlink" Target="http://www.qsos.org/" TargetMode="External"/><Relationship Id="rId4" Type="http://schemas.openxmlformats.org/officeDocument/2006/relationships/settings" Target="settings.xml"/><Relationship Id="rId9" Type="http://schemas.openxmlformats.org/officeDocument/2006/relationships/hyperlink" Target="https://opensource.org/osd" TargetMode="External"/><Relationship Id="rId14" Type="http://schemas.openxmlformats.org/officeDocument/2006/relationships/image" Target="media/image2.png"/><Relationship Id="rId27" Type="http://schemas.microsoft.com/office/2018/08/relationships/commentsExtensible" Target="commentsExtensible.xml"/><Relationship Id="rId22" Type="http://schemas.onlyoffice.com/commentsDocument" Target="comments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BDE35-B80F-41EB-A1F4-70E5E710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14662</Words>
  <Characters>80641</Characters>
  <Application>Microsoft Office Word</Application>
  <DocSecurity>4</DocSecurity>
  <Lines>672</Lines>
  <Paragraphs>190</Paragraphs>
  <ScaleCrop>false</ScaleCrop>
  <HeadingPairs>
    <vt:vector size="2" baseType="variant">
      <vt:variant>
        <vt:lpstr>Titre</vt:lpstr>
      </vt:variant>
      <vt:variant>
        <vt:i4>1</vt:i4>
      </vt:variant>
    </vt:vector>
  </HeadingPairs>
  <TitlesOfParts>
    <vt:vector size="1" baseType="lpstr">
      <vt:lpstr>Nom du sous-projet</vt:lpstr>
    </vt:vector>
  </TitlesOfParts>
  <Company>CNAMTS</Company>
  <LinksUpToDate>false</LinksUpToDate>
  <CharactersWithSpaces>95113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du sous-projet</dc:title>
  <dc:creator>SIMON NAJIA (CNAM / Paris)</dc:creator>
  <cp:lastModifiedBy>SOUARY RANDA (CNAM / Paris)</cp:lastModifiedBy>
  <cp:revision>2</cp:revision>
  <dcterms:created xsi:type="dcterms:W3CDTF">2025-10-27T14:04:00Z</dcterms:created>
  <dcterms:modified xsi:type="dcterms:W3CDTF">2025-10-27T14:04:00Z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6a18e48-5807-4208-9613-9b100bc54601_Enabled">
    <vt:lpwstr>true</vt:lpwstr>
  </property>
  <property fmtid="{D5CDD505-2E9C-101B-9397-08002B2CF9AE}" pid="3" name="MSIP_Label_b6a18e48-5807-4208-9613-9b100bc54601_SetDate">
    <vt:lpwstr>2025-08-31T20:46:40Z</vt:lpwstr>
  </property>
  <property fmtid="{D5CDD505-2E9C-101B-9397-08002B2CF9AE}" pid="4" name="MSIP_Label_b6a18e48-5807-4208-9613-9b100bc54601_Method">
    <vt:lpwstr>Standard</vt:lpwstr>
  </property>
  <property fmtid="{D5CDD505-2E9C-101B-9397-08002B2CF9AE}" pid="5" name="MSIP_Label_b6a18e48-5807-4208-9613-9b100bc54601_Name">
    <vt:lpwstr>AA_ClassConfident_Acces-Interne-AA</vt:lpwstr>
  </property>
  <property fmtid="{D5CDD505-2E9C-101B-9397-08002B2CF9AE}" pid="6" name="MSIP_Label_b6a18e48-5807-4208-9613-9b100bc54601_SiteId">
    <vt:lpwstr>bddd8564-1efb-428c-aaf3-2b8fcda2c29a</vt:lpwstr>
  </property>
  <property fmtid="{D5CDD505-2E9C-101B-9397-08002B2CF9AE}" pid="7" name="MSIP_Label_b6a18e48-5807-4208-9613-9b100bc54601_ActionId">
    <vt:lpwstr>cdb73007-2556-4243-9d36-b256d40d73ee</vt:lpwstr>
  </property>
  <property fmtid="{D5CDD505-2E9C-101B-9397-08002B2CF9AE}" pid="8" name="MSIP_Label_b6a18e48-5807-4208-9613-9b100bc54601_ContentBits">
    <vt:lpwstr>0</vt:lpwstr>
  </property>
</Properties>
</file>