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08CB1" w14:textId="77777777" w:rsidR="0065253F" w:rsidRPr="0065253F" w:rsidRDefault="0065253F" w:rsidP="0065253F">
      <w:pPr>
        <w:widowControl w:val="0"/>
        <w:autoSpaceDE w:val="0"/>
        <w:autoSpaceDN w:val="0"/>
        <w:adjustRightInd w:val="0"/>
        <w:spacing w:line="200" w:lineRule="exact"/>
        <w:rPr>
          <w:rFonts w:ascii="Calibri" w:hAnsi="Calibri" w:cs="Calibri"/>
        </w:rPr>
      </w:pPr>
    </w:p>
    <w:p w14:paraId="202233AD" w14:textId="77777777" w:rsidR="0065253F" w:rsidRPr="0065253F" w:rsidRDefault="0065253F" w:rsidP="0065253F">
      <w:pPr>
        <w:widowControl w:val="0"/>
        <w:autoSpaceDE w:val="0"/>
        <w:autoSpaceDN w:val="0"/>
        <w:adjustRightInd w:val="0"/>
        <w:rPr>
          <w:rFonts w:ascii="Calibri" w:hAnsi="Calibri" w:cs="Calibri"/>
        </w:rPr>
      </w:pPr>
    </w:p>
    <w:p w14:paraId="5B25315D" w14:textId="77777777" w:rsidR="0065253F" w:rsidRPr="0065253F" w:rsidRDefault="0065253F" w:rsidP="0065253F">
      <w:pPr>
        <w:widowControl w:val="0"/>
        <w:autoSpaceDE w:val="0"/>
        <w:autoSpaceDN w:val="0"/>
        <w:adjustRightInd w:val="0"/>
        <w:rPr>
          <w:rFonts w:ascii="Calibri" w:hAnsi="Calibri" w:cs="Calibri"/>
        </w:rPr>
      </w:pPr>
    </w:p>
    <w:p w14:paraId="3CE39B7F" w14:textId="77777777" w:rsidR="0065253F" w:rsidRPr="0065253F" w:rsidRDefault="0065253F" w:rsidP="0065253F">
      <w:pPr>
        <w:widowControl w:val="0"/>
        <w:autoSpaceDE w:val="0"/>
        <w:autoSpaceDN w:val="0"/>
        <w:adjustRightInd w:val="0"/>
        <w:rPr>
          <w:rFonts w:ascii="Calibri" w:hAnsi="Calibri" w:cs="Calibri"/>
        </w:rPr>
      </w:pPr>
    </w:p>
    <w:p w14:paraId="02D12165" w14:textId="77777777" w:rsidR="0065253F" w:rsidRPr="0065253F" w:rsidRDefault="0065253F" w:rsidP="0065253F">
      <w:pPr>
        <w:pStyle w:val="Titre"/>
        <w:jc w:val="left"/>
        <w:rPr>
          <w:rFonts w:ascii="Calibri" w:hAnsi="Calibri" w:cs="Calibri"/>
          <w:sz w:val="22"/>
        </w:rPr>
      </w:pPr>
    </w:p>
    <w:p w14:paraId="2BFAD365" w14:textId="77777777" w:rsidR="0065253F" w:rsidRPr="0065253F" w:rsidRDefault="0065253F" w:rsidP="0065253F">
      <w:pPr>
        <w:pStyle w:val="Titre"/>
        <w:rPr>
          <w:rFonts w:ascii="Calibri" w:hAnsi="Calibri" w:cs="Calibri"/>
          <w:sz w:val="22"/>
        </w:rPr>
      </w:pPr>
    </w:p>
    <w:p w14:paraId="508C89E8" w14:textId="77777777" w:rsidR="0065253F" w:rsidRPr="0065253F" w:rsidRDefault="0065253F" w:rsidP="0065253F">
      <w:pPr>
        <w:pStyle w:val="Titre"/>
        <w:rPr>
          <w:rFonts w:ascii="Calibri" w:hAnsi="Calibri" w:cs="Calibri"/>
          <w:sz w:val="22"/>
        </w:rPr>
      </w:pPr>
    </w:p>
    <w:p w14:paraId="3A936D50" w14:textId="77777777" w:rsidR="0065253F" w:rsidRPr="0065253F" w:rsidRDefault="0065253F" w:rsidP="0065253F">
      <w:pPr>
        <w:pStyle w:val="Titre"/>
        <w:rPr>
          <w:rFonts w:ascii="Calibri" w:hAnsi="Calibri" w:cs="Calibri"/>
          <w:sz w:val="22"/>
        </w:rPr>
      </w:pPr>
    </w:p>
    <w:p w14:paraId="44D55C58" w14:textId="7E1195CD" w:rsidR="0065253F" w:rsidRPr="0065253F" w:rsidRDefault="000722AE" w:rsidP="0065253F">
      <w:pPr>
        <w:pStyle w:val="Titre"/>
        <w:rPr>
          <w:rFonts w:ascii="Calibri" w:hAnsi="Calibri" w:cs="Calibri"/>
          <w:sz w:val="22"/>
        </w:rPr>
      </w:pPr>
      <w:r w:rsidRPr="0065253F">
        <w:rPr>
          <w:rFonts w:ascii="Calibri" w:hAnsi="Calibri" w:cs="Calibri"/>
          <w:noProof/>
          <w:color w:val="999999"/>
        </w:rPr>
        <w:drawing>
          <wp:inline distT="0" distB="0" distL="0" distR="0" wp14:anchorId="1F28C8A1" wp14:editId="00FCD204">
            <wp:extent cx="3599180" cy="946785"/>
            <wp:effectExtent l="0" t="0" r="0" b="0"/>
            <wp:docPr id="1" name="Image 2" descr="C:\Users\cpereirasan\AppData\Local\Temp\Temp1_VALISE LOGOTYPE.zip\LOGOTYPE\LOGO\CMJN [Print]\Logo-INRAE_Quadri-[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cpereirasan\AppData\Local\Temp\Temp1_VALISE LOGOTYPE.zip\LOGOTYPE\LOGO\CMJN [Print]\Logo-INRAE_Quadri-[H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99180" cy="946785"/>
                    </a:xfrm>
                    <a:prstGeom prst="rect">
                      <a:avLst/>
                    </a:prstGeom>
                    <a:noFill/>
                    <a:ln>
                      <a:noFill/>
                    </a:ln>
                  </pic:spPr>
                </pic:pic>
              </a:graphicData>
            </a:graphic>
          </wp:inline>
        </w:drawing>
      </w:r>
    </w:p>
    <w:p w14:paraId="48448458" w14:textId="77777777" w:rsidR="0065253F" w:rsidRPr="0065253F" w:rsidRDefault="0065253F" w:rsidP="0065253F">
      <w:pPr>
        <w:pStyle w:val="Titre"/>
        <w:rPr>
          <w:rFonts w:ascii="Calibri" w:hAnsi="Calibri" w:cs="Calibri"/>
          <w:sz w:val="22"/>
        </w:rPr>
      </w:pPr>
    </w:p>
    <w:p w14:paraId="0795FEC9" w14:textId="77777777" w:rsidR="0065253F" w:rsidRPr="0065253F" w:rsidRDefault="0065253F" w:rsidP="0065253F">
      <w:pPr>
        <w:pStyle w:val="Titre"/>
        <w:rPr>
          <w:rFonts w:ascii="Calibri" w:hAnsi="Calibri" w:cs="Calibri"/>
          <w:sz w:val="22"/>
        </w:rPr>
      </w:pPr>
      <w:r w:rsidRPr="0065253F">
        <w:rPr>
          <w:rFonts w:ascii="Calibri" w:hAnsi="Calibri" w:cs="Calibri"/>
          <w:sz w:val="22"/>
        </w:rPr>
        <w:t>147, rue de l’Université</w:t>
      </w:r>
    </w:p>
    <w:p w14:paraId="205C1E31" w14:textId="77777777" w:rsidR="0065253F" w:rsidRPr="0065253F" w:rsidRDefault="0065253F" w:rsidP="0065253F">
      <w:pPr>
        <w:pStyle w:val="Titre"/>
        <w:rPr>
          <w:rFonts w:ascii="Calibri" w:hAnsi="Calibri" w:cs="Calibri"/>
          <w:sz w:val="22"/>
        </w:rPr>
      </w:pPr>
      <w:r w:rsidRPr="0065253F">
        <w:rPr>
          <w:rFonts w:ascii="Calibri" w:hAnsi="Calibri" w:cs="Calibri"/>
          <w:sz w:val="22"/>
        </w:rPr>
        <w:t>75338 PARIS CEDEX 07</w:t>
      </w:r>
    </w:p>
    <w:p w14:paraId="08FF07FC" w14:textId="77777777" w:rsidR="0065253F" w:rsidRPr="0065253F" w:rsidRDefault="0065253F" w:rsidP="0065253F">
      <w:pPr>
        <w:pStyle w:val="Titre"/>
        <w:jc w:val="left"/>
        <w:rPr>
          <w:rFonts w:ascii="Calibri" w:hAnsi="Calibri" w:cs="Calibri"/>
          <w:sz w:val="22"/>
        </w:rPr>
      </w:pPr>
    </w:p>
    <w:p w14:paraId="3AE1FB48" w14:textId="77777777" w:rsidR="0065253F" w:rsidRPr="0065253F" w:rsidRDefault="0065253F" w:rsidP="0065253F">
      <w:pPr>
        <w:pStyle w:val="Titre"/>
        <w:jc w:val="left"/>
        <w:rPr>
          <w:rFonts w:ascii="Calibri" w:hAnsi="Calibri" w:cs="Calibri"/>
          <w:sz w:val="22"/>
        </w:rPr>
      </w:pPr>
    </w:p>
    <w:p w14:paraId="0A71BD7F" w14:textId="77777777" w:rsidR="0065253F" w:rsidRPr="0065253F" w:rsidRDefault="0065253F" w:rsidP="0065253F">
      <w:pPr>
        <w:pStyle w:val="Titre"/>
        <w:jc w:val="left"/>
        <w:rPr>
          <w:rFonts w:ascii="Calibri" w:hAnsi="Calibri" w:cs="Calibri"/>
          <w:sz w:val="22"/>
        </w:rPr>
      </w:pPr>
    </w:p>
    <w:p w14:paraId="487F576D" w14:textId="77777777" w:rsidR="0065253F" w:rsidRPr="0065253F" w:rsidRDefault="0065253F" w:rsidP="0065253F">
      <w:pPr>
        <w:pStyle w:val="Titre"/>
        <w:jc w:val="left"/>
        <w:rPr>
          <w:rFonts w:ascii="Calibri" w:hAnsi="Calibri" w:cs="Calibri"/>
          <w:sz w:val="22"/>
        </w:rPr>
      </w:pPr>
    </w:p>
    <w:p w14:paraId="5849C378" w14:textId="77777777" w:rsidR="0065253F" w:rsidRPr="0065253F" w:rsidRDefault="0065253F" w:rsidP="0065253F">
      <w:pPr>
        <w:pStyle w:val="Titre"/>
        <w:ind w:left="851" w:right="-2"/>
        <w:rPr>
          <w:rFonts w:ascii="Calibri" w:hAnsi="Calibri" w:cs="Calibri"/>
        </w:rPr>
      </w:pPr>
    </w:p>
    <w:p w14:paraId="20DCA864" w14:textId="77777777" w:rsidR="0065253F" w:rsidRPr="0065253F" w:rsidRDefault="0065253F" w:rsidP="0065253F">
      <w:pPr>
        <w:pStyle w:val="Titre"/>
        <w:pBdr>
          <w:top w:val="single" w:sz="4" w:space="1" w:color="auto" w:shadow="1"/>
          <w:left w:val="single" w:sz="4" w:space="4" w:color="auto" w:shadow="1"/>
          <w:bottom w:val="single" w:sz="4" w:space="1" w:color="auto" w:shadow="1"/>
          <w:right w:val="single" w:sz="4" w:space="4" w:color="auto" w:shadow="1"/>
        </w:pBdr>
        <w:ind w:left="993" w:right="972"/>
        <w:jc w:val="left"/>
        <w:rPr>
          <w:rFonts w:ascii="Calibri" w:hAnsi="Calibri" w:cs="Calibri"/>
          <w:b/>
          <w:bCs/>
        </w:rPr>
      </w:pPr>
      <w:r w:rsidRPr="0065253F">
        <w:rPr>
          <w:rFonts w:ascii="Calibri" w:hAnsi="Calibri" w:cs="Calibri"/>
          <w:b/>
          <w:bCs/>
        </w:rPr>
        <w:t xml:space="preserve">         </w:t>
      </w:r>
    </w:p>
    <w:p w14:paraId="4C34B6FB" w14:textId="77777777" w:rsidR="0065253F" w:rsidRPr="0065253F" w:rsidRDefault="0065253F" w:rsidP="0065253F">
      <w:pPr>
        <w:pStyle w:val="Titre"/>
        <w:pBdr>
          <w:top w:val="single" w:sz="4" w:space="1" w:color="auto" w:shadow="1"/>
          <w:left w:val="single" w:sz="4" w:space="4" w:color="auto" w:shadow="1"/>
          <w:bottom w:val="single" w:sz="4" w:space="1" w:color="auto" w:shadow="1"/>
          <w:right w:val="single" w:sz="4" w:space="4" w:color="auto" w:shadow="1"/>
        </w:pBdr>
        <w:ind w:left="993" w:right="972"/>
        <w:jc w:val="left"/>
        <w:rPr>
          <w:rFonts w:ascii="Calibri" w:hAnsi="Calibri" w:cs="Calibri"/>
          <w:b/>
          <w:bCs/>
        </w:rPr>
      </w:pPr>
      <w:r w:rsidRPr="0065253F">
        <w:rPr>
          <w:rFonts w:ascii="Calibri" w:hAnsi="Calibri" w:cs="Calibri"/>
          <w:b/>
          <w:bCs/>
        </w:rPr>
        <w:t xml:space="preserve">         </w:t>
      </w:r>
    </w:p>
    <w:p w14:paraId="1D5C8CEF" w14:textId="77777777" w:rsidR="0065253F" w:rsidRPr="0065253F" w:rsidRDefault="0065253F" w:rsidP="0065253F">
      <w:pPr>
        <w:pStyle w:val="Titre"/>
        <w:pBdr>
          <w:top w:val="single" w:sz="4" w:space="1" w:color="auto" w:shadow="1"/>
          <w:left w:val="single" w:sz="4" w:space="4" w:color="auto" w:shadow="1"/>
          <w:bottom w:val="single" w:sz="4" w:space="1" w:color="auto" w:shadow="1"/>
          <w:right w:val="single" w:sz="4" w:space="4" w:color="auto" w:shadow="1"/>
        </w:pBdr>
        <w:ind w:left="993" w:right="972"/>
        <w:rPr>
          <w:rFonts w:ascii="Calibri" w:hAnsi="Calibri" w:cs="Calibri"/>
          <w:b/>
          <w:bCs/>
        </w:rPr>
      </w:pPr>
      <w:r w:rsidRPr="0065253F">
        <w:rPr>
          <w:rFonts w:ascii="Calibri" w:hAnsi="Calibri" w:cs="Calibri"/>
          <w:b/>
          <w:bCs/>
        </w:rPr>
        <w:t>REGLEMENT DE CONSULTATION</w:t>
      </w:r>
    </w:p>
    <w:p w14:paraId="029766D3" w14:textId="77777777" w:rsidR="0065253F" w:rsidRPr="0065253F" w:rsidRDefault="0065253F" w:rsidP="0065253F">
      <w:pPr>
        <w:pStyle w:val="Titre"/>
        <w:pBdr>
          <w:top w:val="single" w:sz="4" w:space="1" w:color="auto" w:shadow="1"/>
          <w:left w:val="single" w:sz="4" w:space="4" w:color="auto" w:shadow="1"/>
          <w:bottom w:val="single" w:sz="4" w:space="1" w:color="auto" w:shadow="1"/>
          <w:right w:val="single" w:sz="4" w:space="4" w:color="auto" w:shadow="1"/>
        </w:pBdr>
        <w:ind w:left="993" w:right="972"/>
        <w:jc w:val="left"/>
        <w:rPr>
          <w:rFonts w:ascii="Calibri" w:hAnsi="Calibri" w:cs="Calibri"/>
          <w:b/>
          <w:bCs/>
        </w:rPr>
      </w:pPr>
    </w:p>
    <w:p w14:paraId="05505066" w14:textId="77777777" w:rsidR="0065253F" w:rsidRPr="0065253F" w:rsidRDefault="0065253F" w:rsidP="0065253F">
      <w:pPr>
        <w:pStyle w:val="Titre"/>
        <w:pBdr>
          <w:top w:val="single" w:sz="4" w:space="1" w:color="auto" w:shadow="1"/>
          <w:left w:val="single" w:sz="4" w:space="4" w:color="auto" w:shadow="1"/>
          <w:bottom w:val="single" w:sz="4" w:space="1" w:color="auto" w:shadow="1"/>
          <w:right w:val="single" w:sz="4" w:space="4" w:color="auto" w:shadow="1"/>
        </w:pBdr>
        <w:ind w:left="993" w:right="972"/>
        <w:jc w:val="left"/>
        <w:rPr>
          <w:rFonts w:ascii="Calibri" w:hAnsi="Calibri" w:cs="Calibri"/>
          <w:b/>
          <w:bCs/>
        </w:rPr>
      </w:pPr>
    </w:p>
    <w:p w14:paraId="7528FED1" w14:textId="77777777" w:rsidR="0065253F" w:rsidRPr="0065253F" w:rsidRDefault="0065253F" w:rsidP="0065253F">
      <w:pPr>
        <w:rPr>
          <w:rFonts w:ascii="Calibri" w:hAnsi="Calibri" w:cs="Calibri"/>
        </w:rPr>
      </w:pPr>
    </w:p>
    <w:p w14:paraId="40C49DBD" w14:textId="77777777" w:rsidR="0065253F" w:rsidRPr="0065253F" w:rsidRDefault="0065253F" w:rsidP="0065253F">
      <w:pPr>
        <w:rPr>
          <w:rFonts w:ascii="Calibri" w:hAnsi="Calibri" w:cs="Calibri"/>
        </w:rPr>
      </w:pPr>
    </w:p>
    <w:p w14:paraId="51E43619" w14:textId="77777777" w:rsidR="0065253F" w:rsidRPr="0065253F" w:rsidRDefault="0065253F" w:rsidP="0065253F">
      <w:pPr>
        <w:rPr>
          <w:rFonts w:ascii="Calibri" w:hAnsi="Calibri" w:cs="Calibri"/>
        </w:rPr>
      </w:pPr>
    </w:p>
    <w:p w14:paraId="3AFC4023" w14:textId="77777777" w:rsidR="0065253F" w:rsidRPr="0065253F" w:rsidRDefault="0065253F" w:rsidP="0065253F">
      <w:pPr>
        <w:rPr>
          <w:rFonts w:ascii="Calibri" w:hAnsi="Calibri" w:cs="Calibri"/>
        </w:rPr>
      </w:pPr>
    </w:p>
    <w:p w14:paraId="7A355D7F" w14:textId="77777777" w:rsidR="0065253F" w:rsidRPr="0065253F" w:rsidRDefault="0065253F" w:rsidP="0065253F">
      <w:pPr>
        <w:rPr>
          <w:rFonts w:ascii="Calibri" w:hAnsi="Calibri" w:cs="Calibri"/>
        </w:rPr>
      </w:pPr>
    </w:p>
    <w:p w14:paraId="6C50C8B8" w14:textId="77777777" w:rsidR="0065253F" w:rsidRPr="0065253F" w:rsidRDefault="0065253F" w:rsidP="0065253F">
      <w:pPr>
        <w:ind w:right="72"/>
        <w:jc w:val="center"/>
        <w:rPr>
          <w:rFonts w:ascii="Calibri" w:hAnsi="Calibri" w:cs="Calibri"/>
          <w:b/>
          <w:bCs/>
          <w:sz w:val="32"/>
          <w:szCs w:val="32"/>
        </w:rPr>
      </w:pPr>
    </w:p>
    <w:p w14:paraId="72313726" w14:textId="77777777" w:rsidR="0065253F" w:rsidRPr="0065253F" w:rsidRDefault="0065253F" w:rsidP="0065253F">
      <w:pPr>
        <w:ind w:right="72"/>
        <w:rPr>
          <w:rFonts w:ascii="Calibri" w:hAnsi="Calibri" w:cs="Calibri"/>
          <w:sz w:val="32"/>
          <w:szCs w:val="32"/>
        </w:rPr>
      </w:pPr>
    </w:p>
    <w:p w14:paraId="651D93D4" w14:textId="77777777" w:rsidR="00B94839" w:rsidRPr="00B94839" w:rsidRDefault="00B94839" w:rsidP="00B94839">
      <w:pPr>
        <w:spacing w:line="259" w:lineRule="auto"/>
        <w:jc w:val="center"/>
        <w:rPr>
          <w:rFonts w:ascii="Calibri" w:hAnsi="Calibri" w:cs="Calibri"/>
        </w:rPr>
      </w:pPr>
      <w:r w:rsidRPr="00B94839">
        <w:rPr>
          <w:rFonts w:ascii="Calibri" w:hAnsi="Calibri" w:cs="Calibri"/>
          <w:sz w:val="32"/>
          <w:szCs w:val="32"/>
        </w:rPr>
        <w:t>Prestations de développement et d’Assistance à la Maîtrise d’Œuvre pour les besoins INRAE</w:t>
      </w:r>
    </w:p>
    <w:p w14:paraId="3ABD22ED" w14:textId="77777777" w:rsidR="0065253F" w:rsidRPr="0065253F" w:rsidRDefault="0065253F" w:rsidP="0065253F">
      <w:pPr>
        <w:rPr>
          <w:rFonts w:ascii="Calibri" w:hAnsi="Calibri" w:cs="Calibri"/>
        </w:rPr>
      </w:pPr>
    </w:p>
    <w:p w14:paraId="04F1C20E" w14:textId="77777777" w:rsidR="0065253F" w:rsidRPr="0065253F" w:rsidRDefault="0065253F" w:rsidP="0065253F">
      <w:pPr>
        <w:rPr>
          <w:rFonts w:ascii="Calibri" w:hAnsi="Calibri" w:cs="Calibri"/>
        </w:rPr>
      </w:pPr>
    </w:p>
    <w:p w14:paraId="49AE5266" w14:textId="77777777" w:rsidR="0065253F" w:rsidRPr="0065253F" w:rsidRDefault="0065253F" w:rsidP="0065253F">
      <w:pPr>
        <w:rPr>
          <w:rFonts w:ascii="Calibri" w:hAnsi="Calibri" w:cs="Calibri"/>
        </w:rPr>
      </w:pPr>
    </w:p>
    <w:p w14:paraId="3F9BFF8D" w14:textId="77777777" w:rsidR="0065253F" w:rsidRPr="0065253F" w:rsidRDefault="0065253F" w:rsidP="0065253F">
      <w:pPr>
        <w:rPr>
          <w:rFonts w:ascii="Calibri" w:hAnsi="Calibri" w:cs="Calibri"/>
        </w:rPr>
      </w:pPr>
    </w:p>
    <w:p w14:paraId="5EA79EA9" w14:textId="77777777" w:rsidR="0065253F" w:rsidRPr="0065253F" w:rsidRDefault="0065253F" w:rsidP="0065253F">
      <w:pPr>
        <w:rPr>
          <w:rFonts w:ascii="Calibri" w:hAnsi="Calibri" w:cs="Calibri"/>
        </w:rPr>
      </w:pPr>
    </w:p>
    <w:p w14:paraId="5F7E9C73" w14:textId="77777777" w:rsidR="0065253F" w:rsidRPr="0065253F" w:rsidRDefault="0065253F" w:rsidP="0065253F">
      <w:pPr>
        <w:rPr>
          <w:rFonts w:ascii="Calibri" w:hAnsi="Calibri" w:cs="Calibri"/>
        </w:rPr>
      </w:pPr>
    </w:p>
    <w:p w14:paraId="1744C690" w14:textId="77777777" w:rsidR="0065253F" w:rsidRPr="0065253F" w:rsidRDefault="0065253F" w:rsidP="0065253F">
      <w:pPr>
        <w:rPr>
          <w:rFonts w:ascii="Calibri" w:hAnsi="Calibri" w:cs="Calibri"/>
        </w:rPr>
      </w:pPr>
    </w:p>
    <w:p w14:paraId="44825389" w14:textId="6C0161DC" w:rsidR="00982CF8" w:rsidRPr="00982A39" w:rsidRDefault="0065253F" w:rsidP="3D9ED73D">
      <w:pPr>
        <w:rPr>
          <w:rFonts w:ascii="Calibri" w:hAnsi="Calibri" w:cs="Calibri"/>
          <w:b/>
          <w:bCs/>
          <w:sz w:val="28"/>
          <w:szCs w:val="28"/>
        </w:rPr>
      </w:pPr>
      <w:r w:rsidRPr="2E9F297D">
        <w:rPr>
          <w:rFonts w:ascii="Calibri" w:hAnsi="Calibri" w:cs="Calibri"/>
          <w:b/>
          <w:bCs/>
          <w:i/>
          <w:iCs/>
          <w:u w:val="single"/>
        </w:rPr>
        <w:t>Date limite de réception des plis</w:t>
      </w:r>
      <w:r w:rsidRPr="0065253F">
        <w:rPr>
          <w:rFonts w:ascii="Calibri" w:hAnsi="Calibri" w:cs="Calibri"/>
        </w:rPr>
        <w:t> </w:t>
      </w:r>
      <w:r w:rsidRPr="002622EE">
        <w:rPr>
          <w:rFonts w:ascii="Calibri" w:hAnsi="Calibri" w:cs="Calibri"/>
        </w:rPr>
        <w:t xml:space="preserve">: </w:t>
      </w:r>
      <w:r w:rsidRPr="008313C5">
        <w:rPr>
          <w:rFonts w:ascii="Calibri" w:hAnsi="Calibri" w:cs="Calibri"/>
          <w:b/>
          <w:bCs/>
          <w:color w:val="FF0000"/>
        </w:rPr>
        <w:t xml:space="preserve">Le </w:t>
      </w:r>
      <w:r w:rsidR="3D9ED73D" w:rsidRPr="008313C5">
        <w:rPr>
          <w:rFonts w:ascii="Calibri" w:hAnsi="Calibri" w:cs="Calibri"/>
          <w:b/>
          <w:bCs/>
          <w:color w:val="FF0000"/>
        </w:rPr>
        <w:t>3</w:t>
      </w:r>
      <w:r w:rsidR="008D0CB1">
        <w:rPr>
          <w:rFonts w:ascii="Calibri" w:hAnsi="Calibri" w:cs="Calibri"/>
          <w:b/>
          <w:bCs/>
          <w:color w:val="FF0000"/>
        </w:rPr>
        <w:t>1</w:t>
      </w:r>
      <w:r w:rsidR="3D9ED73D" w:rsidRPr="008313C5">
        <w:rPr>
          <w:rFonts w:ascii="Calibri" w:hAnsi="Calibri" w:cs="Calibri"/>
          <w:b/>
          <w:bCs/>
          <w:color w:val="FF0000"/>
        </w:rPr>
        <w:t>/10</w:t>
      </w:r>
      <w:r w:rsidR="00FE41BF" w:rsidRPr="008313C5">
        <w:rPr>
          <w:rFonts w:ascii="Calibri" w:hAnsi="Calibri" w:cs="Calibri"/>
          <w:b/>
          <w:bCs/>
          <w:color w:val="FF0000"/>
        </w:rPr>
        <w:t>/202</w:t>
      </w:r>
      <w:r w:rsidR="2E9F297D" w:rsidRPr="008313C5">
        <w:rPr>
          <w:rFonts w:ascii="Calibri" w:hAnsi="Calibri" w:cs="Calibri"/>
          <w:b/>
          <w:bCs/>
          <w:color w:val="FF0000"/>
        </w:rPr>
        <w:t>5</w:t>
      </w:r>
      <w:r w:rsidRPr="008313C5">
        <w:rPr>
          <w:rFonts w:ascii="Calibri" w:hAnsi="Calibri" w:cs="Calibri"/>
          <w:b/>
          <w:bCs/>
          <w:color w:val="FF0000"/>
        </w:rPr>
        <w:t xml:space="preserve"> à 1</w:t>
      </w:r>
      <w:r w:rsidR="005411E5" w:rsidRPr="008313C5">
        <w:rPr>
          <w:rFonts w:ascii="Calibri" w:hAnsi="Calibri" w:cs="Calibri"/>
          <w:b/>
          <w:bCs/>
          <w:color w:val="FF0000"/>
        </w:rPr>
        <w:t>6</w:t>
      </w:r>
      <w:r w:rsidRPr="008313C5">
        <w:rPr>
          <w:rFonts w:ascii="Calibri" w:hAnsi="Calibri" w:cs="Calibri"/>
          <w:b/>
          <w:bCs/>
          <w:color w:val="FF0000"/>
        </w:rPr>
        <w:t xml:space="preserve"> heures</w:t>
      </w:r>
      <w:r w:rsidR="00982CF8" w:rsidRPr="008313C5">
        <w:rPr>
          <w:rFonts w:ascii="Calibri" w:hAnsi="Calibri" w:cs="Calibri"/>
          <w:b/>
          <w:bCs/>
          <w:sz w:val="28"/>
          <w:szCs w:val="28"/>
        </w:rPr>
        <w:t>.</w:t>
      </w:r>
    </w:p>
    <w:p w14:paraId="56CB84B6" w14:textId="77777777" w:rsidR="00982CF8" w:rsidRPr="00982A39" w:rsidRDefault="00982CF8" w:rsidP="001A06F9">
      <w:pPr>
        <w:widowControl w:val="0"/>
        <w:autoSpaceDE w:val="0"/>
        <w:autoSpaceDN w:val="0"/>
        <w:adjustRightInd w:val="0"/>
        <w:jc w:val="right"/>
        <w:rPr>
          <w:rFonts w:ascii="Calibri" w:hAnsi="Calibri" w:cs="Calibri"/>
          <w:b/>
          <w:sz w:val="28"/>
          <w:szCs w:val="28"/>
        </w:rPr>
        <w:sectPr w:rsidR="00982CF8" w:rsidRPr="00982A39" w:rsidSect="00982CF8">
          <w:footerReference w:type="even" r:id="rId12"/>
          <w:footerReference w:type="default" r:id="rId13"/>
          <w:pgSz w:w="11900" w:h="16840"/>
          <w:pgMar w:top="1440" w:right="1552" w:bottom="1440" w:left="1276" w:header="720" w:footer="720" w:gutter="0"/>
          <w:cols w:space="720" w:equalWidth="0">
            <w:col w:w="9072"/>
          </w:cols>
          <w:noEndnote/>
        </w:sectPr>
      </w:pPr>
    </w:p>
    <w:p w14:paraId="13CB5750" w14:textId="42194200" w:rsidR="007870A3" w:rsidRDefault="00982CF8">
      <w:pPr>
        <w:pStyle w:val="TM1"/>
        <w:rPr>
          <w:rFonts w:asciiTheme="minorHAnsi" w:eastAsiaTheme="minorEastAsia" w:hAnsiTheme="minorHAnsi" w:cstheme="minorBidi"/>
          <w:b w:val="0"/>
          <w:bCs w:val="0"/>
          <w:caps w:val="0"/>
          <w:noProof/>
          <w:kern w:val="2"/>
          <w14:ligatures w14:val="standardContextual"/>
        </w:rPr>
      </w:pPr>
      <w:r w:rsidRPr="00885B76">
        <w:rPr>
          <w:rFonts w:ascii="Calibri" w:hAnsi="Calibri" w:cs="Calibri"/>
        </w:rPr>
        <w:lastRenderedPageBreak/>
        <w:fldChar w:fldCharType="begin"/>
      </w:r>
      <w:r w:rsidRPr="00885B76">
        <w:rPr>
          <w:rFonts w:ascii="Calibri" w:hAnsi="Calibri" w:cs="Calibri"/>
        </w:rPr>
        <w:instrText xml:space="preserve"> </w:instrText>
      </w:r>
      <w:r w:rsidR="002C4497" w:rsidRPr="00885B76">
        <w:rPr>
          <w:rFonts w:ascii="Calibri" w:hAnsi="Calibri" w:cs="Calibri"/>
        </w:rPr>
        <w:instrText>TOC</w:instrText>
      </w:r>
      <w:r w:rsidRPr="00885B76">
        <w:rPr>
          <w:rFonts w:ascii="Calibri" w:hAnsi="Calibri" w:cs="Calibri"/>
        </w:rPr>
        <w:instrText xml:space="preserve"> \o "1-4" \h \z \u </w:instrText>
      </w:r>
      <w:r w:rsidRPr="00885B76">
        <w:rPr>
          <w:rFonts w:ascii="Calibri" w:hAnsi="Calibri" w:cs="Calibri"/>
        </w:rPr>
        <w:fldChar w:fldCharType="separate"/>
      </w:r>
      <w:hyperlink w:anchor="_Toc209428864" w:history="1">
        <w:r w:rsidR="007870A3" w:rsidRPr="00D53F4B">
          <w:rPr>
            <w:rStyle w:val="Lienhypertexte"/>
            <w:rFonts w:ascii="Calibri" w:hAnsi="Calibri" w:cs="Calibri"/>
            <w:noProof/>
          </w:rPr>
          <w:t>ARTICLE 1 : OBJET DE LA PROCEDURE AVEC NEGOCIATION</w:t>
        </w:r>
        <w:r w:rsidR="007870A3">
          <w:rPr>
            <w:noProof/>
            <w:webHidden/>
          </w:rPr>
          <w:tab/>
        </w:r>
        <w:r w:rsidR="007870A3">
          <w:rPr>
            <w:noProof/>
            <w:webHidden/>
          </w:rPr>
          <w:fldChar w:fldCharType="begin"/>
        </w:r>
        <w:r w:rsidR="007870A3">
          <w:rPr>
            <w:noProof/>
            <w:webHidden/>
          </w:rPr>
          <w:instrText xml:space="preserve"> PAGEREF _Toc209428864 \h </w:instrText>
        </w:r>
        <w:r w:rsidR="007870A3">
          <w:rPr>
            <w:noProof/>
            <w:webHidden/>
          </w:rPr>
        </w:r>
        <w:r w:rsidR="007870A3">
          <w:rPr>
            <w:noProof/>
            <w:webHidden/>
          </w:rPr>
          <w:fldChar w:fldCharType="separate"/>
        </w:r>
        <w:r w:rsidR="007870A3">
          <w:rPr>
            <w:noProof/>
            <w:webHidden/>
          </w:rPr>
          <w:t>3</w:t>
        </w:r>
        <w:r w:rsidR="007870A3">
          <w:rPr>
            <w:noProof/>
            <w:webHidden/>
          </w:rPr>
          <w:fldChar w:fldCharType="end"/>
        </w:r>
      </w:hyperlink>
    </w:p>
    <w:p w14:paraId="7AE15786" w14:textId="00EABC40" w:rsidR="007870A3" w:rsidRDefault="00000000">
      <w:pPr>
        <w:pStyle w:val="TM1"/>
        <w:rPr>
          <w:rFonts w:asciiTheme="minorHAnsi" w:eastAsiaTheme="minorEastAsia" w:hAnsiTheme="minorHAnsi" w:cstheme="minorBidi"/>
          <w:b w:val="0"/>
          <w:bCs w:val="0"/>
          <w:caps w:val="0"/>
          <w:noProof/>
          <w:kern w:val="2"/>
          <w14:ligatures w14:val="standardContextual"/>
        </w:rPr>
      </w:pPr>
      <w:hyperlink w:anchor="_Toc209428865" w:history="1">
        <w:r w:rsidR="007870A3" w:rsidRPr="00D53F4B">
          <w:rPr>
            <w:rStyle w:val="Lienhypertexte"/>
            <w:rFonts w:ascii="Calibri" w:hAnsi="Calibri" w:cs="Calibri"/>
            <w:noProof/>
          </w:rPr>
          <w:t>ARTICLE 2 : TYPE DE CONSULTATION</w:t>
        </w:r>
        <w:r w:rsidR="007870A3">
          <w:rPr>
            <w:noProof/>
            <w:webHidden/>
          </w:rPr>
          <w:tab/>
        </w:r>
        <w:r w:rsidR="007870A3">
          <w:rPr>
            <w:noProof/>
            <w:webHidden/>
          </w:rPr>
          <w:fldChar w:fldCharType="begin"/>
        </w:r>
        <w:r w:rsidR="007870A3">
          <w:rPr>
            <w:noProof/>
            <w:webHidden/>
          </w:rPr>
          <w:instrText xml:space="preserve"> PAGEREF _Toc209428865 \h </w:instrText>
        </w:r>
        <w:r w:rsidR="007870A3">
          <w:rPr>
            <w:noProof/>
            <w:webHidden/>
          </w:rPr>
        </w:r>
        <w:r w:rsidR="007870A3">
          <w:rPr>
            <w:noProof/>
            <w:webHidden/>
          </w:rPr>
          <w:fldChar w:fldCharType="separate"/>
        </w:r>
        <w:r w:rsidR="007870A3">
          <w:rPr>
            <w:noProof/>
            <w:webHidden/>
          </w:rPr>
          <w:t>3</w:t>
        </w:r>
        <w:r w:rsidR="007870A3">
          <w:rPr>
            <w:noProof/>
            <w:webHidden/>
          </w:rPr>
          <w:fldChar w:fldCharType="end"/>
        </w:r>
      </w:hyperlink>
    </w:p>
    <w:p w14:paraId="31E7AA1D" w14:textId="7E9EC825" w:rsidR="007870A3" w:rsidRDefault="00000000">
      <w:pPr>
        <w:pStyle w:val="TM1"/>
        <w:rPr>
          <w:rFonts w:asciiTheme="minorHAnsi" w:eastAsiaTheme="minorEastAsia" w:hAnsiTheme="minorHAnsi" w:cstheme="minorBidi"/>
          <w:b w:val="0"/>
          <w:bCs w:val="0"/>
          <w:caps w:val="0"/>
          <w:noProof/>
          <w:kern w:val="2"/>
          <w14:ligatures w14:val="standardContextual"/>
        </w:rPr>
      </w:pPr>
      <w:hyperlink w:anchor="_Toc209428866" w:history="1">
        <w:r w:rsidR="007870A3" w:rsidRPr="00D53F4B">
          <w:rPr>
            <w:rStyle w:val="Lienhypertexte"/>
            <w:rFonts w:ascii="Calibri" w:hAnsi="Calibri" w:cs="Calibri"/>
            <w:noProof/>
          </w:rPr>
          <w:t>ARTICLE 3 : DÉCOMPOSITION EN TRANCHES OU LOTS</w:t>
        </w:r>
        <w:r w:rsidR="007870A3">
          <w:rPr>
            <w:noProof/>
            <w:webHidden/>
          </w:rPr>
          <w:tab/>
        </w:r>
        <w:r w:rsidR="007870A3">
          <w:rPr>
            <w:noProof/>
            <w:webHidden/>
          </w:rPr>
          <w:fldChar w:fldCharType="begin"/>
        </w:r>
        <w:r w:rsidR="007870A3">
          <w:rPr>
            <w:noProof/>
            <w:webHidden/>
          </w:rPr>
          <w:instrText xml:space="preserve"> PAGEREF _Toc209428866 \h </w:instrText>
        </w:r>
        <w:r w:rsidR="007870A3">
          <w:rPr>
            <w:noProof/>
            <w:webHidden/>
          </w:rPr>
        </w:r>
        <w:r w:rsidR="007870A3">
          <w:rPr>
            <w:noProof/>
            <w:webHidden/>
          </w:rPr>
          <w:fldChar w:fldCharType="separate"/>
        </w:r>
        <w:r w:rsidR="007870A3">
          <w:rPr>
            <w:noProof/>
            <w:webHidden/>
          </w:rPr>
          <w:t>4</w:t>
        </w:r>
        <w:r w:rsidR="007870A3">
          <w:rPr>
            <w:noProof/>
            <w:webHidden/>
          </w:rPr>
          <w:fldChar w:fldCharType="end"/>
        </w:r>
      </w:hyperlink>
    </w:p>
    <w:p w14:paraId="1F75ECE2" w14:textId="1A801FA9" w:rsidR="007870A3" w:rsidRDefault="00000000">
      <w:pPr>
        <w:pStyle w:val="TM1"/>
        <w:rPr>
          <w:rFonts w:asciiTheme="minorHAnsi" w:eastAsiaTheme="minorEastAsia" w:hAnsiTheme="minorHAnsi" w:cstheme="minorBidi"/>
          <w:b w:val="0"/>
          <w:bCs w:val="0"/>
          <w:caps w:val="0"/>
          <w:noProof/>
          <w:kern w:val="2"/>
          <w14:ligatures w14:val="standardContextual"/>
        </w:rPr>
      </w:pPr>
      <w:hyperlink w:anchor="_Toc209428867" w:history="1">
        <w:r w:rsidR="007870A3" w:rsidRPr="00D53F4B">
          <w:rPr>
            <w:rStyle w:val="Lienhypertexte"/>
            <w:rFonts w:ascii="Calibri" w:hAnsi="Calibri" w:cs="Calibri"/>
            <w:noProof/>
          </w:rPr>
          <w:t>ARTICLE 4 : FORME JURIDIQUE DU CANDIDAT</w:t>
        </w:r>
        <w:r w:rsidR="007870A3">
          <w:rPr>
            <w:noProof/>
            <w:webHidden/>
          </w:rPr>
          <w:tab/>
        </w:r>
        <w:r w:rsidR="007870A3">
          <w:rPr>
            <w:noProof/>
            <w:webHidden/>
          </w:rPr>
          <w:fldChar w:fldCharType="begin"/>
        </w:r>
        <w:r w:rsidR="007870A3">
          <w:rPr>
            <w:noProof/>
            <w:webHidden/>
          </w:rPr>
          <w:instrText xml:space="preserve"> PAGEREF _Toc209428867 \h </w:instrText>
        </w:r>
        <w:r w:rsidR="007870A3">
          <w:rPr>
            <w:noProof/>
            <w:webHidden/>
          </w:rPr>
        </w:r>
        <w:r w:rsidR="007870A3">
          <w:rPr>
            <w:noProof/>
            <w:webHidden/>
          </w:rPr>
          <w:fldChar w:fldCharType="separate"/>
        </w:r>
        <w:r w:rsidR="007870A3">
          <w:rPr>
            <w:noProof/>
            <w:webHidden/>
          </w:rPr>
          <w:t>4</w:t>
        </w:r>
        <w:r w:rsidR="007870A3">
          <w:rPr>
            <w:noProof/>
            <w:webHidden/>
          </w:rPr>
          <w:fldChar w:fldCharType="end"/>
        </w:r>
      </w:hyperlink>
    </w:p>
    <w:p w14:paraId="0A0D657C" w14:textId="64CF165E" w:rsidR="007870A3" w:rsidRDefault="00000000">
      <w:pPr>
        <w:pStyle w:val="TM1"/>
        <w:rPr>
          <w:rFonts w:asciiTheme="minorHAnsi" w:eastAsiaTheme="minorEastAsia" w:hAnsiTheme="minorHAnsi" w:cstheme="minorBidi"/>
          <w:b w:val="0"/>
          <w:bCs w:val="0"/>
          <w:caps w:val="0"/>
          <w:noProof/>
          <w:kern w:val="2"/>
          <w14:ligatures w14:val="standardContextual"/>
        </w:rPr>
      </w:pPr>
      <w:hyperlink w:anchor="_Toc209428868" w:history="1">
        <w:r w:rsidR="007870A3" w:rsidRPr="00D53F4B">
          <w:rPr>
            <w:rStyle w:val="Lienhypertexte"/>
            <w:rFonts w:ascii="Calibri" w:hAnsi="Calibri" w:cs="Calibri"/>
            <w:noProof/>
          </w:rPr>
          <w:t>ARTICLE 5 : DURÉE DE L’ACCORD-CADRE</w:t>
        </w:r>
        <w:r w:rsidR="007870A3">
          <w:rPr>
            <w:noProof/>
            <w:webHidden/>
          </w:rPr>
          <w:tab/>
        </w:r>
        <w:r w:rsidR="007870A3">
          <w:rPr>
            <w:noProof/>
            <w:webHidden/>
          </w:rPr>
          <w:fldChar w:fldCharType="begin"/>
        </w:r>
        <w:r w:rsidR="007870A3">
          <w:rPr>
            <w:noProof/>
            <w:webHidden/>
          </w:rPr>
          <w:instrText xml:space="preserve"> PAGEREF _Toc209428868 \h </w:instrText>
        </w:r>
        <w:r w:rsidR="007870A3">
          <w:rPr>
            <w:noProof/>
            <w:webHidden/>
          </w:rPr>
        </w:r>
        <w:r w:rsidR="007870A3">
          <w:rPr>
            <w:noProof/>
            <w:webHidden/>
          </w:rPr>
          <w:fldChar w:fldCharType="separate"/>
        </w:r>
        <w:r w:rsidR="007870A3">
          <w:rPr>
            <w:noProof/>
            <w:webHidden/>
          </w:rPr>
          <w:t>4</w:t>
        </w:r>
        <w:r w:rsidR="007870A3">
          <w:rPr>
            <w:noProof/>
            <w:webHidden/>
          </w:rPr>
          <w:fldChar w:fldCharType="end"/>
        </w:r>
      </w:hyperlink>
    </w:p>
    <w:p w14:paraId="3EFAEF2F" w14:textId="49175C96" w:rsidR="007870A3" w:rsidRDefault="00000000">
      <w:pPr>
        <w:pStyle w:val="TM1"/>
        <w:rPr>
          <w:rFonts w:asciiTheme="minorHAnsi" w:eastAsiaTheme="minorEastAsia" w:hAnsiTheme="minorHAnsi" w:cstheme="minorBidi"/>
          <w:b w:val="0"/>
          <w:bCs w:val="0"/>
          <w:caps w:val="0"/>
          <w:noProof/>
          <w:kern w:val="2"/>
          <w14:ligatures w14:val="standardContextual"/>
        </w:rPr>
      </w:pPr>
      <w:hyperlink w:anchor="_Toc209428869" w:history="1">
        <w:r w:rsidR="007870A3" w:rsidRPr="00D53F4B">
          <w:rPr>
            <w:rStyle w:val="Lienhypertexte"/>
            <w:rFonts w:ascii="Calibri" w:hAnsi="Calibri" w:cs="Calibri"/>
            <w:noProof/>
          </w:rPr>
          <w:t>ARTICLE 6 : DÉLAI DE VALIDITÉ DES OFFRES</w:t>
        </w:r>
        <w:r w:rsidR="007870A3">
          <w:rPr>
            <w:noProof/>
            <w:webHidden/>
          </w:rPr>
          <w:tab/>
        </w:r>
        <w:r w:rsidR="007870A3">
          <w:rPr>
            <w:noProof/>
            <w:webHidden/>
          </w:rPr>
          <w:fldChar w:fldCharType="begin"/>
        </w:r>
        <w:r w:rsidR="007870A3">
          <w:rPr>
            <w:noProof/>
            <w:webHidden/>
          </w:rPr>
          <w:instrText xml:space="preserve"> PAGEREF _Toc209428869 \h </w:instrText>
        </w:r>
        <w:r w:rsidR="007870A3">
          <w:rPr>
            <w:noProof/>
            <w:webHidden/>
          </w:rPr>
        </w:r>
        <w:r w:rsidR="007870A3">
          <w:rPr>
            <w:noProof/>
            <w:webHidden/>
          </w:rPr>
          <w:fldChar w:fldCharType="separate"/>
        </w:r>
        <w:r w:rsidR="007870A3">
          <w:rPr>
            <w:noProof/>
            <w:webHidden/>
          </w:rPr>
          <w:t>4</w:t>
        </w:r>
        <w:r w:rsidR="007870A3">
          <w:rPr>
            <w:noProof/>
            <w:webHidden/>
          </w:rPr>
          <w:fldChar w:fldCharType="end"/>
        </w:r>
      </w:hyperlink>
    </w:p>
    <w:p w14:paraId="3BB6AD33" w14:textId="7E8FF251" w:rsidR="007870A3" w:rsidRDefault="00000000">
      <w:pPr>
        <w:pStyle w:val="TM1"/>
        <w:rPr>
          <w:rFonts w:asciiTheme="minorHAnsi" w:eastAsiaTheme="minorEastAsia" w:hAnsiTheme="minorHAnsi" w:cstheme="minorBidi"/>
          <w:b w:val="0"/>
          <w:bCs w:val="0"/>
          <w:caps w:val="0"/>
          <w:noProof/>
          <w:kern w:val="2"/>
          <w14:ligatures w14:val="standardContextual"/>
        </w:rPr>
      </w:pPr>
      <w:hyperlink w:anchor="_Toc209428870" w:history="1">
        <w:r w:rsidR="007870A3" w:rsidRPr="00D53F4B">
          <w:rPr>
            <w:rStyle w:val="Lienhypertexte"/>
            <w:rFonts w:ascii="Calibri" w:hAnsi="Calibri" w:cs="Calibri"/>
            <w:noProof/>
          </w:rPr>
          <w:t>ARTICLE 7 : PRÉSENTATION DES PROPOSITIONS</w:t>
        </w:r>
        <w:r w:rsidR="007870A3">
          <w:rPr>
            <w:noProof/>
            <w:webHidden/>
          </w:rPr>
          <w:tab/>
        </w:r>
        <w:r w:rsidR="007870A3">
          <w:rPr>
            <w:noProof/>
            <w:webHidden/>
          </w:rPr>
          <w:fldChar w:fldCharType="begin"/>
        </w:r>
        <w:r w:rsidR="007870A3">
          <w:rPr>
            <w:noProof/>
            <w:webHidden/>
          </w:rPr>
          <w:instrText xml:space="preserve"> PAGEREF _Toc209428870 \h </w:instrText>
        </w:r>
        <w:r w:rsidR="007870A3">
          <w:rPr>
            <w:noProof/>
            <w:webHidden/>
          </w:rPr>
        </w:r>
        <w:r w:rsidR="007870A3">
          <w:rPr>
            <w:noProof/>
            <w:webHidden/>
          </w:rPr>
          <w:fldChar w:fldCharType="separate"/>
        </w:r>
        <w:r w:rsidR="007870A3">
          <w:rPr>
            <w:noProof/>
            <w:webHidden/>
          </w:rPr>
          <w:t>5</w:t>
        </w:r>
        <w:r w:rsidR="007870A3">
          <w:rPr>
            <w:noProof/>
            <w:webHidden/>
          </w:rPr>
          <w:fldChar w:fldCharType="end"/>
        </w:r>
      </w:hyperlink>
    </w:p>
    <w:p w14:paraId="6A1F502C" w14:textId="3FE2147C" w:rsidR="007870A3" w:rsidRDefault="00000000">
      <w:pPr>
        <w:pStyle w:val="TM2"/>
        <w:tabs>
          <w:tab w:val="right" w:leader="dot" w:pos="9030"/>
        </w:tabs>
        <w:rPr>
          <w:rFonts w:asciiTheme="minorHAnsi" w:eastAsiaTheme="minorEastAsia" w:hAnsiTheme="minorHAnsi" w:cstheme="minorBidi"/>
          <w:b w:val="0"/>
          <w:bCs w:val="0"/>
          <w:noProof/>
          <w:kern w:val="2"/>
          <w:sz w:val="24"/>
          <w:szCs w:val="24"/>
          <w14:ligatures w14:val="standardContextual"/>
        </w:rPr>
      </w:pPr>
      <w:hyperlink w:anchor="_Toc209428871" w:history="1">
        <w:r w:rsidR="007870A3" w:rsidRPr="00D53F4B">
          <w:rPr>
            <w:rStyle w:val="Lienhypertexte"/>
            <w:rFonts w:ascii="Calibri" w:hAnsi="Calibri" w:cs="Calibri"/>
            <w:i/>
            <w:noProof/>
          </w:rPr>
          <w:t>7.1 – Contenu du Dossier de Consultation des Entreprises (DCE)</w:t>
        </w:r>
        <w:r w:rsidR="007870A3">
          <w:rPr>
            <w:noProof/>
            <w:webHidden/>
          </w:rPr>
          <w:tab/>
        </w:r>
        <w:r w:rsidR="007870A3">
          <w:rPr>
            <w:noProof/>
            <w:webHidden/>
          </w:rPr>
          <w:fldChar w:fldCharType="begin"/>
        </w:r>
        <w:r w:rsidR="007870A3">
          <w:rPr>
            <w:noProof/>
            <w:webHidden/>
          </w:rPr>
          <w:instrText xml:space="preserve"> PAGEREF _Toc209428871 \h </w:instrText>
        </w:r>
        <w:r w:rsidR="007870A3">
          <w:rPr>
            <w:noProof/>
            <w:webHidden/>
          </w:rPr>
        </w:r>
        <w:r w:rsidR="007870A3">
          <w:rPr>
            <w:noProof/>
            <w:webHidden/>
          </w:rPr>
          <w:fldChar w:fldCharType="separate"/>
        </w:r>
        <w:r w:rsidR="007870A3">
          <w:rPr>
            <w:noProof/>
            <w:webHidden/>
          </w:rPr>
          <w:t>5</w:t>
        </w:r>
        <w:r w:rsidR="007870A3">
          <w:rPr>
            <w:noProof/>
            <w:webHidden/>
          </w:rPr>
          <w:fldChar w:fldCharType="end"/>
        </w:r>
      </w:hyperlink>
    </w:p>
    <w:p w14:paraId="4E538F3C" w14:textId="36CADF25" w:rsidR="007870A3" w:rsidRDefault="00000000">
      <w:pPr>
        <w:pStyle w:val="TM2"/>
        <w:tabs>
          <w:tab w:val="right" w:leader="dot" w:pos="9030"/>
        </w:tabs>
        <w:rPr>
          <w:rFonts w:asciiTheme="minorHAnsi" w:eastAsiaTheme="minorEastAsia" w:hAnsiTheme="minorHAnsi" w:cstheme="minorBidi"/>
          <w:b w:val="0"/>
          <w:bCs w:val="0"/>
          <w:noProof/>
          <w:kern w:val="2"/>
          <w:sz w:val="24"/>
          <w:szCs w:val="24"/>
          <w14:ligatures w14:val="standardContextual"/>
        </w:rPr>
      </w:pPr>
      <w:hyperlink w:anchor="_Toc209428872" w:history="1">
        <w:r w:rsidR="007870A3" w:rsidRPr="00D53F4B">
          <w:rPr>
            <w:rStyle w:val="Lienhypertexte"/>
            <w:rFonts w:ascii="Calibri" w:hAnsi="Calibri" w:cs="Calibri"/>
            <w:i/>
            <w:noProof/>
          </w:rPr>
          <w:t>7.2 – Modalités de présentation des candidatures et des offres</w:t>
        </w:r>
        <w:r w:rsidR="007870A3">
          <w:rPr>
            <w:noProof/>
            <w:webHidden/>
          </w:rPr>
          <w:tab/>
        </w:r>
        <w:r w:rsidR="007870A3">
          <w:rPr>
            <w:noProof/>
            <w:webHidden/>
          </w:rPr>
          <w:fldChar w:fldCharType="begin"/>
        </w:r>
        <w:r w:rsidR="007870A3">
          <w:rPr>
            <w:noProof/>
            <w:webHidden/>
          </w:rPr>
          <w:instrText xml:space="preserve"> PAGEREF _Toc209428872 \h </w:instrText>
        </w:r>
        <w:r w:rsidR="007870A3">
          <w:rPr>
            <w:noProof/>
            <w:webHidden/>
          </w:rPr>
        </w:r>
        <w:r w:rsidR="007870A3">
          <w:rPr>
            <w:noProof/>
            <w:webHidden/>
          </w:rPr>
          <w:fldChar w:fldCharType="separate"/>
        </w:r>
        <w:r w:rsidR="007870A3">
          <w:rPr>
            <w:noProof/>
            <w:webHidden/>
          </w:rPr>
          <w:t>6</w:t>
        </w:r>
        <w:r w:rsidR="007870A3">
          <w:rPr>
            <w:noProof/>
            <w:webHidden/>
          </w:rPr>
          <w:fldChar w:fldCharType="end"/>
        </w:r>
      </w:hyperlink>
    </w:p>
    <w:p w14:paraId="76AAD62C" w14:textId="1E086B96" w:rsidR="007870A3" w:rsidRDefault="00000000">
      <w:pPr>
        <w:pStyle w:val="TM3"/>
        <w:tabs>
          <w:tab w:val="right" w:leader="dot" w:pos="9030"/>
        </w:tabs>
        <w:rPr>
          <w:rFonts w:asciiTheme="minorHAnsi" w:eastAsiaTheme="minorEastAsia" w:hAnsiTheme="minorHAnsi" w:cstheme="minorBidi"/>
          <w:noProof/>
          <w:kern w:val="2"/>
          <w:sz w:val="24"/>
          <w:szCs w:val="24"/>
          <w14:ligatures w14:val="standardContextual"/>
        </w:rPr>
      </w:pPr>
      <w:hyperlink w:anchor="_Toc209428873" w:history="1">
        <w:r w:rsidR="007870A3" w:rsidRPr="00D53F4B">
          <w:rPr>
            <w:rStyle w:val="Lienhypertexte"/>
            <w:rFonts w:ascii="Calibri" w:hAnsi="Calibri" w:cs="Calibri"/>
            <w:b/>
            <w:bCs/>
            <w:iCs/>
            <w:noProof/>
          </w:rPr>
          <w:t>7.2.1 – Pour la partie « candidature »</w:t>
        </w:r>
        <w:r w:rsidR="007870A3">
          <w:rPr>
            <w:noProof/>
            <w:webHidden/>
          </w:rPr>
          <w:tab/>
        </w:r>
        <w:r w:rsidR="007870A3">
          <w:rPr>
            <w:noProof/>
            <w:webHidden/>
          </w:rPr>
          <w:fldChar w:fldCharType="begin"/>
        </w:r>
        <w:r w:rsidR="007870A3">
          <w:rPr>
            <w:noProof/>
            <w:webHidden/>
          </w:rPr>
          <w:instrText xml:space="preserve"> PAGEREF _Toc209428873 \h </w:instrText>
        </w:r>
        <w:r w:rsidR="007870A3">
          <w:rPr>
            <w:noProof/>
            <w:webHidden/>
          </w:rPr>
        </w:r>
        <w:r w:rsidR="007870A3">
          <w:rPr>
            <w:noProof/>
            <w:webHidden/>
          </w:rPr>
          <w:fldChar w:fldCharType="separate"/>
        </w:r>
        <w:r w:rsidR="007870A3">
          <w:rPr>
            <w:noProof/>
            <w:webHidden/>
          </w:rPr>
          <w:t>6</w:t>
        </w:r>
        <w:r w:rsidR="007870A3">
          <w:rPr>
            <w:noProof/>
            <w:webHidden/>
          </w:rPr>
          <w:fldChar w:fldCharType="end"/>
        </w:r>
      </w:hyperlink>
    </w:p>
    <w:p w14:paraId="12E74CF9" w14:textId="0A743D7D" w:rsidR="007870A3" w:rsidRDefault="00000000">
      <w:pPr>
        <w:pStyle w:val="TM3"/>
        <w:tabs>
          <w:tab w:val="right" w:leader="dot" w:pos="9030"/>
        </w:tabs>
        <w:rPr>
          <w:rFonts w:asciiTheme="minorHAnsi" w:eastAsiaTheme="minorEastAsia" w:hAnsiTheme="minorHAnsi" w:cstheme="minorBidi"/>
          <w:noProof/>
          <w:kern w:val="2"/>
          <w:sz w:val="24"/>
          <w:szCs w:val="24"/>
          <w14:ligatures w14:val="standardContextual"/>
        </w:rPr>
      </w:pPr>
      <w:hyperlink w:anchor="_Toc209428874" w:history="1">
        <w:r w:rsidR="007870A3" w:rsidRPr="00D53F4B">
          <w:rPr>
            <w:rStyle w:val="Lienhypertexte"/>
            <w:rFonts w:ascii="Calibri" w:hAnsi="Calibri" w:cs="Calibri"/>
            <w:b/>
            <w:bCs/>
            <w:iCs/>
            <w:noProof/>
          </w:rPr>
          <w:t>7.2.2 – Pour la partie « offre » pour les candidats invités à soumissionner</w:t>
        </w:r>
        <w:r w:rsidR="007870A3">
          <w:rPr>
            <w:noProof/>
            <w:webHidden/>
          </w:rPr>
          <w:tab/>
        </w:r>
        <w:r w:rsidR="007870A3">
          <w:rPr>
            <w:noProof/>
            <w:webHidden/>
          </w:rPr>
          <w:fldChar w:fldCharType="begin"/>
        </w:r>
        <w:r w:rsidR="007870A3">
          <w:rPr>
            <w:noProof/>
            <w:webHidden/>
          </w:rPr>
          <w:instrText xml:space="preserve"> PAGEREF _Toc209428874 \h </w:instrText>
        </w:r>
        <w:r w:rsidR="007870A3">
          <w:rPr>
            <w:noProof/>
            <w:webHidden/>
          </w:rPr>
        </w:r>
        <w:r w:rsidR="007870A3">
          <w:rPr>
            <w:noProof/>
            <w:webHidden/>
          </w:rPr>
          <w:fldChar w:fldCharType="separate"/>
        </w:r>
        <w:r w:rsidR="007870A3">
          <w:rPr>
            <w:noProof/>
            <w:webHidden/>
          </w:rPr>
          <w:t>7</w:t>
        </w:r>
        <w:r w:rsidR="007870A3">
          <w:rPr>
            <w:noProof/>
            <w:webHidden/>
          </w:rPr>
          <w:fldChar w:fldCharType="end"/>
        </w:r>
      </w:hyperlink>
    </w:p>
    <w:p w14:paraId="4E80B104" w14:textId="2E685982" w:rsidR="007870A3" w:rsidRDefault="00000000">
      <w:pPr>
        <w:pStyle w:val="TM2"/>
        <w:tabs>
          <w:tab w:val="right" w:leader="dot" w:pos="9030"/>
        </w:tabs>
        <w:rPr>
          <w:rFonts w:asciiTheme="minorHAnsi" w:eastAsiaTheme="minorEastAsia" w:hAnsiTheme="minorHAnsi" w:cstheme="minorBidi"/>
          <w:b w:val="0"/>
          <w:bCs w:val="0"/>
          <w:noProof/>
          <w:kern w:val="2"/>
          <w:sz w:val="24"/>
          <w:szCs w:val="24"/>
          <w14:ligatures w14:val="standardContextual"/>
        </w:rPr>
      </w:pPr>
      <w:hyperlink w:anchor="_Toc209428875" w:history="1">
        <w:r w:rsidR="007870A3" w:rsidRPr="00D53F4B">
          <w:rPr>
            <w:rStyle w:val="Lienhypertexte"/>
            <w:rFonts w:ascii="Calibri" w:hAnsi="Calibri" w:cs="Calibri"/>
            <w:i/>
            <w:noProof/>
          </w:rPr>
          <w:t>7.3 – Transmission et réception des plis</w:t>
        </w:r>
        <w:r w:rsidR="007870A3">
          <w:rPr>
            <w:noProof/>
            <w:webHidden/>
          </w:rPr>
          <w:tab/>
        </w:r>
        <w:r w:rsidR="007870A3">
          <w:rPr>
            <w:noProof/>
            <w:webHidden/>
          </w:rPr>
          <w:fldChar w:fldCharType="begin"/>
        </w:r>
        <w:r w:rsidR="007870A3">
          <w:rPr>
            <w:noProof/>
            <w:webHidden/>
          </w:rPr>
          <w:instrText xml:space="preserve"> PAGEREF _Toc209428875 \h </w:instrText>
        </w:r>
        <w:r w:rsidR="007870A3">
          <w:rPr>
            <w:noProof/>
            <w:webHidden/>
          </w:rPr>
        </w:r>
        <w:r w:rsidR="007870A3">
          <w:rPr>
            <w:noProof/>
            <w:webHidden/>
          </w:rPr>
          <w:fldChar w:fldCharType="separate"/>
        </w:r>
        <w:r w:rsidR="007870A3">
          <w:rPr>
            <w:noProof/>
            <w:webHidden/>
          </w:rPr>
          <w:t>8</w:t>
        </w:r>
        <w:r w:rsidR="007870A3">
          <w:rPr>
            <w:noProof/>
            <w:webHidden/>
          </w:rPr>
          <w:fldChar w:fldCharType="end"/>
        </w:r>
      </w:hyperlink>
    </w:p>
    <w:p w14:paraId="3A13C803" w14:textId="4C2D1244" w:rsidR="007870A3" w:rsidRDefault="00000000">
      <w:pPr>
        <w:pStyle w:val="TM3"/>
        <w:tabs>
          <w:tab w:val="right" w:leader="dot" w:pos="9030"/>
        </w:tabs>
        <w:rPr>
          <w:rFonts w:asciiTheme="minorHAnsi" w:eastAsiaTheme="minorEastAsia" w:hAnsiTheme="minorHAnsi" w:cstheme="minorBidi"/>
          <w:noProof/>
          <w:kern w:val="2"/>
          <w:sz w:val="24"/>
          <w:szCs w:val="24"/>
          <w14:ligatures w14:val="standardContextual"/>
        </w:rPr>
      </w:pPr>
      <w:hyperlink w:anchor="_Toc209428876" w:history="1">
        <w:r w:rsidR="007870A3" w:rsidRPr="00D53F4B">
          <w:rPr>
            <w:rStyle w:val="Lienhypertexte"/>
            <w:rFonts w:ascii="Calibri" w:hAnsi="Calibri" w:cs="Calibri"/>
            <w:b/>
            <w:bCs/>
            <w:iCs/>
            <w:noProof/>
          </w:rPr>
          <w:t>7.3.1 – Condition de la transmission électronique dématérialisée obligatoire</w:t>
        </w:r>
        <w:r w:rsidR="007870A3">
          <w:rPr>
            <w:noProof/>
            <w:webHidden/>
          </w:rPr>
          <w:tab/>
        </w:r>
        <w:r w:rsidR="007870A3">
          <w:rPr>
            <w:noProof/>
            <w:webHidden/>
          </w:rPr>
          <w:fldChar w:fldCharType="begin"/>
        </w:r>
        <w:r w:rsidR="007870A3">
          <w:rPr>
            <w:noProof/>
            <w:webHidden/>
          </w:rPr>
          <w:instrText xml:space="preserve"> PAGEREF _Toc209428876 \h </w:instrText>
        </w:r>
        <w:r w:rsidR="007870A3">
          <w:rPr>
            <w:noProof/>
            <w:webHidden/>
          </w:rPr>
        </w:r>
        <w:r w:rsidR="007870A3">
          <w:rPr>
            <w:noProof/>
            <w:webHidden/>
          </w:rPr>
          <w:fldChar w:fldCharType="separate"/>
        </w:r>
        <w:r w:rsidR="007870A3">
          <w:rPr>
            <w:noProof/>
            <w:webHidden/>
          </w:rPr>
          <w:t>9</w:t>
        </w:r>
        <w:r w:rsidR="007870A3">
          <w:rPr>
            <w:noProof/>
            <w:webHidden/>
          </w:rPr>
          <w:fldChar w:fldCharType="end"/>
        </w:r>
      </w:hyperlink>
    </w:p>
    <w:p w14:paraId="23ECE199" w14:textId="47217CCA" w:rsidR="007870A3" w:rsidRDefault="00000000">
      <w:pPr>
        <w:pStyle w:val="TM3"/>
        <w:tabs>
          <w:tab w:val="right" w:leader="dot" w:pos="9030"/>
        </w:tabs>
        <w:rPr>
          <w:rFonts w:asciiTheme="minorHAnsi" w:eastAsiaTheme="minorEastAsia" w:hAnsiTheme="minorHAnsi" w:cstheme="minorBidi"/>
          <w:noProof/>
          <w:kern w:val="2"/>
          <w:sz w:val="24"/>
          <w:szCs w:val="24"/>
          <w14:ligatures w14:val="standardContextual"/>
        </w:rPr>
      </w:pPr>
      <w:hyperlink w:anchor="_Toc209428877" w:history="1">
        <w:r w:rsidR="007870A3" w:rsidRPr="00D53F4B">
          <w:rPr>
            <w:rStyle w:val="Lienhypertexte"/>
            <w:rFonts w:ascii="Calibri" w:hAnsi="Calibri" w:cs="Calibri"/>
            <w:b/>
            <w:bCs/>
            <w:iCs/>
            <w:noProof/>
          </w:rPr>
          <w:t>7.3.2 – Copie de sauvegarde (support physique) - non obligatoire</w:t>
        </w:r>
        <w:r w:rsidR="007870A3">
          <w:rPr>
            <w:noProof/>
            <w:webHidden/>
          </w:rPr>
          <w:tab/>
        </w:r>
        <w:r w:rsidR="007870A3">
          <w:rPr>
            <w:noProof/>
            <w:webHidden/>
          </w:rPr>
          <w:fldChar w:fldCharType="begin"/>
        </w:r>
        <w:r w:rsidR="007870A3">
          <w:rPr>
            <w:noProof/>
            <w:webHidden/>
          </w:rPr>
          <w:instrText xml:space="preserve"> PAGEREF _Toc209428877 \h </w:instrText>
        </w:r>
        <w:r w:rsidR="007870A3">
          <w:rPr>
            <w:noProof/>
            <w:webHidden/>
          </w:rPr>
        </w:r>
        <w:r w:rsidR="007870A3">
          <w:rPr>
            <w:noProof/>
            <w:webHidden/>
          </w:rPr>
          <w:fldChar w:fldCharType="separate"/>
        </w:r>
        <w:r w:rsidR="007870A3">
          <w:rPr>
            <w:noProof/>
            <w:webHidden/>
          </w:rPr>
          <w:t>10</w:t>
        </w:r>
        <w:r w:rsidR="007870A3">
          <w:rPr>
            <w:noProof/>
            <w:webHidden/>
          </w:rPr>
          <w:fldChar w:fldCharType="end"/>
        </w:r>
      </w:hyperlink>
    </w:p>
    <w:p w14:paraId="51978180" w14:textId="2F9F5AED" w:rsidR="007870A3" w:rsidRDefault="00000000">
      <w:pPr>
        <w:pStyle w:val="TM1"/>
        <w:rPr>
          <w:rFonts w:asciiTheme="minorHAnsi" w:eastAsiaTheme="minorEastAsia" w:hAnsiTheme="minorHAnsi" w:cstheme="minorBidi"/>
          <w:b w:val="0"/>
          <w:bCs w:val="0"/>
          <w:caps w:val="0"/>
          <w:noProof/>
          <w:kern w:val="2"/>
          <w14:ligatures w14:val="standardContextual"/>
        </w:rPr>
      </w:pPr>
      <w:hyperlink w:anchor="_Toc209428878" w:history="1">
        <w:r w:rsidR="007870A3" w:rsidRPr="00D53F4B">
          <w:rPr>
            <w:rStyle w:val="Lienhypertexte"/>
            <w:rFonts w:ascii="Calibri" w:hAnsi="Calibri" w:cs="Calibri"/>
            <w:noProof/>
          </w:rPr>
          <w:t>ARTICLE 8 : APPRÉCIATION DES CANDIDATURES ET JUGEMENT DES OFFRES</w:t>
        </w:r>
        <w:r w:rsidR="007870A3">
          <w:rPr>
            <w:noProof/>
            <w:webHidden/>
          </w:rPr>
          <w:tab/>
        </w:r>
        <w:r w:rsidR="007870A3">
          <w:rPr>
            <w:noProof/>
            <w:webHidden/>
          </w:rPr>
          <w:fldChar w:fldCharType="begin"/>
        </w:r>
        <w:r w:rsidR="007870A3">
          <w:rPr>
            <w:noProof/>
            <w:webHidden/>
          </w:rPr>
          <w:instrText xml:space="preserve"> PAGEREF _Toc209428878 \h </w:instrText>
        </w:r>
        <w:r w:rsidR="007870A3">
          <w:rPr>
            <w:noProof/>
            <w:webHidden/>
          </w:rPr>
        </w:r>
        <w:r w:rsidR="007870A3">
          <w:rPr>
            <w:noProof/>
            <w:webHidden/>
          </w:rPr>
          <w:fldChar w:fldCharType="separate"/>
        </w:r>
        <w:r w:rsidR="007870A3">
          <w:rPr>
            <w:noProof/>
            <w:webHidden/>
          </w:rPr>
          <w:t>11</w:t>
        </w:r>
        <w:r w:rsidR="007870A3">
          <w:rPr>
            <w:noProof/>
            <w:webHidden/>
          </w:rPr>
          <w:fldChar w:fldCharType="end"/>
        </w:r>
      </w:hyperlink>
    </w:p>
    <w:p w14:paraId="3C4FD9F3" w14:textId="1D2611C1" w:rsidR="007870A3" w:rsidRDefault="00000000">
      <w:pPr>
        <w:pStyle w:val="TM2"/>
        <w:tabs>
          <w:tab w:val="right" w:leader="dot" w:pos="9030"/>
        </w:tabs>
        <w:rPr>
          <w:rFonts w:asciiTheme="minorHAnsi" w:eastAsiaTheme="minorEastAsia" w:hAnsiTheme="minorHAnsi" w:cstheme="minorBidi"/>
          <w:b w:val="0"/>
          <w:bCs w:val="0"/>
          <w:noProof/>
          <w:kern w:val="2"/>
          <w:sz w:val="24"/>
          <w:szCs w:val="24"/>
          <w14:ligatures w14:val="standardContextual"/>
        </w:rPr>
      </w:pPr>
      <w:hyperlink w:anchor="_Toc209428879" w:history="1">
        <w:r w:rsidR="007870A3" w:rsidRPr="00D53F4B">
          <w:rPr>
            <w:rStyle w:val="Lienhypertexte"/>
            <w:rFonts w:ascii="Calibri" w:hAnsi="Calibri" w:cs="Calibri"/>
            <w:i/>
            <w:iCs/>
            <w:noProof/>
          </w:rPr>
          <w:t>8.1 – Phase candidature : critères de choix des candidatures</w:t>
        </w:r>
        <w:r w:rsidR="007870A3">
          <w:rPr>
            <w:noProof/>
            <w:webHidden/>
          </w:rPr>
          <w:tab/>
        </w:r>
        <w:r w:rsidR="007870A3">
          <w:rPr>
            <w:noProof/>
            <w:webHidden/>
          </w:rPr>
          <w:fldChar w:fldCharType="begin"/>
        </w:r>
        <w:r w:rsidR="007870A3">
          <w:rPr>
            <w:noProof/>
            <w:webHidden/>
          </w:rPr>
          <w:instrText xml:space="preserve"> PAGEREF _Toc209428879 \h </w:instrText>
        </w:r>
        <w:r w:rsidR="007870A3">
          <w:rPr>
            <w:noProof/>
            <w:webHidden/>
          </w:rPr>
        </w:r>
        <w:r w:rsidR="007870A3">
          <w:rPr>
            <w:noProof/>
            <w:webHidden/>
          </w:rPr>
          <w:fldChar w:fldCharType="separate"/>
        </w:r>
        <w:r w:rsidR="007870A3">
          <w:rPr>
            <w:noProof/>
            <w:webHidden/>
          </w:rPr>
          <w:t>11</w:t>
        </w:r>
        <w:r w:rsidR="007870A3">
          <w:rPr>
            <w:noProof/>
            <w:webHidden/>
          </w:rPr>
          <w:fldChar w:fldCharType="end"/>
        </w:r>
      </w:hyperlink>
    </w:p>
    <w:p w14:paraId="5E691FEF" w14:textId="30E6A494" w:rsidR="007870A3" w:rsidRDefault="00000000">
      <w:pPr>
        <w:pStyle w:val="TM2"/>
        <w:tabs>
          <w:tab w:val="right" w:leader="dot" w:pos="9030"/>
        </w:tabs>
        <w:rPr>
          <w:rFonts w:asciiTheme="minorHAnsi" w:eastAsiaTheme="minorEastAsia" w:hAnsiTheme="minorHAnsi" w:cstheme="minorBidi"/>
          <w:b w:val="0"/>
          <w:bCs w:val="0"/>
          <w:noProof/>
          <w:kern w:val="2"/>
          <w:sz w:val="24"/>
          <w:szCs w:val="24"/>
          <w14:ligatures w14:val="standardContextual"/>
        </w:rPr>
      </w:pPr>
      <w:hyperlink w:anchor="_Toc209428880" w:history="1">
        <w:r w:rsidR="007870A3" w:rsidRPr="00D53F4B">
          <w:rPr>
            <w:rStyle w:val="Lienhypertexte"/>
            <w:rFonts w:ascii="Calibri" w:hAnsi="Calibri" w:cs="Calibri"/>
            <w:i/>
            <w:iCs/>
            <w:noProof/>
          </w:rPr>
          <w:t>8.2 – Phase offre : critères d’attribution de l’accord-cadre</w:t>
        </w:r>
        <w:r w:rsidR="007870A3">
          <w:rPr>
            <w:noProof/>
            <w:webHidden/>
          </w:rPr>
          <w:tab/>
        </w:r>
        <w:r w:rsidR="007870A3">
          <w:rPr>
            <w:noProof/>
            <w:webHidden/>
          </w:rPr>
          <w:fldChar w:fldCharType="begin"/>
        </w:r>
        <w:r w:rsidR="007870A3">
          <w:rPr>
            <w:noProof/>
            <w:webHidden/>
          </w:rPr>
          <w:instrText xml:space="preserve"> PAGEREF _Toc209428880 \h </w:instrText>
        </w:r>
        <w:r w:rsidR="007870A3">
          <w:rPr>
            <w:noProof/>
            <w:webHidden/>
          </w:rPr>
        </w:r>
        <w:r w:rsidR="007870A3">
          <w:rPr>
            <w:noProof/>
            <w:webHidden/>
          </w:rPr>
          <w:fldChar w:fldCharType="separate"/>
        </w:r>
        <w:r w:rsidR="007870A3">
          <w:rPr>
            <w:noProof/>
            <w:webHidden/>
          </w:rPr>
          <w:t>12</w:t>
        </w:r>
        <w:r w:rsidR="007870A3">
          <w:rPr>
            <w:noProof/>
            <w:webHidden/>
          </w:rPr>
          <w:fldChar w:fldCharType="end"/>
        </w:r>
      </w:hyperlink>
    </w:p>
    <w:p w14:paraId="01FAF9CE" w14:textId="012D263C" w:rsidR="007870A3" w:rsidRDefault="00000000">
      <w:pPr>
        <w:pStyle w:val="TM3"/>
        <w:tabs>
          <w:tab w:val="right" w:leader="dot" w:pos="9030"/>
        </w:tabs>
        <w:rPr>
          <w:rFonts w:asciiTheme="minorHAnsi" w:eastAsiaTheme="minorEastAsia" w:hAnsiTheme="minorHAnsi" w:cstheme="minorBidi"/>
          <w:noProof/>
          <w:kern w:val="2"/>
          <w:sz w:val="24"/>
          <w:szCs w:val="24"/>
          <w14:ligatures w14:val="standardContextual"/>
        </w:rPr>
      </w:pPr>
      <w:hyperlink w:anchor="_Toc209428881" w:history="1">
        <w:r w:rsidR="007870A3" w:rsidRPr="00D53F4B">
          <w:rPr>
            <w:rStyle w:val="Lienhypertexte"/>
            <w:rFonts w:ascii="Calibri" w:hAnsi="Calibri" w:cs="Calibri"/>
            <w:noProof/>
          </w:rPr>
          <w:t>Critères d’attribution du lot 1 - multi-technologies</w:t>
        </w:r>
        <w:r w:rsidR="007870A3">
          <w:rPr>
            <w:noProof/>
            <w:webHidden/>
          </w:rPr>
          <w:tab/>
        </w:r>
        <w:r w:rsidR="007870A3">
          <w:rPr>
            <w:noProof/>
            <w:webHidden/>
          </w:rPr>
          <w:fldChar w:fldCharType="begin"/>
        </w:r>
        <w:r w:rsidR="007870A3">
          <w:rPr>
            <w:noProof/>
            <w:webHidden/>
          </w:rPr>
          <w:instrText xml:space="preserve"> PAGEREF _Toc209428881 \h </w:instrText>
        </w:r>
        <w:r w:rsidR="007870A3">
          <w:rPr>
            <w:noProof/>
            <w:webHidden/>
          </w:rPr>
        </w:r>
        <w:r w:rsidR="007870A3">
          <w:rPr>
            <w:noProof/>
            <w:webHidden/>
          </w:rPr>
          <w:fldChar w:fldCharType="separate"/>
        </w:r>
        <w:r w:rsidR="007870A3">
          <w:rPr>
            <w:noProof/>
            <w:webHidden/>
          </w:rPr>
          <w:t>12</w:t>
        </w:r>
        <w:r w:rsidR="007870A3">
          <w:rPr>
            <w:noProof/>
            <w:webHidden/>
          </w:rPr>
          <w:fldChar w:fldCharType="end"/>
        </w:r>
      </w:hyperlink>
    </w:p>
    <w:p w14:paraId="144E0F7B" w14:textId="03AB0B8B" w:rsidR="007870A3" w:rsidRDefault="00000000">
      <w:pPr>
        <w:pStyle w:val="TM1"/>
        <w:rPr>
          <w:rFonts w:asciiTheme="minorHAnsi" w:eastAsiaTheme="minorEastAsia" w:hAnsiTheme="minorHAnsi" w:cstheme="minorBidi"/>
          <w:b w:val="0"/>
          <w:bCs w:val="0"/>
          <w:caps w:val="0"/>
          <w:noProof/>
          <w:kern w:val="2"/>
          <w14:ligatures w14:val="standardContextual"/>
        </w:rPr>
      </w:pPr>
      <w:hyperlink w:anchor="_Toc209428882" w:history="1">
        <w:r w:rsidR="007870A3" w:rsidRPr="00D53F4B">
          <w:rPr>
            <w:rStyle w:val="Lienhypertexte"/>
            <w:rFonts w:ascii="Calibri" w:hAnsi="Calibri" w:cs="Calibri"/>
            <w:noProof/>
          </w:rPr>
          <w:t>ARTICLE 10 : NEGOCIATION</w:t>
        </w:r>
        <w:r w:rsidR="007870A3">
          <w:rPr>
            <w:noProof/>
            <w:webHidden/>
          </w:rPr>
          <w:tab/>
        </w:r>
        <w:r w:rsidR="007870A3">
          <w:rPr>
            <w:noProof/>
            <w:webHidden/>
          </w:rPr>
          <w:fldChar w:fldCharType="begin"/>
        </w:r>
        <w:r w:rsidR="007870A3">
          <w:rPr>
            <w:noProof/>
            <w:webHidden/>
          </w:rPr>
          <w:instrText xml:space="preserve"> PAGEREF _Toc209428882 \h </w:instrText>
        </w:r>
        <w:r w:rsidR="007870A3">
          <w:rPr>
            <w:noProof/>
            <w:webHidden/>
          </w:rPr>
        </w:r>
        <w:r w:rsidR="007870A3">
          <w:rPr>
            <w:noProof/>
            <w:webHidden/>
          </w:rPr>
          <w:fldChar w:fldCharType="separate"/>
        </w:r>
        <w:r w:rsidR="007870A3">
          <w:rPr>
            <w:noProof/>
            <w:webHidden/>
          </w:rPr>
          <w:t>14</w:t>
        </w:r>
        <w:r w:rsidR="007870A3">
          <w:rPr>
            <w:noProof/>
            <w:webHidden/>
          </w:rPr>
          <w:fldChar w:fldCharType="end"/>
        </w:r>
      </w:hyperlink>
    </w:p>
    <w:p w14:paraId="11B4ABA5" w14:textId="53066834" w:rsidR="007870A3" w:rsidRDefault="00000000">
      <w:pPr>
        <w:pStyle w:val="TM1"/>
        <w:rPr>
          <w:rFonts w:asciiTheme="minorHAnsi" w:eastAsiaTheme="minorEastAsia" w:hAnsiTheme="minorHAnsi" w:cstheme="minorBidi"/>
          <w:b w:val="0"/>
          <w:bCs w:val="0"/>
          <w:caps w:val="0"/>
          <w:noProof/>
          <w:kern w:val="2"/>
          <w14:ligatures w14:val="standardContextual"/>
        </w:rPr>
      </w:pPr>
      <w:hyperlink w:anchor="_Toc209428883" w:history="1">
        <w:r w:rsidR="007870A3" w:rsidRPr="00D53F4B">
          <w:rPr>
            <w:rStyle w:val="Lienhypertexte"/>
            <w:rFonts w:ascii="Calibri" w:hAnsi="Calibri" w:cs="Calibri"/>
            <w:noProof/>
          </w:rPr>
          <w:t>ARTICLE 11 : FINANCEMENT ET REGLEMENT</w:t>
        </w:r>
        <w:r w:rsidR="007870A3">
          <w:rPr>
            <w:noProof/>
            <w:webHidden/>
          </w:rPr>
          <w:tab/>
        </w:r>
        <w:r w:rsidR="007870A3">
          <w:rPr>
            <w:noProof/>
            <w:webHidden/>
          </w:rPr>
          <w:fldChar w:fldCharType="begin"/>
        </w:r>
        <w:r w:rsidR="007870A3">
          <w:rPr>
            <w:noProof/>
            <w:webHidden/>
          </w:rPr>
          <w:instrText xml:space="preserve"> PAGEREF _Toc209428883 \h </w:instrText>
        </w:r>
        <w:r w:rsidR="007870A3">
          <w:rPr>
            <w:noProof/>
            <w:webHidden/>
          </w:rPr>
        </w:r>
        <w:r w:rsidR="007870A3">
          <w:rPr>
            <w:noProof/>
            <w:webHidden/>
          </w:rPr>
          <w:fldChar w:fldCharType="separate"/>
        </w:r>
        <w:r w:rsidR="007870A3">
          <w:rPr>
            <w:noProof/>
            <w:webHidden/>
          </w:rPr>
          <w:t>15</w:t>
        </w:r>
        <w:r w:rsidR="007870A3">
          <w:rPr>
            <w:noProof/>
            <w:webHidden/>
          </w:rPr>
          <w:fldChar w:fldCharType="end"/>
        </w:r>
      </w:hyperlink>
    </w:p>
    <w:p w14:paraId="5B2987C5" w14:textId="4B97E5C9" w:rsidR="007870A3" w:rsidRDefault="00000000">
      <w:pPr>
        <w:pStyle w:val="TM1"/>
        <w:rPr>
          <w:rFonts w:asciiTheme="minorHAnsi" w:eastAsiaTheme="minorEastAsia" w:hAnsiTheme="minorHAnsi" w:cstheme="minorBidi"/>
          <w:b w:val="0"/>
          <w:bCs w:val="0"/>
          <w:caps w:val="0"/>
          <w:noProof/>
          <w:kern w:val="2"/>
          <w14:ligatures w14:val="standardContextual"/>
        </w:rPr>
      </w:pPr>
      <w:hyperlink w:anchor="_Toc209428884" w:history="1">
        <w:r w:rsidR="007870A3" w:rsidRPr="00D53F4B">
          <w:rPr>
            <w:rStyle w:val="Lienhypertexte"/>
            <w:rFonts w:ascii="Calibri" w:hAnsi="Calibri" w:cs="Calibri"/>
            <w:noProof/>
          </w:rPr>
          <w:t>ARTICLE 12 : MODALITÉS DE NOTIFICATION DE L’ACCORD-CADRE</w:t>
        </w:r>
        <w:r w:rsidR="007870A3">
          <w:rPr>
            <w:noProof/>
            <w:webHidden/>
          </w:rPr>
          <w:tab/>
        </w:r>
        <w:r w:rsidR="007870A3">
          <w:rPr>
            <w:noProof/>
            <w:webHidden/>
          </w:rPr>
          <w:fldChar w:fldCharType="begin"/>
        </w:r>
        <w:r w:rsidR="007870A3">
          <w:rPr>
            <w:noProof/>
            <w:webHidden/>
          </w:rPr>
          <w:instrText xml:space="preserve"> PAGEREF _Toc209428884 \h </w:instrText>
        </w:r>
        <w:r w:rsidR="007870A3">
          <w:rPr>
            <w:noProof/>
            <w:webHidden/>
          </w:rPr>
        </w:r>
        <w:r w:rsidR="007870A3">
          <w:rPr>
            <w:noProof/>
            <w:webHidden/>
          </w:rPr>
          <w:fldChar w:fldCharType="separate"/>
        </w:r>
        <w:r w:rsidR="007870A3">
          <w:rPr>
            <w:noProof/>
            <w:webHidden/>
          </w:rPr>
          <w:t>15</w:t>
        </w:r>
        <w:r w:rsidR="007870A3">
          <w:rPr>
            <w:noProof/>
            <w:webHidden/>
          </w:rPr>
          <w:fldChar w:fldCharType="end"/>
        </w:r>
      </w:hyperlink>
    </w:p>
    <w:p w14:paraId="634A7E8F" w14:textId="5EFE5955" w:rsidR="007870A3" w:rsidRDefault="00000000">
      <w:pPr>
        <w:pStyle w:val="TM1"/>
        <w:rPr>
          <w:rFonts w:asciiTheme="minorHAnsi" w:eastAsiaTheme="minorEastAsia" w:hAnsiTheme="minorHAnsi" w:cstheme="minorBidi"/>
          <w:b w:val="0"/>
          <w:bCs w:val="0"/>
          <w:caps w:val="0"/>
          <w:noProof/>
          <w:kern w:val="2"/>
          <w14:ligatures w14:val="standardContextual"/>
        </w:rPr>
      </w:pPr>
      <w:hyperlink w:anchor="_Toc209428885" w:history="1">
        <w:r w:rsidR="007870A3" w:rsidRPr="00D53F4B">
          <w:rPr>
            <w:rStyle w:val="Lienhypertexte"/>
            <w:rFonts w:ascii="Calibri" w:hAnsi="Calibri" w:cs="Calibri"/>
            <w:noProof/>
          </w:rPr>
          <w:t>ARTICLE 13 : RENSEIGNEMENTS COMPLEMENTAIRES</w:t>
        </w:r>
        <w:r w:rsidR="007870A3">
          <w:rPr>
            <w:noProof/>
            <w:webHidden/>
          </w:rPr>
          <w:tab/>
        </w:r>
        <w:r w:rsidR="007870A3">
          <w:rPr>
            <w:noProof/>
            <w:webHidden/>
          </w:rPr>
          <w:fldChar w:fldCharType="begin"/>
        </w:r>
        <w:r w:rsidR="007870A3">
          <w:rPr>
            <w:noProof/>
            <w:webHidden/>
          </w:rPr>
          <w:instrText xml:space="preserve"> PAGEREF _Toc209428885 \h </w:instrText>
        </w:r>
        <w:r w:rsidR="007870A3">
          <w:rPr>
            <w:noProof/>
            <w:webHidden/>
          </w:rPr>
        </w:r>
        <w:r w:rsidR="007870A3">
          <w:rPr>
            <w:noProof/>
            <w:webHidden/>
          </w:rPr>
          <w:fldChar w:fldCharType="separate"/>
        </w:r>
        <w:r w:rsidR="007870A3">
          <w:rPr>
            <w:noProof/>
            <w:webHidden/>
          </w:rPr>
          <w:t>15</w:t>
        </w:r>
        <w:r w:rsidR="007870A3">
          <w:rPr>
            <w:noProof/>
            <w:webHidden/>
          </w:rPr>
          <w:fldChar w:fldCharType="end"/>
        </w:r>
      </w:hyperlink>
    </w:p>
    <w:p w14:paraId="0F8CDE62" w14:textId="3BE626AA" w:rsidR="00982CF8" w:rsidRPr="00CB2BA4" w:rsidRDefault="00982CF8" w:rsidP="00982A39">
      <w:pPr>
        <w:widowControl w:val="0"/>
        <w:autoSpaceDE w:val="0"/>
        <w:autoSpaceDN w:val="0"/>
        <w:adjustRightInd w:val="0"/>
        <w:jc w:val="both"/>
        <w:rPr>
          <w:rFonts w:ascii="Calibri" w:hAnsi="Calibri" w:cs="Calibri"/>
          <w:b/>
          <w:sz w:val="24"/>
          <w:szCs w:val="24"/>
        </w:rPr>
      </w:pPr>
      <w:r w:rsidRPr="00885B76">
        <w:rPr>
          <w:rFonts w:ascii="Calibri" w:hAnsi="Calibri" w:cs="Calibri"/>
        </w:rPr>
        <w:fldChar w:fldCharType="end"/>
      </w:r>
      <w:r w:rsidRPr="00885B76">
        <w:rPr>
          <w:rFonts w:ascii="Calibri" w:hAnsi="Calibri" w:cs="Calibri"/>
        </w:rPr>
        <w:br w:type="page"/>
      </w:r>
      <w:r w:rsidRPr="00CB2BA4">
        <w:rPr>
          <w:rFonts w:ascii="Calibri" w:hAnsi="Calibri" w:cs="Calibri"/>
          <w:b/>
          <w:bCs/>
          <w:sz w:val="24"/>
          <w:szCs w:val="24"/>
          <w:u w:val="single"/>
        </w:rPr>
        <w:lastRenderedPageBreak/>
        <w:t xml:space="preserve">Administration contractante </w:t>
      </w:r>
      <w:r w:rsidRPr="00CB2BA4">
        <w:rPr>
          <w:rFonts w:ascii="Calibri" w:hAnsi="Calibri" w:cs="Calibri"/>
          <w:b/>
          <w:bCs/>
          <w:sz w:val="24"/>
          <w:szCs w:val="24"/>
        </w:rPr>
        <w:t>:</w:t>
      </w:r>
    </w:p>
    <w:p w14:paraId="2A3C0EB3" w14:textId="77777777" w:rsidR="00982CF8" w:rsidRPr="00885B76" w:rsidRDefault="00982CF8" w:rsidP="00982A39">
      <w:pPr>
        <w:widowControl w:val="0"/>
        <w:autoSpaceDE w:val="0"/>
        <w:autoSpaceDN w:val="0"/>
        <w:adjustRightInd w:val="0"/>
        <w:spacing w:line="276" w:lineRule="exact"/>
        <w:jc w:val="both"/>
        <w:rPr>
          <w:rFonts w:ascii="Calibri" w:hAnsi="Calibri" w:cs="Calibri"/>
        </w:rPr>
      </w:pPr>
    </w:p>
    <w:p w14:paraId="5D0CAC3D" w14:textId="77777777" w:rsidR="0065253F" w:rsidRPr="0065253F" w:rsidRDefault="00675695" w:rsidP="0065253F">
      <w:pPr>
        <w:widowControl w:val="0"/>
        <w:overflowPunct w:val="0"/>
        <w:autoSpaceDE w:val="0"/>
        <w:autoSpaceDN w:val="0"/>
        <w:adjustRightInd w:val="0"/>
        <w:ind w:right="2560"/>
        <w:rPr>
          <w:rFonts w:ascii="Calibri" w:hAnsi="Calibri" w:cs="Calibri"/>
          <w:szCs w:val="22"/>
        </w:rPr>
      </w:pPr>
      <w:r>
        <w:rPr>
          <w:rFonts w:ascii="Calibri" w:hAnsi="Calibri" w:cs="Calibri"/>
          <w:bCs/>
          <w:szCs w:val="22"/>
        </w:rPr>
        <w:t xml:space="preserve">INRAE - </w:t>
      </w:r>
      <w:r w:rsidR="0065253F" w:rsidRPr="0065253F">
        <w:rPr>
          <w:rFonts w:ascii="Calibri" w:hAnsi="Calibri" w:cs="Calibri"/>
          <w:bCs/>
          <w:szCs w:val="22"/>
        </w:rPr>
        <w:t>INSTITUT NATIONAL DE LA RECHERCHE POUR L’AGRICULTURE, L’ALIMENT</w:t>
      </w:r>
      <w:r>
        <w:rPr>
          <w:rFonts w:ascii="Calibri" w:hAnsi="Calibri" w:cs="Calibri"/>
          <w:bCs/>
          <w:szCs w:val="22"/>
        </w:rPr>
        <w:t>ATION ET L’ENVIRONNEMENT</w:t>
      </w:r>
    </w:p>
    <w:p w14:paraId="4A387760" w14:textId="77777777" w:rsidR="0065253F" w:rsidRPr="0065253F" w:rsidRDefault="0065253F" w:rsidP="0065253F">
      <w:pPr>
        <w:widowControl w:val="0"/>
        <w:overflowPunct w:val="0"/>
        <w:autoSpaceDE w:val="0"/>
        <w:autoSpaceDN w:val="0"/>
        <w:adjustRightInd w:val="0"/>
        <w:spacing w:line="262" w:lineRule="auto"/>
        <w:ind w:right="6205"/>
        <w:rPr>
          <w:rFonts w:ascii="Calibri" w:hAnsi="Calibri" w:cs="Calibri"/>
          <w:szCs w:val="22"/>
        </w:rPr>
      </w:pPr>
      <w:r w:rsidRPr="0065253F">
        <w:rPr>
          <w:rFonts w:ascii="Calibri" w:hAnsi="Calibri" w:cs="Calibri"/>
          <w:bCs/>
          <w:szCs w:val="22"/>
        </w:rPr>
        <w:t>147, rue de l’Université 75338 PARIS CEDEX 07</w:t>
      </w:r>
    </w:p>
    <w:p w14:paraId="73488832" w14:textId="77777777" w:rsidR="00982CF8" w:rsidRPr="00885B76" w:rsidRDefault="00982CF8" w:rsidP="00982A39">
      <w:pPr>
        <w:widowControl w:val="0"/>
        <w:autoSpaceDE w:val="0"/>
        <w:autoSpaceDN w:val="0"/>
        <w:adjustRightInd w:val="0"/>
        <w:spacing w:line="200" w:lineRule="exact"/>
        <w:jc w:val="both"/>
        <w:rPr>
          <w:rFonts w:ascii="Calibri" w:hAnsi="Calibri" w:cs="Calibri"/>
        </w:rPr>
      </w:pPr>
    </w:p>
    <w:p w14:paraId="409DDCB3" w14:textId="77777777" w:rsidR="00982CF8" w:rsidRDefault="002C541D" w:rsidP="00982A39">
      <w:pPr>
        <w:widowControl w:val="0"/>
        <w:autoSpaceDE w:val="0"/>
        <w:autoSpaceDN w:val="0"/>
        <w:adjustRightInd w:val="0"/>
        <w:spacing w:line="291" w:lineRule="exact"/>
        <w:jc w:val="both"/>
        <w:rPr>
          <w:rFonts w:ascii="Calibri" w:hAnsi="Calibri" w:cs="Calibri"/>
          <w:b/>
        </w:rPr>
      </w:pPr>
      <w:r w:rsidRPr="0044677E">
        <w:rPr>
          <w:rFonts w:ascii="Calibri" w:hAnsi="Calibri" w:cs="Calibri"/>
          <w:b/>
        </w:rPr>
        <w:t xml:space="preserve">Direction d’appui </w:t>
      </w:r>
      <w:r w:rsidR="003A4E7E" w:rsidRPr="0044677E">
        <w:rPr>
          <w:rFonts w:ascii="Calibri" w:hAnsi="Calibri" w:cs="Calibri"/>
          <w:b/>
        </w:rPr>
        <w:t>de l’accord-cadre</w:t>
      </w:r>
      <w:r w:rsidRPr="0044677E">
        <w:rPr>
          <w:rFonts w:ascii="Calibri" w:hAnsi="Calibri" w:cs="Calibri"/>
          <w:b/>
        </w:rPr>
        <w:t xml:space="preserve"> : </w:t>
      </w:r>
      <w:r w:rsidR="00675695">
        <w:rPr>
          <w:rFonts w:ascii="Calibri" w:hAnsi="Calibri" w:cs="Calibri"/>
          <w:b/>
        </w:rPr>
        <w:t>DSI</w:t>
      </w:r>
    </w:p>
    <w:p w14:paraId="0328A6A8" w14:textId="77777777" w:rsidR="002C541D" w:rsidRDefault="002C541D" w:rsidP="00982A39">
      <w:pPr>
        <w:widowControl w:val="0"/>
        <w:autoSpaceDE w:val="0"/>
        <w:autoSpaceDN w:val="0"/>
        <w:adjustRightInd w:val="0"/>
        <w:spacing w:line="291" w:lineRule="exact"/>
        <w:jc w:val="both"/>
        <w:rPr>
          <w:rFonts w:ascii="Calibri" w:hAnsi="Calibri" w:cs="Calibri"/>
        </w:rPr>
      </w:pPr>
    </w:p>
    <w:p w14:paraId="498E3686" w14:textId="77777777" w:rsidR="0065253F" w:rsidRPr="00885B76" w:rsidRDefault="0065253F" w:rsidP="00982A39">
      <w:pPr>
        <w:widowControl w:val="0"/>
        <w:autoSpaceDE w:val="0"/>
        <w:autoSpaceDN w:val="0"/>
        <w:adjustRightInd w:val="0"/>
        <w:spacing w:line="291" w:lineRule="exact"/>
        <w:jc w:val="both"/>
        <w:rPr>
          <w:rFonts w:ascii="Calibri" w:hAnsi="Calibri" w:cs="Calibri"/>
        </w:rPr>
      </w:pPr>
    </w:p>
    <w:p w14:paraId="6FCE950F" w14:textId="77777777" w:rsidR="00982CF8" w:rsidRPr="00885B76" w:rsidRDefault="00982CF8" w:rsidP="00982A39">
      <w:pPr>
        <w:jc w:val="both"/>
        <w:outlineLvl w:val="0"/>
        <w:rPr>
          <w:rFonts w:ascii="Calibri" w:hAnsi="Calibri" w:cs="Calibri"/>
          <w:b/>
        </w:rPr>
      </w:pPr>
      <w:bookmarkStart w:id="0" w:name="_Toc260410998"/>
      <w:bookmarkStart w:id="1" w:name="_Toc260411221"/>
      <w:bookmarkStart w:id="2" w:name="_Toc260411436"/>
      <w:bookmarkStart w:id="3" w:name="_Toc260412352"/>
      <w:bookmarkStart w:id="4" w:name="_Toc209428864"/>
      <w:r w:rsidRPr="00885B76">
        <w:rPr>
          <w:rFonts w:ascii="Calibri" w:hAnsi="Calibri" w:cs="Calibri"/>
          <w:b/>
        </w:rPr>
        <w:t xml:space="preserve">ARTICLE 1 : OBJET DE </w:t>
      </w:r>
      <w:bookmarkEnd w:id="0"/>
      <w:bookmarkEnd w:id="1"/>
      <w:bookmarkEnd w:id="2"/>
      <w:bookmarkEnd w:id="3"/>
      <w:r w:rsidR="00023AF7">
        <w:rPr>
          <w:rFonts w:ascii="Calibri" w:hAnsi="Calibri" w:cs="Calibri"/>
          <w:b/>
        </w:rPr>
        <w:t>LA PROCEDURE AVEC NEGOCIATION</w:t>
      </w:r>
      <w:bookmarkEnd w:id="4"/>
    </w:p>
    <w:p w14:paraId="6339643F" w14:textId="77777777" w:rsidR="00982CF8" w:rsidRPr="00885B76" w:rsidRDefault="00982CF8" w:rsidP="00982A39">
      <w:pPr>
        <w:widowControl w:val="0"/>
        <w:autoSpaceDE w:val="0"/>
        <w:autoSpaceDN w:val="0"/>
        <w:adjustRightInd w:val="0"/>
        <w:spacing w:line="315" w:lineRule="exact"/>
        <w:jc w:val="both"/>
        <w:rPr>
          <w:rFonts w:ascii="Calibri" w:hAnsi="Calibri" w:cs="Calibri"/>
        </w:rPr>
      </w:pPr>
    </w:p>
    <w:p w14:paraId="2BC7B235" w14:textId="77777777" w:rsidR="0065253F" w:rsidRDefault="009350C0" w:rsidP="00B94839">
      <w:pPr>
        <w:pStyle w:val="Texte"/>
        <w:rPr>
          <w:rFonts w:ascii="Calibri" w:hAnsi="Calibri" w:cs="Calibri"/>
        </w:rPr>
      </w:pPr>
      <w:r>
        <w:rPr>
          <w:rFonts w:ascii="Calibri" w:hAnsi="Calibri" w:cs="Calibri"/>
        </w:rPr>
        <w:t xml:space="preserve">L’accord-cadre </w:t>
      </w:r>
      <w:r w:rsidR="00023AF7">
        <w:rPr>
          <w:rFonts w:ascii="Calibri" w:hAnsi="Calibri" w:cs="Calibri"/>
        </w:rPr>
        <w:t xml:space="preserve">objet de la présente procédure avec négociation porte sur </w:t>
      </w:r>
      <w:r w:rsidR="00B94839" w:rsidRPr="00B94839">
        <w:rPr>
          <w:rFonts w:ascii="Calibri" w:hAnsi="Calibri" w:cs="Calibri"/>
        </w:rPr>
        <w:t xml:space="preserve">la fourniture de prestations de développement et d’assistance à la maîtrise d’œuvre. </w:t>
      </w:r>
    </w:p>
    <w:p w14:paraId="270C759F" w14:textId="77777777" w:rsidR="00B94839" w:rsidRDefault="00B94839" w:rsidP="00B94839">
      <w:pPr>
        <w:pStyle w:val="Texte"/>
        <w:rPr>
          <w:rFonts w:ascii="Calibri" w:hAnsi="Calibri" w:cs="Calibri"/>
        </w:rPr>
      </w:pPr>
    </w:p>
    <w:p w14:paraId="625F9FD1" w14:textId="77777777" w:rsidR="005411E5" w:rsidRPr="00A560F6" w:rsidRDefault="005411E5" w:rsidP="005411E5">
      <w:pPr>
        <w:pStyle w:val="Texte"/>
        <w:rPr>
          <w:rFonts w:asciiTheme="minorHAnsi" w:hAnsiTheme="minorHAnsi" w:cstheme="minorHAnsi"/>
        </w:rPr>
      </w:pPr>
      <w:r w:rsidRPr="00A560F6">
        <w:rPr>
          <w:rFonts w:asciiTheme="minorHAnsi" w:hAnsiTheme="minorHAnsi" w:cstheme="minorHAnsi"/>
        </w:rPr>
        <w:t xml:space="preserve">Objet détaillé : l’objet détaillé de l’accord-cadre figure dans le cahier des clauses techniques particulières et ses annexes. </w:t>
      </w:r>
    </w:p>
    <w:p w14:paraId="24090A7D" w14:textId="77777777" w:rsidR="00A52605" w:rsidRPr="0066107C" w:rsidRDefault="00A52605" w:rsidP="00982A39">
      <w:pPr>
        <w:widowControl w:val="0"/>
        <w:autoSpaceDE w:val="0"/>
        <w:autoSpaceDN w:val="0"/>
        <w:adjustRightInd w:val="0"/>
        <w:jc w:val="both"/>
        <w:rPr>
          <w:rFonts w:ascii="Calibri" w:hAnsi="Calibri" w:cs="Calibri"/>
          <w:bCs/>
          <w:i/>
          <w:iCs/>
          <w:szCs w:val="22"/>
        </w:rPr>
      </w:pPr>
    </w:p>
    <w:p w14:paraId="09E419F5" w14:textId="77777777" w:rsidR="00982CF8" w:rsidRPr="00576879" w:rsidRDefault="00982CF8" w:rsidP="00982A39">
      <w:pPr>
        <w:widowControl w:val="0"/>
        <w:autoSpaceDE w:val="0"/>
        <w:autoSpaceDN w:val="0"/>
        <w:adjustRightInd w:val="0"/>
        <w:jc w:val="both"/>
        <w:rPr>
          <w:rFonts w:ascii="Calibri" w:hAnsi="Calibri" w:cs="Calibri"/>
          <w:b/>
        </w:rPr>
      </w:pPr>
      <w:r w:rsidRPr="00576879">
        <w:rPr>
          <w:rFonts w:ascii="Calibri" w:hAnsi="Calibri" w:cs="Calibri"/>
          <w:b/>
          <w:bCs/>
          <w:i/>
          <w:iCs/>
          <w:szCs w:val="22"/>
        </w:rPr>
        <w:t xml:space="preserve">Lieu d’exécution des prestations </w:t>
      </w:r>
      <w:r w:rsidRPr="00576879">
        <w:rPr>
          <w:rFonts w:ascii="Calibri" w:hAnsi="Calibri" w:cs="Calibri"/>
          <w:b/>
          <w:bCs/>
          <w:szCs w:val="22"/>
        </w:rPr>
        <w:t>:</w:t>
      </w:r>
      <w:r w:rsidR="00233D08" w:rsidRPr="00576879">
        <w:rPr>
          <w:rFonts w:ascii="Calibri" w:hAnsi="Calibri" w:cs="Calibri"/>
          <w:b/>
          <w:bCs/>
          <w:szCs w:val="22"/>
        </w:rPr>
        <w:t xml:space="preserve"> </w:t>
      </w:r>
    </w:p>
    <w:p w14:paraId="0EC4767E" w14:textId="77777777" w:rsidR="00023AF7" w:rsidRDefault="00061ECE" w:rsidP="00982A39">
      <w:pPr>
        <w:widowControl w:val="0"/>
        <w:autoSpaceDE w:val="0"/>
        <w:autoSpaceDN w:val="0"/>
        <w:adjustRightInd w:val="0"/>
        <w:jc w:val="both"/>
        <w:rPr>
          <w:rFonts w:ascii="Calibri" w:hAnsi="Calibri" w:cs="Calibri"/>
          <w:szCs w:val="22"/>
        </w:rPr>
      </w:pPr>
      <w:r w:rsidRPr="00CC10A5">
        <w:rPr>
          <w:rFonts w:ascii="Calibri" w:hAnsi="Calibri" w:cs="Calibri"/>
          <w:szCs w:val="22"/>
        </w:rPr>
        <w:t xml:space="preserve">Les prestations seront exécutées </w:t>
      </w:r>
      <w:r w:rsidR="00F0110D">
        <w:rPr>
          <w:rFonts w:ascii="Calibri" w:hAnsi="Calibri" w:cs="Calibri"/>
          <w:szCs w:val="22"/>
        </w:rPr>
        <w:t xml:space="preserve">majoritairement </w:t>
      </w:r>
      <w:r w:rsidR="00CC10A5" w:rsidRPr="00CC10A5">
        <w:rPr>
          <w:rFonts w:ascii="Calibri" w:hAnsi="Calibri" w:cs="Calibri"/>
          <w:szCs w:val="22"/>
        </w:rPr>
        <w:t xml:space="preserve">à distance </w:t>
      </w:r>
      <w:r w:rsidR="00023AF7">
        <w:rPr>
          <w:rFonts w:ascii="Calibri" w:hAnsi="Calibri" w:cs="Calibri"/>
          <w:szCs w:val="22"/>
        </w:rPr>
        <w:t>dans les locaux du prestataire et</w:t>
      </w:r>
      <w:r w:rsidR="00F0110D">
        <w:rPr>
          <w:rFonts w:ascii="Calibri" w:hAnsi="Calibri" w:cs="Calibri"/>
          <w:szCs w:val="22"/>
        </w:rPr>
        <w:t xml:space="preserve"> INRAE pourra demander à ce que le titulaire intervienne</w:t>
      </w:r>
      <w:r w:rsidR="00023AF7">
        <w:rPr>
          <w:rFonts w:ascii="Calibri" w:hAnsi="Calibri" w:cs="Calibri"/>
          <w:szCs w:val="22"/>
        </w:rPr>
        <w:t xml:space="preserve"> dans les locaux de l’</w:t>
      </w:r>
      <w:r w:rsidR="005E7E6E">
        <w:rPr>
          <w:rFonts w:ascii="Calibri" w:hAnsi="Calibri" w:cs="Calibri"/>
          <w:szCs w:val="22"/>
        </w:rPr>
        <w:t>I</w:t>
      </w:r>
      <w:r w:rsidR="00AD1402">
        <w:rPr>
          <w:rFonts w:ascii="Calibri" w:hAnsi="Calibri" w:cs="Calibri"/>
          <w:szCs w:val="22"/>
        </w:rPr>
        <w:t>nstitut</w:t>
      </w:r>
      <w:r w:rsidR="00F0110D">
        <w:rPr>
          <w:rFonts w:ascii="Calibri" w:hAnsi="Calibri" w:cs="Calibri"/>
          <w:szCs w:val="22"/>
        </w:rPr>
        <w:t xml:space="preserve">. Le titulaire </w:t>
      </w:r>
      <w:r w:rsidR="0065253F">
        <w:rPr>
          <w:rFonts w:ascii="Calibri" w:hAnsi="Calibri" w:cs="Calibri"/>
          <w:szCs w:val="22"/>
        </w:rPr>
        <w:t>interv</w:t>
      </w:r>
      <w:r w:rsidR="00F0110D">
        <w:rPr>
          <w:rFonts w:ascii="Calibri" w:hAnsi="Calibri" w:cs="Calibri"/>
          <w:szCs w:val="22"/>
        </w:rPr>
        <w:t>iendra</w:t>
      </w:r>
      <w:r w:rsidR="0065253F">
        <w:rPr>
          <w:rFonts w:ascii="Calibri" w:hAnsi="Calibri" w:cs="Calibri"/>
          <w:szCs w:val="22"/>
        </w:rPr>
        <w:t xml:space="preserve"> sur l’ensemble du territoire national.</w:t>
      </w:r>
    </w:p>
    <w:p w14:paraId="220272E0" w14:textId="77777777" w:rsidR="00576879" w:rsidRDefault="00576879" w:rsidP="00982A39">
      <w:pPr>
        <w:widowControl w:val="0"/>
        <w:autoSpaceDE w:val="0"/>
        <w:autoSpaceDN w:val="0"/>
        <w:adjustRightInd w:val="0"/>
        <w:jc w:val="both"/>
        <w:rPr>
          <w:rFonts w:ascii="Calibri" w:hAnsi="Calibri" w:cs="Calibri"/>
        </w:rPr>
      </w:pPr>
    </w:p>
    <w:p w14:paraId="52FDD091" w14:textId="77777777" w:rsidR="00576879" w:rsidRDefault="00576879" w:rsidP="00576879">
      <w:pPr>
        <w:widowControl w:val="0"/>
        <w:autoSpaceDE w:val="0"/>
        <w:autoSpaceDN w:val="0"/>
        <w:adjustRightInd w:val="0"/>
        <w:jc w:val="both"/>
        <w:rPr>
          <w:rFonts w:ascii="Calibri" w:hAnsi="Calibri" w:cs="Calibri"/>
          <w:b/>
          <w:bCs/>
          <w:szCs w:val="22"/>
        </w:rPr>
      </w:pPr>
      <w:r>
        <w:rPr>
          <w:rFonts w:ascii="Calibri" w:hAnsi="Calibri" w:cs="Calibri"/>
          <w:b/>
          <w:bCs/>
          <w:i/>
          <w:iCs/>
          <w:szCs w:val="22"/>
        </w:rPr>
        <w:t>Montant estimatif du besoin</w:t>
      </w:r>
      <w:r w:rsidRPr="00576879">
        <w:rPr>
          <w:rFonts w:ascii="Calibri" w:hAnsi="Calibri" w:cs="Calibri"/>
          <w:b/>
          <w:bCs/>
          <w:i/>
          <w:iCs/>
          <w:szCs w:val="22"/>
        </w:rPr>
        <w:t xml:space="preserve"> </w:t>
      </w:r>
      <w:r w:rsidRPr="00576879">
        <w:rPr>
          <w:rFonts w:ascii="Calibri" w:hAnsi="Calibri" w:cs="Calibri"/>
          <w:b/>
          <w:bCs/>
          <w:szCs w:val="22"/>
        </w:rPr>
        <w:t xml:space="preserve">: </w:t>
      </w:r>
    </w:p>
    <w:p w14:paraId="6E3738AB" w14:textId="77777777" w:rsidR="005326B7" w:rsidRDefault="0065253F" w:rsidP="00576879">
      <w:pPr>
        <w:widowControl w:val="0"/>
        <w:autoSpaceDE w:val="0"/>
        <w:autoSpaceDN w:val="0"/>
        <w:adjustRightInd w:val="0"/>
        <w:jc w:val="both"/>
        <w:rPr>
          <w:rFonts w:ascii="Calibri" w:hAnsi="Calibri" w:cs="Calibri"/>
          <w:bCs/>
          <w:szCs w:val="22"/>
        </w:rPr>
      </w:pPr>
      <w:r>
        <w:rPr>
          <w:rFonts w:ascii="Calibri" w:hAnsi="Calibri" w:cs="Calibri"/>
          <w:bCs/>
          <w:szCs w:val="22"/>
        </w:rPr>
        <w:t>Le mon</w:t>
      </w:r>
      <w:r w:rsidR="00576879" w:rsidRPr="00576879">
        <w:rPr>
          <w:rFonts w:ascii="Calibri" w:hAnsi="Calibri" w:cs="Calibri"/>
          <w:bCs/>
          <w:szCs w:val="22"/>
        </w:rPr>
        <w:t xml:space="preserve">tant estimatif n’engage pas </w:t>
      </w:r>
      <w:r>
        <w:rPr>
          <w:rFonts w:ascii="Calibri" w:hAnsi="Calibri" w:cs="Calibri"/>
          <w:bCs/>
          <w:szCs w:val="22"/>
        </w:rPr>
        <w:t>INRAE</w:t>
      </w:r>
      <w:r w:rsidR="005326B7">
        <w:rPr>
          <w:rFonts w:ascii="Calibri" w:hAnsi="Calibri" w:cs="Calibri"/>
          <w:bCs/>
          <w:szCs w:val="22"/>
        </w:rPr>
        <w:t xml:space="preserve"> qui </w:t>
      </w:r>
      <w:r>
        <w:rPr>
          <w:rFonts w:ascii="Calibri" w:hAnsi="Calibri" w:cs="Calibri"/>
          <w:bCs/>
          <w:szCs w:val="22"/>
        </w:rPr>
        <w:t xml:space="preserve">est par ailleurs </w:t>
      </w:r>
      <w:r w:rsidR="005326B7">
        <w:rPr>
          <w:rFonts w:ascii="Calibri" w:hAnsi="Calibri" w:cs="Calibri"/>
          <w:bCs/>
          <w:szCs w:val="22"/>
        </w:rPr>
        <w:t xml:space="preserve">engagé dans une démarche de réduction des coûts de </w:t>
      </w:r>
      <w:r w:rsidR="00675695">
        <w:rPr>
          <w:rFonts w:ascii="Calibri" w:hAnsi="Calibri" w:cs="Calibri"/>
          <w:bCs/>
          <w:szCs w:val="22"/>
        </w:rPr>
        <w:t>son</w:t>
      </w:r>
      <w:r w:rsidR="005326B7">
        <w:rPr>
          <w:rFonts w:ascii="Calibri" w:hAnsi="Calibri" w:cs="Calibri"/>
          <w:bCs/>
          <w:szCs w:val="22"/>
        </w:rPr>
        <w:t xml:space="preserve"> SI</w:t>
      </w:r>
      <w:r w:rsidR="00576879" w:rsidRPr="00576879">
        <w:rPr>
          <w:rFonts w:ascii="Calibri" w:hAnsi="Calibri" w:cs="Calibri"/>
          <w:bCs/>
          <w:szCs w:val="22"/>
        </w:rPr>
        <w:t xml:space="preserve">. </w:t>
      </w:r>
    </w:p>
    <w:p w14:paraId="5785EAD6" w14:textId="77777777" w:rsidR="00675695" w:rsidRDefault="00675695" w:rsidP="00576879">
      <w:pPr>
        <w:widowControl w:val="0"/>
        <w:autoSpaceDE w:val="0"/>
        <w:autoSpaceDN w:val="0"/>
        <w:adjustRightInd w:val="0"/>
        <w:jc w:val="both"/>
        <w:rPr>
          <w:rFonts w:ascii="Calibri" w:hAnsi="Calibri" w:cs="Calibri"/>
          <w:bCs/>
          <w:szCs w:val="22"/>
        </w:rPr>
      </w:pPr>
    </w:p>
    <w:p w14:paraId="478EF12D" w14:textId="1C5E0C7E" w:rsidR="00B94839" w:rsidRDefault="00576879" w:rsidP="00576879">
      <w:pPr>
        <w:widowControl w:val="0"/>
        <w:autoSpaceDE w:val="0"/>
        <w:autoSpaceDN w:val="0"/>
        <w:adjustRightInd w:val="0"/>
        <w:jc w:val="both"/>
        <w:rPr>
          <w:rFonts w:ascii="Calibri" w:hAnsi="Calibri" w:cs="Calibri"/>
          <w:bCs/>
          <w:szCs w:val="22"/>
        </w:rPr>
      </w:pPr>
      <w:r w:rsidRPr="00576879">
        <w:rPr>
          <w:rFonts w:ascii="Calibri" w:hAnsi="Calibri" w:cs="Calibri"/>
          <w:bCs/>
          <w:szCs w:val="22"/>
        </w:rPr>
        <w:t>L’accord-cadre ne comporte pas de montant minimum</w:t>
      </w:r>
      <w:r w:rsidR="00B94839">
        <w:rPr>
          <w:rFonts w:ascii="Calibri" w:hAnsi="Calibri" w:cs="Calibri"/>
          <w:bCs/>
          <w:szCs w:val="22"/>
        </w:rPr>
        <w:t xml:space="preserve">. Les montants estimatifs et maximum sont les suivants : </w:t>
      </w:r>
    </w:p>
    <w:p w14:paraId="51C73898" w14:textId="77777777" w:rsidR="00B94839" w:rsidRDefault="00B94839" w:rsidP="00576879">
      <w:pPr>
        <w:widowControl w:val="0"/>
        <w:autoSpaceDE w:val="0"/>
        <w:autoSpaceDN w:val="0"/>
        <w:adjustRightInd w:val="0"/>
        <w:jc w:val="both"/>
        <w:rPr>
          <w:rFonts w:ascii="Calibri" w:hAnsi="Calibri" w:cs="Calibri"/>
          <w:bCs/>
          <w:szCs w:val="22"/>
        </w:rPr>
      </w:pPr>
    </w:p>
    <w:tbl>
      <w:tblPr>
        <w:tblW w:w="9477" w:type="dxa"/>
        <w:tblBorders>
          <w:top w:val="single" w:sz="4" w:space="0" w:color="03A3A6"/>
          <w:left w:val="single" w:sz="4" w:space="0" w:color="03A3A6"/>
          <w:bottom w:val="single" w:sz="4" w:space="0" w:color="03A3A6"/>
          <w:right w:val="single" w:sz="4" w:space="0" w:color="03A3A6"/>
          <w:insideH w:val="single" w:sz="4" w:space="0" w:color="03A3A6"/>
          <w:insideV w:val="single" w:sz="4" w:space="0" w:color="03A3A6"/>
        </w:tblBorders>
        <w:tblCellMar>
          <w:left w:w="70" w:type="dxa"/>
          <w:right w:w="70" w:type="dxa"/>
        </w:tblCellMar>
        <w:tblLook w:val="04A0" w:firstRow="1" w:lastRow="0" w:firstColumn="1" w:lastColumn="0" w:noHBand="0" w:noVBand="1"/>
      </w:tblPr>
      <w:tblGrid>
        <w:gridCol w:w="1280"/>
        <w:gridCol w:w="2968"/>
        <w:gridCol w:w="2693"/>
        <w:gridCol w:w="2536"/>
      </w:tblGrid>
      <w:tr w:rsidR="00B94839" w:rsidRPr="00B94839" w14:paraId="081E5337" w14:textId="77777777" w:rsidTr="008565CA">
        <w:trPr>
          <w:trHeight w:val="290"/>
        </w:trPr>
        <w:tc>
          <w:tcPr>
            <w:tcW w:w="1280" w:type="dxa"/>
            <w:shd w:val="clear" w:color="000000" w:fill="03A3A6"/>
            <w:vAlign w:val="center"/>
            <w:hideMark/>
          </w:tcPr>
          <w:p w14:paraId="62D2F29D" w14:textId="77777777" w:rsidR="00B94839" w:rsidRPr="00B94839" w:rsidRDefault="00B94839" w:rsidP="00B94839">
            <w:pPr>
              <w:widowControl w:val="0"/>
              <w:autoSpaceDE w:val="0"/>
              <w:autoSpaceDN w:val="0"/>
              <w:adjustRightInd w:val="0"/>
              <w:rPr>
                <w:rFonts w:ascii="Calibri" w:hAnsi="Calibri" w:cs="Calibri"/>
                <w:b/>
                <w:bCs/>
                <w:szCs w:val="22"/>
              </w:rPr>
            </w:pPr>
            <w:bookmarkStart w:id="5" w:name="_Hlk121923654"/>
            <w:r w:rsidRPr="00B94839">
              <w:rPr>
                <w:rFonts w:ascii="Calibri" w:hAnsi="Calibri" w:cs="Calibri"/>
                <w:b/>
                <w:bCs/>
                <w:szCs w:val="22"/>
              </w:rPr>
              <w:t>Lot</w:t>
            </w:r>
          </w:p>
        </w:tc>
        <w:tc>
          <w:tcPr>
            <w:tcW w:w="2968" w:type="dxa"/>
            <w:shd w:val="clear" w:color="000000" w:fill="03A3A6"/>
            <w:vAlign w:val="center"/>
          </w:tcPr>
          <w:p w14:paraId="51B2513E" w14:textId="77777777" w:rsidR="00B94839" w:rsidRPr="00B94839" w:rsidRDefault="00B94839" w:rsidP="00B94839">
            <w:pPr>
              <w:widowControl w:val="0"/>
              <w:autoSpaceDE w:val="0"/>
              <w:autoSpaceDN w:val="0"/>
              <w:adjustRightInd w:val="0"/>
              <w:rPr>
                <w:rFonts w:ascii="Calibri" w:hAnsi="Calibri" w:cs="Calibri"/>
                <w:b/>
                <w:bCs/>
                <w:szCs w:val="22"/>
              </w:rPr>
            </w:pPr>
            <w:r w:rsidRPr="00B94839">
              <w:rPr>
                <w:rFonts w:ascii="Calibri" w:hAnsi="Calibri" w:cs="Calibri"/>
                <w:b/>
                <w:bCs/>
                <w:szCs w:val="22"/>
              </w:rPr>
              <w:t>Libellé du lot</w:t>
            </w:r>
          </w:p>
        </w:tc>
        <w:tc>
          <w:tcPr>
            <w:tcW w:w="2693" w:type="dxa"/>
            <w:shd w:val="clear" w:color="000000" w:fill="03A3A6"/>
            <w:vAlign w:val="center"/>
            <w:hideMark/>
          </w:tcPr>
          <w:p w14:paraId="40E39A0E" w14:textId="77777777" w:rsidR="00B94839" w:rsidRPr="00B94839" w:rsidRDefault="00B94839" w:rsidP="00B94839">
            <w:pPr>
              <w:widowControl w:val="0"/>
              <w:autoSpaceDE w:val="0"/>
              <w:autoSpaceDN w:val="0"/>
              <w:adjustRightInd w:val="0"/>
              <w:rPr>
                <w:rFonts w:ascii="Calibri" w:hAnsi="Calibri" w:cs="Calibri"/>
                <w:b/>
                <w:bCs/>
                <w:szCs w:val="22"/>
              </w:rPr>
            </w:pPr>
            <w:r w:rsidRPr="00B94839">
              <w:rPr>
                <w:rFonts w:ascii="Calibri" w:hAnsi="Calibri" w:cs="Calibri"/>
                <w:b/>
                <w:bCs/>
                <w:szCs w:val="22"/>
              </w:rPr>
              <w:t>Montant estimatif sur la durée maximale du marché tous titulaires confondus</w:t>
            </w:r>
          </w:p>
        </w:tc>
        <w:tc>
          <w:tcPr>
            <w:tcW w:w="2536" w:type="dxa"/>
            <w:shd w:val="clear" w:color="000000" w:fill="03A3A6"/>
            <w:vAlign w:val="center"/>
            <w:hideMark/>
          </w:tcPr>
          <w:p w14:paraId="7699DF74" w14:textId="77777777" w:rsidR="00B94839" w:rsidRPr="00B94839" w:rsidRDefault="00B94839" w:rsidP="00B94839">
            <w:pPr>
              <w:widowControl w:val="0"/>
              <w:autoSpaceDE w:val="0"/>
              <w:autoSpaceDN w:val="0"/>
              <w:adjustRightInd w:val="0"/>
              <w:rPr>
                <w:rFonts w:ascii="Calibri" w:hAnsi="Calibri" w:cs="Calibri"/>
                <w:b/>
                <w:bCs/>
                <w:szCs w:val="22"/>
              </w:rPr>
            </w:pPr>
            <w:r w:rsidRPr="00B94839">
              <w:rPr>
                <w:rFonts w:ascii="Calibri" w:hAnsi="Calibri" w:cs="Calibri"/>
                <w:b/>
                <w:bCs/>
                <w:szCs w:val="22"/>
              </w:rPr>
              <w:t>Montant maximum sur la durée maximale du marché tous titulaires confondus</w:t>
            </w:r>
          </w:p>
        </w:tc>
      </w:tr>
      <w:tr w:rsidR="00B94839" w:rsidRPr="00B94839" w14:paraId="03B1FF7D" w14:textId="77777777" w:rsidTr="008565CA">
        <w:trPr>
          <w:trHeight w:val="290"/>
        </w:trPr>
        <w:tc>
          <w:tcPr>
            <w:tcW w:w="1280" w:type="dxa"/>
            <w:shd w:val="clear" w:color="auto" w:fill="auto"/>
            <w:noWrap/>
            <w:vAlign w:val="center"/>
            <w:hideMark/>
          </w:tcPr>
          <w:p w14:paraId="0E6B1204" w14:textId="0D62CB6E" w:rsidR="00B94839" w:rsidRPr="00B94839" w:rsidRDefault="00B94839" w:rsidP="00B94839">
            <w:pPr>
              <w:widowControl w:val="0"/>
              <w:autoSpaceDE w:val="0"/>
              <w:autoSpaceDN w:val="0"/>
              <w:adjustRightInd w:val="0"/>
              <w:rPr>
                <w:rFonts w:ascii="Calibri" w:hAnsi="Calibri" w:cs="Calibri"/>
                <w:bCs/>
                <w:szCs w:val="22"/>
              </w:rPr>
            </w:pPr>
            <w:r w:rsidRPr="00B94839">
              <w:rPr>
                <w:rFonts w:ascii="Calibri" w:hAnsi="Calibri" w:cs="Calibri"/>
                <w:bCs/>
                <w:szCs w:val="22"/>
              </w:rPr>
              <w:t xml:space="preserve">Lot </w:t>
            </w:r>
            <w:r w:rsidR="008313C5">
              <w:rPr>
                <w:rFonts w:ascii="Calibri" w:hAnsi="Calibri" w:cs="Calibri"/>
                <w:bCs/>
                <w:szCs w:val="22"/>
              </w:rPr>
              <w:t>unique</w:t>
            </w:r>
          </w:p>
        </w:tc>
        <w:tc>
          <w:tcPr>
            <w:tcW w:w="2968" w:type="dxa"/>
            <w:vAlign w:val="center"/>
          </w:tcPr>
          <w:p w14:paraId="3C9EDD4C" w14:textId="77777777" w:rsidR="00B94839" w:rsidRPr="00BA2F5B" w:rsidRDefault="00C450E2" w:rsidP="00B94839">
            <w:pPr>
              <w:widowControl w:val="0"/>
              <w:autoSpaceDE w:val="0"/>
              <w:autoSpaceDN w:val="0"/>
              <w:adjustRightInd w:val="0"/>
              <w:rPr>
                <w:rFonts w:ascii="Calibri" w:hAnsi="Calibri" w:cs="Calibri"/>
                <w:bCs/>
                <w:szCs w:val="22"/>
              </w:rPr>
            </w:pPr>
            <w:r w:rsidRPr="002A54AA">
              <w:rPr>
                <w:rFonts w:ascii="Calibri" w:hAnsi="Calibri" w:cs="Calibri"/>
              </w:rPr>
              <w:t>Développement et AMOE</w:t>
            </w:r>
          </w:p>
        </w:tc>
        <w:tc>
          <w:tcPr>
            <w:tcW w:w="2693" w:type="dxa"/>
            <w:shd w:val="clear" w:color="auto" w:fill="auto"/>
            <w:noWrap/>
            <w:hideMark/>
          </w:tcPr>
          <w:p w14:paraId="359C8F24" w14:textId="77777777" w:rsidR="00B94839" w:rsidRPr="00BA2F5B" w:rsidRDefault="00D35F52" w:rsidP="00B94839">
            <w:pPr>
              <w:widowControl w:val="0"/>
              <w:autoSpaceDE w:val="0"/>
              <w:autoSpaceDN w:val="0"/>
              <w:adjustRightInd w:val="0"/>
              <w:jc w:val="both"/>
              <w:rPr>
                <w:rFonts w:ascii="Calibri" w:hAnsi="Calibri" w:cs="Calibri"/>
                <w:bCs/>
                <w:szCs w:val="22"/>
              </w:rPr>
            </w:pPr>
            <w:r w:rsidRPr="00BA2F5B">
              <w:rPr>
                <w:rFonts w:ascii="Calibri" w:hAnsi="Calibri" w:cs="Calibri"/>
                <w:bCs/>
                <w:szCs w:val="22"/>
              </w:rPr>
              <w:t>1</w:t>
            </w:r>
            <w:r w:rsidR="00C450E2">
              <w:rPr>
                <w:rFonts w:ascii="Calibri" w:hAnsi="Calibri" w:cs="Calibri"/>
                <w:bCs/>
                <w:szCs w:val="22"/>
              </w:rPr>
              <w:t>4</w:t>
            </w:r>
            <w:r w:rsidR="00B94839" w:rsidRPr="00BA2F5B">
              <w:rPr>
                <w:rFonts w:ascii="Calibri" w:hAnsi="Calibri" w:cs="Calibri"/>
                <w:bCs/>
                <w:szCs w:val="22"/>
              </w:rPr>
              <w:t xml:space="preserve"> M €HT</w:t>
            </w:r>
          </w:p>
        </w:tc>
        <w:tc>
          <w:tcPr>
            <w:tcW w:w="2536" w:type="dxa"/>
            <w:shd w:val="clear" w:color="auto" w:fill="auto"/>
            <w:noWrap/>
            <w:hideMark/>
          </w:tcPr>
          <w:p w14:paraId="522C2C72" w14:textId="77777777" w:rsidR="00B94839" w:rsidRPr="00BA2F5B" w:rsidRDefault="009023D6" w:rsidP="00B94839">
            <w:pPr>
              <w:widowControl w:val="0"/>
              <w:autoSpaceDE w:val="0"/>
              <w:autoSpaceDN w:val="0"/>
              <w:adjustRightInd w:val="0"/>
              <w:jc w:val="both"/>
              <w:rPr>
                <w:rFonts w:ascii="Calibri" w:hAnsi="Calibri" w:cs="Calibri"/>
                <w:bCs/>
                <w:szCs w:val="22"/>
              </w:rPr>
            </w:pPr>
            <w:r>
              <w:rPr>
                <w:rFonts w:ascii="Calibri" w:hAnsi="Calibri" w:cs="Calibri"/>
                <w:bCs/>
                <w:szCs w:val="22"/>
              </w:rPr>
              <w:t>42 M</w:t>
            </w:r>
            <w:r w:rsidR="00B94839" w:rsidRPr="00BA2F5B">
              <w:rPr>
                <w:rFonts w:ascii="Calibri" w:hAnsi="Calibri" w:cs="Calibri"/>
                <w:bCs/>
                <w:szCs w:val="22"/>
              </w:rPr>
              <w:t xml:space="preserve"> €HT</w:t>
            </w:r>
          </w:p>
        </w:tc>
      </w:tr>
      <w:bookmarkEnd w:id="5"/>
    </w:tbl>
    <w:p w14:paraId="5EA30B5E" w14:textId="77777777" w:rsidR="00982CF8" w:rsidRDefault="00982CF8" w:rsidP="00982A39">
      <w:pPr>
        <w:widowControl w:val="0"/>
        <w:autoSpaceDE w:val="0"/>
        <w:autoSpaceDN w:val="0"/>
        <w:adjustRightInd w:val="0"/>
        <w:spacing w:line="271" w:lineRule="exact"/>
        <w:jc w:val="both"/>
        <w:rPr>
          <w:rFonts w:ascii="Calibri" w:hAnsi="Calibri" w:cs="Calibri"/>
        </w:rPr>
      </w:pPr>
    </w:p>
    <w:p w14:paraId="2FF7EE64" w14:textId="77777777" w:rsidR="00B94839" w:rsidRPr="00885B76" w:rsidRDefault="00B94839" w:rsidP="00982A39">
      <w:pPr>
        <w:widowControl w:val="0"/>
        <w:autoSpaceDE w:val="0"/>
        <w:autoSpaceDN w:val="0"/>
        <w:adjustRightInd w:val="0"/>
        <w:spacing w:line="271" w:lineRule="exact"/>
        <w:jc w:val="both"/>
        <w:rPr>
          <w:rFonts w:ascii="Calibri" w:hAnsi="Calibri" w:cs="Calibri"/>
        </w:rPr>
      </w:pPr>
    </w:p>
    <w:p w14:paraId="5581329E" w14:textId="77777777" w:rsidR="00982CF8" w:rsidRPr="00885B76" w:rsidRDefault="00982CF8" w:rsidP="00982A39">
      <w:pPr>
        <w:widowControl w:val="0"/>
        <w:autoSpaceDE w:val="0"/>
        <w:autoSpaceDN w:val="0"/>
        <w:adjustRightInd w:val="0"/>
        <w:jc w:val="both"/>
        <w:outlineLvl w:val="0"/>
        <w:rPr>
          <w:rFonts w:ascii="Calibri" w:hAnsi="Calibri" w:cs="Calibri"/>
          <w:b/>
        </w:rPr>
      </w:pPr>
      <w:bookmarkStart w:id="6" w:name="_Toc260411222"/>
      <w:bookmarkStart w:id="7" w:name="_Toc260411437"/>
      <w:bookmarkStart w:id="8" w:name="_Toc260412353"/>
      <w:bookmarkStart w:id="9" w:name="_Toc209428865"/>
      <w:r w:rsidRPr="00885B76">
        <w:rPr>
          <w:rFonts w:ascii="Calibri" w:hAnsi="Calibri" w:cs="Calibri"/>
          <w:b/>
          <w:bCs/>
        </w:rPr>
        <w:t>ARTICLE 2 : TYPE DE CONSULTATION</w:t>
      </w:r>
      <w:bookmarkEnd w:id="6"/>
      <w:bookmarkEnd w:id="7"/>
      <w:bookmarkEnd w:id="8"/>
      <w:bookmarkEnd w:id="9"/>
    </w:p>
    <w:p w14:paraId="587FAB64" w14:textId="77777777" w:rsidR="00982CF8" w:rsidRPr="00885B76" w:rsidRDefault="00982CF8" w:rsidP="00982A39">
      <w:pPr>
        <w:widowControl w:val="0"/>
        <w:autoSpaceDE w:val="0"/>
        <w:autoSpaceDN w:val="0"/>
        <w:adjustRightInd w:val="0"/>
        <w:spacing w:line="315" w:lineRule="exact"/>
        <w:jc w:val="both"/>
        <w:rPr>
          <w:rFonts w:ascii="Calibri" w:hAnsi="Calibri" w:cs="Calibri"/>
        </w:rPr>
      </w:pPr>
    </w:p>
    <w:p w14:paraId="34DF0CEC" w14:textId="1FDC0572" w:rsidR="00982CF8" w:rsidRDefault="00982CF8" w:rsidP="00982A39">
      <w:pPr>
        <w:widowControl w:val="0"/>
        <w:overflowPunct w:val="0"/>
        <w:autoSpaceDE w:val="0"/>
        <w:autoSpaceDN w:val="0"/>
        <w:adjustRightInd w:val="0"/>
        <w:jc w:val="both"/>
        <w:rPr>
          <w:rFonts w:ascii="Calibri" w:hAnsi="Calibri" w:cs="Calibri"/>
          <w:bCs/>
          <w:szCs w:val="22"/>
        </w:rPr>
      </w:pPr>
      <w:r w:rsidRPr="00885B76">
        <w:rPr>
          <w:rFonts w:ascii="Calibri" w:hAnsi="Calibri" w:cs="Calibri"/>
          <w:bCs/>
          <w:szCs w:val="22"/>
        </w:rPr>
        <w:t xml:space="preserve">La présente consultation est passée sous la forme </w:t>
      </w:r>
      <w:r w:rsidR="00A436F4">
        <w:rPr>
          <w:rFonts w:ascii="Calibri" w:hAnsi="Calibri" w:cs="Calibri"/>
          <w:bCs/>
          <w:szCs w:val="22"/>
        </w:rPr>
        <w:t xml:space="preserve">d’une </w:t>
      </w:r>
      <w:r w:rsidR="009350C0">
        <w:rPr>
          <w:rFonts w:ascii="Calibri" w:hAnsi="Calibri" w:cs="Calibri"/>
          <w:bCs/>
          <w:szCs w:val="22"/>
        </w:rPr>
        <w:t>procédure avec négociation,</w:t>
      </w:r>
      <w:r w:rsidR="0065253F">
        <w:rPr>
          <w:rFonts w:ascii="Calibri" w:hAnsi="Calibri" w:cs="Calibri"/>
          <w:bCs/>
          <w:szCs w:val="22"/>
        </w:rPr>
        <w:t xml:space="preserve"> en application de l’article R2124-3 du code de la commande publique</w:t>
      </w:r>
      <w:r w:rsidR="009350C0">
        <w:rPr>
          <w:rFonts w:ascii="Calibri" w:hAnsi="Calibri" w:cs="Calibri"/>
          <w:bCs/>
          <w:szCs w:val="22"/>
        </w:rPr>
        <w:t xml:space="preserve">, </w:t>
      </w:r>
      <w:r w:rsidR="009350C0">
        <w:rPr>
          <w:rFonts w:ascii="Calibri" w:hAnsi="Calibri" w:cs="Calibri"/>
        </w:rPr>
        <w:t xml:space="preserve">car l’accord-cadre nécessite d’adapter, aux environnements techniques et fonctionnels </w:t>
      </w:r>
      <w:r w:rsidR="0065253F">
        <w:rPr>
          <w:rFonts w:ascii="Calibri" w:hAnsi="Calibri" w:cs="Calibri"/>
        </w:rPr>
        <w:t>de l’Institut</w:t>
      </w:r>
      <w:r w:rsidR="009350C0">
        <w:rPr>
          <w:rFonts w:ascii="Calibri" w:hAnsi="Calibri" w:cs="Calibri"/>
        </w:rPr>
        <w:t>, des solutions immédiatement disponibles</w:t>
      </w:r>
      <w:r w:rsidR="00385F7D">
        <w:rPr>
          <w:rFonts w:ascii="Calibri" w:hAnsi="Calibri" w:cs="Calibri"/>
        </w:rPr>
        <w:t xml:space="preserve">, INRAE </w:t>
      </w:r>
      <w:r w:rsidR="00385F7D" w:rsidRPr="00385F7D">
        <w:rPr>
          <w:rFonts w:ascii="Calibri" w:hAnsi="Calibri" w:cs="Calibri"/>
        </w:rPr>
        <w:t>n'est pas en mesure de définir les spécifications techniques avec une précision suffisante en se référant à une norme, une évaluation technique européenne, une spécification technique commune ou un référentiel technique</w:t>
      </w:r>
      <w:r w:rsidR="009350C0">
        <w:rPr>
          <w:rFonts w:ascii="Calibri" w:hAnsi="Calibri" w:cs="Calibri"/>
        </w:rPr>
        <w:t xml:space="preserve"> et </w:t>
      </w:r>
      <w:r w:rsidR="00385F7D">
        <w:rPr>
          <w:rFonts w:ascii="Calibri" w:hAnsi="Calibri" w:cs="Calibri"/>
        </w:rPr>
        <w:t xml:space="preserve">l’accord-cadre </w:t>
      </w:r>
      <w:r w:rsidR="009350C0">
        <w:rPr>
          <w:rFonts w:ascii="Calibri" w:hAnsi="Calibri" w:cs="Calibri"/>
        </w:rPr>
        <w:t>contient des prestations de conception.</w:t>
      </w:r>
      <w:r w:rsidRPr="00885B76">
        <w:rPr>
          <w:rFonts w:ascii="Calibri" w:hAnsi="Calibri" w:cs="Calibri"/>
          <w:bCs/>
          <w:szCs w:val="22"/>
        </w:rPr>
        <w:t xml:space="preserve"> </w:t>
      </w:r>
    </w:p>
    <w:p w14:paraId="6BFF7B4B" w14:textId="77777777" w:rsidR="00B94839" w:rsidRDefault="00B94839" w:rsidP="00982A39">
      <w:pPr>
        <w:widowControl w:val="0"/>
        <w:overflowPunct w:val="0"/>
        <w:autoSpaceDE w:val="0"/>
        <w:autoSpaceDN w:val="0"/>
        <w:adjustRightInd w:val="0"/>
        <w:jc w:val="both"/>
        <w:rPr>
          <w:rFonts w:ascii="Calibri" w:hAnsi="Calibri" w:cs="Calibri"/>
          <w:bCs/>
          <w:szCs w:val="22"/>
        </w:rPr>
      </w:pPr>
    </w:p>
    <w:p w14:paraId="3A01EDDE" w14:textId="6006325E" w:rsidR="00B40BB6" w:rsidRDefault="00B94839" w:rsidP="008313C5">
      <w:pPr>
        <w:pStyle w:val="Texte"/>
        <w:rPr>
          <w:rFonts w:ascii="Calibri" w:hAnsi="Calibri" w:cs="Calibri"/>
        </w:rPr>
      </w:pPr>
      <w:r>
        <w:rPr>
          <w:rFonts w:ascii="Calibri" w:hAnsi="Calibri" w:cs="Calibri"/>
        </w:rPr>
        <w:t>La présente procédure</w:t>
      </w:r>
      <w:r w:rsidRPr="00B94839">
        <w:rPr>
          <w:rFonts w:ascii="Calibri" w:hAnsi="Calibri" w:cs="Calibri"/>
        </w:rPr>
        <w:t xml:space="preserve"> aboutit à la passation </w:t>
      </w:r>
      <w:r w:rsidR="008313C5">
        <w:rPr>
          <w:rFonts w:ascii="Calibri" w:hAnsi="Calibri" w:cs="Calibri"/>
        </w:rPr>
        <w:t>p</w:t>
      </w:r>
      <w:r w:rsidR="2584D7EA" w:rsidRPr="2584D7EA">
        <w:rPr>
          <w:rFonts w:ascii="Calibri" w:hAnsi="Calibri" w:cs="Calibri"/>
        </w:rPr>
        <w:t xml:space="preserve">our l'unique lot : d’un accord-cadre multi-attributaires mixte exécuté par marchés subséquents ou bons de commande relatifs aux articles R.2162-1 à 6 et R.2162-7 à 8 du code de la commande publique. </w:t>
      </w:r>
    </w:p>
    <w:p w14:paraId="770F3383" w14:textId="77777777" w:rsidR="00B94839" w:rsidRPr="00B94839" w:rsidRDefault="00B94839" w:rsidP="008313C5">
      <w:pPr>
        <w:pStyle w:val="Texte"/>
        <w:spacing w:before="120" w:after="120" w:line="276" w:lineRule="auto"/>
        <w:rPr>
          <w:rFonts w:ascii="Calibri" w:hAnsi="Calibri" w:cs="Calibri"/>
        </w:rPr>
      </w:pPr>
      <w:r w:rsidRPr="00B94839">
        <w:rPr>
          <w:rFonts w:ascii="Calibri" w:hAnsi="Calibri" w:cs="Calibri"/>
        </w:rPr>
        <w:t xml:space="preserve">Toutes les prestations de l’accord-cadre feront l’objet, au fur et à mesure de la survenance du besoin, soit d’une attribution </w:t>
      </w:r>
      <w:r>
        <w:rPr>
          <w:rFonts w:ascii="Calibri" w:hAnsi="Calibri" w:cs="Calibri"/>
        </w:rPr>
        <w:t xml:space="preserve">de bons de commande </w:t>
      </w:r>
      <w:r w:rsidRPr="00B94839">
        <w:rPr>
          <w:rFonts w:ascii="Calibri" w:hAnsi="Calibri" w:cs="Calibri"/>
        </w:rPr>
        <w:t>au titulaire classé premier de l’accord-cadre, soit d’une remise en concurrence par le biais d’un marché subséquent lui-même exécuté à bons de commande.</w:t>
      </w:r>
    </w:p>
    <w:p w14:paraId="1D382EF0" w14:textId="77777777" w:rsidR="003A4E7E" w:rsidRDefault="003A4E7E" w:rsidP="00102EA0">
      <w:pPr>
        <w:widowControl w:val="0"/>
        <w:overflowPunct w:val="0"/>
        <w:autoSpaceDE w:val="0"/>
        <w:autoSpaceDN w:val="0"/>
        <w:adjustRightInd w:val="0"/>
        <w:jc w:val="both"/>
        <w:rPr>
          <w:rFonts w:ascii="Calibri" w:hAnsi="Calibri" w:cs="Calibri"/>
          <w:bCs/>
          <w:szCs w:val="22"/>
        </w:rPr>
      </w:pPr>
    </w:p>
    <w:p w14:paraId="0F6D7AE4" w14:textId="77777777" w:rsidR="00982CF8" w:rsidRPr="00885B76" w:rsidRDefault="00982CF8" w:rsidP="00102EA0">
      <w:pPr>
        <w:widowControl w:val="0"/>
        <w:autoSpaceDE w:val="0"/>
        <w:autoSpaceDN w:val="0"/>
        <w:adjustRightInd w:val="0"/>
        <w:spacing w:line="292" w:lineRule="exact"/>
        <w:jc w:val="both"/>
        <w:rPr>
          <w:rFonts w:ascii="Calibri" w:hAnsi="Calibri" w:cs="Calibri"/>
        </w:rPr>
      </w:pPr>
    </w:p>
    <w:p w14:paraId="76103E2A" w14:textId="77777777" w:rsidR="00982CF8" w:rsidRPr="00885B76" w:rsidRDefault="00982CF8" w:rsidP="00982A39">
      <w:pPr>
        <w:widowControl w:val="0"/>
        <w:autoSpaceDE w:val="0"/>
        <w:autoSpaceDN w:val="0"/>
        <w:adjustRightInd w:val="0"/>
        <w:jc w:val="both"/>
        <w:outlineLvl w:val="0"/>
        <w:rPr>
          <w:rFonts w:ascii="Calibri" w:hAnsi="Calibri" w:cs="Calibri"/>
          <w:b/>
        </w:rPr>
      </w:pPr>
      <w:bookmarkStart w:id="10" w:name="_Toc260412354"/>
      <w:bookmarkStart w:id="11" w:name="_Toc209428866"/>
      <w:r w:rsidRPr="00885B76">
        <w:rPr>
          <w:rFonts w:ascii="Calibri" w:hAnsi="Calibri" w:cs="Calibri"/>
          <w:b/>
          <w:bCs/>
        </w:rPr>
        <w:t xml:space="preserve">ARTICLE 3 : DÉCOMPOSITION EN TRANCHES </w:t>
      </w:r>
      <w:bookmarkEnd w:id="10"/>
      <w:r w:rsidR="00E44F07">
        <w:rPr>
          <w:rFonts w:ascii="Calibri" w:hAnsi="Calibri" w:cs="Calibri"/>
          <w:b/>
          <w:bCs/>
        </w:rPr>
        <w:t>OU LOTS</w:t>
      </w:r>
      <w:bookmarkEnd w:id="11"/>
    </w:p>
    <w:p w14:paraId="682DBA15" w14:textId="77777777" w:rsidR="00982CF8" w:rsidRPr="00885B76" w:rsidRDefault="00982CF8" w:rsidP="00982A39">
      <w:pPr>
        <w:widowControl w:val="0"/>
        <w:autoSpaceDE w:val="0"/>
        <w:autoSpaceDN w:val="0"/>
        <w:adjustRightInd w:val="0"/>
        <w:spacing w:line="241" w:lineRule="exact"/>
        <w:jc w:val="both"/>
        <w:rPr>
          <w:rFonts w:ascii="Calibri" w:hAnsi="Calibri" w:cs="Calibri"/>
        </w:rPr>
      </w:pPr>
    </w:p>
    <w:p w14:paraId="3D4895F7" w14:textId="770DFCD1" w:rsidR="00B94839" w:rsidRPr="00B94839" w:rsidRDefault="0C3DC8FA" w:rsidP="0C3DC8FA">
      <w:pPr>
        <w:pStyle w:val="Texte"/>
        <w:rPr>
          <w:rFonts w:ascii="Calibri" w:hAnsi="Calibri" w:cs="Calibri"/>
        </w:rPr>
      </w:pPr>
      <w:r w:rsidRPr="0C3DC8FA">
        <w:rPr>
          <w:rFonts w:ascii="Calibri" w:hAnsi="Calibri" w:cs="Calibri"/>
        </w:rPr>
        <w:t xml:space="preserve">L’accord-cadre </w:t>
      </w:r>
      <w:r w:rsidR="00385F7D">
        <w:rPr>
          <w:rFonts w:ascii="Calibri" w:hAnsi="Calibri" w:cs="Calibri"/>
        </w:rPr>
        <w:t>comporte</w:t>
      </w:r>
      <w:r w:rsidRPr="0C3DC8FA">
        <w:rPr>
          <w:rFonts w:ascii="Calibri" w:hAnsi="Calibri" w:cs="Calibri"/>
        </w:rPr>
        <w:t xml:space="preserve"> </w:t>
      </w:r>
      <w:r w:rsidR="00446725">
        <w:rPr>
          <w:rFonts w:ascii="Calibri" w:hAnsi="Calibri" w:cs="Calibri"/>
        </w:rPr>
        <w:t>un</w:t>
      </w:r>
      <w:r w:rsidRPr="0C3DC8FA">
        <w:rPr>
          <w:rFonts w:ascii="Calibri" w:hAnsi="Calibri" w:cs="Calibri"/>
        </w:rPr>
        <w:t xml:space="preserve"> lot</w:t>
      </w:r>
      <w:r w:rsidR="00385F7D">
        <w:rPr>
          <w:rFonts w:ascii="Calibri" w:hAnsi="Calibri" w:cs="Calibri"/>
        </w:rPr>
        <w:t xml:space="preserve"> unique</w:t>
      </w:r>
      <w:r w:rsidRPr="0C3DC8FA">
        <w:rPr>
          <w:rFonts w:ascii="Calibri" w:hAnsi="Calibri" w:cs="Calibri"/>
        </w:rPr>
        <w:t xml:space="preserve"> défini par son périmètre technique et sa portée au sein d’INRAE.</w:t>
      </w:r>
    </w:p>
    <w:tbl>
      <w:tblPr>
        <w:tblW w:w="8364" w:type="dxa"/>
        <w:tblBorders>
          <w:top w:val="single" w:sz="4" w:space="0" w:color="03A3A6"/>
          <w:left w:val="single" w:sz="4" w:space="0" w:color="03A3A6"/>
          <w:bottom w:val="single" w:sz="4" w:space="0" w:color="03A3A6"/>
          <w:right w:val="single" w:sz="4" w:space="0" w:color="03A3A6"/>
          <w:insideH w:val="single" w:sz="4" w:space="0" w:color="03A3A6"/>
          <w:insideV w:val="single" w:sz="4" w:space="0" w:color="03A3A6"/>
        </w:tblBorders>
        <w:tblCellMar>
          <w:left w:w="70" w:type="dxa"/>
          <w:right w:w="70" w:type="dxa"/>
        </w:tblCellMar>
        <w:tblLook w:val="04A0" w:firstRow="1" w:lastRow="0" w:firstColumn="1" w:lastColumn="0" w:noHBand="0" w:noVBand="1"/>
      </w:tblPr>
      <w:tblGrid>
        <w:gridCol w:w="1576"/>
        <w:gridCol w:w="4252"/>
        <w:gridCol w:w="2536"/>
      </w:tblGrid>
      <w:tr w:rsidR="004961F4" w:rsidRPr="00B94839" w14:paraId="33E66F7C" w14:textId="77777777" w:rsidTr="004961F4">
        <w:trPr>
          <w:trHeight w:val="290"/>
        </w:trPr>
        <w:tc>
          <w:tcPr>
            <w:tcW w:w="1576" w:type="dxa"/>
            <w:shd w:val="clear" w:color="000000" w:fill="03A3A6"/>
            <w:vAlign w:val="center"/>
          </w:tcPr>
          <w:p w14:paraId="403D2D88" w14:textId="3B837A2D" w:rsidR="004961F4" w:rsidRPr="00B94839" w:rsidRDefault="004961F4" w:rsidP="008565CA">
            <w:pPr>
              <w:pStyle w:val="Texte"/>
              <w:rPr>
                <w:rFonts w:ascii="Calibri" w:hAnsi="Calibri" w:cs="Calibri"/>
                <w:b/>
                <w:bCs/>
              </w:rPr>
            </w:pPr>
            <w:bookmarkStart w:id="12" w:name="_Hlk121923687"/>
            <w:r w:rsidRPr="00B94839">
              <w:rPr>
                <w:rFonts w:ascii="Calibri" w:hAnsi="Calibri" w:cs="Calibri"/>
                <w:b/>
                <w:bCs/>
              </w:rPr>
              <w:t>Libellé d</w:t>
            </w:r>
            <w:r>
              <w:rPr>
                <w:rFonts w:ascii="Calibri" w:hAnsi="Calibri" w:cs="Calibri"/>
                <w:b/>
                <w:bCs/>
              </w:rPr>
              <w:t>e l’accord-cadre</w:t>
            </w:r>
          </w:p>
        </w:tc>
        <w:tc>
          <w:tcPr>
            <w:tcW w:w="4252" w:type="dxa"/>
            <w:shd w:val="clear" w:color="000000" w:fill="03A3A6"/>
            <w:vAlign w:val="center"/>
            <w:hideMark/>
          </w:tcPr>
          <w:p w14:paraId="06089F1D" w14:textId="77777777" w:rsidR="004961F4" w:rsidRPr="00B94839" w:rsidRDefault="004961F4" w:rsidP="008565CA">
            <w:pPr>
              <w:pStyle w:val="Texte"/>
              <w:rPr>
                <w:rFonts w:ascii="Calibri" w:hAnsi="Calibri" w:cs="Calibri"/>
                <w:b/>
                <w:bCs/>
              </w:rPr>
            </w:pPr>
            <w:r w:rsidRPr="00B94839">
              <w:rPr>
                <w:rFonts w:ascii="Calibri" w:hAnsi="Calibri" w:cs="Calibri"/>
                <w:b/>
                <w:bCs/>
              </w:rPr>
              <w:t>Périmètre technique</w:t>
            </w:r>
          </w:p>
        </w:tc>
        <w:tc>
          <w:tcPr>
            <w:tcW w:w="2536" w:type="dxa"/>
            <w:shd w:val="clear" w:color="000000" w:fill="03A3A6"/>
            <w:vAlign w:val="center"/>
            <w:hideMark/>
          </w:tcPr>
          <w:p w14:paraId="13CCD3CF" w14:textId="77777777" w:rsidR="004961F4" w:rsidRPr="00B94839" w:rsidRDefault="004961F4" w:rsidP="008565CA">
            <w:pPr>
              <w:pStyle w:val="Texte"/>
              <w:rPr>
                <w:rFonts w:ascii="Calibri" w:hAnsi="Calibri" w:cs="Calibri"/>
                <w:b/>
                <w:bCs/>
              </w:rPr>
            </w:pPr>
            <w:r w:rsidRPr="00B94839">
              <w:rPr>
                <w:rFonts w:ascii="Calibri" w:hAnsi="Calibri" w:cs="Calibri"/>
                <w:b/>
                <w:bCs/>
              </w:rPr>
              <w:t>Portée de l’accord cadre</w:t>
            </w:r>
          </w:p>
        </w:tc>
      </w:tr>
      <w:tr w:rsidR="004961F4" w:rsidRPr="00B94839" w14:paraId="38C4B96D" w14:textId="77777777" w:rsidTr="004961F4">
        <w:trPr>
          <w:trHeight w:val="290"/>
        </w:trPr>
        <w:tc>
          <w:tcPr>
            <w:tcW w:w="1576" w:type="dxa"/>
            <w:vAlign w:val="center"/>
          </w:tcPr>
          <w:p w14:paraId="5174ABA3" w14:textId="77777777" w:rsidR="004961F4" w:rsidRPr="00B94839" w:rsidRDefault="004961F4" w:rsidP="00C450E2">
            <w:pPr>
              <w:pStyle w:val="Texte"/>
              <w:rPr>
                <w:rFonts w:ascii="Calibri" w:hAnsi="Calibri" w:cs="Calibri"/>
              </w:rPr>
            </w:pPr>
            <w:r w:rsidRPr="002A54AA">
              <w:rPr>
                <w:rFonts w:ascii="Calibri" w:hAnsi="Calibri" w:cs="Calibri"/>
              </w:rPr>
              <w:t>Développement et AMOE</w:t>
            </w:r>
          </w:p>
        </w:tc>
        <w:tc>
          <w:tcPr>
            <w:tcW w:w="4252" w:type="dxa"/>
            <w:shd w:val="clear" w:color="auto" w:fill="auto"/>
            <w:noWrap/>
            <w:hideMark/>
          </w:tcPr>
          <w:p w14:paraId="03E95CC4" w14:textId="2BC9DCB4" w:rsidR="004961F4" w:rsidRPr="00BA2F5B" w:rsidRDefault="004961F4" w:rsidP="00C450E2">
            <w:pPr>
              <w:pStyle w:val="Texte"/>
              <w:rPr>
                <w:rFonts w:ascii="Calibri" w:hAnsi="Calibri" w:cs="Calibri"/>
              </w:rPr>
            </w:pPr>
            <w:r>
              <w:rPr>
                <w:rFonts w:ascii="Calibri" w:hAnsi="Calibri" w:cs="Calibri"/>
              </w:rPr>
              <w:t xml:space="preserve">Multi-technologique : </w:t>
            </w:r>
            <w:r w:rsidRPr="00FD0FAC">
              <w:rPr>
                <w:rFonts w:ascii="Calibri" w:hAnsi="Calibri" w:cs="Calibri"/>
              </w:rPr>
              <w:t>Python, Java, plate-forme scientifiques, Talend, Technologies Microsoft, etc.</w:t>
            </w:r>
          </w:p>
        </w:tc>
        <w:tc>
          <w:tcPr>
            <w:tcW w:w="2536" w:type="dxa"/>
            <w:shd w:val="clear" w:color="auto" w:fill="auto"/>
            <w:noWrap/>
            <w:hideMark/>
          </w:tcPr>
          <w:p w14:paraId="2A9888CC" w14:textId="77777777" w:rsidR="004961F4" w:rsidRPr="00B94839" w:rsidRDefault="004961F4" w:rsidP="00C450E2">
            <w:pPr>
              <w:pStyle w:val="Texte"/>
              <w:rPr>
                <w:rFonts w:ascii="Calibri" w:hAnsi="Calibri" w:cs="Calibri"/>
              </w:rPr>
            </w:pPr>
            <w:r w:rsidRPr="002A54AA">
              <w:rPr>
                <w:rFonts w:ascii="Calibri" w:hAnsi="Calibri" w:cs="Calibri"/>
              </w:rPr>
              <w:t>DSI, autres directions et unités INRAE</w:t>
            </w:r>
          </w:p>
        </w:tc>
      </w:tr>
      <w:bookmarkEnd w:id="12"/>
    </w:tbl>
    <w:p w14:paraId="6E0A50BA" w14:textId="77777777" w:rsidR="00C450E2" w:rsidRDefault="00C450E2" w:rsidP="00982A39">
      <w:pPr>
        <w:jc w:val="both"/>
        <w:rPr>
          <w:rFonts w:ascii="Calibri" w:hAnsi="Calibri" w:cs="Calibri"/>
          <w:u w:val="single"/>
        </w:rPr>
      </w:pPr>
    </w:p>
    <w:p w14:paraId="3D5D4FA4" w14:textId="640CDF88" w:rsidR="001709D0" w:rsidRDefault="008700AB" w:rsidP="00982A39">
      <w:pPr>
        <w:widowControl w:val="0"/>
        <w:autoSpaceDE w:val="0"/>
        <w:autoSpaceDN w:val="0"/>
        <w:adjustRightInd w:val="0"/>
        <w:jc w:val="both"/>
        <w:outlineLvl w:val="0"/>
        <w:rPr>
          <w:rFonts w:ascii="Calibri" w:hAnsi="Calibri" w:cs="Calibri"/>
          <w:b/>
          <w:bCs/>
        </w:rPr>
      </w:pPr>
      <w:r>
        <w:rPr>
          <w:rFonts w:ascii="Calibri" w:hAnsi="Calibri" w:cs="Calibri"/>
        </w:rPr>
        <w:t xml:space="preserve"> Le cahier des clauses administratives particulières de l’accord-cadre prévoit des exceptions d’exclusivité.</w:t>
      </w:r>
      <w:bookmarkStart w:id="13" w:name="_Toc260412357"/>
    </w:p>
    <w:p w14:paraId="3FC52C55" w14:textId="77777777" w:rsidR="00B40BB6" w:rsidRPr="00885B76" w:rsidRDefault="00B40BB6" w:rsidP="00982A39">
      <w:pPr>
        <w:widowControl w:val="0"/>
        <w:autoSpaceDE w:val="0"/>
        <w:autoSpaceDN w:val="0"/>
        <w:adjustRightInd w:val="0"/>
        <w:jc w:val="both"/>
        <w:outlineLvl w:val="0"/>
        <w:rPr>
          <w:rFonts w:ascii="Calibri" w:hAnsi="Calibri" w:cs="Calibri"/>
          <w:b/>
          <w:bCs/>
        </w:rPr>
      </w:pPr>
    </w:p>
    <w:p w14:paraId="0A4285FC" w14:textId="77777777" w:rsidR="00982CF8" w:rsidRPr="00885B76" w:rsidRDefault="00982CF8" w:rsidP="00982A39">
      <w:pPr>
        <w:widowControl w:val="0"/>
        <w:autoSpaceDE w:val="0"/>
        <w:autoSpaceDN w:val="0"/>
        <w:adjustRightInd w:val="0"/>
        <w:jc w:val="both"/>
        <w:outlineLvl w:val="0"/>
        <w:rPr>
          <w:rFonts w:ascii="Calibri" w:hAnsi="Calibri" w:cs="Calibri"/>
          <w:b/>
        </w:rPr>
      </w:pPr>
      <w:bookmarkStart w:id="14" w:name="_Toc209428867"/>
      <w:r w:rsidRPr="00885B76">
        <w:rPr>
          <w:rFonts w:ascii="Calibri" w:hAnsi="Calibri" w:cs="Calibri"/>
          <w:b/>
          <w:bCs/>
        </w:rPr>
        <w:t xml:space="preserve">ARTICLE 4 : </w:t>
      </w:r>
      <w:bookmarkEnd w:id="13"/>
      <w:r w:rsidR="00102EA0">
        <w:rPr>
          <w:rFonts w:ascii="Calibri" w:hAnsi="Calibri" w:cs="Calibri"/>
          <w:b/>
          <w:bCs/>
        </w:rPr>
        <w:t>FORME JURIDIQUE DU CANDIDAT</w:t>
      </w:r>
      <w:bookmarkEnd w:id="14"/>
    </w:p>
    <w:p w14:paraId="351AC481" w14:textId="77777777" w:rsidR="00982CF8" w:rsidRPr="00885B76" w:rsidRDefault="00982CF8" w:rsidP="00982A39">
      <w:pPr>
        <w:widowControl w:val="0"/>
        <w:autoSpaceDE w:val="0"/>
        <w:autoSpaceDN w:val="0"/>
        <w:adjustRightInd w:val="0"/>
        <w:spacing w:line="241" w:lineRule="exact"/>
        <w:jc w:val="both"/>
        <w:rPr>
          <w:rFonts w:ascii="Calibri" w:hAnsi="Calibri" w:cs="Calibri"/>
        </w:rPr>
      </w:pPr>
    </w:p>
    <w:p w14:paraId="5EF145EE" w14:textId="77777777" w:rsidR="00982CF8" w:rsidRPr="00885B76" w:rsidRDefault="00982CF8" w:rsidP="00982A39">
      <w:pPr>
        <w:widowControl w:val="0"/>
        <w:autoSpaceDE w:val="0"/>
        <w:autoSpaceDN w:val="0"/>
        <w:adjustRightInd w:val="0"/>
        <w:jc w:val="both"/>
        <w:rPr>
          <w:rFonts w:ascii="Calibri" w:hAnsi="Calibri" w:cs="Calibri"/>
        </w:rPr>
      </w:pPr>
      <w:r w:rsidRPr="00885B76">
        <w:rPr>
          <w:rFonts w:ascii="Calibri" w:hAnsi="Calibri" w:cs="Calibri"/>
          <w:bCs/>
          <w:szCs w:val="22"/>
        </w:rPr>
        <w:t>Le candidat peut se présenter seul ou sous la forme d’un groupement.</w:t>
      </w:r>
    </w:p>
    <w:p w14:paraId="691496B9" w14:textId="77777777" w:rsidR="00982CF8" w:rsidRPr="00885B76" w:rsidRDefault="00982CF8" w:rsidP="00982A39">
      <w:pPr>
        <w:widowControl w:val="0"/>
        <w:autoSpaceDE w:val="0"/>
        <w:autoSpaceDN w:val="0"/>
        <w:adjustRightInd w:val="0"/>
        <w:jc w:val="both"/>
        <w:rPr>
          <w:rFonts w:ascii="Calibri" w:hAnsi="Calibri" w:cs="Calibri"/>
        </w:rPr>
      </w:pPr>
      <w:r w:rsidRPr="00885B76">
        <w:rPr>
          <w:rFonts w:ascii="Calibri" w:hAnsi="Calibri" w:cs="Calibri"/>
          <w:bCs/>
          <w:szCs w:val="22"/>
        </w:rPr>
        <w:t>Le groupement peut être :</w:t>
      </w:r>
    </w:p>
    <w:p w14:paraId="55E71A30" w14:textId="77777777" w:rsidR="00982CF8" w:rsidRPr="00885B76" w:rsidRDefault="00982CF8" w:rsidP="00982A39">
      <w:pPr>
        <w:widowControl w:val="0"/>
        <w:numPr>
          <w:ilvl w:val="0"/>
          <w:numId w:val="1"/>
        </w:numPr>
        <w:overflowPunct w:val="0"/>
        <w:autoSpaceDE w:val="0"/>
        <w:autoSpaceDN w:val="0"/>
        <w:adjustRightInd w:val="0"/>
        <w:ind w:hanging="362"/>
        <w:jc w:val="both"/>
        <w:rPr>
          <w:rFonts w:ascii="Calibri" w:hAnsi="Calibri" w:cs="Calibri"/>
          <w:bCs/>
          <w:sz w:val="20"/>
        </w:rPr>
      </w:pPr>
      <w:r w:rsidRPr="00885B76">
        <w:rPr>
          <w:rFonts w:ascii="Calibri" w:hAnsi="Calibri" w:cs="Calibri"/>
          <w:bCs/>
          <w:szCs w:val="22"/>
        </w:rPr>
        <w:t xml:space="preserve">soit conjoint (lorsque chaque membre du groupement s’engage à exécuter la (ou les) prestation(s) susceptible(s) de lui être confiée(s) dans </w:t>
      </w:r>
      <w:r w:rsidR="003A4E7E">
        <w:rPr>
          <w:rFonts w:ascii="Calibri" w:hAnsi="Calibri" w:cs="Calibri"/>
          <w:bCs/>
          <w:szCs w:val="22"/>
        </w:rPr>
        <w:t>l’accord-cadre</w:t>
      </w:r>
      <w:r w:rsidRPr="00885B76">
        <w:rPr>
          <w:rFonts w:ascii="Calibri" w:hAnsi="Calibri" w:cs="Calibri"/>
          <w:bCs/>
          <w:szCs w:val="22"/>
        </w:rPr>
        <w:t xml:space="preserve">), </w:t>
      </w:r>
    </w:p>
    <w:p w14:paraId="1DE47B42" w14:textId="77777777" w:rsidR="00982CF8" w:rsidRPr="00885B76" w:rsidRDefault="00982CF8" w:rsidP="00982A39">
      <w:pPr>
        <w:widowControl w:val="0"/>
        <w:numPr>
          <w:ilvl w:val="0"/>
          <w:numId w:val="1"/>
        </w:numPr>
        <w:overflowPunct w:val="0"/>
        <w:autoSpaceDE w:val="0"/>
        <w:autoSpaceDN w:val="0"/>
        <w:adjustRightInd w:val="0"/>
        <w:spacing w:line="241" w:lineRule="auto"/>
        <w:ind w:hanging="362"/>
        <w:jc w:val="both"/>
        <w:rPr>
          <w:rFonts w:ascii="Calibri" w:hAnsi="Calibri" w:cs="Calibri"/>
          <w:bCs/>
          <w:sz w:val="20"/>
        </w:rPr>
      </w:pPr>
      <w:r w:rsidRPr="00885B76">
        <w:rPr>
          <w:rFonts w:ascii="Calibri" w:hAnsi="Calibri" w:cs="Calibri"/>
          <w:bCs/>
          <w:szCs w:val="22"/>
        </w:rPr>
        <w:t xml:space="preserve">soit solidaire (lorsque chaque membre du groupement est engagé pour la totalité </w:t>
      </w:r>
      <w:r w:rsidR="003A4E7E">
        <w:rPr>
          <w:rFonts w:ascii="Calibri" w:hAnsi="Calibri" w:cs="Calibri"/>
          <w:bCs/>
          <w:szCs w:val="22"/>
        </w:rPr>
        <w:t>de l’accord-cadre</w:t>
      </w:r>
      <w:r w:rsidRPr="00885B76">
        <w:rPr>
          <w:rFonts w:ascii="Calibri" w:hAnsi="Calibri" w:cs="Calibri"/>
          <w:bCs/>
          <w:szCs w:val="22"/>
        </w:rPr>
        <w:t xml:space="preserve">). </w:t>
      </w:r>
    </w:p>
    <w:p w14:paraId="615941F4" w14:textId="77777777" w:rsidR="008B79DC" w:rsidRPr="00885B76" w:rsidRDefault="008B79DC" w:rsidP="00982A39">
      <w:pPr>
        <w:widowControl w:val="0"/>
        <w:overflowPunct w:val="0"/>
        <w:autoSpaceDE w:val="0"/>
        <w:autoSpaceDN w:val="0"/>
        <w:adjustRightInd w:val="0"/>
        <w:spacing w:line="239" w:lineRule="auto"/>
        <w:jc w:val="both"/>
        <w:rPr>
          <w:rFonts w:ascii="Calibri" w:hAnsi="Calibri" w:cs="Calibri"/>
          <w:bCs/>
          <w:szCs w:val="22"/>
        </w:rPr>
      </w:pPr>
    </w:p>
    <w:p w14:paraId="38442993" w14:textId="77777777" w:rsidR="00562A30" w:rsidRDefault="00BD0200" w:rsidP="00982A39">
      <w:pPr>
        <w:widowControl w:val="0"/>
        <w:overflowPunct w:val="0"/>
        <w:autoSpaceDE w:val="0"/>
        <w:autoSpaceDN w:val="0"/>
        <w:adjustRightInd w:val="0"/>
        <w:spacing w:line="239" w:lineRule="auto"/>
        <w:jc w:val="both"/>
        <w:rPr>
          <w:rFonts w:ascii="Calibri" w:hAnsi="Calibri" w:cs="Calibri"/>
          <w:bCs/>
          <w:szCs w:val="22"/>
        </w:rPr>
      </w:pPr>
      <w:r w:rsidRPr="00885B76">
        <w:rPr>
          <w:rFonts w:ascii="Calibri" w:hAnsi="Calibri" w:cs="Calibri"/>
          <w:bCs/>
          <w:szCs w:val="22"/>
        </w:rPr>
        <w:t>Dans les deux formes de groupement, l’</w:t>
      </w:r>
      <w:r w:rsidR="008B79DC" w:rsidRPr="00885B76">
        <w:rPr>
          <w:rFonts w:ascii="Calibri" w:hAnsi="Calibri" w:cs="Calibri"/>
          <w:bCs/>
          <w:szCs w:val="22"/>
        </w:rPr>
        <w:t>un des membres, désigné dans l’Acte d’E</w:t>
      </w:r>
      <w:r w:rsidRPr="00885B76">
        <w:rPr>
          <w:rFonts w:ascii="Calibri" w:hAnsi="Calibri" w:cs="Calibri"/>
          <w:bCs/>
          <w:szCs w:val="22"/>
        </w:rPr>
        <w:t>ngagement comme mandataire, représente l’ensemble des membres du groupement et en coordonne les prestations. Le groupement décide dans l’Acte d’Engagement si le paiement doit être assuré au mandataire uniquement ou s’il est réparti entre les membres du grou</w:t>
      </w:r>
      <w:r w:rsidR="000D41A7" w:rsidRPr="00885B76">
        <w:rPr>
          <w:rFonts w:ascii="Calibri" w:hAnsi="Calibri" w:cs="Calibri"/>
          <w:bCs/>
          <w:szCs w:val="22"/>
        </w:rPr>
        <w:t>pement. Pour ce dernier cas, l’Acte d’E</w:t>
      </w:r>
      <w:r w:rsidRPr="00885B76">
        <w:rPr>
          <w:rFonts w:ascii="Calibri" w:hAnsi="Calibri" w:cs="Calibri"/>
          <w:bCs/>
          <w:szCs w:val="22"/>
        </w:rPr>
        <w:t>ngagement doit préciser clairement la répartition entre les membres du groupement</w:t>
      </w:r>
      <w:r w:rsidR="00AB33B7" w:rsidRPr="00885B76">
        <w:rPr>
          <w:rFonts w:ascii="Calibri" w:hAnsi="Calibri" w:cs="Calibri"/>
          <w:bCs/>
          <w:szCs w:val="22"/>
        </w:rPr>
        <w:t>.</w:t>
      </w:r>
      <w:r w:rsidR="00562A30">
        <w:rPr>
          <w:rFonts w:ascii="Calibri" w:hAnsi="Calibri" w:cs="Calibri"/>
          <w:bCs/>
          <w:szCs w:val="22"/>
        </w:rPr>
        <w:t xml:space="preserve"> </w:t>
      </w:r>
    </w:p>
    <w:p w14:paraId="29FBB084" w14:textId="56C230EF" w:rsidR="00BD0200" w:rsidRPr="00B94839" w:rsidRDefault="00562A30" w:rsidP="00982A39">
      <w:pPr>
        <w:widowControl w:val="0"/>
        <w:overflowPunct w:val="0"/>
        <w:autoSpaceDE w:val="0"/>
        <w:autoSpaceDN w:val="0"/>
        <w:adjustRightInd w:val="0"/>
        <w:spacing w:line="239" w:lineRule="auto"/>
        <w:jc w:val="both"/>
        <w:rPr>
          <w:rFonts w:ascii="Calibri" w:hAnsi="Calibri" w:cs="Calibri"/>
          <w:bCs/>
          <w:szCs w:val="22"/>
          <w:u w:val="single"/>
        </w:rPr>
      </w:pPr>
      <w:r w:rsidRPr="00B94839">
        <w:rPr>
          <w:rFonts w:ascii="Calibri" w:hAnsi="Calibri" w:cs="Calibri"/>
          <w:bCs/>
          <w:szCs w:val="22"/>
          <w:u w:val="single"/>
        </w:rPr>
        <w:t>Pour rappel, l’ensemble des factures d’exécution du marché est transmis par le mandataire à INRAE</w:t>
      </w:r>
      <w:r w:rsidR="008700AB">
        <w:rPr>
          <w:rFonts w:ascii="Calibri" w:hAnsi="Calibri" w:cs="Calibri"/>
          <w:bCs/>
          <w:szCs w:val="22"/>
          <w:u w:val="single"/>
        </w:rPr>
        <w:t xml:space="preserve"> ou à défaut, le co-traitant informe le mandataire des factures transmises à INRAE</w:t>
      </w:r>
      <w:r w:rsidRPr="00B94839">
        <w:rPr>
          <w:rFonts w:ascii="Calibri" w:hAnsi="Calibri" w:cs="Calibri"/>
          <w:bCs/>
          <w:szCs w:val="22"/>
          <w:u w:val="single"/>
        </w:rPr>
        <w:t>.</w:t>
      </w:r>
    </w:p>
    <w:p w14:paraId="37AF6FB3" w14:textId="77777777" w:rsidR="00BD0200" w:rsidRPr="00885B76" w:rsidRDefault="00BD0200" w:rsidP="00982A39">
      <w:pPr>
        <w:widowControl w:val="0"/>
        <w:overflowPunct w:val="0"/>
        <w:autoSpaceDE w:val="0"/>
        <w:autoSpaceDN w:val="0"/>
        <w:adjustRightInd w:val="0"/>
        <w:spacing w:line="239" w:lineRule="auto"/>
        <w:jc w:val="both"/>
        <w:rPr>
          <w:rFonts w:ascii="Calibri" w:hAnsi="Calibri" w:cs="Calibri"/>
          <w:bCs/>
          <w:szCs w:val="22"/>
        </w:rPr>
      </w:pPr>
    </w:p>
    <w:p w14:paraId="605D0542" w14:textId="77777777" w:rsidR="00982CF8" w:rsidRPr="00885B76" w:rsidRDefault="00982CF8" w:rsidP="00982A39">
      <w:pPr>
        <w:widowControl w:val="0"/>
        <w:overflowPunct w:val="0"/>
        <w:autoSpaceDE w:val="0"/>
        <w:autoSpaceDN w:val="0"/>
        <w:adjustRightInd w:val="0"/>
        <w:spacing w:line="239" w:lineRule="auto"/>
        <w:jc w:val="both"/>
        <w:rPr>
          <w:rFonts w:ascii="Calibri" w:hAnsi="Calibri" w:cs="Calibri"/>
          <w:bCs/>
          <w:szCs w:val="22"/>
        </w:rPr>
      </w:pPr>
      <w:r w:rsidRPr="00885B76">
        <w:rPr>
          <w:rFonts w:ascii="Calibri" w:hAnsi="Calibri" w:cs="Calibri"/>
          <w:bCs/>
          <w:szCs w:val="22"/>
        </w:rPr>
        <w:t xml:space="preserve">L’entreprise mandataire ne peut être mandataire de plus d’un groupement </w:t>
      </w:r>
      <w:r w:rsidR="00100E46" w:rsidRPr="00885B76">
        <w:rPr>
          <w:rFonts w:ascii="Calibri" w:hAnsi="Calibri" w:cs="Calibri"/>
          <w:bCs/>
          <w:szCs w:val="22"/>
        </w:rPr>
        <w:t>pour cet</w:t>
      </w:r>
      <w:r w:rsidR="003A4E7E">
        <w:rPr>
          <w:rFonts w:ascii="Calibri" w:hAnsi="Calibri" w:cs="Calibri"/>
          <w:bCs/>
          <w:szCs w:val="22"/>
        </w:rPr>
        <w:t>te procédure</w:t>
      </w:r>
      <w:r w:rsidRPr="00885B76">
        <w:rPr>
          <w:rFonts w:ascii="Calibri" w:hAnsi="Calibri" w:cs="Calibri"/>
          <w:bCs/>
          <w:szCs w:val="22"/>
        </w:rPr>
        <w:t>.</w:t>
      </w:r>
    </w:p>
    <w:p w14:paraId="6B9FB002" w14:textId="77777777" w:rsidR="008B79DC" w:rsidRPr="00885B76" w:rsidRDefault="008B79DC" w:rsidP="00982A39">
      <w:pPr>
        <w:widowControl w:val="0"/>
        <w:overflowPunct w:val="0"/>
        <w:autoSpaceDE w:val="0"/>
        <w:autoSpaceDN w:val="0"/>
        <w:adjustRightInd w:val="0"/>
        <w:spacing w:line="239" w:lineRule="auto"/>
        <w:jc w:val="both"/>
        <w:rPr>
          <w:rFonts w:ascii="Calibri" w:hAnsi="Calibri" w:cs="Calibri"/>
        </w:rPr>
      </w:pPr>
    </w:p>
    <w:p w14:paraId="6830204E" w14:textId="77777777" w:rsidR="00982CF8" w:rsidRPr="00885B76" w:rsidRDefault="00982CF8" w:rsidP="00982A39">
      <w:pPr>
        <w:widowControl w:val="0"/>
        <w:overflowPunct w:val="0"/>
        <w:autoSpaceDE w:val="0"/>
        <w:autoSpaceDN w:val="0"/>
        <w:adjustRightInd w:val="0"/>
        <w:spacing w:line="243" w:lineRule="auto"/>
        <w:jc w:val="both"/>
        <w:rPr>
          <w:rFonts w:ascii="Calibri" w:hAnsi="Calibri" w:cs="Calibri"/>
          <w:bCs/>
          <w:szCs w:val="22"/>
        </w:rPr>
      </w:pPr>
      <w:r w:rsidRPr="00885B76">
        <w:rPr>
          <w:rFonts w:ascii="Calibri" w:hAnsi="Calibri" w:cs="Calibri"/>
          <w:bCs/>
          <w:szCs w:val="22"/>
        </w:rPr>
        <w:t xml:space="preserve">Dans </w:t>
      </w:r>
      <w:r w:rsidR="003A4E7E">
        <w:rPr>
          <w:rFonts w:ascii="Calibri" w:hAnsi="Calibri" w:cs="Calibri"/>
          <w:bCs/>
          <w:szCs w:val="22"/>
        </w:rPr>
        <w:t>l’accord-cadre</w:t>
      </w:r>
      <w:r w:rsidRPr="00885B76">
        <w:rPr>
          <w:rFonts w:ascii="Calibri" w:hAnsi="Calibri" w:cs="Calibri"/>
          <w:bCs/>
          <w:szCs w:val="22"/>
        </w:rPr>
        <w:t>, la terminologie « Le Titulaire » désigne le groupement en cas de réponse groupée.</w:t>
      </w:r>
    </w:p>
    <w:p w14:paraId="1954399D" w14:textId="77777777" w:rsidR="008B79DC" w:rsidRPr="00885B76" w:rsidRDefault="008B79DC" w:rsidP="00982A39">
      <w:pPr>
        <w:widowControl w:val="0"/>
        <w:overflowPunct w:val="0"/>
        <w:autoSpaceDE w:val="0"/>
        <w:autoSpaceDN w:val="0"/>
        <w:adjustRightInd w:val="0"/>
        <w:spacing w:line="243" w:lineRule="auto"/>
        <w:jc w:val="both"/>
        <w:rPr>
          <w:rFonts w:ascii="Calibri" w:hAnsi="Calibri" w:cs="Calibri"/>
          <w:bCs/>
          <w:szCs w:val="22"/>
        </w:rPr>
      </w:pPr>
    </w:p>
    <w:p w14:paraId="4F32F761" w14:textId="77777777" w:rsidR="008B79DC" w:rsidRPr="00885B76" w:rsidRDefault="008B79DC" w:rsidP="00982A39">
      <w:pPr>
        <w:widowControl w:val="0"/>
        <w:overflowPunct w:val="0"/>
        <w:autoSpaceDE w:val="0"/>
        <w:autoSpaceDN w:val="0"/>
        <w:adjustRightInd w:val="0"/>
        <w:spacing w:line="243" w:lineRule="auto"/>
        <w:jc w:val="both"/>
        <w:rPr>
          <w:rFonts w:ascii="Calibri" w:hAnsi="Calibri" w:cs="Calibri"/>
        </w:rPr>
      </w:pPr>
      <w:r w:rsidRPr="00885B76">
        <w:rPr>
          <w:rFonts w:ascii="Calibri" w:hAnsi="Calibri" w:cs="Calibri"/>
        </w:rPr>
        <w:t>Enfin l’attention des soumissionnaires est attirée sur le fait que la forme groupée (cotraitance), n’est juridiquement pas</w:t>
      </w:r>
      <w:r w:rsidR="00B87BA1" w:rsidRPr="00885B76">
        <w:rPr>
          <w:rFonts w:ascii="Calibri" w:hAnsi="Calibri" w:cs="Calibri"/>
        </w:rPr>
        <w:t xml:space="preserve"> de la sous-traitance. </w:t>
      </w:r>
      <w:r w:rsidR="00B85380" w:rsidRPr="00885B76">
        <w:rPr>
          <w:rFonts w:ascii="Calibri" w:hAnsi="Calibri" w:cs="Calibri"/>
        </w:rPr>
        <w:t>Aucun acte de sous-traitance n’</w:t>
      </w:r>
      <w:r w:rsidR="003A4E7E">
        <w:rPr>
          <w:rFonts w:ascii="Calibri" w:hAnsi="Calibri" w:cs="Calibri"/>
        </w:rPr>
        <w:t xml:space="preserve">est </w:t>
      </w:r>
      <w:r w:rsidR="00B85380" w:rsidRPr="00885B76">
        <w:rPr>
          <w:rFonts w:ascii="Calibri" w:hAnsi="Calibri" w:cs="Calibri"/>
        </w:rPr>
        <w:t>rempli</w:t>
      </w:r>
      <w:r w:rsidRPr="00885B76">
        <w:rPr>
          <w:rFonts w:ascii="Calibri" w:hAnsi="Calibri" w:cs="Calibri"/>
        </w:rPr>
        <w:t xml:space="preserve"> en cas de groupement, sauf si l’un ou plusieurs membres du groupement désirent sous-traiter une partie de leur prestation.</w:t>
      </w:r>
    </w:p>
    <w:p w14:paraId="714918AE" w14:textId="77777777" w:rsidR="00982CF8" w:rsidRPr="00885B76" w:rsidRDefault="00982CF8" w:rsidP="00982A39">
      <w:pPr>
        <w:widowControl w:val="0"/>
        <w:autoSpaceDE w:val="0"/>
        <w:autoSpaceDN w:val="0"/>
        <w:adjustRightInd w:val="0"/>
        <w:spacing w:line="200" w:lineRule="exact"/>
        <w:jc w:val="both"/>
        <w:rPr>
          <w:rFonts w:ascii="Calibri" w:hAnsi="Calibri" w:cs="Calibri"/>
        </w:rPr>
      </w:pPr>
    </w:p>
    <w:p w14:paraId="1C44C040" w14:textId="77777777" w:rsidR="00982CF8" w:rsidRPr="00885B76" w:rsidRDefault="00982CF8" w:rsidP="00982A39">
      <w:pPr>
        <w:widowControl w:val="0"/>
        <w:autoSpaceDE w:val="0"/>
        <w:autoSpaceDN w:val="0"/>
        <w:adjustRightInd w:val="0"/>
        <w:spacing w:line="288" w:lineRule="exact"/>
        <w:jc w:val="both"/>
        <w:rPr>
          <w:rFonts w:ascii="Calibri" w:hAnsi="Calibri" w:cs="Calibri"/>
        </w:rPr>
      </w:pPr>
    </w:p>
    <w:p w14:paraId="1490269A" w14:textId="77777777" w:rsidR="00982CF8" w:rsidRPr="00885B76" w:rsidRDefault="00982CF8" w:rsidP="00982A39">
      <w:pPr>
        <w:widowControl w:val="0"/>
        <w:autoSpaceDE w:val="0"/>
        <w:autoSpaceDN w:val="0"/>
        <w:adjustRightInd w:val="0"/>
        <w:jc w:val="both"/>
        <w:outlineLvl w:val="0"/>
        <w:rPr>
          <w:rFonts w:ascii="Calibri" w:hAnsi="Calibri" w:cs="Calibri"/>
          <w:b/>
        </w:rPr>
      </w:pPr>
      <w:bookmarkStart w:id="15" w:name="_Toc260412364"/>
      <w:bookmarkStart w:id="16" w:name="_Toc209428868"/>
      <w:r w:rsidRPr="00885B76">
        <w:rPr>
          <w:rFonts w:ascii="Calibri" w:hAnsi="Calibri" w:cs="Calibri"/>
          <w:b/>
          <w:bCs/>
        </w:rPr>
        <w:t xml:space="preserve">ARTICLE 5 : DURÉE </w:t>
      </w:r>
      <w:r w:rsidR="003A4E7E">
        <w:rPr>
          <w:rFonts w:ascii="Calibri" w:hAnsi="Calibri" w:cs="Calibri"/>
          <w:b/>
          <w:bCs/>
        </w:rPr>
        <w:t>DE L’ACCORD-CADRE</w:t>
      </w:r>
      <w:bookmarkEnd w:id="15"/>
      <w:bookmarkEnd w:id="16"/>
    </w:p>
    <w:p w14:paraId="7925A321" w14:textId="77777777" w:rsidR="00982CF8" w:rsidRPr="00885B76" w:rsidRDefault="00982CF8" w:rsidP="00982A39">
      <w:pPr>
        <w:widowControl w:val="0"/>
        <w:autoSpaceDE w:val="0"/>
        <w:autoSpaceDN w:val="0"/>
        <w:adjustRightInd w:val="0"/>
        <w:spacing w:line="337" w:lineRule="exact"/>
        <w:jc w:val="both"/>
        <w:rPr>
          <w:rFonts w:ascii="Calibri" w:hAnsi="Calibri" w:cs="Calibri"/>
        </w:rPr>
      </w:pPr>
    </w:p>
    <w:p w14:paraId="33F02A3E" w14:textId="77777777" w:rsidR="00B94839" w:rsidRPr="00B94839" w:rsidRDefault="00B94839" w:rsidP="00B94839">
      <w:pPr>
        <w:pStyle w:val="Texte"/>
        <w:rPr>
          <w:rFonts w:ascii="Calibri" w:hAnsi="Calibri" w:cs="Calibri"/>
        </w:rPr>
      </w:pPr>
      <w:r w:rsidRPr="00B94839">
        <w:rPr>
          <w:rFonts w:ascii="Calibri" w:hAnsi="Calibri" w:cs="Calibri"/>
        </w:rPr>
        <w:t xml:space="preserve">L’accord-cadre commence à s’exécuter à sa date de notification pour une durée de </w:t>
      </w:r>
      <w:r w:rsidRPr="009023D6">
        <w:rPr>
          <w:rFonts w:ascii="Calibri" w:hAnsi="Calibri" w:cs="Calibri"/>
        </w:rPr>
        <w:t>2 ans fermes reconductible deux fois pour une durée de 1 an.</w:t>
      </w:r>
      <w:r w:rsidRPr="00B94839">
        <w:rPr>
          <w:rFonts w:ascii="Calibri" w:hAnsi="Calibri" w:cs="Calibri"/>
        </w:rPr>
        <w:t xml:space="preserve"> </w:t>
      </w:r>
    </w:p>
    <w:p w14:paraId="1F914CBD" w14:textId="77777777" w:rsidR="00724EB2" w:rsidRPr="00885B76" w:rsidRDefault="00724EB2" w:rsidP="00982A39">
      <w:pPr>
        <w:widowControl w:val="0"/>
        <w:overflowPunct w:val="0"/>
        <w:autoSpaceDE w:val="0"/>
        <w:autoSpaceDN w:val="0"/>
        <w:adjustRightInd w:val="0"/>
        <w:jc w:val="both"/>
        <w:rPr>
          <w:rFonts w:ascii="Calibri" w:hAnsi="Calibri" w:cs="Calibri"/>
        </w:rPr>
      </w:pPr>
    </w:p>
    <w:p w14:paraId="2439BBB0" w14:textId="74F446F4" w:rsidR="00AC6067" w:rsidRPr="00885B76" w:rsidRDefault="00132418" w:rsidP="00982A39">
      <w:pPr>
        <w:widowControl w:val="0"/>
        <w:autoSpaceDE w:val="0"/>
        <w:autoSpaceDN w:val="0"/>
        <w:adjustRightInd w:val="0"/>
        <w:spacing w:line="293" w:lineRule="exact"/>
        <w:jc w:val="both"/>
        <w:rPr>
          <w:rFonts w:ascii="Calibri" w:hAnsi="Calibri" w:cs="Calibri"/>
        </w:rPr>
      </w:pPr>
      <w:r w:rsidRPr="00885B76">
        <w:rPr>
          <w:rFonts w:ascii="Calibri" w:hAnsi="Calibri" w:cs="Calibri"/>
        </w:rPr>
        <w:t xml:space="preserve">A titre indicatif, la notification </w:t>
      </w:r>
      <w:r w:rsidR="003A4E7E">
        <w:rPr>
          <w:rFonts w:ascii="Calibri" w:hAnsi="Calibri" w:cs="Calibri"/>
        </w:rPr>
        <w:t>de</w:t>
      </w:r>
      <w:r w:rsidR="00FD7AA8">
        <w:rPr>
          <w:rFonts w:ascii="Calibri" w:hAnsi="Calibri" w:cs="Calibri"/>
        </w:rPr>
        <w:t xml:space="preserve"> </w:t>
      </w:r>
      <w:r w:rsidR="0076494C">
        <w:rPr>
          <w:rFonts w:ascii="Calibri" w:hAnsi="Calibri" w:cs="Calibri"/>
        </w:rPr>
        <w:t>l’</w:t>
      </w:r>
      <w:r w:rsidR="003A4E7E">
        <w:rPr>
          <w:rFonts w:ascii="Calibri" w:hAnsi="Calibri" w:cs="Calibri"/>
        </w:rPr>
        <w:t>accord-cadre</w:t>
      </w:r>
      <w:r w:rsidR="00BA18D2">
        <w:rPr>
          <w:rFonts w:ascii="Calibri" w:hAnsi="Calibri" w:cs="Calibri"/>
        </w:rPr>
        <w:t xml:space="preserve"> devrait avoir </w:t>
      </w:r>
      <w:r w:rsidR="00342573">
        <w:rPr>
          <w:rFonts w:ascii="Calibri" w:hAnsi="Calibri" w:cs="Calibri"/>
        </w:rPr>
        <w:t xml:space="preserve">lieu </w:t>
      </w:r>
      <w:r w:rsidR="006F3B8A">
        <w:rPr>
          <w:rFonts w:ascii="Calibri" w:hAnsi="Calibri" w:cs="Calibri"/>
        </w:rPr>
        <w:t>fin</w:t>
      </w:r>
      <w:r w:rsidR="006F3B8A" w:rsidRPr="00F0110D">
        <w:rPr>
          <w:rFonts w:ascii="Calibri" w:hAnsi="Calibri" w:cs="Calibri"/>
        </w:rPr>
        <w:t xml:space="preserve"> </w:t>
      </w:r>
      <w:r w:rsidR="00C450E2" w:rsidRPr="009023D6">
        <w:rPr>
          <w:rFonts w:ascii="Calibri" w:hAnsi="Calibri" w:cs="Calibri"/>
        </w:rPr>
        <w:t>mars 202</w:t>
      </w:r>
      <w:r w:rsidR="009023D6" w:rsidRPr="009023D6">
        <w:rPr>
          <w:rFonts w:ascii="Calibri" w:hAnsi="Calibri" w:cs="Calibri"/>
        </w:rPr>
        <w:t>6</w:t>
      </w:r>
      <w:r w:rsidRPr="00F0110D">
        <w:rPr>
          <w:rFonts w:ascii="Calibri" w:hAnsi="Calibri" w:cs="Calibri"/>
        </w:rPr>
        <w:t>.</w:t>
      </w:r>
    </w:p>
    <w:p w14:paraId="55E21E49" w14:textId="77777777" w:rsidR="00132418" w:rsidRDefault="00132418" w:rsidP="00982A39">
      <w:pPr>
        <w:widowControl w:val="0"/>
        <w:autoSpaceDE w:val="0"/>
        <w:autoSpaceDN w:val="0"/>
        <w:adjustRightInd w:val="0"/>
        <w:spacing w:line="293" w:lineRule="exact"/>
        <w:jc w:val="both"/>
        <w:rPr>
          <w:rFonts w:ascii="Calibri" w:hAnsi="Calibri" w:cs="Calibri"/>
        </w:rPr>
      </w:pPr>
    </w:p>
    <w:p w14:paraId="5EB0BE12" w14:textId="77777777" w:rsidR="007F63B6" w:rsidRPr="00885B76" w:rsidRDefault="007F63B6" w:rsidP="00982A39">
      <w:pPr>
        <w:widowControl w:val="0"/>
        <w:autoSpaceDE w:val="0"/>
        <w:autoSpaceDN w:val="0"/>
        <w:adjustRightInd w:val="0"/>
        <w:spacing w:line="293" w:lineRule="exact"/>
        <w:jc w:val="both"/>
        <w:rPr>
          <w:rFonts w:ascii="Calibri" w:hAnsi="Calibri" w:cs="Calibri"/>
        </w:rPr>
      </w:pPr>
    </w:p>
    <w:p w14:paraId="3D78936D" w14:textId="77777777" w:rsidR="00982CF8" w:rsidRPr="008313C5" w:rsidRDefault="00982CF8" w:rsidP="00982A39">
      <w:pPr>
        <w:widowControl w:val="0"/>
        <w:autoSpaceDE w:val="0"/>
        <w:autoSpaceDN w:val="0"/>
        <w:adjustRightInd w:val="0"/>
        <w:jc w:val="both"/>
        <w:outlineLvl w:val="0"/>
        <w:rPr>
          <w:rFonts w:ascii="Calibri" w:hAnsi="Calibri" w:cs="Calibri"/>
          <w:b/>
          <w:color w:val="808080" w:themeColor="background1" w:themeShade="80"/>
        </w:rPr>
      </w:pPr>
      <w:bookmarkStart w:id="17" w:name="_Toc260412365"/>
      <w:bookmarkStart w:id="18" w:name="_Toc209428869"/>
      <w:r w:rsidRPr="008313C5">
        <w:rPr>
          <w:rFonts w:ascii="Calibri" w:hAnsi="Calibri" w:cs="Calibri"/>
          <w:b/>
          <w:bCs/>
          <w:color w:val="808080" w:themeColor="background1" w:themeShade="80"/>
        </w:rPr>
        <w:t xml:space="preserve">ARTICLE 6 : DÉLAI DE VALIDITÉ DES </w:t>
      </w:r>
      <w:bookmarkEnd w:id="17"/>
      <w:r w:rsidR="00062642" w:rsidRPr="008313C5">
        <w:rPr>
          <w:rFonts w:ascii="Calibri" w:hAnsi="Calibri" w:cs="Calibri"/>
          <w:b/>
          <w:bCs/>
          <w:color w:val="808080" w:themeColor="background1" w:themeShade="80"/>
        </w:rPr>
        <w:t>OFFRES</w:t>
      </w:r>
      <w:bookmarkEnd w:id="18"/>
    </w:p>
    <w:p w14:paraId="55BCA319" w14:textId="77777777" w:rsidR="00982CF8" w:rsidRPr="008313C5" w:rsidRDefault="00982CF8" w:rsidP="00982A39">
      <w:pPr>
        <w:widowControl w:val="0"/>
        <w:autoSpaceDE w:val="0"/>
        <w:autoSpaceDN w:val="0"/>
        <w:adjustRightInd w:val="0"/>
        <w:spacing w:line="313" w:lineRule="exact"/>
        <w:jc w:val="both"/>
        <w:rPr>
          <w:rFonts w:ascii="Calibri" w:hAnsi="Calibri" w:cs="Calibri"/>
          <w:color w:val="808080" w:themeColor="background1" w:themeShade="80"/>
        </w:rPr>
      </w:pPr>
    </w:p>
    <w:p w14:paraId="40C9E281" w14:textId="376DE426" w:rsidR="00982CF8" w:rsidRPr="008313C5" w:rsidRDefault="00982CF8" w:rsidP="00982A39">
      <w:pPr>
        <w:widowControl w:val="0"/>
        <w:overflowPunct w:val="0"/>
        <w:autoSpaceDE w:val="0"/>
        <w:autoSpaceDN w:val="0"/>
        <w:adjustRightInd w:val="0"/>
        <w:spacing w:line="241" w:lineRule="auto"/>
        <w:jc w:val="both"/>
        <w:rPr>
          <w:rFonts w:ascii="Calibri" w:hAnsi="Calibri" w:cs="Calibri"/>
          <w:color w:val="808080" w:themeColor="background1" w:themeShade="80"/>
        </w:rPr>
      </w:pPr>
      <w:r w:rsidRPr="008313C5">
        <w:rPr>
          <w:rFonts w:ascii="Calibri" w:hAnsi="Calibri" w:cs="Calibri"/>
          <w:bCs/>
          <w:color w:val="808080" w:themeColor="background1" w:themeShade="80"/>
          <w:szCs w:val="22"/>
        </w:rPr>
        <w:t>Le dé</w:t>
      </w:r>
      <w:r w:rsidR="00062642" w:rsidRPr="008313C5">
        <w:rPr>
          <w:rFonts w:ascii="Calibri" w:hAnsi="Calibri" w:cs="Calibri"/>
          <w:bCs/>
          <w:color w:val="808080" w:themeColor="background1" w:themeShade="80"/>
          <w:szCs w:val="22"/>
        </w:rPr>
        <w:t>lai de validité des offres</w:t>
      </w:r>
      <w:r w:rsidR="00BF1604" w:rsidRPr="008313C5">
        <w:rPr>
          <w:rFonts w:ascii="Calibri" w:hAnsi="Calibri" w:cs="Calibri"/>
          <w:bCs/>
          <w:color w:val="808080" w:themeColor="background1" w:themeShade="80"/>
          <w:szCs w:val="22"/>
        </w:rPr>
        <w:t xml:space="preserve"> </w:t>
      </w:r>
      <w:r w:rsidR="008313C5" w:rsidRPr="008313C5">
        <w:rPr>
          <w:rFonts w:ascii="Calibri" w:hAnsi="Calibri" w:cs="Calibri"/>
          <w:bCs/>
          <w:color w:val="808080" w:themeColor="background1" w:themeShade="80"/>
          <w:szCs w:val="22"/>
        </w:rPr>
        <w:t xml:space="preserve">qui seront </w:t>
      </w:r>
      <w:r w:rsidR="00BF1604" w:rsidRPr="008313C5">
        <w:rPr>
          <w:rFonts w:ascii="Calibri" w:hAnsi="Calibri" w:cs="Calibri"/>
          <w:bCs/>
          <w:color w:val="808080" w:themeColor="background1" w:themeShade="80"/>
          <w:szCs w:val="22"/>
        </w:rPr>
        <w:t>déposées lors de la procédure</w:t>
      </w:r>
      <w:r w:rsidRPr="008313C5">
        <w:rPr>
          <w:rFonts w:ascii="Calibri" w:hAnsi="Calibri" w:cs="Calibri"/>
          <w:bCs/>
          <w:color w:val="808080" w:themeColor="background1" w:themeShade="80"/>
          <w:szCs w:val="22"/>
        </w:rPr>
        <w:t xml:space="preserve"> est de </w:t>
      </w:r>
      <w:r w:rsidR="0065253F" w:rsidRPr="008313C5">
        <w:rPr>
          <w:rFonts w:ascii="Calibri" w:hAnsi="Calibri" w:cs="Calibri"/>
          <w:bCs/>
          <w:color w:val="808080" w:themeColor="background1" w:themeShade="80"/>
          <w:szCs w:val="22"/>
        </w:rPr>
        <w:t>12</w:t>
      </w:r>
      <w:r w:rsidR="00792D97" w:rsidRPr="008313C5">
        <w:rPr>
          <w:rFonts w:ascii="Calibri" w:hAnsi="Calibri" w:cs="Calibri"/>
          <w:bCs/>
          <w:color w:val="808080" w:themeColor="background1" w:themeShade="80"/>
          <w:szCs w:val="22"/>
        </w:rPr>
        <w:t>0</w:t>
      </w:r>
      <w:r w:rsidRPr="008313C5">
        <w:rPr>
          <w:rFonts w:ascii="Calibri" w:hAnsi="Calibri" w:cs="Calibri"/>
          <w:bCs/>
          <w:color w:val="808080" w:themeColor="background1" w:themeShade="80"/>
          <w:szCs w:val="22"/>
        </w:rPr>
        <w:t xml:space="preserve"> jours à compter de </w:t>
      </w:r>
      <w:r w:rsidRPr="008313C5">
        <w:rPr>
          <w:rFonts w:ascii="Calibri" w:hAnsi="Calibri" w:cs="Calibri"/>
          <w:bCs/>
          <w:color w:val="808080" w:themeColor="background1" w:themeShade="80"/>
          <w:szCs w:val="22"/>
        </w:rPr>
        <w:lastRenderedPageBreak/>
        <w:t>l</w:t>
      </w:r>
      <w:r w:rsidR="00BF1604" w:rsidRPr="008313C5">
        <w:rPr>
          <w:rFonts w:ascii="Calibri" w:hAnsi="Calibri" w:cs="Calibri"/>
          <w:bCs/>
          <w:color w:val="808080" w:themeColor="background1" w:themeShade="80"/>
          <w:szCs w:val="22"/>
        </w:rPr>
        <w:t>eur</w:t>
      </w:r>
      <w:r w:rsidRPr="008313C5">
        <w:rPr>
          <w:rFonts w:ascii="Calibri" w:hAnsi="Calibri" w:cs="Calibri"/>
          <w:bCs/>
          <w:color w:val="808080" w:themeColor="background1" w:themeShade="80"/>
          <w:szCs w:val="22"/>
        </w:rPr>
        <w:t xml:space="preserve"> date limite </w:t>
      </w:r>
      <w:r w:rsidR="00BF1604" w:rsidRPr="008313C5">
        <w:rPr>
          <w:rFonts w:ascii="Calibri" w:hAnsi="Calibri" w:cs="Calibri"/>
          <w:bCs/>
          <w:color w:val="808080" w:themeColor="background1" w:themeShade="80"/>
          <w:szCs w:val="22"/>
        </w:rPr>
        <w:t>de remise</w:t>
      </w:r>
      <w:r w:rsidR="00AD1402" w:rsidRPr="008313C5">
        <w:rPr>
          <w:rFonts w:ascii="Calibri" w:hAnsi="Calibri" w:cs="Calibri"/>
          <w:bCs/>
          <w:color w:val="808080" w:themeColor="background1" w:themeShade="80"/>
          <w:szCs w:val="22"/>
        </w:rPr>
        <w:t xml:space="preserve">. </w:t>
      </w:r>
    </w:p>
    <w:p w14:paraId="1C034256" w14:textId="77777777" w:rsidR="00802794" w:rsidRPr="00DB0783" w:rsidRDefault="00802794" w:rsidP="00982A39">
      <w:pPr>
        <w:widowControl w:val="0"/>
        <w:autoSpaceDE w:val="0"/>
        <w:autoSpaceDN w:val="0"/>
        <w:adjustRightInd w:val="0"/>
        <w:jc w:val="both"/>
        <w:rPr>
          <w:rFonts w:ascii="Calibri" w:hAnsi="Calibri" w:cs="Calibri"/>
        </w:rPr>
      </w:pPr>
    </w:p>
    <w:p w14:paraId="44149E0E" w14:textId="77777777" w:rsidR="00982CF8" w:rsidRPr="00DB0783" w:rsidRDefault="00982CF8" w:rsidP="00982A39">
      <w:pPr>
        <w:widowControl w:val="0"/>
        <w:autoSpaceDE w:val="0"/>
        <w:autoSpaceDN w:val="0"/>
        <w:adjustRightInd w:val="0"/>
        <w:spacing w:line="200" w:lineRule="exact"/>
        <w:jc w:val="both"/>
        <w:rPr>
          <w:rFonts w:ascii="Calibri" w:hAnsi="Calibri" w:cs="Calibri"/>
        </w:rPr>
      </w:pPr>
    </w:p>
    <w:p w14:paraId="66005D7E" w14:textId="77777777" w:rsidR="00982CF8" w:rsidRPr="00885B76" w:rsidRDefault="00982CF8" w:rsidP="00982A39">
      <w:pPr>
        <w:widowControl w:val="0"/>
        <w:autoSpaceDE w:val="0"/>
        <w:autoSpaceDN w:val="0"/>
        <w:adjustRightInd w:val="0"/>
        <w:jc w:val="both"/>
        <w:outlineLvl w:val="0"/>
        <w:rPr>
          <w:rFonts w:ascii="Calibri" w:hAnsi="Calibri" w:cs="Calibri"/>
          <w:b/>
        </w:rPr>
      </w:pPr>
      <w:bookmarkStart w:id="19" w:name="_Toc260412366"/>
      <w:bookmarkStart w:id="20" w:name="_Toc209428870"/>
      <w:r w:rsidRPr="00885B76">
        <w:rPr>
          <w:rFonts w:ascii="Calibri" w:hAnsi="Calibri" w:cs="Calibri"/>
          <w:b/>
          <w:bCs/>
        </w:rPr>
        <w:t>ARTICLE 7 : PRÉSENTATION DES PROPOSITIONS</w:t>
      </w:r>
      <w:bookmarkEnd w:id="19"/>
      <w:bookmarkEnd w:id="20"/>
    </w:p>
    <w:p w14:paraId="370FA5E2" w14:textId="77777777" w:rsidR="00982CF8" w:rsidRPr="00885B76" w:rsidRDefault="00982CF8" w:rsidP="00982A39">
      <w:pPr>
        <w:widowControl w:val="0"/>
        <w:autoSpaceDE w:val="0"/>
        <w:autoSpaceDN w:val="0"/>
        <w:adjustRightInd w:val="0"/>
        <w:spacing w:line="353" w:lineRule="exact"/>
        <w:jc w:val="both"/>
        <w:rPr>
          <w:rFonts w:ascii="Calibri" w:hAnsi="Calibri" w:cs="Calibri"/>
        </w:rPr>
      </w:pPr>
    </w:p>
    <w:p w14:paraId="6E5B9349" w14:textId="77777777" w:rsidR="00982CF8" w:rsidRPr="00885B76" w:rsidRDefault="00982CF8" w:rsidP="00982A39">
      <w:pPr>
        <w:widowControl w:val="0"/>
        <w:autoSpaceDE w:val="0"/>
        <w:autoSpaceDN w:val="0"/>
        <w:adjustRightInd w:val="0"/>
        <w:ind w:left="2"/>
        <w:jc w:val="both"/>
        <w:outlineLvl w:val="1"/>
        <w:rPr>
          <w:rFonts w:ascii="Calibri" w:hAnsi="Calibri" w:cs="Calibri"/>
          <w:b/>
          <w:i/>
        </w:rPr>
      </w:pPr>
      <w:bookmarkStart w:id="21" w:name="_Toc260412367"/>
      <w:bookmarkStart w:id="22" w:name="_Toc209428871"/>
      <w:r w:rsidRPr="00885B76">
        <w:rPr>
          <w:rFonts w:ascii="Calibri" w:hAnsi="Calibri" w:cs="Calibri"/>
          <w:b/>
          <w:bCs/>
          <w:i/>
          <w:szCs w:val="22"/>
        </w:rPr>
        <w:t>7.1 – Contenu du Dossier de Consultation des Entreprises (DCE)</w:t>
      </w:r>
      <w:bookmarkEnd w:id="21"/>
      <w:bookmarkEnd w:id="22"/>
    </w:p>
    <w:p w14:paraId="4A2E3C99" w14:textId="77777777" w:rsidR="00982CF8" w:rsidRPr="00885B76" w:rsidRDefault="00982CF8" w:rsidP="00982A39">
      <w:pPr>
        <w:widowControl w:val="0"/>
        <w:autoSpaceDE w:val="0"/>
        <w:autoSpaceDN w:val="0"/>
        <w:adjustRightInd w:val="0"/>
        <w:spacing w:line="315" w:lineRule="exact"/>
        <w:jc w:val="both"/>
        <w:rPr>
          <w:rFonts w:ascii="Calibri" w:hAnsi="Calibri" w:cs="Calibri"/>
        </w:rPr>
      </w:pPr>
    </w:p>
    <w:p w14:paraId="6AD794C4" w14:textId="77777777" w:rsidR="00982CF8" w:rsidRPr="00885B76" w:rsidRDefault="00982CF8" w:rsidP="00982A39">
      <w:pPr>
        <w:widowControl w:val="0"/>
        <w:autoSpaceDE w:val="0"/>
        <w:autoSpaceDN w:val="0"/>
        <w:adjustRightInd w:val="0"/>
        <w:ind w:left="2"/>
        <w:jc w:val="both"/>
        <w:rPr>
          <w:rFonts w:ascii="Calibri" w:hAnsi="Calibri" w:cs="Calibri"/>
        </w:rPr>
      </w:pPr>
      <w:r w:rsidRPr="00885B76">
        <w:rPr>
          <w:rFonts w:ascii="Calibri" w:hAnsi="Calibri" w:cs="Calibri"/>
          <w:bCs/>
          <w:szCs w:val="22"/>
        </w:rPr>
        <w:t>Le DCE, remis aux candidats, est constitué des pièces suivantes :</w:t>
      </w:r>
    </w:p>
    <w:p w14:paraId="6B732593" w14:textId="77777777" w:rsidR="00982CF8" w:rsidRPr="00885B76" w:rsidRDefault="00982CF8" w:rsidP="00982A39">
      <w:pPr>
        <w:widowControl w:val="0"/>
        <w:autoSpaceDE w:val="0"/>
        <w:autoSpaceDN w:val="0"/>
        <w:adjustRightInd w:val="0"/>
        <w:spacing w:line="251" w:lineRule="exact"/>
        <w:jc w:val="both"/>
        <w:rPr>
          <w:rFonts w:ascii="Calibri" w:hAnsi="Calibri" w:cs="Calibri"/>
        </w:rPr>
      </w:pPr>
    </w:p>
    <w:p w14:paraId="3B757AB4" w14:textId="0972B7AC" w:rsidR="00F32D23" w:rsidRPr="008313C5" w:rsidRDefault="05DF84E4" w:rsidP="008313C5">
      <w:pPr>
        <w:pStyle w:val="Texte"/>
        <w:numPr>
          <w:ilvl w:val="0"/>
          <w:numId w:val="3"/>
        </w:numPr>
        <w:tabs>
          <w:tab w:val="clear" w:pos="720"/>
          <w:tab w:val="left" w:pos="709"/>
        </w:tabs>
        <w:spacing w:before="120" w:after="120" w:line="276" w:lineRule="auto"/>
        <w:rPr>
          <w:rFonts w:ascii="Calibri" w:hAnsi="Calibri" w:cs="Calibri"/>
        </w:rPr>
      </w:pPr>
      <w:r w:rsidRPr="05DF84E4">
        <w:rPr>
          <w:rFonts w:ascii="Calibri" w:hAnsi="Calibri" w:cs="Calibri"/>
        </w:rPr>
        <w:t xml:space="preserve">Le présent Règlement de Consultation </w:t>
      </w:r>
      <w:r w:rsidRPr="008313C5">
        <w:rPr>
          <w:rFonts w:ascii="Calibri" w:hAnsi="Calibri" w:cs="Calibri"/>
        </w:rPr>
        <w:t>(2025_INRAE_</w:t>
      </w:r>
      <w:r w:rsidR="001F5B74" w:rsidRPr="008313C5">
        <w:rPr>
          <w:rFonts w:ascii="Calibri" w:hAnsi="Calibri" w:cs="Calibri"/>
        </w:rPr>
        <w:t>PAN</w:t>
      </w:r>
      <w:r w:rsidRPr="008313C5">
        <w:rPr>
          <w:rFonts w:ascii="Calibri" w:hAnsi="Calibri" w:cs="Calibri"/>
        </w:rPr>
        <w:t xml:space="preserve">_DEV_RC) et </w:t>
      </w:r>
      <w:r w:rsidR="00D40C8A" w:rsidRPr="008313C5">
        <w:rPr>
          <w:rFonts w:ascii="Calibri" w:hAnsi="Calibri" w:cs="Calibri"/>
        </w:rPr>
        <w:t xml:space="preserve">son </w:t>
      </w:r>
      <w:r w:rsidRPr="008313C5">
        <w:rPr>
          <w:rFonts w:ascii="Calibri" w:hAnsi="Calibri" w:cs="Calibri"/>
        </w:rPr>
        <w:t>annexe candidature (2025_INRAE_</w:t>
      </w:r>
      <w:r w:rsidR="00D40C8A" w:rsidRPr="008313C5">
        <w:rPr>
          <w:rFonts w:ascii="Calibri" w:hAnsi="Calibri" w:cs="Calibri"/>
        </w:rPr>
        <w:t>PAN</w:t>
      </w:r>
      <w:r w:rsidRPr="008313C5">
        <w:rPr>
          <w:rFonts w:ascii="Calibri" w:hAnsi="Calibri" w:cs="Calibri"/>
        </w:rPr>
        <w:t>_DEV_CANDIDATURE) ;</w:t>
      </w:r>
    </w:p>
    <w:p w14:paraId="51762262" w14:textId="0088B075" w:rsidR="00B40BB6" w:rsidRPr="008313C5" w:rsidRDefault="00F32D23" w:rsidP="008313C5">
      <w:pPr>
        <w:pStyle w:val="Texte"/>
        <w:numPr>
          <w:ilvl w:val="0"/>
          <w:numId w:val="3"/>
        </w:numPr>
        <w:tabs>
          <w:tab w:val="clear" w:pos="720"/>
          <w:tab w:val="left" w:pos="709"/>
        </w:tabs>
        <w:spacing w:before="120" w:after="120" w:line="276" w:lineRule="auto"/>
        <w:rPr>
          <w:rFonts w:ascii="Calibri" w:hAnsi="Calibri" w:cs="Calibri"/>
        </w:rPr>
      </w:pPr>
      <w:r w:rsidRPr="008313C5">
        <w:rPr>
          <w:rFonts w:ascii="Calibri" w:hAnsi="Calibri" w:cs="Calibri"/>
        </w:rPr>
        <w:t>L’Acte d’Engagement</w:t>
      </w:r>
      <w:r w:rsidR="00E26E92" w:rsidRPr="008313C5">
        <w:rPr>
          <w:rFonts w:ascii="Calibri" w:hAnsi="Calibri" w:cs="Calibri"/>
        </w:rPr>
        <w:t xml:space="preserve"> </w:t>
      </w:r>
      <w:r w:rsidR="00BF1604" w:rsidRPr="008313C5">
        <w:rPr>
          <w:rFonts w:ascii="Calibri" w:hAnsi="Calibri" w:cs="Calibri"/>
        </w:rPr>
        <w:t>(</w:t>
      </w:r>
      <w:r w:rsidR="00B516AB" w:rsidRPr="008313C5">
        <w:rPr>
          <w:rFonts w:ascii="Calibri" w:hAnsi="Calibri" w:cs="Calibri"/>
        </w:rPr>
        <w:t>202</w:t>
      </w:r>
      <w:r w:rsidR="00C450E2" w:rsidRPr="008313C5">
        <w:rPr>
          <w:rFonts w:ascii="Calibri" w:hAnsi="Calibri" w:cs="Calibri"/>
        </w:rPr>
        <w:t>5</w:t>
      </w:r>
      <w:r w:rsidR="00B516AB" w:rsidRPr="008313C5">
        <w:rPr>
          <w:rFonts w:ascii="Calibri" w:hAnsi="Calibri" w:cs="Calibri"/>
        </w:rPr>
        <w:t>_INRAE_</w:t>
      </w:r>
      <w:r w:rsidR="001F5B74" w:rsidRPr="008313C5">
        <w:rPr>
          <w:rFonts w:ascii="Calibri" w:hAnsi="Calibri" w:cs="Calibri"/>
        </w:rPr>
        <w:t>PAN</w:t>
      </w:r>
      <w:r w:rsidR="00B516AB" w:rsidRPr="008313C5">
        <w:rPr>
          <w:rFonts w:ascii="Calibri" w:hAnsi="Calibri" w:cs="Calibri"/>
        </w:rPr>
        <w:t>_DEV_</w:t>
      </w:r>
      <w:r w:rsidR="00BF1604" w:rsidRPr="008313C5">
        <w:rPr>
          <w:rFonts w:ascii="Calibri" w:hAnsi="Calibri" w:cs="Calibri"/>
        </w:rPr>
        <w:t>ATTRI1)</w:t>
      </w:r>
      <w:r w:rsidR="00B40BB6" w:rsidRPr="008313C5">
        <w:rPr>
          <w:rFonts w:ascii="Calibri" w:hAnsi="Calibri" w:cs="Calibri"/>
        </w:rPr>
        <w:t> ;</w:t>
      </w:r>
    </w:p>
    <w:p w14:paraId="3C11DE32" w14:textId="2C6AF5F8" w:rsidR="00F32D23" w:rsidRPr="008313C5" w:rsidRDefault="00B40BB6" w:rsidP="001641CD">
      <w:pPr>
        <w:pStyle w:val="Texte"/>
        <w:numPr>
          <w:ilvl w:val="0"/>
          <w:numId w:val="3"/>
        </w:numPr>
        <w:tabs>
          <w:tab w:val="clear" w:pos="720"/>
          <w:tab w:val="left" w:pos="709"/>
        </w:tabs>
        <w:spacing w:before="120" w:after="120" w:line="276" w:lineRule="auto"/>
        <w:rPr>
          <w:rFonts w:ascii="Calibri" w:hAnsi="Calibri" w:cs="Calibri"/>
        </w:rPr>
      </w:pPr>
      <w:r w:rsidRPr="008313C5">
        <w:rPr>
          <w:rFonts w:ascii="Calibri" w:hAnsi="Calibri" w:cs="Calibri"/>
        </w:rPr>
        <w:t>Le bordereau des prix unitaires du présent marché (</w:t>
      </w:r>
      <w:r w:rsidR="00B516AB" w:rsidRPr="008313C5">
        <w:rPr>
          <w:rFonts w:ascii="Calibri" w:hAnsi="Calibri" w:cs="Calibri"/>
        </w:rPr>
        <w:t>202</w:t>
      </w:r>
      <w:r w:rsidR="00C450E2" w:rsidRPr="008313C5">
        <w:rPr>
          <w:rFonts w:ascii="Calibri" w:hAnsi="Calibri" w:cs="Calibri"/>
        </w:rPr>
        <w:t>5</w:t>
      </w:r>
      <w:r w:rsidR="00B516AB" w:rsidRPr="008313C5">
        <w:rPr>
          <w:rFonts w:ascii="Calibri" w:hAnsi="Calibri" w:cs="Calibri"/>
        </w:rPr>
        <w:t>_INRAE_</w:t>
      </w:r>
      <w:r w:rsidR="001F5B74" w:rsidRPr="008313C5">
        <w:rPr>
          <w:rFonts w:ascii="Calibri" w:hAnsi="Calibri" w:cs="Calibri"/>
        </w:rPr>
        <w:t>PAN</w:t>
      </w:r>
      <w:r w:rsidR="00B516AB" w:rsidRPr="008313C5">
        <w:rPr>
          <w:rFonts w:ascii="Calibri" w:hAnsi="Calibri" w:cs="Calibri"/>
        </w:rPr>
        <w:t>_DEV_</w:t>
      </w:r>
      <w:r w:rsidRPr="008313C5">
        <w:rPr>
          <w:rFonts w:ascii="Calibri" w:hAnsi="Calibri" w:cs="Calibri"/>
        </w:rPr>
        <w:t>BPU)</w:t>
      </w:r>
      <w:r w:rsidR="006543A3" w:rsidRPr="008313C5">
        <w:rPr>
          <w:rFonts w:ascii="Calibri" w:hAnsi="Calibri" w:cs="Calibri"/>
        </w:rPr>
        <w:t xml:space="preserve"> </w:t>
      </w:r>
      <w:r w:rsidR="003C730F" w:rsidRPr="008313C5">
        <w:rPr>
          <w:rFonts w:ascii="Calibri" w:hAnsi="Calibri" w:cs="Calibri"/>
        </w:rPr>
        <w:t>;</w:t>
      </w:r>
    </w:p>
    <w:p w14:paraId="148600C7" w14:textId="25A51B2F" w:rsidR="00F32D23" w:rsidRPr="008313C5" w:rsidRDefault="05DF84E4" w:rsidP="008313C5">
      <w:pPr>
        <w:pStyle w:val="Texte"/>
        <w:numPr>
          <w:ilvl w:val="0"/>
          <w:numId w:val="3"/>
        </w:numPr>
        <w:tabs>
          <w:tab w:val="clear" w:pos="720"/>
          <w:tab w:val="left" w:pos="709"/>
        </w:tabs>
        <w:spacing w:before="120" w:after="120" w:line="276" w:lineRule="auto"/>
        <w:rPr>
          <w:rFonts w:ascii="Calibri" w:hAnsi="Calibri" w:cs="Calibri"/>
        </w:rPr>
      </w:pPr>
      <w:r w:rsidRPr="008313C5">
        <w:rPr>
          <w:rFonts w:ascii="Calibri" w:hAnsi="Calibri" w:cs="Calibri"/>
        </w:rPr>
        <w:t>Le Cahier des Clauses Administratives Particulières (2025_INRAE_</w:t>
      </w:r>
      <w:r w:rsidR="001F5B74" w:rsidRPr="008313C5">
        <w:rPr>
          <w:rFonts w:ascii="Calibri" w:hAnsi="Calibri" w:cs="Calibri"/>
        </w:rPr>
        <w:t>PAN</w:t>
      </w:r>
      <w:r w:rsidRPr="008313C5">
        <w:rPr>
          <w:rFonts w:ascii="Calibri" w:hAnsi="Calibri" w:cs="Calibri"/>
        </w:rPr>
        <w:t>_DEV_CCAP)</w:t>
      </w:r>
    </w:p>
    <w:p w14:paraId="73D8993F" w14:textId="019CE7A7" w:rsidR="00BF1604" w:rsidRPr="008313C5" w:rsidRDefault="00F32D23" w:rsidP="008313C5">
      <w:pPr>
        <w:pStyle w:val="Texte"/>
        <w:numPr>
          <w:ilvl w:val="0"/>
          <w:numId w:val="3"/>
        </w:numPr>
        <w:tabs>
          <w:tab w:val="clear" w:pos="720"/>
          <w:tab w:val="left" w:pos="709"/>
        </w:tabs>
        <w:spacing w:before="120" w:after="120" w:line="276" w:lineRule="auto"/>
        <w:rPr>
          <w:rFonts w:ascii="Calibri" w:hAnsi="Calibri" w:cs="Calibri"/>
        </w:rPr>
      </w:pPr>
      <w:r w:rsidRPr="008313C5">
        <w:rPr>
          <w:rFonts w:ascii="Calibri" w:hAnsi="Calibri" w:cs="Calibri"/>
        </w:rPr>
        <w:t>Le Cahier des Clauses Techniques Particulières (</w:t>
      </w:r>
      <w:r w:rsidR="00B516AB" w:rsidRPr="008313C5">
        <w:rPr>
          <w:rFonts w:ascii="Calibri" w:hAnsi="Calibri" w:cs="Calibri"/>
        </w:rPr>
        <w:t>202</w:t>
      </w:r>
      <w:r w:rsidR="00C450E2" w:rsidRPr="008313C5">
        <w:rPr>
          <w:rFonts w:ascii="Calibri" w:hAnsi="Calibri" w:cs="Calibri"/>
        </w:rPr>
        <w:t>5</w:t>
      </w:r>
      <w:r w:rsidR="00B516AB" w:rsidRPr="008313C5">
        <w:rPr>
          <w:rFonts w:ascii="Calibri" w:hAnsi="Calibri" w:cs="Calibri"/>
        </w:rPr>
        <w:t>_INRAE_</w:t>
      </w:r>
      <w:r w:rsidR="001F5B74" w:rsidRPr="008313C5">
        <w:rPr>
          <w:rFonts w:ascii="Calibri" w:hAnsi="Calibri" w:cs="Calibri"/>
        </w:rPr>
        <w:t>PAN</w:t>
      </w:r>
      <w:r w:rsidR="00B516AB" w:rsidRPr="008313C5">
        <w:rPr>
          <w:rFonts w:ascii="Calibri" w:hAnsi="Calibri" w:cs="Calibri"/>
        </w:rPr>
        <w:t>_DEV_</w:t>
      </w:r>
      <w:r w:rsidRPr="008313C5">
        <w:rPr>
          <w:rFonts w:ascii="Calibri" w:hAnsi="Calibri" w:cs="Calibri"/>
        </w:rPr>
        <w:t>CCTP)</w:t>
      </w:r>
      <w:r w:rsidR="003C730F" w:rsidRPr="008313C5">
        <w:rPr>
          <w:rFonts w:ascii="Calibri" w:hAnsi="Calibri" w:cs="Calibri"/>
        </w:rPr>
        <w:t xml:space="preserve"> et </w:t>
      </w:r>
      <w:r w:rsidR="00D14D6F" w:rsidRPr="008313C5">
        <w:rPr>
          <w:rFonts w:ascii="Calibri" w:hAnsi="Calibri" w:cs="Calibri"/>
        </w:rPr>
        <w:t>s</w:t>
      </w:r>
      <w:r w:rsidR="002A69BD" w:rsidRPr="008313C5">
        <w:rPr>
          <w:rFonts w:ascii="Calibri" w:hAnsi="Calibri" w:cs="Calibri"/>
        </w:rPr>
        <w:t>es</w:t>
      </w:r>
      <w:r w:rsidR="00562A30" w:rsidRPr="008313C5">
        <w:rPr>
          <w:rFonts w:ascii="Calibri" w:hAnsi="Calibri" w:cs="Calibri"/>
        </w:rPr>
        <w:t xml:space="preserve"> annexe</w:t>
      </w:r>
      <w:r w:rsidR="002A69BD" w:rsidRPr="008313C5">
        <w:rPr>
          <w:rFonts w:ascii="Calibri" w:hAnsi="Calibri" w:cs="Calibri"/>
        </w:rPr>
        <w:t>s</w:t>
      </w:r>
    </w:p>
    <w:p w14:paraId="577C069D" w14:textId="7C21E201" w:rsidR="002C75DA" w:rsidRDefault="002C75DA" w:rsidP="05DF84E4">
      <w:pPr>
        <w:widowControl w:val="0"/>
        <w:overflowPunct w:val="0"/>
        <w:autoSpaceDE w:val="0"/>
        <w:autoSpaceDN w:val="0"/>
        <w:adjustRightInd w:val="0"/>
        <w:jc w:val="both"/>
        <w:outlineLvl w:val="1"/>
        <w:rPr>
          <w:rFonts w:ascii="Calibri" w:hAnsi="Calibri" w:cs="Calibri"/>
          <w:b/>
          <w:bCs/>
        </w:rPr>
      </w:pPr>
    </w:p>
    <w:p w14:paraId="4C169145" w14:textId="77777777" w:rsidR="002C75DA" w:rsidRPr="002C75DA" w:rsidRDefault="002C75DA" w:rsidP="006A4F27">
      <w:pPr>
        <w:jc w:val="center"/>
        <w:rPr>
          <w:rFonts w:ascii="Calibri" w:hAnsi="Calibri" w:cs="Calibri"/>
          <w:szCs w:val="22"/>
        </w:rPr>
      </w:pPr>
    </w:p>
    <w:p w14:paraId="18CFF4E9" w14:textId="77777777" w:rsidR="002A69BD" w:rsidRPr="00885B76" w:rsidRDefault="00CE6168" w:rsidP="00982A39">
      <w:pPr>
        <w:widowControl w:val="0"/>
        <w:overflowPunct w:val="0"/>
        <w:autoSpaceDE w:val="0"/>
        <w:autoSpaceDN w:val="0"/>
        <w:adjustRightInd w:val="0"/>
        <w:jc w:val="both"/>
        <w:outlineLvl w:val="1"/>
        <w:rPr>
          <w:rFonts w:ascii="Calibri" w:hAnsi="Calibri" w:cs="Calibri"/>
          <w:b/>
          <w:bCs/>
          <w:szCs w:val="22"/>
        </w:rPr>
      </w:pPr>
      <w:r>
        <w:rPr>
          <w:rFonts w:ascii="Calibri" w:hAnsi="Calibri" w:cs="Calibri"/>
          <w:b/>
          <w:bCs/>
          <w:szCs w:val="22"/>
        </w:rPr>
        <w:br w:type="page"/>
      </w:r>
    </w:p>
    <w:p w14:paraId="7CF3573F" w14:textId="77777777" w:rsidR="00982CF8" w:rsidRPr="00885B76" w:rsidRDefault="00982CF8" w:rsidP="00982A39">
      <w:pPr>
        <w:widowControl w:val="0"/>
        <w:autoSpaceDE w:val="0"/>
        <w:autoSpaceDN w:val="0"/>
        <w:adjustRightInd w:val="0"/>
        <w:ind w:left="2"/>
        <w:jc w:val="both"/>
        <w:outlineLvl w:val="1"/>
        <w:rPr>
          <w:rFonts w:ascii="Calibri" w:hAnsi="Calibri" w:cs="Calibri"/>
          <w:b/>
          <w:bCs/>
          <w:i/>
          <w:szCs w:val="22"/>
        </w:rPr>
      </w:pPr>
      <w:bookmarkStart w:id="23" w:name="_Toc209428872"/>
      <w:r w:rsidRPr="00885B76">
        <w:rPr>
          <w:rFonts w:ascii="Calibri" w:hAnsi="Calibri" w:cs="Calibri"/>
          <w:b/>
          <w:i/>
        </w:rPr>
        <w:lastRenderedPageBreak/>
        <w:t>7.2 –</w:t>
      </w:r>
      <w:r w:rsidRPr="00885B76">
        <w:rPr>
          <w:rFonts w:ascii="Calibri" w:hAnsi="Calibri" w:cs="Calibri"/>
          <w:i/>
        </w:rPr>
        <w:t xml:space="preserve"> </w:t>
      </w:r>
      <w:r w:rsidRPr="00885B76">
        <w:rPr>
          <w:rFonts w:ascii="Calibri" w:hAnsi="Calibri" w:cs="Calibri"/>
          <w:b/>
          <w:bCs/>
          <w:i/>
          <w:szCs w:val="22"/>
        </w:rPr>
        <w:t>Modalités de présentation des candidatures et des offres</w:t>
      </w:r>
      <w:bookmarkEnd w:id="23"/>
      <w:r w:rsidRPr="00885B76">
        <w:rPr>
          <w:rFonts w:ascii="Calibri" w:hAnsi="Calibri" w:cs="Calibri"/>
          <w:b/>
          <w:bCs/>
          <w:i/>
          <w:szCs w:val="22"/>
        </w:rPr>
        <w:t xml:space="preserve"> </w:t>
      </w:r>
    </w:p>
    <w:p w14:paraId="1E670C77" w14:textId="77777777" w:rsidR="00982CF8" w:rsidRPr="00885B76" w:rsidRDefault="00982CF8" w:rsidP="00982A39">
      <w:pPr>
        <w:widowControl w:val="0"/>
        <w:autoSpaceDE w:val="0"/>
        <w:autoSpaceDN w:val="0"/>
        <w:adjustRightInd w:val="0"/>
        <w:spacing w:line="375" w:lineRule="exact"/>
        <w:jc w:val="both"/>
        <w:rPr>
          <w:rFonts w:ascii="Calibri" w:hAnsi="Calibri" w:cs="Calibri"/>
        </w:rPr>
      </w:pPr>
    </w:p>
    <w:p w14:paraId="7255FF61" w14:textId="77777777" w:rsidR="00982CF8" w:rsidRPr="00885B76" w:rsidRDefault="006543A3" w:rsidP="00982A39">
      <w:pPr>
        <w:widowControl w:val="0"/>
        <w:overflowPunct w:val="0"/>
        <w:autoSpaceDE w:val="0"/>
        <w:autoSpaceDN w:val="0"/>
        <w:adjustRightInd w:val="0"/>
        <w:spacing w:line="264" w:lineRule="auto"/>
        <w:ind w:left="2"/>
        <w:jc w:val="both"/>
        <w:rPr>
          <w:rFonts w:ascii="Calibri" w:hAnsi="Calibri" w:cs="Calibri"/>
          <w:szCs w:val="22"/>
        </w:rPr>
      </w:pPr>
      <w:r>
        <w:rPr>
          <w:rFonts w:ascii="Calibri" w:hAnsi="Calibri" w:cs="Calibri"/>
          <w:bCs/>
          <w:szCs w:val="22"/>
        </w:rPr>
        <w:t xml:space="preserve">Les documents de candidature et d’offre </w:t>
      </w:r>
      <w:r w:rsidR="00982CF8" w:rsidRPr="00885B76">
        <w:rPr>
          <w:rFonts w:ascii="Calibri" w:hAnsi="Calibri" w:cs="Calibri"/>
          <w:bCs/>
          <w:szCs w:val="22"/>
        </w:rPr>
        <w:t>de chaque candidat ser</w:t>
      </w:r>
      <w:r w:rsidR="006C6999">
        <w:rPr>
          <w:rFonts w:ascii="Calibri" w:hAnsi="Calibri" w:cs="Calibri"/>
          <w:bCs/>
          <w:szCs w:val="22"/>
        </w:rPr>
        <w:t>ont rédigés</w:t>
      </w:r>
      <w:r w:rsidR="00982CF8" w:rsidRPr="00885B76">
        <w:rPr>
          <w:rFonts w:ascii="Calibri" w:hAnsi="Calibri" w:cs="Calibri"/>
          <w:bCs/>
          <w:szCs w:val="22"/>
        </w:rPr>
        <w:t xml:space="preserve"> en langue française.</w:t>
      </w:r>
    </w:p>
    <w:p w14:paraId="68331762" w14:textId="77777777" w:rsidR="00982CF8" w:rsidRDefault="00982CF8" w:rsidP="00982A39">
      <w:pPr>
        <w:widowControl w:val="0"/>
        <w:autoSpaceDE w:val="0"/>
        <w:autoSpaceDN w:val="0"/>
        <w:adjustRightInd w:val="0"/>
        <w:ind w:left="2"/>
        <w:jc w:val="both"/>
        <w:rPr>
          <w:rFonts w:ascii="Calibri" w:hAnsi="Calibri" w:cs="Calibri"/>
          <w:bCs/>
          <w:szCs w:val="22"/>
        </w:rPr>
      </w:pPr>
      <w:r w:rsidRPr="00885B76">
        <w:rPr>
          <w:rFonts w:ascii="Calibri" w:hAnsi="Calibri" w:cs="Calibri"/>
          <w:bCs/>
          <w:szCs w:val="22"/>
        </w:rPr>
        <w:t>Les offres seront exprimées en EURO.</w:t>
      </w:r>
    </w:p>
    <w:p w14:paraId="0B150137" w14:textId="77777777" w:rsidR="006543A3" w:rsidRDefault="006543A3" w:rsidP="00982A39">
      <w:pPr>
        <w:widowControl w:val="0"/>
        <w:autoSpaceDE w:val="0"/>
        <w:autoSpaceDN w:val="0"/>
        <w:adjustRightInd w:val="0"/>
        <w:ind w:left="2"/>
        <w:jc w:val="both"/>
        <w:rPr>
          <w:rFonts w:ascii="Calibri" w:hAnsi="Calibri" w:cs="Calibri"/>
          <w:bCs/>
          <w:szCs w:val="22"/>
        </w:rPr>
      </w:pPr>
    </w:p>
    <w:p w14:paraId="3FDC6310" w14:textId="77777777" w:rsidR="00982A39" w:rsidRPr="008313C5" w:rsidRDefault="006543A3" w:rsidP="00982A39">
      <w:pPr>
        <w:widowControl w:val="0"/>
        <w:autoSpaceDE w:val="0"/>
        <w:autoSpaceDN w:val="0"/>
        <w:adjustRightInd w:val="0"/>
        <w:ind w:left="2"/>
        <w:jc w:val="both"/>
        <w:rPr>
          <w:rFonts w:ascii="Calibri" w:hAnsi="Calibri" w:cs="Calibri"/>
          <w:b/>
          <w:bCs/>
          <w:color w:val="FF0000"/>
          <w:szCs w:val="22"/>
        </w:rPr>
      </w:pPr>
      <w:r w:rsidRPr="00982A39">
        <w:rPr>
          <w:rFonts w:ascii="Calibri" w:hAnsi="Calibri" w:cs="Calibri"/>
          <w:b/>
          <w:bCs/>
          <w:color w:val="FF0000"/>
          <w:szCs w:val="22"/>
        </w:rPr>
        <w:t>La présente procédure avec négociation se déroule</w:t>
      </w:r>
      <w:r w:rsidR="00982A39">
        <w:rPr>
          <w:rFonts w:ascii="Calibri" w:hAnsi="Calibri" w:cs="Calibri"/>
          <w:b/>
          <w:bCs/>
          <w:color w:val="FF0000"/>
          <w:szCs w:val="22"/>
        </w:rPr>
        <w:t xml:space="preserve">, en application </w:t>
      </w:r>
      <w:r w:rsidR="0057595D">
        <w:rPr>
          <w:rFonts w:ascii="Calibri" w:hAnsi="Calibri" w:cs="Calibri"/>
          <w:b/>
          <w:bCs/>
          <w:color w:val="FF0000"/>
          <w:szCs w:val="22"/>
        </w:rPr>
        <w:t xml:space="preserve">des article R2161-12 </w:t>
      </w:r>
      <w:r w:rsidR="00562A30">
        <w:rPr>
          <w:rFonts w:ascii="Calibri" w:hAnsi="Calibri" w:cs="Calibri"/>
          <w:b/>
          <w:bCs/>
          <w:color w:val="FF0000"/>
          <w:szCs w:val="22"/>
        </w:rPr>
        <w:t>à R2161-20</w:t>
      </w:r>
      <w:r w:rsidR="0057595D">
        <w:rPr>
          <w:rFonts w:ascii="Calibri" w:hAnsi="Calibri" w:cs="Calibri"/>
          <w:b/>
          <w:bCs/>
          <w:color w:val="FF0000"/>
          <w:szCs w:val="22"/>
        </w:rPr>
        <w:t xml:space="preserve"> du code de la commande </w:t>
      </w:r>
      <w:r w:rsidR="0057595D" w:rsidRPr="008313C5">
        <w:rPr>
          <w:rFonts w:ascii="Calibri" w:hAnsi="Calibri" w:cs="Calibri"/>
          <w:b/>
          <w:bCs/>
          <w:color w:val="FF0000"/>
          <w:szCs w:val="22"/>
        </w:rPr>
        <w:t xml:space="preserve">publique, </w:t>
      </w:r>
      <w:r w:rsidRPr="008313C5">
        <w:rPr>
          <w:rFonts w:ascii="Calibri" w:hAnsi="Calibri" w:cs="Calibri"/>
          <w:b/>
          <w:bCs/>
          <w:color w:val="FF0000"/>
          <w:szCs w:val="22"/>
        </w:rPr>
        <w:t xml:space="preserve">en deux phases : </w:t>
      </w:r>
    </w:p>
    <w:p w14:paraId="04D12C9D" w14:textId="163E30BF" w:rsidR="00982A39" w:rsidRPr="008313C5" w:rsidRDefault="00541493" w:rsidP="00982A39">
      <w:pPr>
        <w:widowControl w:val="0"/>
        <w:numPr>
          <w:ilvl w:val="0"/>
          <w:numId w:val="1"/>
        </w:numPr>
        <w:autoSpaceDE w:val="0"/>
        <w:autoSpaceDN w:val="0"/>
        <w:adjustRightInd w:val="0"/>
        <w:jc w:val="both"/>
        <w:rPr>
          <w:rFonts w:ascii="Calibri" w:hAnsi="Calibri" w:cs="Calibri"/>
          <w:b/>
          <w:bCs/>
          <w:color w:val="FF0000"/>
          <w:szCs w:val="22"/>
        </w:rPr>
      </w:pPr>
      <w:r w:rsidRPr="008313C5">
        <w:rPr>
          <w:rFonts w:ascii="Calibri" w:hAnsi="Calibri" w:cs="Calibri"/>
          <w:b/>
          <w:bCs/>
          <w:color w:val="FF0000"/>
          <w:szCs w:val="22"/>
        </w:rPr>
        <w:t>La première</w:t>
      </w:r>
      <w:r w:rsidR="006543A3" w:rsidRPr="008313C5">
        <w:rPr>
          <w:rFonts w:ascii="Calibri" w:hAnsi="Calibri" w:cs="Calibri"/>
          <w:b/>
          <w:bCs/>
          <w:color w:val="FF0000"/>
          <w:szCs w:val="22"/>
        </w:rPr>
        <w:t xml:space="preserve"> permettant de sélectionner</w:t>
      </w:r>
      <w:r w:rsidR="002A69BD" w:rsidRPr="008313C5">
        <w:rPr>
          <w:rFonts w:ascii="Calibri" w:hAnsi="Calibri" w:cs="Calibri"/>
          <w:b/>
          <w:bCs/>
          <w:color w:val="FF0000"/>
          <w:szCs w:val="22"/>
        </w:rPr>
        <w:t xml:space="preserve"> : </w:t>
      </w:r>
      <w:r w:rsidR="000035F0" w:rsidRPr="008313C5">
        <w:rPr>
          <w:rFonts w:ascii="Calibri" w:hAnsi="Calibri" w:cs="Calibri"/>
          <w:b/>
          <w:bCs/>
          <w:color w:val="FF0000"/>
          <w:szCs w:val="22"/>
        </w:rPr>
        <w:t>5</w:t>
      </w:r>
      <w:r w:rsidR="0057595D" w:rsidRPr="008313C5">
        <w:rPr>
          <w:rFonts w:ascii="Calibri" w:hAnsi="Calibri" w:cs="Calibri"/>
          <w:b/>
          <w:bCs/>
          <w:color w:val="FF0000"/>
          <w:szCs w:val="22"/>
        </w:rPr>
        <w:t xml:space="preserve"> candidats</w:t>
      </w:r>
      <w:r w:rsidR="00297847" w:rsidRPr="008313C5">
        <w:rPr>
          <w:rFonts w:ascii="Calibri" w:hAnsi="Calibri" w:cs="Calibri"/>
          <w:b/>
          <w:bCs/>
          <w:color w:val="FF0000"/>
          <w:szCs w:val="22"/>
        </w:rPr>
        <w:t>.</w:t>
      </w:r>
    </w:p>
    <w:p w14:paraId="67A947AB" w14:textId="6AE0DA8A" w:rsidR="00541493" w:rsidRPr="008313C5" w:rsidRDefault="00541493" w:rsidP="00B273E4">
      <w:pPr>
        <w:widowControl w:val="0"/>
        <w:numPr>
          <w:ilvl w:val="0"/>
          <w:numId w:val="1"/>
        </w:numPr>
        <w:autoSpaceDE w:val="0"/>
        <w:autoSpaceDN w:val="0"/>
        <w:adjustRightInd w:val="0"/>
        <w:jc w:val="both"/>
        <w:rPr>
          <w:rFonts w:ascii="Calibri" w:hAnsi="Calibri" w:cs="Calibri"/>
          <w:b/>
          <w:bCs/>
          <w:color w:val="FF0000"/>
          <w:szCs w:val="22"/>
        </w:rPr>
      </w:pPr>
      <w:r w:rsidRPr="008313C5">
        <w:rPr>
          <w:rFonts w:ascii="Calibri" w:hAnsi="Calibri" w:cs="Calibri"/>
          <w:b/>
          <w:bCs/>
          <w:color w:val="FF0000"/>
          <w:szCs w:val="22"/>
        </w:rPr>
        <w:t>La seconde</w:t>
      </w:r>
      <w:r w:rsidR="006543A3" w:rsidRPr="008313C5">
        <w:rPr>
          <w:rFonts w:ascii="Calibri" w:hAnsi="Calibri" w:cs="Calibri"/>
          <w:b/>
          <w:bCs/>
          <w:color w:val="FF0000"/>
          <w:szCs w:val="22"/>
        </w:rPr>
        <w:t xml:space="preserve"> analysant les offres des</w:t>
      </w:r>
      <w:r w:rsidR="0057595D" w:rsidRPr="008313C5">
        <w:rPr>
          <w:rFonts w:ascii="Calibri" w:hAnsi="Calibri" w:cs="Calibri"/>
          <w:b/>
          <w:bCs/>
          <w:color w:val="FF0000"/>
          <w:szCs w:val="22"/>
        </w:rPr>
        <w:t xml:space="preserve"> </w:t>
      </w:r>
      <w:r w:rsidR="006543A3" w:rsidRPr="008313C5">
        <w:rPr>
          <w:rFonts w:ascii="Calibri" w:hAnsi="Calibri" w:cs="Calibri"/>
          <w:b/>
          <w:bCs/>
          <w:color w:val="FF0000"/>
          <w:szCs w:val="22"/>
        </w:rPr>
        <w:t>candidats retenus</w:t>
      </w:r>
      <w:r w:rsidR="002A69BD" w:rsidRPr="008313C5">
        <w:rPr>
          <w:rFonts w:ascii="Calibri" w:hAnsi="Calibri" w:cs="Calibri"/>
          <w:b/>
          <w:bCs/>
          <w:color w:val="FF0000"/>
          <w:szCs w:val="22"/>
        </w:rPr>
        <w:t xml:space="preserve"> afin d’attribuer l’accord-cadre à </w:t>
      </w:r>
      <w:r w:rsidR="009C1663" w:rsidRPr="008313C5">
        <w:rPr>
          <w:rFonts w:ascii="Calibri" w:hAnsi="Calibri" w:cs="Calibri"/>
          <w:b/>
          <w:bCs/>
          <w:color w:val="FF0000"/>
          <w:szCs w:val="22"/>
        </w:rPr>
        <w:t>3</w:t>
      </w:r>
      <w:r w:rsidR="002A69BD" w:rsidRPr="008313C5">
        <w:rPr>
          <w:rFonts w:ascii="Calibri" w:hAnsi="Calibri" w:cs="Calibri"/>
          <w:b/>
          <w:bCs/>
          <w:color w:val="FF0000"/>
          <w:szCs w:val="22"/>
        </w:rPr>
        <w:t xml:space="preserve"> titulaires </w:t>
      </w:r>
    </w:p>
    <w:p w14:paraId="642F53A5" w14:textId="77777777" w:rsidR="00297847" w:rsidRPr="00297847" w:rsidRDefault="00297847" w:rsidP="00297847">
      <w:pPr>
        <w:widowControl w:val="0"/>
        <w:autoSpaceDE w:val="0"/>
        <w:autoSpaceDN w:val="0"/>
        <w:adjustRightInd w:val="0"/>
        <w:ind w:left="720"/>
        <w:jc w:val="both"/>
        <w:rPr>
          <w:rFonts w:ascii="Calibri" w:hAnsi="Calibri" w:cs="Calibri"/>
          <w:b/>
          <w:bCs/>
          <w:color w:val="FF0000"/>
          <w:szCs w:val="22"/>
        </w:rPr>
      </w:pPr>
    </w:p>
    <w:p w14:paraId="06A8C9B2" w14:textId="77777777" w:rsidR="006543A3" w:rsidRDefault="00982A39" w:rsidP="00982A39">
      <w:pPr>
        <w:widowControl w:val="0"/>
        <w:autoSpaceDE w:val="0"/>
        <w:autoSpaceDN w:val="0"/>
        <w:adjustRightInd w:val="0"/>
        <w:jc w:val="both"/>
        <w:rPr>
          <w:rFonts w:ascii="Calibri" w:hAnsi="Calibri" w:cs="Calibri"/>
          <w:b/>
          <w:bCs/>
          <w:color w:val="FF0000"/>
          <w:szCs w:val="22"/>
        </w:rPr>
      </w:pPr>
      <w:r w:rsidRPr="00982A39">
        <w:rPr>
          <w:rFonts w:ascii="Calibri" w:hAnsi="Calibri" w:cs="Calibri"/>
          <w:b/>
          <w:bCs/>
          <w:color w:val="FF0000"/>
          <w:szCs w:val="22"/>
        </w:rPr>
        <w:t>La date limite de remise des offres par les candidats retenus leur sera communiqué</w:t>
      </w:r>
      <w:r>
        <w:rPr>
          <w:rFonts w:ascii="Calibri" w:hAnsi="Calibri" w:cs="Calibri"/>
          <w:b/>
          <w:bCs/>
          <w:color w:val="FF0000"/>
          <w:szCs w:val="22"/>
        </w:rPr>
        <w:t>e</w:t>
      </w:r>
      <w:r w:rsidRPr="00982A39">
        <w:rPr>
          <w:rFonts w:ascii="Calibri" w:hAnsi="Calibri" w:cs="Calibri"/>
          <w:b/>
          <w:bCs/>
          <w:color w:val="FF0000"/>
          <w:szCs w:val="22"/>
        </w:rPr>
        <w:t xml:space="preserve"> à l’issue </w:t>
      </w:r>
      <w:r w:rsidR="006C6999">
        <w:rPr>
          <w:rFonts w:ascii="Calibri" w:hAnsi="Calibri" w:cs="Calibri"/>
          <w:b/>
          <w:bCs/>
          <w:color w:val="FF0000"/>
          <w:szCs w:val="22"/>
        </w:rPr>
        <w:t xml:space="preserve">de </w:t>
      </w:r>
      <w:r w:rsidRPr="00982A39">
        <w:rPr>
          <w:rFonts w:ascii="Calibri" w:hAnsi="Calibri" w:cs="Calibri"/>
          <w:b/>
          <w:bCs/>
          <w:color w:val="FF0000"/>
          <w:szCs w:val="22"/>
        </w:rPr>
        <w:t>l’analyse des candidatures, dans une invitation à soumissionner. Le délai de remise des offres à compter de cette invitation ne saurait être inférieur à 25 jours calendaires.</w:t>
      </w:r>
    </w:p>
    <w:p w14:paraId="144E6298" w14:textId="77777777" w:rsidR="00886E3F" w:rsidRDefault="00886E3F" w:rsidP="00982A39">
      <w:pPr>
        <w:widowControl w:val="0"/>
        <w:autoSpaceDE w:val="0"/>
        <w:autoSpaceDN w:val="0"/>
        <w:adjustRightInd w:val="0"/>
        <w:jc w:val="both"/>
        <w:rPr>
          <w:rFonts w:ascii="Calibri" w:hAnsi="Calibri" w:cs="Calibri"/>
          <w:b/>
          <w:bCs/>
          <w:color w:val="FF0000"/>
          <w:szCs w:val="22"/>
        </w:rPr>
      </w:pPr>
    </w:p>
    <w:p w14:paraId="1E292C26" w14:textId="77777777" w:rsidR="00886E3F" w:rsidRPr="00562A30" w:rsidRDefault="00886E3F" w:rsidP="00982A39">
      <w:pPr>
        <w:widowControl w:val="0"/>
        <w:autoSpaceDE w:val="0"/>
        <w:autoSpaceDN w:val="0"/>
        <w:adjustRightInd w:val="0"/>
        <w:jc w:val="both"/>
        <w:rPr>
          <w:rFonts w:ascii="Calibri" w:hAnsi="Calibri" w:cs="Calibri"/>
          <w:b/>
          <w:bCs/>
          <w:color w:val="FF0000"/>
          <w:szCs w:val="22"/>
          <w:u w:val="single"/>
        </w:rPr>
      </w:pPr>
      <w:r>
        <w:rPr>
          <w:rFonts w:ascii="Calibri" w:hAnsi="Calibri" w:cs="Calibri"/>
          <w:b/>
          <w:bCs/>
          <w:color w:val="FF0000"/>
          <w:szCs w:val="22"/>
        </w:rPr>
        <w:t>La date limite figurant en page d’entête du présent règlement correspond à la date limite de remise des pièces de</w:t>
      </w:r>
      <w:r w:rsidR="00102EA0">
        <w:rPr>
          <w:rFonts w:ascii="Calibri" w:hAnsi="Calibri" w:cs="Calibri"/>
          <w:b/>
          <w:bCs/>
          <w:color w:val="FF0000"/>
          <w:szCs w:val="22"/>
        </w:rPr>
        <w:t xml:space="preserve"> la partie</w:t>
      </w:r>
      <w:r>
        <w:rPr>
          <w:rFonts w:ascii="Calibri" w:hAnsi="Calibri" w:cs="Calibri"/>
          <w:b/>
          <w:bCs/>
          <w:color w:val="FF0000"/>
          <w:szCs w:val="22"/>
        </w:rPr>
        <w:t xml:space="preserve"> candidature uniquement.</w:t>
      </w:r>
      <w:r w:rsidR="00562A30">
        <w:rPr>
          <w:rFonts w:ascii="Calibri" w:hAnsi="Calibri" w:cs="Calibri"/>
          <w:b/>
          <w:bCs/>
          <w:color w:val="FF0000"/>
          <w:szCs w:val="22"/>
        </w:rPr>
        <w:t xml:space="preserve"> </w:t>
      </w:r>
      <w:r w:rsidR="00562A30" w:rsidRPr="00562A30">
        <w:rPr>
          <w:rFonts w:ascii="Calibri" w:hAnsi="Calibri" w:cs="Calibri"/>
          <w:b/>
          <w:bCs/>
          <w:color w:val="FF0000"/>
          <w:szCs w:val="22"/>
          <w:u w:val="single"/>
        </w:rPr>
        <w:t>Il est toutefois rappelé l’importance de consulter la totalité du présent dossier de consultation avant de déposer une candidature en connaissance du besoin exprimé par INRAE.</w:t>
      </w:r>
    </w:p>
    <w:p w14:paraId="2C8F79DC" w14:textId="77777777" w:rsidR="00512745" w:rsidRDefault="00512745" w:rsidP="00982A39">
      <w:pPr>
        <w:widowControl w:val="0"/>
        <w:autoSpaceDE w:val="0"/>
        <w:autoSpaceDN w:val="0"/>
        <w:adjustRightInd w:val="0"/>
        <w:jc w:val="both"/>
        <w:rPr>
          <w:rFonts w:ascii="Calibri" w:hAnsi="Calibri" w:cs="Calibri"/>
          <w:b/>
          <w:bCs/>
          <w:color w:val="FF0000"/>
          <w:szCs w:val="22"/>
        </w:rPr>
      </w:pPr>
    </w:p>
    <w:p w14:paraId="1742AE69" w14:textId="77777777" w:rsidR="00512745" w:rsidRPr="00982A39" w:rsidRDefault="00512745" w:rsidP="00982A39">
      <w:pPr>
        <w:widowControl w:val="0"/>
        <w:autoSpaceDE w:val="0"/>
        <w:autoSpaceDN w:val="0"/>
        <w:adjustRightInd w:val="0"/>
        <w:jc w:val="both"/>
        <w:rPr>
          <w:rFonts w:ascii="Calibri" w:hAnsi="Calibri" w:cs="Calibri"/>
          <w:b/>
          <w:bCs/>
          <w:color w:val="FF0000"/>
          <w:szCs w:val="22"/>
        </w:rPr>
      </w:pPr>
      <w:r>
        <w:rPr>
          <w:rFonts w:ascii="Calibri" w:hAnsi="Calibri" w:cs="Calibri"/>
          <w:b/>
          <w:bCs/>
          <w:color w:val="FF0000"/>
          <w:szCs w:val="22"/>
        </w:rPr>
        <w:t xml:space="preserve">Les parties du présent règlement rédigées </w:t>
      </w:r>
      <w:r w:rsidRPr="004B2D5D">
        <w:rPr>
          <w:rFonts w:ascii="Calibri" w:hAnsi="Calibri" w:cs="Calibri"/>
          <w:b/>
          <w:bCs/>
          <w:color w:val="808080"/>
          <w:szCs w:val="22"/>
        </w:rPr>
        <w:t xml:space="preserve">en gris </w:t>
      </w:r>
      <w:r w:rsidRPr="00D01220">
        <w:rPr>
          <w:rFonts w:ascii="Calibri" w:hAnsi="Calibri" w:cs="Calibri"/>
          <w:b/>
          <w:bCs/>
          <w:color w:val="FF0000"/>
          <w:szCs w:val="22"/>
        </w:rPr>
        <w:t>correspondent à des informations portant sur la seconde phase « offres » de la procédure.</w:t>
      </w:r>
    </w:p>
    <w:p w14:paraId="7429C28A" w14:textId="77777777" w:rsidR="006442EC" w:rsidRPr="00885B76" w:rsidRDefault="006442EC" w:rsidP="00982A39">
      <w:pPr>
        <w:widowControl w:val="0"/>
        <w:autoSpaceDE w:val="0"/>
        <w:autoSpaceDN w:val="0"/>
        <w:adjustRightInd w:val="0"/>
        <w:ind w:left="2"/>
        <w:jc w:val="both"/>
        <w:rPr>
          <w:rFonts w:ascii="Calibri" w:hAnsi="Calibri" w:cs="Calibri"/>
          <w:bCs/>
          <w:szCs w:val="22"/>
        </w:rPr>
      </w:pPr>
    </w:p>
    <w:p w14:paraId="01192485" w14:textId="77777777" w:rsidR="00982CF8" w:rsidRPr="00885B76" w:rsidRDefault="00982CF8" w:rsidP="00982A39">
      <w:pPr>
        <w:widowControl w:val="0"/>
        <w:autoSpaceDE w:val="0"/>
        <w:autoSpaceDN w:val="0"/>
        <w:adjustRightInd w:val="0"/>
        <w:ind w:left="702"/>
        <w:jc w:val="both"/>
        <w:outlineLvl w:val="2"/>
        <w:rPr>
          <w:rFonts w:ascii="Calibri" w:hAnsi="Calibri" w:cs="Calibri"/>
          <w:b/>
        </w:rPr>
      </w:pPr>
      <w:bookmarkStart w:id="24" w:name="_Toc260411000"/>
      <w:bookmarkStart w:id="25" w:name="_Toc260411224"/>
      <w:bookmarkStart w:id="26" w:name="_Toc260411439"/>
      <w:bookmarkStart w:id="27" w:name="_Toc260412369"/>
      <w:bookmarkStart w:id="28" w:name="_Toc209428873"/>
      <w:r w:rsidRPr="00885B76">
        <w:rPr>
          <w:rFonts w:ascii="Calibri" w:hAnsi="Calibri" w:cs="Calibri"/>
          <w:b/>
          <w:bCs/>
          <w:iCs/>
          <w:szCs w:val="22"/>
        </w:rPr>
        <w:t>7.2.1 – Pour la partie « candidature »</w:t>
      </w:r>
      <w:bookmarkEnd w:id="24"/>
      <w:bookmarkEnd w:id="25"/>
      <w:bookmarkEnd w:id="26"/>
      <w:bookmarkEnd w:id="27"/>
      <w:bookmarkEnd w:id="28"/>
    </w:p>
    <w:p w14:paraId="3C9AA383" w14:textId="77777777" w:rsidR="00806A6D" w:rsidRPr="001F5F87" w:rsidRDefault="00806A6D" w:rsidP="00982A39">
      <w:pPr>
        <w:jc w:val="both"/>
        <w:rPr>
          <w:rFonts w:ascii="Calibri" w:hAnsi="Calibri" w:cs="Arial"/>
          <w:szCs w:val="22"/>
        </w:rPr>
      </w:pPr>
    </w:p>
    <w:p w14:paraId="137F9DFA" w14:textId="77777777" w:rsidR="00FA2572" w:rsidRDefault="00806A6D" w:rsidP="00982A39">
      <w:pPr>
        <w:jc w:val="both"/>
        <w:rPr>
          <w:rFonts w:ascii="Calibri" w:hAnsi="Calibri" w:cs="Arial"/>
          <w:szCs w:val="22"/>
        </w:rPr>
      </w:pPr>
      <w:r w:rsidRPr="001F5F87">
        <w:rPr>
          <w:rFonts w:ascii="Calibri" w:hAnsi="Calibri" w:cs="Arial"/>
          <w:szCs w:val="22"/>
        </w:rPr>
        <w:t>Les soumissionnair</w:t>
      </w:r>
      <w:r w:rsidR="00562A30">
        <w:rPr>
          <w:rFonts w:ascii="Calibri" w:hAnsi="Calibri" w:cs="Arial"/>
          <w:szCs w:val="22"/>
        </w:rPr>
        <w:t xml:space="preserve">es éligibles peuvent déposer une candidature classique ou </w:t>
      </w:r>
      <w:r w:rsidR="00FA2572">
        <w:rPr>
          <w:rFonts w:ascii="Calibri" w:hAnsi="Calibri" w:cs="Arial"/>
          <w:szCs w:val="22"/>
        </w:rPr>
        <w:t>un document unique de marché européen</w:t>
      </w:r>
      <w:r w:rsidRPr="001F5F87">
        <w:rPr>
          <w:rFonts w:ascii="Calibri" w:hAnsi="Calibri" w:cs="Arial"/>
          <w:szCs w:val="22"/>
        </w:rPr>
        <w:t xml:space="preserve">. </w:t>
      </w:r>
    </w:p>
    <w:p w14:paraId="21DC4668" w14:textId="77777777" w:rsidR="00DE48FE" w:rsidRDefault="00FA2572" w:rsidP="00982A39">
      <w:pPr>
        <w:jc w:val="both"/>
        <w:rPr>
          <w:rFonts w:ascii="Calibri" w:hAnsi="Calibri" w:cs="Arial"/>
          <w:szCs w:val="22"/>
        </w:rPr>
      </w:pPr>
      <w:r>
        <w:rPr>
          <w:rFonts w:ascii="Calibri" w:hAnsi="Calibri" w:cs="Arial"/>
          <w:szCs w:val="22"/>
        </w:rPr>
        <w:t>Il est recommandé aux</w:t>
      </w:r>
      <w:r w:rsidR="00806A6D" w:rsidRPr="001F5F87">
        <w:rPr>
          <w:rFonts w:ascii="Calibri" w:hAnsi="Calibri" w:cs="Arial"/>
          <w:szCs w:val="22"/>
        </w:rPr>
        <w:t xml:space="preserve"> soumissionnaires qui se présentent en groupement d’entreprises, </w:t>
      </w:r>
      <w:r w:rsidR="002A69BD">
        <w:rPr>
          <w:rFonts w:ascii="Calibri" w:hAnsi="Calibri" w:cs="Arial"/>
          <w:szCs w:val="22"/>
        </w:rPr>
        <w:t xml:space="preserve">à ceux </w:t>
      </w:r>
      <w:r w:rsidR="00806A6D" w:rsidRPr="001F5F87">
        <w:rPr>
          <w:rFonts w:ascii="Calibri" w:hAnsi="Calibri" w:cs="Arial"/>
          <w:szCs w:val="22"/>
        </w:rPr>
        <w:t xml:space="preserve">qui présentent un sous-traitant, </w:t>
      </w:r>
      <w:r w:rsidR="002A69BD">
        <w:rPr>
          <w:rFonts w:ascii="Calibri" w:hAnsi="Calibri" w:cs="Arial"/>
          <w:szCs w:val="22"/>
        </w:rPr>
        <w:t xml:space="preserve">à </w:t>
      </w:r>
      <w:r w:rsidR="00806A6D" w:rsidRPr="001F5F87">
        <w:rPr>
          <w:rFonts w:ascii="Calibri" w:hAnsi="Calibri" w:cs="Arial"/>
          <w:szCs w:val="22"/>
        </w:rPr>
        <w:t>ceux qui ne disposent pas d'un numéro SIRET,</w:t>
      </w:r>
      <w:r w:rsidR="002A69BD">
        <w:rPr>
          <w:rFonts w:ascii="Calibri" w:hAnsi="Calibri" w:cs="Arial"/>
          <w:szCs w:val="22"/>
        </w:rPr>
        <w:t xml:space="preserve"> ainsi qu’aux</w:t>
      </w:r>
      <w:r w:rsidR="00806A6D" w:rsidRPr="001F5F87">
        <w:rPr>
          <w:rFonts w:ascii="Calibri" w:hAnsi="Calibri" w:cs="Arial"/>
          <w:szCs w:val="22"/>
        </w:rPr>
        <w:t xml:space="preserve"> sociétés de nationalité étrangère ne disposant pas de SIRET, </w:t>
      </w:r>
      <w:r>
        <w:rPr>
          <w:rFonts w:ascii="Calibri" w:hAnsi="Calibri" w:cs="Arial"/>
          <w:szCs w:val="22"/>
        </w:rPr>
        <w:t>de</w:t>
      </w:r>
      <w:r w:rsidR="00806A6D" w:rsidRPr="001F5F87">
        <w:rPr>
          <w:rFonts w:ascii="Calibri" w:hAnsi="Calibri" w:cs="Arial"/>
          <w:szCs w:val="22"/>
        </w:rPr>
        <w:t xml:space="preserve"> respecter les exigences du dossier de candidature classique.</w:t>
      </w:r>
    </w:p>
    <w:p w14:paraId="1A85BB4E" w14:textId="77777777" w:rsidR="00DE48FE" w:rsidRDefault="00DE48FE" w:rsidP="00982A39">
      <w:pPr>
        <w:jc w:val="both"/>
        <w:rPr>
          <w:rFonts w:ascii="Calibri" w:hAnsi="Calibri" w:cs="Arial"/>
          <w:szCs w:val="22"/>
        </w:rPr>
      </w:pPr>
    </w:p>
    <w:p w14:paraId="176F69AB" w14:textId="77777777" w:rsidR="00806A6D" w:rsidRDefault="00806A6D" w:rsidP="00982A39">
      <w:pPr>
        <w:jc w:val="both"/>
        <w:rPr>
          <w:rFonts w:ascii="Calibri" w:hAnsi="Calibri" w:cs="Arial"/>
          <w:szCs w:val="22"/>
        </w:rPr>
      </w:pPr>
      <w:r w:rsidRPr="001F5F87">
        <w:rPr>
          <w:rFonts w:ascii="Calibri" w:hAnsi="Calibri" w:cs="Arial"/>
          <w:szCs w:val="22"/>
        </w:rPr>
        <w:t xml:space="preserve">Les soumissionnaires fournissent l'intégralité des pièces et des renseignements exigés en fonction du type de candidature retenue. </w:t>
      </w:r>
      <w:r w:rsidRPr="00562A30">
        <w:rPr>
          <w:rFonts w:ascii="Calibri" w:hAnsi="Calibri" w:cs="Arial"/>
          <w:b/>
          <w:szCs w:val="22"/>
        </w:rPr>
        <w:t>Toute candidature incomplète ou ne respectant pas les exigences formulées dans les documents de la consultation pourra être éliminée.</w:t>
      </w:r>
    </w:p>
    <w:p w14:paraId="28357FCB" w14:textId="77777777" w:rsidR="00806A6D" w:rsidRPr="001F5F87" w:rsidRDefault="00806A6D" w:rsidP="00982A39">
      <w:pPr>
        <w:pStyle w:val="Titre4"/>
        <w:jc w:val="both"/>
        <w:rPr>
          <w:rFonts w:cs="Arial"/>
          <w:b w:val="0"/>
          <w:bCs w:val="0"/>
          <w:sz w:val="22"/>
        </w:rPr>
      </w:pPr>
    </w:p>
    <w:p w14:paraId="27744AD7" w14:textId="77777777" w:rsidR="00806A6D" w:rsidRPr="001A06F9" w:rsidRDefault="00806A6D" w:rsidP="001641CD">
      <w:pPr>
        <w:numPr>
          <w:ilvl w:val="0"/>
          <w:numId w:val="9"/>
        </w:numPr>
        <w:spacing w:after="120"/>
        <w:ind w:left="1775" w:hanging="357"/>
        <w:jc w:val="both"/>
        <w:rPr>
          <w:rFonts w:ascii="Calibri" w:hAnsi="Calibri" w:cs="Arial"/>
          <w:bCs/>
          <w:i/>
          <w:szCs w:val="22"/>
          <w:lang w:eastAsia="ar-SA"/>
        </w:rPr>
      </w:pPr>
      <w:r w:rsidRPr="001A06F9">
        <w:rPr>
          <w:rFonts w:ascii="Calibri" w:hAnsi="Calibri" w:cs="Arial"/>
          <w:bCs/>
          <w:i/>
          <w:szCs w:val="22"/>
          <w:lang w:eastAsia="ar-SA"/>
        </w:rPr>
        <w:t>Article 7.2.1.1 – C</w:t>
      </w:r>
      <w:r w:rsidR="0057595D">
        <w:rPr>
          <w:rFonts w:ascii="Calibri" w:hAnsi="Calibri" w:cs="Arial"/>
          <w:bCs/>
          <w:i/>
          <w:szCs w:val="22"/>
          <w:lang w:eastAsia="ar-SA"/>
        </w:rPr>
        <w:t>ontenu de la c</w:t>
      </w:r>
      <w:r w:rsidRPr="001A06F9">
        <w:rPr>
          <w:rFonts w:ascii="Calibri" w:hAnsi="Calibri" w:cs="Arial"/>
          <w:bCs/>
          <w:i/>
          <w:szCs w:val="22"/>
          <w:lang w:eastAsia="ar-SA"/>
        </w:rPr>
        <w:t xml:space="preserve">andidature </w:t>
      </w:r>
    </w:p>
    <w:p w14:paraId="3367E782" w14:textId="77777777" w:rsidR="00DE48FE" w:rsidRPr="001F5F87" w:rsidRDefault="00DE48FE" w:rsidP="00982A39">
      <w:pPr>
        <w:jc w:val="both"/>
        <w:rPr>
          <w:rFonts w:ascii="Calibri" w:hAnsi="Calibri" w:cs="Arial"/>
          <w:szCs w:val="22"/>
        </w:rPr>
      </w:pPr>
      <w:r>
        <w:rPr>
          <w:rFonts w:ascii="Calibri" w:hAnsi="Calibri" w:cs="Arial"/>
          <w:szCs w:val="22"/>
        </w:rPr>
        <w:t>L’enveloppe candidature</w:t>
      </w:r>
      <w:r w:rsidRPr="001F5F87">
        <w:rPr>
          <w:rFonts w:ascii="Calibri" w:hAnsi="Calibri" w:cs="Arial"/>
          <w:szCs w:val="22"/>
        </w:rPr>
        <w:t xml:space="preserve"> </w:t>
      </w:r>
      <w:r w:rsidR="00562A30">
        <w:rPr>
          <w:rFonts w:ascii="Calibri" w:hAnsi="Calibri" w:cs="Arial"/>
          <w:szCs w:val="22"/>
        </w:rPr>
        <w:t xml:space="preserve">du candidat </w:t>
      </w:r>
      <w:r w:rsidRPr="001F5F87">
        <w:rPr>
          <w:rFonts w:ascii="Calibri" w:hAnsi="Calibri" w:cs="Arial"/>
          <w:szCs w:val="22"/>
        </w:rPr>
        <w:t xml:space="preserve">contiendra : </w:t>
      </w:r>
    </w:p>
    <w:p w14:paraId="3429320E" w14:textId="77777777" w:rsidR="00806A6D" w:rsidRPr="001F5F87" w:rsidRDefault="00806A6D" w:rsidP="00982A39">
      <w:pPr>
        <w:jc w:val="both"/>
        <w:rPr>
          <w:rFonts w:ascii="Calibri" w:hAnsi="Calibri" w:cs="Arial"/>
          <w:szCs w:val="22"/>
        </w:rPr>
      </w:pPr>
    </w:p>
    <w:p w14:paraId="2B721608" w14:textId="77777777" w:rsidR="00806A6D" w:rsidRPr="00D82698" w:rsidRDefault="00FF6011" w:rsidP="001641CD">
      <w:pPr>
        <w:numPr>
          <w:ilvl w:val="0"/>
          <w:numId w:val="4"/>
        </w:numPr>
        <w:tabs>
          <w:tab w:val="left" w:pos="1260"/>
          <w:tab w:val="left" w:pos="1843"/>
        </w:tabs>
        <w:suppressAutoHyphens/>
        <w:spacing w:after="200" w:line="276" w:lineRule="auto"/>
        <w:jc w:val="both"/>
        <w:rPr>
          <w:rFonts w:ascii="Calibri" w:eastAsia="Calibri" w:hAnsi="Calibri" w:cs="Arial"/>
          <w:szCs w:val="22"/>
          <w:lang w:eastAsia="en-US"/>
        </w:rPr>
      </w:pPr>
      <w:r>
        <w:rPr>
          <w:rFonts w:ascii="Calibri" w:eastAsia="Calibri" w:hAnsi="Calibri" w:cs="Arial"/>
          <w:szCs w:val="22"/>
          <w:lang w:eastAsia="en-US"/>
        </w:rPr>
        <w:t>L</w:t>
      </w:r>
      <w:r w:rsidR="00806A6D" w:rsidRPr="001F5F87">
        <w:rPr>
          <w:rFonts w:ascii="Calibri" w:eastAsia="Calibri" w:hAnsi="Calibri" w:cs="Arial"/>
          <w:szCs w:val="22"/>
          <w:lang w:eastAsia="en-US"/>
        </w:rPr>
        <w:t>a lettre de candidature, et le cas échant l’habilitation du mandataire p</w:t>
      </w:r>
      <w:r w:rsidR="00562A30">
        <w:rPr>
          <w:rFonts w:ascii="Calibri" w:eastAsia="Calibri" w:hAnsi="Calibri" w:cs="Arial"/>
          <w:szCs w:val="22"/>
          <w:lang w:eastAsia="en-US"/>
        </w:rPr>
        <w:t>a</w:t>
      </w:r>
      <w:r w:rsidR="00806A6D" w:rsidRPr="001F5F87">
        <w:rPr>
          <w:rFonts w:ascii="Calibri" w:eastAsia="Calibri" w:hAnsi="Calibri" w:cs="Arial"/>
          <w:szCs w:val="22"/>
          <w:lang w:eastAsia="en-US"/>
        </w:rPr>
        <w:t>r ses cotraitants en cas de groupement (réf : formulaire DC1</w:t>
      </w:r>
      <w:r w:rsidR="0057595D">
        <w:rPr>
          <w:rFonts w:ascii="Calibri" w:eastAsia="Calibri" w:hAnsi="Calibri" w:cs="Arial"/>
          <w:szCs w:val="22"/>
          <w:lang w:eastAsia="en-US"/>
        </w:rPr>
        <w:t xml:space="preserve"> </w:t>
      </w:r>
      <w:hyperlink r:id="rId14" w:history="1">
        <w:r w:rsidR="0057595D" w:rsidRPr="00223257">
          <w:rPr>
            <w:rStyle w:val="Lienhypertexte"/>
            <w:rFonts w:ascii="Calibri" w:hAnsi="Calibri" w:cs="Arial"/>
            <w:szCs w:val="22"/>
          </w:rPr>
          <w:t>https://www.economie.gouv.fr/daj/formulaires-declaration-du-candidat</w:t>
        </w:r>
      </w:hyperlink>
      <w:r w:rsidR="00806A6D" w:rsidRPr="001F5F87">
        <w:rPr>
          <w:rFonts w:ascii="Calibri" w:eastAsia="Calibri" w:hAnsi="Calibri" w:cs="Arial"/>
          <w:szCs w:val="22"/>
          <w:lang w:eastAsia="en-US"/>
        </w:rPr>
        <w:t>)</w:t>
      </w:r>
      <w:r w:rsidR="0057595D">
        <w:rPr>
          <w:rFonts w:ascii="Calibri" w:eastAsia="Calibri" w:hAnsi="Calibri" w:cs="Arial"/>
          <w:szCs w:val="22"/>
          <w:lang w:eastAsia="en-US"/>
        </w:rPr>
        <w:t xml:space="preserve"> ou le DUME (document unique de marché européen)</w:t>
      </w:r>
      <w:r w:rsidR="00D82698">
        <w:rPr>
          <w:rFonts w:ascii="Calibri" w:eastAsia="Calibri" w:hAnsi="Calibri" w:cs="Arial"/>
          <w:szCs w:val="22"/>
          <w:lang w:eastAsia="en-US"/>
        </w:rPr>
        <w:t>. En cas de co-traitance ou de sous-traitance, chaque co-traitant et chaque sous-traitant doit fournir les attestations sur l’honneur de son entreprise.</w:t>
      </w:r>
    </w:p>
    <w:p w14:paraId="52C40DAB" w14:textId="3BECFA6F" w:rsidR="00806A6D" w:rsidRPr="00081B36" w:rsidRDefault="00FF6011" w:rsidP="001641CD">
      <w:pPr>
        <w:numPr>
          <w:ilvl w:val="0"/>
          <w:numId w:val="4"/>
        </w:numPr>
        <w:tabs>
          <w:tab w:val="left" w:pos="1260"/>
          <w:tab w:val="left" w:pos="1843"/>
        </w:tabs>
        <w:suppressAutoHyphens/>
        <w:spacing w:after="200" w:line="276" w:lineRule="auto"/>
        <w:jc w:val="both"/>
        <w:rPr>
          <w:rFonts w:ascii="Calibri" w:eastAsia="Calibri" w:hAnsi="Calibri" w:cs="Arial"/>
          <w:szCs w:val="22"/>
          <w:lang w:eastAsia="en-US"/>
        </w:rPr>
      </w:pPr>
      <w:r w:rsidRPr="00081B36">
        <w:rPr>
          <w:rFonts w:ascii="Calibri" w:eastAsia="Calibri" w:hAnsi="Calibri" w:cs="Arial"/>
          <w:szCs w:val="22"/>
          <w:lang w:eastAsia="en-US"/>
        </w:rPr>
        <w:t>L</w:t>
      </w:r>
      <w:r w:rsidR="00806A6D" w:rsidRPr="00081B36">
        <w:rPr>
          <w:rFonts w:ascii="Calibri" w:eastAsia="Calibri" w:hAnsi="Calibri" w:cs="Arial"/>
          <w:szCs w:val="22"/>
          <w:lang w:eastAsia="en-US"/>
        </w:rPr>
        <w:t xml:space="preserve">a </w:t>
      </w:r>
      <w:r w:rsidR="00D82698" w:rsidRPr="00081B36">
        <w:rPr>
          <w:rFonts w:ascii="Calibri" w:eastAsia="Calibri" w:hAnsi="Calibri" w:cs="Arial"/>
          <w:szCs w:val="22"/>
          <w:lang w:eastAsia="en-US"/>
        </w:rPr>
        <w:t xml:space="preserve">rubrique </w:t>
      </w:r>
      <w:r w:rsidR="00D82698" w:rsidRPr="00081B36">
        <w:rPr>
          <w:rFonts w:ascii="Calibri" w:eastAsia="Calibri" w:hAnsi="Calibri" w:cs="Arial"/>
          <w:szCs w:val="22"/>
          <w:u w:val="single"/>
          <w:lang w:eastAsia="en-US"/>
        </w:rPr>
        <w:t>H « Capacités des opérateurs économiques sur lesquels le candidat individuel ou le membre du groupement s’appuie pour présenter sa candidature »</w:t>
      </w:r>
      <w:r w:rsidR="00D82698" w:rsidRPr="00081B36">
        <w:rPr>
          <w:rFonts w:ascii="Calibri" w:eastAsia="Calibri" w:hAnsi="Calibri" w:cs="Arial"/>
          <w:szCs w:val="22"/>
          <w:lang w:eastAsia="en-US"/>
        </w:rPr>
        <w:t xml:space="preserve"> de la </w:t>
      </w:r>
      <w:r w:rsidR="00806A6D" w:rsidRPr="00081B36">
        <w:rPr>
          <w:rFonts w:ascii="Calibri" w:eastAsia="Calibri" w:hAnsi="Calibri" w:cs="Arial"/>
          <w:szCs w:val="22"/>
          <w:lang w:eastAsia="en-US"/>
        </w:rPr>
        <w:t>déclaration des candidats aux marchés de l’Etat (réf : formulaire DC2</w:t>
      </w:r>
      <w:r w:rsidR="0057595D" w:rsidRPr="00081B36">
        <w:rPr>
          <w:rFonts w:ascii="Calibri" w:eastAsia="Calibri" w:hAnsi="Calibri" w:cs="Arial"/>
          <w:szCs w:val="22"/>
          <w:lang w:eastAsia="en-US"/>
        </w:rPr>
        <w:t xml:space="preserve"> </w:t>
      </w:r>
      <w:hyperlink r:id="rId15" w:history="1">
        <w:r w:rsidR="0057595D" w:rsidRPr="00081B36">
          <w:rPr>
            <w:rStyle w:val="Lienhypertexte"/>
            <w:rFonts w:ascii="Calibri" w:hAnsi="Calibri" w:cs="Arial"/>
            <w:szCs w:val="22"/>
          </w:rPr>
          <w:t>https://www.economie.gouv.fr/daj/formulaires-declaration-du-candidat</w:t>
        </w:r>
      </w:hyperlink>
      <w:r w:rsidR="00D82698" w:rsidRPr="00081B36">
        <w:rPr>
          <w:rFonts w:ascii="Calibri" w:eastAsia="Calibri" w:hAnsi="Calibri" w:cs="Arial"/>
          <w:szCs w:val="22"/>
          <w:lang w:eastAsia="en-US"/>
        </w:rPr>
        <w:t>)</w:t>
      </w:r>
      <w:r w:rsidR="00806A6D" w:rsidRPr="00081B36">
        <w:rPr>
          <w:rFonts w:ascii="Calibri" w:eastAsia="Calibri" w:hAnsi="Calibri" w:cs="Arial"/>
          <w:szCs w:val="22"/>
          <w:lang w:eastAsia="en-US"/>
        </w:rPr>
        <w:t xml:space="preserve"> </w:t>
      </w:r>
      <w:r w:rsidR="00562A30" w:rsidRPr="00081B36">
        <w:rPr>
          <w:rFonts w:ascii="Calibri" w:eastAsia="Calibri" w:hAnsi="Calibri" w:cs="Arial"/>
          <w:szCs w:val="22"/>
          <w:lang w:eastAsia="en-US"/>
        </w:rPr>
        <w:t>ou le DUME</w:t>
      </w:r>
      <w:r w:rsidR="00A659CD" w:rsidRPr="00081B36">
        <w:rPr>
          <w:rFonts w:ascii="Calibri" w:eastAsia="Calibri" w:hAnsi="Calibri" w:cs="Arial"/>
          <w:szCs w:val="22"/>
          <w:lang w:eastAsia="en-US"/>
        </w:rPr>
        <w:t xml:space="preserve">. En cas de co-traitance ou de sous-traitance, chaque co-traitant et chaque sous-traitant doit fournir </w:t>
      </w:r>
      <w:r w:rsidR="00A659CD" w:rsidRPr="00081B36">
        <w:rPr>
          <w:rFonts w:ascii="Calibri" w:eastAsia="Calibri" w:hAnsi="Calibri" w:cs="Arial"/>
          <w:szCs w:val="22"/>
          <w:lang w:eastAsia="en-US"/>
        </w:rPr>
        <w:lastRenderedPageBreak/>
        <w:t>un DC2 portant les attestations sur l’honneur de son entreprise.</w:t>
      </w:r>
      <w:r w:rsidR="00D733F7" w:rsidRPr="00081B36">
        <w:rPr>
          <w:rFonts w:ascii="Calibri" w:eastAsia="Calibri" w:hAnsi="Calibri" w:cs="Arial"/>
          <w:szCs w:val="22"/>
          <w:lang w:eastAsia="en-US"/>
        </w:rPr>
        <w:t xml:space="preserve"> Le chiffre </w:t>
      </w:r>
      <w:r w:rsidR="00A6506A" w:rsidRPr="00081B36">
        <w:rPr>
          <w:rFonts w:ascii="Calibri" w:eastAsia="Calibri" w:hAnsi="Calibri" w:cs="Arial"/>
          <w:szCs w:val="22"/>
          <w:lang w:eastAsia="en-US"/>
        </w:rPr>
        <w:t>d’affaires</w:t>
      </w:r>
      <w:r w:rsidR="00D733F7" w:rsidRPr="00081B36">
        <w:rPr>
          <w:rFonts w:ascii="Calibri" w:eastAsia="Calibri" w:hAnsi="Calibri" w:cs="Arial"/>
          <w:szCs w:val="22"/>
          <w:lang w:eastAsia="en-US"/>
        </w:rPr>
        <w:t xml:space="preserve"> du candidat est à renseigner dans </w:t>
      </w:r>
      <w:r w:rsidR="00D733F7" w:rsidRPr="00081B36">
        <w:rPr>
          <w:rFonts w:ascii="Calibri" w:eastAsia="Calibri" w:hAnsi="Calibri" w:cs="Arial"/>
          <w:szCs w:val="22"/>
          <w:u w:val="single"/>
          <w:lang w:eastAsia="en-US"/>
        </w:rPr>
        <w:t xml:space="preserve">l’annexe au présent RC </w:t>
      </w:r>
      <w:r w:rsidR="00D733F7" w:rsidRPr="00081B36">
        <w:rPr>
          <w:rFonts w:ascii="Calibri" w:hAnsi="Calibri" w:cs="Arial"/>
          <w:szCs w:val="22"/>
        </w:rPr>
        <w:t>;</w:t>
      </w:r>
    </w:p>
    <w:p w14:paraId="464D2E04" w14:textId="3D452353" w:rsidR="00CF5D54" w:rsidRPr="0022652B" w:rsidRDefault="00CF5D54" w:rsidP="001641CD">
      <w:pPr>
        <w:numPr>
          <w:ilvl w:val="0"/>
          <w:numId w:val="4"/>
        </w:numPr>
        <w:jc w:val="both"/>
        <w:rPr>
          <w:rFonts w:ascii="Calibri" w:hAnsi="Calibri" w:cs="Arial"/>
          <w:szCs w:val="22"/>
        </w:rPr>
      </w:pPr>
      <w:r w:rsidRPr="00D82698">
        <w:rPr>
          <w:rFonts w:ascii="Calibri" w:hAnsi="Calibri" w:cs="Arial"/>
          <w:szCs w:val="22"/>
        </w:rPr>
        <w:t xml:space="preserve">La </w:t>
      </w:r>
      <w:r w:rsidRPr="00D82698">
        <w:rPr>
          <w:rFonts w:ascii="Calibri" w:hAnsi="Calibri" w:cs="Arial"/>
          <w:b/>
          <w:szCs w:val="22"/>
        </w:rPr>
        <w:t xml:space="preserve">liste des références similaires </w:t>
      </w:r>
      <w:r w:rsidR="00A6421B" w:rsidRPr="00D82698">
        <w:rPr>
          <w:rFonts w:ascii="Calibri" w:hAnsi="Calibri" w:cs="Arial"/>
          <w:b/>
          <w:szCs w:val="22"/>
        </w:rPr>
        <w:t xml:space="preserve">au besoin défini </w:t>
      </w:r>
      <w:r w:rsidR="00A6421B" w:rsidRPr="00D82698">
        <w:rPr>
          <w:rFonts w:ascii="Calibri" w:hAnsi="Calibri" w:cs="Arial"/>
          <w:szCs w:val="22"/>
        </w:rPr>
        <w:t>par INRAE</w:t>
      </w:r>
      <w:r w:rsidR="00562A30" w:rsidRPr="00D82698">
        <w:rPr>
          <w:rFonts w:ascii="Calibri" w:hAnsi="Calibri" w:cs="Arial"/>
          <w:szCs w:val="22"/>
        </w:rPr>
        <w:t>,</w:t>
      </w:r>
      <w:r w:rsidR="00A6421B" w:rsidRPr="00D82698">
        <w:rPr>
          <w:rFonts w:ascii="Calibri" w:hAnsi="Calibri" w:cs="Arial"/>
          <w:szCs w:val="22"/>
        </w:rPr>
        <w:t xml:space="preserve"> </w:t>
      </w:r>
      <w:r w:rsidRPr="00D82698">
        <w:rPr>
          <w:rFonts w:ascii="Calibri" w:hAnsi="Calibri" w:cs="Arial"/>
          <w:szCs w:val="22"/>
        </w:rPr>
        <w:t>de la clientèle publique et/ou privée</w:t>
      </w:r>
      <w:r w:rsidR="00562A30" w:rsidRPr="00D82698">
        <w:rPr>
          <w:rFonts w:ascii="Calibri" w:hAnsi="Calibri" w:cs="Arial"/>
          <w:szCs w:val="22"/>
        </w:rPr>
        <w:t>,</w:t>
      </w:r>
      <w:r w:rsidRPr="00D82698">
        <w:rPr>
          <w:rFonts w:ascii="Calibri" w:hAnsi="Calibri" w:cs="Arial"/>
          <w:szCs w:val="22"/>
        </w:rPr>
        <w:t xml:space="preserve"> sur les trois dernières années</w:t>
      </w:r>
      <w:r w:rsidR="00A659CD" w:rsidRPr="00D82698">
        <w:rPr>
          <w:rFonts w:ascii="Calibri" w:hAnsi="Calibri" w:cs="Arial"/>
          <w:szCs w:val="22"/>
        </w:rPr>
        <w:t>. I</w:t>
      </w:r>
      <w:r w:rsidRPr="00D82698">
        <w:rPr>
          <w:rFonts w:ascii="Calibri" w:hAnsi="Calibri" w:cs="Arial"/>
          <w:szCs w:val="22"/>
        </w:rPr>
        <w:t xml:space="preserve">ndiquer </w:t>
      </w:r>
      <w:r w:rsidR="00A659CD" w:rsidRPr="00D82698">
        <w:rPr>
          <w:rFonts w:ascii="Calibri" w:hAnsi="Calibri" w:cs="Arial"/>
          <w:szCs w:val="22"/>
        </w:rPr>
        <w:t xml:space="preserve">au minimum </w:t>
      </w:r>
      <w:r w:rsidR="00A659CD" w:rsidRPr="00D82698">
        <w:rPr>
          <w:rFonts w:ascii="Calibri" w:hAnsi="Calibri" w:cs="Arial"/>
          <w:b/>
          <w:szCs w:val="22"/>
        </w:rPr>
        <w:t>le montant, la date,</w:t>
      </w:r>
      <w:r w:rsidRPr="00D82698">
        <w:rPr>
          <w:rFonts w:ascii="Calibri" w:hAnsi="Calibri" w:cs="Arial"/>
          <w:b/>
          <w:szCs w:val="22"/>
        </w:rPr>
        <w:t xml:space="preserve"> le nom du </w:t>
      </w:r>
      <w:r w:rsidR="00562A30" w:rsidRPr="00D82698">
        <w:rPr>
          <w:rFonts w:ascii="Calibri" w:hAnsi="Calibri" w:cs="Arial"/>
          <w:b/>
          <w:szCs w:val="22"/>
        </w:rPr>
        <w:t xml:space="preserve">client </w:t>
      </w:r>
      <w:r w:rsidR="00A659CD" w:rsidRPr="00D82698">
        <w:rPr>
          <w:rFonts w:ascii="Calibri" w:hAnsi="Calibri" w:cs="Arial"/>
          <w:b/>
          <w:szCs w:val="22"/>
        </w:rPr>
        <w:t xml:space="preserve">et </w:t>
      </w:r>
      <w:r w:rsidR="00562A30" w:rsidRPr="00D82698">
        <w:rPr>
          <w:rFonts w:ascii="Calibri" w:hAnsi="Calibri" w:cs="Arial"/>
          <w:b/>
          <w:szCs w:val="22"/>
        </w:rPr>
        <w:t>une présentation du projet concerné</w:t>
      </w:r>
      <w:r w:rsidR="00506772">
        <w:rPr>
          <w:rFonts w:ascii="Calibri" w:hAnsi="Calibri" w:cs="Arial"/>
          <w:b/>
          <w:szCs w:val="22"/>
        </w:rPr>
        <w:t xml:space="preserve"> à renseigner dans l’annexe au présent RC</w:t>
      </w:r>
      <w:r w:rsidR="00081B36">
        <w:rPr>
          <w:rFonts w:ascii="Calibri" w:hAnsi="Calibri" w:cs="Arial"/>
          <w:szCs w:val="22"/>
        </w:rPr>
        <w:t> ;</w:t>
      </w:r>
    </w:p>
    <w:p w14:paraId="19EB2194" w14:textId="77777777" w:rsidR="00CF5D54" w:rsidRPr="00D479DE" w:rsidRDefault="00CF5D54" w:rsidP="00982A39">
      <w:pPr>
        <w:ind w:left="720"/>
        <w:jc w:val="both"/>
        <w:rPr>
          <w:rFonts w:ascii="Calibri" w:hAnsi="Calibri" w:cs="Arial"/>
          <w:szCs w:val="22"/>
        </w:rPr>
      </w:pPr>
    </w:p>
    <w:p w14:paraId="3494BD06" w14:textId="52025EED" w:rsidR="00A436F4" w:rsidRPr="00081B36" w:rsidRDefault="00CF5D54" w:rsidP="00AC1092">
      <w:pPr>
        <w:numPr>
          <w:ilvl w:val="0"/>
          <w:numId w:val="4"/>
        </w:numPr>
        <w:jc w:val="both"/>
        <w:rPr>
          <w:rFonts w:ascii="Calibri" w:hAnsi="Calibri" w:cs="Arial"/>
          <w:szCs w:val="22"/>
        </w:rPr>
      </w:pPr>
      <w:r w:rsidRPr="00081B36">
        <w:rPr>
          <w:rFonts w:ascii="Calibri" w:hAnsi="Calibri" w:cs="Arial"/>
          <w:szCs w:val="22"/>
        </w:rPr>
        <w:t>L’indication des titres d’étude et professionnels du candidat ou des cadres de l’entreprise</w:t>
      </w:r>
      <w:r w:rsidR="00506772">
        <w:rPr>
          <w:rFonts w:ascii="Calibri" w:hAnsi="Calibri" w:cs="Arial"/>
          <w:b/>
          <w:szCs w:val="22"/>
        </w:rPr>
        <w:t xml:space="preserve"> à renseigner dans l’annexe au présent RC</w:t>
      </w:r>
      <w:r w:rsidR="00506772">
        <w:rPr>
          <w:rFonts w:ascii="Calibri" w:hAnsi="Calibri" w:cs="Arial"/>
          <w:szCs w:val="22"/>
        </w:rPr>
        <w:t> </w:t>
      </w:r>
      <w:r w:rsidR="00081B36">
        <w:rPr>
          <w:rFonts w:ascii="Calibri" w:hAnsi="Calibri" w:cs="Arial"/>
          <w:szCs w:val="22"/>
        </w:rPr>
        <w:t> ;</w:t>
      </w:r>
    </w:p>
    <w:p w14:paraId="49245D54" w14:textId="2A604916" w:rsidR="00EE1C91" w:rsidRPr="00A659CD" w:rsidRDefault="00CF5D54" w:rsidP="001641CD">
      <w:pPr>
        <w:numPr>
          <w:ilvl w:val="0"/>
          <w:numId w:val="4"/>
        </w:numPr>
        <w:jc w:val="both"/>
        <w:rPr>
          <w:rFonts w:ascii="Calibri" w:hAnsi="Calibri" w:cs="Arial"/>
          <w:szCs w:val="22"/>
        </w:rPr>
      </w:pPr>
      <w:r w:rsidRPr="00597A79">
        <w:rPr>
          <w:rFonts w:ascii="Calibri" w:hAnsi="Calibri" w:cs="Arial"/>
          <w:szCs w:val="22"/>
        </w:rPr>
        <w:t>La description des mesures employées par le candidat pour s’assurer de la qualité des</w:t>
      </w:r>
      <w:r w:rsidRPr="008317E0">
        <w:rPr>
          <w:rFonts w:ascii="Calibri" w:hAnsi="Calibri" w:cs="Arial"/>
          <w:szCs w:val="22"/>
        </w:rPr>
        <w:t xml:space="preserve"> prestations</w:t>
      </w:r>
      <w:r w:rsidR="00446725">
        <w:rPr>
          <w:rFonts w:ascii="Calibri" w:hAnsi="Calibri" w:cs="Arial"/>
          <w:szCs w:val="22"/>
        </w:rPr>
        <w:t> ;</w:t>
      </w:r>
    </w:p>
    <w:p w14:paraId="131D4AAB" w14:textId="77777777" w:rsidR="00A659CD" w:rsidRPr="00A659CD" w:rsidRDefault="00A659CD" w:rsidP="00A659CD">
      <w:pPr>
        <w:pStyle w:val="Paragraphedeliste"/>
        <w:rPr>
          <w:rFonts w:ascii="Calibri" w:hAnsi="Calibri" w:cs="Arial"/>
          <w:szCs w:val="22"/>
        </w:rPr>
      </w:pPr>
    </w:p>
    <w:p w14:paraId="7E8D5110" w14:textId="3390D965" w:rsidR="00445750" w:rsidRPr="000E6611" w:rsidRDefault="00445750" w:rsidP="00445750">
      <w:pPr>
        <w:rPr>
          <w:rFonts w:eastAsia="Calibri"/>
          <w:lang w:eastAsia="en-US"/>
        </w:rPr>
      </w:pPr>
    </w:p>
    <w:p w14:paraId="0E6BD138" w14:textId="77777777" w:rsidR="00445750" w:rsidRDefault="00445750" w:rsidP="00B516AB">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libri" w:hAnsi="Calibri" w:cs="Arial"/>
          <w:szCs w:val="22"/>
        </w:rPr>
      </w:pPr>
      <w:r w:rsidRPr="00445750">
        <w:rPr>
          <w:rFonts w:ascii="Calibri" w:hAnsi="Calibri" w:cs="Arial"/>
          <w:szCs w:val="22"/>
        </w:rPr>
        <w:t>Pour produire les éléments de candidature demandés, le soumissionnaire peut télécharger</w:t>
      </w:r>
      <w:r>
        <w:rPr>
          <w:rFonts w:eastAsia="Calibri"/>
          <w:i/>
          <w:lang w:eastAsia="en-US"/>
        </w:rPr>
        <w:t xml:space="preserve"> les </w:t>
      </w:r>
      <w:r w:rsidRPr="00445750">
        <w:rPr>
          <w:rFonts w:ascii="Calibri" w:hAnsi="Calibri" w:cs="Arial"/>
          <w:szCs w:val="22"/>
        </w:rPr>
        <w:t xml:space="preserve">formulaires DC1, DC2, DC4 sur le site du MINEFE à l’adresse suivante rubrique «formulaires non obligatoires » : </w:t>
      </w:r>
      <w:hyperlink r:id="rId16" w:history="1">
        <w:r w:rsidR="00B516AB" w:rsidRPr="00223257">
          <w:rPr>
            <w:rStyle w:val="Lienhypertexte"/>
            <w:rFonts w:ascii="Calibri" w:hAnsi="Calibri" w:cs="Arial"/>
            <w:szCs w:val="22"/>
          </w:rPr>
          <w:t>https://www.economie.gouv.fr/daj/formulaires-declaration-du-candidat</w:t>
        </w:r>
      </w:hyperlink>
    </w:p>
    <w:p w14:paraId="5946154D" w14:textId="77777777" w:rsidR="00445750" w:rsidRPr="00445750" w:rsidRDefault="00445750" w:rsidP="00445750">
      <w:pPr>
        <w:rPr>
          <w:rFonts w:ascii="Calibri" w:hAnsi="Calibri" w:cs="Arial"/>
          <w:szCs w:val="22"/>
        </w:rPr>
      </w:pPr>
    </w:p>
    <w:p w14:paraId="70AC2182" w14:textId="77777777" w:rsidR="00806A6D" w:rsidRPr="001F5F87" w:rsidRDefault="00DE48FE" w:rsidP="00982A39">
      <w:pPr>
        <w:widowControl w:val="0"/>
        <w:overflowPunct w:val="0"/>
        <w:autoSpaceDE w:val="0"/>
        <w:autoSpaceDN w:val="0"/>
        <w:adjustRightInd w:val="0"/>
        <w:spacing w:after="200" w:line="243" w:lineRule="auto"/>
        <w:jc w:val="both"/>
        <w:rPr>
          <w:rFonts w:ascii="Calibri" w:eastAsia="Calibri" w:hAnsi="Calibri" w:cs="Arial"/>
          <w:b/>
          <w:bCs/>
          <w:i/>
          <w:szCs w:val="22"/>
          <w:lang w:eastAsia="en-US"/>
        </w:rPr>
      </w:pPr>
      <w:r>
        <w:rPr>
          <w:rFonts w:ascii="Calibri" w:eastAsia="Calibri" w:hAnsi="Calibri" w:cs="Arial"/>
          <w:b/>
          <w:bCs/>
          <w:i/>
          <w:iCs/>
          <w:szCs w:val="22"/>
          <w:lang w:eastAsia="en-US"/>
        </w:rPr>
        <w:t>Un candidat ne peut être</w:t>
      </w:r>
      <w:r w:rsidR="00806A6D" w:rsidRPr="001F5F87">
        <w:rPr>
          <w:rFonts w:ascii="Calibri" w:eastAsia="Calibri" w:hAnsi="Calibri" w:cs="Arial"/>
          <w:b/>
          <w:bCs/>
          <w:i/>
          <w:iCs/>
          <w:szCs w:val="22"/>
          <w:lang w:eastAsia="en-US"/>
        </w:rPr>
        <w:t xml:space="preserve"> retenu</w:t>
      </w:r>
      <w:r w:rsidR="008317E0">
        <w:rPr>
          <w:rFonts w:ascii="Calibri" w:eastAsia="Calibri" w:hAnsi="Calibri" w:cs="Arial"/>
          <w:b/>
          <w:bCs/>
          <w:i/>
          <w:iCs/>
          <w:szCs w:val="22"/>
          <w:lang w:eastAsia="en-US"/>
        </w:rPr>
        <w:t xml:space="preserve"> à l’issue de la phase d’analyse des candidatures</w:t>
      </w:r>
      <w:r w:rsidR="00806A6D" w:rsidRPr="001F5F87">
        <w:rPr>
          <w:rFonts w:ascii="Calibri" w:eastAsia="Calibri" w:hAnsi="Calibri" w:cs="Arial"/>
          <w:b/>
          <w:bCs/>
          <w:i/>
          <w:iCs/>
          <w:szCs w:val="22"/>
          <w:lang w:eastAsia="en-US"/>
        </w:rPr>
        <w:t xml:space="preserve"> que sous réserve que celui</w:t>
      </w:r>
      <w:r w:rsidR="008317E0">
        <w:rPr>
          <w:rFonts w:ascii="Calibri" w:eastAsia="Calibri" w:hAnsi="Calibri" w:cs="Arial"/>
          <w:b/>
          <w:bCs/>
          <w:i/>
          <w:iCs/>
          <w:szCs w:val="22"/>
          <w:lang w:eastAsia="en-US"/>
        </w:rPr>
        <w:t xml:space="preserve">-ci produise, dans un </w:t>
      </w:r>
      <w:r w:rsidR="008317E0" w:rsidRPr="008317E0">
        <w:rPr>
          <w:rFonts w:ascii="Calibri" w:eastAsia="Calibri" w:hAnsi="Calibri" w:cs="Arial"/>
          <w:b/>
          <w:bCs/>
          <w:i/>
          <w:iCs/>
          <w:szCs w:val="22"/>
          <w:u w:val="single"/>
          <w:lang w:eastAsia="en-US"/>
        </w:rPr>
        <w:t xml:space="preserve">délai </w:t>
      </w:r>
      <w:r w:rsidR="005E551D">
        <w:rPr>
          <w:rFonts w:ascii="Calibri" w:eastAsia="Calibri" w:hAnsi="Calibri" w:cs="Arial"/>
          <w:b/>
          <w:bCs/>
          <w:i/>
          <w:iCs/>
          <w:szCs w:val="22"/>
          <w:u w:val="single"/>
          <w:lang w:eastAsia="en-US"/>
        </w:rPr>
        <w:t xml:space="preserve">maximum </w:t>
      </w:r>
      <w:r w:rsidR="008317E0" w:rsidRPr="008317E0">
        <w:rPr>
          <w:rFonts w:ascii="Calibri" w:eastAsia="Calibri" w:hAnsi="Calibri" w:cs="Arial"/>
          <w:b/>
          <w:bCs/>
          <w:i/>
          <w:iCs/>
          <w:szCs w:val="22"/>
          <w:u w:val="single"/>
          <w:lang w:eastAsia="en-US"/>
        </w:rPr>
        <w:t>de 5</w:t>
      </w:r>
      <w:r w:rsidR="00806A6D" w:rsidRPr="008317E0">
        <w:rPr>
          <w:rFonts w:ascii="Calibri" w:eastAsia="Calibri" w:hAnsi="Calibri" w:cs="Arial"/>
          <w:b/>
          <w:bCs/>
          <w:i/>
          <w:iCs/>
          <w:szCs w:val="22"/>
          <w:u w:val="single"/>
          <w:lang w:eastAsia="en-US"/>
        </w:rPr>
        <w:t xml:space="preserve"> jours ouvrés à compter de la demande</w:t>
      </w:r>
      <w:r w:rsidR="00F95802">
        <w:rPr>
          <w:rFonts w:ascii="Calibri" w:eastAsia="Calibri" w:hAnsi="Calibri" w:cs="Arial"/>
          <w:b/>
          <w:bCs/>
          <w:i/>
          <w:iCs/>
          <w:szCs w:val="22"/>
          <w:lang w:eastAsia="en-US"/>
        </w:rPr>
        <w:t xml:space="preserve"> d’</w:t>
      </w:r>
      <w:r w:rsidR="00806A6D">
        <w:rPr>
          <w:rFonts w:ascii="Calibri" w:eastAsia="Calibri" w:hAnsi="Calibri" w:cs="Arial"/>
          <w:b/>
          <w:bCs/>
          <w:i/>
          <w:iCs/>
          <w:szCs w:val="22"/>
          <w:lang w:eastAsia="en-US"/>
        </w:rPr>
        <w:t>INRA</w:t>
      </w:r>
      <w:r w:rsidR="00F95802">
        <w:rPr>
          <w:rFonts w:ascii="Calibri" w:eastAsia="Calibri" w:hAnsi="Calibri" w:cs="Arial"/>
          <w:b/>
          <w:bCs/>
          <w:i/>
          <w:iCs/>
          <w:szCs w:val="22"/>
          <w:lang w:eastAsia="en-US"/>
        </w:rPr>
        <w:t>E</w:t>
      </w:r>
      <w:r w:rsidR="00806A6D" w:rsidRPr="001F5F87">
        <w:rPr>
          <w:rFonts w:ascii="Calibri" w:eastAsia="Calibri" w:hAnsi="Calibri" w:cs="Arial"/>
          <w:b/>
          <w:bCs/>
          <w:i/>
          <w:iCs/>
          <w:szCs w:val="22"/>
          <w:lang w:eastAsia="en-US"/>
        </w:rPr>
        <w:t xml:space="preserve">, les pièces suivantes : </w:t>
      </w:r>
    </w:p>
    <w:p w14:paraId="168E5FB5" w14:textId="77777777" w:rsidR="00806A6D" w:rsidRPr="001F5F87" w:rsidRDefault="00806A6D" w:rsidP="00982A39">
      <w:pPr>
        <w:spacing w:after="200" w:line="276" w:lineRule="auto"/>
        <w:contextualSpacing/>
        <w:jc w:val="both"/>
        <w:rPr>
          <w:rFonts w:ascii="Calibri" w:eastAsia="Calibri" w:hAnsi="Calibri" w:cs="Arial"/>
          <w:szCs w:val="22"/>
          <w:lang w:eastAsia="en-US"/>
        </w:rPr>
      </w:pPr>
    </w:p>
    <w:p w14:paraId="6EFA5062" w14:textId="77777777" w:rsidR="00D02AC8" w:rsidRDefault="00EE1C91" w:rsidP="001641CD">
      <w:pPr>
        <w:numPr>
          <w:ilvl w:val="2"/>
          <w:numId w:val="5"/>
        </w:numPr>
        <w:spacing w:after="200" w:line="276" w:lineRule="auto"/>
        <w:contextualSpacing/>
        <w:jc w:val="both"/>
        <w:rPr>
          <w:rFonts w:ascii="Calibri" w:eastAsia="Calibri" w:hAnsi="Calibri" w:cs="Arial"/>
          <w:szCs w:val="22"/>
          <w:lang w:eastAsia="en-US"/>
        </w:rPr>
      </w:pPr>
      <w:r>
        <w:rPr>
          <w:rFonts w:ascii="Calibri" w:eastAsia="Calibri" w:hAnsi="Calibri" w:cs="Arial"/>
          <w:szCs w:val="22"/>
          <w:lang w:eastAsia="en-US"/>
        </w:rPr>
        <w:t>La liste des salariés étrangers soumis à autorisation de travail au sens de l’article D8254-2 du code du travail.</w:t>
      </w:r>
    </w:p>
    <w:p w14:paraId="13EAB132" w14:textId="77777777" w:rsidR="00D02AC8" w:rsidRPr="00D02AC8" w:rsidRDefault="00EE1C91" w:rsidP="001641CD">
      <w:pPr>
        <w:numPr>
          <w:ilvl w:val="2"/>
          <w:numId w:val="5"/>
        </w:numPr>
        <w:spacing w:after="200" w:line="276" w:lineRule="auto"/>
        <w:contextualSpacing/>
        <w:jc w:val="both"/>
        <w:rPr>
          <w:rFonts w:ascii="Calibri" w:eastAsia="Calibri" w:hAnsi="Calibri" w:cs="Arial"/>
          <w:szCs w:val="22"/>
          <w:lang w:eastAsia="en-US"/>
        </w:rPr>
      </w:pPr>
      <w:r w:rsidRPr="00D02AC8">
        <w:rPr>
          <w:rFonts w:ascii="Calibri" w:eastAsia="Calibri" w:hAnsi="Calibri" w:cs="Arial"/>
          <w:szCs w:val="22"/>
          <w:lang w:eastAsia="en-US"/>
        </w:rPr>
        <w:t xml:space="preserve">Si le candidat est en redressement judiciaire, copie </w:t>
      </w:r>
      <w:r w:rsidR="00D02AC8" w:rsidRPr="00D02AC8">
        <w:rPr>
          <w:rFonts w:ascii="Calibri" w:eastAsia="Calibri" w:hAnsi="Calibri" w:cs="Arial"/>
          <w:szCs w:val="22"/>
          <w:lang w:eastAsia="en-US"/>
        </w:rPr>
        <w:t xml:space="preserve">du ou des jugements prononcés à cet effet, attestant de son habilitation à poursuivre son activité pendant la durée prévisible d’exécution </w:t>
      </w:r>
      <w:r w:rsidR="003A4E7E">
        <w:rPr>
          <w:rFonts w:ascii="Calibri" w:eastAsia="Calibri" w:hAnsi="Calibri" w:cs="Arial"/>
          <w:szCs w:val="22"/>
          <w:lang w:eastAsia="en-US"/>
        </w:rPr>
        <w:t>de l’accord-cadre</w:t>
      </w:r>
      <w:r w:rsidR="00D02AC8" w:rsidRPr="00D02AC8">
        <w:rPr>
          <w:rFonts w:ascii="Calibri" w:eastAsia="Calibri" w:hAnsi="Calibri" w:cs="Arial"/>
          <w:szCs w:val="22"/>
          <w:lang w:eastAsia="en-US"/>
        </w:rPr>
        <w:t xml:space="preserve"> (ou équivalent pour les sociétés non établies en France).</w:t>
      </w:r>
    </w:p>
    <w:p w14:paraId="2D9C8CBA" w14:textId="77777777" w:rsidR="00806A6D" w:rsidRPr="001F5F87" w:rsidRDefault="00806A6D" w:rsidP="00982A39">
      <w:pPr>
        <w:widowControl w:val="0"/>
        <w:tabs>
          <w:tab w:val="left" w:pos="9040"/>
        </w:tabs>
        <w:overflowPunct w:val="0"/>
        <w:autoSpaceDE w:val="0"/>
        <w:autoSpaceDN w:val="0"/>
        <w:adjustRightInd w:val="0"/>
        <w:spacing w:line="241" w:lineRule="auto"/>
        <w:ind w:right="-32"/>
        <w:jc w:val="both"/>
        <w:rPr>
          <w:rFonts w:ascii="Calibri" w:eastAsia="Calibri" w:hAnsi="Calibri" w:cs="Arial"/>
          <w:i/>
          <w:szCs w:val="22"/>
          <w:lang w:eastAsia="en-US"/>
        </w:rPr>
      </w:pPr>
    </w:p>
    <w:p w14:paraId="69CF92EF" w14:textId="77777777" w:rsidR="00D02AC8" w:rsidRDefault="00806A6D" w:rsidP="00982A39">
      <w:pPr>
        <w:widowControl w:val="0"/>
        <w:overflowPunct w:val="0"/>
        <w:autoSpaceDE w:val="0"/>
        <w:autoSpaceDN w:val="0"/>
        <w:adjustRightInd w:val="0"/>
        <w:spacing w:after="200" w:line="243" w:lineRule="auto"/>
        <w:jc w:val="both"/>
        <w:rPr>
          <w:rFonts w:ascii="Calibri" w:eastAsia="Calibri" w:hAnsi="Calibri" w:cs="Arial"/>
          <w:b/>
          <w:bCs/>
          <w:color w:val="FF0000"/>
          <w:szCs w:val="22"/>
          <w:lang w:eastAsia="en-US"/>
        </w:rPr>
      </w:pPr>
      <w:r w:rsidRPr="008317E0">
        <w:rPr>
          <w:rFonts w:ascii="Calibri" w:eastAsia="Calibri" w:hAnsi="Calibri" w:cs="Arial"/>
          <w:b/>
          <w:bCs/>
          <w:color w:val="FF0000"/>
          <w:szCs w:val="22"/>
          <w:lang w:eastAsia="en-US"/>
        </w:rPr>
        <w:t>Les soumissionnaires peuvent fournir ces pièces complémentaires dès le d</w:t>
      </w:r>
      <w:r w:rsidR="00DE48FE" w:rsidRPr="008317E0">
        <w:rPr>
          <w:rFonts w:ascii="Calibri" w:eastAsia="Calibri" w:hAnsi="Calibri" w:cs="Arial"/>
          <w:b/>
          <w:bCs/>
          <w:color w:val="FF0000"/>
          <w:szCs w:val="22"/>
          <w:lang w:eastAsia="en-US"/>
        </w:rPr>
        <w:t>ossier de candidature</w:t>
      </w:r>
      <w:r w:rsidRPr="008317E0">
        <w:rPr>
          <w:rFonts w:ascii="Calibri" w:eastAsia="Calibri" w:hAnsi="Calibri" w:cs="Arial"/>
          <w:b/>
          <w:bCs/>
          <w:color w:val="FF0000"/>
          <w:szCs w:val="22"/>
          <w:lang w:eastAsia="en-US"/>
        </w:rPr>
        <w:t xml:space="preserve"> avec l’ensemble des autres pièces </w:t>
      </w:r>
      <w:r w:rsidR="000E6611">
        <w:rPr>
          <w:rFonts w:ascii="Calibri" w:eastAsia="Calibri" w:hAnsi="Calibri" w:cs="Arial"/>
          <w:b/>
          <w:bCs/>
          <w:color w:val="FF0000"/>
          <w:szCs w:val="22"/>
          <w:lang w:eastAsia="en-US"/>
        </w:rPr>
        <w:t>demandées.</w:t>
      </w:r>
    </w:p>
    <w:p w14:paraId="5B44D315" w14:textId="77777777" w:rsidR="00806A6D" w:rsidRPr="001F5F87" w:rsidRDefault="00806A6D" w:rsidP="00982A39">
      <w:pPr>
        <w:jc w:val="both"/>
        <w:rPr>
          <w:rFonts w:ascii="Calibri" w:hAnsi="Calibri" w:cs="Arial"/>
          <w:b/>
          <w:i/>
          <w:szCs w:val="22"/>
        </w:rPr>
      </w:pPr>
      <w:r w:rsidRPr="001F5F87">
        <w:rPr>
          <w:rFonts w:ascii="Calibri" w:hAnsi="Calibri" w:cs="Arial"/>
          <w:b/>
          <w:i/>
          <w:szCs w:val="22"/>
          <w:u w:val="single"/>
        </w:rPr>
        <w:t>Important </w:t>
      </w:r>
      <w:r w:rsidRPr="001F5F87">
        <w:rPr>
          <w:rFonts w:ascii="Calibri" w:hAnsi="Calibri" w:cs="Arial"/>
          <w:b/>
          <w:i/>
          <w:szCs w:val="22"/>
        </w:rPr>
        <w:t xml:space="preserve">: </w:t>
      </w:r>
    </w:p>
    <w:p w14:paraId="7A62BAEC" w14:textId="77777777" w:rsidR="00806A6D" w:rsidRPr="001F5F87" w:rsidRDefault="00806A6D" w:rsidP="00982A39">
      <w:pPr>
        <w:jc w:val="both"/>
        <w:rPr>
          <w:rFonts w:ascii="Calibri" w:hAnsi="Calibri" w:cs="Arial"/>
          <w:b/>
          <w:i/>
          <w:szCs w:val="22"/>
        </w:rPr>
      </w:pPr>
    </w:p>
    <w:p w14:paraId="38A9D7F6" w14:textId="77777777" w:rsidR="00806A6D" w:rsidRPr="00A659CD" w:rsidRDefault="00A659CD" w:rsidP="00982A39">
      <w:pPr>
        <w:jc w:val="both"/>
        <w:rPr>
          <w:rFonts w:ascii="Calibri" w:hAnsi="Calibri" w:cs="Arial"/>
          <w:b/>
          <w:i/>
          <w:szCs w:val="22"/>
        </w:rPr>
      </w:pPr>
      <w:r w:rsidRPr="00A659CD">
        <w:rPr>
          <w:rFonts w:ascii="Calibri" w:hAnsi="Calibri" w:cs="Arial"/>
          <w:b/>
          <w:i/>
          <w:szCs w:val="22"/>
        </w:rPr>
        <w:t>Les</w:t>
      </w:r>
      <w:r>
        <w:rPr>
          <w:rFonts w:ascii="Calibri" w:hAnsi="Calibri" w:cs="Arial"/>
          <w:b/>
          <w:i/>
          <w:szCs w:val="22"/>
        </w:rPr>
        <w:t xml:space="preserve"> éléments ci-dessus </w:t>
      </w:r>
      <w:r w:rsidR="00806A6D" w:rsidRPr="00A659CD">
        <w:rPr>
          <w:rFonts w:ascii="Calibri" w:hAnsi="Calibri" w:cs="Arial"/>
          <w:b/>
          <w:i/>
          <w:szCs w:val="22"/>
        </w:rPr>
        <w:t>sont également à fournir pour</w:t>
      </w:r>
      <w:r w:rsidRPr="00A659CD">
        <w:rPr>
          <w:rFonts w:ascii="Calibri" w:hAnsi="Calibri" w:cs="Arial"/>
          <w:b/>
          <w:i/>
          <w:szCs w:val="22"/>
        </w:rPr>
        <w:t> :</w:t>
      </w:r>
    </w:p>
    <w:p w14:paraId="66CEC551" w14:textId="77777777" w:rsidR="00806A6D" w:rsidRPr="00A659CD" w:rsidRDefault="00806A6D" w:rsidP="001641CD">
      <w:pPr>
        <w:numPr>
          <w:ilvl w:val="1"/>
          <w:numId w:val="4"/>
        </w:numPr>
        <w:jc w:val="both"/>
        <w:rPr>
          <w:rFonts w:ascii="Calibri" w:hAnsi="Calibri" w:cs="Arial"/>
          <w:b/>
          <w:i/>
          <w:szCs w:val="22"/>
        </w:rPr>
      </w:pPr>
      <w:r w:rsidRPr="00A659CD">
        <w:rPr>
          <w:rFonts w:ascii="Calibri" w:hAnsi="Calibri" w:cs="Arial"/>
          <w:b/>
          <w:i/>
          <w:szCs w:val="22"/>
        </w:rPr>
        <w:t>chaque cotraitant membre du groupement</w:t>
      </w:r>
      <w:r w:rsidR="00A659CD">
        <w:rPr>
          <w:rFonts w:ascii="Calibri" w:hAnsi="Calibri" w:cs="Arial"/>
          <w:b/>
          <w:i/>
          <w:szCs w:val="22"/>
        </w:rPr>
        <w:t xml:space="preserve"> </w:t>
      </w:r>
      <w:r w:rsidRPr="00A659CD">
        <w:rPr>
          <w:rFonts w:ascii="Calibri" w:hAnsi="Calibri" w:cs="Arial"/>
          <w:b/>
          <w:i/>
          <w:szCs w:val="22"/>
        </w:rPr>
        <w:t>;</w:t>
      </w:r>
    </w:p>
    <w:p w14:paraId="2574A32C" w14:textId="515D059F" w:rsidR="00A659CD" w:rsidRPr="00A659CD" w:rsidRDefault="00806A6D" w:rsidP="001641CD">
      <w:pPr>
        <w:numPr>
          <w:ilvl w:val="1"/>
          <w:numId w:val="4"/>
        </w:numPr>
        <w:jc w:val="both"/>
        <w:rPr>
          <w:rFonts w:ascii="Calibri" w:hAnsi="Calibri" w:cs="Arial"/>
          <w:b/>
          <w:i/>
          <w:szCs w:val="22"/>
        </w:rPr>
      </w:pPr>
      <w:r w:rsidRPr="00A659CD">
        <w:rPr>
          <w:rFonts w:ascii="Calibri" w:hAnsi="Calibri" w:cs="Arial"/>
          <w:b/>
          <w:i/>
          <w:szCs w:val="22"/>
        </w:rPr>
        <w:t>chaque sous-traitant</w:t>
      </w:r>
      <w:r w:rsidR="00446725">
        <w:rPr>
          <w:rFonts w:ascii="Calibri" w:hAnsi="Calibri" w:cs="Arial"/>
          <w:b/>
          <w:i/>
          <w:szCs w:val="22"/>
        </w:rPr>
        <w:t xml:space="preserve"> identifié dès la candidature</w:t>
      </w:r>
      <w:r w:rsidRPr="00A659CD">
        <w:rPr>
          <w:rFonts w:ascii="Calibri" w:hAnsi="Calibri" w:cs="Arial"/>
          <w:b/>
          <w:i/>
          <w:szCs w:val="22"/>
        </w:rPr>
        <w:t xml:space="preserve">. </w:t>
      </w:r>
    </w:p>
    <w:p w14:paraId="06A4944C" w14:textId="77777777" w:rsidR="00806A6D" w:rsidRPr="001F5F87" w:rsidRDefault="00806A6D" w:rsidP="00982A39">
      <w:pPr>
        <w:jc w:val="both"/>
        <w:rPr>
          <w:rFonts w:ascii="Calibri" w:hAnsi="Calibri" w:cs="Arial"/>
          <w:i/>
          <w:szCs w:val="22"/>
        </w:rPr>
      </w:pPr>
    </w:p>
    <w:p w14:paraId="72D9DBC2" w14:textId="77777777" w:rsidR="00806A6D" w:rsidRPr="008F2A1B" w:rsidRDefault="00806A6D" w:rsidP="00982A39">
      <w:pPr>
        <w:jc w:val="both"/>
        <w:rPr>
          <w:rFonts w:ascii="Calibri" w:hAnsi="Calibri" w:cs="Arial"/>
          <w:i/>
          <w:szCs w:val="22"/>
        </w:rPr>
      </w:pPr>
      <w:r w:rsidRPr="008F2A1B">
        <w:rPr>
          <w:rFonts w:ascii="Calibri" w:hAnsi="Calibri" w:cs="Arial"/>
          <w:i/>
          <w:szCs w:val="22"/>
        </w:rPr>
        <w:t xml:space="preserve">De même, pour justifier de leurs capacités, les soumissionnaires peuvent faire appel aux capacités d’autres opérateurs économiques quelle que soit la nature du lien juridique les associant. </w:t>
      </w:r>
    </w:p>
    <w:p w14:paraId="2AD08B80" w14:textId="77777777" w:rsidR="00806A6D" w:rsidRPr="008F2A1B" w:rsidRDefault="00806A6D" w:rsidP="00982A39">
      <w:pPr>
        <w:jc w:val="both"/>
        <w:rPr>
          <w:rFonts w:ascii="Calibri" w:hAnsi="Calibri" w:cs="Arial"/>
          <w:i/>
          <w:szCs w:val="22"/>
        </w:rPr>
      </w:pPr>
      <w:r w:rsidRPr="008F2A1B">
        <w:rPr>
          <w:rFonts w:ascii="Calibri" w:hAnsi="Calibri" w:cs="Arial"/>
          <w:i/>
          <w:szCs w:val="22"/>
        </w:rPr>
        <w:t xml:space="preserve">Pour le cas où la nature du lien juridique les associant ne relève ni de la cotraitance ni de la sous-traitance, et en application de l’article </w:t>
      </w:r>
      <w:r w:rsidR="00F95802">
        <w:rPr>
          <w:rFonts w:ascii="Calibri" w:hAnsi="Calibri" w:cs="Arial"/>
          <w:i/>
          <w:szCs w:val="22"/>
        </w:rPr>
        <w:t>R2142-3 du code de la commande publique</w:t>
      </w:r>
      <w:r w:rsidRPr="008F2A1B">
        <w:rPr>
          <w:rFonts w:ascii="Calibri" w:hAnsi="Calibri" w:cs="Arial"/>
          <w:i/>
          <w:szCs w:val="22"/>
        </w:rPr>
        <w:t xml:space="preserve">, les soumissionnaires doivent apporter, outre l’ensemble des pièces obligatoires de candidature énumérées dans le présent article, une preuve par tout moyen approprié, justifiant qu’ils disposeront effectivement des capacités présentées à l’appui de leur candidature </w:t>
      </w:r>
      <w:r w:rsidR="00B516AB">
        <w:rPr>
          <w:rFonts w:ascii="Calibri" w:hAnsi="Calibri" w:cs="Arial"/>
          <w:i/>
          <w:szCs w:val="22"/>
        </w:rPr>
        <w:t xml:space="preserve">et dans le DC2 </w:t>
      </w:r>
      <w:r w:rsidRPr="008F2A1B">
        <w:rPr>
          <w:rFonts w:ascii="Calibri" w:hAnsi="Calibri" w:cs="Arial"/>
          <w:i/>
          <w:szCs w:val="22"/>
        </w:rPr>
        <w:t xml:space="preserve">pour la réalisation </w:t>
      </w:r>
      <w:r w:rsidR="003A4E7E" w:rsidRPr="008F2A1B">
        <w:rPr>
          <w:rFonts w:ascii="Calibri" w:hAnsi="Calibri" w:cs="Arial"/>
          <w:i/>
          <w:szCs w:val="22"/>
        </w:rPr>
        <w:t>de l’accord-cadre</w:t>
      </w:r>
      <w:r w:rsidRPr="008F2A1B">
        <w:rPr>
          <w:rFonts w:ascii="Calibri" w:hAnsi="Calibri" w:cs="Arial"/>
          <w:i/>
          <w:szCs w:val="22"/>
        </w:rPr>
        <w:t>.</w:t>
      </w:r>
    </w:p>
    <w:p w14:paraId="1D84883E" w14:textId="77777777" w:rsidR="00D32890" w:rsidRPr="00885B76" w:rsidRDefault="00D32890" w:rsidP="00982A39">
      <w:pPr>
        <w:jc w:val="both"/>
        <w:rPr>
          <w:rFonts w:ascii="Calibri" w:hAnsi="Calibri" w:cs="Calibri"/>
          <w:i/>
          <w:szCs w:val="22"/>
        </w:rPr>
      </w:pPr>
    </w:p>
    <w:p w14:paraId="006B64BB" w14:textId="6A94B435" w:rsidR="00982CF8" w:rsidRPr="00826E87" w:rsidRDefault="00982CF8" w:rsidP="00982A39">
      <w:pPr>
        <w:widowControl w:val="0"/>
        <w:autoSpaceDE w:val="0"/>
        <w:autoSpaceDN w:val="0"/>
        <w:adjustRightInd w:val="0"/>
        <w:spacing w:line="239" w:lineRule="auto"/>
        <w:ind w:left="700"/>
        <w:jc w:val="both"/>
        <w:outlineLvl w:val="2"/>
        <w:rPr>
          <w:rFonts w:ascii="Calibri" w:hAnsi="Calibri" w:cs="Calibri"/>
          <w:b/>
          <w:color w:val="808080"/>
        </w:rPr>
      </w:pPr>
      <w:bookmarkStart w:id="29" w:name="_Toc260412370"/>
      <w:bookmarkStart w:id="30" w:name="_Toc209428874"/>
      <w:r w:rsidRPr="00826E87">
        <w:rPr>
          <w:rFonts w:ascii="Calibri" w:hAnsi="Calibri" w:cs="Calibri"/>
          <w:b/>
          <w:bCs/>
          <w:iCs/>
          <w:color w:val="808080"/>
          <w:szCs w:val="22"/>
        </w:rPr>
        <w:t>7.2.2 – Pour la partie « offre »</w:t>
      </w:r>
      <w:bookmarkEnd w:id="29"/>
      <w:r w:rsidR="006C6999" w:rsidRPr="00826E87">
        <w:rPr>
          <w:rFonts w:ascii="Calibri" w:hAnsi="Calibri" w:cs="Calibri"/>
          <w:b/>
          <w:bCs/>
          <w:iCs/>
          <w:color w:val="808080"/>
          <w:szCs w:val="22"/>
        </w:rPr>
        <w:t xml:space="preserve"> </w:t>
      </w:r>
      <w:r w:rsidR="008313C5">
        <w:rPr>
          <w:rFonts w:ascii="Calibri" w:hAnsi="Calibri" w:cs="Calibri"/>
          <w:b/>
          <w:bCs/>
          <w:iCs/>
          <w:color w:val="808080"/>
          <w:szCs w:val="22"/>
        </w:rPr>
        <w:t xml:space="preserve">de la procédure et </w:t>
      </w:r>
      <w:r w:rsidR="006C6999" w:rsidRPr="00826E87">
        <w:rPr>
          <w:rFonts w:ascii="Calibri" w:hAnsi="Calibri" w:cs="Calibri"/>
          <w:b/>
          <w:bCs/>
          <w:iCs/>
          <w:color w:val="808080"/>
          <w:szCs w:val="22"/>
        </w:rPr>
        <w:t>les candidats invités à soumissionner</w:t>
      </w:r>
      <w:bookmarkEnd w:id="30"/>
    </w:p>
    <w:p w14:paraId="330401DF" w14:textId="77777777" w:rsidR="00982CF8" w:rsidRPr="00826E87" w:rsidRDefault="00982CF8" w:rsidP="00982A39">
      <w:pPr>
        <w:widowControl w:val="0"/>
        <w:autoSpaceDE w:val="0"/>
        <w:autoSpaceDN w:val="0"/>
        <w:adjustRightInd w:val="0"/>
        <w:spacing w:line="312" w:lineRule="exact"/>
        <w:jc w:val="both"/>
        <w:rPr>
          <w:rFonts w:ascii="Calibri" w:hAnsi="Calibri" w:cs="Calibri"/>
          <w:color w:val="808080"/>
        </w:rPr>
      </w:pPr>
    </w:p>
    <w:p w14:paraId="3BC89ABC" w14:textId="77777777" w:rsidR="00102EA0" w:rsidRPr="00826E87" w:rsidRDefault="00102EA0" w:rsidP="00982A39">
      <w:pPr>
        <w:widowControl w:val="0"/>
        <w:autoSpaceDE w:val="0"/>
        <w:autoSpaceDN w:val="0"/>
        <w:adjustRightInd w:val="0"/>
        <w:spacing w:line="312" w:lineRule="exact"/>
        <w:jc w:val="both"/>
        <w:rPr>
          <w:rFonts w:ascii="Calibri" w:hAnsi="Calibri" w:cs="Calibri"/>
          <w:b/>
          <w:i/>
          <w:color w:val="808080"/>
        </w:rPr>
      </w:pPr>
      <w:r w:rsidRPr="00826E87">
        <w:rPr>
          <w:rFonts w:ascii="Calibri" w:hAnsi="Calibri" w:cs="Calibri"/>
          <w:b/>
          <w:i/>
          <w:color w:val="808080"/>
        </w:rPr>
        <w:t>Contenu de l’offre</w:t>
      </w:r>
    </w:p>
    <w:p w14:paraId="19E4F1A8" w14:textId="77777777" w:rsidR="00102EA0" w:rsidRPr="00826E87" w:rsidRDefault="00102EA0" w:rsidP="00982A39">
      <w:pPr>
        <w:widowControl w:val="0"/>
        <w:autoSpaceDE w:val="0"/>
        <w:autoSpaceDN w:val="0"/>
        <w:adjustRightInd w:val="0"/>
        <w:spacing w:line="312" w:lineRule="exact"/>
        <w:jc w:val="both"/>
        <w:rPr>
          <w:rFonts w:ascii="Calibri" w:hAnsi="Calibri" w:cs="Calibri"/>
          <w:b/>
          <w:i/>
          <w:color w:val="808080"/>
        </w:rPr>
      </w:pPr>
    </w:p>
    <w:p w14:paraId="7F17839B" w14:textId="77777777" w:rsidR="00982CF8" w:rsidRPr="00826E87" w:rsidRDefault="00982CF8" w:rsidP="00982A39">
      <w:pPr>
        <w:widowControl w:val="0"/>
        <w:autoSpaceDE w:val="0"/>
        <w:autoSpaceDN w:val="0"/>
        <w:adjustRightInd w:val="0"/>
        <w:jc w:val="both"/>
        <w:rPr>
          <w:rFonts w:ascii="Calibri" w:hAnsi="Calibri" w:cs="Calibri"/>
          <w:color w:val="808080"/>
        </w:rPr>
      </w:pPr>
      <w:r w:rsidRPr="00826E87">
        <w:rPr>
          <w:rFonts w:ascii="Calibri" w:hAnsi="Calibri" w:cs="Calibri"/>
          <w:bCs/>
          <w:color w:val="808080"/>
          <w:szCs w:val="22"/>
        </w:rPr>
        <w:t>Le dossie</w:t>
      </w:r>
      <w:r w:rsidR="006A68D3" w:rsidRPr="00826E87">
        <w:rPr>
          <w:rFonts w:ascii="Calibri" w:hAnsi="Calibri" w:cs="Calibri"/>
          <w:bCs/>
          <w:color w:val="808080"/>
          <w:szCs w:val="22"/>
        </w:rPr>
        <w:t xml:space="preserve">r à remettre par chaque </w:t>
      </w:r>
      <w:r w:rsidR="006543A3" w:rsidRPr="00826E87">
        <w:rPr>
          <w:rFonts w:ascii="Calibri" w:hAnsi="Calibri" w:cs="Calibri"/>
          <w:bCs/>
          <w:color w:val="808080"/>
          <w:szCs w:val="22"/>
        </w:rPr>
        <w:t xml:space="preserve">candidat retenu </w:t>
      </w:r>
      <w:r w:rsidR="008161AA">
        <w:rPr>
          <w:rFonts w:ascii="Calibri" w:hAnsi="Calibri" w:cs="Calibri"/>
          <w:bCs/>
          <w:color w:val="808080"/>
          <w:szCs w:val="22"/>
        </w:rPr>
        <w:t>à l’issue</w:t>
      </w:r>
      <w:r w:rsidR="006543A3" w:rsidRPr="00826E87">
        <w:rPr>
          <w:rFonts w:ascii="Calibri" w:hAnsi="Calibri" w:cs="Calibri"/>
          <w:bCs/>
          <w:color w:val="808080"/>
          <w:szCs w:val="22"/>
        </w:rPr>
        <w:t xml:space="preserve"> de la première phase de procédure </w:t>
      </w:r>
      <w:r w:rsidRPr="00826E87">
        <w:rPr>
          <w:rFonts w:ascii="Calibri" w:hAnsi="Calibri" w:cs="Calibri"/>
          <w:bCs/>
          <w:color w:val="808080"/>
          <w:szCs w:val="22"/>
        </w:rPr>
        <w:t>d</w:t>
      </w:r>
      <w:r w:rsidR="006543A3" w:rsidRPr="00826E87">
        <w:rPr>
          <w:rFonts w:ascii="Calibri" w:hAnsi="Calibri" w:cs="Calibri"/>
          <w:bCs/>
          <w:color w:val="808080"/>
          <w:szCs w:val="22"/>
        </w:rPr>
        <w:t>evra</w:t>
      </w:r>
      <w:r w:rsidRPr="00826E87">
        <w:rPr>
          <w:rFonts w:ascii="Calibri" w:hAnsi="Calibri" w:cs="Calibri"/>
          <w:bCs/>
          <w:color w:val="808080"/>
          <w:szCs w:val="22"/>
        </w:rPr>
        <w:t xml:space="preserve"> comporter :</w:t>
      </w:r>
    </w:p>
    <w:p w14:paraId="76FB8FE2" w14:textId="080C11F4" w:rsidR="0C3DC8FA" w:rsidRDefault="0C3DC8FA" w:rsidP="0C3DC8FA">
      <w:pPr>
        <w:pStyle w:val="Texte"/>
        <w:numPr>
          <w:ilvl w:val="0"/>
          <w:numId w:val="11"/>
        </w:numPr>
        <w:spacing w:before="120" w:after="120" w:line="276" w:lineRule="auto"/>
        <w:rPr>
          <w:rFonts w:ascii="Calibri" w:hAnsi="Calibri" w:cs="Calibri"/>
          <w:color w:val="808080" w:themeColor="text1" w:themeTint="7F"/>
        </w:rPr>
      </w:pPr>
      <w:r w:rsidRPr="0C3DC8FA">
        <w:rPr>
          <w:rFonts w:ascii="Calibri" w:hAnsi="Calibri" w:cs="Calibri"/>
          <w:color w:val="808080" w:themeColor="text1" w:themeTint="7F"/>
        </w:rPr>
        <w:t xml:space="preserve">L’Acte d’Engagement (Attri1) complété et signé </w:t>
      </w:r>
    </w:p>
    <w:p w14:paraId="40445422" w14:textId="20A1354E" w:rsidR="00B516AB" w:rsidRPr="00F76AFE" w:rsidRDefault="0C3DC8FA" w:rsidP="0C3DC8FA">
      <w:pPr>
        <w:pStyle w:val="Texte"/>
        <w:numPr>
          <w:ilvl w:val="0"/>
          <w:numId w:val="11"/>
        </w:numPr>
        <w:spacing w:before="120" w:after="120" w:line="276" w:lineRule="auto"/>
        <w:rPr>
          <w:rFonts w:ascii="Calibri" w:hAnsi="Calibri" w:cs="Calibri"/>
          <w:color w:val="808080" w:themeColor="text1" w:themeTint="7F"/>
        </w:rPr>
      </w:pPr>
      <w:bookmarkStart w:id="31" w:name="_Hlk120692027"/>
      <w:bookmarkEnd w:id="31"/>
      <w:r w:rsidRPr="0C3DC8FA">
        <w:rPr>
          <w:rFonts w:ascii="Calibri" w:hAnsi="Calibri" w:cs="Calibri"/>
          <w:color w:val="808080" w:themeColor="text1" w:themeTint="7F"/>
        </w:rPr>
        <w:lastRenderedPageBreak/>
        <w:t>Le bordereau des prix unitaires (BPU) complété</w:t>
      </w:r>
    </w:p>
    <w:p w14:paraId="02629B94" w14:textId="2D215FE8" w:rsidR="00B516AB" w:rsidRPr="00F76AFE" w:rsidRDefault="0C3DC8FA" w:rsidP="0C3DC8FA">
      <w:pPr>
        <w:pStyle w:val="Texte"/>
        <w:numPr>
          <w:ilvl w:val="0"/>
          <w:numId w:val="11"/>
        </w:numPr>
        <w:spacing w:before="120" w:after="120" w:line="276" w:lineRule="auto"/>
        <w:rPr>
          <w:color w:val="808080" w:themeColor="text1" w:themeTint="7F"/>
        </w:rPr>
      </w:pPr>
      <w:r w:rsidRPr="0C3DC8FA">
        <w:rPr>
          <w:rFonts w:ascii="Calibri" w:hAnsi="Calibri" w:cs="Calibri"/>
          <w:color w:val="808080" w:themeColor="text1" w:themeTint="7F"/>
        </w:rPr>
        <w:t>L’Offre technique du Titulaire comprenant notamment son mémoire technique et son Plan d’assurance sécurité (PAS) qui peut intégrer la Politique de sécurité du SI du titulaire (PSSI). Le candidat pourra fournir son Plan d’assurance qualité type en complément de son mémoire,</w:t>
      </w:r>
    </w:p>
    <w:p w14:paraId="1BF737F6" w14:textId="5D7E3D5D" w:rsidR="008161AA" w:rsidRPr="00F76AFE" w:rsidRDefault="0C3DC8FA" w:rsidP="001641CD">
      <w:pPr>
        <w:widowControl w:val="0"/>
        <w:numPr>
          <w:ilvl w:val="0"/>
          <w:numId w:val="11"/>
        </w:numPr>
        <w:overflowPunct w:val="0"/>
        <w:autoSpaceDE w:val="0"/>
        <w:autoSpaceDN w:val="0"/>
        <w:adjustRightInd w:val="0"/>
        <w:spacing w:line="241" w:lineRule="auto"/>
        <w:jc w:val="both"/>
        <w:rPr>
          <w:rFonts w:ascii="Calibri" w:hAnsi="Calibri" w:cs="Calibri"/>
          <w:color w:val="808080"/>
        </w:rPr>
      </w:pPr>
      <w:r w:rsidRPr="0C3DC8FA">
        <w:rPr>
          <w:rFonts w:ascii="Calibri" w:hAnsi="Calibri" w:cs="Calibri"/>
          <w:color w:val="808080" w:themeColor="text1" w:themeTint="7F"/>
        </w:rPr>
        <w:t>Les CV des intervenants pressentis pour l’exécution de l’accord-cadre sur la base de</w:t>
      </w:r>
      <w:r w:rsidR="00446725">
        <w:rPr>
          <w:rFonts w:ascii="Calibri" w:hAnsi="Calibri" w:cs="Calibri"/>
          <w:color w:val="808080" w:themeColor="text1" w:themeTint="7F"/>
        </w:rPr>
        <w:t>s profils listés au BPU</w:t>
      </w:r>
      <w:r w:rsidRPr="0C3DC8FA">
        <w:rPr>
          <w:rFonts w:ascii="Calibri" w:hAnsi="Calibri" w:cs="Calibri"/>
          <w:color w:val="808080" w:themeColor="text1" w:themeTint="7F"/>
        </w:rPr>
        <w:t>. Les CV présentent les compétences, qualifications, certifications et l’expérience des intervenants, ainsi que des exemples de prestations similaires réalisées par les intervenants. Ces CV seront constitutifs des profils types en cas de remplacement des intervenants pendant l’exécution de l’accord-cadre ;</w:t>
      </w:r>
    </w:p>
    <w:p w14:paraId="762A9EE0" w14:textId="77777777" w:rsidR="008161AA" w:rsidRPr="001641CD" w:rsidRDefault="008161AA" w:rsidP="008161AA">
      <w:pPr>
        <w:widowControl w:val="0"/>
        <w:autoSpaceDE w:val="0"/>
        <w:autoSpaceDN w:val="0"/>
        <w:adjustRightInd w:val="0"/>
        <w:ind w:left="720"/>
        <w:jc w:val="both"/>
        <w:rPr>
          <w:rFonts w:ascii="Calibri" w:hAnsi="Calibri" w:cs="Calibri"/>
          <w:color w:val="808080"/>
        </w:rPr>
      </w:pPr>
    </w:p>
    <w:p w14:paraId="5C1DE54B" w14:textId="77777777" w:rsidR="008161AA" w:rsidRPr="001641CD" w:rsidRDefault="0C3DC8FA" w:rsidP="001641CD">
      <w:pPr>
        <w:widowControl w:val="0"/>
        <w:numPr>
          <w:ilvl w:val="0"/>
          <w:numId w:val="11"/>
        </w:numPr>
        <w:autoSpaceDE w:val="0"/>
        <w:autoSpaceDN w:val="0"/>
        <w:adjustRightInd w:val="0"/>
        <w:jc w:val="both"/>
        <w:rPr>
          <w:rFonts w:ascii="Calibri" w:hAnsi="Calibri" w:cs="Calibri"/>
          <w:color w:val="808080"/>
        </w:rPr>
      </w:pPr>
      <w:r w:rsidRPr="0C3DC8FA">
        <w:rPr>
          <w:rFonts w:ascii="Calibri" w:hAnsi="Calibri" w:cs="Calibri"/>
          <w:color w:val="808080" w:themeColor="text1" w:themeTint="7F"/>
        </w:rPr>
        <w:t>Un RIB.</w:t>
      </w:r>
    </w:p>
    <w:p w14:paraId="01F25A12" w14:textId="77777777" w:rsidR="008161AA" w:rsidRPr="001641CD" w:rsidRDefault="008161AA" w:rsidP="008161AA">
      <w:pPr>
        <w:pStyle w:val="Texte"/>
        <w:spacing w:before="120" w:after="120" w:line="276" w:lineRule="auto"/>
        <w:ind w:left="1065"/>
        <w:rPr>
          <w:rFonts w:ascii="Calibri" w:hAnsi="Calibri" w:cs="Calibri"/>
          <w:color w:val="808080"/>
          <w:highlight w:val="cyan"/>
        </w:rPr>
      </w:pPr>
    </w:p>
    <w:p w14:paraId="497626A0" w14:textId="77777777" w:rsidR="00102EA0" w:rsidRPr="00826E87" w:rsidRDefault="00102EA0" w:rsidP="008161AA">
      <w:pPr>
        <w:widowControl w:val="0"/>
        <w:autoSpaceDE w:val="0"/>
        <w:autoSpaceDN w:val="0"/>
        <w:adjustRightInd w:val="0"/>
        <w:jc w:val="both"/>
        <w:rPr>
          <w:rFonts w:ascii="Calibri" w:hAnsi="Calibri" w:cs="Calibri"/>
          <w:color w:val="808080"/>
        </w:rPr>
      </w:pPr>
    </w:p>
    <w:p w14:paraId="54B4A9E8" w14:textId="77777777" w:rsidR="00102EA0" w:rsidRPr="004B2D5D" w:rsidRDefault="00102EA0" w:rsidP="009743C1">
      <w:pPr>
        <w:rPr>
          <w:rFonts w:ascii="Calibri" w:hAnsi="Calibri" w:cs="Calibri"/>
          <w:b/>
          <w:i/>
          <w:color w:val="808080"/>
        </w:rPr>
      </w:pPr>
      <w:bookmarkStart w:id="32" w:name="_Toc260412358"/>
      <w:r w:rsidRPr="004B2D5D">
        <w:rPr>
          <w:rFonts w:ascii="Calibri" w:hAnsi="Calibri" w:cs="Calibri"/>
          <w:b/>
          <w:i/>
          <w:color w:val="808080"/>
        </w:rPr>
        <w:t>Offre de base</w:t>
      </w:r>
      <w:bookmarkEnd w:id="32"/>
    </w:p>
    <w:p w14:paraId="31E71BB3" w14:textId="77777777" w:rsidR="00102EA0" w:rsidRPr="004B2D5D" w:rsidRDefault="00102EA0" w:rsidP="00102EA0">
      <w:pPr>
        <w:widowControl w:val="0"/>
        <w:autoSpaceDE w:val="0"/>
        <w:autoSpaceDN w:val="0"/>
        <w:adjustRightInd w:val="0"/>
        <w:spacing w:line="309" w:lineRule="exact"/>
        <w:jc w:val="both"/>
        <w:rPr>
          <w:rFonts w:ascii="Calibri" w:hAnsi="Calibri" w:cs="Calibri"/>
          <w:color w:val="808080"/>
        </w:rPr>
      </w:pPr>
    </w:p>
    <w:p w14:paraId="0A1E6385" w14:textId="6F312F42" w:rsidR="00102EA0" w:rsidRPr="004B2D5D" w:rsidRDefault="00102EA0" w:rsidP="00102EA0">
      <w:pPr>
        <w:widowControl w:val="0"/>
        <w:overflowPunct w:val="0"/>
        <w:autoSpaceDE w:val="0"/>
        <w:autoSpaceDN w:val="0"/>
        <w:adjustRightInd w:val="0"/>
        <w:spacing w:line="242" w:lineRule="auto"/>
        <w:jc w:val="both"/>
        <w:rPr>
          <w:rFonts w:ascii="Calibri" w:hAnsi="Calibri" w:cs="Calibri"/>
          <w:bCs/>
          <w:color w:val="808080"/>
          <w:szCs w:val="22"/>
        </w:rPr>
      </w:pPr>
      <w:r w:rsidRPr="004B2D5D">
        <w:rPr>
          <w:rFonts w:ascii="Calibri" w:hAnsi="Calibri" w:cs="Calibri"/>
          <w:bCs/>
          <w:color w:val="808080"/>
          <w:szCs w:val="22"/>
        </w:rPr>
        <w:t xml:space="preserve">Les soumissionnaires devront impérativement répondre à l’ensemble des prestations </w:t>
      </w:r>
      <w:r w:rsidR="00A6506A" w:rsidRPr="004B2D5D">
        <w:rPr>
          <w:rFonts w:ascii="Calibri" w:hAnsi="Calibri" w:cs="Calibri"/>
          <w:bCs/>
          <w:color w:val="808080"/>
          <w:szCs w:val="22"/>
        </w:rPr>
        <w:t>demandées</w:t>
      </w:r>
      <w:r w:rsidR="00A6506A">
        <w:rPr>
          <w:rFonts w:ascii="Calibri" w:hAnsi="Calibri" w:cs="Calibri"/>
          <w:bCs/>
          <w:color w:val="808080"/>
          <w:szCs w:val="22"/>
        </w:rPr>
        <w:t>.</w:t>
      </w:r>
      <w:r w:rsidR="005C41EB">
        <w:rPr>
          <w:rFonts w:ascii="Calibri" w:hAnsi="Calibri" w:cs="Calibri"/>
          <w:bCs/>
          <w:color w:val="808080"/>
          <w:szCs w:val="22"/>
        </w:rPr>
        <w:t xml:space="preserve"> </w:t>
      </w:r>
      <w:r w:rsidR="005C41EB" w:rsidRPr="005C41EB">
        <w:rPr>
          <w:rFonts w:ascii="Calibri" w:hAnsi="Calibri" w:cs="Calibri"/>
          <w:bCs/>
          <w:color w:val="808080"/>
          <w:szCs w:val="22"/>
        </w:rPr>
        <w:t xml:space="preserve">Il est rappelé que les candidats acceptent sans restriction ni réserve les documents régissant l’accord-cadre, notamment le CCAP </w:t>
      </w:r>
      <w:r w:rsidR="008161AA">
        <w:rPr>
          <w:rFonts w:ascii="Calibri" w:hAnsi="Calibri" w:cs="Calibri"/>
          <w:bCs/>
          <w:color w:val="808080"/>
          <w:szCs w:val="22"/>
        </w:rPr>
        <w:t>et</w:t>
      </w:r>
      <w:r w:rsidR="005C41EB" w:rsidRPr="005C41EB">
        <w:rPr>
          <w:rFonts w:ascii="Calibri" w:hAnsi="Calibri" w:cs="Calibri"/>
          <w:bCs/>
          <w:color w:val="808080"/>
          <w:szCs w:val="22"/>
        </w:rPr>
        <w:t xml:space="preserve"> le CCTP.</w:t>
      </w:r>
    </w:p>
    <w:p w14:paraId="4ADC8F5A" w14:textId="77777777" w:rsidR="00102EA0" w:rsidRPr="004B2D5D" w:rsidRDefault="00102EA0" w:rsidP="00102EA0">
      <w:pPr>
        <w:widowControl w:val="0"/>
        <w:autoSpaceDE w:val="0"/>
        <w:autoSpaceDN w:val="0"/>
        <w:adjustRightInd w:val="0"/>
        <w:spacing w:line="294" w:lineRule="exact"/>
        <w:jc w:val="both"/>
        <w:rPr>
          <w:rFonts w:ascii="Calibri" w:hAnsi="Calibri" w:cs="Calibri"/>
          <w:color w:val="808080"/>
        </w:rPr>
      </w:pPr>
    </w:p>
    <w:p w14:paraId="0A7445B7" w14:textId="77777777" w:rsidR="00102EA0" w:rsidRPr="004B2D5D" w:rsidRDefault="00102EA0" w:rsidP="009743C1">
      <w:pPr>
        <w:rPr>
          <w:rFonts w:ascii="Calibri" w:hAnsi="Calibri" w:cs="Calibri"/>
          <w:b/>
          <w:i/>
          <w:color w:val="808080"/>
        </w:rPr>
      </w:pPr>
      <w:bookmarkStart w:id="33" w:name="_Toc260412360"/>
      <w:r w:rsidRPr="004B2D5D">
        <w:rPr>
          <w:rFonts w:ascii="Calibri" w:hAnsi="Calibri" w:cs="Calibri"/>
          <w:b/>
          <w:i/>
          <w:color w:val="808080"/>
        </w:rPr>
        <w:t>Variantes</w:t>
      </w:r>
      <w:bookmarkEnd w:id="33"/>
    </w:p>
    <w:p w14:paraId="29A3450A" w14:textId="77777777" w:rsidR="00102EA0" w:rsidRPr="004B2D5D" w:rsidRDefault="00102EA0" w:rsidP="00102EA0">
      <w:pPr>
        <w:widowControl w:val="0"/>
        <w:autoSpaceDE w:val="0"/>
        <w:autoSpaceDN w:val="0"/>
        <w:adjustRightInd w:val="0"/>
        <w:spacing w:line="312" w:lineRule="exact"/>
        <w:jc w:val="both"/>
        <w:rPr>
          <w:rFonts w:ascii="Calibri" w:hAnsi="Calibri" w:cs="Calibri"/>
          <w:color w:val="808080"/>
        </w:rPr>
      </w:pPr>
    </w:p>
    <w:p w14:paraId="779C5603" w14:textId="77777777" w:rsidR="00102EA0" w:rsidRPr="004B2D5D" w:rsidRDefault="00102EA0" w:rsidP="00102EA0">
      <w:pPr>
        <w:widowControl w:val="0"/>
        <w:autoSpaceDE w:val="0"/>
        <w:autoSpaceDN w:val="0"/>
        <w:adjustRightInd w:val="0"/>
        <w:jc w:val="both"/>
        <w:rPr>
          <w:rFonts w:ascii="Calibri" w:hAnsi="Calibri" w:cs="Calibri"/>
          <w:color w:val="808080"/>
        </w:rPr>
      </w:pPr>
      <w:r w:rsidRPr="004B2D5D">
        <w:rPr>
          <w:rFonts w:ascii="Calibri" w:hAnsi="Calibri" w:cs="Calibri"/>
          <w:bCs/>
          <w:color w:val="808080"/>
          <w:szCs w:val="22"/>
        </w:rPr>
        <w:t>Les variantes à l’initiative des candidats ne sont pas autorisées.</w:t>
      </w:r>
      <w:r w:rsidR="008161AA">
        <w:rPr>
          <w:rFonts w:ascii="Calibri" w:hAnsi="Calibri" w:cs="Calibri"/>
          <w:bCs/>
          <w:color w:val="808080"/>
          <w:szCs w:val="22"/>
        </w:rPr>
        <w:t xml:space="preserve"> Les candidats peuvent cependant ajouter des lignes au BPU si des prestations indispensables manquaient au regard du besoin exprimé dans le CCTP. Le candidat informe explicitement INRAE des ajouts pratiqués et les fait apparaître via des lignes libellées en rouge </w:t>
      </w:r>
      <w:r w:rsidR="0041417E">
        <w:rPr>
          <w:rFonts w:ascii="Calibri" w:hAnsi="Calibri" w:cs="Calibri"/>
          <w:bCs/>
          <w:color w:val="808080"/>
          <w:szCs w:val="22"/>
        </w:rPr>
        <w:t xml:space="preserve">ou autre marquage identifiable </w:t>
      </w:r>
      <w:r w:rsidR="008161AA">
        <w:rPr>
          <w:rFonts w:ascii="Calibri" w:hAnsi="Calibri" w:cs="Calibri"/>
          <w:bCs/>
          <w:color w:val="808080"/>
          <w:szCs w:val="22"/>
        </w:rPr>
        <w:t>dans le BPU ainsi complété.</w:t>
      </w:r>
    </w:p>
    <w:p w14:paraId="439CB8EF" w14:textId="77777777" w:rsidR="00102EA0" w:rsidRPr="004B2D5D" w:rsidRDefault="00102EA0" w:rsidP="00102EA0">
      <w:pPr>
        <w:widowControl w:val="0"/>
        <w:autoSpaceDE w:val="0"/>
        <w:autoSpaceDN w:val="0"/>
        <w:adjustRightInd w:val="0"/>
        <w:spacing w:line="294" w:lineRule="exact"/>
        <w:jc w:val="both"/>
        <w:rPr>
          <w:rFonts w:ascii="Calibri" w:hAnsi="Calibri" w:cs="Calibri"/>
          <w:color w:val="808080"/>
        </w:rPr>
      </w:pPr>
    </w:p>
    <w:p w14:paraId="6E6F8ECD" w14:textId="77777777" w:rsidR="00102EA0" w:rsidRPr="004B2D5D" w:rsidRDefault="00102EA0" w:rsidP="009743C1">
      <w:pPr>
        <w:rPr>
          <w:rFonts w:ascii="Calibri" w:hAnsi="Calibri" w:cs="Calibri"/>
          <w:b/>
          <w:i/>
          <w:color w:val="808080"/>
        </w:rPr>
      </w:pPr>
      <w:bookmarkStart w:id="34" w:name="_Toc260412361"/>
      <w:r w:rsidRPr="004B2D5D">
        <w:rPr>
          <w:rFonts w:ascii="Calibri" w:hAnsi="Calibri" w:cs="Calibri"/>
          <w:b/>
          <w:i/>
          <w:color w:val="808080"/>
        </w:rPr>
        <w:t>Avance</w:t>
      </w:r>
      <w:bookmarkEnd w:id="34"/>
    </w:p>
    <w:p w14:paraId="48C6307B" w14:textId="77777777" w:rsidR="00102EA0" w:rsidRPr="00826E87" w:rsidRDefault="00102EA0" w:rsidP="00102EA0">
      <w:pPr>
        <w:widowControl w:val="0"/>
        <w:autoSpaceDE w:val="0"/>
        <w:autoSpaceDN w:val="0"/>
        <w:adjustRightInd w:val="0"/>
        <w:spacing w:line="312" w:lineRule="exact"/>
        <w:jc w:val="both"/>
        <w:rPr>
          <w:rFonts w:ascii="Calibri" w:hAnsi="Calibri" w:cs="Calibri"/>
          <w:color w:val="808080"/>
        </w:rPr>
      </w:pPr>
    </w:p>
    <w:p w14:paraId="763EA8A3" w14:textId="77777777" w:rsidR="00102EA0" w:rsidRDefault="005C41EB" w:rsidP="00102EA0">
      <w:pPr>
        <w:widowControl w:val="0"/>
        <w:autoSpaceDE w:val="0"/>
        <w:autoSpaceDN w:val="0"/>
        <w:adjustRightInd w:val="0"/>
        <w:spacing w:line="286" w:lineRule="exact"/>
        <w:jc w:val="both"/>
        <w:rPr>
          <w:rFonts w:ascii="Calibri" w:hAnsi="Calibri" w:cs="Calibri"/>
        </w:rPr>
      </w:pPr>
      <w:r w:rsidRPr="005C41EB">
        <w:rPr>
          <w:rFonts w:ascii="Calibri" w:hAnsi="Calibri" w:cs="Calibri"/>
          <w:bCs/>
          <w:color w:val="808080"/>
          <w:szCs w:val="22"/>
        </w:rPr>
        <w:t>Les soumissionnaires devront indiquer dans l’Acte d’Engagement (ATTRI1), s’ils acceptent ou refusent le bénéfice de l’avance prévue aux articles R2191-16 à 19 du code de la commande publique.</w:t>
      </w:r>
    </w:p>
    <w:p w14:paraId="5CD859C4" w14:textId="77777777" w:rsidR="00102EA0" w:rsidRPr="00885B76" w:rsidRDefault="00102EA0" w:rsidP="00102EA0">
      <w:pPr>
        <w:widowControl w:val="0"/>
        <w:autoSpaceDE w:val="0"/>
        <w:autoSpaceDN w:val="0"/>
        <w:adjustRightInd w:val="0"/>
        <w:spacing w:line="286" w:lineRule="exact"/>
        <w:jc w:val="both"/>
        <w:rPr>
          <w:rFonts w:ascii="Calibri" w:hAnsi="Calibri" w:cs="Calibri"/>
        </w:rPr>
      </w:pPr>
    </w:p>
    <w:p w14:paraId="72F8AB69" w14:textId="77777777" w:rsidR="004656BF" w:rsidRPr="00885B76" w:rsidRDefault="004656BF" w:rsidP="00982A39">
      <w:pPr>
        <w:widowControl w:val="0"/>
        <w:autoSpaceDE w:val="0"/>
        <w:autoSpaceDN w:val="0"/>
        <w:adjustRightInd w:val="0"/>
        <w:spacing w:line="290" w:lineRule="exact"/>
        <w:jc w:val="both"/>
        <w:rPr>
          <w:rFonts w:ascii="Calibri" w:hAnsi="Calibri" w:cs="Calibri"/>
        </w:rPr>
      </w:pPr>
    </w:p>
    <w:p w14:paraId="48D4DAF9" w14:textId="77777777" w:rsidR="00982CF8" w:rsidRPr="00885B76" w:rsidRDefault="00982CF8" w:rsidP="00982A39">
      <w:pPr>
        <w:widowControl w:val="0"/>
        <w:autoSpaceDE w:val="0"/>
        <w:autoSpaceDN w:val="0"/>
        <w:adjustRightInd w:val="0"/>
        <w:jc w:val="both"/>
        <w:outlineLvl w:val="1"/>
        <w:rPr>
          <w:rFonts w:ascii="Calibri" w:hAnsi="Calibri" w:cs="Calibri"/>
          <w:b/>
          <w:bCs/>
          <w:i/>
          <w:szCs w:val="22"/>
        </w:rPr>
      </w:pPr>
      <w:bookmarkStart w:id="35" w:name="_Toc260412371"/>
      <w:bookmarkStart w:id="36" w:name="_Toc209428875"/>
      <w:r w:rsidRPr="00885B76">
        <w:rPr>
          <w:rFonts w:ascii="Calibri" w:hAnsi="Calibri" w:cs="Calibri"/>
          <w:b/>
          <w:bCs/>
          <w:i/>
          <w:szCs w:val="22"/>
        </w:rPr>
        <w:t xml:space="preserve">7.3 – Transmission et réception des </w:t>
      </w:r>
      <w:bookmarkEnd w:id="35"/>
      <w:r w:rsidR="00E70149">
        <w:rPr>
          <w:rFonts w:ascii="Calibri" w:hAnsi="Calibri" w:cs="Calibri"/>
          <w:b/>
          <w:bCs/>
          <w:i/>
          <w:szCs w:val="22"/>
        </w:rPr>
        <w:t>plis</w:t>
      </w:r>
      <w:bookmarkEnd w:id="36"/>
    </w:p>
    <w:p w14:paraId="28E157CD" w14:textId="77777777" w:rsidR="00982CF8" w:rsidRPr="00885B76" w:rsidRDefault="00982CF8" w:rsidP="00982A39">
      <w:pPr>
        <w:widowControl w:val="0"/>
        <w:autoSpaceDE w:val="0"/>
        <w:autoSpaceDN w:val="0"/>
        <w:adjustRightInd w:val="0"/>
        <w:jc w:val="both"/>
        <w:outlineLvl w:val="1"/>
        <w:rPr>
          <w:rFonts w:ascii="Calibri" w:hAnsi="Calibri" w:cs="Calibri"/>
        </w:rPr>
      </w:pPr>
    </w:p>
    <w:p w14:paraId="67F2290A" w14:textId="77777777" w:rsidR="005C41EB" w:rsidRPr="005C41EB" w:rsidRDefault="005C41EB" w:rsidP="005C41EB">
      <w:pPr>
        <w:jc w:val="both"/>
        <w:rPr>
          <w:rFonts w:ascii="Calibri" w:hAnsi="Calibri" w:cs="Arial"/>
          <w:szCs w:val="22"/>
        </w:rPr>
      </w:pPr>
      <w:r w:rsidRPr="005C41EB">
        <w:rPr>
          <w:rFonts w:ascii="Calibri" w:hAnsi="Calibri" w:cs="Arial"/>
          <w:szCs w:val="22"/>
        </w:rPr>
        <w:t>En application des articles R. 2132-7 et R. 2132-13 du Code de la Commande Publique, la transmission des candidatures et des offres se fera obligatoirement par voie électronique sur le profil d’acheteur d’INRAE (https://www.marches-publics.gouv.fr) dans les conditions exposées ci-dessous. Les soumissionnaires ont toutefois la possibilité d’y ajouter une copie de sauvegarde par voie traditionnelle (</w:t>
      </w:r>
      <w:r w:rsidR="008161AA">
        <w:rPr>
          <w:rFonts w:ascii="Calibri" w:hAnsi="Calibri" w:cs="Arial"/>
          <w:szCs w:val="22"/>
        </w:rPr>
        <w:t>clé USB remise dans une enveloppe</w:t>
      </w:r>
      <w:r w:rsidRPr="005C41EB">
        <w:rPr>
          <w:rFonts w:ascii="Calibri" w:hAnsi="Calibri" w:cs="Arial"/>
          <w:szCs w:val="22"/>
        </w:rPr>
        <w:t>).</w:t>
      </w:r>
    </w:p>
    <w:p w14:paraId="501D4F1B" w14:textId="77777777" w:rsidR="005C41EB" w:rsidRPr="005C41EB" w:rsidRDefault="005C41EB" w:rsidP="005C41EB">
      <w:pPr>
        <w:jc w:val="both"/>
        <w:rPr>
          <w:rFonts w:ascii="Calibri" w:hAnsi="Calibri" w:cs="Arial"/>
          <w:szCs w:val="22"/>
        </w:rPr>
      </w:pPr>
    </w:p>
    <w:p w14:paraId="0F709CEC" w14:textId="45C2AE47" w:rsidR="00E70149" w:rsidRPr="005E551D" w:rsidRDefault="00E70149" w:rsidP="00982A39">
      <w:pPr>
        <w:jc w:val="both"/>
        <w:rPr>
          <w:rFonts w:ascii="Calibri" w:hAnsi="Calibri" w:cs="Calibri"/>
          <w:b/>
          <w:color w:val="FF0000"/>
          <w:szCs w:val="22"/>
        </w:rPr>
      </w:pPr>
      <w:r w:rsidRPr="005E551D">
        <w:rPr>
          <w:rFonts w:ascii="Calibri" w:hAnsi="Calibri" w:cs="Calibri"/>
          <w:b/>
          <w:color w:val="FF0000"/>
          <w:szCs w:val="22"/>
        </w:rPr>
        <w:t xml:space="preserve">L’attention des candidats est attirée sur les délais de mise en ligne des plis sur le profil d’acheteur. Il est fortement recommandé d’anticiper largement l’heure de dépôt. Une </w:t>
      </w:r>
      <w:r w:rsidR="00757EB3">
        <w:rPr>
          <w:rFonts w:ascii="Calibri" w:hAnsi="Calibri" w:cs="Calibri"/>
          <w:b/>
          <w:color w:val="FF0000"/>
          <w:szCs w:val="22"/>
        </w:rPr>
        <w:t xml:space="preserve">candidature ou une </w:t>
      </w:r>
      <w:r w:rsidRPr="005E551D">
        <w:rPr>
          <w:rFonts w:ascii="Calibri" w:hAnsi="Calibri" w:cs="Calibri"/>
          <w:b/>
          <w:color w:val="FF0000"/>
          <w:szCs w:val="22"/>
        </w:rPr>
        <w:t xml:space="preserve">offre dont la fin de dépôt dépasserait l’heure limite </w:t>
      </w:r>
      <w:r w:rsidR="005E551D">
        <w:rPr>
          <w:rFonts w:ascii="Calibri" w:hAnsi="Calibri" w:cs="Calibri"/>
          <w:b/>
          <w:color w:val="FF0000"/>
          <w:szCs w:val="22"/>
        </w:rPr>
        <w:t>pourrait</w:t>
      </w:r>
      <w:r w:rsidR="008161AA">
        <w:rPr>
          <w:rFonts w:ascii="Calibri" w:hAnsi="Calibri" w:cs="Calibri"/>
          <w:b/>
          <w:color w:val="FF0000"/>
          <w:szCs w:val="22"/>
        </w:rPr>
        <w:t xml:space="preserve"> ne pas</w:t>
      </w:r>
      <w:r w:rsidRPr="005E551D">
        <w:rPr>
          <w:rFonts w:ascii="Calibri" w:hAnsi="Calibri" w:cs="Calibri"/>
          <w:b/>
          <w:color w:val="FF0000"/>
          <w:szCs w:val="22"/>
        </w:rPr>
        <w:t xml:space="preserve"> être </w:t>
      </w:r>
      <w:r w:rsidR="005E551D">
        <w:rPr>
          <w:rFonts w:ascii="Calibri" w:hAnsi="Calibri" w:cs="Calibri"/>
          <w:b/>
          <w:color w:val="FF0000"/>
          <w:szCs w:val="22"/>
        </w:rPr>
        <w:t>ouverte</w:t>
      </w:r>
      <w:r w:rsidRPr="005E551D">
        <w:rPr>
          <w:rFonts w:ascii="Calibri" w:hAnsi="Calibri" w:cs="Calibri"/>
          <w:b/>
          <w:color w:val="FF0000"/>
          <w:szCs w:val="22"/>
        </w:rPr>
        <w:t xml:space="preserve"> par INRA</w:t>
      </w:r>
      <w:r w:rsidR="005C41EB">
        <w:rPr>
          <w:rFonts w:ascii="Calibri" w:hAnsi="Calibri" w:cs="Calibri"/>
          <w:b/>
          <w:color w:val="FF0000"/>
          <w:szCs w:val="22"/>
        </w:rPr>
        <w:t>E</w:t>
      </w:r>
      <w:r w:rsidRPr="005E551D">
        <w:rPr>
          <w:rFonts w:ascii="Calibri" w:hAnsi="Calibri" w:cs="Calibri"/>
          <w:b/>
          <w:color w:val="FF0000"/>
          <w:szCs w:val="22"/>
        </w:rPr>
        <w:t>.</w:t>
      </w:r>
      <w:r w:rsidR="008161AA">
        <w:rPr>
          <w:rFonts w:ascii="Calibri" w:hAnsi="Calibri" w:cs="Calibri"/>
          <w:b/>
          <w:color w:val="FF0000"/>
          <w:szCs w:val="22"/>
        </w:rPr>
        <w:t xml:space="preserve"> </w:t>
      </w:r>
    </w:p>
    <w:p w14:paraId="6E40C29A" w14:textId="77777777" w:rsidR="004004C2" w:rsidRPr="00885B76" w:rsidRDefault="004004C2" w:rsidP="00982A39">
      <w:pPr>
        <w:jc w:val="both"/>
        <w:rPr>
          <w:rFonts w:ascii="Calibri" w:hAnsi="Calibri" w:cs="Calibri"/>
          <w:szCs w:val="22"/>
        </w:rPr>
      </w:pPr>
    </w:p>
    <w:p w14:paraId="457688FA" w14:textId="77777777" w:rsidR="004004C2" w:rsidRPr="00885B76" w:rsidRDefault="005C41EB" w:rsidP="00982A39">
      <w:pPr>
        <w:widowControl w:val="0"/>
        <w:autoSpaceDE w:val="0"/>
        <w:autoSpaceDN w:val="0"/>
        <w:adjustRightInd w:val="0"/>
        <w:spacing w:line="239" w:lineRule="auto"/>
        <w:ind w:left="700"/>
        <w:jc w:val="both"/>
        <w:outlineLvl w:val="2"/>
        <w:rPr>
          <w:rFonts w:ascii="Calibri" w:hAnsi="Calibri" w:cs="Calibri"/>
          <w:b/>
        </w:rPr>
      </w:pPr>
      <w:bookmarkStart w:id="37" w:name="_Toc209428876"/>
      <w:r>
        <w:rPr>
          <w:rFonts w:ascii="Calibri" w:hAnsi="Calibri" w:cs="Calibri"/>
          <w:b/>
          <w:bCs/>
          <w:iCs/>
          <w:szCs w:val="22"/>
        </w:rPr>
        <w:t>7.3.1 – Condition de la t</w:t>
      </w:r>
      <w:r w:rsidR="004004C2" w:rsidRPr="00885B76">
        <w:rPr>
          <w:rFonts w:ascii="Calibri" w:hAnsi="Calibri" w:cs="Calibri"/>
          <w:b/>
          <w:bCs/>
          <w:iCs/>
          <w:szCs w:val="22"/>
        </w:rPr>
        <w:t>ransmission électronique dématérialisée obligatoire</w:t>
      </w:r>
      <w:bookmarkEnd w:id="37"/>
    </w:p>
    <w:p w14:paraId="6F71C28C" w14:textId="77777777" w:rsidR="004004C2" w:rsidRPr="00885B76" w:rsidRDefault="004004C2" w:rsidP="00982A39">
      <w:pPr>
        <w:jc w:val="both"/>
        <w:rPr>
          <w:rFonts w:ascii="Calibri" w:hAnsi="Calibri" w:cs="Calibri"/>
          <w:szCs w:val="22"/>
        </w:rPr>
      </w:pPr>
    </w:p>
    <w:p w14:paraId="7A416BFE" w14:textId="77777777" w:rsidR="004979B8" w:rsidRPr="00071699" w:rsidRDefault="00633D9F" w:rsidP="00982A39">
      <w:pPr>
        <w:tabs>
          <w:tab w:val="left" w:pos="5940"/>
        </w:tabs>
        <w:jc w:val="both"/>
        <w:rPr>
          <w:rFonts w:ascii="Calibri" w:hAnsi="Calibri" w:cs="Calibri"/>
          <w:b/>
          <w:szCs w:val="22"/>
        </w:rPr>
      </w:pPr>
      <w:r w:rsidRPr="00071699">
        <w:rPr>
          <w:rFonts w:ascii="Calibri" w:hAnsi="Calibri" w:cs="Calibri"/>
          <w:b/>
          <w:szCs w:val="22"/>
        </w:rPr>
        <w:t>Les soumissionnaires disposent d’une aide technique à l’utilisation de la plateforme à l’adresse URL de la plateforme (</w:t>
      </w:r>
      <w:hyperlink r:id="rId17" w:history="1">
        <w:r w:rsidRPr="00071699">
          <w:rPr>
            <w:rFonts w:ascii="Calibri" w:hAnsi="Calibri" w:cs="Calibri"/>
            <w:b/>
            <w:color w:val="0000FF"/>
            <w:szCs w:val="22"/>
            <w:u w:val="single"/>
          </w:rPr>
          <w:t>https://www.marches-publics.gouv.fr</w:t>
        </w:r>
      </w:hyperlink>
      <w:r w:rsidR="007C7242" w:rsidRPr="00071699">
        <w:rPr>
          <w:rFonts w:ascii="Calibri" w:hAnsi="Calibri" w:cs="Calibri"/>
          <w:b/>
          <w:szCs w:val="22"/>
        </w:rPr>
        <w:t>)</w:t>
      </w:r>
      <w:r w:rsidRPr="00071699">
        <w:rPr>
          <w:rFonts w:ascii="Calibri" w:hAnsi="Calibri" w:cs="Calibri"/>
          <w:b/>
          <w:szCs w:val="22"/>
        </w:rPr>
        <w:t>.</w:t>
      </w:r>
    </w:p>
    <w:p w14:paraId="3AD8E849" w14:textId="77777777" w:rsidR="005E551D" w:rsidRPr="00885B76" w:rsidRDefault="005E551D" w:rsidP="00982A39">
      <w:pPr>
        <w:tabs>
          <w:tab w:val="left" w:pos="5940"/>
        </w:tabs>
        <w:jc w:val="both"/>
        <w:rPr>
          <w:rFonts w:ascii="Calibri" w:hAnsi="Calibri" w:cs="Calibri"/>
          <w:szCs w:val="22"/>
        </w:rPr>
      </w:pPr>
    </w:p>
    <w:p w14:paraId="2E53F97C" w14:textId="77777777" w:rsidR="00633D9F" w:rsidRPr="00885B76" w:rsidRDefault="00633D9F" w:rsidP="00982A39">
      <w:pPr>
        <w:tabs>
          <w:tab w:val="left" w:pos="5940"/>
        </w:tabs>
        <w:jc w:val="both"/>
        <w:rPr>
          <w:rFonts w:ascii="Calibri" w:hAnsi="Calibri" w:cs="Calibri"/>
          <w:szCs w:val="22"/>
        </w:rPr>
      </w:pPr>
      <w:r w:rsidRPr="00885B76">
        <w:rPr>
          <w:rFonts w:ascii="Calibri" w:hAnsi="Calibri" w:cs="Calibri"/>
          <w:szCs w:val="22"/>
          <w:u w:val="single"/>
        </w:rPr>
        <w:lastRenderedPageBreak/>
        <w:t>Horodatage</w:t>
      </w:r>
      <w:r w:rsidRPr="00885B76">
        <w:rPr>
          <w:rFonts w:ascii="Calibri" w:hAnsi="Calibri" w:cs="Calibri"/>
          <w:szCs w:val="22"/>
        </w:rPr>
        <w:t> :</w:t>
      </w:r>
    </w:p>
    <w:p w14:paraId="6696D007" w14:textId="77777777" w:rsidR="00633D9F" w:rsidRPr="00885B76" w:rsidRDefault="00633D9F" w:rsidP="00982A39">
      <w:pPr>
        <w:tabs>
          <w:tab w:val="left" w:pos="5940"/>
        </w:tabs>
        <w:jc w:val="both"/>
        <w:rPr>
          <w:rFonts w:ascii="Calibri" w:hAnsi="Calibri" w:cs="Calibri"/>
          <w:szCs w:val="22"/>
        </w:rPr>
      </w:pPr>
    </w:p>
    <w:p w14:paraId="42B78F68" w14:textId="77777777" w:rsidR="00633D9F" w:rsidRPr="00885B76" w:rsidRDefault="00633D9F" w:rsidP="00982A39">
      <w:pPr>
        <w:tabs>
          <w:tab w:val="left" w:pos="5940"/>
        </w:tabs>
        <w:jc w:val="both"/>
        <w:rPr>
          <w:rFonts w:ascii="Calibri" w:hAnsi="Calibri" w:cs="Calibri"/>
          <w:szCs w:val="22"/>
        </w:rPr>
      </w:pPr>
      <w:r w:rsidRPr="00885B76">
        <w:rPr>
          <w:rFonts w:ascii="Calibri" w:hAnsi="Calibri" w:cs="Calibri"/>
          <w:szCs w:val="22"/>
        </w:rPr>
        <w:t>Les plis transmis par voie électronique sont horodatés. La date et l’heure pris</w:t>
      </w:r>
      <w:r w:rsidR="005326AC">
        <w:rPr>
          <w:rFonts w:ascii="Calibri" w:hAnsi="Calibri" w:cs="Calibri"/>
          <w:szCs w:val="22"/>
        </w:rPr>
        <w:t>es</w:t>
      </w:r>
      <w:r w:rsidRPr="00885B76">
        <w:rPr>
          <w:rFonts w:ascii="Calibri" w:hAnsi="Calibri" w:cs="Calibri"/>
          <w:szCs w:val="22"/>
        </w:rPr>
        <w:t xml:space="preserve"> en compte pour la remise des candidatures et des offres sont celles données sur la plate-forme pour l’INRA</w:t>
      </w:r>
      <w:r w:rsidR="00675695">
        <w:rPr>
          <w:rFonts w:ascii="Calibri" w:hAnsi="Calibri" w:cs="Calibri"/>
          <w:szCs w:val="22"/>
        </w:rPr>
        <w:t>E</w:t>
      </w:r>
      <w:r w:rsidRPr="00885B76">
        <w:rPr>
          <w:rFonts w:ascii="Calibri" w:hAnsi="Calibri" w:cs="Calibri"/>
          <w:szCs w:val="22"/>
        </w:rPr>
        <w:t xml:space="preserve"> à réception des documents envoyés par les soumissionnaires.</w:t>
      </w:r>
    </w:p>
    <w:p w14:paraId="17057415" w14:textId="77777777" w:rsidR="00633D9F" w:rsidRPr="00885B76" w:rsidRDefault="00633D9F" w:rsidP="00982A39">
      <w:pPr>
        <w:tabs>
          <w:tab w:val="left" w:pos="5940"/>
        </w:tabs>
        <w:jc w:val="both"/>
        <w:rPr>
          <w:rFonts w:ascii="Calibri" w:hAnsi="Calibri" w:cs="Calibri"/>
          <w:szCs w:val="22"/>
        </w:rPr>
      </w:pPr>
    </w:p>
    <w:p w14:paraId="4743014D" w14:textId="77777777" w:rsidR="00633D9F" w:rsidRPr="00885B76" w:rsidRDefault="00633D9F" w:rsidP="00982A39">
      <w:pPr>
        <w:tabs>
          <w:tab w:val="left" w:pos="5940"/>
        </w:tabs>
        <w:jc w:val="both"/>
        <w:rPr>
          <w:rFonts w:ascii="Calibri" w:hAnsi="Calibri" w:cs="Calibri"/>
          <w:szCs w:val="22"/>
        </w:rPr>
      </w:pPr>
      <w:r w:rsidRPr="00885B76">
        <w:rPr>
          <w:rFonts w:ascii="Calibri" w:hAnsi="Calibri" w:cs="Calibri"/>
          <w:szCs w:val="22"/>
        </w:rPr>
        <w:t>Cette heure est consultable à l’adresse URL évoquée ci-dessus: (heure de Paris).</w:t>
      </w:r>
    </w:p>
    <w:p w14:paraId="7095BF3C" w14:textId="77777777" w:rsidR="00633D9F" w:rsidRPr="00885B76" w:rsidRDefault="00633D9F" w:rsidP="00982A39">
      <w:pPr>
        <w:tabs>
          <w:tab w:val="left" w:pos="5940"/>
        </w:tabs>
        <w:jc w:val="both"/>
        <w:rPr>
          <w:rFonts w:ascii="Calibri" w:hAnsi="Calibri" w:cs="Calibri"/>
          <w:szCs w:val="22"/>
        </w:rPr>
      </w:pPr>
    </w:p>
    <w:p w14:paraId="3BD65FF3" w14:textId="77777777" w:rsidR="00633D9F" w:rsidRPr="00885B76" w:rsidRDefault="00633D9F" w:rsidP="00982A39">
      <w:pPr>
        <w:tabs>
          <w:tab w:val="left" w:pos="5940"/>
        </w:tabs>
        <w:jc w:val="both"/>
        <w:rPr>
          <w:rFonts w:ascii="Calibri" w:hAnsi="Calibri" w:cs="Calibri"/>
          <w:szCs w:val="22"/>
        </w:rPr>
      </w:pPr>
      <w:r w:rsidRPr="00885B76">
        <w:rPr>
          <w:rFonts w:ascii="Calibri" w:hAnsi="Calibri" w:cs="Calibri"/>
          <w:szCs w:val="22"/>
        </w:rPr>
        <w:t>Le procédé utilisé par l’INRA</w:t>
      </w:r>
      <w:r w:rsidR="00675695">
        <w:rPr>
          <w:rFonts w:ascii="Calibri" w:hAnsi="Calibri" w:cs="Calibri"/>
          <w:szCs w:val="22"/>
        </w:rPr>
        <w:t>E</w:t>
      </w:r>
      <w:r w:rsidRPr="00885B76">
        <w:rPr>
          <w:rFonts w:ascii="Calibri" w:hAnsi="Calibri" w:cs="Calibri"/>
          <w:szCs w:val="22"/>
        </w:rPr>
        <w:t xml:space="preserve"> répond aux normes internationales pour l’horodatage (RFC 3029).</w:t>
      </w:r>
    </w:p>
    <w:p w14:paraId="2A2BD08F" w14:textId="77777777" w:rsidR="00633D9F" w:rsidRPr="00885B76" w:rsidRDefault="00633D9F" w:rsidP="00982A39">
      <w:pPr>
        <w:tabs>
          <w:tab w:val="left" w:pos="5940"/>
        </w:tabs>
        <w:jc w:val="both"/>
        <w:rPr>
          <w:rFonts w:ascii="Calibri" w:hAnsi="Calibri" w:cs="Calibri"/>
          <w:szCs w:val="22"/>
          <w:u w:val="single"/>
        </w:rPr>
      </w:pPr>
    </w:p>
    <w:p w14:paraId="6DECCB46" w14:textId="77777777" w:rsidR="00633D9F" w:rsidRPr="00885B76" w:rsidRDefault="00633D9F" w:rsidP="00982A39">
      <w:pPr>
        <w:tabs>
          <w:tab w:val="left" w:pos="5940"/>
        </w:tabs>
        <w:overflowPunct w:val="0"/>
        <w:autoSpaceDE w:val="0"/>
        <w:autoSpaceDN w:val="0"/>
        <w:adjustRightInd w:val="0"/>
        <w:jc w:val="both"/>
        <w:textAlignment w:val="baseline"/>
        <w:rPr>
          <w:rFonts w:ascii="Calibri" w:hAnsi="Calibri" w:cs="Calibri"/>
          <w:szCs w:val="22"/>
        </w:rPr>
      </w:pPr>
      <w:r w:rsidRPr="00885B76">
        <w:rPr>
          <w:rFonts w:ascii="Calibri" w:hAnsi="Calibri" w:cs="Calibri"/>
          <w:szCs w:val="22"/>
        </w:rPr>
        <w:t xml:space="preserve">Les soumissionnaires devront impérativement adresser leur candidature et leur offre dans les formats ci-après précisés, sous peine de rejet de leur candidature et de leur offre : </w:t>
      </w:r>
    </w:p>
    <w:p w14:paraId="303F27A7" w14:textId="77777777" w:rsidR="00633D9F" w:rsidRPr="00885B76" w:rsidRDefault="00633D9F" w:rsidP="00982A39">
      <w:pPr>
        <w:tabs>
          <w:tab w:val="left" w:pos="5940"/>
        </w:tabs>
        <w:jc w:val="both"/>
        <w:rPr>
          <w:rFonts w:ascii="Calibri" w:hAnsi="Calibri" w:cs="Calibri"/>
          <w:szCs w:val="22"/>
          <w:u w:val="single"/>
        </w:rPr>
      </w:pPr>
    </w:p>
    <w:p w14:paraId="01E108D0" w14:textId="77777777" w:rsidR="00633D9F" w:rsidRPr="00071699" w:rsidRDefault="00633D9F" w:rsidP="00982A39">
      <w:pPr>
        <w:tabs>
          <w:tab w:val="left" w:pos="5940"/>
        </w:tabs>
        <w:jc w:val="both"/>
        <w:rPr>
          <w:rFonts w:ascii="Calibri" w:hAnsi="Calibri" w:cs="Calibri"/>
          <w:szCs w:val="22"/>
        </w:rPr>
      </w:pPr>
      <w:r w:rsidRPr="00071699">
        <w:rPr>
          <w:rFonts w:ascii="Calibri" w:hAnsi="Calibri" w:cs="Calibri"/>
          <w:szCs w:val="22"/>
          <w:u w:val="single"/>
        </w:rPr>
        <w:t>Format des fichiers</w:t>
      </w:r>
      <w:r w:rsidRPr="00071699">
        <w:rPr>
          <w:rFonts w:ascii="Calibri" w:hAnsi="Calibri" w:cs="Calibri"/>
          <w:szCs w:val="22"/>
        </w:rPr>
        <w:t> : XLS(x), DOC(x), RTF, PPT(x), PDF, ou équivalents.</w:t>
      </w:r>
    </w:p>
    <w:p w14:paraId="311BD08E" w14:textId="77777777" w:rsidR="00633D9F" w:rsidRPr="00885B76" w:rsidRDefault="00633D9F" w:rsidP="00982A39">
      <w:pPr>
        <w:tabs>
          <w:tab w:val="left" w:pos="5940"/>
        </w:tabs>
        <w:jc w:val="both"/>
        <w:rPr>
          <w:rFonts w:ascii="Calibri" w:hAnsi="Calibri" w:cs="Calibri"/>
          <w:szCs w:val="22"/>
        </w:rPr>
      </w:pPr>
    </w:p>
    <w:p w14:paraId="131CABE3" w14:textId="77777777" w:rsidR="00633D9F" w:rsidRPr="00885B76" w:rsidRDefault="00633D9F" w:rsidP="00982A39">
      <w:pPr>
        <w:tabs>
          <w:tab w:val="left" w:pos="5940"/>
        </w:tabs>
        <w:jc w:val="both"/>
        <w:rPr>
          <w:rFonts w:ascii="Calibri" w:hAnsi="Calibri" w:cs="Calibri"/>
          <w:b/>
          <w:szCs w:val="22"/>
        </w:rPr>
      </w:pPr>
      <w:r w:rsidRPr="00885B76">
        <w:rPr>
          <w:rFonts w:ascii="Calibri" w:hAnsi="Calibri" w:cs="Calibri"/>
          <w:b/>
          <w:szCs w:val="22"/>
        </w:rPr>
        <w:t>Le soumissionnaire est invité à :</w:t>
      </w:r>
    </w:p>
    <w:p w14:paraId="4DFAD4D8" w14:textId="77777777" w:rsidR="00633D9F" w:rsidRPr="00885B76" w:rsidRDefault="00633D9F" w:rsidP="001641CD">
      <w:pPr>
        <w:numPr>
          <w:ilvl w:val="0"/>
          <w:numId w:val="2"/>
        </w:numPr>
        <w:tabs>
          <w:tab w:val="left" w:pos="720"/>
          <w:tab w:val="left" w:pos="5940"/>
        </w:tabs>
        <w:jc w:val="both"/>
        <w:rPr>
          <w:rFonts w:ascii="Calibri" w:hAnsi="Calibri" w:cs="Calibri"/>
          <w:szCs w:val="22"/>
        </w:rPr>
      </w:pPr>
      <w:r w:rsidRPr="00885B76">
        <w:rPr>
          <w:rFonts w:ascii="Calibri" w:hAnsi="Calibri" w:cs="Calibri"/>
          <w:szCs w:val="22"/>
        </w:rPr>
        <w:t xml:space="preserve">ne pas utiliser d’extension </w:t>
      </w:r>
      <w:r w:rsidRPr="00885B76">
        <w:rPr>
          <w:rFonts w:ascii="Calibri" w:hAnsi="Calibri" w:cs="Calibri"/>
          <w:i/>
          <w:szCs w:val="22"/>
        </w:rPr>
        <w:t>.exe</w:t>
      </w:r>
      <w:r w:rsidRPr="00885B76">
        <w:rPr>
          <w:rFonts w:ascii="Calibri" w:hAnsi="Calibri" w:cs="Calibri"/>
          <w:szCs w:val="22"/>
        </w:rPr>
        <w:t xml:space="preserve"> ou similaire ;</w:t>
      </w:r>
    </w:p>
    <w:p w14:paraId="2AC430D8" w14:textId="77777777" w:rsidR="00633D9F" w:rsidRPr="00885B76" w:rsidRDefault="00633D9F" w:rsidP="001641CD">
      <w:pPr>
        <w:numPr>
          <w:ilvl w:val="0"/>
          <w:numId w:val="2"/>
        </w:numPr>
        <w:tabs>
          <w:tab w:val="left" w:pos="720"/>
          <w:tab w:val="left" w:pos="5940"/>
        </w:tabs>
        <w:jc w:val="both"/>
        <w:rPr>
          <w:rFonts w:ascii="Calibri" w:hAnsi="Calibri" w:cs="Calibri"/>
          <w:szCs w:val="22"/>
        </w:rPr>
      </w:pPr>
      <w:r w:rsidRPr="00885B76">
        <w:rPr>
          <w:rFonts w:ascii="Calibri" w:hAnsi="Calibri" w:cs="Calibri"/>
          <w:szCs w:val="22"/>
        </w:rPr>
        <w:t>ne pas envoyer de fichier contenant des macros ;</w:t>
      </w:r>
    </w:p>
    <w:p w14:paraId="4392A828" w14:textId="77777777" w:rsidR="00633D9F" w:rsidRPr="000107C9" w:rsidRDefault="00633D9F" w:rsidP="001641CD">
      <w:pPr>
        <w:numPr>
          <w:ilvl w:val="0"/>
          <w:numId w:val="2"/>
        </w:numPr>
        <w:tabs>
          <w:tab w:val="left" w:pos="720"/>
          <w:tab w:val="left" w:pos="5940"/>
        </w:tabs>
        <w:jc w:val="both"/>
        <w:rPr>
          <w:rFonts w:ascii="Calibri" w:hAnsi="Calibri" w:cs="Calibri"/>
          <w:szCs w:val="22"/>
        </w:rPr>
      </w:pPr>
      <w:r w:rsidRPr="00885B76">
        <w:rPr>
          <w:rFonts w:ascii="Calibri" w:hAnsi="Calibri" w:cs="Calibri"/>
          <w:szCs w:val="22"/>
        </w:rPr>
        <w:t>vérifier que le pli comprend bien les document</w:t>
      </w:r>
      <w:r w:rsidR="000107C9">
        <w:rPr>
          <w:rFonts w:ascii="Calibri" w:hAnsi="Calibri" w:cs="Calibri"/>
          <w:szCs w:val="22"/>
        </w:rPr>
        <w:t>s demandés au format évoqué.</w:t>
      </w:r>
    </w:p>
    <w:p w14:paraId="6C49F0A1" w14:textId="77777777" w:rsidR="009B7A5D" w:rsidRPr="00885B76" w:rsidRDefault="009B7A5D" w:rsidP="00982A39">
      <w:pPr>
        <w:tabs>
          <w:tab w:val="left" w:pos="720"/>
          <w:tab w:val="left" w:pos="5940"/>
        </w:tabs>
        <w:jc w:val="both"/>
        <w:rPr>
          <w:rFonts w:ascii="Calibri" w:hAnsi="Calibri" w:cs="Calibri"/>
          <w:szCs w:val="22"/>
          <w:u w:val="single"/>
        </w:rPr>
      </w:pPr>
    </w:p>
    <w:p w14:paraId="6BA1321E" w14:textId="77777777" w:rsidR="00667985" w:rsidRDefault="009B7A5D" w:rsidP="00982A39">
      <w:pPr>
        <w:tabs>
          <w:tab w:val="left" w:pos="5940"/>
        </w:tabs>
        <w:jc w:val="both"/>
        <w:rPr>
          <w:rFonts w:ascii="Calibri" w:hAnsi="Calibri" w:cs="Arial"/>
          <w:b/>
          <w:szCs w:val="22"/>
        </w:rPr>
      </w:pPr>
      <w:r w:rsidRPr="001F5F87">
        <w:rPr>
          <w:rFonts w:ascii="Calibri" w:hAnsi="Calibri" w:cs="Arial"/>
          <w:b/>
          <w:szCs w:val="22"/>
          <w:u w:val="single"/>
        </w:rPr>
        <w:t>Signature électronique</w:t>
      </w:r>
      <w:r w:rsidRPr="001F5F87">
        <w:rPr>
          <w:rFonts w:ascii="Calibri" w:hAnsi="Calibri" w:cs="Arial"/>
          <w:b/>
          <w:szCs w:val="22"/>
        </w:rPr>
        <w:t xml:space="preserve"> : </w:t>
      </w:r>
    </w:p>
    <w:p w14:paraId="220C9CD1" w14:textId="793CEAE8" w:rsidR="00667985" w:rsidRDefault="00667985" w:rsidP="00667985">
      <w:pPr>
        <w:tabs>
          <w:tab w:val="left" w:pos="5940"/>
        </w:tabs>
        <w:jc w:val="both"/>
        <w:rPr>
          <w:rFonts w:ascii="Calibri" w:hAnsi="Calibri" w:cs="Arial"/>
          <w:b/>
          <w:szCs w:val="22"/>
        </w:rPr>
      </w:pPr>
      <w:r w:rsidRPr="00667985">
        <w:rPr>
          <w:rFonts w:ascii="Calibri" w:hAnsi="Calibri" w:cs="Arial"/>
          <w:b/>
          <w:szCs w:val="22"/>
        </w:rPr>
        <w:t>La signature du marché n’est requise que de</w:t>
      </w:r>
      <w:r w:rsidR="00446725">
        <w:rPr>
          <w:rFonts w:ascii="Calibri" w:hAnsi="Calibri" w:cs="Arial"/>
          <w:b/>
          <w:szCs w:val="22"/>
        </w:rPr>
        <w:t>s</w:t>
      </w:r>
      <w:r w:rsidRPr="00667985">
        <w:rPr>
          <w:rFonts w:ascii="Calibri" w:hAnsi="Calibri" w:cs="Arial"/>
          <w:b/>
          <w:szCs w:val="22"/>
        </w:rPr>
        <w:t xml:space="preserve"> attributaire</w:t>
      </w:r>
      <w:r w:rsidR="00446725">
        <w:rPr>
          <w:rFonts w:ascii="Calibri" w:hAnsi="Calibri" w:cs="Arial"/>
          <w:b/>
          <w:szCs w:val="22"/>
        </w:rPr>
        <w:t>s</w:t>
      </w:r>
      <w:r w:rsidRPr="00667985">
        <w:rPr>
          <w:rFonts w:ascii="Calibri" w:hAnsi="Calibri" w:cs="Arial"/>
          <w:b/>
          <w:szCs w:val="22"/>
        </w:rPr>
        <w:t xml:space="preserve"> </w:t>
      </w:r>
      <w:r w:rsidR="00446725">
        <w:rPr>
          <w:rFonts w:ascii="Calibri" w:hAnsi="Calibri" w:cs="Arial"/>
          <w:b/>
          <w:szCs w:val="22"/>
        </w:rPr>
        <w:t>de l’accord-cadre</w:t>
      </w:r>
      <w:r w:rsidRPr="00667985">
        <w:rPr>
          <w:rFonts w:ascii="Calibri" w:hAnsi="Calibri" w:cs="Arial"/>
          <w:b/>
          <w:szCs w:val="22"/>
        </w:rPr>
        <w:t xml:space="preserve">. La signature électronique est recommandée, si cela n’est pas possible la signature originale sur support papier pourra être </w:t>
      </w:r>
      <w:r w:rsidR="00446725">
        <w:rPr>
          <w:rFonts w:ascii="Calibri" w:hAnsi="Calibri" w:cs="Arial"/>
          <w:b/>
          <w:szCs w:val="22"/>
        </w:rPr>
        <w:t>mise en oeuvre</w:t>
      </w:r>
      <w:r w:rsidRPr="00667985">
        <w:rPr>
          <w:rFonts w:ascii="Calibri" w:hAnsi="Calibri" w:cs="Arial"/>
          <w:b/>
          <w:szCs w:val="22"/>
        </w:rPr>
        <w:t xml:space="preserve">. </w:t>
      </w:r>
    </w:p>
    <w:p w14:paraId="58E8B166" w14:textId="77777777" w:rsidR="00667985" w:rsidRDefault="00667985" w:rsidP="00667985">
      <w:pPr>
        <w:tabs>
          <w:tab w:val="left" w:pos="5940"/>
        </w:tabs>
        <w:jc w:val="both"/>
        <w:rPr>
          <w:rFonts w:ascii="Calibri" w:hAnsi="Calibri" w:cs="Arial"/>
          <w:b/>
          <w:szCs w:val="22"/>
        </w:rPr>
      </w:pPr>
    </w:p>
    <w:p w14:paraId="71EA8E16" w14:textId="77777777" w:rsidR="00667985" w:rsidRPr="00667985" w:rsidRDefault="00667985" w:rsidP="00667985">
      <w:pPr>
        <w:tabs>
          <w:tab w:val="left" w:pos="5940"/>
        </w:tabs>
        <w:jc w:val="both"/>
        <w:rPr>
          <w:rFonts w:ascii="Calibri" w:hAnsi="Calibri" w:cs="Arial"/>
          <w:szCs w:val="22"/>
        </w:rPr>
      </w:pPr>
      <w:r w:rsidRPr="00667985">
        <w:rPr>
          <w:rFonts w:ascii="Calibri" w:hAnsi="Calibri" w:cs="Arial"/>
          <w:szCs w:val="22"/>
        </w:rPr>
        <w:t xml:space="preserve">Elle doit émaner d'une personne habilitée à engager le candidat. </w:t>
      </w:r>
    </w:p>
    <w:p w14:paraId="4E59E1BF" w14:textId="77777777" w:rsidR="00667985" w:rsidRPr="00667985" w:rsidRDefault="00667985" w:rsidP="00667985">
      <w:pPr>
        <w:tabs>
          <w:tab w:val="left" w:pos="5940"/>
        </w:tabs>
        <w:jc w:val="both"/>
        <w:rPr>
          <w:rFonts w:ascii="Calibri" w:hAnsi="Calibri" w:cs="Arial"/>
          <w:szCs w:val="22"/>
        </w:rPr>
      </w:pPr>
      <w:r w:rsidRPr="00667985">
        <w:rPr>
          <w:rFonts w:ascii="Calibri" w:hAnsi="Calibri" w:cs="Arial"/>
          <w:szCs w:val="22"/>
        </w:rPr>
        <w:t>Cette personne est :</w:t>
      </w:r>
    </w:p>
    <w:p w14:paraId="69362AAF" w14:textId="77777777" w:rsidR="00667985" w:rsidRPr="00667985" w:rsidRDefault="00667985" w:rsidP="00667985">
      <w:pPr>
        <w:tabs>
          <w:tab w:val="left" w:pos="5940"/>
        </w:tabs>
        <w:jc w:val="both"/>
        <w:rPr>
          <w:rFonts w:ascii="Calibri" w:hAnsi="Calibri" w:cs="Arial"/>
          <w:szCs w:val="22"/>
        </w:rPr>
      </w:pPr>
      <w:r w:rsidRPr="00667985">
        <w:rPr>
          <w:rFonts w:ascii="Calibri" w:hAnsi="Calibri" w:cs="Arial"/>
          <w:szCs w:val="22"/>
        </w:rPr>
        <w:t>- Soit le représentant légal du soumissionnaire ;</w:t>
      </w:r>
    </w:p>
    <w:p w14:paraId="5E1074A8" w14:textId="77777777" w:rsidR="00667985" w:rsidRDefault="00667985" w:rsidP="00667985">
      <w:pPr>
        <w:tabs>
          <w:tab w:val="left" w:pos="5940"/>
        </w:tabs>
        <w:jc w:val="both"/>
        <w:rPr>
          <w:rFonts w:ascii="Calibri" w:hAnsi="Calibri" w:cs="Arial"/>
          <w:szCs w:val="22"/>
        </w:rPr>
      </w:pPr>
      <w:r w:rsidRPr="00667985">
        <w:rPr>
          <w:rFonts w:ascii="Calibri" w:hAnsi="Calibri" w:cs="Arial"/>
          <w:szCs w:val="22"/>
        </w:rPr>
        <w:t>- Soit toute autre personne bénéficiant d'une délégation de pouvoir ou de signature établie par le représentant légal du soumissionnaire (les soumissionnaires doivent joindre la délégation correspondante).</w:t>
      </w:r>
    </w:p>
    <w:p w14:paraId="38583F40" w14:textId="77777777" w:rsidR="00667985" w:rsidRPr="00667985" w:rsidRDefault="00667985" w:rsidP="00667985">
      <w:pPr>
        <w:tabs>
          <w:tab w:val="left" w:pos="5940"/>
        </w:tabs>
        <w:jc w:val="both"/>
        <w:rPr>
          <w:rFonts w:ascii="Calibri" w:hAnsi="Calibri" w:cs="Arial"/>
          <w:szCs w:val="22"/>
        </w:rPr>
      </w:pPr>
    </w:p>
    <w:p w14:paraId="2C7F5B82" w14:textId="77777777" w:rsidR="00667985" w:rsidRPr="00667985" w:rsidRDefault="00667985" w:rsidP="00667985">
      <w:pPr>
        <w:tabs>
          <w:tab w:val="left" w:pos="5940"/>
        </w:tabs>
        <w:jc w:val="both"/>
        <w:rPr>
          <w:rFonts w:ascii="Calibri" w:hAnsi="Calibri" w:cs="Arial"/>
          <w:szCs w:val="22"/>
        </w:rPr>
      </w:pPr>
      <w:r w:rsidRPr="00667985">
        <w:rPr>
          <w:rFonts w:ascii="Calibri" w:hAnsi="Calibri" w:cs="Arial"/>
          <w:szCs w:val="22"/>
        </w:rPr>
        <w:t>La signature des offres des groupements d’entreprises revient au mandataire qui, bénéficiant des habilitations nécessaires, signe seul l’offre au nom du groupement. Il assure la sécurité et l’authenticité des informations transmises au nom des membres du groupement.</w:t>
      </w:r>
    </w:p>
    <w:p w14:paraId="2CE65B3A" w14:textId="77777777" w:rsidR="00667985" w:rsidRDefault="00667985" w:rsidP="00667985">
      <w:pPr>
        <w:tabs>
          <w:tab w:val="left" w:pos="5940"/>
        </w:tabs>
        <w:jc w:val="both"/>
        <w:rPr>
          <w:rFonts w:ascii="Calibri" w:hAnsi="Calibri" w:cs="Arial"/>
          <w:szCs w:val="22"/>
        </w:rPr>
      </w:pPr>
      <w:r w:rsidRPr="00667985">
        <w:rPr>
          <w:rFonts w:ascii="Calibri" w:hAnsi="Calibri" w:cs="Arial"/>
          <w:szCs w:val="22"/>
        </w:rPr>
        <w:t>Tous les documents à signer, doivent comporter le nom, la qualité de la personne habilitée à engager la société et le cachet commercial.</w:t>
      </w:r>
    </w:p>
    <w:p w14:paraId="1C46811C" w14:textId="77777777" w:rsidR="00667985" w:rsidRPr="00667985" w:rsidRDefault="00667985" w:rsidP="00667985">
      <w:pPr>
        <w:tabs>
          <w:tab w:val="left" w:pos="5940"/>
        </w:tabs>
        <w:jc w:val="both"/>
        <w:rPr>
          <w:rFonts w:ascii="Calibri" w:hAnsi="Calibri" w:cs="Arial"/>
          <w:szCs w:val="22"/>
        </w:rPr>
      </w:pPr>
    </w:p>
    <w:p w14:paraId="57D3DC1F" w14:textId="77777777" w:rsidR="00667985" w:rsidRDefault="00667985" w:rsidP="00667985">
      <w:pPr>
        <w:tabs>
          <w:tab w:val="left" w:pos="5940"/>
        </w:tabs>
        <w:jc w:val="both"/>
        <w:rPr>
          <w:rFonts w:ascii="Calibri" w:hAnsi="Calibri" w:cs="Arial"/>
          <w:szCs w:val="22"/>
        </w:rPr>
      </w:pPr>
      <w:r w:rsidRPr="00667985">
        <w:rPr>
          <w:rFonts w:ascii="Calibri" w:hAnsi="Calibri" w:cs="Arial"/>
          <w:b/>
          <w:szCs w:val="22"/>
        </w:rPr>
        <w:t>NOTA :</w:t>
      </w:r>
      <w:r w:rsidRPr="00667985">
        <w:rPr>
          <w:rFonts w:ascii="Calibri" w:hAnsi="Calibri" w:cs="Arial"/>
          <w:szCs w:val="22"/>
        </w:rPr>
        <w:t xml:space="preserve"> La signature électronique n’est pas obligatoire lors du dépôt de son pli par le candidat. Sauf impossibilité de l’attributaire, INRAE lui demandera de signer de façon électronique son offre avant que le marché ne lui soit notifié. Le format de signature accepté est : XAdES, CAdES ou PAdES en application du règlement n°910/2014 « ieDAS ». </w:t>
      </w:r>
    </w:p>
    <w:p w14:paraId="75B08001" w14:textId="77777777" w:rsidR="00667985" w:rsidRPr="00667985" w:rsidRDefault="00667985" w:rsidP="00667985">
      <w:pPr>
        <w:tabs>
          <w:tab w:val="left" w:pos="5940"/>
        </w:tabs>
        <w:jc w:val="both"/>
        <w:rPr>
          <w:rFonts w:ascii="Calibri" w:hAnsi="Calibri" w:cs="Arial"/>
          <w:szCs w:val="22"/>
        </w:rPr>
      </w:pPr>
    </w:p>
    <w:p w14:paraId="0F2B920A" w14:textId="77777777" w:rsidR="004979B8" w:rsidRDefault="00667985" w:rsidP="00667985">
      <w:pPr>
        <w:tabs>
          <w:tab w:val="left" w:pos="5940"/>
        </w:tabs>
        <w:jc w:val="both"/>
        <w:rPr>
          <w:rFonts w:ascii="Calibri" w:hAnsi="Calibri" w:cs="Arial"/>
          <w:szCs w:val="22"/>
        </w:rPr>
      </w:pPr>
      <w:r w:rsidRPr="00667985">
        <w:rPr>
          <w:rFonts w:ascii="Calibri" w:hAnsi="Calibri" w:cs="Arial"/>
          <w:szCs w:val="22"/>
        </w:rPr>
        <w:t>Dans l’hypothèse où l’attributaire pressenti ne dispose pas de la signature électronique, il sera invité par INRAE à fournir un exemplaire physique de chacune des pièces constitutives de l’offre pour lesquelles une signature manuscrite originale sera requise.</w:t>
      </w:r>
    </w:p>
    <w:p w14:paraId="158E3DDC" w14:textId="77777777" w:rsidR="00667985" w:rsidRPr="00667985" w:rsidRDefault="00667985" w:rsidP="00667985">
      <w:pPr>
        <w:tabs>
          <w:tab w:val="left" w:pos="5940"/>
        </w:tabs>
        <w:jc w:val="both"/>
        <w:rPr>
          <w:rFonts w:ascii="Calibri" w:hAnsi="Calibri" w:cs="Calibri"/>
          <w:bCs/>
          <w:szCs w:val="22"/>
          <w:u w:val="single"/>
        </w:rPr>
      </w:pPr>
    </w:p>
    <w:p w14:paraId="0CE7EB8E" w14:textId="77777777" w:rsidR="00633D9F" w:rsidRPr="00885B76" w:rsidRDefault="00633D9F" w:rsidP="00982A39">
      <w:pPr>
        <w:tabs>
          <w:tab w:val="left" w:pos="5940"/>
        </w:tabs>
        <w:jc w:val="both"/>
        <w:rPr>
          <w:rFonts w:ascii="Calibri" w:hAnsi="Calibri" w:cs="Calibri"/>
          <w:b/>
          <w:bCs/>
          <w:szCs w:val="22"/>
        </w:rPr>
      </w:pPr>
      <w:r w:rsidRPr="00885B76">
        <w:rPr>
          <w:rFonts w:ascii="Calibri" w:hAnsi="Calibri" w:cs="Calibri"/>
          <w:b/>
          <w:bCs/>
          <w:szCs w:val="22"/>
          <w:u w:val="single"/>
        </w:rPr>
        <w:t>Antivirus</w:t>
      </w:r>
      <w:r w:rsidRPr="00885B76">
        <w:rPr>
          <w:rFonts w:ascii="Calibri" w:hAnsi="Calibri" w:cs="Calibri"/>
          <w:b/>
          <w:bCs/>
          <w:szCs w:val="22"/>
        </w:rPr>
        <w:t> :</w:t>
      </w:r>
    </w:p>
    <w:p w14:paraId="384456C4" w14:textId="77777777" w:rsidR="00633D9F" w:rsidRPr="00885B76" w:rsidRDefault="00633D9F" w:rsidP="00982A39">
      <w:pPr>
        <w:tabs>
          <w:tab w:val="left" w:pos="5940"/>
        </w:tabs>
        <w:jc w:val="both"/>
        <w:rPr>
          <w:rFonts w:ascii="Calibri" w:hAnsi="Calibri" w:cs="Calibri"/>
          <w:szCs w:val="22"/>
        </w:rPr>
      </w:pPr>
    </w:p>
    <w:p w14:paraId="30C16F2D" w14:textId="77777777" w:rsidR="00633D9F" w:rsidRPr="00885B76" w:rsidRDefault="00633D9F" w:rsidP="00982A39">
      <w:pPr>
        <w:tabs>
          <w:tab w:val="left" w:pos="5940"/>
        </w:tabs>
        <w:jc w:val="both"/>
        <w:rPr>
          <w:rFonts w:ascii="Calibri" w:hAnsi="Calibri" w:cs="Calibri"/>
          <w:szCs w:val="22"/>
        </w:rPr>
      </w:pPr>
      <w:r w:rsidRPr="00885B76">
        <w:rPr>
          <w:rFonts w:ascii="Calibri" w:hAnsi="Calibri" w:cs="Calibri"/>
          <w:szCs w:val="22"/>
        </w:rPr>
        <w:t xml:space="preserve">Les candidats s’assureront avant l’envoi de leur candidature et de leur offre que les fichiers transmis ne comportent pas de virus. </w:t>
      </w:r>
    </w:p>
    <w:p w14:paraId="07D2E040" w14:textId="77777777" w:rsidR="00633D9F" w:rsidRPr="00885B76" w:rsidRDefault="00633D9F" w:rsidP="00982A39">
      <w:pPr>
        <w:tabs>
          <w:tab w:val="left" w:pos="5940"/>
        </w:tabs>
        <w:jc w:val="both"/>
        <w:rPr>
          <w:rFonts w:ascii="Calibri" w:hAnsi="Calibri" w:cs="Calibri"/>
          <w:szCs w:val="22"/>
        </w:rPr>
      </w:pPr>
    </w:p>
    <w:p w14:paraId="3FF1B4FE" w14:textId="77777777" w:rsidR="00633D9F" w:rsidRPr="00885B76" w:rsidRDefault="00633D9F" w:rsidP="00982A39">
      <w:pPr>
        <w:tabs>
          <w:tab w:val="left" w:pos="5940"/>
        </w:tabs>
        <w:jc w:val="both"/>
        <w:rPr>
          <w:rFonts w:ascii="Calibri" w:hAnsi="Calibri" w:cs="Calibri"/>
          <w:szCs w:val="22"/>
        </w:rPr>
      </w:pPr>
      <w:r w:rsidRPr="00885B76">
        <w:rPr>
          <w:rFonts w:ascii="Calibri" w:hAnsi="Calibri" w:cs="Calibri"/>
          <w:szCs w:val="22"/>
        </w:rPr>
        <w:t xml:space="preserve">Tout fichier constitutif de la candidature </w:t>
      </w:r>
      <w:r w:rsidR="00071699">
        <w:rPr>
          <w:rFonts w:ascii="Calibri" w:hAnsi="Calibri" w:cs="Calibri"/>
          <w:szCs w:val="22"/>
        </w:rPr>
        <w:t>ou</w:t>
      </w:r>
      <w:r w:rsidRPr="00885B76">
        <w:rPr>
          <w:rFonts w:ascii="Calibri" w:hAnsi="Calibri" w:cs="Calibri"/>
          <w:szCs w:val="22"/>
        </w:rPr>
        <w:t xml:space="preserve"> de l’offre devra être traité préalablement par le soumissionnaire avec un antivirus.</w:t>
      </w:r>
    </w:p>
    <w:p w14:paraId="36B94187" w14:textId="77777777" w:rsidR="00633D9F" w:rsidRPr="00885B76" w:rsidRDefault="00633D9F" w:rsidP="00982A39">
      <w:pPr>
        <w:tabs>
          <w:tab w:val="left" w:pos="5940"/>
        </w:tabs>
        <w:jc w:val="both"/>
        <w:rPr>
          <w:rFonts w:ascii="Calibri" w:hAnsi="Calibri" w:cs="Calibri"/>
          <w:szCs w:val="22"/>
        </w:rPr>
      </w:pPr>
    </w:p>
    <w:p w14:paraId="7C1395EE" w14:textId="77777777" w:rsidR="00633D9F" w:rsidRPr="004637E4" w:rsidRDefault="00633D9F" w:rsidP="00982A39">
      <w:pPr>
        <w:tabs>
          <w:tab w:val="left" w:pos="5940"/>
        </w:tabs>
        <w:jc w:val="both"/>
        <w:rPr>
          <w:rFonts w:ascii="Calibri" w:hAnsi="Calibri" w:cs="Calibri"/>
          <w:bCs/>
          <w:szCs w:val="22"/>
        </w:rPr>
      </w:pPr>
      <w:r w:rsidRPr="004637E4">
        <w:rPr>
          <w:rFonts w:ascii="Calibri" w:hAnsi="Calibri" w:cs="Calibri"/>
          <w:bCs/>
          <w:szCs w:val="22"/>
        </w:rPr>
        <w:t>Si un virus est détecté, le pli sera considéré comme n’ayant jamais été reçu et le soumissionnaire en sera averti grâce aux renseignements saisis lors de son identification.</w:t>
      </w:r>
    </w:p>
    <w:p w14:paraId="166BCD04" w14:textId="77777777" w:rsidR="00633D9F" w:rsidRPr="004637E4" w:rsidRDefault="00633D9F" w:rsidP="00982A39">
      <w:pPr>
        <w:tabs>
          <w:tab w:val="left" w:pos="5940"/>
        </w:tabs>
        <w:jc w:val="both"/>
        <w:rPr>
          <w:rFonts w:ascii="Calibri" w:hAnsi="Calibri" w:cs="Calibri"/>
          <w:bCs/>
          <w:szCs w:val="22"/>
        </w:rPr>
      </w:pPr>
    </w:p>
    <w:p w14:paraId="40A4C82D" w14:textId="77777777" w:rsidR="00633D9F" w:rsidRPr="00885B76" w:rsidRDefault="00633D9F" w:rsidP="00982A39">
      <w:pPr>
        <w:tabs>
          <w:tab w:val="left" w:pos="5940"/>
        </w:tabs>
        <w:overflowPunct w:val="0"/>
        <w:autoSpaceDE w:val="0"/>
        <w:autoSpaceDN w:val="0"/>
        <w:adjustRightInd w:val="0"/>
        <w:jc w:val="both"/>
        <w:textAlignment w:val="baseline"/>
        <w:rPr>
          <w:rFonts w:ascii="Calibri" w:hAnsi="Calibri" w:cs="Calibri"/>
          <w:szCs w:val="22"/>
        </w:rPr>
      </w:pPr>
      <w:r w:rsidRPr="00885B76">
        <w:rPr>
          <w:rFonts w:ascii="Calibri" w:hAnsi="Calibri" w:cs="Calibri"/>
          <w:szCs w:val="22"/>
        </w:rPr>
        <w:t>En effet, conformément à la réglementation, la réception de tout fichier contenant un virus entraîne l’irrecevabilité de la candidature et de l’offre et l’INRA</w:t>
      </w:r>
      <w:r w:rsidR="001C56DA">
        <w:rPr>
          <w:rFonts w:ascii="Calibri" w:hAnsi="Calibri" w:cs="Calibri"/>
          <w:szCs w:val="22"/>
        </w:rPr>
        <w:t>E</w:t>
      </w:r>
      <w:r w:rsidRPr="00885B76">
        <w:rPr>
          <w:rFonts w:ascii="Calibri" w:hAnsi="Calibri" w:cs="Calibri"/>
          <w:szCs w:val="22"/>
        </w:rPr>
        <w:t xml:space="preserve"> recourra à la cop</w:t>
      </w:r>
      <w:r w:rsidR="004637E4">
        <w:rPr>
          <w:rFonts w:ascii="Calibri" w:hAnsi="Calibri" w:cs="Calibri"/>
          <w:szCs w:val="22"/>
        </w:rPr>
        <w:t>ie de sauvegarde si elle existe.</w:t>
      </w:r>
    </w:p>
    <w:p w14:paraId="0CA04942" w14:textId="77777777" w:rsidR="004004C2" w:rsidRPr="00885B76" w:rsidRDefault="004004C2" w:rsidP="00982A39">
      <w:pPr>
        <w:tabs>
          <w:tab w:val="left" w:pos="5940"/>
        </w:tabs>
        <w:overflowPunct w:val="0"/>
        <w:autoSpaceDE w:val="0"/>
        <w:autoSpaceDN w:val="0"/>
        <w:adjustRightInd w:val="0"/>
        <w:jc w:val="both"/>
        <w:textAlignment w:val="baseline"/>
        <w:rPr>
          <w:rFonts w:ascii="Calibri" w:hAnsi="Calibri" w:cs="Calibri"/>
          <w:szCs w:val="22"/>
        </w:rPr>
      </w:pPr>
    </w:p>
    <w:p w14:paraId="7C271375" w14:textId="77777777" w:rsidR="00633D9F" w:rsidRPr="00885B76" w:rsidRDefault="00633D9F" w:rsidP="00982A39">
      <w:pPr>
        <w:tabs>
          <w:tab w:val="left" w:pos="5940"/>
        </w:tabs>
        <w:overflowPunct w:val="0"/>
        <w:autoSpaceDE w:val="0"/>
        <w:autoSpaceDN w:val="0"/>
        <w:adjustRightInd w:val="0"/>
        <w:jc w:val="both"/>
        <w:textAlignment w:val="baseline"/>
        <w:rPr>
          <w:rFonts w:ascii="Calibri" w:hAnsi="Calibri" w:cs="Calibri"/>
          <w:szCs w:val="22"/>
        </w:rPr>
      </w:pPr>
    </w:p>
    <w:p w14:paraId="02226F56" w14:textId="77777777" w:rsidR="004004C2" w:rsidRPr="00885B76" w:rsidRDefault="004004C2" w:rsidP="00982A39">
      <w:pPr>
        <w:widowControl w:val="0"/>
        <w:autoSpaceDE w:val="0"/>
        <w:autoSpaceDN w:val="0"/>
        <w:adjustRightInd w:val="0"/>
        <w:spacing w:line="239" w:lineRule="auto"/>
        <w:ind w:left="700"/>
        <w:jc w:val="both"/>
        <w:outlineLvl w:val="2"/>
        <w:rPr>
          <w:rFonts w:ascii="Calibri" w:hAnsi="Calibri" w:cs="Calibri"/>
          <w:b/>
        </w:rPr>
      </w:pPr>
      <w:bookmarkStart w:id="38" w:name="_Toc209428877"/>
      <w:r w:rsidRPr="00885B76">
        <w:rPr>
          <w:rFonts w:ascii="Calibri" w:hAnsi="Calibri" w:cs="Calibri"/>
          <w:b/>
          <w:bCs/>
          <w:iCs/>
          <w:szCs w:val="22"/>
        </w:rPr>
        <w:t>7.3.2 – Copie de sauvegarde (support physique) - non obligatoire</w:t>
      </w:r>
      <w:bookmarkEnd w:id="38"/>
    </w:p>
    <w:p w14:paraId="7E15E538" w14:textId="77777777" w:rsidR="004004C2" w:rsidRPr="00885B76" w:rsidRDefault="004004C2" w:rsidP="00982A39">
      <w:pPr>
        <w:tabs>
          <w:tab w:val="left" w:pos="5940"/>
        </w:tabs>
        <w:overflowPunct w:val="0"/>
        <w:autoSpaceDE w:val="0"/>
        <w:autoSpaceDN w:val="0"/>
        <w:adjustRightInd w:val="0"/>
        <w:jc w:val="both"/>
        <w:textAlignment w:val="baseline"/>
        <w:rPr>
          <w:rFonts w:ascii="Calibri" w:hAnsi="Calibri" w:cs="Calibri"/>
          <w:szCs w:val="22"/>
        </w:rPr>
      </w:pPr>
    </w:p>
    <w:p w14:paraId="29079147" w14:textId="77777777" w:rsidR="00633D9F" w:rsidRPr="00885B76" w:rsidRDefault="00633D9F" w:rsidP="00982A39">
      <w:pPr>
        <w:widowControl w:val="0"/>
        <w:overflowPunct w:val="0"/>
        <w:autoSpaceDE w:val="0"/>
        <w:autoSpaceDN w:val="0"/>
        <w:adjustRightInd w:val="0"/>
        <w:spacing w:line="239" w:lineRule="auto"/>
        <w:jc w:val="both"/>
        <w:rPr>
          <w:rFonts w:ascii="Calibri" w:hAnsi="Calibri" w:cs="Calibri"/>
          <w:szCs w:val="22"/>
        </w:rPr>
      </w:pPr>
      <w:r w:rsidRPr="00885B76">
        <w:rPr>
          <w:rFonts w:ascii="Calibri" w:hAnsi="Calibri" w:cs="Calibri"/>
          <w:bCs/>
          <w:szCs w:val="22"/>
        </w:rPr>
        <w:t xml:space="preserve">Les </w:t>
      </w:r>
      <w:r w:rsidR="00D172D0">
        <w:rPr>
          <w:rFonts w:ascii="Calibri" w:hAnsi="Calibri" w:cs="Calibri"/>
          <w:bCs/>
          <w:szCs w:val="22"/>
        </w:rPr>
        <w:t>candidats</w:t>
      </w:r>
      <w:r w:rsidRPr="00885B76">
        <w:rPr>
          <w:rFonts w:ascii="Calibri" w:hAnsi="Calibri" w:cs="Calibri"/>
          <w:bCs/>
          <w:szCs w:val="22"/>
        </w:rPr>
        <w:t xml:space="preserve"> peuvent transmettre à titre de copie de sauvegarde </w:t>
      </w:r>
      <w:r w:rsidR="00D172D0">
        <w:rPr>
          <w:rFonts w:ascii="Calibri" w:hAnsi="Calibri" w:cs="Calibri"/>
          <w:bCs/>
          <w:szCs w:val="22"/>
        </w:rPr>
        <w:t>leur candidature</w:t>
      </w:r>
      <w:r w:rsidR="00667985">
        <w:rPr>
          <w:rFonts w:ascii="Calibri" w:hAnsi="Calibri" w:cs="Calibri"/>
          <w:bCs/>
          <w:szCs w:val="22"/>
        </w:rPr>
        <w:t xml:space="preserve"> </w:t>
      </w:r>
      <w:r w:rsidR="004637E4">
        <w:rPr>
          <w:rFonts w:ascii="Calibri" w:hAnsi="Calibri" w:cs="Calibri"/>
          <w:bCs/>
          <w:szCs w:val="22"/>
          <w:u w:val="single"/>
        </w:rPr>
        <w:t>avant la date et l’heure limites</w:t>
      </w:r>
      <w:r w:rsidRPr="00885B76">
        <w:rPr>
          <w:rFonts w:ascii="Calibri" w:hAnsi="Calibri" w:cs="Calibri"/>
          <w:bCs/>
          <w:szCs w:val="22"/>
          <w:u w:val="single"/>
        </w:rPr>
        <w:t xml:space="preserve"> indiqué</w:t>
      </w:r>
      <w:r w:rsidR="004637E4">
        <w:rPr>
          <w:rFonts w:ascii="Calibri" w:hAnsi="Calibri" w:cs="Calibri"/>
          <w:bCs/>
          <w:szCs w:val="22"/>
          <w:u w:val="single"/>
        </w:rPr>
        <w:t>es</w:t>
      </w:r>
      <w:r w:rsidRPr="00885B76">
        <w:rPr>
          <w:rFonts w:ascii="Calibri" w:hAnsi="Calibri" w:cs="Calibri"/>
          <w:bCs/>
          <w:szCs w:val="22"/>
          <w:u w:val="single"/>
        </w:rPr>
        <w:t xml:space="preserve"> en page de garde du présent document.</w:t>
      </w:r>
    </w:p>
    <w:p w14:paraId="225D2BFC" w14:textId="77777777" w:rsidR="00633D9F" w:rsidRPr="00885B76" w:rsidRDefault="00633D9F" w:rsidP="00982A39">
      <w:pPr>
        <w:widowControl w:val="0"/>
        <w:autoSpaceDE w:val="0"/>
        <w:autoSpaceDN w:val="0"/>
        <w:adjustRightInd w:val="0"/>
        <w:spacing w:line="279" w:lineRule="exact"/>
        <w:jc w:val="both"/>
        <w:rPr>
          <w:rFonts w:ascii="Calibri" w:hAnsi="Calibri" w:cs="Calibri"/>
          <w:szCs w:val="22"/>
        </w:rPr>
      </w:pPr>
    </w:p>
    <w:p w14:paraId="6B6D1831" w14:textId="77777777" w:rsidR="00633D9F" w:rsidRPr="00885B76" w:rsidRDefault="00633D9F" w:rsidP="00982A39">
      <w:pPr>
        <w:widowControl w:val="0"/>
        <w:autoSpaceDE w:val="0"/>
        <w:autoSpaceDN w:val="0"/>
        <w:adjustRightInd w:val="0"/>
        <w:spacing w:line="250" w:lineRule="exact"/>
        <w:jc w:val="both"/>
        <w:rPr>
          <w:rFonts w:ascii="Calibri" w:hAnsi="Calibri" w:cs="Calibri"/>
          <w:szCs w:val="22"/>
        </w:rPr>
      </w:pPr>
      <w:r w:rsidRPr="00885B76">
        <w:rPr>
          <w:rFonts w:ascii="Calibri" w:hAnsi="Calibri" w:cs="Calibri"/>
          <w:szCs w:val="22"/>
        </w:rPr>
        <w:t xml:space="preserve">Cette copie de sauvegarde ne sera ouverte que dans les cas suivants : </w:t>
      </w:r>
    </w:p>
    <w:p w14:paraId="5346121A" w14:textId="77777777" w:rsidR="00633D9F" w:rsidRPr="00885B76" w:rsidRDefault="00633D9F" w:rsidP="00982A39">
      <w:pPr>
        <w:widowControl w:val="0"/>
        <w:autoSpaceDE w:val="0"/>
        <w:autoSpaceDN w:val="0"/>
        <w:adjustRightInd w:val="0"/>
        <w:spacing w:line="250" w:lineRule="exact"/>
        <w:jc w:val="both"/>
        <w:rPr>
          <w:rFonts w:ascii="Calibri" w:hAnsi="Calibri" w:cs="Calibri"/>
          <w:szCs w:val="22"/>
        </w:rPr>
      </w:pPr>
    </w:p>
    <w:p w14:paraId="4231447D" w14:textId="77777777" w:rsidR="00633D9F" w:rsidRPr="00885B76" w:rsidRDefault="00633D9F" w:rsidP="001641CD">
      <w:pPr>
        <w:widowControl w:val="0"/>
        <w:numPr>
          <w:ilvl w:val="0"/>
          <w:numId w:val="8"/>
        </w:numPr>
        <w:autoSpaceDE w:val="0"/>
        <w:autoSpaceDN w:val="0"/>
        <w:adjustRightInd w:val="0"/>
        <w:spacing w:line="250" w:lineRule="exact"/>
        <w:jc w:val="both"/>
        <w:rPr>
          <w:rFonts w:ascii="Calibri" w:hAnsi="Calibri" w:cs="Calibri"/>
          <w:szCs w:val="22"/>
        </w:rPr>
      </w:pPr>
      <w:r w:rsidRPr="00885B76">
        <w:rPr>
          <w:rFonts w:ascii="Calibri" w:hAnsi="Calibri" w:cs="Calibri"/>
          <w:szCs w:val="22"/>
        </w:rPr>
        <w:t>lorsqu’un programme informatique malveillant est détecté dans les candidatures et / ou les offres transmises par voie électronique sur le profil d’acheteur ;</w:t>
      </w:r>
    </w:p>
    <w:p w14:paraId="771D4F77" w14:textId="77777777" w:rsidR="00633D9F" w:rsidRPr="00885B76" w:rsidRDefault="00633D9F" w:rsidP="00982A39">
      <w:pPr>
        <w:widowControl w:val="0"/>
        <w:autoSpaceDE w:val="0"/>
        <w:autoSpaceDN w:val="0"/>
        <w:adjustRightInd w:val="0"/>
        <w:spacing w:line="250" w:lineRule="exact"/>
        <w:jc w:val="both"/>
        <w:rPr>
          <w:rFonts w:ascii="Calibri" w:hAnsi="Calibri" w:cs="Calibri"/>
          <w:szCs w:val="22"/>
        </w:rPr>
      </w:pPr>
    </w:p>
    <w:p w14:paraId="3A7E8330" w14:textId="77777777" w:rsidR="00633D9F" w:rsidRPr="00885B76" w:rsidRDefault="00633D9F" w:rsidP="001641CD">
      <w:pPr>
        <w:widowControl w:val="0"/>
        <w:numPr>
          <w:ilvl w:val="0"/>
          <w:numId w:val="8"/>
        </w:numPr>
        <w:autoSpaceDE w:val="0"/>
        <w:autoSpaceDN w:val="0"/>
        <w:adjustRightInd w:val="0"/>
        <w:spacing w:line="250" w:lineRule="exact"/>
        <w:jc w:val="both"/>
        <w:rPr>
          <w:rFonts w:ascii="Calibri" w:hAnsi="Calibri" w:cs="Calibri"/>
          <w:szCs w:val="22"/>
        </w:rPr>
      </w:pPr>
      <w:r w:rsidRPr="00885B76">
        <w:rPr>
          <w:rFonts w:ascii="Calibri" w:hAnsi="Calibri" w:cs="Calibri"/>
          <w:szCs w:val="22"/>
        </w:rPr>
        <w:t xml:space="preserve">lorsqu’une </w:t>
      </w:r>
      <w:r w:rsidR="00D172D0">
        <w:rPr>
          <w:rFonts w:ascii="Calibri" w:hAnsi="Calibri" w:cs="Calibri"/>
          <w:szCs w:val="22"/>
        </w:rPr>
        <w:t>candidature</w:t>
      </w:r>
      <w:r w:rsidRPr="00885B76">
        <w:rPr>
          <w:rFonts w:ascii="Calibri" w:hAnsi="Calibri" w:cs="Calibri"/>
          <w:szCs w:val="22"/>
        </w:rPr>
        <w:t xml:space="preserve"> est parvenue par voie électronique sur le profil d’acheteur et n’a pu être ouverte ;</w:t>
      </w:r>
    </w:p>
    <w:p w14:paraId="227BA520" w14:textId="77777777" w:rsidR="00633D9F" w:rsidRPr="00885B76" w:rsidRDefault="00633D9F" w:rsidP="00982A39">
      <w:pPr>
        <w:widowControl w:val="0"/>
        <w:autoSpaceDE w:val="0"/>
        <w:autoSpaceDN w:val="0"/>
        <w:adjustRightInd w:val="0"/>
        <w:spacing w:line="250" w:lineRule="exact"/>
        <w:jc w:val="both"/>
        <w:rPr>
          <w:rFonts w:ascii="Calibri" w:hAnsi="Calibri" w:cs="Calibri"/>
          <w:szCs w:val="22"/>
        </w:rPr>
      </w:pPr>
    </w:p>
    <w:p w14:paraId="7C7A8A8C" w14:textId="77777777" w:rsidR="00633D9F" w:rsidRPr="000035F0" w:rsidRDefault="00633D9F" w:rsidP="001641CD">
      <w:pPr>
        <w:widowControl w:val="0"/>
        <w:numPr>
          <w:ilvl w:val="0"/>
          <w:numId w:val="8"/>
        </w:numPr>
        <w:autoSpaceDE w:val="0"/>
        <w:autoSpaceDN w:val="0"/>
        <w:adjustRightInd w:val="0"/>
        <w:spacing w:line="250" w:lineRule="exact"/>
        <w:jc w:val="both"/>
        <w:rPr>
          <w:rFonts w:ascii="Calibri" w:hAnsi="Calibri" w:cs="Calibri"/>
          <w:szCs w:val="22"/>
        </w:rPr>
      </w:pPr>
      <w:r w:rsidRPr="00885B76">
        <w:rPr>
          <w:rFonts w:ascii="Calibri" w:hAnsi="Calibri" w:cs="Calibri"/>
          <w:szCs w:val="22"/>
        </w:rPr>
        <w:t xml:space="preserve">lorsqu’un problème technique émanant de la plate-forme de dématérialisation, objectivement sans lien avec le soumissionnaire, empêche ce dernier de remettre un pli électronique. Dans ce cas le soumissionnaire devra </w:t>
      </w:r>
      <w:r w:rsidRPr="000035F0">
        <w:rPr>
          <w:rFonts w:ascii="Calibri" w:hAnsi="Calibri" w:cs="Calibri"/>
          <w:szCs w:val="22"/>
          <w:u w:val="single"/>
        </w:rPr>
        <w:t xml:space="preserve">prouver par </w:t>
      </w:r>
      <w:r w:rsidR="004637E4" w:rsidRPr="000035F0">
        <w:rPr>
          <w:rFonts w:ascii="Calibri" w:hAnsi="Calibri" w:cs="Calibri"/>
          <w:szCs w:val="22"/>
          <w:u w:val="single"/>
        </w:rPr>
        <w:t>ticket ouvert auprès du support de la plateforme</w:t>
      </w:r>
      <w:r w:rsidRPr="00885B76">
        <w:rPr>
          <w:rFonts w:ascii="Calibri" w:hAnsi="Calibri" w:cs="Calibri"/>
          <w:szCs w:val="22"/>
        </w:rPr>
        <w:t xml:space="preserve">, qu’il a tenté de remettre un pli </w:t>
      </w:r>
      <w:r w:rsidR="004637E4">
        <w:rPr>
          <w:rFonts w:ascii="Calibri" w:hAnsi="Calibri" w:cs="Calibri"/>
          <w:szCs w:val="22"/>
        </w:rPr>
        <w:t xml:space="preserve">dans un délai de dépôt raisonnable </w:t>
      </w:r>
      <w:r w:rsidRPr="00885B76">
        <w:rPr>
          <w:rFonts w:ascii="Calibri" w:hAnsi="Calibri" w:cs="Calibri"/>
          <w:szCs w:val="22"/>
        </w:rPr>
        <w:t>et qu’il a été objectivement dans l’impossibilité de le déposer sur la plate-forme.</w:t>
      </w:r>
      <w:r w:rsidR="000035F0">
        <w:rPr>
          <w:rFonts w:ascii="Calibri" w:hAnsi="Calibri" w:cs="Calibri"/>
          <w:szCs w:val="22"/>
        </w:rPr>
        <w:t xml:space="preserve"> Il prévient alors INRAE dans les meilleurs délais à l’adresse achats-difa@inrae.fr</w:t>
      </w:r>
      <w:r w:rsidRPr="00885B76">
        <w:rPr>
          <w:rFonts w:ascii="Calibri" w:hAnsi="Calibri" w:cs="Calibri"/>
          <w:szCs w:val="22"/>
        </w:rPr>
        <w:t xml:space="preserve"> </w:t>
      </w:r>
      <w:r w:rsidR="000035F0">
        <w:rPr>
          <w:rFonts w:ascii="Calibri" w:hAnsi="Calibri" w:cs="Calibri"/>
          <w:szCs w:val="22"/>
        </w:rPr>
        <w:br/>
      </w:r>
      <w:r w:rsidRPr="000035F0">
        <w:rPr>
          <w:rFonts w:ascii="Calibri" w:hAnsi="Calibri" w:cs="Calibri"/>
          <w:b/>
          <w:szCs w:val="22"/>
          <w:u w:val="single"/>
        </w:rPr>
        <w:t>Attention</w:t>
      </w:r>
      <w:r w:rsidRPr="000035F0">
        <w:rPr>
          <w:rFonts w:ascii="Calibri" w:hAnsi="Calibri" w:cs="Calibri"/>
          <w:szCs w:val="22"/>
        </w:rPr>
        <w:t xml:space="preserve"> le problème doit résulter de la plate-forme et non d’une mauvaise configuration du poste du soumissionnaire à partir duquel est remis le pli ou encore d’un empêchement dû aux filtres de sécurité du soumissionnaire ou de tout autre motif qui ne résulte pas entièrement de la plate-forme.</w:t>
      </w:r>
    </w:p>
    <w:p w14:paraId="04221978" w14:textId="77777777" w:rsidR="00633D9F" w:rsidRPr="00885B76" w:rsidRDefault="00633D9F" w:rsidP="00982A39">
      <w:pPr>
        <w:widowControl w:val="0"/>
        <w:autoSpaceDE w:val="0"/>
        <w:autoSpaceDN w:val="0"/>
        <w:adjustRightInd w:val="0"/>
        <w:spacing w:line="250" w:lineRule="exact"/>
        <w:jc w:val="both"/>
        <w:rPr>
          <w:rFonts w:ascii="Calibri" w:hAnsi="Calibri" w:cs="Calibri"/>
          <w:szCs w:val="22"/>
        </w:rPr>
      </w:pPr>
    </w:p>
    <w:p w14:paraId="2B37C6C5" w14:textId="77777777" w:rsidR="00633D9F" w:rsidRPr="00885B76" w:rsidRDefault="00633D9F" w:rsidP="00982A39">
      <w:pPr>
        <w:widowControl w:val="0"/>
        <w:overflowPunct w:val="0"/>
        <w:autoSpaceDE w:val="0"/>
        <w:autoSpaceDN w:val="0"/>
        <w:adjustRightInd w:val="0"/>
        <w:spacing w:line="243" w:lineRule="auto"/>
        <w:jc w:val="both"/>
        <w:rPr>
          <w:rFonts w:ascii="Calibri" w:hAnsi="Calibri" w:cs="Calibri"/>
          <w:szCs w:val="22"/>
        </w:rPr>
      </w:pPr>
      <w:r w:rsidRPr="00885B76">
        <w:rPr>
          <w:rFonts w:ascii="Calibri" w:hAnsi="Calibri" w:cs="Calibri"/>
          <w:bCs/>
          <w:szCs w:val="22"/>
        </w:rPr>
        <w:t xml:space="preserve">Les pièces constitutives de la candidature seront </w:t>
      </w:r>
      <w:r w:rsidR="009A650B">
        <w:rPr>
          <w:rFonts w:ascii="Calibri" w:hAnsi="Calibri" w:cs="Calibri"/>
          <w:bCs/>
          <w:szCs w:val="22"/>
        </w:rPr>
        <w:t xml:space="preserve">remises sur support numérique (USB) et </w:t>
      </w:r>
      <w:r w:rsidRPr="00885B76">
        <w:rPr>
          <w:rFonts w:ascii="Calibri" w:hAnsi="Calibri" w:cs="Calibri"/>
          <w:bCs/>
          <w:szCs w:val="22"/>
        </w:rPr>
        <w:t>placées sous enveloppe cachetée (ou tout autre emballage adapté et scellé).</w:t>
      </w:r>
    </w:p>
    <w:p w14:paraId="15D1338F" w14:textId="77777777" w:rsidR="00633D9F" w:rsidRPr="00885B76" w:rsidRDefault="00633D9F" w:rsidP="00982A39">
      <w:pPr>
        <w:widowControl w:val="0"/>
        <w:autoSpaceDE w:val="0"/>
        <w:autoSpaceDN w:val="0"/>
        <w:adjustRightInd w:val="0"/>
        <w:spacing w:line="249" w:lineRule="exact"/>
        <w:jc w:val="both"/>
        <w:rPr>
          <w:rFonts w:ascii="Calibri" w:hAnsi="Calibri" w:cs="Calibri"/>
          <w:szCs w:val="22"/>
        </w:rPr>
      </w:pPr>
    </w:p>
    <w:p w14:paraId="15B3AD13" w14:textId="77777777" w:rsidR="00633D9F" w:rsidRPr="00885B76" w:rsidRDefault="00071699" w:rsidP="00982A39">
      <w:pPr>
        <w:widowControl w:val="0"/>
        <w:overflowPunct w:val="0"/>
        <w:autoSpaceDE w:val="0"/>
        <w:autoSpaceDN w:val="0"/>
        <w:adjustRightInd w:val="0"/>
        <w:spacing w:line="241" w:lineRule="auto"/>
        <w:jc w:val="both"/>
        <w:rPr>
          <w:rFonts w:ascii="Calibri" w:hAnsi="Calibri" w:cs="Calibri"/>
          <w:bCs/>
          <w:szCs w:val="22"/>
        </w:rPr>
      </w:pPr>
      <w:r>
        <w:rPr>
          <w:rFonts w:ascii="Calibri" w:hAnsi="Calibri" w:cs="Calibri"/>
          <w:bCs/>
          <w:szCs w:val="22"/>
        </w:rPr>
        <w:t xml:space="preserve">Chaque </w:t>
      </w:r>
      <w:r w:rsidR="00633D9F" w:rsidRPr="00885B76">
        <w:rPr>
          <w:rFonts w:ascii="Calibri" w:hAnsi="Calibri" w:cs="Calibri"/>
          <w:bCs/>
          <w:szCs w:val="22"/>
        </w:rPr>
        <w:t>enveloppe cachetée contiendra tous les document</w:t>
      </w:r>
      <w:r>
        <w:rPr>
          <w:rFonts w:ascii="Calibri" w:hAnsi="Calibri" w:cs="Calibri"/>
          <w:bCs/>
          <w:szCs w:val="22"/>
        </w:rPr>
        <w:t xml:space="preserve">s énoncés aux articles 7.2.1 </w:t>
      </w:r>
      <w:r w:rsidR="00633D9F" w:rsidRPr="00885B76">
        <w:rPr>
          <w:rFonts w:ascii="Calibri" w:hAnsi="Calibri" w:cs="Calibri"/>
          <w:bCs/>
          <w:szCs w:val="22"/>
        </w:rPr>
        <w:t>et portera les mentions suivantes :</w:t>
      </w:r>
    </w:p>
    <w:p w14:paraId="29036741" w14:textId="77777777" w:rsidR="009B7A5D" w:rsidRPr="00885B76" w:rsidRDefault="009B7A5D" w:rsidP="00982A39">
      <w:pPr>
        <w:widowControl w:val="0"/>
        <w:overflowPunct w:val="0"/>
        <w:autoSpaceDE w:val="0"/>
        <w:autoSpaceDN w:val="0"/>
        <w:adjustRightInd w:val="0"/>
        <w:ind w:left="2552" w:right="2094" w:hanging="154"/>
        <w:jc w:val="both"/>
        <w:rPr>
          <w:rFonts w:ascii="Calibri" w:hAnsi="Calibri" w:cs="Calibri"/>
          <w:b/>
          <w:bCs/>
          <w:szCs w:val="22"/>
        </w:rPr>
      </w:pPr>
    </w:p>
    <w:p w14:paraId="029CE8AE" w14:textId="0C8FEA75" w:rsidR="00633D9F" w:rsidRPr="00885B76" w:rsidRDefault="005C41EB" w:rsidP="0044677E">
      <w:pPr>
        <w:widowControl w:val="0"/>
        <w:overflowPunct w:val="0"/>
        <w:autoSpaceDE w:val="0"/>
        <w:autoSpaceDN w:val="0"/>
        <w:adjustRightInd w:val="0"/>
        <w:ind w:right="-32"/>
        <w:jc w:val="center"/>
        <w:rPr>
          <w:rFonts w:ascii="Calibri" w:hAnsi="Calibri" w:cs="Calibri"/>
          <w:b/>
          <w:bCs/>
          <w:szCs w:val="22"/>
        </w:rPr>
      </w:pPr>
      <w:r w:rsidRPr="00446725">
        <w:rPr>
          <w:rFonts w:ascii="Calibri" w:hAnsi="Calibri" w:cs="Calibri"/>
          <w:b/>
          <w:bCs/>
          <w:szCs w:val="22"/>
        </w:rPr>
        <w:t>202</w:t>
      </w:r>
      <w:r w:rsidR="00297847" w:rsidRPr="00446725">
        <w:rPr>
          <w:rFonts w:ascii="Calibri" w:hAnsi="Calibri" w:cs="Calibri"/>
          <w:b/>
          <w:bCs/>
          <w:szCs w:val="22"/>
        </w:rPr>
        <w:t>5</w:t>
      </w:r>
      <w:r w:rsidRPr="00446725">
        <w:rPr>
          <w:rFonts w:ascii="Calibri" w:hAnsi="Calibri" w:cs="Calibri"/>
          <w:b/>
          <w:bCs/>
          <w:szCs w:val="22"/>
        </w:rPr>
        <w:t>_INRAE_</w:t>
      </w:r>
      <w:r w:rsidR="001F5B74">
        <w:rPr>
          <w:rFonts w:ascii="Calibri" w:hAnsi="Calibri" w:cs="Calibri"/>
          <w:b/>
          <w:bCs/>
          <w:szCs w:val="22"/>
        </w:rPr>
        <w:t>PAN</w:t>
      </w:r>
      <w:r w:rsidRPr="00446725">
        <w:rPr>
          <w:rFonts w:ascii="Calibri" w:hAnsi="Calibri" w:cs="Calibri"/>
          <w:b/>
          <w:bCs/>
          <w:szCs w:val="22"/>
        </w:rPr>
        <w:t>_</w:t>
      </w:r>
      <w:r w:rsidR="000035F0" w:rsidRPr="00446725">
        <w:rPr>
          <w:rFonts w:ascii="Calibri" w:hAnsi="Calibri" w:cs="Calibri"/>
          <w:b/>
          <w:bCs/>
          <w:szCs w:val="22"/>
        </w:rPr>
        <w:t>DEV</w:t>
      </w:r>
      <w:r w:rsidR="005326AC" w:rsidRPr="00446725">
        <w:rPr>
          <w:rFonts w:ascii="Calibri" w:hAnsi="Calibri" w:cs="Calibri"/>
          <w:b/>
          <w:bCs/>
          <w:szCs w:val="22"/>
        </w:rPr>
        <w:t> :</w:t>
      </w:r>
      <w:r w:rsidR="005326AC">
        <w:rPr>
          <w:rFonts w:ascii="Calibri" w:hAnsi="Calibri" w:cs="Calibri"/>
          <w:b/>
          <w:bCs/>
          <w:szCs w:val="22"/>
        </w:rPr>
        <w:t xml:space="preserve"> CANDIDATURE</w:t>
      </w:r>
    </w:p>
    <w:p w14:paraId="58971A4D" w14:textId="77777777" w:rsidR="00633D9F" w:rsidRPr="00885B76" w:rsidRDefault="00633D9F" w:rsidP="0044677E">
      <w:pPr>
        <w:widowControl w:val="0"/>
        <w:overflowPunct w:val="0"/>
        <w:autoSpaceDE w:val="0"/>
        <w:autoSpaceDN w:val="0"/>
        <w:adjustRightInd w:val="0"/>
        <w:ind w:right="-32"/>
        <w:jc w:val="center"/>
        <w:rPr>
          <w:rFonts w:ascii="Calibri" w:hAnsi="Calibri" w:cs="Calibri"/>
        </w:rPr>
      </w:pPr>
      <w:r w:rsidRPr="00885B76">
        <w:rPr>
          <w:rFonts w:ascii="Calibri" w:hAnsi="Calibri" w:cs="Calibri"/>
          <w:bCs/>
          <w:szCs w:val="22"/>
        </w:rPr>
        <w:t>COPIE DE SAUVEGARDE</w:t>
      </w:r>
    </w:p>
    <w:p w14:paraId="37D8D391" w14:textId="77777777" w:rsidR="00633D9F" w:rsidRPr="00885B76" w:rsidRDefault="00633D9F" w:rsidP="0044677E">
      <w:pPr>
        <w:widowControl w:val="0"/>
        <w:autoSpaceDE w:val="0"/>
        <w:autoSpaceDN w:val="0"/>
        <w:adjustRightInd w:val="0"/>
        <w:spacing w:line="1" w:lineRule="exact"/>
        <w:jc w:val="center"/>
        <w:rPr>
          <w:rFonts w:ascii="Calibri" w:hAnsi="Calibri" w:cs="Calibri"/>
        </w:rPr>
      </w:pPr>
    </w:p>
    <w:p w14:paraId="1439391F" w14:textId="77777777" w:rsidR="00633D9F" w:rsidRPr="00885B76" w:rsidRDefault="00633D9F" w:rsidP="0044677E">
      <w:pPr>
        <w:widowControl w:val="0"/>
        <w:autoSpaceDE w:val="0"/>
        <w:autoSpaceDN w:val="0"/>
        <w:adjustRightInd w:val="0"/>
        <w:jc w:val="center"/>
        <w:rPr>
          <w:rFonts w:ascii="Calibri" w:hAnsi="Calibri" w:cs="Calibri"/>
        </w:rPr>
      </w:pPr>
      <w:r w:rsidRPr="00885B76">
        <w:rPr>
          <w:rFonts w:ascii="Calibri" w:hAnsi="Calibri" w:cs="Calibri"/>
          <w:bCs/>
          <w:szCs w:val="22"/>
        </w:rPr>
        <w:t>« NE PAS OUVRIR »</w:t>
      </w:r>
    </w:p>
    <w:p w14:paraId="72510CC3" w14:textId="77777777" w:rsidR="00633D9F" w:rsidRPr="00885B76" w:rsidRDefault="009B7A5D" w:rsidP="0044677E">
      <w:pPr>
        <w:widowControl w:val="0"/>
        <w:autoSpaceDE w:val="0"/>
        <w:autoSpaceDN w:val="0"/>
        <w:adjustRightInd w:val="0"/>
        <w:jc w:val="center"/>
        <w:rPr>
          <w:rFonts w:ascii="Calibri" w:hAnsi="Calibri" w:cs="Calibri"/>
        </w:rPr>
      </w:pPr>
      <w:r w:rsidRPr="00885B76">
        <w:rPr>
          <w:rFonts w:ascii="Calibri" w:hAnsi="Calibri" w:cs="Calibri"/>
          <w:bCs/>
          <w:szCs w:val="22"/>
        </w:rPr>
        <w:t>(</w:t>
      </w:r>
      <w:r w:rsidRPr="000035F0">
        <w:rPr>
          <w:rFonts w:ascii="Calibri" w:hAnsi="Calibri" w:cs="Calibri"/>
          <w:b/>
          <w:bCs/>
          <w:szCs w:val="22"/>
        </w:rPr>
        <w:t>N</w:t>
      </w:r>
      <w:r w:rsidR="00633D9F" w:rsidRPr="000035F0">
        <w:rPr>
          <w:rFonts w:ascii="Calibri" w:hAnsi="Calibri" w:cs="Calibri"/>
          <w:b/>
          <w:bCs/>
          <w:szCs w:val="22"/>
        </w:rPr>
        <w:t>OM DE L’ENTREPRISE</w:t>
      </w:r>
      <w:r w:rsidR="00633D9F" w:rsidRPr="00885B76">
        <w:rPr>
          <w:rFonts w:ascii="Calibri" w:hAnsi="Calibri" w:cs="Calibri"/>
          <w:bCs/>
          <w:szCs w:val="22"/>
        </w:rPr>
        <w:t>)</w:t>
      </w:r>
    </w:p>
    <w:p w14:paraId="2A637F04" w14:textId="77777777" w:rsidR="00633D9F" w:rsidRPr="00885B76" w:rsidRDefault="00633D9F" w:rsidP="0044677E">
      <w:pPr>
        <w:widowControl w:val="0"/>
        <w:autoSpaceDE w:val="0"/>
        <w:autoSpaceDN w:val="0"/>
        <w:adjustRightInd w:val="0"/>
        <w:spacing w:line="249" w:lineRule="exact"/>
        <w:jc w:val="center"/>
        <w:rPr>
          <w:rFonts w:ascii="Calibri" w:hAnsi="Calibri" w:cs="Calibri"/>
          <w:szCs w:val="22"/>
        </w:rPr>
      </w:pPr>
    </w:p>
    <w:p w14:paraId="460C7EC4" w14:textId="77777777" w:rsidR="00633D9F" w:rsidRPr="00885B76" w:rsidRDefault="00633D9F" w:rsidP="0044677E">
      <w:pPr>
        <w:widowControl w:val="0"/>
        <w:autoSpaceDE w:val="0"/>
        <w:autoSpaceDN w:val="0"/>
        <w:adjustRightInd w:val="0"/>
        <w:jc w:val="both"/>
        <w:rPr>
          <w:rFonts w:ascii="Calibri" w:hAnsi="Calibri" w:cs="Calibri"/>
          <w:szCs w:val="22"/>
        </w:rPr>
      </w:pPr>
      <w:r w:rsidRPr="00885B76">
        <w:rPr>
          <w:rFonts w:ascii="Calibri" w:hAnsi="Calibri" w:cs="Calibri"/>
          <w:bCs/>
          <w:szCs w:val="22"/>
        </w:rPr>
        <w:t xml:space="preserve">Elle sera </w:t>
      </w:r>
      <w:r w:rsidR="006E376F" w:rsidRPr="00885B76">
        <w:rPr>
          <w:rFonts w:ascii="Calibri" w:hAnsi="Calibri" w:cs="Calibri"/>
          <w:bCs/>
          <w:szCs w:val="22"/>
        </w:rPr>
        <w:t xml:space="preserve">adressée par lettre recommandée </w:t>
      </w:r>
      <w:r w:rsidRPr="00885B76">
        <w:rPr>
          <w:rFonts w:ascii="Calibri" w:hAnsi="Calibri" w:cs="Calibri"/>
          <w:bCs/>
          <w:szCs w:val="22"/>
        </w:rPr>
        <w:t>avec avis de réception postale à :</w:t>
      </w:r>
    </w:p>
    <w:p w14:paraId="6867F586" w14:textId="77777777" w:rsidR="00633D9F" w:rsidRPr="00885B76" w:rsidRDefault="00633D9F" w:rsidP="0044677E">
      <w:pPr>
        <w:widowControl w:val="0"/>
        <w:autoSpaceDE w:val="0"/>
        <w:autoSpaceDN w:val="0"/>
        <w:adjustRightInd w:val="0"/>
        <w:spacing w:line="252" w:lineRule="exact"/>
        <w:jc w:val="center"/>
        <w:rPr>
          <w:rFonts w:ascii="Calibri" w:hAnsi="Calibri" w:cs="Calibri"/>
          <w:szCs w:val="22"/>
        </w:rPr>
      </w:pPr>
    </w:p>
    <w:p w14:paraId="77430B17" w14:textId="77777777" w:rsidR="00633D9F" w:rsidRPr="00885B76" w:rsidRDefault="00633D9F" w:rsidP="0044677E">
      <w:pPr>
        <w:jc w:val="center"/>
        <w:rPr>
          <w:rFonts w:ascii="Calibri" w:hAnsi="Calibri" w:cs="Calibri"/>
          <w:szCs w:val="22"/>
        </w:rPr>
      </w:pPr>
      <w:r w:rsidRPr="00885B76">
        <w:rPr>
          <w:rFonts w:ascii="Calibri" w:hAnsi="Calibri" w:cs="Calibri"/>
          <w:szCs w:val="22"/>
        </w:rPr>
        <w:t>INRA</w:t>
      </w:r>
      <w:r w:rsidR="005C41EB">
        <w:rPr>
          <w:rFonts w:ascii="Calibri" w:hAnsi="Calibri" w:cs="Calibri"/>
          <w:szCs w:val="22"/>
        </w:rPr>
        <w:t>E</w:t>
      </w:r>
    </w:p>
    <w:p w14:paraId="620D6365" w14:textId="3E280C0F" w:rsidR="00633D9F" w:rsidRPr="00885B76" w:rsidRDefault="00633D9F" w:rsidP="0044677E">
      <w:pPr>
        <w:jc w:val="center"/>
        <w:rPr>
          <w:rFonts w:ascii="Calibri" w:hAnsi="Calibri" w:cs="Calibri"/>
          <w:szCs w:val="22"/>
        </w:rPr>
      </w:pPr>
      <w:r w:rsidRPr="00885B76">
        <w:rPr>
          <w:rFonts w:ascii="Calibri" w:hAnsi="Calibri" w:cs="Calibri"/>
          <w:szCs w:val="22"/>
        </w:rPr>
        <w:t xml:space="preserve">DIFA – </w:t>
      </w:r>
      <w:r w:rsidR="005C41EB">
        <w:rPr>
          <w:rFonts w:ascii="Calibri" w:hAnsi="Calibri" w:cs="Calibri"/>
          <w:szCs w:val="22"/>
        </w:rPr>
        <w:t>service des achats</w:t>
      </w:r>
      <w:r w:rsidRPr="00885B76">
        <w:rPr>
          <w:rFonts w:ascii="Calibri" w:hAnsi="Calibri" w:cs="Calibri"/>
          <w:szCs w:val="22"/>
        </w:rPr>
        <w:t xml:space="preserve"> – bureau 50</w:t>
      </w:r>
      <w:r w:rsidR="00446725">
        <w:rPr>
          <w:rFonts w:ascii="Calibri" w:hAnsi="Calibri" w:cs="Calibri"/>
          <w:szCs w:val="22"/>
        </w:rPr>
        <w:t>1</w:t>
      </w:r>
    </w:p>
    <w:p w14:paraId="36AB0537" w14:textId="77777777" w:rsidR="00633D9F" w:rsidRPr="00885B76" w:rsidRDefault="00633D9F" w:rsidP="0044677E">
      <w:pPr>
        <w:jc w:val="center"/>
        <w:rPr>
          <w:rFonts w:ascii="Calibri" w:hAnsi="Calibri" w:cs="Calibri"/>
          <w:szCs w:val="22"/>
        </w:rPr>
      </w:pPr>
      <w:r w:rsidRPr="00885B76">
        <w:rPr>
          <w:rFonts w:ascii="Calibri" w:hAnsi="Calibri" w:cs="Calibri"/>
          <w:szCs w:val="22"/>
        </w:rPr>
        <w:t>147, rue de l'Université</w:t>
      </w:r>
    </w:p>
    <w:p w14:paraId="59F3DB8E" w14:textId="77777777" w:rsidR="00633D9F" w:rsidRPr="00885B76" w:rsidRDefault="00633D9F" w:rsidP="0044677E">
      <w:pPr>
        <w:jc w:val="center"/>
        <w:rPr>
          <w:rFonts w:ascii="Calibri" w:hAnsi="Calibri" w:cs="Calibri"/>
          <w:szCs w:val="22"/>
        </w:rPr>
      </w:pPr>
      <w:r w:rsidRPr="00885B76">
        <w:rPr>
          <w:rFonts w:ascii="Calibri" w:hAnsi="Calibri" w:cs="Calibri"/>
          <w:szCs w:val="22"/>
        </w:rPr>
        <w:t>75338 Paris Cedex 07</w:t>
      </w:r>
    </w:p>
    <w:p w14:paraId="7B3AC8D9" w14:textId="77777777" w:rsidR="00633D9F" w:rsidRPr="00885B76" w:rsidRDefault="00633D9F" w:rsidP="00982A39">
      <w:pPr>
        <w:widowControl w:val="0"/>
        <w:autoSpaceDE w:val="0"/>
        <w:autoSpaceDN w:val="0"/>
        <w:adjustRightInd w:val="0"/>
        <w:spacing w:line="252" w:lineRule="exact"/>
        <w:jc w:val="both"/>
        <w:rPr>
          <w:rFonts w:ascii="Calibri" w:hAnsi="Calibri" w:cs="Calibri"/>
          <w:szCs w:val="22"/>
        </w:rPr>
      </w:pPr>
    </w:p>
    <w:p w14:paraId="19382D1D" w14:textId="77777777" w:rsidR="00633D9F" w:rsidRPr="00885B76" w:rsidRDefault="00633D9F" w:rsidP="00982A39">
      <w:pPr>
        <w:widowControl w:val="0"/>
        <w:overflowPunct w:val="0"/>
        <w:autoSpaceDE w:val="0"/>
        <w:autoSpaceDN w:val="0"/>
        <w:adjustRightInd w:val="0"/>
        <w:spacing w:line="241" w:lineRule="auto"/>
        <w:jc w:val="both"/>
        <w:rPr>
          <w:rFonts w:ascii="Calibri" w:hAnsi="Calibri" w:cs="Calibri"/>
          <w:szCs w:val="22"/>
        </w:rPr>
      </w:pPr>
      <w:r w:rsidRPr="00885B76">
        <w:rPr>
          <w:rFonts w:ascii="Calibri" w:hAnsi="Calibri" w:cs="Calibri"/>
          <w:bCs/>
          <w:szCs w:val="22"/>
        </w:rPr>
        <w:t xml:space="preserve">ou remise </w:t>
      </w:r>
      <w:r w:rsidR="000035F0" w:rsidRPr="000035F0">
        <w:rPr>
          <w:rFonts w:ascii="Calibri" w:hAnsi="Calibri" w:cs="Calibri"/>
          <w:b/>
          <w:bCs/>
          <w:szCs w:val="22"/>
        </w:rPr>
        <w:t>au service courrier</w:t>
      </w:r>
      <w:r w:rsidR="000035F0">
        <w:rPr>
          <w:rFonts w:ascii="Calibri" w:hAnsi="Calibri" w:cs="Calibri"/>
          <w:bCs/>
          <w:szCs w:val="22"/>
        </w:rPr>
        <w:t xml:space="preserve"> de </w:t>
      </w:r>
      <w:r w:rsidRPr="00885B76">
        <w:rPr>
          <w:rFonts w:ascii="Calibri" w:hAnsi="Calibri" w:cs="Calibri"/>
          <w:bCs/>
          <w:szCs w:val="22"/>
        </w:rPr>
        <w:t xml:space="preserve">l’adresse indiquée ci- dessus </w:t>
      </w:r>
      <w:r w:rsidRPr="000035F0">
        <w:rPr>
          <w:rFonts w:ascii="Calibri" w:hAnsi="Calibri" w:cs="Calibri"/>
          <w:b/>
          <w:bCs/>
          <w:szCs w:val="22"/>
          <w:u w:val="single"/>
        </w:rPr>
        <w:t>contre récépissé</w:t>
      </w:r>
      <w:r w:rsidRPr="00885B76">
        <w:rPr>
          <w:rFonts w:ascii="Calibri" w:hAnsi="Calibri" w:cs="Calibri"/>
          <w:bCs/>
          <w:szCs w:val="22"/>
        </w:rPr>
        <w:t xml:space="preserve"> </w:t>
      </w:r>
      <w:r w:rsidRPr="00885B76">
        <w:rPr>
          <w:rFonts w:ascii="Calibri" w:hAnsi="Calibri" w:cs="Calibri"/>
          <w:b/>
          <w:bCs/>
          <w:szCs w:val="22"/>
          <w:u w:val="single"/>
        </w:rPr>
        <w:t>avant les date et heure limites fixées en page</w:t>
      </w:r>
      <w:r w:rsidRPr="00885B76">
        <w:rPr>
          <w:rFonts w:ascii="Calibri" w:hAnsi="Calibri" w:cs="Calibri"/>
          <w:b/>
          <w:bCs/>
          <w:szCs w:val="22"/>
        </w:rPr>
        <w:t xml:space="preserve"> </w:t>
      </w:r>
      <w:r w:rsidRPr="00885B76">
        <w:rPr>
          <w:rFonts w:ascii="Calibri" w:hAnsi="Calibri" w:cs="Calibri"/>
          <w:b/>
          <w:bCs/>
          <w:szCs w:val="22"/>
          <w:u w:val="single"/>
        </w:rPr>
        <w:t>de garde du présent document.</w:t>
      </w:r>
    </w:p>
    <w:p w14:paraId="1B2763D1" w14:textId="77777777" w:rsidR="00633D9F" w:rsidRPr="00885B76" w:rsidRDefault="00633D9F" w:rsidP="00982A39">
      <w:pPr>
        <w:widowControl w:val="0"/>
        <w:autoSpaceDE w:val="0"/>
        <w:autoSpaceDN w:val="0"/>
        <w:adjustRightInd w:val="0"/>
        <w:spacing w:line="253" w:lineRule="exact"/>
        <w:jc w:val="both"/>
        <w:rPr>
          <w:rFonts w:ascii="Calibri" w:hAnsi="Calibri" w:cs="Calibri"/>
          <w:szCs w:val="22"/>
        </w:rPr>
      </w:pPr>
    </w:p>
    <w:p w14:paraId="512CF7D5" w14:textId="77777777" w:rsidR="00633D9F" w:rsidRDefault="00633D9F" w:rsidP="00982A39">
      <w:pPr>
        <w:widowControl w:val="0"/>
        <w:overflowPunct w:val="0"/>
        <w:autoSpaceDE w:val="0"/>
        <w:autoSpaceDN w:val="0"/>
        <w:adjustRightInd w:val="0"/>
        <w:jc w:val="both"/>
        <w:rPr>
          <w:rFonts w:ascii="Calibri" w:hAnsi="Calibri" w:cs="Calibri"/>
          <w:bCs/>
          <w:szCs w:val="22"/>
        </w:rPr>
      </w:pPr>
      <w:r w:rsidRPr="00885B76">
        <w:rPr>
          <w:rFonts w:ascii="Calibri" w:hAnsi="Calibri" w:cs="Calibri"/>
          <w:bCs/>
          <w:szCs w:val="22"/>
        </w:rPr>
        <w:t xml:space="preserve">La réception des plis est assurée du lundi au vendredi de 9h à 12h et de 14h à 16h. Les dossiers qui parviendraient après la date et l’heure fixées en page de garde du présent document ainsi que ceux </w:t>
      </w:r>
      <w:r w:rsidRPr="00885B76">
        <w:rPr>
          <w:rFonts w:ascii="Calibri" w:hAnsi="Calibri" w:cs="Calibri"/>
          <w:bCs/>
          <w:szCs w:val="22"/>
        </w:rPr>
        <w:lastRenderedPageBreak/>
        <w:t>parvenus sous enveloppe non cachetée ne seront pas retenus et seront retournés à leurs expéditeurs.</w:t>
      </w:r>
    </w:p>
    <w:p w14:paraId="452C74FB" w14:textId="77777777" w:rsidR="005326AC" w:rsidRDefault="005326AC" w:rsidP="00982A39">
      <w:pPr>
        <w:widowControl w:val="0"/>
        <w:overflowPunct w:val="0"/>
        <w:autoSpaceDE w:val="0"/>
        <w:autoSpaceDN w:val="0"/>
        <w:adjustRightInd w:val="0"/>
        <w:jc w:val="both"/>
        <w:rPr>
          <w:rFonts w:ascii="Calibri" w:hAnsi="Calibri" w:cs="Calibri"/>
          <w:bCs/>
          <w:szCs w:val="22"/>
        </w:rPr>
      </w:pPr>
    </w:p>
    <w:p w14:paraId="5590896A" w14:textId="77777777" w:rsidR="005326AC" w:rsidRPr="00885B76" w:rsidRDefault="005326AC" w:rsidP="00982A39">
      <w:pPr>
        <w:widowControl w:val="0"/>
        <w:overflowPunct w:val="0"/>
        <w:autoSpaceDE w:val="0"/>
        <w:autoSpaceDN w:val="0"/>
        <w:adjustRightInd w:val="0"/>
        <w:jc w:val="both"/>
        <w:rPr>
          <w:rFonts w:ascii="Calibri" w:hAnsi="Calibri" w:cs="Calibri"/>
          <w:szCs w:val="22"/>
        </w:rPr>
      </w:pPr>
      <w:r>
        <w:rPr>
          <w:rFonts w:ascii="Calibri" w:hAnsi="Calibri" w:cs="Calibri"/>
          <w:bCs/>
          <w:szCs w:val="22"/>
        </w:rPr>
        <w:t>Un dispositif identique sera mis en œuvre pour la phase offre ouverte aux candidats retenus.</w:t>
      </w:r>
    </w:p>
    <w:p w14:paraId="24F4853F" w14:textId="77777777" w:rsidR="00982CF8" w:rsidRPr="00885B76" w:rsidRDefault="00982CF8" w:rsidP="00982A39">
      <w:pPr>
        <w:widowControl w:val="0"/>
        <w:autoSpaceDE w:val="0"/>
        <w:autoSpaceDN w:val="0"/>
        <w:adjustRightInd w:val="0"/>
        <w:spacing w:line="200" w:lineRule="exact"/>
        <w:jc w:val="both"/>
        <w:rPr>
          <w:rFonts w:ascii="Calibri" w:hAnsi="Calibri" w:cs="Calibri"/>
        </w:rPr>
      </w:pPr>
    </w:p>
    <w:p w14:paraId="53A87E47" w14:textId="77777777" w:rsidR="00982CF8" w:rsidRPr="00885B76" w:rsidRDefault="00982CF8" w:rsidP="00982A39">
      <w:pPr>
        <w:widowControl w:val="0"/>
        <w:autoSpaceDE w:val="0"/>
        <w:autoSpaceDN w:val="0"/>
        <w:adjustRightInd w:val="0"/>
        <w:spacing w:line="344" w:lineRule="exact"/>
        <w:jc w:val="both"/>
        <w:rPr>
          <w:rFonts w:ascii="Calibri" w:hAnsi="Calibri" w:cs="Calibri"/>
        </w:rPr>
      </w:pPr>
    </w:p>
    <w:p w14:paraId="02015312" w14:textId="77777777" w:rsidR="00982CF8" w:rsidRPr="00885B76" w:rsidRDefault="00982CF8" w:rsidP="00982A39">
      <w:pPr>
        <w:widowControl w:val="0"/>
        <w:autoSpaceDE w:val="0"/>
        <w:autoSpaceDN w:val="0"/>
        <w:adjustRightInd w:val="0"/>
        <w:jc w:val="both"/>
        <w:outlineLvl w:val="0"/>
        <w:rPr>
          <w:rFonts w:ascii="Calibri" w:hAnsi="Calibri" w:cs="Calibri"/>
          <w:b/>
        </w:rPr>
      </w:pPr>
      <w:bookmarkStart w:id="39" w:name="_Toc260412374"/>
      <w:bookmarkStart w:id="40" w:name="_Toc209428878"/>
      <w:r w:rsidRPr="00885B76">
        <w:rPr>
          <w:rFonts w:ascii="Calibri" w:hAnsi="Calibri" w:cs="Calibri"/>
          <w:b/>
          <w:bCs/>
        </w:rPr>
        <w:t xml:space="preserve">ARTICLE 8 : </w:t>
      </w:r>
      <w:r w:rsidR="00633D9F" w:rsidRPr="00885B76">
        <w:rPr>
          <w:rFonts w:ascii="Calibri" w:hAnsi="Calibri" w:cs="Calibri"/>
          <w:b/>
          <w:bCs/>
        </w:rPr>
        <w:t>APPRÉCIATION DES CANDIDATURES</w:t>
      </w:r>
      <w:r w:rsidRPr="00885B76">
        <w:rPr>
          <w:rFonts w:ascii="Calibri" w:hAnsi="Calibri" w:cs="Calibri"/>
          <w:b/>
          <w:bCs/>
        </w:rPr>
        <w:t xml:space="preserve"> ET JUGEMENT DES OFFRES</w:t>
      </w:r>
      <w:bookmarkEnd w:id="39"/>
      <w:bookmarkEnd w:id="40"/>
    </w:p>
    <w:p w14:paraId="07DC94E3" w14:textId="77777777" w:rsidR="00982CF8" w:rsidRPr="00885B76" w:rsidRDefault="00982CF8" w:rsidP="00982A39">
      <w:pPr>
        <w:widowControl w:val="0"/>
        <w:autoSpaceDE w:val="0"/>
        <w:autoSpaceDN w:val="0"/>
        <w:adjustRightInd w:val="0"/>
        <w:spacing w:line="315" w:lineRule="exact"/>
        <w:jc w:val="both"/>
        <w:rPr>
          <w:rFonts w:ascii="Calibri" w:hAnsi="Calibri" w:cs="Calibri"/>
        </w:rPr>
      </w:pPr>
    </w:p>
    <w:p w14:paraId="3448768D" w14:textId="77777777" w:rsidR="00982CF8" w:rsidRPr="00885B76" w:rsidRDefault="00982CF8" w:rsidP="00982A39">
      <w:pPr>
        <w:widowControl w:val="0"/>
        <w:overflowPunct w:val="0"/>
        <w:autoSpaceDE w:val="0"/>
        <w:autoSpaceDN w:val="0"/>
        <w:adjustRightInd w:val="0"/>
        <w:spacing w:line="241" w:lineRule="auto"/>
        <w:jc w:val="both"/>
        <w:rPr>
          <w:rFonts w:ascii="Calibri" w:hAnsi="Calibri" w:cs="Calibri"/>
          <w:bCs/>
          <w:szCs w:val="22"/>
        </w:rPr>
      </w:pPr>
      <w:r w:rsidRPr="00885B76">
        <w:rPr>
          <w:rFonts w:ascii="Calibri" w:hAnsi="Calibri" w:cs="Calibri"/>
          <w:bCs/>
          <w:szCs w:val="22"/>
        </w:rPr>
        <w:t xml:space="preserve">Ce jugement sera effectué dans les </w:t>
      </w:r>
      <w:r w:rsidR="00821C36" w:rsidRPr="00885B76">
        <w:rPr>
          <w:rFonts w:ascii="Calibri" w:hAnsi="Calibri" w:cs="Calibri"/>
          <w:bCs/>
          <w:szCs w:val="22"/>
        </w:rPr>
        <w:t xml:space="preserve">conditions prévues aux articles </w:t>
      </w:r>
      <w:r w:rsidR="005E0932">
        <w:rPr>
          <w:rFonts w:ascii="Calibri" w:hAnsi="Calibri" w:cs="Calibri"/>
          <w:bCs/>
          <w:szCs w:val="22"/>
        </w:rPr>
        <w:t>L2152-1 et suivants et R2152-1 et suivants du code de la commande publique</w:t>
      </w:r>
      <w:r w:rsidR="00821C36" w:rsidRPr="00885B76">
        <w:rPr>
          <w:rFonts w:ascii="Calibri" w:hAnsi="Calibri" w:cs="Calibri"/>
          <w:bCs/>
          <w:szCs w:val="22"/>
        </w:rPr>
        <w:t xml:space="preserve"> </w:t>
      </w:r>
      <w:r w:rsidRPr="00885B76">
        <w:rPr>
          <w:rFonts w:ascii="Calibri" w:hAnsi="Calibri" w:cs="Calibri"/>
          <w:bCs/>
          <w:szCs w:val="22"/>
        </w:rPr>
        <w:t>et donnera lieu à un classement des offres.</w:t>
      </w:r>
    </w:p>
    <w:p w14:paraId="5AF8BE87" w14:textId="77777777" w:rsidR="00982CF8" w:rsidRPr="00885B76" w:rsidRDefault="00982CF8" w:rsidP="00982A39">
      <w:pPr>
        <w:widowControl w:val="0"/>
        <w:overflowPunct w:val="0"/>
        <w:autoSpaceDE w:val="0"/>
        <w:autoSpaceDN w:val="0"/>
        <w:adjustRightInd w:val="0"/>
        <w:spacing w:line="241" w:lineRule="auto"/>
        <w:jc w:val="both"/>
        <w:rPr>
          <w:rFonts w:ascii="Calibri" w:hAnsi="Calibri" w:cs="Calibri"/>
        </w:rPr>
      </w:pPr>
    </w:p>
    <w:p w14:paraId="13B21E4B" w14:textId="77777777" w:rsidR="00982CF8" w:rsidRPr="00982A39" w:rsidRDefault="00982CF8" w:rsidP="00982A39">
      <w:pPr>
        <w:widowControl w:val="0"/>
        <w:autoSpaceDE w:val="0"/>
        <w:autoSpaceDN w:val="0"/>
        <w:adjustRightInd w:val="0"/>
        <w:jc w:val="both"/>
        <w:outlineLvl w:val="1"/>
        <w:rPr>
          <w:rFonts w:ascii="Calibri" w:hAnsi="Calibri" w:cs="Calibri"/>
          <w:b/>
          <w:bCs/>
          <w:i/>
          <w:iCs/>
          <w:color w:val="FF0000"/>
        </w:rPr>
      </w:pPr>
      <w:bookmarkStart w:id="41" w:name="_Toc260412375"/>
      <w:bookmarkStart w:id="42" w:name="_Toc209428879"/>
      <w:r w:rsidRPr="00982A39">
        <w:rPr>
          <w:rFonts w:ascii="Calibri" w:hAnsi="Calibri" w:cs="Calibri"/>
          <w:b/>
          <w:bCs/>
          <w:i/>
          <w:iCs/>
          <w:color w:val="FF0000"/>
        </w:rPr>
        <w:t xml:space="preserve">8.1 – </w:t>
      </w:r>
      <w:r w:rsidR="009A650B" w:rsidRPr="00982A39">
        <w:rPr>
          <w:rFonts w:ascii="Calibri" w:hAnsi="Calibri" w:cs="Calibri"/>
          <w:b/>
          <w:bCs/>
          <w:i/>
          <w:iCs/>
          <w:color w:val="FF0000"/>
        </w:rPr>
        <w:t>Phase candidature : c</w:t>
      </w:r>
      <w:r w:rsidR="00DE48FE" w:rsidRPr="00982A39">
        <w:rPr>
          <w:rFonts w:ascii="Calibri" w:hAnsi="Calibri" w:cs="Calibri"/>
          <w:b/>
          <w:bCs/>
          <w:i/>
          <w:iCs/>
          <w:color w:val="FF0000"/>
        </w:rPr>
        <w:t>ritères d</w:t>
      </w:r>
      <w:r w:rsidR="009A650B" w:rsidRPr="00982A39">
        <w:rPr>
          <w:rFonts w:ascii="Calibri" w:hAnsi="Calibri" w:cs="Calibri"/>
          <w:b/>
          <w:bCs/>
          <w:i/>
          <w:iCs/>
          <w:color w:val="FF0000"/>
        </w:rPr>
        <w:t>e choix</w:t>
      </w:r>
      <w:r w:rsidRPr="00982A39">
        <w:rPr>
          <w:rFonts w:ascii="Calibri" w:hAnsi="Calibri" w:cs="Calibri"/>
          <w:b/>
          <w:bCs/>
          <w:i/>
          <w:iCs/>
          <w:color w:val="FF0000"/>
        </w:rPr>
        <w:t xml:space="preserve"> des candidat</w:t>
      </w:r>
      <w:bookmarkEnd w:id="41"/>
      <w:r w:rsidR="00633D9F" w:rsidRPr="00982A39">
        <w:rPr>
          <w:rFonts w:ascii="Calibri" w:hAnsi="Calibri" w:cs="Calibri"/>
          <w:b/>
          <w:bCs/>
          <w:i/>
          <w:iCs/>
          <w:color w:val="FF0000"/>
        </w:rPr>
        <w:t>ures</w:t>
      </w:r>
      <w:bookmarkEnd w:id="42"/>
    </w:p>
    <w:p w14:paraId="3340EBED" w14:textId="77777777" w:rsidR="00982CF8" w:rsidRDefault="00982CF8" w:rsidP="00982A39">
      <w:pPr>
        <w:widowControl w:val="0"/>
        <w:autoSpaceDE w:val="0"/>
        <w:autoSpaceDN w:val="0"/>
        <w:adjustRightInd w:val="0"/>
        <w:jc w:val="both"/>
        <w:outlineLvl w:val="1"/>
        <w:rPr>
          <w:rFonts w:ascii="Calibri" w:hAnsi="Calibri" w:cs="Calibri"/>
          <w:b/>
        </w:rPr>
      </w:pPr>
    </w:p>
    <w:p w14:paraId="5CA7C447" w14:textId="77777777" w:rsidR="008F2A1B" w:rsidRPr="0014178B" w:rsidRDefault="008F2A1B" w:rsidP="001A06F9">
      <w:pPr>
        <w:rPr>
          <w:rFonts w:ascii="Calibri" w:hAnsi="Calibri" w:cs="Calibri"/>
        </w:rPr>
      </w:pPr>
      <w:r w:rsidRPr="0014178B">
        <w:rPr>
          <w:rFonts w:ascii="Calibri" w:hAnsi="Calibri" w:cs="Calibri"/>
        </w:rPr>
        <w:t>Sont éliminées les candidatures qui ne sont pas recevables</w:t>
      </w:r>
      <w:r w:rsidR="005C41EB">
        <w:rPr>
          <w:rFonts w:ascii="Calibri" w:hAnsi="Calibri" w:cs="Calibri"/>
        </w:rPr>
        <w:t xml:space="preserve"> notamment</w:t>
      </w:r>
      <w:r w:rsidRPr="0014178B">
        <w:rPr>
          <w:rFonts w:ascii="Calibri" w:hAnsi="Calibri" w:cs="Calibri"/>
        </w:rPr>
        <w:t xml:space="preserve"> en application de</w:t>
      </w:r>
      <w:r w:rsidR="005C41EB">
        <w:rPr>
          <w:rFonts w:ascii="Calibri" w:hAnsi="Calibri" w:cs="Calibri"/>
        </w:rPr>
        <w:t xml:space="preserve">s </w:t>
      </w:r>
      <w:r w:rsidRPr="0014178B">
        <w:rPr>
          <w:rFonts w:ascii="Calibri" w:hAnsi="Calibri" w:cs="Calibri"/>
        </w:rPr>
        <w:t>article</w:t>
      </w:r>
      <w:r w:rsidR="005C41EB">
        <w:rPr>
          <w:rFonts w:ascii="Calibri" w:hAnsi="Calibri" w:cs="Calibri"/>
        </w:rPr>
        <w:t>s</w:t>
      </w:r>
      <w:r w:rsidRPr="0014178B">
        <w:rPr>
          <w:rFonts w:ascii="Calibri" w:hAnsi="Calibri" w:cs="Calibri"/>
        </w:rPr>
        <w:t xml:space="preserve"> </w:t>
      </w:r>
      <w:r w:rsidR="005C41EB">
        <w:rPr>
          <w:rFonts w:ascii="Calibri" w:hAnsi="Calibri" w:cs="Calibri"/>
        </w:rPr>
        <w:t>R2144-5 et R2144-7 du code de la commande publique</w:t>
      </w:r>
      <w:r w:rsidRPr="0014178B">
        <w:rPr>
          <w:rFonts w:ascii="Calibri" w:hAnsi="Calibri" w:cs="Calibri"/>
        </w:rPr>
        <w:t>.</w:t>
      </w:r>
    </w:p>
    <w:p w14:paraId="2B21C830" w14:textId="77777777" w:rsidR="008F2A1B" w:rsidRPr="0014178B" w:rsidRDefault="008F2A1B" w:rsidP="00982A39">
      <w:pPr>
        <w:widowControl w:val="0"/>
        <w:autoSpaceDE w:val="0"/>
        <w:autoSpaceDN w:val="0"/>
        <w:adjustRightInd w:val="0"/>
        <w:jc w:val="both"/>
        <w:outlineLvl w:val="1"/>
        <w:rPr>
          <w:rFonts w:ascii="Calibri" w:hAnsi="Calibri" w:cs="Calibri"/>
        </w:rPr>
      </w:pPr>
    </w:p>
    <w:p w14:paraId="4A099E99" w14:textId="77777777" w:rsidR="000035F0" w:rsidRPr="00BA1193" w:rsidRDefault="000035F0" w:rsidP="000035F0">
      <w:pPr>
        <w:rPr>
          <w:rFonts w:ascii="Calibri" w:hAnsi="Calibri" w:cs="Calibri"/>
        </w:rPr>
      </w:pPr>
      <w:r w:rsidRPr="00BA1193">
        <w:rPr>
          <w:rFonts w:ascii="Calibri" w:hAnsi="Calibri" w:cs="Calibri"/>
        </w:rPr>
        <w:t xml:space="preserve">L’analyse des candidatures permettant de sélectionner les entreprises autorisées, dans un second temps, à remettre une offre et participer aux négociations, repose sur les critères pondérés suivants : </w:t>
      </w:r>
    </w:p>
    <w:tbl>
      <w:tblPr>
        <w:tblW w:w="9856" w:type="dxa"/>
        <w:tblBorders>
          <w:top w:val="single" w:sz="4" w:space="0" w:color="03A6A3"/>
          <w:left w:val="single" w:sz="4" w:space="0" w:color="03A6A3"/>
          <w:bottom w:val="single" w:sz="4" w:space="0" w:color="03A6A3"/>
          <w:right w:val="single" w:sz="4" w:space="0" w:color="03A6A3"/>
          <w:insideH w:val="single" w:sz="4" w:space="0" w:color="03A6A3"/>
          <w:insideV w:val="single" w:sz="4" w:space="0" w:color="03A6A3"/>
        </w:tblBorders>
        <w:tblLook w:val="04A0" w:firstRow="1" w:lastRow="0" w:firstColumn="1" w:lastColumn="0" w:noHBand="0" w:noVBand="1"/>
      </w:tblPr>
      <w:tblGrid>
        <w:gridCol w:w="8504"/>
        <w:gridCol w:w="1352"/>
      </w:tblGrid>
      <w:tr w:rsidR="000035F0" w:rsidRPr="00446725" w14:paraId="65ABBC19" w14:textId="77777777" w:rsidTr="2E9F297D">
        <w:tc>
          <w:tcPr>
            <w:tcW w:w="9209" w:type="dxa"/>
            <w:shd w:val="clear" w:color="auto" w:fill="03A6A3"/>
            <w:vAlign w:val="center"/>
          </w:tcPr>
          <w:p w14:paraId="6E162028" w14:textId="77777777" w:rsidR="000035F0" w:rsidRPr="00446725" w:rsidRDefault="000035F0" w:rsidP="001641CD">
            <w:pPr>
              <w:rPr>
                <w:rFonts w:ascii="Calibri" w:hAnsi="Calibri" w:cs="Arial"/>
                <w:b/>
                <w:color w:val="FFFFFF"/>
              </w:rPr>
            </w:pPr>
            <w:r w:rsidRPr="2E9F297D">
              <w:rPr>
                <w:rFonts w:ascii="Calibri" w:hAnsi="Calibri" w:cs="Arial"/>
                <w:b/>
                <w:bCs/>
                <w:color w:val="FFFFFF"/>
              </w:rPr>
              <w:t>Critères d’analyse des candidatures notés sur 4</w:t>
            </w:r>
          </w:p>
        </w:tc>
        <w:tc>
          <w:tcPr>
            <w:tcW w:w="647" w:type="dxa"/>
            <w:shd w:val="clear" w:color="auto" w:fill="03A6A3"/>
            <w:vAlign w:val="center"/>
          </w:tcPr>
          <w:p w14:paraId="61DC90CC" w14:textId="77777777" w:rsidR="000035F0" w:rsidRPr="00446725" w:rsidRDefault="000035F0" w:rsidP="001641CD">
            <w:pPr>
              <w:rPr>
                <w:rFonts w:ascii="Calibri" w:hAnsi="Calibri" w:cs="Arial"/>
                <w:b/>
                <w:color w:val="FFFFFF"/>
              </w:rPr>
            </w:pPr>
            <w:r w:rsidRPr="2E9F297D">
              <w:rPr>
                <w:rFonts w:ascii="Calibri" w:hAnsi="Calibri" w:cs="Arial"/>
                <w:b/>
                <w:bCs/>
                <w:color w:val="FFFFFF"/>
              </w:rPr>
              <w:t>Pondération du critère</w:t>
            </w:r>
          </w:p>
        </w:tc>
      </w:tr>
      <w:tr w:rsidR="000035F0" w:rsidRPr="00446725" w14:paraId="513F5FC0" w14:textId="77777777" w:rsidTr="2E9F297D">
        <w:tc>
          <w:tcPr>
            <w:tcW w:w="9209" w:type="dxa"/>
            <w:shd w:val="clear" w:color="auto" w:fill="auto"/>
            <w:vAlign w:val="center"/>
          </w:tcPr>
          <w:p w14:paraId="085BEAB2" w14:textId="50B6784B" w:rsidR="000035F0" w:rsidRPr="00446725" w:rsidRDefault="000737BF" w:rsidP="001641CD">
            <w:pPr>
              <w:spacing w:before="120"/>
              <w:rPr>
                <w:rFonts w:ascii="Calibri" w:hAnsi="Calibri" w:cs="Arial"/>
              </w:rPr>
            </w:pPr>
            <w:r w:rsidRPr="00446725">
              <w:rPr>
                <w:rFonts w:ascii="Calibri" w:hAnsi="Calibri" w:cs="Arial"/>
              </w:rPr>
              <w:t>Références</w:t>
            </w:r>
            <w:r w:rsidR="000035F0" w:rsidRPr="00446725">
              <w:rPr>
                <w:rFonts w:ascii="Calibri" w:hAnsi="Calibri" w:cs="Arial"/>
              </w:rPr>
              <w:t xml:space="preserve"> similaires à l’objet de l’accord-cadre concerné par la candidature (client, méthodes pratiquées, technologies…)</w:t>
            </w:r>
          </w:p>
        </w:tc>
        <w:tc>
          <w:tcPr>
            <w:tcW w:w="647" w:type="dxa"/>
            <w:shd w:val="clear" w:color="auto" w:fill="auto"/>
            <w:vAlign w:val="center"/>
          </w:tcPr>
          <w:p w14:paraId="49475973" w14:textId="77777777" w:rsidR="000035F0" w:rsidRPr="00446725" w:rsidRDefault="000035F0" w:rsidP="001641CD">
            <w:pPr>
              <w:spacing w:before="120"/>
              <w:rPr>
                <w:rFonts w:ascii="Calibri" w:hAnsi="Calibri" w:cs="Arial"/>
              </w:rPr>
            </w:pPr>
            <w:r w:rsidRPr="00446725">
              <w:rPr>
                <w:rFonts w:ascii="Calibri" w:hAnsi="Calibri" w:cs="Arial"/>
              </w:rPr>
              <w:t>30%</w:t>
            </w:r>
          </w:p>
        </w:tc>
      </w:tr>
      <w:tr w:rsidR="000035F0" w:rsidRPr="00446725" w14:paraId="61B65349" w14:textId="77777777" w:rsidTr="2E9F297D">
        <w:tc>
          <w:tcPr>
            <w:tcW w:w="9209" w:type="dxa"/>
            <w:shd w:val="clear" w:color="auto" w:fill="auto"/>
            <w:vAlign w:val="center"/>
          </w:tcPr>
          <w:p w14:paraId="074933D4" w14:textId="0331B250" w:rsidR="000035F0" w:rsidRPr="00446725" w:rsidRDefault="000737BF" w:rsidP="001641CD">
            <w:pPr>
              <w:spacing w:before="120"/>
              <w:rPr>
                <w:rFonts w:ascii="Calibri" w:hAnsi="Calibri" w:cs="Arial"/>
              </w:rPr>
            </w:pPr>
            <w:r w:rsidRPr="00446725">
              <w:rPr>
                <w:rFonts w:ascii="Calibri" w:hAnsi="Calibri" w:cs="Arial"/>
              </w:rPr>
              <w:t>Titres</w:t>
            </w:r>
            <w:r w:rsidR="000035F0" w:rsidRPr="00446725">
              <w:rPr>
                <w:rFonts w:ascii="Calibri" w:hAnsi="Calibri" w:cs="Arial"/>
              </w:rPr>
              <w:t xml:space="preserve"> d’étude et professionnels du candidat et des cadres pressentis (répartition des effectifs en fonction des profils définis dans le cahier des charges</w:t>
            </w:r>
            <w:r w:rsidR="00446725">
              <w:rPr>
                <w:rFonts w:ascii="Calibri" w:hAnsi="Calibri" w:cs="Arial"/>
              </w:rPr>
              <w:t xml:space="preserve"> et le BPU</w:t>
            </w:r>
            <w:r w:rsidR="000035F0" w:rsidRPr="00446725">
              <w:rPr>
                <w:rFonts w:ascii="Calibri" w:hAnsi="Calibri" w:cs="Arial"/>
              </w:rPr>
              <w:t>)</w:t>
            </w:r>
          </w:p>
        </w:tc>
        <w:tc>
          <w:tcPr>
            <w:tcW w:w="647" w:type="dxa"/>
            <w:shd w:val="clear" w:color="auto" w:fill="auto"/>
            <w:vAlign w:val="center"/>
          </w:tcPr>
          <w:p w14:paraId="1E55EEC9" w14:textId="77777777" w:rsidR="000035F0" w:rsidRPr="00446725" w:rsidRDefault="000035F0" w:rsidP="001641CD">
            <w:pPr>
              <w:spacing w:before="120"/>
              <w:rPr>
                <w:rFonts w:ascii="Calibri" w:hAnsi="Calibri" w:cs="Arial"/>
              </w:rPr>
            </w:pPr>
            <w:r w:rsidRPr="00446725">
              <w:rPr>
                <w:rFonts w:ascii="Calibri" w:hAnsi="Calibri" w:cs="Arial"/>
              </w:rPr>
              <w:t>35%</w:t>
            </w:r>
          </w:p>
        </w:tc>
      </w:tr>
      <w:tr w:rsidR="000035F0" w:rsidRPr="00446725" w14:paraId="36F9FB48" w14:textId="77777777" w:rsidTr="2E9F297D">
        <w:tc>
          <w:tcPr>
            <w:tcW w:w="9209" w:type="dxa"/>
            <w:shd w:val="clear" w:color="auto" w:fill="auto"/>
            <w:vAlign w:val="center"/>
          </w:tcPr>
          <w:p w14:paraId="2AA5EF30" w14:textId="24924B1B" w:rsidR="000035F0" w:rsidRPr="00446725" w:rsidRDefault="000737BF" w:rsidP="001641CD">
            <w:pPr>
              <w:spacing w:before="120"/>
              <w:rPr>
                <w:rFonts w:ascii="Calibri" w:hAnsi="Calibri" w:cs="Arial"/>
              </w:rPr>
            </w:pPr>
            <w:r w:rsidRPr="00446725">
              <w:rPr>
                <w:rFonts w:ascii="Calibri" w:hAnsi="Calibri" w:cs="Arial"/>
              </w:rPr>
              <w:t>Mesures</w:t>
            </w:r>
            <w:r w:rsidR="000035F0" w:rsidRPr="00446725">
              <w:rPr>
                <w:rFonts w:ascii="Calibri" w:hAnsi="Calibri" w:cs="Arial"/>
              </w:rPr>
              <w:t xml:space="preserve"> employées par le candidat pour s’assurer de la qualité (gestion de rotation des effectifs et fidélisation des intervenants ; méthodologie de pilotage ; connaissance agilité, cycle en V et mixte ; plan de formation des intervenants)</w:t>
            </w:r>
          </w:p>
        </w:tc>
        <w:tc>
          <w:tcPr>
            <w:tcW w:w="647" w:type="dxa"/>
            <w:shd w:val="clear" w:color="auto" w:fill="auto"/>
            <w:vAlign w:val="center"/>
          </w:tcPr>
          <w:p w14:paraId="3AD5CBD8" w14:textId="77777777" w:rsidR="000035F0" w:rsidRPr="00446725" w:rsidRDefault="000035F0" w:rsidP="001641CD">
            <w:pPr>
              <w:spacing w:before="120"/>
              <w:rPr>
                <w:rFonts w:ascii="Calibri" w:hAnsi="Calibri" w:cs="Arial"/>
              </w:rPr>
            </w:pPr>
            <w:r w:rsidRPr="00446725">
              <w:rPr>
                <w:rFonts w:ascii="Calibri" w:hAnsi="Calibri" w:cs="Arial"/>
              </w:rPr>
              <w:t>30%</w:t>
            </w:r>
          </w:p>
        </w:tc>
      </w:tr>
      <w:tr w:rsidR="000035F0" w:rsidRPr="00E2006C" w14:paraId="6B2E62E3" w14:textId="77777777" w:rsidTr="2E9F297D">
        <w:tc>
          <w:tcPr>
            <w:tcW w:w="9209" w:type="dxa"/>
            <w:shd w:val="clear" w:color="auto" w:fill="auto"/>
            <w:vAlign w:val="center"/>
          </w:tcPr>
          <w:p w14:paraId="2F29BC85" w14:textId="1BE266C1" w:rsidR="000035F0" w:rsidRPr="00446725" w:rsidRDefault="000737BF" w:rsidP="001641CD">
            <w:pPr>
              <w:spacing w:before="120"/>
              <w:rPr>
                <w:rFonts w:ascii="Calibri" w:hAnsi="Calibri" w:cs="Arial"/>
              </w:rPr>
            </w:pPr>
            <w:r w:rsidRPr="00446725">
              <w:rPr>
                <w:rFonts w:ascii="Calibri" w:hAnsi="Calibri" w:cs="Arial"/>
              </w:rPr>
              <w:t>Chiffre</w:t>
            </w:r>
            <w:r w:rsidR="000035F0" w:rsidRPr="00446725">
              <w:rPr>
                <w:rFonts w:ascii="Calibri" w:hAnsi="Calibri" w:cs="Arial"/>
              </w:rPr>
              <w:t xml:space="preserve"> </w:t>
            </w:r>
            <w:r w:rsidRPr="00446725">
              <w:rPr>
                <w:rFonts w:ascii="Calibri" w:hAnsi="Calibri" w:cs="Arial"/>
              </w:rPr>
              <w:t>d’affaires</w:t>
            </w:r>
            <w:r w:rsidR="000035F0" w:rsidRPr="00446725">
              <w:rPr>
                <w:rFonts w:ascii="Calibri" w:hAnsi="Calibri" w:cs="Arial"/>
              </w:rPr>
              <w:t xml:space="preserve"> du candidat concernant les prestations objets d</w:t>
            </w:r>
            <w:r w:rsidR="00446725">
              <w:rPr>
                <w:rFonts w:ascii="Calibri" w:hAnsi="Calibri" w:cs="Arial"/>
              </w:rPr>
              <w:t>e l’accord-cadre</w:t>
            </w:r>
          </w:p>
        </w:tc>
        <w:tc>
          <w:tcPr>
            <w:tcW w:w="647" w:type="dxa"/>
            <w:shd w:val="clear" w:color="auto" w:fill="auto"/>
            <w:vAlign w:val="center"/>
          </w:tcPr>
          <w:p w14:paraId="6F31F91B" w14:textId="77777777" w:rsidR="000035F0" w:rsidRPr="00446725" w:rsidRDefault="000035F0" w:rsidP="001641CD">
            <w:pPr>
              <w:spacing w:before="120"/>
              <w:rPr>
                <w:rFonts w:ascii="Calibri" w:hAnsi="Calibri" w:cs="Arial"/>
              </w:rPr>
            </w:pPr>
            <w:r w:rsidRPr="00446725">
              <w:rPr>
                <w:rFonts w:ascii="Calibri" w:hAnsi="Calibri" w:cs="Arial"/>
              </w:rPr>
              <w:t>5%</w:t>
            </w:r>
          </w:p>
        </w:tc>
      </w:tr>
    </w:tbl>
    <w:p w14:paraId="6D9495D3" w14:textId="77777777" w:rsidR="000035F0" w:rsidRPr="00757EB3" w:rsidRDefault="000035F0" w:rsidP="000035F0">
      <w:pPr>
        <w:widowControl w:val="0"/>
        <w:autoSpaceDE w:val="0"/>
        <w:autoSpaceDN w:val="0"/>
        <w:adjustRightInd w:val="0"/>
        <w:spacing w:line="252" w:lineRule="exact"/>
        <w:rPr>
          <w:rFonts w:ascii="Calibri" w:hAnsi="Calibri" w:cs="Calibri"/>
        </w:rPr>
      </w:pPr>
    </w:p>
    <w:p w14:paraId="7844A720" w14:textId="578CBED2" w:rsidR="00757EB3" w:rsidRDefault="00757EB3" w:rsidP="000035F0">
      <w:pPr>
        <w:widowControl w:val="0"/>
        <w:autoSpaceDE w:val="0"/>
        <w:autoSpaceDN w:val="0"/>
        <w:adjustRightInd w:val="0"/>
        <w:spacing w:line="252" w:lineRule="exact"/>
        <w:rPr>
          <w:rFonts w:ascii="Calibri" w:hAnsi="Calibri" w:cs="Calibri"/>
        </w:rPr>
      </w:pPr>
      <w:r w:rsidRPr="00757EB3">
        <w:rPr>
          <w:rFonts w:ascii="Calibri" w:hAnsi="Calibri" w:cs="Calibri"/>
        </w:rPr>
        <w:t xml:space="preserve">Pour chaque sous-critère </w:t>
      </w:r>
      <w:r w:rsidR="000737BF" w:rsidRPr="00757EB3">
        <w:rPr>
          <w:rFonts w:ascii="Calibri" w:hAnsi="Calibri" w:cs="Calibri"/>
        </w:rPr>
        <w:t>une note</w:t>
      </w:r>
      <w:r w:rsidRPr="00757EB3">
        <w:rPr>
          <w:rFonts w:ascii="Calibri" w:hAnsi="Calibri" w:cs="Calibri"/>
        </w:rPr>
        <w:t xml:space="preserve"> de 1 à 4 sera attribuée au candidat puis pondérée.</w:t>
      </w:r>
    </w:p>
    <w:p w14:paraId="7CCC70FB" w14:textId="77777777" w:rsidR="00757EB3" w:rsidRPr="00757EB3" w:rsidRDefault="00757EB3" w:rsidP="000035F0">
      <w:pPr>
        <w:widowControl w:val="0"/>
        <w:autoSpaceDE w:val="0"/>
        <w:autoSpaceDN w:val="0"/>
        <w:adjustRightInd w:val="0"/>
        <w:spacing w:line="252" w:lineRule="exact"/>
        <w:rPr>
          <w:rFonts w:ascii="Calibri" w:hAnsi="Calibri" w:cs="Calibri"/>
        </w:rPr>
      </w:pPr>
    </w:p>
    <w:p w14:paraId="4A173ED9" w14:textId="242F0529" w:rsidR="000035F0" w:rsidRPr="000035F0" w:rsidRDefault="0C3DC8FA" w:rsidP="0C3DC8FA">
      <w:pPr>
        <w:widowControl w:val="0"/>
        <w:autoSpaceDE w:val="0"/>
        <w:autoSpaceDN w:val="0"/>
        <w:adjustRightInd w:val="0"/>
        <w:ind w:left="2"/>
        <w:rPr>
          <w:rFonts w:ascii="Calibri" w:hAnsi="Calibri" w:cs="Calibri"/>
          <w:b/>
          <w:bCs/>
        </w:rPr>
      </w:pPr>
      <w:r w:rsidRPr="0C3DC8FA">
        <w:rPr>
          <w:rFonts w:ascii="Calibri" w:hAnsi="Calibri" w:cs="Calibri"/>
          <w:b/>
          <w:bCs/>
        </w:rPr>
        <w:t>Suite à cette analyse, l’INRAE retiendra un nombre maximum de 5 (cinq) candidats, classés à partir des critères listés ci-dessus.</w:t>
      </w:r>
    </w:p>
    <w:p w14:paraId="78D2F9CC" w14:textId="77777777" w:rsidR="005A26DD" w:rsidRPr="00885B76" w:rsidRDefault="005A26DD" w:rsidP="00982A39">
      <w:pPr>
        <w:widowControl w:val="0"/>
        <w:autoSpaceDE w:val="0"/>
        <w:autoSpaceDN w:val="0"/>
        <w:adjustRightInd w:val="0"/>
        <w:jc w:val="both"/>
        <w:outlineLvl w:val="1"/>
        <w:rPr>
          <w:rFonts w:ascii="Calibri" w:hAnsi="Calibri" w:cs="Calibri"/>
          <w:bCs/>
          <w:szCs w:val="22"/>
        </w:rPr>
      </w:pPr>
    </w:p>
    <w:p w14:paraId="50C607B0" w14:textId="77777777" w:rsidR="005A26DD" w:rsidRPr="00885B76" w:rsidRDefault="002243EA" w:rsidP="00982A39">
      <w:pPr>
        <w:widowControl w:val="0"/>
        <w:autoSpaceDE w:val="0"/>
        <w:autoSpaceDN w:val="0"/>
        <w:adjustRightInd w:val="0"/>
        <w:jc w:val="both"/>
        <w:outlineLvl w:val="1"/>
        <w:rPr>
          <w:rFonts w:ascii="Calibri" w:hAnsi="Calibri" w:cs="Calibri"/>
          <w:b/>
          <w:bCs/>
          <w:i/>
          <w:iCs/>
        </w:rPr>
      </w:pPr>
      <w:r w:rsidRPr="00885B76">
        <w:rPr>
          <w:rFonts w:ascii="Calibri" w:hAnsi="Calibri" w:cs="Calibri"/>
          <w:b/>
          <w:bCs/>
          <w:i/>
          <w:iCs/>
        </w:rPr>
        <w:br w:type="page"/>
      </w:r>
    </w:p>
    <w:p w14:paraId="5821B916" w14:textId="77777777" w:rsidR="00982CF8" w:rsidRPr="00826E87" w:rsidRDefault="00982CF8" w:rsidP="00982A39">
      <w:pPr>
        <w:widowControl w:val="0"/>
        <w:autoSpaceDE w:val="0"/>
        <w:autoSpaceDN w:val="0"/>
        <w:adjustRightInd w:val="0"/>
        <w:jc w:val="both"/>
        <w:outlineLvl w:val="1"/>
        <w:rPr>
          <w:rFonts w:ascii="Calibri" w:hAnsi="Calibri" w:cs="Calibri"/>
          <w:b/>
          <w:bCs/>
          <w:i/>
          <w:iCs/>
          <w:color w:val="808080"/>
        </w:rPr>
      </w:pPr>
      <w:bookmarkStart w:id="43" w:name="_Toc209428880"/>
      <w:r w:rsidRPr="00826E87">
        <w:rPr>
          <w:rFonts w:ascii="Calibri" w:hAnsi="Calibri" w:cs="Calibri"/>
          <w:b/>
          <w:bCs/>
          <w:i/>
          <w:iCs/>
          <w:color w:val="808080"/>
        </w:rPr>
        <w:lastRenderedPageBreak/>
        <w:t>8.</w:t>
      </w:r>
      <w:r w:rsidR="00D467B9" w:rsidRPr="00826E87">
        <w:rPr>
          <w:rFonts w:ascii="Calibri" w:hAnsi="Calibri" w:cs="Calibri"/>
          <w:b/>
          <w:bCs/>
          <w:i/>
          <w:iCs/>
          <w:color w:val="808080"/>
        </w:rPr>
        <w:t>2</w:t>
      </w:r>
      <w:r w:rsidRPr="00826E87">
        <w:rPr>
          <w:rFonts w:ascii="Calibri" w:hAnsi="Calibri" w:cs="Calibri"/>
          <w:b/>
          <w:bCs/>
          <w:i/>
          <w:iCs/>
          <w:color w:val="808080"/>
        </w:rPr>
        <w:t xml:space="preserve"> – </w:t>
      </w:r>
      <w:r w:rsidR="009A650B" w:rsidRPr="00826E87">
        <w:rPr>
          <w:rFonts w:ascii="Calibri" w:hAnsi="Calibri" w:cs="Calibri"/>
          <w:b/>
          <w:bCs/>
          <w:i/>
          <w:iCs/>
          <w:color w:val="808080"/>
        </w:rPr>
        <w:t>Phase offre : c</w:t>
      </w:r>
      <w:r w:rsidRPr="00826E87">
        <w:rPr>
          <w:rFonts w:ascii="Calibri" w:hAnsi="Calibri" w:cs="Calibri"/>
          <w:b/>
          <w:bCs/>
          <w:i/>
          <w:iCs/>
          <w:color w:val="808080"/>
        </w:rPr>
        <w:t>ritères d’attribution</w:t>
      </w:r>
      <w:r w:rsidR="00ED3508" w:rsidRPr="00826E87">
        <w:rPr>
          <w:rFonts w:ascii="Calibri" w:hAnsi="Calibri" w:cs="Calibri"/>
          <w:b/>
          <w:bCs/>
          <w:i/>
          <w:iCs/>
          <w:color w:val="808080"/>
        </w:rPr>
        <w:t xml:space="preserve"> </w:t>
      </w:r>
      <w:r w:rsidR="003A4E7E" w:rsidRPr="00826E87">
        <w:rPr>
          <w:rFonts w:ascii="Calibri" w:hAnsi="Calibri" w:cs="Calibri"/>
          <w:b/>
          <w:bCs/>
          <w:i/>
          <w:iCs/>
          <w:color w:val="808080"/>
        </w:rPr>
        <w:t>de l’accord-cadre</w:t>
      </w:r>
      <w:bookmarkEnd w:id="43"/>
    </w:p>
    <w:p w14:paraId="20C66C24" w14:textId="77777777" w:rsidR="00A01FA5" w:rsidRPr="00826E87" w:rsidRDefault="00A01FA5" w:rsidP="00982A39">
      <w:pPr>
        <w:pStyle w:val="Corpsdetexte3"/>
        <w:spacing w:after="0"/>
        <w:jc w:val="both"/>
        <w:rPr>
          <w:rFonts w:ascii="Calibri" w:hAnsi="Calibri" w:cs="Calibri"/>
          <w:color w:val="808080"/>
          <w:sz w:val="22"/>
          <w:szCs w:val="22"/>
        </w:rPr>
      </w:pPr>
      <w:bookmarkStart w:id="44" w:name="_Toc260412377"/>
    </w:p>
    <w:p w14:paraId="772F712C" w14:textId="77777777" w:rsidR="00A01FA5" w:rsidRDefault="00071699" w:rsidP="00982A39">
      <w:pPr>
        <w:pStyle w:val="Corpsdetexte3"/>
        <w:jc w:val="both"/>
        <w:rPr>
          <w:rFonts w:ascii="Calibri" w:hAnsi="Calibri" w:cs="Calibri"/>
          <w:color w:val="808080"/>
          <w:sz w:val="22"/>
          <w:szCs w:val="22"/>
        </w:rPr>
      </w:pPr>
      <w:r w:rsidRPr="00826E87">
        <w:rPr>
          <w:rFonts w:ascii="Calibri" w:hAnsi="Calibri" w:cs="Calibri"/>
          <w:color w:val="808080"/>
          <w:sz w:val="22"/>
          <w:szCs w:val="22"/>
        </w:rPr>
        <w:t>Dans le second temps de la procédure, l</w:t>
      </w:r>
      <w:r w:rsidR="00A01FA5" w:rsidRPr="00826E87">
        <w:rPr>
          <w:rFonts w:ascii="Calibri" w:hAnsi="Calibri" w:cs="Calibri"/>
          <w:color w:val="808080"/>
          <w:sz w:val="22"/>
          <w:szCs w:val="22"/>
        </w:rPr>
        <w:t>es critères pris en compte pour l’évaluation des offres recevables</w:t>
      </w:r>
      <w:r w:rsidRPr="00826E87">
        <w:rPr>
          <w:rFonts w:ascii="Calibri" w:hAnsi="Calibri" w:cs="Calibri"/>
          <w:color w:val="808080"/>
          <w:sz w:val="22"/>
          <w:szCs w:val="22"/>
        </w:rPr>
        <w:t xml:space="preserve"> des candidats retenus</w:t>
      </w:r>
      <w:r w:rsidR="00A01FA5" w:rsidRPr="00826E87">
        <w:rPr>
          <w:rFonts w:ascii="Calibri" w:hAnsi="Calibri" w:cs="Calibri"/>
          <w:color w:val="808080"/>
          <w:sz w:val="22"/>
          <w:szCs w:val="22"/>
        </w:rPr>
        <w:t xml:space="preserve"> sont pondérés de la façon suivante :</w:t>
      </w:r>
    </w:p>
    <w:p w14:paraId="7215ABDA" w14:textId="3AE5C52C" w:rsidR="008C6A77" w:rsidRPr="001641CD" w:rsidRDefault="008C6A77" w:rsidP="008C6A77">
      <w:pPr>
        <w:pStyle w:val="Titre3"/>
        <w:rPr>
          <w:rFonts w:ascii="Calibri" w:hAnsi="Calibri" w:cs="Calibri"/>
          <w:color w:val="808080"/>
          <w:sz w:val="22"/>
          <w:szCs w:val="22"/>
        </w:rPr>
      </w:pPr>
      <w:bookmarkStart w:id="45" w:name="_Toc116281775"/>
      <w:bookmarkStart w:id="46" w:name="_Toc209428881"/>
      <w:r w:rsidRPr="001641CD">
        <w:rPr>
          <w:rFonts w:ascii="Calibri" w:hAnsi="Calibri" w:cs="Calibri"/>
          <w:color w:val="808080"/>
          <w:sz w:val="22"/>
          <w:szCs w:val="22"/>
        </w:rPr>
        <w:t xml:space="preserve">Critères </w:t>
      </w:r>
      <w:r w:rsidRPr="00C761C7">
        <w:rPr>
          <w:rFonts w:ascii="Calibri" w:hAnsi="Calibri" w:cs="Calibri"/>
          <w:color w:val="808080" w:themeColor="background1" w:themeShade="80"/>
          <w:sz w:val="22"/>
          <w:szCs w:val="22"/>
        </w:rPr>
        <w:t>d’attribution</w:t>
      </w:r>
      <w:r w:rsidRPr="001641CD">
        <w:rPr>
          <w:rFonts w:ascii="Calibri" w:hAnsi="Calibri" w:cs="Calibri"/>
          <w:color w:val="808080"/>
          <w:sz w:val="22"/>
          <w:szCs w:val="22"/>
        </w:rPr>
        <w:t xml:space="preserve"> </w:t>
      </w:r>
      <w:bookmarkEnd w:id="45"/>
      <w:bookmarkEnd w:id="46"/>
    </w:p>
    <w:tbl>
      <w:tblPr>
        <w:tblW w:w="9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597"/>
        <w:gridCol w:w="5669"/>
        <w:gridCol w:w="708"/>
      </w:tblGrid>
      <w:tr w:rsidR="008C6A77" w:rsidRPr="001641CD" w14:paraId="05C1B775" w14:textId="77777777" w:rsidTr="001641CD">
        <w:trPr>
          <w:tblHeader/>
        </w:trPr>
        <w:tc>
          <w:tcPr>
            <w:tcW w:w="3450" w:type="dxa"/>
            <w:gridSpan w:val="2"/>
            <w:shd w:val="clear" w:color="auto" w:fill="03A6A3"/>
          </w:tcPr>
          <w:p w14:paraId="446EC899" w14:textId="77777777" w:rsidR="008C6A77" w:rsidRPr="001641CD" w:rsidRDefault="008C6A77" w:rsidP="001641CD">
            <w:pPr>
              <w:rPr>
                <w:rFonts w:ascii="Calibri" w:hAnsi="Calibri" w:cs="Calibri"/>
                <w:b/>
                <w:color w:val="808080"/>
                <w:szCs w:val="22"/>
              </w:rPr>
            </w:pPr>
            <w:r w:rsidRPr="001641CD">
              <w:rPr>
                <w:rFonts w:ascii="Calibri" w:hAnsi="Calibri" w:cs="Calibri"/>
                <w:b/>
                <w:color w:val="808080"/>
                <w:szCs w:val="22"/>
              </w:rPr>
              <w:t>Critères d’attribution pondérés</w:t>
            </w:r>
          </w:p>
        </w:tc>
        <w:tc>
          <w:tcPr>
            <w:tcW w:w="6377" w:type="dxa"/>
            <w:gridSpan w:val="2"/>
            <w:shd w:val="clear" w:color="auto" w:fill="03A6A3"/>
          </w:tcPr>
          <w:p w14:paraId="69127FE7" w14:textId="77777777" w:rsidR="008C6A77" w:rsidRPr="001641CD" w:rsidRDefault="008C6A77" w:rsidP="001641CD">
            <w:pPr>
              <w:rPr>
                <w:rFonts w:ascii="Calibri" w:hAnsi="Calibri" w:cs="Calibri"/>
                <w:b/>
                <w:color w:val="808080"/>
                <w:szCs w:val="22"/>
              </w:rPr>
            </w:pPr>
            <w:r w:rsidRPr="001641CD">
              <w:rPr>
                <w:rFonts w:ascii="Calibri" w:hAnsi="Calibri" w:cs="Calibri"/>
                <w:b/>
                <w:color w:val="808080"/>
                <w:szCs w:val="22"/>
              </w:rPr>
              <w:t>Sous-critère d’attribution pondérés</w:t>
            </w:r>
          </w:p>
        </w:tc>
      </w:tr>
      <w:tr w:rsidR="003626B3" w:rsidRPr="001641CD" w14:paraId="2218CBC6" w14:textId="77777777" w:rsidTr="001641CD">
        <w:trPr>
          <w:trHeight w:val="330"/>
        </w:trPr>
        <w:tc>
          <w:tcPr>
            <w:tcW w:w="2853" w:type="dxa"/>
            <w:vMerge w:val="restart"/>
            <w:shd w:val="clear" w:color="auto" w:fill="auto"/>
          </w:tcPr>
          <w:p w14:paraId="73A7C49D" w14:textId="77777777" w:rsidR="003626B3" w:rsidRPr="001641CD" w:rsidRDefault="003626B3" w:rsidP="001641CD">
            <w:pPr>
              <w:pStyle w:val="Corpsdetexte3"/>
              <w:rPr>
                <w:rFonts w:ascii="Calibri" w:hAnsi="Calibri" w:cs="Calibri"/>
                <w:color w:val="808080"/>
                <w:sz w:val="22"/>
                <w:szCs w:val="22"/>
              </w:rPr>
            </w:pPr>
            <w:r w:rsidRPr="001641CD">
              <w:rPr>
                <w:rFonts w:ascii="Calibri" w:hAnsi="Calibri" w:cs="Calibri"/>
                <w:color w:val="808080"/>
                <w:sz w:val="22"/>
                <w:szCs w:val="22"/>
              </w:rPr>
              <w:t>Critère de qualité technique de l’offre</w:t>
            </w:r>
          </w:p>
        </w:tc>
        <w:tc>
          <w:tcPr>
            <w:tcW w:w="597" w:type="dxa"/>
            <w:vMerge w:val="restart"/>
            <w:shd w:val="clear" w:color="auto" w:fill="auto"/>
          </w:tcPr>
          <w:p w14:paraId="062EB552" w14:textId="77777777" w:rsidR="003626B3" w:rsidRPr="001641CD" w:rsidRDefault="003626B3" w:rsidP="001641CD">
            <w:pPr>
              <w:pStyle w:val="Corpsdetexte3"/>
              <w:rPr>
                <w:rFonts w:ascii="Calibri" w:hAnsi="Calibri" w:cs="Calibri"/>
                <w:color w:val="808080"/>
                <w:sz w:val="22"/>
                <w:szCs w:val="22"/>
              </w:rPr>
            </w:pPr>
            <w:r w:rsidRPr="001641CD">
              <w:rPr>
                <w:rFonts w:ascii="Calibri" w:hAnsi="Calibri" w:cs="Calibri"/>
                <w:color w:val="808080"/>
                <w:sz w:val="22"/>
                <w:szCs w:val="22"/>
              </w:rPr>
              <w:t>55%</w:t>
            </w:r>
          </w:p>
        </w:tc>
        <w:tc>
          <w:tcPr>
            <w:tcW w:w="5669" w:type="dxa"/>
            <w:shd w:val="clear" w:color="auto" w:fill="auto"/>
          </w:tcPr>
          <w:p w14:paraId="48EECF0C" w14:textId="77777777" w:rsidR="003626B3" w:rsidRPr="001641CD" w:rsidRDefault="003626B3" w:rsidP="001641CD">
            <w:pPr>
              <w:pStyle w:val="Corpsdetexte3"/>
              <w:rPr>
                <w:rFonts w:ascii="Calibri" w:hAnsi="Calibri" w:cs="Calibri"/>
                <w:color w:val="808080"/>
                <w:sz w:val="22"/>
                <w:szCs w:val="22"/>
              </w:rPr>
            </w:pPr>
            <w:r w:rsidRPr="001641CD">
              <w:rPr>
                <w:rFonts w:ascii="Calibri" w:hAnsi="Calibri" w:cs="Calibri"/>
                <w:color w:val="808080"/>
                <w:sz w:val="22"/>
                <w:szCs w:val="22"/>
              </w:rPr>
              <w:t>Performance de la prise en compte des spécificités, des enjeux, des besoins du lot, respect des exigences)</w:t>
            </w:r>
          </w:p>
        </w:tc>
        <w:tc>
          <w:tcPr>
            <w:tcW w:w="708" w:type="dxa"/>
            <w:shd w:val="clear" w:color="auto" w:fill="auto"/>
          </w:tcPr>
          <w:p w14:paraId="0C89EB69" w14:textId="0DC80498" w:rsidR="003626B3" w:rsidRPr="001641CD" w:rsidRDefault="00572DA2" w:rsidP="001641CD">
            <w:pPr>
              <w:pStyle w:val="Corpsdetexte3"/>
              <w:rPr>
                <w:rFonts w:ascii="Calibri" w:hAnsi="Calibri" w:cs="Calibri"/>
                <w:color w:val="808080"/>
                <w:sz w:val="22"/>
                <w:szCs w:val="22"/>
              </w:rPr>
            </w:pPr>
            <w:r>
              <w:rPr>
                <w:rFonts w:ascii="Calibri" w:hAnsi="Calibri" w:cs="Calibri"/>
                <w:color w:val="808080"/>
                <w:sz w:val="22"/>
                <w:szCs w:val="22"/>
              </w:rPr>
              <w:t>1</w:t>
            </w:r>
            <w:r w:rsidR="003626B3">
              <w:rPr>
                <w:rFonts w:ascii="Calibri" w:hAnsi="Calibri" w:cs="Calibri"/>
                <w:color w:val="808080"/>
                <w:sz w:val="22"/>
                <w:szCs w:val="22"/>
              </w:rPr>
              <w:t>8</w:t>
            </w:r>
            <w:r w:rsidR="003626B3" w:rsidRPr="001641CD">
              <w:rPr>
                <w:rFonts w:ascii="Calibri" w:hAnsi="Calibri" w:cs="Calibri"/>
                <w:color w:val="808080"/>
                <w:sz w:val="22"/>
                <w:szCs w:val="22"/>
              </w:rPr>
              <w:t>%</w:t>
            </w:r>
          </w:p>
        </w:tc>
      </w:tr>
      <w:tr w:rsidR="003626B3" w:rsidRPr="001641CD" w14:paraId="35F413C3" w14:textId="77777777" w:rsidTr="001641CD">
        <w:trPr>
          <w:trHeight w:val="330"/>
        </w:trPr>
        <w:tc>
          <w:tcPr>
            <w:tcW w:w="2853" w:type="dxa"/>
            <w:vMerge/>
            <w:shd w:val="clear" w:color="auto" w:fill="auto"/>
          </w:tcPr>
          <w:p w14:paraId="2C4E4059" w14:textId="77777777" w:rsidR="003626B3" w:rsidRPr="001641CD" w:rsidRDefault="003626B3" w:rsidP="001641CD">
            <w:pPr>
              <w:pStyle w:val="Corpsdetexte3"/>
              <w:rPr>
                <w:rFonts w:ascii="Calibri" w:hAnsi="Calibri" w:cs="Calibri"/>
                <w:color w:val="808080"/>
                <w:sz w:val="22"/>
                <w:szCs w:val="22"/>
              </w:rPr>
            </w:pPr>
          </w:p>
        </w:tc>
        <w:tc>
          <w:tcPr>
            <w:tcW w:w="597" w:type="dxa"/>
            <w:vMerge/>
            <w:shd w:val="clear" w:color="auto" w:fill="auto"/>
          </w:tcPr>
          <w:p w14:paraId="510772DE" w14:textId="77777777" w:rsidR="003626B3" w:rsidRPr="001641CD" w:rsidRDefault="003626B3" w:rsidP="001641CD">
            <w:pPr>
              <w:pStyle w:val="Corpsdetexte3"/>
              <w:rPr>
                <w:rFonts w:ascii="Calibri" w:hAnsi="Calibri" w:cs="Calibri"/>
                <w:color w:val="808080"/>
                <w:sz w:val="22"/>
                <w:szCs w:val="22"/>
              </w:rPr>
            </w:pPr>
          </w:p>
        </w:tc>
        <w:tc>
          <w:tcPr>
            <w:tcW w:w="5669" w:type="dxa"/>
            <w:shd w:val="clear" w:color="auto" w:fill="auto"/>
          </w:tcPr>
          <w:p w14:paraId="25CE9501" w14:textId="77777777" w:rsidR="003626B3" w:rsidRPr="001641CD" w:rsidRDefault="003626B3" w:rsidP="001641CD">
            <w:pPr>
              <w:pStyle w:val="Corpsdetexte3"/>
              <w:rPr>
                <w:rFonts w:ascii="Calibri" w:hAnsi="Calibri" w:cs="Calibri"/>
                <w:color w:val="808080"/>
                <w:sz w:val="22"/>
                <w:szCs w:val="22"/>
              </w:rPr>
            </w:pPr>
            <w:r w:rsidRPr="001641CD">
              <w:rPr>
                <w:rFonts w:ascii="Calibri" w:hAnsi="Calibri" w:cs="Calibri"/>
                <w:color w:val="808080"/>
                <w:sz w:val="22"/>
                <w:szCs w:val="22"/>
              </w:rPr>
              <w:t>Performance de l’organisation globale (gestion de rotation des effectifs et fidélisation des intervenants, délai de mise à disposition des profils, pilotage des intervenants et des prestations, etc…)</w:t>
            </w:r>
          </w:p>
        </w:tc>
        <w:tc>
          <w:tcPr>
            <w:tcW w:w="708" w:type="dxa"/>
            <w:shd w:val="clear" w:color="auto" w:fill="auto"/>
          </w:tcPr>
          <w:p w14:paraId="0136FF7D" w14:textId="77777777" w:rsidR="003626B3" w:rsidRPr="001641CD" w:rsidRDefault="003626B3" w:rsidP="001641CD">
            <w:pPr>
              <w:pStyle w:val="Corpsdetexte3"/>
              <w:rPr>
                <w:rFonts w:ascii="Calibri" w:hAnsi="Calibri" w:cs="Calibri"/>
                <w:color w:val="808080"/>
                <w:sz w:val="22"/>
                <w:szCs w:val="22"/>
              </w:rPr>
            </w:pPr>
            <w:r>
              <w:rPr>
                <w:rFonts w:ascii="Calibri" w:hAnsi="Calibri" w:cs="Calibri"/>
                <w:color w:val="808080"/>
                <w:sz w:val="22"/>
                <w:szCs w:val="22"/>
              </w:rPr>
              <w:t>27</w:t>
            </w:r>
            <w:r w:rsidRPr="001641CD">
              <w:rPr>
                <w:rFonts w:ascii="Calibri" w:hAnsi="Calibri" w:cs="Calibri"/>
                <w:color w:val="808080"/>
                <w:sz w:val="22"/>
                <w:szCs w:val="22"/>
              </w:rPr>
              <w:t>%</w:t>
            </w:r>
          </w:p>
        </w:tc>
      </w:tr>
      <w:tr w:rsidR="003626B3" w:rsidRPr="001641CD" w14:paraId="519EF99A" w14:textId="77777777" w:rsidTr="001641CD">
        <w:trPr>
          <w:trHeight w:val="195"/>
        </w:trPr>
        <w:tc>
          <w:tcPr>
            <w:tcW w:w="2853" w:type="dxa"/>
            <w:vMerge/>
            <w:shd w:val="clear" w:color="auto" w:fill="auto"/>
          </w:tcPr>
          <w:p w14:paraId="6FA6DFE7" w14:textId="77777777" w:rsidR="003626B3" w:rsidRPr="001641CD" w:rsidRDefault="003626B3" w:rsidP="001641CD">
            <w:pPr>
              <w:pStyle w:val="Corpsdetexte3"/>
              <w:rPr>
                <w:rFonts w:ascii="Calibri" w:hAnsi="Calibri" w:cs="Calibri"/>
                <w:color w:val="808080"/>
                <w:sz w:val="22"/>
                <w:szCs w:val="22"/>
              </w:rPr>
            </w:pPr>
          </w:p>
        </w:tc>
        <w:tc>
          <w:tcPr>
            <w:tcW w:w="597" w:type="dxa"/>
            <w:vMerge/>
            <w:shd w:val="clear" w:color="auto" w:fill="auto"/>
          </w:tcPr>
          <w:p w14:paraId="6FE891D5" w14:textId="77777777" w:rsidR="003626B3" w:rsidRPr="001641CD" w:rsidRDefault="003626B3" w:rsidP="001641CD">
            <w:pPr>
              <w:pStyle w:val="Corpsdetexte3"/>
              <w:rPr>
                <w:rFonts w:ascii="Calibri" w:hAnsi="Calibri" w:cs="Calibri"/>
                <w:color w:val="808080"/>
                <w:sz w:val="22"/>
                <w:szCs w:val="22"/>
              </w:rPr>
            </w:pPr>
          </w:p>
        </w:tc>
        <w:tc>
          <w:tcPr>
            <w:tcW w:w="5669" w:type="dxa"/>
            <w:shd w:val="clear" w:color="auto" w:fill="auto"/>
          </w:tcPr>
          <w:p w14:paraId="482F8E64" w14:textId="77777777" w:rsidR="003626B3" w:rsidRPr="001641CD" w:rsidRDefault="003626B3" w:rsidP="001641CD">
            <w:pPr>
              <w:pStyle w:val="Corpsdetexte3"/>
              <w:rPr>
                <w:rFonts w:ascii="Calibri" w:hAnsi="Calibri" w:cs="Calibri"/>
                <w:color w:val="808080"/>
                <w:sz w:val="22"/>
                <w:szCs w:val="22"/>
              </w:rPr>
            </w:pPr>
            <w:r w:rsidRPr="001641CD">
              <w:rPr>
                <w:rFonts w:ascii="Calibri" w:hAnsi="Calibri" w:cs="Calibri"/>
                <w:color w:val="808080"/>
                <w:sz w:val="22"/>
                <w:szCs w:val="22"/>
              </w:rPr>
              <w:t>Qualité des profils types (compétences, qualification, certification, expérience, exemples de prestations similaires réalisées par les intervenants pressentis, etc…) : remplir le document « Cadre de réponse technique – CRT - annexe 1 »</w:t>
            </w:r>
          </w:p>
        </w:tc>
        <w:tc>
          <w:tcPr>
            <w:tcW w:w="708" w:type="dxa"/>
            <w:shd w:val="clear" w:color="auto" w:fill="auto"/>
          </w:tcPr>
          <w:p w14:paraId="63766F76" w14:textId="3462519F" w:rsidR="003626B3" w:rsidRPr="001641CD" w:rsidRDefault="00572DA2" w:rsidP="001641CD">
            <w:pPr>
              <w:pStyle w:val="Corpsdetexte3"/>
              <w:rPr>
                <w:rFonts w:ascii="Calibri" w:hAnsi="Calibri" w:cs="Calibri"/>
                <w:color w:val="808080"/>
                <w:sz w:val="22"/>
                <w:szCs w:val="22"/>
              </w:rPr>
            </w:pPr>
            <w:r>
              <w:rPr>
                <w:rFonts w:ascii="Calibri" w:hAnsi="Calibri" w:cs="Calibri"/>
                <w:color w:val="808080"/>
                <w:sz w:val="22"/>
                <w:szCs w:val="22"/>
              </w:rPr>
              <w:t>2</w:t>
            </w:r>
            <w:r w:rsidR="003626B3">
              <w:rPr>
                <w:rFonts w:ascii="Calibri" w:hAnsi="Calibri" w:cs="Calibri"/>
                <w:color w:val="808080"/>
                <w:sz w:val="22"/>
                <w:szCs w:val="22"/>
              </w:rPr>
              <w:t>8</w:t>
            </w:r>
            <w:r w:rsidR="003626B3" w:rsidRPr="001641CD">
              <w:rPr>
                <w:rFonts w:ascii="Calibri" w:hAnsi="Calibri" w:cs="Calibri"/>
                <w:color w:val="808080"/>
                <w:sz w:val="22"/>
                <w:szCs w:val="22"/>
              </w:rPr>
              <w:t>%</w:t>
            </w:r>
          </w:p>
        </w:tc>
      </w:tr>
      <w:tr w:rsidR="003626B3" w:rsidRPr="001641CD" w14:paraId="382E8F3E" w14:textId="77777777" w:rsidTr="001641CD">
        <w:trPr>
          <w:trHeight w:val="195"/>
        </w:trPr>
        <w:tc>
          <w:tcPr>
            <w:tcW w:w="2853" w:type="dxa"/>
            <w:vMerge/>
            <w:shd w:val="clear" w:color="auto" w:fill="auto"/>
          </w:tcPr>
          <w:p w14:paraId="5ADA6CD3" w14:textId="77777777" w:rsidR="003626B3" w:rsidRPr="001641CD" w:rsidRDefault="003626B3" w:rsidP="001641CD">
            <w:pPr>
              <w:pStyle w:val="Corpsdetexte3"/>
              <w:rPr>
                <w:rFonts w:ascii="Calibri" w:hAnsi="Calibri" w:cs="Calibri"/>
                <w:color w:val="808080"/>
                <w:sz w:val="22"/>
                <w:szCs w:val="22"/>
              </w:rPr>
            </w:pPr>
          </w:p>
        </w:tc>
        <w:tc>
          <w:tcPr>
            <w:tcW w:w="597" w:type="dxa"/>
            <w:vMerge/>
            <w:shd w:val="clear" w:color="auto" w:fill="auto"/>
          </w:tcPr>
          <w:p w14:paraId="088DB95E" w14:textId="77777777" w:rsidR="003626B3" w:rsidRPr="001641CD" w:rsidRDefault="003626B3" w:rsidP="001641CD">
            <w:pPr>
              <w:pStyle w:val="Corpsdetexte3"/>
              <w:rPr>
                <w:rFonts w:ascii="Calibri" w:hAnsi="Calibri" w:cs="Calibri"/>
                <w:color w:val="808080"/>
                <w:sz w:val="22"/>
                <w:szCs w:val="22"/>
              </w:rPr>
            </w:pPr>
          </w:p>
        </w:tc>
        <w:tc>
          <w:tcPr>
            <w:tcW w:w="5669" w:type="dxa"/>
            <w:shd w:val="clear" w:color="auto" w:fill="auto"/>
          </w:tcPr>
          <w:p w14:paraId="400CEF0A" w14:textId="77777777" w:rsidR="003626B3" w:rsidRPr="001641CD" w:rsidRDefault="003626B3" w:rsidP="001641CD">
            <w:pPr>
              <w:pStyle w:val="Corpsdetexte3"/>
              <w:rPr>
                <w:rFonts w:ascii="Calibri" w:hAnsi="Calibri" w:cs="Calibri"/>
                <w:color w:val="808080"/>
                <w:sz w:val="22"/>
                <w:szCs w:val="22"/>
              </w:rPr>
            </w:pPr>
            <w:r w:rsidRPr="001641CD">
              <w:rPr>
                <w:rFonts w:ascii="Calibri" w:hAnsi="Calibri" w:cs="Calibri"/>
                <w:color w:val="808080"/>
                <w:sz w:val="22"/>
                <w:szCs w:val="22"/>
              </w:rPr>
              <w:t>Valeur ajoutée de la méthodologie et outillage d’exécution des travaux (notamment les dispositifs de maîtrise et d’amélioration de la qualité/ amélioration continue, etc…)</w:t>
            </w:r>
          </w:p>
        </w:tc>
        <w:tc>
          <w:tcPr>
            <w:tcW w:w="708" w:type="dxa"/>
            <w:shd w:val="clear" w:color="auto" w:fill="auto"/>
          </w:tcPr>
          <w:p w14:paraId="4B3B2CB2" w14:textId="77777777" w:rsidR="003626B3" w:rsidRPr="001641CD" w:rsidRDefault="003626B3" w:rsidP="001641CD">
            <w:pPr>
              <w:pStyle w:val="Corpsdetexte3"/>
              <w:rPr>
                <w:rFonts w:ascii="Calibri" w:hAnsi="Calibri" w:cs="Calibri"/>
                <w:color w:val="808080"/>
                <w:sz w:val="22"/>
                <w:szCs w:val="22"/>
              </w:rPr>
            </w:pPr>
            <w:r>
              <w:rPr>
                <w:rFonts w:ascii="Calibri" w:hAnsi="Calibri" w:cs="Calibri"/>
                <w:color w:val="808080"/>
                <w:sz w:val="22"/>
                <w:szCs w:val="22"/>
              </w:rPr>
              <w:t>17</w:t>
            </w:r>
            <w:r w:rsidRPr="001641CD">
              <w:rPr>
                <w:rFonts w:ascii="Calibri" w:hAnsi="Calibri" w:cs="Calibri"/>
                <w:color w:val="808080"/>
                <w:sz w:val="22"/>
                <w:szCs w:val="22"/>
              </w:rPr>
              <w:t>%</w:t>
            </w:r>
          </w:p>
        </w:tc>
      </w:tr>
      <w:tr w:rsidR="003626B3" w:rsidRPr="001641CD" w14:paraId="7F1E5A6A" w14:textId="77777777" w:rsidTr="001641CD">
        <w:trPr>
          <w:trHeight w:val="195"/>
        </w:trPr>
        <w:tc>
          <w:tcPr>
            <w:tcW w:w="2853" w:type="dxa"/>
            <w:vMerge/>
            <w:shd w:val="clear" w:color="auto" w:fill="auto"/>
          </w:tcPr>
          <w:p w14:paraId="6D3A0A8C" w14:textId="77777777" w:rsidR="003626B3" w:rsidRPr="001641CD" w:rsidRDefault="003626B3" w:rsidP="001641CD">
            <w:pPr>
              <w:pStyle w:val="Corpsdetexte3"/>
              <w:rPr>
                <w:rFonts w:ascii="Calibri" w:hAnsi="Calibri" w:cs="Calibri"/>
                <w:color w:val="808080"/>
                <w:sz w:val="22"/>
                <w:szCs w:val="22"/>
              </w:rPr>
            </w:pPr>
          </w:p>
        </w:tc>
        <w:tc>
          <w:tcPr>
            <w:tcW w:w="597" w:type="dxa"/>
            <w:vMerge/>
            <w:shd w:val="clear" w:color="auto" w:fill="auto"/>
          </w:tcPr>
          <w:p w14:paraId="66B39292" w14:textId="77777777" w:rsidR="003626B3" w:rsidRPr="001641CD" w:rsidRDefault="003626B3" w:rsidP="001641CD">
            <w:pPr>
              <w:pStyle w:val="Corpsdetexte3"/>
              <w:rPr>
                <w:rFonts w:ascii="Calibri" w:hAnsi="Calibri" w:cs="Calibri"/>
                <w:color w:val="808080"/>
                <w:sz w:val="22"/>
                <w:szCs w:val="22"/>
              </w:rPr>
            </w:pPr>
          </w:p>
        </w:tc>
        <w:tc>
          <w:tcPr>
            <w:tcW w:w="5669" w:type="dxa"/>
            <w:shd w:val="clear" w:color="auto" w:fill="auto"/>
          </w:tcPr>
          <w:p w14:paraId="120AD2AB" w14:textId="77777777" w:rsidR="003626B3" w:rsidRPr="001641CD" w:rsidRDefault="003626B3" w:rsidP="001641CD">
            <w:pPr>
              <w:pStyle w:val="Corpsdetexte3"/>
              <w:rPr>
                <w:rFonts w:ascii="Calibri" w:hAnsi="Calibri" w:cs="Calibri"/>
                <w:color w:val="808080"/>
                <w:sz w:val="22"/>
                <w:szCs w:val="22"/>
              </w:rPr>
            </w:pPr>
            <w:r w:rsidRPr="003626B3">
              <w:rPr>
                <w:rFonts w:ascii="Calibri" w:hAnsi="Calibri" w:cs="Calibri"/>
                <w:color w:val="808080"/>
                <w:sz w:val="22"/>
                <w:szCs w:val="22"/>
              </w:rPr>
              <w:t>Performance des engagements et initiatives en matière de Responsabilité Sociétale des Entreprises (RSE) et critères environnementaux</w:t>
            </w:r>
          </w:p>
        </w:tc>
        <w:tc>
          <w:tcPr>
            <w:tcW w:w="708" w:type="dxa"/>
            <w:shd w:val="clear" w:color="auto" w:fill="auto"/>
          </w:tcPr>
          <w:p w14:paraId="4440A59D" w14:textId="77777777" w:rsidR="003626B3" w:rsidRDefault="003626B3" w:rsidP="001641CD">
            <w:pPr>
              <w:pStyle w:val="Corpsdetexte3"/>
              <w:rPr>
                <w:rFonts w:ascii="Calibri" w:hAnsi="Calibri" w:cs="Calibri"/>
                <w:color w:val="808080"/>
                <w:sz w:val="22"/>
                <w:szCs w:val="22"/>
              </w:rPr>
            </w:pPr>
            <w:r>
              <w:rPr>
                <w:rFonts w:ascii="Calibri" w:hAnsi="Calibri" w:cs="Calibri"/>
                <w:color w:val="808080"/>
                <w:sz w:val="22"/>
                <w:szCs w:val="22"/>
              </w:rPr>
              <w:t>10%</w:t>
            </w:r>
          </w:p>
        </w:tc>
      </w:tr>
      <w:tr w:rsidR="008C6A77" w:rsidRPr="001641CD" w14:paraId="14580CCB" w14:textId="77777777" w:rsidTr="001641CD">
        <w:tc>
          <w:tcPr>
            <w:tcW w:w="2853" w:type="dxa"/>
            <w:shd w:val="clear" w:color="auto" w:fill="auto"/>
          </w:tcPr>
          <w:p w14:paraId="4A7F814E" w14:textId="77777777" w:rsidR="008C6A77" w:rsidRPr="001641CD" w:rsidRDefault="009C1663" w:rsidP="001641CD">
            <w:pPr>
              <w:rPr>
                <w:rFonts w:ascii="Calibri" w:hAnsi="Calibri" w:cs="Calibri"/>
                <w:color w:val="808080"/>
                <w:szCs w:val="22"/>
              </w:rPr>
            </w:pPr>
            <w:r w:rsidRPr="009C1663">
              <w:rPr>
                <w:rFonts w:ascii="Calibri" w:hAnsi="Calibri" w:cs="Calibri"/>
                <w:color w:val="808080"/>
                <w:szCs w:val="22"/>
              </w:rPr>
              <w:t>Critère financier nuancé d’une note de transparence financière</w:t>
            </w:r>
          </w:p>
        </w:tc>
        <w:tc>
          <w:tcPr>
            <w:tcW w:w="597" w:type="dxa"/>
            <w:shd w:val="clear" w:color="auto" w:fill="auto"/>
          </w:tcPr>
          <w:p w14:paraId="18905D4A" w14:textId="77777777" w:rsidR="008C6A77" w:rsidRPr="001641CD" w:rsidRDefault="008C6A77" w:rsidP="001641CD">
            <w:pPr>
              <w:rPr>
                <w:rFonts w:ascii="Calibri" w:hAnsi="Calibri" w:cs="Calibri"/>
                <w:color w:val="808080"/>
                <w:szCs w:val="22"/>
              </w:rPr>
            </w:pPr>
            <w:r w:rsidRPr="001641CD">
              <w:rPr>
                <w:rFonts w:ascii="Calibri" w:hAnsi="Calibri" w:cs="Calibri"/>
                <w:color w:val="808080"/>
                <w:szCs w:val="22"/>
              </w:rPr>
              <w:t>45%</w:t>
            </w:r>
          </w:p>
        </w:tc>
        <w:tc>
          <w:tcPr>
            <w:tcW w:w="5669" w:type="dxa"/>
            <w:shd w:val="clear" w:color="auto" w:fill="auto"/>
          </w:tcPr>
          <w:p w14:paraId="75578C16" w14:textId="77777777" w:rsidR="008C6A77" w:rsidRPr="001641CD" w:rsidRDefault="008C6A77" w:rsidP="001641CD">
            <w:pPr>
              <w:rPr>
                <w:rFonts w:ascii="Calibri" w:hAnsi="Calibri" w:cs="Calibri"/>
                <w:color w:val="808080"/>
                <w:szCs w:val="22"/>
              </w:rPr>
            </w:pPr>
            <w:r w:rsidRPr="001641CD">
              <w:rPr>
                <w:rFonts w:ascii="Calibri" w:hAnsi="Calibri" w:cs="Calibri"/>
                <w:color w:val="808080"/>
                <w:szCs w:val="22"/>
              </w:rPr>
              <w:t>Prix appréciés au regard de simulations</w:t>
            </w:r>
          </w:p>
        </w:tc>
        <w:tc>
          <w:tcPr>
            <w:tcW w:w="708" w:type="dxa"/>
            <w:shd w:val="clear" w:color="auto" w:fill="auto"/>
          </w:tcPr>
          <w:p w14:paraId="3AA62EA4" w14:textId="77777777" w:rsidR="008C6A77" w:rsidRPr="001641CD" w:rsidRDefault="008C6A77" w:rsidP="001641CD">
            <w:pPr>
              <w:rPr>
                <w:rFonts w:ascii="Calibri" w:hAnsi="Calibri" w:cs="Calibri"/>
                <w:color w:val="808080"/>
                <w:szCs w:val="22"/>
              </w:rPr>
            </w:pPr>
            <w:r w:rsidRPr="001641CD">
              <w:rPr>
                <w:rFonts w:ascii="Calibri" w:hAnsi="Calibri" w:cs="Calibri"/>
                <w:color w:val="808080"/>
                <w:szCs w:val="22"/>
              </w:rPr>
              <w:t>100%</w:t>
            </w:r>
          </w:p>
        </w:tc>
      </w:tr>
    </w:tbl>
    <w:p w14:paraId="10EF789A" w14:textId="77777777" w:rsidR="008C6A77" w:rsidRPr="001641CD" w:rsidRDefault="008C6A77" w:rsidP="008C6A77">
      <w:pPr>
        <w:pStyle w:val="Corpsdetexte3"/>
        <w:rPr>
          <w:rFonts w:ascii="Calibri" w:hAnsi="Calibri" w:cs="Calibri"/>
          <w:color w:val="808080"/>
          <w:sz w:val="22"/>
          <w:szCs w:val="22"/>
          <w:highlight w:val="yellow"/>
        </w:rPr>
      </w:pPr>
    </w:p>
    <w:p w14:paraId="4DF26FE8" w14:textId="77777777" w:rsidR="008C6A77" w:rsidRDefault="008C6A77" w:rsidP="008C6A77">
      <w:pPr>
        <w:jc w:val="both"/>
        <w:rPr>
          <w:rFonts w:ascii="Calibri" w:hAnsi="Calibri" w:cs="Calibri"/>
          <w:bCs/>
          <w:color w:val="808080"/>
          <w:szCs w:val="22"/>
        </w:rPr>
      </w:pPr>
      <w:r w:rsidRPr="001641CD">
        <w:rPr>
          <w:rFonts w:ascii="Calibri" w:hAnsi="Calibri" w:cs="Calibri"/>
          <w:bCs/>
          <w:color w:val="808080"/>
          <w:szCs w:val="22"/>
        </w:rPr>
        <w:t>Pour rappel, lors de la remise en concurrence dans le cadre de marchés subséquents, un réajustement est prévu par le CCAP sur la répartition de la pondération à hauteur de 70% sur la note technique et de 30% sur la note financière. Le candidat est incité à proposer son meilleur prix au stade de l’accord-cadre.</w:t>
      </w:r>
    </w:p>
    <w:p w14:paraId="68BBE774" w14:textId="77777777" w:rsidR="00EB03D9" w:rsidRDefault="00EB03D9" w:rsidP="008C6A77">
      <w:pPr>
        <w:jc w:val="both"/>
        <w:rPr>
          <w:rFonts w:ascii="Calibri" w:hAnsi="Calibri" w:cs="Calibri"/>
          <w:bCs/>
          <w:color w:val="808080"/>
          <w:szCs w:val="22"/>
        </w:rPr>
      </w:pPr>
    </w:p>
    <w:p w14:paraId="0BAB349F" w14:textId="1BC9EEB5" w:rsidR="00EB03D9" w:rsidRPr="001641CD" w:rsidRDefault="00EB03D9" w:rsidP="008C6A77">
      <w:pPr>
        <w:jc w:val="both"/>
        <w:rPr>
          <w:rFonts w:ascii="Calibri" w:hAnsi="Calibri" w:cs="Calibri"/>
          <w:bCs/>
          <w:color w:val="808080"/>
          <w:szCs w:val="22"/>
        </w:rPr>
      </w:pPr>
      <w:r w:rsidRPr="00EB03D9">
        <w:rPr>
          <w:rFonts w:ascii="Calibri" w:hAnsi="Calibri" w:cs="Calibri"/>
          <w:bCs/>
          <w:color w:val="808080"/>
          <w:szCs w:val="22"/>
        </w:rPr>
        <w:t>L’analyse des offres techniques sera effectuée au regard du mémoire technique fourni par le candidat ainsi que des CV des profils types proposés. S’agissant du sous-critère relatif à la Responsabilité Sociétale des Entreprises (RSE), il appartient aux candidats de mettre en avant les engagements et initiatives de leur choix en matière environnementale</w:t>
      </w:r>
      <w:r w:rsidR="00A050C0">
        <w:rPr>
          <w:rFonts w:ascii="Calibri" w:hAnsi="Calibri" w:cs="Calibri"/>
          <w:bCs/>
          <w:color w:val="808080"/>
          <w:szCs w:val="22"/>
        </w:rPr>
        <w:t>, sociale et sociétale</w:t>
      </w:r>
      <w:r w:rsidRPr="00EB03D9">
        <w:rPr>
          <w:rFonts w:ascii="Calibri" w:hAnsi="Calibri" w:cs="Calibri"/>
          <w:bCs/>
          <w:color w:val="808080"/>
          <w:szCs w:val="22"/>
        </w:rPr>
        <w:t>.</w:t>
      </w:r>
    </w:p>
    <w:p w14:paraId="420E6551" w14:textId="77777777" w:rsidR="00BC21F4" w:rsidRPr="00BC21F4" w:rsidRDefault="00BC21F4" w:rsidP="00BC21F4">
      <w:pPr>
        <w:pStyle w:val="Corpsdetexte3"/>
        <w:jc w:val="both"/>
        <w:rPr>
          <w:rFonts w:ascii="Calibri" w:hAnsi="Calibri" w:cs="Calibri"/>
          <w:color w:val="808080"/>
          <w:sz w:val="22"/>
          <w:szCs w:val="22"/>
        </w:rPr>
      </w:pPr>
    </w:p>
    <w:p w14:paraId="3D51BF0D" w14:textId="77777777" w:rsidR="00821C36" w:rsidRPr="00826E87" w:rsidRDefault="00BC21F4" w:rsidP="00BC21F4">
      <w:pPr>
        <w:pStyle w:val="Corpsdetexte3"/>
        <w:jc w:val="both"/>
        <w:rPr>
          <w:rFonts w:ascii="Calibri" w:hAnsi="Calibri" w:cs="Calibri"/>
          <w:color w:val="808080"/>
          <w:sz w:val="22"/>
          <w:szCs w:val="22"/>
        </w:rPr>
      </w:pPr>
      <w:r w:rsidRPr="00BC21F4">
        <w:rPr>
          <w:rFonts w:ascii="Calibri" w:hAnsi="Calibri" w:cs="Calibri"/>
          <w:color w:val="808080"/>
          <w:sz w:val="22"/>
          <w:szCs w:val="22"/>
        </w:rPr>
        <w:t>Le critère financier est analysé sur la base d</w:t>
      </w:r>
      <w:r w:rsidR="008C6A77">
        <w:rPr>
          <w:rFonts w:ascii="Calibri" w:hAnsi="Calibri" w:cs="Calibri"/>
          <w:color w:val="808080"/>
          <w:sz w:val="22"/>
          <w:szCs w:val="22"/>
        </w:rPr>
        <w:t>’un</w:t>
      </w:r>
      <w:r w:rsidRPr="00BC21F4">
        <w:rPr>
          <w:rFonts w:ascii="Calibri" w:hAnsi="Calibri" w:cs="Calibri"/>
          <w:color w:val="808080"/>
          <w:sz w:val="22"/>
          <w:szCs w:val="22"/>
        </w:rPr>
        <w:t xml:space="preserve">e simulation construite à partir du bordereau des prix ainsi que sur les </w:t>
      </w:r>
      <w:r w:rsidR="008C6A77">
        <w:rPr>
          <w:rFonts w:ascii="Calibri" w:hAnsi="Calibri" w:cs="Calibri"/>
          <w:color w:val="808080"/>
          <w:sz w:val="22"/>
          <w:szCs w:val="22"/>
        </w:rPr>
        <w:t>prix</w:t>
      </w:r>
      <w:r w:rsidRPr="00BC21F4">
        <w:rPr>
          <w:rFonts w:ascii="Calibri" w:hAnsi="Calibri" w:cs="Calibri"/>
          <w:color w:val="808080"/>
          <w:sz w:val="22"/>
          <w:szCs w:val="22"/>
        </w:rPr>
        <w:t xml:space="preserve"> unitaires du bordereau.</w:t>
      </w:r>
    </w:p>
    <w:p w14:paraId="041B1B69" w14:textId="77777777" w:rsidR="001D4DC2" w:rsidRPr="00826E87" w:rsidRDefault="001D4DC2" w:rsidP="00982A39">
      <w:pPr>
        <w:pStyle w:val="Corpsdetexte3"/>
        <w:jc w:val="both"/>
        <w:rPr>
          <w:rFonts w:ascii="Calibri" w:hAnsi="Calibri" w:cs="Calibri"/>
          <w:color w:val="808080"/>
          <w:sz w:val="22"/>
          <w:szCs w:val="22"/>
        </w:rPr>
      </w:pPr>
    </w:p>
    <w:p w14:paraId="1EF73BC6" w14:textId="77777777" w:rsidR="001D4DC2" w:rsidRPr="00826E87" w:rsidRDefault="001D4DC2" w:rsidP="00982A39">
      <w:pPr>
        <w:pStyle w:val="Corpsdetexte3"/>
        <w:jc w:val="both"/>
        <w:rPr>
          <w:rFonts w:ascii="Calibri" w:hAnsi="Calibri" w:cs="Calibri"/>
          <w:color w:val="808080"/>
          <w:sz w:val="22"/>
          <w:szCs w:val="22"/>
          <w:u w:val="single"/>
        </w:rPr>
      </w:pPr>
      <w:r w:rsidRPr="00826E87">
        <w:rPr>
          <w:rFonts w:ascii="Calibri" w:hAnsi="Calibri" w:cs="Calibri"/>
          <w:color w:val="808080"/>
          <w:sz w:val="22"/>
          <w:szCs w:val="22"/>
          <w:u w:val="single"/>
        </w:rPr>
        <w:t xml:space="preserve">Méthode d’analyse des offres : </w:t>
      </w:r>
    </w:p>
    <w:p w14:paraId="0DBCF05A" w14:textId="77777777" w:rsidR="001D4DC2" w:rsidRPr="00826E87" w:rsidRDefault="001D4DC2" w:rsidP="001641CD">
      <w:pPr>
        <w:numPr>
          <w:ilvl w:val="0"/>
          <w:numId w:val="9"/>
        </w:numPr>
        <w:jc w:val="both"/>
        <w:rPr>
          <w:rFonts w:ascii="Calibri" w:eastAsia="Arial Unicode MS" w:hAnsi="Calibri" w:cs="Arial"/>
          <w:color w:val="808080"/>
          <w:szCs w:val="22"/>
        </w:rPr>
      </w:pPr>
      <w:r w:rsidRPr="00826E87">
        <w:rPr>
          <w:rFonts w:ascii="Calibri" w:eastAsia="Arial Unicode MS" w:hAnsi="Calibri" w:cs="Arial"/>
          <w:color w:val="808080"/>
          <w:szCs w:val="22"/>
        </w:rPr>
        <w:t>Critères de qualité :</w:t>
      </w:r>
    </w:p>
    <w:p w14:paraId="245D62DF" w14:textId="77777777" w:rsidR="001D4DC2" w:rsidRPr="00826E87" w:rsidRDefault="001D4DC2" w:rsidP="00982A39">
      <w:pPr>
        <w:tabs>
          <w:tab w:val="left" w:pos="5040"/>
        </w:tabs>
        <w:ind w:right="141"/>
        <w:jc w:val="both"/>
        <w:rPr>
          <w:rFonts w:ascii="Calibri" w:hAnsi="Calibri" w:cs="Arial"/>
          <w:b/>
          <w:bCs/>
          <w:color w:val="808080"/>
          <w:szCs w:val="22"/>
        </w:rPr>
      </w:pPr>
    </w:p>
    <w:p w14:paraId="2DA6C500" w14:textId="77777777" w:rsidR="001D4DC2" w:rsidRDefault="001D4DC2" w:rsidP="00982A39">
      <w:pPr>
        <w:tabs>
          <w:tab w:val="left" w:pos="5040"/>
        </w:tabs>
        <w:ind w:right="141"/>
        <w:jc w:val="both"/>
        <w:rPr>
          <w:rFonts w:ascii="Calibri" w:hAnsi="Calibri" w:cs="Arial"/>
          <w:bCs/>
          <w:color w:val="808080"/>
          <w:szCs w:val="22"/>
        </w:rPr>
      </w:pPr>
      <w:r w:rsidRPr="00826E87">
        <w:rPr>
          <w:rFonts w:ascii="Calibri" w:hAnsi="Calibri" w:cs="Arial"/>
          <w:bCs/>
          <w:color w:val="808080"/>
          <w:szCs w:val="22"/>
        </w:rPr>
        <w:t>Les critères de qualité sont jugés sur 4 points. Les notes sont attribuées selon le barème suivant :</w:t>
      </w:r>
    </w:p>
    <w:p w14:paraId="71E06F7B" w14:textId="77777777" w:rsidR="008E18CE" w:rsidRPr="00826E87" w:rsidRDefault="008E18CE" w:rsidP="00982A39">
      <w:pPr>
        <w:tabs>
          <w:tab w:val="left" w:pos="5040"/>
        </w:tabs>
        <w:ind w:right="141"/>
        <w:jc w:val="both"/>
        <w:rPr>
          <w:rFonts w:ascii="Calibri" w:hAnsi="Calibri" w:cs="Arial"/>
          <w:bCs/>
          <w:color w:val="808080"/>
          <w:szCs w:val="22"/>
        </w:rPr>
      </w:pPr>
    </w:p>
    <w:p w14:paraId="4A21C3C2" w14:textId="3B256B63" w:rsidR="001D4DC2" w:rsidRPr="00826E87" w:rsidRDefault="001D4DC2" w:rsidP="00982A39">
      <w:pPr>
        <w:tabs>
          <w:tab w:val="left" w:pos="5040"/>
        </w:tabs>
        <w:ind w:left="-567" w:right="141"/>
        <w:jc w:val="both"/>
        <w:rPr>
          <w:rFonts w:ascii="Calibri" w:hAnsi="Calibri" w:cs="Arial"/>
          <w:bCs/>
          <w:color w:val="808080"/>
          <w:sz w:val="20"/>
        </w:rPr>
      </w:pPr>
      <w:r w:rsidRPr="00826E87">
        <w:rPr>
          <w:rFonts w:ascii="Calibri" w:hAnsi="Calibri"/>
          <w:noProof/>
          <w:color w:val="808080"/>
          <w:sz w:val="24"/>
          <w:szCs w:val="24"/>
        </w:rPr>
        <w:lastRenderedPageBreak/>
        <w:t xml:space="preserve"> </w:t>
      </w:r>
      <w:r w:rsidR="000722AE" w:rsidRPr="008E18CE">
        <w:rPr>
          <w:rFonts w:ascii="Calibri" w:hAnsi="Calibri" w:cs="Arial"/>
          <w:noProof/>
          <w:sz w:val="24"/>
          <w:szCs w:val="24"/>
        </w:rPr>
        <w:drawing>
          <wp:inline distT="0" distB="0" distL="0" distR="0" wp14:anchorId="7AA593F1" wp14:editId="093B1871">
            <wp:extent cx="5725160" cy="2938145"/>
            <wp:effectExtent l="0" t="19050" r="27940" b="33655"/>
            <wp:docPr id="2" name="Diagramme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0C5FCFE8" w14:textId="77777777" w:rsidR="001D4DC2" w:rsidRPr="00826E87" w:rsidRDefault="001D4DC2" w:rsidP="00982A39">
      <w:pPr>
        <w:tabs>
          <w:tab w:val="left" w:pos="1620"/>
          <w:tab w:val="left" w:pos="5040"/>
        </w:tabs>
        <w:jc w:val="both"/>
        <w:rPr>
          <w:rFonts w:ascii="Calibri" w:hAnsi="Calibri" w:cs="Arial"/>
          <w:bCs/>
          <w:color w:val="808080"/>
          <w:szCs w:val="22"/>
        </w:rPr>
      </w:pPr>
    </w:p>
    <w:p w14:paraId="52B7B65F" w14:textId="77777777" w:rsidR="001D4DC2" w:rsidRPr="00826E87" w:rsidRDefault="001D4DC2" w:rsidP="00982A39">
      <w:pPr>
        <w:tabs>
          <w:tab w:val="left" w:pos="1620"/>
          <w:tab w:val="left" w:pos="5040"/>
        </w:tabs>
        <w:ind w:left="-284"/>
        <w:jc w:val="both"/>
        <w:rPr>
          <w:rFonts w:ascii="Calibri" w:hAnsi="Calibri" w:cs="Arial"/>
          <w:bCs/>
          <w:color w:val="808080"/>
          <w:szCs w:val="22"/>
        </w:rPr>
      </w:pPr>
      <w:r w:rsidRPr="00826E87">
        <w:rPr>
          <w:rFonts w:ascii="Calibri" w:hAnsi="Calibri" w:cs="Arial"/>
          <w:bCs/>
          <w:color w:val="808080"/>
          <w:szCs w:val="22"/>
        </w:rPr>
        <w:t xml:space="preserve">Afin de donner tout son poids au critère de qualité, la note de 4 sera finalement attribuée à l’offre ayant </w:t>
      </w:r>
      <w:r w:rsidR="00E52EB3" w:rsidRPr="00826E87">
        <w:rPr>
          <w:rFonts w:ascii="Calibri" w:hAnsi="Calibri" w:cs="Arial"/>
          <w:bCs/>
          <w:color w:val="808080"/>
          <w:szCs w:val="22"/>
        </w:rPr>
        <w:t>obtenu</w:t>
      </w:r>
      <w:r w:rsidRPr="00826E87">
        <w:rPr>
          <w:rFonts w:ascii="Calibri" w:hAnsi="Calibri" w:cs="Arial"/>
          <w:bCs/>
          <w:color w:val="808080"/>
          <w:szCs w:val="22"/>
        </w:rPr>
        <w:t xml:space="preserve"> la meilleure note </w:t>
      </w:r>
      <w:r w:rsidR="00E52EB3" w:rsidRPr="00826E87">
        <w:rPr>
          <w:rFonts w:ascii="Calibri" w:hAnsi="Calibri" w:cs="Arial"/>
          <w:bCs/>
          <w:color w:val="808080"/>
          <w:szCs w:val="22"/>
        </w:rPr>
        <w:t>pour</w:t>
      </w:r>
      <w:r w:rsidRPr="00826E87">
        <w:rPr>
          <w:rFonts w:ascii="Calibri" w:hAnsi="Calibri" w:cs="Arial"/>
          <w:bCs/>
          <w:color w:val="808080"/>
          <w:szCs w:val="22"/>
        </w:rPr>
        <w:t xml:space="preserve"> </w:t>
      </w:r>
      <w:r w:rsidR="008C6A77">
        <w:rPr>
          <w:rFonts w:ascii="Calibri" w:hAnsi="Calibri" w:cs="Arial"/>
          <w:bCs/>
          <w:color w:val="808080"/>
          <w:szCs w:val="22"/>
        </w:rPr>
        <w:t>ce</w:t>
      </w:r>
      <w:r w:rsidRPr="00826E87">
        <w:rPr>
          <w:rFonts w:ascii="Calibri" w:hAnsi="Calibri" w:cs="Arial"/>
          <w:bCs/>
          <w:color w:val="808080"/>
          <w:szCs w:val="22"/>
        </w:rPr>
        <w:t xml:space="preserve"> critère. Cette réévaluation de la meilleure offre permettra de calculer un </w:t>
      </w:r>
      <w:r w:rsidRPr="00826E87">
        <w:rPr>
          <w:rFonts w:ascii="Calibri" w:hAnsi="Calibri" w:cs="Arial"/>
          <w:b/>
          <w:bCs/>
          <w:color w:val="808080"/>
          <w:szCs w:val="22"/>
        </w:rPr>
        <w:t>coefficient de raccordement (Cr)</w:t>
      </w:r>
      <w:r w:rsidRPr="00826E87">
        <w:rPr>
          <w:rFonts w:ascii="Calibri" w:hAnsi="Calibri" w:cs="Arial"/>
          <w:bCs/>
          <w:color w:val="808080"/>
          <w:szCs w:val="22"/>
        </w:rPr>
        <w:t xml:space="preserve"> selon la formule suivante :</w:t>
      </w:r>
    </w:p>
    <w:p w14:paraId="6CDC321A" w14:textId="77777777" w:rsidR="001D4DC2" w:rsidRPr="00826E87" w:rsidRDefault="001D4DC2" w:rsidP="00982A39">
      <w:pPr>
        <w:tabs>
          <w:tab w:val="left" w:pos="1620"/>
          <w:tab w:val="left" w:pos="5040"/>
        </w:tabs>
        <w:ind w:left="-567"/>
        <w:jc w:val="both"/>
        <w:rPr>
          <w:rFonts w:ascii="Calibri" w:hAnsi="Calibri" w:cs="Arial"/>
          <w:bCs/>
          <w:color w:val="808080"/>
          <w:sz w:val="20"/>
        </w:rPr>
      </w:pPr>
    </w:p>
    <w:p w14:paraId="567AF63F" w14:textId="77777777" w:rsidR="00E52EB3" w:rsidRPr="00826E87" w:rsidRDefault="00E52EB3" w:rsidP="00982A39">
      <w:pPr>
        <w:tabs>
          <w:tab w:val="left" w:pos="1620"/>
          <w:tab w:val="left" w:pos="5040"/>
        </w:tabs>
        <w:ind w:left="-567"/>
        <w:jc w:val="both"/>
        <w:rPr>
          <w:rFonts w:ascii="Calibri" w:hAnsi="Calibri" w:cs="Arial"/>
          <w:bCs/>
          <w:color w:val="808080"/>
          <w:sz w:val="20"/>
        </w:rPr>
      </w:pPr>
    </w:p>
    <w:p w14:paraId="4645B0D1" w14:textId="77777777" w:rsidR="00E52EB3" w:rsidRPr="00826E87" w:rsidRDefault="00E52EB3" w:rsidP="00982A39">
      <w:pPr>
        <w:pBdr>
          <w:top w:val="single" w:sz="4" w:space="1" w:color="auto"/>
          <w:left w:val="single" w:sz="4" w:space="4" w:color="auto"/>
          <w:bottom w:val="single" w:sz="4" w:space="1" w:color="auto"/>
          <w:right w:val="single" w:sz="4" w:space="4" w:color="auto"/>
        </w:pBdr>
        <w:tabs>
          <w:tab w:val="left" w:pos="1620"/>
          <w:tab w:val="left" w:pos="5040"/>
        </w:tabs>
        <w:ind w:left="-284"/>
        <w:jc w:val="both"/>
        <w:rPr>
          <w:rFonts w:ascii="Calibri" w:eastAsia="Arial Unicode MS" w:hAnsi="Calibri" w:cs="Arial"/>
          <w:b/>
          <w:color w:val="808080"/>
          <w:sz w:val="28"/>
          <w:szCs w:val="28"/>
        </w:rPr>
      </w:pPr>
    </w:p>
    <w:p w14:paraId="7A9D2B46" w14:textId="77777777" w:rsidR="00E52EB3" w:rsidRPr="00826E87" w:rsidRDefault="00FB090C" w:rsidP="00982A39">
      <w:pPr>
        <w:pBdr>
          <w:top w:val="single" w:sz="4" w:space="1" w:color="auto"/>
          <w:left w:val="single" w:sz="4" w:space="4" w:color="auto"/>
          <w:bottom w:val="single" w:sz="4" w:space="1" w:color="auto"/>
          <w:right w:val="single" w:sz="4" w:space="4" w:color="auto"/>
        </w:pBdr>
        <w:tabs>
          <w:tab w:val="left" w:pos="1620"/>
          <w:tab w:val="left" w:pos="5040"/>
        </w:tabs>
        <w:ind w:left="-284"/>
        <w:jc w:val="both"/>
        <w:rPr>
          <w:rFonts w:ascii="Calibri" w:eastAsia="Arial Unicode MS" w:hAnsi="Calibri" w:cs="Arial"/>
          <w:b/>
          <w:color w:val="808080"/>
          <w:sz w:val="24"/>
          <w:szCs w:val="24"/>
        </w:rPr>
      </w:pPr>
      <w:r w:rsidRPr="00826E87">
        <w:rPr>
          <w:rFonts w:ascii="Calibri" w:eastAsia="Arial Unicode MS" w:hAnsi="Calibri" w:cs="Arial"/>
          <w:b/>
          <w:color w:val="808080"/>
          <w:sz w:val="24"/>
          <w:szCs w:val="24"/>
        </w:rPr>
        <w:tab/>
      </w:r>
      <w:r w:rsidRPr="00826E87">
        <w:rPr>
          <w:rFonts w:ascii="Calibri" w:eastAsia="Arial Unicode MS" w:hAnsi="Calibri" w:cs="Arial"/>
          <w:b/>
          <w:color w:val="808080"/>
          <w:sz w:val="24"/>
          <w:szCs w:val="24"/>
        </w:rPr>
        <w:tab/>
      </w:r>
      <w:r w:rsidR="00E52EB3" w:rsidRPr="00826E87">
        <w:rPr>
          <w:rFonts w:ascii="Calibri" w:eastAsia="Arial Unicode MS" w:hAnsi="Calibri" w:cs="Arial"/>
          <w:b/>
          <w:color w:val="808080"/>
          <w:sz w:val="24"/>
          <w:szCs w:val="24"/>
        </w:rPr>
        <w:t>4</w:t>
      </w:r>
    </w:p>
    <w:p w14:paraId="7A92051A" w14:textId="77AB082C" w:rsidR="00E52EB3" w:rsidRPr="00826E87" w:rsidRDefault="000722AE" w:rsidP="00982A39">
      <w:pPr>
        <w:pBdr>
          <w:top w:val="single" w:sz="4" w:space="1" w:color="auto"/>
          <w:left w:val="single" w:sz="4" w:space="4" w:color="auto"/>
          <w:bottom w:val="single" w:sz="4" w:space="1" w:color="auto"/>
          <w:right w:val="single" w:sz="4" w:space="4" w:color="auto"/>
        </w:pBdr>
        <w:tabs>
          <w:tab w:val="left" w:pos="1620"/>
          <w:tab w:val="left" w:pos="5040"/>
        </w:tabs>
        <w:ind w:left="-284"/>
        <w:jc w:val="both"/>
        <w:rPr>
          <w:rFonts w:ascii="Calibri" w:eastAsia="Arial Unicode MS" w:hAnsi="Calibri" w:cs="Arial"/>
          <w:b/>
          <w:color w:val="808080"/>
          <w:sz w:val="24"/>
          <w:szCs w:val="24"/>
        </w:rPr>
      </w:pPr>
      <w:r w:rsidRPr="00826E87">
        <w:rPr>
          <w:rFonts w:ascii="Calibri" w:eastAsia="Arial Unicode MS" w:hAnsi="Calibri" w:cs="Arial"/>
          <w:b/>
          <w:noProof/>
          <w:color w:val="808080"/>
          <w:sz w:val="24"/>
          <w:szCs w:val="24"/>
        </w:rPr>
        <mc:AlternateContent>
          <mc:Choice Requires="wps">
            <w:drawing>
              <wp:anchor distT="0" distB="0" distL="114300" distR="114300" simplePos="0" relativeHeight="251656704" behindDoc="0" locked="0" layoutInCell="1" allowOverlap="1" wp14:anchorId="27B23BAE" wp14:editId="33A90ED6">
                <wp:simplePos x="0" y="0"/>
                <wp:positionH relativeFrom="column">
                  <wp:posOffset>1367155</wp:posOffset>
                </wp:positionH>
                <wp:positionV relativeFrom="paragraph">
                  <wp:posOffset>102870</wp:posOffset>
                </wp:positionV>
                <wp:extent cx="3347085" cy="635"/>
                <wp:effectExtent l="14605" t="17145" r="10160" b="10795"/>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708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w:pict w14:anchorId="4C7937AE">
              <v:shapetype id="_x0000_t32" coordsize="21600,21600" o:oned="t" filled="f" o:spt="32" path="m,l21600,21600e" w14:anchorId="2703B6C8">
                <v:path fillok="f" arrowok="t" o:connecttype="none"/>
                <o:lock v:ext="edit" shapetype="t"/>
              </v:shapetype>
              <v:shape id="AutoShape 7" style="position:absolute;margin-left:107.65pt;margin-top:8.1pt;width:263.5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zieIAIAAD4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"/>
            </w:pict>
          </mc:Fallback>
        </mc:AlternateContent>
      </w:r>
      <w:r w:rsidR="00E52EB3" w:rsidRPr="00826E87">
        <w:rPr>
          <w:rFonts w:ascii="Calibri" w:eastAsia="Arial Unicode MS" w:hAnsi="Calibri" w:cs="Arial"/>
          <w:b/>
          <w:color w:val="808080"/>
          <w:sz w:val="24"/>
          <w:szCs w:val="24"/>
        </w:rPr>
        <w:t xml:space="preserve">                               Cr=    </w:t>
      </w:r>
    </w:p>
    <w:p w14:paraId="4EDAAD35" w14:textId="77777777" w:rsidR="00E52EB3" w:rsidRPr="00826E87" w:rsidRDefault="00FB090C" w:rsidP="00982A39">
      <w:pPr>
        <w:pBdr>
          <w:top w:val="single" w:sz="4" w:space="1" w:color="auto"/>
          <w:left w:val="single" w:sz="4" w:space="4" w:color="auto"/>
          <w:bottom w:val="single" w:sz="4" w:space="1" w:color="auto"/>
          <w:right w:val="single" w:sz="4" w:space="4" w:color="auto"/>
        </w:pBdr>
        <w:tabs>
          <w:tab w:val="left" w:pos="1620"/>
          <w:tab w:val="left" w:pos="5040"/>
        </w:tabs>
        <w:ind w:left="-284"/>
        <w:jc w:val="both"/>
        <w:rPr>
          <w:rFonts w:ascii="Calibri" w:eastAsia="Arial Unicode MS" w:hAnsi="Calibri" w:cs="Arial"/>
          <w:b/>
          <w:color w:val="808080"/>
          <w:sz w:val="24"/>
          <w:szCs w:val="24"/>
        </w:rPr>
      </w:pPr>
      <w:r w:rsidRPr="00826E87">
        <w:rPr>
          <w:rFonts w:ascii="Calibri" w:eastAsia="Arial Unicode MS" w:hAnsi="Calibri" w:cs="Arial"/>
          <w:b/>
          <w:color w:val="808080"/>
          <w:sz w:val="24"/>
          <w:szCs w:val="24"/>
        </w:rPr>
        <w:tab/>
        <w:t xml:space="preserve">              </w:t>
      </w:r>
      <w:r w:rsidR="00E52EB3" w:rsidRPr="00826E87">
        <w:rPr>
          <w:rFonts w:ascii="Calibri" w:eastAsia="Arial Unicode MS" w:hAnsi="Calibri" w:cs="Arial"/>
          <w:b/>
          <w:color w:val="808080"/>
          <w:sz w:val="24"/>
          <w:szCs w:val="24"/>
        </w:rPr>
        <w:t>Meilleure note attribuée sur le critère qualité</w:t>
      </w:r>
    </w:p>
    <w:p w14:paraId="3633A059" w14:textId="77777777" w:rsidR="00E52EB3" w:rsidRPr="00826E87" w:rsidRDefault="00E52EB3" w:rsidP="00982A39">
      <w:pPr>
        <w:pBdr>
          <w:top w:val="single" w:sz="4" w:space="1" w:color="auto"/>
          <w:left w:val="single" w:sz="4" w:space="4" w:color="auto"/>
          <w:bottom w:val="single" w:sz="4" w:space="1" w:color="auto"/>
          <w:right w:val="single" w:sz="4" w:space="4" w:color="auto"/>
        </w:pBdr>
        <w:tabs>
          <w:tab w:val="left" w:pos="1620"/>
          <w:tab w:val="left" w:pos="5040"/>
        </w:tabs>
        <w:ind w:left="-284"/>
        <w:jc w:val="both"/>
        <w:rPr>
          <w:rFonts w:ascii="Calibri" w:hAnsi="Calibri" w:cs="Arial"/>
          <w:bCs/>
          <w:color w:val="808080"/>
          <w:sz w:val="24"/>
          <w:szCs w:val="24"/>
        </w:rPr>
      </w:pPr>
    </w:p>
    <w:p w14:paraId="759B44DB" w14:textId="77777777" w:rsidR="001D4DC2" w:rsidRPr="00826E87" w:rsidRDefault="001D4DC2" w:rsidP="00982A39">
      <w:pPr>
        <w:tabs>
          <w:tab w:val="left" w:pos="1620"/>
          <w:tab w:val="left" w:pos="5040"/>
        </w:tabs>
        <w:ind w:left="-567"/>
        <w:jc w:val="both"/>
        <w:rPr>
          <w:rFonts w:ascii="Calibri" w:hAnsi="Calibri" w:cs="Arial"/>
          <w:bCs/>
          <w:color w:val="808080"/>
          <w:sz w:val="20"/>
        </w:rPr>
      </w:pPr>
    </w:p>
    <w:p w14:paraId="60AD6D2F" w14:textId="77777777" w:rsidR="001D4DC2" w:rsidRPr="00826E87" w:rsidRDefault="001D4DC2" w:rsidP="00982A39">
      <w:pPr>
        <w:tabs>
          <w:tab w:val="left" w:pos="1620"/>
          <w:tab w:val="left" w:pos="5040"/>
        </w:tabs>
        <w:ind w:left="-284"/>
        <w:jc w:val="both"/>
        <w:rPr>
          <w:rFonts w:ascii="Calibri" w:hAnsi="Calibri" w:cs="Arial"/>
          <w:bCs/>
          <w:color w:val="808080"/>
          <w:szCs w:val="22"/>
        </w:rPr>
      </w:pPr>
      <w:r w:rsidRPr="00826E87">
        <w:rPr>
          <w:rFonts w:ascii="Calibri" w:hAnsi="Calibri" w:cs="Arial"/>
          <w:bCs/>
          <w:color w:val="808080"/>
          <w:szCs w:val="22"/>
        </w:rPr>
        <w:t>Toutes les notes de qualité des offres concurrentes seront réévaluées dans les mêmes proportions, par application du coefficient de raccordement ainsi obtenu.</w:t>
      </w:r>
    </w:p>
    <w:p w14:paraId="78428601" w14:textId="77777777" w:rsidR="001D4DC2" w:rsidRPr="00826E87" w:rsidRDefault="001D4DC2" w:rsidP="00982A39">
      <w:pPr>
        <w:tabs>
          <w:tab w:val="left" w:pos="1620"/>
          <w:tab w:val="left" w:pos="5040"/>
        </w:tabs>
        <w:jc w:val="both"/>
        <w:rPr>
          <w:rFonts w:ascii="Calibri" w:hAnsi="Calibri" w:cs="Arial"/>
          <w:bCs/>
          <w:color w:val="808080"/>
          <w:sz w:val="20"/>
        </w:rPr>
      </w:pP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
        <w:gridCol w:w="9526"/>
      </w:tblGrid>
      <w:tr w:rsidR="001D4DC2" w:rsidRPr="00826E87" w14:paraId="45EE16CF" w14:textId="77777777" w:rsidTr="004E45C3">
        <w:trPr>
          <w:jc w:val="center"/>
        </w:trPr>
        <w:tc>
          <w:tcPr>
            <w:tcW w:w="964" w:type="dxa"/>
            <w:shd w:val="clear" w:color="auto" w:fill="auto"/>
            <w:vAlign w:val="center"/>
          </w:tcPr>
          <w:p w14:paraId="2B1BBDB7" w14:textId="77777777" w:rsidR="001D4DC2" w:rsidRPr="008756C1" w:rsidRDefault="00FB090C" w:rsidP="00FB090C">
            <w:pPr>
              <w:tabs>
                <w:tab w:val="left" w:pos="5040"/>
              </w:tabs>
              <w:ind w:right="141"/>
              <w:jc w:val="both"/>
              <w:rPr>
                <w:rFonts w:ascii="Calibri" w:hAnsi="Calibri" w:cs="Arial"/>
                <w:bCs/>
                <w:color w:val="808080"/>
                <w:sz w:val="44"/>
                <w:szCs w:val="44"/>
              </w:rPr>
            </w:pPr>
            <w:r w:rsidRPr="008756C1">
              <w:rPr>
                <w:rFonts w:ascii="Calibri" w:hAnsi="Calibri" w:cs="Arial"/>
                <w:bCs/>
                <w:color w:val="808080"/>
                <w:sz w:val="44"/>
                <w:szCs w:val="44"/>
              </w:rPr>
              <w:t xml:space="preserve">  </w:t>
            </w:r>
            <w:r w:rsidR="001D4DC2" w:rsidRPr="008756C1">
              <w:rPr>
                <w:rFonts w:ascii="Calibri" w:hAnsi="Calibri" w:cs="Arial"/>
                <w:bCs/>
                <w:color w:val="808080"/>
                <w:sz w:val="44"/>
                <w:szCs w:val="44"/>
              </w:rPr>
              <w:t>2</w:t>
            </w:r>
          </w:p>
        </w:tc>
        <w:tc>
          <w:tcPr>
            <w:tcW w:w="9526" w:type="dxa"/>
            <w:shd w:val="clear" w:color="auto" w:fill="auto"/>
          </w:tcPr>
          <w:p w14:paraId="6249D7F1" w14:textId="5D1AEBD5" w:rsidR="001D4DC2" w:rsidRPr="00826E87" w:rsidRDefault="00FB090C" w:rsidP="00FB090C">
            <w:pPr>
              <w:contextualSpacing/>
              <w:jc w:val="both"/>
              <w:rPr>
                <w:rFonts w:ascii="Calibri" w:eastAsia="+mn-ea" w:hAnsi="Calibri" w:cs="+mn-cs"/>
                <w:b/>
                <w:bCs/>
                <w:color w:val="808080"/>
                <w:sz w:val="24"/>
              </w:rPr>
            </w:pPr>
            <w:r w:rsidRPr="00826E87">
              <w:rPr>
                <w:rFonts w:ascii="Calibri" w:eastAsia="+mn-ea" w:hAnsi="Calibri" w:cs="+mn-cs"/>
                <w:b/>
                <w:bCs/>
                <w:color w:val="808080"/>
                <w:sz w:val="24"/>
              </w:rPr>
              <w:t>Note minimale exigée sur le critère de qualité</w:t>
            </w:r>
            <w:r w:rsidR="001D4DC2" w:rsidRPr="00826E87">
              <w:rPr>
                <w:rFonts w:ascii="Calibri" w:eastAsia="+mn-ea" w:hAnsi="Calibri" w:cs="+mn-cs"/>
                <w:b/>
                <w:bCs/>
                <w:color w:val="808080"/>
                <w:sz w:val="24"/>
              </w:rPr>
              <w:t xml:space="preserve">, avant application du coefficient de raccordement, en dessous de laquelle l’offre est éliminée car elle ne présente pas de chance réelle et sérieuse </w:t>
            </w:r>
            <w:r w:rsidR="006301B3" w:rsidRPr="00826E87">
              <w:rPr>
                <w:rFonts w:ascii="Calibri" w:eastAsia="+mn-ea" w:hAnsi="Calibri" w:cs="+mn-cs"/>
                <w:b/>
                <w:bCs/>
                <w:color w:val="808080"/>
                <w:sz w:val="24"/>
              </w:rPr>
              <w:t xml:space="preserve">de répondre qualitativement au besoin exprimé et </w:t>
            </w:r>
            <w:r w:rsidR="001D4DC2" w:rsidRPr="00826E87">
              <w:rPr>
                <w:rFonts w:ascii="Calibri" w:eastAsia="+mn-ea" w:hAnsi="Calibri" w:cs="+mn-cs"/>
                <w:b/>
                <w:bCs/>
                <w:color w:val="808080"/>
                <w:sz w:val="24"/>
              </w:rPr>
              <w:t>d’être jugée « économiquement la plus avantageuse ».</w:t>
            </w:r>
          </w:p>
        </w:tc>
      </w:tr>
    </w:tbl>
    <w:p w14:paraId="59EDF05E" w14:textId="77777777" w:rsidR="00D006C6" w:rsidRPr="00826E87" w:rsidRDefault="00D006C6" w:rsidP="00982A39">
      <w:pPr>
        <w:ind w:left="862"/>
        <w:jc w:val="both"/>
        <w:rPr>
          <w:rFonts w:ascii="Calibri" w:eastAsia="Arial Unicode MS" w:hAnsi="Calibri" w:cs="Arial"/>
          <w:color w:val="808080"/>
          <w:szCs w:val="22"/>
        </w:rPr>
      </w:pPr>
    </w:p>
    <w:p w14:paraId="182B38F1" w14:textId="77777777" w:rsidR="001D4DC2" w:rsidRPr="00826E87" w:rsidRDefault="00D006C6" w:rsidP="00982A39">
      <w:pPr>
        <w:ind w:left="862"/>
        <w:jc w:val="both"/>
        <w:rPr>
          <w:rFonts w:ascii="Calibri" w:eastAsia="Arial Unicode MS" w:hAnsi="Calibri" w:cs="Arial"/>
          <w:color w:val="808080"/>
          <w:szCs w:val="22"/>
        </w:rPr>
      </w:pPr>
      <w:r w:rsidRPr="00826E87">
        <w:rPr>
          <w:rFonts w:ascii="Calibri" w:eastAsia="Arial Unicode MS" w:hAnsi="Calibri" w:cs="Arial"/>
          <w:color w:val="808080"/>
          <w:szCs w:val="22"/>
        </w:rPr>
        <w:br w:type="page"/>
      </w:r>
    </w:p>
    <w:p w14:paraId="4D343384" w14:textId="77777777" w:rsidR="001D4DC2" w:rsidRPr="00826E87" w:rsidRDefault="001D4DC2" w:rsidP="001641CD">
      <w:pPr>
        <w:numPr>
          <w:ilvl w:val="0"/>
          <w:numId w:val="9"/>
        </w:numPr>
        <w:jc w:val="both"/>
        <w:rPr>
          <w:rFonts w:ascii="Calibri" w:eastAsia="Arial Unicode MS" w:hAnsi="Calibri" w:cs="Arial"/>
          <w:color w:val="808080"/>
          <w:szCs w:val="22"/>
        </w:rPr>
      </w:pPr>
      <w:r w:rsidRPr="00826E87">
        <w:rPr>
          <w:rFonts w:ascii="Calibri" w:eastAsia="Arial Unicode MS" w:hAnsi="Calibri" w:cs="Arial"/>
          <w:color w:val="808080"/>
          <w:szCs w:val="22"/>
        </w:rPr>
        <w:lastRenderedPageBreak/>
        <w:t>Critère financier :</w:t>
      </w:r>
    </w:p>
    <w:p w14:paraId="66A9311B" w14:textId="77777777" w:rsidR="001D4DC2" w:rsidRPr="00826E87" w:rsidRDefault="001D4DC2" w:rsidP="00982A39">
      <w:pPr>
        <w:ind w:left="142"/>
        <w:jc w:val="both"/>
        <w:rPr>
          <w:rFonts w:ascii="Calibri" w:eastAsia="Arial Unicode MS" w:hAnsi="Calibri" w:cs="Arial"/>
          <w:color w:val="808080"/>
          <w:szCs w:val="22"/>
        </w:rPr>
      </w:pPr>
    </w:p>
    <w:p w14:paraId="03CDD711" w14:textId="77777777" w:rsidR="001D4DC2" w:rsidRPr="00826E87" w:rsidRDefault="001D4DC2" w:rsidP="00982A39">
      <w:pPr>
        <w:jc w:val="both"/>
        <w:rPr>
          <w:rFonts w:ascii="Calibri" w:eastAsia="Arial Unicode MS" w:hAnsi="Calibri" w:cs="Arial"/>
          <w:color w:val="808080"/>
          <w:szCs w:val="22"/>
        </w:rPr>
      </w:pPr>
      <w:r w:rsidRPr="00826E87">
        <w:rPr>
          <w:rFonts w:ascii="Calibri" w:eastAsia="Arial Unicode MS" w:hAnsi="Calibri" w:cs="Arial"/>
          <w:color w:val="808080"/>
          <w:szCs w:val="22"/>
        </w:rPr>
        <w:t>Pour le critère financier, seules seront comparées les offres ayant reçu, avant application du coefficient de raccordement, la note minimale de 2/4 pour le critère portant sur la qualité</w:t>
      </w:r>
      <w:r w:rsidR="006D2E9D" w:rsidRPr="00826E87">
        <w:rPr>
          <w:rFonts w:ascii="Calibri" w:eastAsia="Arial Unicode MS" w:hAnsi="Calibri" w:cs="Arial"/>
          <w:color w:val="808080"/>
          <w:szCs w:val="22"/>
        </w:rPr>
        <w:t xml:space="preserve"> de</w:t>
      </w:r>
      <w:r w:rsidRPr="00826E87">
        <w:rPr>
          <w:rFonts w:ascii="Calibri" w:eastAsia="Arial Unicode MS" w:hAnsi="Calibri" w:cs="Arial"/>
          <w:color w:val="808080"/>
          <w:szCs w:val="22"/>
        </w:rPr>
        <w:t xml:space="preserve"> l’offre. Toute note inférieure est automatiquement éliminatoire. </w:t>
      </w:r>
    </w:p>
    <w:p w14:paraId="0AC05D21" w14:textId="77777777" w:rsidR="001D4DC2" w:rsidRPr="00826E87" w:rsidRDefault="001D4DC2" w:rsidP="00982A39">
      <w:pPr>
        <w:jc w:val="both"/>
        <w:rPr>
          <w:rFonts w:ascii="Calibri" w:eastAsia="Arial Unicode MS" w:hAnsi="Calibri" w:cs="Arial"/>
          <w:color w:val="808080"/>
          <w:szCs w:val="22"/>
        </w:rPr>
      </w:pPr>
    </w:p>
    <w:p w14:paraId="10C16613" w14:textId="77777777" w:rsidR="001D4DC2" w:rsidRPr="00826E87" w:rsidRDefault="008C6A77" w:rsidP="00982A39">
      <w:pPr>
        <w:tabs>
          <w:tab w:val="left" w:pos="1620"/>
          <w:tab w:val="left" w:pos="5040"/>
        </w:tabs>
        <w:jc w:val="both"/>
        <w:rPr>
          <w:rFonts w:ascii="Calibri" w:hAnsi="Calibri" w:cs="Arial"/>
          <w:bCs/>
          <w:color w:val="808080"/>
          <w:szCs w:val="22"/>
        </w:rPr>
      </w:pPr>
      <w:r>
        <w:rPr>
          <w:rFonts w:ascii="Calibri" w:hAnsi="Calibri" w:cs="Arial"/>
          <w:bCs/>
          <w:color w:val="808080"/>
          <w:szCs w:val="22"/>
        </w:rPr>
        <w:t>La</w:t>
      </w:r>
      <w:r w:rsidR="001D4DC2" w:rsidRPr="00826E87">
        <w:rPr>
          <w:rFonts w:ascii="Calibri" w:hAnsi="Calibri" w:cs="Arial"/>
          <w:bCs/>
          <w:color w:val="808080"/>
          <w:szCs w:val="22"/>
        </w:rPr>
        <w:t xml:space="preserve"> formule de calcul de </w:t>
      </w:r>
      <w:r w:rsidR="001D4DC2" w:rsidRPr="00826E87">
        <w:rPr>
          <w:rFonts w:ascii="Calibri" w:hAnsi="Calibri" w:cs="Arial"/>
          <w:b/>
          <w:bCs/>
          <w:color w:val="808080"/>
          <w:szCs w:val="22"/>
        </w:rPr>
        <w:t>la note financière (P)</w:t>
      </w:r>
      <w:r w:rsidR="001D4DC2" w:rsidRPr="00826E87">
        <w:rPr>
          <w:rFonts w:ascii="Calibri" w:hAnsi="Calibri" w:cs="Arial"/>
          <w:bCs/>
          <w:color w:val="808080"/>
          <w:szCs w:val="22"/>
        </w:rPr>
        <w:t xml:space="preserve"> sera la suivante :</w:t>
      </w:r>
    </w:p>
    <w:p w14:paraId="6675AB63" w14:textId="77777777" w:rsidR="00F264F4" w:rsidRPr="00826E87" w:rsidRDefault="00F264F4" w:rsidP="00982A39">
      <w:pPr>
        <w:tabs>
          <w:tab w:val="left" w:pos="1620"/>
          <w:tab w:val="left" w:pos="5040"/>
        </w:tabs>
        <w:jc w:val="both"/>
        <w:rPr>
          <w:rFonts w:ascii="Calibri" w:hAnsi="Calibri" w:cs="Arial"/>
          <w:bCs/>
          <w:color w:val="808080"/>
          <w:sz w:val="24"/>
          <w:szCs w:val="24"/>
        </w:rPr>
      </w:pPr>
    </w:p>
    <w:p w14:paraId="4B3CCF8E" w14:textId="43761B2C" w:rsidR="00F264F4" w:rsidRPr="00826E87" w:rsidRDefault="000722AE" w:rsidP="00982A39">
      <w:pPr>
        <w:tabs>
          <w:tab w:val="left" w:pos="1620"/>
          <w:tab w:val="left" w:pos="5040"/>
        </w:tabs>
        <w:jc w:val="both"/>
        <w:rPr>
          <w:rFonts w:ascii="Calibri" w:hAnsi="Calibri" w:cs="Arial"/>
          <w:bCs/>
          <w:color w:val="808080"/>
          <w:sz w:val="24"/>
          <w:szCs w:val="24"/>
        </w:rPr>
      </w:pPr>
      <w:r w:rsidRPr="00826E87">
        <w:rPr>
          <w:rFonts w:ascii="Calibri" w:hAnsi="Calibri" w:cs="Arial"/>
          <w:bCs/>
          <w:noProof/>
          <w:color w:val="808080"/>
          <w:sz w:val="24"/>
          <w:szCs w:val="24"/>
        </w:rPr>
        <mc:AlternateContent>
          <mc:Choice Requires="wps">
            <w:drawing>
              <wp:anchor distT="0" distB="0" distL="114300" distR="114300" simplePos="0" relativeHeight="251657728" behindDoc="0" locked="0" layoutInCell="1" allowOverlap="1" wp14:anchorId="7BA84498" wp14:editId="265FC786">
                <wp:simplePos x="0" y="0"/>
                <wp:positionH relativeFrom="column">
                  <wp:posOffset>47625</wp:posOffset>
                </wp:positionH>
                <wp:positionV relativeFrom="paragraph">
                  <wp:posOffset>59690</wp:posOffset>
                </wp:positionV>
                <wp:extent cx="5705475" cy="885825"/>
                <wp:effectExtent l="9525" t="12065" r="9525" b="6985"/>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885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w:pict w14:anchorId="29CED217">
              <v:rect id="Rectangle 8" style="position:absolute;margin-left:3.75pt;margin-top:4.7pt;width:449.25pt;height:6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7DD19E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"/>
            </w:pict>
          </mc:Fallback>
        </mc:AlternateContent>
      </w:r>
    </w:p>
    <w:p w14:paraId="76F34536" w14:textId="77777777" w:rsidR="001D4DC2" w:rsidRPr="00826E87" w:rsidRDefault="00F264F4" w:rsidP="00982A39">
      <w:pPr>
        <w:tabs>
          <w:tab w:val="left" w:pos="1620"/>
          <w:tab w:val="left" w:pos="5040"/>
        </w:tabs>
        <w:ind w:left="-567"/>
        <w:jc w:val="both"/>
        <w:rPr>
          <w:rFonts w:ascii="Calibri" w:hAnsi="Calibri" w:cs="Arial"/>
          <w:b/>
          <w:bCs/>
          <w:color w:val="808080"/>
          <w:szCs w:val="22"/>
        </w:rPr>
      </w:pPr>
      <w:r w:rsidRPr="00826E87">
        <w:rPr>
          <w:rFonts w:ascii="Calibri" w:hAnsi="Calibri" w:cs="Arial"/>
          <w:b/>
          <w:bCs/>
          <w:color w:val="808080"/>
          <w:szCs w:val="22"/>
        </w:rPr>
        <w:tab/>
        <w:t>(1+ montant de l’offre la moins-disante)</w:t>
      </w:r>
    </w:p>
    <w:p w14:paraId="6DB32585" w14:textId="77777777" w:rsidR="001D4DC2" w:rsidRPr="00826E87" w:rsidRDefault="002A6E35" w:rsidP="00982A39">
      <w:pPr>
        <w:tabs>
          <w:tab w:val="left" w:pos="1620"/>
          <w:tab w:val="left" w:pos="5040"/>
        </w:tabs>
        <w:ind w:left="436"/>
        <w:jc w:val="both"/>
        <w:rPr>
          <w:rFonts w:ascii="Calibri" w:hAnsi="Calibri" w:cs="Arial"/>
          <w:bCs/>
          <w:color w:val="808080"/>
          <w:szCs w:val="22"/>
        </w:rPr>
      </w:pPr>
      <w:r w:rsidRPr="00826E87">
        <w:rPr>
          <w:rFonts w:ascii="Calibri" w:eastAsia="Arial Unicode MS" w:hAnsi="Calibri" w:cs="Arial"/>
          <w:b/>
          <w:color w:val="808080"/>
          <w:szCs w:val="22"/>
        </w:rPr>
        <w:t xml:space="preserve">P = </w:t>
      </w:r>
      <w:r w:rsidR="00F264F4" w:rsidRPr="00826E87">
        <w:rPr>
          <w:rFonts w:ascii="Calibri" w:eastAsia="Arial Unicode MS" w:hAnsi="Calibri" w:cs="Arial"/>
          <w:b/>
          <w:color w:val="808080"/>
          <w:szCs w:val="22"/>
        </w:rPr>
        <w:t>3,5 x _______________________________________+ (0,5 x note transparence financière)</w:t>
      </w:r>
    </w:p>
    <w:p w14:paraId="0CB357BB" w14:textId="77777777" w:rsidR="001D4DC2" w:rsidRPr="00826E87" w:rsidRDefault="00F264F4" w:rsidP="00982A39">
      <w:pPr>
        <w:tabs>
          <w:tab w:val="left" w:pos="1620"/>
          <w:tab w:val="left" w:pos="5040"/>
        </w:tabs>
        <w:ind w:left="436"/>
        <w:jc w:val="both"/>
        <w:rPr>
          <w:rFonts w:ascii="Calibri" w:hAnsi="Calibri" w:cs="Arial"/>
          <w:b/>
          <w:bCs/>
          <w:color w:val="808080"/>
          <w:szCs w:val="22"/>
        </w:rPr>
      </w:pPr>
      <w:r w:rsidRPr="00826E87">
        <w:rPr>
          <w:rFonts w:ascii="Calibri" w:hAnsi="Calibri" w:cs="Arial"/>
          <w:b/>
          <w:bCs/>
          <w:color w:val="808080"/>
          <w:szCs w:val="22"/>
        </w:rPr>
        <w:tab/>
        <w:t>(1+ montant de l’offre analysée)</w:t>
      </w:r>
    </w:p>
    <w:p w14:paraId="57395083" w14:textId="77777777" w:rsidR="00F264F4" w:rsidRPr="00826E87" w:rsidRDefault="00F264F4" w:rsidP="00982A39">
      <w:pPr>
        <w:tabs>
          <w:tab w:val="left" w:pos="1620"/>
          <w:tab w:val="left" w:pos="5040"/>
        </w:tabs>
        <w:ind w:left="436"/>
        <w:jc w:val="both"/>
        <w:rPr>
          <w:rFonts w:ascii="Calibri" w:hAnsi="Calibri" w:cs="Arial"/>
          <w:bCs/>
          <w:color w:val="808080"/>
          <w:sz w:val="24"/>
          <w:szCs w:val="24"/>
        </w:rPr>
      </w:pPr>
    </w:p>
    <w:p w14:paraId="4CD2988A" w14:textId="77777777" w:rsidR="00F264F4" w:rsidRPr="00826E87" w:rsidRDefault="00F264F4" w:rsidP="00982A39">
      <w:pPr>
        <w:tabs>
          <w:tab w:val="left" w:pos="1620"/>
          <w:tab w:val="left" w:pos="5040"/>
        </w:tabs>
        <w:ind w:left="436"/>
        <w:jc w:val="both"/>
        <w:rPr>
          <w:rFonts w:ascii="Calibri" w:hAnsi="Calibri" w:cs="Arial"/>
          <w:bCs/>
          <w:color w:val="808080"/>
          <w:sz w:val="24"/>
          <w:szCs w:val="24"/>
        </w:rPr>
      </w:pPr>
    </w:p>
    <w:p w14:paraId="4632D600" w14:textId="77777777" w:rsidR="00F264F4" w:rsidRPr="00826E87" w:rsidRDefault="00F264F4" w:rsidP="00982A39">
      <w:pPr>
        <w:tabs>
          <w:tab w:val="left" w:pos="1620"/>
          <w:tab w:val="left" w:pos="5040"/>
        </w:tabs>
        <w:ind w:left="436"/>
        <w:jc w:val="both"/>
        <w:rPr>
          <w:rFonts w:ascii="Calibri" w:hAnsi="Calibri" w:cs="Arial"/>
          <w:bCs/>
          <w:color w:val="808080"/>
          <w:sz w:val="24"/>
          <w:szCs w:val="24"/>
        </w:rPr>
      </w:pPr>
    </w:p>
    <w:p w14:paraId="27489F1C" w14:textId="77777777" w:rsidR="00F264F4" w:rsidRPr="00826E87" w:rsidRDefault="00F264F4" w:rsidP="00982A39">
      <w:pPr>
        <w:tabs>
          <w:tab w:val="left" w:pos="1620"/>
          <w:tab w:val="left" w:pos="5040"/>
        </w:tabs>
        <w:ind w:left="436"/>
        <w:jc w:val="both"/>
        <w:rPr>
          <w:rFonts w:ascii="Calibri" w:hAnsi="Calibri" w:cs="Arial"/>
          <w:bCs/>
          <w:color w:val="808080"/>
          <w:szCs w:val="22"/>
        </w:rPr>
      </w:pPr>
      <w:r w:rsidRPr="00826E87">
        <w:rPr>
          <w:rFonts w:ascii="Calibri" w:hAnsi="Calibri" w:cs="Arial"/>
          <w:bCs/>
          <w:color w:val="808080"/>
          <w:szCs w:val="22"/>
        </w:rPr>
        <w:t xml:space="preserve">La note de </w:t>
      </w:r>
      <w:r w:rsidRPr="00826E87">
        <w:rPr>
          <w:rFonts w:ascii="Calibri" w:hAnsi="Calibri" w:cs="Arial"/>
          <w:b/>
          <w:bCs/>
          <w:color w:val="808080"/>
          <w:szCs w:val="22"/>
        </w:rPr>
        <w:t>transparence financière</w:t>
      </w:r>
      <w:r w:rsidRPr="00826E87">
        <w:rPr>
          <w:rFonts w:ascii="Calibri" w:hAnsi="Calibri" w:cs="Arial"/>
          <w:bCs/>
          <w:color w:val="808080"/>
          <w:szCs w:val="22"/>
        </w:rPr>
        <w:t xml:space="preserve"> </w:t>
      </w:r>
      <w:r w:rsidR="008E18CE" w:rsidRPr="008E18CE">
        <w:rPr>
          <w:rFonts w:ascii="Calibri" w:hAnsi="Calibri" w:cs="Arial"/>
          <w:bCs/>
          <w:color w:val="808080"/>
          <w:szCs w:val="22"/>
        </w:rPr>
        <w:t xml:space="preserve">du chiffrage sera attribuée selon le barème </w:t>
      </w:r>
      <w:r w:rsidR="008E18CE">
        <w:rPr>
          <w:rFonts w:ascii="Calibri" w:hAnsi="Calibri" w:cs="Arial"/>
          <w:bCs/>
          <w:color w:val="808080"/>
          <w:szCs w:val="22"/>
        </w:rPr>
        <w:t>s</w:t>
      </w:r>
      <w:r w:rsidRPr="00826E87">
        <w:rPr>
          <w:rFonts w:ascii="Calibri" w:hAnsi="Calibri" w:cs="Arial"/>
          <w:bCs/>
          <w:color w:val="808080"/>
          <w:szCs w:val="22"/>
        </w:rPr>
        <w:t xml:space="preserve">uivant : </w:t>
      </w:r>
    </w:p>
    <w:p w14:paraId="280CB83C" w14:textId="77777777" w:rsidR="00FB090C" w:rsidRPr="00826E87" w:rsidRDefault="00FB090C" w:rsidP="00982A39">
      <w:pPr>
        <w:tabs>
          <w:tab w:val="left" w:pos="1620"/>
          <w:tab w:val="left" w:pos="5040"/>
        </w:tabs>
        <w:ind w:left="436"/>
        <w:jc w:val="both"/>
        <w:rPr>
          <w:rFonts w:ascii="Calibri" w:hAnsi="Calibri" w:cs="Arial"/>
          <w:bCs/>
          <w:color w:val="808080"/>
          <w:szCs w:val="22"/>
        </w:rPr>
      </w:pPr>
    </w:p>
    <w:p w14:paraId="0B049F15" w14:textId="77777777" w:rsidR="00F264F4" w:rsidRPr="00826E87" w:rsidRDefault="00F264F4" w:rsidP="00982A39">
      <w:pPr>
        <w:tabs>
          <w:tab w:val="left" w:pos="1620"/>
          <w:tab w:val="left" w:pos="5040"/>
        </w:tabs>
        <w:ind w:left="436"/>
        <w:jc w:val="both"/>
        <w:rPr>
          <w:rFonts w:ascii="Calibri" w:hAnsi="Calibri" w:cs="Arial"/>
          <w:bCs/>
          <w:color w:val="808080"/>
          <w:szCs w:val="22"/>
        </w:rPr>
      </w:pPr>
      <w:r w:rsidRPr="00826E87">
        <w:rPr>
          <w:rFonts w:ascii="Calibri" w:hAnsi="Calibri" w:cs="Arial"/>
          <w:bCs/>
          <w:color w:val="808080"/>
          <w:szCs w:val="22"/>
        </w:rPr>
        <w:t>1 = structure des coûts déterminée, détaillée et l’information est cohérente</w:t>
      </w:r>
    </w:p>
    <w:p w14:paraId="4B578E78" w14:textId="77777777" w:rsidR="00FB090C" w:rsidRPr="00826E87" w:rsidRDefault="00FB090C" w:rsidP="00FB090C">
      <w:pPr>
        <w:tabs>
          <w:tab w:val="left" w:pos="1620"/>
          <w:tab w:val="left" w:pos="5040"/>
        </w:tabs>
        <w:ind w:left="436"/>
        <w:jc w:val="both"/>
        <w:rPr>
          <w:rFonts w:ascii="Calibri" w:hAnsi="Calibri" w:cs="Arial"/>
          <w:bCs/>
          <w:color w:val="808080"/>
          <w:szCs w:val="22"/>
        </w:rPr>
      </w:pPr>
      <w:r w:rsidRPr="00826E87">
        <w:rPr>
          <w:rFonts w:ascii="Calibri" w:hAnsi="Calibri" w:cs="Arial"/>
          <w:bCs/>
          <w:color w:val="808080"/>
          <w:szCs w:val="22"/>
        </w:rPr>
        <w:t>0,666 = structure des coûts déterminable et l’information est cohérente</w:t>
      </w:r>
    </w:p>
    <w:p w14:paraId="79016104" w14:textId="77777777" w:rsidR="00FB090C" w:rsidRPr="00826E87" w:rsidRDefault="00FB090C" w:rsidP="00FB090C">
      <w:pPr>
        <w:tabs>
          <w:tab w:val="left" w:pos="1620"/>
          <w:tab w:val="left" w:pos="5040"/>
        </w:tabs>
        <w:ind w:left="436"/>
        <w:jc w:val="both"/>
        <w:rPr>
          <w:rFonts w:ascii="Calibri" w:hAnsi="Calibri" w:cs="Arial"/>
          <w:bCs/>
          <w:color w:val="808080"/>
          <w:szCs w:val="22"/>
        </w:rPr>
      </w:pPr>
      <w:r w:rsidRPr="00826E87">
        <w:rPr>
          <w:rFonts w:ascii="Calibri" w:hAnsi="Calibri" w:cs="Arial"/>
          <w:bCs/>
          <w:color w:val="808080"/>
          <w:szCs w:val="22"/>
        </w:rPr>
        <w:t>0,333 = détail des prix fourni a</w:t>
      </w:r>
      <w:r w:rsidR="00EA509A">
        <w:rPr>
          <w:rFonts w:ascii="Calibri" w:hAnsi="Calibri" w:cs="Arial"/>
          <w:bCs/>
          <w:color w:val="808080"/>
          <w:szCs w:val="22"/>
        </w:rPr>
        <w:t>u minimum</w:t>
      </w:r>
      <w:r w:rsidRPr="00826E87">
        <w:rPr>
          <w:rFonts w:ascii="Calibri" w:hAnsi="Calibri" w:cs="Arial"/>
          <w:bCs/>
          <w:color w:val="808080"/>
          <w:szCs w:val="22"/>
        </w:rPr>
        <w:t>, mais cohérent</w:t>
      </w:r>
    </w:p>
    <w:p w14:paraId="44F3C4F9" w14:textId="77777777" w:rsidR="00FB090C" w:rsidRPr="00826E87" w:rsidRDefault="00FB090C" w:rsidP="00FB090C">
      <w:pPr>
        <w:tabs>
          <w:tab w:val="left" w:pos="1620"/>
          <w:tab w:val="left" w:pos="5040"/>
        </w:tabs>
        <w:ind w:left="436"/>
        <w:jc w:val="both"/>
        <w:rPr>
          <w:rFonts w:ascii="Calibri" w:hAnsi="Calibri" w:cs="Arial"/>
          <w:bCs/>
          <w:color w:val="808080"/>
          <w:szCs w:val="22"/>
        </w:rPr>
      </w:pPr>
      <w:r w:rsidRPr="00826E87">
        <w:rPr>
          <w:rFonts w:ascii="Calibri" w:hAnsi="Calibri" w:cs="Arial"/>
          <w:bCs/>
          <w:color w:val="808080"/>
          <w:szCs w:val="22"/>
        </w:rPr>
        <w:t>0 = détail insuffisant pour appréhender le coût des prestations</w:t>
      </w:r>
    </w:p>
    <w:p w14:paraId="56D85B4C" w14:textId="77777777" w:rsidR="00FB090C" w:rsidRDefault="00FB090C" w:rsidP="00FB090C">
      <w:pPr>
        <w:tabs>
          <w:tab w:val="left" w:pos="1620"/>
          <w:tab w:val="left" w:pos="5040"/>
        </w:tabs>
        <w:ind w:left="436"/>
        <w:jc w:val="both"/>
        <w:rPr>
          <w:rFonts w:ascii="Calibri" w:hAnsi="Calibri" w:cs="Arial"/>
          <w:bCs/>
          <w:color w:val="808080"/>
          <w:szCs w:val="22"/>
        </w:rPr>
      </w:pPr>
    </w:p>
    <w:p w14:paraId="45336074" w14:textId="77777777" w:rsidR="008E18CE" w:rsidRPr="00826E87" w:rsidRDefault="008E18CE" w:rsidP="00FB090C">
      <w:pPr>
        <w:tabs>
          <w:tab w:val="left" w:pos="1620"/>
          <w:tab w:val="left" w:pos="5040"/>
        </w:tabs>
        <w:ind w:left="436"/>
        <w:jc w:val="both"/>
        <w:rPr>
          <w:rFonts w:ascii="Calibri" w:hAnsi="Calibri" w:cs="Arial"/>
          <w:bCs/>
          <w:color w:val="808080"/>
          <w:szCs w:val="22"/>
        </w:rPr>
      </w:pPr>
      <w:r>
        <w:rPr>
          <w:rFonts w:ascii="Calibri" w:hAnsi="Calibri" w:cs="Arial"/>
          <w:bCs/>
          <w:color w:val="808080"/>
          <w:szCs w:val="22"/>
        </w:rPr>
        <w:t xml:space="preserve">Elle permet de noter l’effort d’explication et de transparence du chiffrage proposé </w:t>
      </w:r>
      <w:r w:rsidR="00AC04C1">
        <w:rPr>
          <w:rFonts w:ascii="Calibri" w:hAnsi="Calibri" w:cs="Arial"/>
          <w:bCs/>
          <w:color w:val="808080"/>
          <w:szCs w:val="22"/>
        </w:rPr>
        <w:t xml:space="preserve">pour les prestations du bordereau des prix permettant notamment la bonne compréhension </w:t>
      </w:r>
      <w:r w:rsidR="008C6A77">
        <w:rPr>
          <w:rFonts w:ascii="Calibri" w:hAnsi="Calibri" w:cs="Arial"/>
          <w:bCs/>
          <w:color w:val="808080"/>
          <w:szCs w:val="22"/>
        </w:rPr>
        <w:t>des éventuels abaques habituellement utilisés par le candidat</w:t>
      </w:r>
      <w:r w:rsidR="009C1663">
        <w:rPr>
          <w:rFonts w:ascii="Calibri" w:hAnsi="Calibri" w:cs="Arial"/>
          <w:bCs/>
          <w:color w:val="808080"/>
          <w:szCs w:val="22"/>
        </w:rPr>
        <w:t xml:space="preserve"> et les modalités d’établissement du chiffrage des prestations à prix unitaire forfaitisé</w:t>
      </w:r>
      <w:r w:rsidR="00AC04C1">
        <w:rPr>
          <w:rFonts w:ascii="Calibri" w:hAnsi="Calibri" w:cs="Arial"/>
          <w:bCs/>
          <w:color w:val="808080"/>
          <w:szCs w:val="22"/>
        </w:rPr>
        <w:t xml:space="preserve">. </w:t>
      </w:r>
    </w:p>
    <w:p w14:paraId="5F0826EB" w14:textId="77777777" w:rsidR="00F264F4" w:rsidRDefault="00F264F4" w:rsidP="00982A39">
      <w:pPr>
        <w:tabs>
          <w:tab w:val="left" w:pos="1620"/>
          <w:tab w:val="left" w:pos="5040"/>
        </w:tabs>
        <w:ind w:left="436"/>
        <w:jc w:val="both"/>
        <w:rPr>
          <w:rFonts w:ascii="Calibri" w:hAnsi="Calibri" w:cs="Arial"/>
          <w:b/>
          <w:bCs/>
          <w:color w:val="808080"/>
          <w:szCs w:val="22"/>
        </w:rPr>
      </w:pPr>
    </w:p>
    <w:p w14:paraId="56C9EAF9" w14:textId="77777777" w:rsidR="008E18CE" w:rsidRPr="00826E87" w:rsidRDefault="008E18CE" w:rsidP="00982A39">
      <w:pPr>
        <w:tabs>
          <w:tab w:val="left" w:pos="1620"/>
          <w:tab w:val="left" w:pos="5040"/>
        </w:tabs>
        <w:ind w:left="436"/>
        <w:jc w:val="both"/>
        <w:rPr>
          <w:rFonts w:ascii="Calibri" w:hAnsi="Calibri" w:cs="Arial"/>
          <w:b/>
          <w:bCs/>
          <w:color w:val="808080"/>
          <w:szCs w:val="22"/>
        </w:rPr>
      </w:pPr>
    </w:p>
    <w:p w14:paraId="1B4837FD" w14:textId="77777777" w:rsidR="001D4DC2" w:rsidRPr="00826E87" w:rsidRDefault="001D4DC2" w:rsidP="001641CD">
      <w:pPr>
        <w:numPr>
          <w:ilvl w:val="0"/>
          <w:numId w:val="9"/>
        </w:numPr>
        <w:tabs>
          <w:tab w:val="left" w:pos="1620"/>
          <w:tab w:val="left" w:pos="5040"/>
        </w:tabs>
        <w:jc w:val="both"/>
        <w:rPr>
          <w:rFonts w:ascii="Calibri" w:hAnsi="Calibri" w:cs="Arial"/>
          <w:bCs/>
          <w:color w:val="808080"/>
          <w:szCs w:val="22"/>
        </w:rPr>
      </w:pPr>
      <w:r w:rsidRPr="00826E87">
        <w:rPr>
          <w:rFonts w:ascii="Calibri" w:hAnsi="Calibri" w:cs="Arial"/>
          <w:bCs/>
          <w:color w:val="808080"/>
          <w:szCs w:val="22"/>
        </w:rPr>
        <w:t>La note totale(Nt) sera calculée par application de la formule suivante aux notes pondérées :</w:t>
      </w:r>
    </w:p>
    <w:p w14:paraId="3C989D1B" w14:textId="77777777" w:rsidR="001D4DC2" w:rsidRPr="00826E87" w:rsidRDefault="001D4DC2" w:rsidP="00982A39">
      <w:pPr>
        <w:tabs>
          <w:tab w:val="left" w:pos="1620"/>
          <w:tab w:val="left" w:pos="5040"/>
        </w:tabs>
        <w:ind w:left="-284"/>
        <w:jc w:val="both"/>
        <w:rPr>
          <w:rFonts w:ascii="Calibri" w:hAnsi="Calibri" w:cs="Arial"/>
          <w:bCs/>
          <w:color w:val="808080"/>
          <w:szCs w:val="22"/>
        </w:rPr>
      </w:pPr>
    </w:p>
    <w:p w14:paraId="45CFF77D" w14:textId="77777777" w:rsidR="008E18CE" w:rsidRPr="008E18CE" w:rsidRDefault="008E18CE" w:rsidP="008E18CE">
      <w:pPr>
        <w:pBdr>
          <w:top w:val="single" w:sz="4" w:space="1" w:color="auto"/>
          <w:left w:val="single" w:sz="4" w:space="0" w:color="auto"/>
          <w:bottom w:val="single" w:sz="4" w:space="1" w:color="auto"/>
          <w:right w:val="single" w:sz="4" w:space="4" w:color="auto"/>
        </w:pBdr>
        <w:tabs>
          <w:tab w:val="left" w:pos="1620"/>
          <w:tab w:val="left" w:pos="5040"/>
        </w:tabs>
        <w:ind w:left="-284"/>
        <w:jc w:val="center"/>
        <w:rPr>
          <w:rFonts w:ascii="Calibri" w:hAnsi="Calibri" w:cs="Arial"/>
          <w:b/>
          <w:bCs/>
          <w:color w:val="808080"/>
          <w:szCs w:val="22"/>
        </w:rPr>
      </w:pPr>
      <w:r>
        <w:rPr>
          <w:rFonts w:ascii="Calibri" w:hAnsi="Calibri" w:cs="Arial"/>
          <w:b/>
          <w:bCs/>
          <w:color w:val="808080"/>
          <w:szCs w:val="22"/>
        </w:rPr>
        <w:t>Nt</w:t>
      </w:r>
      <w:r w:rsidRPr="008E18CE">
        <w:rPr>
          <w:rFonts w:ascii="Calibri" w:hAnsi="Calibri" w:cs="Arial"/>
          <w:b/>
          <w:bCs/>
          <w:color w:val="808080"/>
          <w:szCs w:val="22"/>
        </w:rPr>
        <w:t xml:space="preserve"> = note critère qualité </w:t>
      </w:r>
      <w:r w:rsidR="009C1663">
        <w:rPr>
          <w:rFonts w:ascii="Calibri" w:hAnsi="Calibri" w:cs="Arial"/>
          <w:b/>
          <w:bCs/>
          <w:color w:val="808080"/>
          <w:szCs w:val="22"/>
        </w:rPr>
        <w:t>technique</w:t>
      </w:r>
      <w:r w:rsidRPr="008E18CE">
        <w:rPr>
          <w:rFonts w:ascii="Calibri" w:hAnsi="Calibri" w:cs="Arial"/>
          <w:b/>
          <w:bCs/>
          <w:color w:val="808080"/>
          <w:szCs w:val="22"/>
        </w:rPr>
        <w:t xml:space="preserve"> x coeff. raccordement </w:t>
      </w:r>
      <w:r w:rsidR="009C1663">
        <w:rPr>
          <w:rFonts w:ascii="Calibri" w:hAnsi="Calibri" w:cs="Arial"/>
          <w:b/>
          <w:bCs/>
          <w:color w:val="808080"/>
          <w:szCs w:val="22"/>
        </w:rPr>
        <w:t xml:space="preserve">puis pondérée </w:t>
      </w:r>
      <w:r w:rsidRPr="008E18CE">
        <w:rPr>
          <w:rFonts w:ascii="Calibri" w:hAnsi="Calibri" w:cs="Arial"/>
          <w:b/>
          <w:bCs/>
          <w:color w:val="808080"/>
          <w:szCs w:val="22"/>
        </w:rPr>
        <w:t xml:space="preserve">+ </w:t>
      </w:r>
    </w:p>
    <w:p w14:paraId="565658B7" w14:textId="77777777" w:rsidR="001D4DC2" w:rsidRPr="00826E87" w:rsidRDefault="008E18CE" w:rsidP="008E18CE">
      <w:pPr>
        <w:pBdr>
          <w:top w:val="single" w:sz="4" w:space="1" w:color="auto"/>
          <w:left w:val="single" w:sz="4" w:space="0" w:color="auto"/>
          <w:bottom w:val="single" w:sz="4" w:space="1" w:color="auto"/>
          <w:right w:val="single" w:sz="4" w:space="4" w:color="auto"/>
        </w:pBdr>
        <w:tabs>
          <w:tab w:val="left" w:pos="1620"/>
          <w:tab w:val="left" w:pos="5040"/>
        </w:tabs>
        <w:ind w:left="-284"/>
        <w:jc w:val="center"/>
        <w:rPr>
          <w:rFonts w:ascii="Calibri" w:hAnsi="Calibri"/>
          <w:color w:val="808080"/>
          <w:szCs w:val="22"/>
        </w:rPr>
      </w:pPr>
      <w:r w:rsidRPr="008E18CE">
        <w:rPr>
          <w:rFonts w:ascii="Calibri" w:hAnsi="Calibri" w:cs="Arial"/>
          <w:b/>
          <w:bCs/>
          <w:color w:val="808080"/>
          <w:szCs w:val="22"/>
        </w:rPr>
        <w:t>+ note financière</w:t>
      </w:r>
      <w:r w:rsidR="009C1663">
        <w:rPr>
          <w:rFonts w:ascii="Calibri" w:hAnsi="Calibri" w:cs="Arial"/>
          <w:b/>
          <w:bCs/>
          <w:color w:val="808080"/>
          <w:szCs w:val="22"/>
        </w:rPr>
        <w:t xml:space="preserve"> pondérée</w:t>
      </w:r>
    </w:p>
    <w:p w14:paraId="49964A4F" w14:textId="77777777" w:rsidR="00AB0103" w:rsidRPr="00826E87" w:rsidRDefault="00AB0103" w:rsidP="00982A39">
      <w:pPr>
        <w:tabs>
          <w:tab w:val="left" w:pos="1620"/>
          <w:tab w:val="left" w:pos="5040"/>
        </w:tabs>
        <w:jc w:val="both"/>
        <w:rPr>
          <w:rFonts w:ascii="Calibri" w:hAnsi="Calibri"/>
          <w:color w:val="808080"/>
          <w:sz w:val="24"/>
          <w:szCs w:val="24"/>
        </w:rPr>
      </w:pPr>
    </w:p>
    <w:p w14:paraId="25AD8CC5" w14:textId="77777777" w:rsidR="00AC04C1" w:rsidRPr="00AC04C1" w:rsidRDefault="00AC04C1" w:rsidP="00982A39">
      <w:pPr>
        <w:widowControl w:val="0"/>
        <w:autoSpaceDE w:val="0"/>
        <w:autoSpaceDN w:val="0"/>
        <w:adjustRightInd w:val="0"/>
        <w:ind w:left="2"/>
        <w:jc w:val="both"/>
        <w:outlineLvl w:val="0"/>
        <w:rPr>
          <w:rFonts w:ascii="Calibri" w:hAnsi="Calibri" w:cs="Calibri"/>
          <w:bCs/>
          <w:color w:val="808080"/>
        </w:rPr>
      </w:pPr>
    </w:p>
    <w:p w14:paraId="0DFE33C4" w14:textId="77777777" w:rsidR="00982A39" w:rsidRPr="00826E87" w:rsidRDefault="00982A39" w:rsidP="00982A39">
      <w:pPr>
        <w:widowControl w:val="0"/>
        <w:autoSpaceDE w:val="0"/>
        <w:autoSpaceDN w:val="0"/>
        <w:adjustRightInd w:val="0"/>
        <w:ind w:left="2"/>
        <w:jc w:val="both"/>
        <w:outlineLvl w:val="0"/>
        <w:rPr>
          <w:rFonts w:ascii="Calibri" w:hAnsi="Calibri" w:cs="Calibri"/>
          <w:b/>
          <w:bCs/>
          <w:color w:val="808080"/>
        </w:rPr>
      </w:pPr>
      <w:bookmarkStart w:id="47" w:name="_Toc209428882"/>
      <w:r w:rsidRPr="00826E87">
        <w:rPr>
          <w:rFonts w:ascii="Calibri" w:hAnsi="Calibri" w:cs="Calibri"/>
          <w:b/>
          <w:bCs/>
          <w:color w:val="808080"/>
        </w:rPr>
        <w:t xml:space="preserve">ARTICLE </w:t>
      </w:r>
      <w:r w:rsidR="005E0932">
        <w:rPr>
          <w:rFonts w:ascii="Calibri" w:hAnsi="Calibri" w:cs="Calibri"/>
          <w:b/>
          <w:bCs/>
          <w:color w:val="808080"/>
        </w:rPr>
        <w:t>10</w:t>
      </w:r>
      <w:r w:rsidRPr="00826E87">
        <w:rPr>
          <w:rFonts w:ascii="Calibri" w:hAnsi="Calibri" w:cs="Calibri"/>
          <w:b/>
          <w:bCs/>
          <w:color w:val="808080"/>
        </w:rPr>
        <w:t xml:space="preserve"> : NEGOCIATION</w:t>
      </w:r>
      <w:bookmarkEnd w:id="47"/>
    </w:p>
    <w:p w14:paraId="6C14A3A4" w14:textId="77777777" w:rsidR="001D4DC2" w:rsidRPr="005E0932" w:rsidRDefault="001D4DC2" w:rsidP="00982A39">
      <w:pPr>
        <w:pStyle w:val="Corpsdetexte3"/>
        <w:jc w:val="both"/>
        <w:rPr>
          <w:rFonts w:ascii="Calibri" w:hAnsi="Calibri" w:cs="Arial"/>
          <w:bCs/>
          <w:color w:val="808080"/>
          <w:sz w:val="22"/>
          <w:szCs w:val="22"/>
        </w:rPr>
      </w:pPr>
    </w:p>
    <w:p w14:paraId="6ED6C8AE" w14:textId="77777777" w:rsidR="00AB0103" w:rsidRPr="005E0932" w:rsidRDefault="00982A39" w:rsidP="00982A39">
      <w:pPr>
        <w:pStyle w:val="Corpsdetexte3"/>
        <w:jc w:val="both"/>
        <w:rPr>
          <w:rFonts w:ascii="Calibri" w:hAnsi="Calibri" w:cs="Arial"/>
          <w:bCs/>
          <w:color w:val="808080"/>
          <w:sz w:val="22"/>
          <w:szCs w:val="22"/>
        </w:rPr>
      </w:pPr>
      <w:r w:rsidRPr="005E0932">
        <w:rPr>
          <w:rFonts w:ascii="Calibri" w:hAnsi="Calibri" w:cs="Arial"/>
          <w:bCs/>
          <w:color w:val="808080"/>
          <w:sz w:val="22"/>
          <w:szCs w:val="22"/>
        </w:rPr>
        <w:t xml:space="preserve">Comme le prévoit l’article </w:t>
      </w:r>
      <w:r w:rsidR="00AC04C1" w:rsidRPr="005E0932">
        <w:rPr>
          <w:rFonts w:ascii="Calibri" w:hAnsi="Calibri" w:cs="Arial"/>
          <w:bCs/>
          <w:color w:val="808080"/>
          <w:sz w:val="22"/>
          <w:szCs w:val="22"/>
        </w:rPr>
        <w:t>R2161-17 du code de la commande publique</w:t>
      </w:r>
      <w:r w:rsidRPr="005E0932">
        <w:rPr>
          <w:rFonts w:ascii="Calibri" w:hAnsi="Calibri" w:cs="Arial"/>
          <w:bCs/>
          <w:color w:val="808080"/>
          <w:sz w:val="22"/>
          <w:szCs w:val="22"/>
        </w:rPr>
        <w:t xml:space="preserve">, </w:t>
      </w:r>
      <w:r w:rsidR="000E6611" w:rsidRPr="005E0932">
        <w:rPr>
          <w:rFonts w:ascii="Calibri" w:hAnsi="Calibri" w:cs="Arial"/>
          <w:bCs/>
          <w:color w:val="808080"/>
          <w:sz w:val="22"/>
          <w:szCs w:val="22"/>
        </w:rPr>
        <w:t>INRA</w:t>
      </w:r>
      <w:r w:rsidR="00AC04C1" w:rsidRPr="005E0932">
        <w:rPr>
          <w:rFonts w:ascii="Calibri" w:hAnsi="Calibri" w:cs="Arial"/>
          <w:bCs/>
          <w:color w:val="808080"/>
          <w:sz w:val="22"/>
          <w:szCs w:val="22"/>
        </w:rPr>
        <w:t>E</w:t>
      </w:r>
      <w:r w:rsidR="000E6611" w:rsidRPr="005E0932">
        <w:rPr>
          <w:rFonts w:ascii="Calibri" w:hAnsi="Calibri" w:cs="Arial"/>
          <w:bCs/>
          <w:color w:val="808080"/>
          <w:sz w:val="22"/>
          <w:szCs w:val="22"/>
        </w:rPr>
        <w:t xml:space="preserve"> pourra </w:t>
      </w:r>
      <w:r w:rsidR="00AB0103" w:rsidRPr="005E0932">
        <w:rPr>
          <w:rFonts w:ascii="Calibri" w:hAnsi="Calibri" w:cs="Arial"/>
          <w:bCs/>
          <w:color w:val="808080"/>
          <w:sz w:val="22"/>
          <w:szCs w:val="22"/>
        </w:rPr>
        <w:t xml:space="preserve">soit attribuer le marché sans négociation des offres, soit </w:t>
      </w:r>
      <w:r w:rsidR="000E6611" w:rsidRPr="005E0932">
        <w:rPr>
          <w:rFonts w:ascii="Calibri" w:hAnsi="Calibri" w:cs="Arial"/>
          <w:bCs/>
          <w:color w:val="808080"/>
          <w:sz w:val="22"/>
          <w:szCs w:val="22"/>
        </w:rPr>
        <w:t xml:space="preserve">négocier les offres sollicitées. </w:t>
      </w:r>
    </w:p>
    <w:p w14:paraId="40DDB006" w14:textId="77777777" w:rsidR="00A32332" w:rsidRPr="005E0932" w:rsidRDefault="00A32332" w:rsidP="00982A39">
      <w:pPr>
        <w:pStyle w:val="Corpsdetexte3"/>
        <w:jc w:val="both"/>
        <w:rPr>
          <w:rFonts w:ascii="Calibri" w:hAnsi="Calibri" w:cs="Arial"/>
          <w:bCs/>
          <w:color w:val="808080"/>
          <w:sz w:val="22"/>
          <w:szCs w:val="22"/>
        </w:rPr>
      </w:pPr>
      <w:r w:rsidRPr="005E0932">
        <w:rPr>
          <w:rFonts w:ascii="Calibri" w:hAnsi="Calibri" w:cs="Arial"/>
          <w:bCs/>
          <w:color w:val="808080"/>
          <w:sz w:val="22"/>
          <w:szCs w:val="22"/>
        </w:rPr>
        <w:t>Dans le cas où INRA</w:t>
      </w:r>
      <w:r w:rsidR="00AC04C1" w:rsidRPr="005E0932">
        <w:rPr>
          <w:rFonts w:ascii="Calibri" w:hAnsi="Calibri" w:cs="Arial"/>
          <w:bCs/>
          <w:color w:val="808080"/>
          <w:sz w:val="22"/>
          <w:szCs w:val="22"/>
        </w:rPr>
        <w:t>E</w:t>
      </w:r>
      <w:r w:rsidRPr="005E0932">
        <w:rPr>
          <w:rFonts w:ascii="Calibri" w:hAnsi="Calibri" w:cs="Arial"/>
          <w:bCs/>
          <w:color w:val="808080"/>
          <w:sz w:val="22"/>
          <w:szCs w:val="22"/>
        </w:rPr>
        <w:t xml:space="preserve"> recourt à la négociation, celle-ci se déroulera selon les phases suivantes :</w:t>
      </w:r>
    </w:p>
    <w:p w14:paraId="13B6B6EA" w14:textId="77777777" w:rsidR="00982A39" w:rsidRPr="005E0932" w:rsidRDefault="000E6611" w:rsidP="00982A39">
      <w:pPr>
        <w:pStyle w:val="Corpsdetexte3"/>
        <w:jc w:val="both"/>
        <w:rPr>
          <w:rFonts w:ascii="Calibri" w:hAnsi="Calibri" w:cs="Arial"/>
          <w:bCs/>
          <w:color w:val="808080"/>
          <w:sz w:val="22"/>
          <w:szCs w:val="22"/>
        </w:rPr>
      </w:pPr>
      <w:r w:rsidRPr="005E0932">
        <w:rPr>
          <w:rFonts w:ascii="Calibri" w:hAnsi="Calibri" w:cs="Arial"/>
          <w:bCs/>
          <w:color w:val="808080"/>
          <w:sz w:val="22"/>
          <w:szCs w:val="22"/>
        </w:rPr>
        <w:t>Une première phase de négociation aura lieu à l’écrit par échanges dématérialisés sur le profil d’acheteur de INRA</w:t>
      </w:r>
      <w:r w:rsidR="00AC04C1" w:rsidRPr="005E0932">
        <w:rPr>
          <w:rFonts w:ascii="Calibri" w:hAnsi="Calibri" w:cs="Arial"/>
          <w:bCs/>
          <w:color w:val="808080"/>
          <w:sz w:val="22"/>
          <w:szCs w:val="22"/>
        </w:rPr>
        <w:t>E</w:t>
      </w:r>
      <w:r w:rsidRPr="005E0932">
        <w:rPr>
          <w:rFonts w:ascii="Calibri" w:hAnsi="Calibri" w:cs="Arial"/>
          <w:bCs/>
          <w:color w:val="808080"/>
          <w:sz w:val="22"/>
          <w:szCs w:val="22"/>
        </w:rPr>
        <w:t>. Cette phase inclura l’ensemble des offres reçues</w:t>
      </w:r>
      <w:r w:rsidR="00F76AFE">
        <w:rPr>
          <w:rFonts w:ascii="Calibri" w:hAnsi="Calibri" w:cs="Arial"/>
          <w:bCs/>
          <w:color w:val="808080"/>
          <w:sz w:val="22"/>
          <w:szCs w:val="22"/>
        </w:rPr>
        <w:t xml:space="preserve"> (offres V1)</w:t>
      </w:r>
      <w:r w:rsidRPr="005E0932">
        <w:rPr>
          <w:rFonts w:ascii="Calibri" w:hAnsi="Calibri" w:cs="Arial"/>
          <w:bCs/>
          <w:color w:val="808080"/>
          <w:sz w:val="22"/>
          <w:szCs w:val="22"/>
        </w:rPr>
        <w:t>.</w:t>
      </w:r>
    </w:p>
    <w:p w14:paraId="6393F597" w14:textId="77777777" w:rsidR="000E6611" w:rsidRPr="005E0932" w:rsidRDefault="000E6611" w:rsidP="00982A39">
      <w:pPr>
        <w:pStyle w:val="Corpsdetexte3"/>
        <w:jc w:val="both"/>
        <w:rPr>
          <w:rFonts w:ascii="Calibri" w:hAnsi="Calibri" w:cs="Arial"/>
          <w:bCs/>
          <w:color w:val="808080"/>
          <w:sz w:val="22"/>
          <w:szCs w:val="22"/>
        </w:rPr>
      </w:pPr>
      <w:r w:rsidRPr="005E0932">
        <w:rPr>
          <w:rFonts w:ascii="Calibri" w:hAnsi="Calibri" w:cs="Arial"/>
          <w:bCs/>
          <w:color w:val="808080"/>
          <w:sz w:val="22"/>
          <w:szCs w:val="22"/>
        </w:rPr>
        <w:t xml:space="preserve">A l’issue de cette première phase de négociation écrite, les candidats pourront remettre une nouvelle version de leur offre </w:t>
      </w:r>
      <w:r w:rsidR="00F76AFE">
        <w:rPr>
          <w:rFonts w:ascii="Calibri" w:hAnsi="Calibri" w:cs="Arial"/>
          <w:bCs/>
          <w:color w:val="808080"/>
          <w:sz w:val="22"/>
          <w:szCs w:val="22"/>
        </w:rPr>
        <w:t xml:space="preserve">(offre V2) </w:t>
      </w:r>
      <w:r w:rsidRPr="005E0932">
        <w:rPr>
          <w:rFonts w:ascii="Calibri" w:hAnsi="Calibri" w:cs="Arial"/>
          <w:bCs/>
          <w:color w:val="808080"/>
          <w:sz w:val="22"/>
          <w:szCs w:val="22"/>
        </w:rPr>
        <w:t>qui fera l’objet d’une nouvelle analyse par INRA</w:t>
      </w:r>
      <w:r w:rsidR="00CC5FB2" w:rsidRPr="005E0932">
        <w:rPr>
          <w:rFonts w:ascii="Calibri" w:hAnsi="Calibri" w:cs="Arial"/>
          <w:bCs/>
          <w:color w:val="808080"/>
          <w:sz w:val="22"/>
          <w:szCs w:val="22"/>
        </w:rPr>
        <w:t>E</w:t>
      </w:r>
      <w:r w:rsidRPr="005E0932">
        <w:rPr>
          <w:rFonts w:ascii="Calibri" w:hAnsi="Calibri" w:cs="Arial"/>
          <w:bCs/>
          <w:color w:val="808080"/>
          <w:sz w:val="22"/>
          <w:szCs w:val="22"/>
        </w:rPr>
        <w:t>.</w:t>
      </w:r>
    </w:p>
    <w:p w14:paraId="576ED334" w14:textId="2EE4C4B2" w:rsidR="000E6611" w:rsidRPr="005E0932" w:rsidRDefault="0C3DC8FA" w:rsidP="0C3DC8FA">
      <w:pPr>
        <w:pStyle w:val="Corpsdetexte3"/>
        <w:jc w:val="both"/>
        <w:rPr>
          <w:rFonts w:ascii="Calibri" w:hAnsi="Calibri" w:cs="Arial"/>
          <w:color w:val="808080" w:themeColor="text1" w:themeTint="7F"/>
          <w:sz w:val="22"/>
          <w:szCs w:val="22"/>
        </w:rPr>
      </w:pPr>
      <w:r w:rsidRPr="0C3DC8FA">
        <w:rPr>
          <w:rFonts w:ascii="Calibri" w:hAnsi="Calibri" w:cs="Arial"/>
          <w:color w:val="808080" w:themeColor="text1" w:themeTint="7F"/>
          <w:sz w:val="22"/>
          <w:szCs w:val="22"/>
        </w:rPr>
        <w:t xml:space="preserve">A l’issue de cette analyse, une seconde phase de négociation en visioconférence aura lieu. Cette phase permettra de négocier les 3 offres les mieux classées sur le lot 1 </w:t>
      </w:r>
    </w:p>
    <w:p w14:paraId="71CE6659" w14:textId="20912603" w:rsidR="000E6611" w:rsidRPr="005E0932" w:rsidRDefault="0C3DC8FA" w:rsidP="0C3DC8FA">
      <w:pPr>
        <w:pStyle w:val="Corpsdetexte3"/>
        <w:jc w:val="both"/>
        <w:rPr>
          <w:rFonts w:ascii="Calibri" w:hAnsi="Calibri" w:cs="Arial"/>
          <w:color w:val="808080" w:themeColor="text1" w:themeTint="7F"/>
          <w:sz w:val="22"/>
          <w:szCs w:val="22"/>
        </w:rPr>
      </w:pPr>
      <w:r w:rsidRPr="0C3DC8FA">
        <w:rPr>
          <w:rFonts w:ascii="Calibri" w:hAnsi="Calibri" w:cs="Arial"/>
          <w:color w:val="808080" w:themeColor="text1" w:themeTint="7F"/>
          <w:sz w:val="22"/>
          <w:szCs w:val="22"/>
        </w:rPr>
        <w:t>A l’issue de cette seconde phase de négociation, les candidats reçus pourront remettre une version définitive de leur offre (offre V3).</w:t>
      </w:r>
    </w:p>
    <w:p w14:paraId="16396BBB" w14:textId="7137C77C" w:rsidR="00AB0103" w:rsidRPr="005E0932" w:rsidRDefault="0C3DC8FA" w:rsidP="0C3DC8FA">
      <w:pPr>
        <w:pStyle w:val="Corpsdetexte3"/>
        <w:jc w:val="both"/>
        <w:rPr>
          <w:rFonts w:ascii="Calibri" w:hAnsi="Calibri" w:cs="Arial"/>
          <w:color w:val="808080" w:themeColor="text1" w:themeTint="7F"/>
          <w:sz w:val="22"/>
          <w:szCs w:val="22"/>
        </w:rPr>
      </w:pPr>
      <w:r w:rsidRPr="0C3DC8FA">
        <w:rPr>
          <w:rFonts w:ascii="Calibri" w:hAnsi="Calibri" w:cs="Arial"/>
          <w:color w:val="808080" w:themeColor="text1" w:themeTint="7F"/>
          <w:sz w:val="22"/>
          <w:szCs w:val="22"/>
        </w:rPr>
        <w:t>L’analyse de ces versions définitives des offres permettra de classer les 3 attributaires de l’accord-cadre.</w:t>
      </w:r>
    </w:p>
    <w:p w14:paraId="33E6A11A" w14:textId="77777777" w:rsidR="00AB0103" w:rsidRPr="005E0932" w:rsidRDefault="00AB0103" w:rsidP="00982A39">
      <w:pPr>
        <w:pStyle w:val="Corpsdetexte3"/>
        <w:jc w:val="both"/>
        <w:rPr>
          <w:rFonts w:ascii="Calibri" w:hAnsi="Calibri" w:cs="Arial"/>
          <w:bCs/>
          <w:color w:val="808080"/>
          <w:sz w:val="22"/>
          <w:szCs w:val="22"/>
        </w:rPr>
      </w:pPr>
      <w:r w:rsidRPr="005E0932">
        <w:rPr>
          <w:rFonts w:ascii="Calibri" w:hAnsi="Calibri" w:cs="Arial"/>
          <w:bCs/>
          <w:color w:val="808080"/>
          <w:sz w:val="22"/>
          <w:szCs w:val="22"/>
        </w:rPr>
        <w:lastRenderedPageBreak/>
        <w:t>L’ensemble des phases d’analyse des offres applique les modalités de notation et les critères définis à l’article précédent.</w:t>
      </w:r>
    </w:p>
    <w:p w14:paraId="31BF36D1" w14:textId="77777777" w:rsidR="00E80C10" w:rsidRPr="005E0932" w:rsidRDefault="00E80C10" w:rsidP="00982A39">
      <w:pPr>
        <w:pStyle w:val="Corpsdetexte3"/>
        <w:spacing w:after="0"/>
        <w:jc w:val="both"/>
        <w:rPr>
          <w:rFonts w:ascii="Calibri" w:hAnsi="Calibri" w:cs="Arial"/>
          <w:bCs/>
          <w:color w:val="808080"/>
          <w:sz w:val="22"/>
          <w:szCs w:val="22"/>
        </w:rPr>
      </w:pPr>
    </w:p>
    <w:p w14:paraId="0FA6B7A3" w14:textId="77777777" w:rsidR="00982CF8" w:rsidRPr="00885B76" w:rsidRDefault="00982A39" w:rsidP="00982A39">
      <w:pPr>
        <w:widowControl w:val="0"/>
        <w:autoSpaceDE w:val="0"/>
        <w:autoSpaceDN w:val="0"/>
        <w:adjustRightInd w:val="0"/>
        <w:ind w:left="2"/>
        <w:jc w:val="both"/>
        <w:outlineLvl w:val="0"/>
        <w:rPr>
          <w:rFonts w:ascii="Calibri" w:hAnsi="Calibri" w:cs="Calibri"/>
          <w:b/>
          <w:bCs/>
        </w:rPr>
      </w:pPr>
      <w:bookmarkStart w:id="48" w:name="_Toc209428883"/>
      <w:r>
        <w:rPr>
          <w:rFonts w:ascii="Calibri" w:hAnsi="Calibri" w:cs="Calibri"/>
          <w:b/>
          <w:bCs/>
        </w:rPr>
        <w:t>ARTICLE 1</w:t>
      </w:r>
      <w:r w:rsidR="005E0932">
        <w:rPr>
          <w:rFonts w:ascii="Calibri" w:hAnsi="Calibri" w:cs="Calibri"/>
          <w:b/>
          <w:bCs/>
        </w:rPr>
        <w:t>1</w:t>
      </w:r>
      <w:r w:rsidR="00982CF8" w:rsidRPr="00885B76">
        <w:rPr>
          <w:rFonts w:ascii="Calibri" w:hAnsi="Calibri" w:cs="Calibri"/>
          <w:b/>
          <w:bCs/>
        </w:rPr>
        <w:t xml:space="preserve"> : </w:t>
      </w:r>
      <w:bookmarkEnd w:id="44"/>
      <w:r w:rsidR="009A650B">
        <w:rPr>
          <w:rFonts w:ascii="Calibri" w:hAnsi="Calibri" w:cs="Calibri"/>
          <w:b/>
          <w:bCs/>
        </w:rPr>
        <w:t>FINANCEMENT ET REGLEMENT</w:t>
      </w:r>
      <w:bookmarkEnd w:id="48"/>
    </w:p>
    <w:p w14:paraId="09DF952D" w14:textId="77777777" w:rsidR="006F1188" w:rsidRPr="00885B76" w:rsidRDefault="006F1188" w:rsidP="00982A39">
      <w:pPr>
        <w:widowControl w:val="0"/>
        <w:autoSpaceDE w:val="0"/>
        <w:autoSpaceDN w:val="0"/>
        <w:adjustRightInd w:val="0"/>
        <w:ind w:left="2"/>
        <w:jc w:val="both"/>
        <w:outlineLvl w:val="0"/>
        <w:rPr>
          <w:rFonts w:ascii="Calibri" w:hAnsi="Calibri" w:cs="Calibri"/>
          <w:b/>
        </w:rPr>
      </w:pPr>
    </w:p>
    <w:p w14:paraId="616A9239" w14:textId="77777777" w:rsidR="00982CF8" w:rsidRPr="00885B76" w:rsidRDefault="00982CF8" w:rsidP="00982A39">
      <w:pPr>
        <w:widowControl w:val="0"/>
        <w:overflowPunct w:val="0"/>
        <w:autoSpaceDE w:val="0"/>
        <w:autoSpaceDN w:val="0"/>
        <w:adjustRightInd w:val="0"/>
        <w:jc w:val="both"/>
        <w:rPr>
          <w:rFonts w:ascii="Calibri" w:hAnsi="Calibri" w:cs="Calibri"/>
          <w:szCs w:val="22"/>
        </w:rPr>
      </w:pPr>
      <w:r w:rsidRPr="00885B76">
        <w:rPr>
          <w:rFonts w:ascii="Calibri" w:hAnsi="Calibri" w:cs="Calibri"/>
          <w:bCs/>
          <w:szCs w:val="22"/>
        </w:rPr>
        <w:t xml:space="preserve">Le mode de règlement </w:t>
      </w:r>
      <w:r w:rsidR="003A4E7E">
        <w:rPr>
          <w:rFonts w:ascii="Calibri" w:hAnsi="Calibri" w:cs="Calibri"/>
          <w:bCs/>
          <w:szCs w:val="22"/>
        </w:rPr>
        <w:t>de l’accord-cadre</w:t>
      </w:r>
      <w:r w:rsidRPr="00885B76">
        <w:rPr>
          <w:rFonts w:ascii="Calibri" w:hAnsi="Calibri" w:cs="Calibri"/>
          <w:bCs/>
          <w:szCs w:val="22"/>
        </w:rPr>
        <w:t xml:space="preserve"> est le virement administratif. Le paiement interviendra sous un délai de 30 Jours m</w:t>
      </w:r>
      <w:r w:rsidR="00CC5FB2">
        <w:rPr>
          <w:rFonts w:ascii="Calibri" w:hAnsi="Calibri" w:cs="Calibri"/>
          <w:bCs/>
          <w:szCs w:val="22"/>
        </w:rPr>
        <w:t xml:space="preserve">aximum au compte indiqué par l’attributaire </w:t>
      </w:r>
      <w:r w:rsidRPr="00885B76">
        <w:rPr>
          <w:rFonts w:ascii="Calibri" w:hAnsi="Calibri" w:cs="Calibri"/>
          <w:bCs/>
          <w:szCs w:val="22"/>
        </w:rPr>
        <w:t>à l’acte d’engagement</w:t>
      </w:r>
      <w:r w:rsidR="009C1663">
        <w:rPr>
          <w:rFonts w:ascii="Calibri" w:hAnsi="Calibri" w:cs="Calibri"/>
          <w:bCs/>
          <w:szCs w:val="22"/>
        </w:rPr>
        <w:t xml:space="preserve"> et joint à l’offre</w:t>
      </w:r>
      <w:r w:rsidRPr="00885B76">
        <w:rPr>
          <w:rFonts w:ascii="Calibri" w:hAnsi="Calibri" w:cs="Calibri"/>
          <w:bCs/>
          <w:szCs w:val="22"/>
        </w:rPr>
        <w:t>.</w:t>
      </w:r>
    </w:p>
    <w:p w14:paraId="50787B5C" w14:textId="77777777" w:rsidR="00E80C10" w:rsidRDefault="00E80C10" w:rsidP="00982A39">
      <w:pPr>
        <w:widowControl w:val="0"/>
        <w:overflowPunct w:val="0"/>
        <w:autoSpaceDE w:val="0"/>
        <w:autoSpaceDN w:val="0"/>
        <w:adjustRightInd w:val="0"/>
        <w:jc w:val="both"/>
        <w:rPr>
          <w:rFonts w:ascii="Calibri" w:hAnsi="Calibri" w:cs="Calibri"/>
          <w:bCs/>
          <w:szCs w:val="22"/>
        </w:rPr>
      </w:pPr>
    </w:p>
    <w:p w14:paraId="39214C6B" w14:textId="77777777" w:rsidR="00570E46" w:rsidRPr="00885B76" w:rsidRDefault="00570E46" w:rsidP="00982A39">
      <w:pPr>
        <w:widowControl w:val="0"/>
        <w:overflowPunct w:val="0"/>
        <w:autoSpaceDE w:val="0"/>
        <w:autoSpaceDN w:val="0"/>
        <w:adjustRightInd w:val="0"/>
        <w:jc w:val="both"/>
        <w:rPr>
          <w:rFonts w:ascii="Calibri" w:hAnsi="Calibri" w:cs="Calibri"/>
          <w:bCs/>
          <w:szCs w:val="22"/>
        </w:rPr>
      </w:pPr>
    </w:p>
    <w:p w14:paraId="4D7D7019" w14:textId="77777777" w:rsidR="00982CF8" w:rsidRPr="00C761C7" w:rsidRDefault="00982CF8" w:rsidP="00982A39">
      <w:pPr>
        <w:widowControl w:val="0"/>
        <w:autoSpaceDE w:val="0"/>
        <w:autoSpaceDN w:val="0"/>
        <w:adjustRightInd w:val="0"/>
        <w:jc w:val="both"/>
        <w:outlineLvl w:val="0"/>
        <w:rPr>
          <w:rFonts w:ascii="Calibri" w:hAnsi="Calibri" w:cs="Calibri"/>
          <w:b/>
          <w:color w:val="808080" w:themeColor="background1" w:themeShade="80"/>
        </w:rPr>
      </w:pPr>
      <w:bookmarkStart w:id="49" w:name="_Toc209428884"/>
      <w:bookmarkStart w:id="50" w:name="_Toc260412378"/>
      <w:r w:rsidRPr="00C761C7">
        <w:rPr>
          <w:rFonts w:ascii="Calibri" w:hAnsi="Calibri" w:cs="Calibri"/>
          <w:b/>
          <w:bCs/>
          <w:color w:val="808080" w:themeColor="background1" w:themeShade="80"/>
        </w:rPr>
        <w:t>ARTICLE 1</w:t>
      </w:r>
      <w:r w:rsidR="005E0932" w:rsidRPr="00C761C7">
        <w:rPr>
          <w:rFonts w:ascii="Calibri" w:hAnsi="Calibri" w:cs="Calibri"/>
          <w:b/>
          <w:bCs/>
          <w:color w:val="808080" w:themeColor="background1" w:themeShade="80"/>
        </w:rPr>
        <w:t>2</w:t>
      </w:r>
      <w:r w:rsidRPr="00C761C7">
        <w:rPr>
          <w:rFonts w:ascii="Calibri" w:hAnsi="Calibri" w:cs="Calibri"/>
          <w:b/>
          <w:bCs/>
          <w:color w:val="808080" w:themeColor="background1" w:themeShade="80"/>
        </w:rPr>
        <w:t xml:space="preserve"> : MODALITÉS DE NOTIFICATION </w:t>
      </w:r>
      <w:r w:rsidR="003A4E7E" w:rsidRPr="00C761C7">
        <w:rPr>
          <w:rFonts w:ascii="Calibri" w:hAnsi="Calibri" w:cs="Calibri"/>
          <w:b/>
          <w:bCs/>
          <w:color w:val="808080" w:themeColor="background1" w:themeShade="80"/>
        </w:rPr>
        <w:t>DE L’ACCORD-CADRE</w:t>
      </w:r>
      <w:bookmarkEnd w:id="49"/>
      <w:r w:rsidRPr="00C761C7">
        <w:rPr>
          <w:rFonts w:ascii="Calibri" w:hAnsi="Calibri" w:cs="Calibri"/>
          <w:b/>
          <w:bCs/>
          <w:color w:val="808080" w:themeColor="background1" w:themeShade="80"/>
        </w:rPr>
        <w:t xml:space="preserve"> </w:t>
      </w:r>
      <w:bookmarkEnd w:id="50"/>
    </w:p>
    <w:p w14:paraId="60425702" w14:textId="77777777" w:rsidR="00E80C10" w:rsidRPr="00C761C7" w:rsidRDefault="00E80C10" w:rsidP="00982A39">
      <w:pPr>
        <w:widowControl w:val="0"/>
        <w:overflowPunct w:val="0"/>
        <w:autoSpaceDE w:val="0"/>
        <w:autoSpaceDN w:val="0"/>
        <w:adjustRightInd w:val="0"/>
        <w:spacing w:line="243" w:lineRule="auto"/>
        <w:ind w:left="2"/>
        <w:jc w:val="both"/>
        <w:rPr>
          <w:rFonts w:ascii="Calibri" w:hAnsi="Calibri" w:cs="Calibri"/>
          <w:bCs/>
          <w:color w:val="808080" w:themeColor="background1" w:themeShade="80"/>
          <w:szCs w:val="22"/>
        </w:rPr>
      </w:pPr>
    </w:p>
    <w:p w14:paraId="6C10BF17" w14:textId="77777777" w:rsidR="009C1663" w:rsidRPr="00C761C7" w:rsidRDefault="009C1663" w:rsidP="00982A39">
      <w:pPr>
        <w:widowControl w:val="0"/>
        <w:overflowPunct w:val="0"/>
        <w:autoSpaceDE w:val="0"/>
        <w:autoSpaceDN w:val="0"/>
        <w:adjustRightInd w:val="0"/>
        <w:ind w:left="2"/>
        <w:jc w:val="both"/>
        <w:rPr>
          <w:rFonts w:ascii="Calibri" w:hAnsi="Calibri" w:cs="Calibri"/>
          <w:bCs/>
          <w:color w:val="808080" w:themeColor="background1" w:themeShade="80"/>
          <w:szCs w:val="22"/>
        </w:rPr>
      </w:pPr>
      <w:r w:rsidRPr="00C761C7">
        <w:rPr>
          <w:rFonts w:ascii="Calibri" w:hAnsi="Calibri" w:cs="Calibri"/>
          <w:bCs/>
          <w:color w:val="808080" w:themeColor="background1" w:themeShade="80"/>
          <w:szCs w:val="22"/>
        </w:rPr>
        <w:t>La notification est la remise d’une copie de l’acte d’engagement de l’accord-cadre signé des deux parties à l’attributaire du marché. Les autres pièces contractuelles sont celles publiées sur la plateforme de dématérialisation au fur et à mesure de l’avancée de la procédure.</w:t>
      </w:r>
    </w:p>
    <w:p w14:paraId="597FCD9D" w14:textId="77777777" w:rsidR="007B1F01" w:rsidRPr="00C761C7" w:rsidRDefault="007B1F01" w:rsidP="00982A39">
      <w:pPr>
        <w:widowControl w:val="0"/>
        <w:overflowPunct w:val="0"/>
        <w:autoSpaceDE w:val="0"/>
        <w:autoSpaceDN w:val="0"/>
        <w:adjustRightInd w:val="0"/>
        <w:ind w:left="2"/>
        <w:jc w:val="both"/>
        <w:rPr>
          <w:rFonts w:ascii="Calibri" w:hAnsi="Calibri" w:cs="Calibri"/>
          <w:bCs/>
          <w:color w:val="808080" w:themeColor="background1" w:themeShade="80"/>
          <w:szCs w:val="22"/>
        </w:rPr>
      </w:pPr>
      <w:r w:rsidRPr="00C761C7">
        <w:rPr>
          <w:rFonts w:ascii="Calibri" w:hAnsi="Calibri" w:cs="Calibri"/>
          <w:bCs/>
          <w:color w:val="808080" w:themeColor="background1" w:themeShade="80"/>
          <w:szCs w:val="22"/>
        </w:rPr>
        <w:t>En cas de signature électronique de l’offre, la copie de la version signée électroniquement des deux parties serait transmise sur la plateforme de dématérialisation des marchés d’INRAE (</w:t>
      </w:r>
      <w:hyperlink r:id="rId23" w:history="1">
        <w:r w:rsidRPr="00C761C7">
          <w:rPr>
            <w:rFonts w:ascii="Calibri" w:hAnsi="Calibri" w:cs="Calibri"/>
            <w:color w:val="808080" w:themeColor="background1" w:themeShade="80"/>
            <w:szCs w:val="22"/>
            <w:u w:val="single"/>
          </w:rPr>
          <w:t>https://www.marches-publics.gouv.fr</w:t>
        </w:r>
      </w:hyperlink>
      <w:r w:rsidRPr="00C761C7">
        <w:rPr>
          <w:rFonts w:ascii="Calibri" w:hAnsi="Calibri" w:cs="Calibri"/>
          <w:color w:val="808080" w:themeColor="background1" w:themeShade="80"/>
          <w:szCs w:val="22"/>
        </w:rPr>
        <w:t>)</w:t>
      </w:r>
    </w:p>
    <w:p w14:paraId="16FFEE68" w14:textId="77777777" w:rsidR="00982CF8" w:rsidRPr="00C761C7" w:rsidRDefault="009C1663" w:rsidP="00982A39">
      <w:pPr>
        <w:widowControl w:val="0"/>
        <w:overflowPunct w:val="0"/>
        <w:autoSpaceDE w:val="0"/>
        <w:autoSpaceDN w:val="0"/>
        <w:adjustRightInd w:val="0"/>
        <w:ind w:left="2"/>
        <w:jc w:val="both"/>
        <w:rPr>
          <w:rFonts w:ascii="Calibri" w:hAnsi="Calibri" w:cs="Calibri"/>
          <w:bCs/>
          <w:color w:val="808080" w:themeColor="background1" w:themeShade="80"/>
          <w:szCs w:val="22"/>
        </w:rPr>
      </w:pPr>
      <w:r w:rsidRPr="00C761C7">
        <w:rPr>
          <w:rFonts w:ascii="Calibri" w:hAnsi="Calibri" w:cs="Calibri"/>
          <w:bCs/>
          <w:color w:val="808080" w:themeColor="background1" w:themeShade="80"/>
          <w:szCs w:val="22"/>
        </w:rPr>
        <w:t>Si la</w:t>
      </w:r>
      <w:r w:rsidR="00982CF8" w:rsidRPr="00C761C7">
        <w:rPr>
          <w:rFonts w:ascii="Calibri" w:hAnsi="Calibri" w:cs="Calibri"/>
          <w:bCs/>
          <w:color w:val="808080" w:themeColor="background1" w:themeShade="80"/>
          <w:szCs w:val="22"/>
        </w:rPr>
        <w:t xml:space="preserve"> </w:t>
      </w:r>
      <w:r w:rsidR="008B783E" w:rsidRPr="00C761C7">
        <w:rPr>
          <w:rFonts w:ascii="Calibri" w:hAnsi="Calibri" w:cs="Calibri"/>
          <w:bCs/>
          <w:color w:val="808080" w:themeColor="background1" w:themeShade="80"/>
          <w:szCs w:val="22"/>
        </w:rPr>
        <w:t>signature</w:t>
      </w:r>
      <w:r w:rsidR="00982CF8" w:rsidRPr="00C761C7">
        <w:rPr>
          <w:rFonts w:ascii="Calibri" w:hAnsi="Calibri" w:cs="Calibri"/>
          <w:bCs/>
          <w:color w:val="808080" w:themeColor="background1" w:themeShade="80"/>
          <w:szCs w:val="22"/>
        </w:rPr>
        <w:t xml:space="preserve"> </w:t>
      </w:r>
      <w:r w:rsidR="003A4E7E" w:rsidRPr="00C761C7">
        <w:rPr>
          <w:rFonts w:ascii="Calibri" w:hAnsi="Calibri" w:cs="Calibri"/>
          <w:bCs/>
          <w:color w:val="808080" w:themeColor="background1" w:themeShade="80"/>
          <w:szCs w:val="22"/>
        </w:rPr>
        <w:t>de l’accord-cadre</w:t>
      </w:r>
      <w:r w:rsidR="00982CF8" w:rsidRPr="00C761C7">
        <w:rPr>
          <w:rFonts w:ascii="Calibri" w:hAnsi="Calibri" w:cs="Calibri"/>
          <w:bCs/>
          <w:color w:val="808080" w:themeColor="background1" w:themeShade="80"/>
          <w:szCs w:val="22"/>
        </w:rPr>
        <w:t xml:space="preserve"> </w:t>
      </w:r>
      <w:r w:rsidR="00CC5FB2" w:rsidRPr="00C761C7">
        <w:rPr>
          <w:rFonts w:ascii="Calibri" w:hAnsi="Calibri" w:cs="Calibri"/>
          <w:bCs/>
          <w:color w:val="808080" w:themeColor="background1" w:themeShade="80"/>
          <w:szCs w:val="22"/>
        </w:rPr>
        <w:t>dev</w:t>
      </w:r>
      <w:r w:rsidRPr="00C761C7">
        <w:rPr>
          <w:rFonts w:ascii="Calibri" w:hAnsi="Calibri" w:cs="Calibri"/>
          <w:bCs/>
          <w:color w:val="808080" w:themeColor="background1" w:themeShade="80"/>
          <w:szCs w:val="22"/>
        </w:rPr>
        <w:t>ait</w:t>
      </w:r>
      <w:r w:rsidR="00570E46" w:rsidRPr="00C761C7">
        <w:rPr>
          <w:rFonts w:ascii="Calibri" w:hAnsi="Calibri" w:cs="Calibri"/>
          <w:bCs/>
          <w:color w:val="808080" w:themeColor="background1" w:themeShade="80"/>
          <w:szCs w:val="22"/>
        </w:rPr>
        <w:t xml:space="preserve"> se faire</w:t>
      </w:r>
      <w:r w:rsidR="00982CF8" w:rsidRPr="00C761C7">
        <w:rPr>
          <w:rFonts w:ascii="Calibri" w:hAnsi="Calibri" w:cs="Calibri"/>
          <w:bCs/>
          <w:color w:val="808080" w:themeColor="background1" w:themeShade="80"/>
          <w:szCs w:val="22"/>
        </w:rPr>
        <w:t xml:space="preserve"> par</w:t>
      </w:r>
      <w:r w:rsidR="0084226F" w:rsidRPr="00C761C7">
        <w:rPr>
          <w:rFonts w:ascii="Calibri" w:hAnsi="Calibri" w:cs="Calibri"/>
          <w:bCs/>
          <w:color w:val="808080" w:themeColor="background1" w:themeShade="80"/>
          <w:szCs w:val="22"/>
        </w:rPr>
        <w:t xml:space="preserve"> voie papier</w:t>
      </w:r>
      <w:r w:rsidRPr="00C761C7">
        <w:rPr>
          <w:rFonts w:ascii="Calibri" w:hAnsi="Calibri" w:cs="Calibri"/>
          <w:bCs/>
          <w:color w:val="808080" w:themeColor="background1" w:themeShade="80"/>
          <w:szCs w:val="22"/>
        </w:rPr>
        <w:t>, l’a</w:t>
      </w:r>
      <w:r w:rsidR="0084226F" w:rsidRPr="00C761C7">
        <w:rPr>
          <w:rFonts w:ascii="Calibri" w:hAnsi="Calibri" w:cs="Calibri"/>
          <w:bCs/>
          <w:color w:val="808080" w:themeColor="background1" w:themeShade="80"/>
          <w:szCs w:val="22"/>
        </w:rPr>
        <w:t>cte d’E</w:t>
      </w:r>
      <w:r w:rsidR="00982CF8" w:rsidRPr="00C761C7">
        <w:rPr>
          <w:rFonts w:ascii="Calibri" w:hAnsi="Calibri" w:cs="Calibri"/>
          <w:bCs/>
          <w:color w:val="808080" w:themeColor="background1" w:themeShade="80"/>
          <w:szCs w:val="22"/>
        </w:rPr>
        <w:t>ngagement sera</w:t>
      </w:r>
      <w:r w:rsidRPr="00C761C7">
        <w:rPr>
          <w:rFonts w:ascii="Calibri" w:hAnsi="Calibri" w:cs="Calibri"/>
          <w:bCs/>
          <w:color w:val="808080" w:themeColor="background1" w:themeShade="80"/>
          <w:szCs w:val="22"/>
        </w:rPr>
        <w:t>it</w:t>
      </w:r>
      <w:r w:rsidR="00982CF8" w:rsidRPr="00C761C7">
        <w:rPr>
          <w:rFonts w:ascii="Calibri" w:hAnsi="Calibri" w:cs="Calibri"/>
          <w:bCs/>
          <w:color w:val="808080" w:themeColor="background1" w:themeShade="80"/>
          <w:szCs w:val="22"/>
        </w:rPr>
        <w:t xml:space="preserve"> matérialisé et signé physiquement par l’attributaire</w:t>
      </w:r>
      <w:r w:rsidR="005225D4" w:rsidRPr="00C761C7">
        <w:rPr>
          <w:rFonts w:ascii="Calibri" w:hAnsi="Calibri" w:cs="Calibri"/>
          <w:bCs/>
          <w:color w:val="808080" w:themeColor="background1" w:themeShade="80"/>
          <w:szCs w:val="22"/>
        </w:rPr>
        <w:t xml:space="preserve"> </w:t>
      </w:r>
      <w:r w:rsidR="003A4E7E" w:rsidRPr="00C761C7">
        <w:rPr>
          <w:rFonts w:ascii="Calibri" w:hAnsi="Calibri" w:cs="Calibri"/>
          <w:bCs/>
          <w:color w:val="808080" w:themeColor="background1" w:themeShade="80"/>
          <w:szCs w:val="22"/>
        </w:rPr>
        <w:t>de l’accord-cadre</w:t>
      </w:r>
      <w:r w:rsidR="005225D4" w:rsidRPr="00C761C7">
        <w:rPr>
          <w:rFonts w:ascii="Calibri" w:hAnsi="Calibri" w:cs="Calibri"/>
          <w:bCs/>
          <w:color w:val="808080" w:themeColor="background1" w:themeShade="80"/>
          <w:szCs w:val="22"/>
        </w:rPr>
        <w:t xml:space="preserve"> puis adressé à l’INRA</w:t>
      </w:r>
      <w:r w:rsidR="00CC5FB2" w:rsidRPr="00C761C7">
        <w:rPr>
          <w:rFonts w:ascii="Calibri" w:hAnsi="Calibri" w:cs="Calibri"/>
          <w:bCs/>
          <w:color w:val="808080" w:themeColor="background1" w:themeShade="80"/>
          <w:szCs w:val="22"/>
        </w:rPr>
        <w:t>E</w:t>
      </w:r>
      <w:r w:rsidR="00982CF8" w:rsidRPr="00C761C7">
        <w:rPr>
          <w:rFonts w:ascii="Calibri" w:hAnsi="Calibri" w:cs="Calibri"/>
          <w:bCs/>
          <w:color w:val="808080" w:themeColor="background1" w:themeShade="80"/>
          <w:szCs w:val="22"/>
        </w:rPr>
        <w:t>.</w:t>
      </w:r>
      <w:r w:rsidR="008B783E" w:rsidRPr="00C761C7">
        <w:rPr>
          <w:rFonts w:ascii="Calibri" w:hAnsi="Calibri" w:cs="Calibri"/>
          <w:bCs/>
          <w:color w:val="808080" w:themeColor="background1" w:themeShade="80"/>
          <w:szCs w:val="22"/>
        </w:rPr>
        <w:t xml:space="preserve"> </w:t>
      </w:r>
      <w:r w:rsidR="00CC5FB2" w:rsidRPr="00C761C7">
        <w:rPr>
          <w:rFonts w:ascii="Calibri" w:hAnsi="Calibri" w:cs="Calibri"/>
          <w:bCs/>
          <w:color w:val="808080" w:themeColor="background1" w:themeShade="80"/>
          <w:szCs w:val="22"/>
        </w:rPr>
        <w:t>Une fois l’acte d’engagement signé de manière manuscrite par INRAE, l</w:t>
      </w:r>
      <w:r w:rsidR="008B783E" w:rsidRPr="00C761C7">
        <w:rPr>
          <w:rFonts w:ascii="Calibri" w:hAnsi="Calibri" w:cs="Calibri"/>
          <w:bCs/>
          <w:color w:val="808080" w:themeColor="background1" w:themeShade="80"/>
          <w:szCs w:val="22"/>
        </w:rPr>
        <w:t>a notification sera faite de manière dématérialisée</w:t>
      </w:r>
      <w:r w:rsidR="00CC5FB2" w:rsidRPr="00C761C7">
        <w:rPr>
          <w:rFonts w:ascii="Calibri" w:hAnsi="Calibri" w:cs="Calibri"/>
          <w:bCs/>
          <w:color w:val="808080" w:themeColor="background1" w:themeShade="80"/>
          <w:szCs w:val="22"/>
        </w:rPr>
        <w:t xml:space="preserve"> sur la plateforme de dématérialisation des marchés d’INRAE (</w:t>
      </w:r>
      <w:hyperlink r:id="rId24" w:history="1">
        <w:r w:rsidR="00CC5FB2" w:rsidRPr="00C761C7">
          <w:rPr>
            <w:rFonts w:ascii="Calibri" w:hAnsi="Calibri" w:cs="Calibri"/>
            <w:color w:val="808080" w:themeColor="background1" w:themeShade="80"/>
            <w:szCs w:val="22"/>
            <w:u w:val="single"/>
          </w:rPr>
          <w:t>https://www.marches-publics.gouv.fr</w:t>
        </w:r>
      </w:hyperlink>
      <w:r w:rsidR="00CC5FB2" w:rsidRPr="00C761C7">
        <w:rPr>
          <w:rFonts w:ascii="Calibri" w:hAnsi="Calibri" w:cs="Calibri"/>
          <w:color w:val="808080" w:themeColor="background1" w:themeShade="80"/>
          <w:szCs w:val="22"/>
        </w:rPr>
        <w:t>)</w:t>
      </w:r>
      <w:r w:rsidR="008B783E" w:rsidRPr="00C761C7">
        <w:rPr>
          <w:rFonts w:ascii="Calibri" w:hAnsi="Calibri" w:cs="Calibri"/>
          <w:bCs/>
          <w:color w:val="808080" w:themeColor="background1" w:themeShade="80"/>
          <w:szCs w:val="22"/>
        </w:rPr>
        <w:t>.</w:t>
      </w:r>
    </w:p>
    <w:p w14:paraId="7369D49C" w14:textId="77777777" w:rsidR="00982CF8" w:rsidRDefault="00982CF8" w:rsidP="00982A39">
      <w:pPr>
        <w:widowControl w:val="0"/>
        <w:autoSpaceDE w:val="0"/>
        <w:autoSpaceDN w:val="0"/>
        <w:adjustRightInd w:val="0"/>
        <w:spacing w:line="200" w:lineRule="exact"/>
        <w:jc w:val="both"/>
        <w:rPr>
          <w:rFonts w:ascii="Calibri" w:hAnsi="Calibri" w:cs="Calibri"/>
        </w:rPr>
      </w:pPr>
    </w:p>
    <w:p w14:paraId="3E0E53CA" w14:textId="77777777" w:rsidR="00570E46" w:rsidRPr="00885B76" w:rsidRDefault="00570E46" w:rsidP="00982A39">
      <w:pPr>
        <w:widowControl w:val="0"/>
        <w:autoSpaceDE w:val="0"/>
        <w:autoSpaceDN w:val="0"/>
        <w:adjustRightInd w:val="0"/>
        <w:spacing w:line="200" w:lineRule="exact"/>
        <w:jc w:val="both"/>
        <w:rPr>
          <w:rFonts w:ascii="Calibri" w:hAnsi="Calibri" w:cs="Calibri"/>
        </w:rPr>
      </w:pPr>
    </w:p>
    <w:p w14:paraId="46B1549C" w14:textId="77777777" w:rsidR="00982CF8" w:rsidRPr="00C9560F" w:rsidRDefault="00664953" w:rsidP="00982A39">
      <w:pPr>
        <w:widowControl w:val="0"/>
        <w:autoSpaceDE w:val="0"/>
        <w:autoSpaceDN w:val="0"/>
        <w:adjustRightInd w:val="0"/>
        <w:ind w:left="2"/>
        <w:jc w:val="both"/>
        <w:outlineLvl w:val="0"/>
        <w:rPr>
          <w:rFonts w:ascii="Calibri" w:hAnsi="Calibri" w:cs="Calibri"/>
          <w:b/>
        </w:rPr>
      </w:pPr>
      <w:bookmarkStart w:id="51" w:name="_Toc260412379"/>
      <w:bookmarkStart w:id="52" w:name="_Toc209428885"/>
      <w:r w:rsidRPr="00C9560F">
        <w:rPr>
          <w:rFonts w:ascii="Calibri" w:hAnsi="Calibri" w:cs="Calibri"/>
          <w:b/>
          <w:bCs/>
        </w:rPr>
        <w:t>ARTICLE 1</w:t>
      </w:r>
      <w:r w:rsidR="005E0932">
        <w:rPr>
          <w:rFonts w:ascii="Calibri" w:hAnsi="Calibri" w:cs="Calibri"/>
          <w:b/>
          <w:bCs/>
        </w:rPr>
        <w:t>3</w:t>
      </w:r>
      <w:r w:rsidR="00982CF8" w:rsidRPr="00C9560F">
        <w:rPr>
          <w:rFonts w:ascii="Calibri" w:hAnsi="Calibri" w:cs="Calibri"/>
          <w:b/>
          <w:bCs/>
        </w:rPr>
        <w:t xml:space="preserve"> : RENSEIGNEMENTS COMPLEMENTAIRES</w:t>
      </w:r>
      <w:bookmarkEnd w:id="51"/>
      <w:bookmarkEnd w:id="52"/>
    </w:p>
    <w:p w14:paraId="1C07B18D" w14:textId="77777777" w:rsidR="00982CF8" w:rsidRPr="00C9560F" w:rsidRDefault="00982CF8" w:rsidP="00982A39">
      <w:pPr>
        <w:widowControl w:val="0"/>
        <w:autoSpaceDE w:val="0"/>
        <w:autoSpaceDN w:val="0"/>
        <w:adjustRightInd w:val="0"/>
        <w:spacing w:line="315" w:lineRule="exact"/>
        <w:jc w:val="both"/>
        <w:rPr>
          <w:rFonts w:ascii="Calibri" w:hAnsi="Calibri" w:cs="Calibri"/>
        </w:rPr>
      </w:pPr>
    </w:p>
    <w:p w14:paraId="6E332FA2" w14:textId="77777777" w:rsidR="00982CF8" w:rsidRPr="00C9560F" w:rsidRDefault="00C9560F" w:rsidP="00982A39">
      <w:pPr>
        <w:widowControl w:val="0"/>
        <w:overflowPunct w:val="0"/>
        <w:autoSpaceDE w:val="0"/>
        <w:autoSpaceDN w:val="0"/>
        <w:adjustRightInd w:val="0"/>
        <w:ind w:left="2"/>
        <w:jc w:val="both"/>
        <w:rPr>
          <w:rFonts w:ascii="Calibri" w:hAnsi="Calibri" w:cs="Calibri"/>
          <w:szCs w:val="22"/>
        </w:rPr>
      </w:pPr>
      <w:r w:rsidRPr="00C9560F">
        <w:rPr>
          <w:rFonts w:ascii="Calibri" w:hAnsi="Calibri" w:cs="Calibri"/>
          <w:bCs/>
          <w:szCs w:val="22"/>
        </w:rPr>
        <w:t>Pour</w:t>
      </w:r>
      <w:r w:rsidR="00982CF8" w:rsidRPr="00C9560F">
        <w:rPr>
          <w:rFonts w:ascii="Calibri" w:hAnsi="Calibri" w:cs="Calibri"/>
          <w:bCs/>
          <w:szCs w:val="22"/>
        </w:rPr>
        <w:t xml:space="preserve"> obtenir des renseignements complémentaires qui seraient nécessaires à la </w:t>
      </w:r>
      <w:r w:rsidRPr="00C9560F">
        <w:rPr>
          <w:rFonts w:ascii="Calibri" w:hAnsi="Calibri" w:cs="Calibri"/>
          <w:bCs/>
          <w:szCs w:val="22"/>
        </w:rPr>
        <w:t>remise de leur candidature</w:t>
      </w:r>
      <w:r w:rsidR="00982CF8" w:rsidRPr="00C9560F">
        <w:rPr>
          <w:rFonts w:ascii="Calibri" w:hAnsi="Calibri" w:cs="Calibri"/>
          <w:bCs/>
          <w:szCs w:val="22"/>
        </w:rPr>
        <w:t>, les candidats doivent s’</w:t>
      </w:r>
      <w:r w:rsidR="005225D4" w:rsidRPr="00C9560F">
        <w:rPr>
          <w:rFonts w:ascii="Calibri" w:hAnsi="Calibri" w:cs="Calibri"/>
          <w:bCs/>
          <w:szCs w:val="22"/>
        </w:rPr>
        <w:t>adresser en temps utile à INRA</w:t>
      </w:r>
      <w:r w:rsidR="00CC5FB2">
        <w:rPr>
          <w:rFonts w:ascii="Calibri" w:hAnsi="Calibri" w:cs="Calibri"/>
          <w:bCs/>
          <w:szCs w:val="22"/>
        </w:rPr>
        <w:t>E</w:t>
      </w:r>
      <w:r w:rsidR="00982CF8" w:rsidRPr="00C9560F">
        <w:rPr>
          <w:rFonts w:ascii="Calibri" w:hAnsi="Calibri" w:cs="Calibri"/>
          <w:bCs/>
          <w:szCs w:val="22"/>
        </w:rPr>
        <w:t xml:space="preserve">, </w:t>
      </w:r>
      <w:r w:rsidR="007B1F01">
        <w:rPr>
          <w:rFonts w:ascii="Calibri" w:hAnsi="Calibri" w:cs="Calibri"/>
          <w:bCs/>
          <w:szCs w:val="22"/>
        </w:rPr>
        <w:t xml:space="preserve">et </w:t>
      </w:r>
      <w:r w:rsidR="00982CF8" w:rsidRPr="00CC5FB2">
        <w:rPr>
          <w:rFonts w:ascii="Calibri" w:hAnsi="Calibri" w:cs="Calibri"/>
          <w:b/>
          <w:bCs/>
          <w:szCs w:val="22"/>
        </w:rPr>
        <w:t xml:space="preserve">au plus tard </w:t>
      </w:r>
      <w:r w:rsidR="002243EA" w:rsidRPr="00CC5FB2">
        <w:rPr>
          <w:rFonts w:ascii="Calibri" w:hAnsi="Calibri" w:cs="Calibri"/>
          <w:b/>
          <w:bCs/>
          <w:szCs w:val="22"/>
        </w:rPr>
        <w:t xml:space="preserve">10 jours avant la date limite de remise des </w:t>
      </w:r>
      <w:r w:rsidR="00CC5FB2" w:rsidRPr="00CC5FB2">
        <w:rPr>
          <w:rFonts w:ascii="Calibri" w:hAnsi="Calibri" w:cs="Calibri"/>
          <w:b/>
          <w:bCs/>
          <w:szCs w:val="22"/>
        </w:rPr>
        <w:t>candidatures</w:t>
      </w:r>
      <w:r w:rsidR="00982CF8" w:rsidRPr="00C9560F">
        <w:rPr>
          <w:rFonts w:ascii="Calibri" w:hAnsi="Calibri" w:cs="Calibri"/>
          <w:bCs/>
          <w:szCs w:val="22"/>
        </w:rPr>
        <w:t xml:space="preserve">, de telle sorte que l’Institut puisse répondre, au plus tard, 6 jours avant </w:t>
      </w:r>
      <w:r>
        <w:rPr>
          <w:rFonts w:ascii="Calibri" w:hAnsi="Calibri" w:cs="Calibri"/>
          <w:bCs/>
          <w:szCs w:val="22"/>
        </w:rPr>
        <w:t>la fin de la phase de candidature</w:t>
      </w:r>
      <w:r w:rsidR="002243EA" w:rsidRPr="00C9560F">
        <w:rPr>
          <w:rFonts w:ascii="Calibri" w:hAnsi="Calibri" w:cs="Calibri"/>
          <w:bCs/>
          <w:szCs w:val="22"/>
        </w:rPr>
        <w:t xml:space="preserve">. Les demandes de renseignement complémentaires se font via la </w:t>
      </w:r>
      <w:r w:rsidR="002243EA" w:rsidRPr="00C9560F">
        <w:rPr>
          <w:rFonts w:ascii="Calibri" w:hAnsi="Calibri" w:cs="Calibri"/>
          <w:szCs w:val="22"/>
        </w:rPr>
        <w:t>plateforme (</w:t>
      </w:r>
      <w:hyperlink r:id="rId25" w:history="1">
        <w:r w:rsidR="002243EA" w:rsidRPr="00C9560F">
          <w:rPr>
            <w:rFonts w:ascii="Calibri" w:hAnsi="Calibri" w:cs="Calibri"/>
            <w:szCs w:val="22"/>
            <w:u w:val="single"/>
          </w:rPr>
          <w:t>https://www.marches-publics.gouv.fr</w:t>
        </w:r>
      </w:hyperlink>
      <w:r w:rsidR="002243EA" w:rsidRPr="00C9560F">
        <w:rPr>
          <w:rFonts w:ascii="Calibri" w:hAnsi="Calibri" w:cs="Calibri"/>
          <w:szCs w:val="22"/>
        </w:rPr>
        <w:t>).</w:t>
      </w:r>
    </w:p>
    <w:p w14:paraId="3CB749A5" w14:textId="77777777" w:rsidR="002243EA" w:rsidRPr="00826E87" w:rsidRDefault="002243EA" w:rsidP="00982A39">
      <w:pPr>
        <w:widowControl w:val="0"/>
        <w:autoSpaceDE w:val="0"/>
        <w:autoSpaceDN w:val="0"/>
        <w:adjustRightInd w:val="0"/>
        <w:jc w:val="both"/>
        <w:rPr>
          <w:rFonts w:ascii="Calibri" w:hAnsi="Calibri" w:cs="Calibri"/>
          <w:color w:val="808080"/>
          <w:szCs w:val="22"/>
        </w:rPr>
      </w:pPr>
    </w:p>
    <w:p w14:paraId="5E911914" w14:textId="40A48E79" w:rsidR="00570E46" w:rsidRPr="005E0932" w:rsidRDefault="00F35F95" w:rsidP="00982A39">
      <w:pPr>
        <w:widowControl w:val="0"/>
        <w:autoSpaceDE w:val="0"/>
        <w:autoSpaceDN w:val="0"/>
        <w:adjustRightInd w:val="0"/>
        <w:jc w:val="both"/>
        <w:rPr>
          <w:rFonts w:ascii="Calibri" w:hAnsi="Calibri" w:cs="Arial"/>
          <w:bCs/>
          <w:color w:val="808080"/>
          <w:szCs w:val="22"/>
        </w:rPr>
      </w:pPr>
      <w:r w:rsidRPr="005E0932">
        <w:rPr>
          <w:rFonts w:ascii="Calibri" w:hAnsi="Calibri" w:cs="Arial"/>
          <w:bCs/>
          <w:color w:val="808080"/>
          <w:szCs w:val="22"/>
        </w:rPr>
        <w:t xml:space="preserve">Un dispositif et des délais identiques seront </w:t>
      </w:r>
      <w:r w:rsidR="00C761C7">
        <w:rPr>
          <w:rFonts w:ascii="Calibri" w:hAnsi="Calibri" w:cs="Arial"/>
          <w:bCs/>
          <w:color w:val="808080"/>
          <w:szCs w:val="22"/>
        </w:rPr>
        <w:t>applicables à</w:t>
      </w:r>
      <w:r w:rsidRPr="005E0932">
        <w:rPr>
          <w:rFonts w:ascii="Calibri" w:hAnsi="Calibri" w:cs="Arial"/>
          <w:bCs/>
          <w:color w:val="808080"/>
          <w:szCs w:val="22"/>
        </w:rPr>
        <w:t xml:space="preserve"> la phase offre.</w:t>
      </w:r>
    </w:p>
    <w:p w14:paraId="7F7C01CF" w14:textId="77777777" w:rsidR="00CC5FB2" w:rsidRDefault="00CC5FB2" w:rsidP="00982A39">
      <w:pPr>
        <w:widowControl w:val="0"/>
        <w:autoSpaceDE w:val="0"/>
        <w:autoSpaceDN w:val="0"/>
        <w:adjustRightInd w:val="0"/>
        <w:jc w:val="both"/>
        <w:rPr>
          <w:rFonts w:ascii="Calibri" w:hAnsi="Calibri" w:cs="Calibri"/>
          <w:color w:val="808080"/>
          <w:szCs w:val="22"/>
        </w:rPr>
      </w:pPr>
    </w:p>
    <w:p w14:paraId="535E5178" w14:textId="77777777" w:rsidR="00570E46" w:rsidRPr="00885B76" w:rsidRDefault="00570E46" w:rsidP="00982A39">
      <w:pPr>
        <w:widowControl w:val="0"/>
        <w:autoSpaceDE w:val="0"/>
        <w:autoSpaceDN w:val="0"/>
        <w:adjustRightInd w:val="0"/>
        <w:jc w:val="both"/>
        <w:rPr>
          <w:rFonts w:ascii="Calibri" w:hAnsi="Calibri" w:cs="Calibri"/>
          <w:szCs w:val="22"/>
        </w:rPr>
        <w:sectPr w:rsidR="00570E46" w:rsidRPr="00885B76" w:rsidSect="00982CF8">
          <w:pgSz w:w="11900" w:h="16840"/>
          <w:pgMar w:top="1299" w:right="1300" w:bottom="517" w:left="1560" w:header="720" w:footer="720" w:gutter="0"/>
          <w:cols w:space="720" w:equalWidth="0">
            <w:col w:w="9040"/>
          </w:cols>
          <w:noEndnote/>
        </w:sectPr>
      </w:pPr>
    </w:p>
    <w:p w14:paraId="64683864" w14:textId="77777777" w:rsidR="001C78C3" w:rsidRPr="00885B76" w:rsidRDefault="001C78C3" w:rsidP="00CC5FB2">
      <w:pPr>
        <w:widowControl w:val="0"/>
        <w:autoSpaceDE w:val="0"/>
        <w:autoSpaceDN w:val="0"/>
        <w:adjustRightInd w:val="0"/>
        <w:spacing w:line="200" w:lineRule="exact"/>
        <w:ind w:left="-8789"/>
        <w:jc w:val="both"/>
        <w:rPr>
          <w:rFonts w:ascii="Calibri" w:hAnsi="Calibri" w:cs="Calibri"/>
        </w:rPr>
      </w:pPr>
    </w:p>
    <w:sectPr w:rsidR="001C78C3" w:rsidRPr="00885B76" w:rsidSect="00CC5FB2">
      <w:type w:val="continuous"/>
      <w:pgSz w:w="11900" w:h="16840"/>
      <w:pgMar w:top="1299" w:right="1300" w:bottom="517" w:left="1560" w:header="720" w:footer="720" w:gutter="0"/>
      <w:cols w:space="720" w:equalWidth="0">
        <w:col w:w="2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94415" w14:textId="77777777" w:rsidR="00206F77" w:rsidRDefault="00206F77">
      <w:r>
        <w:separator/>
      </w:r>
    </w:p>
  </w:endnote>
  <w:endnote w:type="continuationSeparator" w:id="0">
    <w:p w14:paraId="1445992F" w14:textId="77777777" w:rsidR="00206F77" w:rsidRDefault="00206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00000000" w:usb1="5000A1FF" w:usb2="00000000" w:usb3="00000000" w:csb0="000001B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4BB23" w14:textId="77777777" w:rsidR="00BA609F" w:rsidRDefault="00BA609F" w:rsidP="00982CF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w:t>
    </w:r>
    <w:r>
      <w:rPr>
        <w:rStyle w:val="Numrodepage"/>
      </w:rPr>
      <w:fldChar w:fldCharType="end"/>
    </w:r>
  </w:p>
  <w:p w14:paraId="1ABC0F80" w14:textId="77777777" w:rsidR="00BA609F" w:rsidRDefault="00BA609F" w:rsidP="00982CF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709A6" w14:textId="77777777" w:rsidR="00BA609F" w:rsidRDefault="00BA609F" w:rsidP="00982CF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FE41BF">
      <w:rPr>
        <w:rStyle w:val="Numrodepage"/>
        <w:noProof/>
      </w:rPr>
      <w:t>4</w:t>
    </w:r>
    <w:r>
      <w:rPr>
        <w:rStyle w:val="Numrodepage"/>
      </w:rPr>
      <w:fldChar w:fldCharType="end"/>
    </w:r>
  </w:p>
  <w:p w14:paraId="6FA9F0C1" w14:textId="6E12E388" w:rsidR="00BA609F" w:rsidRPr="004B2D5D" w:rsidRDefault="00BA609F" w:rsidP="00982CF8">
    <w:pPr>
      <w:pStyle w:val="Pieddepage"/>
      <w:ind w:right="360"/>
      <w:rPr>
        <w:rFonts w:ascii="Calibri" w:hAnsi="Calibri" w:cs="Calibri"/>
      </w:rPr>
    </w:pPr>
    <w:r>
      <w:rPr>
        <w:rFonts w:ascii="Calibri" w:hAnsi="Calibri" w:cs="Calibri"/>
      </w:rPr>
      <w:t>202</w:t>
    </w:r>
    <w:r w:rsidR="00C450E2">
      <w:rPr>
        <w:rFonts w:ascii="Calibri" w:hAnsi="Calibri" w:cs="Calibri"/>
      </w:rPr>
      <w:t>5</w:t>
    </w:r>
    <w:r>
      <w:rPr>
        <w:rFonts w:ascii="Calibri" w:hAnsi="Calibri" w:cs="Calibri"/>
      </w:rPr>
      <w:t>_</w:t>
    </w:r>
    <w:r w:rsidRPr="004B2D5D">
      <w:rPr>
        <w:rFonts w:ascii="Calibri" w:hAnsi="Calibri" w:cs="Calibri"/>
      </w:rPr>
      <w:t>INRA</w:t>
    </w:r>
    <w:r>
      <w:rPr>
        <w:rFonts w:ascii="Calibri" w:hAnsi="Calibri" w:cs="Calibri"/>
      </w:rPr>
      <w:t>E_</w:t>
    </w:r>
    <w:r w:rsidR="001F5B74">
      <w:rPr>
        <w:rFonts w:ascii="Calibri" w:hAnsi="Calibri" w:cs="Calibri"/>
      </w:rPr>
      <w:t>PAN</w:t>
    </w:r>
    <w:r w:rsidRPr="004B2D5D">
      <w:rPr>
        <w:rFonts w:ascii="Calibri" w:hAnsi="Calibri" w:cs="Calibri"/>
      </w:rPr>
      <w:t>_</w:t>
    </w:r>
    <w:r w:rsidR="00BB19F1">
      <w:rPr>
        <w:rFonts w:ascii="Calibri" w:hAnsi="Calibri" w:cs="Calibri"/>
      </w:rPr>
      <w:t>DEV_</w:t>
    </w:r>
    <w:r w:rsidRPr="004B2D5D">
      <w:rPr>
        <w:rFonts w:ascii="Calibri" w:hAnsi="Calibri" w:cs="Calibri"/>
      </w:rPr>
      <w:t>RC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9EF2B" w14:textId="77777777" w:rsidR="00206F77" w:rsidRDefault="00206F77">
      <w:r>
        <w:separator/>
      </w:r>
    </w:p>
  </w:footnote>
  <w:footnote w:type="continuationSeparator" w:id="0">
    <w:p w14:paraId="0F211B17" w14:textId="77777777" w:rsidR="00206F77" w:rsidRDefault="00206F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singleLevel"/>
    <w:tmpl w:val="0000000B"/>
    <w:lvl w:ilvl="0">
      <w:numFmt w:val="bullet"/>
      <w:lvlText w:val="-"/>
      <w:lvlJc w:val="left"/>
      <w:pPr>
        <w:tabs>
          <w:tab w:val="num" w:pos="720"/>
        </w:tabs>
        <w:ind w:left="720" w:hanging="360"/>
      </w:pPr>
      <w:rPr>
        <w:rFonts w:ascii="Times New Roman" w:hAnsi="Times New Roman"/>
      </w:rPr>
    </w:lvl>
  </w:abstractNum>
  <w:abstractNum w:abstractNumId="1"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1768A8"/>
    <w:multiLevelType w:val="hybridMultilevel"/>
    <w:tmpl w:val="C3EA9D10"/>
    <w:lvl w:ilvl="0" w:tplc="040C000F">
      <w:start w:val="1"/>
      <w:numFmt w:val="decimal"/>
      <w:lvlText w:val="%1."/>
      <w:lvlJc w:val="left"/>
      <w:pPr>
        <w:tabs>
          <w:tab w:val="num" w:pos="720"/>
        </w:tabs>
        <w:ind w:left="720" w:hanging="360"/>
      </w:pPr>
    </w:lvl>
    <w:lvl w:ilvl="1" w:tplc="8AFE976E">
      <w:start w:val="1"/>
      <w:numFmt w:val="bullet"/>
      <w:lvlText w:val="-"/>
      <w:lvlJc w:val="left"/>
      <w:pPr>
        <w:tabs>
          <w:tab w:val="num" w:pos="1440"/>
        </w:tabs>
        <w:ind w:left="1440" w:hanging="360"/>
      </w:pPr>
      <w:rPr>
        <w:rFonts w:ascii="Arial" w:hAnsi="Arial" w:hint="default"/>
        <w:b w:val="0"/>
        <w:i w:val="0"/>
        <w:caps w:val="0"/>
        <w:strike w:val="0"/>
        <w:dstrike w:val="0"/>
        <w:vanish w:val="0"/>
        <w:color w:val="000000"/>
        <w:sz w:val="20"/>
        <w:szCs w:val="20"/>
        <w:u w:color="FF99CC"/>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6E470D0"/>
    <w:multiLevelType w:val="hybridMultilevel"/>
    <w:tmpl w:val="02E43278"/>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 w15:restartNumberingAfterBreak="0">
    <w:nsid w:val="18B87AFF"/>
    <w:multiLevelType w:val="hybridMultilevel"/>
    <w:tmpl w:val="DA86E2AA"/>
    <w:lvl w:ilvl="0" w:tplc="47CCB858">
      <w:start w:val="1"/>
      <w:numFmt w:val="decimal"/>
      <w:lvlText w:val="%1."/>
      <w:lvlJc w:val="left"/>
      <w:pPr>
        <w:tabs>
          <w:tab w:val="num" w:pos="720"/>
        </w:tabs>
        <w:ind w:left="720" w:hanging="360"/>
      </w:pPr>
      <w:rPr>
        <w:rFonts w:hint="default"/>
      </w:rPr>
    </w:lvl>
    <w:lvl w:ilvl="1" w:tplc="43DEF3F0">
      <w:start w:val="1"/>
      <w:numFmt w:val="bullet"/>
      <w:lvlText w:val=""/>
      <w:lvlJc w:val="left"/>
      <w:pPr>
        <w:tabs>
          <w:tab w:val="num" w:pos="1440"/>
        </w:tabs>
        <w:ind w:left="1440" w:hanging="360"/>
      </w:pPr>
      <w:rPr>
        <w:rFonts w:ascii="Wingdings" w:hAnsi="Wingdings" w:hint="default"/>
      </w:r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1D4938AC"/>
    <w:multiLevelType w:val="hybridMultilevel"/>
    <w:tmpl w:val="41862BB2"/>
    <w:lvl w:ilvl="0" w:tplc="DD2A1176">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9E3996"/>
    <w:multiLevelType w:val="hybridMultilevel"/>
    <w:tmpl w:val="10ACEB60"/>
    <w:lvl w:ilvl="0" w:tplc="1348276C">
      <w:start w:val="1"/>
      <w:numFmt w:val="bullet"/>
      <w:pStyle w:val="Paragraphe1"/>
      <w:lvlText w:val=""/>
      <w:lvlJc w:val="left"/>
      <w:pPr>
        <w:ind w:left="1069" w:hanging="360"/>
      </w:pPr>
      <w:rPr>
        <w:rFonts w:ascii="Symbol" w:hAnsi="Symbol" w:hint="default"/>
      </w:rPr>
    </w:lvl>
    <w:lvl w:ilvl="1" w:tplc="040C0003">
      <w:start w:val="1"/>
      <w:numFmt w:val="bullet"/>
      <w:lvlText w:val="o"/>
      <w:lvlJc w:val="left"/>
      <w:pPr>
        <w:ind w:left="1789" w:hanging="360"/>
      </w:pPr>
      <w:rPr>
        <w:rFonts w:ascii="Courier New" w:hAnsi="Courier New" w:cs="Courier New" w:hint="default"/>
      </w:rPr>
    </w:lvl>
    <w:lvl w:ilvl="2" w:tplc="88406C92">
      <w:numFmt w:val="bullet"/>
      <w:lvlText w:val="-"/>
      <w:lvlJc w:val="left"/>
      <w:pPr>
        <w:ind w:left="2509" w:hanging="360"/>
      </w:pPr>
      <w:rPr>
        <w:rFonts w:ascii="Arial" w:eastAsia="Times New Roman" w:hAnsi="Arial" w:cs="Arial"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7" w15:restartNumberingAfterBreak="0">
    <w:nsid w:val="458966E9"/>
    <w:multiLevelType w:val="hybridMultilevel"/>
    <w:tmpl w:val="C1B60EBA"/>
    <w:lvl w:ilvl="0" w:tplc="1706B51E">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68C1B6B"/>
    <w:multiLevelType w:val="hybridMultilevel"/>
    <w:tmpl w:val="D28011E0"/>
    <w:lvl w:ilvl="0" w:tplc="1FCC37B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2372985"/>
    <w:multiLevelType w:val="hybridMultilevel"/>
    <w:tmpl w:val="970E9D08"/>
    <w:lvl w:ilvl="0" w:tplc="040C001B">
      <w:start w:val="1"/>
      <w:numFmt w:val="lowerRoman"/>
      <w:lvlText w:val="%1."/>
      <w:lvlJc w:val="right"/>
      <w:pPr>
        <w:ind w:left="1287" w:hanging="360"/>
      </w:pPr>
    </w:lvl>
    <w:lvl w:ilvl="1" w:tplc="040C0019" w:tentative="1">
      <w:start w:val="1"/>
      <w:numFmt w:val="lowerLetter"/>
      <w:lvlText w:val="%2."/>
      <w:lvlJc w:val="left"/>
      <w:pPr>
        <w:ind w:left="2007" w:hanging="360"/>
      </w:pPr>
    </w:lvl>
    <w:lvl w:ilvl="2" w:tplc="D7C8C84C">
      <w:start w:val="1"/>
      <w:numFmt w:val="lowerRoman"/>
      <w:lvlText w:val="%3."/>
      <w:lvlJc w:val="right"/>
      <w:pPr>
        <w:ind w:left="748" w:hanging="180"/>
      </w:pPr>
      <w:rPr>
        <w:rFonts w:hint="default"/>
      </w:r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759C2646"/>
    <w:multiLevelType w:val="hybridMultilevel"/>
    <w:tmpl w:val="1A407942"/>
    <w:lvl w:ilvl="0" w:tplc="3692F9F6">
      <w:start w:val="1"/>
      <w:numFmt w:val="bullet"/>
      <w:pStyle w:val="puce-"/>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60069912">
    <w:abstractNumId w:val="1"/>
  </w:num>
  <w:num w:numId="2" w16cid:durableId="304049418">
    <w:abstractNumId w:val="0"/>
  </w:num>
  <w:num w:numId="3" w16cid:durableId="618143378">
    <w:abstractNumId w:val="4"/>
  </w:num>
  <w:num w:numId="4" w16cid:durableId="1486050266">
    <w:abstractNumId w:val="2"/>
  </w:num>
  <w:num w:numId="5" w16cid:durableId="966349160">
    <w:abstractNumId w:val="9"/>
  </w:num>
  <w:num w:numId="6" w16cid:durableId="179468922">
    <w:abstractNumId w:val="6"/>
  </w:num>
  <w:num w:numId="7" w16cid:durableId="1194415886">
    <w:abstractNumId w:val="10"/>
  </w:num>
  <w:num w:numId="8" w16cid:durableId="1213887458">
    <w:abstractNumId w:val="8"/>
  </w:num>
  <w:num w:numId="9" w16cid:durableId="674108404">
    <w:abstractNumId w:val="3"/>
  </w:num>
  <w:num w:numId="10" w16cid:durableId="1978561681">
    <w:abstractNumId w:val="5"/>
  </w:num>
  <w:num w:numId="11" w16cid:durableId="993800204">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491"/>
    <w:rsid w:val="000035F0"/>
    <w:rsid w:val="000107C9"/>
    <w:rsid w:val="0001349E"/>
    <w:rsid w:val="00021FBC"/>
    <w:rsid w:val="00023AF7"/>
    <w:rsid w:val="00023C2B"/>
    <w:rsid w:val="00034B5A"/>
    <w:rsid w:val="000406F5"/>
    <w:rsid w:val="00041DC1"/>
    <w:rsid w:val="00044BE9"/>
    <w:rsid w:val="0005007C"/>
    <w:rsid w:val="00060968"/>
    <w:rsid w:val="00061ECE"/>
    <w:rsid w:val="00062642"/>
    <w:rsid w:val="00064EFA"/>
    <w:rsid w:val="00071699"/>
    <w:rsid w:val="000722AE"/>
    <w:rsid w:val="000735A9"/>
    <w:rsid w:val="000737BF"/>
    <w:rsid w:val="00081B36"/>
    <w:rsid w:val="000958DF"/>
    <w:rsid w:val="000978C8"/>
    <w:rsid w:val="000A2ACD"/>
    <w:rsid w:val="000C28D5"/>
    <w:rsid w:val="000C2A1C"/>
    <w:rsid w:val="000C37A1"/>
    <w:rsid w:val="000C413F"/>
    <w:rsid w:val="000D0C3C"/>
    <w:rsid w:val="000D4154"/>
    <w:rsid w:val="000D41A7"/>
    <w:rsid w:val="000E17F6"/>
    <w:rsid w:val="000E2E43"/>
    <w:rsid w:val="000E35F8"/>
    <w:rsid w:val="000E6611"/>
    <w:rsid w:val="00100E46"/>
    <w:rsid w:val="00102EA0"/>
    <w:rsid w:val="001050F3"/>
    <w:rsid w:val="00124A2D"/>
    <w:rsid w:val="0013071A"/>
    <w:rsid w:val="00132418"/>
    <w:rsid w:val="0014178B"/>
    <w:rsid w:val="001504F8"/>
    <w:rsid w:val="001619CE"/>
    <w:rsid w:val="001641CD"/>
    <w:rsid w:val="00164D8F"/>
    <w:rsid w:val="001709D0"/>
    <w:rsid w:val="00195067"/>
    <w:rsid w:val="001A06F9"/>
    <w:rsid w:val="001A26B3"/>
    <w:rsid w:val="001A5D1D"/>
    <w:rsid w:val="001A6BD4"/>
    <w:rsid w:val="001B2D02"/>
    <w:rsid w:val="001B3BA7"/>
    <w:rsid w:val="001C14AA"/>
    <w:rsid w:val="001C56DA"/>
    <w:rsid w:val="001C6DCF"/>
    <w:rsid w:val="001C78C3"/>
    <w:rsid w:val="001D4180"/>
    <w:rsid w:val="001D423B"/>
    <w:rsid w:val="001D4DC2"/>
    <w:rsid w:val="001D6703"/>
    <w:rsid w:val="001E2A2E"/>
    <w:rsid w:val="001F481B"/>
    <w:rsid w:val="001F5B74"/>
    <w:rsid w:val="00206F77"/>
    <w:rsid w:val="00210052"/>
    <w:rsid w:val="00216800"/>
    <w:rsid w:val="0021715B"/>
    <w:rsid w:val="00217F49"/>
    <w:rsid w:val="00222F40"/>
    <w:rsid w:val="002243EA"/>
    <w:rsid w:val="0022652B"/>
    <w:rsid w:val="00230BFC"/>
    <w:rsid w:val="00233D08"/>
    <w:rsid w:val="00234B47"/>
    <w:rsid w:val="0024459D"/>
    <w:rsid w:val="002448FE"/>
    <w:rsid w:val="002451D3"/>
    <w:rsid w:val="00245DEB"/>
    <w:rsid w:val="002467FF"/>
    <w:rsid w:val="00250C73"/>
    <w:rsid w:val="00252465"/>
    <w:rsid w:val="002533D9"/>
    <w:rsid w:val="002548B5"/>
    <w:rsid w:val="002622EE"/>
    <w:rsid w:val="002658DD"/>
    <w:rsid w:val="00265B22"/>
    <w:rsid w:val="00271545"/>
    <w:rsid w:val="00271E58"/>
    <w:rsid w:val="00272E7D"/>
    <w:rsid w:val="00276A3E"/>
    <w:rsid w:val="00285571"/>
    <w:rsid w:val="0029135F"/>
    <w:rsid w:val="0029773C"/>
    <w:rsid w:val="00297847"/>
    <w:rsid w:val="002A051E"/>
    <w:rsid w:val="002A41F5"/>
    <w:rsid w:val="002A69BD"/>
    <w:rsid w:val="002A6E35"/>
    <w:rsid w:val="002B0907"/>
    <w:rsid w:val="002B1EFC"/>
    <w:rsid w:val="002B26BE"/>
    <w:rsid w:val="002B3D79"/>
    <w:rsid w:val="002B6C8E"/>
    <w:rsid w:val="002C0CDD"/>
    <w:rsid w:val="002C4497"/>
    <w:rsid w:val="002C541D"/>
    <w:rsid w:val="002C5A51"/>
    <w:rsid w:val="002C75DA"/>
    <w:rsid w:val="002E0420"/>
    <w:rsid w:val="002E0619"/>
    <w:rsid w:val="002E36AD"/>
    <w:rsid w:val="002F1978"/>
    <w:rsid w:val="002F1A56"/>
    <w:rsid w:val="003026DA"/>
    <w:rsid w:val="00302D61"/>
    <w:rsid w:val="003048CF"/>
    <w:rsid w:val="00320DCD"/>
    <w:rsid w:val="003319F9"/>
    <w:rsid w:val="0033389F"/>
    <w:rsid w:val="003370E6"/>
    <w:rsid w:val="00340A93"/>
    <w:rsid w:val="00342573"/>
    <w:rsid w:val="00344C56"/>
    <w:rsid w:val="0034793F"/>
    <w:rsid w:val="003521D8"/>
    <w:rsid w:val="003527A5"/>
    <w:rsid w:val="00357A8B"/>
    <w:rsid w:val="003626B3"/>
    <w:rsid w:val="00370EE9"/>
    <w:rsid w:val="0037247A"/>
    <w:rsid w:val="0038015A"/>
    <w:rsid w:val="00385F7D"/>
    <w:rsid w:val="00391CE5"/>
    <w:rsid w:val="003A4E7E"/>
    <w:rsid w:val="003A6D6B"/>
    <w:rsid w:val="003B1265"/>
    <w:rsid w:val="003B6D21"/>
    <w:rsid w:val="003C131E"/>
    <w:rsid w:val="003C1480"/>
    <w:rsid w:val="003C6BBF"/>
    <w:rsid w:val="003C730F"/>
    <w:rsid w:val="003D04E3"/>
    <w:rsid w:val="003D1B3A"/>
    <w:rsid w:val="003E0E6A"/>
    <w:rsid w:val="003F5D28"/>
    <w:rsid w:val="003F7A94"/>
    <w:rsid w:val="004004C2"/>
    <w:rsid w:val="004113EF"/>
    <w:rsid w:val="0041417E"/>
    <w:rsid w:val="0043053A"/>
    <w:rsid w:val="004337AD"/>
    <w:rsid w:val="0044119B"/>
    <w:rsid w:val="004413F6"/>
    <w:rsid w:val="004419E7"/>
    <w:rsid w:val="00442365"/>
    <w:rsid w:val="004428D0"/>
    <w:rsid w:val="00442F88"/>
    <w:rsid w:val="00445180"/>
    <w:rsid w:val="00445750"/>
    <w:rsid w:val="0044655D"/>
    <w:rsid w:val="00446725"/>
    <w:rsid w:val="0044677E"/>
    <w:rsid w:val="00450006"/>
    <w:rsid w:val="0045056A"/>
    <w:rsid w:val="0045176F"/>
    <w:rsid w:val="00461656"/>
    <w:rsid w:val="004637E4"/>
    <w:rsid w:val="004656BF"/>
    <w:rsid w:val="00471AF6"/>
    <w:rsid w:val="0048217A"/>
    <w:rsid w:val="00482971"/>
    <w:rsid w:val="00484100"/>
    <w:rsid w:val="004854F4"/>
    <w:rsid w:val="0049004B"/>
    <w:rsid w:val="00492FAA"/>
    <w:rsid w:val="004961F4"/>
    <w:rsid w:val="004979B8"/>
    <w:rsid w:val="004A7319"/>
    <w:rsid w:val="004B2D5D"/>
    <w:rsid w:val="004C28D4"/>
    <w:rsid w:val="004D2088"/>
    <w:rsid w:val="004E45C3"/>
    <w:rsid w:val="004E4862"/>
    <w:rsid w:val="004E4BED"/>
    <w:rsid w:val="004F443F"/>
    <w:rsid w:val="004F4F16"/>
    <w:rsid w:val="00506772"/>
    <w:rsid w:val="00512745"/>
    <w:rsid w:val="00514910"/>
    <w:rsid w:val="005225D4"/>
    <w:rsid w:val="0052292C"/>
    <w:rsid w:val="00523F21"/>
    <w:rsid w:val="005254CE"/>
    <w:rsid w:val="005326AC"/>
    <w:rsid w:val="005326B7"/>
    <w:rsid w:val="0054101F"/>
    <w:rsid w:val="005411E5"/>
    <w:rsid w:val="00541493"/>
    <w:rsid w:val="00554400"/>
    <w:rsid w:val="00554BBB"/>
    <w:rsid w:val="00557334"/>
    <w:rsid w:val="00562A30"/>
    <w:rsid w:val="00566A3C"/>
    <w:rsid w:val="00570E46"/>
    <w:rsid w:val="00572DA2"/>
    <w:rsid w:val="0057595D"/>
    <w:rsid w:val="00575F18"/>
    <w:rsid w:val="00576879"/>
    <w:rsid w:val="00597807"/>
    <w:rsid w:val="00597A79"/>
    <w:rsid w:val="005A078A"/>
    <w:rsid w:val="005A26DD"/>
    <w:rsid w:val="005A3068"/>
    <w:rsid w:val="005A3565"/>
    <w:rsid w:val="005B304E"/>
    <w:rsid w:val="005B54FC"/>
    <w:rsid w:val="005B5DC9"/>
    <w:rsid w:val="005C2699"/>
    <w:rsid w:val="005C2C37"/>
    <w:rsid w:val="005C41EB"/>
    <w:rsid w:val="005E0932"/>
    <w:rsid w:val="005E4D3F"/>
    <w:rsid w:val="005E551D"/>
    <w:rsid w:val="005E6794"/>
    <w:rsid w:val="005E7E6E"/>
    <w:rsid w:val="005F33BD"/>
    <w:rsid w:val="005F4B6F"/>
    <w:rsid w:val="005F645D"/>
    <w:rsid w:val="006000F4"/>
    <w:rsid w:val="006112CB"/>
    <w:rsid w:val="0061597D"/>
    <w:rsid w:val="00623156"/>
    <w:rsid w:val="006301B3"/>
    <w:rsid w:val="00633D9F"/>
    <w:rsid w:val="00635A69"/>
    <w:rsid w:val="006375B3"/>
    <w:rsid w:val="00637847"/>
    <w:rsid w:val="00642254"/>
    <w:rsid w:val="006431C5"/>
    <w:rsid w:val="006442EC"/>
    <w:rsid w:val="00651362"/>
    <w:rsid w:val="00652362"/>
    <w:rsid w:val="0065253F"/>
    <w:rsid w:val="006539F8"/>
    <w:rsid w:val="006543A3"/>
    <w:rsid w:val="0066107C"/>
    <w:rsid w:val="00664953"/>
    <w:rsid w:val="00667985"/>
    <w:rsid w:val="00670666"/>
    <w:rsid w:val="00673A1C"/>
    <w:rsid w:val="00674F9D"/>
    <w:rsid w:val="00675695"/>
    <w:rsid w:val="00691619"/>
    <w:rsid w:val="006A4F27"/>
    <w:rsid w:val="006A658B"/>
    <w:rsid w:val="006A68D3"/>
    <w:rsid w:val="006A6E44"/>
    <w:rsid w:val="006A7524"/>
    <w:rsid w:val="006B11D1"/>
    <w:rsid w:val="006C1104"/>
    <w:rsid w:val="006C3584"/>
    <w:rsid w:val="006C4124"/>
    <w:rsid w:val="006C6999"/>
    <w:rsid w:val="006C7A6D"/>
    <w:rsid w:val="006D19E4"/>
    <w:rsid w:val="006D2E9D"/>
    <w:rsid w:val="006E376F"/>
    <w:rsid w:val="006F0A28"/>
    <w:rsid w:val="006F1188"/>
    <w:rsid w:val="006F3B8A"/>
    <w:rsid w:val="006F4D20"/>
    <w:rsid w:val="00702B5B"/>
    <w:rsid w:val="00705BB8"/>
    <w:rsid w:val="00706EA6"/>
    <w:rsid w:val="00711CC8"/>
    <w:rsid w:val="00712A96"/>
    <w:rsid w:val="00715D5A"/>
    <w:rsid w:val="00717627"/>
    <w:rsid w:val="00721B8B"/>
    <w:rsid w:val="007226D1"/>
    <w:rsid w:val="00724EB2"/>
    <w:rsid w:val="0072563D"/>
    <w:rsid w:val="00730A42"/>
    <w:rsid w:val="00733EAA"/>
    <w:rsid w:val="007348B2"/>
    <w:rsid w:val="007406EA"/>
    <w:rsid w:val="00754319"/>
    <w:rsid w:val="007564F3"/>
    <w:rsid w:val="00757EB3"/>
    <w:rsid w:val="00762D86"/>
    <w:rsid w:val="0076494C"/>
    <w:rsid w:val="00770113"/>
    <w:rsid w:val="00770B81"/>
    <w:rsid w:val="00770D1D"/>
    <w:rsid w:val="00776C01"/>
    <w:rsid w:val="007811BC"/>
    <w:rsid w:val="00784406"/>
    <w:rsid w:val="007867C6"/>
    <w:rsid w:val="007870A3"/>
    <w:rsid w:val="00792D97"/>
    <w:rsid w:val="007931AA"/>
    <w:rsid w:val="007A1742"/>
    <w:rsid w:val="007A1892"/>
    <w:rsid w:val="007A5AE8"/>
    <w:rsid w:val="007B0C86"/>
    <w:rsid w:val="007B1859"/>
    <w:rsid w:val="007B1F01"/>
    <w:rsid w:val="007C7242"/>
    <w:rsid w:val="007D0010"/>
    <w:rsid w:val="007D5979"/>
    <w:rsid w:val="007E400B"/>
    <w:rsid w:val="007F04F2"/>
    <w:rsid w:val="007F4868"/>
    <w:rsid w:val="007F63B6"/>
    <w:rsid w:val="00801F79"/>
    <w:rsid w:val="00802794"/>
    <w:rsid w:val="00806A6D"/>
    <w:rsid w:val="008161AA"/>
    <w:rsid w:val="0082193D"/>
    <w:rsid w:val="00821C36"/>
    <w:rsid w:val="00824590"/>
    <w:rsid w:val="008264C9"/>
    <w:rsid w:val="00826E87"/>
    <w:rsid w:val="008313C5"/>
    <w:rsid w:val="008317E0"/>
    <w:rsid w:val="0084226F"/>
    <w:rsid w:val="00842B9F"/>
    <w:rsid w:val="00843C25"/>
    <w:rsid w:val="00846668"/>
    <w:rsid w:val="00847CAA"/>
    <w:rsid w:val="00852C32"/>
    <w:rsid w:val="008556A8"/>
    <w:rsid w:val="008565CA"/>
    <w:rsid w:val="00864B16"/>
    <w:rsid w:val="008700AB"/>
    <w:rsid w:val="008756C1"/>
    <w:rsid w:val="00885B76"/>
    <w:rsid w:val="00886E3F"/>
    <w:rsid w:val="00887675"/>
    <w:rsid w:val="008913C4"/>
    <w:rsid w:val="008A7263"/>
    <w:rsid w:val="008A7FDB"/>
    <w:rsid w:val="008B783E"/>
    <w:rsid w:val="008B79DC"/>
    <w:rsid w:val="008C0139"/>
    <w:rsid w:val="008C321C"/>
    <w:rsid w:val="008C69B0"/>
    <w:rsid w:val="008C6A77"/>
    <w:rsid w:val="008C7986"/>
    <w:rsid w:val="008D0CB1"/>
    <w:rsid w:val="008D461F"/>
    <w:rsid w:val="008D4C6E"/>
    <w:rsid w:val="008E18CE"/>
    <w:rsid w:val="008E19AF"/>
    <w:rsid w:val="008E72A8"/>
    <w:rsid w:val="008F0ED6"/>
    <w:rsid w:val="008F1491"/>
    <w:rsid w:val="008F2A1B"/>
    <w:rsid w:val="008F49C2"/>
    <w:rsid w:val="009023D6"/>
    <w:rsid w:val="00905872"/>
    <w:rsid w:val="0091095F"/>
    <w:rsid w:val="00917FB8"/>
    <w:rsid w:val="009302FF"/>
    <w:rsid w:val="009350C0"/>
    <w:rsid w:val="0093543E"/>
    <w:rsid w:val="00936AA4"/>
    <w:rsid w:val="00942021"/>
    <w:rsid w:val="009430F3"/>
    <w:rsid w:val="00944FC6"/>
    <w:rsid w:val="009562AC"/>
    <w:rsid w:val="009653E7"/>
    <w:rsid w:val="00970DCD"/>
    <w:rsid w:val="00971916"/>
    <w:rsid w:val="00971C1B"/>
    <w:rsid w:val="00972945"/>
    <w:rsid w:val="009739B7"/>
    <w:rsid w:val="009743C1"/>
    <w:rsid w:val="00974D3C"/>
    <w:rsid w:val="00977A53"/>
    <w:rsid w:val="00982A39"/>
    <w:rsid w:val="00982CF8"/>
    <w:rsid w:val="00992030"/>
    <w:rsid w:val="00994C62"/>
    <w:rsid w:val="009A650B"/>
    <w:rsid w:val="009B1761"/>
    <w:rsid w:val="009B57B6"/>
    <w:rsid w:val="009B7962"/>
    <w:rsid w:val="009B7A5D"/>
    <w:rsid w:val="009C1663"/>
    <w:rsid w:val="009C57DA"/>
    <w:rsid w:val="009C58B9"/>
    <w:rsid w:val="009D1AE3"/>
    <w:rsid w:val="009D2DF8"/>
    <w:rsid w:val="009E04E6"/>
    <w:rsid w:val="009E45E5"/>
    <w:rsid w:val="009E7F78"/>
    <w:rsid w:val="009F5466"/>
    <w:rsid w:val="00A00CB4"/>
    <w:rsid w:val="00A01FA5"/>
    <w:rsid w:val="00A030B2"/>
    <w:rsid w:val="00A043BF"/>
    <w:rsid w:val="00A050C0"/>
    <w:rsid w:val="00A05AE1"/>
    <w:rsid w:val="00A05C36"/>
    <w:rsid w:val="00A14F3D"/>
    <w:rsid w:val="00A2508F"/>
    <w:rsid w:val="00A3137C"/>
    <w:rsid w:val="00A32332"/>
    <w:rsid w:val="00A3340F"/>
    <w:rsid w:val="00A436F4"/>
    <w:rsid w:val="00A43E1E"/>
    <w:rsid w:val="00A516E7"/>
    <w:rsid w:val="00A52605"/>
    <w:rsid w:val="00A57394"/>
    <w:rsid w:val="00A62991"/>
    <w:rsid w:val="00A6421B"/>
    <w:rsid w:val="00A6506A"/>
    <w:rsid w:val="00A659CD"/>
    <w:rsid w:val="00A70B68"/>
    <w:rsid w:val="00A70D5D"/>
    <w:rsid w:val="00A75C0B"/>
    <w:rsid w:val="00A80E57"/>
    <w:rsid w:val="00A810D7"/>
    <w:rsid w:val="00A83009"/>
    <w:rsid w:val="00A907C6"/>
    <w:rsid w:val="00AB0103"/>
    <w:rsid w:val="00AB33B7"/>
    <w:rsid w:val="00AC04C1"/>
    <w:rsid w:val="00AC6067"/>
    <w:rsid w:val="00AC672B"/>
    <w:rsid w:val="00AD1402"/>
    <w:rsid w:val="00AD7300"/>
    <w:rsid w:val="00AD754E"/>
    <w:rsid w:val="00AD7BC7"/>
    <w:rsid w:val="00AE2D07"/>
    <w:rsid w:val="00AE421A"/>
    <w:rsid w:val="00AE4BB7"/>
    <w:rsid w:val="00AF299C"/>
    <w:rsid w:val="00AF56A4"/>
    <w:rsid w:val="00AF6FE5"/>
    <w:rsid w:val="00B07B95"/>
    <w:rsid w:val="00B127EB"/>
    <w:rsid w:val="00B154D7"/>
    <w:rsid w:val="00B23A8E"/>
    <w:rsid w:val="00B23AB1"/>
    <w:rsid w:val="00B273E4"/>
    <w:rsid w:val="00B4076F"/>
    <w:rsid w:val="00B40BB6"/>
    <w:rsid w:val="00B43129"/>
    <w:rsid w:val="00B516AB"/>
    <w:rsid w:val="00B679C5"/>
    <w:rsid w:val="00B71C4F"/>
    <w:rsid w:val="00B73EB3"/>
    <w:rsid w:val="00B85380"/>
    <w:rsid w:val="00B86833"/>
    <w:rsid w:val="00B87BA1"/>
    <w:rsid w:val="00B87DE8"/>
    <w:rsid w:val="00B94839"/>
    <w:rsid w:val="00B94EC4"/>
    <w:rsid w:val="00B97F69"/>
    <w:rsid w:val="00BA18D2"/>
    <w:rsid w:val="00BA2C77"/>
    <w:rsid w:val="00BA2F5B"/>
    <w:rsid w:val="00BA50C2"/>
    <w:rsid w:val="00BA609F"/>
    <w:rsid w:val="00BA784A"/>
    <w:rsid w:val="00BB0417"/>
    <w:rsid w:val="00BB19F1"/>
    <w:rsid w:val="00BB3DB4"/>
    <w:rsid w:val="00BC21F4"/>
    <w:rsid w:val="00BC4463"/>
    <w:rsid w:val="00BD0200"/>
    <w:rsid w:val="00BD051B"/>
    <w:rsid w:val="00BD0B66"/>
    <w:rsid w:val="00BF1604"/>
    <w:rsid w:val="00BF4AE8"/>
    <w:rsid w:val="00BF7525"/>
    <w:rsid w:val="00C012D2"/>
    <w:rsid w:val="00C02BF2"/>
    <w:rsid w:val="00C07217"/>
    <w:rsid w:val="00C10449"/>
    <w:rsid w:val="00C21383"/>
    <w:rsid w:val="00C23E3C"/>
    <w:rsid w:val="00C3769E"/>
    <w:rsid w:val="00C450E2"/>
    <w:rsid w:val="00C633BF"/>
    <w:rsid w:val="00C661A0"/>
    <w:rsid w:val="00C74CDC"/>
    <w:rsid w:val="00C761C7"/>
    <w:rsid w:val="00C80ED3"/>
    <w:rsid w:val="00C81527"/>
    <w:rsid w:val="00C8671D"/>
    <w:rsid w:val="00C9560F"/>
    <w:rsid w:val="00CA4BB1"/>
    <w:rsid w:val="00CA5D00"/>
    <w:rsid w:val="00CB0F5F"/>
    <w:rsid w:val="00CB2817"/>
    <w:rsid w:val="00CB2BA4"/>
    <w:rsid w:val="00CB75A0"/>
    <w:rsid w:val="00CC10A5"/>
    <w:rsid w:val="00CC3538"/>
    <w:rsid w:val="00CC3DD6"/>
    <w:rsid w:val="00CC5FB2"/>
    <w:rsid w:val="00CC675F"/>
    <w:rsid w:val="00CE010E"/>
    <w:rsid w:val="00CE6168"/>
    <w:rsid w:val="00CF47AB"/>
    <w:rsid w:val="00CF5D54"/>
    <w:rsid w:val="00D006C6"/>
    <w:rsid w:val="00D01220"/>
    <w:rsid w:val="00D02AC8"/>
    <w:rsid w:val="00D031BF"/>
    <w:rsid w:val="00D10C10"/>
    <w:rsid w:val="00D14D6F"/>
    <w:rsid w:val="00D172D0"/>
    <w:rsid w:val="00D32890"/>
    <w:rsid w:val="00D35F52"/>
    <w:rsid w:val="00D40C8A"/>
    <w:rsid w:val="00D41B83"/>
    <w:rsid w:val="00D43471"/>
    <w:rsid w:val="00D434B8"/>
    <w:rsid w:val="00D467B9"/>
    <w:rsid w:val="00D479DE"/>
    <w:rsid w:val="00D55204"/>
    <w:rsid w:val="00D61376"/>
    <w:rsid w:val="00D7298D"/>
    <w:rsid w:val="00D733F7"/>
    <w:rsid w:val="00D75664"/>
    <w:rsid w:val="00D82698"/>
    <w:rsid w:val="00D8452B"/>
    <w:rsid w:val="00D84B77"/>
    <w:rsid w:val="00D91C32"/>
    <w:rsid w:val="00D95101"/>
    <w:rsid w:val="00DA14F6"/>
    <w:rsid w:val="00DA3B12"/>
    <w:rsid w:val="00DA4953"/>
    <w:rsid w:val="00DA645C"/>
    <w:rsid w:val="00DA7700"/>
    <w:rsid w:val="00DB05D4"/>
    <w:rsid w:val="00DB0783"/>
    <w:rsid w:val="00DC4E49"/>
    <w:rsid w:val="00DC7E7B"/>
    <w:rsid w:val="00DD2AA7"/>
    <w:rsid w:val="00DE48FE"/>
    <w:rsid w:val="00DF1AC2"/>
    <w:rsid w:val="00DF52C8"/>
    <w:rsid w:val="00DF61EC"/>
    <w:rsid w:val="00DF6876"/>
    <w:rsid w:val="00E06F01"/>
    <w:rsid w:val="00E15C9D"/>
    <w:rsid w:val="00E20060"/>
    <w:rsid w:val="00E26E92"/>
    <w:rsid w:val="00E31254"/>
    <w:rsid w:val="00E338DA"/>
    <w:rsid w:val="00E3715A"/>
    <w:rsid w:val="00E37622"/>
    <w:rsid w:val="00E40A31"/>
    <w:rsid w:val="00E44228"/>
    <w:rsid w:val="00E44F07"/>
    <w:rsid w:val="00E47B30"/>
    <w:rsid w:val="00E505D1"/>
    <w:rsid w:val="00E52EB3"/>
    <w:rsid w:val="00E5537A"/>
    <w:rsid w:val="00E5566F"/>
    <w:rsid w:val="00E60EF4"/>
    <w:rsid w:val="00E70149"/>
    <w:rsid w:val="00E74F99"/>
    <w:rsid w:val="00E77E82"/>
    <w:rsid w:val="00E80074"/>
    <w:rsid w:val="00E80201"/>
    <w:rsid w:val="00E80C10"/>
    <w:rsid w:val="00E81517"/>
    <w:rsid w:val="00E86947"/>
    <w:rsid w:val="00E9339E"/>
    <w:rsid w:val="00E957C8"/>
    <w:rsid w:val="00EA0AFC"/>
    <w:rsid w:val="00EA41D9"/>
    <w:rsid w:val="00EA4B0B"/>
    <w:rsid w:val="00EA509A"/>
    <w:rsid w:val="00EA5A88"/>
    <w:rsid w:val="00EA72A1"/>
    <w:rsid w:val="00EB02E3"/>
    <w:rsid w:val="00EB03D9"/>
    <w:rsid w:val="00EB75A0"/>
    <w:rsid w:val="00EC3C4A"/>
    <w:rsid w:val="00EC6462"/>
    <w:rsid w:val="00ED03D1"/>
    <w:rsid w:val="00ED3508"/>
    <w:rsid w:val="00ED3DB7"/>
    <w:rsid w:val="00EE01CB"/>
    <w:rsid w:val="00EE1C91"/>
    <w:rsid w:val="00EE5FDD"/>
    <w:rsid w:val="00EF2AD9"/>
    <w:rsid w:val="00EF49E4"/>
    <w:rsid w:val="00F00CDB"/>
    <w:rsid w:val="00F0110D"/>
    <w:rsid w:val="00F03DDA"/>
    <w:rsid w:val="00F06C92"/>
    <w:rsid w:val="00F07E21"/>
    <w:rsid w:val="00F10211"/>
    <w:rsid w:val="00F1145F"/>
    <w:rsid w:val="00F165CA"/>
    <w:rsid w:val="00F25075"/>
    <w:rsid w:val="00F264F4"/>
    <w:rsid w:val="00F30BBF"/>
    <w:rsid w:val="00F32D23"/>
    <w:rsid w:val="00F332EF"/>
    <w:rsid w:val="00F35A65"/>
    <w:rsid w:val="00F35BDD"/>
    <w:rsid w:val="00F35D56"/>
    <w:rsid w:val="00F35F95"/>
    <w:rsid w:val="00F37FE9"/>
    <w:rsid w:val="00F44FBE"/>
    <w:rsid w:val="00F46903"/>
    <w:rsid w:val="00F571E1"/>
    <w:rsid w:val="00F60A2C"/>
    <w:rsid w:val="00F621C8"/>
    <w:rsid w:val="00F736D4"/>
    <w:rsid w:val="00F74536"/>
    <w:rsid w:val="00F76AFE"/>
    <w:rsid w:val="00F8270A"/>
    <w:rsid w:val="00F84E1B"/>
    <w:rsid w:val="00F85F4F"/>
    <w:rsid w:val="00F86269"/>
    <w:rsid w:val="00F95802"/>
    <w:rsid w:val="00F95CC3"/>
    <w:rsid w:val="00F9623E"/>
    <w:rsid w:val="00F962B4"/>
    <w:rsid w:val="00FA0F79"/>
    <w:rsid w:val="00FA2572"/>
    <w:rsid w:val="00FB090C"/>
    <w:rsid w:val="00FB166C"/>
    <w:rsid w:val="00FB4C84"/>
    <w:rsid w:val="00FB5A7D"/>
    <w:rsid w:val="00FB6328"/>
    <w:rsid w:val="00FC00F1"/>
    <w:rsid w:val="00FC1707"/>
    <w:rsid w:val="00FC2B95"/>
    <w:rsid w:val="00FD52C2"/>
    <w:rsid w:val="00FD7AA8"/>
    <w:rsid w:val="00FE41BF"/>
    <w:rsid w:val="00FE76EF"/>
    <w:rsid w:val="00FF1D3D"/>
    <w:rsid w:val="00FF1F25"/>
    <w:rsid w:val="00FF4C50"/>
    <w:rsid w:val="00FF6011"/>
    <w:rsid w:val="05DF84E4"/>
    <w:rsid w:val="0C3DC8FA"/>
    <w:rsid w:val="2584D7EA"/>
    <w:rsid w:val="2E9F297D"/>
    <w:rsid w:val="3D9ED73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0CBD8"/>
  <w15:chartTrackingRefBased/>
  <w15:docId w15:val="{1A8D05EC-C3D9-45C1-A517-71F35FBDD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124"/>
    <w:rPr>
      <w:rFonts w:ascii="Arial" w:eastAsia="Times New Roman" w:hAnsi="Arial"/>
      <w:sz w:val="22"/>
      <w:lang w:eastAsia="fr-FR"/>
    </w:rPr>
  </w:style>
  <w:style w:type="paragraph" w:styleId="Titre1">
    <w:name w:val="heading 1"/>
    <w:basedOn w:val="Normal"/>
    <w:next w:val="Normal"/>
    <w:link w:val="Titre1Car"/>
    <w:qFormat/>
    <w:rsid w:val="008F1491"/>
    <w:pPr>
      <w:keepNext/>
      <w:spacing w:before="240" w:after="60"/>
      <w:outlineLvl w:val="0"/>
    </w:pPr>
    <w:rPr>
      <w:rFonts w:cs="Arial"/>
      <w:b/>
      <w:bCs/>
      <w:kern w:val="32"/>
      <w:sz w:val="32"/>
      <w:szCs w:val="32"/>
    </w:rPr>
  </w:style>
  <w:style w:type="paragraph" w:styleId="Titre2">
    <w:name w:val="heading 2"/>
    <w:basedOn w:val="Normal"/>
    <w:next w:val="Normal"/>
    <w:link w:val="Titre2Car"/>
    <w:qFormat/>
    <w:rsid w:val="008F1491"/>
    <w:pPr>
      <w:keepNext/>
      <w:spacing w:before="240" w:after="60"/>
      <w:outlineLvl w:val="1"/>
    </w:pPr>
    <w:rPr>
      <w:rFonts w:cs="Arial"/>
      <w:b/>
      <w:bCs/>
      <w:i/>
      <w:iCs/>
      <w:sz w:val="28"/>
      <w:szCs w:val="28"/>
    </w:rPr>
  </w:style>
  <w:style w:type="paragraph" w:styleId="Titre3">
    <w:name w:val="heading 3"/>
    <w:basedOn w:val="Normal"/>
    <w:next w:val="Normal"/>
    <w:link w:val="Titre3Car"/>
    <w:qFormat/>
    <w:rsid w:val="008F1491"/>
    <w:pPr>
      <w:keepNext/>
      <w:spacing w:before="240" w:after="60"/>
      <w:outlineLvl w:val="2"/>
    </w:pPr>
    <w:rPr>
      <w:rFonts w:ascii="Cambria" w:hAnsi="Cambria"/>
      <w:b/>
      <w:bCs/>
      <w:sz w:val="26"/>
      <w:szCs w:val="26"/>
    </w:rPr>
  </w:style>
  <w:style w:type="paragraph" w:styleId="Titre4">
    <w:name w:val="heading 4"/>
    <w:basedOn w:val="Normal"/>
    <w:next w:val="Normal"/>
    <w:link w:val="Titre4Car"/>
    <w:uiPriority w:val="9"/>
    <w:semiHidden/>
    <w:unhideWhenUsed/>
    <w:qFormat/>
    <w:rsid w:val="00806A6D"/>
    <w:pPr>
      <w:keepNext/>
      <w:spacing w:before="240" w:after="60"/>
      <w:outlineLvl w:val="3"/>
    </w:pPr>
    <w:rPr>
      <w:rFonts w:ascii="Calibri" w:hAnsi="Calibr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8F1491"/>
    <w:rPr>
      <w:rFonts w:ascii="Arial" w:eastAsia="Times New Roman" w:hAnsi="Arial" w:cs="Arial"/>
      <w:b/>
      <w:bCs/>
      <w:kern w:val="32"/>
      <w:sz w:val="32"/>
      <w:szCs w:val="32"/>
      <w:lang w:eastAsia="fr-FR"/>
    </w:rPr>
  </w:style>
  <w:style w:type="character" w:customStyle="1" w:styleId="Titre2Car">
    <w:name w:val="Titre 2 Car"/>
    <w:link w:val="Titre2"/>
    <w:rsid w:val="008F1491"/>
    <w:rPr>
      <w:rFonts w:ascii="Arial" w:eastAsia="Times New Roman" w:hAnsi="Arial" w:cs="Arial"/>
      <w:b/>
      <w:bCs/>
      <w:i/>
      <w:iCs/>
      <w:sz w:val="28"/>
      <w:szCs w:val="28"/>
      <w:lang w:eastAsia="fr-FR"/>
    </w:rPr>
  </w:style>
  <w:style w:type="character" w:customStyle="1" w:styleId="Titre3Car">
    <w:name w:val="Titre 3 Car"/>
    <w:link w:val="Titre3"/>
    <w:semiHidden/>
    <w:rsid w:val="008F1491"/>
    <w:rPr>
      <w:rFonts w:ascii="Cambria" w:eastAsia="Times New Roman" w:hAnsi="Cambria"/>
      <w:b/>
      <w:bCs/>
      <w:sz w:val="26"/>
      <w:szCs w:val="26"/>
      <w:lang w:eastAsia="fr-FR"/>
    </w:rPr>
  </w:style>
  <w:style w:type="paragraph" w:styleId="Commentaire">
    <w:name w:val="annotation text"/>
    <w:basedOn w:val="Normal"/>
    <w:link w:val="CommentaireCar"/>
    <w:semiHidden/>
    <w:rsid w:val="008F1491"/>
    <w:rPr>
      <w:rFonts w:ascii="Times New Roman" w:hAnsi="Times New Roman"/>
      <w:sz w:val="20"/>
    </w:rPr>
  </w:style>
  <w:style w:type="character" w:customStyle="1" w:styleId="CommentaireCar">
    <w:name w:val="Commentaire Car"/>
    <w:link w:val="Commentaire"/>
    <w:semiHidden/>
    <w:rsid w:val="008F1491"/>
    <w:rPr>
      <w:rFonts w:eastAsia="Times New Roman"/>
      <w:sz w:val="20"/>
      <w:szCs w:val="20"/>
      <w:lang w:eastAsia="fr-FR"/>
    </w:rPr>
  </w:style>
  <w:style w:type="paragraph" w:styleId="TM1">
    <w:name w:val="toc 1"/>
    <w:basedOn w:val="Normal"/>
    <w:next w:val="Normal"/>
    <w:autoRedefine/>
    <w:uiPriority w:val="39"/>
    <w:rsid w:val="00062642"/>
    <w:pPr>
      <w:tabs>
        <w:tab w:val="right" w:leader="dot" w:pos="9030"/>
      </w:tabs>
      <w:spacing w:before="200"/>
    </w:pPr>
    <w:rPr>
      <w:rFonts w:cs="Arial"/>
      <w:b/>
      <w:bCs/>
      <w:caps/>
      <w:sz w:val="24"/>
      <w:szCs w:val="24"/>
    </w:rPr>
  </w:style>
  <w:style w:type="paragraph" w:styleId="TM2">
    <w:name w:val="toc 2"/>
    <w:basedOn w:val="Normal"/>
    <w:next w:val="Normal"/>
    <w:autoRedefine/>
    <w:uiPriority w:val="39"/>
    <w:rsid w:val="008F1491"/>
    <w:pPr>
      <w:spacing w:before="240"/>
    </w:pPr>
    <w:rPr>
      <w:rFonts w:ascii="Times New Roman" w:hAnsi="Times New Roman"/>
      <w:b/>
      <w:bCs/>
      <w:sz w:val="20"/>
    </w:rPr>
  </w:style>
  <w:style w:type="paragraph" w:styleId="TM3">
    <w:name w:val="toc 3"/>
    <w:basedOn w:val="Normal"/>
    <w:next w:val="Normal"/>
    <w:autoRedefine/>
    <w:uiPriority w:val="39"/>
    <w:rsid w:val="008F1491"/>
    <w:pPr>
      <w:ind w:left="220"/>
    </w:pPr>
    <w:rPr>
      <w:rFonts w:ascii="Times New Roman" w:hAnsi="Times New Roman"/>
      <w:sz w:val="20"/>
    </w:rPr>
  </w:style>
  <w:style w:type="paragraph" w:styleId="TM6">
    <w:name w:val="toc 6"/>
    <w:basedOn w:val="Normal"/>
    <w:next w:val="Normal"/>
    <w:autoRedefine/>
    <w:semiHidden/>
    <w:rsid w:val="008F1491"/>
    <w:pPr>
      <w:ind w:left="880"/>
    </w:pPr>
    <w:rPr>
      <w:rFonts w:ascii="Times New Roman" w:hAnsi="Times New Roman"/>
      <w:sz w:val="20"/>
    </w:rPr>
  </w:style>
  <w:style w:type="paragraph" w:styleId="TM8">
    <w:name w:val="toc 8"/>
    <w:basedOn w:val="Normal"/>
    <w:next w:val="Normal"/>
    <w:autoRedefine/>
    <w:semiHidden/>
    <w:rsid w:val="008F1491"/>
    <w:pPr>
      <w:ind w:left="1320"/>
    </w:pPr>
    <w:rPr>
      <w:rFonts w:ascii="Times New Roman" w:hAnsi="Times New Roman"/>
      <w:sz w:val="20"/>
    </w:rPr>
  </w:style>
  <w:style w:type="character" w:styleId="Lienhypertexte">
    <w:name w:val="Hyperlink"/>
    <w:uiPriority w:val="99"/>
    <w:rsid w:val="008F1491"/>
    <w:rPr>
      <w:color w:val="0000FF"/>
      <w:u w:val="single"/>
    </w:rPr>
  </w:style>
  <w:style w:type="paragraph" w:styleId="Pieddepage">
    <w:name w:val="footer"/>
    <w:basedOn w:val="Normal"/>
    <w:link w:val="PieddepageCar"/>
    <w:rsid w:val="008F1491"/>
    <w:pPr>
      <w:tabs>
        <w:tab w:val="center" w:pos="4536"/>
        <w:tab w:val="right" w:pos="9072"/>
      </w:tabs>
    </w:pPr>
  </w:style>
  <w:style w:type="character" w:customStyle="1" w:styleId="PieddepageCar">
    <w:name w:val="Pied de page Car"/>
    <w:link w:val="Pieddepage"/>
    <w:rsid w:val="008F1491"/>
    <w:rPr>
      <w:rFonts w:ascii="Arial" w:eastAsia="Times New Roman" w:hAnsi="Arial"/>
      <w:sz w:val="22"/>
      <w:szCs w:val="20"/>
      <w:lang w:eastAsia="fr-FR"/>
    </w:rPr>
  </w:style>
  <w:style w:type="character" w:styleId="Numrodepage">
    <w:name w:val="page number"/>
    <w:basedOn w:val="Policepardfaut"/>
    <w:rsid w:val="008F1491"/>
  </w:style>
  <w:style w:type="paragraph" w:customStyle="1" w:styleId="arial">
    <w:name w:val="arial"/>
    <w:basedOn w:val="Normal"/>
    <w:rsid w:val="008F1491"/>
    <w:rPr>
      <w:rFonts w:ascii="Times New Roman" w:hAnsi="Times New Roman"/>
      <w:sz w:val="24"/>
    </w:rPr>
  </w:style>
  <w:style w:type="paragraph" w:customStyle="1" w:styleId="CarCar">
    <w:name w:val="Car Car"/>
    <w:basedOn w:val="Normal"/>
    <w:rsid w:val="008F1491"/>
    <w:pPr>
      <w:spacing w:after="160" w:line="240" w:lineRule="exact"/>
    </w:pPr>
    <w:rPr>
      <w:rFonts w:ascii="Verdana" w:hAnsi="Verdana"/>
      <w:sz w:val="24"/>
      <w:szCs w:val="24"/>
      <w:lang w:val="en-US" w:eastAsia="en-US"/>
    </w:rPr>
  </w:style>
  <w:style w:type="paragraph" w:customStyle="1" w:styleId="Texte">
    <w:name w:val="Texte"/>
    <w:basedOn w:val="Normal"/>
    <w:link w:val="TexteCar"/>
    <w:qFormat/>
    <w:rsid w:val="008F1491"/>
    <w:pPr>
      <w:jc w:val="both"/>
    </w:pPr>
  </w:style>
  <w:style w:type="character" w:customStyle="1" w:styleId="TexteCar">
    <w:name w:val="Texte Car"/>
    <w:link w:val="Texte"/>
    <w:rsid w:val="008F1491"/>
    <w:rPr>
      <w:rFonts w:ascii="Arial" w:eastAsia="Times New Roman" w:hAnsi="Arial"/>
      <w:sz w:val="22"/>
      <w:szCs w:val="20"/>
      <w:lang w:eastAsia="fr-FR"/>
    </w:rPr>
  </w:style>
  <w:style w:type="paragraph" w:styleId="En-tte">
    <w:name w:val="header"/>
    <w:basedOn w:val="Normal"/>
    <w:link w:val="En-tteCar"/>
    <w:rsid w:val="008F1491"/>
    <w:pPr>
      <w:tabs>
        <w:tab w:val="center" w:pos="4536"/>
        <w:tab w:val="right" w:pos="9072"/>
      </w:tabs>
    </w:pPr>
  </w:style>
  <w:style w:type="character" w:customStyle="1" w:styleId="En-tteCar">
    <w:name w:val="En-tête Car"/>
    <w:link w:val="En-tte"/>
    <w:rsid w:val="008F1491"/>
    <w:rPr>
      <w:rFonts w:ascii="Arial" w:eastAsia="Times New Roman" w:hAnsi="Arial"/>
      <w:sz w:val="22"/>
      <w:szCs w:val="20"/>
      <w:lang w:eastAsia="fr-FR"/>
    </w:rPr>
  </w:style>
  <w:style w:type="paragraph" w:styleId="Titre">
    <w:name w:val="Title"/>
    <w:basedOn w:val="Normal"/>
    <w:link w:val="TitreCar"/>
    <w:qFormat/>
    <w:rsid w:val="008F1491"/>
    <w:pPr>
      <w:jc w:val="center"/>
    </w:pPr>
    <w:rPr>
      <w:sz w:val="28"/>
    </w:rPr>
  </w:style>
  <w:style w:type="character" w:customStyle="1" w:styleId="TitreCar">
    <w:name w:val="Titre Car"/>
    <w:link w:val="Titre"/>
    <w:rsid w:val="008F1491"/>
    <w:rPr>
      <w:rFonts w:ascii="Arial" w:eastAsia="Times New Roman" w:hAnsi="Arial"/>
      <w:sz w:val="28"/>
      <w:szCs w:val="20"/>
      <w:lang w:eastAsia="fr-FR"/>
    </w:rPr>
  </w:style>
  <w:style w:type="paragraph" w:customStyle="1" w:styleId="Grillemoyenne1-Accent21">
    <w:name w:val="Grille moyenne 1 - Accent 21"/>
    <w:basedOn w:val="Normal"/>
    <w:uiPriority w:val="34"/>
    <w:qFormat/>
    <w:rsid w:val="008F1491"/>
    <w:pPr>
      <w:ind w:left="708"/>
    </w:pPr>
  </w:style>
  <w:style w:type="paragraph" w:styleId="Corpsdetexte">
    <w:name w:val="Body Text"/>
    <w:basedOn w:val="Normal"/>
    <w:link w:val="CorpsdetexteCar"/>
    <w:rsid w:val="008F1491"/>
  </w:style>
  <w:style w:type="character" w:customStyle="1" w:styleId="CorpsdetexteCar">
    <w:name w:val="Corps de texte Car"/>
    <w:link w:val="Corpsdetexte"/>
    <w:rsid w:val="008F1491"/>
    <w:rPr>
      <w:rFonts w:ascii="Arial" w:eastAsia="Times New Roman" w:hAnsi="Arial"/>
      <w:sz w:val="22"/>
      <w:szCs w:val="20"/>
      <w:lang w:eastAsia="fr-FR"/>
    </w:rPr>
  </w:style>
  <w:style w:type="paragraph" w:styleId="Corpsdetexte3">
    <w:name w:val="Body Text 3"/>
    <w:basedOn w:val="Normal"/>
    <w:link w:val="Corpsdetexte3Car"/>
    <w:rsid w:val="008F1491"/>
    <w:pPr>
      <w:spacing w:after="120"/>
    </w:pPr>
    <w:rPr>
      <w:sz w:val="16"/>
      <w:szCs w:val="16"/>
    </w:rPr>
  </w:style>
  <w:style w:type="character" w:customStyle="1" w:styleId="Corpsdetexte3Car">
    <w:name w:val="Corps de texte 3 Car"/>
    <w:link w:val="Corpsdetexte3"/>
    <w:rsid w:val="008F1491"/>
    <w:rPr>
      <w:rFonts w:ascii="Arial" w:eastAsia="Times New Roman" w:hAnsi="Arial"/>
      <w:sz w:val="16"/>
      <w:szCs w:val="16"/>
      <w:lang w:eastAsia="fr-FR"/>
    </w:rPr>
  </w:style>
  <w:style w:type="paragraph" w:styleId="Textedebulles">
    <w:name w:val="Balloon Text"/>
    <w:basedOn w:val="Normal"/>
    <w:link w:val="TextedebullesCar"/>
    <w:uiPriority w:val="99"/>
    <w:semiHidden/>
    <w:unhideWhenUsed/>
    <w:rsid w:val="007E4701"/>
    <w:rPr>
      <w:rFonts w:ascii="Lucida Grande" w:hAnsi="Lucida Grande"/>
      <w:sz w:val="18"/>
      <w:szCs w:val="18"/>
    </w:rPr>
  </w:style>
  <w:style w:type="character" w:customStyle="1" w:styleId="TextedebullesCar">
    <w:name w:val="Texte de bulles Car"/>
    <w:link w:val="Textedebulles"/>
    <w:uiPriority w:val="99"/>
    <w:semiHidden/>
    <w:rsid w:val="007E4701"/>
    <w:rPr>
      <w:rFonts w:ascii="Lucida Grande" w:eastAsia="Times New Roman" w:hAnsi="Lucida Grande"/>
      <w:sz w:val="18"/>
      <w:szCs w:val="18"/>
    </w:rPr>
  </w:style>
  <w:style w:type="paragraph" w:styleId="Corpsdetexte2">
    <w:name w:val="Body Text 2"/>
    <w:basedOn w:val="Normal"/>
    <w:link w:val="Corpsdetexte2Car"/>
    <w:uiPriority w:val="99"/>
    <w:semiHidden/>
    <w:unhideWhenUsed/>
    <w:rsid w:val="00F32D23"/>
    <w:pPr>
      <w:spacing w:after="120" w:line="480" w:lineRule="auto"/>
    </w:pPr>
  </w:style>
  <w:style w:type="character" w:customStyle="1" w:styleId="Corpsdetexte2Car">
    <w:name w:val="Corps de texte 2 Car"/>
    <w:link w:val="Corpsdetexte2"/>
    <w:uiPriority w:val="99"/>
    <w:semiHidden/>
    <w:rsid w:val="00F32D23"/>
    <w:rPr>
      <w:rFonts w:ascii="Arial" w:eastAsia="Times New Roman" w:hAnsi="Arial"/>
      <w:sz w:val="22"/>
    </w:rPr>
  </w:style>
  <w:style w:type="character" w:styleId="Marquedecommentaire">
    <w:name w:val="annotation reference"/>
    <w:semiHidden/>
    <w:unhideWhenUsed/>
    <w:rsid w:val="004656BF"/>
    <w:rPr>
      <w:sz w:val="16"/>
      <w:szCs w:val="16"/>
    </w:rPr>
  </w:style>
  <w:style w:type="paragraph" w:styleId="Objetducommentaire">
    <w:name w:val="annotation subject"/>
    <w:basedOn w:val="Commentaire"/>
    <w:next w:val="Commentaire"/>
    <w:link w:val="ObjetducommentaireCar"/>
    <w:uiPriority w:val="99"/>
    <w:semiHidden/>
    <w:unhideWhenUsed/>
    <w:rsid w:val="004656BF"/>
    <w:rPr>
      <w:rFonts w:ascii="Arial" w:hAnsi="Arial"/>
      <w:b/>
      <w:bCs/>
    </w:rPr>
  </w:style>
  <w:style w:type="character" w:customStyle="1" w:styleId="ObjetducommentaireCar">
    <w:name w:val="Objet du commentaire Car"/>
    <w:link w:val="Objetducommentaire"/>
    <w:uiPriority w:val="99"/>
    <w:semiHidden/>
    <w:rsid w:val="004656BF"/>
    <w:rPr>
      <w:rFonts w:ascii="Arial" w:eastAsia="Times New Roman" w:hAnsi="Arial"/>
      <w:b/>
      <w:bCs/>
      <w:sz w:val="20"/>
      <w:szCs w:val="20"/>
      <w:lang w:eastAsia="fr-FR"/>
    </w:rPr>
  </w:style>
  <w:style w:type="paragraph" w:customStyle="1" w:styleId="Listecouleur-Accent11">
    <w:name w:val="Liste couleur - Accent 11"/>
    <w:basedOn w:val="Normal"/>
    <w:uiPriority w:val="34"/>
    <w:qFormat/>
    <w:rsid w:val="0033389F"/>
    <w:pPr>
      <w:ind w:left="708"/>
    </w:pPr>
  </w:style>
  <w:style w:type="paragraph" w:styleId="NormalWeb">
    <w:name w:val="Normal (Web)"/>
    <w:basedOn w:val="Normal"/>
    <w:uiPriority w:val="99"/>
    <w:unhideWhenUsed/>
    <w:rsid w:val="004113EF"/>
    <w:pPr>
      <w:spacing w:before="100" w:beforeAutospacing="1" w:after="100" w:afterAutospacing="1"/>
    </w:pPr>
    <w:rPr>
      <w:rFonts w:ascii="Times New Roman" w:hAnsi="Times New Roman"/>
      <w:sz w:val="24"/>
      <w:szCs w:val="24"/>
    </w:rPr>
  </w:style>
  <w:style w:type="character" w:styleId="Lienhypertextesuivivisit">
    <w:name w:val="FollowedHyperlink"/>
    <w:uiPriority w:val="99"/>
    <w:semiHidden/>
    <w:unhideWhenUsed/>
    <w:rsid w:val="006A68D3"/>
    <w:rPr>
      <w:color w:val="800080"/>
      <w:u w:val="single"/>
    </w:rPr>
  </w:style>
  <w:style w:type="paragraph" w:customStyle="1" w:styleId="TC">
    <w:name w:val="TC"/>
    <w:basedOn w:val="Normal"/>
    <w:rsid w:val="00370EE9"/>
    <w:pPr>
      <w:spacing w:before="480" w:after="480"/>
      <w:jc w:val="center"/>
    </w:pPr>
    <w:rPr>
      <w:rFonts w:cs="Arial"/>
      <w:b/>
      <w:caps/>
      <w:color w:val="0000FF"/>
      <w:sz w:val="24"/>
      <w:szCs w:val="23"/>
    </w:rPr>
  </w:style>
  <w:style w:type="paragraph" w:customStyle="1" w:styleId="Tramecouleur-Accent11">
    <w:name w:val="Trame couleur - Accent 11"/>
    <w:hidden/>
    <w:uiPriority w:val="99"/>
    <w:semiHidden/>
    <w:rsid w:val="00F74536"/>
    <w:rPr>
      <w:rFonts w:ascii="Arial" w:eastAsia="Times New Roman" w:hAnsi="Arial"/>
      <w:sz w:val="22"/>
      <w:lang w:eastAsia="fr-FR"/>
    </w:rPr>
  </w:style>
  <w:style w:type="paragraph" w:customStyle="1" w:styleId="Paragraphe1">
    <w:name w:val="Paragraphe 1"/>
    <w:basedOn w:val="Normal"/>
    <w:link w:val="Paragraphe1Car"/>
    <w:qFormat/>
    <w:rsid w:val="00F74536"/>
    <w:pPr>
      <w:numPr>
        <w:numId w:val="6"/>
      </w:numPr>
      <w:spacing w:before="120"/>
      <w:jc w:val="both"/>
    </w:pPr>
    <w:rPr>
      <w:rFonts w:cs="Arial"/>
      <w:color w:val="000000"/>
      <w:sz w:val="23"/>
      <w:szCs w:val="23"/>
    </w:rPr>
  </w:style>
  <w:style w:type="character" w:customStyle="1" w:styleId="Paragraphe1Car">
    <w:name w:val="Paragraphe 1 Car"/>
    <w:link w:val="Paragraphe1"/>
    <w:rsid w:val="00F74536"/>
    <w:rPr>
      <w:rFonts w:ascii="Arial" w:eastAsia="Times New Roman" w:hAnsi="Arial" w:cs="Arial"/>
      <w:color w:val="000000"/>
      <w:sz w:val="23"/>
      <w:szCs w:val="23"/>
    </w:rPr>
  </w:style>
  <w:style w:type="paragraph" w:customStyle="1" w:styleId="puce-">
    <w:name w:val="puce -"/>
    <w:basedOn w:val="Normal"/>
    <w:link w:val="puce-Car"/>
    <w:qFormat/>
    <w:rsid w:val="00F571E1"/>
    <w:pPr>
      <w:keepLines/>
      <w:numPr>
        <w:numId w:val="7"/>
      </w:numPr>
      <w:spacing w:before="120" w:line="276" w:lineRule="auto"/>
      <w:jc w:val="both"/>
    </w:pPr>
    <w:rPr>
      <w:rFonts w:cs="Arial"/>
      <w:noProof/>
      <w:color w:val="000000"/>
      <w:szCs w:val="23"/>
    </w:rPr>
  </w:style>
  <w:style w:type="character" w:customStyle="1" w:styleId="puce-Car">
    <w:name w:val="puce - Car"/>
    <w:link w:val="puce-"/>
    <w:rsid w:val="00F571E1"/>
    <w:rPr>
      <w:rFonts w:ascii="Arial" w:eastAsia="Times New Roman" w:hAnsi="Arial" w:cs="Arial"/>
      <w:noProof/>
      <w:color w:val="000000"/>
      <w:sz w:val="22"/>
      <w:szCs w:val="23"/>
    </w:rPr>
  </w:style>
  <w:style w:type="paragraph" w:styleId="Rvision">
    <w:name w:val="Revision"/>
    <w:hidden/>
    <w:uiPriority w:val="99"/>
    <w:semiHidden/>
    <w:rsid w:val="00A01FA5"/>
    <w:rPr>
      <w:rFonts w:ascii="Arial" w:eastAsia="Times New Roman" w:hAnsi="Arial"/>
      <w:sz w:val="22"/>
      <w:lang w:eastAsia="fr-FR"/>
    </w:rPr>
  </w:style>
  <w:style w:type="character" w:customStyle="1" w:styleId="Titre4Car">
    <w:name w:val="Titre 4 Car"/>
    <w:link w:val="Titre4"/>
    <w:uiPriority w:val="9"/>
    <w:semiHidden/>
    <w:rsid w:val="00806A6D"/>
    <w:rPr>
      <w:rFonts w:ascii="Calibri" w:eastAsia="Times New Roman" w:hAnsi="Calibri" w:cs="Times New Roman"/>
      <w:b/>
      <w:bCs/>
      <w:sz w:val="28"/>
      <w:szCs w:val="28"/>
    </w:rPr>
  </w:style>
  <w:style w:type="table" w:styleId="Grilledutableau">
    <w:name w:val="Table Grid"/>
    <w:basedOn w:val="TableauNormal"/>
    <w:rsid w:val="00821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C10A5"/>
    <w:pPr>
      <w:ind w:left="708"/>
    </w:pPr>
  </w:style>
  <w:style w:type="paragraph" w:styleId="TM4">
    <w:name w:val="toc 4"/>
    <w:basedOn w:val="Normal"/>
    <w:next w:val="Normal"/>
    <w:autoRedefine/>
    <w:uiPriority w:val="39"/>
    <w:unhideWhenUsed/>
    <w:rsid w:val="007F63B6"/>
    <w:pPr>
      <w:ind w:left="660"/>
    </w:pPr>
  </w:style>
  <w:style w:type="character" w:styleId="Mentionnonrsolue">
    <w:name w:val="Unresolved Mention"/>
    <w:uiPriority w:val="99"/>
    <w:semiHidden/>
    <w:unhideWhenUsed/>
    <w:rsid w:val="006679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4698">
      <w:bodyDiv w:val="1"/>
      <w:marLeft w:val="0"/>
      <w:marRight w:val="0"/>
      <w:marTop w:val="0"/>
      <w:marBottom w:val="0"/>
      <w:divBdr>
        <w:top w:val="none" w:sz="0" w:space="0" w:color="auto"/>
        <w:left w:val="none" w:sz="0" w:space="0" w:color="auto"/>
        <w:bottom w:val="none" w:sz="0" w:space="0" w:color="auto"/>
        <w:right w:val="none" w:sz="0" w:space="0" w:color="auto"/>
      </w:divBdr>
    </w:div>
    <w:div w:id="158355631">
      <w:bodyDiv w:val="1"/>
      <w:marLeft w:val="0"/>
      <w:marRight w:val="0"/>
      <w:marTop w:val="0"/>
      <w:marBottom w:val="0"/>
      <w:divBdr>
        <w:top w:val="none" w:sz="0" w:space="0" w:color="auto"/>
        <w:left w:val="none" w:sz="0" w:space="0" w:color="auto"/>
        <w:bottom w:val="none" w:sz="0" w:space="0" w:color="auto"/>
        <w:right w:val="none" w:sz="0" w:space="0" w:color="auto"/>
      </w:divBdr>
    </w:div>
    <w:div w:id="343240643">
      <w:bodyDiv w:val="1"/>
      <w:marLeft w:val="0"/>
      <w:marRight w:val="0"/>
      <w:marTop w:val="0"/>
      <w:marBottom w:val="0"/>
      <w:divBdr>
        <w:top w:val="none" w:sz="0" w:space="0" w:color="auto"/>
        <w:left w:val="none" w:sz="0" w:space="0" w:color="auto"/>
        <w:bottom w:val="none" w:sz="0" w:space="0" w:color="auto"/>
        <w:right w:val="none" w:sz="0" w:space="0" w:color="auto"/>
      </w:divBdr>
    </w:div>
    <w:div w:id="454099403">
      <w:bodyDiv w:val="1"/>
      <w:marLeft w:val="0"/>
      <w:marRight w:val="0"/>
      <w:marTop w:val="0"/>
      <w:marBottom w:val="0"/>
      <w:divBdr>
        <w:top w:val="none" w:sz="0" w:space="0" w:color="auto"/>
        <w:left w:val="none" w:sz="0" w:space="0" w:color="auto"/>
        <w:bottom w:val="none" w:sz="0" w:space="0" w:color="auto"/>
        <w:right w:val="none" w:sz="0" w:space="0" w:color="auto"/>
      </w:divBdr>
    </w:div>
    <w:div w:id="648440086">
      <w:bodyDiv w:val="1"/>
      <w:marLeft w:val="0"/>
      <w:marRight w:val="0"/>
      <w:marTop w:val="0"/>
      <w:marBottom w:val="0"/>
      <w:divBdr>
        <w:top w:val="none" w:sz="0" w:space="0" w:color="auto"/>
        <w:left w:val="none" w:sz="0" w:space="0" w:color="auto"/>
        <w:bottom w:val="none" w:sz="0" w:space="0" w:color="auto"/>
        <w:right w:val="none" w:sz="0" w:space="0" w:color="auto"/>
      </w:divBdr>
      <w:divsChild>
        <w:div w:id="767312685">
          <w:marLeft w:val="0"/>
          <w:marRight w:val="0"/>
          <w:marTop w:val="0"/>
          <w:marBottom w:val="0"/>
          <w:divBdr>
            <w:top w:val="none" w:sz="0" w:space="0" w:color="auto"/>
            <w:left w:val="none" w:sz="0" w:space="0" w:color="auto"/>
            <w:bottom w:val="none" w:sz="0" w:space="0" w:color="auto"/>
            <w:right w:val="none" w:sz="0" w:space="0" w:color="auto"/>
          </w:divBdr>
          <w:divsChild>
            <w:div w:id="1191410498">
              <w:marLeft w:val="0"/>
              <w:marRight w:val="0"/>
              <w:marTop w:val="0"/>
              <w:marBottom w:val="0"/>
              <w:divBdr>
                <w:top w:val="none" w:sz="0" w:space="0" w:color="auto"/>
                <w:left w:val="none" w:sz="0" w:space="0" w:color="auto"/>
                <w:bottom w:val="none" w:sz="0" w:space="0" w:color="auto"/>
                <w:right w:val="none" w:sz="0" w:space="0" w:color="auto"/>
              </w:divBdr>
              <w:divsChild>
                <w:div w:id="827668676">
                  <w:marLeft w:val="0"/>
                  <w:marRight w:val="0"/>
                  <w:marTop w:val="0"/>
                  <w:marBottom w:val="0"/>
                  <w:divBdr>
                    <w:top w:val="none" w:sz="0" w:space="0" w:color="auto"/>
                    <w:left w:val="none" w:sz="0" w:space="0" w:color="auto"/>
                    <w:bottom w:val="none" w:sz="0" w:space="0" w:color="auto"/>
                    <w:right w:val="none" w:sz="0" w:space="0" w:color="auto"/>
                  </w:divBdr>
                  <w:divsChild>
                    <w:div w:id="1096486284">
                      <w:marLeft w:val="0"/>
                      <w:marRight w:val="0"/>
                      <w:marTop w:val="0"/>
                      <w:marBottom w:val="0"/>
                      <w:divBdr>
                        <w:top w:val="none" w:sz="0" w:space="0" w:color="auto"/>
                        <w:left w:val="none" w:sz="0" w:space="0" w:color="auto"/>
                        <w:bottom w:val="none" w:sz="0" w:space="0" w:color="auto"/>
                        <w:right w:val="none" w:sz="0" w:space="0" w:color="auto"/>
                      </w:divBdr>
                      <w:divsChild>
                        <w:div w:id="425151842">
                          <w:marLeft w:val="0"/>
                          <w:marRight w:val="0"/>
                          <w:marTop w:val="0"/>
                          <w:marBottom w:val="0"/>
                          <w:divBdr>
                            <w:top w:val="none" w:sz="0" w:space="0" w:color="auto"/>
                            <w:left w:val="none" w:sz="0" w:space="0" w:color="auto"/>
                            <w:bottom w:val="none" w:sz="0" w:space="0" w:color="auto"/>
                            <w:right w:val="none" w:sz="0" w:space="0" w:color="auto"/>
                          </w:divBdr>
                          <w:divsChild>
                            <w:div w:id="117934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155351">
      <w:bodyDiv w:val="1"/>
      <w:marLeft w:val="0"/>
      <w:marRight w:val="0"/>
      <w:marTop w:val="0"/>
      <w:marBottom w:val="0"/>
      <w:divBdr>
        <w:top w:val="none" w:sz="0" w:space="0" w:color="auto"/>
        <w:left w:val="none" w:sz="0" w:space="0" w:color="auto"/>
        <w:bottom w:val="none" w:sz="0" w:space="0" w:color="auto"/>
        <w:right w:val="none" w:sz="0" w:space="0" w:color="auto"/>
      </w:divBdr>
    </w:div>
    <w:div w:id="840923675">
      <w:bodyDiv w:val="1"/>
      <w:marLeft w:val="0"/>
      <w:marRight w:val="0"/>
      <w:marTop w:val="0"/>
      <w:marBottom w:val="0"/>
      <w:divBdr>
        <w:top w:val="none" w:sz="0" w:space="0" w:color="auto"/>
        <w:left w:val="none" w:sz="0" w:space="0" w:color="auto"/>
        <w:bottom w:val="none" w:sz="0" w:space="0" w:color="auto"/>
        <w:right w:val="none" w:sz="0" w:space="0" w:color="auto"/>
      </w:divBdr>
    </w:div>
    <w:div w:id="997880873">
      <w:bodyDiv w:val="1"/>
      <w:marLeft w:val="0"/>
      <w:marRight w:val="0"/>
      <w:marTop w:val="0"/>
      <w:marBottom w:val="0"/>
      <w:divBdr>
        <w:top w:val="none" w:sz="0" w:space="0" w:color="auto"/>
        <w:left w:val="none" w:sz="0" w:space="0" w:color="auto"/>
        <w:bottom w:val="none" w:sz="0" w:space="0" w:color="auto"/>
        <w:right w:val="none" w:sz="0" w:space="0" w:color="auto"/>
      </w:divBdr>
    </w:div>
    <w:div w:id="1016812611">
      <w:bodyDiv w:val="1"/>
      <w:marLeft w:val="0"/>
      <w:marRight w:val="0"/>
      <w:marTop w:val="0"/>
      <w:marBottom w:val="0"/>
      <w:divBdr>
        <w:top w:val="none" w:sz="0" w:space="0" w:color="auto"/>
        <w:left w:val="none" w:sz="0" w:space="0" w:color="auto"/>
        <w:bottom w:val="none" w:sz="0" w:space="0" w:color="auto"/>
        <w:right w:val="none" w:sz="0" w:space="0" w:color="auto"/>
      </w:divBdr>
    </w:div>
    <w:div w:id="1307051117">
      <w:bodyDiv w:val="1"/>
      <w:marLeft w:val="0"/>
      <w:marRight w:val="0"/>
      <w:marTop w:val="0"/>
      <w:marBottom w:val="0"/>
      <w:divBdr>
        <w:top w:val="none" w:sz="0" w:space="0" w:color="auto"/>
        <w:left w:val="none" w:sz="0" w:space="0" w:color="auto"/>
        <w:bottom w:val="none" w:sz="0" w:space="0" w:color="auto"/>
        <w:right w:val="none" w:sz="0" w:space="0" w:color="auto"/>
      </w:divBdr>
    </w:div>
    <w:div w:id="1377193230">
      <w:bodyDiv w:val="1"/>
      <w:marLeft w:val="0"/>
      <w:marRight w:val="0"/>
      <w:marTop w:val="0"/>
      <w:marBottom w:val="0"/>
      <w:divBdr>
        <w:top w:val="none" w:sz="0" w:space="0" w:color="auto"/>
        <w:left w:val="none" w:sz="0" w:space="0" w:color="auto"/>
        <w:bottom w:val="none" w:sz="0" w:space="0" w:color="auto"/>
        <w:right w:val="none" w:sz="0" w:space="0" w:color="auto"/>
      </w:divBdr>
    </w:div>
    <w:div w:id="1430152949">
      <w:bodyDiv w:val="1"/>
      <w:marLeft w:val="0"/>
      <w:marRight w:val="0"/>
      <w:marTop w:val="0"/>
      <w:marBottom w:val="0"/>
      <w:divBdr>
        <w:top w:val="none" w:sz="0" w:space="0" w:color="auto"/>
        <w:left w:val="none" w:sz="0" w:space="0" w:color="auto"/>
        <w:bottom w:val="none" w:sz="0" w:space="0" w:color="auto"/>
        <w:right w:val="none" w:sz="0" w:space="0" w:color="auto"/>
      </w:divBdr>
    </w:div>
    <w:div w:id="1543710457">
      <w:bodyDiv w:val="1"/>
      <w:marLeft w:val="0"/>
      <w:marRight w:val="0"/>
      <w:marTop w:val="0"/>
      <w:marBottom w:val="0"/>
      <w:divBdr>
        <w:top w:val="none" w:sz="0" w:space="0" w:color="auto"/>
        <w:left w:val="none" w:sz="0" w:space="0" w:color="auto"/>
        <w:bottom w:val="none" w:sz="0" w:space="0" w:color="auto"/>
        <w:right w:val="none" w:sz="0" w:space="0" w:color="auto"/>
      </w:divBdr>
    </w:div>
    <w:div w:id="1751581473">
      <w:bodyDiv w:val="1"/>
      <w:marLeft w:val="0"/>
      <w:marRight w:val="0"/>
      <w:marTop w:val="0"/>
      <w:marBottom w:val="0"/>
      <w:divBdr>
        <w:top w:val="none" w:sz="0" w:space="0" w:color="auto"/>
        <w:left w:val="none" w:sz="0" w:space="0" w:color="auto"/>
        <w:bottom w:val="none" w:sz="0" w:space="0" w:color="auto"/>
        <w:right w:val="none" w:sz="0" w:space="0" w:color="auto"/>
      </w:divBdr>
    </w:div>
    <w:div w:id="1840998406">
      <w:bodyDiv w:val="1"/>
      <w:marLeft w:val="0"/>
      <w:marRight w:val="0"/>
      <w:marTop w:val="0"/>
      <w:marBottom w:val="0"/>
      <w:divBdr>
        <w:top w:val="none" w:sz="0" w:space="0" w:color="auto"/>
        <w:left w:val="none" w:sz="0" w:space="0" w:color="auto"/>
        <w:bottom w:val="none" w:sz="0" w:space="0" w:color="auto"/>
        <w:right w:val="none" w:sz="0" w:space="0" w:color="auto"/>
      </w:divBdr>
    </w:div>
    <w:div w:id="212029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diagramData" Target="diagrams/data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marches-publics.gouv.fr" TargetMode="External"/><Relationship Id="rId25" Type="http://schemas.openxmlformats.org/officeDocument/2006/relationships/hyperlink" Target="https://www.marches-publics.gouv.fr" TargetMode="External"/><Relationship Id="rId2" Type="http://schemas.openxmlformats.org/officeDocument/2006/relationships/customXml" Target="../customXml/item2.xml"/><Relationship Id="rId16" Type="http://schemas.openxmlformats.org/officeDocument/2006/relationships/hyperlink" Target="https://www.economie.gouv.fr/daj/formulaires-declaration-du-candidat" TargetMode="Externa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marches-publics.gouv.fr" TargetMode="External"/><Relationship Id="rId5" Type="http://schemas.openxmlformats.org/officeDocument/2006/relationships/numbering" Target="numbering.xml"/><Relationship Id="rId15" Type="http://schemas.openxmlformats.org/officeDocument/2006/relationships/hyperlink" Target="https://www.economie.gouv.fr/daj/formulaires-declaration-du-candidat" TargetMode="External"/><Relationship Id="rId23" Type="http://schemas.openxmlformats.org/officeDocument/2006/relationships/hyperlink" Target="https://www.marches-publics.gouv.fr" TargetMode="Externa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onomie.gouv.fr/daj/formulaires-declaration-du-candidat" TargetMode="External"/><Relationship Id="rId22" Type="http://schemas.microsoft.com/office/2007/relationships/diagramDrawing" Target="diagrams/drawing1.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BB254F-76D3-4FA2-8C35-8041503ED781}" type="doc">
      <dgm:prSet loTypeId="urn:microsoft.com/office/officeart/2005/8/layout/chevron2" loCatId="list" qsTypeId="urn:microsoft.com/office/officeart/2005/8/quickstyle/simple1" qsCatId="simple" csTypeId="urn:microsoft.com/office/officeart/2005/8/colors/colorful5" csCatId="colorful" phldr="1"/>
      <dgm:spPr/>
      <dgm:t>
        <a:bodyPr/>
        <a:lstStyle/>
        <a:p>
          <a:endParaRPr lang="fr-FR"/>
        </a:p>
      </dgm:t>
    </dgm:pt>
    <dgm:pt modelId="{23A16913-40F9-46DB-A34D-7C85A1528A34}">
      <dgm:prSet phldrT="[Texte]"/>
      <dgm:spPr>
        <a:xfrm rot="5400000">
          <a:off x="-135725" y="137113"/>
          <a:ext cx="904837" cy="633386"/>
        </a:xfrm>
        <a:prstGeom prst="chevron">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gm:spPr>
      <dgm:t>
        <a:bodyPr/>
        <a:lstStyle/>
        <a:p>
          <a:r>
            <a:rPr lang="fr-FR">
              <a:solidFill>
                <a:sysClr val="window" lastClr="FFFFFF"/>
              </a:solidFill>
              <a:latin typeface="Calibri" panose="020F0502020204030204"/>
              <a:ea typeface="+mn-ea"/>
              <a:cs typeface="+mn-cs"/>
            </a:rPr>
            <a:t>4</a:t>
          </a:r>
        </a:p>
      </dgm:t>
    </dgm:pt>
    <dgm:pt modelId="{0D7451D6-E211-4CB5-9955-FB0514BAAB0D}" type="parTrans" cxnId="{A6833D5F-5770-402F-85FC-1E4AB242477E}">
      <dgm:prSet/>
      <dgm:spPr/>
      <dgm:t>
        <a:bodyPr/>
        <a:lstStyle/>
        <a:p>
          <a:endParaRPr lang="fr-FR"/>
        </a:p>
      </dgm:t>
    </dgm:pt>
    <dgm:pt modelId="{3CD97C4D-9CA6-44A8-91E4-639B96512CFF}" type="sibTrans" cxnId="{A6833D5F-5770-402F-85FC-1E4AB242477E}">
      <dgm:prSet/>
      <dgm:spPr/>
      <dgm:t>
        <a:bodyPr/>
        <a:lstStyle/>
        <a:p>
          <a:endParaRPr lang="fr-FR"/>
        </a:p>
      </dgm:t>
    </dgm:pt>
    <dgm:pt modelId="{88663FFD-9E7E-4704-9114-3B4C2C5DCF2F}">
      <dgm:prSet phldrT="[Texte]"/>
      <dgm:spPr>
        <a:xfrm rot="5400000">
          <a:off x="3103958" y="-2469184"/>
          <a:ext cx="588144" cy="5529288"/>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r>
            <a:rPr lang="fr-FR" b="1">
              <a:solidFill>
                <a:sysClr val="windowText" lastClr="000000">
                  <a:hueOff val="0"/>
                  <a:satOff val="0"/>
                  <a:lumOff val="0"/>
                  <a:alphaOff val="0"/>
                </a:sysClr>
              </a:solidFill>
              <a:latin typeface="Calibri" panose="020F0502020204030204"/>
              <a:ea typeface="+mn-ea"/>
              <a:cs typeface="+mn-cs"/>
            </a:rPr>
            <a:t>Niveau de satisfaction de la demande et/ou des besoins : Excellent</a:t>
          </a:r>
        </a:p>
      </dgm:t>
    </dgm:pt>
    <dgm:pt modelId="{7E1D7308-EC78-4EEF-980C-14497FC8ED74}" type="parTrans" cxnId="{583CD8B8-CFC0-4D2D-91BD-F697E10C380D}">
      <dgm:prSet/>
      <dgm:spPr/>
      <dgm:t>
        <a:bodyPr/>
        <a:lstStyle/>
        <a:p>
          <a:endParaRPr lang="fr-FR"/>
        </a:p>
      </dgm:t>
    </dgm:pt>
    <dgm:pt modelId="{DFD48F70-958E-4813-98C4-3BF38129DE02}" type="sibTrans" cxnId="{583CD8B8-CFC0-4D2D-91BD-F697E10C380D}">
      <dgm:prSet/>
      <dgm:spPr/>
      <dgm:t>
        <a:bodyPr/>
        <a:lstStyle/>
        <a:p>
          <a:endParaRPr lang="fr-FR"/>
        </a:p>
      </dgm:t>
    </dgm:pt>
    <dgm:pt modelId="{EABB166A-1544-457E-9520-6B392D7486F7}">
      <dgm:prSet phldrT="[Texte]"/>
      <dgm:spPr>
        <a:xfrm rot="5400000">
          <a:off x="3103958" y="-2469184"/>
          <a:ext cx="588144" cy="5529288"/>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r>
            <a:rPr lang="fr-FR">
              <a:solidFill>
                <a:sysClr val="windowText" lastClr="000000">
                  <a:hueOff val="0"/>
                  <a:satOff val="0"/>
                  <a:lumOff val="0"/>
                  <a:alphaOff val="0"/>
                </a:sysClr>
              </a:solidFill>
              <a:latin typeface="Calibri" panose="020F0502020204030204"/>
              <a:ea typeface="+mn-ea"/>
              <a:cs typeface="+mn-cs"/>
            </a:rPr>
            <a:t>L'information fournie pour le critère répond parfaitement à la demande, sans tomber dans le surdimensionnement. Elle est personnalisée et offre toutes les garanties concernant le respect des engagements indiqués. Elle est présentée de manière claire, précise et détaillée et offre plusieurs avantages particuliers ou un avantage prépondérant.</a:t>
          </a:r>
        </a:p>
      </dgm:t>
    </dgm:pt>
    <dgm:pt modelId="{D4CA553D-4205-4DA7-AE02-6C0DA6053343}" type="parTrans" cxnId="{AA19B6A8-3437-4198-9446-38DA4B7F16B4}">
      <dgm:prSet/>
      <dgm:spPr/>
      <dgm:t>
        <a:bodyPr/>
        <a:lstStyle/>
        <a:p>
          <a:endParaRPr lang="fr-FR"/>
        </a:p>
      </dgm:t>
    </dgm:pt>
    <dgm:pt modelId="{0044E52F-4D47-4792-8CCA-F3077E8C5DA8}" type="sibTrans" cxnId="{AA19B6A8-3437-4198-9446-38DA4B7F16B4}">
      <dgm:prSet/>
      <dgm:spPr/>
      <dgm:t>
        <a:bodyPr/>
        <a:lstStyle/>
        <a:p>
          <a:endParaRPr lang="fr-FR"/>
        </a:p>
      </dgm:t>
    </dgm:pt>
    <dgm:pt modelId="{7C0823C2-F539-4DC5-A4CC-54B24CCDB0C1}">
      <dgm:prSet phldrT="[Texte]"/>
      <dgm:spPr>
        <a:xfrm rot="5400000">
          <a:off x="-135725" y="888675"/>
          <a:ext cx="904837" cy="633386"/>
        </a:xfrm>
        <a:prstGeom prst="chevron">
          <a:avLst/>
        </a:prstGeom>
        <a:solidFill>
          <a:srgbClr val="4472C4">
            <a:hueOff val="-2451115"/>
            <a:satOff val="-3409"/>
            <a:lumOff val="-1307"/>
            <a:alphaOff val="0"/>
          </a:srgbClr>
        </a:solidFill>
        <a:ln w="12700" cap="flat" cmpd="sng" algn="ctr">
          <a:solidFill>
            <a:srgbClr val="4472C4">
              <a:hueOff val="-2451115"/>
              <a:satOff val="-3409"/>
              <a:lumOff val="-1307"/>
              <a:alphaOff val="0"/>
            </a:srgbClr>
          </a:solidFill>
          <a:prstDash val="solid"/>
          <a:miter lim="800000"/>
        </a:ln>
        <a:effectLst/>
      </dgm:spPr>
      <dgm:t>
        <a:bodyPr/>
        <a:lstStyle/>
        <a:p>
          <a:r>
            <a:rPr lang="fr-FR">
              <a:solidFill>
                <a:sysClr val="window" lastClr="FFFFFF"/>
              </a:solidFill>
              <a:latin typeface="Calibri" panose="020F0502020204030204"/>
              <a:ea typeface="+mn-ea"/>
              <a:cs typeface="+mn-cs"/>
            </a:rPr>
            <a:t>3</a:t>
          </a:r>
        </a:p>
      </dgm:t>
    </dgm:pt>
    <dgm:pt modelId="{E79B4886-827B-4627-BE2A-807FF56530F7}" type="parTrans" cxnId="{30B7A32A-7691-4CA5-8E4F-50D5F385F650}">
      <dgm:prSet/>
      <dgm:spPr/>
      <dgm:t>
        <a:bodyPr/>
        <a:lstStyle/>
        <a:p>
          <a:endParaRPr lang="fr-FR"/>
        </a:p>
      </dgm:t>
    </dgm:pt>
    <dgm:pt modelId="{80C7419A-571C-442F-A4A8-9212E16D725C}" type="sibTrans" cxnId="{30B7A32A-7691-4CA5-8E4F-50D5F385F650}">
      <dgm:prSet/>
      <dgm:spPr/>
      <dgm:t>
        <a:bodyPr/>
        <a:lstStyle/>
        <a:p>
          <a:endParaRPr lang="fr-FR"/>
        </a:p>
      </dgm:t>
    </dgm:pt>
    <dgm:pt modelId="{4B2E1126-EBFC-4E97-807A-66453B781218}">
      <dgm:prSet phldrT="[Texte]"/>
      <dgm:spPr>
        <a:xfrm rot="5400000">
          <a:off x="3103958" y="-1717621"/>
          <a:ext cx="588144" cy="5529288"/>
        </a:xfrm>
        <a:prstGeom prst="round2SameRect">
          <a:avLst/>
        </a:prstGeom>
        <a:solidFill>
          <a:sysClr val="window" lastClr="FFFFFF">
            <a:alpha val="90000"/>
            <a:hueOff val="0"/>
            <a:satOff val="0"/>
            <a:lumOff val="0"/>
            <a:alphaOff val="0"/>
          </a:sysClr>
        </a:solidFill>
        <a:ln w="12700" cap="flat" cmpd="sng" algn="ctr">
          <a:solidFill>
            <a:srgbClr val="4472C4">
              <a:hueOff val="-2451115"/>
              <a:satOff val="-3409"/>
              <a:lumOff val="-1307"/>
              <a:alphaOff val="0"/>
            </a:srgbClr>
          </a:solidFill>
          <a:prstDash val="solid"/>
          <a:miter lim="800000"/>
        </a:ln>
        <a:effectLst/>
      </dgm:spPr>
      <dgm:t>
        <a:bodyPr/>
        <a:lstStyle/>
        <a:p>
          <a:r>
            <a:rPr lang="fr-FR" b="1">
              <a:solidFill>
                <a:sysClr val="windowText" lastClr="000000">
                  <a:hueOff val="0"/>
                  <a:satOff val="0"/>
                  <a:lumOff val="0"/>
                  <a:alphaOff val="0"/>
                </a:sysClr>
              </a:solidFill>
              <a:latin typeface="Calibri" panose="020F0502020204030204"/>
              <a:ea typeface="+mn-ea"/>
              <a:cs typeface="+mn-cs"/>
            </a:rPr>
            <a:t>Niveau de satisfaction de la demande et/ou des besoins : Bon</a:t>
          </a:r>
        </a:p>
      </dgm:t>
    </dgm:pt>
    <dgm:pt modelId="{ED3DCA51-2FF4-409D-BFBE-9B0EEF9E433F}" type="parTrans" cxnId="{08335C9C-361B-452F-AC0C-D13AC5565FD5}">
      <dgm:prSet/>
      <dgm:spPr/>
      <dgm:t>
        <a:bodyPr/>
        <a:lstStyle/>
        <a:p>
          <a:endParaRPr lang="fr-FR"/>
        </a:p>
      </dgm:t>
    </dgm:pt>
    <dgm:pt modelId="{9CD2614C-DAF2-47E6-8E79-DB516980046B}" type="sibTrans" cxnId="{08335C9C-361B-452F-AC0C-D13AC5565FD5}">
      <dgm:prSet/>
      <dgm:spPr/>
      <dgm:t>
        <a:bodyPr/>
        <a:lstStyle/>
        <a:p>
          <a:endParaRPr lang="fr-FR"/>
        </a:p>
      </dgm:t>
    </dgm:pt>
    <dgm:pt modelId="{E133C446-8EF9-4C65-A5FD-7A0DE647EFC3}">
      <dgm:prSet phldrT="[Texte]"/>
      <dgm:spPr>
        <a:xfrm rot="5400000">
          <a:off x="3103958" y="-1717621"/>
          <a:ext cx="588144" cy="5529288"/>
        </a:xfrm>
        <a:prstGeom prst="round2SameRect">
          <a:avLst/>
        </a:prstGeom>
        <a:solidFill>
          <a:sysClr val="window" lastClr="FFFFFF">
            <a:alpha val="90000"/>
            <a:hueOff val="0"/>
            <a:satOff val="0"/>
            <a:lumOff val="0"/>
            <a:alphaOff val="0"/>
          </a:sysClr>
        </a:solidFill>
        <a:ln w="12700" cap="flat" cmpd="sng" algn="ctr">
          <a:solidFill>
            <a:srgbClr val="4472C4">
              <a:hueOff val="-2451115"/>
              <a:satOff val="-3409"/>
              <a:lumOff val="-1307"/>
              <a:alphaOff val="0"/>
            </a:srgbClr>
          </a:solidFill>
          <a:prstDash val="solid"/>
          <a:miter lim="800000"/>
        </a:ln>
        <a:effectLst/>
      </dgm:spPr>
      <dgm:t>
        <a:bodyPr/>
        <a:lstStyle/>
        <a:p>
          <a:r>
            <a:rPr lang="fr-FR">
              <a:solidFill>
                <a:sysClr val="windowText" lastClr="000000">
                  <a:hueOff val="0"/>
                  <a:satOff val="0"/>
                  <a:lumOff val="0"/>
                  <a:alphaOff val="0"/>
                </a:sysClr>
              </a:solidFill>
              <a:latin typeface="Calibri" panose="020F0502020204030204"/>
              <a:ea typeface="+mn-ea"/>
              <a:cs typeface="+mn-cs"/>
            </a:rPr>
            <a:t>L'information fournie pour le critère répond correctement à la demande en présentant au moins un ou des avantages particuliers  significatifs.</a:t>
          </a:r>
        </a:p>
      </dgm:t>
    </dgm:pt>
    <dgm:pt modelId="{083C8EA3-0F7F-479F-9FCE-9D70725A62FD}" type="parTrans" cxnId="{4E4B2E24-0832-4C69-A9B1-C55ADCB1497B}">
      <dgm:prSet/>
      <dgm:spPr/>
      <dgm:t>
        <a:bodyPr/>
        <a:lstStyle/>
        <a:p>
          <a:endParaRPr lang="fr-FR"/>
        </a:p>
      </dgm:t>
    </dgm:pt>
    <dgm:pt modelId="{45CDF862-38E1-48EF-84ED-76F768259576}" type="sibTrans" cxnId="{4E4B2E24-0832-4C69-A9B1-C55ADCB1497B}">
      <dgm:prSet/>
      <dgm:spPr/>
      <dgm:t>
        <a:bodyPr/>
        <a:lstStyle/>
        <a:p>
          <a:endParaRPr lang="fr-FR"/>
        </a:p>
      </dgm:t>
    </dgm:pt>
    <dgm:pt modelId="{7D18ACD4-67C9-44B6-B8AF-C947BF4F10FD}">
      <dgm:prSet phldrT="[Texte]"/>
      <dgm:spPr>
        <a:xfrm rot="5400000">
          <a:off x="-135725" y="1640237"/>
          <a:ext cx="904837" cy="633386"/>
        </a:xfrm>
        <a:prstGeom prst="chevron">
          <a:avLst/>
        </a:prstGeom>
        <a:solidFill>
          <a:srgbClr val="4472C4">
            <a:hueOff val="-4902230"/>
            <a:satOff val="-6819"/>
            <a:lumOff val="-2615"/>
            <a:alphaOff val="0"/>
          </a:srgbClr>
        </a:solidFill>
        <a:ln w="12700" cap="flat" cmpd="sng" algn="ctr">
          <a:solidFill>
            <a:srgbClr val="4472C4">
              <a:hueOff val="-4902230"/>
              <a:satOff val="-6819"/>
              <a:lumOff val="-2615"/>
              <a:alphaOff val="0"/>
            </a:srgbClr>
          </a:solidFill>
          <a:prstDash val="solid"/>
          <a:miter lim="800000"/>
        </a:ln>
        <a:effectLst/>
      </dgm:spPr>
      <dgm:t>
        <a:bodyPr/>
        <a:lstStyle/>
        <a:p>
          <a:r>
            <a:rPr lang="fr-FR">
              <a:solidFill>
                <a:sysClr val="window" lastClr="FFFFFF"/>
              </a:solidFill>
              <a:latin typeface="Calibri" panose="020F0502020204030204"/>
              <a:ea typeface="+mn-ea"/>
              <a:cs typeface="+mn-cs"/>
            </a:rPr>
            <a:t>2</a:t>
          </a:r>
        </a:p>
      </dgm:t>
    </dgm:pt>
    <dgm:pt modelId="{BD6A8B7A-44D8-486F-998B-D9229C0A794B}" type="parTrans" cxnId="{DBAF6353-11B4-45D2-9EDA-A540BD5258C6}">
      <dgm:prSet/>
      <dgm:spPr/>
      <dgm:t>
        <a:bodyPr/>
        <a:lstStyle/>
        <a:p>
          <a:endParaRPr lang="fr-FR"/>
        </a:p>
      </dgm:t>
    </dgm:pt>
    <dgm:pt modelId="{573C2CF7-BCE7-4709-8E94-19BA8B96EA3E}" type="sibTrans" cxnId="{DBAF6353-11B4-45D2-9EDA-A540BD5258C6}">
      <dgm:prSet/>
      <dgm:spPr/>
      <dgm:t>
        <a:bodyPr/>
        <a:lstStyle/>
        <a:p>
          <a:endParaRPr lang="fr-FR"/>
        </a:p>
      </dgm:t>
    </dgm:pt>
    <dgm:pt modelId="{4D053D58-9B4A-4FC4-80CE-3C194095B831}">
      <dgm:prSet phldrT="[Texte]"/>
      <dgm:spPr>
        <a:xfrm rot="5400000">
          <a:off x="3103958" y="-966059"/>
          <a:ext cx="588144" cy="5529288"/>
        </a:xfrm>
        <a:prstGeom prst="round2SameRect">
          <a:avLst/>
        </a:prstGeom>
        <a:solidFill>
          <a:sysClr val="window" lastClr="FFFFFF">
            <a:alpha val="90000"/>
            <a:hueOff val="0"/>
            <a:satOff val="0"/>
            <a:lumOff val="0"/>
            <a:alphaOff val="0"/>
          </a:sysClr>
        </a:solidFill>
        <a:ln w="12700" cap="flat" cmpd="sng" algn="ctr">
          <a:solidFill>
            <a:srgbClr val="4472C4">
              <a:hueOff val="-4902230"/>
              <a:satOff val="-6819"/>
              <a:lumOff val="-2615"/>
              <a:alphaOff val="0"/>
            </a:srgbClr>
          </a:solidFill>
          <a:prstDash val="solid"/>
          <a:miter lim="800000"/>
        </a:ln>
        <a:effectLst/>
      </dgm:spPr>
      <dgm:t>
        <a:bodyPr/>
        <a:lstStyle/>
        <a:p>
          <a:r>
            <a:rPr lang="fr-FR" b="1">
              <a:solidFill>
                <a:sysClr val="windowText" lastClr="000000">
                  <a:hueOff val="0"/>
                  <a:satOff val="0"/>
                  <a:lumOff val="0"/>
                  <a:alphaOff val="0"/>
                </a:sysClr>
              </a:solidFill>
              <a:latin typeface="Calibri" panose="020F0502020204030204"/>
              <a:ea typeface="+mn-ea"/>
              <a:cs typeface="+mn-cs"/>
            </a:rPr>
            <a:t>Niveau de satisfaction de la demande et/ou des besoins : Passable</a:t>
          </a:r>
        </a:p>
      </dgm:t>
    </dgm:pt>
    <dgm:pt modelId="{7A31F12A-E8F1-484F-B4F2-09D5BE81363D}" type="parTrans" cxnId="{BA805836-48CF-46EE-B9B9-CBD0985094A6}">
      <dgm:prSet/>
      <dgm:spPr/>
      <dgm:t>
        <a:bodyPr/>
        <a:lstStyle/>
        <a:p>
          <a:endParaRPr lang="fr-FR"/>
        </a:p>
      </dgm:t>
    </dgm:pt>
    <dgm:pt modelId="{85AE3F7E-03B8-458C-AFEE-2D005893B32F}" type="sibTrans" cxnId="{BA805836-48CF-46EE-B9B9-CBD0985094A6}">
      <dgm:prSet/>
      <dgm:spPr/>
      <dgm:t>
        <a:bodyPr/>
        <a:lstStyle/>
        <a:p>
          <a:endParaRPr lang="fr-FR"/>
        </a:p>
      </dgm:t>
    </dgm:pt>
    <dgm:pt modelId="{CCC23E3E-0BF0-4B91-809E-7FC224BF9DB6}">
      <dgm:prSet phldrT="[Texte]"/>
      <dgm:spPr>
        <a:xfrm rot="5400000">
          <a:off x="3103958" y="-966059"/>
          <a:ext cx="588144" cy="5529288"/>
        </a:xfrm>
        <a:prstGeom prst="round2SameRect">
          <a:avLst/>
        </a:prstGeom>
        <a:solidFill>
          <a:sysClr val="window" lastClr="FFFFFF">
            <a:alpha val="90000"/>
            <a:hueOff val="0"/>
            <a:satOff val="0"/>
            <a:lumOff val="0"/>
            <a:alphaOff val="0"/>
          </a:sysClr>
        </a:solidFill>
        <a:ln w="12700" cap="flat" cmpd="sng" algn="ctr">
          <a:solidFill>
            <a:srgbClr val="4472C4">
              <a:hueOff val="-4902230"/>
              <a:satOff val="-6819"/>
              <a:lumOff val="-2615"/>
              <a:alphaOff val="0"/>
            </a:srgbClr>
          </a:solidFill>
          <a:prstDash val="solid"/>
          <a:miter lim="800000"/>
        </a:ln>
        <a:effectLst/>
      </dgm:spPr>
      <dgm:t>
        <a:bodyPr/>
        <a:lstStyle/>
        <a:p>
          <a:r>
            <a:rPr lang="fr-FR">
              <a:solidFill>
                <a:sysClr val="windowText" lastClr="000000">
                  <a:hueOff val="0"/>
                  <a:satOff val="0"/>
                  <a:lumOff val="0"/>
                  <a:alphaOff val="0"/>
                </a:sysClr>
              </a:solidFill>
              <a:latin typeface="Calibri" panose="020F0502020204030204"/>
              <a:ea typeface="+mn-ea"/>
              <a:cs typeface="+mn-cs"/>
            </a:rPr>
            <a:t>L'information fournie pour le critère répond au minimum à la demande sans présenter d'avantage particulier suffisant ou en présentant des inconvénients significatifs.</a:t>
          </a:r>
        </a:p>
      </dgm:t>
    </dgm:pt>
    <dgm:pt modelId="{0BC98E4B-EFDF-4AF8-B488-CB816D974F11}" type="parTrans" cxnId="{27CE2569-4B33-40F4-B835-039222631132}">
      <dgm:prSet/>
      <dgm:spPr/>
      <dgm:t>
        <a:bodyPr/>
        <a:lstStyle/>
        <a:p>
          <a:endParaRPr lang="fr-FR"/>
        </a:p>
      </dgm:t>
    </dgm:pt>
    <dgm:pt modelId="{87504C4D-C61C-4D5E-9023-9DA77296C368}" type="sibTrans" cxnId="{27CE2569-4B33-40F4-B835-039222631132}">
      <dgm:prSet/>
      <dgm:spPr/>
      <dgm:t>
        <a:bodyPr/>
        <a:lstStyle/>
        <a:p>
          <a:endParaRPr lang="fr-FR"/>
        </a:p>
      </dgm:t>
    </dgm:pt>
    <dgm:pt modelId="{C1F22D9F-9E7F-4DD1-96EF-80E08347BCA5}">
      <dgm:prSet/>
      <dgm:spPr>
        <a:xfrm rot="5400000">
          <a:off x="-135725" y="2391800"/>
          <a:ext cx="904837" cy="633386"/>
        </a:xfrm>
        <a:prstGeom prst="chevron">
          <a:avLst/>
        </a:prstGeom>
        <a:solidFill>
          <a:srgbClr val="4472C4">
            <a:hueOff val="-7353344"/>
            <a:satOff val="-10228"/>
            <a:lumOff val="-3922"/>
            <a:alphaOff val="0"/>
          </a:srgbClr>
        </a:solidFill>
        <a:ln w="12700" cap="flat" cmpd="sng" algn="ctr">
          <a:solidFill>
            <a:srgbClr val="4472C4">
              <a:hueOff val="-7353344"/>
              <a:satOff val="-10228"/>
              <a:lumOff val="-3922"/>
              <a:alphaOff val="0"/>
            </a:srgbClr>
          </a:solidFill>
          <a:prstDash val="solid"/>
          <a:miter lim="800000"/>
        </a:ln>
        <a:effectLst/>
      </dgm:spPr>
      <dgm:t>
        <a:bodyPr/>
        <a:lstStyle/>
        <a:p>
          <a:r>
            <a:rPr lang="fr-FR">
              <a:solidFill>
                <a:sysClr val="window" lastClr="FFFFFF"/>
              </a:solidFill>
              <a:latin typeface="Calibri" panose="020F0502020204030204"/>
              <a:ea typeface="+mn-ea"/>
              <a:cs typeface="+mn-cs"/>
            </a:rPr>
            <a:t>1</a:t>
          </a:r>
        </a:p>
      </dgm:t>
    </dgm:pt>
    <dgm:pt modelId="{32122137-8DA2-4515-BA18-6386B244C1A7}" type="parTrans" cxnId="{EB923093-CB7B-43C2-A8EC-BC94C5962265}">
      <dgm:prSet/>
      <dgm:spPr/>
      <dgm:t>
        <a:bodyPr/>
        <a:lstStyle/>
        <a:p>
          <a:endParaRPr lang="fr-FR"/>
        </a:p>
      </dgm:t>
    </dgm:pt>
    <dgm:pt modelId="{65A40186-1EE2-45DF-8BCE-BC66A7BA6F94}" type="sibTrans" cxnId="{EB923093-CB7B-43C2-A8EC-BC94C5962265}">
      <dgm:prSet/>
      <dgm:spPr/>
      <dgm:t>
        <a:bodyPr/>
        <a:lstStyle/>
        <a:p>
          <a:endParaRPr lang="fr-FR"/>
        </a:p>
      </dgm:t>
    </dgm:pt>
    <dgm:pt modelId="{1B13ADB3-AA6D-4A80-8C5D-6A15DBEF2914}">
      <dgm:prSet/>
      <dgm:spPr>
        <a:xfrm rot="5400000">
          <a:off x="3103958" y="-214497"/>
          <a:ext cx="588144" cy="5529288"/>
        </a:xfrm>
        <a:prstGeom prst="round2SameRect">
          <a:avLst/>
        </a:prstGeom>
        <a:solidFill>
          <a:sysClr val="window" lastClr="FFFFFF">
            <a:alpha val="90000"/>
            <a:hueOff val="0"/>
            <a:satOff val="0"/>
            <a:lumOff val="0"/>
            <a:alphaOff val="0"/>
          </a:sysClr>
        </a:solidFill>
        <a:ln w="12700" cap="flat" cmpd="sng" algn="ctr">
          <a:solidFill>
            <a:srgbClr val="4472C4">
              <a:hueOff val="-7353344"/>
              <a:satOff val="-10228"/>
              <a:lumOff val="-3922"/>
              <a:alphaOff val="0"/>
            </a:srgbClr>
          </a:solidFill>
          <a:prstDash val="solid"/>
          <a:miter lim="800000"/>
        </a:ln>
        <a:effectLst/>
      </dgm:spPr>
      <dgm:t>
        <a:bodyPr/>
        <a:lstStyle/>
        <a:p>
          <a:r>
            <a:rPr lang="fr-FR" b="1">
              <a:solidFill>
                <a:sysClr val="windowText" lastClr="000000">
                  <a:hueOff val="0"/>
                  <a:satOff val="0"/>
                  <a:lumOff val="0"/>
                  <a:alphaOff val="0"/>
                </a:sysClr>
              </a:solidFill>
              <a:latin typeface="Calibri" panose="020F0502020204030204"/>
              <a:ea typeface="+mn-ea"/>
              <a:cs typeface="+mn-cs"/>
            </a:rPr>
            <a:t>Niveau de satisfaction de la demande et/ou des besoins : Insuffisant</a:t>
          </a:r>
        </a:p>
      </dgm:t>
    </dgm:pt>
    <dgm:pt modelId="{51FD8829-A2FA-472B-A46F-5CA77D3D7284}" type="parTrans" cxnId="{5B497503-2129-4956-84CF-38F162463397}">
      <dgm:prSet/>
      <dgm:spPr/>
      <dgm:t>
        <a:bodyPr/>
        <a:lstStyle/>
        <a:p>
          <a:endParaRPr lang="fr-FR"/>
        </a:p>
      </dgm:t>
    </dgm:pt>
    <dgm:pt modelId="{82951430-5BB8-4287-8C13-B34D06B8EF37}" type="sibTrans" cxnId="{5B497503-2129-4956-84CF-38F162463397}">
      <dgm:prSet/>
      <dgm:spPr/>
      <dgm:t>
        <a:bodyPr/>
        <a:lstStyle/>
        <a:p>
          <a:endParaRPr lang="fr-FR"/>
        </a:p>
      </dgm:t>
    </dgm:pt>
    <dgm:pt modelId="{19D1AC79-3ED7-480A-BE0E-C726CFB1CB1F}">
      <dgm:prSet/>
      <dgm:spPr>
        <a:xfrm rot="5400000">
          <a:off x="3103958" y="-214497"/>
          <a:ext cx="588144" cy="5529288"/>
        </a:xfrm>
        <a:prstGeom prst="round2SameRect">
          <a:avLst/>
        </a:prstGeom>
        <a:solidFill>
          <a:sysClr val="window" lastClr="FFFFFF">
            <a:alpha val="90000"/>
            <a:hueOff val="0"/>
            <a:satOff val="0"/>
            <a:lumOff val="0"/>
            <a:alphaOff val="0"/>
          </a:sysClr>
        </a:solidFill>
        <a:ln w="12700" cap="flat" cmpd="sng" algn="ctr">
          <a:solidFill>
            <a:srgbClr val="4472C4">
              <a:hueOff val="-7353344"/>
              <a:satOff val="-10228"/>
              <a:lumOff val="-3922"/>
              <a:alphaOff val="0"/>
            </a:srgbClr>
          </a:solidFill>
          <a:prstDash val="solid"/>
          <a:miter lim="800000"/>
        </a:ln>
        <a:effectLst/>
      </dgm:spPr>
      <dgm:t>
        <a:bodyPr/>
        <a:lstStyle/>
        <a:p>
          <a:r>
            <a:rPr lang="fr-FR">
              <a:solidFill>
                <a:sysClr val="windowText" lastClr="000000">
                  <a:hueOff val="0"/>
                  <a:satOff val="0"/>
                  <a:lumOff val="0"/>
                  <a:alphaOff val="0"/>
                </a:sysClr>
              </a:solidFill>
              <a:latin typeface="Calibri" panose="020F0502020204030204"/>
              <a:ea typeface="+mn-ea"/>
              <a:cs typeface="+mn-cs"/>
            </a:rPr>
            <a:t>L'information fournie pour le critère est insufisante, trop lacunaire et/ou se limite à la fourniture de brochures commerciales sans apporter une réponse claire et sufisamment précise à la demande.</a:t>
          </a:r>
        </a:p>
      </dgm:t>
    </dgm:pt>
    <dgm:pt modelId="{C5A64812-D4FD-4986-B0DB-4DBEFD655F00}" type="parTrans" cxnId="{367AE1A9-52FC-4D53-8A69-243F95C0C605}">
      <dgm:prSet/>
      <dgm:spPr/>
      <dgm:t>
        <a:bodyPr/>
        <a:lstStyle/>
        <a:p>
          <a:endParaRPr lang="fr-FR"/>
        </a:p>
      </dgm:t>
    </dgm:pt>
    <dgm:pt modelId="{59469F73-2755-41EC-9C0B-C131AB4A7295}" type="sibTrans" cxnId="{367AE1A9-52FC-4D53-8A69-243F95C0C605}">
      <dgm:prSet/>
      <dgm:spPr/>
      <dgm:t>
        <a:bodyPr/>
        <a:lstStyle/>
        <a:p>
          <a:endParaRPr lang="fr-FR"/>
        </a:p>
      </dgm:t>
    </dgm:pt>
    <dgm:pt modelId="{75AC4227-65E8-42F9-979D-F1158989918E}">
      <dgm:prSet/>
      <dgm:spPr>
        <a:xfrm rot="5400000">
          <a:off x="3103958" y="-214497"/>
          <a:ext cx="588144" cy="5529288"/>
        </a:xfrm>
        <a:prstGeom prst="round2SameRect">
          <a:avLst/>
        </a:prstGeom>
        <a:solidFill>
          <a:sysClr val="window" lastClr="FFFFFF">
            <a:alpha val="90000"/>
            <a:hueOff val="0"/>
            <a:satOff val="0"/>
            <a:lumOff val="0"/>
            <a:alphaOff val="0"/>
          </a:sysClr>
        </a:solidFill>
        <a:ln w="12700" cap="flat" cmpd="sng" algn="ctr">
          <a:solidFill>
            <a:srgbClr val="4472C4">
              <a:hueOff val="-7353344"/>
              <a:satOff val="-10228"/>
              <a:lumOff val="-3922"/>
              <a:alphaOff val="0"/>
            </a:srgbClr>
          </a:solidFill>
          <a:prstDash val="solid"/>
          <a:miter lim="800000"/>
        </a:ln>
        <a:effectLst/>
      </dgm:spPr>
      <dgm:t>
        <a:bodyPr/>
        <a:lstStyle/>
        <a:p>
          <a:r>
            <a:rPr lang="fr-FR">
              <a:solidFill>
                <a:sysClr val="windowText" lastClr="000000">
                  <a:hueOff val="0"/>
                  <a:satOff val="0"/>
                  <a:lumOff val="0"/>
                  <a:alphaOff val="0"/>
                </a:sysClr>
              </a:solidFill>
              <a:latin typeface="Calibri" panose="020F0502020204030204"/>
              <a:ea typeface="+mn-ea"/>
              <a:cs typeface="+mn-cs"/>
            </a:rPr>
            <a:t>L'information fournie traduit un sous-dimensionnement manifeste de la réponse par rapport au besoin ou des inconvénients prépondérants.</a:t>
          </a:r>
        </a:p>
      </dgm:t>
    </dgm:pt>
    <dgm:pt modelId="{262BD4CE-8204-4501-95F0-EF4469C1DAE0}" type="parTrans" cxnId="{761E17B4-347E-450A-B444-CA468935F8B5}">
      <dgm:prSet/>
      <dgm:spPr/>
      <dgm:t>
        <a:bodyPr/>
        <a:lstStyle/>
        <a:p>
          <a:endParaRPr lang="fr-FR"/>
        </a:p>
      </dgm:t>
    </dgm:pt>
    <dgm:pt modelId="{259313EB-26B2-4A78-8AA6-B3770497CBA5}" type="sibTrans" cxnId="{761E17B4-347E-450A-B444-CA468935F8B5}">
      <dgm:prSet/>
      <dgm:spPr/>
      <dgm:t>
        <a:bodyPr/>
        <a:lstStyle/>
        <a:p>
          <a:endParaRPr lang="fr-FR"/>
        </a:p>
      </dgm:t>
    </dgm:pt>
    <dgm:pt modelId="{552A4B2C-497B-44E8-B49F-1FF4B660CDE4}" type="pres">
      <dgm:prSet presAssocID="{86BB254F-76D3-4FA2-8C35-8041503ED781}" presName="linearFlow" presStyleCnt="0">
        <dgm:presLayoutVars>
          <dgm:dir/>
          <dgm:animLvl val="lvl"/>
          <dgm:resizeHandles val="exact"/>
        </dgm:presLayoutVars>
      </dgm:prSet>
      <dgm:spPr/>
    </dgm:pt>
    <dgm:pt modelId="{B36ED4B1-3A10-4671-90D2-5CAB4AB13951}" type="pres">
      <dgm:prSet presAssocID="{23A16913-40F9-46DB-A34D-7C85A1528A34}" presName="composite" presStyleCnt="0"/>
      <dgm:spPr/>
    </dgm:pt>
    <dgm:pt modelId="{C94276D2-635C-443B-9DD0-DC8077958791}" type="pres">
      <dgm:prSet presAssocID="{23A16913-40F9-46DB-A34D-7C85A1528A34}" presName="parentText" presStyleLbl="alignNode1" presStyleIdx="0" presStyleCnt="4">
        <dgm:presLayoutVars>
          <dgm:chMax val="1"/>
          <dgm:bulletEnabled val="1"/>
        </dgm:presLayoutVars>
      </dgm:prSet>
      <dgm:spPr/>
    </dgm:pt>
    <dgm:pt modelId="{F513C161-7F87-4000-B8F1-B8D770FC48F0}" type="pres">
      <dgm:prSet presAssocID="{23A16913-40F9-46DB-A34D-7C85A1528A34}" presName="descendantText" presStyleLbl="alignAcc1" presStyleIdx="0" presStyleCnt="4">
        <dgm:presLayoutVars>
          <dgm:bulletEnabled val="1"/>
        </dgm:presLayoutVars>
      </dgm:prSet>
      <dgm:spPr/>
    </dgm:pt>
    <dgm:pt modelId="{D7C8F775-854C-40F2-8333-80E1A9703C55}" type="pres">
      <dgm:prSet presAssocID="{3CD97C4D-9CA6-44A8-91E4-639B96512CFF}" presName="sp" presStyleCnt="0"/>
      <dgm:spPr/>
    </dgm:pt>
    <dgm:pt modelId="{7A82D3BA-298F-4ECB-9D68-C737718A2C0E}" type="pres">
      <dgm:prSet presAssocID="{7C0823C2-F539-4DC5-A4CC-54B24CCDB0C1}" presName="composite" presStyleCnt="0"/>
      <dgm:spPr/>
    </dgm:pt>
    <dgm:pt modelId="{17A46477-DA78-4081-95A8-7095F06D0743}" type="pres">
      <dgm:prSet presAssocID="{7C0823C2-F539-4DC5-A4CC-54B24CCDB0C1}" presName="parentText" presStyleLbl="alignNode1" presStyleIdx="1" presStyleCnt="4">
        <dgm:presLayoutVars>
          <dgm:chMax val="1"/>
          <dgm:bulletEnabled val="1"/>
        </dgm:presLayoutVars>
      </dgm:prSet>
      <dgm:spPr/>
    </dgm:pt>
    <dgm:pt modelId="{2BADABD2-B74C-4508-BFE7-8FC78D129E8D}" type="pres">
      <dgm:prSet presAssocID="{7C0823C2-F539-4DC5-A4CC-54B24CCDB0C1}" presName="descendantText" presStyleLbl="alignAcc1" presStyleIdx="1" presStyleCnt="4">
        <dgm:presLayoutVars>
          <dgm:bulletEnabled val="1"/>
        </dgm:presLayoutVars>
      </dgm:prSet>
      <dgm:spPr/>
    </dgm:pt>
    <dgm:pt modelId="{9C96B276-8C5D-427B-A181-601E422D97C8}" type="pres">
      <dgm:prSet presAssocID="{80C7419A-571C-442F-A4A8-9212E16D725C}" presName="sp" presStyleCnt="0"/>
      <dgm:spPr/>
    </dgm:pt>
    <dgm:pt modelId="{1D869369-1628-4FF8-8178-9E16BA401164}" type="pres">
      <dgm:prSet presAssocID="{7D18ACD4-67C9-44B6-B8AF-C947BF4F10FD}" presName="composite" presStyleCnt="0"/>
      <dgm:spPr/>
    </dgm:pt>
    <dgm:pt modelId="{DDE0C8A9-B6D3-429F-8A01-658F125022F3}" type="pres">
      <dgm:prSet presAssocID="{7D18ACD4-67C9-44B6-B8AF-C947BF4F10FD}" presName="parentText" presStyleLbl="alignNode1" presStyleIdx="2" presStyleCnt="4">
        <dgm:presLayoutVars>
          <dgm:chMax val="1"/>
          <dgm:bulletEnabled val="1"/>
        </dgm:presLayoutVars>
      </dgm:prSet>
      <dgm:spPr/>
    </dgm:pt>
    <dgm:pt modelId="{B9F56C80-72BF-4378-A174-4FC2849201F6}" type="pres">
      <dgm:prSet presAssocID="{7D18ACD4-67C9-44B6-B8AF-C947BF4F10FD}" presName="descendantText" presStyleLbl="alignAcc1" presStyleIdx="2" presStyleCnt="4">
        <dgm:presLayoutVars>
          <dgm:bulletEnabled val="1"/>
        </dgm:presLayoutVars>
      </dgm:prSet>
      <dgm:spPr/>
    </dgm:pt>
    <dgm:pt modelId="{75130CB1-6468-403A-BA6D-6B4CFF596FA8}" type="pres">
      <dgm:prSet presAssocID="{573C2CF7-BCE7-4709-8E94-19BA8B96EA3E}" presName="sp" presStyleCnt="0"/>
      <dgm:spPr/>
    </dgm:pt>
    <dgm:pt modelId="{AA0337FE-90A2-43C8-ADE9-BB81695FB92D}" type="pres">
      <dgm:prSet presAssocID="{C1F22D9F-9E7F-4DD1-96EF-80E08347BCA5}" presName="composite" presStyleCnt="0"/>
      <dgm:spPr/>
    </dgm:pt>
    <dgm:pt modelId="{7ECAC005-2720-4045-BC7D-741B8FFB8D43}" type="pres">
      <dgm:prSet presAssocID="{C1F22D9F-9E7F-4DD1-96EF-80E08347BCA5}" presName="parentText" presStyleLbl="alignNode1" presStyleIdx="3" presStyleCnt="4">
        <dgm:presLayoutVars>
          <dgm:chMax val="1"/>
          <dgm:bulletEnabled val="1"/>
        </dgm:presLayoutVars>
      </dgm:prSet>
      <dgm:spPr/>
    </dgm:pt>
    <dgm:pt modelId="{C18CEEA1-6DC7-43B1-8F54-4F7A2A5A69EE}" type="pres">
      <dgm:prSet presAssocID="{C1F22D9F-9E7F-4DD1-96EF-80E08347BCA5}" presName="descendantText" presStyleLbl="alignAcc1" presStyleIdx="3" presStyleCnt="4">
        <dgm:presLayoutVars>
          <dgm:bulletEnabled val="1"/>
        </dgm:presLayoutVars>
      </dgm:prSet>
      <dgm:spPr/>
    </dgm:pt>
  </dgm:ptLst>
  <dgm:cxnLst>
    <dgm:cxn modelId="{05C57602-8C05-4900-850A-D005AD29F663}" type="presOf" srcId="{7C0823C2-F539-4DC5-A4CC-54B24CCDB0C1}" destId="{17A46477-DA78-4081-95A8-7095F06D0743}" srcOrd="0" destOrd="0" presId="urn:microsoft.com/office/officeart/2005/8/layout/chevron2"/>
    <dgm:cxn modelId="{5B497503-2129-4956-84CF-38F162463397}" srcId="{C1F22D9F-9E7F-4DD1-96EF-80E08347BCA5}" destId="{1B13ADB3-AA6D-4A80-8C5D-6A15DBEF2914}" srcOrd="0" destOrd="0" parTransId="{51FD8829-A2FA-472B-A46F-5CA77D3D7284}" sibTransId="{82951430-5BB8-4287-8C13-B34D06B8EF37}"/>
    <dgm:cxn modelId="{570CBF06-3F08-446D-B512-C3646316F3FD}" type="presOf" srcId="{4B2E1126-EBFC-4E97-807A-66453B781218}" destId="{2BADABD2-B74C-4508-BFE7-8FC78D129E8D}" srcOrd="0" destOrd="0" presId="urn:microsoft.com/office/officeart/2005/8/layout/chevron2"/>
    <dgm:cxn modelId="{36EDEB11-4039-4A4A-853B-BFF3E54ED567}" type="presOf" srcId="{7D18ACD4-67C9-44B6-B8AF-C947BF4F10FD}" destId="{DDE0C8A9-B6D3-429F-8A01-658F125022F3}" srcOrd="0" destOrd="0" presId="urn:microsoft.com/office/officeart/2005/8/layout/chevron2"/>
    <dgm:cxn modelId="{673F1523-A284-45B6-9A0E-344371E9CFC0}" type="presOf" srcId="{C1F22D9F-9E7F-4DD1-96EF-80E08347BCA5}" destId="{7ECAC005-2720-4045-BC7D-741B8FFB8D43}" srcOrd="0" destOrd="0" presId="urn:microsoft.com/office/officeart/2005/8/layout/chevron2"/>
    <dgm:cxn modelId="{4E4B2E24-0832-4C69-A9B1-C55ADCB1497B}" srcId="{7C0823C2-F539-4DC5-A4CC-54B24CCDB0C1}" destId="{E133C446-8EF9-4C65-A5FD-7A0DE647EFC3}" srcOrd="1" destOrd="0" parTransId="{083C8EA3-0F7F-479F-9FCE-9D70725A62FD}" sibTransId="{45CDF862-38E1-48EF-84ED-76F768259576}"/>
    <dgm:cxn modelId="{30B7A32A-7691-4CA5-8E4F-50D5F385F650}" srcId="{86BB254F-76D3-4FA2-8C35-8041503ED781}" destId="{7C0823C2-F539-4DC5-A4CC-54B24CCDB0C1}" srcOrd="1" destOrd="0" parTransId="{E79B4886-827B-4627-BE2A-807FF56530F7}" sibTransId="{80C7419A-571C-442F-A4A8-9212E16D725C}"/>
    <dgm:cxn modelId="{58A5E42E-7FFB-47B9-8EDE-638C29485C5B}" type="presOf" srcId="{88663FFD-9E7E-4704-9114-3B4C2C5DCF2F}" destId="{F513C161-7F87-4000-B8F1-B8D770FC48F0}" srcOrd="0" destOrd="0" presId="urn:microsoft.com/office/officeart/2005/8/layout/chevron2"/>
    <dgm:cxn modelId="{BA805836-48CF-46EE-B9B9-CBD0985094A6}" srcId="{7D18ACD4-67C9-44B6-B8AF-C947BF4F10FD}" destId="{4D053D58-9B4A-4FC4-80CE-3C194095B831}" srcOrd="0" destOrd="0" parTransId="{7A31F12A-E8F1-484F-B4F2-09D5BE81363D}" sibTransId="{85AE3F7E-03B8-458C-AFEE-2D005893B32F}"/>
    <dgm:cxn modelId="{C99A8338-3B5D-4618-A4BE-B4B1AB0C8B00}" type="presOf" srcId="{E133C446-8EF9-4C65-A5FD-7A0DE647EFC3}" destId="{2BADABD2-B74C-4508-BFE7-8FC78D129E8D}" srcOrd="0" destOrd="1" presId="urn:microsoft.com/office/officeart/2005/8/layout/chevron2"/>
    <dgm:cxn modelId="{A6833D5F-5770-402F-85FC-1E4AB242477E}" srcId="{86BB254F-76D3-4FA2-8C35-8041503ED781}" destId="{23A16913-40F9-46DB-A34D-7C85A1528A34}" srcOrd="0" destOrd="0" parTransId="{0D7451D6-E211-4CB5-9955-FB0514BAAB0D}" sibTransId="{3CD97C4D-9CA6-44A8-91E4-639B96512CFF}"/>
    <dgm:cxn modelId="{27CE2569-4B33-40F4-B835-039222631132}" srcId="{7D18ACD4-67C9-44B6-B8AF-C947BF4F10FD}" destId="{CCC23E3E-0BF0-4B91-809E-7FC224BF9DB6}" srcOrd="1" destOrd="0" parTransId="{0BC98E4B-EFDF-4AF8-B488-CB816D974F11}" sibTransId="{87504C4D-C61C-4D5E-9023-9DA77296C368}"/>
    <dgm:cxn modelId="{4A96A14A-C857-4840-B24D-7B97BEBEEBA8}" type="presOf" srcId="{CCC23E3E-0BF0-4B91-809E-7FC224BF9DB6}" destId="{B9F56C80-72BF-4378-A174-4FC2849201F6}" srcOrd="0" destOrd="1" presId="urn:microsoft.com/office/officeart/2005/8/layout/chevron2"/>
    <dgm:cxn modelId="{DBAF6353-11B4-45D2-9EDA-A540BD5258C6}" srcId="{86BB254F-76D3-4FA2-8C35-8041503ED781}" destId="{7D18ACD4-67C9-44B6-B8AF-C947BF4F10FD}" srcOrd="2" destOrd="0" parTransId="{BD6A8B7A-44D8-486F-998B-D9229C0A794B}" sibTransId="{573C2CF7-BCE7-4709-8E94-19BA8B96EA3E}"/>
    <dgm:cxn modelId="{38934883-D79F-4AAE-A3E5-6636A76ECC7E}" type="presOf" srcId="{1B13ADB3-AA6D-4A80-8C5D-6A15DBEF2914}" destId="{C18CEEA1-6DC7-43B1-8F54-4F7A2A5A69EE}" srcOrd="0" destOrd="0" presId="urn:microsoft.com/office/officeart/2005/8/layout/chevron2"/>
    <dgm:cxn modelId="{EB923093-CB7B-43C2-A8EC-BC94C5962265}" srcId="{86BB254F-76D3-4FA2-8C35-8041503ED781}" destId="{C1F22D9F-9E7F-4DD1-96EF-80E08347BCA5}" srcOrd="3" destOrd="0" parTransId="{32122137-8DA2-4515-BA18-6386B244C1A7}" sibTransId="{65A40186-1EE2-45DF-8BCE-BC66A7BA6F94}"/>
    <dgm:cxn modelId="{08335C9C-361B-452F-AC0C-D13AC5565FD5}" srcId="{7C0823C2-F539-4DC5-A4CC-54B24CCDB0C1}" destId="{4B2E1126-EBFC-4E97-807A-66453B781218}" srcOrd="0" destOrd="0" parTransId="{ED3DCA51-2FF4-409D-BFBE-9B0EEF9E433F}" sibTransId="{9CD2614C-DAF2-47E6-8E79-DB516980046B}"/>
    <dgm:cxn modelId="{AA19B6A8-3437-4198-9446-38DA4B7F16B4}" srcId="{23A16913-40F9-46DB-A34D-7C85A1528A34}" destId="{EABB166A-1544-457E-9520-6B392D7486F7}" srcOrd="1" destOrd="0" parTransId="{D4CA553D-4205-4DA7-AE02-6C0DA6053343}" sibTransId="{0044E52F-4D47-4792-8CCA-F3077E8C5DA8}"/>
    <dgm:cxn modelId="{367AE1A9-52FC-4D53-8A69-243F95C0C605}" srcId="{C1F22D9F-9E7F-4DD1-96EF-80E08347BCA5}" destId="{19D1AC79-3ED7-480A-BE0E-C726CFB1CB1F}" srcOrd="1" destOrd="0" parTransId="{C5A64812-D4FD-4986-B0DB-4DBEFD655F00}" sibTransId="{59469F73-2755-41EC-9C0B-C131AB4A7295}"/>
    <dgm:cxn modelId="{761E17B4-347E-450A-B444-CA468935F8B5}" srcId="{C1F22D9F-9E7F-4DD1-96EF-80E08347BCA5}" destId="{75AC4227-65E8-42F9-979D-F1158989918E}" srcOrd="2" destOrd="0" parTransId="{262BD4CE-8204-4501-95F0-EF4469C1DAE0}" sibTransId="{259313EB-26B2-4A78-8AA6-B3770497CBA5}"/>
    <dgm:cxn modelId="{75689AB4-AB76-40B7-BDBE-265FDB857521}" type="presOf" srcId="{4D053D58-9B4A-4FC4-80CE-3C194095B831}" destId="{B9F56C80-72BF-4378-A174-4FC2849201F6}" srcOrd="0" destOrd="0" presId="urn:microsoft.com/office/officeart/2005/8/layout/chevron2"/>
    <dgm:cxn modelId="{583CD8B8-CFC0-4D2D-91BD-F697E10C380D}" srcId="{23A16913-40F9-46DB-A34D-7C85A1528A34}" destId="{88663FFD-9E7E-4704-9114-3B4C2C5DCF2F}" srcOrd="0" destOrd="0" parTransId="{7E1D7308-EC78-4EEF-980C-14497FC8ED74}" sibTransId="{DFD48F70-958E-4813-98C4-3BF38129DE02}"/>
    <dgm:cxn modelId="{27DB5CB9-EF4A-4B3E-94CE-52BA1D1EF746}" type="presOf" srcId="{EABB166A-1544-457E-9520-6B392D7486F7}" destId="{F513C161-7F87-4000-B8F1-B8D770FC48F0}" srcOrd="0" destOrd="1" presId="urn:microsoft.com/office/officeart/2005/8/layout/chevron2"/>
    <dgm:cxn modelId="{92065BCF-234D-4C24-91BC-1F271F47F451}" type="presOf" srcId="{23A16913-40F9-46DB-A34D-7C85A1528A34}" destId="{C94276D2-635C-443B-9DD0-DC8077958791}" srcOrd="0" destOrd="0" presId="urn:microsoft.com/office/officeart/2005/8/layout/chevron2"/>
    <dgm:cxn modelId="{C68789D8-92AA-49A4-891B-7E013D74EA8F}" type="presOf" srcId="{19D1AC79-3ED7-480A-BE0E-C726CFB1CB1F}" destId="{C18CEEA1-6DC7-43B1-8F54-4F7A2A5A69EE}" srcOrd="0" destOrd="1" presId="urn:microsoft.com/office/officeart/2005/8/layout/chevron2"/>
    <dgm:cxn modelId="{B977DDE7-167B-4778-988F-7A0CE5ECA282}" type="presOf" srcId="{75AC4227-65E8-42F9-979D-F1158989918E}" destId="{C18CEEA1-6DC7-43B1-8F54-4F7A2A5A69EE}" srcOrd="0" destOrd="2" presId="urn:microsoft.com/office/officeart/2005/8/layout/chevron2"/>
    <dgm:cxn modelId="{F9E04DF5-4A22-4CD2-AEC9-17574730EFE7}" type="presOf" srcId="{86BB254F-76D3-4FA2-8C35-8041503ED781}" destId="{552A4B2C-497B-44E8-B49F-1FF4B660CDE4}" srcOrd="0" destOrd="0" presId="urn:microsoft.com/office/officeart/2005/8/layout/chevron2"/>
    <dgm:cxn modelId="{8EC4A3AF-428C-49E5-886F-483CBBADC7AD}" type="presParOf" srcId="{552A4B2C-497B-44E8-B49F-1FF4B660CDE4}" destId="{B36ED4B1-3A10-4671-90D2-5CAB4AB13951}" srcOrd="0" destOrd="0" presId="urn:microsoft.com/office/officeart/2005/8/layout/chevron2"/>
    <dgm:cxn modelId="{A219B89B-1054-4875-9C89-EB97BB0D0B63}" type="presParOf" srcId="{B36ED4B1-3A10-4671-90D2-5CAB4AB13951}" destId="{C94276D2-635C-443B-9DD0-DC8077958791}" srcOrd="0" destOrd="0" presId="urn:microsoft.com/office/officeart/2005/8/layout/chevron2"/>
    <dgm:cxn modelId="{DA0CEFF2-1A8C-4A7E-A82F-7237AA0B15EE}" type="presParOf" srcId="{B36ED4B1-3A10-4671-90D2-5CAB4AB13951}" destId="{F513C161-7F87-4000-B8F1-B8D770FC48F0}" srcOrd="1" destOrd="0" presId="urn:microsoft.com/office/officeart/2005/8/layout/chevron2"/>
    <dgm:cxn modelId="{558D2A3D-3EA5-43D3-8051-F2A545EA1BA2}" type="presParOf" srcId="{552A4B2C-497B-44E8-B49F-1FF4B660CDE4}" destId="{D7C8F775-854C-40F2-8333-80E1A9703C55}" srcOrd="1" destOrd="0" presId="urn:microsoft.com/office/officeart/2005/8/layout/chevron2"/>
    <dgm:cxn modelId="{3DABF1D3-3208-4B45-86A8-D081DA7939B9}" type="presParOf" srcId="{552A4B2C-497B-44E8-B49F-1FF4B660CDE4}" destId="{7A82D3BA-298F-4ECB-9D68-C737718A2C0E}" srcOrd="2" destOrd="0" presId="urn:microsoft.com/office/officeart/2005/8/layout/chevron2"/>
    <dgm:cxn modelId="{D6D362AD-2450-4D1B-8EAA-7EA64FA3345D}" type="presParOf" srcId="{7A82D3BA-298F-4ECB-9D68-C737718A2C0E}" destId="{17A46477-DA78-4081-95A8-7095F06D0743}" srcOrd="0" destOrd="0" presId="urn:microsoft.com/office/officeart/2005/8/layout/chevron2"/>
    <dgm:cxn modelId="{90190683-D371-4A50-A33E-CF42CE1B3217}" type="presParOf" srcId="{7A82D3BA-298F-4ECB-9D68-C737718A2C0E}" destId="{2BADABD2-B74C-4508-BFE7-8FC78D129E8D}" srcOrd="1" destOrd="0" presId="urn:microsoft.com/office/officeart/2005/8/layout/chevron2"/>
    <dgm:cxn modelId="{F49C3358-84D1-4C9E-86C9-860AC4BDB1E7}" type="presParOf" srcId="{552A4B2C-497B-44E8-B49F-1FF4B660CDE4}" destId="{9C96B276-8C5D-427B-A181-601E422D97C8}" srcOrd="3" destOrd="0" presId="urn:microsoft.com/office/officeart/2005/8/layout/chevron2"/>
    <dgm:cxn modelId="{A152863C-6DFB-4983-B32A-EB0E2A24D29D}" type="presParOf" srcId="{552A4B2C-497B-44E8-B49F-1FF4B660CDE4}" destId="{1D869369-1628-4FF8-8178-9E16BA401164}" srcOrd="4" destOrd="0" presId="urn:microsoft.com/office/officeart/2005/8/layout/chevron2"/>
    <dgm:cxn modelId="{95636088-44C7-4FC7-99A4-C612E6596071}" type="presParOf" srcId="{1D869369-1628-4FF8-8178-9E16BA401164}" destId="{DDE0C8A9-B6D3-429F-8A01-658F125022F3}" srcOrd="0" destOrd="0" presId="urn:microsoft.com/office/officeart/2005/8/layout/chevron2"/>
    <dgm:cxn modelId="{55639530-D55D-42F6-BC75-F46FB51FDF06}" type="presParOf" srcId="{1D869369-1628-4FF8-8178-9E16BA401164}" destId="{B9F56C80-72BF-4378-A174-4FC2849201F6}" srcOrd="1" destOrd="0" presId="urn:microsoft.com/office/officeart/2005/8/layout/chevron2"/>
    <dgm:cxn modelId="{28066FD1-B483-4AE7-B131-82EC51930393}" type="presParOf" srcId="{552A4B2C-497B-44E8-B49F-1FF4B660CDE4}" destId="{75130CB1-6468-403A-BA6D-6B4CFF596FA8}" srcOrd="5" destOrd="0" presId="urn:microsoft.com/office/officeart/2005/8/layout/chevron2"/>
    <dgm:cxn modelId="{9EBACB09-E6E2-4CF5-A863-F84FD19F8EC9}" type="presParOf" srcId="{552A4B2C-497B-44E8-B49F-1FF4B660CDE4}" destId="{AA0337FE-90A2-43C8-ADE9-BB81695FB92D}" srcOrd="6" destOrd="0" presId="urn:microsoft.com/office/officeart/2005/8/layout/chevron2"/>
    <dgm:cxn modelId="{A474D240-FE6D-4AC4-B7D2-557077E1F6DB}" type="presParOf" srcId="{AA0337FE-90A2-43C8-ADE9-BB81695FB92D}" destId="{7ECAC005-2720-4045-BC7D-741B8FFB8D43}" srcOrd="0" destOrd="0" presId="urn:microsoft.com/office/officeart/2005/8/layout/chevron2"/>
    <dgm:cxn modelId="{D330E504-99FA-4D1A-8883-A3A75AFE1AAC}" type="presParOf" srcId="{AA0337FE-90A2-43C8-ADE9-BB81695FB92D}" destId="{C18CEEA1-6DC7-43B1-8F54-4F7A2A5A69EE}" srcOrd="1" destOrd="0" presId="urn:microsoft.com/office/officeart/2005/8/layout/chevron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94276D2-635C-443B-9DD0-DC8077958791}">
      <dsp:nvSpPr>
        <dsp:cNvPr id="0" name=""/>
        <dsp:cNvSpPr/>
      </dsp:nvSpPr>
      <dsp:spPr>
        <a:xfrm rot="5400000">
          <a:off x="-127611" y="127859"/>
          <a:ext cx="850742" cy="595519"/>
        </a:xfrm>
        <a:prstGeom prst="chevron">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fr-FR" sz="1600" kern="1200">
              <a:solidFill>
                <a:sysClr val="window" lastClr="FFFFFF"/>
              </a:solidFill>
              <a:latin typeface="Calibri" panose="020F0502020204030204"/>
              <a:ea typeface="+mn-ea"/>
              <a:cs typeface="+mn-cs"/>
            </a:rPr>
            <a:t>4</a:t>
          </a:r>
        </a:p>
      </dsp:txBody>
      <dsp:txXfrm rot="-5400000">
        <a:off x="1" y="298008"/>
        <a:ext cx="595519" cy="255223"/>
      </dsp:txXfrm>
    </dsp:sp>
    <dsp:sp modelId="{F513C161-7F87-4000-B8F1-B8D770FC48F0}">
      <dsp:nvSpPr>
        <dsp:cNvPr id="0" name=""/>
        <dsp:cNvSpPr/>
      </dsp:nvSpPr>
      <dsp:spPr>
        <a:xfrm rot="5400000">
          <a:off x="2883848" y="-2288081"/>
          <a:ext cx="552982" cy="5129640"/>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3810" rIns="3810" bIns="3810" numCol="1" spcCol="1270" anchor="ctr" anchorCtr="0">
          <a:noAutofit/>
        </a:bodyPr>
        <a:lstStyle/>
        <a:p>
          <a:pPr marL="57150" lvl="1" indent="-57150" algn="l" defTabSz="266700">
            <a:lnSpc>
              <a:spcPct val="90000"/>
            </a:lnSpc>
            <a:spcBef>
              <a:spcPct val="0"/>
            </a:spcBef>
            <a:spcAft>
              <a:spcPct val="15000"/>
            </a:spcAft>
            <a:buChar char="•"/>
          </a:pPr>
          <a:r>
            <a:rPr lang="fr-FR" sz="600" b="1" kern="1200">
              <a:solidFill>
                <a:sysClr val="windowText" lastClr="000000">
                  <a:hueOff val="0"/>
                  <a:satOff val="0"/>
                  <a:lumOff val="0"/>
                  <a:alphaOff val="0"/>
                </a:sysClr>
              </a:solidFill>
              <a:latin typeface="Calibri" panose="020F0502020204030204"/>
              <a:ea typeface="+mn-ea"/>
              <a:cs typeface="+mn-cs"/>
            </a:rPr>
            <a:t>Niveau de satisfaction de la demande et/ou des besoins : Excellent</a:t>
          </a:r>
        </a:p>
        <a:p>
          <a:pPr marL="57150" lvl="1" indent="-57150" algn="l" defTabSz="266700">
            <a:lnSpc>
              <a:spcPct val="90000"/>
            </a:lnSpc>
            <a:spcBef>
              <a:spcPct val="0"/>
            </a:spcBef>
            <a:spcAft>
              <a:spcPct val="15000"/>
            </a:spcAft>
            <a:buChar char="•"/>
          </a:pPr>
          <a:r>
            <a:rPr lang="fr-FR" sz="600" kern="1200">
              <a:solidFill>
                <a:sysClr val="windowText" lastClr="000000">
                  <a:hueOff val="0"/>
                  <a:satOff val="0"/>
                  <a:lumOff val="0"/>
                  <a:alphaOff val="0"/>
                </a:sysClr>
              </a:solidFill>
              <a:latin typeface="Calibri" panose="020F0502020204030204"/>
              <a:ea typeface="+mn-ea"/>
              <a:cs typeface="+mn-cs"/>
            </a:rPr>
            <a:t>L'information fournie pour le critère répond parfaitement à la demande, sans tomber dans le surdimensionnement. Elle est personnalisée et offre toutes les garanties concernant le respect des engagements indiqués. Elle est présentée de manière claire, précise et détaillée et offre plusieurs avantages particuliers ou un avantage prépondérant.</a:t>
          </a:r>
        </a:p>
      </dsp:txBody>
      <dsp:txXfrm rot="-5400000">
        <a:off x="595519" y="27242"/>
        <a:ext cx="5102646" cy="498994"/>
      </dsp:txXfrm>
    </dsp:sp>
    <dsp:sp modelId="{17A46477-DA78-4081-95A8-7095F06D0743}">
      <dsp:nvSpPr>
        <dsp:cNvPr id="0" name=""/>
        <dsp:cNvSpPr/>
      </dsp:nvSpPr>
      <dsp:spPr>
        <a:xfrm rot="5400000">
          <a:off x="-127611" y="823494"/>
          <a:ext cx="850742" cy="595519"/>
        </a:xfrm>
        <a:prstGeom prst="chevron">
          <a:avLst/>
        </a:prstGeom>
        <a:solidFill>
          <a:srgbClr val="4472C4">
            <a:hueOff val="-2451115"/>
            <a:satOff val="-3409"/>
            <a:lumOff val="-1307"/>
            <a:alphaOff val="0"/>
          </a:srgbClr>
        </a:solidFill>
        <a:ln w="12700" cap="flat" cmpd="sng" algn="ctr">
          <a:solidFill>
            <a:srgbClr val="4472C4">
              <a:hueOff val="-2451115"/>
              <a:satOff val="-3409"/>
              <a:lumOff val="-1307"/>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fr-FR" sz="1600" kern="1200">
              <a:solidFill>
                <a:sysClr val="window" lastClr="FFFFFF"/>
              </a:solidFill>
              <a:latin typeface="Calibri" panose="020F0502020204030204"/>
              <a:ea typeface="+mn-ea"/>
              <a:cs typeface="+mn-cs"/>
            </a:rPr>
            <a:t>3</a:t>
          </a:r>
        </a:p>
      </dsp:txBody>
      <dsp:txXfrm rot="-5400000">
        <a:off x="1" y="993643"/>
        <a:ext cx="595519" cy="255223"/>
      </dsp:txXfrm>
    </dsp:sp>
    <dsp:sp modelId="{2BADABD2-B74C-4508-BFE7-8FC78D129E8D}">
      <dsp:nvSpPr>
        <dsp:cNvPr id="0" name=""/>
        <dsp:cNvSpPr/>
      </dsp:nvSpPr>
      <dsp:spPr>
        <a:xfrm rot="5400000">
          <a:off x="2883848" y="-1592445"/>
          <a:ext cx="552982" cy="5129640"/>
        </a:xfrm>
        <a:prstGeom prst="round2SameRect">
          <a:avLst/>
        </a:prstGeom>
        <a:solidFill>
          <a:sysClr val="window" lastClr="FFFFFF">
            <a:alpha val="90000"/>
            <a:hueOff val="0"/>
            <a:satOff val="0"/>
            <a:lumOff val="0"/>
            <a:alphaOff val="0"/>
          </a:sysClr>
        </a:solidFill>
        <a:ln w="12700" cap="flat" cmpd="sng" algn="ctr">
          <a:solidFill>
            <a:srgbClr val="4472C4">
              <a:hueOff val="-2451115"/>
              <a:satOff val="-3409"/>
              <a:lumOff val="-1307"/>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3810" rIns="3810" bIns="3810" numCol="1" spcCol="1270" anchor="ctr" anchorCtr="0">
          <a:noAutofit/>
        </a:bodyPr>
        <a:lstStyle/>
        <a:p>
          <a:pPr marL="57150" lvl="1" indent="-57150" algn="l" defTabSz="266700">
            <a:lnSpc>
              <a:spcPct val="90000"/>
            </a:lnSpc>
            <a:spcBef>
              <a:spcPct val="0"/>
            </a:spcBef>
            <a:spcAft>
              <a:spcPct val="15000"/>
            </a:spcAft>
            <a:buChar char="•"/>
          </a:pPr>
          <a:r>
            <a:rPr lang="fr-FR" sz="600" b="1" kern="1200">
              <a:solidFill>
                <a:sysClr val="windowText" lastClr="000000">
                  <a:hueOff val="0"/>
                  <a:satOff val="0"/>
                  <a:lumOff val="0"/>
                  <a:alphaOff val="0"/>
                </a:sysClr>
              </a:solidFill>
              <a:latin typeface="Calibri" panose="020F0502020204030204"/>
              <a:ea typeface="+mn-ea"/>
              <a:cs typeface="+mn-cs"/>
            </a:rPr>
            <a:t>Niveau de satisfaction de la demande et/ou des besoins : Bon</a:t>
          </a:r>
        </a:p>
        <a:p>
          <a:pPr marL="57150" lvl="1" indent="-57150" algn="l" defTabSz="266700">
            <a:lnSpc>
              <a:spcPct val="90000"/>
            </a:lnSpc>
            <a:spcBef>
              <a:spcPct val="0"/>
            </a:spcBef>
            <a:spcAft>
              <a:spcPct val="15000"/>
            </a:spcAft>
            <a:buChar char="•"/>
          </a:pPr>
          <a:r>
            <a:rPr lang="fr-FR" sz="600" kern="1200">
              <a:solidFill>
                <a:sysClr val="windowText" lastClr="000000">
                  <a:hueOff val="0"/>
                  <a:satOff val="0"/>
                  <a:lumOff val="0"/>
                  <a:alphaOff val="0"/>
                </a:sysClr>
              </a:solidFill>
              <a:latin typeface="Calibri" panose="020F0502020204030204"/>
              <a:ea typeface="+mn-ea"/>
              <a:cs typeface="+mn-cs"/>
            </a:rPr>
            <a:t>L'information fournie pour le critère répond correctement à la demande en présentant au moins un ou des avantages particuliers  significatifs.</a:t>
          </a:r>
        </a:p>
      </dsp:txBody>
      <dsp:txXfrm rot="-5400000">
        <a:off x="595519" y="722878"/>
        <a:ext cx="5102646" cy="498994"/>
      </dsp:txXfrm>
    </dsp:sp>
    <dsp:sp modelId="{DDE0C8A9-B6D3-429F-8A01-658F125022F3}">
      <dsp:nvSpPr>
        <dsp:cNvPr id="0" name=""/>
        <dsp:cNvSpPr/>
      </dsp:nvSpPr>
      <dsp:spPr>
        <a:xfrm rot="5400000">
          <a:off x="-127611" y="1519130"/>
          <a:ext cx="850742" cy="595519"/>
        </a:xfrm>
        <a:prstGeom prst="chevron">
          <a:avLst/>
        </a:prstGeom>
        <a:solidFill>
          <a:srgbClr val="4472C4">
            <a:hueOff val="-4902230"/>
            <a:satOff val="-6819"/>
            <a:lumOff val="-2615"/>
            <a:alphaOff val="0"/>
          </a:srgbClr>
        </a:solidFill>
        <a:ln w="12700" cap="flat" cmpd="sng" algn="ctr">
          <a:solidFill>
            <a:srgbClr val="4472C4">
              <a:hueOff val="-4902230"/>
              <a:satOff val="-6819"/>
              <a:lumOff val="-2615"/>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fr-FR" sz="1600" kern="1200">
              <a:solidFill>
                <a:sysClr val="window" lastClr="FFFFFF"/>
              </a:solidFill>
              <a:latin typeface="Calibri" panose="020F0502020204030204"/>
              <a:ea typeface="+mn-ea"/>
              <a:cs typeface="+mn-cs"/>
            </a:rPr>
            <a:t>2</a:t>
          </a:r>
        </a:p>
      </dsp:txBody>
      <dsp:txXfrm rot="-5400000">
        <a:off x="1" y="1689279"/>
        <a:ext cx="595519" cy="255223"/>
      </dsp:txXfrm>
    </dsp:sp>
    <dsp:sp modelId="{B9F56C80-72BF-4378-A174-4FC2849201F6}">
      <dsp:nvSpPr>
        <dsp:cNvPr id="0" name=""/>
        <dsp:cNvSpPr/>
      </dsp:nvSpPr>
      <dsp:spPr>
        <a:xfrm rot="5400000">
          <a:off x="2883848" y="-896809"/>
          <a:ext cx="552982" cy="5129640"/>
        </a:xfrm>
        <a:prstGeom prst="round2SameRect">
          <a:avLst/>
        </a:prstGeom>
        <a:solidFill>
          <a:sysClr val="window" lastClr="FFFFFF">
            <a:alpha val="90000"/>
            <a:hueOff val="0"/>
            <a:satOff val="0"/>
            <a:lumOff val="0"/>
            <a:alphaOff val="0"/>
          </a:sysClr>
        </a:solidFill>
        <a:ln w="12700" cap="flat" cmpd="sng" algn="ctr">
          <a:solidFill>
            <a:srgbClr val="4472C4">
              <a:hueOff val="-4902230"/>
              <a:satOff val="-6819"/>
              <a:lumOff val="-2615"/>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3810" rIns="3810" bIns="3810" numCol="1" spcCol="1270" anchor="ctr" anchorCtr="0">
          <a:noAutofit/>
        </a:bodyPr>
        <a:lstStyle/>
        <a:p>
          <a:pPr marL="57150" lvl="1" indent="-57150" algn="l" defTabSz="266700">
            <a:lnSpc>
              <a:spcPct val="90000"/>
            </a:lnSpc>
            <a:spcBef>
              <a:spcPct val="0"/>
            </a:spcBef>
            <a:spcAft>
              <a:spcPct val="15000"/>
            </a:spcAft>
            <a:buChar char="•"/>
          </a:pPr>
          <a:r>
            <a:rPr lang="fr-FR" sz="600" b="1" kern="1200">
              <a:solidFill>
                <a:sysClr val="windowText" lastClr="000000">
                  <a:hueOff val="0"/>
                  <a:satOff val="0"/>
                  <a:lumOff val="0"/>
                  <a:alphaOff val="0"/>
                </a:sysClr>
              </a:solidFill>
              <a:latin typeface="Calibri" panose="020F0502020204030204"/>
              <a:ea typeface="+mn-ea"/>
              <a:cs typeface="+mn-cs"/>
            </a:rPr>
            <a:t>Niveau de satisfaction de la demande et/ou des besoins : Passable</a:t>
          </a:r>
        </a:p>
        <a:p>
          <a:pPr marL="57150" lvl="1" indent="-57150" algn="l" defTabSz="266700">
            <a:lnSpc>
              <a:spcPct val="90000"/>
            </a:lnSpc>
            <a:spcBef>
              <a:spcPct val="0"/>
            </a:spcBef>
            <a:spcAft>
              <a:spcPct val="15000"/>
            </a:spcAft>
            <a:buChar char="•"/>
          </a:pPr>
          <a:r>
            <a:rPr lang="fr-FR" sz="600" kern="1200">
              <a:solidFill>
                <a:sysClr val="windowText" lastClr="000000">
                  <a:hueOff val="0"/>
                  <a:satOff val="0"/>
                  <a:lumOff val="0"/>
                  <a:alphaOff val="0"/>
                </a:sysClr>
              </a:solidFill>
              <a:latin typeface="Calibri" panose="020F0502020204030204"/>
              <a:ea typeface="+mn-ea"/>
              <a:cs typeface="+mn-cs"/>
            </a:rPr>
            <a:t>L'information fournie pour le critère répond au minimum à la demande sans présenter d'avantage particulier suffisant ou en présentant des inconvénients significatifs.</a:t>
          </a:r>
        </a:p>
      </dsp:txBody>
      <dsp:txXfrm rot="-5400000">
        <a:off x="595519" y="1418514"/>
        <a:ext cx="5102646" cy="498994"/>
      </dsp:txXfrm>
    </dsp:sp>
    <dsp:sp modelId="{7ECAC005-2720-4045-BC7D-741B8FFB8D43}">
      <dsp:nvSpPr>
        <dsp:cNvPr id="0" name=""/>
        <dsp:cNvSpPr/>
      </dsp:nvSpPr>
      <dsp:spPr>
        <a:xfrm rot="5400000">
          <a:off x="-127611" y="2214766"/>
          <a:ext cx="850742" cy="595519"/>
        </a:xfrm>
        <a:prstGeom prst="chevron">
          <a:avLst/>
        </a:prstGeom>
        <a:solidFill>
          <a:srgbClr val="4472C4">
            <a:hueOff val="-7353344"/>
            <a:satOff val="-10228"/>
            <a:lumOff val="-3922"/>
            <a:alphaOff val="0"/>
          </a:srgbClr>
        </a:solidFill>
        <a:ln w="12700" cap="flat" cmpd="sng" algn="ctr">
          <a:solidFill>
            <a:srgbClr val="4472C4">
              <a:hueOff val="-7353344"/>
              <a:satOff val="-10228"/>
              <a:lumOff val="-3922"/>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fr-FR" sz="1600" kern="1200">
              <a:solidFill>
                <a:sysClr val="window" lastClr="FFFFFF"/>
              </a:solidFill>
              <a:latin typeface="Calibri" panose="020F0502020204030204"/>
              <a:ea typeface="+mn-ea"/>
              <a:cs typeface="+mn-cs"/>
            </a:rPr>
            <a:t>1</a:t>
          </a:r>
        </a:p>
      </dsp:txBody>
      <dsp:txXfrm rot="-5400000">
        <a:off x="1" y="2384915"/>
        <a:ext cx="595519" cy="255223"/>
      </dsp:txXfrm>
    </dsp:sp>
    <dsp:sp modelId="{C18CEEA1-6DC7-43B1-8F54-4F7A2A5A69EE}">
      <dsp:nvSpPr>
        <dsp:cNvPr id="0" name=""/>
        <dsp:cNvSpPr/>
      </dsp:nvSpPr>
      <dsp:spPr>
        <a:xfrm rot="5400000">
          <a:off x="2883848" y="-201174"/>
          <a:ext cx="552982" cy="5129640"/>
        </a:xfrm>
        <a:prstGeom prst="round2SameRect">
          <a:avLst/>
        </a:prstGeom>
        <a:solidFill>
          <a:sysClr val="window" lastClr="FFFFFF">
            <a:alpha val="90000"/>
            <a:hueOff val="0"/>
            <a:satOff val="0"/>
            <a:lumOff val="0"/>
            <a:alphaOff val="0"/>
          </a:sysClr>
        </a:solidFill>
        <a:ln w="12700" cap="flat" cmpd="sng" algn="ctr">
          <a:solidFill>
            <a:srgbClr val="4472C4">
              <a:hueOff val="-7353344"/>
              <a:satOff val="-10228"/>
              <a:lumOff val="-3922"/>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3810" rIns="3810" bIns="3810" numCol="1" spcCol="1270" anchor="ctr" anchorCtr="0">
          <a:noAutofit/>
        </a:bodyPr>
        <a:lstStyle/>
        <a:p>
          <a:pPr marL="57150" lvl="1" indent="-57150" algn="l" defTabSz="266700">
            <a:lnSpc>
              <a:spcPct val="90000"/>
            </a:lnSpc>
            <a:spcBef>
              <a:spcPct val="0"/>
            </a:spcBef>
            <a:spcAft>
              <a:spcPct val="15000"/>
            </a:spcAft>
            <a:buChar char="•"/>
          </a:pPr>
          <a:r>
            <a:rPr lang="fr-FR" sz="600" b="1" kern="1200">
              <a:solidFill>
                <a:sysClr val="windowText" lastClr="000000">
                  <a:hueOff val="0"/>
                  <a:satOff val="0"/>
                  <a:lumOff val="0"/>
                  <a:alphaOff val="0"/>
                </a:sysClr>
              </a:solidFill>
              <a:latin typeface="Calibri" panose="020F0502020204030204"/>
              <a:ea typeface="+mn-ea"/>
              <a:cs typeface="+mn-cs"/>
            </a:rPr>
            <a:t>Niveau de satisfaction de la demande et/ou des besoins : Insuffisant</a:t>
          </a:r>
        </a:p>
        <a:p>
          <a:pPr marL="57150" lvl="1" indent="-57150" algn="l" defTabSz="266700">
            <a:lnSpc>
              <a:spcPct val="90000"/>
            </a:lnSpc>
            <a:spcBef>
              <a:spcPct val="0"/>
            </a:spcBef>
            <a:spcAft>
              <a:spcPct val="15000"/>
            </a:spcAft>
            <a:buChar char="•"/>
          </a:pPr>
          <a:r>
            <a:rPr lang="fr-FR" sz="600" kern="1200">
              <a:solidFill>
                <a:sysClr val="windowText" lastClr="000000">
                  <a:hueOff val="0"/>
                  <a:satOff val="0"/>
                  <a:lumOff val="0"/>
                  <a:alphaOff val="0"/>
                </a:sysClr>
              </a:solidFill>
              <a:latin typeface="Calibri" panose="020F0502020204030204"/>
              <a:ea typeface="+mn-ea"/>
              <a:cs typeface="+mn-cs"/>
            </a:rPr>
            <a:t>L'information fournie pour le critère est insufisante, trop lacunaire et/ou se limite à la fourniture de brochures commerciales sans apporter une réponse claire et sufisamment précise à la demande.</a:t>
          </a:r>
        </a:p>
        <a:p>
          <a:pPr marL="57150" lvl="1" indent="-57150" algn="l" defTabSz="266700">
            <a:lnSpc>
              <a:spcPct val="90000"/>
            </a:lnSpc>
            <a:spcBef>
              <a:spcPct val="0"/>
            </a:spcBef>
            <a:spcAft>
              <a:spcPct val="15000"/>
            </a:spcAft>
            <a:buChar char="•"/>
          </a:pPr>
          <a:r>
            <a:rPr lang="fr-FR" sz="600" kern="1200">
              <a:solidFill>
                <a:sysClr val="windowText" lastClr="000000">
                  <a:hueOff val="0"/>
                  <a:satOff val="0"/>
                  <a:lumOff val="0"/>
                  <a:alphaOff val="0"/>
                </a:sysClr>
              </a:solidFill>
              <a:latin typeface="Calibri" panose="020F0502020204030204"/>
              <a:ea typeface="+mn-ea"/>
              <a:cs typeface="+mn-cs"/>
            </a:rPr>
            <a:t>L'information fournie traduit un sous-dimensionnement manifeste de la réponse par rapport au besoin ou des inconvénients prépondérants.</a:t>
          </a:r>
        </a:p>
      </dsp:txBody>
      <dsp:txXfrm rot="-5400000">
        <a:off x="595519" y="2114149"/>
        <a:ext cx="5102646" cy="498994"/>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5FE9BC8EF2B24EB4BA0C0A32C8B31B" ma:contentTypeVersion="2" ma:contentTypeDescription="Crée un document." ma:contentTypeScope="" ma:versionID="ea03784a151cf27677ac9b88d1e98842">
  <xsd:schema xmlns:xsd="http://www.w3.org/2001/XMLSchema" xmlns:xs="http://www.w3.org/2001/XMLSchema" xmlns:p="http://schemas.microsoft.com/office/2006/metadata/properties" xmlns:ns2="50c7f489-29e7-4f43-a444-c77a3d4765bd" targetNamespace="http://schemas.microsoft.com/office/2006/metadata/properties" ma:root="true" ma:fieldsID="09cbdd54c000b9c6dbc1245aa2122d06" ns2:_="">
    <xsd:import namespace="50c7f489-29e7-4f43-a444-c77a3d4765b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7f489-29e7-4f43-a444-c77a3d4765bd"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3ADFA2-EE4C-4994-B215-5E28F6A253B1}">
  <ds:schemaRefs>
    <ds:schemaRef ds:uri="http://schemas.openxmlformats.org/officeDocument/2006/bibliography"/>
  </ds:schemaRefs>
</ds:datastoreItem>
</file>

<file path=customXml/itemProps2.xml><?xml version="1.0" encoding="utf-8"?>
<ds:datastoreItem xmlns:ds="http://schemas.openxmlformats.org/officeDocument/2006/customXml" ds:itemID="{950BAD92-874B-4C92-8A0F-8ECD98C2E7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9E7D8D-411D-4C34-9ADA-F9C029004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c7f489-29e7-4f43-a444-c77a3d4765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D88EB5-CFDF-4840-B380-A8D58291BF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4930</Words>
  <Characters>27119</Characters>
  <Application>Microsoft Office Word</Application>
  <DocSecurity>0</DocSecurity>
  <Lines>225</Lines>
  <Paragraphs>63</Paragraphs>
  <ScaleCrop>false</ScaleCrop>
  <HeadingPairs>
    <vt:vector size="2" baseType="variant">
      <vt:variant>
        <vt:lpstr>Titre</vt:lpstr>
      </vt:variant>
      <vt:variant>
        <vt:i4>1</vt:i4>
      </vt:variant>
    </vt:vector>
  </HeadingPairs>
  <TitlesOfParts>
    <vt:vector size="1" baseType="lpstr">
      <vt:lpstr>Règlement de consultation</vt:lpstr>
    </vt:vector>
  </TitlesOfParts>
  <Company>INRA</Company>
  <LinksUpToDate>false</LinksUpToDate>
  <CharactersWithSpaces>31986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de consultation</dc:title>
  <dc:subject>Evolution de la plateforme services &amp; médiation du SI</dc:subject>
  <dc:creator>XC</dc:creator>
  <cp:keywords/>
  <cp:lastModifiedBy>cecile pereira santo</cp:lastModifiedBy>
  <cp:revision>5</cp:revision>
  <cp:lastPrinted>2014-07-09T12:34:00Z</cp:lastPrinted>
  <dcterms:created xsi:type="dcterms:W3CDTF">2025-10-01T13:02:00Z</dcterms:created>
  <dcterms:modified xsi:type="dcterms:W3CDTF">2025-10-01T15:34:00Z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0x010100845FE9BC8EF2B24EB4BA0C0A32C8B31B</vt:lpwstr>
  </property>
</Properties>
</file>