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BBE51" w14:textId="77777777" w:rsidR="00E82E4E" w:rsidRPr="003C6DCA" w:rsidRDefault="00E82E4E" w:rsidP="000B30EA">
      <w:pPr>
        <w:pBdr>
          <w:top w:val="thinThickSmallGap" w:sz="24" w:space="0" w:color="auto"/>
          <w:left w:val="thinThickSmallGap" w:sz="24" w:space="4" w:color="auto"/>
          <w:bottom w:val="thickThinSmallGap" w:sz="24" w:space="1" w:color="auto"/>
          <w:right w:val="thickThinSmallGap" w:sz="24" w:space="4" w:color="auto"/>
        </w:pBdr>
        <w:jc w:val="center"/>
        <w:rPr>
          <w:rFonts w:ascii="Arial" w:hAnsi="Arial" w:cs="Arial"/>
          <w:b/>
          <w:sz w:val="26"/>
        </w:rPr>
      </w:pPr>
    </w:p>
    <w:p w14:paraId="1AF53D7C" w14:textId="5544CC70" w:rsidR="00911B48" w:rsidRDefault="00E82E4E" w:rsidP="00911B48">
      <w:pPr>
        <w:pBdr>
          <w:top w:val="thinThickSmallGap" w:sz="24" w:space="0" w:color="auto"/>
          <w:left w:val="thinThickSmallGap" w:sz="24" w:space="4" w:color="auto"/>
          <w:bottom w:val="thickThinSmallGap" w:sz="24" w:space="1" w:color="auto"/>
          <w:right w:val="thickThinSmallGap" w:sz="24" w:space="4" w:color="auto"/>
        </w:pBdr>
        <w:jc w:val="center"/>
        <w:rPr>
          <w:rFonts w:ascii="Arial" w:hAnsi="Arial" w:cs="Arial"/>
          <w:b/>
          <w:sz w:val="44"/>
          <w:szCs w:val="36"/>
        </w:rPr>
      </w:pPr>
      <w:r w:rsidRPr="00084E9B">
        <w:rPr>
          <w:rFonts w:ascii="Arial" w:hAnsi="Arial" w:cs="Arial"/>
          <w:b/>
          <w:sz w:val="44"/>
          <w:szCs w:val="36"/>
        </w:rPr>
        <w:t>CADRE DE REPONSE TECHNIQUE</w:t>
      </w:r>
    </w:p>
    <w:p w14:paraId="3E184286" w14:textId="69CC7FF8" w:rsidR="00FF2DDB" w:rsidRDefault="00911B48" w:rsidP="00FF2DDB">
      <w:pPr>
        <w:pBdr>
          <w:top w:val="thinThickSmallGap" w:sz="24" w:space="0" w:color="auto"/>
          <w:left w:val="thinThickSmallGap" w:sz="24" w:space="4" w:color="auto"/>
          <w:bottom w:val="thickThinSmallGap" w:sz="24" w:space="1" w:color="auto"/>
          <w:right w:val="thickThinSmallGap" w:sz="24" w:space="4" w:color="auto"/>
        </w:pBdr>
        <w:jc w:val="center"/>
        <w:rPr>
          <w:rFonts w:ascii="Arial" w:hAnsi="Arial" w:cs="Arial"/>
          <w:b/>
          <w:sz w:val="28"/>
        </w:rPr>
      </w:pPr>
      <w:r w:rsidRPr="00911B48">
        <w:rPr>
          <w:rFonts w:ascii="Arial" w:hAnsi="Arial" w:cs="Arial"/>
          <w:b/>
          <w:sz w:val="28"/>
        </w:rPr>
        <w:t xml:space="preserve">Objet : </w:t>
      </w:r>
      <w:r w:rsidR="00FF2DDB" w:rsidRPr="00FF2DDB">
        <w:rPr>
          <w:rFonts w:ascii="Arial" w:hAnsi="Arial" w:cs="Arial"/>
          <w:b/>
          <w:sz w:val="28"/>
        </w:rPr>
        <w:t>Achat d’équipements de reprographie et de découpe</w:t>
      </w:r>
    </w:p>
    <w:p w14:paraId="376AD61D" w14:textId="77777777" w:rsidR="00FF2DDB" w:rsidRDefault="00FF2DDB" w:rsidP="00FF2DDB">
      <w:pPr>
        <w:pBdr>
          <w:top w:val="thinThickSmallGap" w:sz="24" w:space="0" w:color="auto"/>
          <w:left w:val="thinThickSmallGap" w:sz="24" w:space="4" w:color="auto"/>
          <w:bottom w:val="thickThinSmallGap" w:sz="24" w:space="1" w:color="auto"/>
          <w:right w:val="thickThinSmallGap" w:sz="24" w:space="4" w:color="auto"/>
        </w:pBdr>
        <w:jc w:val="center"/>
        <w:rPr>
          <w:rFonts w:ascii="Arial" w:hAnsi="Arial" w:cs="Arial"/>
          <w:b/>
          <w:sz w:val="28"/>
        </w:rPr>
      </w:pPr>
    </w:p>
    <w:p w14:paraId="0B139FA3" w14:textId="4C378260" w:rsidR="00FF2DDB" w:rsidRPr="00FF2DDB" w:rsidRDefault="00FF2DDB" w:rsidP="00FF2DDB">
      <w:pPr>
        <w:pBdr>
          <w:top w:val="thinThickSmallGap" w:sz="24" w:space="0" w:color="auto"/>
          <w:left w:val="thinThickSmallGap" w:sz="24" w:space="4" w:color="auto"/>
          <w:bottom w:val="thickThinSmallGap" w:sz="24" w:space="1" w:color="auto"/>
          <w:right w:val="thickThinSmallGap" w:sz="24" w:space="4" w:color="auto"/>
        </w:pBdr>
        <w:jc w:val="center"/>
        <w:rPr>
          <w:rFonts w:ascii="Arial" w:hAnsi="Arial" w:cs="Arial"/>
          <w:b/>
          <w:sz w:val="28"/>
          <w:lang w:val="en-GB"/>
        </w:rPr>
      </w:pPr>
      <w:r w:rsidRPr="00FF2DDB">
        <w:rPr>
          <w:rFonts w:ascii="Arial" w:hAnsi="Arial" w:cs="Arial"/>
          <w:b/>
          <w:sz w:val="28"/>
          <w:lang w:val="en-GB"/>
        </w:rPr>
        <w:t xml:space="preserve">LOT </w:t>
      </w:r>
      <w:proofErr w:type="gramStart"/>
      <w:r w:rsidRPr="00FF2DDB">
        <w:rPr>
          <w:rFonts w:ascii="Arial" w:hAnsi="Arial" w:cs="Arial"/>
          <w:b/>
          <w:sz w:val="28"/>
          <w:lang w:val="en-GB"/>
        </w:rPr>
        <w:t>1 :</w:t>
      </w:r>
      <w:proofErr w:type="gramEnd"/>
      <w:r w:rsidRPr="00FF2DDB">
        <w:rPr>
          <w:rFonts w:ascii="Arial" w:hAnsi="Arial" w:cs="Arial"/>
          <w:b/>
          <w:sz w:val="28"/>
          <w:lang w:val="en-GB"/>
        </w:rPr>
        <w:t xml:space="preserve"> IMPRIMANTE UV LED A</w:t>
      </w:r>
      <w:r>
        <w:rPr>
          <w:rFonts w:ascii="Arial" w:hAnsi="Arial" w:cs="Arial"/>
          <w:b/>
          <w:sz w:val="28"/>
          <w:lang w:val="en-GB"/>
        </w:rPr>
        <w:t xml:space="preserve"> PLAT</w:t>
      </w:r>
    </w:p>
    <w:p w14:paraId="6796F33A" w14:textId="77777777" w:rsidR="00911B48" w:rsidRPr="00FF2DDB" w:rsidRDefault="00911B48" w:rsidP="00911B48">
      <w:pPr>
        <w:pBdr>
          <w:top w:val="thinThickSmallGap" w:sz="24" w:space="0" w:color="auto"/>
          <w:left w:val="thinThickSmallGap" w:sz="24" w:space="4" w:color="auto"/>
          <w:bottom w:val="thickThinSmallGap" w:sz="24" w:space="1" w:color="auto"/>
          <w:right w:val="thickThinSmallGap" w:sz="24" w:space="4" w:color="auto"/>
        </w:pBdr>
        <w:jc w:val="center"/>
        <w:rPr>
          <w:rFonts w:ascii="Arial" w:hAnsi="Arial" w:cs="Arial"/>
          <w:b/>
          <w:sz w:val="28"/>
          <w:lang w:val="en-GB"/>
        </w:rPr>
      </w:pPr>
    </w:p>
    <w:p w14:paraId="10B374BF" w14:textId="5BA5C8B4" w:rsidR="000F790A" w:rsidRPr="00FF2DDB" w:rsidRDefault="000F790A">
      <w:pPr>
        <w:rPr>
          <w:rFonts w:ascii="Arial" w:hAnsi="Arial" w:cs="Arial"/>
          <w:b/>
          <w:sz w:val="26"/>
          <w:lang w:val="en-GB"/>
        </w:rPr>
      </w:pPr>
    </w:p>
    <w:p w14:paraId="225014A9" w14:textId="6809BC8E" w:rsidR="00926F91" w:rsidRDefault="00084E9B" w:rsidP="00196A6B">
      <w:pPr>
        <w:tabs>
          <w:tab w:val="left" w:pos="3495"/>
        </w:tabs>
        <w:rPr>
          <w:rFonts w:ascii="Arial" w:hAnsi="Arial" w:cs="Arial"/>
          <w:b/>
          <w:bCs/>
          <w:sz w:val="36"/>
          <w:szCs w:val="32"/>
          <w:u w:val="single"/>
        </w:rPr>
      </w:pPr>
      <w:r w:rsidRPr="00084E9B">
        <w:rPr>
          <w:rFonts w:ascii="Arial" w:hAnsi="Arial" w:cs="Arial"/>
          <w:b/>
          <w:bCs/>
          <w:sz w:val="36"/>
          <w:szCs w:val="32"/>
          <w:u w:val="single"/>
        </w:rPr>
        <w:t>CONSIGNES :</w:t>
      </w:r>
    </w:p>
    <w:p w14:paraId="5D73720F" w14:textId="77777777" w:rsidR="00DF20C4" w:rsidRPr="00B96793" w:rsidRDefault="00DF20C4" w:rsidP="00196A6B">
      <w:pPr>
        <w:tabs>
          <w:tab w:val="left" w:pos="3495"/>
        </w:tabs>
        <w:rPr>
          <w:rFonts w:ascii="Arial" w:hAnsi="Arial" w:cs="Arial"/>
          <w:b/>
          <w:bCs/>
          <w:u w:val="single"/>
        </w:rPr>
      </w:pPr>
    </w:p>
    <w:p w14:paraId="61C15257" w14:textId="6D67F8EB" w:rsidR="00735FCB" w:rsidRPr="00190ED7" w:rsidRDefault="00556D4A" w:rsidP="00561820">
      <w:pPr>
        <w:pStyle w:val="Paragraphedeliste"/>
        <w:numPr>
          <w:ilvl w:val="0"/>
          <w:numId w:val="2"/>
        </w:numPr>
        <w:tabs>
          <w:tab w:val="left" w:pos="3495"/>
        </w:tabs>
        <w:rPr>
          <w:rFonts w:ascii="Arial" w:hAnsi="Arial" w:cs="Arial"/>
        </w:rPr>
      </w:pPr>
      <w:r w:rsidRPr="00190ED7">
        <w:rPr>
          <w:rFonts w:ascii="Arial" w:hAnsi="Arial" w:cs="Arial"/>
        </w:rPr>
        <w:t>Le</w:t>
      </w:r>
      <w:r w:rsidR="00735FCB" w:rsidRPr="00190ED7">
        <w:rPr>
          <w:rFonts w:ascii="Arial" w:hAnsi="Arial" w:cs="Arial"/>
        </w:rPr>
        <w:t xml:space="preserve"> </w:t>
      </w:r>
      <w:r w:rsidRPr="00190ED7">
        <w:rPr>
          <w:rFonts w:ascii="Arial" w:hAnsi="Arial" w:cs="Arial"/>
        </w:rPr>
        <w:t>candidat</w:t>
      </w:r>
      <w:r w:rsidR="006E059D" w:rsidRPr="00190ED7">
        <w:rPr>
          <w:rFonts w:ascii="Arial" w:hAnsi="Arial" w:cs="Arial"/>
        </w:rPr>
        <w:t xml:space="preserve"> </w:t>
      </w:r>
      <w:r w:rsidRPr="00190ED7">
        <w:rPr>
          <w:rFonts w:ascii="Arial" w:hAnsi="Arial" w:cs="Arial"/>
          <w:b/>
          <w:bCs/>
        </w:rPr>
        <w:t>doi</w:t>
      </w:r>
      <w:r w:rsidR="00735FCB" w:rsidRPr="00190ED7">
        <w:rPr>
          <w:rFonts w:ascii="Arial" w:hAnsi="Arial" w:cs="Arial"/>
          <w:b/>
          <w:bCs/>
        </w:rPr>
        <w:t>t</w:t>
      </w:r>
      <w:r w:rsidRPr="00190ED7">
        <w:rPr>
          <w:rFonts w:ascii="Arial" w:hAnsi="Arial" w:cs="Arial"/>
          <w:b/>
          <w:bCs/>
        </w:rPr>
        <w:t xml:space="preserve"> répondre à toutes les questions</w:t>
      </w:r>
      <w:r w:rsidR="00AB092C" w:rsidRPr="00190ED7">
        <w:rPr>
          <w:rFonts w:ascii="Arial" w:hAnsi="Arial" w:cs="Arial"/>
          <w:b/>
          <w:bCs/>
        </w:rPr>
        <w:t xml:space="preserve"> sinon son offre sera </w:t>
      </w:r>
      <w:r w:rsidR="00406D00" w:rsidRPr="00190ED7">
        <w:rPr>
          <w:rFonts w:ascii="Arial" w:hAnsi="Arial" w:cs="Arial"/>
          <w:b/>
          <w:bCs/>
        </w:rPr>
        <w:t>jugée</w:t>
      </w:r>
      <w:r w:rsidR="00AB092C" w:rsidRPr="00190ED7">
        <w:rPr>
          <w:rFonts w:ascii="Arial" w:hAnsi="Arial" w:cs="Arial"/>
          <w:b/>
          <w:bCs/>
        </w:rPr>
        <w:t xml:space="preserve"> irrégulière </w:t>
      </w:r>
      <w:r w:rsidR="00C548C6" w:rsidRPr="00190ED7">
        <w:rPr>
          <w:rFonts w:ascii="Arial" w:hAnsi="Arial" w:cs="Arial"/>
          <w:b/>
          <w:bCs/>
        </w:rPr>
        <w:t>au sens de l’article L.21</w:t>
      </w:r>
      <w:r w:rsidR="00E360A8" w:rsidRPr="00190ED7">
        <w:rPr>
          <w:rFonts w:ascii="Arial" w:hAnsi="Arial" w:cs="Arial"/>
          <w:b/>
          <w:bCs/>
        </w:rPr>
        <w:t>52-2 du Code de la commande publique</w:t>
      </w:r>
      <w:r w:rsidR="00E360A8" w:rsidRPr="00190ED7">
        <w:rPr>
          <w:rFonts w:ascii="Arial" w:hAnsi="Arial" w:cs="Arial"/>
        </w:rPr>
        <w:t>.</w:t>
      </w:r>
    </w:p>
    <w:p w14:paraId="502C5E88" w14:textId="77777777" w:rsidR="00561820" w:rsidRPr="00190ED7" w:rsidRDefault="00561820" w:rsidP="00561820">
      <w:pPr>
        <w:pStyle w:val="Paragraphedeliste"/>
        <w:tabs>
          <w:tab w:val="left" w:pos="3495"/>
        </w:tabs>
        <w:rPr>
          <w:rFonts w:ascii="Arial" w:hAnsi="Arial" w:cs="Arial"/>
        </w:rPr>
      </w:pPr>
    </w:p>
    <w:p w14:paraId="0B12D0B2" w14:textId="77777777" w:rsidR="00561820" w:rsidRPr="00190ED7" w:rsidRDefault="00735FCB" w:rsidP="00561820">
      <w:pPr>
        <w:pStyle w:val="Paragraphedeliste"/>
        <w:numPr>
          <w:ilvl w:val="0"/>
          <w:numId w:val="2"/>
        </w:numPr>
        <w:tabs>
          <w:tab w:val="left" w:pos="3495"/>
        </w:tabs>
        <w:rPr>
          <w:rFonts w:ascii="Arial" w:hAnsi="Arial" w:cs="Arial"/>
        </w:rPr>
      </w:pPr>
      <w:r w:rsidRPr="00190ED7">
        <w:rPr>
          <w:rFonts w:ascii="Arial" w:hAnsi="Arial" w:cs="Arial"/>
        </w:rPr>
        <w:t xml:space="preserve">Les réponses aux </w:t>
      </w:r>
      <w:r w:rsidR="00640BC9" w:rsidRPr="00190ED7">
        <w:rPr>
          <w:rFonts w:ascii="Arial" w:hAnsi="Arial" w:cs="Arial"/>
        </w:rPr>
        <w:t xml:space="preserve">questions posées dans ce document sont des engagements contractuels de la part du candidat. </w:t>
      </w:r>
      <w:r w:rsidR="00640BC9" w:rsidRPr="00046B55">
        <w:rPr>
          <w:rFonts w:ascii="Arial" w:hAnsi="Arial" w:cs="Arial"/>
          <w:b/>
          <w:bCs/>
        </w:rPr>
        <w:t>Tout</w:t>
      </w:r>
      <w:r w:rsidR="00D9228B" w:rsidRPr="00046B55">
        <w:rPr>
          <w:rFonts w:ascii="Arial" w:hAnsi="Arial" w:cs="Arial"/>
          <w:b/>
          <w:bCs/>
        </w:rPr>
        <w:t xml:space="preserve">e discordance entre les informations renseignées </w:t>
      </w:r>
      <w:r w:rsidR="00406D00" w:rsidRPr="00046B55">
        <w:rPr>
          <w:rFonts w:ascii="Arial" w:hAnsi="Arial" w:cs="Arial"/>
          <w:b/>
          <w:bCs/>
        </w:rPr>
        <w:t xml:space="preserve">et l’exécution du marché pourra entrainer </w:t>
      </w:r>
      <w:r w:rsidR="00DF20C4" w:rsidRPr="00046B55">
        <w:rPr>
          <w:rFonts w:ascii="Arial" w:hAnsi="Arial" w:cs="Arial"/>
          <w:b/>
          <w:bCs/>
        </w:rPr>
        <w:t>l’application de pénalités ou sa résiliation.</w:t>
      </w:r>
    </w:p>
    <w:p w14:paraId="6BDCEE30" w14:textId="77777777" w:rsidR="00561820" w:rsidRPr="00190ED7" w:rsidRDefault="00561820" w:rsidP="00561820">
      <w:pPr>
        <w:pStyle w:val="Paragraphedeliste"/>
        <w:rPr>
          <w:rFonts w:ascii="Arial" w:hAnsi="Arial" w:cs="Arial"/>
        </w:rPr>
      </w:pPr>
    </w:p>
    <w:p w14:paraId="540B5383" w14:textId="364FCCC7" w:rsidR="00561820" w:rsidRPr="00190ED7" w:rsidRDefault="006E059D" w:rsidP="00561820">
      <w:pPr>
        <w:pStyle w:val="Paragraphedeliste"/>
        <w:numPr>
          <w:ilvl w:val="0"/>
          <w:numId w:val="2"/>
        </w:numPr>
        <w:tabs>
          <w:tab w:val="left" w:pos="3495"/>
        </w:tabs>
        <w:rPr>
          <w:rFonts w:ascii="Arial" w:hAnsi="Arial" w:cs="Arial"/>
        </w:rPr>
      </w:pPr>
      <w:r w:rsidRPr="00190ED7">
        <w:rPr>
          <w:rFonts w:ascii="Arial" w:hAnsi="Arial" w:cs="Arial"/>
        </w:rPr>
        <w:t xml:space="preserve">Les différents </w:t>
      </w:r>
      <w:r w:rsidR="00561820" w:rsidRPr="00190ED7">
        <w:rPr>
          <w:rFonts w:ascii="Arial" w:hAnsi="Arial" w:cs="Arial"/>
        </w:rPr>
        <w:t>encarts</w:t>
      </w:r>
      <w:r w:rsidRPr="00190ED7">
        <w:rPr>
          <w:rFonts w:ascii="Arial" w:hAnsi="Arial" w:cs="Arial"/>
        </w:rPr>
        <w:t xml:space="preserve"> doivent être complétés et leur ordre respecté. </w:t>
      </w:r>
      <w:r w:rsidRPr="00190ED7">
        <w:rPr>
          <w:rFonts w:ascii="Arial" w:hAnsi="Arial" w:cs="Arial"/>
          <w:b/>
          <w:bCs/>
          <w:color w:val="C00000"/>
          <w:highlight w:val="yellow"/>
        </w:rPr>
        <w:t xml:space="preserve">Le cadre de réponse technique ne pourra dépasser </w:t>
      </w:r>
      <w:r w:rsidR="009B3E0C">
        <w:rPr>
          <w:rFonts w:ascii="Arial" w:hAnsi="Arial" w:cs="Arial"/>
          <w:b/>
          <w:bCs/>
          <w:color w:val="C00000"/>
          <w:highlight w:val="yellow"/>
        </w:rPr>
        <w:t>quinze</w:t>
      </w:r>
      <w:r w:rsidR="00190ED7">
        <w:rPr>
          <w:rFonts w:ascii="Arial" w:hAnsi="Arial" w:cs="Arial"/>
          <w:b/>
          <w:bCs/>
          <w:color w:val="C00000"/>
          <w:highlight w:val="yellow"/>
        </w:rPr>
        <w:t xml:space="preserve"> (</w:t>
      </w:r>
      <w:r w:rsidR="009B3E0C">
        <w:rPr>
          <w:rFonts w:ascii="Arial" w:hAnsi="Arial" w:cs="Arial"/>
          <w:b/>
          <w:bCs/>
          <w:color w:val="C00000"/>
          <w:highlight w:val="yellow"/>
        </w:rPr>
        <w:t>15</w:t>
      </w:r>
      <w:r w:rsidR="00190ED7">
        <w:rPr>
          <w:rFonts w:ascii="Arial" w:hAnsi="Arial" w:cs="Arial"/>
          <w:b/>
          <w:bCs/>
          <w:color w:val="C00000"/>
          <w:highlight w:val="yellow"/>
        </w:rPr>
        <w:t>)</w:t>
      </w:r>
      <w:r w:rsidRPr="00190ED7">
        <w:rPr>
          <w:rFonts w:ascii="Arial" w:hAnsi="Arial" w:cs="Arial"/>
          <w:b/>
          <w:bCs/>
          <w:color w:val="C00000"/>
          <w:highlight w:val="yellow"/>
        </w:rPr>
        <w:t xml:space="preserve"> pages (une page = un recto), hors annexes</w:t>
      </w:r>
      <w:r w:rsidR="00561820" w:rsidRPr="00190ED7">
        <w:rPr>
          <w:rFonts w:ascii="Arial" w:hAnsi="Arial" w:cs="Arial"/>
          <w:b/>
          <w:bCs/>
          <w:color w:val="C00000"/>
          <w:highlight w:val="yellow"/>
        </w:rPr>
        <w:t>, hors présente page de garde</w:t>
      </w:r>
      <w:r w:rsidRPr="00190ED7">
        <w:rPr>
          <w:rFonts w:ascii="Arial" w:hAnsi="Arial" w:cs="Arial"/>
          <w:b/>
          <w:bCs/>
          <w:color w:val="C00000"/>
          <w:highlight w:val="yellow"/>
        </w:rPr>
        <w:t>.</w:t>
      </w:r>
      <w:r w:rsidR="00561820" w:rsidRPr="00190ED7">
        <w:rPr>
          <w:rFonts w:ascii="Arial" w:hAnsi="Arial" w:cs="Arial"/>
          <w:color w:val="C00000"/>
        </w:rPr>
        <w:t xml:space="preserve"> </w:t>
      </w:r>
      <w:r w:rsidR="00561820" w:rsidRPr="00190ED7">
        <w:rPr>
          <w:rFonts w:ascii="Arial" w:hAnsi="Arial" w:cs="Arial"/>
          <w:b/>
          <w:bCs/>
        </w:rPr>
        <w:t>Toutes les pages dépassant cette limite ne seront pas analysées.</w:t>
      </w:r>
      <w:r w:rsidR="00561820" w:rsidRPr="00190ED7">
        <w:rPr>
          <w:rFonts w:ascii="Arial" w:hAnsi="Arial" w:cs="Arial"/>
        </w:rPr>
        <w:t xml:space="preserve"> </w:t>
      </w:r>
    </w:p>
    <w:p w14:paraId="518FB0E4" w14:textId="77777777" w:rsidR="00561820" w:rsidRPr="00190ED7" w:rsidRDefault="00561820" w:rsidP="00561820">
      <w:pPr>
        <w:pStyle w:val="Paragraphedeliste"/>
        <w:rPr>
          <w:rFonts w:ascii="Arial" w:hAnsi="Arial" w:cs="Arial"/>
          <w:b/>
          <w:bCs/>
        </w:rPr>
      </w:pPr>
    </w:p>
    <w:p w14:paraId="0EDC3B2F" w14:textId="5FE3DD7B" w:rsidR="00561820" w:rsidRPr="00190ED7" w:rsidRDefault="006E059D" w:rsidP="00561820">
      <w:pPr>
        <w:pStyle w:val="Paragraphedeliste"/>
        <w:numPr>
          <w:ilvl w:val="0"/>
          <w:numId w:val="2"/>
        </w:numPr>
        <w:tabs>
          <w:tab w:val="left" w:pos="3495"/>
        </w:tabs>
        <w:rPr>
          <w:rFonts w:ascii="Arial" w:hAnsi="Arial" w:cs="Arial"/>
        </w:rPr>
      </w:pPr>
      <w:r w:rsidRPr="00190ED7">
        <w:rPr>
          <w:rFonts w:ascii="Arial" w:hAnsi="Arial" w:cs="Arial"/>
          <w:b/>
          <w:bCs/>
        </w:rPr>
        <w:t xml:space="preserve">Les candidats peuvent ajouter des annexes s’ils les jugent utiles à la compréhension de leur offre, </w:t>
      </w:r>
      <w:r w:rsidRPr="00190ED7">
        <w:rPr>
          <w:rFonts w:ascii="Arial" w:hAnsi="Arial" w:cs="Arial"/>
          <w:b/>
          <w:bCs/>
          <w:color w:val="C00000"/>
        </w:rPr>
        <w:t xml:space="preserve">dans la limite de </w:t>
      </w:r>
      <w:r w:rsidR="00E065FC">
        <w:rPr>
          <w:rFonts w:ascii="Arial" w:hAnsi="Arial" w:cs="Arial"/>
          <w:b/>
          <w:bCs/>
          <w:color w:val="C00000"/>
        </w:rPr>
        <w:t>(</w:t>
      </w:r>
      <w:r w:rsidR="00046B55">
        <w:rPr>
          <w:rFonts w:ascii="Arial" w:hAnsi="Arial" w:cs="Arial"/>
          <w:b/>
          <w:bCs/>
          <w:color w:val="C00000"/>
        </w:rPr>
        <w:t>5</w:t>
      </w:r>
      <w:r w:rsidR="00E065FC">
        <w:rPr>
          <w:rFonts w:ascii="Arial" w:hAnsi="Arial" w:cs="Arial"/>
          <w:b/>
          <w:bCs/>
          <w:color w:val="C00000"/>
        </w:rPr>
        <w:t xml:space="preserve">) </w:t>
      </w:r>
      <w:r w:rsidR="00046B55">
        <w:rPr>
          <w:rFonts w:ascii="Arial" w:hAnsi="Arial" w:cs="Arial"/>
          <w:b/>
          <w:bCs/>
          <w:color w:val="C00000"/>
        </w:rPr>
        <w:t>cinq</w:t>
      </w:r>
      <w:r w:rsidRPr="00190ED7">
        <w:rPr>
          <w:rFonts w:ascii="Arial" w:hAnsi="Arial" w:cs="Arial"/>
          <w:b/>
          <w:bCs/>
          <w:color w:val="C00000"/>
        </w:rPr>
        <w:t xml:space="preserve"> pages </w:t>
      </w:r>
      <w:bookmarkStart w:id="0" w:name="__DdeLink__956_1451900546"/>
      <w:r w:rsidRPr="00190ED7">
        <w:rPr>
          <w:rFonts w:ascii="Arial" w:hAnsi="Arial" w:cs="Arial"/>
          <w:b/>
          <w:bCs/>
          <w:color w:val="C00000"/>
        </w:rPr>
        <w:t>(une page = un recto)</w:t>
      </w:r>
      <w:bookmarkEnd w:id="0"/>
      <w:r w:rsidR="0025298B" w:rsidRPr="00190ED7">
        <w:rPr>
          <w:rFonts w:ascii="Arial" w:hAnsi="Arial" w:cs="Arial"/>
          <w:b/>
          <w:bCs/>
          <w:color w:val="C00000"/>
        </w:rPr>
        <w:t xml:space="preserve">, hors CV </w:t>
      </w:r>
      <w:r w:rsidR="00561820" w:rsidRPr="00190ED7">
        <w:rPr>
          <w:rFonts w:ascii="Arial" w:hAnsi="Arial" w:cs="Arial"/>
          <w:b/>
          <w:bCs/>
          <w:color w:val="C00000"/>
        </w:rPr>
        <w:t>du personnel dédié</w:t>
      </w:r>
      <w:r w:rsidR="00046B55">
        <w:rPr>
          <w:rFonts w:ascii="Arial" w:hAnsi="Arial" w:cs="Arial"/>
          <w:b/>
          <w:bCs/>
          <w:color w:val="C00000"/>
        </w:rPr>
        <w:t xml:space="preserve"> et fiches techniques</w:t>
      </w:r>
      <w:r w:rsidR="00561820" w:rsidRPr="00190ED7">
        <w:rPr>
          <w:rFonts w:ascii="Arial" w:hAnsi="Arial" w:cs="Arial"/>
          <w:b/>
          <w:bCs/>
          <w:color w:val="C00000"/>
        </w:rPr>
        <w:t xml:space="preserve">, </w:t>
      </w:r>
      <w:r w:rsidR="0025298B" w:rsidRPr="00190ED7">
        <w:rPr>
          <w:rFonts w:ascii="Arial" w:hAnsi="Arial" w:cs="Arial"/>
          <w:b/>
          <w:bCs/>
          <w:color w:val="C00000"/>
        </w:rPr>
        <w:t xml:space="preserve">qui ne seront pas décomptés </w:t>
      </w:r>
      <w:r w:rsidR="00561820" w:rsidRPr="00190ED7">
        <w:rPr>
          <w:rFonts w:ascii="Arial" w:hAnsi="Arial" w:cs="Arial"/>
          <w:b/>
          <w:bCs/>
          <w:color w:val="C00000"/>
        </w:rPr>
        <w:t>de</w:t>
      </w:r>
      <w:r w:rsidR="0025298B" w:rsidRPr="00190ED7">
        <w:rPr>
          <w:rFonts w:ascii="Arial" w:hAnsi="Arial" w:cs="Arial"/>
          <w:b/>
          <w:bCs/>
          <w:color w:val="C00000"/>
        </w:rPr>
        <w:t xml:space="preserve"> ces </w:t>
      </w:r>
      <w:r w:rsidR="00046B55">
        <w:rPr>
          <w:rFonts w:ascii="Arial" w:hAnsi="Arial" w:cs="Arial"/>
          <w:b/>
          <w:bCs/>
          <w:color w:val="C00000"/>
        </w:rPr>
        <w:t>5</w:t>
      </w:r>
      <w:r w:rsidR="0025298B" w:rsidRPr="00190ED7">
        <w:rPr>
          <w:rFonts w:ascii="Arial" w:hAnsi="Arial" w:cs="Arial"/>
          <w:b/>
          <w:bCs/>
          <w:color w:val="C00000"/>
        </w:rPr>
        <w:t xml:space="preserve"> pages</w:t>
      </w:r>
      <w:r w:rsidRPr="00190ED7">
        <w:rPr>
          <w:rFonts w:ascii="Arial" w:hAnsi="Arial" w:cs="Arial"/>
          <w:b/>
          <w:bCs/>
          <w:color w:val="C00000"/>
        </w:rPr>
        <w:t>.</w:t>
      </w:r>
      <w:r w:rsidR="00561820" w:rsidRPr="00190ED7">
        <w:rPr>
          <w:rFonts w:ascii="Arial" w:hAnsi="Arial" w:cs="Arial"/>
          <w:color w:val="C00000"/>
        </w:rPr>
        <w:t xml:space="preserve"> </w:t>
      </w:r>
      <w:r w:rsidR="00561820" w:rsidRPr="00190ED7">
        <w:rPr>
          <w:rFonts w:ascii="Arial" w:hAnsi="Arial" w:cs="Arial"/>
        </w:rPr>
        <w:t xml:space="preserve">Le cas échéant, les renvois aux annexes devront être précis (nom du document, numéro de page…). </w:t>
      </w:r>
      <w:r w:rsidR="00B96793" w:rsidRPr="00190ED7">
        <w:rPr>
          <w:rFonts w:ascii="Arial" w:hAnsi="Arial" w:cs="Arial"/>
          <w:b/>
          <w:bCs/>
        </w:rPr>
        <w:t>Toutes les pages dépassant cette limite ne seront pas analysées.</w:t>
      </w:r>
    </w:p>
    <w:p w14:paraId="2A0576C1" w14:textId="77777777" w:rsidR="00561820" w:rsidRPr="00190ED7" w:rsidRDefault="00561820" w:rsidP="00561820">
      <w:pPr>
        <w:pStyle w:val="Paragraphedeliste"/>
        <w:rPr>
          <w:rFonts w:ascii="Arial" w:hAnsi="Arial" w:cs="Arial"/>
        </w:rPr>
      </w:pPr>
    </w:p>
    <w:p w14:paraId="1AA3BF5B" w14:textId="4875BFEC" w:rsidR="008D1CC6" w:rsidRPr="00190ED7" w:rsidRDefault="008D1CC6" w:rsidP="00B96793">
      <w:pPr>
        <w:pStyle w:val="Paragraphedeliste"/>
        <w:numPr>
          <w:ilvl w:val="0"/>
          <w:numId w:val="2"/>
        </w:numPr>
        <w:tabs>
          <w:tab w:val="left" w:pos="3495"/>
        </w:tabs>
        <w:rPr>
          <w:rFonts w:ascii="Arial" w:hAnsi="Arial" w:cs="Arial"/>
        </w:rPr>
      </w:pPr>
      <w:r w:rsidRPr="00190ED7">
        <w:rPr>
          <w:rFonts w:ascii="Arial" w:hAnsi="Arial" w:cs="Arial"/>
        </w:rPr>
        <w:t>Les renseignements indiqués ci-après doivent être liés directement à l’objet du marché en répondant précisément aux différents points demandés et ne doivent en conséquence ne pas être une simple énumération de l’organisation des moyens généraux de l’entreprise.</w:t>
      </w:r>
    </w:p>
    <w:p w14:paraId="2CB6F081" w14:textId="77777777" w:rsidR="006E059D" w:rsidRPr="00190ED7" w:rsidRDefault="006E059D" w:rsidP="006E059D">
      <w:pPr>
        <w:tabs>
          <w:tab w:val="left" w:pos="3495"/>
        </w:tabs>
        <w:rPr>
          <w:rFonts w:ascii="Arial" w:hAnsi="Arial" w:cs="Arial"/>
        </w:rPr>
      </w:pPr>
    </w:p>
    <w:p w14:paraId="436CC18F" w14:textId="77777777" w:rsidR="00DF20C4" w:rsidRPr="00190ED7" w:rsidRDefault="00DF20C4" w:rsidP="00DF20C4">
      <w:pPr>
        <w:pStyle w:val="Paragraphedeliste"/>
        <w:rPr>
          <w:rFonts w:ascii="Arial" w:hAnsi="Arial" w:cs="Arial"/>
        </w:rPr>
      </w:pPr>
    </w:p>
    <w:p w14:paraId="5E4620FF" w14:textId="77777777" w:rsidR="00DF20C4" w:rsidRPr="00190ED7" w:rsidRDefault="00DF20C4" w:rsidP="00DF20C4">
      <w:pPr>
        <w:pStyle w:val="Paragraphedeliste"/>
        <w:tabs>
          <w:tab w:val="left" w:pos="3495"/>
        </w:tabs>
        <w:rPr>
          <w:rFonts w:ascii="Arial" w:hAnsi="Arial" w:cs="Arial"/>
        </w:rPr>
      </w:pPr>
    </w:p>
    <w:p w14:paraId="779BFCD5" w14:textId="77777777" w:rsidR="000F790A" w:rsidRPr="00190ED7" w:rsidRDefault="000F790A">
      <w:pPr>
        <w:rPr>
          <w:rFonts w:ascii="Arial" w:hAnsi="Arial" w:cs="Arial"/>
        </w:rPr>
      </w:pPr>
    </w:p>
    <w:p w14:paraId="3D373127" w14:textId="77777777" w:rsidR="000F790A" w:rsidRPr="00190ED7" w:rsidRDefault="000F790A">
      <w:pPr>
        <w:rPr>
          <w:rFonts w:ascii="Arial" w:hAnsi="Arial" w:cs="Arial"/>
        </w:rPr>
      </w:pPr>
    </w:p>
    <w:p w14:paraId="356006DB" w14:textId="74586392" w:rsidR="00B96793" w:rsidRPr="00190ED7" w:rsidRDefault="00B96793">
      <w:pPr>
        <w:jc w:val="left"/>
        <w:rPr>
          <w:rFonts w:ascii="Arial" w:hAnsi="Arial" w:cs="Arial"/>
          <w:b/>
          <w:u w:val="single"/>
        </w:rPr>
      </w:pPr>
    </w:p>
    <w:p w14:paraId="788A152C" w14:textId="341FAAA3" w:rsidR="006E059D" w:rsidRPr="004D08EB" w:rsidRDefault="00FF2DDB">
      <w:pPr>
        <w:rPr>
          <w:rFonts w:ascii="Arial" w:hAnsi="Arial" w:cs="Arial"/>
          <w:b/>
          <w:color w:val="FF0000"/>
          <w:sz w:val="24"/>
          <w:szCs w:val="24"/>
          <w:u w:val="single"/>
        </w:rPr>
      </w:pPr>
      <w:r w:rsidRPr="004D08EB">
        <w:rPr>
          <w:rFonts w:ascii="Arial" w:hAnsi="Arial" w:cs="Arial"/>
          <w:b/>
          <w:sz w:val="24"/>
          <w:szCs w:val="24"/>
          <w:u w:val="single"/>
        </w:rPr>
        <w:lastRenderedPageBreak/>
        <w:t xml:space="preserve">CRITÈRE 1 : VALEUR TECHNIQUE </w:t>
      </w:r>
      <w:r w:rsidRPr="004D08EB">
        <w:rPr>
          <w:rFonts w:ascii="Arial" w:hAnsi="Arial" w:cs="Arial"/>
          <w:b/>
          <w:color w:val="FF0000"/>
          <w:sz w:val="24"/>
          <w:szCs w:val="24"/>
          <w:u w:val="single"/>
        </w:rPr>
        <w:t>(50 %)</w:t>
      </w:r>
    </w:p>
    <w:p w14:paraId="3D3E6E18" w14:textId="498CE0CC" w:rsidR="00FF2DDB" w:rsidRPr="00FF2DDB" w:rsidRDefault="00FF2DDB">
      <w:pPr>
        <w:rPr>
          <w:rFonts w:ascii="Arial" w:hAnsi="Arial" w:cs="Arial"/>
          <w:bCs/>
        </w:rPr>
      </w:pPr>
      <w:r w:rsidRPr="00FF2DDB">
        <w:rPr>
          <w:rFonts w:ascii="Arial" w:hAnsi="Arial" w:cs="Arial"/>
          <w:bCs/>
        </w:rPr>
        <w:t>Sous-critères :</w:t>
      </w:r>
    </w:p>
    <w:p w14:paraId="4292E452" w14:textId="30419A75" w:rsidR="008D1CC6" w:rsidRPr="00190ED7" w:rsidRDefault="008D1CC6" w:rsidP="008D1CC6">
      <w:pPr>
        <w:pStyle w:val="Paragraphedeliste"/>
        <w:rPr>
          <w:rFonts w:ascii="Arial" w:hAnsi="Arial" w:cs="Arial"/>
        </w:rPr>
      </w:pPr>
      <w:r w:rsidRPr="00190ED7">
        <w:rPr>
          <w:rFonts w:ascii="Arial" w:hAnsi="Arial" w:cs="Arial"/>
          <w:b/>
          <w:bCs/>
        </w:rPr>
        <w:t xml:space="preserve">1/ </w:t>
      </w:r>
      <w:r w:rsidR="00E05D69" w:rsidRPr="00E05D69">
        <w:rPr>
          <w:rFonts w:ascii="Arial" w:hAnsi="Arial" w:cs="Arial"/>
          <w:b/>
          <w:bCs/>
          <w:u w:val="single"/>
        </w:rPr>
        <w:t xml:space="preserve">Méthodologie </w:t>
      </w:r>
      <w:r w:rsidR="00FF2DDB">
        <w:rPr>
          <w:rFonts w:ascii="Arial" w:hAnsi="Arial" w:cs="Arial"/>
          <w:b/>
          <w:bCs/>
          <w:u w:val="single"/>
        </w:rPr>
        <w:t>d’exécution des prestations et du SAV</w:t>
      </w:r>
      <w:r w:rsidR="00E05D69" w:rsidRPr="00E05D69">
        <w:rPr>
          <w:rFonts w:ascii="Arial" w:hAnsi="Arial" w:cs="Arial"/>
          <w:b/>
          <w:bCs/>
          <w:u w:val="single"/>
        </w:rPr>
        <w:t xml:space="preserve"> </w:t>
      </w:r>
      <w:r w:rsidR="00E065FC" w:rsidRPr="00E065FC">
        <w:rPr>
          <w:rFonts w:ascii="Arial" w:hAnsi="Arial" w:cs="Arial"/>
          <w:b/>
          <w:bCs/>
          <w:color w:val="FF0000"/>
          <w:u w:val="single"/>
        </w:rPr>
        <w:t>(</w:t>
      </w:r>
      <w:r w:rsidR="00FF2DDB">
        <w:rPr>
          <w:rFonts w:ascii="Arial" w:hAnsi="Arial" w:cs="Arial"/>
          <w:b/>
          <w:bCs/>
          <w:color w:val="FF0000"/>
          <w:u w:val="single"/>
        </w:rPr>
        <w:t>20%</w:t>
      </w:r>
      <w:r w:rsidR="00E065FC" w:rsidRPr="00E065FC">
        <w:rPr>
          <w:rFonts w:ascii="Arial" w:hAnsi="Arial" w:cs="Arial"/>
          <w:b/>
          <w:bCs/>
          <w:color w:val="FF0000"/>
          <w:u w:val="single"/>
        </w:rPr>
        <w:t>)</w:t>
      </w:r>
    </w:p>
    <w:p w14:paraId="11E74661" w14:textId="7083B760" w:rsidR="00FF2DDB" w:rsidRDefault="00FF2DDB" w:rsidP="00546BB1">
      <w:pPr>
        <w:rPr>
          <w:i/>
          <w:iCs/>
          <w:sz w:val="21"/>
          <w:szCs w:val="21"/>
        </w:rPr>
      </w:pPr>
      <w:r w:rsidRPr="001A1E38">
        <w:rPr>
          <w:i/>
          <w:iCs/>
          <w:sz w:val="21"/>
          <w:szCs w:val="21"/>
        </w:rPr>
        <w:t>Jugé au regard de la métho</w:t>
      </w:r>
      <w:r>
        <w:rPr>
          <w:i/>
          <w:iCs/>
          <w:sz w:val="21"/>
          <w:szCs w:val="21"/>
        </w:rPr>
        <w:t>do</w:t>
      </w:r>
      <w:r w:rsidRPr="001A1E38">
        <w:rPr>
          <w:i/>
          <w:iCs/>
          <w:sz w:val="21"/>
          <w:szCs w:val="21"/>
        </w:rPr>
        <w:t>logie d’exécution des prestations proposée concernant les différentes phases du marché : Livraison, installation, garantie et SAV, commandes de consommables.</w:t>
      </w:r>
    </w:p>
    <w:p w14:paraId="277DC7BC" w14:textId="77777777" w:rsidR="00BC53ED" w:rsidRPr="00AF1F68" w:rsidRDefault="00BC53ED" w:rsidP="00BC53ED">
      <w:pPr>
        <w:rPr>
          <w:i/>
          <w:iCs/>
          <w:sz w:val="21"/>
          <w:szCs w:val="21"/>
        </w:rPr>
      </w:pPr>
      <w:r>
        <w:rPr>
          <w:i/>
          <w:iCs/>
          <w:sz w:val="21"/>
          <w:szCs w:val="21"/>
        </w:rPr>
        <w:t xml:space="preserve">Le candidat précisera </w:t>
      </w:r>
      <w:r w:rsidRPr="00AF1F68">
        <w:rPr>
          <w:i/>
          <w:iCs/>
          <w:sz w:val="21"/>
          <w:szCs w:val="21"/>
        </w:rPr>
        <w:t xml:space="preserve">les conditions et durée de garantie du matériel, les extensions de garantie possibles. </w:t>
      </w:r>
    </w:p>
    <w:p w14:paraId="47A5320C" w14:textId="099246FE" w:rsidR="00BC53ED" w:rsidRDefault="00BC53ED" w:rsidP="00BC53ED">
      <w:pPr>
        <w:rPr>
          <w:i/>
          <w:iCs/>
          <w:sz w:val="21"/>
          <w:szCs w:val="21"/>
        </w:rPr>
      </w:pPr>
      <w:r w:rsidRPr="00AF1F68">
        <w:rPr>
          <w:i/>
          <w:iCs/>
          <w:sz w:val="21"/>
          <w:szCs w:val="21"/>
        </w:rPr>
        <w:t xml:space="preserve">Le </w:t>
      </w:r>
      <w:r>
        <w:rPr>
          <w:i/>
          <w:iCs/>
          <w:sz w:val="21"/>
          <w:szCs w:val="21"/>
        </w:rPr>
        <w:t>candidat</w:t>
      </w:r>
      <w:r w:rsidRPr="00AF1F68">
        <w:rPr>
          <w:i/>
          <w:iCs/>
          <w:sz w:val="21"/>
          <w:szCs w:val="21"/>
        </w:rPr>
        <w:t xml:space="preserve"> détaillera de la manière la plus précise possible ses conditions de SAV et notamment les délais d’intervention et de fourniture de pièces de rechanges pendant la période de garantie et au-delà. </w:t>
      </w:r>
    </w:p>
    <w:p w14:paraId="0AC8A50F" w14:textId="4A0DD22A" w:rsidR="00BC53ED" w:rsidRDefault="00BC53ED" w:rsidP="00546BB1">
      <w:pPr>
        <w:rPr>
          <w:rFonts w:cstheme="minorHAnsi"/>
          <w:i/>
          <w:iCs/>
        </w:rPr>
      </w:pPr>
      <w:r w:rsidRPr="00BC53ED">
        <w:rPr>
          <w:rFonts w:cstheme="minorHAnsi"/>
          <w:i/>
          <w:iCs/>
        </w:rPr>
        <w:t>Préciser les moyens de levage nécessaires à la manutention des éléments de la machine lors de son installation.</w:t>
      </w:r>
    </w:p>
    <w:p w14:paraId="6DB40013" w14:textId="29B7E0F3" w:rsidR="008D1CC6" w:rsidRPr="00190ED7" w:rsidRDefault="008D1CC6" w:rsidP="008D1CC6">
      <w:pPr>
        <w:pBdr>
          <w:top w:val="single" w:sz="2" w:space="1" w:color="000000"/>
          <w:left w:val="single" w:sz="2" w:space="1" w:color="000000"/>
          <w:bottom w:val="single" w:sz="2" w:space="1" w:color="000000"/>
          <w:right w:val="single" w:sz="2" w:space="1" w:color="000000"/>
        </w:pBdr>
        <w:rPr>
          <w:rFonts w:ascii="Arial" w:hAnsi="Arial" w:cs="Arial"/>
        </w:rPr>
      </w:pPr>
      <w:r w:rsidRPr="00190ED7">
        <w:rPr>
          <w:rFonts w:ascii="Arial" w:hAnsi="Arial" w:cs="Arial"/>
          <w:b/>
          <w:bCs/>
          <w:u w:val="single"/>
        </w:rPr>
        <w:t>Réponse du candidat</w:t>
      </w:r>
      <w:r w:rsidRPr="00190ED7">
        <w:rPr>
          <w:rFonts w:ascii="Arial" w:hAnsi="Arial" w:cs="Arial"/>
        </w:rPr>
        <w:t> :</w:t>
      </w:r>
      <w:r w:rsidR="00DB3EF7" w:rsidRPr="00DB3EF7">
        <w:rPr>
          <w:rFonts w:ascii="Arial" w:hAnsi="Arial" w:cs="Arial"/>
          <w:b/>
          <w:bCs/>
          <w:highlight w:val="yellow"/>
        </w:rPr>
        <w:t xml:space="preserve"> [à compléter – la réponse est contractuelle]</w:t>
      </w:r>
    </w:p>
    <w:p w14:paraId="08A093AB" w14:textId="77777777" w:rsidR="00FC61D2" w:rsidRDefault="00FC61D2" w:rsidP="008D1CC6">
      <w:pPr>
        <w:pBdr>
          <w:top w:val="single" w:sz="2" w:space="1" w:color="000000"/>
          <w:left w:val="single" w:sz="2" w:space="1" w:color="000000"/>
          <w:bottom w:val="single" w:sz="2" w:space="1" w:color="000000"/>
          <w:right w:val="single" w:sz="2" w:space="1" w:color="000000"/>
        </w:pBdr>
        <w:rPr>
          <w:rFonts w:ascii="Arial" w:hAnsi="Arial" w:cs="Arial"/>
          <w:b/>
          <w:bCs/>
          <w:u w:val="single"/>
        </w:rPr>
      </w:pPr>
    </w:p>
    <w:p w14:paraId="28750BD3" w14:textId="77777777" w:rsidR="00FC61D2" w:rsidRPr="00DB3EF7" w:rsidRDefault="00FC61D2" w:rsidP="008D1CC6">
      <w:pPr>
        <w:pBdr>
          <w:top w:val="single" w:sz="2" w:space="1" w:color="000000"/>
          <w:left w:val="single" w:sz="2" w:space="1" w:color="000000"/>
          <w:bottom w:val="single" w:sz="2" w:space="1" w:color="000000"/>
          <w:right w:val="single" w:sz="2" w:space="1" w:color="000000"/>
        </w:pBdr>
        <w:rPr>
          <w:rFonts w:ascii="Arial" w:hAnsi="Arial" w:cs="Arial"/>
          <w:b/>
          <w:bCs/>
        </w:rPr>
      </w:pPr>
    </w:p>
    <w:p w14:paraId="06DC2F21" w14:textId="77777777" w:rsidR="00C60552" w:rsidRPr="00190ED7" w:rsidRDefault="00C60552">
      <w:pPr>
        <w:rPr>
          <w:rFonts w:ascii="Arial" w:hAnsi="Arial" w:cs="Arial"/>
          <w:b/>
          <w:u w:val="single"/>
        </w:rPr>
      </w:pPr>
    </w:p>
    <w:p w14:paraId="363593B6" w14:textId="6FF04F18" w:rsidR="00FF2DDB" w:rsidRPr="00FF2DDB" w:rsidRDefault="00C60552" w:rsidP="00FF2DDB">
      <w:pPr>
        <w:pStyle w:val="Paragraphedeliste"/>
        <w:spacing w:before="227" w:after="119"/>
        <w:rPr>
          <w:rFonts w:ascii="Arial" w:hAnsi="Arial" w:cs="Arial"/>
        </w:rPr>
      </w:pPr>
      <w:r w:rsidRPr="00190ED7">
        <w:rPr>
          <w:rFonts w:ascii="Arial" w:hAnsi="Arial" w:cs="Arial"/>
          <w:b/>
          <w:bCs/>
        </w:rPr>
        <w:t xml:space="preserve">2/ </w:t>
      </w:r>
      <w:r w:rsidR="00FF2DDB" w:rsidRPr="00FF2DDB">
        <w:rPr>
          <w:b/>
          <w:bCs/>
          <w:sz w:val="21"/>
          <w:szCs w:val="21"/>
          <w:u w:val="single"/>
        </w:rPr>
        <w:t>Performance de l’équipement proposé concernant l’impression en succession de couche</w:t>
      </w:r>
      <w:r w:rsidR="00FF2DDB">
        <w:rPr>
          <w:b/>
          <w:bCs/>
          <w:sz w:val="21"/>
          <w:szCs w:val="21"/>
          <w:u w:val="single"/>
        </w:rPr>
        <w:t xml:space="preserve"> </w:t>
      </w:r>
      <w:r w:rsidRPr="00FF2DDB">
        <w:rPr>
          <w:rFonts w:ascii="Arial" w:hAnsi="Arial" w:cs="Arial"/>
          <w:b/>
          <w:bCs/>
          <w:color w:val="FF0000"/>
          <w:u w:val="single"/>
        </w:rPr>
        <w:t>(</w:t>
      </w:r>
      <w:r w:rsidR="00FF2DDB">
        <w:rPr>
          <w:rFonts w:ascii="Arial" w:hAnsi="Arial" w:cs="Arial"/>
          <w:b/>
          <w:bCs/>
          <w:color w:val="FF0000"/>
          <w:u w:val="single"/>
        </w:rPr>
        <w:t>40%)</w:t>
      </w:r>
    </w:p>
    <w:p w14:paraId="376F1CC1" w14:textId="3CAEF360" w:rsidR="00FF2DDB" w:rsidRDefault="00FF2DDB" w:rsidP="00A2182D">
      <w:pPr>
        <w:spacing w:line="240" w:lineRule="auto"/>
        <w:rPr>
          <w:i/>
          <w:iCs/>
          <w:sz w:val="21"/>
          <w:szCs w:val="21"/>
        </w:rPr>
      </w:pPr>
      <w:r w:rsidRPr="001A1E38">
        <w:rPr>
          <w:i/>
          <w:iCs/>
          <w:sz w:val="21"/>
          <w:szCs w:val="21"/>
        </w:rPr>
        <w:t>Jugé au regard des performances de l’équipement proposé concernant l’impression en succession de couche : capacité à imprimer du braille, rapidité de l’impression en succession de couche, consommation lors de l’impression en succession de couche…</w:t>
      </w:r>
    </w:p>
    <w:p w14:paraId="6F06E80C" w14:textId="6C441649" w:rsidR="00C60552" w:rsidRPr="00190ED7" w:rsidRDefault="00C60552" w:rsidP="00C60552">
      <w:pPr>
        <w:pBdr>
          <w:top w:val="single" w:sz="2" w:space="1" w:color="000000"/>
          <w:left w:val="single" w:sz="2" w:space="1" w:color="000000"/>
          <w:bottom w:val="single" w:sz="2" w:space="1" w:color="000000"/>
          <w:right w:val="single" w:sz="2" w:space="1" w:color="000000"/>
        </w:pBdr>
        <w:rPr>
          <w:rFonts w:ascii="Arial" w:hAnsi="Arial" w:cs="Arial"/>
        </w:rPr>
      </w:pPr>
      <w:r w:rsidRPr="00190ED7">
        <w:rPr>
          <w:rFonts w:ascii="Arial" w:hAnsi="Arial" w:cs="Arial"/>
          <w:b/>
          <w:bCs/>
          <w:u w:val="single"/>
        </w:rPr>
        <w:t>Réponse du candidat</w:t>
      </w:r>
      <w:r w:rsidRPr="00190ED7">
        <w:rPr>
          <w:rFonts w:ascii="Arial" w:hAnsi="Arial" w:cs="Arial"/>
        </w:rPr>
        <w:t> :</w:t>
      </w:r>
      <w:r w:rsidR="00DB3EF7">
        <w:rPr>
          <w:rFonts w:ascii="Arial" w:hAnsi="Arial" w:cs="Arial"/>
        </w:rPr>
        <w:t xml:space="preserve"> </w:t>
      </w:r>
      <w:r w:rsidR="00DB3EF7" w:rsidRPr="00DB3EF7">
        <w:rPr>
          <w:rFonts w:ascii="Arial" w:hAnsi="Arial" w:cs="Arial"/>
          <w:b/>
          <w:bCs/>
          <w:highlight w:val="yellow"/>
        </w:rPr>
        <w:t>[à compléter – la réponse est contractuelle]</w:t>
      </w:r>
    </w:p>
    <w:p w14:paraId="640D8E5A" w14:textId="03C55253" w:rsidR="00FC61D2" w:rsidRDefault="00E065FC" w:rsidP="00C60552">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rPr>
        <w:t xml:space="preserve"> </w:t>
      </w:r>
    </w:p>
    <w:p w14:paraId="054DF2F5" w14:textId="77777777" w:rsidR="00E065FC" w:rsidRPr="00190ED7" w:rsidRDefault="00E065FC" w:rsidP="00C60552">
      <w:pPr>
        <w:pBdr>
          <w:top w:val="single" w:sz="2" w:space="1" w:color="000000"/>
          <w:left w:val="single" w:sz="2" w:space="1" w:color="000000"/>
          <w:bottom w:val="single" w:sz="2" w:space="1" w:color="000000"/>
          <w:right w:val="single" w:sz="2" w:space="1" w:color="000000"/>
        </w:pBdr>
        <w:rPr>
          <w:rFonts w:ascii="Arial" w:hAnsi="Arial" w:cs="Arial"/>
        </w:rPr>
      </w:pPr>
    </w:p>
    <w:p w14:paraId="7441E1BE" w14:textId="77777777" w:rsidR="00E065FC" w:rsidRPr="00190ED7" w:rsidRDefault="00E065FC" w:rsidP="0025298B">
      <w:pPr>
        <w:rPr>
          <w:rFonts w:ascii="Arial" w:hAnsi="Arial" w:cs="Arial"/>
          <w:b/>
          <w:u w:val="single"/>
        </w:rPr>
      </w:pPr>
    </w:p>
    <w:p w14:paraId="1DCD023C" w14:textId="41054785" w:rsidR="0025298B" w:rsidRPr="00FF2DDB" w:rsidRDefault="0025298B" w:rsidP="0025298B">
      <w:pPr>
        <w:pStyle w:val="Paragraphedeliste"/>
        <w:rPr>
          <w:rFonts w:ascii="Arial" w:hAnsi="Arial" w:cs="Arial"/>
          <w:u w:val="single"/>
        </w:rPr>
      </w:pPr>
      <w:r w:rsidRPr="00FF2DDB">
        <w:rPr>
          <w:rFonts w:ascii="Arial" w:hAnsi="Arial" w:cs="Arial"/>
          <w:b/>
          <w:bCs/>
          <w:u w:val="single"/>
        </w:rPr>
        <w:t xml:space="preserve">3/ </w:t>
      </w:r>
      <w:r w:rsidR="00FF2DDB" w:rsidRPr="00FF2DDB">
        <w:rPr>
          <w:b/>
          <w:bCs/>
          <w:sz w:val="21"/>
          <w:szCs w:val="21"/>
          <w:u w:val="single"/>
        </w:rPr>
        <w:t>Performance technique de l’équipement proposé concernant la hauteur de la tête</w:t>
      </w:r>
      <w:r w:rsidR="00FF2DDB" w:rsidRPr="00FF2DDB">
        <w:rPr>
          <w:rFonts w:ascii="Arial" w:hAnsi="Arial" w:cs="Arial"/>
          <w:b/>
          <w:bCs/>
          <w:color w:val="FF0000"/>
          <w:u w:val="single"/>
        </w:rPr>
        <w:t xml:space="preserve"> </w:t>
      </w:r>
      <w:r w:rsidR="00DB3EF7" w:rsidRPr="00FF2DDB">
        <w:rPr>
          <w:rFonts w:ascii="Arial" w:hAnsi="Arial" w:cs="Arial"/>
          <w:b/>
          <w:bCs/>
          <w:color w:val="FF0000"/>
          <w:u w:val="single"/>
        </w:rPr>
        <w:t>(</w:t>
      </w:r>
      <w:r w:rsidR="00FF2DDB">
        <w:rPr>
          <w:rFonts w:ascii="Arial" w:hAnsi="Arial" w:cs="Arial"/>
          <w:b/>
          <w:bCs/>
          <w:color w:val="FF0000"/>
          <w:u w:val="single"/>
        </w:rPr>
        <w:t>30%)</w:t>
      </w:r>
    </w:p>
    <w:p w14:paraId="16DB87B2" w14:textId="7EF175A0" w:rsidR="00FF2DDB" w:rsidRDefault="00FF2DDB" w:rsidP="00FC61D2">
      <w:pPr>
        <w:spacing w:line="240" w:lineRule="auto"/>
        <w:rPr>
          <w:i/>
          <w:iCs/>
          <w:sz w:val="21"/>
          <w:szCs w:val="21"/>
        </w:rPr>
      </w:pPr>
      <w:r w:rsidRPr="001A1E38">
        <w:rPr>
          <w:i/>
          <w:iCs/>
          <w:sz w:val="21"/>
          <w:szCs w:val="21"/>
        </w:rPr>
        <w:t>Jugé au regard de la hauteur de la tête de l’équipement proposé (minimum 10 cm conformément au CCTP).</w:t>
      </w:r>
    </w:p>
    <w:p w14:paraId="71D34A71" w14:textId="79881DAA" w:rsidR="00BC53ED" w:rsidRPr="00FC61D2" w:rsidRDefault="00BC53ED" w:rsidP="00FC61D2">
      <w:pPr>
        <w:spacing w:line="240" w:lineRule="auto"/>
        <w:rPr>
          <w:rFonts w:cstheme="minorHAnsi"/>
          <w:i/>
          <w:iCs/>
        </w:rPr>
      </w:pPr>
      <w:bookmarkStart w:id="1" w:name="_Hlk208936386"/>
      <w:r>
        <w:rPr>
          <w:i/>
          <w:iCs/>
          <w:sz w:val="21"/>
          <w:szCs w:val="21"/>
        </w:rPr>
        <w:t xml:space="preserve">Le candidat déposera la ou les fiches techniques nécessaires (a minima celle de l’équipement principal). La fiche technique devra mentionner </w:t>
      </w:r>
      <w:r w:rsidRPr="00BC53ED">
        <w:rPr>
          <w:i/>
          <w:iCs/>
          <w:sz w:val="21"/>
          <w:szCs w:val="21"/>
        </w:rPr>
        <w:t>les encombrements au sol, en hauteur ainsi que la charge au sol.</w:t>
      </w:r>
    </w:p>
    <w:bookmarkEnd w:id="1"/>
    <w:p w14:paraId="63BB0D18" w14:textId="2E7BF469" w:rsidR="0025298B" w:rsidRPr="00190ED7" w:rsidRDefault="0025298B" w:rsidP="0025298B">
      <w:pPr>
        <w:pBdr>
          <w:top w:val="single" w:sz="2" w:space="1" w:color="000000"/>
          <w:left w:val="single" w:sz="2" w:space="1" w:color="000000"/>
          <w:bottom w:val="single" w:sz="2" w:space="1" w:color="000000"/>
          <w:right w:val="single" w:sz="2" w:space="1" w:color="000000"/>
        </w:pBdr>
        <w:rPr>
          <w:rFonts w:ascii="Arial" w:hAnsi="Arial" w:cs="Arial"/>
        </w:rPr>
      </w:pPr>
      <w:r w:rsidRPr="00190ED7">
        <w:rPr>
          <w:rFonts w:ascii="Arial" w:hAnsi="Arial" w:cs="Arial"/>
          <w:b/>
          <w:bCs/>
          <w:u w:val="single"/>
        </w:rPr>
        <w:t>Réponse du candidat</w:t>
      </w:r>
      <w:r w:rsidRPr="00190ED7">
        <w:rPr>
          <w:rFonts w:ascii="Arial" w:hAnsi="Arial" w:cs="Arial"/>
        </w:rPr>
        <w:t> :</w:t>
      </w:r>
      <w:r w:rsidR="00DB3EF7">
        <w:rPr>
          <w:rFonts w:ascii="Arial" w:hAnsi="Arial" w:cs="Arial"/>
        </w:rPr>
        <w:t xml:space="preserve"> </w:t>
      </w:r>
      <w:r w:rsidR="00DB3EF7" w:rsidRPr="00DB3EF7">
        <w:rPr>
          <w:rFonts w:ascii="Arial" w:hAnsi="Arial" w:cs="Arial"/>
          <w:b/>
          <w:bCs/>
          <w:highlight w:val="yellow"/>
        </w:rPr>
        <w:t>[à compléter – la réponse est contractuelle]</w:t>
      </w:r>
    </w:p>
    <w:p w14:paraId="29BB9059" w14:textId="77777777" w:rsidR="00FC61D2" w:rsidRDefault="00FC61D2" w:rsidP="0025298B">
      <w:pPr>
        <w:pBdr>
          <w:top w:val="single" w:sz="2" w:space="1" w:color="000000"/>
          <w:left w:val="single" w:sz="2" w:space="1" w:color="000000"/>
          <w:bottom w:val="single" w:sz="2" w:space="1" w:color="000000"/>
          <w:right w:val="single" w:sz="2" w:space="1" w:color="000000"/>
        </w:pBdr>
        <w:rPr>
          <w:rFonts w:ascii="Arial" w:hAnsi="Arial" w:cs="Arial"/>
        </w:rPr>
      </w:pPr>
    </w:p>
    <w:p w14:paraId="0DF2FF94" w14:textId="77777777" w:rsidR="005B5E2E" w:rsidRPr="00190ED7" w:rsidRDefault="005B5E2E" w:rsidP="0025298B">
      <w:pPr>
        <w:pBdr>
          <w:top w:val="single" w:sz="2" w:space="1" w:color="000000"/>
          <w:left w:val="single" w:sz="2" w:space="1" w:color="000000"/>
          <w:bottom w:val="single" w:sz="2" w:space="1" w:color="000000"/>
          <w:right w:val="single" w:sz="2" w:space="1" w:color="000000"/>
        </w:pBdr>
        <w:rPr>
          <w:rFonts w:ascii="Arial" w:hAnsi="Arial" w:cs="Arial"/>
        </w:rPr>
      </w:pPr>
    </w:p>
    <w:p w14:paraId="7BA5F14C" w14:textId="77777777" w:rsidR="0025298B" w:rsidRPr="00190ED7" w:rsidRDefault="0025298B" w:rsidP="0025298B">
      <w:pPr>
        <w:pBdr>
          <w:top w:val="single" w:sz="2" w:space="1" w:color="000000"/>
          <w:left w:val="single" w:sz="2" w:space="1" w:color="000000"/>
          <w:bottom w:val="single" w:sz="2" w:space="1" w:color="000000"/>
          <w:right w:val="single" w:sz="2" w:space="1" w:color="000000"/>
        </w:pBdr>
        <w:rPr>
          <w:rFonts w:ascii="Arial" w:hAnsi="Arial" w:cs="Arial"/>
        </w:rPr>
      </w:pPr>
    </w:p>
    <w:p w14:paraId="02B59BE5" w14:textId="77777777" w:rsidR="00FC61D2" w:rsidRPr="00190ED7" w:rsidRDefault="00FC61D2" w:rsidP="0025298B">
      <w:pPr>
        <w:rPr>
          <w:rFonts w:ascii="Arial" w:hAnsi="Arial" w:cs="Arial"/>
          <w:b/>
          <w:u w:val="single"/>
        </w:rPr>
      </w:pPr>
    </w:p>
    <w:p w14:paraId="22568286" w14:textId="1B8EC59D" w:rsidR="0025298B" w:rsidRPr="00FF2DDB" w:rsidRDefault="0025298B" w:rsidP="0025298B">
      <w:pPr>
        <w:pStyle w:val="Paragraphedeliste"/>
        <w:rPr>
          <w:rFonts w:ascii="Arial" w:hAnsi="Arial" w:cs="Arial"/>
          <w:u w:val="single"/>
        </w:rPr>
      </w:pPr>
      <w:r w:rsidRPr="00FF2DDB">
        <w:rPr>
          <w:rFonts w:ascii="Arial" w:hAnsi="Arial" w:cs="Arial"/>
          <w:b/>
          <w:bCs/>
          <w:u w:val="single"/>
        </w:rPr>
        <w:t xml:space="preserve">4/ </w:t>
      </w:r>
      <w:r w:rsidR="00FF2DDB" w:rsidRPr="00FF2DDB">
        <w:rPr>
          <w:rFonts w:cstheme="minorHAnsi"/>
          <w:b/>
          <w:bCs/>
          <w:sz w:val="21"/>
          <w:szCs w:val="21"/>
          <w:u w:val="single"/>
        </w:rPr>
        <w:t>Qualité des impressions</w:t>
      </w:r>
      <w:r w:rsidR="00FF2DDB" w:rsidRPr="00FF2DDB">
        <w:rPr>
          <w:rFonts w:ascii="Arial" w:hAnsi="Arial" w:cs="Arial"/>
          <w:b/>
          <w:bCs/>
          <w:color w:val="FF0000"/>
          <w:u w:val="single"/>
        </w:rPr>
        <w:t xml:space="preserve"> </w:t>
      </w:r>
      <w:r w:rsidRPr="00FF2DDB">
        <w:rPr>
          <w:rFonts w:ascii="Arial" w:hAnsi="Arial" w:cs="Arial"/>
          <w:b/>
          <w:bCs/>
          <w:color w:val="FF0000"/>
          <w:u w:val="single"/>
        </w:rPr>
        <w:t>(</w:t>
      </w:r>
      <w:r w:rsidR="00FF2DDB">
        <w:rPr>
          <w:rFonts w:ascii="Arial" w:hAnsi="Arial" w:cs="Arial"/>
          <w:b/>
          <w:bCs/>
          <w:color w:val="FF0000"/>
          <w:u w:val="single"/>
        </w:rPr>
        <w:t>10%)</w:t>
      </w:r>
    </w:p>
    <w:p w14:paraId="71ABB113" w14:textId="62B52401" w:rsidR="00FF2DDB" w:rsidRPr="000A418E" w:rsidRDefault="00FF2DDB" w:rsidP="000A418E">
      <w:pPr>
        <w:rPr>
          <w:rFonts w:eastAsia="Times New Roman" w:cstheme="minorHAnsi"/>
          <w:i/>
          <w:iCs/>
          <w:lang w:eastAsia="zh-CN" w:bidi="hi-IN"/>
        </w:rPr>
      </w:pPr>
      <w:r w:rsidRPr="001A1E38">
        <w:rPr>
          <w:rFonts w:cstheme="minorHAnsi"/>
          <w:i/>
          <w:iCs/>
          <w:sz w:val="21"/>
          <w:szCs w:val="21"/>
        </w:rPr>
        <w:t>Jugé au regard de la définition d’impression, de la technologie utilisée pour garantir des tons d’impression qualitatif, garantie concernant l’absence de défaut (éclosion, bavure, alignement des couleurs…)</w:t>
      </w:r>
    </w:p>
    <w:p w14:paraId="3A7E7B10" w14:textId="3BF42A91" w:rsidR="0025298B" w:rsidRPr="00190ED7" w:rsidRDefault="0025298B" w:rsidP="0025298B">
      <w:pPr>
        <w:pBdr>
          <w:top w:val="single" w:sz="2" w:space="1" w:color="000000"/>
          <w:left w:val="single" w:sz="2" w:space="1" w:color="000000"/>
          <w:bottom w:val="single" w:sz="2" w:space="1" w:color="000000"/>
          <w:right w:val="single" w:sz="2" w:space="1" w:color="000000"/>
        </w:pBdr>
        <w:rPr>
          <w:rFonts w:ascii="Arial" w:hAnsi="Arial" w:cs="Arial"/>
        </w:rPr>
      </w:pPr>
      <w:r w:rsidRPr="00190ED7">
        <w:rPr>
          <w:rFonts w:ascii="Arial" w:hAnsi="Arial" w:cs="Arial"/>
          <w:b/>
          <w:bCs/>
          <w:u w:val="single"/>
        </w:rPr>
        <w:t>Réponse du candidat</w:t>
      </w:r>
      <w:r w:rsidRPr="00190ED7">
        <w:rPr>
          <w:rFonts w:ascii="Arial" w:hAnsi="Arial" w:cs="Arial"/>
        </w:rPr>
        <w:t> :</w:t>
      </w:r>
      <w:r w:rsidR="00DB3EF7" w:rsidRPr="00DB3EF7">
        <w:rPr>
          <w:rFonts w:ascii="Arial" w:hAnsi="Arial" w:cs="Arial"/>
          <w:b/>
          <w:bCs/>
          <w:highlight w:val="yellow"/>
        </w:rPr>
        <w:t xml:space="preserve"> [à compléter – la réponse est contractuelle]</w:t>
      </w:r>
    </w:p>
    <w:p w14:paraId="395D947A" w14:textId="77777777" w:rsidR="00046B55" w:rsidRDefault="00046B55" w:rsidP="0025298B">
      <w:pPr>
        <w:pBdr>
          <w:top w:val="single" w:sz="2" w:space="1" w:color="000000"/>
          <w:left w:val="single" w:sz="2" w:space="1" w:color="000000"/>
          <w:bottom w:val="single" w:sz="2" w:space="1" w:color="000000"/>
          <w:right w:val="single" w:sz="2" w:space="1" w:color="000000"/>
        </w:pBdr>
        <w:rPr>
          <w:rFonts w:ascii="Arial" w:hAnsi="Arial" w:cs="Arial"/>
        </w:rPr>
      </w:pPr>
    </w:p>
    <w:p w14:paraId="29E89D80" w14:textId="77777777" w:rsidR="00A10913" w:rsidRPr="00190ED7" w:rsidRDefault="00A10913" w:rsidP="0025298B">
      <w:pPr>
        <w:pBdr>
          <w:top w:val="single" w:sz="2" w:space="1" w:color="000000"/>
          <w:left w:val="single" w:sz="2" w:space="1" w:color="000000"/>
          <w:bottom w:val="single" w:sz="2" w:space="1" w:color="000000"/>
          <w:right w:val="single" w:sz="2" w:space="1" w:color="000000"/>
        </w:pBdr>
        <w:rPr>
          <w:rFonts w:ascii="Arial" w:hAnsi="Arial" w:cs="Arial"/>
        </w:rPr>
      </w:pPr>
    </w:p>
    <w:p w14:paraId="5EEA4DE8" w14:textId="77777777" w:rsidR="0025298B" w:rsidRPr="00190ED7" w:rsidRDefault="0025298B" w:rsidP="0025298B">
      <w:pPr>
        <w:rPr>
          <w:rFonts w:ascii="Arial" w:hAnsi="Arial" w:cs="Arial"/>
          <w:b/>
          <w:u w:val="single"/>
        </w:rPr>
      </w:pPr>
    </w:p>
    <w:p w14:paraId="456A7551" w14:textId="6360AB55" w:rsidR="00FF2DDB" w:rsidRPr="00FF2DDB" w:rsidRDefault="004D08EB" w:rsidP="00FF2DDB">
      <w:pPr>
        <w:rPr>
          <w:rFonts w:ascii="Arial" w:hAnsi="Arial" w:cs="Arial"/>
          <w:b/>
          <w:i/>
          <w:iCs/>
          <w:u w:val="single"/>
        </w:rPr>
      </w:pPr>
      <w:r w:rsidRPr="00FF2DDB">
        <w:rPr>
          <w:rFonts w:ascii="Arial" w:hAnsi="Arial" w:cs="Arial"/>
          <w:b/>
          <w:i/>
          <w:iCs/>
          <w:u w:val="single"/>
        </w:rPr>
        <w:t xml:space="preserve">CRITÈRE 2 : PRIX DE L’OFFRE </w:t>
      </w:r>
      <w:r w:rsidRPr="00FF2DDB">
        <w:rPr>
          <w:rFonts w:ascii="Arial" w:hAnsi="Arial" w:cs="Arial"/>
          <w:b/>
          <w:i/>
          <w:iCs/>
          <w:color w:val="FF0000"/>
          <w:u w:val="single"/>
        </w:rPr>
        <w:t>(45%)</w:t>
      </w:r>
      <w:r w:rsidRPr="00FF2DDB">
        <w:rPr>
          <w:rFonts w:ascii="Arial" w:hAnsi="Arial" w:cs="Arial"/>
          <w:b/>
          <w:i/>
          <w:iCs/>
        </w:rPr>
        <w:t> </w:t>
      </w:r>
      <w:r w:rsidR="00507933" w:rsidRPr="00FF2DDB">
        <w:rPr>
          <w:rFonts w:ascii="Arial" w:hAnsi="Arial" w:cs="Arial"/>
          <w:bCs/>
          <w:i/>
          <w:iCs/>
        </w:rPr>
        <w:t xml:space="preserve">: </w:t>
      </w:r>
      <w:r w:rsidR="00FF2DDB" w:rsidRPr="00FF2DDB">
        <w:rPr>
          <w:rFonts w:cstheme="minorHAnsi"/>
          <w:i/>
          <w:iCs/>
        </w:rPr>
        <w:t xml:space="preserve">Le prix sera analysé sur la base des annexes financières (DPGF et BPU_DQE), conformément au règlement de la consultation. </w:t>
      </w:r>
    </w:p>
    <w:p w14:paraId="03946E69" w14:textId="77777777" w:rsidR="00507933" w:rsidRPr="00507933" w:rsidRDefault="00507933" w:rsidP="00507933">
      <w:pPr>
        <w:keepLines/>
        <w:rPr>
          <w:rFonts w:cstheme="minorHAnsi"/>
        </w:rPr>
      </w:pPr>
    </w:p>
    <w:p w14:paraId="2826EDE4" w14:textId="73E1767F" w:rsidR="0025298B" w:rsidRPr="004D08EB" w:rsidRDefault="004D08EB" w:rsidP="0025298B">
      <w:pPr>
        <w:rPr>
          <w:rFonts w:ascii="Arial" w:hAnsi="Arial" w:cs="Arial"/>
          <w:b/>
          <w:color w:val="FF0000"/>
          <w:sz w:val="24"/>
          <w:szCs w:val="24"/>
          <w:u w:val="single"/>
        </w:rPr>
      </w:pPr>
      <w:r w:rsidRPr="004D08EB">
        <w:rPr>
          <w:rFonts w:ascii="Arial" w:hAnsi="Arial" w:cs="Arial"/>
          <w:b/>
          <w:sz w:val="24"/>
          <w:szCs w:val="24"/>
          <w:u w:val="single"/>
        </w:rPr>
        <w:t xml:space="preserve">CRITÈRE 3 : VALEUR ENVIRONNEMENTALE </w:t>
      </w:r>
      <w:r w:rsidRPr="004D08EB">
        <w:rPr>
          <w:rFonts w:ascii="Arial" w:hAnsi="Arial" w:cs="Arial"/>
          <w:b/>
          <w:color w:val="FF0000"/>
          <w:sz w:val="24"/>
          <w:szCs w:val="24"/>
          <w:u w:val="single"/>
        </w:rPr>
        <w:t>(5%)</w:t>
      </w:r>
    </w:p>
    <w:p w14:paraId="3CB5AE52" w14:textId="23D2B4D4" w:rsidR="00FF2DDB" w:rsidRPr="00FF2DDB" w:rsidRDefault="00FF2DDB" w:rsidP="0025298B">
      <w:pPr>
        <w:rPr>
          <w:rFonts w:ascii="Arial" w:hAnsi="Arial" w:cs="Arial"/>
          <w:bCs/>
        </w:rPr>
      </w:pPr>
      <w:r w:rsidRPr="00FF2DDB">
        <w:rPr>
          <w:rFonts w:ascii="Arial" w:hAnsi="Arial" w:cs="Arial"/>
          <w:bCs/>
        </w:rPr>
        <w:t xml:space="preserve">Sous-critères : </w:t>
      </w:r>
    </w:p>
    <w:p w14:paraId="0948A291" w14:textId="7FECE93F" w:rsidR="00FC61D2" w:rsidRPr="00FF2DDB" w:rsidRDefault="00FC61D2" w:rsidP="00FC61D2">
      <w:pPr>
        <w:pStyle w:val="Paragraphedeliste"/>
        <w:rPr>
          <w:rFonts w:ascii="Arial" w:hAnsi="Arial" w:cs="Arial"/>
          <w:u w:val="single"/>
        </w:rPr>
      </w:pPr>
      <w:r w:rsidRPr="00FF2DDB">
        <w:rPr>
          <w:rFonts w:ascii="Arial" w:hAnsi="Arial" w:cs="Arial"/>
          <w:b/>
          <w:bCs/>
          <w:u w:val="single"/>
        </w:rPr>
        <w:t xml:space="preserve">1/ </w:t>
      </w:r>
      <w:r w:rsidR="00FF2DDB" w:rsidRPr="00FF2DDB">
        <w:rPr>
          <w:b/>
          <w:bCs/>
          <w:sz w:val="21"/>
          <w:szCs w:val="21"/>
          <w:u w:val="single"/>
        </w:rPr>
        <w:t>Qualité environnementale des produits proposés</w:t>
      </w:r>
      <w:r w:rsidR="00FF2DDB" w:rsidRPr="00FF2DDB">
        <w:rPr>
          <w:rFonts w:ascii="Arial" w:hAnsi="Arial" w:cs="Arial"/>
          <w:b/>
          <w:bCs/>
          <w:color w:val="FF0000"/>
          <w:u w:val="single"/>
        </w:rPr>
        <w:t xml:space="preserve"> </w:t>
      </w:r>
      <w:r w:rsidRPr="00FF2DDB">
        <w:rPr>
          <w:rFonts w:ascii="Arial" w:hAnsi="Arial" w:cs="Arial"/>
          <w:b/>
          <w:bCs/>
          <w:color w:val="FF0000"/>
          <w:u w:val="single"/>
        </w:rPr>
        <w:t>(</w:t>
      </w:r>
      <w:r w:rsidR="00FF2DDB">
        <w:rPr>
          <w:rFonts w:ascii="Arial" w:hAnsi="Arial" w:cs="Arial"/>
          <w:b/>
          <w:bCs/>
          <w:color w:val="FF0000"/>
          <w:u w:val="single"/>
        </w:rPr>
        <w:t>50%)</w:t>
      </w:r>
    </w:p>
    <w:p w14:paraId="28625954" w14:textId="2DE92046" w:rsidR="00DB3EF7" w:rsidRPr="00FF2DDB" w:rsidRDefault="00FF2DDB" w:rsidP="00FF2DDB">
      <w:pPr>
        <w:rPr>
          <w:i/>
          <w:iCs/>
          <w:sz w:val="21"/>
          <w:szCs w:val="21"/>
        </w:rPr>
      </w:pPr>
      <w:r w:rsidRPr="00FF2DDB">
        <w:rPr>
          <w:i/>
          <w:iCs/>
          <w:sz w:val="21"/>
          <w:szCs w:val="21"/>
        </w:rPr>
        <w:t xml:space="preserve">Jugé au regard du % de matière recyclées et du % de matières recyclables dans les équipements proposés. Ainsi que des qualités environnementales des encres compatibles proposées (labels, recyclabilité, réduction des produits nocifs pour les encres UV…). Les soumissionnaires devront indiquer le taux d’émission de substances (Mg/H).  </w:t>
      </w:r>
    </w:p>
    <w:p w14:paraId="7D4B242F" w14:textId="196CF9EC" w:rsidR="00046B55" w:rsidRDefault="00CE791F" w:rsidP="00E0036B">
      <w:pPr>
        <w:pBdr>
          <w:top w:val="single" w:sz="2" w:space="1" w:color="000000"/>
          <w:left w:val="single" w:sz="2" w:space="1" w:color="000000"/>
          <w:bottom w:val="single" w:sz="2" w:space="1" w:color="000000"/>
          <w:right w:val="single" w:sz="2" w:space="1" w:color="000000"/>
        </w:pBdr>
        <w:rPr>
          <w:rFonts w:ascii="Arial" w:hAnsi="Arial" w:cs="Arial"/>
        </w:rPr>
      </w:pPr>
      <w:r w:rsidRPr="00190ED7">
        <w:rPr>
          <w:rFonts w:ascii="Arial" w:hAnsi="Arial" w:cs="Arial"/>
          <w:b/>
          <w:bCs/>
          <w:u w:val="single"/>
        </w:rPr>
        <w:t>Réponse du candidat</w:t>
      </w:r>
      <w:r w:rsidRPr="00190ED7">
        <w:rPr>
          <w:rFonts w:ascii="Arial" w:hAnsi="Arial" w:cs="Arial"/>
        </w:rPr>
        <w:t> :</w:t>
      </w:r>
      <w:r w:rsidR="00046B55">
        <w:rPr>
          <w:rFonts w:ascii="Arial" w:hAnsi="Arial" w:cs="Arial"/>
        </w:rPr>
        <w:t xml:space="preserve"> </w:t>
      </w:r>
      <w:r w:rsidR="00046B55" w:rsidRPr="00DB3EF7">
        <w:rPr>
          <w:rFonts w:ascii="Arial" w:hAnsi="Arial" w:cs="Arial"/>
          <w:b/>
          <w:bCs/>
          <w:highlight w:val="yellow"/>
        </w:rPr>
        <w:t>[à compléter – la réponse est contractuelle]</w:t>
      </w:r>
    </w:p>
    <w:p w14:paraId="4E4B26C8" w14:textId="77777777" w:rsidR="00046B55" w:rsidRDefault="00046B55" w:rsidP="00CE791F">
      <w:pPr>
        <w:pBdr>
          <w:top w:val="single" w:sz="2" w:space="1" w:color="000000"/>
          <w:left w:val="single" w:sz="2" w:space="1" w:color="000000"/>
          <w:bottom w:val="single" w:sz="2" w:space="1" w:color="000000"/>
          <w:right w:val="single" w:sz="2" w:space="1" w:color="000000"/>
        </w:pBdr>
        <w:rPr>
          <w:rFonts w:ascii="Arial" w:hAnsi="Arial" w:cs="Arial"/>
          <w:b/>
          <w:bCs/>
        </w:rPr>
      </w:pPr>
    </w:p>
    <w:p w14:paraId="2DFEF9E4" w14:textId="77777777" w:rsidR="00E0036B" w:rsidRPr="00190ED7" w:rsidRDefault="00E0036B" w:rsidP="00CE791F">
      <w:pPr>
        <w:pBdr>
          <w:top w:val="single" w:sz="2" w:space="1" w:color="000000"/>
          <w:left w:val="single" w:sz="2" w:space="1" w:color="000000"/>
          <w:bottom w:val="single" w:sz="2" w:space="1" w:color="000000"/>
          <w:right w:val="single" w:sz="2" w:space="1" w:color="000000"/>
        </w:pBdr>
        <w:rPr>
          <w:rFonts w:ascii="Arial" w:hAnsi="Arial" w:cs="Arial"/>
        </w:rPr>
      </w:pPr>
    </w:p>
    <w:p w14:paraId="3C144B03" w14:textId="46531A66" w:rsidR="00A04520" w:rsidRDefault="00A04520" w:rsidP="006E059D">
      <w:pPr>
        <w:jc w:val="left"/>
        <w:rPr>
          <w:rFonts w:ascii="Arial" w:hAnsi="Arial" w:cs="Arial"/>
          <w:b/>
          <w:u w:val="single"/>
        </w:rPr>
      </w:pPr>
    </w:p>
    <w:p w14:paraId="10CDF7A0" w14:textId="3E6CF0A3" w:rsidR="00FC61D2" w:rsidRPr="00FF2DDB" w:rsidRDefault="00FC61D2" w:rsidP="00FC61D2">
      <w:pPr>
        <w:pStyle w:val="Paragraphedeliste"/>
        <w:rPr>
          <w:rFonts w:ascii="Arial" w:hAnsi="Arial" w:cs="Arial"/>
          <w:u w:val="single"/>
        </w:rPr>
      </w:pPr>
      <w:r w:rsidRPr="00FF2DDB">
        <w:rPr>
          <w:rFonts w:ascii="Arial" w:hAnsi="Arial" w:cs="Arial"/>
          <w:b/>
          <w:bCs/>
          <w:u w:val="single"/>
        </w:rPr>
        <w:t xml:space="preserve">2/ </w:t>
      </w:r>
      <w:r w:rsidR="00FF2DDB" w:rsidRPr="00FF2DDB">
        <w:rPr>
          <w:b/>
          <w:bCs/>
          <w:sz w:val="21"/>
          <w:szCs w:val="21"/>
          <w:u w:val="single"/>
        </w:rPr>
        <w:t>Consommation énergétique de l’équipement</w:t>
      </w:r>
      <w:r w:rsidR="00FF2DDB" w:rsidRPr="00FF2DDB">
        <w:rPr>
          <w:rFonts w:ascii="Arial" w:hAnsi="Arial" w:cs="Arial"/>
          <w:b/>
          <w:bCs/>
          <w:color w:val="FF0000"/>
          <w:u w:val="single"/>
        </w:rPr>
        <w:t xml:space="preserve"> </w:t>
      </w:r>
      <w:r w:rsidRPr="00FF2DDB">
        <w:rPr>
          <w:rFonts w:ascii="Arial" w:hAnsi="Arial" w:cs="Arial"/>
          <w:b/>
          <w:bCs/>
          <w:color w:val="FF0000"/>
          <w:u w:val="single"/>
        </w:rPr>
        <w:t>(</w:t>
      </w:r>
      <w:r w:rsidR="00FF2DDB">
        <w:rPr>
          <w:rFonts w:ascii="Arial" w:hAnsi="Arial" w:cs="Arial"/>
          <w:b/>
          <w:bCs/>
          <w:color w:val="FF0000"/>
          <w:u w:val="single"/>
        </w:rPr>
        <w:t>50%)</w:t>
      </w:r>
    </w:p>
    <w:p w14:paraId="636467C5" w14:textId="1DEDCF5A" w:rsidR="00FF2DDB" w:rsidRDefault="00FF2DDB" w:rsidP="00FC61D2">
      <w:pPr>
        <w:spacing w:after="113" w:line="240" w:lineRule="auto"/>
        <w:rPr>
          <w:i/>
          <w:iCs/>
          <w:sz w:val="21"/>
          <w:szCs w:val="21"/>
        </w:rPr>
      </w:pPr>
      <w:r w:rsidRPr="001A1E38">
        <w:rPr>
          <w:i/>
          <w:iCs/>
          <w:sz w:val="21"/>
          <w:szCs w:val="21"/>
        </w:rPr>
        <w:t>Jugé au regard de la consommation énergétique de l’équipement (en marche et en veille, ainsi qu’en fonction des fonctionnalités utilisées le cas échéant)</w:t>
      </w:r>
    </w:p>
    <w:p w14:paraId="035B5122" w14:textId="13B6D3EC" w:rsidR="00BC53ED" w:rsidRPr="00FF2DDB" w:rsidRDefault="00BC53ED" w:rsidP="00FC61D2">
      <w:pPr>
        <w:spacing w:after="113" w:line="240" w:lineRule="auto"/>
        <w:rPr>
          <w:i/>
          <w:iCs/>
          <w:sz w:val="21"/>
          <w:szCs w:val="21"/>
        </w:rPr>
      </w:pPr>
      <w:r w:rsidRPr="00AF1F68">
        <w:rPr>
          <w:i/>
          <w:iCs/>
          <w:sz w:val="21"/>
          <w:szCs w:val="21"/>
        </w:rPr>
        <w:t>Préciser les besoins en alimentation électrique, eau et air comprim</w:t>
      </w:r>
      <w:r>
        <w:rPr>
          <w:i/>
          <w:iCs/>
          <w:sz w:val="21"/>
          <w:szCs w:val="21"/>
        </w:rPr>
        <w:t xml:space="preserve">é (le cas échéant). </w:t>
      </w:r>
    </w:p>
    <w:p w14:paraId="692C543F" w14:textId="77777777" w:rsidR="00FC61D2" w:rsidRPr="00190ED7" w:rsidRDefault="00FC61D2" w:rsidP="00FC61D2">
      <w:pPr>
        <w:pBdr>
          <w:top w:val="single" w:sz="2" w:space="1" w:color="000000"/>
          <w:left w:val="single" w:sz="2" w:space="1" w:color="000000"/>
          <w:bottom w:val="single" w:sz="2" w:space="1" w:color="000000"/>
          <w:right w:val="single" w:sz="2" w:space="1" w:color="000000"/>
        </w:pBdr>
        <w:rPr>
          <w:rFonts w:ascii="Arial" w:hAnsi="Arial" w:cs="Arial"/>
        </w:rPr>
      </w:pPr>
      <w:r w:rsidRPr="00190ED7">
        <w:rPr>
          <w:rFonts w:ascii="Arial" w:hAnsi="Arial" w:cs="Arial"/>
          <w:b/>
          <w:bCs/>
          <w:u w:val="single"/>
        </w:rPr>
        <w:t>Réponse du candidat</w:t>
      </w:r>
      <w:r w:rsidRPr="00190ED7">
        <w:rPr>
          <w:rFonts w:ascii="Arial" w:hAnsi="Arial" w:cs="Arial"/>
        </w:rPr>
        <w:t> :</w:t>
      </w:r>
      <w:r w:rsidRPr="00DB3EF7">
        <w:rPr>
          <w:rFonts w:ascii="Arial" w:hAnsi="Arial" w:cs="Arial"/>
          <w:b/>
          <w:bCs/>
          <w:highlight w:val="yellow"/>
        </w:rPr>
        <w:t xml:space="preserve"> [à compléter – la réponse est contractuelle]</w:t>
      </w:r>
    </w:p>
    <w:p w14:paraId="64A8E31B" w14:textId="77777777" w:rsidR="00FC61D2" w:rsidRDefault="00FC61D2" w:rsidP="00FC61D2">
      <w:pPr>
        <w:pBdr>
          <w:top w:val="single" w:sz="2" w:space="1" w:color="000000"/>
          <w:left w:val="single" w:sz="2" w:space="1" w:color="000000"/>
          <w:bottom w:val="single" w:sz="2" w:space="1" w:color="000000"/>
          <w:right w:val="single" w:sz="2" w:space="1" w:color="000000"/>
        </w:pBdr>
        <w:rPr>
          <w:rFonts w:ascii="Arial" w:hAnsi="Arial" w:cs="Arial"/>
        </w:rPr>
      </w:pPr>
    </w:p>
    <w:p w14:paraId="3E1D6411" w14:textId="77777777" w:rsidR="00FC61D2" w:rsidRPr="00190ED7" w:rsidRDefault="00FC61D2" w:rsidP="00FC61D2">
      <w:pPr>
        <w:pBdr>
          <w:top w:val="single" w:sz="2" w:space="1" w:color="000000"/>
          <w:left w:val="single" w:sz="2" w:space="1" w:color="000000"/>
          <w:bottom w:val="single" w:sz="2" w:space="1" w:color="000000"/>
          <w:right w:val="single" w:sz="2" w:space="1" w:color="000000"/>
        </w:pBdr>
        <w:rPr>
          <w:rFonts w:ascii="Arial" w:hAnsi="Arial" w:cs="Arial"/>
        </w:rPr>
      </w:pPr>
    </w:p>
    <w:p w14:paraId="3F3B7EA9" w14:textId="77777777" w:rsidR="009A5732" w:rsidRDefault="009A5732" w:rsidP="009A5732">
      <w:pPr>
        <w:jc w:val="left"/>
        <w:rPr>
          <w:rFonts w:ascii="Arial" w:hAnsi="Arial" w:cs="Arial"/>
          <w:b/>
          <w:u w:val="single"/>
        </w:rPr>
      </w:pPr>
    </w:p>
    <w:p w14:paraId="4F479EE9" w14:textId="77777777" w:rsidR="00B96793" w:rsidRDefault="00B96793" w:rsidP="006E059D">
      <w:pPr>
        <w:jc w:val="left"/>
        <w:rPr>
          <w:rFonts w:ascii="Arial" w:hAnsi="Arial" w:cs="Arial"/>
          <w:b/>
          <w:u w:val="single"/>
        </w:rPr>
      </w:pPr>
    </w:p>
    <w:p w14:paraId="51E0CAF2" w14:textId="77777777" w:rsidR="00B96793" w:rsidRPr="00B96793" w:rsidRDefault="00B96793" w:rsidP="00B96793">
      <w:pPr>
        <w:spacing w:after="113" w:line="240" w:lineRule="auto"/>
        <w:rPr>
          <w:rFonts w:ascii="Arial" w:hAnsi="Arial" w:cs="Arial"/>
        </w:rPr>
      </w:pPr>
    </w:p>
    <w:p w14:paraId="70922AB4" w14:textId="20A30BED" w:rsidR="00B96793" w:rsidRPr="00B96793" w:rsidRDefault="00B96793" w:rsidP="00B96793">
      <w:pPr>
        <w:pBdr>
          <w:top w:val="single" w:sz="2" w:space="1" w:color="000000"/>
          <w:left w:val="single" w:sz="2" w:space="1" w:color="000000"/>
          <w:bottom w:val="single" w:sz="2" w:space="1" w:color="000000"/>
          <w:right w:val="single" w:sz="2" w:space="1" w:color="000000"/>
        </w:pBdr>
        <w:rPr>
          <w:rFonts w:ascii="Arial" w:hAnsi="Arial" w:cs="Arial"/>
          <w:b/>
          <w:bCs/>
          <w:sz w:val="20"/>
          <w:szCs w:val="20"/>
          <w:u w:val="single"/>
        </w:rPr>
      </w:pPr>
      <w:r w:rsidRPr="00B96793">
        <w:rPr>
          <w:rFonts w:ascii="Arial" w:hAnsi="Arial" w:cs="Arial"/>
          <w:b/>
          <w:bCs/>
          <w:sz w:val="20"/>
          <w:szCs w:val="20"/>
          <w:highlight w:val="yellow"/>
          <w:u w:val="single"/>
        </w:rPr>
        <w:t>RAPPEL</w:t>
      </w:r>
      <w:r w:rsidRPr="00B96793">
        <w:rPr>
          <w:rFonts w:ascii="Arial" w:hAnsi="Arial" w:cs="Arial"/>
          <w:b/>
          <w:bCs/>
          <w:sz w:val="20"/>
          <w:szCs w:val="20"/>
        </w:rPr>
        <w:t xml:space="preserve"> : Le présent cadre de réponse technique </w:t>
      </w:r>
      <w:r w:rsidRPr="00190ED7">
        <w:rPr>
          <w:rFonts w:ascii="Arial" w:hAnsi="Arial" w:cs="Arial"/>
          <w:b/>
          <w:bCs/>
          <w:color w:val="C00000"/>
          <w:sz w:val="20"/>
          <w:szCs w:val="20"/>
          <w:highlight w:val="yellow"/>
        </w:rPr>
        <w:t xml:space="preserve">ne peut dépasser </w:t>
      </w:r>
      <w:r w:rsidR="009B3E0C">
        <w:rPr>
          <w:rFonts w:ascii="Arial" w:hAnsi="Arial" w:cs="Arial"/>
          <w:b/>
          <w:bCs/>
          <w:color w:val="C00000"/>
          <w:sz w:val="20"/>
          <w:szCs w:val="20"/>
          <w:highlight w:val="yellow"/>
        </w:rPr>
        <w:t>15</w:t>
      </w:r>
      <w:r w:rsidRPr="00190ED7">
        <w:rPr>
          <w:rFonts w:ascii="Arial" w:hAnsi="Arial" w:cs="Arial"/>
          <w:b/>
          <w:bCs/>
          <w:color w:val="C00000"/>
          <w:sz w:val="20"/>
          <w:szCs w:val="20"/>
          <w:highlight w:val="yellow"/>
        </w:rPr>
        <w:t xml:space="preserve"> pages</w:t>
      </w:r>
      <w:r w:rsidRPr="00B96793">
        <w:rPr>
          <w:rFonts w:ascii="Arial" w:hAnsi="Arial" w:cs="Arial"/>
          <w:b/>
          <w:bCs/>
          <w:color w:val="C00000"/>
          <w:sz w:val="20"/>
          <w:szCs w:val="20"/>
        </w:rPr>
        <w:t xml:space="preserve"> </w:t>
      </w:r>
      <w:r w:rsidRPr="00B96793">
        <w:rPr>
          <w:rFonts w:ascii="Arial" w:hAnsi="Arial" w:cs="Arial"/>
          <w:b/>
          <w:bCs/>
          <w:sz w:val="20"/>
          <w:szCs w:val="20"/>
        </w:rPr>
        <w:t xml:space="preserve">(une page = un recto), hors annexes, hors page de garde. </w:t>
      </w:r>
      <w:r w:rsidRPr="00B96793">
        <w:rPr>
          <w:rFonts w:ascii="Arial" w:hAnsi="Arial" w:cs="Arial"/>
          <w:sz w:val="20"/>
          <w:szCs w:val="20"/>
        </w:rPr>
        <w:t xml:space="preserve">Les candidats peuvent ajouter des annexes s’ils les jugent utiles à la compréhension de leur offre, </w:t>
      </w:r>
      <w:r w:rsidRPr="00B96793">
        <w:rPr>
          <w:rFonts w:ascii="Arial" w:hAnsi="Arial" w:cs="Arial"/>
          <w:b/>
          <w:bCs/>
          <w:sz w:val="20"/>
          <w:szCs w:val="20"/>
        </w:rPr>
        <w:t xml:space="preserve">dans la limite de </w:t>
      </w:r>
      <w:r w:rsidR="00046B55">
        <w:rPr>
          <w:rFonts w:ascii="Arial" w:hAnsi="Arial" w:cs="Arial"/>
          <w:b/>
          <w:bCs/>
          <w:sz w:val="20"/>
          <w:szCs w:val="20"/>
        </w:rPr>
        <w:t>5</w:t>
      </w:r>
      <w:r w:rsidRPr="00B96793">
        <w:rPr>
          <w:rFonts w:ascii="Arial" w:hAnsi="Arial" w:cs="Arial"/>
          <w:b/>
          <w:bCs/>
          <w:sz w:val="20"/>
          <w:szCs w:val="20"/>
        </w:rPr>
        <w:t xml:space="preserve"> pages</w:t>
      </w:r>
      <w:r>
        <w:rPr>
          <w:rFonts w:ascii="Arial" w:hAnsi="Arial" w:cs="Arial"/>
          <w:sz w:val="20"/>
          <w:szCs w:val="20"/>
        </w:rPr>
        <w:t xml:space="preserve">, </w:t>
      </w:r>
      <w:r w:rsidRPr="00B96793">
        <w:rPr>
          <w:rFonts w:ascii="Arial" w:hAnsi="Arial" w:cs="Arial"/>
          <w:sz w:val="20"/>
          <w:szCs w:val="20"/>
        </w:rPr>
        <w:t>hors CV du personnel dédié</w:t>
      </w:r>
      <w:r w:rsidR="00046B55">
        <w:rPr>
          <w:rFonts w:ascii="Arial" w:hAnsi="Arial" w:cs="Arial"/>
          <w:sz w:val="20"/>
          <w:szCs w:val="20"/>
        </w:rPr>
        <w:t xml:space="preserve"> et fiches techniques</w:t>
      </w:r>
      <w:r w:rsidRPr="00B96793">
        <w:rPr>
          <w:rFonts w:ascii="Arial" w:hAnsi="Arial" w:cs="Arial"/>
          <w:sz w:val="20"/>
          <w:szCs w:val="20"/>
        </w:rPr>
        <w:t xml:space="preserve">, qui ne seront pas décomptés de ces </w:t>
      </w:r>
      <w:r w:rsidR="00046B55">
        <w:rPr>
          <w:rFonts w:ascii="Arial" w:hAnsi="Arial" w:cs="Arial"/>
          <w:sz w:val="20"/>
          <w:szCs w:val="20"/>
        </w:rPr>
        <w:t>5</w:t>
      </w:r>
      <w:r w:rsidRPr="00B96793">
        <w:rPr>
          <w:rFonts w:ascii="Arial" w:hAnsi="Arial" w:cs="Arial"/>
          <w:sz w:val="20"/>
          <w:szCs w:val="20"/>
        </w:rPr>
        <w:t xml:space="preserve"> pages. Le cas échéant, les renvois aux annexes devront être précis (nom du document, numéro de page…).</w:t>
      </w:r>
      <w:r w:rsidRPr="00B96793">
        <w:rPr>
          <w:rFonts w:ascii="Arial" w:hAnsi="Arial" w:cs="Arial"/>
          <w:b/>
          <w:bCs/>
          <w:color w:val="C00000"/>
          <w:sz w:val="20"/>
          <w:szCs w:val="20"/>
        </w:rPr>
        <w:t xml:space="preserve"> Toutes les pages dépassant </w:t>
      </w:r>
      <w:r>
        <w:rPr>
          <w:rFonts w:ascii="Arial" w:hAnsi="Arial" w:cs="Arial"/>
          <w:b/>
          <w:bCs/>
          <w:color w:val="C00000"/>
          <w:sz w:val="20"/>
          <w:szCs w:val="20"/>
        </w:rPr>
        <w:t>ces</w:t>
      </w:r>
      <w:r w:rsidRPr="00B96793">
        <w:rPr>
          <w:rFonts w:ascii="Arial" w:hAnsi="Arial" w:cs="Arial"/>
          <w:b/>
          <w:bCs/>
          <w:color w:val="C00000"/>
          <w:sz w:val="20"/>
          <w:szCs w:val="20"/>
        </w:rPr>
        <w:t xml:space="preserve"> limite</w:t>
      </w:r>
      <w:r>
        <w:rPr>
          <w:rFonts w:ascii="Arial" w:hAnsi="Arial" w:cs="Arial"/>
          <w:b/>
          <w:bCs/>
          <w:color w:val="C00000"/>
          <w:sz w:val="20"/>
          <w:szCs w:val="20"/>
        </w:rPr>
        <w:t>s</w:t>
      </w:r>
      <w:r w:rsidRPr="00B96793">
        <w:rPr>
          <w:rFonts w:ascii="Arial" w:hAnsi="Arial" w:cs="Arial"/>
          <w:b/>
          <w:bCs/>
          <w:color w:val="C00000"/>
          <w:sz w:val="20"/>
          <w:szCs w:val="20"/>
        </w:rPr>
        <w:t xml:space="preserve"> ne seront pas analysées.</w:t>
      </w:r>
    </w:p>
    <w:sectPr w:rsidR="00B96793" w:rsidRPr="00B96793" w:rsidSect="006C35D1">
      <w:footerReference w:type="default" r:id="rId10"/>
      <w:headerReference w:type="first" r:id="rId11"/>
      <w:pgSz w:w="11906" w:h="16838"/>
      <w:pgMar w:top="720" w:right="720" w:bottom="720" w:left="72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AF892" w14:textId="77777777" w:rsidR="008E314A" w:rsidRDefault="008E314A" w:rsidP="009115FD">
      <w:pPr>
        <w:spacing w:after="0" w:line="240" w:lineRule="auto"/>
      </w:pPr>
      <w:r>
        <w:separator/>
      </w:r>
    </w:p>
  </w:endnote>
  <w:endnote w:type="continuationSeparator" w:id="0">
    <w:p w14:paraId="5A76C70D" w14:textId="77777777" w:rsidR="008E314A" w:rsidRDefault="008E314A" w:rsidP="009115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charset w:val="00"/>
    <w:family w:val="auto"/>
    <w:pitch w:val="variable"/>
    <w:sig w:usb0="00000001"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9859025"/>
      <w:docPartObj>
        <w:docPartGallery w:val="Page Numbers (Bottom of Page)"/>
        <w:docPartUnique/>
      </w:docPartObj>
    </w:sdtPr>
    <w:sdtContent>
      <w:p w14:paraId="088A8C35" w14:textId="69705311" w:rsidR="006C35D1" w:rsidRDefault="006C35D1" w:rsidP="006C35D1">
        <w:pPr>
          <w:pStyle w:val="Pieddepage"/>
          <w:jc w:val="right"/>
        </w:pPr>
        <w:r>
          <w:fldChar w:fldCharType="begin"/>
        </w:r>
        <w:r>
          <w:instrText>PAGE   \* MERGEFORMAT</w:instrText>
        </w:r>
        <w:r>
          <w:fldChar w:fldCharType="separate"/>
        </w:r>
        <w:r>
          <w:t>2</w:t>
        </w:r>
        <w:r>
          <w:fldChar w:fldCharType="end"/>
        </w:r>
        <w:r>
          <w:t>/</w:t>
        </w:r>
        <w:r w:rsidR="009B3E0C">
          <w:t>15</w:t>
        </w:r>
      </w:p>
    </w:sdtContent>
  </w:sdt>
  <w:p w14:paraId="63FAFE35" w14:textId="77777777" w:rsidR="006C35D1" w:rsidRDefault="006C35D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E7E6A" w14:textId="77777777" w:rsidR="008E314A" w:rsidRDefault="008E314A" w:rsidP="009115FD">
      <w:pPr>
        <w:spacing w:after="0" w:line="240" w:lineRule="auto"/>
      </w:pPr>
      <w:r>
        <w:separator/>
      </w:r>
    </w:p>
  </w:footnote>
  <w:footnote w:type="continuationSeparator" w:id="0">
    <w:p w14:paraId="253E2F24" w14:textId="77777777" w:rsidR="008E314A" w:rsidRDefault="008E314A" w:rsidP="009115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980ED" w14:textId="77777777" w:rsidR="00993FF3" w:rsidRDefault="00993FF3" w:rsidP="009115FD">
    <w:r>
      <w:rPr>
        <w:noProof/>
        <w:lang w:eastAsia="fr-FR"/>
      </w:rPr>
      <w:drawing>
        <wp:inline distT="0" distB="0" distL="0" distR="0" wp14:anchorId="6B524919" wp14:editId="4ECB23C4">
          <wp:extent cx="1876425" cy="78105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6425" cy="781050"/>
                  </a:xfrm>
                  <a:prstGeom prst="rect">
                    <a:avLst/>
                  </a:prstGeom>
                  <a:noFill/>
                </pic:spPr>
              </pic:pic>
            </a:graphicData>
          </a:graphic>
        </wp:inline>
      </w:drawing>
    </w:r>
  </w:p>
  <w:p w14:paraId="12F576F2" w14:textId="77777777" w:rsidR="00A64FAD" w:rsidRDefault="00A64FAD" w:rsidP="00A64FAD">
    <w:pPr>
      <w:pStyle w:val="Paragraphestandard"/>
      <w:rPr>
        <w:rFonts w:ascii="Arial" w:hAnsi="Arial" w:cs="Arial"/>
        <w:b/>
        <w:bCs/>
        <w:sz w:val="20"/>
        <w:szCs w:val="20"/>
      </w:rPr>
    </w:pPr>
    <w:r>
      <w:rPr>
        <w:rFonts w:ascii="Arial" w:hAnsi="Arial" w:cs="Arial"/>
        <w:b/>
        <w:bCs/>
        <w:sz w:val="20"/>
        <w:szCs w:val="20"/>
      </w:rPr>
      <w:t>Direction des Achats</w:t>
    </w:r>
  </w:p>
  <w:p w14:paraId="6DE0CD12" w14:textId="77777777" w:rsidR="00A64FAD" w:rsidRDefault="00A64FAD" w:rsidP="00A64FAD">
    <w:pPr>
      <w:pStyle w:val="Paragraphestandard"/>
      <w:rPr>
        <w:rFonts w:ascii="Arial" w:hAnsi="Arial" w:cs="Arial"/>
        <w:b/>
        <w:bCs/>
        <w:sz w:val="20"/>
        <w:szCs w:val="20"/>
      </w:rPr>
    </w:pPr>
    <w:r>
      <w:rPr>
        <w:rFonts w:ascii="Arial" w:hAnsi="Arial" w:cs="Arial"/>
        <w:b/>
        <w:bCs/>
        <w:sz w:val="20"/>
        <w:szCs w:val="20"/>
      </w:rPr>
      <w:t xml:space="preserve">Service achats de fournitures, services </w:t>
    </w:r>
    <w:r w:rsidRPr="00712E4F">
      <w:rPr>
        <w:rFonts w:ascii="Arial" w:hAnsi="Arial" w:cs="Arial"/>
        <w:b/>
        <w:bCs/>
        <w:sz w:val="20"/>
        <w:szCs w:val="20"/>
      </w:rPr>
      <w:t>&amp;</w:t>
    </w:r>
    <w:r>
      <w:rPr>
        <w:rFonts w:ascii="Arial" w:hAnsi="Arial" w:cs="Arial"/>
        <w:b/>
        <w:bCs/>
        <w:sz w:val="20"/>
        <w:szCs w:val="20"/>
      </w:rPr>
      <w:t xml:space="preserve"> prestations intellectuelles</w:t>
    </w:r>
  </w:p>
  <w:p w14:paraId="215C8799" w14:textId="0A9EF220" w:rsidR="00993FF3" w:rsidRPr="00E065FC" w:rsidRDefault="00E065FC" w:rsidP="00E065FC">
    <w:pPr>
      <w:pStyle w:val="Paragraphestandard"/>
      <w:rPr>
        <w:rFonts w:ascii="Arial" w:hAnsi="Arial" w:cs="Arial"/>
        <w:b/>
        <w:bCs/>
        <w:sz w:val="20"/>
        <w:szCs w:val="20"/>
      </w:rPr>
    </w:pPr>
    <w:r>
      <w:rPr>
        <w:rFonts w:ascii="Arial" w:hAnsi="Arial" w:cs="Arial"/>
        <w:b/>
        <w:bCs/>
        <w:sz w:val="20"/>
        <w:szCs w:val="20"/>
      </w:rPr>
      <w:t>Pôle Transversal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C09CC"/>
    <w:multiLevelType w:val="hybridMultilevel"/>
    <w:tmpl w:val="231436A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0B2D6D20"/>
    <w:multiLevelType w:val="hybridMultilevel"/>
    <w:tmpl w:val="14985BE8"/>
    <w:lvl w:ilvl="0" w:tplc="FFFFFFFF">
      <w:numFmt w:val="bullet"/>
      <w:lvlText w:val="-"/>
      <w:lvlJc w:val="left"/>
      <w:pPr>
        <w:ind w:left="720" w:hanging="360"/>
      </w:pPr>
      <w:rPr>
        <w:rFonts w:ascii="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30AE50DA"/>
    <w:multiLevelType w:val="hybridMultilevel"/>
    <w:tmpl w:val="8F70357C"/>
    <w:lvl w:ilvl="0" w:tplc="11182C80">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52D1BE7"/>
    <w:multiLevelType w:val="hybridMultilevel"/>
    <w:tmpl w:val="3E7A19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6004401"/>
    <w:multiLevelType w:val="hybridMultilevel"/>
    <w:tmpl w:val="159C6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F1B764D"/>
    <w:multiLevelType w:val="hybridMultilevel"/>
    <w:tmpl w:val="4CBAEEE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77FB318E"/>
    <w:multiLevelType w:val="hybridMultilevel"/>
    <w:tmpl w:val="4BD835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658819">
    <w:abstractNumId w:val="5"/>
  </w:num>
  <w:num w:numId="2" w16cid:durableId="1172600045">
    <w:abstractNumId w:val="2"/>
  </w:num>
  <w:num w:numId="3" w16cid:durableId="849221505">
    <w:abstractNumId w:val="3"/>
  </w:num>
  <w:num w:numId="4" w16cid:durableId="173113330">
    <w:abstractNumId w:val="1"/>
  </w:num>
  <w:num w:numId="5" w16cid:durableId="1324507072">
    <w:abstractNumId w:val="0"/>
  </w:num>
  <w:num w:numId="6" w16cid:durableId="1006133279">
    <w:abstractNumId w:val="4"/>
  </w:num>
  <w:num w:numId="7" w16cid:durableId="12001714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5FD"/>
    <w:rsid w:val="00004BD9"/>
    <w:rsid w:val="00016801"/>
    <w:rsid w:val="00017A76"/>
    <w:rsid w:val="000205E7"/>
    <w:rsid w:val="00020732"/>
    <w:rsid w:val="00024BF3"/>
    <w:rsid w:val="0003062A"/>
    <w:rsid w:val="0003505C"/>
    <w:rsid w:val="00041D0A"/>
    <w:rsid w:val="00046B55"/>
    <w:rsid w:val="00054A17"/>
    <w:rsid w:val="00055875"/>
    <w:rsid w:val="000560FF"/>
    <w:rsid w:val="00064E44"/>
    <w:rsid w:val="0007017E"/>
    <w:rsid w:val="00074379"/>
    <w:rsid w:val="00082F57"/>
    <w:rsid w:val="00084E9B"/>
    <w:rsid w:val="00097BE8"/>
    <w:rsid w:val="000A2472"/>
    <w:rsid w:val="000A3BD9"/>
    <w:rsid w:val="000A418E"/>
    <w:rsid w:val="000A4583"/>
    <w:rsid w:val="000A733C"/>
    <w:rsid w:val="000B0DAE"/>
    <w:rsid w:val="000B30EA"/>
    <w:rsid w:val="000B43D1"/>
    <w:rsid w:val="000C5D84"/>
    <w:rsid w:val="000F790A"/>
    <w:rsid w:val="00101559"/>
    <w:rsid w:val="00101AEE"/>
    <w:rsid w:val="001055FA"/>
    <w:rsid w:val="00107B2B"/>
    <w:rsid w:val="00115BD9"/>
    <w:rsid w:val="001205DD"/>
    <w:rsid w:val="00121385"/>
    <w:rsid w:val="00121774"/>
    <w:rsid w:val="0012255E"/>
    <w:rsid w:val="0012749D"/>
    <w:rsid w:val="00130E12"/>
    <w:rsid w:val="00131F5C"/>
    <w:rsid w:val="00142B93"/>
    <w:rsid w:val="001565F3"/>
    <w:rsid w:val="00160A2F"/>
    <w:rsid w:val="00175762"/>
    <w:rsid w:val="001806F5"/>
    <w:rsid w:val="00190ED7"/>
    <w:rsid w:val="001915AF"/>
    <w:rsid w:val="00196A6B"/>
    <w:rsid w:val="00197DEB"/>
    <w:rsid w:val="001A272B"/>
    <w:rsid w:val="001C6B93"/>
    <w:rsid w:val="001C7129"/>
    <w:rsid w:val="001D32A4"/>
    <w:rsid w:val="001E06E7"/>
    <w:rsid w:val="001E6CF8"/>
    <w:rsid w:val="001F1FA9"/>
    <w:rsid w:val="001F5367"/>
    <w:rsid w:val="00206A5B"/>
    <w:rsid w:val="00210799"/>
    <w:rsid w:val="00211D2E"/>
    <w:rsid w:val="00223BFB"/>
    <w:rsid w:val="0022737E"/>
    <w:rsid w:val="002307C6"/>
    <w:rsid w:val="002325B6"/>
    <w:rsid w:val="00233D5A"/>
    <w:rsid w:val="00240B7C"/>
    <w:rsid w:val="002457C8"/>
    <w:rsid w:val="00246F41"/>
    <w:rsid w:val="0024773E"/>
    <w:rsid w:val="0025298B"/>
    <w:rsid w:val="002542D3"/>
    <w:rsid w:val="00261BD7"/>
    <w:rsid w:val="00263E15"/>
    <w:rsid w:val="00270D5E"/>
    <w:rsid w:val="0027740A"/>
    <w:rsid w:val="0028036C"/>
    <w:rsid w:val="00283B27"/>
    <w:rsid w:val="002925D0"/>
    <w:rsid w:val="00296171"/>
    <w:rsid w:val="002A4C5E"/>
    <w:rsid w:val="002A7B3D"/>
    <w:rsid w:val="002B3E67"/>
    <w:rsid w:val="002B67AA"/>
    <w:rsid w:val="002C0637"/>
    <w:rsid w:val="002C12E4"/>
    <w:rsid w:val="002D0987"/>
    <w:rsid w:val="002D0A48"/>
    <w:rsid w:val="002D3AE9"/>
    <w:rsid w:val="002F0399"/>
    <w:rsid w:val="002F7686"/>
    <w:rsid w:val="00300415"/>
    <w:rsid w:val="00305C96"/>
    <w:rsid w:val="00321D8B"/>
    <w:rsid w:val="00322938"/>
    <w:rsid w:val="00330D49"/>
    <w:rsid w:val="00333DDD"/>
    <w:rsid w:val="00334D1C"/>
    <w:rsid w:val="0034256B"/>
    <w:rsid w:val="0034292D"/>
    <w:rsid w:val="003555FC"/>
    <w:rsid w:val="00371F81"/>
    <w:rsid w:val="00376815"/>
    <w:rsid w:val="00381097"/>
    <w:rsid w:val="003A42B6"/>
    <w:rsid w:val="003A4B39"/>
    <w:rsid w:val="003B2B4A"/>
    <w:rsid w:val="003C6DCA"/>
    <w:rsid w:val="003D1F26"/>
    <w:rsid w:val="003E0FE1"/>
    <w:rsid w:val="003F0C08"/>
    <w:rsid w:val="003F16B7"/>
    <w:rsid w:val="003F3226"/>
    <w:rsid w:val="003F72F4"/>
    <w:rsid w:val="003F7906"/>
    <w:rsid w:val="0040512D"/>
    <w:rsid w:val="0040673C"/>
    <w:rsid w:val="00406D00"/>
    <w:rsid w:val="00415AC4"/>
    <w:rsid w:val="0041613A"/>
    <w:rsid w:val="004177D7"/>
    <w:rsid w:val="00417DDD"/>
    <w:rsid w:val="00443278"/>
    <w:rsid w:val="0044621B"/>
    <w:rsid w:val="00452109"/>
    <w:rsid w:val="0045234C"/>
    <w:rsid w:val="00453084"/>
    <w:rsid w:val="00461D5D"/>
    <w:rsid w:val="00462136"/>
    <w:rsid w:val="0046646A"/>
    <w:rsid w:val="00467BDE"/>
    <w:rsid w:val="004804EA"/>
    <w:rsid w:val="00482475"/>
    <w:rsid w:val="00483FEF"/>
    <w:rsid w:val="0049048A"/>
    <w:rsid w:val="004A5FA8"/>
    <w:rsid w:val="004A611D"/>
    <w:rsid w:val="004A730B"/>
    <w:rsid w:val="004B252D"/>
    <w:rsid w:val="004B58AA"/>
    <w:rsid w:val="004B750E"/>
    <w:rsid w:val="004C193C"/>
    <w:rsid w:val="004D08EB"/>
    <w:rsid w:val="004D49C2"/>
    <w:rsid w:val="004E32F7"/>
    <w:rsid w:val="004E411D"/>
    <w:rsid w:val="004E6B03"/>
    <w:rsid w:val="004F30A4"/>
    <w:rsid w:val="004F5670"/>
    <w:rsid w:val="005005B2"/>
    <w:rsid w:val="00501330"/>
    <w:rsid w:val="00504B80"/>
    <w:rsid w:val="00504E19"/>
    <w:rsid w:val="00507933"/>
    <w:rsid w:val="00512D9E"/>
    <w:rsid w:val="00513BE1"/>
    <w:rsid w:val="00515AA1"/>
    <w:rsid w:val="00517671"/>
    <w:rsid w:val="00532801"/>
    <w:rsid w:val="005335AE"/>
    <w:rsid w:val="005424C4"/>
    <w:rsid w:val="0054285B"/>
    <w:rsid w:val="00545307"/>
    <w:rsid w:val="00546BB1"/>
    <w:rsid w:val="00555D0E"/>
    <w:rsid w:val="00556992"/>
    <w:rsid w:val="00556D4A"/>
    <w:rsid w:val="0056080E"/>
    <w:rsid w:val="00561278"/>
    <w:rsid w:val="00561820"/>
    <w:rsid w:val="00563CAD"/>
    <w:rsid w:val="00570AEF"/>
    <w:rsid w:val="005730B7"/>
    <w:rsid w:val="00581CF7"/>
    <w:rsid w:val="00581E4D"/>
    <w:rsid w:val="005869F0"/>
    <w:rsid w:val="00593CF8"/>
    <w:rsid w:val="005A2DCE"/>
    <w:rsid w:val="005A496A"/>
    <w:rsid w:val="005A6B46"/>
    <w:rsid w:val="005B36E8"/>
    <w:rsid w:val="005B5E2E"/>
    <w:rsid w:val="005B7B5E"/>
    <w:rsid w:val="005C27D8"/>
    <w:rsid w:val="005C4175"/>
    <w:rsid w:val="005E2686"/>
    <w:rsid w:val="005E6307"/>
    <w:rsid w:val="005E79F0"/>
    <w:rsid w:val="005F13FC"/>
    <w:rsid w:val="005F4DE7"/>
    <w:rsid w:val="005F6444"/>
    <w:rsid w:val="0060713B"/>
    <w:rsid w:val="006073D6"/>
    <w:rsid w:val="00617CD3"/>
    <w:rsid w:val="006406D6"/>
    <w:rsid w:val="00640BC9"/>
    <w:rsid w:val="00643205"/>
    <w:rsid w:val="00645463"/>
    <w:rsid w:val="006465E1"/>
    <w:rsid w:val="00650730"/>
    <w:rsid w:val="006600B4"/>
    <w:rsid w:val="00661DFB"/>
    <w:rsid w:val="00663612"/>
    <w:rsid w:val="006650D9"/>
    <w:rsid w:val="0067276A"/>
    <w:rsid w:val="006811EA"/>
    <w:rsid w:val="00682EA4"/>
    <w:rsid w:val="00687E9A"/>
    <w:rsid w:val="00697332"/>
    <w:rsid w:val="006A0A74"/>
    <w:rsid w:val="006A253D"/>
    <w:rsid w:val="006A43D8"/>
    <w:rsid w:val="006B2EF3"/>
    <w:rsid w:val="006C35D1"/>
    <w:rsid w:val="006C4D22"/>
    <w:rsid w:val="006D0F30"/>
    <w:rsid w:val="006D2504"/>
    <w:rsid w:val="006D4D1C"/>
    <w:rsid w:val="006D6162"/>
    <w:rsid w:val="006E059D"/>
    <w:rsid w:val="006F6257"/>
    <w:rsid w:val="00700E31"/>
    <w:rsid w:val="00704871"/>
    <w:rsid w:val="00710C89"/>
    <w:rsid w:val="00713AF7"/>
    <w:rsid w:val="00716004"/>
    <w:rsid w:val="007279D8"/>
    <w:rsid w:val="007357AB"/>
    <w:rsid w:val="00735FCB"/>
    <w:rsid w:val="00746E99"/>
    <w:rsid w:val="0074722F"/>
    <w:rsid w:val="007524C4"/>
    <w:rsid w:val="00767A8D"/>
    <w:rsid w:val="00770543"/>
    <w:rsid w:val="00772175"/>
    <w:rsid w:val="00780FBF"/>
    <w:rsid w:val="00792898"/>
    <w:rsid w:val="00795DFB"/>
    <w:rsid w:val="007A6222"/>
    <w:rsid w:val="007B5E4C"/>
    <w:rsid w:val="007C1667"/>
    <w:rsid w:val="007C5418"/>
    <w:rsid w:val="007D01BF"/>
    <w:rsid w:val="007D6E00"/>
    <w:rsid w:val="007E4452"/>
    <w:rsid w:val="007E4527"/>
    <w:rsid w:val="007E67DA"/>
    <w:rsid w:val="007F2819"/>
    <w:rsid w:val="007F3012"/>
    <w:rsid w:val="007F491C"/>
    <w:rsid w:val="00804F9B"/>
    <w:rsid w:val="008070B4"/>
    <w:rsid w:val="00822D12"/>
    <w:rsid w:val="008275DF"/>
    <w:rsid w:val="00830963"/>
    <w:rsid w:val="00832B62"/>
    <w:rsid w:val="0083316D"/>
    <w:rsid w:val="00841E62"/>
    <w:rsid w:val="00842212"/>
    <w:rsid w:val="00847357"/>
    <w:rsid w:val="008516A0"/>
    <w:rsid w:val="00852EF5"/>
    <w:rsid w:val="0085365B"/>
    <w:rsid w:val="008830A1"/>
    <w:rsid w:val="00886F6F"/>
    <w:rsid w:val="00890090"/>
    <w:rsid w:val="00891034"/>
    <w:rsid w:val="00895623"/>
    <w:rsid w:val="008A65E1"/>
    <w:rsid w:val="008B3FDA"/>
    <w:rsid w:val="008C047D"/>
    <w:rsid w:val="008C2808"/>
    <w:rsid w:val="008C4373"/>
    <w:rsid w:val="008C48B0"/>
    <w:rsid w:val="008C4BAC"/>
    <w:rsid w:val="008C67C4"/>
    <w:rsid w:val="008C7E22"/>
    <w:rsid w:val="008D1CC6"/>
    <w:rsid w:val="008D5CB3"/>
    <w:rsid w:val="008D6980"/>
    <w:rsid w:val="008E0C4D"/>
    <w:rsid w:val="008E28B1"/>
    <w:rsid w:val="008E314A"/>
    <w:rsid w:val="008F1CAC"/>
    <w:rsid w:val="008F23D1"/>
    <w:rsid w:val="008F3459"/>
    <w:rsid w:val="008F3A26"/>
    <w:rsid w:val="008F4DCB"/>
    <w:rsid w:val="008F57B5"/>
    <w:rsid w:val="0090612C"/>
    <w:rsid w:val="009115FD"/>
    <w:rsid w:val="00911B48"/>
    <w:rsid w:val="00924DFD"/>
    <w:rsid w:val="00926F91"/>
    <w:rsid w:val="00927D51"/>
    <w:rsid w:val="00944222"/>
    <w:rsid w:val="00946169"/>
    <w:rsid w:val="009472AF"/>
    <w:rsid w:val="00956E7C"/>
    <w:rsid w:val="00956EB7"/>
    <w:rsid w:val="0096089E"/>
    <w:rsid w:val="009636D9"/>
    <w:rsid w:val="00964831"/>
    <w:rsid w:val="0096777D"/>
    <w:rsid w:val="00981113"/>
    <w:rsid w:val="009914E4"/>
    <w:rsid w:val="00993FF3"/>
    <w:rsid w:val="009A00AF"/>
    <w:rsid w:val="009A5732"/>
    <w:rsid w:val="009A6318"/>
    <w:rsid w:val="009B3E0C"/>
    <w:rsid w:val="009C1E9E"/>
    <w:rsid w:val="009C2D0B"/>
    <w:rsid w:val="009C6460"/>
    <w:rsid w:val="009D265B"/>
    <w:rsid w:val="009D6A36"/>
    <w:rsid w:val="009E00A3"/>
    <w:rsid w:val="009E1FCE"/>
    <w:rsid w:val="009F0445"/>
    <w:rsid w:val="009F04D7"/>
    <w:rsid w:val="009F50E5"/>
    <w:rsid w:val="009F594C"/>
    <w:rsid w:val="00A01C7B"/>
    <w:rsid w:val="00A04520"/>
    <w:rsid w:val="00A070FC"/>
    <w:rsid w:val="00A07A41"/>
    <w:rsid w:val="00A106F4"/>
    <w:rsid w:val="00A10913"/>
    <w:rsid w:val="00A1576E"/>
    <w:rsid w:val="00A2182D"/>
    <w:rsid w:val="00A23BC0"/>
    <w:rsid w:val="00A23ED9"/>
    <w:rsid w:val="00A23F3D"/>
    <w:rsid w:val="00A26E45"/>
    <w:rsid w:val="00A35FEE"/>
    <w:rsid w:val="00A36D4E"/>
    <w:rsid w:val="00A41F42"/>
    <w:rsid w:val="00A4355B"/>
    <w:rsid w:val="00A50988"/>
    <w:rsid w:val="00A54CE5"/>
    <w:rsid w:val="00A64FAD"/>
    <w:rsid w:val="00A65B14"/>
    <w:rsid w:val="00A71E88"/>
    <w:rsid w:val="00A77CB4"/>
    <w:rsid w:val="00A8092F"/>
    <w:rsid w:val="00A85C25"/>
    <w:rsid w:val="00A90F99"/>
    <w:rsid w:val="00A95305"/>
    <w:rsid w:val="00A966E6"/>
    <w:rsid w:val="00A97CD6"/>
    <w:rsid w:val="00AA184E"/>
    <w:rsid w:val="00AA5FD7"/>
    <w:rsid w:val="00AB092C"/>
    <w:rsid w:val="00AB2756"/>
    <w:rsid w:val="00AB474E"/>
    <w:rsid w:val="00AC627A"/>
    <w:rsid w:val="00AD0E35"/>
    <w:rsid w:val="00AD70E2"/>
    <w:rsid w:val="00AE335B"/>
    <w:rsid w:val="00AF11CA"/>
    <w:rsid w:val="00AF6EF3"/>
    <w:rsid w:val="00AF76AC"/>
    <w:rsid w:val="00AF7D83"/>
    <w:rsid w:val="00B02314"/>
    <w:rsid w:val="00B0633C"/>
    <w:rsid w:val="00B07DB2"/>
    <w:rsid w:val="00B12ED9"/>
    <w:rsid w:val="00B138FA"/>
    <w:rsid w:val="00B15490"/>
    <w:rsid w:val="00B31426"/>
    <w:rsid w:val="00B37258"/>
    <w:rsid w:val="00B4675E"/>
    <w:rsid w:val="00B60FB3"/>
    <w:rsid w:val="00B6157D"/>
    <w:rsid w:val="00B63470"/>
    <w:rsid w:val="00B643C3"/>
    <w:rsid w:val="00B66EA1"/>
    <w:rsid w:val="00B74B65"/>
    <w:rsid w:val="00B9113A"/>
    <w:rsid w:val="00B94072"/>
    <w:rsid w:val="00B96793"/>
    <w:rsid w:val="00B96EC2"/>
    <w:rsid w:val="00BA4308"/>
    <w:rsid w:val="00BA5AB2"/>
    <w:rsid w:val="00BA7311"/>
    <w:rsid w:val="00BB1A39"/>
    <w:rsid w:val="00BC074B"/>
    <w:rsid w:val="00BC1520"/>
    <w:rsid w:val="00BC1F09"/>
    <w:rsid w:val="00BC236E"/>
    <w:rsid w:val="00BC53ED"/>
    <w:rsid w:val="00BD59F3"/>
    <w:rsid w:val="00BD6921"/>
    <w:rsid w:val="00BE1E64"/>
    <w:rsid w:val="00BE32A9"/>
    <w:rsid w:val="00BF0145"/>
    <w:rsid w:val="00C10148"/>
    <w:rsid w:val="00C11D79"/>
    <w:rsid w:val="00C12622"/>
    <w:rsid w:val="00C127D3"/>
    <w:rsid w:val="00C16ED9"/>
    <w:rsid w:val="00C20EC3"/>
    <w:rsid w:val="00C3301C"/>
    <w:rsid w:val="00C4302B"/>
    <w:rsid w:val="00C4387F"/>
    <w:rsid w:val="00C52384"/>
    <w:rsid w:val="00C52A54"/>
    <w:rsid w:val="00C53E64"/>
    <w:rsid w:val="00C548C6"/>
    <w:rsid w:val="00C60552"/>
    <w:rsid w:val="00C6201D"/>
    <w:rsid w:val="00C927CB"/>
    <w:rsid w:val="00C969C0"/>
    <w:rsid w:val="00CA72F6"/>
    <w:rsid w:val="00CA7ED8"/>
    <w:rsid w:val="00CB7E15"/>
    <w:rsid w:val="00CC1D26"/>
    <w:rsid w:val="00CD10C5"/>
    <w:rsid w:val="00CD2AFD"/>
    <w:rsid w:val="00CD2EEF"/>
    <w:rsid w:val="00CE123D"/>
    <w:rsid w:val="00CE19B6"/>
    <w:rsid w:val="00CE1C51"/>
    <w:rsid w:val="00CE791F"/>
    <w:rsid w:val="00CF0F73"/>
    <w:rsid w:val="00CF3E92"/>
    <w:rsid w:val="00D0014C"/>
    <w:rsid w:val="00D11092"/>
    <w:rsid w:val="00D140CA"/>
    <w:rsid w:val="00D166C9"/>
    <w:rsid w:val="00D17EFA"/>
    <w:rsid w:val="00D26C5F"/>
    <w:rsid w:val="00D32B07"/>
    <w:rsid w:val="00D34740"/>
    <w:rsid w:val="00D37DF4"/>
    <w:rsid w:val="00D4050D"/>
    <w:rsid w:val="00D40ABB"/>
    <w:rsid w:val="00D4258E"/>
    <w:rsid w:val="00D43B03"/>
    <w:rsid w:val="00D43FA2"/>
    <w:rsid w:val="00D52D21"/>
    <w:rsid w:val="00D65C48"/>
    <w:rsid w:val="00D71579"/>
    <w:rsid w:val="00D811CA"/>
    <w:rsid w:val="00D9228B"/>
    <w:rsid w:val="00D92A24"/>
    <w:rsid w:val="00DA0E6C"/>
    <w:rsid w:val="00DB3EF7"/>
    <w:rsid w:val="00DC6199"/>
    <w:rsid w:val="00DD391F"/>
    <w:rsid w:val="00DD797A"/>
    <w:rsid w:val="00DE411D"/>
    <w:rsid w:val="00DF20C4"/>
    <w:rsid w:val="00DF3497"/>
    <w:rsid w:val="00DF77E2"/>
    <w:rsid w:val="00E0036B"/>
    <w:rsid w:val="00E05D69"/>
    <w:rsid w:val="00E065FC"/>
    <w:rsid w:val="00E15BE6"/>
    <w:rsid w:val="00E2013C"/>
    <w:rsid w:val="00E360A8"/>
    <w:rsid w:val="00E430B1"/>
    <w:rsid w:val="00E45E6B"/>
    <w:rsid w:val="00E522E8"/>
    <w:rsid w:val="00E554C4"/>
    <w:rsid w:val="00E56FCA"/>
    <w:rsid w:val="00E5744F"/>
    <w:rsid w:val="00E57E5F"/>
    <w:rsid w:val="00E61FA2"/>
    <w:rsid w:val="00E653CA"/>
    <w:rsid w:val="00E708C3"/>
    <w:rsid w:val="00E77C07"/>
    <w:rsid w:val="00E82E4E"/>
    <w:rsid w:val="00E84D4D"/>
    <w:rsid w:val="00E86901"/>
    <w:rsid w:val="00E96B0B"/>
    <w:rsid w:val="00EA15BD"/>
    <w:rsid w:val="00EA1689"/>
    <w:rsid w:val="00EA3304"/>
    <w:rsid w:val="00EA6352"/>
    <w:rsid w:val="00EB0114"/>
    <w:rsid w:val="00EB7A32"/>
    <w:rsid w:val="00ED0517"/>
    <w:rsid w:val="00ED2543"/>
    <w:rsid w:val="00ED2BC2"/>
    <w:rsid w:val="00ED38E8"/>
    <w:rsid w:val="00ED3DD0"/>
    <w:rsid w:val="00EE1C60"/>
    <w:rsid w:val="00EE5379"/>
    <w:rsid w:val="00EE5F2B"/>
    <w:rsid w:val="00EE619D"/>
    <w:rsid w:val="00EE6C5D"/>
    <w:rsid w:val="00EE7CCA"/>
    <w:rsid w:val="00EF1D98"/>
    <w:rsid w:val="00EF2CF1"/>
    <w:rsid w:val="00EF4E1C"/>
    <w:rsid w:val="00F03BF9"/>
    <w:rsid w:val="00F07F41"/>
    <w:rsid w:val="00F144C5"/>
    <w:rsid w:val="00F237CE"/>
    <w:rsid w:val="00F45940"/>
    <w:rsid w:val="00F65297"/>
    <w:rsid w:val="00F65EE6"/>
    <w:rsid w:val="00F70B12"/>
    <w:rsid w:val="00F72C30"/>
    <w:rsid w:val="00F76F24"/>
    <w:rsid w:val="00F92997"/>
    <w:rsid w:val="00FA7931"/>
    <w:rsid w:val="00FA7C3C"/>
    <w:rsid w:val="00FB3AE2"/>
    <w:rsid w:val="00FB3FC9"/>
    <w:rsid w:val="00FB48E5"/>
    <w:rsid w:val="00FC4A70"/>
    <w:rsid w:val="00FC5020"/>
    <w:rsid w:val="00FC61D2"/>
    <w:rsid w:val="00FC7417"/>
    <w:rsid w:val="00FD11F5"/>
    <w:rsid w:val="00FD43D6"/>
    <w:rsid w:val="00FE0394"/>
    <w:rsid w:val="00FE6039"/>
    <w:rsid w:val="00FF2DDB"/>
    <w:rsid w:val="00FF66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1328F"/>
  <w15:chartTrackingRefBased/>
  <w15:docId w15:val="{439D9942-869E-4968-A56C-529AF81C7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689"/>
    <w:pPr>
      <w:jc w:val="both"/>
    </w:pPr>
    <w:rPr>
      <w:rFonts w:ascii="Helvetica" w:hAnsi="Helvetica"/>
    </w:rPr>
  </w:style>
  <w:style w:type="paragraph" w:styleId="Titre5">
    <w:name w:val="heading 5"/>
    <w:basedOn w:val="Normal"/>
    <w:next w:val="Normal"/>
    <w:link w:val="Titre5Car"/>
    <w:unhideWhenUsed/>
    <w:qFormat/>
    <w:rsid w:val="009115FD"/>
    <w:pPr>
      <w:keepNext/>
      <w:keepLines/>
      <w:spacing w:before="200" w:after="0" w:line="240" w:lineRule="auto"/>
      <w:outlineLvl w:val="4"/>
    </w:pPr>
    <w:rPr>
      <w:rFonts w:asciiTheme="majorHAnsi" w:eastAsiaTheme="majorEastAsia" w:hAnsiTheme="majorHAnsi" w:cstheme="majorBidi"/>
      <w:color w:val="1F4D78" w:themeColor="accent1" w:themeShade="7F"/>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115FD"/>
    <w:pPr>
      <w:tabs>
        <w:tab w:val="center" w:pos="4536"/>
        <w:tab w:val="right" w:pos="9072"/>
      </w:tabs>
      <w:spacing w:after="0" w:line="240" w:lineRule="auto"/>
    </w:pPr>
  </w:style>
  <w:style w:type="character" w:customStyle="1" w:styleId="En-tteCar">
    <w:name w:val="En-tête Car"/>
    <w:basedOn w:val="Policepardfaut"/>
    <w:link w:val="En-tte"/>
    <w:uiPriority w:val="99"/>
    <w:rsid w:val="009115FD"/>
    <w:rPr>
      <w:rFonts w:ascii="Helvetica" w:hAnsi="Helvetica"/>
    </w:rPr>
  </w:style>
  <w:style w:type="paragraph" w:styleId="Pieddepage">
    <w:name w:val="footer"/>
    <w:basedOn w:val="Normal"/>
    <w:link w:val="PieddepageCar"/>
    <w:uiPriority w:val="99"/>
    <w:unhideWhenUsed/>
    <w:rsid w:val="009115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115FD"/>
    <w:rPr>
      <w:rFonts w:ascii="Helvetica" w:hAnsi="Helvetica"/>
    </w:rPr>
  </w:style>
  <w:style w:type="character" w:customStyle="1" w:styleId="Titre5Car">
    <w:name w:val="Titre 5 Car"/>
    <w:basedOn w:val="Policepardfaut"/>
    <w:link w:val="Titre5"/>
    <w:rsid w:val="009115FD"/>
    <w:rPr>
      <w:rFonts w:asciiTheme="majorHAnsi" w:eastAsiaTheme="majorEastAsia" w:hAnsiTheme="majorHAnsi" w:cstheme="majorBidi"/>
      <w:color w:val="1F4D78" w:themeColor="accent1" w:themeShade="7F"/>
      <w:sz w:val="20"/>
      <w:szCs w:val="20"/>
      <w:lang w:eastAsia="fr-FR"/>
    </w:rPr>
  </w:style>
  <w:style w:type="table" w:styleId="Grilledutableau">
    <w:name w:val="Table Grid"/>
    <w:basedOn w:val="TableauNormal"/>
    <w:uiPriority w:val="39"/>
    <w:rsid w:val="00911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8C67C4"/>
    <w:rPr>
      <w:sz w:val="16"/>
      <w:szCs w:val="16"/>
    </w:rPr>
  </w:style>
  <w:style w:type="paragraph" w:styleId="Commentaire">
    <w:name w:val="annotation text"/>
    <w:basedOn w:val="Normal"/>
    <w:link w:val="CommentaireCar"/>
    <w:uiPriority w:val="99"/>
    <w:unhideWhenUsed/>
    <w:rsid w:val="008C67C4"/>
    <w:pPr>
      <w:spacing w:line="240" w:lineRule="auto"/>
    </w:pPr>
    <w:rPr>
      <w:sz w:val="20"/>
      <w:szCs w:val="20"/>
    </w:rPr>
  </w:style>
  <w:style w:type="character" w:customStyle="1" w:styleId="CommentaireCar">
    <w:name w:val="Commentaire Car"/>
    <w:basedOn w:val="Policepardfaut"/>
    <w:link w:val="Commentaire"/>
    <w:uiPriority w:val="99"/>
    <w:rsid w:val="008C67C4"/>
    <w:rPr>
      <w:rFonts w:ascii="Helvetica" w:hAnsi="Helvetica"/>
      <w:sz w:val="20"/>
      <w:szCs w:val="20"/>
    </w:rPr>
  </w:style>
  <w:style w:type="paragraph" w:styleId="Objetducommentaire">
    <w:name w:val="annotation subject"/>
    <w:basedOn w:val="Commentaire"/>
    <w:next w:val="Commentaire"/>
    <w:link w:val="ObjetducommentaireCar"/>
    <w:uiPriority w:val="99"/>
    <w:semiHidden/>
    <w:unhideWhenUsed/>
    <w:rsid w:val="008C67C4"/>
    <w:rPr>
      <w:b/>
      <w:bCs/>
    </w:rPr>
  </w:style>
  <w:style w:type="character" w:customStyle="1" w:styleId="ObjetducommentaireCar">
    <w:name w:val="Objet du commentaire Car"/>
    <w:basedOn w:val="CommentaireCar"/>
    <w:link w:val="Objetducommentaire"/>
    <w:uiPriority w:val="99"/>
    <w:semiHidden/>
    <w:rsid w:val="008C67C4"/>
    <w:rPr>
      <w:rFonts w:ascii="Helvetica" w:hAnsi="Helvetica"/>
      <w:b/>
      <w:bCs/>
      <w:sz w:val="20"/>
      <w:szCs w:val="20"/>
    </w:rPr>
  </w:style>
  <w:style w:type="paragraph" w:styleId="Textedebulles">
    <w:name w:val="Balloon Text"/>
    <w:basedOn w:val="Normal"/>
    <w:link w:val="TextedebullesCar"/>
    <w:uiPriority w:val="99"/>
    <w:semiHidden/>
    <w:unhideWhenUsed/>
    <w:rsid w:val="008C67C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C67C4"/>
    <w:rPr>
      <w:rFonts w:ascii="Segoe UI" w:hAnsi="Segoe UI" w:cs="Segoe UI"/>
      <w:sz w:val="18"/>
      <w:szCs w:val="18"/>
    </w:rPr>
  </w:style>
  <w:style w:type="paragraph" w:styleId="Paragraphedeliste">
    <w:name w:val="List Paragraph"/>
    <w:aliases w:val="Paragraphe de liste (sdt),Indent Paragraph,Lettre d'introduction,Paragraphe de liste PBLH,Bullet Points,Liste Paragraf,Llista Nivell1,Lista de nivel 1,Graph &amp; Table tite,Paragraph,List numbered,List Paragraph1,Avenir,texte,CCAP next"/>
    <w:basedOn w:val="Normal"/>
    <w:link w:val="ParagraphedelisteCar"/>
    <w:uiPriority w:val="34"/>
    <w:qFormat/>
    <w:rsid w:val="00A54CE5"/>
    <w:pPr>
      <w:ind w:left="720"/>
      <w:contextualSpacing/>
    </w:pPr>
  </w:style>
  <w:style w:type="paragraph" w:customStyle="1" w:styleId="Paragraphestandard">
    <w:name w:val="[Paragraphe standard]"/>
    <w:basedOn w:val="Normal"/>
    <w:uiPriority w:val="99"/>
    <w:rsid w:val="00A64FAD"/>
    <w:pPr>
      <w:widowControl w:val="0"/>
      <w:autoSpaceDE w:val="0"/>
      <w:autoSpaceDN w:val="0"/>
      <w:adjustRightInd w:val="0"/>
      <w:spacing w:after="0" w:line="288" w:lineRule="auto"/>
      <w:jc w:val="left"/>
      <w:textAlignment w:val="center"/>
    </w:pPr>
    <w:rPr>
      <w:rFonts w:ascii="MinionPro-Regular" w:hAnsi="MinionPro-Regular" w:cs="MinionPro-Regular"/>
      <w:color w:val="000000"/>
      <w:sz w:val="24"/>
      <w:szCs w:val="24"/>
    </w:rPr>
  </w:style>
  <w:style w:type="character" w:styleId="Accentuationintense">
    <w:name w:val="Intense Emphasis"/>
    <w:basedOn w:val="Policepardfaut"/>
    <w:uiPriority w:val="21"/>
    <w:qFormat/>
    <w:rsid w:val="006E059D"/>
    <w:rPr>
      <w:i/>
      <w:iCs/>
      <w:color w:val="5B9BD5" w:themeColor="accent1"/>
    </w:rPr>
  </w:style>
  <w:style w:type="paragraph" w:styleId="Rvision">
    <w:name w:val="Revision"/>
    <w:hidden/>
    <w:uiPriority w:val="99"/>
    <w:semiHidden/>
    <w:rsid w:val="0027740A"/>
    <w:pPr>
      <w:spacing w:after="0" w:line="240" w:lineRule="auto"/>
    </w:pPr>
    <w:rPr>
      <w:rFonts w:ascii="Helvetica" w:hAnsi="Helvetica"/>
    </w:rPr>
  </w:style>
  <w:style w:type="character" w:customStyle="1" w:styleId="ParagraphedelisteCar">
    <w:name w:val="Paragraphe de liste Car"/>
    <w:aliases w:val="Paragraphe de liste (sdt) Car,Indent Paragraph Car,Lettre d'introduction Car,Paragraphe de liste PBLH Car,Bullet Points Car,Liste Paragraf Car,Llista Nivell1 Car,Lista de nivel 1 Car,Graph &amp; Table tite Car,Paragraph Car,texte Car"/>
    <w:link w:val="Paragraphedeliste"/>
    <w:uiPriority w:val="34"/>
    <w:rsid w:val="00FF2DDB"/>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7008">
      <w:bodyDiv w:val="1"/>
      <w:marLeft w:val="0"/>
      <w:marRight w:val="0"/>
      <w:marTop w:val="0"/>
      <w:marBottom w:val="0"/>
      <w:divBdr>
        <w:top w:val="none" w:sz="0" w:space="0" w:color="auto"/>
        <w:left w:val="none" w:sz="0" w:space="0" w:color="auto"/>
        <w:bottom w:val="none" w:sz="0" w:space="0" w:color="auto"/>
        <w:right w:val="none" w:sz="0" w:space="0" w:color="auto"/>
      </w:divBdr>
    </w:div>
    <w:div w:id="428693977">
      <w:bodyDiv w:val="1"/>
      <w:marLeft w:val="0"/>
      <w:marRight w:val="0"/>
      <w:marTop w:val="0"/>
      <w:marBottom w:val="0"/>
      <w:divBdr>
        <w:top w:val="none" w:sz="0" w:space="0" w:color="auto"/>
        <w:left w:val="none" w:sz="0" w:space="0" w:color="auto"/>
        <w:bottom w:val="none" w:sz="0" w:space="0" w:color="auto"/>
        <w:right w:val="none" w:sz="0" w:space="0" w:color="auto"/>
      </w:divBdr>
    </w:div>
    <w:div w:id="568461596">
      <w:bodyDiv w:val="1"/>
      <w:marLeft w:val="0"/>
      <w:marRight w:val="0"/>
      <w:marTop w:val="0"/>
      <w:marBottom w:val="0"/>
      <w:divBdr>
        <w:top w:val="none" w:sz="0" w:space="0" w:color="auto"/>
        <w:left w:val="none" w:sz="0" w:space="0" w:color="auto"/>
        <w:bottom w:val="none" w:sz="0" w:space="0" w:color="auto"/>
        <w:right w:val="none" w:sz="0" w:space="0" w:color="auto"/>
      </w:divBdr>
    </w:div>
    <w:div w:id="624046143">
      <w:bodyDiv w:val="1"/>
      <w:marLeft w:val="0"/>
      <w:marRight w:val="0"/>
      <w:marTop w:val="0"/>
      <w:marBottom w:val="0"/>
      <w:divBdr>
        <w:top w:val="none" w:sz="0" w:space="0" w:color="auto"/>
        <w:left w:val="none" w:sz="0" w:space="0" w:color="auto"/>
        <w:bottom w:val="none" w:sz="0" w:space="0" w:color="auto"/>
        <w:right w:val="none" w:sz="0" w:space="0" w:color="auto"/>
      </w:divBdr>
    </w:div>
    <w:div w:id="734013873">
      <w:bodyDiv w:val="1"/>
      <w:marLeft w:val="0"/>
      <w:marRight w:val="0"/>
      <w:marTop w:val="0"/>
      <w:marBottom w:val="0"/>
      <w:divBdr>
        <w:top w:val="none" w:sz="0" w:space="0" w:color="auto"/>
        <w:left w:val="none" w:sz="0" w:space="0" w:color="auto"/>
        <w:bottom w:val="none" w:sz="0" w:space="0" w:color="auto"/>
        <w:right w:val="none" w:sz="0" w:space="0" w:color="auto"/>
      </w:divBdr>
    </w:div>
    <w:div w:id="1445880826">
      <w:bodyDiv w:val="1"/>
      <w:marLeft w:val="0"/>
      <w:marRight w:val="0"/>
      <w:marTop w:val="0"/>
      <w:marBottom w:val="0"/>
      <w:divBdr>
        <w:top w:val="none" w:sz="0" w:space="0" w:color="auto"/>
        <w:left w:val="none" w:sz="0" w:space="0" w:color="auto"/>
        <w:bottom w:val="none" w:sz="0" w:space="0" w:color="auto"/>
        <w:right w:val="none" w:sz="0" w:space="0" w:color="auto"/>
      </w:divBdr>
    </w:div>
    <w:div w:id="195089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21F6C7D13D1143AEF10B235CFC113D" ma:contentTypeVersion="15" ma:contentTypeDescription="Crée un document." ma:contentTypeScope="" ma:versionID="864a15b95b8d020bf3892ff1944f9ca0">
  <xsd:schema xmlns:xsd="http://www.w3.org/2001/XMLSchema" xmlns:xs="http://www.w3.org/2001/XMLSchema" xmlns:p="http://schemas.microsoft.com/office/2006/metadata/properties" xmlns:ns2="78a76b4f-7c9a-4f73-9807-87251024169b" xmlns:ns3="e9a32b86-4831-4359-a1f2-ccdf63d38b5e" targetNamespace="http://schemas.microsoft.com/office/2006/metadata/properties" ma:root="true" ma:fieldsID="e02f6826ae824c44942a0d1117cbb3a4" ns2:_="" ns3:_="">
    <xsd:import namespace="78a76b4f-7c9a-4f73-9807-87251024169b"/>
    <xsd:import namespace="e9a32b86-4831-4359-a1f2-ccdf63d38b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76b4f-7c9a-4f73-9807-87251024169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7c0307d4-1ded-41f9-9a00-5857a9091efb}" ma:internalName="TaxCatchAll" ma:showField="CatchAllData" ma:web="78a76b4f-7c9a-4f73-9807-87251024169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9a32b86-4831-4359-a1f2-ccdf63d38b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c228394-c663-42f6-a3a6-5078f31fc8ad"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7EE217-CA95-4CCF-BEEC-BC45744F4B10}">
  <ds:schemaRefs>
    <ds:schemaRef ds:uri="http://schemas.openxmlformats.org/officeDocument/2006/bibliography"/>
  </ds:schemaRefs>
</ds:datastoreItem>
</file>

<file path=customXml/itemProps2.xml><?xml version="1.0" encoding="utf-8"?>
<ds:datastoreItem xmlns:ds="http://schemas.openxmlformats.org/officeDocument/2006/customXml" ds:itemID="{3AA36B8C-77CA-4926-9D4F-F67F0F60B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76b4f-7c9a-4f73-9807-87251024169b"/>
    <ds:schemaRef ds:uri="e9a32b86-4831-4359-a1f2-ccdf63d38b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C69239-5452-498C-8518-44AF4AEFBF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1396</TotalTime>
  <Pages>3</Pages>
  <Words>772</Words>
  <Characters>4252</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Université P &amp; M Curie</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MIQUEL Cyril</dc:creator>
  <cp:keywords/>
  <dc:description/>
  <cp:lastModifiedBy>Marie-Ange Pontes</cp:lastModifiedBy>
  <cp:revision>383</cp:revision>
  <dcterms:created xsi:type="dcterms:W3CDTF">2019-11-28T13:32:00Z</dcterms:created>
  <dcterms:modified xsi:type="dcterms:W3CDTF">2025-09-23T16:06:00Z</dcterms:modified>
</cp:coreProperties>
</file>