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E2589" w14:textId="4DCCEDB7" w:rsidR="00B1494C" w:rsidRPr="005E7ED5" w:rsidRDefault="00B1494C" w:rsidP="00B1494C">
      <w:pPr>
        <w:spacing w:after="0"/>
        <w:ind w:left="426"/>
        <w:rPr>
          <w:rFonts w:ascii="Arial" w:eastAsia="Times New Roman" w:hAnsi="Arial" w:cs="Arial"/>
          <w:b/>
          <w:bCs/>
          <w:color w:val="365F91"/>
          <w:szCs w:val="20"/>
        </w:rPr>
      </w:pPr>
      <w:r w:rsidRPr="005E7ED5">
        <w:rPr>
          <w:rFonts w:ascii="Arial" w:eastAsia="Times New Roman" w:hAnsi="Arial" w:cs="Arial"/>
          <w:b/>
          <w:bCs/>
          <w:color w:val="365F91"/>
          <w:szCs w:val="20"/>
        </w:rPr>
        <w:t>Ca</w:t>
      </w:r>
      <w:r>
        <w:rPr>
          <w:rFonts w:ascii="Arial" w:eastAsia="Times New Roman" w:hAnsi="Arial" w:cs="Arial"/>
          <w:b/>
          <w:bCs/>
          <w:color w:val="365F91"/>
          <w:szCs w:val="20"/>
        </w:rPr>
        <w:t>dre de Réponse Technique</w:t>
      </w:r>
    </w:p>
    <w:p w14:paraId="17D2D8E8" w14:textId="77777777" w:rsidR="00B1494C" w:rsidRPr="005E7ED5" w:rsidRDefault="00B1494C" w:rsidP="00B1494C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autoSpaceDE w:val="0"/>
        <w:autoSpaceDN w:val="0"/>
        <w:spacing w:after="0"/>
        <w:rPr>
          <w:rFonts w:ascii="Arial" w:eastAsia="Times New Roman" w:hAnsi="Arial" w:cs="Arial"/>
          <w:bCs/>
          <w:szCs w:val="2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6"/>
        <w:gridCol w:w="4386"/>
      </w:tblGrid>
      <w:tr w:rsidR="00B1494C" w:rsidRPr="005E7ED5" w14:paraId="41C973A5" w14:textId="77777777" w:rsidTr="008E1B17">
        <w:trPr>
          <w:trHeight w:val="960"/>
          <w:jc w:val="center"/>
        </w:trPr>
        <w:tc>
          <w:tcPr>
            <w:tcW w:w="4616" w:type="dxa"/>
          </w:tcPr>
          <w:p w14:paraId="0ED7F17C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5E7ED5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Nom de la personne publique</w:t>
            </w:r>
          </w:p>
        </w:tc>
        <w:tc>
          <w:tcPr>
            <w:tcW w:w="4386" w:type="dxa"/>
            <w:shd w:val="clear" w:color="auto" w:fill="EAF1DD"/>
            <w:vAlign w:val="center"/>
          </w:tcPr>
          <w:p w14:paraId="0D57D42D" w14:textId="77777777" w:rsidR="00B1494C" w:rsidRPr="005E7ED5" w:rsidRDefault="00B1494C" w:rsidP="008E1B17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after="0"/>
              <w:rPr>
                <w:rFonts w:ascii="Arial" w:eastAsia="Times New Roman" w:hAnsi="Arial" w:cs="Arial"/>
                <w:bCs/>
                <w:szCs w:val="20"/>
              </w:rPr>
            </w:pPr>
            <w:r w:rsidRPr="005E7ED5">
              <w:rPr>
                <w:rFonts w:ascii="Arial" w:eastAsia="Times New Roman" w:hAnsi="Arial" w:cs="Arial"/>
                <w:bCs/>
                <w:szCs w:val="20"/>
              </w:rPr>
              <w:t>INSTITUT DE FRANCE</w:t>
            </w:r>
          </w:p>
          <w:p w14:paraId="7D7389AD" w14:textId="77777777" w:rsidR="00B1494C" w:rsidRPr="005E7ED5" w:rsidRDefault="00B1494C" w:rsidP="008E1B17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after="0"/>
              <w:rPr>
                <w:rFonts w:ascii="Arial" w:eastAsia="Times New Roman" w:hAnsi="Arial" w:cs="Arial"/>
                <w:bCs/>
                <w:szCs w:val="20"/>
              </w:rPr>
            </w:pPr>
            <w:r w:rsidRPr="005E7ED5">
              <w:rPr>
                <w:rFonts w:ascii="Arial" w:eastAsia="Times New Roman" w:hAnsi="Arial" w:cs="Arial"/>
                <w:bCs/>
                <w:szCs w:val="20"/>
              </w:rPr>
              <w:t xml:space="preserve">23, quai de Conti </w:t>
            </w:r>
          </w:p>
          <w:p w14:paraId="5475AF0D" w14:textId="77777777" w:rsidR="00B1494C" w:rsidRPr="005E7ED5" w:rsidRDefault="00B1494C" w:rsidP="008E1B17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after="0"/>
              <w:rPr>
                <w:rFonts w:ascii="Arial" w:eastAsia="Times New Roman" w:hAnsi="Arial" w:cs="Arial"/>
                <w:bCs/>
                <w:szCs w:val="20"/>
              </w:rPr>
            </w:pPr>
            <w:r w:rsidRPr="005E7ED5">
              <w:rPr>
                <w:rFonts w:ascii="Arial" w:eastAsia="Times New Roman" w:hAnsi="Arial" w:cs="Arial"/>
                <w:bCs/>
                <w:szCs w:val="20"/>
              </w:rPr>
              <w:t xml:space="preserve">75006 Paris </w:t>
            </w:r>
          </w:p>
        </w:tc>
      </w:tr>
      <w:tr w:rsidR="00B1494C" w:rsidRPr="005E7ED5" w14:paraId="058FBA28" w14:textId="77777777" w:rsidTr="008E1B17">
        <w:trPr>
          <w:trHeight w:val="548"/>
          <w:jc w:val="center"/>
        </w:trPr>
        <w:tc>
          <w:tcPr>
            <w:tcW w:w="4616" w:type="dxa"/>
          </w:tcPr>
          <w:p w14:paraId="68664653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5E7ED5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Représentant du pouvoir adjudicateur et ordonnateur </w:t>
            </w:r>
          </w:p>
        </w:tc>
        <w:tc>
          <w:tcPr>
            <w:tcW w:w="4386" w:type="dxa"/>
            <w:shd w:val="clear" w:color="auto" w:fill="EAF1DD"/>
            <w:vAlign w:val="center"/>
          </w:tcPr>
          <w:p w14:paraId="36A4BFA3" w14:textId="77777777" w:rsidR="00B1494C" w:rsidRPr="005E7ED5" w:rsidRDefault="00B1494C" w:rsidP="008E1B17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after="0"/>
              <w:rPr>
                <w:rFonts w:ascii="Arial" w:eastAsia="Times New Roman" w:hAnsi="Arial" w:cs="Arial"/>
                <w:bCs/>
                <w:szCs w:val="20"/>
              </w:rPr>
            </w:pPr>
            <w:r w:rsidRPr="005E7ED5">
              <w:rPr>
                <w:rFonts w:ascii="Arial" w:eastAsia="Times New Roman" w:hAnsi="Arial" w:cs="Arial"/>
                <w:bCs/>
                <w:szCs w:val="20"/>
              </w:rPr>
              <w:t>Le Chancelier de l’Institut de France</w:t>
            </w:r>
          </w:p>
          <w:p w14:paraId="69588FC0" w14:textId="77777777" w:rsidR="00B1494C" w:rsidRPr="005E7ED5" w:rsidRDefault="00B1494C" w:rsidP="008E1B17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after="0"/>
              <w:rPr>
                <w:rFonts w:ascii="Arial" w:eastAsia="Times New Roman" w:hAnsi="Arial" w:cs="Arial"/>
                <w:bCs/>
                <w:szCs w:val="20"/>
              </w:rPr>
            </w:pPr>
          </w:p>
        </w:tc>
      </w:tr>
      <w:tr w:rsidR="00B1494C" w:rsidRPr="005E7ED5" w14:paraId="505B7BAF" w14:textId="77777777" w:rsidTr="008E1B17">
        <w:trPr>
          <w:trHeight w:val="840"/>
          <w:jc w:val="center"/>
        </w:trPr>
        <w:tc>
          <w:tcPr>
            <w:tcW w:w="4616" w:type="dxa"/>
          </w:tcPr>
          <w:p w14:paraId="75E5383E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5E7ED5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 xml:space="preserve">Personne habilitée à donner les renseignements prévus à l'article R2191-59 du Code de la commande publique </w:t>
            </w:r>
          </w:p>
        </w:tc>
        <w:tc>
          <w:tcPr>
            <w:tcW w:w="4386" w:type="dxa"/>
            <w:shd w:val="clear" w:color="auto" w:fill="EAF1DD"/>
            <w:vAlign w:val="center"/>
          </w:tcPr>
          <w:p w14:paraId="75AB86B3" w14:textId="77777777" w:rsidR="00B1494C" w:rsidRPr="005E7ED5" w:rsidRDefault="00B1494C" w:rsidP="008E1B17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after="0"/>
              <w:rPr>
                <w:rFonts w:ascii="Arial" w:eastAsia="Times New Roman" w:hAnsi="Arial" w:cs="Arial"/>
                <w:bCs/>
                <w:szCs w:val="20"/>
              </w:rPr>
            </w:pPr>
            <w:r w:rsidRPr="005E7ED5">
              <w:rPr>
                <w:rFonts w:ascii="Arial" w:eastAsia="Times New Roman" w:hAnsi="Arial" w:cs="Arial"/>
                <w:bCs/>
                <w:szCs w:val="20"/>
              </w:rPr>
              <w:t>Le Chancelier de l’Institut de France</w:t>
            </w:r>
          </w:p>
        </w:tc>
      </w:tr>
      <w:tr w:rsidR="00B1494C" w:rsidRPr="005E7ED5" w14:paraId="26C514A4" w14:textId="77777777" w:rsidTr="008E1B17">
        <w:trPr>
          <w:trHeight w:val="768"/>
          <w:jc w:val="center"/>
        </w:trPr>
        <w:tc>
          <w:tcPr>
            <w:tcW w:w="4616" w:type="dxa"/>
          </w:tcPr>
          <w:p w14:paraId="60A4CFC0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5E7ED5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Comptable assignataire des paiements </w:t>
            </w:r>
          </w:p>
        </w:tc>
        <w:tc>
          <w:tcPr>
            <w:tcW w:w="4386" w:type="dxa"/>
            <w:shd w:val="clear" w:color="auto" w:fill="EAF1DD"/>
          </w:tcPr>
          <w:p w14:paraId="2DC2D729" w14:textId="77777777" w:rsidR="00B1494C" w:rsidRPr="005E7ED5" w:rsidRDefault="00B1494C" w:rsidP="008E1B17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before="120" w:after="0"/>
              <w:rPr>
                <w:rFonts w:ascii="Arial" w:eastAsia="Times New Roman" w:hAnsi="Arial" w:cs="Arial"/>
                <w:bCs/>
                <w:szCs w:val="20"/>
              </w:rPr>
            </w:pPr>
            <w:r w:rsidRPr="005E7ED5">
              <w:rPr>
                <w:rFonts w:ascii="Arial" w:eastAsia="Times New Roman" w:hAnsi="Arial" w:cs="Arial"/>
                <w:bCs/>
                <w:szCs w:val="20"/>
              </w:rPr>
              <w:t>Le comptable public, Receveur des Fondations</w:t>
            </w:r>
          </w:p>
        </w:tc>
      </w:tr>
      <w:tr w:rsidR="00B1494C" w:rsidRPr="005E7ED5" w14:paraId="07629FF7" w14:textId="77777777" w:rsidTr="008E1B17">
        <w:trPr>
          <w:trHeight w:val="740"/>
          <w:jc w:val="center"/>
        </w:trPr>
        <w:tc>
          <w:tcPr>
            <w:tcW w:w="4616" w:type="dxa"/>
          </w:tcPr>
          <w:p w14:paraId="71B59BC3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5E7ED5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Mode de consultation </w:t>
            </w:r>
          </w:p>
          <w:p w14:paraId="5F256CEB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</w:p>
        </w:tc>
        <w:tc>
          <w:tcPr>
            <w:tcW w:w="4386" w:type="dxa"/>
            <w:shd w:val="clear" w:color="auto" w:fill="EAF1DD"/>
          </w:tcPr>
          <w:p w14:paraId="39D04E8F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Cs/>
                <w:szCs w:val="20"/>
              </w:rPr>
            </w:pPr>
            <w:r w:rsidRPr="005E7ED5">
              <w:rPr>
                <w:rFonts w:ascii="Arial" w:eastAsia="Times New Roman" w:hAnsi="Arial" w:cs="Arial"/>
                <w:bCs/>
                <w:szCs w:val="20"/>
              </w:rPr>
              <w:t xml:space="preserve">Procédure d’appel d’offres ouvert en application des articles L.2124-2, R2124-2 1° et </w:t>
            </w:r>
            <w:hyperlink r:id="rId11" w:history="1">
              <w:r w:rsidRPr="005E7ED5">
                <w:rPr>
                  <w:rFonts w:ascii="Arial" w:hAnsi="Arial" w:cs="Arial"/>
                  <w:lang w:eastAsia="ja-JP"/>
                </w:rPr>
                <w:t>R</w:t>
              </w:r>
              <w:r w:rsidRPr="005E7ED5">
                <w:rPr>
                  <w:rFonts w:ascii="Arial" w:eastAsia="Times New Roman" w:hAnsi="Arial" w:cs="Arial"/>
                  <w:bCs/>
                  <w:szCs w:val="20"/>
                </w:rPr>
                <w:t>.</w:t>
              </w:r>
              <w:r w:rsidRPr="005E7ED5">
                <w:rPr>
                  <w:rFonts w:ascii="Arial" w:hAnsi="Arial" w:cs="Arial"/>
                  <w:lang w:eastAsia="ja-JP"/>
                </w:rPr>
                <w:t>2161-2</w:t>
              </w:r>
            </w:hyperlink>
            <w:r w:rsidRPr="005E7ED5">
              <w:rPr>
                <w:rFonts w:ascii="Arial" w:eastAsia="Times New Roman" w:hAnsi="Arial" w:cs="Arial"/>
                <w:bCs/>
                <w:szCs w:val="20"/>
              </w:rPr>
              <w:t xml:space="preserve"> à R.2161-5 du code de la commande publique.</w:t>
            </w:r>
          </w:p>
        </w:tc>
      </w:tr>
    </w:tbl>
    <w:p w14:paraId="6D9F7C4D" w14:textId="77777777" w:rsidR="00B1494C" w:rsidRPr="005E7ED5" w:rsidRDefault="00B1494C" w:rsidP="00B1494C">
      <w:pPr>
        <w:widowControl w:val="0"/>
        <w:autoSpaceDE w:val="0"/>
        <w:autoSpaceDN w:val="0"/>
        <w:spacing w:after="0"/>
        <w:rPr>
          <w:rFonts w:ascii="Arial" w:eastAsia="Times New Roman" w:hAnsi="Arial" w:cs="Arial"/>
          <w:szCs w:val="20"/>
        </w:rPr>
      </w:pPr>
    </w:p>
    <w:p w14:paraId="1A70914F" w14:textId="77777777" w:rsidR="00B1494C" w:rsidRPr="005E7ED5" w:rsidRDefault="00B1494C" w:rsidP="00B1494C">
      <w:pPr>
        <w:widowControl w:val="0"/>
        <w:autoSpaceDE w:val="0"/>
        <w:autoSpaceDN w:val="0"/>
        <w:spacing w:after="0"/>
        <w:rPr>
          <w:rFonts w:ascii="Arial" w:eastAsia="Times New Roman" w:hAnsi="Arial" w:cs="Arial"/>
          <w:szCs w:val="20"/>
        </w:rPr>
      </w:pPr>
    </w:p>
    <w:tbl>
      <w:tblPr>
        <w:tblW w:w="900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022"/>
      </w:tblGrid>
      <w:tr w:rsidR="00B1494C" w:rsidRPr="005E7ED5" w14:paraId="0D4D8E45" w14:textId="77777777" w:rsidTr="008E1B17">
        <w:trPr>
          <w:jc w:val="center"/>
        </w:trPr>
        <w:tc>
          <w:tcPr>
            <w:tcW w:w="1980" w:type="dxa"/>
          </w:tcPr>
          <w:p w14:paraId="6B833693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</w:p>
          <w:p w14:paraId="23D18C0E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5E7ED5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 xml:space="preserve">Objet </w:t>
            </w:r>
          </w:p>
        </w:tc>
        <w:tc>
          <w:tcPr>
            <w:tcW w:w="7022" w:type="dxa"/>
            <w:shd w:val="clear" w:color="auto" w:fill="EAF1DD"/>
            <w:vAlign w:val="center"/>
          </w:tcPr>
          <w:p w14:paraId="38F6C93B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szCs w:val="20"/>
              </w:rPr>
            </w:pPr>
          </w:p>
          <w:p w14:paraId="6E92B599" w14:textId="77777777" w:rsidR="00B1494C" w:rsidRPr="005E7ED5" w:rsidRDefault="00B1494C" w:rsidP="008E1B17">
            <w:pPr>
              <w:rPr>
                <w:rFonts w:ascii="Arial" w:hAnsi="Arial" w:cs="Arial"/>
                <w:szCs w:val="20"/>
              </w:rPr>
            </w:pPr>
            <w:bookmarkStart w:id="0" w:name="_Hlk156486119"/>
            <w:r w:rsidRPr="008E1B17">
              <w:rPr>
                <w:rFonts w:ascii="Arial" w:eastAsia="Times New Roman" w:hAnsi="Arial" w:cs="Arial"/>
                <w:bCs/>
                <w:szCs w:val="20"/>
              </w:rPr>
              <w:t>Acquisition de licences informatiques « Microsoft » , assistance technique et paiement des services Azure pour l’Institut de France, les cinq Académies et leurs Fondations.</w:t>
            </w:r>
            <w:bookmarkEnd w:id="0"/>
          </w:p>
        </w:tc>
      </w:tr>
      <w:tr w:rsidR="00B1494C" w:rsidRPr="005E7ED5" w14:paraId="1BD01F6B" w14:textId="77777777" w:rsidTr="008E1B17">
        <w:trPr>
          <w:jc w:val="center"/>
        </w:trPr>
        <w:tc>
          <w:tcPr>
            <w:tcW w:w="1980" w:type="dxa"/>
          </w:tcPr>
          <w:p w14:paraId="73579EE4" w14:textId="77777777" w:rsidR="00B1494C" w:rsidRPr="005E7ED5" w:rsidRDefault="00B1494C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5E7ED5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Numéro du marché</w:t>
            </w:r>
          </w:p>
        </w:tc>
        <w:tc>
          <w:tcPr>
            <w:tcW w:w="7022" w:type="dxa"/>
            <w:shd w:val="clear" w:color="auto" w:fill="EAF1DD"/>
            <w:vAlign w:val="center"/>
          </w:tcPr>
          <w:p w14:paraId="03778904" w14:textId="1DD223F5" w:rsidR="00B1494C" w:rsidRPr="00360CFF" w:rsidRDefault="00242CC7" w:rsidP="008E1B1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242CC7">
              <w:rPr>
                <w:rFonts w:ascii="Arial" w:eastAsia="Times New Roman" w:hAnsi="Arial" w:cs="Arial"/>
                <w:b/>
                <w:szCs w:val="20"/>
              </w:rPr>
              <w:t>M25/6-070</w:t>
            </w:r>
          </w:p>
        </w:tc>
      </w:tr>
    </w:tbl>
    <w:p w14:paraId="1A5211DB" w14:textId="77777777" w:rsidR="00B1494C" w:rsidRPr="005E7ED5" w:rsidRDefault="00B1494C" w:rsidP="00B1494C">
      <w:pPr>
        <w:rPr>
          <w:rFonts w:ascii="Arial" w:hAnsi="Arial" w:cs="Arial"/>
          <w:b/>
          <w:szCs w:val="20"/>
        </w:rPr>
      </w:pPr>
      <w:r w:rsidRPr="005E7ED5">
        <w:rPr>
          <w:rFonts w:ascii="Arial" w:hAnsi="Arial" w:cs="Arial"/>
          <w:b/>
          <w:szCs w:val="20"/>
        </w:rPr>
        <w:t xml:space="preserve"> </w:t>
      </w:r>
    </w:p>
    <w:p w14:paraId="210B8CB0" w14:textId="77777777" w:rsidR="004E1073" w:rsidRPr="004E1073" w:rsidRDefault="004E1073" w:rsidP="004E1073">
      <w:pPr>
        <w:spacing w:after="200"/>
        <w:jc w:val="left"/>
        <w:rPr>
          <w:rFonts w:ascii="Calibri" w:hAnsi="Calibri" w:cs="Calibri"/>
          <w:sz w:val="22"/>
        </w:rPr>
        <w:sectPr w:rsidR="004E1073" w:rsidRPr="004E1073">
          <w:headerReference w:type="default" r:id="rId12"/>
          <w:footerReference w:type="default" r:id="rId13"/>
          <w:pgSz w:w="11906" w:h="16838" w:code="9"/>
          <w:pgMar w:top="1134" w:right="567" w:bottom="964" w:left="1134" w:header="284" w:footer="284" w:gutter="0"/>
          <w:cols w:space="708"/>
          <w:docGrid w:linePitch="360"/>
        </w:sectPr>
      </w:pPr>
    </w:p>
    <w:p w14:paraId="39147AB7" w14:textId="03B27A61" w:rsidR="000075F1" w:rsidRDefault="000075F1" w:rsidP="003A28CF"/>
    <w:sdt>
      <w:sdtPr>
        <w:rPr>
          <w:b/>
          <w:bCs/>
          <w:sz w:val="32"/>
          <w:szCs w:val="32"/>
        </w:rPr>
        <w:id w:val="-1813314495"/>
        <w:docPartObj>
          <w:docPartGallery w:val="Table of Contents"/>
          <w:docPartUnique/>
        </w:docPartObj>
      </w:sdtPr>
      <w:sdtEndPr>
        <w:rPr>
          <w:b w:val="0"/>
          <w:bCs w:val="0"/>
          <w:sz w:val="20"/>
          <w:szCs w:val="20"/>
        </w:rPr>
      </w:sdtEndPr>
      <w:sdtContent>
        <w:p w14:paraId="61B48489" w14:textId="77777777" w:rsidR="00DE1322" w:rsidRPr="00EC747D" w:rsidRDefault="00D545E7" w:rsidP="00EC747D">
          <w:pPr>
            <w:jc w:val="center"/>
            <w:rPr>
              <w:b/>
              <w:sz w:val="32"/>
            </w:rPr>
          </w:pPr>
          <w:r w:rsidRPr="00EC747D">
            <w:rPr>
              <w:b/>
              <w:sz w:val="32"/>
            </w:rPr>
            <w:t>Sommaire</w:t>
          </w:r>
        </w:p>
        <w:p w14:paraId="654D759A" w14:textId="77777777" w:rsidR="00D545E7" w:rsidRPr="00D545E7" w:rsidRDefault="00D545E7" w:rsidP="003A28CF">
          <w:pPr>
            <w:rPr>
              <w:lang w:eastAsia="fr-FR"/>
            </w:rPr>
          </w:pPr>
        </w:p>
        <w:p w14:paraId="3835EAA6" w14:textId="119FD5EC" w:rsidR="00A15068" w:rsidRDefault="00DE1322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7353664" w:history="1">
            <w:r w:rsidR="00A15068" w:rsidRPr="0052320B">
              <w:rPr>
                <w:rStyle w:val="Lienhypertexte"/>
                <w:noProof/>
              </w:rPr>
              <w:t>I.</w:t>
            </w:r>
            <w:r w:rsidR="00A15068">
              <w:rPr>
                <w:rFonts w:asciiTheme="minorHAnsi" w:eastAsiaTheme="minorEastAsia" w:hAnsiTheme="minorHAnsi" w:cstheme="minorBidi"/>
                <w:noProof/>
                <w:sz w:val="22"/>
                <w:lang w:eastAsia="fr-FR"/>
              </w:rPr>
              <w:tab/>
            </w:r>
            <w:r w:rsidR="00A15068" w:rsidRPr="0052320B">
              <w:rPr>
                <w:rStyle w:val="Lienhypertexte"/>
                <w:noProof/>
              </w:rPr>
              <w:t>Forme de la réponse</w:t>
            </w:r>
            <w:r w:rsidR="00A15068">
              <w:rPr>
                <w:noProof/>
                <w:webHidden/>
              </w:rPr>
              <w:tab/>
            </w:r>
            <w:r w:rsidR="00A15068">
              <w:rPr>
                <w:noProof/>
                <w:webHidden/>
              </w:rPr>
              <w:fldChar w:fldCharType="begin"/>
            </w:r>
            <w:r w:rsidR="00A15068">
              <w:rPr>
                <w:noProof/>
                <w:webHidden/>
              </w:rPr>
              <w:instrText xml:space="preserve"> PAGEREF _Toc127353664 \h </w:instrText>
            </w:r>
            <w:r w:rsidR="00A15068">
              <w:rPr>
                <w:noProof/>
                <w:webHidden/>
              </w:rPr>
            </w:r>
            <w:r w:rsidR="00A15068">
              <w:rPr>
                <w:noProof/>
                <w:webHidden/>
              </w:rPr>
              <w:fldChar w:fldCharType="separate"/>
            </w:r>
            <w:r w:rsidR="00A15068">
              <w:rPr>
                <w:noProof/>
                <w:webHidden/>
              </w:rPr>
              <w:t>3</w:t>
            </w:r>
            <w:r w:rsidR="00A15068">
              <w:rPr>
                <w:noProof/>
                <w:webHidden/>
              </w:rPr>
              <w:fldChar w:fldCharType="end"/>
            </w:r>
          </w:hyperlink>
        </w:p>
        <w:p w14:paraId="0777A944" w14:textId="3B8C87D8" w:rsidR="00A15068" w:rsidRDefault="00A15068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27353665" w:history="1">
            <w:r w:rsidRPr="0052320B">
              <w:rPr>
                <w:rStyle w:val="Lienhypertext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fr-FR"/>
              </w:rPr>
              <w:tab/>
            </w:r>
            <w:r w:rsidRPr="0052320B">
              <w:rPr>
                <w:rStyle w:val="Lienhypertexte"/>
                <w:noProof/>
              </w:rPr>
              <w:t>Qualité des services d’accompagnements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_Toc127353665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549B5" w14:textId="1ECFF246" w:rsidR="00A15068" w:rsidRDefault="00A15068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27353666" w:history="1">
            <w:r w:rsidRPr="0052320B">
              <w:rPr>
                <w:rStyle w:val="Lienhypertexte"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fr-FR"/>
              </w:rPr>
              <w:tab/>
            </w:r>
            <w:r w:rsidRPr="0052320B">
              <w:rPr>
                <w:rStyle w:val="Lienhypertexte"/>
                <w:noProof/>
              </w:rPr>
              <w:t>Niveau et qualité des certifications et agréments détenus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_Toc127353666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095A7B" w14:textId="2E92E0A5" w:rsidR="00A15068" w:rsidRDefault="00A15068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27353667" w:history="1">
            <w:r w:rsidRPr="0052320B">
              <w:rPr>
                <w:rStyle w:val="Lienhypertexte"/>
                <w:noProof/>
              </w:rPr>
              <w:t>IV.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fr-FR"/>
              </w:rPr>
              <w:tab/>
            </w:r>
            <w:r w:rsidRPr="0052320B">
              <w:rPr>
                <w:rStyle w:val="Lienhypertexte"/>
                <w:noProof/>
              </w:rPr>
              <w:t>Pertinence et organisation de l’équipe dédiée au suivi commercial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_Toc127353667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579D4" w14:textId="772742AD" w:rsidR="00DE1322" w:rsidRDefault="00DE1322" w:rsidP="003A28CF">
          <w:r>
            <w:fldChar w:fldCharType="end"/>
          </w:r>
        </w:p>
      </w:sdtContent>
    </w:sdt>
    <w:p w14:paraId="33EFAE61" w14:textId="77777777" w:rsidR="000075F1" w:rsidRDefault="000075F1" w:rsidP="003A28CF"/>
    <w:p w14:paraId="36661EA8" w14:textId="77777777" w:rsidR="00DE1322" w:rsidRDefault="00DE1322" w:rsidP="003A28CF">
      <w:r>
        <w:br w:type="page"/>
      </w:r>
    </w:p>
    <w:p w14:paraId="5BF576DF" w14:textId="783E24F6" w:rsidR="00766AAA" w:rsidRPr="00D92878" w:rsidRDefault="00766AAA" w:rsidP="009C4651">
      <w:pPr>
        <w:pStyle w:val="Titre10"/>
      </w:pPr>
      <w:bookmarkStart w:id="1" w:name="_Toc316918359"/>
      <w:bookmarkStart w:id="2" w:name="_Toc194048251"/>
      <w:bookmarkStart w:id="3" w:name="_Toc321216503"/>
      <w:bookmarkStart w:id="4" w:name="_Toc321220390"/>
      <w:bookmarkStart w:id="5" w:name="_Toc321220743"/>
      <w:bookmarkStart w:id="6" w:name="_Toc321234494"/>
      <w:bookmarkStart w:id="7" w:name="_Toc321235071"/>
      <w:bookmarkStart w:id="8" w:name="_Toc322963050"/>
      <w:bookmarkStart w:id="9" w:name="_Toc127353664"/>
      <w:r>
        <w:lastRenderedPageBreak/>
        <w:t>F</w:t>
      </w:r>
      <w:bookmarkEnd w:id="1"/>
      <w:bookmarkEnd w:id="2"/>
      <w:bookmarkEnd w:id="3"/>
      <w:bookmarkEnd w:id="4"/>
      <w:bookmarkEnd w:id="5"/>
      <w:bookmarkEnd w:id="6"/>
      <w:r>
        <w:t>orme de la réponse</w:t>
      </w:r>
      <w:bookmarkEnd w:id="7"/>
      <w:bookmarkEnd w:id="8"/>
      <w:bookmarkEnd w:id="9"/>
    </w:p>
    <w:p w14:paraId="53ABC029" w14:textId="289E1CB8" w:rsidR="00766AAA" w:rsidRPr="00D92878" w:rsidRDefault="00766AAA" w:rsidP="009751BC">
      <w:r w:rsidRPr="00D92878">
        <w:t xml:space="preserve">Le titulaire répond point par point au présent </w:t>
      </w:r>
      <w:r w:rsidR="00531B04">
        <w:t>document</w:t>
      </w:r>
      <w:r w:rsidR="003037F2">
        <w:t xml:space="preserve">. </w:t>
      </w:r>
      <w:r w:rsidRPr="00D92878">
        <w:t>Il répond ainsi impérativement, explicitement et de façon détaillée aux différentes demandes dans le même ordre.</w:t>
      </w:r>
    </w:p>
    <w:p w14:paraId="7EF7D3DC" w14:textId="232379F0" w:rsidR="00766AAA" w:rsidRPr="00D92878" w:rsidRDefault="00766AAA" w:rsidP="009751BC">
      <w:r w:rsidRPr="00D92878">
        <w:t xml:space="preserve">Il apporte tout élément d’information permettant à </w:t>
      </w:r>
      <w:r w:rsidR="0010004D">
        <w:t>l’Institut de France</w:t>
      </w:r>
      <w:r w:rsidR="009751BC">
        <w:t xml:space="preserve"> </w:t>
      </w:r>
      <w:r w:rsidRPr="00D92878">
        <w:t>d’appréhender au mieux la solution proposée, sans omettre d’éventuelles contraintes opérationnelles</w:t>
      </w:r>
      <w:r w:rsidR="009751BC">
        <w:t xml:space="preserve"> ou</w:t>
      </w:r>
      <w:r w:rsidRPr="00D92878">
        <w:t xml:space="preserve"> fonctionnelles.</w:t>
      </w:r>
    </w:p>
    <w:p w14:paraId="0BE95E9F" w14:textId="5F950546" w:rsidR="009751BC" w:rsidRDefault="00A866BF" w:rsidP="009751BC">
      <w:pPr>
        <w:pStyle w:val="Titre10"/>
        <w:ind w:left="357" w:hanging="357"/>
      </w:pPr>
      <w:r w:rsidRPr="00253EE9">
        <w:t xml:space="preserve">Sous-critère 1.1 : Qualité des services d’accompagnements demandé au cadre de réponse  </w:t>
      </w:r>
      <w:r w:rsidR="00A03700" w:rsidRPr="00253EE9">
        <w:t>(20 points)</w:t>
      </w:r>
    </w:p>
    <w:p w14:paraId="690D44E4" w14:textId="36BD3EC3" w:rsidR="00037C19" w:rsidRDefault="00037C19" w:rsidP="00890D07">
      <w:pPr>
        <w:shd w:val="clear" w:color="auto" w:fill="B8CCE4" w:themeFill="accent1" w:themeFillTint="66"/>
      </w:pPr>
      <w:r w:rsidRPr="00253EE9">
        <w:t xml:space="preserve">Le soumissionnaire présente </w:t>
      </w:r>
      <w:r w:rsidR="006542F8" w:rsidRPr="00253EE9">
        <w:t xml:space="preserve">son expérience en matière de gestion des licences </w:t>
      </w:r>
      <w:r w:rsidR="00A03700" w:rsidRPr="00253EE9">
        <w:t>éducation</w:t>
      </w:r>
      <w:r w:rsidR="006542F8">
        <w:t xml:space="preserve"> et </w:t>
      </w:r>
      <w:r>
        <w:t>les services d’accompagnement qu’il propose</w:t>
      </w:r>
      <w:r w:rsidR="001F168E">
        <w:t xml:space="preserve"> (hotline, espace client, veille)</w:t>
      </w:r>
      <w:r>
        <w:t xml:space="preserve"> en association à la fourniture des licences Microsoft, ainsi qu’au suivi des contrats.</w:t>
      </w:r>
    </w:p>
    <w:p w14:paraId="5C5C88BB" w14:textId="076A95B5" w:rsidR="00106B17" w:rsidRPr="00106B17" w:rsidRDefault="00106B17" w:rsidP="00106B17">
      <w:pPr>
        <w:shd w:val="clear" w:color="auto" w:fill="B8CCE4" w:themeFill="accent1" w:themeFillTint="66"/>
      </w:pPr>
      <w:r>
        <w:t xml:space="preserve">Il précise les éventuels cas de figure pour lesquels </w:t>
      </w:r>
      <w:r w:rsidR="00A96BB6">
        <w:t xml:space="preserve">l’Institut de </w:t>
      </w:r>
      <w:r w:rsidR="00D6217D">
        <w:t xml:space="preserve">France, </w:t>
      </w:r>
      <w:r w:rsidR="00A96BB6">
        <w:t>les</w:t>
      </w:r>
      <w:r w:rsidR="009D6527">
        <w:t xml:space="preserve"> 5</w:t>
      </w:r>
      <w:r w:rsidR="00A96BB6">
        <w:t xml:space="preserve"> Académies</w:t>
      </w:r>
      <w:r w:rsidR="009D6527">
        <w:t xml:space="preserve"> et les Fondations,</w:t>
      </w:r>
      <w:r>
        <w:t xml:space="preserve"> devr</w:t>
      </w:r>
      <w:r w:rsidR="009D6527">
        <w:t>ont</w:t>
      </w:r>
      <w:r>
        <w:t xml:space="preserve"> </w:t>
      </w:r>
      <w:r w:rsidR="009D6527">
        <w:t xml:space="preserve">échanger directement </w:t>
      </w:r>
      <w:r>
        <w:t xml:space="preserve">avec </w:t>
      </w:r>
      <w:r w:rsidRPr="00106B17">
        <w:t xml:space="preserve">Microsoft </w:t>
      </w:r>
      <w:r>
        <w:t>lorsque l’éditeur l’impose (Exemple : signature des contrats)</w:t>
      </w:r>
      <w:r w:rsidR="00235BAE">
        <w:t xml:space="preserve">. </w:t>
      </w:r>
    </w:p>
    <w:p w14:paraId="01DF4319" w14:textId="4605AEFA" w:rsidR="00A25957" w:rsidRDefault="005D050D" w:rsidP="005D050D">
      <w:pPr>
        <w:rPr>
          <w:b/>
          <w:bCs/>
          <w:color w:val="0070C0"/>
          <w:u w:val="single"/>
        </w:rPr>
      </w:pPr>
      <w:r w:rsidRPr="00706CF8">
        <w:rPr>
          <w:b/>
          <w:bCs/>
          <w:color w:val="0070C0"/>
          <w:u w:val="single"/>
        </w:rPr>
        <w:t>Réponse :</w:t>
      </w:r>
    </w:p>
    <w:p w14:paraId="293D9679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7083E6B9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52CD4628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5876B94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49298B53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9A8C517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1A0E25B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5970C7E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36DCB7B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46C00351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33E4BF96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5397257C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74048C76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6703A6FA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666FD4BF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4F6FF210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460BB82B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3A880BF9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8439CDF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1F5F2608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3CC0C63C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70B8822D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140FA55B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450E9EC0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D7D7233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62CFBF90" w14:textId="77777777" w:rsidR="00A25957" w:rsidRPr="00FE0422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592CC48E" w14:textId="696A7B89" w:rsidR="00EC530B" w:rsidRPr="00EC530B" w:rsidRDefault="00EC530B" w:rsidP="00EC530B">
      <w:pPr>
        <w:pStyle w:val="Titre10"/>
        <w:ind w:left="357" w:hanging="357"/>
      </w:pPr>
      <w:r w:rsidRPr="00EC530B">
        <w:lastRenderedPageBreak/>
        <w:t xml:space="preserve">Sous-critère 1.2 :  Niveau et qualité des certifications et agréments détenus demandé au cadre de réponse (10 points) </w:t>
      </w:r>
    </w:p>
    <w:p w14:paraId="1C8665F7" w14:textId="0169A92C" w:rsidR="009751BC" w:rsidRDefault="009C01BA" w:rsidP="009751BC">
      <w:pPr>
        <w:shd w:val="clear" w:color="auto" w:fill="B8CCE4" w:themeFill="accent1" w:themeFillTint="66"/>
      </w:pPr>
      <w:r>
        <w:t>Le soumissionnaire présente ses certifications et agréments obtenus auprès de Microsoft, sur les technologies/licences précisées au BPU</w:t>
      </w:r>
      <w:r w:rsidRPr="00782350">
        <w:t>.</w:t>
      </w:r>
      <w:r w:rsidR="005D611D" w:rsidRPr="00782350">
        <w:t xml:space="preserve">  ( notamment sa capacité de CSP Cloud Services Provider )</w:t>
      </w:r>
    </w:p>
    <w:p w14:paraId="409BCC79" w14:textId="4FE56755" w:rsidR="009C01BA" w:rsidRDefault="009C01BA" w:rsidP="009751BC">
      <w:pPr>
        <w:shd w:val="clear" w:color="auto" w:fill="B8CCE4" w:themeFill="accent1" w:themeFillTint="66"/>
      </w:pPr>
      <w:r>
        <w:t>Il rappelle la politique générale que Microsoft applique en la matière et met en exergue les avantages dont il dispose (relations privilégiées</w:t>
      </w:r>
      <w:r w:rsidR="00822F09">
        <w:t>, niveaux de qualification et de certification)</w:t>
      </w:r>
      <w:r w:rsidR="003B18CE">
        <w:rPr>
          <w:rStyle w:val="Marquedecommentaire"/>
        </w:rPr>
        <w:t>.</w:t>
      </w:r>
      <w:r w:rsidR="003B18CE">
        <w:t xml:space="preserve"> </w:t>
      </w:r>
    </w:p>
    <w:p w14:paraId="74FE9565" w14:textId="5162106E" w:rsidR="00106B17" w:rsidRPr="00106B17" w:rsidRDefault="00106B17" w:rsidP="00106B17">
      <w:pPr>
        <w:shd w:val="clear" w:color="auto" w:fill="B8CCE4" w:themeFill="accent1" w:themeFillTint="66"/>
      </w:pPr>
      <w:r>
        <w:t>Il</w:t>
      </w:r>
      <w:r w:rsidRPr="00106B17">
        <w:t xml:space="preserve"> explique et présente les droits conférés, </w:t>
      </w:r>
      <w:r>
        <w:t>fournit</w:t>
      </w:r>
      <w:r w:rsidRPr="00106B17">
        <w:t xml:space="preserve"> les modalités d’utilisation</w:t>
      </w:r>
      <w:r>
        <w:t xml:space="preserve">. Il </w:t>
      </w:r>
      <w:r w:rsidRPr="00106B17">
        <w:t xml:space="preserve">précise </w:t>
      </w:r>
      <w:r>
        <w:t>la nature de ses engagements vis-à-vis de Microsoft au titre de ses agréments.</w:t>
      </w:r>
    </w:p>
    <w:p w14:paraId="3BF67C26" w14:textId="37AC0030" w:rsidR="009F08AA" w:rsidRDefault="009751BC" w:rsidP="009751BC">
      <w:pPr>
        <w:rPr>
          <w:b/>
          <w:bCs/>
          <w:color w:val="0070C0"/>
          <w:u w:val="single"/>
        </w:rPr>
      </w:pPr>
      <w:r w:rsidRPr="00706CF8">
        <w:rPr>
          <w:b/>
          <w:bCs/>
          <w:color w:val="0070C0"/>
          <w:u w:val="single"/>
        </w:rPr>
        <w:t>Réponse :</w:t>
      </w:r>
    </w:p>
    <w:p w14:paraId="42407402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5AD524E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297EE011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13E7D141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7FCE41AD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5A46C963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2C2CE900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20B95AD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3E3E265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0782AC3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1D2131D4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29A5CCA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21DD1FD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1C68BF4C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2A72D00E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6B4BBD4A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3115AAEE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E8FA13E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4D692049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3CF99335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58499CB9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0E7B4B2E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32FAC91A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11834E4E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76E93564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302319D4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71799CAA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721CA7DF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7A801C17" w14:textId="77777777" w:rsidR="00A25957" w:rsidRPr="003B18CE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70C0"/>
          <w:u w:val="single"/>
        </w:rPr>
      </w:pPr>
    </w:p>
    <w:p w14:paraId="576F19B1" w14:textId="0F3FFC89" w:rsidR="009751BC" w:rsidRDefault="00D56A32" w:rsidP="009751BC">
      <w:pPr>
        <w:pStyle w:val="Titre10"/>
        <w:ind w:left="357" w:hanging="357"/>
      </w:pPr>
      <w:r w:rsidRPr="00541F5A">
        <w:lastRenderedPageBreak/>
        <w:t xml:space="preserve">Sous-critère 1.3 : </w:t>
      </w:r>
      <w:r w:rsidR="00541F5A" w:rsidRPr="00541F5A">
        <w:t xml:space="preserve">CVs </w:t>
      </w:r>
      <w:r w:rsidR="00A535F6">
        <w:t xml:space="preserve">de l’équipe </w:t>
      </w:r>
      <w:r w:rsidR="00541F5A" w:rsidRPr="00541F5A">
        <w:t>du titulaire et p</w:t>
      </w:r>
      <w:r w:rsidRPr="00541F5A">
        <w:t>ertinence et organisation de l’équipe dédiée au suivi commercial et technique  demandé au cadre de réponse</w:t>
      </w:r>
      <w:r w:rsidR="00541F5A" w:rsidRPr="00541F5A">
        <w:t xml:space="preserve"> (10 points)</w:t>
      </w:r>
    </w:p>
    <w:p w14:paraId="26C7EFCA" w14:textId="74DB34AE" w:rsidR="009751BC" w:rsidRDefault="00246955" w:rsidP="009751BC">
      <w:pPr>
        <w:shd w:val="clear" w:color="auto" w:fill="B8CCE4" w:themeFill="accent1" w:themeFillTint="66"/>
      </w:pPr>
      <w:r>
        <w:t xml:space="preserve">Le soumissionnaire présente la composition et l’organisation de l’équipe qui sera affectée au suivi </w:t>
      </w:r>
      <w:r w:rsidR="00F441AB">
        <w:t>technique</w:t>
      </w:r>
      <w:r w:rsidR="00FA7F8C">
        <w:t xml:space="preserve"> et </w:t>
      </w:r>
      <w:r>
        <w:t xml:space="preserve">commercial du présent marché. Il indique notamment la localisation géographique des intervenants, leurs profils et compétences </w:t>
      </w:r>
      <w:r w:rsidR="2AE4D7EA">
        <w:t>.</w:t>
      </w:r>
    </w:p>
    <w:p w14:paraId="1E19B275" w14:textId="66EBD75A" w:rsidR="0638FA41" w:rsidRDefault="0638FA41" w:rsidP="6FB58D97">
      <w:pPr>
        <w:shd w:val="clear" w:color="auto" w:fill="B8CCE4" w:themeFill="accent1" w:themeFillTint="66"/>
      </w:pPr>
      <w:r>
        <w:t>Le soumissionnaire présente le curriculum vitae du représ</w:t>
      </w:r>
      <w:r w:rsidR="558852E7">
        <w:t>e</w:t>
      </w:r>
      <w:r>
        <w:t>ntant du titulaire.</w:t>
      </w:r>
    </w:p>
    <w:p w14:paraId="1D40EE34" w14:textId="347A965D" w:rsidR="4E84A481" w:rsidRDefault="4E84A481" w:rsidP="6FB58D97">
      <w:pPr>
        <w:shd w:val="clear" w:color="auto" w:fill="B8CCE4" w:themeFill="accent1" w:themeFillTint="66"/>
      </w:pPr>
      <w:r w:rsidRPr="007E5D15">
        <w:t xml:space="preserve">Le soumissionnaire présente la composition de l’équipe de maintenance </w:t>
      </w:r>
      <w:r w:rsidR="00B20BA5" w:rsidRPr="007E5D15">
        <w:t xml:space="preserve">en détaillant les  certifications </w:t>
      </w:r>
      <w:r w:rsidR="007E5D15" w:rsidRPr="007E5D15">
        <w:t>Microsoft</w:t>
      </w:r>
      <w:r w:rsidR="00B20BA5" w:rsidRPr="007E5D15">
        <w:t xml:space="preserve"> obtenues </w:t>
      </w:r>
      <w:r w:rsidRPr="007E5D15">
        <w:t>et l’organisation du suivi de la maintenance.</w:t>
      </w:r>
    </w:p>
    <w:p w14:paraId="5EF496A7" w14:textId="08D5EBAB" w:rsidR="00666555" w:rsidRDefault="00666555" w:rsidP="6FB58D97">
      <w:pPr>
        <w:shd w:val="clear" w:color="auto" w:fill="B8CCE4" w:themeFill="accent1" w:themeFillTint="66"/>
      </w:pPr>
      <w:r w:rsidRPr="00D04624">
        <w:t xml:space="preserve">Le titulaire précise les modalités d’assistance technique et de maintenance décrits dans son offre, </w:t>
      </w:r>
      <w:r w:rsidR="00D04624" w:rsidRPr="00D04624">
        <w:t xml:space="preserve">y compris </w:t>
      </w:r>
      <w:r w:rsidRPr="00D04624">
        <w:t>au-delà de la période de garantie</w:t>
      </w:r>
      <w:r w:rsidR="00D04624" w:rsidRPr="00D04624">
        <w:t>.</w:t>
      </w:r>
    </w:p>
    <w:p w14:paraId="5F46EA5A" w14:textId="77777777" w:rsidR="009751BC" w:rsidRPr="00706CF8" w:rsidRDefault="009751BC" w:rsidP="009751BC">
      <w:pPr>
        <w:rPr>
          <w:b/>
          <w:bCs/>
          <w:color w:val="0070C0"/>
          <w:u w:val="single"/>
        </w:rPr>
      </w:pPr>
      <w:r w:rsidRPr="00706CF8">
        <w:rPr>
          <w:b/>
          <w:bCs/>
          <w:color w:val="0070C0"/>
          <w:u w:val="single"/>
        </w:rPr>
        <w:t>Réponse :</w:t>
      </w:r>
    </w:p>
    <w:p w14:paraId="3E9973F5" w14:textId="77777777" w:rsidR="009751BC" w:rsidRDefault="009751BC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022B3B8D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21838385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75C4744F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2CEB238D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782DEEE0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39963EE4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5BCEA570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1B604F73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72EDEBED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65554CE5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3D393AF1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59D9E148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3CB97655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63C6E4C3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069D5914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075DB7A4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7F861F44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29FBBC4F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2E845026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11B6F152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72BEA80D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562DAB55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38DD2278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4DF36F25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687223FE" w14:textId="77777777" w:rsidR="00A25957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395FCE05" w14:textId="77777777" w:rsidR="00A25957" w:rsidRPr="00706CF8" w:rsidRDefault="00A25957" w:rsidP="00A25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70C0"/>
        </w:rPr>
      </w:pPr>
    </w:p>
    <w:p w14:paraId="15B89E9A" w14:textId="77777777" w:rsidR="009751BC" w:rsidRPr="00706CF8" w:rsidRDefault="009751BC" w:rsidP="009751BC">
      <w:pPr>
        <w:rPr>
          <w:color w:val="0070C0"/>
        </w:rPr>
      </w:pPr>
    </w:p>
    <w:p w14:paraId="66A92FAB" w14:textId="77777777" w:rsidR="009751BC" w:rsidRPr="00706CF8" w:rsidRDefault="009751BC" w:rsidP="009751BC">
      <w:pPr>
        <w:rPr>
          <w:color w:val="0070C0"/>
        </w:rPr>
      </w:pPr>
    </w:p>
    <w:p w14:paraId="03969608" w14:textId="77777777" w:rsidR="009751BC" w:rsidRPr="00706CF8" w:rsidRDefault="009751BC" w:rsidP="009751BC">
      <w:pPr>
        <w:rPr>
          <w:color w:val="0070C0"/>
        </w:rPr>
      </w:pPr>
    </w:p>
    <w:p w14:paraId="5F289F3C" w14:textId="23701550" w:rsidR="005D050D" w:rsidRPr="00706CF8" w:rsidRDefault="005D050D" w:rsidP="005D050D">
      <w:pPr>
        <w:rPr>
          <w:color w:val="0070C0"/>
        </w:rPr>
      </w:pPr>
    </w:p>
    <w:sectPr w:rsidR="005D050D" w:rsidRPr="00706CF8" w:rsidSect="00ED15EA">
      <w:pgSz w:w="11906" w:h="16838" w:code="9"/>
      <w:pgMar w:top="1134" w:right="567" w:bottom="96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5FD3A" w14:textId="77777777" w:rsidR="0045129D" w:rsidRDefault="0045129D" w:rsidP="003A28CF">
      <w:r>
        <w:separator/>
      </w:r>
    </w:p>
  </w:endnote>
  <w:endnote w:type="continuationSeparator" w:id="0">
    <w:p w14:paraId="33344A30" w14:textId="77777777" w:rsidR="0045129D" w:rsidRDefault="0045129D" w:rsidP="003A28CF">
      <w:r>
        <w:continuationSeparator/>
      </w:r>
    </w:p>
  </w:endnote>
  <w:endnote w:type="continuationNotice" w:id="1">
    <w:p w14:paraId="6EDCD808" w14:textId="77777777" w:rsidR="0045129D" w:rsidRDefault="004512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739B0" w14:textId="57083A86" w:rsidR="00CF4D56" w:rsidRPr="009D0415" w:rsidRDefault="00B1494C" w:rsidP="009D0415">
    <w:pPr>
      <w:tabs>
        <w:tab w:val="left" w:pos="720"/>
        <w:tab w:val="left" w:pos="1260"/>
        <w:tab w:val="left" w:pos="1440"/>
        <w:tab w:val="left" w:pos="1800"/>
        <w:tab w:val="left" w:pos="3430"/>
      </w:tabs>
      <w:spacing w:after="0" w:line="240" w:lineRule="auto"/>
      <w:jc w:val="center"/>
      <w:rPr>
        <w:rFonts w:ascii="Arial" w:eastAsia="Calibri" w:hAnsi="Arial" w:cs="Arial"/>
        <w:b/>
        <w:bCs/>
        <w:color w:val="000000"/>
        <w:sz w:val="16"/>
        <w:szCs w:val="16"/>
        <w:lang w:eastAsia="fr-FR"/>
      </w:rPr>
    </w:pPr>
    <w:r>
      <w:rPr>
        <w:rFonts w:ascii="Arial" w:eastAsia="Calibri" w:hAnsi="Arial" w:cs="Arial"/>
        <w:b/>
        <w:bCs/>
        <w:color w:val="000000"/>
        <w:sz w:val="16"/>
        <w:szCs w:val="16"/>
        <w:lang w:eastAsia="fr-FR"/>
      </w:rPr>
      <w:t>CRT</w:t>
    </w:r>
    <w:r w:rsidR="00CF4D56" w:rsidRPr="009D0415">
      <w:rPr>
        <w:rFonts w:ascii="Arial" w:eastAsia="Calibri" w:hAnsi="Arial" w:cs="Arial"/>
        <w:b/>
        <w:bCs/>
        <w:color w:val="000000"/>
        <w:sz w:val="16"/>
        <w:szCs w:val="16"/>
        <w:lang w:eastAsia="fr-FR"/>
      </w:rPr>
      <w:t xml:space="preserve"> - Acquisition de licences informatiques « Microsoft » et paiement des services Azure pour l’Institut de France, les cinq Académies et leurs Fondations</w:t>
    </w:r>
  </w:p>
  <w:p w14:paraId="18AA3322" w14:textId="5CC08C2A" w:rsidR="004E1073" w:rsidRPr="004D1DE1" w:rsidRDefault="00947C4B" w:rsidP="00320302">
    <w:pPr>
      <w:tabs>
        <w:tab w:val="left" w:pos="720"/>
        <w:tab w:val="left" w:pos="1440"/>
        <w:tab w:val="left" w:pos="1800"/>
        <w:tab w:val="left" w:pos="3430"/>
      </w:tabs>
      <w:spacing w:after="0" w:line="240" w:lineRule="auto"/>
      <w:ind w:left="1260" w:firstLine="2828"/>
      <w:jc w:val="center"/>
      <w:rPr>
        <w:rFonts w:ascii="Arial" w:eastAsia="Calibri" w:hAnsi="Arial"/>
        <w:b/>
        <w:bCs/>
        <w:color w:val="000000"/>
        <w:sz w:val="16"/>
        <w:szCs w:val="16"/>
        <w:lang w:eastAsia="fr-FR"/>
      </w:rPr>
    </w:pPr>
    <w:r w:rsidRPr="00947C4B">
      <w:rPr>
        <w:rFonts w:ascii="Arial" w:eastAsia="Calibri" w:hAnsi="Arial" w:cs="Arial"/>
        <w:b/>
        <w:bCs/>
        <w:color w:val="000000"/>
        <w:sz w:val="16"/>
        <w:szCs w:val="16"/>
        <w:lang w:eastAsia="fr-FR"/>
      </w:rPr>
      <w:t>M25/6-070</w:t>
    </w:r>
    <w:r w:rsidRPr="00947C4B">
      <w:t xml:space="preserve"> </w:t>
    </w:r>
    <w:r w:rsidR="00CF4D56">
      <w:t xml:space="preserve">                                   </w:t>
    </w:r>
    <w:r w:rsidR="00320302">
      <w:t xml:space="preserve">                    </w:t>
    </w:r>
    <w:r w:rsidR="004E1073" w:rsidRPr="00957623">
      <w:t xml:space="preserve">Page </w:t>
    </w:r>
    <w:r w:rsidR="004E1073" w:rsidRPr="00957623">
      <w:fldChar w:fldCharType="begin"/>
    </w:r>
    <w:r w:rsidR="004E1073" w:rsidRPr="00957623">
      <w:instrText>PAGE  \* Arabic  \* MERGEFORMAT</w:instrText>
    </w:r>
    <w:r w:rsidR="004E1073" w:rsidRPr="00957623">
      <w:fldChar w:fldCharType="separate"/>
    </w:r>
    <w:r w:rsidR="00A15068">
      <w:rPr>
        <w:noProof/>
      </w:rPr>
      <w:t>4</w:t>
    </w:r>
    <w:r w:rsidR="004E1073" w:rsidRPr="00957623">
      <w:fldChar w:fldCharType="end"/>
    </w:r>
    <w:r w:rsidR="004E1073" w:rsidRPr="00957623">
      <w:t xml:space="preserve"> sur </w:t>
    </w:r>
    <w:fldSimple w:instr="NUMPAGES  \* Arabic  \* MERGEFORMAT">
      <w:r w:rsidR="00A15068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E31D8" w14:textId="77777777" w:rsidR="0045129D" w:rsidRDefault="0045129D" w:rsidP="003A28CF">
      <w:r>
        <w:separator/>
      </w:r>
    </w:p>
  </w:footnote>
  <w:footnote w:type="continuationSeparator" w:id="0">
    <w:p w14:paraId="422BD488" w14:textId="77777777" w:rsidR="0045129D" w:rsidRDefault="0045129D" w:rsidP="003A28CF">
      <w:r>
        <w:continuationSeparator/>
      </w:r>
    </w:p>
  </w:footnote>
  <w:footnote w:type="continuationNotice" w:id="1">
    <w:p w14:paraId="5E3D5A90" w14:textId="77777777" w:rsidR="0045129D" w:rsidRDefault="004512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DFD5B" w14:textId="69B3FB0F" w:rsidR="004E1073" w:rsidRPr="00957623" w:rsidRDefault="004E1073" w:rsidP="0003720F">
    <w:pPr>
      <w:pStyle w:val="En-tte"/>
      <w:tabs>
        <w:tab w:val="clear" w:pos="4536"/>
        <w:tab w:val="clear" w:pos="9072"/>
        <w:tab w:val="right" w:pos="10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3705DEE"/>
    <w:lvl w:ilvl="0">
      <w:start w:val="1"/>
      <w:numFmt w:val="bullet"/>
      <w:pStyle w:val="Style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3D4E4964"/>
    <w:lvl w:ilvl="0">
      <w:start w:val="1"/>
      <w:numFmt w:val="none"/>
      <w:pStyle w:val="Titre1"/>
      <w:suff w:val="nothing"/>
      <w:lvlText w:val=""/>
      <w:lvlJc w:val="left"/>
    </w:lvl>
    <w:lvl w:ilvl="1">
      <w:start w:val="1"/>
      <w:numFmt w:val="decimal"/>
      <w:lvlText w:val="Article %2."/>
      <w:legacy w:legacy="1" w:legacySpace="120" w:legacyIndent="708"/>
      <w:lvlJc w:val="left"/>
      <w:pPr>
        <w:ind w:left="1985" w:hanging="708"/>
      </w:pPr>
    </w:lvl>
    <w:lvl w:ilvl="2">
      <w:start w:val="1"/>
      <w:numFmt w:val="decimal"/>
      <w:lvlText w:val="Article %2.%3."/>
      <w:legacy w:legacy="1" w:legacySpace="120" w:legacyIndent="708"/>
      <w:lvlJc w:val="left"/>
      <w:pPr>
        <w:ind w:left="992" w:hanging="708"/>
      </w:pPr>
      <w:rPr>
        <w:rFonts w:ascii="Garamond" w:hAnsi="Garamond" w:cs="Arial" w:hint="default"/>
        <w:color w:val="auto"/>
        <w:sz w:val="28"/>
        <w:szCs w:val="28"/>
      </w:rPr>
    </w:lvl>
    <w:lvl w:ilvl="3">
      <w:start w:val="1"/>
      <w:numFmt w:val="decimal"/>
      <w:lvlText w:val="Article %2.%3.%4."/>
      <w:legacy w:legacy="1" w:legacySpace="120" w:legacyIndent="708"/>
      <w:lvlJc w:val="left"/>
      <w:pPr>
        <w:ind w:left="708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Article %2.%3.%4.%5."/>
      <w:legacy w:legacy="1" w:legacySpace="120" w:legacyIndent="708"/>
      <w:lvlJc w:val="left"/>
      <w:pPr>
        <w:ind w:left="850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Article %2.%3.%4.%5.%6."/>
      <w:legacy w:legacy="1" w:legacySpace="120" w:legacyIndent="708"/>
      <w:lvlJc w:val="left"/>
      <w:pPr>
        <w:ind w:left="850" w:hanging="708"/>
      </w:pPr>
    </w:lvl>
    <w:lvl w:ilvl="6">
      <w:start w:val="1"/>
      <w:numFmt w:val="decimal"/>
      <w:lvlText w:val="Article %2.%3.%4.%5.%6.%7."/>
      <w:legacy w:legacy="1" w:legacySpace="120" w:legacyIndent="708"/>
      <w:lvlJc w:val="left"/>
      <w:pPr>
        <w:ind w:left="992" w:hanging="708"/>
      </w:pPr>
    </w:lvl>
    <w:lvl w:ilvl="7">
      <w:start w:val="1"/>
      <w:numFmt w:val="decimal"/>
      <w:lvlText w:val="Article %2.%3.%4.%5.%6.%7.%8."/>
      <w:legacy w:legacy="1" w:legacySpace="120" w:legacyIndent="708"/>
      <w:lvlJc w:val="left"/>
      <w:pPr>
        <w:ind w:left="4956" w:hanging="708"/>
      </w:pPr>
    </w:lvl>
    <w:lvl w:ilvl="8">
      <w:start w:val="1"/>
      <w:numFmt w:val="decimal"/>
      <w:lvlText w:val="Article %2.%3.%4.%5.%6.%7.%8.%9."/>
      <w:legacy w:legacy="1" w:legacySpace="120" w:legacyIndent="708"/>
      <w:lvlJc w:val="left"/>
      <w:pPr>
        <w:ind w:left="5664" w:hanging="708"/>
      </w:pPr>
    </w:lvl>
  </w:abstractNum>
  <w:abstractNum w:abstractNumId="2" w15:restartNumberingAfterBreak="0">
    <w:nsid w:val="2504407D"/>
    <w:multiLevelType w:val="hybridMultilevel"/>
    <w:tmpl w:val="BF584334"/>
    <w:lvl w:ilvl="0" w:tplc="A4865444">
      <w:start w:val="1"/>
      <w:numFmt w:val="decimal"/>
      <w:pStyle w:val="Attendus"/>
      <w:lvlText w:val="ATT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628FF"/>
    <w:multiLevelType w:val="multilevel"/>
    <w:tmpl w:val="8586C73E"/>
    <w:lvl w:ilvl="0">
      <w:start w:val="1"/>
      <w:numFmt w:val="decimal"/>
      <w:pStyle w:val="Titre3bis"/>
      <w:lvlText w:val="%1."/>
      <w:lvlJc w:val="left"/>
      <w:pPr>
        <w:tabs>
          <w:tab w:val="num" w:pos="3215"/>
        </w:tabs>
        <w:ind w:left="321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47"/>
        </w:tabs>
        <w:ind w:left="364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295"/>
        </w:tabs>
        <w:ind w:left="4079" w:hanging="504"/>
      </w:pPr>
      <w:rPr>
        <w:rFonts w:hint="default"/>
      </w:rPr>
    </w:lvl>
    <w:lvl w:ilvl="3">
      <w:start w:val="1"/>
      <w:numFmt w:val="decimal"/>
      <w:pStyle w:val="Titre3bis0"/>
      <w:lvlText w:val="%1.%2.%3.%4."/>
      <w:lvlJc w:val="left"/>
      <w:pPr>
        <w:tabs>
          <w:tab w:val="num" w:pos="4655"/>
        </w:tabs>
        <w:ind w:left="458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75"/>
        </w:tabs>
        <w:ind w:left="508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35"/>
        </w:tabs>
        <w:ind w:left="559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55"/>
        </w:tabs>
        <w:ind w:left="609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5"/>
        </w:tabs>
        <w:ind w:left="659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35"/>
        </w:tabs>
        <w:ind w:left="7175" w:hanging="1440"/>
      </w:pPr>
      <w:rPr>
        <w:rFonts w:hint="default"/>
      </w:rPr>
    </w:lvl>
  </w:abstractNum>
  <w:abstractNum w:abstractNumId="4" w15:restartNumberingAfterBreak="0">
    <w:nsid w:val="433F0A5B"/>
    <w:multiLevelType w:val="multilevel"/>
    <w:tmpl w:val="37F4F222"/>
    <w:lvl w:ilvl="0">
      <w:start w:val="1"/>
      <w:numFmt w:val="upperRoman"/>
      <w:pStyle w:val="Titre10"/>
      <w:lvlText w:val="%1."/>
      <w:lvlJc w:val="righ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A51409C"/>
    <w:multiLevelType w:val="multilevel"/>
    <w:tmpl w:val="CB6A461A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208"/>
    <w:multiLevelType w:val="hybridMultilevel"/>
    <w:tmpl w:val="120E1BB4"/>
    <w:lvl w:ilvl="0" w:tplc="040C0001">
      <w:start w:val="1"/>
      <w:numFmt w:val="bullet"/>
      <w:pStyle w:val="listeapu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0604F"/>
    <w:multiLevelType w:val="hybridMultilevel"/>
    <w:tmpl w:val="AC90B544"/>
    <w:lvl w:ilvl="0" w:tplc="040C0001">
      <w:numFmt w:val="bullet"/>
      <w:pStyle w:val="1erretraitjustifi"/>
      <w:lvlText w:val=""/>
      <w:lvlJc w:val="left"/>
      <w:pPr>
        <w:tabs>
          <w:tab w:val="num" w:pos="624"/>
        </w:tabs>
        <w:ind w:left="624" w:hanging="454"/>
      </w:pPr>
      <w:rPr>
        <w:rFonts w:ascii="Wingdings 2" w:hAnsi="Wingdings 2" w:hint="default"/>
        <w:b w:val="0"/>
        <w:i w:val="0"/>
        <w:color w:val="008080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F5E86"/>
    <w:multiLevelType w:val="multilevel"/>
    <w:tmpl w:val="3E2ED636"/>
    <w:styleLink w:val="StyleListeimagesdepucesAutomatiqu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D3D96"/>
    <w:multiLevelType w:val="hybridMultilevel"/>
    <w:tmpl w:val="2F645870"/>
    <w:lvl w:ilvl="0" w:tplc="51F0C79C">
      <w:start w:val="1"/>
      <w:numFmt w:val="bullet"/>
      <w:pStyle w:val="Style1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9E465966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2CE0F1E8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10BEB37E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8736C594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7142774E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8BBC2C40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C1C6444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EEBA15EE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A1A1580"/>
    <w:multiLevelType w:val="singleLevel"/>
    <w:tmpl w:val="34E0CE3C"/>
    <w:lvl w:ilvl="0">
      <w:start w:val="1"/>
      <w:numFmt w:val="bullet"/>
      <w:pStyle w:val="Puce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7C2B45F6"/>
    <w:multiLevelType w:val="hybridMultilevel"/>
    <w:tmpl w:val="516CFB96"/>
    <w:lvl w:ilvl="0" w:tplc="3ACE5B28">
      <w:start w:val="1"/>
      <w:numFmt w:val="bullet"/>
      <w:pStyle w:val="Listeapuce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1851582">
    <w:abstractNumId w:val="6"/>
  </w:num>
  <w:num w:numId="2" w16cid:durableId="366103293">
    <w:abstractNumId w:val="11"/>
  </w:num>
  <w:num w:numId="3" w16cid:durableId="1005016253">
    <w:abstractNumId w:val="5"/>
  </w:num>
  <w:num w:numId="4" w16cid:durableId="472645773">
    <w:abstractNumId w:val="0"/>
  </w:num>
  <w:num w:numId="5" w16cid:durableId="1893806225">
    <w:abstractNumId w:val="8"/>
  </w:num>
  <w:num w:numId="6" w16cid:durableId="373433978">
    <w:abstractNumId w:val="4"/>
  </w:num>
  <w:num w:numId="7" w16cid:durableId="1303804975">
    <w:abstractNumId w:val="2"/>
  </w:num>
  <w:num w:numId="8" w16cid:durableId="1581058613">
    <w:abstractNumId w:val="1"/>
  </w:num>
  <w:num w:numId="9" w16cid:durableId="378211952">
    <w:abstractNumId w:val="10"/>
  </w:num>
  <w:num w:numId="10" w16cid:durableId="1243759583">
    <w:abstractNumId w:val="7"/>
  </w:num>
  <w:num w:numId="11" w16cid:durableId="2086610466">
    <w:abstractNumId w:val="3"/>
  </w:num>
  <w:num w:numId="12" w16cid:durableId="207692486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5F1"/>
    <w:rsid w:val="0000024E"/>
    <w:rsid w:val="00000EEB"/>
    <w:rsid w:val="000013FA"/>
    <w:rsid w:val="00001C71"/>
    <w:rsid w:val="00001DEB"/>
    <w:rsid w:val="00002A65"/>
    <w:rsid w:val="00004626"/>
    <w:rsid w:val="00004F2C"/>
    <w:rsid w:val="00007557"/>
    <w:rsid w:val="000075F1"/>
    <w:rsid w:val="0001120F"/>
    <w:rsid w:val="00012028"/>
    <w:rsid w:val="00013283"/>
    <w:rsid w:val="00015F25"/>
    <w:rsid w:val="000172DC"/>
    <w:rsid w:val="00021153"/>
    <w:rsid w:val="000217F2"/>
    <w:rsid w:val="00022303"/>
    <w:rsid w:val="00023224"/>
    <w:rsid w:val="00023EEC"/>
    <w:rsid w:val="00024386"/>
    <w:rsid w:val="00025B38"/>
    <w:rsid w:val="00030441"/>
    <w:rsid w:val="00031815"/>
    <w:rsid w:val="00031818"/>
    <w:rsid w:val="00032FA9"/>
    <w:rsid w:val="00033887"/>
    <w:rsid w:val="00035122"/>
    <w:rsid w:val="0003720F"/>
    <w:rsid w:val="00037509"/>
    <w:rsid w:val="00037C19"/>
    <w:rsid w:val="00041CD3"/>
    <w:rsid w:val="0004376C"/>
    <w:rsid w:val="00047243"/>
    <w:rsid w:val="00047406"/>
    <w:rsid w:val="000506B8"/>
    <w:rsid w:val="0005268F"/>
    <w:rsid w:val="00052DA2"/>
    <w:rsid w:val="00052F07"/>
    <w:rsid w:val="000545F1"/>
    <w:rsid w:val="000555D0"/>
    <w:rsid w:val="00055FAF"/>
    <w:rsid w:val="00060D08"/>
    <w:rsid w:val="00060F86"/>
    <w:rsid w:val="000619F2"/>
    <w:rsid w:val="00063AF4"/>
    <w:rsid w:val="00064899"/>
    <w:rsid w:val="000651D5"/>
    <w:rsid w:val="0006579D"/>
    <w:rsid w:val="00065829"/>
    <w:rsid w:val="00066D4A"/>
    <w:rsid w:val="000714C9"/>
    <w:rsid w:val="00071618"/>
    <w:rsid w:val="00071A0F"/>
    <w:rsid w:val="0007386A"/>
    <w:rsid w:val="00075479"/>
    <w:rsid w:val="000764E2"/>
    <w:rsid w:val="00084CC7"/>
    <w:rsid w:val="000856F5"/>
    <w:rsid w:val="000857C8"/>
    <w:rsid w:val="000868B5"/>
    <w:rsid w:val="00087253"/>
    <w:rsid w:val="000909FA"/>
    <w:rsid w:val="00091502"/>
    <w:rsid w:val="00092E12"/>
    <w:rsid w:val="000938FD"/>
    <w:rsid w:val="0009408B"/>
    <w:rsid w:val="00096564"/>
    <w:rsid w:val="00096BB8"/>
    <w:rsid w:val="000A10FA"/>
    <w:rsid w:val="000A1956"/>
    <w:rsid w:val="000A5B04"/>
    <w:rsid w:val="000A6FB7"/>
    <w:rsid w:val="000A77F9"/>
    <w:rsid w:val="000A7951"/>
    <w:rsid w:val="000B14DF"/>
    <w:rsid w:val="000B1826"/>
    <w:rsid w:val="000B1C11"/>
    <w:rsid w:val="000B1DB5"/>
    <w:rsid w:val="000B4E36"/>
    <w:rsid w:val="000B66B9"/>
    <w:rsid w:val="000B7AFC"/>
    <w:rsid w:val="000C0BBB"/>
    <w:rsid w:val="000C1603"/>
    <w:rsid w:val="000C33C9"/>
    <w:rsid w:val="000C4EE7"/>
    <w:rsid w:val="000C55CF"/>
    <w:rsid w:val="000C6BD3"/>
    <w:rsid w:val="000C786A"/>
    <w:rsid w:val="000C7A80"/>
    <w:rsid w:val="000D0AFF"/>
    <w:rsid w:val="000D0CC7"/>
    <w:rsid w:val="000D1A8C"/>
    <w:rsid w:val="000D249D"/>
    <w:rsid w:val="000D43AE"/>
    <w:rsid w:val="000D6135"/>
    <w:rsid w:val="000D6361"/>
    <w:rsid w:val="000D6878"/>
    <w:rsid w:val="000D7562"/>
    <w:rsid w:val="000E03CA"/>
    <w:rsid w:val="000E0CAE"/>
    <w:rsid w:val="000E119F"/>
    <w:rsid w:val="000E192D"/>
    <w:rsid w:val="000E2DED"/>
    <w:rsid w:val="000E51A7"/>
    <w:rsid w:val="000E695B"/>
    <w:rsid w:val="000E7717"/>
    <w:rsid w:val="000F14F4"/>
    <w:rsid w:val="000F1F3C"/>
    <w:rsid w:val="000F2195"/>
    <w:rsid w:val="000F2A13"/>
    <w:rsid w:val="000F3F8F"/>
    <w:rsid w:val="000F4336"/>
    <w:rsid w:val="000F53DA"/>
    <w:rsid w:val="000F5FB9"/>
    <w:rsid w:val="000F67BA"/>
    <w:rsid w:val="000F75F3"/>
    <w:rsid w:val="000F7A8E"/>
    <w:rsid w:val="0010004D"/>
    <w:rsid w:val="0010021C"/>
    <w:rsid w:val="00100638"/>
    <w:rsid w:val="00104764"/>
    <w:rsid w:val="0010492D"/>
    <w:rsid w:val="00106B17"/>
    <w:rsid w:val="001072F1"/>
    <w:rsid w:val="00110426"/>
    <w:rsid w:val="0011152C"/>
    <w:rsid w:val="00116157"/>
    <w:rsid w:val="00121623"/>
    <w:rsid w:val="001216EC"/>
    <w:rsid w:val="00122510"/>
    <w:rsid w:val="00122528"/>
    <w:rsid w:val="001238E5"/>
    <w:rsid w:val="00123A44"/>
    <w:rsid w:val="00123BE2"/>
    <w:rsid w:val="00124E78"/>
    <w:rsid w:val="00127E66"/>
    <w:rsid w:val="00130A94"/>
    <w:rsid w:val="00131415"/>
    <w:rsid w:val="00133A12"/>
    <w:rsid w:val="00133FF0"/>
    <w:rsid w:val="001365D4"/>
    <w:rsid w:val="0013689B"/>
    <w:rsid w:val="00136AFE"/>
    <w:rsid w:val="00137367"/>
    <w:rsid w:val="00141437"/>
    <w:rsid w:val="001430F9"/>
    <w:rsid w:val="001436D5"/>
    <w:rsid w:val="001439FE"/>
    <w:rsid w:val="00143B11"/>
    <w:rsid w:val="00143CE2"/>
    <w:rsid w:val="00144CFA"/>
    <w:rsid w:val="00144D11"/>
    <w:rsid w:val="00145AEB"/>
    <w:rsid w:val="001502E2"/>
    <w:rsid w:val="00151D55"/>
    <w:rsid w:val="0015450D"/>
    <w:rsid w:val="00160813"/>
    <w:rsid w:val="00161410"/>
    <w:rsid w:val="00162A25"/>
    <w:rsid w:val="00164A09"/>
    <w:rsid w:val="001679DB"/>
    <w:rsid w:val="00167DAE"/>
    <w:rsid w:val="001702F3"/>
    <w:rsid w:val="0017054A"/>
    <w:rsid w:val="001708F6"/>
    <w:rsid w:val="001718F2"/>
    <w:rsid w:val="00173C5D"/>
    <w:rsid w:val="00174A64"/>
    <w:rsid w:val="001775A7"/>
    <w:rsid w:val="00177DD7"/>
    <w:rsid w:val="00180087"/>
    <w:rsid w:val="00180340"/>
    <w:rsid w:val="001803FA"/>
    <w:rsid w:val="001805E6"/>
    <w:rsid w:val="00180F0D"/>
    <w:rsid w:val="0018294A"/>
    <w:rsid w:val="00182D45"/>
    <w:rsid w:val="00183B84"/>
    <w:rsid w:val="0018463C"/>
    <w:rsid w:val="00185DBC"/>
    <w:rsid w:val="001908B5"/>
    <w:rsid w:val="00190EDC"/>
    <w:rsid w:val="00192686"/>
    <w:rsid w:val="00194744"/>
    <w:rsid w:val="001954AF"/>
    <w:rsid w:val="00195DF6"/>
    <w:rsid w:val="00196588"/>
    <w:rsid w:val="0019723A"/>
    <w:rsid w:val="0019736F"/>
    <w:rsid w:val="001A5493"/>
    <w:rsid w:val="001A6B06"/>
    <w:rsid w:val="001A701D"/>
    <w:rsid w:val="001A7662"/>
    <w:rsid w:val="001A76F4"/>
    <w:rsid w:val="001B0168"/>
    <w:rsid w:val="001B06EC"/>
    <w:rsid w:val="001B09C2"/>
    <w:rsid w:val="001B0F1A"/>
    <w:rsid w:val="001B1522"/>
    <w:rsid w:val="001B2E2A"/>
    <w:rsid w:val="001B3362"/>
    <w:rsid w:val="001B3A94"/>
    <w:rsid w:val="001B4D9C"/>
    <w:rsid w:val="001B55A0"/>
    <w:rsid w:val="001B5AE4"/>
    <w:rsid w:val="001B70B1"/>
    <w:rsid w:val="001C024B"/>
    <w:rsid w:val="001C0DB9"/>
    <w:rsid w:val="001C1C83"/>
    <w:rsid w:val="001C3164"/>
    <w:rsid w:val="001C73BD"/>
    <w:rsid w:val="001C7F41"/>
    <w:rsid w:val="001D0604"/>
    <w:rsid w:val="001D16DE"/>
    <w:rsid w:val="001D7445"/>
    <w:rsid w:val="001D7BA6"/>
    <w:rsid w:val="001E155E"/>
    <w:rsid w:val="001E161B"/>
    <w:rsid w:val="001E229B"/>
    <w:rsid w:val="001E391A"/>
    <w:rsid w:val="001E44B5"/>
    <w:rsid w:val="001E575E"/>
    <w:rsid w:val="001E591F"/>
    <w:rsid w:val="001E64EE"/>
    <w:rsid w:val="001E6822"/>
    <w:rsid w:val="001E6A6C"/>
    <w:rsid w:val="001F168E"/>
    <w:rsid w:val="001F4515"/>
    <w:rsid w:val="001F4D56"/>
    <w:rsid w:val="001F73A4"/>
    <w:rsid w:val="0020168A"/>
    <w:rsid w:val="0020226A"/>
    <w:rsid w:val="002027F7"/>
    <w:rsid w:val="00202F8A"/>
    <w:rsid w:val="00205180"/>
    <w:rsid w:val="0020747D"/>
    <w:rsid w:val="002077F0"/>
    <w:rsid w:val="00210343"/>
    <w:rsid w:val="002115A3"/>
    <w:rsid w:val="002130FA"/>
    <w:rsid w:val="00214E91"/>
    <w:rsid w:val="00215F4A"/>
    <w:rsid w:val="00220E08"/>
    <w:rsid w:val="0022352C"/>
    <w:rsid w:val="0022364E"/>
    <w:rsid w:val="0022393F"/>
    <w:rsid w:val="00224D04"/>
    <w:rsid w:val="00224F7F"/>
    <w:rsid w:val="00227430"/>
    <w:rsid w:val="00232362"/>
    <w:rsid w:val="002335A0"/>
    <w:rsid w:val="00233AFB"/>
    <w:rsid w:val="0023486E"/>
    <w:rsid w:val="00234C1B"/>
    <w:rsid w:val="0023568D"/>
    <w:rsid w:val="00235BAE"/>
    <w:rsid w:val="00237A67"/>
    <w:rsid w:val="00240F1B"/>
    <w:rsid w:val="00241F6A"/>
    <w:rsid w:val="00242CC7"/>
    <w:rsid w:val="002445DD"/>
    <w:rsid w:val="0024469D"/>
    <w:rsid w:val="00245826"/>
    <w:rsid w:val="00246182"/>
    <w:rsid w:val="00246955"/>
    <w:rsid w:val="00250614"/>
    <w:rsid w:val="00250E53"/>
    <w:rsid w:val="00253EE9"/>
    <w:rsid w:val="00254876"/>
    <w:rsid w:val="002577CC"/>
    <w:rsid w:val="00262F5C"/>
    <w:rsid w:val="00263A49"/>
    <w:rsid w:val="00263EDB"/>
    <w:rsid w:val="002666B0"/>
    <w:rsid w:val="00266700"/>
    <w:rsid w:val="0027031C"/>
    <w:rsid w:val="002744FC"/>
    <w:rsid w:val="0028097B"/>
    <w:rsid w:val="00281417"/>
    <w:rsid w:val="00281CC1"/>
    <w:rsid w:val="00282255"/>
    <w:rsid w:val="00285D32"/>
    <w:rsid w:val="00286071"/>
    <w:rsid w:val="00286935"/>
    <w:rsid w:val="00287BDD"/>
    <w:rsid w:val="00287E5A"/>
    <w:rsid w:val="00292F2C"/>
    <w:rsid w:val="0029304A"/>
    <w:rsid w:val="00295D32"/>
    <w:rsid w:val="002966D5"/>
    <w:rsid w:val="00296B5E"/>
    <w:rsid w:val="002A0D89"/>
    <w:rsid w:val="002A0FB9"/>
    <w:rsid w:val="002A14B8"/>
    <w:rsid w:val="002A4164"/>
    <w:rsid w:val="002A71BB"/>
    <w:rsid w:val="002B0EF8"/>
    <w:rsid w:val="002B1421"/>
    <w:rsid w:val="002B26C1"/>
    <w:rsid w:val="002B354B"/>
    <w:rsid w:val="002B4592"/>
    <w:rsid w:val="002B5768"/>
    <w:rsid w:val="002B6A83"/>
    <w:rsid w:val="002C094F"/>
    <w:rsid w:val="002C0A5F"/>
    <w:rsid w:val="002C1288"/>
    <w:rsid w:val="002C1810"/>
    <w:rsid w:val="002C296E"/>
    <w:rsid w:val="002C3281"/>
    <w:rsid w:val="002C371C"/>
    <w:rsid w:val="002C494F"/>
    <w:rsid w:val="002C75BB"/>
    <w:rsid w:val="002D0267"/>
    <w:rsid w:val="002D405E"/>
    <w:rsid w:val="002D4793"/>
    <w:rsid w:val="002D5E7D"/>
    <w:rsid w:val="002D7675"/>
    <w:rsid w:val="002D775B"/>
    <w:rsid w:val="002E0D4E"/>
    <w:rsid w:val="002E2125"/>
    <w:rsid w:val="002E4359"/>
    <w:rsid w:val="002E5430"/>
    <w:rsid w:val="002F0BD7"/>
    <w:rsid w:val="002F1837"/>
    <w:rsid w:val="002F29EC"/>
    <w:rsid w:val="002F2F91"/>
    <w:rsid w:val="002F3C82"/>
    <w:rsid w:val="002F4AC0"/>
    <w:rsid w:val="002F4D57"/>
    <w:rsid w:val="0030135B"/>
    <w:rsid w:val="003032F7"/>
    <w:rsid w:val="003037F2"/>
    <w:rsid w:val="00303E58"/>
    <w:rsid w:val="00311A2E"/>
    <w:rsid w:val="003129D8"/>
    <w:rsid w:val="00313CB0"/>
    <w:rsid w:val="003146E3"/>
    <w:rsid w:val="00314A89"/>
    <w:rsid w:val="00320302"/>
    <w:rsid w:val="0032281D"/>
    <w:rsid w:val="00324843"/>
    <w:rsid w:val="00324BC5"/>
    <w:rsid w:val="00330E5D"/>
    <w:rsid w:val="00331328"/>
    <w:rsid w:val="00331FF6"/>
    <w:rsid w:val="00332840"/>
    <w:rsid w:val="00333AFE"/>
    <w:rsid w:val="003343D3"/>
    <w:rsid w:val="003350CF"/>
    <w:rsid w:val="00335D04"/>
    <w:rsid w:val="0033690A"/>
    <w:rsid w:val="00337E4C"/>
    <w:rsid w:val="00340024"/>
    <w:rsid w:val="00343F05"/>
    <w:rsid w:val="003444B2"/>
    <w:rsid w:val="003460A2"/>
    <w:rsid w:val="0035153B"/>
    <w:rsid w:val="003517BA"/>
    <w:rsid w:val="00353F9F"/>
    <w:rsid w:val="00354090"/>
    <w:rsid w:val="003542AA"/>
    <w:rsid w:val="003577E5"/>
    <w:rsid w:val="00357935"/>
    <w:rsid w:val="00360E80"/>
    <w:rsid w:val="0036211B"/>
    <w:rsid w:val="00362777"/>
    <w:rsid w:val="00362B65"/>
    <w:rsid w:val="00363CEB"/>
    <w:rsid w:val="00364D5F"/>
    <w:rsid w:val="00365991"/>
    <w:rsid w:val="00366894"/>
    <w:rsid w:val="00366CF8"/>
    <w:rsid w:val="00370DCF"/>
    <w:rsid w:val="003720BA"/>
    <w:rsid w:val="00372A0D"/>
    <w:rsid w:val="0037763D"/>
    <w:rsid w:val="00380B1B"/>
    <w:rsid w:val="00380C6E"/>
    <w:rsid w:val="00380FB0"/>
    <w:rsid w:val="00382C5C"/>
    <w:rsid w:val="003839C4"/>
    <w:rsid w:val="00384576"/>
    <w:rsid w:val="0038495E"/>
    <w:rsid w:val="00384E9C"/>
    <w:rsid w:val="00385187"/>
    <w:rsid w:val="00385485"/>
    <w:rsid w:val="00386C00"/>
    <w:rsid w:val="00387569"/>
    <w:rsid w:val="0038775B"/>
    <w:rsid w:val="003901E5"/>
    <w:rsid w:val="0039087E"/>
    <w:rsid w:val="00390F8A"/>
    <w:rsid w:val="00392307"/>
    <w:rsid w:val="003934C9"/>
    <w:rsid w:val="003936FA"/>
    <w:rsid w:val="003954A7"/>
    <w:rsid w:val="003954E1"/>
    <w:rsid w:val="00396FF7"/>
    <w:rsid w:val="003A28CF"/>
    <w:rsid w:val="003A3A30"/>
    <w:rsid w:val="003A42E8"/>
    <w:rsid w:val="003A44D3"/>
    <w:rsid w:val="003A6018"/>
    <w:rsid w:val="003B09B0"/>
    <w:rsid w:val="003B0AB6"/>
    <w:rsid w:val="003B0E79"/>
    <w:rsid w:val="003B18CE"/>
    <w:rsid w:val="003B48E9"/>
    <w:rsid w:val="003B5A52"/>
    <w:rsid w:val="003C02F3"/>
    <w:rsid w:val="003C3753"/>
    <w:rsid w:val="003C3C2B"/>
    <w:rsid w:val="003C3CCD"/>
    <w:rsid w:val="003C3F10"/>
    <w:rsid w:val="003C495B"/>
    <w:rsid w:val="003C6739"/>
    <w:rsid w:val="003C79B8"/>
    <w:rsid w:val="003D15AB"/>
    <w:rsid w:val="003D22E3"/>
    <w:rsid w:val="003D3C10"/>
    <w:rsid w:val="003D50BF"/>
    <w:rsid w:val="003D649F"/>
    <w:rsid w:val="003D6D71"/>
    <w:rsid w:val="003D6FE4"/>
    <w:rsid w:val="003E0975"/>
    <w:rsid w:val="003E0FB7"/>
    <w:rsid w:val="003E1937"/>
    <w:rsid w:val="003E1A5E"/>
    <w:rsid w:val="003E3E03"/>
    <w:rsid w:val="003E4AF8"/>
    <w:rsid w:val="003E58FC"/>
    <w:rsid w:val="003E685C"/>
    <w:rsid w:val="003E7AAD"/>
    <w:rsid w:val="003F067C"/>
    <w:rsid w:val="003F1B4E"/>
    <w:rsid w:val="003F2A95"/>
    <w:rsid w:val="003F3BA1"/>
    <w:rsid w:val="003F4382"/>
    <w:rsid w:val="003F6AEE"/>
    <w:rsid w:val="003F754B"/>
    <w:rsid w:val="003F7BB6"/>
    <w:rsid w:val="0040042B"/>
    <w:rsid w:val="0040140D"/>
    <w:rsid w:val="00402B0F"/>
    <w:rsid w:val="00411813"/>
    <w:rsid w:val="00412C77"/>
    <w:rsid w:val="00414BE4"/>
    <w:rsid w:val="004174D5"/>
    <w:rsid w:val="00417954"/>
    <w:rsid w:val="00417F5E"/>
    <w:rsid w:val="00420B82"/>
    <w:rsid w:val="00421956"/>
    <w:rsid w:val="00422F39"/>
    <w:rsid w:val="00426522"/>
    <w:rsid w:val="00430002"/>
    <w:rsid w:val="004312CC"/>
    <w:rsid w:val="00431E5C"/>
    <w:rsid w:val="00431E70"/>
    <w:rsid w:val="00436627"/>
    <w:rsid w:val="00440F6B"/>
    <w:rsid w:val="004443A0"/>
    <w:rsid w:val="0044592F"/>
    <w:rsid w:val="0045129D"/>
    <w:rsid w:val="00454306"/>
    <w:rsid w:val="00457722"/>
    <w:rsid w:val="00457FEC"/>
    <w:rsid w:val="004617D8"/>
    <w:rsid w:val="00461901"/>
    <w:rsid w:val="00462DF1"/>
    <w:rsid w:val="00463B77"/>
    <w:rsid w:val="0046421B"/>
    <w:rsid w:val="0046677C"/>
    <w:rsid w:val="00471311"/>
    <w:rsid w:val="004720CB"/>
    <w:rsid w:val="00473C93"/>
    <w:rsid w:val="004743D8"/>
    <w:rsid w:val="00474D9F"/>
    <w:rsid w:val="00475218"/>
    <w:rsid w:val="00481D2A"/>
    <w:rsid w:val="00481DF7"/>
    <w:rsid w:val="004835EE"/>
    <w:rsid w:val="004867B7"/>
    <w:rsid w:val="00490AB8"/>
    <w:rsid w:val="00490C0F"/>
    <w:rsid w:val="00493692"/>
    <w:rsid w:val="00494B8F"/>
    <w:rsid w:val="00494FBD"/>
    <w:rsid w:val="00495344"/>
    <w:rsid w:val="004970B0"/>
    <w:rsid w:val="004A185B"/>
    <w:rsid w:val="004A325B"/>
    <w:rsid w:val="004A3291"/>
    <w:rsid w:val="004A497E"/>
    <w:rsid w:val="004A4A14"/>
    <w:rsid w:val="004A4ECD"/>
    <w:rsid w:val="004A589D"/>
    <w:rsid w:val="004B005D"/>
    <w:rsid w:val="004B03E5"/>
    <w:rsid w:val="004B0CC1"/>
    <w:rsid w:val="004B1675"/>
    <w:rsid w:val="004B258A"/>
    <w:rsid w:val="004B26E5"/>
    <w:rsid w:val="004B2DE8"/>
    <w:rsid w:val="004B7760"/>
    <w:rsid w:val="004C14EE"/>
    <w:rsid w:val="004C1C19"/>
    <w:rsid w:val="004C3F87"/>
    <w:rsid w:val="004C6462"/>
    <w:rsid w:val="004C77E4"/>
    <w:rsid w:val="004D04F8"/>
    <w:rsid w:val="004D0CE1"/>
    <w:rsid w:val="004D1A45"/>
    <w:rsid w:val="004D1DE1"/>
    <w:rsid w:val="004D240E"/>
    <w:rsid w:val="004D3A04"/>
    <w:rsid w:val="004D5204"/>
    <w:rsid w:val="004D54C6"/>
    <w:rsid w:val="004D5843"/>
    <w:rsid w:val="004D6523"/>
    <w:rsid w:val="004D704C"/>
    <w:rsid w:val="004E1073"/>
    <w:rsid w:val="004E24AE"/>
    <w:rsid w:val="004E5180"/>
    <w:rsid w:val="004E74A1"/>
    <w:rsid w:val="004F16B5"/>
    <w:rsid w:val="004F35C6"/>
    <w:rsid w:val="004F4632"/>
    <w:rsid w:val="004F4A07"/>
    <w:rsid w:val="004F4A25"/>
    <w:rsid w:val="004F6B94"/>
    <w:rsid w:val="00501848"/>
    <w:rsid w:val="00501A5E"/>
    <w:rsid w:val="00502452"/>
    <w:rsid w:val="00502769"/>
    <w:rsid w:val="005027EB"/>
    <w:rsid w:val="0050578A"/>
    <w:rsid w:val="00505CD8"/>
    <w:rsid w:val="00512059"/>
    <w:rsid w:val="00512E26"/>
    <w:rsid w:val="00513038"/>
    <w:rsid w:val="00513E43"/>
    <w:rsid w:val="00514DBD"/>
    <w:rsid w:val="00515ED6"/>
    <w:rsid w:val="00521232"/>
    <w:rsid w:val="00523CA3"/>
    <w:rsid w:val="00525C40"/>
    <w:rsid w:val="00526587"/>
    <w:rsid w:val="00530B05"/>
    <w:rsid w:val="00531568"/>
    <w:rsid w:val="00531B04"/>
    <w:rsid w:val="005320D6"/>
    <w:rsid w:val="00532665"/>
    <w:rsid w:val="00532AB1"/>
    <w:rsid w:val="00532BE5"/>
    <w:rsid w:val="005332C3"/>
    <w:rsid w:val="0053352D"/>
    <w:rsid w:val="00534F0C"/>
    <w:rsid w:val="00535404"/>
    <w:rsid w:val="00536B19"/>
    <w:rsid w:val="00541F5A"/>
    <w:rsid w:val="00543F4E"/>
    <w:rsid w:val="00544E93"/>
    <w:rsid w:val="0054597D"/>
    <w:rsid w:val="0054771B"/>
    <w:rsid w:val="00550179"/>
    <w:rsid w:val="00552F21"/>
    <w:rsid w:val="005532DA"/>
    <w:rsid w:val="00554207"/>
    <w:rsid w:val="0055605A"/>
    <w:rsid w:val="005560C8"/>
    <w:rsid w:val="0055746E"/>
    <w:rsid w:val="00557D86"/>
    <w:rsid w:val="005626BC"/>
    <w:rsid w:val="0056374C"/>
    <w:rsid w:val="00565142"/>
    <w:rsid w:val="00565EF8"/>
    <w:rsid w:val="0057009B"/>
    <w:rsid w:val="0057170D"/>
    <w:rsid w:val="005717C3"/>
    <w:rsid w:val="00571AA7"/>
    <w:rsid w:val="00573FFE"/>
    <w:rsid w:val="00574C0A"/>
    <w:rsid w:val="005758CB"/>
    <w:rsid w:val="00575E1A"/>
    <w:rsid w:val="005768E9"/>
    <w:rsid w:val="005771D6"/>
    <w:rsid w:val="00580CB1"/>
    <w:rsid w:val="00582F92"/>
    <w:rsid w:val="00584692"/>
    <w:rsid w:val="00587998"/>
    <w:rsid w:val="005879FE"/>
    <w:rsid w:val="00587E05"/>
    <w:rsid w:val="0059317D"/>
    <w:rsid w:val="00593509"/>
    <w:rsid w:val="00594C8E"/>
    <w:rsid w:val="00594F90"/>
    <w:rsid w:val="005972D5"/>
    <w:rsid w:val="005A0D1A"/>
    <w:rsid w:val="005A1B0B"/>
    <w:rsid w:val="005A1C71"/>
    <w:rsid w:val="005A1F7D"/>
    <w:rsid w:val="005A2D1B"/>
    <w:rsid w:val="005A3053"/>
    <w:rsid w:val="005A7558"/>
    <w:rsid w:val="005A775C"/>
    <w:rsid w:val="005B04C3"/>
    <w:rsid w:val="005B1AA5"/>
    <w:rsid w:val="005B2781"/>
    <w:rsid w:val="005B35E8"/>
    <w:rsid w:val="005B38C0"/>
    <w:rsid w:val="005B3BFE"/>
    <w:rsid w:val="005B5694"/>
    <w:rsid w:val="005B60BD"/>
    <w:rsid w:val="005B6236"/>
    <w:rsid w:val="005C04D1"/>
    <w:rsid w:val="005C2176"/>
    <w:rsid w:val="005C3959"/>
    <w:rsid w:val="005C3F01"/>
    <w:rsid w:val="005C48C6"/>
    <w:rsid w:val="005C6B8D"/>
    <w:rsid w:val="005C72EF"/>
    <w:rsid w:val="005C759C"/>
    <w:rsid w:val="005C7736"/>
    <w:rsid w:val="005D050D"/>
    <w:rsid w:val="005D0BE5"/>
    <w:rsid w:val="005D0E65"/>
    <w:rsid w:val="005D3576"/>
    <w:rsid w:val="005D4CC6"/>
    <w:rsid w:val="005D5CA5"/>
    <w:rsid w:val="005D611D"/>
    <w:rsid w:val="005D643D"/>
    <w:rsid w:val="005D73DA"/>
    <w:rsid w:val="005E033B"/>
    <w:rsid w:val="005E2D27"/>
    <w:rsid w:val="005E349F"/>
    <w:rsid w:val="005E5D45"/>
    <w:rsid w:val="005F2112"/>
    <w:rsid w:val="005F4B1C"/>
    <w:rsid w:val="005F4C40"/>
    <w:rsid w:val="0060153B"/>
    <w:rsid w:val="00601F99"/>
    <w:rsid w:val="00603919"/>
    <w:rsid w:val="00603FB6"/>
    <w:rsid w:val="00610740"/>
    <w:rsid w:val="00610B38"/>
    <w:rsid w:val="00610C4E"/>
    <w:rsid w:val="00611FA2"/>
    <w:rsid w:val="006131D1"/>
    <w:rsid w:val="00614317"/>
    <w:rsid w:val="00617A63"/>
    <w:rsid w:val="00620293"/>
    <w:rsid w:val="00620C8D"/>
    <w:rsid w:val="00621BD4"/>
    <w:rsid w:val="00623C07"/>
    <w:rsid w:val="00626EAB"/>
    <w:rsid w:val="006273C3"/>
    <w:rsid w:val="00630072"/>
    <w:rsid w:val="00631115"/>
    <w:rsid w:val="006317AB"/>
    <w:rsid w:val="00632067"/>
    <w:rsid w:val="006323E8"/>
    <w:rsid w:val="006326C5"/>
    <w:rsid w:val="006343AD"/>
    <w:rsid w:val="006357FB"/>
    <w:rsid w:val="006417ED"/>
    <w:rsid w:val="0064276D"/>
    <w:rsid w:val="00642C17"/>
    <w:rsid w:val="006443D3"/>
    <w:rsid w:val="00644FB9"/>
    <w:rsid w:val="00645315"/>
    <w:rsid w:val="006474FC"/>
    <w:rsid w:val="00647F32"/>
    <w:rsid w:val="0065105F"/>
    <w:rsid w:val="006522C1"/>
    <w:rsid w:val="006542F8"/>
    <w:rsid w:val="006574F9"/>
    <w:rsid w:val="006576C8"/>
    <w:rsid w:val="0066097F"/>
    <w:rsid w:val="00660AE3"/>
    <w:rsid w:val="0066259E"/>
    <w:rsid w:val="00663CB5"/>
    <w:rsid w:val="00663E30"/>
    <w:rsid w:val="006641B9"/>
    <w:rsid w:val="006647F5"/>
    <w:rsid w:val="00665C6B"/>
    <w:rsid w:val="00666555"/>
    <w:rsid w:val="00667C0B"/>
    <w:rsid w:val="00670302"/>
    <w:rsid w:val="006703C4"/>
    <w:rsid w:val="00673456"/>
    <w:rsid w:val="0067574F"/>
    <w:rsid w:val="00675E6E"/>
    <w:rsid w:val="00676FB4"/>
    <w:rsid w:val="00681FD0"/>
    <w:rsid w:val="00683CD1"/>
    <w:rsid w:val="00683FB4"/>
    <w:rsid w:val="00686588"/>
    <w:rsid w:val="00687DA1"/>
    <w:rsid w:val="0069042A"/>
    <w:rsid w:val="0069256B"/>
    <w:rsid w:val="00693E17"/>
    <w:rsid w:val="00694E2C"/>
    <w:rsid w:val="00697111"/>
    <w:rsid w:val="006A0087"/>
    <w:rsid w:val="006A2007"/>
    <w:rsid w:val="006A559B"/>
    <w:rsid w:val="006A5717"/>
    <w:rsid w:val="006A6E24"/>
    <w:rsid w:val="006B337F"/>
    <w:rsid w:val="006B6D88"/>
    <w:rsid w:val="006B6E00"/>
    <w:rsid w:val="006B7668"/>
    <w:rsid w:val="006C01CA"/>
    <w:rsid w:val="006C48CE"/>
    <w:rsid w:val="006C4AF5"/>
    <w:rsid w:val="006C6C51"/>
    <w:rsid w:val="006C6CB7"/>
    <w:rsid w:val="006D17A4"/>
    <w:rsid w:val="006D18E0"/>
    <w:rsid w:val="006D2251"/>
    <w:rsid w:val="006D4E76"/>
    <w:rsid w:val="006D5292"/>
    <w:rsid w:val="006D5A05"/>
    <w:rsid w:val="006D6102"/>
    <w:rsid w:val="006D6781"/>
    <w:rsid w:val="006E0461"/>
    <w:rsid w:val="006E14B5"/>
    <w:rsid w:val="006E3240"/>
    <w:rsid w:val="006E3B7D"/>
    <w:rsid w:val="006E6C6A"/>
    <w:rsid w:val="006E6C7C"/>
    <w:rsid w:val="006E6FEF"/>
    <w:rsid w:val="006E7ADF"/>
    <w:rsid w:val="006F0C4C"/>
    <w:rsid w:val="006F22A9"/>
    <w:rsid w:val="006F5471"/>
    <w:rsid w:val="006F5D3E"/>
    <w:rsid w:val="006F674F"/>
    <w:rsid w:val="0070084D"/>
    <w:rsid w:val="00702075"/>
    <w:rsid w:val="00704D97"/>
    <w:rsid w:val="00706CF8"/>
    <w:rsid w:val="00707579"/>
    <w:rsid w:val="00710919"/>
    <w:rsid w:val="00710D6F"/>
    <w:rsid w:val="00710F47"/>
    <w:rsid w:val="00711B08"/>
    <w:rsid w:val="00714341"/>
    <w:rsid w:val="007163BF"/>
    <w:rsid w:val="007170A7"/>
    <w:rsid w:val="00722AC7"/>
    <w:rsid w:val="007240F7"/>
    <w:rsid w:val="007272A7"/>
    <w:rsid w:val="007279D9"/>
    <w:rsid w:val="00730AB7"/>
    <w:rsid w:val="00731213"/>
    <w:rsid w:val="00732992"/>
    <w:rsid w:val="00732CA3"/>
    <w:rsid w:val="00734880"/>
    <w:rsid w:val="00740933"/>
    <w:rsid w:val="00741728"/>
    <w:rsid w:val="0074192F"/>
    <w:rsid w:val="00741C61"/>
    <w:rsid w:val="00744F70"/>
    <w:rsid w:val="00745D83"/>
    <w:rsid w:val="00746354"/>
    <w:rsid w:val="0074692D"/>
    <w:rsid w:val="00746F8A"/>
    <w:rsid w:val="00747953"/>
    <w:rsid w:val="00747A16"/>
    <w:rsid w:val="00750DCF"/>
    <w:rsid w:val="0075107D"/>
    <w:rsid w:val="00751A13"/>
    <w:rsid w:val="0075290A"/>
    <w:rsid w:val="007532D1"/>
    <w:rsid w:val="007551AA"/>
    <w:rsid w:val="0075535F"/>
    <w:rsid w:val="00760B2E"/>
    <w:rsid w:val="00761AF8"/>
    <w:rsid w:val="007643CF"/>
    <w:rsid w:val="007645FC"/>
    <w:rsid w:val="00766AAA"/>
    <w:rsid w:val="007678E9"/>
    <w:rsid w:val="00767AB5"/>
    <w:rsid w:val="00772E2B"/>
    <w:rsid w:val="0077321B"/>
    <w:rsid w:val="0077457C"/>
    <w:rsid w:val="0077484C"/>
    <w:rsid w:val="00775C25"/>
    <w:rsid w:val="0077703F"/>
    <w:rsid w:val="007777C2"/>
    <w:rsid w:val="007803C7"/>
    <w:rsid w:val="00782350"/>
    <w:rsid w:val="00782E32"/>
    <w:rsid w:val="0078521A"/>
    <w:rsid w:val="00785D78"/>
    <w:rsid w:val="007865B9"/>
    <w:rsid w:val="007871EC"/>
    <w:rsid w:val="00792065"/>
    <w:rsid w:val="0079267D"/>
    <w:rsid w:val="00792AF8"/>
    <w:rsid w:val="00792FE4"/>
    <w:rsid w:val="00793104"/>
    <w:rsid w:val="0079325B"/>
    <w:rsid w:val="007939A1"/>
    <w:rsid w:val="0079522B"/>
    <w:rsid w:val="00795350"/>
    <w:rsid w:val="007954B4"/>
    <w:rsid w:val="00796A38"/>
    <w:rsid w:val="00797968"/>
    <w:rsid w:val="007A1444"/>
    <w:rsid w:val="007A3A8C"/>
    <w:rsid w:val="007A4084"/>
    <w:rsid w:val="007A71BC"/>
    <w:rsid w:val="007B0A5D"/>
    <w:rsid w:val="007B0FB6"/>
    <w:rsid w:val="007B2C10"/>
    <w:rsid w:val="007B3657"/>
    <w:rsid w:val="007B5A94"/>
    <w:rsid w:val="007B73F1"/>
    <w:rsid w:val="007B7677"/>
    <w:rsid w:val="007B79BC"/>
    <w:rsid w:val="007C171F"/>
    <w:rsid w:val="007C3989"/>
    <w:rsid w:val="007C3D31"/>
    <w:rsid w:val="007C3DEB"/>
    <w:rsid w:val="007D1B7E"/>
    <w:rsid w:val="007D5D7E"/>
    <w:rsid w:val="007E047C"/>
    <w:rsid w:val="007E2195"/>
    <w:rsid w:val="007E514A"/>
    <w:rsid w:val="007E5D15"/>
    <w:rsid w:val="007E6D8B"/>
    <w:rsid w:val="007F02DC"/>
    <w:rsid w:val="007F0BBF"/>
    <w:rsid w:val="007F1A3B"/>
    <w:rsid w:val="007F1CCF"/>
    <w:rsid w:val="007F21D0"/>
    <w:rsid w:val="007F257B"/>
    <w:rsid w:val="007F3925"/>
    <w:rsid w:val="007F3FA1"/>
    <w:rsid w:val="007F4B2F"/>
    <w:rsid w:val="007F67A2"/>
    <w:rsid w:val="0080100F"/>
    <w:rsid w:val="0080260E"/>
    <w:rsid w:val="00802D9B"/>
    <w:rsid w:val="00802E62"/>
    <w:rsid w:val="00804875"/>
    <w:rsid w:val="00804989"/>
    <w:rsid w:val="00805676"/>
    <w:rsid w:val="00806550"/>
    <w:rsid w:val="00806627"/>
    <w:rsid w:val="008069E1"/>
    <w:rsid w:val="00807810"/>
    <w:rsid w:val="00807E3C"/>
    <w:rsid w:val="00810C92"/>
    <w:rsid w:val="00811F01"/>
    <w:rsid w:val="00813995"/>
    <w:rsid w:val="00814792"/>
    <w:rsid w:val="00815997"/>
    <w:rsid w:val="00816F77"/>
    <w:rsid w:val="00820D29"/>
    <w:rsid w:val="0082106B"/>
    <w:rsid w:val="00821A7D"/>
    <w:rsid w:val="00822F09"/>
    <w:rsid w:val="00823219"/>
    <w:rsid w:val="008237BC"/>
    <w:rsid w:val="0082392F"/>
    <w:rsid w:val="00824C24"/>
    <w:rsid w:val="0082533F"/>
    <w:rsid w:val="008274EA"/>
    <w:rsid w:val="00831144"/>
    <w:rsid w:val="00832745"/>
    <w:rsid w:val="00832BA8"/>
    <w:rsid w:val="008336B1"/>
    <w:rsid w:val="00835C77"/>
    <w:rsid w:val="00836198"/>
    <w:rsid w:val="00836CA5"/>
    <w:rsid w:val="00837398"/>
    <w:rsid w:val="0084119A"/>
    <w:rsid w:val="00843925"/>
    <w:rsid w:val="008454B6"/>
    <w:rsid w:val="00846130"/>
    <w:rsid w:val="008476B4"/>
    <w:rsid w:val="00847B34"/>
    <w:rsid w:val="00851D41"/>
    <w:rsid w:val="00851E29"/>
    <w:rsid w:val="00852627"/>
    <w:rsid w:val="00853E74"/>
    <w:rsid w:val="00854EA5"/>
    <w:rsid w:val="00855451"/>
    <w:rsid w:val="00855F3E"/>
    <w:rsid w:val="008605A1"/>
    <w:rsid w:val="0086219D"/>
    <w:rsid w:val="00863093"/>
    <w:rsid w:val="00863593"/>
    <w:rsid w:val="00863C1D"/>
    <w:rsid w:val="0086443B"/>
    <w:rsid w:val="00865137"/>
    <w:rsid w:val="008652E5"/>
    <w:rsid w:val="00865D08"/>
    <w:rsid w:val="00865F68"/>
    <w:rsid w:val="00866BB5"/>
    <w:rsid w:val="008671AB"/>
    <w:rsid w:val="00870531"/>
    <w:rsid w:val="0087086F"/>
    <w:rsid w:val="00870AEA"/>
    <w:rsid w:val="00873617"/>
    <w:rsid w:val="00874697"/>
    <w:rsid w:val="00874CE9"/>
    <w:rsid w:val="008778BF"/>
    <w:rsid w:val="0088074C"/>
    <w:rsid w:val="00880F1F"/>
    <w:rsid w:val="00881A21"/>
    <w:rsid w:val="0088312C"/>
    <w:rsid w:val="00884CBF"/>
    <w:rsid w:val="00885C02"/>
    <w:rsid w:val="00886B2A"/>
    <w:rsid w:val="00890046"/>
    <w:rsid w:val="00890D07"/>
    <w:rsid w:val="00893652"/>
    <w:rsid w:val="008937F0"/>
    <w:rsid w:val="008938F7"/>
    <w:rsid w:val="00894704"/>
    <w:rsid w:val="008951BB"/>
    <w:rsid w:val="00896C40"/>
    <w:rsid w:val="00896DBF"/>
    <w:rsid w:val="008A086B"/>
    <w:rsid w:val="008A1FE3"/>
    <w:rsid w:val="008A2100"/>
    <w:rsid w:val="008A2EED"/>
    <w:rsid w:val="008A4337"/>
    <w:rsid w:val="008A5EA3"/>
    <w:rsid w:val="008A6D84"/>
    <w:rsid w:val="008A78C8"/>
    <w:rsid w:val="008B0C62"/>
    <w:rsid w:val="008B24DA"/>
    <w:rsid w:val="008B36D7"/>
    <w:rsid w:val="008B3D2E"/>
    <w:rsid w:val="008B4300"/>
    <w:rsid w:val="008B4388"/>
    <w:rsid w:val="008B54EF"/>
    <w:rsid w:val="008B685F"/>
    <w:rsid w:val="008B69C9"/>
    <w:rsid w:val="008B6F28"/>
    <w:rsid w:val="008B6F2C"/>
    <w:rsid w:val="008B74A3"/>
    <w:rsid w:val="008B7BF4"/>
    <w:rsid w:val="008B7E56"/>
    <w:rsid w:val="008C17F9"/>
    <w:rsid w:val="008C1E75"/>
    <w:rsid w:val="008D068B"/>
    <w:rsid w:val="008D1A40"/>
    <w:rsid w:val="008D2346"/>
    <w:rsid w:val="008D2753"/>
    <w:rsid w:val="008D4CAC"/>
    <w:rsid w:val="008D7027"/>
    <w:rsid w:val="008D74F8"/>
    <w:rsid w:val="008D7A0C"/>
    <w:rsid w:val="008E1382"/>
    <w:rsid w:val="008E2BFE"/>
    <w:rsid w:val="008E34D7"/>
    <w:rsid w:val="008E37C3"/>
    <w:rsid w:val="008E3F59"/>
    <w:rsid w:val="008E5BD8"/>
    <w:rsid w:val="008E67B5"/>
    <w:rsid w:val="008E6F63"/>
    <w:rsid w:val="008E7137"/>
    <w:rsid w:val="008E7B84"/>
    <w:rsid w:val="008F25A9"/>
    <w:rsid w:val="008F4042"/>
    <w:rsid w:val="008F4293"/>
    <w:rsid w:val="008F485D"/>
    <w:rsid w:val="008F7ECA"/>
    <w:rsid w:val="00900A38"/>
    <w:rsid w:val="00900E42"/>
    <w:rsid w:val="00900F2C"/>
    <w:rsid w:val="00901B39"/>
    <w:rsid w:val="009024BE"/>
    <w:rsid w:val="0090374C"/>
    <w:rsid w:val="00904ACE"/>
    <w:rsid w:val="00906900"/>
    <w:rsid w:val="00906C14"/>
    <w:rsid w:val="009075CD"/>
    <w:rsid w:val="00907D13"/>
    <w:rsid w:val="00911D44"/>
    <w:rsid w:val="00911DAB"/>
    <w:rsid w:val="009131EB"/>
    <w:rsid w:val="00913F93"/>
    <w:rsid w:val="0092061D"/>
    <w:rsid w:val="00922BE3"/>
    <w:rsid w:val="009235EE"/>
    <w:rsid w:val="009237A4"/>
    <w:rsid w:val="00926BC7"/>
    <w:rsid w:val="0093194E"/>
    <w:rsid w:val="00932731"/>
    <w:rsid w:val="00933E10"/>
    <w:rsid w:val="00937A78"/>
    <w:rsid w:val="0094054B"/>
    <w:rsid w:val="00941CC6"/>
    <w:rsid w:val="009444E1"/>
    <w:rsid w:val="00944D09"/>
    <w:rsid w:val="00946158"/>
    <w:rsid w:val="009465BA"/>
    <w:rsid w:val="00947C4B"/>
    <w:rsid w:val="009532C6"/>
    <w:rsid w:val="00953836"/>
    <w:rsid w:val="009551B9"/>
    <w:rsid w:val="00955A84"/>
    <w:rsid w:val="00956E71"/>
    <w:rsid w:val="00957FED"/>
    <w:rsid w:val="009607CB"/>
    <w:rsid w:val="00962CB5"/>
    <w:rsid w:val="009635DA"/>
    <w:rsid w:val="00964862"/>
    <w:rsid w:val="0096499D"/>
    <w:rsid w:val="00965565"/>
    <w:rsid w:val="00966829"/>
    <w:rsid w:val="00966F57"/>
    <w:rsid w:val="009705C7"/>
    <w:rsid w:val="00970FF0"/>
    <w:rsid w:val="0097330C"/>
    <w:rsid w:val="009742D1"/>
    <w:rsid w:val="0097485A"/>
    <w:rsid w:val="00974AF0"/>
    <w:rsid w:val="00974C02"/>
    <w:rsid w:val="00974D76"/>
    <w:rsid w:val="009751BC"/>
    <w:rsid w:val="0097522D"/>
    <w:rsid w:val="00975807"/>
    <w:rsid w:val="009808C0"/>
    <w:rsid w:val="00980AB0"/>
    <w:rsid w:val="009813CE"/>
    <w:rsid w:val="00981510"/>
    <w:rsid w:val="00982490"/>
    <w:rsid w:val="009824E4"/>
    <w:rsid w:val="00982F4B"/>
    <w:rsid w:val="00984B7E"/>
    <w:rsid w:val="009858F4"/>
    <w:rsid w:val="00985EB9"/>
    <w:rsid w:val="009861FE"/>
    <w:rsid w:val="00986D26"/>
    <w:rsid w:val="00990F47"/>
    <w:rsid w:val="0099254C"/>
    <w:rsid w:val="00993D79"/>
    <w:rsid w:val="009961BD"/>
    <w:rsid w:val="009A0271"/>
    <w:rsid w:val="009B184F"/>
    <w:rsid w:val="009B1CE5"/>
    <w:rsid w:val="009B283E"/>
    <w:rsid w:val="009B2FBC"/>
    <w:rsid w:val="009B3318"/>
    <w:rsid w:val="009B4CF1"/>
    <w:rsid w:val="009B5779"/>
    <w:rsid w:val="009B71CE"/>
    <w:rsid w:val="009B73B7"/>
    <w:rsid w:val="009B79E5"/>
    <w:rsid w:val="009B7E4F"/>
    <w:rsid w:val="009C01BA"/>
    <w:rsid w:val="009C1F0C"/>
    <w:rsid w:val="009C2A4D"/>
    <w:rsid w:val="009C347A"/>
    <w:rsid w:val="009C3FF2"/>
    <w:rsid w:val="009C4651"/>
    <w:rsid w:val="009C46F7"/>
    <w:rsid w:val="009C4C8B"/>
    <w:rsid w:val="009C4F4E"/>
    <w:rsid w:val="009C56C1"/>
    <w:rsid w:val="009C5729"/>
    <w:rsid w:val="009D00B3"/>
    <w:rsid w:val="009D0415"/>
    <w:rsid w:val="009D6527"/>
    <w:rsid w:val="009E00BC"/>
    <w:rsid w:val="009E0146"/>
    <w:rsid w:val="009E2D28"/>
    <w:rsid w:val="009E4C24"/>
    <w:rsid w:val="009E67E6"/>
    <w:rsid w:val="009E6F86"/>
    <w:rsid w:val="009F08AA"/>
    <w:rsid w:val="009F1FA3"/>
    <w:rsid w:val="009F2484"/>
    <w:rsid w:val="009F7346"/>
    <w:rsid w:val="00A03700"/>
    <w:rsid w:val="00A05293"/>
    <w:rsid w:val="00A052BC"/>
    <w:rsid w:val="00A05356"/>
    <w:rsid w:val="00A0542E"/>
    <w:rsid w:val="00A07215"/>
    <w:rsid w:val="00A10A30"/>
    <w:rsid w:val="00A10D83"/>
    <w:rsid w:val="00A12263"/>
    <w:rsid w:val="00A15068"/>
    <w:rsid w:val="00A16CF5"/>
    <w:rsid w:val="00A179FB"/>
    <w:rsid w:val="00A2126B"/>
    <w:rsid w:val="00A25957"/>
    <w:rsid w:val="00A25ED9"/>
    <w:rsid w:val="00A30866"/>
    <w:rsid w:val="00A33BD6"/>
    <w:rsid w:val="00A34E77"/>
    <w:rsid w:val="00A357A1"/>
    <w:rsid w:val="00A35C4D"/>
    <w:rsid w:val="00A40889"/>
    <w:rsid w:val="00A41E60"/>
    <w:rsid w:val="00A43DB0"/>
    <w:rsid w:val="00A465F4"/>
    <w:rsid w:val="00A505D8"/>
    <w:rsid w:val="00A535F6"/>
    <w:rsid w:val="00A554D6"/>
    <w:rsid w:val="00A611CE"/>
    <w:rsid w:val="00A638F0"/>
    <w:rsid w:val="00A63924"/>
    <w:rsid w:val="00A65286"/>
    <w:rsid w:val="00A65825"/>
    <w:rsid w:val="00A65AB3"/>
    <w:rsid w:val="00A65EA5"/>
    <w:rsid w:val="00A70AE3"/>
    <w:rsid w:val="00A715D6"/>
    <w:rsid w:val="00A72D8A"/>
    <w:rsid w:val="00A74151"/>
    <w:rsid w:val="00A74654"/>
    <w:rsid w:val="00A74BE8"/>
    <w:rsid w:val="00A76CEE"/>
    <w:rsid w:val="00A8182F"/>
    <w:rsid w:val="00A83134"/>
    <w:rsid w:val="00A83E4F"/>
    <w:rsid w:val="00A85BBE"/>
    <w:rsid w:val="00A85F59"/>
    <w:rsid w:val="00A866BF"/>
    <w:rsid w:val="00A866F7"/>
    <w:rsid w:val="00A90FED"/>
    <w:rsid w:val="00A92A40"/>
    <w:rsid w:val="00A9405B"/>
    <w:rsid w:val="00A95592"/>
    <w:rsid w:val="00A95C05"/>
    <w:rsid w:val="00A95E09"/>
    <w:rsid w:val="00A96196"/>
    <w:rsid w:val="00A96BB6"/>
    <w:rsid w:val="00A96C9C"/>
    <w:rsid w:val="00A9786F"/>
    <w:rsid w:val="00AA1A80"/>
    <w:rsid w:val="00AA226B"/>
    <w:rsid w:val="00AA397F"/>
    <w:rsid w:val="00AA419A"/>
    <w:rsid w:val="00AA572A"/>
    <w:rsid w:val="00AA61C8"/>
    <w:rsid w:val="00AA6FCE"/>
    <w:rsid w:val="00AA71D1"/>
    <w:rsid w:val="00AA7214"/>
    <w:rsid w:val="00AA7D1E"/>
    <w:rsid w:val="00AB09EB"/>
    <w:rsid w:val="00AB45CD"/>
    <w:rsid w:val="00AB5066"/>
    <w:rsid w:val="00AB5879"/>
    <w:rsid w:val="00AC17A1"/>
    <w:rsid w:val="00AC38A1"/>
    <w:rsid w:val="00AC4D28"/>
    <w:rsid w:val="00AC4DD0"/>
    <w:rsid w:val="00AC648F"/>
    <w:rsid w:val="00AC7AF0"/>
    <w:rsid w:val="00AD27F9"/>
    <w:rsid w:val="00AD451D"/>
    <w:rsid w:val="00AD4BA7"/>
    <w:rsid w:val="00AD644A"/>
    <w:rsid w:val="00AD6B54"/>
    <w:rsid w:val="00AE08E1"/>
    <w:rsid w:val="00AE17CD"/>
    <w:rsid w:val="00AE1F66"/>
    <w:rsid w:val="00AE314D"/>
    <w:rsid w:val="00AE4A00"/>
    <w:rsid w:val="00AE4ED6"/>
    <w:rsid w:val="00AE6D94"/>
    <w:rsid w:val="00AE7517"/>
    <w:rsid w:val="00AF2224"/>
    <w:rsid w:val="00AF2F4A"/>
    <w:rsid w:val="00AF3582"/>
    <w:rsid w:val="00AF4FDE"/>
    <w:rsid w:val="00AF69DB"/>
    <w:rsid w:val="00AF7403"/>
    <w:rsid w:val="00B0405A"/>
    <w:rsid w:val="00B04ABC"/>
    <w:rsid w:val="00B04C8B"/>
    <w:rsid w:val="00B04E37"/>
    <w:rsid w:val="00B05140"/>
    <w:rsid w:val="00B06C64"/>
    <w:rsid w:val="00B07BBB"/>
    <w:rsid w:val="00B10262"/>
    <w:rsid w:val="00B115E4"/>
    <w:rsid w:val="00B12D21"/>
    <w:rsid w:val="00B13154"/>
    <w:rsid w:val="00B1494C"/>
    <w:rsid w:val="00B15F2D"/>
    <w:rsid w:val="00B17E7F"/>
    <w:rsid w:val="00B2083B"/>
    <w:rsid w:val="00B20BA5"/>
    <w:rsid w:val="00B22DDF"/>
    <w:rsid w:val="00B23C79"/>
    <w:rsid w:val="00B240F5"/>
    <w:rsid w:val="00B302FD"/>
    <w:rsid w:val="00B35B06"/>
    <w:rsid w:val="00B36513"/>
    <w:rsid w:val="00B4114E"/>
    <w:rsid w:val="00B42972"/>
    <w:rsid w:val="00B42A0C"/>
    <w:rsid w:val="00B42C33"/>
    <w:rsid w:val="00B44A0C"/>
    <w:rsid w:val="00B44FB6"/>
    <w:rsid w:val="00B46F62"/>
    <w:rsid w:val="00B47F02"/>
    <w:rsid w:val="00B47F7C"/>
    <w:rsid w:val="00B500FE"/>
    <w:rsid w:val="00B53891"/>
    <w:rsid w:val="00B53A84"/>
    <w:rsid w:val="00B54479"/>
    <w:rsid w:val="00B565A9"/>
    <w:rsid w:val="00B5703E"/>
    <w:rsid w:val="00B60055"/>
    <w:rsid w:val="00B601DB"/>
    <w:rsid w:val="00B64A68"/>
    <w:rsid w:val="00B65B60"/>
    <w:rsid w:val="00B67EF3"/>
    <w:rsid w:val="00B701F0"/>
    <w:rsid w:val="00B70E3E"/>
    <w:rsid w:val="00B71DB1"/>
    <w:rsid w:val="00B729FF"/>
    <w:rsid w:val="00B72B5E"/>
    <w:rsid w:val="00B751F9"/>
    <w:rsid w:val="00B758E0"/>
    <w:rsid w:val="00B75BEF"/>
    <w:rsid w:val="00B761FE"/>
    <w:rsid w:val="00B7682A"/>
    <w:rsid w:val="00B77E64"/>
    <w:rsid w:val="00B80CAB"/>
    <w:rsid w:val="00B81F99"/>
    <w:rsid w:val="00B831A7"/>
    <w:rsid w:val="00B8525F"/>
    <w:rsid w:val="00B85D27"/>
    <w:rsid w:val="00B86302"/>
    <w:rsid w:val="00B86571"/>
    <w:rsid w:val="00B87F83"/>
    <w:rsid w:val="00B94EBF"/>
    <w:rsid w:val="00B954C8"/>
    <w:rsid w:val="00B97B2F"/>
    <w:rsid w:val="00BA1A38"/>
    <w:rsid w:val="00BA1CA2"/>
    <w:rsid w:val="00BA1D67"/>
    <w:rsid w:val="00BA3099"/>
    <w:rsid w:val="00BA3BC5"/>
    <w:rsid w:val="00BA4F2E"/>
    <w:rsid w:val="00BA6584"/>
    <w:rsid w:val="00BA7BB4"/>
    <w:rsid w:val="00BB0BFC"/>
    <w:rsid w:val="00BB10DF"/>
    <w:rsid w:val="00BB1B6F"/>
    <w:rsid w:val="00BB1E31"/>
    <w:rsid w:val="00BB26D4"/>
    <w:rsid w:val="00BB2DC2"/>
    <w:rsid w:val="00BB345D"/>
    <w:rsid w:val="00BB4101"/>
    <w:rsid w:val="00BB498F"/>
    <w:rsid w:val="00BB58EC"/>
    <w:rsid w:val="00BB6B9A"/>
    <w:rsid w:val="00BB6D25"/>
    <w:rsid w:val="00BB7F62"/>
    <w:rsid w:val="00BC15A4"/>
    <w:rsid w:val="00BC24AA"/>
    <w:rsid w:val="00BC5D16"/>
    <w:rsid w:val="00BC6A7A"/>
    <w:rsid w:val="00BC726A"/>
    <w:rsid w:val="00BC7C01"/>
    <w:rsid w:val="00BD1B8A"/>
    <w:rsid w:val="00BD42CF"/>
    <w:rsid w:val="00BD520B"/>
    <w:rsid w:val="00BD53C1"/>
    <w:rsid w:val="00BD7CFC"/>
    <w:rsid w:val="00BE0F58"/>
    <w:rsid w:val="00BE0FCE"/>
    <w:rsid w:val="00BE1F99"/>
    <w:rsid w:val="00BE2014"/>
    <w:rsid w:val="00BE2162"/>
    <w:rsid w:val="00BE3278"/>
    <w:rsid w:val="00BE34B8"/>
    <w:rsid w:val="00BF15FD"/>
    <w:rsid w:val="00BF22F5"/>
    <w:rsid w:val="00BF2650"/>
    <w:rsid w:val="00BF2F59"/>
    <w:rsid w:val="00BF3E86"/>
    <w:rsid w:val="00BF3FD8"/>
    <w:rsid w:val="00BF4956"/>
    <w:rsid w:val="00BF51DA"/>
    <w:rsid w:val="00BF6FD9"/>
    <w:rsid w:val="00BF7144"/>
    <w:rsid w:val="00BF7499"/>
    <w:rsid w:val="00BF775F"/>
    <w:rsid w:val="00C02152"/>
    <w:rsid w:val="00C03E54"/>
    <w:rsid w:val="00C03FA6"/>
    <w:rsid w:val="00C0663A"/>
    <w:rsid w:val="00C07B83"/>
    <w:rsid w:val="00C10778"/>
    <w:rsid w:val="00C14C83"/>
    <w:rsid w:val="00C168EA"/>
    <w:rsid w:val="00C20534"/>
    <w:rsid w:val="00C2141D"/>
    <w:rsid w:val="00C22B86"/>
    <w:rsid w:val="00C24AB2"/>
    <w:rsid w:val="00C3311C"/>
    <w:rsid w:val="00C33DAA"/>
    <w:rsid w:val="00C347CB"/>
    <w:rsid w:val="00C348BC"/>
    <w:rsid w:val="00C41D3A"/>
    <w:rsid w:val="00C41FB9"/>
    <w:rsid w:val="00C421A6"/>
    <w:rsid w:val="00C4271F"/>
    <w:rsid w:val="00C428E6"/>
    <w:rsid w:val="00C46110"/>
    <w:rsid w:val="00C473AB"/>
    <w:rsid w:val="00C50259"/>
    <w:rsid w:val="00C50529"/>
    <w:rsid w:val="00C52470"/>
    <w:rsid w:val="00C54200"/>
    <w:rsid w:val="00C5742C"/>
    <w:rsid w:val="00C57F7C"/>
    <w:rsid w:val="00C6157F"/>
    <w:rsid w:val="00C64C5C"/>
    <w:rsid w:val="00C652BD"/>
    <w:rsid w:val="00C65E8B"/>
    <w:rsid w:val="00C67670"/>
    <w:rsid w:val="00C70019"/>
    <w:rsid w:val="00C70124"/>
    <w:rsid w:val="00C7020F"/>
    <w:rsid w:val="00C71961"/>
    <w:rsid w:val="00C76166"/>
    <w:rsid w:val="00C763B7"/>
    <w:rsid w:val="00C770CD"/>
    <w:rsid w:val="00C80196"/>
    <w:rsid w:val="00C8143F"/>
    <w:rsid w:val="00C81A8A"/>
    <w:rsid w:val="00C82D7E"/>
    <w:rsid w:val="00C82E4C"/>
    <w:rsid w:val="00C836FD"/>
    <w:rsid w:val="00C91840"/>
    <w:rsid w:val="00C93525"/>
    <w:rsid w:val="00C93DC0"/>
    <w:rsid w:val="00C94DBB"/>
    <w:rsid w:val="00CA340A"/>
    <w:rsid w:val="00CA3DAD"/>
    <w:rsid w:val="00CA79E4"/>
    <w:rsid w:val="00CA7E4C"/>
    <w:rsid w:val="00CB0C13"/>
    <w:rsid w:val="00CB3A94"/>
    <w:rsid w:val="00CB51D4"/>
    <w:rsid w:val="00CC26F4"/>
    <w:rsid w:val="00CC3BD9"/>
    <w:rsid w:val="00CC3E5D"/>
    <w:rsid w:val="00CC46F3"/>
    <w:rsid w:val="00CC4BBD"/>
    <w:rsid w:val="00CC4EFC"/>
    <w:rsid w:val="00CC5066"/>
    <w:rsid w:val="00CC6EB6"/>
    <w:rsid w:val="00CC7D06"/>
    <w:rsid w:val="00CD1030"/>
    <w:rsid w:val="00CD1714"/>
    <w:rsid w:val="00CD3C34"/>
    <w:rsid w:val="00CD585C"/>
    <w:rsid w:val="00CD6807"/>
    <w:rsid w:val="00CE2210"/>
    <w:rsid w:val="00CE32A5"/>
    <w:rsid w:val="00CE3818"/>
    <w:rsid w:val="00CE3916"/>
    <w:rsid w:val="00CE7685"/>
    <w:rsid w:val="00CF00DD"/>
    <w:rsid w:val="00CF1199"/>
    <w:rsid w:val="00CF315A"/>
    <w:rsid w:val="00CF49E0"/>
    <w:rsid w:val="00CF4A3E"/>
    <w:rsid w:val="00CF4D56"/>
    <w:rsid w:val="00CF701B"/>
    <w:rsid w:val="00D04624"/>
    <w:rsid w:val="00D046D2"/>
    <w:rsid w:val="00D051DE"/>
    <w:rsid w:val="00D05B1B"/>
    <w:rsid w:val="00D06154"/>
    <w:rsid w:val="00D10CD8"/>
    <w:rsid w:val="00D110FE"/>
    <w:rsid w:val="00D13F3A"/>
    <w:rsid w:val="00D14B43"/>
    <w:rsid w:val="00D16B4B"/>
    <w:rsid w:val="00D16D22"/>
    <w:rsid w:val="00D2011C"/>
    <w:rsid w:val="00D20621"/>
    <w:rsid w:val="00D254FE"/>
    <w:rsid w:val="00D26461"/>
    <w:rsid w:val="00D26B18"/>
    <w:rsid w:val="00D30A9E"/>
    <w:rsid w:val="00D310AD"/>
    <w:rsid w:val="00D32311"/>
    <w:rsid w:val="00D34070"/>
    <w:rsid w:val="00D374BC"/>
    <w:rsid w:val="00D40BA2"/>
    <w:rsid w:val="00D41677"/>
    <w:rsid w:val="00D42169"/>
    <w:rsid w:val="00D4367C"/>
    <w:rsid w:val="00D45D36"/>
    <w:rsid w:val="00D46FC7"/>
    <w:rsid w:val="00D475A0"/>
    <w:rsid w:val="00D4783F"/>
    <w:rsid w:val="00D4786A"/>
    <w:rsid w:val="00D47C6B"/>
    <w:rsid w:val="00D5108D"/>
    <w:rsid w:val="00D51837"/>
    <w:rsid w:val="00D53FA7"/>
    <w:rsid w:val="00D545E7"/>
    <w:rsid w:val="00D56A32"/>
    <w:rsid w:val="00D61243"/>
    <w:rsid w:val="00D61815"/>
    <w:rsid w:val="00D6217D"/>
    <w:rsid w:val="00D62308"/>
    <w:rsid w:val="00D62783"/>
    <w:rsid w:val="00D6295B"/>
    <w:rsid w:val="00D6301E"/>
    <w:rsid w:val="00D6318C"/>
    <w:rsid w:val="00D633ED"/>
    <w:rsid w:val="00D64E61"/>
    <w:rsid w:val="00D66065"/>
    <w:rsid w:val="00D6632F"/>
    <w:rsid w:val="00D66542"/>
    <w:rsid w:val="00D67AC9"/>
    <w:rsid w:val="00D70BA2"/>
    <w:rsid w:val="00D71F79"/>
    <w:rsid w:val="00D722D2"/>
    <w:rsid w:val="00D732FA"/>
    <w:rsid w:val="00D738AB"/>
    <w:rsid w:val="00D73E24"/>
    <w:rsid w:val="00D740DE"/>
    <w:rsid w:val="00D744B2"/>
    <w:rsid w:val="00D76C08"/>
    <w:rsid w:val="00D77222"/>
    <w:rsid w:val="00D77458"/>
    <w:rsid w:val="00D8045D"/>
    <w:rsid w:val="00D804D4"/>
    <w:rsid w:val="00D805BE"/>
    <w:rsid w:val="00D806AD"/>
    <w:rsid w:val="00D819E8"/>
    <w:rsid w:val="00D83E6B"/>
    <w:rsid w:val="00D84F86"/>
    <w:rsid w:val="00D85302"/>
    <w:rsid w:val="00D85570"/>
    <w:rsid w:val="00D86017"/>
    <w:rsid w:val="00D86342"/>
    <w:rsid w:val="00D869A3"/>
    <w:rsid w:val="00D87A20"/>
    <w:rsid w:val="00D90782"/>
    <w:rsid w:val="00D90F3C"/>
    <w:rsid w:val="00D9148D"/>
    <w:rsid w:val="00D92315"/>
    <w:rsid w:val="00D92EA9"/>
    <w:rsid w:val="00D92EFD"/>
    <w:rsid w:val="00D94C99"/>
    <w:rsid w:val="00D94D0F"/>
    <w:rsid w:val="00D9502A"/>
    <w:rsid w:val="00D95399"/>
    <w:rsid w:val="00D966D4"/>
    <w:rsid w:val="00D96CC5"/>
    <w:rsid w:val="00D97533"/>
    <w:rsid w:val="00DA0531"/>
    <w:rsid w:val="00DA0E29"/>
    <w:rsid w:val="00DA1867"/>
    <w:rsid w:val="00DA4C4F"/>
    <w:rsid w:val="00DA5846"/>
    <w:rsid w:val="00DB1A80"/>
    <w:rsid w:val="00DB22C9"/>
    <w:rsid w:val="00DB3BFC"/>
    <w:rsid w:val="00DB5389"/>
    <w:rsid w:val="00DB5FCD"/>
    <w:rsid w:val="00DC0E51"/>
    <w:rsid w:val="00DC6584"/>
    <w:rsid w:val="00DD0246"/>
    <w:rsid w:val="00DD0478"/>
    <w:rsid w:val="00DD2EEC"/>
    <w:rsid w:val="00DD32A6"/>
    <w:rsid w:val="00DD418A"/>
    <w:rsid w:val="00DE00EA"/>
    <w:rsid w:val="00DE053D"/>
    <w:rsid w:val="00DE0647"/>
    <w:rsid w:val="00DE07A9"/>
    <w:rsid w:val="00DE0C50"/>
    <w:rsid w:val="00DE0CB3"/>
    <w:rsid w:val="00DE1322"/>
    <w:rsid w:val="00DE2CFC"/>
    <w:rsid w:val="00DE2F35"/>
    <w:rsid w:val="00DE3843"/>
    <w:rsid w:val="00DE45F4"/>
    <w:rsid w:val="00DE6C94"/>
    <w:rsid w:val="00DE779F"/>
    <w:rsid w:val="00DF0E75"/>
    <w:rsid w:val="00DF1852"/>
    <w:rsid w:val="00DF5645"/>
    <w:rsid w:val="00DF5F9E"/>
    <w:rsid w:val="00E00AB5"/>
    <w:rsid w:val="00E03D2B"/>
    <w:rsid w:val="00E06433"/>
    <w:rsid w:val="00E07DE4"/>
    <w:rsid w:val="00E13B35"/>
    <w:rsid w:val="00E16181"/>
    <w:rsid w:val="00E1704D"/>
    <w:rsid w:val="00E17CE5"/>
    <w:rsid w:val="00E225A1"/>
    <w:rsid w:val="00E233AE"/>
    <w:rsid w:val="00E24DAA"/>
    <w:rsid w:val="00E26205"/>
    <w:rsid w:val="00E2664B"/>
    <w:rsid w:val="00E26739"/>
    <w:rsid w:val="00E26979"/>
    <w:rsid w:val="00E30369"/>
    <w:rsid w:val="00E322BA"/>
    <w:rsid w:val="00E32E6F"/>
    <w:rsid w:val="00E33401"/>
    <w:rsid w:val="00E33D0A"/>
    <w:rsid w:val="00E356A5"/>
    <w:rsid w:val="00E368F7"/>
    <w:rsid w:val="00E40D93"/>
    <w:rsid w:val="00E40FB8"/>
    <w:rsid w:val="00E41DA3"/>
    <w:rsid w:val="00E41E98"/>
    <w:rsid w:val="00E41EAA"/>
    <w:rsid w:val="00E46DB2"/>
    <w:rsid w:val="00E472E9"/>
    <w:rsid w:val="00E475E2"/>
    <w:rsid w:val="00E531D0"/>
    <w:rsid w:val="00E538FB"/>
    <w:rsid w:val="00E559BD"/>
    <w:rsid w:val="00E5602D"/>
    <w:rsid w:val="00E56188"/>
    <w:rsid w:val="00E616BE"/>
    <w:rsid w:val="00E65096"/>
    <w:rsid w:val="00E660ED"/>
    <w:rsid w:val="00E6653F"/>
    <w:rsid w:val="00E67E35"/>
    <w:rsid w:val="00E73F9A"/>
    <w:rsid w:val="00E7444C"/>
    <w:rsid w:val="00E7537E"/>
    <w:rsid w:val="00E756B3"/>
    <w:rsid w:val="00E76255"/>
    <w:rsid w:val="00E77CA3"/>
    <w:rsid w:val="00E85677"/>
    <w:rsid w:val="00E860C3"/>
    <w:rsid w:val="00E90BEA"/>
    <w:rsid w:val="00E92972"/>
    <w:rsid w:val="00E9376C"/>
    <w:rsid w:val="00E95492"/>
    <w:rsid w:val="00E96B5C"/>
    <w:rsid w:val="00EA0363"/>
    <w:rsid w:val="00EA1A8C"/>
    <w:rsid w:val="00EA1E37"/>
    <w:rsid w:val="00EA24A7"/>
    <w:rsid w:val="00EA3A02"/>
    <w:rsid w:val="00EA42CD"/>
    <w:rsid w:val="00EA521F"/>
    <w:rsid w:val="00EA7102"/>
    <w:rsid w:val="00EB18DE"/>
    <w:rsid w:val="00EB1A7E"/>
    <w:rsid w:val="00EB5952"/>
    <w:rsid w:val="00EB696D"/>
    <w:rsid w:val="00EB753B"/>
    <w:rsid w:val="00EB7B0A"/>
    <w:rsid w:val="00EB7FEB"/>
    <w:rsid w:val="00EC173F"/>
    <w:rsid w:val="00EC26BD"/>
    <w:rsid w:val="00EC4D7F"/>
    <w:rsid w:val="00EC530B"/>
    <w:rsid w:val="00EC747D"/>
    <w:rsid w:val="00ED0A31"/>
    <w:rsid w:val="00ED15EA"/>
    <w:rsid w:val="00ED2147"/>
    <w:rsid w:val="00ED4676"/>
    <w:rsid w:val="00ED47AA"/>
    <w:rsid w:val="00ED6D9D"/>
    <w:rsid w:val="00EE02BA"/>
    <w:rsid w:val="00EE106F"/>
    <w:rsid w:val="00EE1B38"/>
    <w:rsid w:val="00EE23E9"/>
    <w:rsid w:val="00EE299D"/>
    <w:rsid w:val="00EE2D1B"/>
    <w:rsid w:val="00EE3826"/>
    <w:rsid w:val="00EE3FB7"/>
    <w:rsid w:val="00EE4437"/>
    <w:rsid w:val="00EE7170"/>
    <w:rsid w:val="00EF048E"/>
    <w:rsid w:val="00EF2E90"/>
    <w:rsid w:val="00EF36A1"/>
    <w:rsid w:val="00EF5DCD"/>
    <w:rsid w:val="00EF7AC7"/>
    <w:rsid w:val="00F062DF"/>
    <w:rsid w:val="00F10A4D"/>
    <w:rsid w:val="00F1286A"/>
    <w:rsid w:val="00F13782"/>
    <w:rsid w:val="00F13790"/>
    <w:rsid w:val="00F14742"/>
    <w:rsid w:val="00F14C59"/>
    <w:rsid w:val="00F14DC4"/>
    <w:rsid w:val="00F16819"/>
    <w:rsid w:val="00F17C4C"/>
    <w:rsid w:val="00F225D2"/>
    <w:rsid w:val="00F24CF0"/>
    <w:rsid w:val="00F26DB6"/>
    <w:rsid w:val="00F272FC"/>
    <w:rsid w:val="00F3030C"/>
    <w:rsid w:val="00F323D9"/>
    <w:rsid w:val="00F33D4A"/>
    <w:rsid w:val="00F34984"/>
    <w:rsid w:val="00F36AB1"/>
    <w:rsid w:val="00F37C04"/>
    <w:rsid w:val="00F4005E"/>
    <w:rsid w:val="00F42D7F"/>
    <w:rsid w:val="00F43C95"/>
    <w:rsid w:val="00F441AB"/>
    <w:rsid w:val="00F4797B"/>
    <w:rsid w:val="00F47E46"/>
    <w:rsid w:val="00F47EBC"/>
    <w:rsid w:val="00F516D6"/>
    <w:rsid w:val="00F517C5"/>
    <w:rsid w:val="00F562C8"/>
    <w:rsid w:val="00F568B3"/>
    <w:rsid w:val="00F5700B"/>
    <w:rsid w:val="00F5725A"/>
    <w:rsid w:val="00F57482"/>
    <w:rsid w:val="00F57608"/>
    <w:rsid w:val="00F64176"/>
    <w:rsid w:val="00F65657"/>
    <w:rsid w:val="00F656B6"/>
    <w:rsid w:val="00F67D36"/>
    <w:rsid w:val="00F71B72"/>
    <w:rsid w:val="00F71C0F"/>
    <w:rsid w:val="00F71D06"/>
    <w:rsid w:val="00F71DE5"/>
    <w:rsid w:val="00F72558"/>
    <w:rsid w:val="00F73EC3"/>
    <w:rsid w:val="00F74237"/>
    <w:rsid w:val="00F76ED3"/>
    <w:rsid w:val="00F77DA5"/>
    <w:rsid w:val="00F80E98"/>
    <w:rsid w:val="00F814E9"/>
    <w:rsid w:val="00F84B4F"/>
    <w:rsid w:val="00F861E7"/>
    <w:rsid w:val="00F87D65"/>
    <w:rsid w:val="00F9281C"/>
    <w:rsid w:val="00F93E41"/>
    <w:rsid w:val="00F94045"/>
    <w:rsid w:val="00F94F6B"/>
    <w:rsid w:val="00FA082E"/>
    <w:rsid w:val="00FA48E7"/>
    <w:rsid w:val="00FA4EA1"/>
    <w:rsid w:val="00FA7F8C"/>
    <w:rsid w:val="00FB02FE"/>
    <w:rsid w:val="00FB1E36"/>
    <w:rsid w:val="00FB24AB"/>
    <w:rsid w:val="00FB337C"/>
    <w:rsid w:val="00FB45A8"/>
    <w:rsid w:val="00FB64E8"/>
    <w:rsid w:val="00FB7A1E"/>
    <w:rsid w:val="00FC159F"/>
    <w:rsid w:val="00FC241D"/>
    <w:rsid w:val="00FC3C86"/>
    <w:rsid w:val="00FC41B0"/>
    <w:rsid w:val="00FC4A5B"/>
    <w:rsid w:val="00FC4CFE"/>
    <w:rsid w:val="00FC5D74"/>
    <w:rsid w:val="00FD21E8"/>
    <w:rsid w:val="00FD224C"/>
    <w:rsid w:val="00FD2D77"/>
    <w:rsid w:val="00FD3E30"/>
    <w:rsid w:val="00FD67CE"/>
    <w:rsid w:val="00FE0422"/>
    <w:rsid w:val="00FE0433"/>
    <w:rsid w:val="00FE0D59"/>
    <w:rsid w:val="00FE1484"/>
    <w:rsid w:val="00FE1CBC"/>
    <w:rsid w:val="00FE26F5"/>
    <w:rsid w:val="00FE40D3"/>
    <w:rsid w:val="00FE476D"/>
    <w:rsid w:val="00FE50B1"/>
    <w:rsid w:val="00FF3B45"/>
    <w:rsid w:val="00FF5BF9"/>
    <w:rsid w:val="00FF6C10"/>
    <w:rsid w:val="0638FA41"/>
    <w:rsid w:val="0BB4AABB"/>
    <w:rsid w:val="24626CEA"/>
    <w:rsid w:val="2AE4D7EA"/>
    <w:rsid w:val="35B10C9B"/>
    <w:rsid w:val="3CA9A52F"/>
    <w:rsid w:val="4E84A481"/>
    <w:rsid w:val="533DEA16"/>
    <w:rsid w:val="558852E7"/>
    <w:rsid w:val="6F6EFD36"/>
    <w:rsid w:val="6FB58D97"/>
    <w:rsid w:val="7D6E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08A8A"/>
  <w15:docId w15:val="{2FF05A9B-B7D6-4EEF-89C2-52BD4899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DD7"/>
    <w:pPr>
      <w:spacing w:after="120"/>
      <w:jc w:val="both"/>
    </w:pPr>
    <w:rPr>
      <w:rFonts w:ascii="Gill Sans MT" w:hAnsi="Gill Sans MT" w:cs="Segoe UI"/>
      <w:sz w:val="20"/>
    </w:rPr>
  </w:style>
  <w:style w:type="paragraph" w:styleId="Titre10">
    <w:name w:val="heading 1"/>
    <w:basedOn w:val="Normal"/>
    <w:next w:val="Normal"/>
    <w:link w:val="Titre1Car"/>
    <w:qFormat/>
    <w:rsid w:val="009C4651"/>
    <w:pPr>
      <w:keepNext/>
      <w:keepLines/>
      <w:numPr>
        <w:numId w:val="6"/>
      </w:numPr>
      <w:spacing w:before="360" w:after="0"/>
      <w:outlineLvl w:val="0"/>
    </w:pPr>
    <w:rPr>
      <w:rFonts w:eastAsiaTheme="majorEastAsia"/>
      <w:b/>
      <w:bCs/>
      <w:color w:val="FFC000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5B35E8"/>
    <w:pPr>
      <w:keepNext/>
      <w:keepLines/>
      <w:numPr>
        <w:ilvl w:val="1"/>
        <w:numId w:val="6"/>
      </w:numPr>
      <w:spacing w:before="200" w:after="0"/>
      <w:outlineLvl w:val="1"/>
    </w:pPr>
    <w:rPr>
      <w:rFonts w:eastAsiaTheme="majorEastAsia"/>
      <w:b/>
      <w:bCs/>
      <w:color w:val="3366CC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8B685F"/>
    <w:pPr>
      <w:keepNext/>
      <w:keepLines/>
      <w:numPr>
        <w:ilvl w:val="2"/>
        <w:numId w:val="6"/>
      </w:numPr>
      <w:spacing w:before="40" w:after="0"/>
      <w:outlineLvl w:val="2"/>
    </w:pPr>
    <w:rPr>
      <w:rFonts w:eastAsiaTheme="majorEastAsia" w:cstheme="majorBidi"/>
      <w:color w:val="404040" w:themeColor="text1" w:themeTint="B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785D78"/>
    <w:pPr>
      <w:keepNext/>
      <w:keepLines/>
      <w:numPr>
        <w:ilvl w:val="3"/>
        <w:numId w:val="6"/>
      </w:numPr>
      <w:spacing w:before="40" w:after="0"/>
      <w:ind w:hanging="297"/>
      <w:outlineLvl w:val="3"/>
    </w:pPr>
    <w:rPr>
      <w:rFonts w:eastAsiaTheme="majorEastAsia" w:cstheme="majorBidi"/>
      <w:i/>
      <w:iCs/>
      <w:color w:val="365F91" w:themeColor="accent1" w:themeShade="BF"/>
      <w:sz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5D04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761FE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335D04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5D04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5D04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0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75F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B0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AB6"/>
    <w:rPr>
      <w:rFonts w:ascii="Segoe UI" w:hAnsi="Segoe UI" w:cs="Segoe UI"/>
    </w:rPr>
  </w:style>
  <w:style w:type="paragraph" w:styleId="Pieddepage">
    <w:name w:val="footer"/>
    <w:basedOn w:val="Normal"/>
    <w:link w:val="PieddepageCar"/>
    <w:uiPriority w:val="99"/>
    <w:unhideWhenUsed/>
    <w:rsid w:val="003B0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AB6"/>
    <w:rPr>
      <w:rFonts w:ascii="Segoe UI" w:hAnsi="Segoe UI" w:cs="Segoe UI"/>
    </w:rPr>
  </w:style>
  <w:style w:type="character" w:customStyle="1" w:styleId="Titre1Car">
    <w:name w:val="Titre 1 Car"/>
    <w:basedOn w:val="Policepardfaut"/>
    <w:link w:val="Titre10"/>
    <w:rsid w:val="009C4651"/>
    <w:rPr>
      <w:rFonts w:ascii="Gill Sans MT" w:eastAsiaTheme="majorEastAsia" w:hAnsi="Gill Sans MT" w:cs="Segoe UI"/>
      <w:b/>
      <w:bCs/>
      <w:color w:val="FFC000"/>
      <w:sz w:val="28"/>
      <w:szCs w:val="28"/>
    </w:rPr>
  </w:style>
  <w:style w:type="paragraph" w:styleId="En-ttedetabledesmatires">
    <w:name w:val="TOC Heading"/>
    <w:basedOn w:val="Titre10"/>
    <w:next w:val="Normal"/>
    <w:uiPriority w:val="39"/>
    <w:unhideWhenUsed/>
    <w:qFormat/>
    <w:rsid w:val="00DE1322"/>
    <w:pPr>
      <w:outlineLvl w:val="9"/>
    </w:pPr>
    <w:rPr>
      <w:color w:val="984806" w:themeColor="accent6" w:themeShade="80"/>
      <w:lang w:eastAsia="fr-FR"/>
    </w:rPr>
  </w:style>
  <w:style w:type="character" w:customStyle="1" w:styleId="Titre2Car">
    <w:name w:val="Titre 2 Car"/>
    <w:basedOn w:val="Policepardfaut"/>
    <w:link w:val="Titre2"/>
    <w:rsid w:val="005B35E8"/>
    <w:rPr>
      <w:rFonts w:ascii="Gill Sans MT" w:eastAsiaTheme="majorEastAsia" w:hAnsi="Gill Sans MT" w:cs="Segoe UI"/>
      <w:b/>
      <w:bCs/>
      <w:color w:val="3366CC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145AEB"/>
    <w:pPr>
      <w:tabs>
        <w:tab w:val="left" w:pos="4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C5D74"/>
    <w:pPr>
      <w:tabs>
        <w:tab w:val="left" w:pos="880"/>
        <w:tab w:val="right" w:leader="dot" w:pos="9062"/>
      </w:tabs>
      <w:spacing w:after="100"/>
      <w:ind w:left="200"/>
    </w:pPr>
  </w:style>
  <w:style w:type="character" w:styleId="Lienhypertexte">
    <w:name w:val="Hyperlink"/>
    <w:basedOn w:val="Policepardfaut"/>
    <w:uiPriority w:val="99"/>
    <w:unhideWhenUsed/>
    <w:rsid w:val="00D545E7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E00EA"/>
    <w:pPr>
      <w:ind w:left="720"/>
      <w:contextualSpacing/>
    </w:pPr>
  </w:style>
  <w:style w:type="paragraph" w:customStyle="1" w:styleId="Avantlistepuce">
    <w:name w:val="Avant liste puce"/>
    <w:basedOn w:val="Normal"/>
    <w:link w:val="AvantlistepuceCar"/>
    <w:qFormat/>
    <w:rsid w:val="00331FF6"/>
    <w:pPr>
      <w:spacing w:after="0"/>
    </w:pPr>
  </w:style>
  <w:style w:type="character" w:customStyle="1" w:styleId="AvantlistepuceCar">
    <w:name w:val="Avant liste puce Car"/>
    <w:basedOn w:val="Policepardfaut"/>
    <w:link w:val="Avantlistepuce"/>
    <w:rsid w:val="00331FF6"/>
    <w:rPr>
      <w:rFonts w:ascii="Segoe UI" w:hAnsi="Segoe UI" w:cs="Segoe UI"/>
      <w:sz w:val="20"/>
    </w:rPr>
  </w:style>
  <w:style w:type="paragraph" w:customStyle="1" w:styleId="Listeapuce0">
    <w:name w:val="Liste a puce"/>
    <w:basedOn w:val="Paragraphedeliste"/>
    <w:qFormat/>
    <w:rsid w:val="008D7027"/>
    <w:pPr>
      <w:numPr>
        <w:numId w:val="2"/>
      </w:numPr>
      <w:ind w:left="357" w:firstLine="0"/>
    </w:pPr>
  </w:style>
  <w:style w:type="character" w:styleId="Marquedecommentaire">
    <w:name w:val="annotation reference"/>
    <w:basedOn w:val="Policepardfaut"/>
    <w:uiPriority w:val="99"/>
    <w:unhideWhenUsed/>
    <w:rsid w:val="008D70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D702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D7027"/>
    <w:rPr>
      <w:rFonts w:ascii="Gill Sans MT" w:hAnsi="Gill Sans MT" w:cs="Segoe U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70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7027"/>
    <w:rPr>
      <w:rFonts w:ascii="Gill Sans MT" w:hAnsi="Gill Sans MT" w:cs="Segoe UI"/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rsid w:val="008B685F"/>
    <w:rPr>
      <w:rFonts w:ascii="Gill Sans MT" w:eastAsiaTheme="majorEastAsia" w:hAnsi="Gill Sans MT" w:cstheme="majorBidi"/>
      <w:color w:val="404040" w:themeColor="text1" w:themeTint="BF"/>
      <w:sz w:val="24"/>
      <w:szCs w:val="24"/>
    </w:rPr>
  </w:style>
  <w:style w:type="character" w:customStyle="1" w:styleId="Titre4Car">
    <w:name w:val="Titre 4 Car"/>
    <w:basedOn w:val="Policepardfaut"/>
    <w:link w:val="Titre4"/>
    <w:rsid w:val="00785D78"/>
    <w:rPr>
      <w:rFonts w:ascii="Gill Sans MT" w:eastAsiaTheme="majorEastAsia" w:hAnsi="Gill Sans MT" w:cstheme="majorBidi"/>
      <w:i/>
      <w:iCs/>
      <w:color w:val="365F91" w:themeColor="accent1" w:themeShade="BF"/>
    </w:rPr>
  </w:style>
  <w:style w:type="paragraph" w:styleId="TM3">
    <w:name w:val="toc 3"/>
    <w:basedOn w:val="Normal"/>
    <w:next w:val="Normal"/>
    <w:autoRedefine/>
    <w:uiPriority w:val="39"/>
    <w:unhideWhenUsed/>
    <w:rsid w:val="00145AEB"/>
    <w:pPr>
      <w:tabs>
        <w:tab w:val="left" w:pos="1100"/>
        <w:tab w:val="right" w:leader="dot" w:pos="9062"/>
      </w:tabs>
      <w:spacing w:after="100"/>
      <w:ind w:left="400"/>
    </w:pPr>
  </w:style>
  <w:style w:type="table" w:styleId="Grilledutableau">
    <w:name w:val="Table Grid"/>
    <w:basedOn w:val="TableauNormal"/>
    <w:uiPriority w:val="39"/>
    <w:unhideWhenUsed/>
    <w:rsid w:val="00041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pucesCar">
    <w:name w:val="Liste à puces Car"/>
    <w:link w:val="Listepuces"/>
    <w:rsid w:val="00BB345D"/>
    <w:rPr>
      <w:rFonts w:ascii="Calibri" w:hAnsi="Calibri"/>
      <w:color w:val="333333"/>
      <w:sz w:val="18"/>
      <w:szCs w:val="24"/>
    </w:rPr>
  </w:style>
  <w:style w:type="paragraph" w:styleId="Listepuces">
    <w:name w:val="List Bullet"/>
    <w:basedOn w:val="Normal"/>
    <w:link w:val="ListepucesCar"/>
    <w:qFormat/>
    <w:rsid w:val="00BB345D"/>
    <w:pPr>
      <w:numPr>
        <w:numId w:val="3"/>
      </w:numPr>
      <w:spacing w:after="0" w:line="240" w:lineRule="auto"/>
    </w:pPr>
    <w:rPr>
      <w:rFonts w:ascii="Calibri" w:hAnsi="Calibri" w:cstheme="minorBidi"/>
      <w:color w:val="333333"/>
      <w:sz w:val="18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B761F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Listepuces2">
    <w:name w:val="List Bullet 2"/>
    <w:basedOn w:val="Normal"/>
    <w:uiPriority w:val="99"/>
    <w:semiHidden/>
    <w:unhideWhenUsed/>
    <w:rsid w:val="00C50259"/>
    <w:pPr>
      <w:tabs>
        <w:tab w:val="num" w:pos="643"/>
      </w:tabs>
      <w:ind w:left="643" w:hanging="360"/>
      <w:contextualSpacing/>
    </w:pPr>
  </w:style>
  <w:style w:type="paragraph" w:customStyle="1" w:styleId="listeapuce">
    <w:name w:val="liste a puce"/>
    <w:basedOn w:val="Listepuces"/>
    <w:qFormat/>
    <w:rsid w:val="00C50259"/>
    <w:pPr>
      <w:numPr>
        <w:numId w:val="1"/>
      </w:numPr>
      <w:spacing w:after="80"/>
    </w:pPr>
    <w:rPr>
      <w:rFonts w:eastAsia="Times New Roman" w:cs="Times New Roman"/>
      <w:lang w:eastAsia="fr-FR"/>
    </w:rPr>
  </w:style>
  <w:style w:type="character" w:customStyle="1" w:styleId="lang-en">
    <w:name w:val="lang-en"/>
    <w:basedOn w:val="Policepardfaut"/>
    <w:rsid w:val="008B69C9"/>
  </w:style>
  <w:style w:type="numbering" w:customStyle="1" w:styleId="StyleListeimagesdepucesAutomatique">
    <w:name w:val="Style Liste à images de puces Automatique"/>
    <w:basedOn w:val="Aucuneliste"/>
    <w:rsid w:val="00512059"/>
    <w:pPr>
      <w:numPr>
        <w:numId w:val="5"/>
      </w:numPr>
    </w:pPr>
  </w:style>
  <w:style w:type="paragraph" w:customStyle="1" w:styleId="Default">
    <w:name w:val="Default"/>
    <w:rsid w:val="00AA7214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710D6F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710D6F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710D6F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710D6F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710D6F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710D6F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10D6F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F94F6B"/>
    <w:pPr>
      <w:spacing w:after="0" w:line="240" w:lineRule="auto"/>
      <w:jc w:val="both"/>
    </w:pPr>
    <w:rPr>
      <w:rFonts w:ascii="Gill Sans MT" w:hAnsi="Gill Sans MT" w:cs="Segoe UI"/>
      <w:sz w:val="20"/>
    </w:rPr>
  </w:style>
  <w:style w:type="paragraph" w:customStyle="1" w:styleId="Style2">
    <w:name w:val="Style2"/>
    <w:basedOn w:val="Titre2"/>
    <w:link w:val="Style2Car"/>
    <w:rsid w:val="00BA7BB4"/>
    <w:pPr>
      <w:keepLines w:val="0"/>
      <w:spacing w:before="240" w:after="60" w:line="240" w:lineRule="auto"/>
    </w:pPr>
    <w:rPr>
      <w:rFonts w:ascii="Segoe UI" w:eastAsia="Times New Roman" w:hAnsi="Segoe UI" w:cstheme="minorHAnsi"/>
      <w:iCs/>
      <w:color w:val="4F81BD" w:themeColor="accent1"/>
      <w:sz w:val="28"/>
      <w:szCs w:val="28"/>
      <w:lang w:eastAsia="fr-FR"/>
    </w:rPr>
  </w:style>
  <w:style w:type="character" w:customStyle="1" w:styleId="Style2Car">
    <w:name w:val="Style2 Car"/>
    <w:basedOn w:val="Titre2Car"/>
    <w:link w:val="Style2"/>
    <w:rsid w:val="00BA7BB4"/>
    <w:rPr>
      <w:rFonts w:ascii="Segoe UI" w:eastAsia="Times New Roman" w:hAnsi="Segoe UI" w:cstheme="minorHAnsi"/>
      <w:b/>
      <w:bCs/>
      <w:iCs/>
      <w:color w:val="4F81BD" w:themeColor="accent1"/>
      <w:sz w:val="28"/>
      <w:szCs w:val="28"/>
      <w:lang w:eastAsia="fr-FR"/>
    </w:rPr>
  </w:style>
  <w:style w:type="paragraph" w:customStyle="1" w:styleId="Style3">
    <w:name w:val="Style3"/>
    <w:basedOn w:val="Titre3"/>
    <w:link w:val="Style3Car"/>
    <w:qFormat/>
    <w:rsid w:val="00BA7BB4"/>
    <w:pPr>
      <w:keepLines w:val="0"/>
      <w:numPr>
        <w:numId w:val="4"/>
      </w:numPr>
      <w:spacing w:before="240" w:after="60" w:line="240" w:lineRule="auto"/>
    </w:pPr>
    <w:rPr>
      <w:rFonts w:eastAsia="Times New Roman" w:cstheme="minorHAnsi"/>
      <w:b/>
      <w:bCs/>
      <w:sz w:val="26"/>
      <w:lang w:eastAsia="fr-FR"/>
    </w:rPr>
  </w:style>
  <w:style w:type="character" w:customStyle="1" w:styleId="Style3Car">
    <w:name w:val="Style3 Car"/>
    <w:basedOn w:val="Titre3Car"/>
    <w:link w:val="Style3"/>
    <w:rsid w:val="00BA7BB4"/>
    <w:rPr>
      <w:rFonts w:ascii="Gill Sans MT" w:eastAsia="Times New Roman" w:hAnsi="Gill Sans MT" w:cstheme="minorHAnsi"/>
      <w:b/>
      <w:bCs/>
      <w:color w:val="404040" w:themeColor="text1" w:themeTint="BF"/>
      <w:sz w:val="26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335D04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7Car">
    <w:name w:val="Titre 7 Car"/>
    <w:basedOn w:val="Policepardfaut"/>
    <w:link w:val="Titre7"/>
    <w:rsid w:val="00335D0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335D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35D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82533F"/>
    <w:rPr>
      <w:rFonts w:ascii="Gill Sans MT" w:hAnsi="Gill Sans MT" w:cs="Segoe UI"/>
      <w:sz w:val="20"/>
    </w:rPr>
  </w:style>
  <w:style w:type="paragraph" w:customStyle="1" w:styleId="Attendus">
    <w:name w:val="Attendus"/>
    <w:basedOn w:val="Paragraphedeliste"/>
    <w:link w:val="AttendusCar"/>
    <w:qFormat/>
    <w:rsid w:val="00A74654"/>
    <w:pPr>
      <w:numPr>
        <w:numId w:val="7"/>
      </w:numPr>
      <w:spacing w:before="240" w:after="240" w:line="240" w:lineRule="auto"/>
      <w:ind w:left="0" w:hanging="11"/>
      <w:contextualSpacing w:val="0"/>
    </w:pPr>
    <w:rPr>
      <w:rFonts w:ascii="Segoe UI" w:eastAsia="Calibri" w:hAnsi="Segoe UI"/>
      <w:b/>
      <w:noProof/>
      <w:color w:val="000000"/>
    </w:rPr>
  </w:style>
  <w:style w:type="character" w:customStyle="1" w:styleId="AttendusCar">
    <w:name w:val="Attendus Car"/>
    <w:basedOn w:val="ParagraphedelisteCar"/>
    <w:link w:val="Attendus"/>
    <w:rsid w:val="00A74654"/>
    <w:rPr>
      <w:rFonts w:ascii="Segoe UI" w:eastAsia="Calibri" w:hAnsi="Segoe UI" w:cs="Segoe UI"/>
      <w:b/>
      <w:noProof/>
      <w:color w:val="000000"/>
      <w:sz w:val="20"/>
    </w:rPr>
  </w:style>
  <w:style w:type="paragraph" w:customStyle="1" w:styleId="Titre1">
    <w:name w:val="Titre1"/>
    <w:basedOn w:val="Normal"/>
    <w:autoRedefine/>
    <w:qFormat/>
    <w:rsid w:val="00282255"/>
    <w:pPr>
      <w:keepNext/>
      <w:keepLines/>
      <w:widowControl w:val="0"/>
      <w:numPr>
        <w:numId w:val="8"/>
      </w:numPr>
      <w:tabs>
        <w:tab w:val="left" w:pos="220"/>
        <w:tab w:val="left" w:pos="1276"/>
      </w:tabs>
      <w:autoSpaceDE w:val="0"/>
      <w:autoSpaceDN w:val="0"/>
      <w:adjustRightInd w:val="0"/>
      <w:spacing w:before="100" w:beforeAutospacing="1" w:line="240" w:lineRule="auto"/>
      <w:ind w:left="1713" w:hanging="720"/>
      <w:outlineLvl w:val="2"/>
    </w:pPr>
    <w:rPr>
      <w:rFonts w:ascii="Helvetica" w:eastAsia="MS Gothic" w:hAnsi="Helvetica" w:cs="Helvetica-Bold"/>
      <w:b/>
      <w:caps/>
      <w:color w:val="000000" w:themeColor="text1"/>
      <w:sz w:val="28"/>
      <w:szCs w:val="28"/>
      <w:lang w:eastAsia="fr-FR"/>
    </w:rPr>
  </w:style>
  <w:style w:type="paragraph" w:customStyle="1" w:styleId="Puce">
    <w:name w:val="Puce"/>
    <w:basedOn w:val="Normal"/>
    <w:rsid w:val="00282255"/>
    <w:pPr>
      <w:numPr>
        <w:numId w:val="9"/>
      </w:numPr>
      <w:spacing w:after="0" w:line="240" w:lineRule="auto"/>
    </w:pPr>
    <w:rPr>
      <w:rFonts w:ascii="Arial Narrow" w:eastAsia="Times New Roman" w:hAnsi="Arial Narrow" w:cs="Arial"/>
      <w:sz w:val="24"/>
      <w:szCs w:val="24"/>
      <w:lang w:eastAsia="fr-FR"/>
    </w:rPr>
  </w:style>
  <w:style w:type="paragraph" w:customStyle="1" w:styleId="1erretraitjustifi">
    <w:name w:val="1er retrait justifié"/>
    <w:basedOn w:val="Normal"/>
    <w:rsid w:val="00282255"/>
    <w:pPr>
      <w:numPr>
        <w:numId w:val="10"/>
      </w:numPr>
      <w:spacing w:before="120" w:after="0" w:line="240" w:lineRule="auto"/>
    </w:pPr>
    <w:rPr>
      <w:rFonts w:ascii="Garamond" w:eastAsia="Times New Roman" w:hAnsi="Garamond" w:cs="Arial"/>
      <w:sz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BD53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D5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">
    <w:name w:val="Style1"/>
    <w:basedOn w:val="Normal"/>
    <w:next w:val="Normal"/>
    <w:autoRedefine/>
    <w:rsid w:val="00730AB7"/>
    <w:pPr>
      <w:numPr>
        <w:numId w:val="12"/>
      </w:numPr>
      <w:tabs>
        <w:tab w:val="clear" w:pos="1146"/>
      </w:tabs>
      <w:autoSpaceDE w:val="0"/>
      <w:autoSpaceDN w:val="0"/>
      <w:adjustRightInd w:val="0"/>
      <w:spacing w:after="0" w:line="240" w:lineRule="auto"/>
      <w:ind w:left="567" w:hanging="283"/>
    </w:pPr>
    <w:rPr>
      <w:rFonts w:ascii="Arial" w:eastAsia="Times" w:hAnsi="Arial" w:cs="TimesNewRoman"/>
      <w:szCs w:val="20"/>
      <w:lang w:eastAsia="fr-FR"/>
    </w:rPr>
  </w:style>
  <w:style w:type="paragraph" w:customStyle="1" w:styleId="Titre3bis0">
    <w:name w:val="Titre 3bis"/>
    <w:basedOn w:val="Normal"/>
    <w:next w:val="Normal"/>
    <w:rsid w:val="00730AB7"/>
    <w:pPr>
      <w:numPr>
        <w:ilvl w:val="3"/>
        <w:numId w:val="11"/>
      </w:numPr>
      <w:spacing w:after="0" w:line="240" w:lineRule="auto"/>
      <w:jc w:val="left"/>
      <w:outlineLvl w:val="3"/>
    </w:pPr>
    <w:rPr>
      <w:rFonts w:ascii="Arial" w:eastAsia="Times" w:hAnsi="Arial" w:cs="Times New Roman"/>
      <w:b/>
      <w:smallCaps/>
      <w:color w:val="0000FF"/>
      <w:sz w:val="22"/>
      <w:lang w:eastAsia="fr-FR"/>
    </w:rPr>
  </w:style>
  <w:style w:type="paragraph" w:customStyle="1" w:styleId="Titre3bis">
    <w:name w:val="Titre 3 bis"/>
    <w:basedOn w:val="Normal"/>
    <w:rsid w:val="00730AB7"/>
    <w:pPr>
      <w:numPr>
        <w:numId w:val="11"/>
      </w:numPr>
      <w:spacing w:after="0" w:line="240" w:lineRule="auto"/>
      <w:jc w:val="left"/>
    </w:pPr>
    <w:rPr>
      <w:rFonts w:ascii="Arial" w:eastAsia="Times" w:hAnsi="Arial" w:cs="Times New Roman"/>
      <w:szCs w:val="20"/>
      <w:lang w:eastAsia="fr-FR"/>
    </w:rPr>
  </w:style>
  <w:style w:type="paragraph" w:styleId="Corpsdetexte2">
    <w:name w:val="Body Text 2"/>
    <w:basedOn w:val="Normal"/>
    <w:link w:val="Corpsdetexte2Car"/>
    <w:semiHidden/>
    <w:unhideWhenUsed/>
    <w:rsid w:val="00730AB7"/>
    <w:pPr>
      <w:spacing w:line="480" w:lineRule="auto"/>
    </w:pPr>
    <w:rPr>
      <w:rFonts w:ascii="Calibri" w:eastAsia="Times New Roman" w:hAnsi="Calibri" w:cs="Times New Roman"/>
      <w:color w:val="333333"/>
      <w:sz w:val="18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730AB7"/>
    <w:rPr>
      <w:rFonts w:ascii="Calibri" w:eastAsia="Times New Roman" w:hAnsi="Calibri" w:cs="Times New Roman"/>
      <w:color w:val="333333"/>
      <w:sz w:val="18"/>
      <w:szCs w:val="24"/>
      <w:lang w:eastAsia="fr-FR"/>
    </w:rPr>
  </w:style>
  <w:style w:type="paragraph" w:customStyle="1" w:styleId="Illustration">
    <w:name w:val="Illustration"/>
    <w:basedOn w:val="Normal"/>
    <w:rsid w:val="00730AB7"/>
    <w:pPr>
      <w:spacing w:after="0" w:line="240" w:lineRule="auto"/>
      <w:jc w:val="center"/>
    </w:pPr>
    <w:rPr>
      <w:rFonts w:ascii="Century Gothic" w:hAnsi="Century Gothic" w:cs="Times New Roman"/>
      <w:szCs w:val="20"/>
      <w:lang w:eastAsia="fr-FR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1D7BA6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0C0BBB"/>
    <w:pPr>
      <w:spacing w:after="0" w:line="240" w:lineRule="auto"/>
    </w:pPr>
    <w:rPr>
      <w:rFonts w:ascii="Gill Sans MT" w:hAnsi="Gill Sans MT" w:cs="Segoe UI"/>
      <w:sz w:val="20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D0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2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france.gouv.fr/codes/article_lc/LEGIARTI00003773043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5fdc8f-44cc-40da-bf14-941fbcb3e236" xsi:nil="true"/>
    <lcf76f155ced4ddcb4097134ff3c332f xmlns="003377e9-c282-4798-a815-5fa6aab65c8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8" ma:contentTypeDescription="Crée un document." ma:contentTypeScope="" ma:versionID="ec154d51155dff6ed07412c7917df676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1ebc58961c302cbd8c3f627938a84f14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4208a00-4b36-4e3a-aaa8-4dcd3f4aa806}" ma:internalName="TaxCatchAll" ma:showField="CatchAllData" ma:web="2e5fdc8f-44cc-40da-bf14-941fbcb3e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757A4-2316-4BD5-A628-5CC22D1A17E6}">
  <ds:schemaRefs>
    <ds:schemaRef ds:uri="http://schemas.microsoft.com/office/2006/metadata/properties"/>
    <ds:schemaRef ds:uri="http://schemas.microsoft.com/office/infopath/2007/PartnerControls"/>
    <ds:schemaRef ds:uri="e6af3f16-399d-4644-8b82-d7f7ee92a573"/>
    <ds:schemaRef ds:uri="87602730-a8ed-4e5a-bc62-da0438332944"/>
    <ds:schemaRef ds:uri="2e5fdc8f-44cc-40da-bf14-941fbcb3e236"/>
    <ds:schemaRef ds:uri="003377e9-c282-4798-a815-5fa6aab65c89"/>
  </ds:schemaRefs>
</ds:datastoreItem>
</file>

<file path=customXml/itemProps2.xml><?xml version="1.0" encoding="utf-8"?>
<ds:datastoreItem xmlns:ds="http://schemas.openxmlformats.org/officeDocument/2006/customXml" ds:itemID="{54E2A6A1-B658-4D1E-9760-8A475FA7F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94865A-E535-4EAE-BE07-6D175CC56C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383C10-3215-471A-9968-6F747F909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77e9-c282-4798-a815-5fa6aab65c89"/>
    <ds:schemaRef ds:uri="2e5fdc8f-44cc-40da-bf14-941fbcb3e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606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</dc:creator>
  <cp:keywords/>
  <cp:lastModifiedBy>Mayeul Mortemard De Boisse</cp:lastModifiedBy>
  <cp:revision>23</cp:revision>
  <dcterms:created xsi:type="dcterms:W3CDTF">2024-11-29T14:26:00Z</dcterms:created>
  <dcterms:modified xsi:type="dcterms:W3CDTF">2025-09-17T14:30:00Z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MediaServiceImageTags">
    <vt:lpwstr/>
  </property>
</Properties>
</file>