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2B77" w14:textId="1487F993" w:rsidR="0026159C" w:rsidRPr="000766B3" w:rsidRDefault="0026159C" w:rsidP="0026159C">
      <w:pPr>
        <w:spacing w:after="0"/>
        <w:ind w:left="142" w:right="1"/>
        <w:jc w:val="right"/>
        <w:rPr>
          <w:rFonts w:ascii="Franklin Gothic Medium" w:hAnsi="Franklin Gothic Medium"/>
          <w:noProof/>
          <w:color w:val="002060"/>
          <w:lang w:eastAsia="en-US"/>
        </w:rPr>
      </w:pPr>
      <w:r w:rsidRPr="000766B3">
        <w:rPr>
          <w:rFonts w:ascii="Franklin Gothic Medium" w:hAnsi="Franklin Gothic Medium" w:cs="Arial"/>
          <w:noProof/>
        </w:rPr>
        <w:drawing>
          <wp:anchor distT="0" distB="0" distL="114300" distR="114300" simplePos="0" relativeHeight="251657216" behindDoc="0" locked="0" layoutInCell="1" allowOverlap="1" wp14:anchorId="0623A296" wp14:editId="64F44310">
            <wp:simplePos x="0" y="0"/>
            <wp:positionH relativeFrom="margin">
              <wp:posOffset>-58994</wp:posOffset>
            </wp:positionH>
            <wp:positionV relativeFrom="paragraph">
              <wp:posOffset>-121142</wp:posOffset>
            </wp:positionV>
            <wp:extent cx="1442963" cy="581660"/>
            <wp:effectExtent l="0" t="0" r="5080" b="889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42963" cy="581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66B3">
        <w:rPr>
          <w:rFonts w:ascii="Franklin Gothic Medium" w:hAnsi="Franklin Gothic Medium"/>
          <w:noProof/>
          <w:color w:val="002060"/>
          <w:lang w:eastAsia="en-US"/>
        </w:rPr>
        <w:t>Direction Patrimoine &amp; Logistique</w:t>
      </w:r>
    </w:p>
    <w:p w14:paraId="223F836A" w14:textId="6406644C" w:rsidR="00536323" w:rsidRDefault="0026159C" w:rsidP="0026159C">
      <w:pPr>
        <w:pStyle w:val="Sansinterligne"/>
        <w:ind w:right="1"/>
        <w:jc w:val="right"/>
        <w:rPr>
          <w:rFonts w:ascii="Franklin Gothic Book" w:hAnsi="Franklin Gothic Book"/>
          <w:noProof/>
          <w:color w:val="002060"/>
          <w:sz w:val="22"/>
          <w:lang w:eastAsia="en-US"/>
        </w:rPr>
      </w:pPr>
      <w:r w:rsidRPr="00D21036">
        <w:rPr>
          <w:rFonts w:ascii="Franklin Gothic Book" w:hAnsi="Franklin Gothic Book"/>
          <w:noProof/>
          <w:color w:val="002060"/>
          <w:sz w:val="22"/>
          <w:lang w:eastAsia="en-US"/>
        </w:rPr>
        <w:t>Service maitrise d’ouvrage</w:t>
      </w:r>
    </w:p>
    <w:p w14:paraId="644293C5" w14:textId="77777777" w:rsidR="0026159C" w:rsidRPr="00F943EA" w:rsidRDefault="0026159C" w:rsidP="00F943EA">
      <w:pPr>
        <w:pStyle w:val="Sansinterligne"/>
        <w:jc w:val="right"/>
        <w:rPr>
          <w:rFonts w:ascii="Franklin Gothic Book" w:hAnsi="Franklin Gothic Book" w:cs="Arial"/>
          <w:b/>
          <w:lang w:eastAsia="en-US"/>
        </w:rPr>
      </w:pPr>
    </w:p>
    <w:p w14:paraId="79A13BF7" w14:textId="77777777" w:rsidR="00536323" w:rsidRPr="00F943EA" w:rsidRDefault="00536323" w:rsidP="00F943EA">
      <w:pPr>
        <w:pStyle w:val="Sansinterligne"/>
        <w:jc w:val="right"/>
        <w:rPr>
          <w:rFonts w:ascii="Franklin Gothic Book" w:hAnsi="Franklin Gothic Book" w:cs="Arial"/>
          <w:b/>
          <w:lang w:eastAsia="en-US"/>
        </w:rPr>
      </w:pPr>
    </w:p>
    <w:p w14:paraId="18D064D2" w14:textId="77777777" w:rsidR="00574128" w:rsidRPr="00F943EA" w:rsidRDefault="00574128" w:rsidP="00F943EA">
      <w:pPr>
        <w:spacing w:after="0" w:line="240" w:lineRule="auto"/>
        <w:jc w:val="center"/>
        <w:rPr>
          <w:rFonts w:cs="Arial"/>
          <w:b/>
          <w:lang w:eastAsia="en-US"/>
        </w:rPr>
      </w:pPr>
    </w:p>
    <w:p w14:paraId="0DB8822A" w14:textId="41E9965B" w:rsidR="00574128" w:rsidRDefault="00574128" w:rsidP="00F943EA">
      <w:pPr>
        <w:spacing w:after="0" w:line="240" w:lineRule="auto"/>
        <w:jc w:val="center"/>
        <w:rPr>
          <w:rFonts w:cs="Arial"/>
          <w:caps/>
          <w:sz w:val="28"/>
          <w:lang w:eastAsia="en-US"/>
        </w:rPr>
      </w:pPr>
      <w:r w:rsidRPr="00F943EA">
        <w:rPr>
          <w:rFonts w:cs="Arial"/>
          <w:caps/>
          <w:sz w:val="28"/>
          <w:lang w:eastAsia="en-US"/>
        </w:rPr>
        <w:t>Marché de Prestations intellectuelles</w:t>
      </w:r>
    </w:p>
    <w:p w14:paraId="3939EF10" w14:textId="659038AB" w:rsidR="005E3273" w:rsidRDefault="005E3273" w:rsidP="00F943EA">
      <w:pPr>
        <w:spacing w:after="0" w:line="240" w:lineRule="auto"/>
        <w:jc w:val="center"/>
        <w:rPr>
          <w:rFonts w:cs="Arial"/>
          <w:caps/>
          <w:sz w:val="28"/>
          <w:lang w:eastAsia="en-US"/>
        </w:rPr>
      </w:pPr>
    </w:p>
    <w:p w14:paraId="68DAE6B7" w14:textId="77777777" w:rsidR="005E3273" w:rsidRPr="00F943EA" w:rsidRDefault="005E3273" w:rsidP="00F943EA">
      <w:pPr>
        <w:spacing w:after="0" w:line="240" w:lineRule="auto"/>
        <w:jc w:val="center"/>
        <w:rPr>
          <w:rFonts w:cs="Arial"/>
          <w:b/>
          <w:lang w:eastAsia="en-US"/>
        </w:rPr>
      </w:pPr>
    </w:p>
    <w:p w14:paraId="7A664FBC" w14:textId="450236C0" w:rsidR="00574128" w:rsidRPr="000766B3" w:rsidRDefault="00574128" w:rsidP="00F943EA">
      <w:pPr>
        <w:spacing w:after="0" w:line="240" w:lineRule="auto"/>
        <w:jc w:val="center"/>
        <w:rPr>
          <w:rFonts w:ascii="Franklin Gothic Medium" w:hAnsi="Franklin Gothic Medium" w:cs="Arial"/>
          <w:color w:val="1D2769"/>
          <w:sz w:val="144"/>
          <w:szCs w:val="144"/>
          <w:lang w:eastAsia="en-US"/>
        </w:rPr>
      </w:pPr>
      <w:r w:rsidRPr="000766B3">
        <w:rPr>
          <w:rFonts w:ascii="Franklin Gothic Medium" w:hAnsi="Franklin Gothic Medium" w:cs="Arial"/>
          <w:color w:val="1D2769"/>
          <w:sz w:val="144"/>
          <w:szCs w:val="144"/>
          <w:lang w:eastAsia="en-US"/>
        </w:rPr>
        <w:t xml:space="preserve">C </w:t>
      </w:r>
      <w:proofErr w:type="spellStart"/>
      <w:r w:rsidRPr="000766B3">
        <w:rPr>
          <w:rFonts w:ascii="Franklin Gothic Medium" w:hAnsi="Franklin Gothic Medium" w:cs="Arial"/>
          <w:color w:val="1D2769"/>
          <w:sz w:val="144"/>
          <w:szCs w:val="144"/>
          <w:lang w:eastAsia="en-US"/>
        </w:rPr>
        <w:t>C</w:t>
      </w:r>
      <w:proofErr w:type="spellEnd"/>
      <w:r w:rsidRPr="000766B3">
        <w:rPr>
          <w:rFonts w:ascii="Franklin Gothic Medium" w:hAnsi="Franklin Gothic Medium" w:cs="Arial"/>
          <w:color w:val="1D2769"/>
          <w:sz w:val="144"/>
          <w:szCs w:val="144"/>
          <w:lang w:eastAsia="en-US"/>
        </w:rPr>
        <w:t xml:space="preserve"> P</w:t>
      </w:r>
    </w:p>
    <w:p w14:paraId="00FB4097" w14:textId="77777777" w:rsidR="005E3273" w:rsidRPr="00F943EA" w:rsidRDefault="005E3273" w:rsidP="00F943EA">
      <w:pPr>
        <w:spacing w:after="0" w:line="240" w:lineRule="auto"/>
        <w:jc w:val="center"/>
        <w:rPr>
          <w:rFonts w:cs="Arial"/>
          <w:color w:val="1D2769"/>
          <w:sz w:val="36"/>
          <w:szCs w:val="36"/>
          <w:lang w:eastAsia="en-US"/>
        </w:rPr>
      </w:pPr>
    </w:p>
    <w:p w14:paraId="420DCE44" w14:textId="764AB35F" w:rsidR="00574128" w:rsidRPr="00F943EA" w:rsidRDefault="00FC5488" w:rsidP="00F943EA">
      <w:pPr>
        <w:spacing w:after="0" w:line="240" w:lineRule="auto"/>
        <w:jc w:val="center"/>
        <w:rPr>
          <w:rFonts w:cs="Arial"/>
          <w:b/>
          <w:caps/>
          <w:color w:val="1D2769"/>
          <w:sz w:val="36"/>
          <w:lang w:eastAsia="en-US"/>
        </w:rPr>
      </w:pPr>
      <w:r w:rsidRPr="00F943EA">
        <w:rPr>
          <w:rFonts w:cs="Arial"/>
          <w:noProof/>
          <w:color w:val="1D2769"/>
        </w:rPr>
        <mc:AlternateContent>
          <mc:Choice Requires="wps">
            <w:drawing>
              <wp:anchor distT="4294967295" distB="4294967295" distL="114300" distR="114300" simplePos="0" relativeHeight="251659264" behindDoc="0" locked="0" layoutInCell="1" allowOverlap="1" wp14:anchorId="2DF9753D" wp14:editId="5B94B573">
                <wp:simplePos x="0" y="0"/>
                <wp:positionH relativeFrom="column">
                  <wp:posOffset>805180</wp:posOffset>
                </wp:positionH>
                <wp:positionV relativeFrom="paragraph">
                  <wp:posOffset>225425</wp:posOffset>
                </wp:positionV>
                <wp:extent cx="4008755" cy="0"/>
                <wp:effectExtent l="0" t="0" r="29845" b="19050"/>
                <wp:wrapNone/>
                <wp:docPr id="5"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AB9D32C" id="Connecteur droit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17.75pt" to="379.0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" strokecolor="#1f497d [3215]" strokeweight="1.5pt">
                <o:lock v:ext="edit" shapetype="f"/>
              </v:line>
            </w:pict>
          </mc:Fallback>
        </mc:AlternateContent>
      </w:r>
    </w:p>
    <w:p w14:paraId="1DFA4565" w14:textId="5080BFCB" w:rsidR="00574128" w:rsidRPr="00F943EA" w:rsidRDefault="00574128" w:rsidP="00F943EA">
      <w:pPr>
        <w:spacing w:after="0" w:line="240" w:lineRule="auto"/>
        <w:jc w:val="center"/>
        <w:rPr>
          <w:rFonts w:cs="Arial"/>
          <w:b/>
          <w:caps/>
          <w:color w:val="1D2769"/>
          <w:sz w:val="36"/>
          <w:lang w:eastAsia="en-US"/>
        </w:rPr>
      </w:pPr>
      <w:r w:rsidRPr="00F943EA">
        <w:rPr>
          <w:rFonts w:cs="Arial"/>
          <w:b/>
          <w:caps/>
          <w:color w:val="1D2769"/>
          <w:sz w:val="36"/>
          <w:lang w:eastAsia="en-US"/>
        </w:rPr>
        <w:t>Cahier des clauses particuli</w:t>
      </w:r>
      <w:r w:rsidR="00D06692">
        <w:rPr>
          <w:rFonts w:cs="Arial"/>
          <w:b/>
          <w:caps/>
          <w:color w:val="1D2769"/>
          <w:sz w:val="36"/>
          <w:lang w:eastAsia="en-US"/>
        </w:rPr>
        <w:t>È</w:t>
      </w:r>
      <w:r w:rsidRPr="00F943EA">
        <w:rPr>
          <w:rFonts w:cs="Arial"/>
          <w:b/>
          <w:caps/>
          <w:color w:val="1D2769"/>
          <w:sz w:val="36"/>
          <w:lang w:eastAsia="en-US"/>
        </w:rPr>
        <w:t>res</w:t>
      </w:r>
    </w:p>
    <w:p w14:paraId="2544F45B" w14:textId="24394B15" w:rsidR="00574128" w:rsidRPr="00F943EA" w:rsidRDefault="00110286" w:rsidP="00F943EA">
      <w:pPr>
        <w:spacing w:after="0" w:line="240" w:lineRule="auto"/>
        <w:jc w:val="center"/>
        <w:rPr>
          <w:rFonts w:cs="Arial"/>
          <w:b/>
          <w:caps/>
          <w:color w:val="1D2769"/>
          <w:sz w:val="36"/>
          <w:lang w:eastAsia="en-US"/>
        </w:rPr>
      </w:pPr>
      <w:r w:rsidRPr="00F943EA">
        <w:rPr>
          <w:rFonts w:cs="Arial"/>
          <w:noProof/>
          <w:color w:val="1D2769"/>
          <w:sz w:val="144"/>
          <w:szCs w:val="144"/>
        </w:rPr>
        <mc:AlternateContent>
          <mc:Choice Requires="wps">
            <w:drawing>
              <wp:anchor distT="4294967295" distB="4294967295" distL="114300" distR="114300" simplePos="0" relativeHeight="251658240" behindDoc="0" locked="0" layoutInCell="1" allowOverlap="1" wp14:anchorId="42EC7C67" wp14:editId="40019CE6">
                <wp:simplePos x="0" y="0"/>
                <wp:positionH relativeFrom="column">
                  <wp:posOffset>805180</wp:posOffset>
                </wp:positionH>
                <wp:positionV relativeFrom="paragraph">
                  <wp:posOffset>48260</wp:posOffset>
                </wp:positionV>
                <wp:extent cx="4008755" cy="0"/>
                <wp:effectExtent l="0" t="0" r="29845" b="19050"/>
                <wp:wrapNone/>
                <wp:docPr id="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A048887" id="Connecteur droit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3.8pt" to="379.0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" strokecolor="#1f497d [3215]" strokeweight="1.5pt">
                <o:lock v:ext="edit" shapetype="f"/>
              </v:line>
            </w:pict>
          </mc:Fallback>
        </mc:AlternateContent>
      </w:r>
    </w:p>
    <w:p w14:paraId="0E6562B4" w14:textId="77777777" w:rsidR="005E3273" w:rsidRDefault="005E3273" w:rsidP="00F943EA">
      <w:pPr>
        <w:shd w:val="clear" w:color="auto" w:fill="D9E2F3"/>
        <w:spacing w:after="0" w:line="240" w:lineRule="auto"/>
        <w:jc w:val="center"/>
        <w:rPr>
          <w:rFonts w:eastAsia="Times New Roman" w:cs="Arial"/>
          <w:b/>
          <w:sz w:val="20"/>
          <w:szCs w:val="20"/>
          <w:u w:val="single"/>
        </w:rPr>
      </w:pPr>
    </w:p>
    <w:p w14:paraId="791BD36A" w14:textId="0F6AC71D" w:rsidR="00A85480" w:rsidRPr="00F943EA" w:rsidRDefault="00A85480" w:rsidP="00F943EA">
      <w:pPr>
        <w:shd w:val="clear" w:color="auto" w:fill="D9E2F3"/>
        <w:spacing w:after="0" w:line="240" w:lineRule="auto"/>
        <w:jc w:val="center"/>
        <w:rPr>
          <w:rFonts w:eastAsia="Times New Roman" w:cs="Arial"/>
          <w:b/>
          <w:sz w:val="20"/>
          <w:szCs w:val="20"/>
          <w:u w:val="single"/>
        </w:rPr>
      </w:pPr>
      <w:r w:rsidRPr="00F943EA">
        <w:rPr>
          <w:rFonts w:eastAsia="Times New Roman" w:cs="Arial"/>
          <w:b/>
          <w:sz w:val="20"/>
          <w:szCs w:val="20"/>
          <w:u w:val="single"/>
        </w:rPr>
        <w:t>Maître d'ouvrage / Pouvoir adjudicateur :</w:t>
      </w:r>
    </w:p>
    <w:p w14:paraId="3B8A806B" w14:textId="58DB3BD3" w:rsidR="00A85480" w:rsidRPr="0056220C" w:rsidRDefault="00A85480" w:rsidP="00F943EA">
      <w:pPr>
        <w:shd w:val="clear" w:color="auto" w:fill="D9E2F3"/>
        <w:spacing w:after="0" w:line="240" w:lineRule="auto"/>
        <w:jc w:val="center"/>
        <w:rPr>
          <w:rFonts w:ascii="Franklin Gothic Medium" w:eastAsia="Times New Roman" w:hAnsi="Franklin Gothic Medium" w:cs="Arial"/>
          <w:sz w:val="20"/>
          <w:szCs w:val="20"/>
        </w:rPr>
      </w:pPr>
      <w:r w:rsidRPr="0056220C">
        <w:rPr>
          <w:rFonts w:ascii="Franklin Gothic Medium" w:eastAsia="Times New Roman" w:hAnsi="Franklin Gothic Medium" w:cs="Arial"/>
          <w:sz w:val="20"/>
          <w:szCs w:val="20"/>
        </w:rPr>
        <w:t>SORBONNE UNIVERSIT</w:t>
      </w:r>
      <w:r w:rsidR="00D06692" w:rsidRPr="0056220C">
        <w:rPr>
          <w:rFonts w:ascii="Franklin Gothic Medium" w:eastAsia="Times New Roman" w:hAnsi="Franklin Gothic Medium" w:cs="Arial"/>
          <w:sz w:val="20"/>
          <w:szCs w:val="20"/>
        </w:rPr>
        <w:t>É</w:t>
      </w:r>
    </w:p>
    <w:p w14:paraId="4B6D6CE6" w14:textId="780598B4"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 xml:space="preserve">Représentée par </w:t>
      </w:r>
      <w:r w:rsidR="00FC5488">
        <w:rPr>
          <w:rFonts w:eastAsia="Times New Roman" w:cs="Arial"/>
          <w:sz w:val="20"/>
          <w:szCs w:val="20"/>
        </w:rPr>
        <w:t>la</w:t>
      </w:r>
      <w:r w:rsidR="0056220C">
        <w:rPr>
          <w:rFonts w:eastAsia="Times New Roman" w:cs="Arial"/>
          <w:sz w:val="20"/>
          <w:szCs w:val="20"/>
        </w:rPr>
        <w:t xml:space="preserve"> </w:t>
      </w:r>
      <w:r w:rsidRPr="00F943EA">
        <w:rPr>
          <w:rFonts w:eastAsia="Times New Roman" w:cs="Arial"/>
          <w:sz w:val="20"/>
          <w:szCs w:val="20"/>
        </w:rPr>
        <w:t>Président</w:t>
      </w:r>
      <w:r w:rsidR="00FC5488">
        <w:rPr>
          <w:rFonts w:eastAsia="Times New Roman" w:cs="Arial"/>
          <w:sz w:val="20"/>
          <w:szCs w:val="20"/>
        </w:rPr>
        <w:t>e</w:t>
      </w:r>
      <w:r w:rsidRPr="00F943EA">
        <w:rPr>
          <w:rFonts w:eastAsia="Times New Roman" w:cs="Arial"/>
          <w:sz w:val="20"/>
          <w:szCs w:val="20"/>
        </w:rPr>
        <w:t xml:space="preserve"> de Sorbonne Université</w:t>
      </w:r>
    </w:p>
    <w:p w14:paraId="3FF7A033" w14:textId="3C2E1595" w:rsidR="00A85480" w:rsidRPr="00F943EA" w:rsidRDefault="00A85480" w:rsidP="00F943EA">
      <w:pPr>
        <w:shd w:val="clear" w:color="auto" w:fill="D9E2F3"/>
        <w:spacing w:after="0" w:line="240" w:lineRule="auto"/>
        <w:jc w:val="center"/>
        <w:rPr>
          <w:rFonts w:eastAsia="Times New Roman" w:cs="Arial"/>
          <w:sz w:val="20"/>
          <w:szCs w:val="20"/>
        </w:rPr>
      </w:pPr>
      <w:r w:rsidRPr="00F943EA">
        <w:rPr>
          <w:rFonts w:eastAsia="Times New Roman" w:cs="Arial"/>
          <w:sz w:val="20"/>
          <w:szCs w:val="20"/>
        </w:rPr>
        <w:t>Siège social : 21, rue de l’</w:t>
      </w:r>
      <w:r w:rsidR="00D06692">
        <w:rPr>
          <w:rFonts w:eastAsia="Times New Roman" w:cs="Arial"/>
          <w:sz w:val="20"/>
          <w:szCs w:val="20"/>
        </w:rPr>
        <w:t>É</w:t>
      </w:r>
      <w:r w:rsidRPr="00F943EA">
        <w:rPr>
          <w:rFonts w:eastAsia="Times New Roman" w:cs="Arial"/>
          <w:sz w:val="20"/>
          <w:szCs w:val="20"/>
        </w:rPr>
        <w:t>cole de Médecine - 75</w:t>
      </w:r>
      <w:r w:rsidR="00FC5488">
        <w:rPr>
          <w:rFonts w:eastAsia="Times New Roman" w:cs="Arial"/>
          <w:sz w:val="20"/>
          <w:szCs w:val="20"/>
        </w:rPr>
        <w:t xml:space="preserve"> </w:t>
      </w:r>
      <w:r w:rsidRPr="00F943EA">
        <w:rPr>
          <w:rFonts w:eastAsia="Times New Roman" w:cs="Arial"/>
          <w:sz w:val="20"/>
          <w:szCs w:val="20"/>
        </w:rPr>
        <w:t>006 PARIS</w:t>
      </w:r>
    </w:p>
    <w:p w14:paraId="19C9ACE8" w14:textId="77777777" w:rsidR="00A85480" w:rsidRPr="00F943EA" w:rsidRDefault="00A85480" w:rsidP="00F943EA">
      <w:pPr>
        <w:shd w:val="clear" w:color="auto" w:fill="D9E2F3"/>
        <w:spacing w:after="0" w:line="240" w:lineRule="auto"/>
        <w:jc w:val="center"/>
        <w:rPr>
          <w:rFonts w:eastAsia="Times New Roman" w:cs="Arial"/>
          <w:sz w:val="20"/>
          <w:szCs w:val="20"/>
        </w:rPr>
      </w:pPr>
    </w:p>
    <w:p w14:paraId="68FAF4BB" w14:textId="33A2681C" w:rsidR="00A85480" w:rsidRPr="0056220C" w:rsidRDefault="00790F1E" w:rsidP="00F943EA">
      <w:pPr>
        <w:shd w:val="clear" w:color="auto" w:fill="D9E2F3"/>
        <w:spacing w:after="0" w:line="240" w:lineRule="auto"/>
        <w:jc w:val="center"/>
        <w:rPr>
          <w:rFonts w:ascii="Franklin Gothic Medium" w:eastAsia="Times New Roman" w:hAnsi="Franklin Gothic Medium" w:cs="Arial"/>
          <w:sz w:val="20"/>
          <w:szCs w:val="20"/>
        </w:rPr>
      </w:pPr>
      <w:r w:rsidRPr="0056220C">
        <w:rPr>
          <w:rFonts w:ascii="Franklin Gothic Medium" w:eastAsia="Times New Roman" w:hAnsi="Franklin Gothic Medium" w:cs="Arial"/>
          <w:sz w:val="20"/>
          <w:szCs w:val="20"/>
        </w:rPr>
        <w:t xml:space="preserve">Direction </w:t>
      </w:r>
      <w:r w:rsidR="00A85480" w:rsidRPr="0056220C">
        <w:rPr>
          <w:rFonts w:ascii="Franklin Gothic Medium" w:eastAsia="Times New Roman" w:hAnsi="Franklin Gothic Medium" w:cs="Arial"/>
          <w:sz w:val="20"/>
          <w:szCs w:val="20"/>
        </w:rPr>
        <w:t>patrimoine</w:t>
      </w:r>
      <w:r w:rsidRPr="0056220C">
        <w:rPr>
          <w:rFonts w:ascii="Franklin Gothic Medium" w:eastAsia="Times New Roman" w:hAnsi="Franklin Gothic Medium" w:cs="Arial"/>
          <w:sz w:val="20"/>
          <w:szCs w:val="20"/>
        </w:rPr>
        <w:t xml:space="preserve"> et logistique</w:t>
      </w:r>
    </w:p>
    <w:p w14:paraId="5E2872ED" w14:textId="77777777" w:rsidR="006611A1" w:rsidRPr="006611A1"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1 rue Victor Cousin</w:t>
      </w:r>
    </w:p>
    <w:p w14:paraId="7E8B8977" w14:textId="10C71B13" w:rsidR="00A85480" w:rsidRPr="00F943EA" w:rsidRDefault="006611A1" w:rsidP="006611A1">
      <w:pPr>
        <w:shd w:val="clear" w:color="auto" w:fill="D9E2F3"/>
        <w:spacing w:after="0" w:line="240" w:lineRule="auto"/>
        <w:jc w:val="center"/>
        <w:rPr>
          <w:rFonts w:eastAsia="Times New Roman" w:cs="Arial"/>
          <w:sz w:val="20"/>
          <w:szCs w:val="20"/>
        </w:rPr>
      </w:pPr>
      <w:r w:rsidRPr="006611A1">
        <w:rPr>
          <w:rFonts w:eastAsia="Times New Roman" w:cs="Arial"/>
          <w:sz w:val="20"/>
          <w:szCs w:val="20"/>
        </w:rPr>
        <w:t>75</w:t>
      </w:r>
      <w:r w:rsidR="00FC5488">
        <w:rPr>
          <w:rFonts w:eastAsia="Times New Roman" w:cs="Arial"/>
          <w:sz w:val="20"/>
          <w:szCs w:val="20"/>
        </w:rPr>
        <w:t xml:space="preserve"> </w:t>
      </w:r>
      <w:r w:rsidRPr="006611A1">
        <w:rPr>
          <w:rFonts w:eastAsia="Times New Roman" w:cs="Arial"/>
          <w:sz w:val="20"/>
          <w:szCs w:val="20"/>
        </w:rPr>
        <w:t>230 PARIS CEDEX 5</w:t>
      </w:r>
    </w:p>
    <w:p w14:paraId="4A258AC6" w14:textId="77777777" w:rsidR="00A85480" w:rsidRPr="00F943EA" w:rsidRDefault="00A85480" w:rsidP="00F943EA">
      <w:pPr>
        <w:shd w:val="clear" w:color="auto" w:fill="D9E2F3"/>
        <w:spacing w:after="0" w:line="240" w:lineRule="auto"/>
        <w:jc w:val="center"/>
        <w:rPr>
          <w:rFonts w:cs="Arial"/>
          <w:b/>
          <w:sz w:val="28"/>
          <w:szCs w:val="28"/>
          <w:u w:val="single"/>
        </w:rPr>
      </w:pPr>
    </w:p>
    <w:p w14:paraId="580B66BF" w14:textId="77777777" w:rsidR="00574128" w:rsidRPr="00F943EA" w:rsidRDefault="00574128" w:rsidP="00F943EA">
      <w:pPr>
        <w:tabs>
          <w:tab w:val="left" w:pos="709"/>
          <w:tab w:val="left" w:leader="underscore" w:pos="6804"/>
        </w:tabs>
        <w:spacing w:after="0" w:line="240" w:lineRule="auto"/>
        <w:jc w:val="center"/>
        <w:rPr>
          <w:rFonts w:cs="Arial"/>
          <w:caps/>
          <w:noProof/>
          <w:sz w:val="28"/>
          <w:szCs w:val="24"/>
        </w:rPr>
      </w:pPr>
    </w:p>
    <w:p w14:paraId="4101BFD8" w14:textId="726057F9" w:rsidR="00DC47D9" w:rsidRPr="0056220C" w:rsidRDefault="0026159C" w:rsidP="00331243">
      <w:pPr>
        <w:shd w:val="clear" w:color="auto" w:fill="D9E2F3"/>
        <w:spacing w:before="120" w:after="120" w:line="240" w:lineRule="auto"/>
        <w:jc w:val="center"/>
        <w:rPr>
          <w:rFonts w:cs="Arial"/>
          <w:sz w:val="28"/>
          <w:szCs w:val="28"/>
        </w:rPr>
      </w:pPr>
      <w:r w:rsidRPr="0056220C">
        <w:rPr>
          <w:rFonts w:cs="Arial"/>
          <w:sz w:val="28"/>
          <w:szCs w:val="28"/>
        </w:rPr>
        <w:t>Objet du marché :</w:t>
      </w:r>
    </w:p>
    <w:p w14:paraId="2BCF172C" w14:textId="7592A645" w:rsidR="00B07E2B" w:rsidRPr="00AD2A45" w:rsidRDefault="001927C6" w:rsidP="00AD2A45">
      <w:pPr>
        <w:shd w:val="clear" w:color="auto" w:fill="D9E2F3"/>
        <w:spacing w:line="240" w:lineRule="auto"/>
        <w:jc w:val="center"/>
        <w:rPr>
          <w:rFonts w:cs="Arial"/>
          <w:b/>
          <w:sz w:val="28"/>
          <w:szCs w:val="28"/>
        </w:rPr>
      </w:pPr>
      <w:r w:rsidRPr="00AD2A45">
        <w:rPr>
          <w:rFonts w:cs="Arial"/>
          <w:b/>
          <w:sz w:val="28"/>
          <w:szCs w:val="28"/>
        </w:rPr>
        <w:t>Mission de diagnostic tous corps d’état et audit énergétique pour la réhabilitation fonctionnelle et la rénovation énergétique du b</w:t>
      </w:r>
      <w:r w:rsidR="00AD2A45">
        <w:rPr>
          <w:rFonts w:cs="Arial"/>
          <w:b/>
          <w:sz w:val="28"/>
          <w:szCs w:val="28"/>
        </w:rPr>
        <w:t>âtiment Maison du Gardien de la</w:t>
      </w:r>
      <w:r w:rsidR="00B07E2B" w:rsidRPr="00AD2A45">
        <w:rPr>
          <w:rFonts w:cs="Arial"/>
          <w:b/>
          <w:sz w:val="28"/>
          <w:szCs w:val="28"/>
        </w:rPr>
        <w:t xml:space="preserve"> Station </w:t>
      </w:r>
      <w:r w:rsidR="00FC5488" w:rsidRPr="00AD2A45">
        <w:rPr>
          <w:rFonts w:cs="Arial"/>
          <w:b/>
          <w:sz w:val="28"/>
          <w:szCs w:val="28"/>
        </w:rPr>
        <w:t>b</w:t>
      </w:r>
      <w:r w:rsidR="00B07E2B" w:rsidRPr="00AD2A45">
        <w:rPr>
          <w:rFonts w:cs="Arial"/>
          <w:b/>
          <w:sz w:val="28"/>
          <w:szCs w:val="28"/>
        </w:rPr>
        <w:t>iologique de Roscoff.</w:t>
      </w:r>
    </w:p>
    <w:p w14:paraId="3F9F6C36" w14:textId="77777777" w:rsidR="00D143E5" w:rsidRPr="007B4424" w:rsidRDefault="00D143E5" w:rsidP="00331243">
      <w:pPr>
        <w:shd w:val="clear" w:color="auto" w:fill="D9E2F3"/>
        <w:spacing w:before="120" w:after="120" w:line="240" w:lineRule="auto"/>
        <w:jc w:val="center"/>
        <w:rPr>
          <w:rFonts w:cs="Arial"/>
          <w:b/>
          <w:sz w:val="28"/>
          <w:szCs w:val="28"/>
        </w:rPr>
      </w:pPr>
    </w:p>
    <w:p w14:paraId="21C89C2D" w14:textId="58B6CC58" w:rsidR="005E3273" w:rsidRPr="005E3273" w:rsidRDefault="005E3273" w:rsidP="00F943EA">
      <w:pPr>
        <w:tabs>
          <w:tab w:val="left" w:pos="709"/>
          <w:tab w:val="left" w:leader="underscore" w:pos="6804"/>
        </w:tabs>
        <w:spacing w:after="0" w:line="240" w:lineRule="auto"/>
        <w:jc w:val="center"/>
        <w:rPr>
          <w:rFonts w:eastAsia="Times New Roman" w:cs="Arial"/>
          <w:caps/>
          <w:noProof/>
        </w:rPr>
      </w:pPr>
    </w:p>
    <w:p w14:paraId="5AF5CAB6" w14:textId="77777777" w:rsidR="005E3273" w:rsidRPr="005E3273" w:rsidRDefault="005E3273" w:rsidP="00F943EA">
      <w:pPr>
        <w:tabs>
          <w:tab w:val="left" w:pos="709"/>
          <w:tab w:val="left" w:leader="underscore" w:pos="6804"/>
        </w:tabs>
        <w:spacing w:after="0" w:line="240" w:lineRule="auto"/>
        <w:jc w:val="center"/>
        <w:rPr>
          <w:rFonts w:eastAsia="Times New Roman" w:cs="Arial"/>
          <w:caps/>
          <w:noProof/>
        </w:rPr>
      </w:pPr>
    </w:p>
    <w:p w14:paraId="48BE385D" w14:textId="667F9003" w:rsidR="00596C6A" w:rsidRPr="005E3273" w:rsidRDefault="00596C6A" w:rsidP="00F943EA">
      <w:pPr>
        <w:spacing w:after="0" w:line="240" w:lineRule="auto"/>
        <w:jc w:val="center"/>
        <w:rPr>
          <w:rFonts w:eastAsia="Times New Roman" w:cs="Arial"/>
          <w:b/>
          <w:u w:val="single"/>
        </w:rPr>
      </w:pPr>
      <w:r w:rsidRPr="005E3273">
        <w:rPr>
          <w:rFonts w:eastAsia="Times New Roman" w:cs="Arial"/>
          <w:b/>
          <w:u w:val="single"/>
        </w:rPr>
        <w:t>Lieu d’exécution des prestations</w:t>
      </w:r>
    </w:p>
    <w:p w14:paraId="314DCBDC" w14:textId="77777777" w:rsidR="00B07E2B" w:rsidRDefault="00B07E2B" w:rsidP="00B07E2B">
      <w:pPr>
        <w:tabs>
          <w:tab w:val="left" w:pos="426"/>
          <w:tab w:val="left" w:pos="851"/>
        </w:tabs>
        <w:spacing w:after="0" w:line="240" w:lineRule="auto"/>
        <w:jc w:val="center"/>
        <w:rPr>
          <w:rFonts w:eastAsia="Times New Roman" w:cs="Arial"/>
        </w:rPr>
      </w:pPr>
      <w:r>
        <w:rPr>
          <w:rFonts w:eastAsia="Times New Roman" w:cs="Arial"/>
        </w:rPr>
        <w:t>Station biologique de Roscoff</w:t>
      </w:r>
    </w:p>
    <w:p w14:paraId="10929290" w14:textId="46C4BD39" w:rsidR="00B07E2B" w:rsidRDefault="00B07E2B" w:rsidP="00B07E2B">
      <w:pPr>
        <w:tabs>
          <w:tab w:val="left" w:pos="426"/>
          <w:tab w:val="left" w:pos="851"/>
        </w:tabs>
        <w:spacing w:after="0" w:line="240" w:lineRule="auto"/>
        <w:jc w:val="center"/>
        <w:rPr>
          <w:rFonts w:eastAsia="Times New Roman" w:cs="Arial"/>
        </w:rPr>
      </w:pPr>
      <w:r>
        <w:rPr>
          <w:rFonts w:eastAsia="Times New Roman" w:cs="Arial"/>
        </w:rPr>
        <w:t>Place Georges</w:t>
      </w:r>
      <w:r w:rsidR="00FC5488">
        <w:rPr>
          <w:rFonts w:eastAsia="Times New Roman" w:cs="Arial"/>
        </w:rPr>
        <w:t>-</w:t>
      </w:r>
      <w:r>
        <w:rPr>
          <w:rFonts w:eastAsia="Times New Roman" w:cs="Arial"/>
        </w:rPr>
        <w:t>Teissier CS 90074</w:t>
      </w:r>
    </w:p>
    <w:p w14:paraId="620D5768" w14:textId="335E03D4" w:rsidR="00B07E2B" w:rsidRPr="005E3273" w:rsidRDefault="00B07E2B" w:rsidP="00B07E2B">
      <w:pPr>
        <w:tabs>
          <w:tab w:val="left" w:pos="426"/>
          <w:tab w:val="left" w:pos="851"/>
        </w:tabs>
        <w:spacing w:after="0" w:line="240" w:lineRule="auto"/>
        <w:jc w:val="center"/>
        <w:rPr>
          <w:rFonts w:eastAsia="Times New Roman" w:cs="Arial"/>
        </w:rPr>
      </w:pPr>
      <w:r>
        <w:rPr>
          <w:rFonts w:eastAsia="Times New Roman" w:cs="Arial"/>
        </w:rPr>
        <w:t>29</w:t>
      </w:r>
      <w:r w:rsidR="00FC5488">
        <w:rPr>
          <w:rFonts w:eastAsia="Times New Roman" w:cs="Arial"/>
        </w:rPr>
        <w:t xml:space="preserve"> </w:t>
      </w:r>
      <w:r>
        <w:rPr>
          <w:rFonts w:eastAsia="Times New Roman" w:cs="Arial"/>
        </w:rPr>
        <w:t>688 ROSCOFF CEDEX</w:t>
      </w:r>
    </w:p>
    <w:p w14:paraId="4887EC72" w14:textId="226E7C30" w:rsidR="0065071F" w:rsidRPr="005E3273" w:rsidRDefault="0065071F" w:rsidP="00F943EA">
      <w:pPr>
        <w:tabs>
          <w:tab w:val="left" w:pos="426"/>
          <w:tab w:val="left" w:pos="851"/>
        </w:tabs>
        <w:spacing w:after="0" w:line="240" w:lineRule="auto"/>
        <w:jc w:val="center"/>
        <w:rPr>
          <w:rFonts w:eastAsia="Times New Roman" w:cs="Arial"/>
        </w:rPr>
      </w:pPr>
    </w:p>
    <w:p w14:paraId="039F0FA3" w14:textId="08279DA9" w:rsidR="005E3273" w:rsidRPr="005E3273" w:rsidRDefault="005E3273" w:rsidP="00F943EA">
      <w:pPr>
        <w:tabs>
          <w:tab w:val="left" w:pos="426"/>
          <w:tab w:val="left" w:pos="851"/>
        </w:tabs>
        <w:spacing w:after="0" w:line="240" w:lineRule="auto"/>
        <w:jc w:val="center"/>
        <w:rPr>
          <w:rFonts w:eastAsia="Times New Roman" w:cs="Arial"/>
        </w:rPr>
      </w:pPr>
    </w:p>
    <w:p w14:paraId="72D80DC5" w14:textId="6595334D" w:rsidR="005E3273" w:rsidRPr="005E3273" w:rsidRDefault="005E3273" w:rsidP="00F943EA">
      <w:pPr>
        <w:tabs>
          <w:tab w:val="left" w:pos="426"/>
          <w:tab w:val="left" w:pos="851"/>
        </w:tabs>
        <w:spacing w:after="0" w:line="240" w:lineRule="auto"/>
        <w:jc w:val="center"/>
        <w:rPr>
          <w:rFonts w:eastAsia="Times New Roman" w:cs="Arial"/>
        </w:rPr>
      </w:pPr>
    </w:p>
    <w:p w14:paraId="3F344B66" w14:textId="66B8BEBC" w:rsidR="00745B51" w:rsidRPr="000766B3" w:rsidRDefault="005A5B63" w:rsidP="005E3273">
      <w:pPr>
        <w:spacing w:after="0" w:line="240" w:lineRule="auto"/>
        <w:jc w:val="center"/>
        <w:rPr>
          <w:sz w:val="20"/>
          <w:lang w:eastAsia="en-US"/>
        </w:rPr>
      </w:pPr>
      <w:r w:rsidRPr="000766B3">
        <w:rPr>
          <w:sz w:val="20"/>
          <w:lang w:eastAsia="en-US"/>
        </w:rPr>
        <w:t>Marché public de prestations intellectuelles passé selon une procédure adaptée en vertu des articles</w:t>
      </w:r>
      <w:r w:rsidR="005E3273" w:rsidRPr="000766B3">
        <w:rPr>
          <w:sz w:val="20"/>
          <w:lang w:eastAsia="en-US"/>
        </w:rPr>
        <w:t xml:space="preserve"> </w:t>
      </w:r>
      <w:r w:rsidRPr="000766B3">
        <w:rPr>
          <w:sz w:val="20"/>
          <w:lang w:eastAsia="en-US"/>
        </w:rPr>
        <w:t xml:space="preserve">L2120-1-2°, L 2123-1 et R.2123-1, R2123-4 à R 2123-6 du Code de la </w:t>
      </w:r>
      <w:r w:rsidR="00FC5488" w:rsidRPr="000766B3">
        <w:rPr>
          <w:sz w:val="20"/>
          <w:lang w:eastAsia="en-US"/>
        </w:rPr>
        <w:t>c</w:t>
      </w:r>
      <w:r w:rsidRPr="000766B3">
        <w:rPr>
          <w:sz w:val="20"/>
          <w:lang w:eastAsia="en-US"/>
        </w:rPr>
        <w:t xml:space="preserve">ommande </w:t>
      </w:r>
      <w:r w:rsidR="00FC5488" w:rsidRPr="000766B3">
        <w:rPr>
          <w:sz w:val="20"/>
          <w:lang w:eastAsia="en-US"/>
        </w:rPr>
        <w:t>p</w:t>
      </w:r>
      <w:r w:rsidRPr="000766B3">
        <w:rPr>
          <w:sz w:val="20"/>
          <w:lang w:eastAsia="en-US"/>
        </w:rPr>
        <w:t>ublique</w:t>
      </w:r>
    </w:p>
    <w:p w14:paraId="543D6AE2" w14:textId="77777777" w:rsidR="00C118F2" w:rsidRPr="00F943EA" w:rsidRDefault="00574128" w:rsidP="00F943EA">
      <w:pPr>
        <w:spacing w:after="0" w:line="240" w:lineRule="auto"/>
        <w:rPr>
          <w:rFonts w:cs="Arial"/>
          <w:b/>
          <w:sz w:val="40"/>
        </w:rPr>
      </w:pPr>
      <w:r w:rsidRPr="00F943EA">
        <w:rPr>
          <w:rFonts w:cs="Arial"/>
          <w:b/>
          <w:sz w:val="40"/>
        </w:rPr>
        <w:br w:type="page"/>
      </w:r>
      <w:r w:rsidR="00C118F2" w:rsidRPr="00F943EA">
        <w:rPr>
          <w:rFonts w:cs="Arial"/>
          <w:b/>
          <w:color w:val="1F497D" w:themeColor="text2"/>
          <w:sz w:val="40"/>
        </w:rPr>
        <w:lastRenderedPageBreak/>
        <w:t>SOMMAIRE</w:t>
      </w:r>
      <w:r w:rsidR="00C118F2" w:rsidRPr="00F943EA">
        <w:rPr>
          <w:rFonts w:cs="Arial"/>
          <w:b/>
          <w:sz w:val="40"/>
        </w:rPr>
        <w:t xml:space="preserve">  </w:t>
      </w:r>
    </w:p>
    <w:p w14:paraId="7CC5671F" w14:textId="77777777" w:rsidR="00F943EA" w:rsidRDefault="00F943EA" w:rsidP="00F943EA">
      <w:pPr>
        <w:pStyle w:val="TM2"/>
        <w:rPr>
          <w:rFonts w:cs="Arial"/>
          <w:sz w:val="20"/>
          <w:szCs w:val="20"/>
        </w:rPr>
      </w:pPr>
    </w:p>
    <w:p w14:paraId="66E8356F" w14:textId="45A40169" w:rsidR="00205FEA" w:rsidRDefault="00C118F2">
      <w:pPr>
        <w:pStyle w:val="TM2"/>
        <w:rPr>
          <w:rFonts w:asciiTheme="minorHAnsi" w:eastAsiaTheme="minorEastAsia" w:hAnsiTheme="minorHAnsi" w:cstheme="minorBidi"/>
          <w:b w:val="0"/>
          <w:noProof/>
        </w:rPr>
      </w:pPr>
      <w:r w:rsidRPr="00F943EA">
        <w:rPr>
          <w:rFonts w:cs="Arial"/>
          <w:sz w:val="20"/>
          <w:szCs w:val="20"/>
        </w:rPr>
        <w:fldChar w:fldCharType="begin"/>
      </w:r>
      <w:r w:rsidRPr="00F943EA">
        <w:rPr>
          <w:rFonts w:cs="Arial"/>
          <w:sz w:val="20"/>
          <w:szCs w:val="20"/>
        </w:rPr>
        <w:instrText xml:space="preserve"> TOC \f \h \z \t "Chapitre;1;Article;2;Sous-article;3" </w:instrText>
      </w:r>
      <w:r w:rsidRPr="00F943EA">
        <w:rPr>
          <w:rFonts w:cs="Arial"/>
          <w:sz w:val="20"/>
          <w:szCs w:val="20"/>
        </w:rPr>
        <w:fldChar w:fldCharType="separate"/>
      </w:r>
      <w:hyperlink w:anchor="_Toc100670665" w:history="1">
        <w:r w:rsidR="00205FEA" w:rsidRPr="00E27D08">
          <w:rPr>
            <w:rStyle w:val="Lienhypertexte"/>
            <w:noProof/>
          </w:rPr>
          <w:t>ARTICLE 1 - Objet du marché, dispositions générales</w:t>
        </w:r>
        <w:r w:rsidR="00205FEA">
          <w:rPr>
            <w:noProof/>
            <w:webHidden/>
          </w:rPr>
          <w:tab/>
        </w:r>
        <w:r w:rsidR="00205FEA">
          <w:rPr>
            <w:noProof/>
            <w:webHidden/>
          </w:rPr>
          <w:fldChar w:fldCharType="begin"/>
        </w:r>
        <w:r w:rsidR="00205FEA">
          <w:rPr>
            <w:noProof/>
            <w:webHidden/>
          </w:rPr>
          <w:instrText xml:space="preserve"> PAGEREF _Toc100670665 \h </w:instrText>
        </w:r>
        <w:r w:rsidR="00205FEA">
          <w:rPr>
            <w:noProof/>
            <w:webHidden/>
          </w:rPr>
        </w:r>
        <w:r w:rsidR="00205FEA">
          <w:rPr>
            <w:noProof/>
            <w:webHidden/>
          </w:rPr>
          <w:fldChar w:fldCharType="separate"/>
        </w:r>
        <w:r w:rsidR="00601A27">
          <w:rPr>
            <w:noProof/>
            <w:webHidden/>
          </w:rPr>
          <w:t>3</w:t>
        </w:r>
        <w:r w:rsidR="00205FEA">
          <w:rPr>
            <w:noProof/>
            <w:webHidden/>
          </w:rPr>
          <w:fldChar w:fldCharType="end"/>
        </w:r>
      </w:hyperlink>
    </w:p>
    <w:p w14:paraId="7556C7BA" w14:textId="4A429837" w:rsidR="00205FEA" w:rsidRDefault="005508B7">
      <w:pPr>
        <w:pStyle w:val="TM3"/>
        <w:rPr>
          <w:rFonts w:asciiTheme="minorHAnsi" w:eastAsiaTheme="minorEastAsia" w:hAnsiTheme="minorHAnsi" w:cstheme="minorBidi"/>
          <w:noProof/>
        </w:rPr>
      </w:pPr>
      <w:hyperlink w:anchor="_Toc100670666" w:history="1">
        <w:r w:rsidR="00205FEA" w:rsidRPr="00E27D08">
          <w:rPr>
            <w:rStyle w:val="Lienhypertexte"/>
            <w:noProof/>
            <w14:scene3d>
              <w14:camera w14:prst="orthographicFront"/>
              <w14:lightRig w14:rig="threePt" w14:dir="t">
                <w14:rot w14:lat="0" w14:lon="0" w14:rev="0"/>
              </w14:lightRig>
            </w14:scene3d>
          </w:rPr>
          <w:t>1.1 -</w:t>
        </w:r>
        <w:r w:rsidR="00205FEA" w:rsidRPr="00E27D08">
          <w:rPr>
            <w:rStyle w:val="Lienhypertexte"/>
            <w:noProof/>
          </w:rPr>
          <w:t xml:space="preserve"> Objet du marché</w:t>
        </w:r>
        <w:r w:rsidR="00205FEA">
          <w:rPr>
            <w:noProof/>
            <w:webHidden/>
          </w:rPr>
          <w:tab/>
        </w:r>
        <w:r w:rsidR="00205FEA">
          <w:rPr>
            <w:noProof/>
            <w:webHidden/>
          </w:rPr>
          <w:fldChar w:fldCharType="begin"/>
        </w:r>
        <w:r w:rsidR="00205FEA">
          <w:rPr>
            <w:noProof/>
            <w:webHidden/>
          </w:rPr>
          <w:instrText xml:space="preserve"> PAGEREF _Toc100670666 \h </w:instrText>
        </w:r>
        <w:r w:rsidR="00205FEA">
          <w:rPr>
            <w:noProof/>
            <w:webHidden/>
          </w:rPr>
        </w:r>
        <w:r w:rsidR="00205FEA">
          <w:rPr>
            <w:noProof/>
            <w:webHidden/>
          </w:rPr>
          <w:fldChar w:fldCharType="separate"/>
        </w:r>
        <w:r w:rsidR="00601A27">
          <w:rPr>
            <w:noProof/>
            <w:webHidden/>
          </w:rPr>
          <w:t>3</w:t>
        </w:r>
        <w:r w:rsidR="00205FEA">
          <w:rPr>
            <w:noProof/>
            <w:webHidden/>
          </w:rPr>
          <w:fldChar w:fldCharType="end"/>
        </w:r>
      </w:hyperlink>
    </w:p>
    <w:p w14:paraId="1D3913B2" w14:textId="72932A8A" w:rsidR="00205FEA" w:rsidRDefault="005508B7">
      <w:pPr>
        <w:pStyle w:val="TM3"/>
        <w:rPr>
          <w:rFonts w:asciiTheme="minorHAnsi" w:eastAsiaTheme="minorEastAsia" w:hAnsiTheme="minorHAnsi" w:cstheme="minorBidi"/>
          <w:noProof/>
        </w:rPr>
      </w:pPr>
      <w:hyperlink w:anchor="_Toc100670667" w:history="1">
        <w:r w:rsidR="00205FEA" w:rsidRPr="00E27D08">
          <w:rPr>
            <w:rStyle w:val="Lienhypertexte"/>
            <w:noProof/>
            <w14:scene3d>
              <w14:camera w14:prst="orthographicFront"/>
              <w14:lightRig w14:rig="threePt" w14:dir="t">
                <w14:rot w14:lat="0" w14:lon="0" w14:rev="0"/>
              </w14:lightRig>
            </w14:scene3d>
          </w:rPr>
          <w:t>1.2 -</w:t>
        </w:r>
        <w:r w:rsidR="00205FEA" w:rsidRPr="00E27D08">
          <w:rPr>
            <w:rStyle w:val="Lienhypertexte"/>
            <w:noProof/>
          </w:rPr>
          <w:t xml:space="preserve"> Décomposition du marché</w:t>
        </w:r>
        <w:r w:rsidR="00205FEA">
          <w:rPr>
            <w:noProof/>
            <w:webHidden/>
          </w:rPr>
          <w:tab/>
        </w:r>
        <w:r w:rsidR="00205FEA">
          <w:rPr>
            <w:noProof/>
            <w:webHidden/>
          </w:rPr>
          <w:fldChar w:fldCharType="begin"/>
        </w:r>
        <w:r w:rsidR="00205FEA">
          <w:rPr>
            <w:noProof/>
            <w:webHidden/>
          </w:rPr>
          <w:instrText xml:space="preserve"> PAGEREF _Toc100670667 \h </w:instrText>
        </w:r>
        <w:r w:rsidR="00205FEA">
          <w:rPr>
            <w:noProof/>
            <w:webHidden/>
          </w:rPr>
        </w:r>
        <w:r w:rsidR="00205FEA">
          <w:rPr>
            <w:noProof/>
            <w:webHidden/>
          </w:rPr>
          <w:fldChar w:fldCharType="separate"/>
        </w:r>
        <w:r w:rsidR="00601A27">
          <w:rPr>
            <w:noProof/>
            <w:webHidden/>
          </w:rPr>
          <w:t>4</w:t>
        </w:r>
        <w:r w:rsidR="00205FEA">
          <w:rPr>
            <w:noProof/>
            <w:webHidden/>
          </w:rPr>
          <w:fldChar w:fldCharType="end"/>
        </w:r>
      </w:hyperlink>
    </w:p>
    <w:p w14:paraId="31B56783" w14:textId="6384D55B" w:rsidR="00205FEA" w:rsidRDefault="005508B7">
      <w:pPr>
        <w:pStyle w:val="TM3"/>
        <w:rPr>
          <w:rFonts w:asciiTheme="minorHAnsi" w:eastAsiaTheme="minorEastAsia" w:hAnsiTheme="minorHAnsi" w:cstheme="minorBidi"/>
          <w:noProof/>
        </w:rPr>
      </w:pPr>
      <w:hyperlink w:anchor="_Toc100670668" w:history="1">
        <w:r w:rsidR="00205FEA" w:rsidRPr="00E27D08">
          <w:rPr>
            <w:rStyle w:val="Lienhypertexte"/>
            <w:noProof/>
            <w14:scene3d>
              <w14:camera w14:prst="orthographicFront"/>
              <w14:lightRig w14:rig="threePt" w14:dir="t">
                <w14:rot w14:lat="0" w14:lon="0" w14:rev="0"/>
              </w14:lightRig>
            </w14:scene3d>
          </w:rPr>
          <w:t>1.3 -</w:t>
        </w:r>
        <w:r w:rsidR="00205FEA" w:rsidRPr="00E27D08">
          <w:rPr>
            <w:rStyle w:val="Lienhypertexte"/>
            <w:noProof/>
          </w:rPr>
          <w:t xml:space="preserve"> Titulaire du marché</w:t>
        </w:r>
        <w:r w:rsidR="00205FEA">
          <w:rPr>
            <w:noProof/>
            <w:webHidden/>
          </w:rPr>
          <w:tab/>
        </w:r>
        <w:r w:rsidR="00205FEA">
          <w:rPr>
            <w:noProof/>
            <w:webHidden/>
          </w:rPr>
          <w:fldChar w:fldCharType="begin"/>
        </w:r>
        <w:r w:rsidR="00205FEA">
          <w:rPr>
            <w:noProof/>
            <w:webHidden/>
          </w:rPr>
          <w:instrText xml:space="preserve"> PAGEREF _Toc100670668 \h </w:instrText>
        </w:r>
        <w:r w:rsidR="00205FEA">
          <w:rPr>
            <w:noProof/>
            <w:webHidden/>
          </w:rPr>
        </w:r>
        <w:r w:rsidR="00205FEA">
          <w:rPr>
            <w:noProof/>
            <w:webHidden/>
          </w:rPr>
          <w:fldChar w:fldCharType="separate"/>
        </w:r>
        <w:r w:rsidR="00601A27">
          <w:rPr>
            <w:noProof/>
            <w:webHidden/>
          </w:rPr>
          <w:t>4</w:t>
        </w:r>
        <w:r w:rsidR="00205FEA">
          <w:rPr>
            <w:noProof/>
            <w:webHidden/>
          </w:rPr>
          <w:fldChar w:fldCharType="end"/>
        </w:r>
      </w:hyperlink>
    </w:p>
    <w:p w14:paraId="1750C9E2" w14:textId="03BF5B57" w:rsidR="00205FEA" w:rsidRDefault="005508B7">
      <w:pPr>
        <w:pStyle w:val="TM3"/>
        <w:rPr>
          <w:rFonts w:asciiTheme="minorHAnsi" w:eastAsiaTheme="minorEastAsia" w:hAnsiTheme="minorHAnsi" w:cstheme="minorBidi"/>
          <w:noProof/>
        </w:rPr>
      </w:pPr>
      <w:hyperlink w:anchor="_Toc100670669" w:history="1">
        <w:r w:rsidR="00205FEA" w:rsidRPr="00E27D08">
          <w:rPr>
            <w:rStyle w:val="Lienhypertexte"/>
            <w:noProof/>
            <w14:scene3d>
              <w14:camera w14:prst="orthographicFront"/>
              <w14:lightRig w14:rig="threePt" w14:dir="t">
                <w14:rot w14:lat="0" w14:lon="0" w14:rev="0"/>
              </w14:lightRig>
            </w14:scene3d>
          </w:rPr>
          <w:t>1.4 -</w:t>
        </w:r>
        <w:r w:rsidR="00205FEA" w:rsidRPr="00E27D08">
          <w:rPr>
            <w:rStyle w:val="Lienhypertexte"/>
            <w:noProof/>
          </w:rPr>
          <w:t xml:space="preserve"> Composition et qualifications du groupement titulaire du marché</w:t>
        </w:r>
        <w:r w:rsidR="00205FEA">
          <w:rPr>
            <w:noProof/>
            <w:webHidden/>
          </w:rPr>
          <w:tab/>
        </w:r>
        <w:r w:rsidR="00205FEA">
          <w:rPr>
            <w:noProof/>
            <w:webHidden/>
          </w:rPr>
          <w:fldChar w:fldCharType="begin"/>
        </w:r>
        <w:r w:rsidR="00205FEA">
          <w:rPr>
            <w:noProof/>
            <w:webHidden/>
          </w:rPr>
          <w:instrText xml:space="preserve"> PAGEREF _Toc100670669 \h </w:instrText>
        </w:r>
        <w:r w:rsidR="00205FEA">
          <w:rPr>
            <w:noProof/>
            <w:webHidden/>
          </w:rPr>
        </w:r>
        <w:r w:rsidR="00205FEA">
          <w:rPr>
            <w:noProof/>
            <w:webHidden/>
          </w:rPr>
          <w:fldChar w:fldCharType="separate"/>
        </w:r>
        <w:r w:rsidR="00601A27">
          <w:rPr>
            <w:noProof/>
            <w:webHidden/>
          </w:rPr>
          <w:t>4</w:t>
        </w:r>
        <w:r w:rsidR="00205FEA">
          <w:rPr>
            <w:noProof/>
            <w:webHidden/>
          </w:rPr>
          <w:fldChar w:fldCharType="end"/>
        </w:r>
      </w:hyperlink>
    </w:p>
    <w:p w14:paraId="115DACE9" w14:textId="61C294DA" w:rsidR="00205FEA" w:rsidRDefault="005508B7">
      <w:pPr>
        <w:pStyle w:val="TM3"/>
        <w:rPr>
          <w:rFonts w:asciiTheme="minorHAnsi" w:eastAsiaTheme="minorEastAsia" w:hAnsiTheme="minorHAnsi" w:cstheme="minorBidi"/>
          <w:noProof/>
        </w:rPr>
      </w:pPr>
      <w:hyperlink w:anchor="_Toc100670670" w:history="1">
        <w:r w:rsidR="00205FEA" w:rsidRPr="00E27D08">
          <w:rPr>
            <w:rStyle w:val="Lienhypertexte"/>
            <w:noProof/>
            <w14:scene3d>
              <w14:camera w14:prst="orthographicFront"/>
              <w14:lightRig w14:rig="threePt" w14:dir="t">
                <w14:rot w14:lat="0" w14:lon="0" w14:rev="0"/>
              </w14:lightRig>
            </w14:scene3d>
          </w:rPr>
          <w:t>1.5 -</w:t>
        </w:r>
        <w:r w:rsidR="00205FEA" w:rsidRPr="00E27D08">
          <w:rPr>
            <w:rStyle w:val="Lienhypertexte"/>
            <w:noProof/>
          </w:rPr>
          <w:t xml:space="preserve"> Contenu des prestations</w:t>
        </w:r>
        <w:r w:rsidR="00205FEA">
          <w:rPr>
            <w:noProof/>
            <w:webHidden/>
          </w:rPr>
          <w:tab/>
        </w:r>
        <w:r w:rsidR="00205FEA">
          <w:rPr>
            <w:noProof/>
            <w:webHidden/>
          </w:rPr>
          <w:fldChar w:fldCharType="begin"/>
        </w:r>
        <w:r w:rsidR="00205FEA">
          <w:rPr>
            <w:noProof/>
            <w:webHidden/>
          </w:rPr>
          <w:instrText xml:space="preserve"> PAGEREF _Toc100670670 \h </w:instrText>
        </w:r>
        <w:r w:rsidR="00205FEA">
          <w:rPr>
            <w:noProof/>
            <w:webHidden/>
          </w:rPr>
        </w:r>
        <w:r w:rsidR="00205FEA">
          <w:rPr>
            <w:noProof/>
            <w:webHidden/>
          </w:rPr>
          <w:fldChar w:fldCharType="separate"/>
        </w:r>
        <w:r w:rsidR="00601A27">
          <w:rPr>
            <w:noProof/>
            <w:webHidden/>
          </w:rPr>
          <w:t>4</w:t>
        </w:r>
        <w:r w:rsidR="00205FEA">
          <w:rPr>
            <w:noProof/>
            <w:webHidden/>
          </w:rPr>
          <w:fldChar w:fldCharType="end"/>
        </w:r>
      </w:hyperlink>
    </w:p>
    <w:p w14:paraId="51BF16E6" w14:textId="12F7DD95" w:rsidR="00205FEA" w:rsidRDefault="005508B7">
      <w:pPr>
        <w:pStyle w:val="TM3"/>
        <w:rPr>
          <w:rFonts w:asciiTheme="minorHAnsi" w:eastAsiaTheme="minorEastAsia" w:hAnsiTheme="minorHAnsi" w:cstheme="minorBidi"/>
          <w:noProof/>
        </w:rPr>
      </w:pPr>
      <w:hyperlink w:anchor="_Toc100670671" w:history="1">
        <w:r w:rsidR="00205FEA" w:rsidRPr="00E27D08">
          <w:rPr>
            <w:rStyle w:val="Lienhypertexte"/>
            <w:noProof/>
            <w14:scene3d>
              <w14:camera w14:prst="orthographicFront"/>
              <w14:lightRig w14:rig="threePt" w14:dir="t">
                <w14:rot w14:lat="0" w14:lon="0" w14:rev="0"/>
              </w14:lightRig>
            </w14:scene3d>
          </w:rPr>
          <w:t>1.6 -</w:t>
        </w:r>
        <w:r w:rsidR="00205FEA" w:rsidRPr="00E27D08">
          <w:rPr>
            <w:rStyle w:val="Lienhypertexte"/>
            <w:noProof/>
          </w:rPr>
          <w:t xml:space="preserve"> Prestations similaires</w:t>
        </w:r>
        <w:r w:rsidR="00205FEA">
          <w:rPr>
            <w:noProof/>
            <w:webHidden/>
          </w:rPr>
          <w:tab/>
        </w:r>
        <w:r w:rsidR="00205FEA">
          <w:rPr>
            <w:noProof/>
            <w:webHidden/>
          </w:rPr>
          <w:fldChar w:fldCharType="begin"/>
        </w:r>
        <w:r w:rsidR="00205FEA">
          <w:rPr>
            <w:noProof/>
            <w:webHidden/>
          </w:rPr>
          <w:instrText xml:space="preserve"> PAGEREF _Toc100670671 \h </w:instrText>
        </w:r>
        <w:r w:rsidR="00205FEA">
          <w:rPr>
            <w:noProof/>
            <w:webHidden/>
          </w:rPr>
        </w:r>
        <w:r w:rsidR="00205FEA">
          <w:rPr>
            <w:noProof/>
            <w:webHidden/>
          </w:rPr>
          <w:fldChar w:fldCharType="separate"/>
        </w:r>
        <w:r w:rsidR="00601A27">
          <w:rPr>
            <w:noProof/>
            <w:webHidden/>
          </w:rPr>
          <w:t>7</w:t>
        </w:r>
        <w:r w:rsidR="00205FEA">
          <w:rPr>
            <w:noProof/>
            <w:webHidden/>
          </w:rPr>
          <w:fldChar w:fldCharType="end"/>
        </w:r>
      </w:hyperlink>
    </w:p>
    <w:p w14:paraId="2ADE4E7F" w14:textId="6E263911" w:rsidR="00205FEA" w:rsidRDefault="005508B7">
      <w:pPr>
        <w:pStyle w:val="TM3"/>
        <w:rPr>
          <w:rFonts w:asciiTheme="minorHAnsi" w:eastAsiaTheme="minorEastAsia" w:hAnsiTheme="minorHAnsi" w:cstheme="minorBidi"/>
          <w:noProof/>
        </w:rPr>
      </w:pPr>
      <w:hyperlink w:anchor="_Toc100670672" w:history="1">
        <w:r w:rsidR="00205FEA" w:rsidRPr="00E27D08">
          <w:rPr>
            <w:rStyle w:val="Lienhypertexte"/>
            <w:noProof/>
            <w14:scene3d>
              <w14:camera w14:prst="orthographicFront"/>
              <w14:lightRig w14:rig="threePt" w14:dir="t">
                <w14:rot w14:lat="0" w14:lon="0" w14:rev="0"/>
              </w14:lightRig>
            </w14:scene3d>
          </w:rPr>
          <w:t>1.7 -</w:t>
        </w:r>
        <w:r w:rsidR="00205FEA" w:rsidRPr="00E27D08">
          <w:rPr>
            <w:rStyle w:val="Lienhypertexte"/>
            <w:noProof/>
          </w:rPr>
          <w:t xml:space="preserve"> Sous-traitance</w:t>
        </w:r>
        <w:r w:rsidR="00205FEA">
          <w:rPr>
            <w:noProof/>
            <w:webHidden/>
          </w:rPr>
          <w:tab/>
        </w:r>
        <w:r w:rsidR="00205FEA">
          <w:rPr>
            <w:noProof/>
            <w:webHidden/>
          </w:rPr>
          <w:fldChar w:fldCharType="begin"/>
        </w:r>
        <w:r w:rsidR="00205FEA">
          <w:rPr>
            <w:noProof/>
            <w:webHidden/>
          </w:rPr>
          <w:instrText xml:space="preserve"> PAGEREF _Toc100670672 \h </w:instrText>
        </w:r>
        <w:r w:rsidR="00205FEA">
          <w:rPr>
            <w:noProof/>
            <w:webHidden/>
          </w:rPr>
        </w:r>
        <w:r w:rsidR="00205FEA">
          <w:rPr>
            <w:noProof/>
            <w:webHidden/>
          </w:rPr>
          <w:fldChar w:fldCharType="separate"/>
        </w:r>
        <w:r w:rsidR="00601A27">
          <w:rPr>
            <w:noProof/>
            <w:webHidden/>
          </w:rPr>
          <w:t>7</w:t>
        </w:r>
        <w:r w:rsidR="00205FEA">
          <w:rPr>
            <w:noProof/>
            <w:webHidden/>
          </w:rPr>
          <w:fldChar w:fldCharType="end"/>
        </w:r>
      </w:hyperlink>
    </w:p>
    <w:p w14:paraId="2D7628EB" w14:textId="79815954" w:rsidR="00205FEA" w:rsidRDefault="005508B7">
      <w:pPr>
        <w:pStyle w:val="TM3"/>
        <w:rPr>
          <w:rFonts w:asciiTheme="minorHAnsi" w:eastAsiaTheme="minorEastAsia" w:hAnsiTheme="minorHAnsi" w:cstheme="minorBidi"/>
          <w:noProof/>
        </w:rPr>
      </w:pPr>
      <w:hyperlink w:anchor="_Toc100670673" w:history="1">
        <w:r w:rsidR="00205FEA" w:rsidRPr="00E27D08">
          <w:rPr>
            <w:rStyle w:val="Lienhypertexte"/>
            <w:noProof/>
            <w14:scene3d>
              <w14:camera w14:prst="orthographicFront"/>
              <w14:lightRig w14:rig="threePt" w14:dir="t">
                <w14:rot w14:lat="0" w14:lon="0" w14:rev="0"/>
              </w14:lightRig>
            </w14:scene3d>
          </w:rPr>
          <w:t>1.8 -</w:t>
        </w:r>
        <w:r w:rsidR="00205FEA" w:rsidRPr="00E27D08">
          <w:rPr>
            <w:rStyle w:val="Lienhypertexte"/>
            <w:noProof/>
          </w:rPr>
          <w:t xml:space="preserve"> Cotraitance</w:t>
        </w:r>
        <w:r w:rsidR="00205FEA">
          <w:rPr>
            <w:noProof/>
            <w:webHidden/>
          </w:rPr>
          <w:tab/>
        </w:r>
        <w:r w:rsidR="00205FEA">
          <w:rPr>
            <w:noProof/>
            <w:webHidden/>
          </w:rPr>
          <w:fldChar w:fldCharType="begin"/>
        </w:r>
        <w:r w:rsidR="00205FEA">
          <w:rPr>
            <w:noProof/>
            <w:webHidden/>
          </w:rPr>
          <w:instrText xml:space="preserve"> PAGEREF _Toc100670673 \h </w:instrText>
        </w:r>
        <w:r w:rsidR="00205FEA">
          <w:rPr>
            <w:noProof/>
            <w:webHidden/>
          </w:rPr>
        </w:r>
        <w:r w:rsidR="00205FEA">
          <w:rPr>
            <w:noProof/>
            <w:webHidden/>
          </w:rPr>
          <w:fldChar w:fldCharType="separate"/>
        </w:r>
        <w:r w:rsidR="00601A27">
          <w:rPr>
            <w:noProof/>
            <w:webHidden/>
          </w:rPr>
          <w:t>7</w:t>
        </w:r>
        <w:r w:rsidR="00205FEA">
          <w:rPr>
            <w:noProof/>
            <w:webHidden/>
          </w:rPr>
          <w:fldChar w:fldCharType="end"/>
        </w:r>
      </w:hyperlink>
    </w:p>
    <w:p w14:paraId="290C7D7D" w14:textId="0CF5D86B" w:rsidR="00205FEA" w:rsidRDefault="005508B7">
      <w:pPr>
        <w:pStyle w:val="TM3"/>
        <w:rPr>
          <w:rFonts w:asciiTheme="minorHAnsi" w:eastAsiaTheme="minorEastAsia" w:hAnsiTheme="minorHAnsi" w:cstheme="minorBidi"/>
          <w:noProof/>
        </w:rPr>
      </w:pPr>
      <w:hyperlink w:anchor="_Toc100670674" w:history="1">
        <w:r w:rsidR="00205FEA" w:rsidRPr="00E27D08">
          <w:rPr>
            <w:rStyle w:val="Lienhypertexte"/>
            <w:noProof/>
            <w14:scene3d>
              <w14:camera w14:prst="orthographicFront"/>
              <w14:lightRig w14:rig="threePt" w14:dir="t">
                <w14:rot w14:lat="0" w14:lon="0" w14:rev="0"/>
              </w14:lightRig>
            </w14:scene3d>
          </w:rPr>
          <w:t>1.9 -</w:t>
        </w:r>
        <w:r w:rsidR="00205FEA" w:rsidRPr="00E27D08">
          <w:rPr>
            <w:rStyle w:val="Lienhypertexte"/>
            <w:noProof/>
          </w:rPr>
          <w:t xml:space="preserve"> Contrôle technique</w:t>
        </w:r>
        <w:r w:rsidR="00205FEA">
          <w:rPr>
            <w:noProof/>
            <w:webHidden/>
          </w:rPr>
          <w:tab/>
        </w:r>
        <w:r w:rsidR="00205FEA">
          <w:rPr>
            <w:noProof/>
            <w:webHidden/>
          </w:rPr>
          <w:fldChar w:fldCharType="begin"/>
        </w:r>
        <w:r w:rsidR="00205FEA">
          <w:rPr>
            <w:noProof/>
            <w:webHidden/>
          </w:rPr>
          <w:instrText xml:space="preserve"> PAGEREF _Toc100670674 \h </w:instrText>
        </w:r>
        <w:r w:rsidR="00205FEA">
          <w:rPr>
            <w:noProof/>
            <w:webHidden/>
          </w:rPr>
        </w:r>
        <w:r w:rsidR="00205FEA">
          <w:rPr>
            <w:noProof/>
            <w:webHidden/>
          </w:rPr>
          <w:fldChar w:fldCharType="separate"/>
        </w:r>
        <w:r w:rsidR="00601A27">
          <w:rPr>
            <w:noProof/>
            <w:webHidden/>
          </w:rPr>
          <w:t>7</w:t>
        </w:r>
        <w:r w:rsidR="00205FEA">
          <w:rPr>
            <w:noProof/>
            <w:webHidden/>
          </w:rPr>
          <w:fldChar w:fldCharType="end"/>
        </w:r>
      </w:hyperlink>
    </w:p>
    <w:p w14:paraId="5F36EE23" w14:textId="0DFC8B7D" w:rsidR="00205FEA" w:rsidRDefault="005508B7">
      <w:pPr>
        <w:pStyle w:val="TM3"/>
        <w:rPr>
          <w:rFonts w:asciiTheme="minorHAnsi" w:eastAsiaTheme="minorEastAsia" w:hAnsiTheme="minorHAnsi" w:cstheme="minorBidi"/>
          <w:noProof/>
        </w:rPr>
      </w:pPr>
      <w:hyperlink w:anchor="_Toc100670675" w:history="1">
        <w:r w:rsidR="00205FEA" w:rsidRPr="00E27D08">
          <w:rPr>
            <w:rStyle w:val="Lienhypertexte"/>
            <w:noProof/>
            <w14:scene3d>
              <w14:camera w14:prst="orthographicFront"/>
              <w14:lightRig w14:rig="threePt" w14:dir="t">
                <w14:rot w14:lat="0" w14:lon="0" w14:rev="0"/>
              </w14:lightRig>
            </w14:scene3d>
          </w:rPr>
          <w:t>1.10 -</w:t>
        </w:r>
        <w:r w:rsidR="00205FEA" w:rsidRPr="00E27D08">
          <w:rPr>
            <w:rStyle w:val="Lienhypertexte"/>
            <w:noProof/>
          </w:rPr>
          <w:t xml:space="preserve"> Coordonnateur de sécurité et de protection de la santé</w:t>
        </w:r>
        <w:r w:rsidR="00205FEA">
          <w:rPr>
            <w:noProof/>
            <w:webHidden/>
          </w:rPr>
          <w:tab/>
        </w:r>
        <w:r w:rsidR="00205FEA">
          <w:rPr>
            <w:noProof/>
            <w:webHidden/>
          </w:rPr>
          <w:fldChar w:fldCharType="begin"/>
        </w:r>
        <w:r w:rsidR="00205FEA">
          <w:rPr>
            <w:noProof/>
            <w:webHidden/>
          </w:rPr>
          <w:instrText xml:space="preserve"> PAGEREF _Toc100670675 \h </w:instrText>
        </w:r>
        <w:r w:rsidR="00205FEA">
          <w:rPr>
            <w:noProof/>
            <w:webHidden/>
          </w:rPr>
        </w:r>
        <w:r w:rsidR="00205FEA">
          <w:rPr>
            <w:noProof/>
            <w:webHidden/>
          </w:rPr>
          <w:fldChar w:fldCharType="separate"/>
        </w:r>
        <w:r w:rsidR="00601A27">
          <w:rPr>
            <w:noProof/>
            <w:webHidden/>
          </w:rPr>
          <w:t>7</w:t>
        </w:r>
        <w:r w:rsidR="00205FEA">
          <w:rPr>
            <w:noProof/>
            <w:webHidden/>
          </w:rPr>
          <w:fldChar w:fldCharType="end"/>
        </w:r>
      </w:hyperlink>
    </w:p>
    <w:p w14:paraId="595AAABA" w14:textId="460C0A26" w:rsidR="00205FEA" w:rsidRDefault="005508B7">
      <w:pPr>
        <w:pStyle w:val="TM3"/>
        <w:rPr>
          <w:rFonts w:asciiTheme="minorHAnsi" w:eastAsiaTheme="minorEastAsia" w:hAnsiTheme="minorHAnsi" w:cstheme="minorBidi"/>
          <w:noProof/>
        </w:rPr>
      </w:pPr>
      <w:hyperlink w:anchor="_Toc100670676" w:history="1">
        <w:r w:rsidR="00205FEA" w:rsidRPr="00E27D08">
          <w:rPr>
            <w:rStyle w:val="Lienhypertexte"/>
            <w:noProof/>
            <w14:scene3d>
              <w14:camera w14:prst="orthographicFront"/>
              <w14:lightRig w14:rig="threePt" w14:dir="t">
                <w14:rot w14:lat="0" w14:lon="0" w14:rev="0"/>
              </w14:lightRig>
            </w14:scene3d>
          </w:rPr>
          <w:t>1.11 -</w:t>
        </w:r>
        <w:r w:rsidR="00205FEA" w:rsidRPr="00E27D08">
          <w:rPr>
            <w:rStyle w:val="Lienhypertexte"/>
            <w:noProof/>
          </w:rPr>
          <w:t xml:space="preserve"> Coordination des systèmes de sécurité incendie</w:t>
        </w:r>
        <w:r w:rsidR="00205FEA">
          <w:rPr>
            <w:noProof/>
            <w:webHidden/>
          </w:rPr>
          <w:tab/>
        </w:r>
        <w:r w:rsidR="00205FEA">
          <w:rPr>
            <w:noProof/>
            <w:webHidden/>
          </w:rPr>
          <w:fldChar w:fldCharType="begin"/>
        </w:r>
        <w:r w:rsidR="00205FEA">
          <w:rPr>
            <w:noProof/>
            <w:webHidden/>
          </w:rPr>
          <w:instrText xml:space="preserve"> PAGEREF _Toc100670676 \h </w:instrText>
        </w:r>
        <w:r w:rsidR="00205FEA">
          <w:rPr>
            <w:noProof/>
            <w:webHidden/>
          </w:rPr>
        </w:r>
        <w:r w:rsidR="00205FEA">
          <w:rPr>
            <w:noProof/>
            <w:webHidden/>
          </w:rPr>
          <w:fldChar w:fldCharType="separate"/>
        </w:r>
        <w:r w:rsidR="00601A27">
          <w:rPr>
            <w:noProof/>
            <w:webHidden/>
          </w:rPr>
          <w:t>7</w:t>
        </w:r>
        <w:r w:rsidR="00205FEA">
          <w:rPr>
            <w:noProof/>
            <w:webHidden/>
          </w:rPr>
          <w:fldChar w:fldCharType="end"/>
        </w:r>
      </w:hyperlink>
    </w:p>
    <w:p w14:paraId="06547EA3" w14:textId="0BE0D307" w:rsidR="00205FEA" w:rsidRDefault="005508B7">
      <w:pPr>
        <w:pStyle w:val="TM3"/>
        <w:rPr>
          <w:rFonts w:asciiTheme="minorHAnsi" w:eastAsiaTheme="minorEastAsia" w:hAnsiTheme="minorHAnsi" w:cstheme="minorBidi"/>
          <w:noProof/>
        </w:rPr>
      </w:pPr>
      <w:hyperlink w:anchor="_Toc100670677" w:history="1">
        <w:r w:rsidR="00205FEA" w:rsidRPr="00E27D08">
          <w:rPr>
            <w:rStyle w:val="Lienhypertexte"/>
            <w:noProof/>
            <w14:scene3d>
              <w14:camera w14:prst="orthographicFront"/>
              <w14:lightRig w14:rig="threePt" w14:dir="t">
                <w14:rot w14:lat="0" w14:lon="0" w14:rev="0"/>
              </w14:lightRig>
            </w14:scene3d>
          </w:rPr>
          <w:t>1.12 -</w:t>
        </w:r>
        <w:r w:rsidR="00205FEA" w:rsidRPr="00E27D08">
          <w:rPr>
            <w:rStyle w:val="Lienhypertexte"/>
            <w:noProof/>
          </w:rPr>
          <w:t xml:space="preserve"> Forme des notifications au titulaire</w:t>
        </w:r>
        <w:r w:rsidR="00205FEA">
          <w:rPr>
            <w:noProof/>
            <w:webHidden/>
          </w:rPr>
          <w:tab/>
        </w:r>
        <w:r w:rsidR="00205FEA">
          <w:rPr>
            <w:noProof/>
            <w:webHidden/>
          </w:rPr>
          <w:fldChar w:fldCharType="begin"/>
        </w:r>
        <w:r w:rsidR="00205FEA">
          <w:rPr>
            <w:noProof/>
            <w:webHidden/>
          </w:rPr>
          <w:instrText xml:space="preserve"> PAGEREF _Toc100670677 \h </w:instrText>
        </w:r>
        <w:r w:rsidR="00205FEA">
          <w:rPr>
            <w:noProof/>
            <w:webHidden/>
          </w:rPr>
        </w:r>
        <w:r w:rsidR="00205FEA">
          <w:rPr>
            <w:noProof/>
            <w:webHidden/>
          </w:rPr>
          <w:fldChar w:fldCharType="separate"/>
        </w:r>
        <w:r w:rsidR="00601A27">
          <w:rPr>
            <w:noProof/>
            <w:webHidden/>
          </w:rPr>
          <w:t>7</w:t>
        </w:r>
        <w:r w:rsidR="00205FEA">
          <w:rPr>
            <w:noProof/>
            <w:webHidden/>
          </w:rPr>
          <w:fldChar w:fldCharType="end"/>
        </w:r>
      </w:hyperlink>
    </w:p>
    <w:p w14:paraId="728AD741" w14:textId="3806A366" w:rsidR="00205FEA" w:rsidRDefault="005508B7">
      <w:pPr>
        <w:pStyle w:val="TM2"/>
        <w:rPr>
          <w:rFonts w:asciiTheme="minorHAnsi" w:eastAsiaTheme="minorEastAsia" w:hAnsiTheme="minorHAnsi" w:cstheme="minorBidi"/>
          <w:b w:val="0"/>
          <w:noProof/>
        </w:rPr>
      </w:pPr>
      <w:hyperlink w:anchor="_Toc100670678" w:history="1">
        <w:r w:rsidR="0035337F">
          <w:rPr>
            <w:rStyle w:val="Lienhypertexte"/>
            <w:noProof/>
          </w:rPr>
          <w:t>ARTICLE 2 - Piè</w:t>
        </w:r>
        <w:r w:rsidR="00205FEA" w:rsidRPr="00E27D08">
          <w:rPr>
            <w:rStyle w:val="Lienhypertexte"/>
            <w:noProof/>
          </w:rPr>
          <w:t>ces constitutives du marché</w:t>
        </w:r>
        <w:r w:rsidR="00205FEA">
          <w:rPr>
            <w:noProof/>
            <w:webHidden/>
          </w:rPr>
          <w:tab/>
        </w:r>
        <w:r w:rsidR="00205FEA">
          <w:rPr>
            <w:noProof/>
            <w:webHidden/>
          </w:rPr>
          <w:fldChar w:fldCharType="begin"/>
        </w:r>
        <w:r w:rsidR="00205FEA">
          <w:rPr>
            <w:noProof/>
            <w:webHidden/>
          </w:rPr>
          <w:instrText xml:space="preserve"> PAGEREF _Toc100670678 \h </w:instrText>
        </w:r>
        <w:r w:rsidR="00205FEA">
          <w:rPr>
            <w:noProof/>
            <w:webHidden/>
          </w:rPr>
        </w:r>
        <w:r w:rsidR="00205FEA">
          <w:rPr>
            <w:noProof/>
            <w:webHidden/>
          </w:rPr>
          <w:fldChar w:fldCharType="separate"/>
        </w:r>
        <w:r w:rsidR="00601A27">
          <w:rPr>
            <w:noProof/>
            <w:webHidden/>
          </w:rPr>
          <w:t>8</w:t>
        </w:r>
        <w:r w:rsidR="00205FEA">
          <w:rPr>
            <w:noProof/>
            <w:webHidden/>
          </w:rPr>
          <w:fldChar w:fldCharType="end"/>
        </w:r>
      </w:hyperlink>
    </w:p>
    <w:p w14:paraId="5370C09D" w14:textId="22DAEE09" w:rsidR="00205FEA" w:rsidRDefault="005508B7">
      <w:pPr>
        <w:pStyle w:val="TM3"/>
        <w:rPr>
          <w:rFonts w:asciiTheme="minorHAnsi" w:eastAsiaTheme="minorEastAsia" w:hAnsiTheme="minorHAnsi" w:cstheme="minorBidi"/>
          <w:noProof/>
        </w:rPr>
      </w:pPr>
      <w:hyperlink w:anchor="_Toc100670679" w:history="1">
        <w:r w:rsidR="00205FEA" w:rsidRPr="00E27D08">
          <w:rPr>
            <w:rStyle w:val="Lienhypertexte"/>
            <w:noProof/>
            <w14:scene3d>
              <w14:camera w14:prst="orthographicFront"/>
              <w14:lightRig w14:rig="threePt" w14:dir="t">
                <w14:rot w14:lat="0" w14:lon="0" w14:rev="0"/>
              </w14:lightRig>
            </w14:scene3d>
          </w:rPr>
          <w:t>2.1 -</w:t>
        </w:r>
        <w:r w:rsidR="00205FEA" w:rsidRPr="00E27D08">
          <w:rPr>
            <w:rStyle w:val="Lienhypertexte"/>
            <w:noProof/>
          </w:rPr>
          <w:t xml:space="preserve"> Pièces particulières</w:t>
        </w:r>
        <w:r w:rsidR="00205FEA">
          <w:rPr>
            <w:noProof/>
            <w:webHidden/>
          </w:rPr>
          <w:tab/>
        </w:r>
        <w:r w:rsidR="00205FEA">
          <w:rPr>
            <w:noProof/>
            <w:webHidden/>
          </w:rPr>
          <w:fldChar w:fldCharType="begin"/>
        </w:r>
        <w:r w:rsidR="00205FEA">
          <w:rPr>
            <w:noProof/>
            <w:webHidden/>
          </w:rPr>
          <w:instrText xml:space="preserve"> PAGEREF _Toc100670679 \h </w:instrText>
        </w:r>
        <w:r w:rsidR="00205FEA">
          <w:rPr>
            <w:noProof/>
            <w:webHidden/>
          </w:rPr>
        </w:r>
        <w:r w:rsidR="00205FEA">
          <w:rPr>
            <w:noProof/>
            <w:webHidden/>
          </w:rPr>
          <w:fldChar w:fldCharType="separate"/>
        </w:r>
        <w:r w:rsidR="00601A27">
          <w:rPr>
            <w:noProof/>
            <w:webHidden/>
          </w:rPr>
          <w:t>8</w:t>
        </w:r>
        <w:r w:rsidR="00205FEA">
          <w:rPr>
            <w:noProof/>
            <w:webHidden/>
          </w:rPr>
          <w:fldChar w:fldCharType="end"/>
        </w:r>
      </w:hyperlink>
    </w:p>
    <w:p w14:paraId="279A255F" w14:textId="1B69743A" w:rsidR="00205FEA" w:rsidRDefault="005508B7">
      <w:pPr>
        <w:pStyle w:val="TM3"/>
        <w:rPr>
          <w:rFonts w:asciiTheme="minorHAnsi" w:eastAsiaTheme="minorEastAsia" w:hAnsiTheme="minorHAnsi" w:cstheme="minorBidi"/>
          <w:noProof/>
        </w:rPr>
      </w:pPr>
      <w:hyperlink w:anchor="_Toc100670680" w:history="1">
        <w:r w:rsidR="00205FEA" w:rsidRPr="00E27D08">
          <w:rPr>
            <w:rStyle w:val="Lienhypertexte"/>
            <w:noProof/>
            <w14:scene3d>
              <w14:camera w14:prst="orthographicFront"/>
              <w14:lightRig w14:rig="threePt" w14:dir="t">
                <w14:rot w14:lat="0" w14:lon="0" w14:rev="0"/>
              </w14:lightRig>
            </w14:scene3d>
          </w:rPr>
          <w:t>2.2 -</w:t>
        </w:r>
        <w:r w:rsidR="00205FEA" w:rsidRPr="00E27D08">
          <w:rPr>
            <w:rStyle w:val="Lienhypertexte"/>
            <w:noProof/>
          </w:rPr>
          <w:t xml:space="preserve"> Pièces générales (non jointes au dossier)</w:t>
        </w:r>
        <w:r w:rsidR="00205FEA">
          <w:rPr>
            <w:noProof/>
            <w:webHidden/>
          </w:rPr>
          <w:tab/>
        </w:r>
        <w:r w:rsidR="00205FEA">
          <w:rPr>
            <w:noProof/>
            <w:webHidden/>
          </w:rPr>
          <w:fldChar w:fldCharType="begin"/>
        </w:r>
        <w:r w:rsidR="00205FEA">
          <w:rPr>
            <w:noProof/>
            <w:webHidden/>
          </w:rPr>
          <w:instrText xml:space="preserve"> PAGEREF _Toc100670680 \h </w:instrText>
        </w:r>
        <w:r w:rsidR="00205FEA">
          <w:rPr>
            <w:noProof/>
            <w:webHidden/>
          </w:rPr>
        </w:r>
        <w:r w:rsidR="00205FEA">
          <w:rPr>
            <w:noProof/>
            <w:webHidden/>
          </w:rPr>
          <w:fldChar w:fldCharType="separate"/>
        </w:r>
        <w:r w:rsidR="00601A27">
          <w:rPr>
            <w:noProof/>
            <w:webHidden/>
          </w:rPr>
          <w:t>8</w:t>
        </w:r>
        <w:r w:rsidR="00205FEA">
          <w:rPr>
            <w:noProof/>
            <w:webHidden/>
          </w:rPr>
          <w:fldChar w:fldCharType="end"/>
        </w:r>
      </w:hyperlink>
    </w:p>
    <w:p w14:paraId="5F987B49" w14:textId="0DB8D74F" w:rsidR="00205FEA" w:rsidRDefault="005508B7">
      <w:pPr>
        <w:pStyle w:val="TM3"/>
        <w:rPr>
          <w:rFonts w:asciiTheme="minorHAnsi" w:eastAsiaTheme="minorEastAsia" w:hAnsiTheme="minorHAnsi" w:cstheme="minorBidi"/>
          <w:noProof/>
        </w:rPr>
      </w:pPr>
      <w:hyperlink w:anchor="_Toc100670681" w:history="1">
        <w:r w:rsidR="00205FEA" w:rsidRPr="00E27D08">
          <w:rPr>
            <w:rStyle w:val="Lienhypertexte"/>
            <w:noProof/>
            <w14:scene3d>
              <w14:camera w14:prst="orthographicFront"/>
              <w14:lightRig w14:rig="threePt" w14:dir="t">
                <w14:rot w14:lat="0" w14:lon="0" w14:rev="0"/>
              </w14:lightRig>
            </w14:scene3d>
          </w:rPr>
          <w:t>2.3 -</w:t>
        </w:r>
        <w:r w:rsidR="00205FEA" w:rsidRPr="00E27D08">
          <w:rPr>
            <w:rStyle w:val="Lienhypertexte"/>
            <w:noProof/>
          </w:rPr>
          <w:t xml:space="preserve"> Pièces de l’offre</w:t>
        </w:r>
        <w:r w:rsidR="00205FEA">
          <w:rPr>
            <w:noProof/>
            <w:webHidden/>
          </w:rPr>
          <w:tab/>
        </w:r>
        <w:r w:rsidR="00205FEA">
          <w:rPr>
            <w:noProof/>
            <w:webHidden/>
          </w:rPr>
          <w:fldChar w:fldCharType="begin"/>
        </w:r>
        <w:r w:rsidR="00205FEA">
          <w:rPr>
            <w:noProof/>
            <w:webHidden/>
          </w:rPr>
          <w:instrText xml:space="preserve"> PAGEREF _Toc100670681 \h </w:instrText>
        </w:r>
        <w:r w:rsidR="00205FEA">
          <w:rPr>
            <w:noProof/>
            <w:webHidden/>
          </w:rPr>
        </w:r>
        <w:r w:rsidR="00205FEA">
          <w:rPr>
            <w:noProof/>
            <w:webHidden/>
          </w:rPr>
          <w:fldChar w:fldCharType="separate"/>
        </w:r>
        <w:r w:rsidR="00601A27">
          <w:rPr>
            <w:noProof/>
            <w:webHidden/>
          </w:rPr>
          <w:t>8</w:t>
        </w:r>
        <w:r w:rsidR="00205FEA">
          <w:rPr>
            <w:noProof/>
            <w:webHidden/>
          </w:rPr>
          <w:fldChar w:fldCharType="end"/>
        </w:r>
      </w:hyperlink>
    </w:p>
    <w:p w14:paraId="77BE8E2F" w14:textId="3BAC1429" w:rsidR="00205FEA" w:rsidRDefault="005508B7">
      <w:pPr>
        <w:pStyle w:val="TM3"/>
        <w:rPr>
          <w:rFonts w:asciiTheme="minorHAnsi" w:eastAsiaTheme="minorEastAsia" w:hAnsiTheme="minorHAnsi" w:cstheme="minorBidi"/>
          <w:noProof/>
        </w:rPr>
      </w:pPr>
      <w:hyperlink w:anchor="_Toc100670682" w:history="1">
        <w:r w:rsidR="00205FEA" w:rsidRPr="00E27D08">
          <w:rPr>
            <w:rStyle w:val="Lienhypertexte"/>
            <w:noProof/>
            <w14:scene3d>
              <w14:camera w14:prst="orthographicFront"/>
              <w14:lightRig w14:rig="threePt" w14:dir="t">
                <w14:rot w14:lat="0" w14:lon="0" w14:rev="0"/>
              </w14:lightRig>
            </w14:scene3d>
          </w:rPr>
          <w:t>2.4 -</w:t>
        </w:r>
        <w:r w:rsidR="00205FEA" w:rsidRPr="00E27D08">
          <w:rPr>
            <w:rStyle w:val="Lienhypertexte"/>
            <w:noProof/>
          </w:rPr>
          <w:t xml:space="preserve"> Taxe sur la valeur ajoutée (TVA)</w:t>
        </w:r>
        <w:r w:rsidR="00205FEA">
          <w:rPr>
            <w:noProof/>
            <w:webHidden/>
          </w:rPr>
          <w:tab/>
        </w:r>
        <w:r w:rsidR="00205FEA">
          <w:rPr>
            <w:noProof/>
            <w:webHidden/>
          </w:rPr>
          <w:fldChar w:fldCharType="begin"/>
        </w:r>
        <w:r w:rsidR="00205FEA">
          <w:rPr>
            <w:noProof/>
            <w:webHidden/>
          </w:rPr>
          <w:instrText xml:space="preserve"> PAGEREF _Toc100670682 \h </w:instrText>
        </w:r>
        <w:r w:rsidR="00205FEA">
          <w:rPr>
            <w:noProof/>
            <w:webHidden/>
          </w:rPr>
        </w:r>
        <w:r w:rsidR="00205FEA">
          <w:rPr>
            <w:noProof/>
            <w:webHidden/>
          </w:rPr>
          <w:fldChar w:fldCharType="separate"/>
        </w:r>
        <w:r w:rsidR="00601A27">
          <w:rPr>
            <w:noProof/>
            <w:webHidden/>
          </w:rPr>
          <w:t>8</w:t>
        </w:r>
        <w:r w:rsidR="00205FEA">
          <w:rPr>
            <w:noProof/>
            <w:webHidden/>
          </w:rPr>
          <w:fldChar w:fldCharType="end"/>
        </w:r>
      </w:hyperlink>
    </w:p>
    <w:p w14:paraId="6461AC24" w14:textId="12FC3F79" w:rsidR="00205FEA" w:rsidRDefault="005508B7">
      <w:pPr>
        <w:pStyle w:val="TM2"/>
        <w:rPr>
          <w:rFonts w:asciiTheme="minorHAnsi" w:eastAsiaTheme="minorEastAsia" w:hAnsiTheme="minorHAnsi" w:cstheme="minorBidi"/>
          <w:b w:val="0"/>
          <w:noProof/>
        </w:rPr>
      </w:pPr>
      <w:hyperlink w:anchor="_Toc100670683" w:history="1">
        <w:r w:rsidR="00205FEA" w:rsidRPr="00E27D08">
          <w:rPr>
            <w:rStyle w:val="Lienhypertexte"/>
            <w:noProof/>
          </w:rPr>
          <w:t xml:space="preserve">ARTICLE 3 </w:t>
        </w:r>
        <w:r w:rsidR="0035337F">
          <w:rPr>
            <w:rStyle w:val="Lienhypertexte"/>
            <w:noProof/>
          </w:rPr>
          <w:t>–</w:t>
        </w:r>
        <w:r w:rsidR="00205FEA" w:rsidRPr="00E27D08">
          <w:rPr>
            <w:rStyle w:val="Lienhypertexte"/>
            <w:noProof/>
          </w:rPr>
          <w:t xml:space="preserve"> P</w:t>
        </w:r>
        <w:r w:rsidR="0035337F">
          <w:rPr>
            <w:rStyle w:val="Lienhypertexte"/>
            <w:noProof/>
          </w:rPr>
          <w:t>restation au marché</w:t>
        </w:r>
        <w:r w:rsidR="00205FEA">
          <w:rPr>
            <w:noProof/>
            <w:webHidden/>
          </w:rPr>
          <w:tab/>
        </w:r>
        <w:r w:rsidR="00205FEA">
          <w:rPr>
            <w:noProof/>
            <w:webHidden/>
          </w:rPr>
          <w:fldChar w:fldCharType="begin"/>
        </w:r>
        <w:r w:rsidR="00205FEA">
          <w:rPr>
            <w:noProof/>
            <w:webHidden/>
          </w:rPr>
          <w:instrText xml:space="preserve"> PAGEREF _Toc100670683 \h </w:instrText>
        </w:r>
        <w:r w:rsidR="00205FEA">
          <w:rPr>
            <w:noProof/>
            <w:webHidden/>
          </w:rPr>
        </w:r>
        <w:r w:rsidR="00205FEA">
          <w:rPr>
            <w:noProof/>
            <w:webHidden/>
          </w:rPr>
          <w:fldChar w:fldCharType="separate"/>
        </w:r>
        <w:r w:rsidR="00601A27">
          <w:rPr>
            <w:noProof/>
            <w:webHidden/>
          </w:rPr>
          <w:t>8</w:t>
        </w:r>
        <w:r w:rsidR="00205FEA">
          <w:rPr>
            <w:noProof/>
            <w:webHidden/>
          </w:rPr>
          <w:fldChar w:fldCharType="end"/>
        </w:r>
      </w:hyperlink>
    </w:p>
    <w:p w14:paraId="1215BFB7" w14:textId="2DC13D83" w:rsidR="00205FEA" w:rsidRDefault="005508B7">
      <w:pPr>
        <w:pStyle w:val="TM3"/>
        <w:rPr>
          <w:rFonts w:asciiTheme="minorHAnsi" w:eastAsiaTheme="minorEastAsia" w:hAnsiTheme="minorHAnsi" w:cstheme="minorBidi"/>
          <w:noProof/>
        </w:rPr>
      </w:pPr>
      <w:hyperlink w:anchor="_Toc100670684" w:history="1">
        <w:r w:rsidR="00205FEA" w:rsidRPr="00E27D08">
          <w:rPr>
            <w:rStyle w:val="Lienhypertexte"/>
            <w:noProof/>
            <w14:scene3d>
              <w14:camera w14:prst="orthographicFront"/>
              <w14:lightRig w14:rig="threePt" w14:dir="t">
                <w14:rot w14:lat="0" w14:lon="0" w14:rev="0"/>
              </w14:lightRig>
            </w14:scene3d>
          </w:rPr>
          <w:t>3.1 -</w:t>
        </w:r>
        <w:r w:rsidR="00205FEA" w:rsidRPr="00E27D08">
          <w:rPr>
            <w:rStyle w:val="Lienhypertexte"/>
            <w:noProof/>
          </w:rPr>
          <w:t xml:space="preserve"> Support de rendu</w:t>
        </w:r>
        <w:r w:rsidR="00205FEA">
          <w:rPr>
            <w:noProof/>
            <w:webHidden/>
          </w:rPr>
          <w:tab/>
        </w:r>
        <w:r w:rsidR="00205FEA">
          <w:rPr>
            <w:noProof/>
            <w:webHidden/>
          </w:rPr>
          <w:fldChar w:fldCharType="begin"/>
        </w:r>
        <w:r w:rsidR="00205FEA">
          <w:rPr>
            <w:noProof/>
            <w:webHidden/>
          </w:rPr>
          <w:instrText xml:space="preserve"> PAGEREF _Toc100670684 \h </w:instrText>
        </w:r>
        <w:r w:rsidR="00205FEA">
          <w:rPr>
            <w:noProof/>
            <w:webHidden/>
          </w:rPr>
        </w:r>
        <w:r w:rsidR="00205FEA">
          <w:rPr>
            <w:noProof/>
            <w:webHidden/>
          </w:rPr>
          <w:fldChar w:fldCharType="separate"/>
        </w:r>
        <w:r w:rsidR="00601A27">
          <w:rPr>
            <w:noProof/>
            <w:webHidden/>
          </w:rPr>
          <w:t>9</w:t>
        </w:r>
        <w:r w:rsidR="00205FEA">
          <w:rPr>
            <w:noProof/>
            <w:webHidden/>
          </w:rPr>
          <w:fldChar w:fldCharType="end"/>
        </w:r>
      </w:hyperlink>
    </w:p>
    <w:p w14:paraId="676892C4" w14:textId="61B46438" w:rsidR="00205FEA" w:rsidRDefault="005508B7">
      <w:pPr>
        <w:pStyle w:val="TM2"/>
        <w:rPr>
          <w:rFonts w:asciiTheme="minorHAnsi" w:eastAsiaTheme="minorEastAsia" w:hAnsiTheme="minorHAnsi" w:cstheme="minorBidi"/>
          <w:b w:val="0"/>
          <w:noProof/>
        </w:rPr>
      </w:pPr>
      <w:hyperlink w:anchor="_Toc100670685" w:history="1">
        <w:r w:rsidR="00205FEA" w:rsidRPr="00E27D08">
          <w:rPr>
            <w:rStyle w:val="Lienhypertexte"/>
            <w:noProof/>
          </w:rPr>
          <w:t>ARTICLE 4 - P</w:t>
        </w:r>
        <w:r w:rsidR="0035337F">
          <w:rPr>
            <w:rStyle w:val="Lienhypertexte"/>
            <w:noProof/>
          </w:rPr>
          <w:t>rix</w:t>
        </w:r>
        <w:r w:rsidR="00205FEA" w:rsidRPr="00E27D08">
          <w:rPr>
            <w:rStyle w:val="Lienhypertexte"/>
            <w:noProof/>
          </w:rPr>
          <w:t xml:space="preserve"> et reglement des comptes</w:t>
        </w:r>
        <w:r w:rsidR="00205FEA">
          <w:rPr>
            <w:noProof/>
            <w:webHidden/>
          </w:rPr>
          <w:tab/>
        </w:r>
        <w:r w:rsidR="00205FEA">
          <w:rPr>
            <w:noProof/>
            <w:webHidden/>
          </w:rPr>
          <w:fldChar w:fldCharType="begin"/>
        </w:r>
        <w:r w:rsidR="00205FEA">
          <w:rPr>
            <w:noProof/>
            <w:webHidden/>
          </w:rPr>
          <w:instrText xml:space="preserve"> PAGEREF _Toc100670685 \h </w:instrText>
        </w:r>
        <w:r w:rsidR="00205FEA">
          <w:rPr>
            <w:noProof/>
            <w:webHidden/>
          </w:rPr>
        </w:r>
        <w:r w:rsidR="00205FEA">
          <w:rPr>
            <w:noProof/>
            <w:webHidden/>
          </w:rPr>
          <w:fldChar w:fldCharType="separate"/>
        </w:r>
        <w:r w:rsidR="00601A27">
          <w:rPr>
            <w:noProof/>
            <w:webHidden/>
          </w:rPr>
          <w:t>9</w:t>
        </w:r>
        <w:r w:rsidR="00205FEA">
          <w:rPr>
            <w:noProof/>
            <w:webHidden/>
          </w:rPr>
          <w:fldChar w:fldCharType="end"/>
        </w:r>
      </w:hyperlink>
    </w:p>
    <w:p w14:paraId="31D34764" w14:textId="1A3F1DB2" w:rsidR="00205FEA" w:rsidRDefault="005508B7">
      <w:pPr>
        <w:pStyle w:val="TM3"/>
        <w:rPr>
          <w:rFonts w:asciiTheme="minorHAnsi" w:eastAsiaTheme="minorEastAsia" w:hAnsiTheme="minorHAnsi" w:cstheme="minorBidi"/>
          <w:noProof/>
        </w:rPr>
      </w:pPr>
      <w:hyperlink w:anchor="_Toc100670686" w:history="1">
        <w:r w:rsidR="00205FEA" w:rsidRPr="00E27D08">
          <w:rPr>
            <w:rStyle w:val="Lienhypertexte"/>
            <w:noProof/>
            <w14:scene3d>
              <w14:camera w14:prst="orthographicFront"/>
              <w14:lightRig w14:rig="threePt" w14:dir="t">
                <w14:rot w14:lat="0" w14:lon="0" w14:rev="0"/>
              </w14:lightRig>
            </w14:scene3d>
          </w:rPr>
          <w:t>4.1 -</w:t>
        </w:r>
        <w:r w:rsidR="00205FEA" w:rsidRPr="00E27D08">
          <w:rPr>
            <w:rStyle w:val="Lienhypertexte"/>
            <w:noProof/>
          </w:rPr>
          <w:t xml:space="preserve"> Forme du prix</w:t>
        </w:r>
        <w:r w:rsidR="00205FEA">
          <w:rPr>
            <w:noProof/>
            <w:webHidden/>
          </w:rPr>
          <w:tab/>
        </w:r>
        <w:r w:rsidR="00205FEA">
          <w:rPr>
            <w:noProof/>
            <w:webHidden/>
          </w:rPr>
          <w:fldChar w:fldCharType="begin"/>
        </w:r>
        <w:r w:rsidR="00205FEA">
          <w:rPr>
            <w:noProof/>
            <w:webHidden/>
          </w:rPr>
          <w:instrText xml:space="preserve"> PAGEREF _Toc100670686 \h </w:instrText>
        </w:r>
        <w:r w:rsidR="00205FEA">
          <w:rPr>
            <w:noProof/>
            <w:webHidden/>
          </w:rPr>
        </w:r>
        <w:r w:rsidR="00205FEA">
          <w:rPr>
            <w:noProof/>
            <w:webHidden/>
          </w:rPr>
          <w:fldChar w:fldCharType="separate"/>
        </w:r>
        <w:r w:rsidR="00601A27">
          <w:rPr>
            <w:noProof/>
            <w:webHidden/>
          </w:rPr>
          <w:t>9</w:t>
        </w:r>
        <w:r w:rsidR="00205FEA">
          <w:rPr>
            <w:noProof/>
            <w:webHidden/>
          </w:rPr>
          <w:fldChar w:fldCharType="end"/>
        </w:r>
      </w:hyperlink>
    </w:p>
    <w:p w14:paraId="1166872C" w14:textId="2A48BCB7" w:rsidR="00205FEA" w:rsidRDefault="005508B7">
      <w:pPr>
        <w:pStyle w:val="TM3"/>
        <w:rPr>
          <w:rFonts w:asciiTheme="minorHAnsi" w:eastAsiaTheme="minorEastAsia" w:hAnsiTheme="minorHAnsi" w:cstheme="minorBidi"/>
          <w:noProof/>
        </w:rPr>
      </w:pPr>
      <w:hyperlink w:anchor="_Toc100670687" w:history="1">
        <w:r w:rsidR="00205FEA" w:rsidRPr="00E27D08">
          <w:rPr>
            <w:rStyle w:val="Lienhypertexte"/>
            <w:noProof/>
            <w14:scene3d>
              <w14:camera w14:prst="orthographicFront"/>
              <w14:lightRig w14:rig="threePt" w14:dir="t">
                <w14:rot w14:lat="0" w14:lon="0" w14:rev="0"/>
              </w14:lightRig>
            </w14:scene3d>
          </w:rPr>
          <w:t>4.2 -</w:t>
        </w:r>
        <w:r w:rsidR="00205FEA" w:rsidRPr="00E27D08">
          <w:rPr>
            <w:rStyle w:val="Lienhypertexte"/>
            <w:noProof/>
          </w:rPr>
          <w:t xml:space="preserve"> Mois d’établissement du prix du marché</w:t>
        </w:r>
        <w:r w:rsidR="00205FEA">
          <w:rPr>
            <w:noProof/>
            <w:webHidden/>
          </w:rPr>
          <w:tab/>
        </w:r>
        <w:r w:rsidR="00205FEA">
          <w:rPr>
            <w:noProof/>
            <w:webHidden/>
          </w:rPr>
          <w:fldChar w:fldCharType="begin"/>
        </w:r>
        <w:r w:rsidR="00205FEA">
          <w:rPr>
            <w:noProof/>
            <w:webHidden/>
          </w:rPr>
          <w:instrText xml:space="preserve"> PAGEREF _Toc100670687 \h </w:instrText>
        </w:r>
        <w:r w:rsidR="00205FEA">
          <w:rPr>
            <w:noProof/>
            <w:webHidden/>
          </w:rPr>
        </w:r>
        <w:r w:rsidR="00205FEA">
          <w:rPr>
            <w:noProof/>
            <w:webHidden/>
          </w:rPr>
          <w:fldChar w:fldCharType="separate"/>
        </w:r>
        <w:r w:rsidR="00601A27">
          <w:rPr>
            <w:noProof/>
            <w:webHidden/>
          </w:rPr>
          <w:t>9</w:t>
        </w:r>
        <w:r w:rsidR="00205FEA">
          <w:rPr>
            <w:noProof/>
            <w:webHidden/>
          </w:rPr>
          <w:fldChar w:fldCharType="end"/>
        </w:r>
      </w:hyperlink>
    </w:p>
    <w:p w14:paraId="255C4D2C" w14:textId="187730F9" w:rsidR="00205FEA" w:rsidRDefault="005508B7">
      <w:pPr>
        <w:pStyle w:val="TM3"/>
        <w:rPr>
          <w:rFonts w:asciiTheme="minorHAnsi" w:eastAsiaTheme="minorEastAsia" w:hAnsiTheme="minorHAnsi" w:cstheme="minorBidi"/>
          <w:noProof/>
        </w:rPr>
      </w:pPr>
      <w:hyperlink w:anchor="_Toc100670688" w:history="1">
        <w:r w:rsidR="00205FEA" w:rsidRPr="00E27D08">
          <w:rPr>
            <w:rStyle w:val="Lienhypertexte"/>
            <w:noProof/>
            <w14:scene3d>
              <w14:camera w14:prst="orthographicFront"/>
              <w14:lightRig w14:rig="threePt" w14:dir="t">
                <w14:rot w14:lat="0" w14:lon="0" w14:rev="0"/>
              </w14:lightRig>
            </w14:scene3d>
          </w:rPr>
          <w:t>4.3 -</w:t>
        </w:r>
        <w:r w:rsidR="00205FEA" w:rsidRPr="00E27D08">
          <w:rPr>
            <w:rStyle w:val="Lienhypertexte"/>
            <w:noProof/>
          </w:rPr>
          <w:t xml:space="preserve"> Choix de l’index de référence</w:t>
        </w:r>
        <w:r w:rsidR="00205FEA">
          <w:rPr>
            <w:noProof/>
            <w:webHidden/>
          </w:rPr>
          <w:tab/>
        </w:r>
        <w:r w:rsidR="00205FEA">
          <w:rPr>
            <w:noProof/>
            <w:webHidden/>
          </w:rPr>
          <w:fldChar w:fldCharType="begin"/>
        </w:r>
        <w:r w:rsidR="00205FEA">
          <w:rPr>
            <w:noProof/>
            <w:webHidden/>
          </w:rPr>
          <w:instrText xml:space="preserve"> PAGEREF _Toc100670688 \h </w:instrText>
        </w:r>
        <w:r w:rsidR="00205FEA">
          <w:rPr>
            <w:noProof/>
            <w:webHidden/>
          </w:rPr>
        </w:r>
        <w:r w:rsidR="00205FEA">
          <w:rPr>
            <w:noProof/>
            <w:webHidden/>
          </w:rPr>
          <w:fldChar w:fldCharType="separate"/>
        </w:r>
        <w:r w:rsidR="00601A27">
          <w:rPr>
            <w:noProof/>
            <w:webHidden/>
          </w:rPr>
          <w:t>9</w:t>
        </w:r>
        <w:r w:rsidR="00205FEA">
          <w:rPr>
            <w:noProof/>
            <w:webHidden/>
          </w:rPr>
          <w:fldChar w:fldCharType="end"/>
        </w:r>
      </w:hyperlink>
    </w:p>
    <w:p w14:paraId="61094E93" w14:textId="6EEBF14F" w:rsidR="00205FEA" w:rsidRDefault="005508B7">
      <w:pPr>
        <w:pStyle w:val="TM3"/>
        <w:rPr>
          <w:rFonts w:asciiTheme="minorHAnsi" w:eastAsiaTheme="minorEastAsia" w:hAnsiTheme="minorHAnsi" w:cstheme="minorBidi"/>
          <w:noProof/>
        </w:rPr>
      </w:pPr>
      <w:hyperlink w:anchor="_Toc100670689" w:history="1">
        <w:r w:rsidR="00205FEA" w:rsidRPr="00E27D08">
          <w:rPr>
            <w:rStyle w:val="Lienhypertexte"/>
            <w:noProof/>
            <w14:scene3d>
              <w14:camera w14:prst="orthographicFront"/>
              <w14:lightRig w14:rig="threePt" w14:dir="t">
                <w14:rot w14:lat="0" w14:lon="0" w14:rev="0"/>
              </w14:lightRig>
            </w14:scene3d>
          </w:rPr>
          <w:t>4.4 -</w:t>
        </w:r>
        <w:r w:rsidR="00205FEA" w:rsidRPr="00E27D08">
          <w:rPr>
            <w:rStyle w:val="Lienhypertexte"/>
            <w:noProof/>
          </w:rPr>
          <w:t xml:space="preserve"> Nature et variation du prix</w:t>
        </w:r>
        <w:r w:rsidR="00205FEA">
          <w:rPr>
            <w:noProof/>
            <w:webHidden/>
          </w:rPr>
          <w:tab/>
        </w:r>
        <w:r w:rsidR="00205FEA">
          <w:rPr>
            <w:noProof/>
            <w:webHidden/>
          </w:rPr>
          <w:fldChar w:fldCharType="begin"/>
        </w:r>
        <w:r w:rsidR="00205FEA">
          <w:rPr>
            <w:noProof/>
            <w:webHidden/>
          </w:rPr>
          <w:instrText xml:space="preserve"> PAGEREF _Toc100670689 \h </w:instrText>
        </w:r>
        <w:r w:rsidR="00205FEA">
          <w:rPr>
            <w:noProof/>
            <w:webHidden/>
          </w:rPr>
        </w:r>
        <w:r w:rsidR="00205FEA">
          <w:rPr>
            <w:noProof/>
            <w:webHidden/>
          </w:rPr>
          <w:fldChar w:fldCharType="separate"/>
        </w:r>
        <w:r w:rsidR="00601A27">
          <w:rPr>
            <w:noProof/>
            <w:webHidden/>
          </w:rPr>
          <w:t>9</w:t>
        </w:r>
        <w:r w:rsidR="00205FEA">
          <w:rPr>
            <w:noProof/>
            <w:webHidden/>
          </w:rPr>
          <w:fldChar w:fldCharType="end"/>
        </w:r>
      </w:hyperlink>
    </w:p>
    <w:p w14:paraId="3D184315" w14:textId="3993CD30" w:rsidR="00205FEA" w:rsidRDefault="005508B7">
      <w:pPr>
        <w:pStyle w:val="TM3"/>
        <w:rPr>
          <w:rFonts w:asciiTheme="minorHAnsi" w:eastAsiaTheme="minorEastAsia" w:hAnsiTheme="minorHAnsi" w:cstheme="minorBidi"/>
          <w:noProof/>
        </w:rPr>
      </w:pPr>
      <w:hyperlink w:anchor="_Toc100670690" w:history="1">
        <w:r w:rsidR="00205FEA" w:rsidRPr="00E27D08">
          <w:rPr>
            <w:rStyle w:val="Lienhypertexte"/>
            <w:noProof/>
            <w14:scene3d>
              <w14:camera w14:prst="orthographicFront"/>
              <w14:lightRig w14:rig="threePt" w14:dir="t">
                <w14:rot w14:lat="0" w14:lon="0" w14:rev="0"/>
              </w14:lightRig>
            </w14:scene3d>
          </w:rPr>
          <w:t>4.5 -</w:t>
        </w:r>
        <w:r w:rsidR="00205FEA" w:rsidRPr="00E27D08">
          <w:rPr>
            <w:rStyle w:val="Lienhypertexte"/>
            <w:noProof/>
          </w:rPr>
          <w:t xml:space="preserve"> Sujétions techniques</w:t>
        </w:r>
        <w:r w:rsidR="00205FEA">
          <w:rPr>
            <w:noProof/>
            <w:webHidden/>
          </w:rPr>
          <w:tab/>
        </w:r>
        <w:r w:rsidR="00205FEA">
          <w:rPr>
            <w:noProof/>
            <w:webHidden/>
          </w:rPr>
          <w:fldChar w:fldCharType="begin"/>
        </w:r>
        <w:r w:rsidR="00205FEA">
          <w:rPr>
            <w:noProof/>
            <w:webHidden/>
          </w:rPr>
          <w:instrText xml:space="preserve"> PAGEREF _Toc100670690 \h </w:instrText>
        </w:r>
        <w:r w:rsidR="00205FEA">
          <w:rPr>
            <w:noProof/>
            <w:webHidden/>
          </w:rPr>
        </w:r>
        <w:r w:rsidR="00205FEA">
          <w:rPr>
            <w:noProof/>
            <w:webHidden/>
          </w:rPr>
          <w:fldChar w:fldCharType="separate"/>
        </w:r>
        <w:r w:rsidR="00601A27">
          <w:rPr>
            <w:noProof/>
            <w:webHidden/>
          </w:rPr>
          <w:t>10</w:t>
        </w:r>
        <w:r w:rsidR="00205FEA">
          <w:rPr>
            <w:noProof/>
            <w:webHidden/>
          </w:rPr>
          <w:fldChar w:fldCharType="end"/>
        </w:r>
      </w:hyperlink>
    </w:p>
    <w:p w14:paraId="66D242C2" w14:textId="2E588CA5" w:rsidR="00205FEA" w:rsidRDefault="005508B7">
      <w:pPr>
        <w:pStyle w:val="TM3"/>
        <w:rPr>
          <w:rFonts w:asciiTheme="minorHAnsi" w:eastAsiaTheme="minorEastAsia" w:hAnsiTheme="minorHAnsi" w:cstheme="minorBidi"/>
          <w:noProof/>
        </w:rPr>
      </w:pPr>
      <w:hyperlink w:anchor="_Toc100670691" w:history="1">
        <w:r w:rsidR="00205FEA" w:rsidRPr="00E27D08">
          <w:rPr>
            <w:rStyle w:val="Lienhypertexte"/>
            <w:noProof/>
            <w14:scene3d>
              <w14:camera w14:prst="orthographicFront"/>
              <w14:lightRig w14:rig="threePt" w14:dir="t">
                <w14:rot w14:lat="0" w14:lon="0" w14:rev="0"/>
              </w14:lightRig>
            </w14:scene3d>
          </w:rPr>
          <w:t>4.6 -</w:t>
        </w:r>
        <w:r w:rsidR="00205FEA" w:rsidRPr="00E27D08">
          <w:rPr>
            <w:rStyle w:val="Lienhypertexte"/>
            <w:noProof/>
          </w:rPr>
          <w:t xml:space="preserve"> Modification du programme</w:t>
        </w:r>
        <w:r w:rsidR="00205FEA">
          <w:rPr>
            <w:noProof/>
            <w:webHidden/>
          </w:rPr>
          <w:tab/>
        </w:r>
        <w:r w:rsidR="00205FEA">
          <w:rPr>
            <w:noProof/>
            <w:webHidden/>
          </w:rPr>
          <w:fldChar w:fldCharType="begin"/>
        </w:r>
        <w:r w:rsidR="00205FEA">
          <w:rPr>
            <w:noProof/>
            <w:webHidden/>
          </w:rPr>
          <w:instrText xml:space="preserve"> PAGEREF _Toc100670691 \h </w:instrText>
        </w:r>
        <w:r w:rsidR="00205FEA">
          <w:rPr>
            <w:noProof/>
            <w:webHidden/>
          </w:rPr>
        </w:r>
        <w:r w:rsidR="00205FEA">
          <w:rPr>
            <w:noProof/>
            <w:webHidden/>
          </w:rPr>
          <w:fldChar w:fldCharType="separate"/>
        </w:r>
        <w:r w:rsidR="00601A27">
          <w:rPr>
            <w:noProof/>
            <w:webHidden/>
          </w:rPr>
          <w:t>10</w:t>
        </w:r>
        <w:r w:rsidR="00205FEA">
          <w:rPr>
            <w:noProof/>
            <w:webHidden/>
          </w:rPr>
          <w:fldChar w:fldCharType="end"/>
        </w:r>
      </w:hyperlink>
    </w:p>
    <w:p w14:paraId="2B580D48" w14:textId="3DFBD194" w:rsidR="00205FEA" w:rsidRDefault="005508B7">
      <w:pPr>
        <w:pStyle w:val="TM3"/>
        <w:rPr>
          <w:rFonts w:asciiTheme="minorHAnsi" w:eastAsiaTheme="minorEastAsia" w:hAnsiTheme="minorHAnsi" w:cstheme="minorBidi"/>
          <w:noProof/>
        </w:rPr>
      </w:pPr>
      <w:hyperlink w:anchor="_Toc100670692" w:history="1">
        <w:r w:rsidR="00205FEA" w:rsidRPr="00E27D08">
          <w:rPr>
            <w:rStyle w:val="Lienhypertexte"/>
            <w:noProof/>
            <w14:scene3d>
              <w14:camera w14:prst="orthographicFront"/>
              <w14:lightRig w14:rig="threePt" w14:dir="t">
                <w14:rot w14:lat="0" w14:lon="0" w14:rev="0"/>
              </w14:lightRig>
            </w14:scene3d>
          </w:rPr>
          <w:t>4.7 -</w:t>
        </w:r>
        <w:r w:rsidR="00205FEA" w:rsidRPr="00E27D08">
          <w:rPr>
            <w:rStyle w:val="Lienhypertexte"/>
            <w:noProof/>
          </w:rPr>
          <w:t xml:space="preserve"> Avance</w:t>
        </w:r>
        <w:r w:rsidR="00205FEA">
          <w:rPr>
            <w:noProof/>
            <w:webHidden/>
          </w:rPr>
          <w:tab/>
        </w:r>
        <w:r w:rsidR="00205FEA">
          <w:rPr>
            <w:noProof/>
            <w:webHidden/>
          </w:rPr>
          <w:fldChar w:fldCharType="begin"/>
        </w:r>
        <w:r w:rsidR="00205FEA">
          <w:rPr>
            <w:noProof/>
            <w:webHidden/>
          </w:rPr>
          <w:instrText xml:space="preserve"> PAGEREF _Toc100670692 \h </w:instrText>
        </w:r>
        <w:r w:rsidR="00205FEA">
          <w:rPr>
            <w:noProof/>
            <w:webHidden/>
          </w:rPr>
        </w:r>
        <w:r w:rsidR="00205FEA">
          <w:rPr>
            <w:noProof/>
            <w:webHidden/>
          </w:rPr>
          <w:fldChar w:fldCharType="separate"/>
        </w:r>
        <w:r w:rsidR="00601A27">
          <w:rPr>
            <w:noProof/>
            <w:webHidden/>
          </w:rPr>
          <w:t>10</w:t>
        </w:r>
        <w:r w:rsidR="00205FEA">
          <w:rPr>
            <w:noProof/>
            <w:webHidden/>
          </w:rPr>
          <w:fldChar w:fldCharType="end"/>
        </w:r>
      </w:hyperlink>
    </w:p>
    <w:p w14:paraId="6C023FD9" w14:textId="29651897" w:rsidR="00205FEA" w:rsidRDefault="005508B7">
      <w:pPr>
        <w:pStyle w:val="TM3"/>
        <w:rPr>
          <w:rFonts w:asciiTheme="minorHAnsi" w:eastAsiaTheme="minorEastAsia" w:hAnsiTheme="minorHAnsi" w:cstheme="minorBidi"/>
          <w:noProof/>
        </w:rPr>
      </w:pPr>
      <w:hyperlink w:anchor="_Toc100670693" w:history="1">
        <w:r w:rsidR="00205FEA" w:rsidRPr="00E27D08">
          <w:rPr>
            <w:rStyle w:val="Lienhypertexte"/>
            <w:noProof/>
            <w14:scene3d>
              <w14:camera w14:prst="orthographicFront"/>
              <w14:lightRig w14:rig="threePt" w14:dir="t">
                <w14:rot w14:lat="0" w14:lon="0" w14:rev="0"/>
              </w14:lightRig>
            </w14:scene3d>
          </w:rPr>
          <w:t>4.8 -</w:t>
        </w:r>
        <w:r w:rsidR="00205FEA" w:rsidRPr="00E27D08">
          <w:rPr>
            <w:rStyle w:val="Lienhypertexte"/>
            <w:noProof/>
          </w:rPr>
          <w:t xml:space="preserve"> Retenue de garantie</w:t>
        </w:r>
        <w:r w:rsidR="00205FEA">
          <w:rPr>
            <w:noProof/>
            <w:webHidden/>
          </w:rPr>
          <w:tab/>
        </w:r>
        <w:r w:rsidR="00205FEA">
          <w:rPr>
            <w:noProof/>
            <w:webHidden/>
          </w:rPr>
          <w:fldChar w:fldCharType="begin"/>
        </w:r>
        <w:r w:rsidR="00205FEA">
          <w:rPr>
            <w:noProof/>
            <w:webHidden/>
          </w:rPr>
          <w:instrText xml:space="preserve"> PAGEREF _Toc100670693 \h </w:instrText>
        </w:r>
        <w:r w:rsidR="00205FEA">
          <w:rPr>
            <w:noProof/>
            <w:webHidden/>
          </w:rPr>
        </w:r>
        <w:r w:rsidR="00205FEA">
          <w:rPr>
            <w:noProof/>
            <w:webHidden/>
          </w:rPr>
          <w:fldChar w:fldCharType="separate"/>
        </w:r>
        <w:r w:rsidR="00601A27">
          <w:rPr>
            <w:noProof/>
            <w:webHidden/>
          </w:rPr>
          <w:t>10</w:t>
        </w:r>
        <w:r w:rsidR="00205FEA">
          <w:rPr>
            <w:noProof/>
            <w:webHidden/>
          </w:rPr>
          <w:fldChar w:fldCharType="end"/>
        </w:r>
      </w:hyperlink>
    </w:p>
    <w:p w14:paraId="2D58469E" w14:textId="44A0C676" w:rsidR="00205FEA" w:rsidRDefault="005508B7">
      <w:pPr>
        <w:pStyle w:val="TM3"/>
        <w:rPr>
          <w:rFonts w:asciiTheme="minorHAnsi" w:eastAsiaTheme="minorEastAsia" w:hAnsiTheme="minorHAnsi" w:cstheme="minorBidi"/>
          <w:noProof/>
        </w:rPr>
      </w:pPr>
      <w:hyperlink w:anchor="_Toc100670694" w:history="1">
        <w:r w:rsidR="00205FEA" w:rsidRPr="00E27D08">
          <w:rPr>
            <w:rStyle w:val="Lienhypertexte"/>
            <w:noProof/>
            <w14:scene3d>
              <w14:camera w14:prst="orthographicFront"/>
              <w14:lightRig w14:rig="threePt" w14:dir="t">
                <w14:rot w14:lat="0" w14:lon="0" w14:rev="0"/>
              </w14:lightRig>
            </w14:scene3d>
          </w:rPr>
          <w:t>4.9 -</w:t>
        </w:r>
        <w:r w:rsidR="00205FEA" w:rsidRPr="00E27D08">
          <w:rPr>
            <w:rStyle w:val="Lienhypertexte"/>
            <w:noProof/>
          </w:rPr>
          <w:t xml:space="preserve"> Acomptes</w:t>
        </w:r>
        <w:r w:rsidR="00205FEA">
          <w:rPr>
            <w:noProof/>
            <w:webHidden/>
          </w:rPr>
          <w:tab/>
        </w:r>
        <w:r w:rsidR="00205FEA">
          <w:rPr>
            <w:noProof/>
            <w:webHidden/>
          </w:rPr>
          <w:fldChar w:fldCharType="begin"/>
        </w:r>
        <w:r w:rsidR="00205FEA">
          <w:rPr>
            <w:noProof/>
            <w:webHidden/>
          </w:rPr>
          <w:instrText xml:space="preserve"> PAGEREF _Toc100670694 \h </w:instrText>
        </w:r>
        <w:r w:rsidR="00205FEA">
          <w:rPr>
            <w:noProof/>
            <w:webHidden/>
          </w:rPr>
        </w:r>
        <w:r w:rsidR="00205FEA">
          <w:rPr>
            <w:noProof/>
            <w:webHidden/>
          </w:rPr>
          <w:fldChar w:fldCharType="separate"/>
        </w:r>
        <w:r w:rsidR="00601A27">
          <w:rPr>
            <w:noProof/>
            <w:webHidden/>
          </w:rPr>
          <w:t>10</w:t>
        </w:r>
        <w:r w:rsidR="00205FEA">
          <w:rPr>
            <w:noProof/>
            <w:webHidden/>
          </w:rPr>
          <w:fldChar w:fldCharType="end"/>
        </w:r>
      </w:hyperlink>
    </w:p>
    <w:p w14:paraId="2E99ECB2" w14:textId="4AEBAA22" w:rsidR="00205FEA" w:rsidRDefault="005508B7">
      <w:pPr>
        <w:pStyle w:val="TM3"/>
        <w:rPr>
          <w:rFonts w:asciiTheme="minorHAnsi" w:eastAsiaTheme="minorEastAsia" w:hAnsiTheme="minorHAnsi" w:cstheme="minorBidi"/>
          <w:noProof/>
        </w:rPr>
      </w:pPr>
      <w:hyperlink w:anchor="_Toc100670695" w:history="1">
        <w:r w:rsidR="00205FEA" w:rsidRPr="00E27D08">
          <w:rPr>
            <w:rStyle w:val="Lienhypertexte"/>
            <w:noProof/>
            <w14:scene3d>
              <w14:camera w14:prst="orthographicFront"/>
              <w14:lightRig w14:rig="threePt" w14:dir="t">
                <w14:rot w14:lat="0" w14:lon="0" w14:rev="0"/>
              </w14:lightRig>
            </w14:scene3d>
          </w:rPr>
          <w:t>4.10 -</w:t>
        </w:r>
        <w:r w:rsidR="00205FEA" w:rsidRPr="00E27D08">
          <w:rPr>
            <w:rStyle w:val="Lienhypertexte"/>
            <w:noProof/>
          </w:rPr>
          <w:t xml:space="preserve"> Demande de paiement</w:t>
        </w:r>
        <w:r w:rsidR="00205FEA">
          <w:rPr>
            <w:noProof/>
            <w:webHidden/>
          </w:rPr>
          <w:tab/>
        </w:r>
        <w:r w:rsidR="00205FEA">
          <w:rPr>
            <w:noProof/>
            <w:webHidden/>
          </w:rPr>
          <w:fldChar w:fldCharType="begin"/>
        </w:r>
        <w:r w:rsidR="00205FEA">
          <w:rPr>
            <w:noProof/>
            <w:webHidden/>
          </w:rPr>
          <w:instrText xml:space="preserve"> PAGEREF _Toc100670695 \h </w:instrText>
        </w:r>
        <w:r w:rsidR="00205FEA">
          <w:rPr>
            <w:noProof/>
            <w:webHidden/>
          </w:rPr>
        </w:r>
        <w:r w:rsidR="00205FEA">
          <w:rPr>
            <w:noProof/>
            <w:webHidden/>
          </w:rPr>
          <w:fldChar w:fldCharType="separate"/>
        </w:r>
        <w:r w:rsidR="00601A27">
          <w:rPr>
            <w:noProof/>
            <w:webHidden/>
          </w:rPr>
          <w:t>10</w:t>
        </w:r>
        <w:r w:rsidR="00205FEA">
          <w:rPr>
            <w:noProof/>
            <w:webHidden/>
          </w:rPr>
          <w:fldChar w:fldCharType="end"/>
        </w:r>
      </w:hyperlink>
    </w:p>
    <w:p w14:paraId="621A4593" w14:textId="3FB9515A" w:rsidR="00205FEA" w:rsidRDefault="005508B7">
      <w:pPr>
        <w:pStyle w:val="TM3"/>
        <w:rPr>
          <w:rFonts w:asciiTheme="minorHAnsi" w:eastAsiaTheme="minorEastAsia" w:hAnsiTheme="minorHAnsi" w:cstheme="minorBidi"/>
          <w:noProof/>
        </w:rPr>
      </w:pPr>
      <w:hyperlink w:anchor="_Toc100670696" w:history="1">
        <w:r w:rsidR="00205FEA" w:rsidRPr="00E27D08">
          <w:rPr>
            <w:rStyle w:val="Lienhypertexte"/>
            <w:noProof/>
            <w14:scene3d>
              <w14:camera w14:prst="orthographicFront"/>
              <w14:lightRig w14:rig="threePt" w14:dir="t">
                <w14:rot w14:lat="0" w14:lon="0" w14:rev="0"/>
              </w14:lightRig>
            </w14:scene3d>
          </w:rPr>
          <w:t>4.11 -</w:t>
        </w:r>
        <w:r w:rsidR="00205FEA" w:rsidRPr="00E27D08">
          <w:rPr>
            <w:rStyle w:val="Lienhypertexte"/>
            <w:noProof/>
          </w:rPr>
          <w:t xml:space="preserve"> Facture électronique</w:t>
        </w:r>
        <w:r w:rsidR="00205FEA">
          <w:rPr>
            <w:noProof/>
            <w:webHidden/>
          </w:rPr>
          <w:tab/>
        </w:r>
        <w:r w:rsidR="00205FEA">
          <w:rPr>
            <w:noProof/>
            <w:webHidden/>
          </w:rPr>
          <w:fldChar w:fldCharType="begin"/>
        </w:r>
        <w:r w:rsidR="00205FEA">
          <w:rPr>
            <w:noProof/>
            <w:webHidden/>
          </w:rPr>
          <w:instrText xml:space="preserve"> PAGEREF _Toc100670696 \h </w:instrText>
        </w:r>
        <w:r w:rsidR="00205FEA">
          <w:rPr>
            <w:noProof/>
            <w:webHidden/>
          </w:rPr>
        </w:r>
        <w:r w:rsidR="00205FEA">
          <w:rPr>
            <w:noProof/>
            <w:webHidden/>
          </w:rPr>
          <w:fldChar w:fldCharType="separate"/>
        </w:r>
        <w:r w:rsidR="00601A27">
          <w:rPr>
            <w:noProof/>
            <w:webHidden/>
          </w:rPr>
          <w:t>11</w:t>
        </w:r>
        <w:r w:rsidR="00205FEA">
          <w:rPr>
            <w:noProof/>
            <w:webHidden/>
          </w:rPr>
          <w:fldChar w:fldCharType="end"/>
        </w:r>
      </w:hyperlink>
    </w:p>
    <w:p w14:paraId="24EBFB3C" w14:textId="25FAA27A" w:rsidR="00205FEA" w:rsidRDefault="005508B7">
      <w:pPr>
        <w:pStyle w:val="TM3"/>
        <w:rPr>
          <w:rFonts w:asciiTheme="minorHAnsi" w:eastAsiaTheme="minorEastAsia" w:hAnsiTheme="minorHAnsi" w:cstheme="minorBidi"/>
          <w:noProof/>
        </w:rPr>
      </w:pPr>
      <w:hyperlink w:anchor="_Toc100670697" w:history="1">
        <w:r w:rsidR="00205FEA" w:rsidRPr="00E27D08">
          <w:rPr>
            <w:rStyle w:val="Lienhypertexte"/>
            <w:noProof/>
            <w14:scene3d>
              <w14:camera w14:prst="orthographicFront"/>
              <w14:lightRig w14:rig="threePt" w14:dir="t">
                <w14:rot w14:lat="0" w14:lon="0" w14:rev="0"/>
              </w14:lightRig>
            </w14:scene3d>
          </w:rPr>
          <w:t>4.12 -</w:t>
        </w:r>
        <w:r w:rsidR="00205FEA" w:rsidRPr="00E27D08">
          <w:rPr>
            <w:rStyle w:val="Lienhypertexte"/>
            <w:noProof/>
          </w:rPr>
          <w:t xml:space="preserve"> Calcul du montant dû par le pouvoir adjudicateur</w:t>
        </w:r>
        <w:r w:rsidR="00205FEA">
          <w:rPr>
            <w:noProof/>
            <w:webHidden/>
          </w:rPr>
          <w:tab/>
        </w:r>
        <w:r w:rsidR="00205FEA">
          <w:rPr>
            <w:noProof/>
            <w:webHidden/>
          </w:rPr>
          <w:fldChar w:fldCharType="begin"/>
        </w:r>
        <w:r w:rsidR="00205FEA">
          <w:rPr>
            <w:noProof/>
            <w:webHidden/>
          </w:rPr>
          <w:instrText xml:space="preserve"> PAGEREF _Toc100670697 \h </w:instrText>
        </w:r>
        <w:r w:rsidR="00205FEA">
          <w:rPr>
            <w:noProof/>
            <w:webHidden/>
          </w:rPr>
        </w:r>
        <w:r w:rsidR="00205FEA">
          <w:rPr>
            <w:noProof/>
            <w:webHidden/>
          </w:rPr>
          <w:fldChar w:fldCharType="separate"/>
        </w:r>
        <w:r w:rsidR="00601A27">
          <w:rPr>
            <w:noProof/>
            <w:webHidden/>
          </w:rPr>
          <w:t>12</w:t>
        </w:r>
        <w:r w:rsidR="00205FEA">
          <w:rPr>
            <w:noProof/>
            <w:webHidden/>
          </w:rPr>
          <w:fldChar w:fldCharType="end"/>
        </w:r>
      </w:hyperlink>
    </w:p>
    <w:p w14:paraId="0C11F6AE" w14:textId="4A4AEB2D" w:rsidR="00205FEA" w:rsidRDefault="005508B7">
      <w:pPr>
        <w:pStyle w:val="TM3"/>
        <w:rPr>
          <w:rFonts w:asciiTheme="minorHAnsi" w:eastAsiaTheme="minorEastAsia" w:hAnsiTheme="minorHAnsi" w:cstheme="minorBidi"/>
          <w:noProof/>
        </w:rPr>
      </w:pPr>
      <w:hyperlink w:anchor="_Toc100670698" w:history="1">
        <w:r w:rsidR="00205FEA" w:rsidRPr="00E27D08">
          <w:rPr>
            <w:rStyle w:val="Lienhypertexte"/>
            <w:noProof/>
            <w14:scene3d>
              <w14:camera w14:prst="orthographicFront"/>
              <w14:lightRig w14:rig="threePt" w14:dir="t">
                <w14:rot w14:lat="0" w14:lon="0" w14:rev="0"/>
              </w14:lightRig>
            </w14:scene3d>
          </w:rPr>
          <w:t>4.13 -</w:t>
        </w:r>
        <w:r w:rsidR="00205FEA" w:rsidRPr="00E27D08">
          <w:rPr>
            <w:rStyle w:val="Lienhypertexte"/>
            <w:noProof/>
          </w:rPr>
          <w:t xml:space="preserve"> Acceptation de la demande de paiement par le pouvoir adjudicateur</w:t>
        </w:r>
        <w:r w:rsidR="00205FEA">
          <w:rPr>
            <w:noProof/>
            <w:webHidden/>
          </w:rPr>
          <w:tab/>
        </w:r>
        <w:r w:rsidR="00205FEA">
          <w:rPr>
            <w:noProof/>
            <w:webHidden/>
          </w:rPr>
          <w:fldChar w:fldCharType="begin"/>
        </w:r>
        <w:r w:rsidR="00205FEA">
          <w:rPr>
            <w:noProof/>
            <w:webHidden/>
          </w:rPr>
          <w:instrText xml:space="preserve"> PAGEREF _Toc100670698 \h </w:instrText>
        </w:r>
        <w:r w:rsidR="00205FEA">
          <w:rPr>
            <w:noProof/>
            <w:webHidden/>
          </w:rPr>
        </w:r>
        <w:r w:rsidR="00205FEA">
          <w:rPr>
            <w:noProof/>
            <w:webHidden/>
          </w:rPr>
          <w:fldChar w:fldCharType="separate"/>
        </w:r>
        <w:r w:rsidR="00601A27">
          <w:rPr>
            <w:noProof/>
            <w:webHidden/>
          </w:rPr>
          <w:t>12</w:t>
        </w:r>
        <w:r w:rsidR="00205FEA">
          <w:rPr>
            <w:noProof/>
            <w:webHidden/>
          </w:rPr>
          <w:fldChar w:fldCharType="end"/>
        </w:r>
      </w:hyperlink>
    </w:p>
    <w:p w14:paraId="2831286F" w14:textId="5175D0BB" w:rsidR="00205FEA" w:rsidRDefault="005508B7">
      <w:pPr>
        <w:pStyle w:val="TM3"/>
        <w:rPr>
          <w:rFonts w:asciiTheme="minorHAnsi" w:eastAsiaTheme="minorEastAsia" w:hAnsiTheme="minorHAnsi" w:cstheme="minorBidi"/>
          <w:noProof/>
        </w:rPr>
      </w:pPr>
      <w:hyperlink w:anchor="_Toc100670699" w:history="1">
        <w:r w:rsidR="00205FEA" w:rsidRPr="00E27D08">
          <w:rPr>
            <w:rStyle w:val="Lienhypertexte"/>
            <w:noProof/>
            <w14:scene3d>
              <w14:camera w14:prst="orthographicFront"/>
              <w14:lightRig w14:rig="threePt" w14:dir="t">
                <w14:rot w14:lat="0" w14:lon="0" w14:rev="0"/>
              </w14:lightRig>
            </w14:scene3d>
          </w:rPr>
          <w:t>4.14 -</w:t>
        </w:r>
        <w:r w:rsidR="00205FEA" w:rsidRPr="00E27D08">
          <w:rPr>
            <w:rStyle w:val="Lienhypertexte"/>
            <w:noProof/>
          </w:rPr>
          <w:t xml:space="preserve"> Décompte général – État du solde</w:t>
        </w:r>
        <w:r w:rsidR="00205FEA">
          <w:rPr>
            <w:noProof/>
            <w:webHidden/>
          </w:rPr>
          <w:tab/>
        </w:r>
        <w:r w:rsidR="00205FEA">
          <w:rPr>
            <w:noProof/>
            <w:webHidden/>
          </w:rPr>
          <w:fldChar w:fldCharType="begin"/>
        </w:r>
        <w:r w:rsidR="00205FEA">
          <w:rPr>
            <w:noProof/>
            <w:webHidden/>
          </w:rPr>
          <w:instrText xml:space="preserve"> PAGEREF _Toc100670699 \h </w:instrText>
        </w:r>
        <w:r w:rsidR="00205FEA">
          <w:rPr>
            <w:noProof/>
            <w:webHidden/>
          </w:rPr>
        </w:r>
        <w:r w:rsidR="00205FEA">
          <w:rPr>
            <w:noProof/>
            <w:webHidden/>
          </w:rPr>
          <w:fldChar w:fldCharType="separate"/>
        </w:r>
        <w:r w:rsidR="00601A27">
          <w:rPr>
            <w:noProof/>
            <w:webHidden/>
          </w:rPr>
          <w:t>12</w:t>
        </w:r>
        <w:r w:rsidR="00205FEA">
          <w:rPr>
            <w:noProof/>
            <w:webHidden/>
          </w:rPr>
          <w:fldChar w:fldCharType="end"/>
        </w:r>
      </w:hyperlink>
    </w:p>
    <w:p w14:paraId="00E8FF26" w14:textId="2CCE7257" w:rsidR="00205FEA" w:rsidRDefault="005508B7">
      <w:pPr>
        <w:pStyle w:val="TM3"/>
        <w:rPr>
          <w:rFonts w:asciiTheme="minorHAnsi" w:eastAsiaTheme="minorEastAsia" w:hAnsiTheme="minorHAnsi" w:cstheme="minorBidi"/>
          <w:noProof/>
        </w:rPr>
      </w:pPr>
      <w:hyperlink w:anchor="_Toc100670700" w:history="1">
        <w:r w:rsidR="00205FEA" w:rsidRPr="00E27D08">
          <w:rPr>
            <w:rStyle w:val="Lienhypertexte"/>
            <w:noProof/>
            <w14:scene3d>
              <w14:camera w14:prst="orthographicFront"/>
              <w14:lightRig w14:rig="threePt" w14:dir="t">
                <w14:rot w14:lat="0" w14:lon="0" w14:rev="0"/>
              </w14:lightRig>
            </w14:scene3d>
          </w:rPr>
          <w:t>4.15 -</w:t>
        </w:r>
        <w:r w:rsidR="00205FEA" w:rsidRPr="00E27D08">
          <w:rPr>
            <w:rStyle w:val="Lienhypertexte"/>
            <w:noProof/>
          </w:rPr>
          <w:t xml:space="preserve"> Délais de paiement</w:t>
        </w:r>
        <w:r w:rsidR="00205FEA">
          <w:rPr>
            <w:noProof/>
            <w:webHidden/>
          </w:rPr>
          <w:tab/>
        </w:r>
        <w:r w:rsidR="00205FEA">
          <w:rPr>
            <w:noProof/>
            <w:webHidden/>
          </w:rPr>
          <w:fldChar w:fldCharType="begin"/>
        </w:r>
        <w:r w:rsidR="00205FEA">
          <w:rPr>
            <w:noProof/>
            <w:webHidden/>
          </w:rPr>
          <w:instrText xml:space="preserve"> PAGEREF _Toc100670700 \h </w:instrText>
        </w:r>
        <w:r w:rsidR="00205FEA">
          <w:rPr>
            <w:noProof/>
            <w:webHidden/>
          </w:rPr>
        </w:r>
        <w:r w:rsidR="00205FEA">
          <w:rPr>
            <w:noProof/>
            <w:webHidden/>
          </w:rPr>
          <w:fldChar w:fldCharType="separate"/>
        </w:r>
        <w:r w:rsidR="00601A27">
          <w:rPr>
            <w:noProof/>
            <w:webHidden/>
          </w:rPr>
          <w:t>12</w:t>
        </w:r>
        <w:r w:rsidR="00205FEA">
          <w:rPr>
            <w:noProof/>
            <w:webHidden/>
          </w:rPr>
          <w:fldChar w:fldCharType="end"/>
        </w:r>
      </w:hyperlink>
    </w:p>
    <w:p w14:paraId="0590F999" w14:textId="709E69E9" w:rsidR="00205FEA" w:rsidRDefault="005508B7">
      <w:pPr>
        <w:pStyle w:val="TM3"/>
        <w:rPr>
          <w:rFonts w:asciiTheme="minorHAnsi" w:eastAsiaTheme="minorEastAsia" w:hAnsiTheme="minorHAnsi" w:cstheme="minorBidi"/>
          <w:noProof/>
        </w:rPr>
      </w:pPr>
      <w:hyperlink w:anchor="_Toc100670701" w:history="1">
        <w:r w:rsidR="00205FEA" w:rsidRPr="00E27D08">
          <w:rPr>
            <w:rStyle w:val="Lienhypertexte"/>
            <w:noProof/>
            <w14:scene3d>
              <w14:camera w14:prst="orthographicFront"/>
              <w14:lightRig w14:rig="threePt" w14:dir="t">
                <w14:rot w14:lat="0" w14:lon="0" w14:rev="0"/>
              </w14:lightRig>
            </w14:scene3d>
          </w:rPr>
          <w:t>4.16 -</w:t>
        </w:r>
        <w:r w:rsidR="00205FEA" w:rsidRPr="00E27D08">
          <w:rPr>
            <w:rStyle w:val="Lienhypertexte"/>
            <w:noProof/>
          </w:rPr>
          <w:t xml:space="preserve"> Intérêts moratoires</w:t>
        </w:r>
        <w:r w:rsidR="00205FEA">
          <w:rPr>
            <w:noProof/>
            <w:webHidden/>
          </w:rPr>
          <w:tab/>
        </w:r>
        <w:r w:rsidR="00205FEA">
          <w:rPr>
            <w:noProof/>
            <w:webHidden/>
          </w:rPr>
          <w:fldChar w:fldCharType="begin"/>
        </w:r>
        <w:r w:rsidR="00205FEA">
          <w:rPr>
            <w:noProof/>
            <w:webHidden/>
          </w:rPr>
          <w:instrText xml:space="preserve"> PAGEREF _Toc100670701 \h </w:instrText>
        </w:r>
        <w:r w:rsidR="00205FEA">
          <w:rPr>
            <w:noProof/>
            <w:webHidden/>
          </w:rPr>
        </w:r>
        <w:r w:rsidR="00205FEA">
          <w:rPr>
            <w:noProof/>
            <w:webHidden/>
          </w:rPr>
          <w:fldChar w:fldCharType="separate"/>
        </w:r>
        <w:r w:rsidR="00601A27">
          <w:rPr>
            <w:noProof/>
            <w:webHidden/>
          </w:rPr>
          <w:t>12</w:t>
        </w:r>
        <w:r w:rsidR="00205FEA">
          <w:rPr>
            <w:noProof/>
            <w:webHidden/>
          </w:rPr>
          <w:fldChar w:fldCharType="end"/>
        </w:r>
      </w:hyperlink>
    </w:p>
    <w:p w14:paraId="25C41D2E" w14:textId="5016FF7E" w:rsidR="00205FEA" w:rsidRDefault="005508B7">
      <w:pPr>
        <w:pStyle w:val="TM2"/>
        <w:rPr>
          <w:rFonts w:asciiTheme="minorHAnsi" w:eastAsiaTheme="minorEastAsia" w:hAnsiTheme="minorHAnsi" w:cstheme="minorBidi"/>
          <w:b w:val="0"/>
          <w:noProof/>
        </w:rPr>
      </w:pPr>
      <w:hyperlink w:anchor="_Toc100670702" w:history="1">
        <w:r w:rsidR="00205FEA" w:rsidRPr="00E27D08">
          <w:rPr>
            <w:rStyle w:val="Lienhypertexte"/>
            <w:noProof/>
          </w:rPr>
          <w:t>ARTICLE 5 - D</w:t>
        </w:r>
        <w:r w:rsidR="0035337F">
          <w:rPr>
            <w:rStyle w:val="Lienhypertexte"/>
            <w:noProof/>
          </w:rPr>
          <w:t>é</w:t>
        </w:r>
        <w:r w:rsidR="00205FEA" w:rsidRPr="00E27D08">
          <w:rPr>
            <w:rStyle w:val="Lienhypertexte"/>
            <w:noProof/>
          </w:rPr>
          <w:t>lais et p</w:t>
        </w:r>
        <w:r w:rsidR="0035337F">
          <w:rPr>
            <w:rStyle w:val="Lienhypertexte"/>
            <w:noProof/>
          </w:rPr>
          <w:t>énalité</w:t>
        </w:r>
        <w:r w:rsidR="00205FEA" w:rsidRPr="00E27D08">
          <w:rPr>
            <w:rStyle w:val="Lienhypertexte"/>
            <w:noProof/>
          </w:rPr>
          <w:t>s</w:t>
        </w:r>
        <w:r w:rsidR="00205FEA">
          <w:rPr>
            <w:noProof/>
            <w:webHidden/>
          </w:rPr>
          <w:tab/>
        </w:r>
        <w:r w:rsidR="00205FEA">
          <w:rPr>
            <w:noProof/>
            <w:webHidden/>
          </w:rPr>
          <w:fldChar w:fldCharType="begin"/>
        </w:r>
        <w:r w:rsidR="00205FEA">
          <w:rPr>
            <w:noProof/>
            <w:webHidden/>
          </w:rPr>
          <w:instrText xml:space="preserve"> PAGEREF _Toc100670702 \h </w:instrText>
        </w:r>
        <w:r w:rsidR="00205FEA">
          <w:rPr>
            <w:noProof/>
            <w:webHidden/>
          </w:rPr>
        </w:r>
        <w:r w:rsidR="00205FEA">
          <w:rPr>
            <w:noProof/>
            <w:webHidden/>
          </w:rPr>
          <w:fldChar w:fldCharType="separate"/>
        </w:r>
        <w:r w:rsidR="00601A27">
          <w:rPr>
            <w:noProof/>
            <w:webHidden/>
          </w:rPr>
          <w:t>13</w:t>
        </w:r>
        <w:r w:rsidR="00205FEA">
          <w:rPr>
            <w:noProof/>
            <w:webHidden/>
          </w:rPr>
          <w:fldChar w:fldCharType="end"/>
        </w:r>
      </w:hyperlink>
    </w:p>
    <w:p w14:paraId="6FA02E54" w14:textId="478AEC8B" w:rsidR="00205FEA" w:rsidRDefault="005508B7">
      <w:pPr>
        <w:pStyle w:val="TM3"/>
        <w:rPr>
          <w:rFonts w:asciiTheme="minorHAnsi" w:eastAsiaTheme="minorEastAsia" w:hAnsiTheme="minorHAnsi" w:cstheme="minorBidi"/>
          <w:noProof/>
        </w:rPr>
      </w:pPr>
      <w:hyperlink w:anchor="_Toc100670703" w:history="1">
        <w:r w:rsidR="00205FEA" w:rsidRPr="00E27D08">
          <w:rPr>
            <w:rStyle w:val="Lienhypertexte"/>
            <w:noProof/>
            <w14:scene3d>
              <w14:camera w14:prst="orthographicFront"/>
              <w14:lightRig w14:rig="threePt" w14:dir="t">
                <w14:rot w14:lat="0" w14:lon="0" w14:rev="0"/>
              </w14:lightRig>
            </w14:scene3d>
          </w:rPr>
          <w:t>5.1 -</w:t>
        </w:r>
        <w:r w:rsidR="00205FEA" w:rsidRPr="00E27D08">
          <w:rPr>
            <w:rStyle w:val="Lienhypertexte"/>
            <w:noProof/>
          </w:rPr>
          <w:t xml:space="preserve"> Durée du marché</w:t>
        </w:r>
        <w:r w:rsidR="00205FEA">
          <w:rPr>
            <w:noProof/>
            <w:webHidden/>
          </w:rPr>
          <w:tab/>
        </w:r>
        <w:r w:rsidR="00205FEA">
          <w:rPr>
            <w:noProof/>
            <w:webHidden/>
          </w:rPr>
          <w:fldChar w:fldCharType="begin"/>
        </w:r>
        <w:r w:rsidR="00205FEA">
          <w:rPr>
            <w:noProof/>
            <w:webHidden/>
          </w:rPr>
          <w:instrText xml:space="preserve"> PAGEREF _Toc100670703 \h </w:instrText>
        </w:r>
        <w:r w:rsidR="00205FEA">
          <w:rPr>
            <w:noProof/>
            <w:webHidden/>
          </w:rPr>
        </w:r>
        <w:r w:rsidR="00205FEA">
          <w:rPr>
            <w:noProof/>
            <w:webHidden/>
          </w:rPr>
          <w:fldChar w:fldCharType="separate"/>
        </w:r>
        <w:r w:rsidR="00601A27">
          <w:rPr>
            <w:noProof/>
            <w:webHidden/>
          </w:rPr>
          <w:t>13</w:t>
        </w:r>
        <w:r w:rsidR="00205FEA">
          <w:rPr>
            <w:noProof/>
            <w:webHidden/>
          </w:rPr>
          <w:fldChar w:fldCharType="end"/>
        </w:r>
      </w:hyperlink>
    </w:p>
    <w:p w14:paraId="6F1E4B67" w14:textId="493F36F8" w:rsidR="00205FEA" w:rsidRDefault="005508B7">
      <w:pPr>
        <w:pStyle w:val="TM3"/>
        <w:rPr>
          <w:rFonts w:asciiTheme="minorHAnsi" w:eastAsiaTheme="minorEastAsia" w:hAnsiTheme="minorHAnsi" w:cstheme="minorBidi"/>
          <w:noProof/>
        </w:rPr>
      </w:pPr>
      <w:hyperlink w:anchor="_Toc100670704" w:history="1">
        <w:r w:rsidR="00205FEA" w:rsidRPr="00E27D08">
          <w:rPr>
            <w:rStyle w:val="Lienhypertexte"/>
            <w:noProof/>
            <w14:scene3d>
              <w14:camera w14:prst="orthographicFront"/>
              <w14:lightRig w14:rig="threePt" w14:dir="t">
                <w14:rot w14:lat="0" w14:lon="0" w14:rev="0"/>
              </w14:lightRig>
            </w14:scene3d>
          </w:rPr>
          <w:t>5.2 -</w:t>
        </w:r>
        <w:r w:rsidR="00205FEA" w:rsidRPr="00E27D08">
          <w:rPr>
            <w:rStyle w:val="Lienhypertexte"/>
            <w:noProof/>
          </w:rPr>
          <w:t xml:space="preserve"> Délais d’exécution</w:t>
        </w:r>
        <w:r w:rsidR="00205FEA">
          <w:rPr>
            <w:noProof/>
            <w:webHidden/>
          </w:rPr>
          <w:tab/>
        </w:r>
        <w:r w:rsidR="00205FEA">
          <w:rPr>
            <w:noProof/>
            <w:webHidden/>
          </w:rPr>
          <w:fldChar w:fldCharType="begin"/>
        </w:r>
        <w:r w:rsidR="00205FEA">
          <w:rPr>
            <w:noProof/>
            <w:webHidden/>
          </w:rPr>
          <w:instrText xml:space="preserve"> PAGEREF _Toc100670704 \h </w:instrText>
        </w:r>
        <w:r w:rsidR="00205FEA">
          <w:rPr>
            <w:noProof/>
            <w:webHidden/>
          </w:rPr>
        </w:r>
        <w:r w:rsidR="00205FEA">
          <w:rPr>
            <w:noProof/>
            <w:webHidden/>
          </w:rPr>
          <w:fldChar w:fldCharType="separate"/>
        </w:r>
        <w:r w:rsidR="00601A27">
          <w:rPr>
            <w:noProof/>
            <w:webHidden/>
          </w:rPr>
          <w:t>13</w:t>
        </w:r>
        <w:r w:rsidR="00205FEA">
          <w:rPr>
            <w:noProof/>
            <w:webHidden/>
          </w:rPr>
          <w:fldChar w:fldCharType="end"/>
        </w:r>
      </w:hyperlink>
    </w:p>
    <w:p w14:paraId="783FB2D0" w14:textId="62EAE15C" w:rsidR="00205FEA" w:rsidRDefault="005508B7">
      <w:pPr>
        <w:pStyle w:val="TM3"/>
        <w:rPr>
          <w:rFonts w:asciiTheme="minorHAnsi" w:eastAsiaTheme="minorEastAsia" w:hAnsiTheme="minorHAnsi" w:cstheme="minorBidi"/>
          <w:noProof/>
        </w:rPr>
      </w:pPr>
      <w:hyperlink w:anchor="_Toc100670705" w:history="1">
        <w:r w:rsidR="00205FEA" w:rsidRPr="00E27D08">
          <w:rPr>
            <w:rStyle w:val="Lienhypertexte"/>
            <w:noProof/>
            <w14:scene3d>
              <w14:camera w14:prst="orthographicFront"/>
              <w14:lightRig w14:rig="threePt" w14:dir="t">
                <w14:rot w14:lat="0" w14:lon="0" w14:rev="0"/>
              </w14:lightRig>
            </w14:scene3d>
          </w:rPr>
          <w:t>5.3 -</w:t>
        </w:r>
        <w:r w:rsidR="00205FEA" w:rsidRPr="00E27D08">
          <w:rPr>
            <w:rStyle w:val="Lienhypertexte"/>
            <w:noProof/>
          </w:rPr>
          <w:t xml:space="preserve"> Prolongation du délai d’exécution</w:t>
        </w:r>
        <w:r w:rsidR="00205FEA">
          <w:rPr>
            <w:noProof/>
            <w:webHidden/>
          </w:rPr>
          <w:tab/>
        </w:r>
        <w:r w:rsidR="00205FEA">
          <w:rPr>
            <w:noProof/>
            <w:webHidden/>
          </w:rPr>
          <w:fldChar w:fldCharType="begin"/>
        </w:r>
        <w:r w:rsidR="00205FEA">
          <w:rPr>
            <w:noProof/>
            <w:webHidden/>
          </w:rPr>
          <w:instrText xml:space="preserve"> PAGEREF _Toc100670705 \h </w:instrText>
        </w:r>
        <w:r w:rsidR="00205FEA">
          <w:rPr>
            <w:noProof/>
            <w:webHidden/>
          </w:rPr>
        </w:r>
        <w:r w:rsidR="00205FEA">
          <w:rPr>
            <w:noProof/>
            <w:webHidden/>
          </w:rPr>
          <w:fldChar w:fldCharType="separate"/>
        </w:r>
        <w:r w:rsidR="00601A27">
          <w:rPr>
            <w:noProof/>
            <w:webHidden/>
          </w:rPr>
          <w:t>13</w:t>
        </w:r>
        <w:r w:rsidR="00205FEA">
          <w:rPr>
            <w:noProof/>
            <w:webHidden/>
          </w:rPr>
          <w:fldChar w:fldCharType="end"/>
        </w:r>
      </w:hyperlink>
    </w:p>
    <w:p w14:paraId="3EBBD444" w14:textId="5F011C83" w:rsidR="00205FEA" w:rsidRDefault="005508B7">
      <w:pPr>
        <w:pStyle w:val="TM3"/>
        <w:rPr>
          <w:rFonts w:asciiTheme="minorHAnsi" w:eastAsiaTheme="minorEastAsia" w:hAnsiTheme="minorHAnsi" w:cstheme="minorBidi"/>
          <w:noProof/>
        </w:rPr>
      </w:pPr>
      <w:hyperlink w:anchor="_Toc100670706" w:history="1">
        <w:r w:rsidR="00205FEA" w:rsidRPr="00E27D08">
          <w:rPr>
            <w:rStyle w:val="Lienhypertexte"/>
            <w:noProof/>
            <w14:scene3d>
              <w14:camera w14:prst="orthographicFront"/>
              <w14:lightRig w14:rig="threePt" w14:dir="t">
                <w14:rot w14:lat="0" w14:lon="0" w14:rev="0"/>
              </w14:lightRig>
            </w14:scene3d>
          </w:rPr>
          <w:t>5.4 -</w:t>
        </w:r>
        <w:r w:rsidR="00205FEA" w:rsidRPr="00E27D08">
          <w:rPr>
            <w:rStyle w:val="Lienhypertexte"/>
            <w:noProof/>
          </w:rPr>
          <w:t xml:space="preserve"> Pénalités pour retard</w:t>
        </w:r>
        <w:r w:rsidR="00205FEA">
          <w:rPr>
            <w:noProof/>
            <w:webHidden/>
          </w:rPr>
          <w:tab/>
        </w:r>
        <w:r w:rsidR="00205FEA">
          <w:rPr>
            <w:noProof/>
            <w:webHidden/>
          </w:rPr>
          <w:fldChar w:fldCharType="begin"/>
        </w:r>
        <w:r w:rsidR="00205FEA">
          <w:rPr>
            <w:noProof/>
            <w:webHidden/>
          </w:rPr>
          <w:instrText xml:space="preserve"> PAGEREF _Toc100670706 \h </w:instrText>
        </w:r>
        <w:r w:rsidR="00205FEA">
          <w:rPr>
            <w:noProof/>
            <w:webHidden/>
          </w:rPr>
        </w:r>
        <w:r w:rsidR="00205FEA">
          <w:rPr>
            <w:noProof/>
            <w:webHidden/>
          </w:rPr>
          <w:fldChar w:fldCharType="separate"/>
        </w:r>
        <w:r w:rsidR="00601A27">
          <w:rPr>
            <w:noProof/>
            <w:webHidden/>
          </w:rPr>
          <w:t>13</w:t>
        </w:r>
        <w:r w:rsidR="00205FEA">
          <w:rPr>
            <w:noProof/>
            <w:webHidden/>
          </w:rPr>
          <w:fldChar w:fldCharType="end"/>
        </w:r>
      </w:hyperlink>
    </w:p>
    <w:p w14:paraId="46CB1489" w14:textId="171E4878" w:rsidR="00205FEA" w:rsidRDefault="005508B7">
      <w:pPr>
        <w:pStyle w:val="TM3"/>
        <w:rPr>
          <w:rFonts w:asciiTheme="minorHAnsi" w:eastAsiaTheme="minorEastAsia" w:hAnsiTheme="minorHAnsi" w:cstheme="minorBidi"/>
          <w:noProof/>
        </w:rPr>
      </w:pPr>
      <w:hyperlink w:anchor="_Toc100670707" w:history="1">
        <w:r w:rsidR="00205FEA" w:rsidRPr="00E27D08">
          <w:rPr>
            <w:rStyle w:val="Lienhypertexte"/>
            <w:noProof/>
            <w14:scene3d>
              <w14:camera w14:prst="orthographicFront"/>
              <w14:lightRig w14:rig="threePt" w14:dir="t">
                <w14:rot w14:lat="0" w14:lon="0" w14:rev="0"/>
              </w14:lightRig>
            </w14:scene3d>
          </w:rPr>
          <w:t>5.5 -</w:t>
        </w:r>
        <w:r w:rsidR="00205FEA" w:rsidRPr="00E27D08">
          <w:rPr>
            <w:rStyle w:val="Lienhypertexte"/>
            <w:noProof/>
          </w:rPr>
          <w:t xml:space="preserve"> Réception des documents d'études</w:t>
        </w:r>
        <w:r w:rsidR="00205FEA">
          <w:rPr>
            <w:noProof/>
            <w:webHidden/>
          </w:rPr>
          <w:tab/>
        </w:r>
        <w:r w:rsidR="00205FEA">
          <w:rPr>
            <w:noProof/>
            <w:webHidden/>
          </w:rPr>
          <w:fldChar w:fldCharType="begin"/>
        </w:r>
        <w:r w:rsidR="00205FEA">
          <w:rPr>
            <w:noProof/>
            <w:webHidden/>
          </w:rPr>
          <w:instrText xml:space="preserve"> PAGEREF _Toc100670707 \h </w:instrText>
        </w:r>
        <w:r w:rsidR="00205FEA">
          <w:rPr>
            <w:noProof/>
            <w:webHidden/>
          </w:rPr>
        </w:r>
        <w:r w:rsidR="00205FEA">
          <w:rPr>
            <w:noProof/>
            <w:webHidden/>
          </w:rPr>
          <w:fldChar w:fldCharType="separate"/>
        </w:r>
        <w:r w:rsidR="00601A27">
          <w:rPr>
            <w:noProof/>
            <w:webHidden/>
          </w:rPr>
          <w:t>13</w:t>
        </w:r>
        <w:r w:rsidR="00205FEA">
          <w:rPr>
            <w:noProof/>
            <w:webHidden/>
          </w:rPr>
          <w:fldChar w:fldCharType="end"/>
        </w:r>
      </w:hyperlink>
    </w:p>
    <w:p w14:paraId="77DFB1D2" w14:textId="40569A18" w:rsidR="00205FEA" w:rsidRDefault="005508B7">
      <w:pPr>
        <w:pStyle w:val="TM2"/>
        <w:rPr>
          <w:rFonts w:asciiTheme="minorHAnsi" w:eastAsiaTheme="minorEastAsia" w:hAnsiTheme="minorHAnsi" w:cstheme="minorBidi"/>
          <w:b w:val="0"/>
          <w:noProof/>
        </w:rPr>
      </w:pPr>
      <w:hyperlink w:anchor="_Toc100670708" w:history="1">
        <w:r w:rsidR="00205FEA" w:rsidRPr="00E27D08">
          <w:rPr>
            <w:rStyle w:val="Lienhypertexte"/>
            <w:noProof/>
          </w:rPr>
          <w:t>ARTICLE 6 - R</w:t>
        </w:r>
        <w:r w:rsidR="0035337F">
          <w:rPr>
            <w:rStyle w:val="Lienhypertexte"/>
            <w:noProof/>
          </w:rPr>
          <w:t>é</w:t>
        </w:r>
        <w:r w:rsidR="00205FEA" w:rsidRPr="00E27D08">
          <w:rPr>
            <w:rStyle w:val="Lienhypertexte"/>
            <w:noProof/>
          </w:rPr>
          <w:t>siliation du marché</w:t>
        </w:r>
        <w:r w:rsidR="00205FEA">
          <w:rPr>
            <w:noProof/>
            <w:webHidden/>
          </w:rPr>
          <w:tab/>
        </w:r>
        <w:r w:rsidR="00205FEA">
          <w:rPr>
            <w:noProof/>
            <w:webHidden/>
          </w:rPr>
          <w:fldChar w:fldCharType="begin"/>
        </w:r>
        <w:r w:rsidR="00205FEA">
          <w:rPr>
            <w:noProof/>
            <w:webHidden/>
          </w:rPr>
          <w:instrText xml:space="preserve"> PAGEREF _Toc100670708 \h </w:instrText>
        </w:r>
        <w:r w:rsidR="00205FEA">
          <w:rPr>
            <w:noProof/>
            <w:webHidden/>
          </w:rPr>
        </w:r>
        <w:r w:rsidR="00205FEA">
          <w:rPr>
            <w:noProof/>
            <w:webHidden/>
          </w:rPr>
          <w:fldChar w:fldCharType="separate"/>
        </w:r>
        <w:r w:rsidR="00601A27">
          <w:rPr>
            <w:noProof/>
            <w:webHidden/>
          </w:rPr>
          <w:t>13</w:t>
        </w:r>
        <w:r w:rsidR="00205FEA">
          <w:rPr>
            <w:noProof/>
            <w:webHidden/>
          </w:rPr>
          <w:fldChar w:fldCharType="end"/>
        </w:r>
      </w:hyperlink>
    </w:p>
    <w:p w14:paraId="5BB5AE43" w14:textId="3BA44904" w:rsidR="00205FEA" w:rsidRDefault="005508B7">
      <w:pPr>
        <w:pStyle w:val="TM2"/>
        <w:rPr>
          <w:rFonts w:asciiTheme="minorHAnsi" w:eastAsiaTheme="minorEastAsia" w:hAnsiTheme="minorHAnsi" w:cstheme="minorBidi"/>
          <w:b w:val="0"/>
          <w:noProof/>
        </w:rPr>
      </w:pPr>
      <w:hyperlink w:anchor="_Toc100670709" w:history="1">
        <w:r w:rsidR="00205FEA" w:rsidRPr="00E27D08">
          <w:rPr>
            <w:rStyle w:val="Lienhypertexte"/>
            <w:noProof/>
          </w:rPr>
          <w:t>ARTICLE 7 - Clauses diverses</w:t>
        </w:r>
        <w:r w:rsidR="00205FEA">
          <w:rPr>
            <w:noProof/>
            <w:webHidden/>
          </w:rPr>
          <w:tab/>
        </w:r>
        <w:r w:rsidR="00205FEA">
          <w:rPr>
            <w:noProof/>
            <w:webHidden/>
          </w:rPr>
          <w:fldChar w:fldCharType="begin"/>
        </w:r>
        <w:r w:rsidR="00205FEA">
          <w:rPr>
            <w:noProof/>
            <w:webHidden/>
          </w:rPr>
          <w:instrText xml:space="preserve"> PAGEREF _Toc100670709 \h </w:instrText>
        </w:r>
        <w:r w:rsidR="00205FEA">
          <w:rPr>
            <w:noProof/>
            <w:webHidden/>
          </w:rPr>
        </w:r>
        <w:r w:rsidR="00205FEA">
          <w:rPr>
            <w:noProof/>
            <w:webHidden/>
          </w:rPr>
          <w:fldChar w:fldCharType="separate"/>
        </w:r>
        <w:r w:rsidR="00601A27">
          <w:rPr>
            <w:noProof/>
            <w:webHidden/>
          </w:rPr>
          <w:t>14</w:t>
        </w:r>
        <w:r w:rsidR="00205FEA">
          <w:rPr>
            <w:noProof/>
            <w:webHidden/>
          </w:rPr>
          <w:fldChar w:fldCharType="end"/>
        </w:r>
      </w:hyperlink>
    </w:p>
    <w:p w14:paraId="63EB2C9C" w14:textId="03F79B06" w:rsidR="00205FEA" w:rsidRDefault="005508B7">
      <w:pPr>
        <w:pStyle w:val="TM3"/>
        <w:rPr>
          <w:rFonts w:asciiTheme="minorHAnsi" w:eastAsiaTheme="minorEastAsia" w:hAnsiTheme="minorHAnsi" w:cstheme="minorBidi"/>
          <w:noProof/>
        </w:rPr>
      </w:pPr>
      <w:hyperlink w:anchor="_Toc100670710" w:history="1">
        <w:r w:rsidR="00205FEA" w:rsidRPr="00E27D08">
          <w:rPr>
            <w:rStyle w:val="Lienhypertexte"/>
            <w:noProof/>
            <w14:scene3d>
              <w14:camera w14:prst="orthographicFront"/>
              <w14:lightRig w14:rig="threePt" w14:dir="t">
                <w14:rot w14:lat="0" w14:lon="0" w14:rev="0"/>
              </w14:lightRig>
            </w14:scene3d>
          </w:rPr>
          <w:t>7.1 -</w:t>
        </w:r>
        <w:r w:rsidR="00205FEA" w:rsidRPr="00E27D08">
          <w:rPr>
            <w:rStyle w:val="Lienhypertexte"/>
            <w:noProof/>
          </w:rPr>
          <w:t xml:space="preserve"> Protection des données à caractère personnel</w:t>
        </w:r>
        <w:r w:rsidR="00205FEA">
          <w:rPr>
            <w:noProof/>
            <w:webHidden/>
          </w:rPr>
          <w:tab/>
        </w:r>
        <w:r w:rsidR="00205FEA">
          <w:rPr>
            <w:noProof/>
            <w:webHidden/>
          </w:rPr>
          <w:fldChar w:fldCharType="begin"/>
        </w:r>
        <w:r w:rsidR="00205FEA">
          <w:rPr>
            <w:noProof/>
            <w:webHidden/>
          </w:rPr>
          <w:instrText xml:space="preserve"> PAGEREF _Toc100670710 \h </w:instrText>
        </w:r>
        <w:r w:rsidR="00205FEA">
          <w:rPr>
            <w:noProof/>
            <w:webHidden/>
          </w:rPr>
        </w:r>
        <w:r w:rsidR="00205FEA">
          <w:rPr>
            <w:noProof/>
            <w:webHidden/>
          </w:rPr>
          <w:fldChar w:fldCharType="separate"/>
        </w:r>
        <w:r w:rsidR="00601A27">
          <w:rPr>
            <w:noProof/>
            <w:webHidden/>
          </w:rPr>
          <w:t>14</w:t>
        </w:r>
        <w:r w:rsidR="00205FEA">
          <w:rPr>
            <w:noProof/>
            <w:webHidden/>
          </w:rPr>
          <w:fldChar w:fldCharType="end"/>
        </w:r>
      </w:hyperlink>
    </w:p>
    <w:p w14:paraId="501B4891" w14:textId="043F7FB9" w:rsidR="00205FEA" w:rsidRDefault="005508B7">
      <w:pPr>
        <w:pStyle w:val="TM3"/>
        <w:rPr>
          <w:rFonts w:asciiTheme="minorHAnsi" w:eastAsiaTheme="minorEastAsia" w:hAnsiTheme="minorHAnsi" w:cstheme="minorBidi"/>
          <w:noProof/>
        </w:rPr>
      </w:pPr>
      <w:hyperlink w:anchor="_Toc100670711" w:history="1">
        <w:r w:rsidR="00205FEA" w:rsidRPr="00E27D08">
          <w:rPr>
            <w:rStyle w:val="Lienhypertexte"/>
            <w:noProof/>
            <w14:scene3d>
              <w14:camera w14:prst="orthographicFront"/>
              <w14:lightRig w14:rig="threePt" w14:dir="t">
                <w14:rot w14:lat="0" w14:lon="0" w14:rev="0"/>
              </w14:lightRig>
            </w14:scene3d>
          </w:rPr>
          <w:t>7.2 -</w:t>
        </w:r>
        <w:r w:rsidR="00205FEA" w:rsidRPr="00E27D08">
          <w:rPr>
            <w:rStyle w:val="Lienhypertexte"/>
            <w:noProof/>
          </w:rPr>
          <w:t xml:space="preserve"> Conduite des prestations dans un groupement</w:t>
        </w:r>
        <w:r w:rsidR="00205FEA">
          <w:rPr>
            <w:noProof/>
            <w:webHidden/>
          </w:rPr>
          <w:tab/>
        </w:r>
        <w:r w:rsidR="00205FEA">
          <w:rPr>
            <w:noProof/>
            <w:webHidden/>
          </w:rPr>
          <w:fldChar w:fldCharType="begin"/>
        </w:r>
        <w:r w:rsidR="00205FEA">
          <w:rPr>
            <w:noProof/>
            <w:webHidden/>
          </w:rPr>
          <w:instrText xml:space="preserve"> PAGEREF _Toc100670711 \h </w:instrText>
        </w:r>
        <w:r w:rsidR="00205FEA">
          <w:rPr>
            <w:noProof/>
            <w:webHidden/>
          </w:rPr>
        </w:r>
        <w:r w:rsidR="00205FEA">
          <w:rPr>
            <w:noProof/>
            <w:webHidden/>
          </w:rPr>
          <w:fldChar w:fldCharType="separate"/>
        </w:r>
        <w:r w:rsidR="00601A27">
          <w:rPr>
            <w:noProof/>
            <w:webHidden/>
          </w:rPr>
          <w:t>14</w:t>
        </w:r>
        <w:r w:rsidR="00205FEA">
          <w:rPr>
            <w:noProof/>
            <w:webHidden/>
          </w:rPr>
          <w:fldChar w:fldCharType="end"/>
        </w:r>
      </w:hyperlink>
    </w:p>
    <w:p w14:paraId="41BBD218" w14:textId="718FF1D4" w:rsidR="00205FEA" w:rsidRDefault="005508B7">
      <w:pPr>
        <w:pStyle w:val="TM3"/>
        <w:rPr>
          <w:rFonts w:asciiTheme="minorHAnsi" w:eastAsiaTheme="minorEastAsia" w:hAnsiTheme="minorHAnsi" w:cstheme="minorBidi"/>
          <w:noProof/>
        </w:rPr>
      </w:pPr>
      <w:hyperlink w:anchor="_Toc100670712" w:history="1">
        <w:r w:rsidR="00205FEA" w:rsidRPr="00E27D08">
          <w:rPr>
            <w:rStyle w:val="Lienhypertexte"/>
            <w:noProof/>
            <w14:scene3d>
              <w14:camera w14:prst="orthographicFront"/>
              <w14:lightRig w14:rig="threePt" w14:dir="t">
                <w14:rot w14:lat="0" w14:lon="0" w14:rev="0"/>
              </w14:lightRig>
            </w14:scene3d>
          </w:rPr>
          <w:t>7.3 -</w:t>
        </w:r>
        <w:r w:rsidR="00205FEA" w:rsidRPr="00E27D08">
          <w:rPr>
            <w:rStyle w:val="Lienhypertexte"/>
            <w:noProof/>
          </w:rPr>
          <w:t xml:space="preserve"> Pièces et attestations à fournir</w:t>
        </w:r>
        <w:r w:rsidR="00205FEA">
          <w:rPr>
            <w:noProof/>
            <w:webHidden/>
          </w:rPr>
          <w:tab/>
        </w:r>
        <w:r w:rsidR="00205FEA">
          <w:rPr>
            <w:noProof/>
            <w:webHidden/>
          </w:rPr>
          <w:fldChar w:fldCharType="begin"/>
        </w:r>
        <w:r w:rsidR="00205FEA">
          <w:rPr>
            <w:noProof/>
            <w:webHidden/>
          </w:rPr>
          <w:instrText xml:space="preserve"> PAGEREF _Toc100670712 \h </w:instrText>
        </w:r>
        <w:r w:rsidR="00205FEA">
          <w:rPr>
            <w:noProof/>
            <w:webHidden/>
          </w:rPr>
        </w:r>
        <w:r w:rsidR="00205FEA">
          <w:rPr>
            <w:noProof/>
            <w:webHidden/>
          </w:rPr>
          <w:fldChar w:fldCharType="separate"/>
        </w:r>
        <w:r w:rsidR="00601A27">
          <w:rPr>
            <w:noProof/>
            <w:webHidden/>
          </w:rPr>
          <w:t>15</w:t>
        </w:r>
        <w:r w:rsidR="00205FEA">
          <w:rPr>
            <w:noProof/>
            <w:webHidden/>
          </w:rPr>
          <w:fldChar w:fldCharType="end"/>
        </w:r>
      </w:hyperlink>
    </w:p>
    <w:p w14:paraId="5D77C061" w14:textId="5BAAD58F" w:rsidR="00205FEA" w:rsidRDefault="005508B7">
      <w:pPr>
        <w:pStyle w:val="TM3"/>
        <w:rPr>
          <w:rFonts w:asciiTheme="minorHAnsi" w:eastAsiaTheme="minorEastAsia" w:hAnsiTheme="minorHAnsi" w:cstheme="minorBidi"/>
          <w:noProof/>
        </w:rPr>
      </w:pPr>
      <w:hyperlink w:anchor="_Toc100670713" w:history="1">
        <w:r w:rsidR="00205FEA" w:rsidRPr="00E27D08">
          <w:rPr>
            <w:rStyle w:val="Lienhypertexte"/>
            <w:noProof/>
            <w14:scene3d>
              <w14:camera w14:prst="orthographicFront"/>
              <w14:lightRig w14:rig="threePt" w14:dir="t">
                <w14:rot w14:lat="0" w14:lon="0" w14:rev="0"/>
              </w14:lightRig>
            </w14:scene3d>
          </w:rPr>
          <w:t>7.4 -</w:t>
        </w:r>
        <w:r w:rsidR="00205FEA" w:rsidRPr="00E27D08">
          <w:rPr>
            <w:rStyle w:val="Lienhypertexte"/>
            <w:noProof/>
          </w:rPr>
          <w:t xml:space="preserve"> Assurances</w:t>
        </w:r>
        <w:r w:rsidR="00205FEA">
          <w:rPr>
            <w:noProof/>
            <w:webHidden/>
          </w:rPr>
          <w:tab/>
        </w:r>
        <w:r w:rsidR="00205FEA">
          <w:rPr>
            <w:noProof/>
            <w:webHidden/>
          </w:rPr>
          <w:fldChar w:fldCharType="begin"/>
        </w:r>
        <w:r w:rsidR="00205FEA">
          <w:rPr>
            <w:noProof/>
            <w:webHidden/>
          </w:rPr>
          <w:instrText xml:space="preserve"> PAGEREF _Toc100670713 \h </w:instrText>
        </w:r>
        <w:r w:rsidR="00205FEA">
          <w:rPr>
            <w:noProof/>
            <w:webHidden/>
          </w:rPr>
        </w:r>
        <w:r w:rsidR="00205FEA">
          <w:rPr>
            <w:noProof/>
            <w:webHidden/>
          </w:rPr>
          <w:fldChar w:fldCharType="separate"/>
        </w:r>
        <w:r w:rsidR="00601A27">
          <w:rPr>
            <w:noProof/>
            <w:webHidden/>
          </w:rPr>
          <w:t>15</w:t>
        </w:r>
        <w:r w:rsidR="00205FEA">
          <w:rPr>
            <w:noProof/>
            <w:webHidden/>
          </w:rPr>
          <w:fldChar w:fldCharType="end"/>
        </w:r>
      </w:hyperlink>
    </w:p>
    <w:p w14:paraId="561C2506" w14:textId="108DFEEE" w:rsidR="00205FEA" w:rsidRDefault="005508B7">
      <w:pPr>
        <w:pStyle w:val="TM3"/>
        <w:rPr>
          <w:rFonts w:asciiTheme="minorHAnsi" w:eastAsiaTheme="minorEastAsia" w:hAnsiTheme="minorHAnsi" w:cstheme="minorBidi"/>
          <w:noProof/>
        </w:rPr>
      </w:pPr>
      <w:hyperlink w:anchor="_Toc100670714" w:history="1">
        <w:r w:rsidR="00205FEA" w:rsidRPr="00E27D08">
          <w:rPr>
            <w:rStyle w:val="Lienhypertexte"/>
            <w:noProof/>
            <w14:scene3d>
              <w14:camera w14:prst="orthographicFront"/>
              <w14:lightRig w14:rig="threePt" w14:dir="t">
                <w14:rot w14:lat="0" w14:lon="0" w14:rev="0"/>
              </w14:lightRig>
            </w14:scene3d>
          </w:rPr>
          <w:t>7.5 -</w:t>
        </w:r>
        <w:r w:rsidR="00205FEA" w:rsidRPr="00E27D08">
          <w:rPr>
            <w:rStyle w:val="Lienhypertexte"/>
            <w:noProof/>
          </w:rPr>
          <w:t xml:space="preserve"> Litiges</w:t>
        </w:r>
        <w:r w:rsidR="00205FEA">
          <w:rPr>
            <w:noProof/>
            <w:webHidden/>
          </w:rPr>
          <w:tab/>
        </w:r>
        <w:r w:rsidR="00205FEA">
          <w:rPr>
            <w:noProof/>
            <w:webHidden/>
          </w:rPr>
          <w:fldChar w:fldCharType="begin"/>
        </w:r>
        <w:r w:rsidR="00205FEA">
          <w:rPr>
            <w:noProof/>
            <w:webHidden/>
          </w:rPr>
          <w:instrText xml:space="preserve"> PAGEREF _Toc100670714 \h </w:instrText>
        </w:r>
        <w:r w:rsidR="00205FEA">
          <w:rPr>
            <w:noProof/>
            <w:webHidden/>
          </w:rPr>
        </w:r>
        <w:r w:rsidR="00205FEA">
          <w:rPr>
            <w:noProof/>
            <w:webHidden/>
          </w:rPr>
          <w:fldChar w:fldCharType="separate"/>
        </w:r>
        <w:r w:rsidR="00601A27">
          <w:rPr>
            <w:noProof/>
            <w:webHidden/>
          </w:rPr>
          <w:t>15</w:t>
        </w:r>
        <w:r w:rsidR="00205FEA">
          <w:rPr>
            <w:noProof/>
            <w:webHidden/>
          </w:rPr>
          <w:fldChar w:fldCharType="end"/>
        </w:r>
      </w:hyperlink>
    </w:p>
    <w:p w14:paraId="10C54494" w14:textId="7EE3A7BF" w:rsidR="00205FEA" w:rsidRDefault="005508B7">
      <w:pPr>
        <w:pStyle w:val="TM2"/>
        <w:rPr>
          <w:rFonts w:asciiTheme="minorHAnsi" w:eastAsiaTheme="minorEastAsia" w:hAnsiTheme="minorHAnsi" w:cstheme="minorBidi"/>
          <w:b w:val="0"/>
          <w:noProof/>
        </w:rPr>
      </w:pPr>
      <w:hyperlink w:anchor="_Toc100670715" w:history="1">
        <w:r w:rsidR="00205FEA" w:rsidRPr="00E27D08">
          <w:rPr>
            <w:rStyle w:val="Lienhypertexte"/>
            <w:noProof/>
          </w:rPr>
          <w:t>ARTICLE 8 - Dérogations au CCAG-PI</w:t>
        </w:r>
        <w:r w:rsidR="00205FEA">
          <w:rPr>
            <w:noProof/>
            <w:webHidden/>
          </w:rPr>
          <w:tab/>
        </w:r>
        <w:r w:rsidR="00205FEA">
          <w:rPr>
            <w:noProof/>
            <w:webHidden/>
          </w:rPr>
          <w:fldChar w:fldCharType="begin"/>
        </w:r>
        <w:r w:rsidR="00205FEA">
          <w:rPr>
            <w:noProof/>
            <w:webHidden/>
          </w:rPr>
          <w:instrText xml:space="preserve"> PAGEREF _Toc100670715 \h </w:instrText>
        </w:r>
        <w:r w:rsidR="00205FEA">
          <w:rPr>
            <w:noProof/>
            <w:webHidden/>
          </w:rPr>
        </w:r>
        <w:r w:rsidR="00205FEA">
          <w:rPr>
            <w:noProof/>
            <w:webHidden/>
          </w:rPr>
          <w:fldChar w:fldCharType="separate"/>
        </w:r>
        <w:r w:rsidR="00601A27">
          <w:rPr>
            <w:noProof/>
            <w:webHidden/>
          </w:rPr>
          <w:t>15</w:t>
        </w:r>
        <w:r w:rsidR="00205FEA">
          <w:rPr>
            <w:noProof/>
            <w:webHidden/>
          </w:rPr>
          <w:fldChar w:fldCharType="end"/>
        </w:r>
      </w:hyperlink>
    </w:p>
    <w:p w14:paraId="7260C5C5" w14:textId="168E29D9" w:rsidR="00C118F2" w:rsidRPr="00F943EA" w:rsidRDefault="00C118F2" w:rsidP="00F943EA">
      <w:pPr>
        <w:spacing w:after="120" w:line="240" w:lineRule="auto"/>
        <w:jc w:val="right"/>
        <w:rPr>
          <w:rFonts w:cs="Arial"/>
          <w:sz w:val="20"/>
          <w:szCs w:val="20"/>
        </w:rPr>
      </w:pPr>
      <w:r w:rsidRPr="00F943EA">
        <w:rPr>
          <w:rFonts w:cs="Arial"/>
          <w:sz w:val="20"/>
          <w:szCs w:val="20"/>
        </w:rPr>
        <w:fldChar w:fldCharType="end"/>
      </w:r>
      <w:r w:rsidRPr="00F943EA">
        <w:rPr>
          <w:rFonts w:cs="Arial"/>
          <w:sz w:val="20"/>
          <w:szCs w:val="20"/>
        </w:rPr>
        <w:t>.. </w:t>
      </w:r>
    </w:p>
    <w:p w14:paraId="45A05F7C" w14:textId="05BC6BDB" w:rsidR="009F406A" w:rsidRPr="0070683D" w:rsidRDefault="009F406A" w:rsidP="009F406A">
      <w:pPr>
        <w:rPr>
          <w:rFonts w:ascii="Franklin Gothic Demi" w:hAnsi="Franklin Gothic Demi"/>
          <w:color w:val="002060"/>
          <w:sz w:val="24"/>
          <w:szCs w:val="24"/>
        </w:rPr>
      </w:pPr>
      <w:r w:rsidRPr="0070683D">
        <w:rPr>
          <w:rFonts w:ascii="Franklin Gothic Demi" w:hAnsi="Franklin Gothic Demi"/>
          <w:color w:val="002060"/>
          <w:sz w:val="24"/>
          <w:szCs w:val="24"/>
        </w:rPr>
        <w:lastRenderedPageBreak/>
        <w:t>PR</w:t>
      </w:r>
      <w:r w:rsidR="00D06692" w:rsidRPr="0070683D">
        <w:rPr>
          <w:rFonts w:ascii="Franklin Gothic Demi" w:hAnsi="Franklin Gothic Demi"/>
          <w:color w:val="002060"/>
          <w:sz w:val="24"/>
          <w:szCs w:val="24"/>
        </w:rPr>
        <w:t>É</w:t>
      </w:r>
      <w:r w:rsidRPr="0070683D">
        <w:rPr>
          <w:rFonts w:ascii="Franklin Gothic Demi" w:hAnsi="Franklin Gothic Demi"/>
          <w:color w:val="002060"/>
          <w:sz w:val="24"/>
          <w:szCs w:val="24"/>
        </w:rPr>
        <w:t>AMBULE</w:t>
      </w:r>
    </w:p>
    <w:p w14:paraId="347BF14A" w14:textId="7C9AEABA" w:rsidR="009F406A" w:rsidRDefault="009F406A" w:rsidP="00C93135">
      <w:pPr>
        <w:pStyle w:val="Style1-Normal"/>
      </w:pPr>
      <w:r>
        <w:t xml:space="preserve">Ce préambule </w:t>
      </w:r>
      <w:r w:rsidR="002B455D">
        <w:t>traite du</w:t>
      </w:r>
      <w:r>
        <w:t xml:space="preserve"> contexte sanitaire actuel et des dispositions qui pourraient en découler.</w:t>
      </w:r>
    </w:p>
    <w:p w14:paraId="11E4642D" w14:textId="538EC56B" w:rsidR="009F406A" w:rsidRDefault="009F406A" w:rsidP="00C93135">
      <w:pPr>
        <w:pStyle w:val="Style1-Normal"/>
      </w:pPr>
      <w:r>
        <w:t>Les éventuelles conséquences liées à l’évolution défavorable du contexte sanitaire</w:t>
      </w:r>
      <w:r w:rsidR="00FE063B">
        <w:t xml:space="preserve"> et/ou climatique</w:t>
      </w:r>
      <w:r>
        <w:t xml:space="preserve"> au cours du présent marché ne peuvent être entièrement mesurées, </w:t>
      </w:r>
      <w:r w:rsidR="002B455D">
        <w:t xml:space="preserve">ni </w:t>
      </w:r>
      <w:r>
        <w:t>fixées à ce stade</w:t>
      </w:r>
      <w:r w:rsidR="00C702A6">
        <w:t>.</w:t>
      </w:r>
    </w:p>
    <w:p w14:paraId="1106005A" w14:textId="15183E03" w:rsidR="009F406A" w:rsidRDefault="009F406A" w:rsidP="00C93135">
      <w:pPr>
        <w:pStyle w:val="Style1-Normal"/>
      </w:pPr>
      <w:r>
        <w:t>En cas d’aléas dans l’exécution du présent marché directement imputables à une évolution défavorable et imprévisible du contexte sanitaire</w:t>
      </w:r>
      <w:r w:rsidR="00FE063B">
        <w:t>/ou climatique</w:t>
      </w:r>
      <w:r>
        <w:t>, le maître d’ouvrage s’engage à négocier les principes de report des délais et le coût des incidences matérielles directes qui en résulterai</w:t>
      </w:r>
      <w:r w:rsidR="00D06692">
        <w:t>en</w:t>
      </w:r>
      <w:r>
        <w:t xml:space="preserve">t conformément aux dispositions de l’article 1195 du Code </w:t>
      </w:r>
      <w:r w:rsidR="002B455D">
        <w:t>civil</w:t>
      </w:r>
      <w:r>
        <w:t>.</w:t>
      </w:r>
    </w:p>
    <w:p w14:paraId="0208C94A" w14:textId="32F8AA67" w:rsidR="00633EA9" w:rsidRPr="00C93135" w:rsidRDefault="00745765" w:rsidP="00C93135">
      <w:pPr>
        <w:pStyle w:val="Article"/>
      </w:pPr>
      <w:bookmarkStart w:id="0" w:name="_Toc100670665"/>
      <w:r w:rsidRPr="00C93135">
        <w:t>Objet du marché, dispositions générales</w:t>
      </w:r>
      <w:bookmarkEnd w:id="0"/>
    </w:p>
    <w:p w14:paraId="261EC180" w14:textId="7CF710F9" w:rsidR="00633EA9" w:rsidRDefault="006F6C23" w:rsidP="00102694">
      <w:pPr>
        <w:pStyle w:val="Sous-article"/>
      </w:pPr>
      <w:bookmarkStart w:id="1" w:name="_Toc461100620"/>
      <w:bookmarkStart w:id="2" w:name="_Toc100670666"/>
      <w:r>
        <w:t>Objet</w:t>
      </w:r>
      <w:r w:rsidR="00633EA9" w:rsidRPr="00F943EA">
        <w:t xml:space="preserve"> du marché</w:t>
      </w:r>
      <w:bookmarkEnd w:id="1"/>
      <w:bookmarkEnd w:id="2"/>
    </w:p>
    <w:p w14:paraId="0EC009D4" w14:textId="71BED5EB" w:rsidR="000E1B49" w:rsidRDefault="00CA1D08" w:rsidP="00B07E2B">
      <w:pPr>
        <w:spacing w:after="120" w:line="240" w:lineRule="auto"/>
        <w:rPr>
          <w:rFonts w:cs="Arial"/>
        </w:rPr>
      </w:pPr>
      <w:r>
        <w:rPr>
          <w:rFonts w:cs="Arial"/>
        </w:rPr>
        <w:t>L</w:t>
      </w:r>
      <w:r w:rsidR="00B15070">
        <w:rPr>
          <w:rFonts w:cs="Arial"/>
        </w:rPr>
        <w:t xml:space="preserve">a </w:t>
      </w:r>
      <w:r w:rsidR="00044570">
        <w:rPr>
          <w:rFonts w:cs="Arial"/>
        </w:rPr>
        <w:t>maison du g</w:t>
      </w:r>
      <w:r w:rsidR="00FE063B">
        <w:rPr>
          <w:rFonts w:cs="Arial"/>
        </w:rPr>
        <w:t>ardien</w:t>
      </w:r>
      <w:r>
        <w:rPr>
          <w:rFonts w:cs="Arial"/>
        </w:rPr>
        <w:t xml:space="preserve"> </w:t>
      </w:r>
      <w:r w:rsidR="00B15070">
        <w:rPr>
          <w:rFonts w:cs="Arial"/>
        </w:rPr>
        <w:t xml:space="preserve">est accolée au bâtiment Lacaze </w:t>
      </w:r>
      <w:proofErr w:type="spellStart"/>
      <w:r w:rsidR="00B15070">
        <w:rPr>
          <w:rFonts w:cs="Arial"/>
        </w:rPr>
        <w:t>Duthiers</w:t>
      </w:r>
      <w:proofErr w:type="spellEnd"/>
      <w:r w:rsidR="00B15070">
        <w:rPr>
          <w:rFonts w:cs="Arial"/>
        </w:rPr>
        <w:t>, elle fait face à la place éponyme et se retourne en angle sur la rue Edouard Corbière, face au pignon de l’Hôtel de France.</w:t>
      </w:r>
      <w:r w:rsidR="00CE2365">
        <w:rPr>
          <w:rFonts w:cs="Arial"/>
        </w:rPr>
        <w:t xml:space="preserve"> </w:t>
      </w:r>
    </w:p>
    <w:p w14:paraId="2FC01C3E" w14:textId="77777777" w:rsidR="00CE2365" w:rsidRDefault="00487720" w:rsidP="00B07E2B">
      <w:pPr>
        <w:spacing w:after="120" w:line="240" w:lineRule="auto"/>
        <w:rPr>
          <w:rFonts w:cs="Arial"/>
        </w:rPr>
      </w:pPr>
      <w:r>
        <w:rPr>
          <w:rFonts w:cs="Arial"/>
        </w:rPr>
        <w:t>Ce bâtiment</w:t>
      </w:r>
      <w:r w:rsidR="00CA1D08">
        <w:rPr>
          <w:rFonts w:cs="Arial"/>
        </w:rPr>
        <w:t xml:space="preserve"> </w:t>
      </w:r>
      <w:r w:rsidR="00CE2365">
        <w:rPr>
          <w:rFonts w:cs="Arial"/>
        </w:rPr>
        <w:t xml:space="preserve">est dans le périmètre de protection des monuments historique. </w:t>
      </w:r>
    </w:p>
    <w:p w14:paraId="72F86DC5" w14:textId="5F400E4B" w:rsidR="00CA1D08" w:rsidRDefault="00044570" w:rsidP="00B07E2B">
      <w:pPr>
        <w:spacing w:after="120" w:line="240" w:lineRule="auto"/>
        <w:rPr>
          <w:rFonts w:cs="Arial"/>
        </w:rPr>
      </w:pPr>
      <w:r>
        <w:rPr>
          <w:rFonts w:cs="Arial"/>
        </w:rPr>
        <w:t>Cette</w:t>
      </w:r>
      <w:r w:rsidR="00CE2365">
        <w:rPr>
          <w:rFonts w:cs="Arial"/>
        </w:rPr>
        <w:t xml:space="preserve"> construction </w:t>
      </w:r>
      <w:r>
        <w:rPr>
          <w:rFonts w:cs="Arial"/>
        </w:rPr>
        <w:t xml:space="preserve">sur deux niveaux (rez-de-chaussée et un étage) a été réalisée entre la fin du </w:t>
      </w:r>
      <w:r w:rsidR="00C702A6">
        <w:rPr>
          <w:rFonts w:cs="Arial"/>
        </w:rPr>
        <w:t>18</w:t>
      </w:r>
      <w:r w:rsidR="00C702A6" w:rsidRPr="00C702A6">
        <w:rPr>
          <w:rFonts w:cs="Arial"/>
          <w:vertAlign w:val="superscript"/>
        </w:rPr>
        <w:t>ème</w:t>
      </w:r>
      <w:r w:rsidR="00C702A6">
        <w:rPr>
          <w:rFonts w:cs="Arial"/>
        </w:rPr>
        <w:t xml:space="preserve"> </w:t>
      </w:r>
      <w:r>
        <w:rPr>
          <w:rFonts w:cs="Arial"/>
        </w:rPr>
        <w:t xml:space="preserve">et </w:t>
      </w:r>
      <w:r w:rsidR="00CE2365">
        <w:rPr>
          <w:rFonts w:cs="Arial"/>
        </w:rPr>
        <w:t xml:space="preserve">début du </w:t>
      </w:r>
      <w:r w:rsidR="00C702A6">
        <w:rPr>
          <w:rFonts w:cs="Arial"/>
        </w:rPr>
        <w:t>19</w:t>
      </w:r>
      <w:r w:rsidR="00C702A6" w:rsidRPr="00C702A6">
        <w:rPr>
          <w:rFonts w:cs="Arial"/>
          <w:vertAlign w:val="superscript"/>
        </w:rPr>
        <w:t>ème</w:t>
      </w:r>
      <w:r w:rsidR="00C702A6">
        <w:rPr>
          <w:rFonts w:cs="Arial"/>
        </w:rPr>
        <w:t xml:space="preserve"> </w:t>
      </w:r>
      <w:r>
        <w:rPr>
          <w:rFonts w:cs="Arial"/>
        </w:rPr>
        <w:t>siècle</w:t>
      </w:r>
      <w:r w:rsidR="00CE2365">
        <w:rPr>
          <w:rFonts w:cs="Arial"/>
        </w:rPr>
        <w:t xml:space="preserve">. </w:t>
      </w:r>
      <w:r>
        <w:rPr>
          <w:rFonts w:cs="Arial"/>
        </w:rPr>
        <w:t xml:space="preserve">Actuellement elle est utilisée pour du stockage. </w:t>
      </w:r>
      <w:r w:rsidR="00CA1D08">
        <w:rPr>
          <w:rFonts w:cs="Arial"/>
        </w:rPr>
        <w:t xml:space="preserve">Sa surface de plancher est de </w:t>
      </w:r>
      <w:r>
        <w:rPr>
          <w:rFonts w:cs="Arial"/>
        </w:rPr>
        <w:t>95</w:t>
      </w:r>
      <w:r w:rsidR="00CA1D08">
        <w:rPr>
          <w:rFonts w:cs="Arial"/>
        </w:rPr>
        <w:t xml:space="preserve"> m</w:t>
      </w:r>
      <w:r w:rsidR="009F6C14">
        <w:rPr>
          <w:rFonts w:cs="Arial"/>
        </w:rPr>
        <w:t>²</w:t>
      </w:r>
      <w:r w:rsidR="00CA1D08">
        <w:rPr>
          <w:rFonts w:cs="Arial"/>
        </w:rPr>
        <w:t>.</w:t>
      </w:r>
    </w:p>
    <w:p w14:paraId="79BA4C2F" w14:textId="7815C142" w:rsidR="00FF6E6B" w:rsidRDefault="00044570" w:rsidP="00B07E2B">
      <w:pPr>
        <w:spacing w:after="120" w:line="240" w:lineRule="auto"/>
        <w:rPr>
          <w:rFonts w:cs="Arial"/>
        </w:rPr>
      </w:pPr>
      <w:r>
        <w:rPr>
          <w:rFonts w:cs="Arial"/>
        </w:rPr>
        <w:t xml:space="preserve">Pour Sorbonne université, </w:t>
      </w:r>
      <w:r w:rsidR="00284429">
        <w:rPr>
          <w:rFonts w:cs="Arial"/>
        </w:rPr>
        <w:t>le projet doit</w:t>
      </w:r>
      <w:r>
        <w:rPr>
          <w:rFonts w:cs="Arial"/>
        </w:rPr>
        <w:t xml:space="preserve"> </w:t>
      </w:r>
      <w:r w:rsidR="00FF6E6B">
        <w:rPr>
          <w:rFonts w:cs="Arial"/>
        </w:rPr>
        <w:t>répondre à la programmation suivante :</w:t>
      </w:r>
    </w:p>
    <w:p w14:paraId="756338AF" w14:textId="597C4280" w:rsidR="00FF6E6B" w:rsidRDefault="00FF6E6B" w:rsidP="00FF6E6B">
      <w:pPr>
        <w:pStyle w:val="Paragraphedeliste"/>
        <w:numPr>
          <w:ilvl w:val="0"/>
          <w:numId w:val="30"/>
        </w:numPr>
        <w:spacing w:after="120" w:line="240" w:lineRule="auto"/>
        <w:rPr>
          <w:rFonts w:cs="Arial"/>
        </w:rPr>
      </w:pPr>
      <w:r>
        <w:rPr>
          <w:rFonts w:cs="Arial"/>
        </w:rPr>
        <w:t xml:space="preserve">Deux bureaux dont un organisé en open </w:t>
      </w:r>
      <w:proofErr w:type="spellStart"/>
      <w:r>
        <w:rPr>
          <w:rFonts w:cs="Arial"/>
        </w:rPr>
        <w:t>space</w:t>
      </w:r>
      <w:proofErr w:type="spellEnd"/>
      <w:r>
        <w:rPr>
          <w:rFonts w:cs="Arial"/>
        </w:rPr>
        <w:t xml:space="preserve"> modulable pour plus de flexibilité dans les pratiques (réunion, </w:t>
      </w:r>
      <w:proofErr w:type="spellStart"/>
      <w:r>
        <w:rPr>
          <w:rFonts w:cs="Arial"/>
        </w:rPr>
        <w:t>viso-conférence</w:t>
      </w:r>
      <w:proofErr w:type="spellEnd"/>
      <w:r>
        <w:rPr>
          <w:rFonts w:cs="Arial"/>
        </w:rPr>
        <w:t>…) ;</w:t>
      </w:r>
    </w:p>
    <w:p w14:paraId="13EDECC5" w14:textId="0C61801F" w:rsidR="00FF6E6B" w:rsidRDefault="00FF6E6B" w:rsidP="00FF6E6B">
      <w:pPr>
        <w:pStyle w:val="Paragraphedeliste"/>
        <w:numPr>
          <w:ilvl w:val="0"/>
          <w:numId w:val="30"/>
        </w:numPr>
        <w:spacing w:after="120" w:line="240" w:lineRule="auto"/>
        <w:rPr>
          <w:rFonts w:cs="Arial"/>
        </w:rPr>
      </w:pPr>
      <w:r>
        <w:rPr>
          <w:rFonts w:cs="Arial"/>
        </w:rPr>
        <w:t>Un espace de convivialité dédié au personnel avec cuisine ;</w:t>
      </w:r>
    </w:p>
    <w:p w14:paraId="358DB3C4" w14:textId="053437DB" w:rsidR="00FF6E6B" w:rsidRDefault="00FF6E6B" w:rsidP="00FF6E6B">
      <w:pPr>
        <w:pStyle w:val="Paragraphedeliste"/>
        <w:numPr>
          <w:ilvl w:val="0"/>
          <w:numId w:val="30"/>
        </w:numPr>
        <w:spacing w:after="120" w:line="240" w:lineRule="auto"/>
        <w:rPr>
          <w:rFonts w:cs="Arial"/>
        </w:rPr>
      </w:pPr>
      <w:r>
        <w:rPr>
          <w:rFonts w:cs="Arial"/>
        </w:rPr>
        <w:t>Un espace extérieur couvert de type préau ;</w:t>
      </w:r>
    </w:p>
    <w:p w14:paraId="25870AEC" w14:textId="77777777" w:rsidR="00FF6E6B" w:rsidRDefault="00FF6E6B" w:rsidP="00FF6E6B">
      <w:pPr>
        <w:pStyle w:val="Paragraphedeliste"/>
        <w:numPr>
          <w:ilvl w:val="0"/>
          <w:numId w:val="30"/>
        </w:numPr>
        <w:spacing w:after="120" w:line="240" w:lineRule="auto"/>
        <w:rPr>
          <w:rFonts w:cs="Arial"/>
        </w:rPr>
      </w:pPr>
      <w:r>
        <w:rPr>
          <w:rFonts w:cs="Arial"/>
        </w:rPr>
        <w:t>Un espace de stockage.</w:t>
      </w:r>
    </w:p>
    <w:p w14:paraId="2AC1517A" w14:textId="77777777" w:rsidR="00FF6E6B" w:rsidRDefault="00FF6E6B" w:rsidP="00FF6E6B">
      <w:pPr>
        <w:pStyle w:val="Paragraphedeliste"/>
        <w:spacing w:after="120" w:line="240" w:lineRule="auto"/>
        <w:rPr>
          <w:rFonts w:cs="Arial"/>
        </w:rPr>
      </w:pPr>
    </w:p>
    <w:p w14:paraId="0B01FF14" w14:textId="318695DB" w:rsidR="00CA1D08" w:rsidRPr="00FF6E6B" w:rsidRDefault="00FF6E6B" w:rsidP="00FF6E6B">
      <w:pPr>
        <w:spacing w:after="120" w:line="240" w:lineRule="auto"/>
        <w:rPr>
          <w:rFonts w:cs="Arial"/>
        </w:rPr>
      </w:pPr>
      <w:r>
        <w:rPr>
          <w:rFonts w:cs="Arial"/>
        </w:rPr>
        <w:t>De plus, Sorbonne Université souhaite que le projet soit une r</w:t>
      </w:r>
      <w:r w:rsidR="00CA1D08" w:rsidRPr="00FF6E6B">
        <w:rPr>
          <w:rFonts w:cs="Arial"/>
        </w:rPr>
        <w:t>énovation intelligente réduisant durablement les charges tout en améliorant le confort d’usage avec un objectif énergétique à atteindre de 80 kWh/m²/an</w:t>
      </w:r>
      <w:r>
        <w:rPr>
          <w:rFonts w:cs="Arial"/>
        </w:rPr>
        <w:t>.</w:t>
      </w:r>
    </w:p>
    <w:p w14:paraId="571FDD8A" w14:textId="74B7D1E1" w:rsidR="00B07E2B" w:rsidRDefault="00B07E2B" w:rsidP="00B07E2B">
      <w:pPr>
        <w:spacing w:after="120" w:line="240" w:lineRule="auto"/>
        <w:rPr>
          <w:rFonts w:cs="Arial"/>
        </w:rPr>
      </w:pPr>
      <w:r w:rsidRPr="00F943EA">
        <w:rPr>
          <w:rFonts w:cs="Arial"/>
        </w:rPr>
        <w:t xml:space="preserve">Le présent marché a pour objet </w:t>
      </w:r>
      <w:r>
        <w:rPr>
          <w:rFonts w:cs="Arial"/>
        </w:rPr>
        <w:t>d’effectuer un diagnostic complet d</w:t>
      </w:r>
      <w:r w:rsidR="00044570">
        <w:rPr>
          <w:rFonts w:cs="Arial"/>
        </w:rPr>
        <w:t>e la maison du gardien</w:t>
      </w:r>
      <w:r>
        <w:rPr>
          <w:rFonts w:cs="Arial"/>
        </w:rPr>
        <w:t xml:space="preserve"> </w:t>
      </w:r>
      <w:r w:rsidR="00821162">
        <w:rPr>
          <w:rFonts w:cs="Arial"/>
        </w:rPr>
        <w:t xml:space="preserve">et un audit énergétique </w:t>
      </w:r>
      <w:r w:rsidR="0056220C">
        <w:rPr>
          <w:rFonts w:cs="Arial"/>
        </w:rPr>
        <w:t>en vue</w:t>
      </w:r>
      <w:r>
        <w:rPr>
          <w:rFonts w:cs="Arial"/>
        </w:rPr>
        <w:t xml:space="preserve"> de </w:t>
      </w:r>
      <w:r w:rsidR="00CA1D08">
        <w:rPr>
          <w:rFonts w:cs="Arial"/>
        </w:rPr>
        <w:t xml:space="preserve">ces </w:t>
      </w:r>
      <w:r>
        <w:rPr>
          <w:rFonts w:cs="Arial"/>
        </w:rPr>
        <w:t>futurs travaux d’amélioration énergétique.</w:t>
      </w:r>
      <w:r w:rsidR="00D81509">
        <w:rPr>
          <w:rFonts w:cs="Arial"/>
        </w:rPr>
        <w:t xml:space="preserve"> </w:t>
      </w:r>
    </w:p>
    <w:p w14:paraId="57D61FF8" w14:textId="366FA645" w:rsidR="00D81509" w:rsidRDefault="00430AEF" w:rsidP="00B07E2B">
      <w:pPr>
        <w:spacing w:after="120" w:line="240" w:lineRule="auto"/>
        <w:rPr>
          <w:rFonts w:cs="Arial"/>
        </w:rPr>
      </w:pPr>
      <w:r>
        <w:rPr>
          <w:rFonts w:cs="Arial"/>
        </w:rPr>
        <w:t>Ce diagnostic tous</w:t>
      </w:r>
      <w:r w:rsidR="00D81509">
        <w:rPr>
          <w:rFonts w:cs="Arial"/>
        </w:rPr>
        <w:t xml:space="preserve"> corps d’état permettra d’alimenter les études </w:t>
      </w:r>
      <w:r w:rsidR="00CA1D08">
        <w:rPr>
          <w:rFonts w:cs="Arial"/>
        </w:rPr>
        <w:t>de maitrise d’œuvre qui suivront.</w:t>
      </w:r>
    </w:p>
    <w:p w14:paraId="7C82EE6A" w14:textId="52E62E1C" w:rsidR="00B07E2B" w:rsidRDefault="00B07E2B" w:rsidP="00B07E2B">
      <w:pPr>
        <w:spacing w:after="120" w:line="240" w:lineRule="auto"/>
        <w:rPr>
          <w:rFonts w:cs="Arial"/>
        </w:rPr>
      </w:pPr>
      <w:r>
        <w:rPr>
          <w:rFonts w:cs="Arial"/>
        </w:rPr>
        <w:t xml:space="preserve">Cette mission </w:t>
      </w:r>
      <w:r w:rsidR="00CA1D08">
        <w:rPr>
          <w:rFonts w:cs="Arial"/>
        </w:rPr>
        <w:t xml:space="preserve">diagnostic </w:t>
      </w:r>
      <w:r>
        <w:rPr>
          <w:rFonts w:cs="Arial"/>
        </w:rPr>
        <w:t>concerne les domaines techniques définis ci-après :</w:t>
      </w:r>
    </w:p>
    <w:p w14:paraId="46015F4E" w14:textId="77777777" w:rsidR="00B07E2B" w:rsidRDefault="00B07E2B" w:rsidP="00C9048C">
      <w:pPr>
        <w:pStyle w:val="Paragraphedeliste"/>
        <w:numPr>
          <w:ilvl w:val="0"/>
          <w:numId w:val="14"/>
        </w:numPr>
        <w:spacing w:after="120" w:line="240" w:lineRule="auto"/>
        <w:rPr>
          <w:rFonts w:cs="Arial"/>
        </w:rPr>
      </w:pPr>
      <w:r>
        <w:rPr>
          <w:rFonts w:cs="Arial"/>
        </w:rPr>
        <w:t>Voirie et réseaux extérieurs ;</w:t>
      </w:r>
    </w:p>
    <w:p w14:paraId="3DB2047C" w14:textId="45DB8143" w:rsidR="00B07E2B" w:rsidRDefault="00B07E2B" w:rsidP="00C9048C">
      <w:pPr>
        <w:pStyle w:val="Paragraphedeliste"/>
        <w:numPr>
          <w:ilvl w:val="0"/>
          <w:numId w:val="14"/>
        </w:numPr>
        <w:spacing w:after="120" w:line="240" w:lineRule="auto"/>
        <w:rPr>
          <w:rFonts w:cs="Arial"/>
        </w:rPr>
      </w:pPr>
      <w:r>
        <w:rPr>
          <w:rFonts w:cs="Arial"/>
        </w:rPr>
        <w:t>Structure ;</w:t>
      </w:r>
    </w:p>
    <w:p w14:paraId="7162D805" w14:textId="606A2896" w:rsidR="00B07E2B" w:rsidRDefault="00B07E2B" w:rsidP="00C9048C">
      <w:pPr>
        <w:pStyle w:val="Paragraphedeliste"/>
        <w:numPr>
          <w:ilvl w:val="0"/>
          <w:numId w:val="14"/>
        </w:numPr>
        <w:spacing w:after="120" w:line="240" w:lineRule="auto"/>
        <w:rPr>
          <w:rFonts w:cs="Arial"/>
        </w:rPr>
      </w:pPr>
      <w:r>
        <w:rPr>
          <w:rFonts w:cs="Arial"/>
        </w:rPr>
        <w:t>Façades </w:t>
      </w:r>
      <w:r w:rsidR="0070683D">
        <w:rPr>
          <w:rFonts w:cs="Arial"/>
        </w:rPr>
        <w:t xml:space="preserve">et </w:t>
      </w:r>
      <w:proofErr w:type="gramStart"/>
      <w:r w:rsidR="0070683D">
        <w:rPr>
          <w:rFonts w:cs="Arial"/>
        </w:rPr>
        <w:t>enveloppe</w:t>
      </w:r>
      <w:r>
        <w:rPr>
          <w:rFonts w:cs="Arial"/>
        </w:rPr>
        <w:t>;</w:t>
      </w:r>
      <w:proofErr w:type="gramEnd"/>
    </w:p>
    <w:p w14:paraId="780622E3" w14:textId="77777777" w:rsidR="00B07E2B" w:rsidRDefault="00B07E2B" w:rsidP="00C9048C">
      <w:pPr>
        <w:pStyle w:val="Paragraphedeliste"/>
        <w:numPr>
          <w:ilvl w:val="0"/>
          <w:numId w:val="14"/>
        </w:numPr>
        <w:spacing w:after="120" w:line="240" w:lineRule="auto"/>
        <w:rPr>
          <w:rFonts w:cs="Arial"/>
        </w:rPr>
      </w:pPr>
      <w:r>
        <w:rPr>
          <w:rFonts w:cs="Arial"/>
        </w:rPr>
        <w:t>Second œuvre ;</w:t>
      </w:r>
    </w:p>
    <w:p w14:paraId="1E754E09" w14:textId="77777777" w:rsidR="00B07E2B" w:rsidRDefault="00B07E2B" w:rsidP="00C9048C">
      <w:pPr>
        <w:pStyle w:val="Paragraphedeliste"/>
        <w:numPr>
          <w:ilvl w:val="0"/>
          <w:numId w:val="14"/>
        </w:numPr>
        <w:spacing w:after="120" w:line="240" w:lineRule="auto"/>
        <w:rPr>
          <w:rFonts w:cs="Arial"/>
        </w:rPr>
      </w:pPr>
      <w:r>
        <w:rPr>
          <w:rFonts w:cs="Arial"/>
        </w:rPr>
        <w:t>Fluides ;</w:t>
      </w:r>
    </w:p>
    <w:p w14:paraId="3E682C48" w14:textId="670A4301" w:rsidR="00B07E2B" w:rsidRDefault="00B07E2B" w:rsidP="00C9048C">
      <w:pPr>
        <w:pStyle w:val="Paragraphedeliste"/>
        <w:numPr>
          <w:ilvl w:val="0"/>
          <w:numId w:val="14"/>
        </w:numPr>
        <w:spacing w:after="120" w:line="240" w:lineRule="auto"/>
        <w:rPr>
          <w:rFonts w:cs="Arial"/>
        </w:rPr>
      </w:pPr>
      <w:r w:rsidRPr="0070683D">
        <w:rPr>
          <w:rFonts w:cs="Arial"/>
        </w:rPr>
        <w:t xml:space="preserve">Electricité </w:t>
      </w:r>
      <w:r w:rsidR="0070683D" w:rsidRPr="0070683D">
        <w:rPr>
          <w:rFonts w:cs="Arial"/>
        </w:rPr>
        <w:t>(</w:t>
      </w:r>
      <w:r w:rsidRPr="0070683D">
        <w:rPr>
          <w:rFonts w:cs="Arial"/>
        </w:rPr>
        <w:t>courants forts </w:t>
      </w:r>
      <w:r w:rsidR="0070683D" w:rsidRPr="0070683D">
        <w:rPr>
          <w:rFonts w:cs="Arial"/>
        </w:rPr>
        <w:t>et</w:t>
      </w:r>
      <w:r w:rsidR="000446D3">
        <w:rPr>
          <w:rFonts w:cs="Arial"/>
        </w:rPr>
        <w:t xml:space="preserve"> </w:t>
      </w:r>
      <w:r w:rsidRPr="0070683D">
        <w:rPr>
          <w:rFonts w:cs="Arial"/>
        </w:rPr>
        <w:t>faibles</w:t>
      </w:r>
      <w:proofErr w:type="gramStart"/>
      <w:r w:rsidR="0070683D">
        <w:rPr>
          <w:rFonts w:cs="Arial"/>
        </w:rPr>
        <w:t>)</w:t>
      </w:r>
      <w:r w:rsidRPr="0070683D">
        <w:rPr>
          <w:rFonts w:cs="Arial"/>
        </w:rPr>
        <w:t>;</w:t>
      </w:r>
      <w:proofErr w:type="gramEnd"/>
    </w:p>
    <w:p w14:paraId="0FB96179" w14:textId="745B5402" w:rsidR="00626BE5" w:rsidRPr="0070683D" w:rsidRDefault="00626BE5" w:rsidP="00C9048C">
      <w:pPr>
        <w:pStyle w:val="Paragraphedeliste"/>
        <w:numPr>
          <w:ilvl w:val="0"/>
          <w:numId w:val="14"/>
        </w:numPr>
        <w:spacing w:after="120" w:line="240" w:lineRule="auto"/>
        <w:rPr>
          <w:rFonts w:cs="Arial"/>
        </w:rPr>
      </w:pPr>
      <w:r>
        <w:rPr>
          <w:rFonts w:cs="Arial"/>
        </w:rPr>
        <w:t>Accessibilité ;</w:t>
      </w:r>
    </w:p>
    <w:p w14:paraId="4BC0C28B" w14:textId="3CE2F103" w:rsidR="00373C6F" w:rsidRDefault="00373C6F" w:rsidP="00C9048C">
      <w:pPr>
        <w:pStyle w:val="Paragraphedeliste"/>
        <w:numPr>
          <w:ilvl w:val="0"/>
          <w:numId w:val="14"/>
        </w:numPr>
        <w:spacing w:after="120" w:line="240" w:lineRule="auto"/>
        <w:rPr>
          <w:rFonts w:cs="Arial"/>
        </w:rPr>
      </w:pPr>
      <w:r>
        <w:rPr>
          <w:rFonts w:cs="Arial"/>
        </w:rPr>
        <w:t>Analyse de l’état sanitaire des ouvrages</w:t>
      </w:r>
      <w:r w:rsidR="0070683D">
        <w:rPr>
          <w:rFonts w:cs="Arial"/>
        </w:rPr>
        <w:t xml:space="preserve"> et identification des pathologies</w:t>
      </w:r>
      <w:r w:rsidR="00E45E6C">
        <w:rPr>
          <w:rFonts w:cs="Arial"/>
        </w:rPr>
        <w:t xml:space="preserve"> </w:t>
      </w:r>
      <w:r w:rsidR="00515A06">
        <w:rPr>
          <w:rFonts w:cs="Arial"/>
        </w:rPr>
        <w:t xml:space="preserve">(y compris amiante, plomb, </w:t>
      </w:r>
      <w:proofErr w:type="gramStart"/>
      <w:r w:rsidR="00515A06">
        <w:rPr>
          <w:rFonts w:cs="Arial"/>
        </w:rPr>
        <w:t>parasitaire,…</w:t>
      </w:r>
      <w:proofErr w:type="gramEnd"/>
      <w:r w:rsidR="00515A06">
        <w:rPr>
          <w:rFonts w:cs="Arial"/>
        </w:rPr>
        <w:t>)</w:t>
      </w:r>
      <w:r>
        <w:rPr>
          <w:rFonts w:cs="Arial"/>
        </w:rPr>
        <w:t>.</w:t>
      </w:r>
    </w:p>
    <w:p w14:paraId="550120F2" w14:textId="17642843" w:rsidR="00987444" w:rsidRDefault="00987444" w:rsidP="00987444">
      <w:pPr>
        <w:pStyle w:val="Style1-Normal"/>
      </w:pPr>
      <w:r>
        <w:t xml:space="preserve">Seront </w:t>
      </w:r>
      <w:r w:rsidR="00464392">
        <w:t xml:space="preserve">notamment </w:t>
      </w:r>
      <w:r>
        <w:t>exigés les éléments suivants :</w:t>
      </w:r>
    </w:p>
    <w:p w14:paraId="39126413" w14:textId="244490EF" w:rsidR="00987444" w:rsidRPr="00987444" w:rsidRDefault="00987444" w:rsidP="00C9048C">
      <w:pPr>
        <w:pStyle w:val="Paragraphedeliste"/>
        <w:numPr>
          <w:ilvl w:val="0"/>
          <w:numId w:val="14"/>
        </w:numPr>
        <w:spacing w:after="120" w:line="240" w:lineRule="auto"/>
        <w:rPr>
          <w:rFonts w:cs="Arial"/>
        </w:rPr>
      </w:pPr>
      <w:r w:rsidRPr="00987444">
        <w:rPr>
          <w:rFonts w:cs="Arial"/>
        </w:rPr>
        <w:t>Élaboration des documents nécessaires à l’établissement de l’état des lieux ;</w:t>
      </w:r>
    </w:p>
    <w:p w14:paraId="3AD3EFA3" w14:textId="175D5F25" w:rsidR="00987444" w:rsidRPr="00987444" w:rsidRDefault="00987444" w:rsidP="00C9048C">
      <w:pPr>
        <w:pStyle w:val="Paragraphedeliste"/>
        <w:numPr>
          <w:ilvl w:val="0"/>
          <w:numId w:val="14"/>
        </w:numPr>
        <w:spacing w:after="120" w:line="240" w:lineRule="auto"/>
        <w:rPr>
          <w:rFonts w:cs="Arial"/>
        </w:rPr>
      </w:pPr>
      <w:r w:rsidRPr="00987444">
        <w:rPr>
          <w:rFonts w:cs="Arial"/>
        </w:rPr>
        <w:lastRenderedPageBreak/>
        <w:t>Examen des éléments architecturaux retenant l’attention (éléments de structure, de façades et modénature, couvertures…)</w:t>
      </w:r>
      <w:r>
        <w:rPr>
          <w:rFonts w:cs="Arial"/>
        </w:rPr>
        <w:t> ;</w:t>
      </w:r>
    </w:p>
    <w:p w14:paraId="6F9D10D6" w14:textId="69B05CB7" w:rsidR="00987444" w:rsidRPr="00987444" w:rsidRDefault="00987444" w:rsidP="00C9048C">
      <w:pPr>
        <w:pStyle w:val="Paragraphedeliste"/>
        <w:numPr>
          <w:ilvl w:val="0"/>
          <w:numId w:val="14"/>
        </w:numPr>
        <w:spacing w:after="120" w:line="240" w:lineRule="auto"/>
        <w:rPr>
          <w:rFonts w:cs="Arial"/>
        </w:rPr>
      </w:pPr>
      <w:r w:rsidRPr="00987444">
        <w:rPr>
          <w:rFonts w:cs="Arial"/>
        </w:rPr>
        <w:t>Relevé et représentation graphique des éléments existants des réseaux fluides et électriques</w:t>
      </w:r>
      <w:r>
        <w:rPr>
          <w:rFonts w:cs="Arial"/>
        </w:rPr>
        <w:t> ;</w:t>
      </w:r>
    </w:p>
    <w:p w14:paraId="779BCCA9" w14:textId="16342EA3" w:rsidR="00987444" w:rsidRPr="0061752F" w:rsidRDefault="00987444" w:rsidP="00C9048C">
      <w:pPr>
        <w:pStyle w:val="Paragraphedeliste"/>
        <w:numPr>
          <w:ilvl w:val="0"/>
          <w:numId w:val="14"/>
        </w:numPr>
        <w:spacing w:after="120" w:line="240" w:lineRule="auto"/>
        <w:rPr>
          <w:rFonts w:cs="Arial"/>
        </w:rPr>
      </w:pPr>
      <w:r w:rsidRPr="0061752F">
        <w:rPr>
          <w:rFonts w:cs="Arial"/>
        </w:rPr>
        <w:t>Relevé des désordres apparents ;</w:t>
      </w:r>
    </w:p>
    <w:p w14:paraId="299FD4CD" w14:textId="7ECEFB0F" w:rsidR="00987444" w:rsidRPr="0061752F" w:rsidRDefault="00987444" w:rsidP="00C9048C">
      <w:pPr>
        <w:pStyle w:val="Paragraphedeliste"/>
        <w:numPr>
          <w:ilvl w:val="0"/>
          <w:numId w:val="14"/>
        </w:numPr>
        <w:spacing w:after="120" w:line="240" w:lineRule="auto"/>
        <w:rPr>
          <w:rFonts w:cs="Arial"/>
        </w:rPr>
      </w:pPr>
      <w:r w:rsidRPr="0061752F">
        <w:rPr>
          <w:rFonts w:cs="Arial"/>
        </w:rPr>
        <w:t>Mission d’expertise technique</w:t>
      </w:r>
      <w:r w:rsidR="005B47BD" w:rsidRPr="0061752F">
        <w:rPr>
          <w:rFonts w:cs="Arial"/>
        </w:rPr>
        <w:t xml:space="preserve"> en vue des</w:t>
      </w:r>
      <w:r w:rsidRPr="0061752F">
        <w:rPr>
          <w:rFonts w:cs="Arial"/>
        </w:rPr>
        <w:t xml:space="preserve"> investigations complémentaires</w:t>
      </w:r>
      <w:r w:rsidR="00464392" w:rsidRPr="0061752F">
        <w:rPr>
          <w:rFonts w:cs="Arial"/>
        </w:rPr>
        <w:t> ;</w:t>
      </w:r>
    </w:p>
    <w:p w14:paraId="2B9BCF41" w14:textId="3AFD800F" w:rsidR="00464392" w:rsidRPr="0061752F" w:rsidRDefault="003D785C" w:rsidP="003D785C">
      <w:pPr>
        <w:spacing w:after="120" w:line="240" w:lineRule="auto"/>
        <w:rPr>
          <w:rFonts w:cs="Arial"/>
        </w:rPr>
      </w:pPr>
      <w:r w:rsidRPr="00E45E6C">
        <w:rPr>
          <w:rFonts w:cs="Arial"/>
        </w:rPr>
        <w:t xml:space="preserve">N.B : </w:t>
      </w:r>
      <w:r w:rsidR="0061752F" w:rsidRPr="00E45E6C">
        <w:rPr>
          <w:rFonts w:cs="Arial"/>
        </w:rPr>
        <w:t>L</w:t>
      </w:r>
      <w:r w:rsidR="0061752F" w:rsidRPr="0061752F">
        <w:rPr>
          <w:rFonts w:cs="Arial"/>
        </w:rPr>
        <w:t xml:space="preserve">e titulaire devra la complétude </w:t>
      </w:r>
      <w:r w:rsidR="0058501D" w:rsidRPr="0061752F">
        <w:rPr>
          <w:rFonts w:cs="Arial"/>
        </w:rPr>
        <w:t xml:space="preserve">du Référentiel Technique </w:t>
      </w:r>
      <w:r w:rsidR="00464392" w:rsidRPr="0061752F">
        <w:rPr>
          <w:rFonts w:cs="Arial"/>
        </w:rPr>
        <w:t xml:space="preserve">RT ESR sur le bâtiment </w:t>
      </w:r>
      <w:r w:rsidR="00D75F1A" w:rsidRPr="0061752F">
        <w:rPr>
          <w:rFonts w:cs="Arial"/>
        </w:rPr>
        <w:t xml:space="preserve">(voir </w:t>
      </w:r>
      <w:r w:rsidR="008A1675">
        <w:rPr>
          <w:rFonts w:cs="Arial"/>
        </w:rPr>
        <w:t xml:space="preserve">trame en </w:t>
      </w:r>
      <w:r w:rsidR="00D75F1A" w:rsidRPr="0061752F">
        <w:rPr>
          <w:rFonts w:cs="Arial"/>
        </w:rPr>
        <w:t>annexe).</w:t>
      </w:r>
    </w:p>
    <w:p w14:paraId="4C4832F2" w14:textId="7F1FB057" w:rsidR="00C93135" w:rsidRDefault="00C93135" w:rsidP="00C93135">
      <w:pPr>
        <w:pStyle w:val="Style1-Normal"/>
      </w:pPr>
      <w:r>
        <w:t>Les prestations objet du présent contrat, dont le Titulaire assure la direction et assume l'entière responsabilité, sont assorties d'une obligation de résultat à l'égard du maitre d’ouvrage.</w:t>
      </w:r>
    </w:p>
    <w:p w14:paraId="2C168F58" w14:textId="216302E7" w:rsidR="00A14BF3" w:rsidRDefault="00A14BF3" w:rsidP="00102694">
      <w:pPr>
        <w:pStyle w:val="Sous-article"/>
      </w:pPr>
      <w:bookmarkStart w:id="3" w:name="_Toc100670667"/>
      <w:bookmarkStart w:id="4" w:name="_Toc461100621"/>
      <w:r>
        <w:t>Décomposition du marché</w:t>
      </w:r>
      <w:bookmarkEnd w:id="3"/>
    </w:p>
    <w:p w14:paraId="0FB36C7F" w14:textId="1174EBE7" w:rsidR="00F943EA" w:rsidRDefault="00A14BF3" w:rsidP="00C855F2">
      <w:pPr>
        <w:pStyle w:val="Style1-Normal"/>
      </w:pPr>
      <w:r>
        <w:t xml:space="preserve">Le marché est décomposé en </w:t>
      </w:r>
      <w:r w:rsidR="00452518">
        <w:t>3</w:t>
      </w:r>
      <w:r w:rsidR="006F6C23">
        <w:t xml:space="preserve"> </w:t>
      </w:r>
      <w:r w:rsidR="00C855F2">
        <w:t xml:space="preserve">phases, </w:t>
      </w:r>
      <w:r>
        <w:t>définies à l’article 1.5</w:t>
      </w:r>
    </w:p>
    <w:p w14:paraId="7EC64F56" w14:textId="6EBA0E76" w:rsidR="00A14BF3" w:rsidRDefault="00A14BF3" w:rsidP="00C855F2">
      <w:pPr>
        <w:pStyle w:val="Style1-Normal"/>
      </w:pPr>
      <w:r>
        <w:t>En application de l’article 2</w:t>
      </w:r>
      <w:r w:rsidR="00C855F2">
        <w:t>2</w:t>
      </w:r>
      <w:r>
        <w:t xml:space="preserve"> du CCAG-PI, le pouvoir adjudicateur se réserve la possibilité d’arrêter la mission objet du présent marché, à l’issue de chaque phase au regard de la faisabilité de la phase suivante et de sa soutenabilité budgétaire.</w:t>
      </w:r>
    </w:p>
    <w:p w14:paraId="02D4DFB2" w14:textId="460BF99E" w:rsidR="00A14BF3" w:rsidRPr="00F943EA" w:rsidRDefault="00A14BF3" w:rsidP="00C855F2">
      <w:pPr>
        <w:pStyle w:val="Style1-Normal"/>
      </w:pPr>
      <w:r>
        <w:t>L’arrêt ou la poursuite de chaque phase fera l’objet d’une décision du pouvoir adjudicateur notifiée au titulaire sous un mois à réception de la phase précédente.</w:t>
      </w:r>
      <w:r w:rsidR="00026CA9">
        <w:t xml:space="preserve"> L’arrêt de l’exécution des prestations entraîne la résiliation du marché.</w:t>
      </w:r>
    </w:p>
    <w:p w14:paraId="12D09F03" w14:textId="488A7FA7" w:rsidR="00633EA9" w:rsidRPr="00F943EA" w:rsidRDefault="00633EA9" w:rsidP="00102694">
      <w:pPr>
        <w:pStyle w:val="Sous-article"/>
      </w:pPr>
      <w:bookmarkStart w:id="5" w:name="_Toc100670668"/>
      <w:r w:rsidRPr="00F943EA">
        <w:t>Titulaire du marché</w:t>
      </w:r>
      <w:bookmarkEnd w:id="4"/>
      <w:bookmarkEnd w:id="5"/>
      <w:r w:rsidRPr="00F943EA">
        <w:t xml:space="preserve"> </w:t>
      </w:r>
    </w:p>
    <w:p w14:paraId="6870EE95" w14:textId="2CBCCBA3" w:rsidR="00536323" w:rsidRDefault="00633EA9" w:rsidP="00C855F2">
      <w:pPr>
        <w:pStyle w:val="Style1-Normal"/>
      </w:pPr>
      <w:r w:rsidRPr="00F943EA">
        <w:t xml:space="preserve">Les caractéristiques </w:t>
      </w:r>
      <w:r w:rsidR="00662D52" w:rsidRPr="00F943EA">
        <w:t>du</w:t>
      </w:r>
      <w:r w:rsidRPr="00F943EA">
        <w:t xml:space="preserve"> groupement titulaire du marc</w:t>
      </w:r>
      <w:r w:rsidR="004E4549" w:rsidRPr="00F943EA">
        <w:t>hé</w:t>
      </w:r>
      <w:r w:rsidRPr="00F943EA">
        <w:t xml:space="preserve"> sont précisées à l'article </w:t>
      </w:r>
      <w:r w:rsidR="00D30062" w:rsidRPr="00F943EA">
        <w:t>B-1</w:t>
      </w:r>
      <w:r w:rsidR="00C10AFB" w:rsidRPr="00F943EA">
        <w:t xml:space="preserve"> de l'acte d'e</w:t>
      </w:r>
      <w:r w:rsidRPr="00F943EA">
        <w:t>ngagement</w:t>
      </w:r>
      <w:r w:rsidR="00865AC0" w:rsidRPr="00F943EA">
        <w:t xml:space="preserve"> </w:t>
      </w:r>
      <w:r w:rsidR="002D04F7" w:rsidRPr="00F943EA">
        <w:t>(ATTRI)</w:t>
      </w:r>
      <w:r w:rsidRPr="00F943EA">
        <w:t>.</w:t>
      </w:r>
    </w:p>
    <w:p w14:paraId="42571105" w14:textId="2ED6DD3C" w:rsidR="008B33DF" w:rsidRPr="00274952" w:rsidRDefault="00694DEE" w:rsidP="00102694">
      <w:pPr>
        <w:pStyle w:val="Sous-article"/>
      </w:pPr>
      <w:bookmarkStart w:id="6" w:name="_Toc100670669"/>
      <w:r w:rsidRPr="00274952">
        <w:t xml:space="preserve">Composition </w:t>
      </w:r>
      <w:r w:rsidR="0065071F" w:rsidRPr="00274952">
        <w:t xml:space="preserve">et qualifications </w:t>
      </w:r>
      <w:r w:rsidRPr="00274952">
        <w:t>du groupement</w:t>
      </w:r>
      <w:r w:rsidR="00A61028" w:rsidRPr="00274952">
        <w:t xml:space="preserve"> titulaire du marché</w:t>
      </w:r>
      <w:bookmarkEnd w:id="6"/>
    </w:p>
    <w:p w14:paraId="73A0DB54" w14:textId="2DE6D8EE" w:rsidR="00C855F2" w:rsidRPr="005F578C" w:rsidRDefault="00C855F2" w:rsidP="00C855F2">
      <w:pPr>
        <w:pStyle w:val="Style1-Normal"/>
      </w:pPr>
      <w:bookmarkStart w:id="7" w:name="_Toc461100622"/>
      <w:r w:rsidRPr="005F578C">
        <w:t xml:space="preserve">Le marché </w:t>
      </w:r>
      <w:r w:rsidR="0056220C">
        <w:t xml:space="preserve">est conclu avec </w:t>
      </w:r>
      <w:r w:rsidRPr="005F578C">
        <w:t>un opérateur économique ou groupement conjoint d’opérateurs économiques disposant</w:t>
      </w:r>
      <w:r>
        <w:t xml:space="preserve"> au moins</w:t>
      </w:r>
      <w:r w:rsidRPr="005F578C">
        <w:t xml:space="preserve"> de</w:t>
      </w:r>
      <w:r>
        <w:t>s</w:t>
      </w:r>
      <w:r w:rsidRPr="005F578C">
        <w:t xml:space="preserve"> compétences </w:t>
      </w:r>
      <w:r>
        <w:t>suivantes</w:t>
      </w:r>
      <w:r w:rsidRPr="005F578C">
        <w:t xml:space="preserve"> :</w:t>
      </w:r>
    </w:p>
    <w:p w14:paraId="7D0B12E8" w14:textId="2711AFD0" w:rsidR="00C855F2" w:rsidRDefault="00C855F2" w:rsidP="00C855F2">
      <w:pPr>
        <w:pStyle w:val="Style1-PUCE1"/>
      </w:pPr>
      <w:r w:rsidRPr="00C855F2">
        <w:t>BET TCE présentant des références significatives sur projet de même nature (OPQIBI ou équivalent) ;</w:t>
      </w:r>
    </w:p>
    <w:p w14:paraId="6C927555" w14:textId="655B3C74" w:rsidR="000F7A7B" w:rsidRDefault="00626BE5" w:rsidP="00C9048C">
      <w:pPr>
        <w:pStyle w:val="Style1-PUCE1"/>
        <w:numPr>
          <w:ilvl w:val="1"/>
          <w:numId w:val="6"/>
        </w:numPr>
      </w:pPr>
      <w:r>
        <w:t xml:space="preserve">OPQBI </w:t>
      </w:r>
      <w:r w:rsidR="000F7A7B">
        <w:t>1904 : Diagnostic en réutilisation-réhabilitati</w:t>
      </w:r>
      <w:r w:rsidR="00430AEF">
        <w:t>on des ouvrages de bâtiment tous</w:t>
      </w:r>
      <w:r w:rsidR="000F7A7B">
        <w:t xml:space="preserve"> corps d’état.</w:t>
      </w:r>
    </w:p>
    <w:p w14:paraId="782B298B" w14:textId="7F5BB54E" w:rsidR="000706C6" w:rsidRDefault="000706C6" w:rsidP="000706C6">
      <w:pPr>
        <w:pStyle w:val="Style1-PUCE1"/>
        <w:numPr>
          <w:ilvl w:val="1"/>
          <w:numId w:val="6"/>
        </w:numPr>
      </w:pPr>
      <w:r w:rsidRPr="006C51E8">
        <w:t>OPQIBI</w:t>
      </w:r>
      <w:r>
        <w:t xml:space="preserve"> 1905 : A</w:t>
      </w:r>
      <w:r w:rsidRPr="006C51E8">
        <w:t>udit énergétique des bâtiments (tertiaires et/ou habitations collectives)</w:t>
      </w:r>
      <w:r>
        <w:t>.</w:t>
      </w:r>
    </w:p>
    <w:p w14:paraId="2377E4B1" w14:textId="2EBCF422" w:rsidR="00626BE5" w:rsidRDefault="00626BE5" w:rsidP="00C9048C">
      <w:pPr>
        <w:pStyle w:val="Style1-PUCE1"/>
        <w:numPr>
          <w:ilvl w:val="1"/>
          <w:numId w:val="6"/>
        </w:numPr>
      </w:pPr>
      <w:r>
        <w:t>OPQBI 1224 :</w:t>
      </w:r>
      <w:r w:rsidR="000706C6">
        <w:t xml:space="preserve"> I</w:t>
      </w:r>
      <w:r>
        <w:t>ngénierie de la performance énergétique de l’enveloppe du bâtiment.</w:t>
      </w:r>
    </w:p>
    <w:p w14:paraId="0D3E1A55" w14:textId="339EB5B4" w:rsidR="000706C6" w:rsidRDefault="000706C6" w:rsidP="00C9048C">
      <w:pPr>
        <w:pStyle w:val="Style1-PUCE1"/>
        <w:numPr>
          <w:ilvl w:val="1"/>
          <w:numId w:val="6"/>
        </w:numPr>
      </w:pPr>
      <w:r>
        <w:t>OPQBI 1908 : Ingénierie relative à l’accessibilité des bâtiments et espaces publics au regard des personnes en situation de handicap.</w:t>
      </w:r>
    </w:p>
    <w:p w14:paraId="2CE155FA" w14:textId="62B85BF7" w:rsidR="00C855F2" w:rsidRPr="00EB64A6" w:rsidRDefault="00C855F2" w:rsidP="00C855F2">
      <w:pPr>
        <w:pStyle w:val="Style1-PUCE1"/>
      </w:pPr>
      <w:r w:rsidRPr="00EB64A6">
        <w:t>Économie de la construction (qualification OPQTECC ou références équivalentes</w:t>
      </w:r>
      <w:r w:rsidR="00874703" w:rsidRPr="00EB64A6">
        <w:t>) ;</w:t>
      </w:r>
    </w:p>
    <w:p w14:paraId="55ACF9C2" w14:textId="175B76BB" w:rsidR="00874703" w:rsidRPr="00EB64A6" w:rsidRDefault="002D3EA8" w:rsidP="00C855F2">
      <w:pPr>
        <w:pStyle w:val="Style1-PUCE1"/>
      </w:pPr>
      <w:r>
        <w:t>D</w:t>
      </w:r>
      <w:r w:rsidR="003D785C" w:rsidRPr="00EB64A6">
        <w:t>es compétences et expériences en</w:t>
      </w:r>
      <w:r w:rsidR="00874703" w:rsidRPr="00EB64A6">
        <w:t xml:space="preserve"> </w:t>
      </w:r>
      <w:r w:rsidR="00363FB6" w:rsidRPr="00EB64A6">
        <w:t xml:space="preserve">environnement et </w:t>
      </w:r>
      <w:r w:rsidR="00233B83" w:rsidRPr="00EB64A6">
        <w:t xml:space="preserve">thermique </w:t>
      </w:r>
      <w:r w:rsidR="003D785C" w:rsidRPr="00EB64A6">
        <w:t>seront appréciées.</w:t>
      </w:r>
    </w:p>
    <w:p w14:paraId="364C38B4" w14:textId="77777777" w:rsidR="00874703" w:rsidRPr="00C855F2" w:rsidRDefault="00874703" w:rsidP="00874703">
      <w:pPr>
        <w:pStyle w:val="Style1-PUCE1"/>
        <w:numPr>
          <w:ilvl w:val="0"/>
          <w:numId w:val="0"/>
        </w:numPr>
      </w:pPr>
    </w:p>
    <w:p w14:paraId="0B8B4A99" w14:textId="781EBEA4" w:rsidR="00680963" w:rsidRPr="00F943EA" w:rsidRDefault="00680963" w:rsidP="00102694">
      <w:pPr>
        <w:pStyle w:val="Sous-article"/>
      </w:pPr>
      <w:bookmarkStart w:id="8" w:name="_Toc100670670"/>
      <w:r w:rsidRPr="00F943EA">
        <w:t>Contenu des prestations</w:t>
      </w:r>
      <w:bookmarkEnd w:id="8"/>
    </w:p>
    <w:p w14:paraId="62759911" w14:textId="6290D7AD" w:rsidR="009F4E50" w:rsidRPr="00F943EA" w:rsidRDefault="00694DEE" w:rsidP="00C855F2">
      <w:pPr>
        <w:pStyle w:val="Style1-Normal"/>
      </w:pPr>
      <w:r w:rsidRPr="00F943EA">
        <w:t xml:space="preserve">Les prestations, décrites </w:t>
      </w:r>
      <w:r w:rsidR="00102694">
        <w:t>ci-dessous</w:t>
      </w:r>
      <w:r w:rsidRPr="00F943EA">
        <w:t xml:space="preserve"> du présent marché se décomposent en</w:t>
      </w:r>
      <w:r w:rsidR="00D256E4">
        <w:t xml:space="preserve"> </w:t>
      </w:r>
      <w:r w:rsidR="00EB3D6D" w:rsidRPr="00E44DDD">
        <w:t>3</w:t>
      </w:r>
      <w:r w:rsidRPr="00F943EA">
        <w:t xml:space="preserve"> phases nécessitant validation de la maîtrise d’ouvrage de Sorbonne Université</w:t>
      </w:r>
      <w:r w:rsidR="00AE3AE6">
        <w:t>.</w:t>
      </w:r>
    </w:p>
    <w:p w14:paraId="7B11777B" w14:textId="4EAF51A5" w:rsidR="00175906" w:rsidRPr="0056220C" w:rsidRDefault="00175906" w:rsidP="00F943EA">
      <w:pPr>
        <w:spacing w:after="120" w:line="240" w:lineRule="auto"/>
        <w:ind w:right="-1"/>
        <w:rPr>
          <w:rFonts w:ascii="Franklin Gothic Demi" w:eastAsia="Times New Roman" w:hAnsi="Franklin Gothic Demi" w:cs="Arial"/>
        </w:rPr>
      </w:pPr>
      <w:r w:rsidRPr="0056220C">
        <w:rPr>
          <w:rFonts w:ascii="Franklin Gothic Demi" w:eastAsia="Times New Roman" w:hAnsi="Franklin Gothic Demi" w:cs="Arial"/>
        </w:rPr>
        <w:t>Phase 1</w:t>
      </w:r>
      <w:r w:rsidR="006F6C23" w:rsidRPr="0056220C">
        <w:rPr>
          <w:rFonts w:ascii="Franklin Gothic Demi" w:eastAsia="Times New Roman" w:hAnsi="Franklin Gothic Demi" w:cs="Arial"/>
        </w:rPr>
        <w:t> :</w:t>
      </w:r>
      <w:r w:rsidR="00714414">
        <w:rPr>
          <w:rFonts w:ascii="Franklin Gothic Demi" w:eastAsia="Times New Roman" w:hAnsi="Franklin Gothic Demi" w:cs="Arial"/>
        </w:rPr>
        <w:t xml:space="preserve"> Etat des lieux, </w:t>
      </w:r>
      <w:r w:rsidR="00622613">
        <w:rPr>
          <w:rFonts w:ascii="Franklin Gothic Demi" w:eastAsia="Times New Roman" w:hAnsi="Franklin Gothic Demi" w:cs="Arial"/>
        </w:rPr>
        <w:t>d</w:t>
      </w:r>
      <w:r w:rsidRPr="0056220C">
        <w:rPr>
          <w:rFonts w:ascii="Franklin Gothic Demi" w:eastAsia="Times New Roman" w:hAnsi="Franklin Gothic Demi" w:cs="Arial"/>
        </w:rPr>
        <w:t xml:space="preserve">iagnostic </w:t>
      </w:r>
    </w:p>
    <w:p w14:paraId="46DEBF05" w14:textId="7BB1D30D" w:rsidR="00474440" w:rsidRDefault="00474440" w:rsidP="00D256E4">
      <w:pPr>
        <w:spacing w:after="120" w:line="240" w:lineRule="auto"/>
        <w:ind w:right="-1"/>
        <w:rPr>
          <w:rFonts w:eastAsia="Times New Roman" w:cs="Arial"/>
        </w:rPr>
      </w:pPr>
      <w:r>
        <w:rPr>
          <w:rFonts w:eastAsia="Times New Roman" w:cs="Arial"/>
        </w:rPr>
        <w:t>Cette première phase permettra au titulaire</w:t>
      </w:r>
      <w:r w:rsidR="00E25EA8">
        <w:rPr>
          <w:rFonts w:eastAsia="Times New Roman" w:cs="Arial"/>
        </w:rPr>
        <w:t xml:space="preserve"> d’établir une synthèse de la documentation existante, d’effectuer l’ensemble des </w:t>
      </w:r>
      <w:r w:rsidR="00033CD1">
        <w:rPr>
          <w:rFonts w:eastAsia="Times New Roman" w:cs="Arial"/>
        </w:rPr>
        <w:t xml:space="preserve">relevés et vérifications </w:t>
      </w:r>
      <w:r w:rsidR="00622613">
        <w:rPr>
          <w:rFonts w:eastAsia="Times New Roman" w:cs="Arial"/>
        </w:rPr>
        <w:t>sur site en suivant</w:t>
      </w:r>
      <w:r w:rsidR="00033CD1">
        <w:rPr>
          <w:rFonts w:eastAsia="Times New Roman" w:cs="Arial"/>
        </w:rPr>
        <w:t xml:space="preserve"> les points listés ci-après.</w:t>
      </w:r>
    </w:p>
    <w:p w14:paraId="01466C8F" w14:textId="6275F48D" w:rsidR="00033CD1" w:rsidRDefault="00622613" w:rsidP="00D256E4">
      <w:pPr>
        <w:spacing w:after="120" w:line="240" w:lineRule="auto"/>
        <w:ind w:right="-1"/>
        <w:rPr>
          <w:rFonts w:eastAsia="Times New Roman" w:cs="Arial"/>
        </w:rPr>
      </w:pPr>
      <w:r>
        <w:rPr>
          <w:rFonts w:eastAsia="Times New Roman" w:cs="Arial"/>
        </w:rPr>
        <w:lastRenderedPageBreak/>
        <w:t xml:space="preserve">Suite </w:t>
      </w:r>
      <w:r w:rsidR="007B54EB">
        <w:rPr>
          <w:rFonts w:eastAsia="Times New Roman" w:cs="Arial"/>
        </w:rPr>
        <w:t xml:space="preserve">à un premier état des lieux, </w:t>
      </w:r>
      <w:r>
        <w:rPr>
          <w:rFonts w:eastAsia="Times New Roman" w:cs="Arial"/>
        </w:rPr>
        <w:t>l</w:t>
      </w:r>
      <w:r w:rsidR="00033CD1">
        <w:rPr>
          <w:rFonts w:eastAsia="Times New Roman" w:cs="Arial"/>
        </w:rPr>
        <w:t xml:space="preserve">e </w:t>
      </w:r>
      <w:r>
        <w:rPr>
          <w:rFonts w:eastAsia="Times New Roman" w:cs="Arial"/>
        </w:rPr>
        <w:t xml:space="preserve">titulaire </w:t>
      </w:r>
      <w:r w:rsidR="00033CD1">
        <w:rPr>
          <w:rFonts w:eastAsia="Times New Roman" w:cs="Arial"/>
        </w:rPr>
        <w:t>devra lister et rédiger les cahier</w:t>
      </w:r>
      <w:r w:rsidR="00A17880">
        <w:rPr>
          <w:rFonts w:eastAsia="Times New Roman" w:cs="Arial"/>
        </w:rPr>
        <w:t>s</w:t>
      </w:r>
      <w:r w:rsidR="00033CD1">
        <w:rPr>
          <w:rFonts w:eastAsia="Times New Roman" w:cs="Arial"/>
        </w:rPr>
        <w:t xml:space="preserve"> des charges permettant à la maîtrise d’ouvrage </w:t>
      </w:r>
      <w:r w:rsidR="00C54CCA">
        <w:rPr>
          <w:rFonts w:eastAsia="Times New Roman" w:cs="Arial"/>
        </w:rPr>
        <w:t>d’engager</w:t>
      </w:r>
      <w:r w:rsidR="00033CD1">
        <w:rPr>
          <w:rFonts w:eastAsia="Times New Roman" w:cs="Arial"/>
        </w:rPr>
        <w:t xml:space="preserve"> les </w:t>
      </w:r>
      <w:r w:rsidR="00C54CCA">
        <w:rPr>
          <w:rFonts w:eastAsia="Times New Roman" w:cs="Arial"/>
        </w:rPr>
        <w:t xml:space="preserve">éventuelles </w:t>
      </w:r>
      <w:r w:rsidR="00033CD1">
        <w:rPr>
          <w:rFonts w:eastAsia="Times New Roman" w:cs="Arial"/>
        </w:rPr>
        <w:t xml:space="preserve">investigations supplémentaires nécessaires à la complétude du diagnostic (sondages, inspection par caméra, etc…). Le titulaire </w:t>
      </w:r>
      <w:r w:rsidR="00A17880">
        <w:rPr>
          <w:rFonts w:eastAsia="Times New Roman" w:cs="Arial"/>
        </w:rPr>
        <w:t xml:space="preserve">en </w:t>
      </w:r>
      <w:r w:rsidR="00033CD1">
        <w:rPr>
          <w:rFonts w:eastAsia="Times New Roman" w:cs="Arial"/>
        </w:rPr>
        <w:t>suivra la bonne</w:t>
      </w:r>
      <w:r w:rsidR="00A17880">
        <w:rPr>
          <w:rFonts w:eastAsia="Times New Roman" w:cs="Arial"/>
        </w:rPr>
        <w:t xml:space="preserve"> exécution.</w:t>
      </w:r>
    </w:p>
    <w:p w14:paraId="149C4BE5" w14:textId="4460FA2D" w:rsidR="00033CD1" w:rsidRDefault="00033CD1" w:rsidP="00D256E4">
      <w:pPr>
        <w:spacing w:after="120" w:line="240" w:lineRule="auto"/>
        <w:ind w:right="-1"/>
        <w:rPr>
          <w:rFonts w:eastAsia="Times New Roman" w:cs="Arial"/>
        </w:rPr>
      </w:pPr>
      <w:r>
        <w:rPr>
          <w:rFonts w:eastAsia="Times New Roman" w:cs="Arial"/>
        </w:rPr>
        <w:t>La phase diagnostic</w:t>
      </w:r>
      <w:r w:rsidRPr="00F943EA">
        <w:rPr>
          <w:rFonts w:eastAsia="Times New Roman" w:cs="Arial"/>
        </w:rPr>
        <w:t xml:space="preserve"> de l’existant porte sur tout ou partie des domaines techniques suivants :</w:t>
      </w:r>
    </w:p>
    <w:p w14:paraId="576A6491" w14:textId="77777777" w:rsidR="00102694" w:rsidRDefault="00102694" w:rsidP="00D256E4">
      <w:pPr>
        <w:spacing w:after="120" w:line="240" w:lineRule="auto"/>
        <w:ind w:right="-1"/>
        <w:rPr>
          <w:rFonts w:eastAsia="Times New Roman" w:cs="Arial"/>
        </w:rPr>
      </w:pPr>
    </w:p>
    <w:p w14:paraId="54640464" w14:textId="18CE3875" w:rsidR="007E42CC" w:rsidRPr="0056220C" w:rsidRDefault="007E42CC" w:rsidP="0011184E">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Voiries et réseaux extérieurs</w:t>
      </w:r>
    </w:p>
    <w:p w14:paraId="710302E6" w14:textId="77777777" w:rsidR="007E42CC" w:rsidRPr="007E42CC" w:rsidRDefault="007E42CC" w:rsidP="007E42CC">
      <w:pPr>
        <w:spacing w:after="120" w:line="240" w:lineRule="auto"/>
        <w:ind w:right="-1"/>
        <w:rPr>
          <w:rFonts w:eastAsia="Times New Roman" w:cs="Arial"/>
        </w:rPr>
      </w:pPr>
      <w:r w:rsidRPr="007E42CC">
        <w:rPr>
          <w:rFonts w:eastAsia="Times New Roman" w:cs="Arial"/>
        </w:rPr>
        <w:t>L’analyse technique porte sur les réseaux suivants :</w:t>
      </w:r>
    </w:p>
    <w:p w14:paraId="1B9321CD" w14:textId="407359C2" w:rsidR="007E42CC" w:rsidRPr="007E42CC" w:rsidRDefault="007E42CC" w:rsidP="00C9048C">
      <w:pPr>
        <w:pStyle w:val="Paragraphedeliste"/>
        <w:numPr>
          <w:ilvl w:val="0"/>
          <w:numId w:val="15"/>
        </w:numPr>
        <w:spacing w:after="120" w:line="240" w:lineRule="auto"/>
        <w:ind w:right="-1"/>
        <w:rPr>
          <w:rFonts w:eastAsia="Times New Roman" w:cs="Arial"/>
        </w:rPr>
      </w:pPr>
      <w:proofErr w:type="gramStart"/>
      <w:r w:rsidRPr="007E42CC">
        <w:rPr>
          <w:rFonts w:eastAsia="Times New Roman" w:cs="Arial"/>
        </w:rPr>
        <w:t>eaux</w:t>
      </w:r>
      <w:proofErr w:type="gramEnd"/>
      <w:r w:rsidRPr="007E42CC">
        <w:rPr>
          <w:rFonts w:eastAsia="Times New Roman" w:cs="Arial"/>
        </w:rPr>
        <w:t xml:space="preserve"> usées, eaux vannes, eaux pluviales</w:t>
      </w:r>
      <w:r>
        <w:rPr>
          <w:rFonts w:eastAsia="Times New Roman" w:cs="Arial"/>
        </w:rPr>
        <w:t> ;</w:t>
      </w:r>
    </w:p>
    <w:p w14:paraId="76846CD7" w14:textId="1F1D2B55" w:rsidR="007E42CC" w:rsidRPr="007E42CC" w:rsidRDefault="007E42CC" w:rsidP="00C9048C">
      <w:pPr>
        <w:pStyle w:val="Paragraphedeliste"/>
        <w:numPr>
          <w:ilvl w:val="0"/>
          <w:numId w:val="15"/>
        </w:numPr>
        <w:spacing w:after="120" w:line="240" w:lineRule="auto"/>
        <w:ind w:right="-1"/>
        <w:rPr>
          <w:rFonts w:eastAsia="Times New Roman" w:cs="Arial"/>
        </w:rPr>
      </w:pPr>
      <w:proofErr w:type="gramStart"/>
      <w:r w:rsidRPr="007E42CC">
        <w:rPr>
          <w:rFonts w:eastAsia="Times New Roman" w:cs="Arial"/>
        </w:rPr>
        <w:t>eau</w:t>
      </w:r>
      <w:proofErr w:type="gramEnd"/>
      <w:r w:rsidRPr="007E42CC">
        <w:rPr>
          <w:rFonts w:eastAsia="Times New Roman" w:cs="Arial"/>
        </w:rPr>
        <w:t xml:space="preserve"> froide, eau chaude</w:t>
      </w:r>
      <w:r>
        <w:rPr>
          <w:rFonts w:eastAsia="Times New Roman" w:cs="Arial"/>
        </w:rPr>
        <w:t> ;</w:t>
      </w:r>
    </w:p>
    <w:p w14:paraId="51507D39" w14:textId="141EF6CA" w:rsidR="007E42CC" w:rsidRPr="007E42CC" w:rsidRDefault="007E42CC" w:rsidP="00C9048C">
      <w:pPr>
        <w:pStyle w:val="Paragraphedeliste"/>
        <w:numPr>
          <w:ilvl w:val="0"/>
          <w:numId w:val="15"/>
        </w:numPr>
        <w:spacing w:after="120" w:line="240" w:lineRule="auto"/>
        <w:ind w:right="-1"/>
        <w:rPr>
          <w:rFonts w:eastAsia="Times New Roman" w:cs="Arial"/>
        </w:rPr>
      </w:pPr>
      <w:proofErr w:type="gramStart"/>
      <w:r>
        <w:rPr>
          <w:rFonts w:eastAsia="Times New Roman" w:cs="Arial"/>
        </w:rPr>
        <w:t>gaz</w:t>
      </w:r>
      <w:proofErr w:type="gramEnd"/>
      <w:r>
        <w:rPr>
          <w:rFonts w:eastAsia="Times New Roman" w:cs="Arial"/>
        </w:rPr>
        <w:t>, électricité, téléphone ;</w:t>
      </w:r>
      <w:r w:rsidRPr="007E42CC">
        <w:rPr>
          <w:rFonts w:eastAsia="Times New Roman" w:cs="Arial"/>
        </w:rPr>
        <w:t xml:space="preserve"> </w:t>
      </w:r>
    </w:p>
    <w:p w14:paraId="4C4B01BE" w14:textId="77777777" w:rsidR="001F7F3E" w:rsidRDefault="007E42CC" w:rsidP="00C9048C">
      <w:pPr>
        <w:pStyle w:val="Paragraphedeliste"/>
        <w:numPr>
          <w:ilvl w:val="0"/>
          <w:numId w:val="15"/>
        </w:numPr>
        <w:spacing w:after="120" w:line="240" w:lineRule="auto"/>
        <w:ind w:right="-1"/>
        <w:rPr>
          <w:rFonts w:eastAsia="Times New Roman" w:cs="Arial"/>
        </w:rPr>
      </w:pPr>
      <w:proofErr w:type="gramStart"/>
      <w:r w:rsidRPr="007E42CC">
        <w:rPr>
          <w:rFonts w:eastAsia="Times New Roman" w:cs="Arial"/>
        </w:rPr>
        <w:t>voiries</w:t>
      </w:r>
      <w:proofErr w:type="gramEnd"/>
      <w:r w:rsidR="0070683D">
        <w:rPr>
          <w:rFonts w:eastAsia="Times New Roman" w:cs="Arial"/>
        </w:rPr>
        <w:t xml:space="preserve"> et abords extérieurs attenants</w:t>
      </w:r>
      <w:r w:rsidR="001F7F3E">
        <w:rPr>
          <w:rFonts w:eastAsia="Times New Roman" w:cs="Arial"/>
        </w:rPr>
        <w:t> ;</w:t>
      </w:r>
    </w:p>
    <w:p w14:paraId="17E0DD22" w14:textId="5EDFD714" w:rsidR="007E42CC" w:rsidRPr="007E42CC" w:rsidRDefault="007E42CC" w:rsidP="00C9048C">
      <w:pPr>
        <w:pStyle w:val="Paragraphedeliste"/>
        <w:numPr>
          <w:ilvl w:val="0"/>
          <w:numId w:val="15"/>
        </w:numPr>
        <w:spacing w:after="120" w:line="240" w:lineRule="auto"/>
        <w:ind w:right="-1"/>
        <w:rPr>
          <w:rFonts w:eastAsia="Times New Roman" w:cs="Arial"/>
        </w:rPr>
      </w:pPr>
      <w:r w:rsidRPr="007E42CC">
        <w:rPr>
          <w:rFonts w:eastAsia="Times New Roman" w:cs="Arial"/>
        </w:rPr>
        <w:t>etc.</w:t>
      </w:r>
    </w:p>
    <w:p w14:paraId="1D8EA202" w14:textId="4AD947B5" w:rsidR="007E42CC" w:rsidRDefault="007E42CC" w:rsidP="007E42CC">
      <w:pPr>
        <w:spacing w:after="120" w:line="240" w:lineRule="auto"/>
        <w:ind w:right="-1"/>
        <w:rPr>
          <w:rFonts w:eastAsia="Times New Roman" w:cs="Arial"/>
        </w:rPr>
      </w:pPr>
      <w:r w:rsidRPr="007E42CC">
        <w:rPr>
          <w:rFonts w:eastAsia="Times New Roman" w:cs="Arial"/>
        </w:rPr>
        <w:t>Elle implique en outre, une enquête auprès des compagnies concessionnaires pour les réseaux et des services municipaux et de la préfecture pour les voiries</w:t>
      </w:r>
      <w:r w:rsidR="0070683D">
        <w:rPr>
          <w:rFonts w:eastAsia="Times New Roman" w:cs="Arial"/>
        </w:rPr>
        <w:t>, à la charge du titulaire</w:t>
      </w:r>
      <w:r w:rsidRPr="007E42CC">
        <w:rPr>
          <w:rFonts w:eastAsia="Times New Roman" w:cs="Arial"/>
        </w:rPr>
        <w:t>.</w:t>
      </w:r>
    </w:p>
    <w:p w14:paraId="7105B788" w14:textId="77777777" w:rsidR="0011184E" w:rsidRDefault="0011184E" w:rsidP="00E44DDD">
      <w:pPr>
        <w:spacing w:after="0" w:line="240" w:lineRule="auto"/>
        <w:ind w:right="-1"/>
        <w:rPr>
          <w:rFonts w:eastAsia="Times New Roman" w:cs="Arial"/>
        </w:rPr>
      </w:pPr>
    </w:p>
    <w:p w14:paraId="75D2FF38" w14:textId="5D29AE01" w:rsidR="007E42CC" w:rsidRPr="0056220C" w:rsidRDefault="007E42CC" w:rsidP="0011184E">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Structure</w:t>
      </w:r>
    </w:p>
    <w:p w14:paraId="697A7466" w14:textId="5C0529B7" w:rsidR="007E42CC" w:rsidRPr="007E42CC" w:rsidRDefault="007E42CC" w:rsidP="007E42CC">
      <w:pPr>
        <w:spacing w:after="120" w:line="240" w:lineRule="auto"/>
        <w:ind w:right="-1"/>
        <w:rPr>
          <w:rFonts w:eastAsia="Times New Roman" w:cs="Arial"/>
        </w:rPr>
      </w:pPr>
      <w:r w:rsidRPr="007E42CC">
        <w:rPr>
          <w:rFonts w:eastAsia="Times New Roman" w:cs="Arial"/>
        </w:rPr>
        <w:t>L’analyse technique</w:t>
      </w:r>
      <w:r w:rsidR="0070683D">
        <w:rPr>
          <w:rFonts w:eastAsia="Times New Roman" w:cs="Arial"/>
        </w:rPr>
        <w:t xml:space="preserve"> et les reconnaissances afférentes</w:t>
      </w:r>
      <w:r w:rsidRPr="007E42CC">
        <w:rPr>
          <w:rFonts w:eastAsia="Times New Roman" w:cs="Arial"/>
        </w:rPr>
        <w:t xml:space="preserve"> porte</w:t>
      </w:r>
      <w:r w:rsidR="0070683D">
        <w:rPr>
          <w:rFonts w:eastAsia="Times New Roman" w:cs="Arial"/>
        </w:rPr>
        <w:t>nt</w:t>
      </w:r>
      <w:r w:rsidRPr="007E42CC">
        <w:rPr>
          <w:rFonts w:eastAsia="Times New Roman" w:cs="Arial"/>
        </w:rPr>
        <w:t xml:space="preserve"> sur les ouvrages suivants : </w:t>
      </w:r>
    </w:p>
    <w:p w14:paraId="19D05967" w14:textId="0A7B4266" w:rsidR="007E42CC" w:rsidRPr="007E42CC" w:rsidRDefault="007E42CC" w:rsidP="00C9048C">
      <w:pPr>
        <w:pStyle w:val="Paragraphedeliste"/>
        <w:numPr>
          <w:ilvl w:val="0"/>
          <w:numId w:val="16"/>
        </w:numPr>
        <w:spacing w:after="120" w:line="240" w:lineRule="auto"/>
        <w:ind w:right="-1"/>
        <w:rPr>
          <w:rFonts w:eastAsia="Times New Roman" w:cs="Arial"/>
        </w:rPr>
      </w:pPr>
      <w:proofErr w:type="gramStart"/>
      <w:r w:rsidRPr="007E42CC">
        <w:rPr>
          <w:rFonts w:eastAsia="Times New Roman" w:cs="Arial"/>
        </w:rPr>
        <w:t>les</w:t>
      </w:r>
      <w:proofErr w:type="gramEnd"/>
      <w:r w:rsidRPr="007E42CC">
        <w:rPr>
          <w:rFonts w:eastAsia="Times New Roman" w:cs="Arial"/>
        </w:rPr>
        <w:t xml:space="preserve"> ouvrages de fondations</w:t>
      </w:r>
      <w:r>
        <w:rPr>
          <w:rFonts w:eastAsia="Times New Roman" w:cs="Arial"/>
        </w:rPr>
        <w:t> ;</w:t>
      </w:r>
    </w:p>
    <w:p w14:paraId="690290EB" w14:textId="649F4AF5" w:rsidR="007E42CC" w:rsidRPr="007E42CC" w:rsidRDefault="007E42CC" w:rsidP="00C9048C">
      <w:pPr>
        <w:pStyle w:val="Paragraphedeliste"/>
        <w:numPr>
          <w:ilvl w:val="0"/>
          <w:numId w:val="16"/>
        </w:numPr>
        <w:spacing w:after="120" w:line="240" w:lineRule="auto"/>
        <w:ind w:right="-1"/>
        <w:rPr>
          <w:rFonts w:eastAsia="Times New Roman" w:cs="Arial"/>
        </w:rPr>
      </w:pPr>
      <w:proofErr w:type="gramStart"/>
      <w:r w:rsidRPr="007E42CC">
        <w:rPr>
          <w:rFonts w:eastAsia="Times New Roman" w:cs="Arial"/>
        </w:rPr>
        <w:t>les</w:t>
      </w:r>
      <w:proofErr w:type="gramEnd"/>
      <w:r w:rsidRPr="007E42CC">
        <w:rPr>
          <w:rFonts w:eastAsia="Times New Roman" w:cs="Arial"/>
        </w:rPr>
        <w:t xml:space="preserve"> structures verticales</w:t>
      </w:r>
      <w:r>
        <w:rPr>
          <w:rFonts w:eastAsia="Times New Roman" w:cs="Arial"/>
        </w:rPr>
        <w:t> ;</w:t>
      </w:r>
    </w:p>
    <w:p w14:paraId="227E72AC" w14:textId="0D9AED85" w:rsidR="007E42CC" w:rsidRPr="007E42CC" w:rsidRDefault="007E42CC" w:rsidP="00C9048C">
      <w:pPr>
        <w:pStyle w:val="Paragraphedeliste"/>
        <w:numPr>
          <w:ilvl w:val="0"/>
          <w:numId w:val="16"/>
        </w:numPr>
        <w:spacing w:after="120" w:line="240" w:lineRule="auto"/>
        <w:ind w:right="-1"/>
        <w:rPr>
          <w:rFonts w:eastAsia="Times New Roman" w:cs="Arial"/>
        </w:rPr>
      </w:pPr>
      <w:proofErr w:type="gramStart"/>
      <w:r w:rsidRPr="007E42CC">
        <w:rPr>
          <w:rFonts w:eastAsia="Times New Roman" w:cs="Arial"/>
        </w:rPr>
        <w:t>les</w:t>
      </w:r>
      <w:proofErr w:type="gramEnd"/>
      <w:r w:rsidRPr="007E42CC">
        <w:rPr>
          <w:rFonts w:eastAsia="Times New Roman" w:cs="Arial"/>
        </w:rPr>
        <w:t xml:space="preserve"> structures horizontales</w:t>
      </w:r>
      <w:r>
        <w:rPr>
          <w:rFonts w:eastAsia="Times New Roman" w:cs="Arial"/>
        </w:rPr>
        <w:t> ;</w:t>
      </w:r>
    </w:p>
    <w:p w14:paraId="2C341ECC" w14:textId="02A67697" w:rsidR="007E42CC" w:rsidRPr="007E42CC" w:rsidRDefault="007E42CC" w:rsidP="00C9048C">
      <w:pPr>
        <w:pStyle w:val="Paragraphedeliste"/>
        <w:numPr>
          <w:ilvl w:val="0"/>
          <w:numId w:val="17"/>
        </w:numPr>
        <w:spacing w:after="120" w:line="240" w:lineRule="auto"/>
        <w:ind w:right="-1"/>
        <w:rPr>
          <w:rFonts w:eastAsia="Times New Roman" w:cs="Arial"/>
        </w:rPr>
      </w:pPr>
      <w:proofErr w:type="gramStart"/>
      <w:r w:rsidRPr="007E42CC">
        <w:rPr>
          <w:rFonts w:eastAsia="Times New Roman" w:cs="Arial"/>
        </w:rPr>
        <w:t>les</w:t>
      </w:r>
      <w:proofErr w:type="gramEnd"/>
      <w:r w:rsidRPr="007E42CC">
        <w:rPr>
          <w:rFonts w:eastAsia="Times New Roman" w:cs="Arial"/>
        </w:rPr>
        <w:t xml:space="preserve"> charpentes et couvertures</w:t>
      </w:r>
      <w:r>
        <w:rPr>
          <w:rFonts w:eastAsia="Times New Roman" w:cs="Arial"/>
        </w:rPr>
        <w:t> ;</w:t>
      </w:r>
    </w:p>
    <w:p w14:paraId="69B005E5" w14:textId="77777777" w:rsidR="0053378F" w:rsidRDefault="0053378F" w:rsidP="00C9048C">
      <w:pPr>
        <w:pStyle w:val="Paragraphedeliste"/>
        <w:numPr>
          <w:ilvl w:val="0"/>
          <w:numId w:val="17"/>
        </w:numPr>
        <w:spacing w:after="120" w:line="240" w:lineRule="auto"/>
        <w:ind w:right="-1"/>
        <w:rPr>
          <w:rFonts w:eastAsia="Times New Roman" w:cs="Arial"/>
        </w:rPr>
      </w:pPr>
      <w:proofErr w:type="gramStart"/>
      <w:r>
        <w:rPr>
          <w:rFonts w:eastAsia="Times New Roman" w:cs="Arial"/>
        </w:rPr>
        <w:t>les</w:t>
      </w:r>
      <w:proofErr w:type="gramEnd"/>
      <w:r>
        <w:rPr>
          <w:rFonts w:eastAsia="Times New Roman" w:cs="Arial"/>
        </w:rPr>
        <w:t xml:space="preserve"> maçonneries,</w:t>
      </w:r>
    </w:p>
    <w:p w14:paraId="668E50E6" w14:textId="35480E4C" w:rsidR="007E42CC" w:rsidRPr="007E42CC" w:rsidRDefault="0053378F" w:rsidP="00C9048C">
      <w:pPr>
        <w:pStyle w:val="Paragraphedeliste"/>
        <w:numPr>
          <w:ilvl w:val="0"/>
          <w:numId w:val="17"/>
        </w:numPr>
        <w:spacing w:after="120" w:line="240" w:lineRule="auto"/>
        <w:ind w:right="-1"/>
        <w:rPr>
          <w:rFonts w:eastAsia="Times New Roman" w:cs="Arial"/>
        </w:rPr>
      </w:pPr>
      <w:r>
        <w:rPr>
          <w:rFonts w:eastAsia="Times New Roman" w:cs="Arial"/>
        </w:rPr>
        <w:t>etc.</w:t>
      </w:r>
    </w:p>
    <w:p w14:paraId="35A7B7DC" w14:textId="7EDE7E8D" w:rsidR="007E42CC" w:rsidRDefault="007E42CC" w:rsidP="007E42CC">
      <w:pPr>
        <w:spacing w:after="120" w:line="240" w:lineRule="auto"/>
        <w:ind w:right="-1"/>
        <w:rPr>
          <w:rFonts w:eastAsia="Times New Roman" w:cs="Arial"/>
        </w:rPr>
      </w:pPr>
      <w:r w:rsidRPr="007E42CC">
        <w:rPr>
          <w:rFonts w:eastAsia="Times New Roman" w:cs="Arial"/>
        </w:rPr>
        <w:t>Elle implique l’examen des capacités de charge, de la solidité des ouvrages et de leur stabilité au feu</w:t>
      </w:r>
      <w:r w:rsidR="0070683D">
        <w:rPr>
          <w:rFonts w:eastAsia="Times New Roman" w:cs="Arial"/>
        </w:rPr>
        <w:t xml:space="preserve"> ainsi que l’identification des pathologies l’affectant le cas échéant (cf. état sanitaire plus bas)</w:t>
      </w:r>
    </w:p>
    <w:p w14:paraId="7AC69378" w14:textId="77777777" w:rsidR="0011184E" w:rsidRDefault="0011184E" w:rsidP="00E44DDD">
      <w:pPr>
        <w:spacing w:after="0" w:line="240" w:lineRule="auto"/>
        <w:ind w:right="-1"/>
        <w:rPr>
          <w:rFonts w:eastAsia="Times New Roman" w:cs="Arial"/>
        </w:rPr>
      </w:pPr>
    </w:p>
    <w:p w14:paraId="4285C966" w14:textId="53102A6F" w:rsidR="0011184E" w:rsidRPr="005D4F6C" w:rsidRDefault="007E42CC" w:rsidP="0011184E">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Façades</w:t>
      </w:r>
      <w:r w:rsidR="0070683D" w:rsidRPr="0056220C">
        <w:rPr>
          <w:rFonts w:ascii="Franklin Gothic Medium" w:eastAsia="Times New Roman" w:hAnsi="Franklin Gothic Medium" w:cs="Arial"/>
          <w:caps/>
          <w:sz w:val="20"/>
        </w:rPr>
        <w:t xml:space="preserve"> et enveloppe</w:t>
      </w:r>
    </w:p>
    <w:p w14:paraId="46A942DF" w14:textId="64844CDE" w:rsidR="007E42CC" w:rsidRPr="0011184E" w:rsidRDefault="007E42CC" w:rsidP="007E42CC">
      <w:pPr>
        <w:spacing w:after="120" w:line="240" w:lineRule="auto"/>
        <w:ind w:right="-1"/>
        <w:rPr>
          <w:rFonts w:eastAsia="Times New Roman" w:cs="Arial"/>
          <w:u w:val="single"/>
        </w:rPr>
      </w:pPr>
      <w:r w:rsidRPr="007E42CC">
        <w:rPr>
          <w:rFonts w:eastAsia="Times New Roman" w:cs="Arial"/>
        </w:rPr>
        <w:t xml:space="preserve">L’analyse technique porte sur les installations suivantes : </w:t>
      </w:r>
    </w:p>
    <w:p w14:paraId="66774B23" w14:textId="71BBBCFC" w:rsidR="007E42CC" w:rsidRPr="007E42CC" w:rsidRDefault="007E42CC" w:rsidP="00C9048C">
      <w:pPr>
        <w:pStyle w:val="Paragraphedeliste"/>
        <w:numPr>
          <w:ilvl w:val="0"/>
          <w:numId w:val="18"/>
        </w:numPr>
        <w:spacing w:after="120" w:line="240" w:lineRule="auto"/>
        <w:ind w:right="-1"/>
        <w:rPr>
          <w:rFonts w:eastAsia="Times New Roman" w:cs="Arial"/>
        </w:rPr>
      </w:pPr>
      <w:proofErr w:type="gramStart"/>
      <w:r>
        <w:rPr>
          <w:rFonts w:eastAsia="Times New Roman" w:cs="Arial"/>
        </w:rPr>
        <w:t>matériaux</w:t>
      </w:r>
      <w:proofErr w:type="gramEnd"/>
      <w:r>
        <w:rPr>
          <w:rFonts w:eastAsia="Times New Roman" w:cs="Arial"/>
        </w:rPr>
        <w:t xml:space="preserve"> et revêtements ;</w:t>
      </w:r>
    </w:p>
    <w:p w14:paraId="098A6DA9" w14:textId="04076D13" w:rsidR="007E42CC" w:rsidRPr="007E42CC" w:rsidRDefault="007E42CC" w:rsidP="00C9048C">
      <w:pPr>
        <w:pStyle w:val="Paragraphedeliste"/>
        <w:numPr>
          <w:ilvl w:val="0"/>
          <w:numId w:val="18"/>
        </w:numPr>
        <w:spacing w:after="120" w:line="240" w:lineRule="auto"/>
        <w:ind w:right="-1"/>
        <w:rPr>
          <w:rFonts w:eastAsia="Times New Roman" w:cs="Arial"/>
        </w:rPr>
      </w:pPr>
      <w:proofErr w:type="gramStart"/>
      <w:r>
        <w:rPr>
          <w:rFonts w:eastAsia="Times New Roman" w:cs="Arial"/>
        </w:rPr>
        <w:t>ouvrants</w:t>
      </w:r>
      <w:proofErr w:type="gramEnd"/>
      <w:r>
        <w:rPr>
          <w:rFonts w:eastAsia="Times New Roman" w:cs="Arial"/>
        </w:rPr>
        <w:t> ;</w:t>
      </w:r>
      <w:r w:rsidRPr="007E42CC">
        <w:rPr>
          <w:rFonts w:eastAsia="Times New Roman" w:cs="Arial"/>
        </w:rPr>
        <w:t xml:space="preserve"> </w:t>
      </w:r>
    </w:p>
    <w:p w14:paraId="1E9DAE1C" w14:textId="3A8EF4AE" w:rsidR="007E42CC" w:rsidRPr="007E42CC" w:rsidRDefault="007E42CC" w:rsidP="00C9048C">
      <w:pPr>
        <w:pStyle w:val="Paragraphedeliste"/>
        <w:numPr>
          <w:ilvl w:val="0"/>
          <w:numId w:val="18"/>
        </w:numPr>
        <w:spacing w:after="120" w:line="240" w:lineRule="auto"/>
        <w:ind w:right="-1"/>
        <w:rPr>
          <w:rFonts w:eastAsia="Times New Roman" w:cs="Arial"/>
        </w:rPr>
      </w:pPr>
      <w:proofErr w:type="gramStart"/>
      <w:r w:rsidRPr="007E42CC">
        <w:rPr>
          <w:rFonts w:eastAsia="Times New Roman" w:cs="Arial"/>
        </w:rPr>
        <w:t>occultations</w:t>
      </w:r>
      <w:proofErr w:type="gramEnd"/>
      <w:r>
        <w:rPr>
          <w:rFonts w:eastAsia="Times New Roman" w:cs="Arial"/>
        </w:rPr>
        <w:t> ;</w:t>
      </w:r>
      <w:r w:rsidRPr="007E42CC">
        <w:rPr>
          <w:rFonts w:eastAsia="Times New Roman" w:cs="Arial"/>
        </w:rPr>
        <w:t xml:space="preserve"> </w:t>
      </w:r>
    </w:p>
    <w:p w14:paraId="222D271D" w14:textId="1341DF39" w:rsidR="007E42CC" w:rsidRPr="007E42CC" w:rsidRDefault="007E42CC" w:rsidP="00C9048C">
      <w:pPr>
        <w:pStyle w:val="Paragraphedeliste"/>
        <w:numPr>
          <w:ilvl w:val="0"/>
          <w:numId w:val="18"/>
        </w:numPr>
        <w:spacing w:after="120" w:line="240" w:lineRule="auto"/>
        <w:ind w:right="-1"/>
        <w:rPr>
          <w:rFonts w:eastAsia="Times New Roman" w:cs="Arial"/>
        </w:rPr>
      </w:pPr>
      <w:proofErr w:type="gramStart"/>
      <w:r>
        <w:rPr>
          <w:rFonts w:eastAsia="Times New Roman" w:cs="Arial"/>
        </w:rPr>
        <w:t>protections</w:t>
      </w:r>
      <w:proofErr w:type="gramEnd"/>
      <w:r>
        <w:rPr>
          <w:rFonts w:eastAsia="Times New Roman" w:cs="Arial"/>
        </w:rPr>
        <w:t xml:space="preserve"> solaires ;</w:t>
      </w:r>
      <w:r w:rsidRPr="007E42CC">
        <w:rPr>
          <w:rFonts w:eastAsia="Times New Roman" w:cs="Arial"/>
        </w:rPr>
        <w:t xml:space="preserve"> </w:t>
      </w:r>
    </w:p>
    <w:p w14:paraId="39424D31" w14:textId="72F994CC" w:rsidR="007E42CC" w:rsidRPr="007E42CC" w:rsidRDefault="007E42CC" w:rsidP="00C9048C">
      <w:pPr>
        <w:pStyle w:val="Paragraphedeliste"/>
        <w:numPr>
          <w:ilvl w:val="0"/>
          <w:numId w:val="18"/>
        </w:numPr>
        <w:spacing w:after="120" w:line="240" w:lineRule="auto"/>
        <w:ind w:right="-1"/>
        <w:rPr>
          <w:rFonts w:eastAsia="Times New Roman" w:cs="Arial"/>
        </w:rPr>
      </w:pPr>
      <w:proofErr w:type="gramStart"/>
      <w:r>
        <w:rPr>
          <w:rFonts w:eastAsia="Times New Roman" w:cs="Arial"/>
        </w:rPr>
        <w:t>vitrages</w:t>
      </w:r>
      <w:proofErr w:type="gramEnd"/>
      <w:r>
        <w:rPr>
          <w:rFonts w:eastAsia="Times New Roman" w:cs="Arial"/>
        </w:rPr>
        <w:t> ;</w:t>
      </w:r>
    </w:p>
    <w:p w14:paraId="3F98197B" w14:textId="1263F77F" w:rsidR="007E42CC" w:rsidRPr="007E42CC" w:rsidRDefault="007E42CC" w:rsidP="00C9048C">
      <w:pPr>
        <w:pStyle w:val="Paragraphedeliste"/>
        <w:numPr>
          <w:ilvl w:val="0"/>
          <w:numId w:val="18"/>
        </w:numPr>
        <w:spacing w:after="120" w:line="240" w:lineRule="auto"/>
        <w:ind w:right="-1"/>
        <w:rPr>
          <w:rFonts w:eastAsia="Times New Roman" w:cs="Arial"/>
        </w:rPr>
      </w:pPr>
      <w:proofErr w:type="gramStart"/>
      <w:r>
        <w:rPr>
          <w:rFonts w:eastAsia="Times New Roman" w:cs="Arial"/>
        </w:rPr>
        <w:t>isolation</w:t>
      </w:r>
      <w:proofErr w:type="gramEnd"/>
      <w:r>
        <w:rPr>
          <w:rFonts w:eastAsia="Times New Roman" w:cs="Arial"/>
        </w:rPr>
        <w:t xml:space="preserve"> thermique, phonique ;</w:t>
      </w:r>
    </w:p>
    <w:p w14:paraId="491664DE" w14:textId="3805C759" w:rsidR="007E42CC" w:rsidRPr="007E42CC" w:rsidRDefault="007E42CC" w:rsidP="00C9048C">
      <w:pPr>
        <w:pStyle w:val="Paragraphedeliste"/>
        <w:numPr>
          <w:ilvl w:val="0"/>
          <w:numId w:val="18"/>
        </w:numPr>
        <w:spacing w:after="120" w:line="240" w:lineRule="auto"/>
        <w:ind w:right="-1"/>
        <w:rPr>
          <w:rFonts w:eastAsia="Times New Roman" w:cs="Arial"/>
        </w:rPr>
      </w:pPr>
      <w:proofErr w:type="gramStart"/>
      <w:r w:rsidRPr="007E42CC">
        <w:rPr>
          <w:rFonts w:eastAsia="Times New Roman" w:cs="Arial"/>
        </w:rPr>
        <w:t>étanchéité</w:t>
      </w:r>
      <w:proofErr w:type="gramEnd"/>
      <w:r w:rsidRPr="007E42CC">
        <w:rPr>
          <w:rFonts w:eastAsia="Times New Roman" w:cs="Arial"/>
        </w:rPr>
        <w:t>, etc.</w:t>
      </w:r>
    </w:p>
    <w:p w14:paraId="3B40B6C7" w14:textId="66804C92" w:rsidR="007E42CC" w:rsidRDefault="007E42CC" w:rsidP="007E42CC">
      <w:pPr>
        <w:spacing w:after="120" w:line="240" w:lineRule="auto"/>
        <w:ind w:right="-1"/>
        <w:rPr>
          <w:rFonts w:eastAsia="Times New Roman" w:cs="Arial"/>
        </w:rPr>
      </w:pPr>
      <w:r w:rsidRPr="007E42CC">
        <w:rPr>
          <w:rFonts w:eastAsia="Times New Roman" w:cs="Arial"/>
        </w:rPr>
        <w:t>Elle implique en outre l’analyse des caractéristiques acoustiques, thermiques et d’isolement au feu</w:t>
      </w:r>
      <w:r w:rsidR="0070683D">
        <w:rPr>
          <w:rFonts w:eastAsia="Times New Roman" w:cs="Arial"/>
        </w:rPr>
        <w:t xml:space="preserve"> </w:t>
      </w:r>
      <w:r w:rsidR="007B54EB">
        <w:rPr>
          <w:rFonts w:eastAsia="Times New Roman" w:cs="Arial"/>
        </w:rPr>
        <w:t>de</w:t>
      </w:r>
      <w:r w:rsidR="0070683D">
        <w:rPr>
          <w:rFonts w:eastAsia="Times New Roman" w:cs="Arial"/>
        </w:rPr>
        <w:t xml:space="preserve"> ces éléments</w:t>
      </w:r>
      <w:r w:rsidRPr="007E42CC">
        <w:rPr>
          <w:rFonts w:eastAsia="Times New Roman" w:cs="Arial"/>
        </w:rPr>
        <w:t>.</w:t>
      </w:r>
    </w:p>
    <w:p w14:paraId="42508965" w14:textId="29E9C004" w:rsidR="00D256E4" w:rsidRDefault="00D256E4" w:rsidP="00D256E4">
      <w:pPr>
        <w:spacing w:after="0" w:line="240" w:lineRule="auto"/>
        <w:ind w:right="-1"/>
        <w:rPr>
          <w:rFonts w:eastAsia="Times New Roman" w:cs="Arial"/>
        </w:rPr>
      </w:pPr>
    </w:p>
    <w:p w14:paraId="7F6CDDB4" w14:textId="77777777" w:rsidR="0011184E" w:rsidRPr="0056220C" w:rsidRDefault="001452D6" w:rsidP="001452D6">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Second œuvre</w:t>
      </w:r>
    </w:p>
    <w:p w14:paraId="39D1EA11" w14:textId="11442C86" w:rsidR="001452D6" w:rsidRPr="0011184E" w:rsidRDefault="001452D6" w:rsidP="001452D6">
      <w:pPr>
        <w:spacing w:after="0" w:line="240" w:lineRule="auto"/>
        <w:ind w:right="-1"/>
        <w:rPr>
          <w:rFonts w:eastAsia="Times New Roman" w:cs="Arial"/>
          <w:u w:val="single"/>
        </w:rPr>
      </w:pPr>
      <w:r w:rsidRPr="001452D6">
        <w:rPr>
          <w:rFonts w:eastAsia="Times New Roman" w:cs="Arial"/>
        </w:rPr>
        <w:t xml:space="preserve">L’analyse technique porte sur les installations suivantes : </w:t>
      </w:r>
    </w:p>
    <w:p w14:paraId="482C82AA" w14:textId="661D2167" w:rsidR="0053378F" w:rsidRPr="0053378F" w:rsidRDefault="001452D6" w:rsidP="00C9048C">
      <w:pPr>
        <w:pStyle w:val="Paragraphedeliste"/>
        <w:numPr>
          <w:ilvl w:val="0"/>
          <w:numId w:val="19"/>
        </w:numPr>
        <w:spacing w:after="0" w:line="240" w:lineRule="auto"/>
        <w:ind w:right="-1"/>
        <w:rPr>
          <w:rFonts w:eastAsia="Times New Roman" w:cs="Arial"/>
        </w:rPr>
      </w:pPr>
      <w:proofErr w:type="gramStart"/>
      <w:r w:rsidRPr="009C7C71">
        <w:rPr>
          <w:rFonts w:eastAsia="Times New Roman" w:cs="Arial"/>
        </w:rPr>
        <w:t>menuiseries</w:t>
      </w:r>
      <w:proofErr w:type="gramEnd"/>
      <w:r w:rsidRPr="009C7C71">
        <w:rPr>
          <w:rFonts w:eastAsia="Times New Roman" w:cs="Arial"/>
        </w:rPr>
        <w:t xml:space="preserve"> intérieures ;</w:t>
      </w:r>
    </w:p>
    <w:p w14:paraId="2BE0EFB5" w14:textId="240FAEC7" w:rsidR="001452D6" w:rsidRPr="009C7C71" w:rsidRDefault="001452D6" w:rsidP="00C9048C">
      <w:pPr>
        <w:pStyle w:val="Paragraphedeliste"/>
        <w:numPr>
          <w:ilvl w:val="0"/>
          <w:numId w:val="19"/>
        </w:numPr>
        <w:spacing w:after="0" w:line="240" w:lineRule="auto"/>
        <w:ind w:right="-1"/>
        <w:rPr>
          <w:rFonts w:eastAsia="Times New Roman" w:cs="Arial"/>
        </w:rPr>
      </w:pPr>
      <w:proofErr w:type="gramStart"/>
      <w:r w:rsidRPr="009C7C71">
        <w:rPr>
          <w:rFonts w:eastAsia="Times New Roman" w:cs="Arial"/>
        </w:rPr>
        <w:t>cloisons</w:t>
      </w:r>
      <w:proofErr w:type="gramEnd"/>
      <w:r w:rsidRPr="009C7C71">
        <w:rPr>
          <w:rFonts w:eastAsia="Times New Roman" w:cs="Arial"/>
        </w:rPr>
        <w:t xml:space="preserve"> mobiles ;</w:t>
      </w:r>
    </w:p>
    <w:p w14:paraId="6F58C22D" w14:textId="443136FE" w:rsidR="001452D6" w:rsidRPr="009C7C71" w:rsidRDefault="001452D6" w:rsidP="00C9048C">
      <w:pPr>
        <w:pStyle w:val="Paragraphedeliste"/>
        <w:numPr>
          <w:ilvl w:val="0"/>
          <w:numId w:val="19"/>
        </w:numPr>
        <w:spacing w:after="0" w:line="240" w:lineRule="auto"/>
        <w:ind w:right="-1"/>
        <w:rPr>
          <w:rFonts w:eastAsia="Times New Roman" w:cs="Arial"/>
        </w:rPr>
      </w:pPr>
      <w:proofErr w:type="gramStart"/>
      <w:r w:rsidRPr="009C7C71">
        <w:rPr>
          <w:rFonts w:eastAsia="Times New Roman" w:cs="Arial"/>
        </w:rPr>
        <w:t>faux</w:t>
      </w:r>
      <w:proofErr w:type="gramEnd"/>
      <w:r w:rsidRPr="009C7C71">
        <w:rPr>
          <w:rFonts w:eastAsia="Times New Roman" w:cs="Arial"/>
        </w:rPr>
        <w:t xml:space="preserve"> plafonds ;</w:t>
      </w:r>
    </w:p>
    <w:p w14:paraId="3B1E26DE" w14:textId="49BC5EA8" w:rsidR="001452D6" w:rsidRPr="009C7C71" w:rsidRDefault="001452D6" w:rsidP="00C9048C">
      <w:pPr>
        <w:pStyle w:val="Paragraphedeliste"/>
        <w:numPr>
          <w:ilvl w:val="0"/>
          <w:numId w:val="19"/>
        </w:numPr>
        <w:spacing w:after="0" w:line="240" w:lineRule="auto"/>
        <w:ind w:right="-1"/>
        <w:rPr>
          <w:rFonts w:eastAsia="Times New Roman" w:cs="Arial"/>
        </w:rPr>
      </w:pPr>
      <w:proofErr w:type="gramStart"/>
      <w:r w:rsidRPr="009C7C71">
        <w:rPr>
          <w:rFonts w:eastAsia="Times New Roman" w:cs="Arial"/>
        </w:rPr>
        <w:t>revêtements</w:t>
      </w:r>
      <w:proofErr w:type="gramEnd"/>
      <w:r w:rsidRPr="009C7C71">
        <w:rPr>
          <w:rFonts w:eastAsia="Times New Roman" w:cs="Arial"/>
        </w:rPr>
        <w:t xml:space="preserve"> de sols ;</w:t>
      </w:r>
    </w:p>
    <w:p w14:paraId="0EC5E97E" w14:textId="05271101" w:rsidR="001452D6" w:rsidRPr="009C7C71" w:rsidRDefault="001452D6" w:rsidP="00C9048C">
      <w:pPr>
        <w:pStyle w:val="Paragraphedeliste"/>
        <w:numPr>
          <w:ilvl w:val="0"/>
          <w:numId w:val="19"/>
        </w:numPr>
        <w:spacing w:after="0" w:line="240" w:lineRule="auto"/>
        <w:ind w:right="-1"/>
        <w:rPr>
          <w:rFonts w:eastAsia="Times New Roman" w:cs="Arial"/>
        </w:rPr>
      </w:pPr>
      <w:proofErr w:type="gramStart"/>
      <w:r w:rsidRPr="009C7C71">
        <w:rPr>
          <w:rFonts w:eastAsia="Times New Roman" w:cs="Arial"/>
        </w:rPr>
        <w:t>revêtements</w:t>
      </w:r>
      <w:proofErr w:type="gramEnd"/>
      <w:r w:rsidRPr="009C7C71">
        <w:rPr>
          <w:rFonts w:eastAsia="Times New Roman" w:cs="Arial"/>
        </w:rPr>
        <w:t xml:space="preserve"> muraux, etc.</w:t>
      </w:r>
    </w:p>
    <w:p w14:paraId="221138A4" w14:textId="7C766C9A" w:rsidR="001452D6" w:rsidRDefault="001452D6" w:rsidP="0011184E">
      <w:pPr>
        <w:spacing w:after="120" w:line="240" w:lineRule="auto"/>
        <w:ind w:right="-1"/>
        <w:rPr>
          <w:rFonts w:eastAsia="Times New Roman" w:cs="Arial"/>
        </w:rPr>
      </w:pPr>
      <w:r w:rsidRPr="001452D6">
        <w:rPr>
          <w:rFonts w:eastAsia="Times New Roman" w:cs="Arial"/>
        </w:rPr>
        <w:t>Elle implique en outre l’analyse des caractéristiques acoustiques, thermiques et d’isolement au feu</w:t>
      </w:r>
      <w:r w:rsidR="0070683D">
        <w:rPr>
          <w:rFonts w:eastAsia="Times New Roman" w:cs="Arial"/>
        </w:rPr>
        <w:t xml:space="preserve"> de ces éléments</w:t>
      </w:r>
      <w:r w:rsidRPr="001452D6">
        <w:rPr>
          <w:rFonts w:eastAsia="Times New Roman" w:cs="Arial"/>
        </w:rPr>
        <w:t>.</w:t>
      </w:r>
    </w:p>
    <w:p w14:paraId="30CF200A" w14:textId="77777777" w:rsidR="0011184E" w:rsidRPr="0011184E" w:rsidRDefault="0011184E" w:rsidP="0011184E">
      <w:pPr>
        <w:spacing w:after="120" w:line="240" w:lineRule="auto"/>
        <w:ind w:right="-1"/>
        <w:rPr>
          <w:rFonts w:eastAsia="Times New Roman" w:cs="Arial"/>
        </w:rPr>
      </w:pPr>
    </w:p>
    <w:p w14:paraId="14EEFF81" w14:textId="2966085C" w:rsidR="009C7C71" w:rsidRPr="0056220C" w:rsidRDefault="009C7C71" w:rsidP="00D256E4">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Fluides (chauffage, climatisation, ventilation, plomberies, fluides médicaux)</w:t>
      </w:r>
    </w:p>
    <w:p w14:paraId="700EE700" w14:textId="77777777" w:rsidR="009C7C71" w:rsidRPr="009C7C71" w:rsidRDefault="009C7C71" w:rsidP="009C7C71">
      <w:pPr>
        <w:spacing w:after="0" w:line="240" w:lineRule="auto"/>
        <w:ind w:right="-1"/>
        <w:rPr>
          <w:rFonts w:eastAsia="Times New Roman" w:cs="Arial"/>
        </w:rPr>
      </w:pPr>
      <w:r w:rsidRPr="009C7C71">
        <w:rPr>
          <w:rFonts w:eastAsia="Times New Roman" w:cs="Arial"/>
        </w:rPr>
        <w:t xml:space="preserve">L’analyse technique porte sur les installations suivantes : </w:t>
      </w:r>
    </w:p>
    <w:p w14:paraId="06C0F120" w14:textId="4C212761" w:rsidR="009C7C71" w:rsidRPr="009C7C71" w:rsidRDefault="009C7C71" w:rsidP="00C9048C">
      <w:pPr>
        <w:pStyle w:val="Paragraphedeliste"/>
        <w:numPr>
          <w:ilvl w:val="0"/>
          <w:numId w:val="8"/>
        </w:numPr>
        <w:spacing w:after="0" w:line="240" w:lineRule="auto"/>
        <w:ind w:right="-1"/>
        <w:rPr>
          <w:rFonts w:eastAsia="Times New Roman" w:cs="Arial"/>
        </w:rPr>
      </w:pPr>
      <w:proofErr w:type="gramStart"/>
      <w:r>
        <w:rPr>
          <w:rFonts w:eastAsia="Times New Roman" w:cs="Arial"/>
        </w:rPr>
        <w:t>locaux</w:t>
      </w:r>
      <w:proofErr w:type="gramEnd"/>
      <w:r>
        <w:rPr>
          <w:rFonts w:eastAsia="Times New Roman" w:cs="Arial"/>
        </w:rPr>
        <w:t xml:space="preserve"> techniques ;</w:t>
      </w:r>
    </w:p>
    <w:p w14:paraId="32EF117F" w14:textId="62EFEBC6" w:rsidR="009C7C71" w:rsidRPr="009C7C71" w:rsidRDefault="009C7C71" w:rsidP="00C9048C">
      <w:pPr>
        <w:pStyle w:val="Paragraphedeliste"/>
        <w:numPr>
          <w:ilvl w:val="0"/>
          <w:numId w:val="8"/>
        </w:numPr>
        <w:spacing w:after="0" w:line="240" w:lineRule="auto"/>
        <w:ind w:right="-1"/>
        <w:rPr>
          <w:rFonts w:eastAsia="Times New Roman" w:cs="Arial"/>
        </w:rPr>
      </w:pPr>
      <w:proofErr w:type="gramStart"/>
      <w:r>
        <w:rPr>
          <w:rFonts w:eastAsia="Times New Roman" w:cs="Arial"/>
        </w:rPr>
        <w:t>distribution</w:t>
      </w:r>
      <w:proofErr w:type="gramEnd"/>
      <w:r>
        <w:rPr>
          <w:rFonts w:eastAsia="Times New Roman" w:cs="Arial"/>
        </w:rPr>
        <w:t xml:space="preserve"> des fluides ;</w:t>
      </w:r>
    </w:p>
    <w:p w14:paraId="5577FBC4" w14:textId="5E7EAC43" w:rsidR="001F40F8" w:rsidRPr="00E44DDD" w:rsidRDefault="009C7C71" w:rsidP="000706C6">
      <w:pPr>
        <w:pStyle w:val="Paragraphedeliste"/>
        <w:numPr>
          <w:ilvl w:val="0"/>
          <w:numId w:val="8"/>
        </w:numPr>
        <w:spacing w:after="0" w:line="240" w:lineRule="auto"/>
        <w:ind w:right="-1"/>
        <w:rPr>
          <w:rFonts w:ascii="Franklin Gothic Medium" w:eastAsia="Times New Roman" w:hAnsi="Franklin Gothic Medium" w:cs="Arial"/>
          <w:caps/>
          <w:sz w:val="20"/>
        </w:rPr>
      </w:pPr>
      <w:proofErr w:type="gramStart"/>
      <w:r w:rsidRPr="00C702A6">
        <w:rPr>
          <w:rFonts w:eastAsia="Times New Roman" w:cs="Arial"/>
        </w:rPr>
        <w:t>équipements</w:t>
      </w:r>
      <w:proofErr w:type="gramEnd"/>
      <w:r w:rsidRPr="00C702A6">
        <w:rPr>
          <w:rFonts w:eastAsia="Times New Roman" w:cs="Arial"/>
        </w:rPr>
        <w:t xml:space="preserve"> et appareillages (radiateurs, convecteurs, ventilo-convecteurs, sanitaires), etc.</w:t>
      </w:r>
    </w:p>
    <w:p w14:paraId="3CA35F6E" w14:textId="77777777" w:rsidR="00E44DDD" w:rsidRPr="00C702A6" w:rsidRDefault="00E44DDD" w:rsidP="00E44DDD">
      <w:pPr>
        <w:pStyle w:val="Paragraphedeliste"/>
        <w:spacing w:after="0" w:line="240" w:lineRule="auto"/>
        <w:ind w:right="-1"/>
        <w:rPr>
          <w:rFonts w:ascii="Franklin Gothic Medium" w:eastAsia="Times New Roman" w:hAnsi="Franklin Gothic Medium" w:cs="Arial"/>
          <w:caps/>
          <w:sz w:val="20"/>
        </w:rPr>
      </w:pPr>
    </w:p>
    <w:p w14:paraId="4623953A" w14:textId="0E1BA43A" w:rsidR="0011184E" w:rsidRPr="0056220C" w:rsidRDefault="00A64BDD" w:rsidP="00D256E4">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Electricité courants forts</w:t>
      </w:r>
    </w:p>
    <w:p w14:paraId="024FC93C" w14:textId="77777777" w:rsidR="00A64BDD" w:rsidRPr="00A64BDD" w:rsidRDefault="00A64BDD" w:rsidP="00A64BDD">
      <w:pPr>
        <w:spacing w:after="0" w:line="240" w:lineRule="auto"/>
        <w:ind w:right="-1"/>
        <w:rPr>
          <w:rFonts w:eastAsia="Times New Roman" w:cs="Arial"/>
        </w:rPr>
      </w:pPr>
      <w:r w:rsidRPr="00A64BDD">
        <w:rPr>
          <w:rFonts w:eastAsia="Times New Roman" w:cs="Arial"/>
        </w:rPr>
        <w:t xml:space="preserve">L’analyse technique porte sur les installations suivantes : </w:t>
      </w:r>
    </w:p>
    <w:p w14:paraId="49E7A26B" w14:textId="2EA23941" w:rsidR="00A64BDD" w:rsidRPr="002B2BE2" w:rsidRDefault="002B2BE2" w:rsidP="00C9048C">
      <w:pPr>
        <w:pStyle w:val="Paragraphedeliste"/>
        <w:numPr>
          <w:ilvl w:val="0"/>
          <w:numId w:val="10"/>
        </w:numPr>
        <w:spacing w:after="0" w:line="240" w:lineRule="auto"/>
        <w:ind w:right="-1"/>
        <w:rPr>
          <w:rFonts w:eastAsia="Times New Roman" w:cs="Arial"/>
        </w:rPr>
      </w:pPr>
      <w:proofErr w:type="gramStart"/>
      <w:r>
        <w:rPr>
          <w:rFonts w:eastAsia="Times New Roman" w:cs="Arial"/>
        </w:rPr>
        <w:t>t</w:t>
      </w:r>
      <w:r w:rsidR="00A64BDD" w:rsidRPr="002B2BE2">
        <w:rPr>
          <w:rFonts w:eastAsia="Times New Roman" w:cs="Arial"/>
        </w:rPr>
        <w:t>ransformateurs</w:t>
      </w:r>
      <w:proofErr w:type="gramEnd"/>
      <w:r w:rsidR="00A64BDD" w:rsidRPr="002B2BE2">
        <w:rPr>
          <w:rFonts w:eastAsia="Times New Roman" w:cs="Arial"/>
        </w:rPr>
        <w:t> ;</w:t>
      </w:r>
    </w:p>
    <w:p w14:paraId="564EBADF" w14:textId="07ECD302" w:rsidR="00A64BDD" w:rsidRPr="00A64BDD" w:rsidRDefault="00A64BDD" w:rsidP="00C9048C">
      <w:pPr>
        <w:pStyle w:val="Paragraphedeliste"/>
        <w:numPr>
          <w:ilvl w:val="0"/>
          <w:numId w:val="9"/>
        </w:numPr>
        <w:spacing w:after="0" w:line="240" w:lineRule="auto"/>
        <w:ind w:right="-1"/>
        <w:rPr>
          <w:rFonts w:eastAsia="Times New Roman" w:cs="Arial"/>
        </w:rPr>
      </w:pPr>
      <w:proofErr w:type="gramStart"/>
      <w:r w:rsidRPr="00A64BDD">
        <w:rPr>
          <w:rFonts w:eastAsia="Times New Roman" w:cs="Arial"/>
        </w:rPr>
        <w:t>tableaux</w:t>
      </w:r>
      <w:proofErr w:type="gramEnd"/>
      <w:r w:rsidRPr="00A64BDD">
        <w:rPr>
          <w:rFonts w:eastAsia="Times New Roman" w:cs="Arial"/>
        </w:rPr>
        <w:t xml:space="preserve"> généraux basse tension ;</w:t>
      </w:r>
    </w:p>
    <w:p w14:paraId="2563DFFE" w14:textId="463777DA" w:rsidR="00A64BDD" w:rsidRPr="00A64BDD" w:rsidRDefault="00A64BDD" w:rsidP="00C9048C">
      <w:pPr>
        <w:pStyle w:val="Paragraphedeliste"/>
        <w:numPr>
          <w:ilvl w:val="0"/>
          <w:numId w:val="9"/>
        </w:numPr>
        <w:spacing w:after="0" w:line="240" w:lineRule="auto"/>
        <w:ind w:right="-1"/>
        <w:rPr>
          <w:rFonts w:eastAsia="Times New Roman" w:cs="Arial"/>
        </w:rPr>
      </w:pPr>
      <w:proofErr w:type="gramStart"/>
      <w:r w:rsidRPr="00A64BDD">
        <w:rPr>
          <w:rFonts w:eastAsia="Times New Roman" w:cs="Arial"/>
        </w:rPr>
        <w:t>tableaux</w:t>
      </w:r>
      <w:proofErr w:type="gramEnd"/>
      <w:r w:rsidRPr="00A64BDD">
        <w:rPr>
          <w:rFonts w:eastAsia="Times New Roman" w:cs="Arial"/>
        </w:rPr>
        <w:t xml:space="preserve"> et armoires ;</w:t>
      </w:r>
    </w:p>
    <w:p w14:paraId="0394EB18" w14:textId="4284CAE9" w:rsidR="00A64BDD" w:rsidRDefault="00A64BDD" w:rsidP="00C9048C">
      <w:pPr>
        <w:pStyle w:val="Paragraphedeliste"/>
        <w:numPr>
          <w:ilvl w:val="0"/>
          <w:numId w:val="9"/>
        </w:numPr>
        <w:spacing w:after="0" w:line="240" w:lineRule="auto"/>
        <w:ind w:right="-1"/>
        <w:rPr>
          <w:rFonts w:eastAsia="Times New Roman" w:cs="Arial"/>
        </w:rPr>
      </w:pPr>
      <w:proofErr w:type="gramStart"/>
      <w:r w:rsidRPr="00A64BDD">
        <w:rPr>
          <w:rFonts w:eastAsia="Times New Roman" w:cs="Arial"/>
        </w:rPr>
        <w:t>réseaux</w:t>
      </w:r>
      <w:proofErr w:type="gramEnd"/>
      <w:r w:rsidRPr="00A64BDD">
        <w:rPr>
          <w:rFonts w:eastAsia="Times New Roman" w:cs="Arial"/>
        </w:rPr>
        <w:t xml:space="preserve"> de distribution (chemins de câble, câblage) ;</w:t>
      </w:r>
    </w:p>
    <w:p w14:paraId="7B69219C" w14:textId="3ED40D26" w:rsidR="00373C6F" w:rsidRPr="00A64BDD" w:rsidRDefault="00373C6F" w:rsidP="00C9048C">
      <w:pPr>
        <w:pStyle w:val="Paragraphedeliste"/>
        <w:numPr>
          <w:ilvl w:val="1"/>
          <w:numId w:val="9"/>
        </w:numPr>
        <w:spacing w:after="0" w:line="240" w:lineRule="auto"/>
        <w:ind w:right="-1"/>
        <w:rPr>
          <w:rFonts w:eastAsia="Times New Roman" w:cs="Arial"/>
        </w:rPr>
      </w:pPr>
      <w:r>
        <w:rPr>
          <w:rFonts w:eastAsia="Times New Roman" w:cs="Arial"/>
        </w:rPr>
        <w:t xml:space="preserve">Le titulaire devra bien veiller à effectuer la vérification des circulations techniques horizontales </w:t>
      </w:r>
      <w:r w:rsidR="003B603F">
        <w:rPr>
          <w:rFonts w:eastAsia="Times New Roman" w:cs="Arial"/>
        </w:rPr>
        <w:t>et</w:t>
      </w:r>
      <w:r>
        <w:rPr>
          <w:rFonts w:eastAsia="Times New Roman" w:cs="Arial"/>
        </w:rPr>
        <w:t xml:space="preserve"> verticales</w:t>
      </w:r>
      <w:r w:rsidR="003B603F">
        <w:rPr>
          <w:rFonts w:eastAsia="Times New Roman" w:cs="Arial"/>
        </w:rPr>
        <w:t>.</w:t>
      </w:r>
    </w:p>
    <w:p w14:paraId="030BA6B4" w14:textId="73EB3BC2" w:rsidR="00A64BDD" w:rsidRPr="00A64BDD" w:rsidRDefault="00A64BDD" w:rsidP="00C9048C">
      <w:pPr>
        <w:pStyle w:val="Paragraphedeliste"/>
        <w:numPr>
          <w:ilvl w:val="0"/>
          <w:numId w:val="9"/>
        </w:numPr>
        <w:spacing w:after="0" w:line="240" w:lineRule="auto"/>
        <w:ind w:right="-1"/>
        <w:rPr>
          <w:rFonts w:eastAsia="Times New Roman" w:cs="Arial"/>
        </w:rPr>
      </w:pPr>
      <w:proofErr w:type="gramStart"/>
      <w:r w:rsidRPr="00A64BDD">
        <w:rPr>
          <w:rFonts w:eastAsia="Times New Roman" w:cs="Arial"/>
        </w:rPr>
        <w:t>appareillages</w:t>
      </w:r>
      <w:proofErr w:type="gramEnd"/>
      <w:r w:rsidRPr="00A64BDD">
        <w:rPr>
          <w:rFonts w:eastAsia="Times New Roman" w:cs="Arial"/>
        </w:rPr>
        <w:t xml:space="preserve"> (luminaires, interrupteurs) ;</w:t>
      </w:r>
    </w:p>
    <w:p w14:paraId="098BE0DF" w14:textId="73191E4A" w:rsidR="0011184E" w:rsidRDefault="00A64BDD" w:rsidP="00C9048C">
      <w:pPr>
        <w:pStyle w:val="Paragraphedeliste"/>
        <w:numPr>
          <w:ilvl w:val="0"/>
          <w:numId w:val="9"/>
        </w:numPr>
        <w:spacing w:after="0" w:line="240" w:lineRule="auto"/>
        <w:ind w:right="-1"/>
        <w:rPr>
          <w:rFonts w:eastAsia="Times New Roman" w:cs="Arial"/>
        </w:rPr>
      </w:pPr>
      <w:proofErr w:type="gramStart"/>
      <w:r w:rsidRPr="00A64BDD">
        <w:rPr>
          <w:rFonts w:eastAsia="Times New Roman" w:cs="Arial"/>
        </w:rPr>
        <w:t>blocs</w:t>
      </w:r>
      <w:proofErr w:type="gramEnd"/>
      <w:r w:rsidRPr="00A64BDD">
        <w:rPr>
          <w:rFonts w:eastAsia="Times New Roman" w:cs="Arial"/>
        </w:rPr>
        <w:t xml:space="preserve"> de secours, etc.</w:t>
      </w:r>
    </w:p>
    <w:p w14:paraId="25ABE7F5" w14:textId="60CDE350" w:rsidR="006C51E8" w:rsidRDefault="006C51E8" w:rsidP="00C9048C">
      <w:pPr>
        <w:pStyle w:val="Paragraphedeliste"/>
        <w:numPr>
          <w:ilvl w:val="0"/>
          <w:numId w:val="9"/>
        </w:numPr>
        <w:spacing w:after="0" w:line="240" w:lineRule="auto"/>
        <w:ind w:right="-1"/>
        <w:rPr>
          <w:rFonts w:eastAsia="Times New Roman" w:cs="Arial"/>
        </w:rPr>
      </w:pPr>
      <w:proofErr w:type="gramStart"/>
      <w:r>
        <w:rPr>
          <w:rFonts w:eastAsia="Times New Roman" w:cs="Arial"/>
        </w:rPr>
        <w:t>systèmes</w:t>
      </w:r>
      <w:proofErr w:type="gramEnd"/>
      <w:r>
        <w:rPr>
          <w:rFonts w:eastAsia="Times New Roman" w:cs="Arial"/>
        </w:rPr>
        <w:t xml:space="preserve"> d’alimentation de secours (groupe électrogène ou ondulé)</w:t>
      </w:r>
      <w:r w:rsidR="00C702A6">
        <w:rPr>
          <w:rFonts w:eastAsia="Times New Roman" w:cs="Arial"/>
        </w:rPr>
        <w:t>.</w:t>
      </w:r>
    </w:p>
    <w:p w14:paraId="55966833" w14:textId="77777777" w:rsidR="00C702A6" w:rsidRPr="00A64BDD" w:rsidRDefault="00C702A6" w:rsidP="00C702A6">
      <w:pPr>
        <w:pStyle w:val="Paragraphedeliste"/>
        <w:spacing w:after="0" w:line="240" w:lineRule="auto"/>
        <w:ind w:right="-1"/>
        <w:rPr>
          <w:rFonts w:eastAsia="Times New Roman" w:cs="Arial"/>
        </w:rPr>
      </w:pPr>
    </w:p>
    <w:p w14:paraId="1A70AACD" w14:textId="77777777" w:rsidR="0011184E" w:rsidRDefault="0011184E" w:rsidP="00D256E4">
      <w:pPr>
        <w:spacing w:after="0" w:line="240" w:lineRule="auto"/>
        <w:ind w:right="-1"/>
        <w:rPr>
          <w:rFonts w:eastAsia="Times New Roman" w:cs="Arial"/>
        </w:rPr>
      </w:pPr>
    </w:p>
    <w:p w14:paraId="52F430D6" w14:textId="12D06AA6" w:rsidR="002B2BE2" w:rsidRPr="0056220C" w:rsidRDefault="002B2BE2" w:rsidP="002B2BE2">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Electricité courants faibles</w:t>
      </w:r>
    </w:p>
    <w:p w14:paraId="0A8DF424" w14:textId="77777777" w:rsidR="002B2BE2" w:rsidRPr="002B2BE2" w:rsidRDefault="002B2BE2" w:rsidP="002B2BE2">
      <w:pPr>
        <w:spacing w:after="0" w:line="240" w:lineRule="auto"/>
        <w:ind w:right="-1"/>
        <w:rPr>
          <w:rFonts w:eastAsia="Times New Roman" w:cs="Arial"/>
        </w:rPr>
      </w:pPr>
      <w:r w:rsidRPr="002B2BE2">
        <w:rPr>
          <w:rFonts w:eastAsia="Times New Roman" w:cs="Arial"/>
        </w:rPr>
        <w:t xml:space="preserve">L’analyse technique porte sur les installations suivantes : </w:t>
      </w:r>
    </w:p>
    <w:p w14:paraId="02DBB0DE" w14:textId="24958E17" w:rsidR="002B2BE2" w:rsidRPr="002B2BE2" w:rsidRDefault="002B2BE2" w:rsidP="00C9048C">
      <w:pPr>
        <w:pStyle w:val="Paragraphedeliste"/>
        <w:numPr>
          <w:ilvl w:val="0"/>
          <w:numId w:val="11"/>
        </w:numPr>
        <w:spacing w:after="0" w:line="240" w:lineRule="auto"/>
        <w:ind w:right="-1"/>
        <w:rPr>
          <w:rFonts w:eastAsia="Times New Roman" w:cs="Arial"/>
        </w:rPr>
      </w:pPr>
      <w:proofErr w:type="gramStart"/>
      <w:r w:rsidRPr="002B2BE2">
        <w:rPr>
          <w:rFonts w:eastAsia="Times New Roman" w:cs="Arial"/>
        </w:rPr>
        <w:t>autoco</w:t>
      </w:r>
      <w:r>
        <w:rPr>
          <w:rFonts w:eastAsia="Times New Roman" w:cs="Arial"/>
        </w:rPr>
        <w:t>mmutateur</w:t>
      </w:r>
      <w:proofErr w:type="gramEnd"/>
      <w:r>
        <w:rPr>
          <w:rFonts w:eastAsia="Times New Roman" w:cs="Arial"/>
        </w:rPr>
        <w:t> ;</w:t>
      </w:r>
    </w:p>
    <w:p w14:paraId="411CF96F" w14:textId="512AC749" w:rsidR="002B2BE2" w:rsidRPr="002B2BE2" w:rsidRDefault="002B2BE2" w:rsidP="00C9048C">
      <w:pPr>
        <w:pStyle w:val="Paragraphedeliste"/>
        <w:numPr>
          <w:ilvl w:val="0"/>
          <w:numId w:val="11"/>
        </w:numPr>
        <w:spacing w:after="0" w:line="240" w:lineRule="auto"/>
        <w:ind w:right="-1"/>
        <w:rPr>
          <w:rFonts w:eastAsia="Times New Roman" w:cs="Arial"/>
        </w:rPr>
      </w:pPr>
      <w:proofErr w:type="gramStart"/>
      <w:r>
        <w:rPr>
          <w:rFonts w:eastAsia="Times New Roman" w:cs="Arial"/>
        </w:rPr>
        <w:t>v</w:t>
      </w:r>
      <w:r w:rsidRPr="002B2BE2">
        <w:rPr>
          <w:rFonts w:eastAsia="Times New Roman" w:cs="Arial"/>
        </w:rPr>
        <w:t>oix</w:t>
      </w:r>
      <w:proofErr w:type="gramEnd"/>
      <w:r w:rsidRPr="002B2BE2">
        <w:rPr>
          <w:rFonts w:eastAsia="Times New Roman" w:cs="Arial"/>
        </w:rPr>
        <w:t>, données, images (VDI)</w:t>
      </w:r>
      <w:r>
        <w:rPr>
          <w:rFonts w:eastAsia="Times New Roman" w:cs="Arial"/>
        </w:rPr>
        <w:t> ;</w:t>
      </w:r>
    </w:p>
    <w:p w14:paraId="0F99E76E" w14:textId="32B5992E" w:rsidR="002B2BE2" w:rsidRPr="002B2BE2" w:rsidRDefault="002B2BE2" w:rsidP="00C9048C">
      <w:pPr>
        <w:pStyle w:val="Paragraphedeliste"/>
        <w:numPr>
          <w:ilvl w:val="0"/>
          <w:numId w:val="11"/>
        </w:numPr>
        <w:spacing w:after="0" w:line="240" w:lineRule="auto"/>
        <w:ind w:right="-1"/>
        <w:rPr>
          <w:rFonts w:eastAsia="Times New Roman" w:cs="Arial"/>
        </w:rPr>
      </w:pPr>
      <w:proofErr w:type="gramStart"/>
      <w:r>
        <w:rPr>
          <w:rFonts w:eastAsia="Times New Roman" w:cs="Arial"/>
        </w:rPr>
        <w:t>sécurité</w:t>
      </w:r>
      <w:proofErr w:type="gramEnd"/>
      <w:r>
        <w:rPr>
          <w:rFonts w:eastAsia="Times New Roman" w:cs="Arial"/>
        </w:rPr>
        <w:t xml:space="preserve"> Système Incendie (SSI) ;</w:t>
      </w:r>
    </w:p>
    <w:p w14:paraId="1E5011BF" w14:textId="155B3885" w:rsidR="002B2BE2" w:rsidRPr="002B2BE2" w:rsidRDefault="002B2BE2" w:rsidP="00C9048C">
      <w:pPr>
        <w:pStyle w:val="Paragraphedeliste"/>
        <w:numPr>
          <w:ilvl w:val="0"/>
          <w:numId w:val="11"/>
        </w:numPr>
        <w:spacing w:after="0" w:line="240" w:lineRule="auto"/>
        <w:ind w:right="-1"/>
        <w:rPr>
          <w:rFonts w:eastAsia="Times New Roman" w:cs="Arial"/>
        </w:rPr>
      </w:pPr>
      <w:proofErr w:type="gramStart"/>
      <w:r>
        <w:rPr>
          <w:rFonts w:eastAsia="Times New Roman" w:cs="Arial"/>
        </w:rPr>
        <w:t>téléphone</w:t>
      </w:r>
      <w:proofErr w:type="gramEnd"/>
      <w:r>
        <w:rPr>
          <w:rFonts w:eastAsia="Times New Roman" w:cs="Arial"/>
        </w:rPr>
        <w:t> ;</w:t>
      </w:r>
    </w:p>
    <w:p w14:paraId="00C59B5E" w14:textId="32116F59" w:rsidR="002B2BE2" w:rsidRPr="002B2BE2" w:rsidRDefault="002B2BE2" w:rsidP="00C9048C">
      <w:pPr>
        <w:pStyle w:val="Paragraphedeliste"/>
        <w:numPr>
          <w:ilvl w:val="0"/>
          <w:numId w:val="11"/>
        </w:numPr>
        <w:spacing w:after="0" w:line="240" w:lineRule="auto"/>
        <w:ind w:right="-1"/>
        <w:rPr>
          <w:rFonts w:eastAsia="Times New Roman" w:cs="Arial"/>
        </w:rPr>
      </w:pPr>
      <w:proofErr w:type="gramStart"/>
      <w:r>
        <w:rPr>
          <w:rFonts w:eastAsia="Times New Roman" w:cs="Arial"/>
        </w:rPr>
        <w:t>interphone</w:t>
      </w:r>
      <w:proofErr w:type="gramEnd"/>
      <w:r>
        <w:rPr>
          <w:rFonts w:eastAsia="Times New Roman" w:cs="Arial"/>
        </w:rPr>
        <w:t> ;</w:t>
      </w:r>
    </w:p>
    <w:p w14:paraId="37E6037F" w14:textId="43696AE4" w:rsidR="002B2BE2" w:rsidRPr="002B2BE2" w:rsidRDefault="002B2BE2" w:rsidP="00C9048C">
      <w:pPr>
        <w:pStyle w:val="Paragraphedeliste"/>
        <w:numPr>
          <w:ilvl w:val="0"/>
          <w:numId w:val="11"/>
        </w:numPr>
        <w:spacing w:after="0" w:line="240" w:lineRule="auto"/>
        <w:ind w:right="-1"/>
        <w:rPr>
          <w:rFonts w:eastAsia="Times New Roman" w:cs="Arial"/>
        </w:rPr>
      </w:pPr>
      <w:proofErr w:type="gramStart"/>
      <w:r w:rsidRPr="002B2BE2">
        <w:rPr>
          <w:rFonts w:eastAsia="Times New Roman" w:cs="Arial"/>
        </w:rPr>
        <w:t>télévision</w:t>
      </w:r>
      <w:proofErr w:type="gramEnd"/>
      <w:r>
        <w:rPr>
          <w:rFonts w:eastAsia="Times New Roman" w:cs="Arial"/>
        </w:rPr>
        <w:t> ;</w:t>
      </w:r>
    </w:p>
    <w:p w14:paraId="0E20E845" w14:textId="2DB2E749" w:rsidR="002B2BE2" w:rsidRPr="002B2BE2" w:rsidRDefault="002B2BE2" w:rsidP="00C9048C">
      <w:pPr>
        <w:pStyle w:val="Paragraphedeliste"/>
        <w:numPr>
          <w:ilvl w:val="0"/>
          <w:numId w:val="11"/>
        </w:numPr>
        <w:spacing w:after="0" w:line="240" w:lineRule="auto"/>
        <w:ind w:right="-1"/>
        <w:rPr>
          <w:rFonts w:eastAsia="Times New Roman" w:cs="Arial"/>
        </w:rPr>
      </w:pPr>
      <w:proofErr w:type="gramStart"/>
      <w:r>
        <w:rPr>
          <w:rFonts w:eastAsia="Times New Roman" w:cs="Arial"/>
        </w:rPr>
        <w:t>vidéosurveillance</w:t>
      </w:r>
      <w:proofErr w:type="gramEnd"/>
      <w:r>
        <w:rPr>
          <w:rFonts w:eastAsia="Times New Roman" w:cs="Arial"/>
        </w:rPr>
        <w:t> ;</w:t>
      </w:r>
    </w:p>
    <w:p w14:paraId="08285941" w14:textId="7B08E62F" w:rsidR="0011184E" w:rsidRDefault="002B2BE2" w:rsidP="00C9048C">
      <w:pPr>
        <w:pStyle w:val="Paragraphedeliste"/>
        <w:numPr>
          <w:ilvl w:val="0"/>
          <w:numId w:val="11"/>
        </w:numPr>
        <w:spacing w:after="0" w:line="240" w:lineRule="auto"/>
        <w:ind w:right="-1"/>
        <w:rPr>
          <w:rFonts w:eastAsia="Times New Roman" w:cs="Arial"/>
        </w:rPr>
      </w:pPr>
      <w:proofErr w:type="gramStart"/>
      <w:r w:rsidRPr="002B2BE2">
        <w:rPr>
          <w:rFonts w:eastAsia="Times New Roman" w:cs="Arial"/>
        </w:rPr>
        <w:t>alarmes</w:t>
      </w:r>
      <w:proofErr w:type="gramEnd"/>
      <w:r w:rsidRPr="002B2BE2">
        <w:rPr>
          <w:rFonts w:eastAsia="Times New Roman" w:cs="Arial"/>
        </w:rPr>
        <w:t>, etc.</w:t>
      </w:r>
    </w:p>
    <w:p w14:paraId="1F7394EF" w14:textId="3F42F613" w:rsidR="006C51E8" w:rsidRPr="00102694" w:rsidRDefault="006C51E8" w:rsidP="00102694">
      <w:pPr>
        <w:pStyle w:val="Paragraphedeliste"/>
        <w:numPr>
          <w:ilvl w:val="0"/>
          <w:numId w:val="11"/>
        </w:numPr>
        <w:spacing w:after="0" w:line="240" w:lineRule="auto"/>
        <w:ind w:right="-1"/>
        <w:rPr>
          <w:rFonts w:eastAsia="Times New Roman" w:cs="Arial"/>
        </w:rPr>
      </w:pPr>
      <w:proofErr w:type="gramStart"/>
      <w:r>
        <w:rPr>
          <w:rFonts w:eastAsia="Times New Roman" w:cs="Arial"/>
        </w:rPr>
        <w:t>systèmes</w:t>
      </w:r>
      <w:proofErr w:type="gramEnd"/>
      <w:r>
        <w:rPr>
          <w:rFonts w:eastAsia="Times New Roman" w:cs="Arial"/>
        </w:rPr>
        <w:t xml:space="preserve"> GTC ou GTB et leur compatibilité avec le décret BACS</w:t>
      </w:r>
    </w:p>
    <w:p w14:paraId="3B7602FE" w14:textId="61AB3F80" w:rsidR="0011184E" w:rsidRDefault="0011184E" w:rsidP="00D256E4">
      <w:pPr>
        <w:spacing w:after="0" w:line="240" w:lineRule="auto"/>
        <w:ind w:right="-1"/>
        <w:rPr>
          <w:rFonts w:eastAsia="Times New Roman" w:cs="Arial"/>
        </w:rPr>
      </w:pPr>
    </w:p>
    <w:p w14:paraId="01B00CC3" w14:textId="7BCE6472" w:rsidR="000706C6" w:rsidRDefault="000706C6" w:rsidP="00D256E4">
      <w:pPr>
        <w:spacing w:after="0" w:line="240" w:lineRule="auto"/>
        <w:ind w:right="-1"/>
        <w:rPr>
          <w:rFonts w:ascii="Franklin Gothic Medium" w:eastAsia="Times New Roman" w:hAnsi="Franklin Gothic Medium" w:cs="Arial"/>
          <w:caps/>
          <w:sz w:val="20"/>
        </w:rPr>
      </w:pPr>
      <w:r w:rsidRPr="000706C6">
        <w:rPr>
          <w:rFonts w:ascii="Franklin Gothic Medium" w:eastAsia="Times New Roman" w:hAnsi="Franklin Gothic Medium" w:cs="Arial"/>
          <w:caps/>
          <w:sz w:val="20"/>
        </w:rPr>
        <w:t>ACC</w:t>
      </w:r>
      <w:r>
        <w:rPr>
          <w:rFonts w:ascii="Franklin Gothic Medium" w:eastAsia="Times New Roman" w:hAnsi="Franklin Gothic Medium" w:cs="Arial"/>
          <w:caps/>
          <w:sz w:val="20"/>
        </w:rPr>
        <w:t>essibilité</w:t>
      </w:r>
    </w:p>
    <w:p w14:paraId="37F06113" w14:textId="4C6D02E0" w:rsidR="000706C6" w:rsidRPr="000706C6" w:rsidRDefault="000706C6" w:rsidP="00D256E4">
      <w:pPr>
        <w:spacing w:after="0" w:line="240" w:lineRule="auto"/>
        <w:ind w:right="-1"/>
        <w:rPr>
          <w:rFonts w:eastAsia="Times New Roman" w:cs="Arial"/>
        </w:rPr>
      </w:pPr>
      <w:r>
        <w:rPr>
          <w:rFonts w:eastAsia="Times New Roman" w:cs="Arial"/>
        </w:rPr>
        <w:t>L</w:t>
      </w:r>
      <w:r w:rsidRPr="000706C6">
        <w:rPr>
          <w:rFonts w:eastAsia="Times New Roman" w:cs="Arial"/>
        </w:rPr>
        <w:t>e titulaire</w:t>
      </w:r>
      <w:r>
        <w:rPr>
          <w:rFonts w:eastAsia="Times New Roman" w:cs="Arial"/>
        </w:rPr>
        <w:t xml:space="preserve"> </w:t>
      </w:r>
      <w:r w:rsidR="00A15A04">
        <w:rPr>
          <w:rFonts w:eastAsia="Times New Roman" w:cs="Arial"/>
        </w:rPr>
        <w:t>devra réaliser un diagnostic d’accessibilité dans le respect de la règlementation et dans l’optimisation de la mise en accessibilité du bâtiment en prenant en compte tous les types de handicaps.</w:t>
      </w:r>
    </w:p>
    <w:p w14:paraId="7914ED94" w14:textId="77777777" w:rsidR="00943882" w:rsidRDefault="00943882" w:rsidP="00D256E4">
      <w:pPr>
        <w:spacing w:after="0" w:line="240" w:lineRule="auto"/>
        <w:ind w:right="-1"/>
        <w:rPr>
          <w:rFonts w:eastAsia="Times New Roman" w:cs="Arial"/>
        </w:rPr>
      </w:pPr>
    </w:p>
    <w:p w14:paraId="6D1B3D4F" w14:textId="05D084FE" w:rsidR="005218A5" w:rsidRPr="0056220C" w:rsidRDefault="005218A5" w:rsidP="005218A5">
      <w:pPr>
        <w:spacing w:after="0" w:line="240" w:lineRule="auto"/>
        <w:ind w:right="-1"/>
        <w:rPr>
          <w:rFonts w:ascii="Franklin Gothic Medium" w:eastAsia="Times New Roman" w:hAnsi="Franklin Gothic Medium" w:cs="Arial"/>
          <w:caps/>
          <w:sz w:val="20"/>
        </w:rPr>
      </w:pPr>
      <w:r w:rsidRPr="0056220C">
        <w:rPr>
          <w:rFonts w:ascii="Franklin Gothic Medium" w:eastAsia="Times New Roman" w:hAnsi="Franklin Gothic Medium" w:cs="Arial"/>
          <w:caps/>
          <w:sz w:val="20"/>
        </w:rPr>
        <w:t>Analyse de l’état sanitaire des ouvrages</w:t>
      </w:r>
    </w:p>
    <w:p w14:paraId="535FDB1D" w14:textId="225C0935" w:rsidR="005218A5" w:rsidRDefault="005218A5" w:rsidP="005218A5">
      <w:pPr>
        <w:spacing w:after="0" w:line="240" w:lineRule="auto"/>
        <w:ind w:right="-1"/>
        <w:rPr>
          <w:rFonts w:eastAsia="Times New Roman" w:cs="Arial"/>
        </w:rPr>
      </w:pPr>
      <w:r>
        <w:rPr>
          <w:rFonts w:eastAsia="Times New Roman" w:cs="Arial"/>
        </w:rPr>
        <w:t>Le titulaire</w:t>
      </w:r>
      <w:r w:rsidRPr="005218A5">
        <w:rPr>
          <w:rFonts w:eastAsia="Times New Roman" w:cs="Arial"/>
        </w:rPr>
        <w:t xml:space="preserve"> analyse l’état sanitaire de</w:t>
      </w:r>
      <w:r w:rsidR="00643604">
        <w:rPr>
          <w:rFonts w:eastAsia="Times New Roman" w:cs="Arial"/>
        </w:rPr>
        <w:t xml:space="preserve"> tous</w:t>
      </w:r>
      <w:r w:rsidRPr="005218A5">
        <w:rPr>
          <w:rFonts w:eastAsia="Times New Roman" w:cs="Arial"/>
        </w:rPr>
        <w:t xml:space="preserve"> ouvrages existants</w:t>
      </w:r>
      <w:r w:rsidR="00643604">
        <w:rPr>
          <w:rFonts w:eastAsia="Times New Roman" w:cs="Arial"/>
        </w:rPr>
        <w:t xml:space="preserve"> et l’identification, la caractérisation et le repérage des pathologies</w:t>
      </w:r>
      <w:r w:rsidR="00E47633">
        <w:rPr>
          <w:rFonts w:eastAsia="Times New Roman" w:cs="Arial"/>
        </w:rPr>
        <w:t xml:space="preserve"> les affectant, le cas échéant.</w:t>
      </w:r>
      <w:r w:rsidR="001F40F8">
        <w:rPr>
          <w:rFonts w:eastAsia="Times New Roman" w:cs="Arial"/>
        </w:rPr>
        <w:t xml:space="preserve"> </w:t>
      </w:r>
      <w:r w:rsidRPr="005218A5">
        <w:rPr>
          <w:rFonts w:eastAsia="Times New Roman" w:cs="Arial"/>
        </w:rPr>
        <w:t xml:space="preserve">Dans ce cadre, il recense </w:t>
      </w:r>
      <w:r w:rsidR="00AD2A45">
        <w:rPr>
          <w:rFonts w:eastAsia="Times New Roman" w:cs="Arial"/>
        </w:rPr>
        <w:t xml:space="preserve">notamment </w:t>
      </w:r>
      <w:r w:rsidR="004C2FFC">
        <w:rPr>
          <w:rFonts w:eastAsia="Times New Roman" w:cs="Arial"/>
        </w:rPr>
        <w:t xml:space="preserve">l’état parasitaire, </w:t>
      </w:r>
      <w:r w:rsidR="00AD2A45">
        <w:rPr>
          <w:rFonts w:eastAsia="Times New Roman" w:cs="Arial"/>
        </w:rPr>
        <w:t>la présence de plomb, d’amiante, de radon, …</w:t>
      </w:r>
      <w:r w:rsidRPr="005218A5">
        <w:rPr>
          <w:rFonts w:eastAsia="Times New Roman" w:cs="Arial"/>
        </w:rPr>
        <w:t xml:space="preserve"> </w:t>
      </w:r>
    </w:p>
    <w:p w14:paraId="0B709785" w14:textId="67913732" w:rsidR="00CF3B8A" w:rsidRPr="009D14B9" w:rsidRDefault="00CF3B8A" w:rsidP="009D14B9">
      <w:pPr>
        <w:pStyle w:val="Style1-Normal"/>
      </w:pPr>
      <w:r>
        <w:rPr>
          <w:rFonts w:eastAsia="Times New Roman"/>
        </w:rPr>
        <w:t xml:space="preserve">À l’issue de cette phase de diagnostic, le titulaire </w:t>
      </w:r>
      <w:r>
        <w:t>établira un rapport de synthèse de l’existant.</w:t>
      </w:r>
    </w:p>
    <w:p w14:paraId="39301077" w14:textId="068D7F96" w:rsidR="00CF3B8A" w:rsidRPr="00622613" w:rsidRDefault="00CF3B8A" w:rsidP="00E44DDD">
      <w:pPr>
        <w:pStyle w:val="Style1-Normal"/>
        <w:spacing w:after="0"/>
        <w:rPr>
          <w:b/>
        </w:rPr>
      </w:pPr>
      <w:r w:rsidRPr="00622613">
        <w:rPr>
          <w:b/>
        </w:rPr>
        <w:t xml:space="preserve">Phase </w:t>
      </w:r>
      <w:r w:rsidR="00452518">
        <w:rPr>
          <w:b/>
        </w:rPr>
        <w:t xml:space="preserve">2 </w:t>
      </w:r>
      <w:r w:rsidRPr="00622613">
        <w:rPr>
          <w:b/>
        </w:rPr>
        <w:t xml:space="preserve">: </w:t>
      </w:r>
      <w:r>
        <w:rPr>
          <w:b/>
        </w:rPr>
        <w:t>Audit énergétique</w:t>
      </w:r>
      <w:r w:rsidR="00601A27">
        <w:rPr>
          <w:b/>
        </w:rPr>
        <w:t xml:space="preserve"> de l’existant</w:t>
      </w:r>
    </w:p>
    <w:p w14:paraId="6D319D68" w14:textId="36007DC8" w:rsidR="00205FEA" w:rsidRPr="00CF3B8A" w:rsidRDefault="00AD0EC5" w:rsidP="008B44C5">
      <w:pPr>
        <w:pStyle w:val="Style1-Normal"/>
      </w:pPr>
      <w:r>
        <w:t xml:space="preserve">Le titulaire devra réaliser un bilan </w:t>
      </w:r>
      <w:r w:rsidR="006C51E8">
        <w:t xml:space="preserve">énergétique et une analyse </w:t>
      </w:r>
      <w:r>
        <w:t xml:space="preserve">des consommations énergétiques </w:t>
      </w:r>
      <w:r w:rsidR="006C51E8">
        <w:t>de l’actif avant sa réhabilitation. L’analyse des consommations énergétiques,</w:t>
      </w:r>
      <w:r w:rsidR="00792971">
        <w:t xml:space="preserve"> </w:t>
      </w:r>
      <w:r>
        <w:t>ajustées des facteurs d’influence (météo, occupation)</w:t>
      </w:r>
      <w:r w:rsidR="006C51E8">
        <w:t>, sera réalisée sur la base de factures qui seront transmises par le maitre d’ouvrage</w:t>
      </w:r>
      <w:r>
        <w:t xml:space="preserve">. Ce travail </w:t>
      </w:r>
      <w:r w:rsidRPr="00792971">
        <w:t>permet ainsi de statuer sur une situation de référence opposable afin d’obtenir une première vision de l’impact des scénarios d’optimisation proposés en vue d’atteindre l’objectif énergétique fixé à 80 kWh/m²/an</w:t>
      </w:r>
      <w:r w:rsidR="006C51E8" w:rsidRPr="00792971">
        <w:t xml:space="preserve"> et les objectifs de réduction des consommations d’énergie finale fixés par le Décret tertiaire (valeur relative ou absolue).</w:t>
      </w:r>
    </w:p>
    <w:p w14:paraId="256F58B1" w14:textId="3B2310AA" w:rsidR="008B44C5" w:rsidRPr="00622613" w:rsidRDefault="00622613" w:rsidP="00E44DDD">
      <w:pPr>
        <w:pStyle w:val="Style1-Normal"/>
        <w:spacing w:after="0"/>
        <w:rPr>
          <w:b/>
        </w:rPr>
      </w:pPr>
      <w:r w:rsidRPr="00622613">
        <w:rPr>
          <w:b/>
        </w:rPr>
        <w:t xml:space="preserve">Phase </w:t>
      </w:r>
      <w:r w:rsidR="00452518">
        <w:rPr>
          <w:b/>
        </w:rPr>
        <w:t>3</w:t>
      </w:r>
      <w:r w:rsidRPr="00622613">
        <w:rPr>
          <w:b/>
        </w:rPr>
        <w:t xml:space="preserve"> : </w:t>
      </w:r>
      <w:r w:rsidR="00AD0EC5">
        <w:rPr>
          <w:b/>
        </w:rPr>
        <w:t>S</w:t>
      </w:r>
      <w:r w:rsidR="000B2A43">
        <w:rPr>
          <w:b/>
        </w:rPr>
        <w:t>cénarios d’optimisation et estimation financière</w:t>
      </w:r>
    </w:p>
    <w:p w14:paraId="3D2778DE" w14:textId="083F3081" w:rsidR="00846318" w:rsidRDefault="00AD0EC5" w:rsidP="005218A5">
      <w:pPr>
        <w:pStyle w:val="Style1-Normal"/>
      </w:pPr>
      <w:r>
        <w:lastRenderedPageBreak/>
        <w:t>Suite aux résultats de</w:t>
      </w:r>
      <w:r w:rsidR="001732C3">
        <w:t xml:space="preserve">s </w:t>
      </w:r>
      <w:r>
        <w:t>phase</w:t>
      </w:r>
      <w:r w:rsidR="001732C3">
        <w:t>s</w:t>
      </w:r>
      <w:r>
        <w:t xml:space="preserve"> 1</w:t>
      </w:r>
      <w:r w:rsidR="001732C3">
        <w:t xml:space="preserve"> et 2</w:t>
      </w:r>
      <w:r>
        <w:t xml:space="preserve">, seront étudiés </w:t>
      </w:r>
      <w:r w:rsidR="00165D86">
        <w:t>des préconisations avec des scenarios d’amélioration et</w:t>
      </w:r>
      <w:r w:rsidR="00D256E4">
        <w:t xml:space="preserve"> d’optimisation du bâti</w:t>
      </w:r>
      <w:r w:rsidR="00165D86">
        <w:t>ment existant</w:t>
      </w:r>
      <w:r w:rsidR="00D256E4">
        <w:t xml:space="preserve"> sur les différents points </w:t>
      </w:r>
      <w:r w:rsidR="00643604">
        <w:t xml:space="preserve">de </w:t>
      </w:r>
      <w:r w:rsidR="00D256E4">
        <w:t>défaillan</w:t>
      </w:r>
      <w:r w:rsidR="00643604">
        <w:t>ce</w:t>
      </w:r>
      <w:r w:rsidR="00D256E4">
        <w:t xml:space="preserve"> rele</w:t>
      </w:r>
      <w:r w:rsidR="00601A27">
        <w:t>vés lors de la phase diagnostic en tenant compte du programme décrit à l’article 1-1 et sur la base des plans de l’état projeté fourni en annexe.</w:t>
      </w:r>
    </w:p>
    <w:p w14:paraId="0EA66424" w14:textId="7804F7D2" w:rsidR="00D256E4" w:rsidRDefault="00846318" w:rsidP="00846318">
      <w:pPr>
        <w:pStyle w:val="Style1-Normal"/>
      </w:pPr>
      <w:r>
        <w:t>L</w:t>
      </w:r>
      <w:r w:rsidR="00D256E4">
        <w:t>es interventions envisagées seront chiffrées</w:t>
      </w:r>
      <w:r>
        <w:t xml:space="preserve"> et adaptées afin d’atteindre l’objectif énergétique</w:t>
      </w:r>
      <w:r w:rsidR="00D256E4">
        <w:t xml:space="preserve"> </w:t>
      </w:r>
      <w:r w:rsidR="00094E65">
        <w:t>fixé.</w:t>
      </w:r>
    </w:p>
    <w:p w14:paraId="71A43C7B" w14:textId="03480C84" w:rsidR="002F20AF" w:rsidRDefault="002F20AF" w:rsidP="00846318">
      <w:pPr>
        <w:pStyle w:val="Style1-Normal"/>
      </w:pPr>
      <w:r w:rsidRPr="00714414">
        <w:t xml:space="preserve">Le titulaire devra également à ce stade la complétude des données du Référentiel Technique de l’Enseignement Supérieur et de la Recherche </w:t>
      </w:r>
      <w:r w:rsidR="001F73B0" w:rsidRPr="00714414">
        <w:t xml:space="preserve">(RT ESR) </w:t>
      </w:r>
      <w:r w:rsidR="00AD0EC5" w:rsidRPr="00714414">
        <w:t>(voir</w:t>
      </w:r>
      <w:r w:rsidR="008A1675">
        <w:t xml:space="preserve"> trame</w:t>
      </w:r>
      <w:r w:rsidR="00AD0EC5" w:rsidRPr="00714414">
        <w:t xml:space="preserve"> en annexe).</w:t>
      </w:r>
    </w:p>
    <w:p w14:paraId="00D3DEEC" w14:textId="77777777" w:rsidR="00102694" w:rsidRPr="00F943EA" w:rsidRDefault="00102694" w:rsidP="00E44DDD">
      <w:pPr>
        <w:pStyle w:val="Sous-article"/>
      </w:pPr>
      <w:r w:rsidRPr="00F943EA">
        <w:t>Support de rendu</w:t>
      </w:r>
    </w:p>
    <w:p w14:paraId="5B1BC572" w14:textId="440CD81C" w:rsidR="00102694" w:rsidRPr="008C4092" w:rsidRDefault="00102694" w:rsidP="00102694">
      <w:pPr>
        <w:pStyle w:val="Style1-Normal"/>
      </w:pPr>
      <w:r>
        <w:t xml:space="preserve">Les pièces écrites </w:t>
      </w:r>
      <w:r w:rsidRPr="008C4092">
        <w:t xml:space="preserve">seront remises sous format DOC ou RTF afin d’être </w:t>
      </w:r>
      <w:r>
        <w:t>exploitables</w:t>
      </w:r>
      <w:r w:rsidRPr="008C4092">
        <w:t xml:space="preserve"> par le maître d’ouvrage. Des fichiers au format PDF </w:t>
      </w:r>
      <w:r>
        <w:t xml:space="preserve">seront </w:t>
      </w:r>
      <w:r w:rsidRPr="008C4092">
        <w:t>fournis en sus.</w:t>
      </w:r>
    </w:p>
    <w:p w14:paraId="7E14E297" w14:textId="0E4D1300" w:rsidR="00102694" w:rsidRPr="00102694" w:rsidRDefault="00102694" w:rsidP="00846318">
      <w:pPr>
        <w:pStyle w:val="Style1-Normal"/>
      </w:pPr>
      <w:r w:rsidRPr="008C4092">
        <w:t xml:space="preserve">Les pièces graphiques seront remises sous format DWG ou DXF. Pour chaque fichier DWG ou DXF fourni, le titulaire fournira obligatoirement une version PDF correspondante. </w:t>
      </w:r>
    </w:p>
    <w:p w14:paraId="2BBBFF5D" w14:textId="142A02BF" w:rsidR="000B084F" w:rsidRPr="00F943EA" w:rsidRDefault="000B084F" w:rsidP="00102694">
      <w:pPr>
        <w:pStyle w:val="Sous-article"/>
      </w:pPr>
      <w:bookmarkStart w:id="9" w:name="_Toc100670671"/>
      <w:r w:rsidRPr="00F943EA">
        <w:t>Prestations similaires</w:t>
      </w:r>
      <w:bookmarkEnd w:id="7"/>
      <w:bookmarkEnd w:id="9"/>
    </w:p>
    <w:p w14:paraId="59A360C7" w14:textId="0D312687" w:rsidR="001A7737" w:rsidRPr="00E83273" w:rsidRDefault="001A7737" w:rsidP="00E83273">
      <w:pPr>
        <w:pStyle w:val="Style1-Normal"/>
      </w:pPr>
      <w:r w:rsidRPr="00E83273">
        <w:t xml:space="preserve">En application de l’article R2122-7 du Code de la </w:t>
      </w:r>
      <w:r w:rsidR="00643604">
        <w:t>c</w:t>
      </w:r>
      <w:r w:rsidRPr="00E83273">
        <w:t xml:space="preserve">ommande </w:t>
      </w:r>
      <w:r w:rsidR="00643604">
        <w:t>p</w:t>
      </w:r>
      <w:r w:rsidRPr="00E83273">
        <w:t xml:space="preserve">ublique, le pouvoir adjudicateur se réserve la possibilité de recourir à un marché ayant pour objet la réalisation de prestations similaires à celles qui ont été confiées au </w:t>
      </w:r>
      <w:r w:rsidR="00643604">
        <w:t>T</w:t>
      </w:r>
      <w:r w:rsidR="00643604" w:rsidRPr="00E83273">
        <w:t xml:space="preserve">itulaire </w:t>
      </w:r>
      <w:r w:rsidRPr="00E83273">
        <w:t>du marché.</w:t>
      </w:r>
    </w:p>
    <w:p w14:paraId="4CC2B3C4" w14:textId="77777777" w:rsidR="00633EA9" w:rsidRPr="00F943EA" w:rsidRDefault="00633EA9" w:rsidP="00102694">
      <w:pPr>
        <w:pStyle w:val="Sous-article"/>
      </w:pPr>
      <w:bookmarkStart w:id="10" w:name="_Toc461100623"/>
      <w:bookmarkStart w:id="11" w:name="_Toc100670672"/>
      <w:r w:rsidRPr="00F943EA">
        <w:t>Sous-traitance</w:t>
      </w:r>
      <w:bookmarkEnd w:id="10"/>
      <w:bookmarkEnd w:id="11"/>
      <w:r w:rsidRPr="00F943EA">
        <w:t xml:space="preserve"> </w:t>
      </w:r>
    </w:p>
    <w:p w14:paraId="647753AC" w14:textId="75459A1F" w:rsidR="009F3223" w:rsidRPr="00F943EA" w:rsidRDefault="002C5A01" w:rsidP="00BE596D">
      <w:pPr>
        <w:pStyle w:val="Style1-Normal"/>
      </w:pPr>
      <w:r w:rsidRPr="00F943EA">
        <w:t xml:space="preserve">Le </w:t>
      </w:r>
      <w:r w:rsidR="00643604">
        <w:t>Titulaire</w:t>
      </w:r>
      <w:r w:rsidR="00643604" w:rsidRPr="00F943EA">
        <w:t xml:space="preserve"> </w:t>
      </w:r>
      <w:r w:rsidRPr="00F943EA">
        <w:t>peut sous-traiter l’exécution de certaines parties de son marché sous réserv</w:t>
      </w:r>
      <w:r w:rsidR="004702B6" w:rsidRPr="00F943EA">
        <w:t xml:space="preserve">e </w:t>
      </w:r>
      <w:r w:rsidR="00C10AFB" w:rsidRPr="00F943EA">
        <w:t>d</w:t>
      </w:r>
      <w:r w:rsidRPr="00F943EA">
        <w:t xml:space="preserve">e l’acceptation du ou des sous-traitants par le </w:t>
      </w:r>
      <w:r w:rsidR="0005741B" w:rsidRPr="00F943EA">
        <w:t>maître</w:t>
      </w:r>
      <w:r w:rsidR="00C10AFB" w:rsidRPr="00F943EA">
        <w:t xml:space="preserve"> d’ouvrage</w:t>
      </w:r>
      <w:r w:rsidR="00865AC0" w:rsidRPr="00F943EA">
        <w:t xml:space="preserve"> et </w:t>
      </w:r>
      <w:r w:rsidR="00C10AFB" w:rsidRPr="00F943EA">
        <w:t>d</w:t>
      </w:r>
      <w:r w:rsidRPr="00F943EA">
        <w:t xml:space="preserve">e l’agrément par le </w:t>
      </w:r>
      <w:r w:rsidR="0005741B" w:rsidRPr="00F943EA">
        <w:t>maître</w:t>
      </w:r>
      <w:r w:rsidR="00C10AFB" w:rsidRPr="00F943EA">
        <w:t xml:space="preserve"> d’ouvrage</w:t>
      </w:r>
      <w:r w:rsidRPr="00F943EA">
        <w:t xml:space="preserve"> des conditions de paiement de chaque sous-traitant</w:t>
      </w:r>
      <w:r w:rsidR="00CB5801" w:rsidRPr="00F943EA">
        <w:t xml:space="preserve"> conformément aux article</w:t>
      </w:r>
      <w:r w:rsidR="001E1A37" w:rsidRPr="00F943EA">
        <w:t>s</w:t>
      </w:r>
      <w:r w:rsidR="000816D8" w:rsidRPr="00F943EA">
        <w:t xml:space="preserve"> L2193-1 à L2193-7 du Code de la commande publique.</w:t>
      </w:r>
    </w:p>
    <w:p w14:paraId="50D1D5C9" w14:textId="1E0EB694" w:rsidR="009F3223" w:rsidRDefault="00390BEA" w:rsidP="00BE596D">
      <w:pPr>
        <w:pStyle w:val="Style1-Normal"/>
      </w:pPr>
      <w:r w:rsidRPr="00F943EA">
        <w:t>Les conditions de l’exerc</w:t>
      </w:r>
      <w:r w:rsidR="0091472E" w:rsidRPr="00F943EA">
        <w:t>ice de cette sous-traitance sont</w:t>
      </w:r>
      <w:r w:rsidR="00DA17DE" w:rsidRPr="00F943EA">
        <w:t xml:space="preserve"> définie</w:t>
      </w:r>
      <w:r w:rsidR="0091472E" w:rsidRPr="00F943EA">
        <w:t xml:space="preserve">s aux </w:t>
      </w:r>
      <w:r w:rsidR="00DA17DE" w:rsidRPr="00F943EA">
        <w:t>article</w:t>
      </w:r>
      <w:r w:rsidR="0091472E" w:rsidRPr="00F943EA">
        <w:t>s R</w:t>
      </w:r>
      <w:r w:rsidR="00643604">
        <w:t xml:space="preserve"> </w:t>
      </w:r>
      <w:r w:rsidR="0091472E" w:rsidRPr="00F943EA">
        <w:t>2193-</w:t>
      </w:r>
      <w:r w:rsidR="00CB5801" w:rsidRPr="00F943EA">
        <w:t>1</w:t>
      </w:r>
      <w:r w:rsidR="0091472E" w:rsidRPr="00F943EA">
        <w:t xml:space="preserve"> à R</w:t>
      </w:r>
      <w:r w:rsidR="00643604">
        <w:t xml:space="preserve"> </w:t>
      </w:r>
      <w:r w:rsidR="0091472E" w:rsidRPr="00F943EA">
        <w:t>2193-</w:t>
      </w:r>
      <w:r w:rsidR="00CB5801" w:rsidRPr="00F943EA">
        <w:t>8</w:t>
      </w:r>
      <w:r w:rsidR="0091472E" w:rsidRPr="00F943EA">
        <w:t xml:space="preserve"> du Code de la commande publique</w:t>
      </w:r>
      <w:r w:rsidRPr="00F943EA">
        <w:t>, pris en application de la loi n° 75-1334 du 31 décembre 1975 modifiée relative à la sous-traitance.</w:t>
      </w:r>
    </w:p>
    <w:p w14:paraId="1D0353DE" w14:textId="6B119810" w:rsidR="000D1F61" w:rsidRPr="00F943EA" w:rsidRDefault="002B5B44" w:rsidP="00102694">
      <w:pPr>
        <w:pStyle w:val="Sous-article"/>
      </w:pPr>
      <w:bookmarkStart w:id="12" w:name="_Toc461100624"/>
      <w:bookmarkStart w:id="13" w:name="_Toc100670673"/>
      <w:bookmarkStart w:id="14" w:name="_Toc246259746"/>
      <w:bookmarkStart w:id="15" w:name="_Toc246354241"/>
      <w:bookmarkStart w:id="16" w:name="_Toc251575256"/>
      <w:r w:rsidRPr="00F943EA">
        <w:t>C</w:t>
      </w:r>
      <w:r w:rsidR="000D1F61" w:rsidRPr="00F943EA">
        <w:t>otraitance</w:t>
      </w:r>
      <w:bookmarkEnd w:id="12"/>
      <w:bookmarkEnd w:id="13"/>
      <w:r w:rsidR="000D1F61" w:rsidRPr="00F943EA">
        <w:t xml:space="preserve"> </w:t>
      </w:r>
      <w:bookmarkEnd w:id="14"/>
      <w:bookmarkEnd w:id="15"/>
      <w:bookmarkEnd w:id="16"/>
    </w:p>
    <w:p w14:paraId="2CE3AE83" w14:textId="31E26095" w:rsidR="00CB5801" w:rsidRPr="00F943EA" w:rsidRDefault="00CB5801" w:rsidP="00BE596D">
      <w:pPr>
        <w:pStyle w:val="Style1-Normal"/>
      </w:pPr>
      <w:r w:rsidRPr="00F943EA">
        <w:t>En application de l’article R2142-19 du C</w:t>
      </w:r>
      <w:r w:rsidR="000816D8" w:rsidRPr="00F943EA">
        <w:t>ode de la commande publique</w:t>
      </w:r>
      <w:r w:rsidRPr="00F943EA">
        <w:t xml:space="preserve"> les groupements d’opérateurs économiques peuvent participer à la présente procédure.</w:t>
      </w:r>
    </w:p>
    <w:p w14:paraId="1EE582CB" w14:textId="7AC47DEE" w:rsidR="005E3273" w:rsidRDefault="00CB5801" w:rsidP="00BE596D">
      <w:pPr>
        <w:pStyle w:val="Style1-Normal"/>
      </w:pPr>
      <w:r w:rsidRPr="00F943EA">
        <w:t>En vertu de l’article R</w:t>
      </w:r>
      <w:r w:rsidR="00643604">
        <w:t xml:space="preserve"> </w:t>
      </w:r>
      <w:r w:rsidRPr="00F943EA">
        <w:t>2142 -24 du C</w:t>
      </w:r>
      <w:r w:rsidR="000816D8" w:rsidRPr="00F943EA">
        <w:t>ode de la commande publique</w:t>
      </w:r>
      <w:r w:rsidRPr="00F943EA">
        <w:t xml:space="preserve">, si le marché est attribué à un groupement conjoint, il est demandé que le mandataire du groupement conjoint soit solidaire, pour l’exécution du marché, de chacun des membres du groupement pour ses obligations contractuelles à l’égard de </w:t>
      </w:r>
      <w:r w:rsidR="000943EB" w:rsidRPr="00F943EA">
        <w:t>l’acheteur</w:t>
      </w:r>
      <w:r w:rsidR="000943EB">
        <w:t>.</w:t>
      </w:r>
    </w:p>
    <w:p w14:paraId="790B66AD" w14:textId="77777777" w:rsidR="00633EA9" w:rsidRPr="00F943EA" w:rsidRDefault="00633EA9" w:rsidP="00102694">
      <w:pPr>
        <w:pStyle w:val="Sous-article"/>
      </w:pPr>
      <w:bookmarkStart w:id="17" w:name="_Toc461100631"/>
      <w:bookmarkStart w:id="18" w:name="_Toc100670674"/>
      <w:r w:rsidRPr="00F943EA">
        <w:t>Contrôle technique</w:t>
      </w:r>
      <w:bookmarkEnd w:id="17"/>
      <w:bookmarkEnd w:id="18"/>
      <w:r w:rsidRPr="00F943EA">
        <w:t xml:space="preserve"> </w:t>
      </w:r>
    </w:p>
    <w:p w14:paraId="6C20AF0F" w14:textId="137FEE82" w:rsidR="00680963" w:rsidRDefault="00D05417" w:rsidP="006F6C23">
      <w:pPr>
        <w:pStyle w:val="Style1-Normal"/>
      </w:pPr>
      <w:r>
        <w:t>Sans objet</w:t>
      </w:r>
      <w:r w:rsidR="00643604">
        <w:t xml:space="preserve"> au stade des diagnostics</w:t>
      </w:r>
      <w:r>
        <w:t>.</w:t>
      </w:r>
    </w:p>
    <w:p w14:paraId="4B649CB9" w14:textId="77777777" w:rsidR="00633EA9" w:rsidRPr="00F943EA" w:rsidRDefault="00BD2A40" w:rsidP="00102694">
      <w:pPr>
        <w:pStyle w:val="Sous-article"/>
      </w:pPr>
      <w:bookmarkStart w:id="19" w:name="_Toc461100632"/>
      <w:bookmarkStart w:id="20" w:name="_Toc100670675"/>
      <w:r w:rsidRPr="00F943EA">
        <w:t>Coordonnateur de sécurité et de protection de la santé</w:t>
      </w:r>
      <w:bookmarkEnd w:id="19"/>
      <w:bookmarkEnd w:id="20"/>
    </w:p>
    <w:p w14:paraId="189CF0E5" w14:textId="0B62C8A5" w:rsidR="005E3273" w:rsidRPr="001B0542" w:rsidRDefault="00D05417" w:rsidP="001B0542">
      <w:pPr>
        <w:pStyle w:val="Style1-Normal"/>
      </w:pPr>
      <w:r>
        <w:t>Sans objet</w:t>
      </w:r>
      <w:r w:rsidR="00643604">
        <w:t xml:space="preserve"> au stade des diagnostics</w:t>
      </w:r>
      <w:r>
        <w:t>.</w:t>
      </w:r>
    </w:p>
    <w:p w14:paraId="4852D4BC" w14:textId="77777777" w:rsidR="00680963" w:rsidRPr="008F3E20" w:rsidRDefault="00680963" w:rsidP="00102694">
      <w:pPr>
        <w:pStyle w:val="Sous-article"/>
      </w:pPr>
      <w:bookmarkStart w:id="21" w:name="_Toc100670676"/>
      <w:bookmarkStart w:id="22" w:name="_Toc461100633"/>
      <w:r w:rsidRPr="008F3E20">
        <w:t>Coordination des systèmes de sécurité incendie</w:t>
      </w:r>
      <w:bookmarkEnd w:id="21"/>
    </w:p>
    <w:p w14:paraId="2CB7FE26" w14:textId="7B699EA4" w:rsidR="00680963" w:rsidRPr="00F943EA" w:rsidRDefault="005F4586" w:rsidP="006F6C23">
      <w:pPr>
        <w:pStyle w:val="Style1-Normal"/>
      </w:pPr>
      <w:r w:rsidRPr="008F3E20">
        <w:t>Sans objet</w:t>
      </w:r>
      <w:r w:rsidR="00643604" w:rsidRPr="00643604">
        <w:t xml:space="preserve"> </w:t>
      </w:r>
      <w:r w:rsidR="00643604">
        <w:t>au stade des diagnostics.</w:t>
      </w:r>
    </w:p>
    <w:p w14:paraId="299DC715" w14:textId="3858D772" w:rsidR="00776CB2" w:rsidRPr="00F943EA" w:rsidRDefault="00776CB2" w:rsidP="00102694">
      <w:pPr>
        <w:pStyle w:val="Sous-article"/>
      </w:pPr>
      <w:bookmarkStart w:id="23" w:name="_Toc100670677"/>
      <w:r w:rsidRPr="00F943EA">
        <w:lastRenderedPageBreak/>
        <w:t>Forme des notifications au titulaire</w:t>
      </w:r>
      <w:bookmarkEnd w:id="22"/>
      <w:bookmarkEnd w:id="23"/>
    </w:p>
    <w:p w14:paraId="34A7C55A" w14:textId="77777777" w:rsidR="008F3E20" w:rsidRPr="00E83273" w:rsidRDefault="00776CB2" w:rsidP="00E83273">
      <w:pPr>
        <w:spacing w:after="120" w:line="240" w:lineRule="auto"/>
        <w:rPr>
          <w:rFonts w:cs="Arial"/>
        </w:rPr>
      </w:pPr>
      <w:r w:rsidRPr="00E83273">
        <w:rPr>
          <w:rFonts w:cs="Arial"/>
        </w:rPr>
        <w:t xml:space="preserve">Pour les notifications au titulaire de ses décisions ou informations qui font courir un délai, le pouvoir adjudicateur prévoit </w:t>
      </w:r>
      <w:r w:rsidR="004702B6" w:rsidRPr="00E83273">
        <w:rPr>
          <w:rFonts w:cs="Arial"/>
        </w:rPr>
        <w:t xml:space="preserve">d'utiliser les formes suivantes </w:t>
      </w:r>
      <w:r w:rsidRPr="00E83273">
        <w:rPr>
          <w:rFonts w:cs="Arial"/>
        </w:rPr>
        <w:t xml:space="preserve">qui permettent d'attester de la date et l'heure de leur réception : </w:t>
      </w:r>
    </w:p>
    <w:p w14:paraId="677F6B3E" w14:textId="235FE6E9" w:rsidR="008F3E20" w:rsidRDefault="006F6C23" w:rsidP="00C9048C">
      <w:pPr>
        <w:pStyle w:val="Style1-PUCE"/>
        <w:numPr>
          <w:ilvl w:val="0"/>
          <w:numId w:val="20"/>
        </w:numPr>
      </w:pPr>
      <w:r>
        <w:t>É</w:t>
      </w:r>
      <w:r w:rsidR="00776CB2" w:rsidRPr="008F3E20">
        <w:t xml:space="preserve">changes dématérialisés par courriel avec accusé de réception retourné obligatoirement par le titulaire du marché. </w:t>
      </w:r>
    </w:p>
    <w:p w14:paraId="24EB2ADA" w14:textId="5D8C74E8" w:rsidR="00776CB2" w:rsidRPr="008F3E20" w:rsidRDefault="004702B6" w:rsidP="00C9048C">
      <w:pPr>
        <w:pStyle w:val="Style1-PUCE"/>
        <w:numPr>
          <w:ilvl w:val="0"/>
          <w:numId w:val="20"/>
        </w:numPr>
      </w:pPr>
      <w:r w:rsidRPr="008F3E20">
        <w:t>Pour</w:t>
      </w:r>
      <w:r w:rsidR="00776CB2" w:rsidRPr="008F3E20">
        <w:t xml:space="preserve"> la notification de pièces administratives, les courriels proviendront exclusivement </w:t>
      </w:r>
      <w:r w:rsidR="00637232" w:rsidRPr="008F3E20">
        <w:t>de la</w:t>
      </w:r>
      <w:r w:rsidR="00790F1E" w:rsidRPr="008F3E20">
        <w:t xml:space="preserve"> direction </w:t>
      </w:r>
      <w:r w:rsidR="00745B51" w:rsidRPr="008F3E20">
        <w:t xml:space="preserve">patrimoine </w:t>
      </w:r>
      <w:r w:rsidR="00790F1E" w:rsidRPr="008F3E20">
        <w:t>et logistique</w:t>
      </w:r>
      <w:r w:rsidR="00745B51" w:rsidRPr="008F3E20">
        <w:t xml:space="preserve"> </w:t>
      </w:r>
      <w:r w:rsidR="00643604">
        <w:t xml:space="preserve">(DPL) </w:t>
      </w:r>
      <w:r w:rsidR="00776CB2" w:rsidRPr="008F3E20">
        <w:t xml:space="preserve">de </w:t>
      </w:r>
      <w:r w:rsidR="005F4586" w:rsidRPr="008F3E20">
        <w:t>Sorbonne Université</w:t>
      </w:r>
      <w:r w:rsidR="00776CB2" w:rsidRPr="008F3E20">
        <w:t>. Toutefois, le pouvoir adjudicateur se réserve la possibilité de notifier les actes, décisions ou informations qui font courir un délai</w:t>
      </w:r>
      <w:r w:rsidR="00776CB2" w:rsidRPr="008F3E20" w:rsidDel="00A53BA9">
        <w:t xml:space="preserve"> </w:t>
      </w:r>
      <w:r w:rsidR="00776CB2" w:rsidRPr="008F3E20">
        <w:t xml:space="preserve">par courrier recommandé avec accusé de réception. </w:t>
      </w:r>
    </w:p>
    <w:p w14:paraId="6CD7A5D7" w14:textId="556A1CC0" w:rsidR="00776CB2" w:rsidRDefault="00776CB2" w:rsidP="006F6C23">
      <w:pPr>
        <w:pStyle w:val="Style1-Normal"/>
      </w:pPr>
      <w:r w:rsidRPr="00F943EA">
        <w:t xml:space="preserve">L'acte d'engagement précise l'adresse </w:t>
      </w:r>
      <w:r w:rsidR="00643604">
        <w:t>courriel</w:t>
      </w:r>
      <w:r w:rsidR="00643604" w:rsidRPr="00F943EA">
        <w:t xml:space="preserve"> </w:t>
      </w:r>
      <w:r w:rsidRPr="00F943EA">
        <w:t>ainsi que l’adresse postale du titulaire pour les notifications. En cas de changement durant l’exécution du marché, il appartient au titulaire de communiquer</w:t>
      </w:r>
      <w:r w:rsidR="00C51A58" w:rsidRPr="00F943EA">
        <w:t xml:space="preserve"> au </w:t>
      </w:r>
      <w:r w:rsidR="00643604">
        <w:t>p</w:t>
      </w:r>
      <w:r w:rsidR="00643604" w:rsidRPr="00F943EA">
        <w:t xml:space="preserve">ouvoir </w:t>
      </w:r>
      <w:r w:rsidR="00643604">
        <w:t>a</w:t>
      </w:r>
      <w:r w:rsidR="00643604" w:rsidRPr="00F943EA">
        <w:t xml:space="preserve">djudicateur </w:t>
      </w:r>
      <w:r w:rsidR="00C51A58" w:rsidRPr="00F943EA">
        <w:t>s</w:t>
      </w:r>
      <w:r w:rsidRPr="00F943EA">
        <w:t xml:space="preserve">a nouvelle adresse </w:t>
      </w:r>
      <w:r w:rsidR="0056220C">
        <w:t>courriel</w:t>
      </w:r>
      <w:r w:rsidRPr="00F943EA">
        <w:t xml:space="preserve"> ainsi que </w:t>
      </w:r>
      <w:r w:rsidR="00C51A58" w:rsidRPr="00F943EA">
        <w:t>s</w:t>
      </w:r>
      <w:r w:rsidRPr="00F943EA">
        <w:t xml:space="preserve">a nouvelle adresse postale auxquelles devront être effectuées les communications. </w:t>
      </w:r>
    </w:p>
    <w:p w14:paraId="28020F3C" w14:textId="5211DE27" w:rsidR="00BD2A40" w:rsidRPr="00F943EA" w:rsidRDefault="001A1DCA" w:rsidP="00C93135">
      <w:pPr>
        <w:pStyle w:val="Article"/>
      </w:pPr>
      <w:bookmarkStart w:id="24" w:name="_Toc100670678"/>
      <w:r w:rsidRPr="00F943EA">
        <w:t>Pi</w:t>
      </w:r>
      <w:r w:rsidR="00D06692">
        <w:rPr>
          <w:rFonts w:hint="eastAsia"/>
        </w:rPr>
        <w:t>È</w:t>
      </w:r>
      <w:r w:rsidRPr="00F943EA">
        <w:t>ces constitutives du marché</w:t>
      </w:r>
      <w:bookmarkEnd w:id="24"/>
    </w:p>
    <w:p w14:paraId="720F3A73" w14:textId="5CF642FA" w:rsidR="00633EA9" w:rsidRDefault="009A2FEF" w:rsidP="005E3273">
      <w:pPr>
        <w:spacing w:after="0" w:line="240" w:lineRule="auto"/>
        <w:rPr>
          <w:rFonts w:cs="Arial"/>
        </w:rPr>
      </w:pPr>
      <w:r w:rsidRPr="00F943EA">
        <w:rPr>
          <w:rFonts w:cs="Arial"/>
        </w:rPr>
        <w:t>Par dérogation à l’article 4.1 du CCAG-PI, l</w:t>
      </w:r>
      <w:r w:rsidR="00633EA9" w:rsidRPr="00F943EA">
        <w:rPr>
          <w:rFonts w:cs="Arial"/>
        </w:rPr>
        <w:t xml:space="preserve">es pièces constitutives </w:t>
      </w:r>
      <w:r w:rsidRPr="00F943EA">
        <w:rPr>
          <w:rFonts w:cs="Arial"/>
        </w:rPr>
        <w:t>du</w:t>
      </w:r>
      <w:r w:rsidR="00345857" w:rsidRPr="00F943EA">
        <w:rPr>
          <w:rFonts w:cs="Arial"/>
        </w:rPr>
        <w:t xml:space="preserve"> marché </w:t>
      </w:r>
      <w:r w:rsidR="005F4586" w:rsidRPr="00F943EA">
        <w:rPr>
          <w:rFonts w:cs="Arial"/>
        </w:rPr>
        <w:t>sont les</w:t>
      </w:r>
      <w:r w:rsidR="00633EA9" w:rsidRPr="00F943EA">
        <w:rPr>
          <w:rFonts w:cs="Arial"/>
        </w:rPr>
        <w:t xml:space="preserve"> pièces parti</w:t>
      </w:r>
      <w:r w:rsidR="00BA650C" w:rsidRPr="00F943EA">
        <w:rPr>
          <w:rFonts w:cs="Arial"/>
        </w:rPr>
        <w:t xml:space="preserve">culières (voir </w:t>
      </w:r>
      <w:r w:rsidR="00C51A58" w:rsidRPr="00F943EA">
        <w:rPr>
          <w:rFonts w:cs="Arial"/>
        </w:rPr>
        <w:t xml:space="preserve">article </w:t>
      </w:r>
      <w:r w:rsidR="00BA650C" w:rsidRPr="00F943EA">
        <w:rPr>
          <w:rFonts w:cs="Arial"/>
        </w:rPr>
        <w:t xml:space="preserve">2.1 ci-après), </w:t>
      </w:r>
      <w:r w:rsidR="00633EA9" w:rsidRPr="00F943EA">
        <w:rPr>
          <w:rFonts w:cs="Arial"/>
        </w:rPr>
        <w:t xml:space="preserve">les pièces générales (voir </w:t>
      </w:r>
      <w:r w:rsidR="00C51A58" w:rsidRPr="00F943EA">
        <w:rPr>
          <w:rFonts w:cs="Arial"/>
        </w:rPr>
        <w:t xml:space="preserve">article </w:t>
      </w:r>
      <w:r w:rsidR="00633EA9" w:rsidRPr="00F943EA">
        <w:rPr>
          <w:rFonts w:cs="Arial"/>
        </w:rPr>
        <w:t>2.2</w:t>
      </w:r>
      <w:r w:rsidR="00C665B5" w:rsidRPr="00F943EA">
        <w:rPr>
          <w:rFonts w:cs="Arial"/>
        </w:rPr>
        <w:t xml:space="preserve"> ci-après)</w:t>
      </w:r>
      <w:r w:rsidR="00BA650C" w:rsidRPr="00F943EA">
        <w:rPr>
          <w:rFonts w:cs="Arial"/>
        </w:rPr>
        <w:t xml:space="preserve"> et les pièces de l’offre (voir 2.3 ci-après) </w:t>
      </w:r>
      <w:r w:rsidR="00633EA9" w:rsidRPr="00F943EA">
        <w:rPr>
          <w:rFonts w:cs="Arial"/>
        </w:rPr>
        <w:t>; ces pièces sont énumérées dans leur ordre décroissant de priorité</w:t>
      </w:r>
      <w:r w:rsidR="00BA650C" w:rsidRPr="00F943EA">
        <w:rPr>
          <w:rFonts w:cs="Arial"/>
        </w:rPr>
        <w:t>.</w:t>
      </w:r>
    </w:p>
    <w:p w14:paraId="6E744DA7" w14:textId="77777777" w:rsidR="005E3273" w:rsidRPr="00F943EA" w:rsidRDefault="005E3273" w:rsidP="005E3273">
      <w:pPr>
        <w:spacing w:after="0" w:line="240" w:lineRule="auto"/>
        <w:rPr>
          <w:rFonts w:cs="Arial"/>
        </w:rPr>
      </w:pPr>
    </w:p>
    <w:p w14:paraId="4D423CD2" w14:textId="358EF0D4" w:rsidR="00633EA9" w:rsidRPr="00F943EA" w:rsidRDefault="00633EA9" w:rsidP="00102694">
      <w:pPr>
        <w:pStyle w:val="Sous-article"/>
      </w:pPr>
      <w:bookmarkStart w:id="25" w:name="_Toc461100635"/>
      <w:bookmarkStart w:id="26" w:name="_Toc100670679"/>
      <w:r w:rsidRPr="00F943EA">
        <w:t>Pièces particulières</w:t>
      </w:r>
      <w:bookmarkEnd w:id="25"/>
      <w:bookmarkEnd w:id="26"/>
      <w:r w:rsidRPr="00F943EA">
        <w:t xml:space="preserve"> </w:t>
      </w:r>
    </w:p>
    <w:p w14:paraId="012425A0" w14:textId="77777777" w:rsidR="0038340B" w:rsidRPr="00EF1ADB" w:rsidRDefault="0038340B" w:rsidP="00F943EA">
      <w:pPr>
        <w:pStyle w:val="Sansinterligne"/>
        <w:spacing w:after="120"/>
        <w:rPr>
          <w:rFonts w:ascii="Franklin Gothic Book" w:hAnsi="Franklin Gothic Book" w:cs="Arial"/>
          <w:sz w:val="22"/>
        </w:rPr>
      </w:pPr>
      <w:r w:rsidRPr="00EF1ADB">
        <w:rPr>
          <w:rFonts w:ascii="Franklin Gothic Book" w:hAnsi="Franklin Gothic Book" w:cs="Arial"/>
          <w:sz w:val="22"/>
        </w:rPr>
        <w:t>Les pièces contractuelles qui constituent le présent marché sont par ordre de priorité :</w:t>
      </w:r>
    </w:p>
    <w:p w14:paraId="62C41CBA" w14:textId="688B89A2" w:rsidR="007B34B9" w:rsidRPr="00EF1ADB" w:rsidRDefault="0038340B" w:rsidP="00C9048C">
      <w:pPr>
        <w:pStyle w:val="Style1-PUCE"/>
        <w:numPr>
          <w:ilvl w:val="0"/>
          <w:numId w:val="21"/>
        </w:numPr>
      </w:pPr>
      <w:r w:rsidRPr="00EF1ADB">
        <w:t>L'acte d'engagement</w:t>
      </w:r>
      <w:r w:rsidR="00BD407B" w:rsidRPr="00EF1ADB">
        <w:t xml:space="preserve"> </w:t>
      </w:r>
      <w:r w:rsidRPr="00EF1ADB">
        <w:t>(A</w:t>
      </w:r>
      <w:r w:rsidR="00ED13DE" w:rsidRPr="00EF1ADB">
        <w:t>TTRI</w:t>
      </w:r>
      <w:r w:rsidRPr="00EF1ADB">
        <w:t>)</w:t>
      </w:r>
      <w:r w:rsidR="00FF43EB" w:rsidRPr="00EF1ADB">
        <w:t xml:space="preserve"> et s</w:t>
      </w:r>
      <w:r w:rsidR="00BA650C" w:rsidRPr="00EF1ADB">
        <w:t xml:space="preserve">on </w:t>
      </w:r>
      <w:r w:rsidR="00FF43EB" w:rsidRPr="00EF1ADB">
        <w:t>annexe</w:t>
      </w:r>
      <w:r w:rsidR="001B071F" w:rsidRPr="00EF1ADB">
        <w:t xml:space="preserve"> (DPGF), dont les exemplaires conservés dans les archives du maître d’ouvrage font </w:t>
      </w:r>
      <w:proofErr w:type="gramStart"/>
      <w:r w:rsidR="001B071F" w:rsidRPr="00EF1ADB">
        <w:t>seuls foi</w:t>
      </w:r>
      <w:proofErr w:type="gramEnd"/>
      <w:r w:rsidR="001B071F" w:rsidRPr="00EF1ADB">
        <w:t xml:space="preserve"> </w:t>
      </w:r>
      <w:r w:rsidR="00BA650C" w:rsidRPr="00EF1ADB">
        <w:t>;</w:t>
      </w:r>
    </w:p>
    <w:p w14:paraId="19333624" w14:textId="5BDB8CE9" w:rsidR="005E3273" w:rsidRDefault="005F4586" w:rsidP="00C9048C">
      <w:pPr>
        <w:pStyle w:val="Style1-PUCE"/>
        <w:numPr>
          <w:ilvl w:val="0"/>
          <w:numId w:val="21"/>
        </w:numPr>
      </w:pPr>
      <w:r w:rsidRPr="00EF1ADB">
        <w:t>Le</w:t>
      </w:r>
      <w:r w:rsidR="007B34B9" w:rsidRPr="00EF1ADB">
        <w:t xml:space="preserve"> </w:t>
      </w:r>
      <w:r w:rsidR="00C10AFB" w:rsidRPr="00EF1ADB">
        <w:t>c</w:t>
      </w:r>
      <w:r w:rsidR="007B34B9" w:rsidRPr="00EF1ADB">
        <w:t>ahier des</w:t>
      </w:r>
      <w:r w:rsidR="00C10AFB" w:rsidRPr="00EF1ADB">
        <w:t xml:space="preserve"> c</w:t>
      </w:r>
      <w:r w:rsidR="007B34B9" w:rsidRPr="00EF1ADB">
        <w:t xml:space="preserve">lauses </w:t>
      </w:r>
      <w:r w:rsidR="00C10AFB" w:rsidRPr="00EF1ADB">
        <w:t>p</w:t>
      </w:r>
      <w:r w:rsidR="007B34B9" w:rsidRPr="00EF1ADB">
        <w:t>articulières (C</w:t>
      </w:r>
      <w:r w:rsidR="00C10AFB" w:rsidRPr="00EF1ADB">
        <w:t>C</w:t>
      </w:r>
      <w:r w:rsidR="007B34B9" w:rsidRPr="00EF1ADB">
        <w:t xml:space="preserve">P) </w:t>
      </w:r>
      <w:r w:rsidR="001B0542">
        <w:t xml:space="preserve">et ses annexes </w:t>
      </w:r>
      <w:r w:rsidR="001B071F" w:rsidRPr="00EF1ADB">
        <w:t xml:space="preserve">dont les exemplaires conservés dans les archives du maître d’ouvrage font </w:t>
      </w:r>
      <w:proofErr w:type="gramStart"/>
      <w:r w:rsidR="001B071F" w:rsidRPr="00EF1ADB">
        <w:t xml:space="preserve">seuls </w:t>
      </w:r>
      <w:r w:rsidR="001B0542">
        <w:t>foi</w:t>
      </w:r>
      <w:bookmarkStart w:id="27" w:name="_Toc461100636"/>
      <w:proofErr w:type="gramEnd"/>
      <w:r w:rsidR="001B0542">
        <w:t>.</w:t>
      </w:r>
    </w:p>
    <w:p w14:paraId="0FC99F8B" w14:textId="7CDF48CB" w:rsidR="001B0542" w:rsidRPr="001B0542" w:rsidRDefault="001B0542" w:rsidP="001B0542">
      <w:pPr>
        <w:pStyle w:val="Style1-PUCE"/>
        <w:numPr>
          <w:ilvl w:val="0"/>
          <w:numId w:val="0"/>
        </w:numPr>
      </w:pPr>
    </w:p>
    <w:p w14:paraId="278064EA" w14:textId="77777777" w:rsidR="0038340B" w:rsidRPr="00F943EA" w:rsidRDefault="0038340B" w:rsidP="00102694">
      <w:pPr>
        <w:pStyle w:val="Sous-article"/>
      </w:pPr>
      <w:bookmarkStart w:id="28" w:name="_Toc100670680"/>
      <w:r w:rsidRPr="00F943EA">
        <w:t>Pièces générales (non jointes au dossier)</w:t>
      </w:r>
      <w:bookmarkEnd w:id="27"/>
      <w:bookmarkEnd w:id="28"/>
      <w:r w:rsidRPr="00F943EA">
        <w:t xml:space="preserve"> </w:t>
      </w:r>
    </w:p>
    <w:p w14:paraId="03AC3928" w14:textId="50810D00" w:rsidR="0038340B" w:rsidRPr="00F943EA" w:rsidRDefault="008F5B54" w:rsidP="00C9048C">
      <w:pPr>
        <w:pStyle w:val="Style1-PUCE"/>
        <w:numPr>
          <w:ilvl w:val="0"/>
          <w:numId w:val="22"/>
        </w:numPr>
      </w:pPr>
      <w:r w:rsidRPr="00F943EA">
        <w:t>Le</w:t>
      </w:r>
      <w:r w:rsidR="0038340B" w:rsidRPr="00F943EA">
        <w:t xml:space="preserve"> cahier des clauses administratives générales applicables aux marchés publics de prestations intellectuelles approuvé par l’arrêté du </w:t>
      </w:r>
      <w:r w:rsidR="00E83273">
        <w:t>30</w:t>
      </w:r>
      <w:r w:rsidR="0038340B" w:rsidRPr="00F943EA">
        <w:t xml:space="preserve"> </w:t>
      </w:r>
      <w:r w:rsidR="00E83273">
        <w:t>mars</w:t>
      </w:r>
      <w:r w:rsidR="0038340B" w:rsidRPr="00F943EA">
        <w:t xml:space="preserve"> 20</w:t>
      </w:r>
      <w:r w:rsidR="00E83273">
        <w:t>21</w:t>
      </w:r>
      <w:r w:rsidR="0038340B" w:rsidRPr="00F943EA">
        <w:t xml:space="preserve"> ;</w:t>
      </w:r>
    </w:p>
    <w:p w14:paraId="151D0848" w14:textId="24153936" w:rsidR="008025D3" w:rsidRDefault="004704FA" w:rsidP="00C9048C">
      <w:pPr>
        <w:pStyle w:val="Style1-PUCE"/>
        <w:numPr>
          <w:ilvl w:val="0"/>
          <w:numId w:val="22"/>
        </w:numPr>
      </w:pPr>
      <w:r w:rsidRPr="00F943EA">
        <w:t>L</w:t>
      </w:r>
      <w:r w:rsidR="007C32CA" w:rsidRPr="00F943EA">
        <w:t xml:space="preserve">e CCTG (cahier des clauses techniques générales) applicable </w:t>
      </w:r>
      <w:r w:rsidR="000413C7" w:rsidRPr="00F943EA">
        <w:t xml:space="preserve">aux marchés publics de travaux et </w:t>
      </w:r>
      <w:r w:rsidR="00DD5E4B" w:rsidRPr="00F943EA">
        <w:t xml:space="preserve">à </w:t>
      </w:r>
      <w:r w:rsidR="000413C7" w:rsidRPr="00F943EA">
        <w:t xml:space="preserve">ses annexes : annexe </w:t>
      </w:r>
      <w:r w:rsidR="00DD5E4B" w:rsidRPr="00F943EA">
        <w:t>1 : travaux de génie - civil -</w:t>
      </w:r>
      <w:r w:rsidR="00865AC0" w:rsidRPr="00F943EA">
        <w:t xml:space="preserve"> </w:t>
      </w:r>
      <w:r w:rsidR="00AC5A2C" w:rsidRPr="00F943EA">
        <w:t>annexe 2 </w:t>
      </w:r>
      <w:r w:rsidR="007C32CA" w:rsidRPr="00F943EA">
        <w:t>: travaux de bâtiment</w:t>
      </w:r>
      <w:r w:rsidR="00865AC0" w:rsidRPr="00F943EA">
        <w:t xml:space="preserve"> </w:t>
      </w:r>
      <w:r w:rsidR="007C32CA" w:rsidRPr="00F943EA">
        <w:t>en vigueur lors de la remise des offres ou en vigueur lors du mois d’établissement des prix (mois m</w:t>
      </w:r>
      <w:r w:rsidR="00357CB8" w:rsidRPr="00F943EA">
        <w:t>0</w:t>
      </w:r>
      <w:r w:rsidR="007C32CA" w:rsidRPr="00F943EA">
        <w:t>) études tel que défini à l’acte d’engagement.</w:t>
      </w:r>
    </w:p>
    <w:p w14:paraId="5D40930C" w14:textId="77777777" w:rsidR="005E3273" w:rsidRPr="00F943EA" w:rsidRDefault="005E3273" w:rsidP="005E3273">
      <w:pPr>
        <w:pStyle w:val="Sansinterligne"/>
        <w:ind w:left="714"/>
        <w:jc w:val="both"/>
        <w:rPr>
          <w:rFonts w:ascii="Franklin Gothic Book" w:hAnsi="Franklin Gothic Book" w:cs="Arial"/>
          <w:sz w:val="22"/>
        </w:rPr>
      </w:pPr>
    </w:p>
    <w:p w14:paraId="31147847" w14:textId="34C92B15" w:rsidR="00DD5E4B" w:rsidRPr="00F943EA" w:rsidRDefault="00DD5E4B" w:rsidP="00102694">
      <w:pPr>
        <w:pStyle w:val="Sous-article"/>
      </w:pPr>
      <w:bookmarkStart w:id="29" w:name="_Toc100670681"/>
      <w:r w:rsidRPr="00F943EA">
        <w:t>Pièces de l’offre</w:t>
      </w:r>
      <w:bookmarkEnd w:id="29"/>
    </w:p>
    <w:p w14:paraId="64652344" w14:textId="66EBCC5F" w:rsidR="00BA650C" w:rsidRPr="00F943EA" w:rsidRDefault="00BA650C" w:rsidP="00E83273">
      <w:pPr>
        <w:spacing w:after="0" w:line="240" w:lineRule="auto"/>
        <w:rPr>
          <w:rFonts w:cs="Arial"/>
        </w:rPr>
      </w:pPr>
      <w:r w:rsidRPr="00F943EA">
        <w:rPr>
          <w:rFonts w:cs="Arial"/>
        </w:rPr>
        <w:t>Le mémoire technique fourni</w:t>
      </w:r>
      <w:r w:rsidR="0056220C">
        <w:rPr>
          <w:rFonts w:cs="Arial"/>
        </w:rPr>
        <w:t>t</w:t>
      </w:r>
      <w:r w:rsidRPr="00F943EA">
        <w:rPr>
          <w:rFonts w:cs="Arial"/>
        </w:rPr>
        <w:t xml:space="preserve"> par le candidat </w:t>
      </w:r>
      <w:r w:rsidR="00DD5E4B" w:rsidRPr="00F943EA">
        <w:rPr>
          <w:rFonts w:cs="Arial"/>
        </w:rPr>
        <w:t>qui détaille les éléments suivants :</w:t>
      </w:r>
    </w:p>
    <w:p w14:paraId="0CF723BD" w14:textId="504B9F7B" w:rsidR="002D3EA8" w:rsidRPr="004965F3" w:rsidRDefault="002D3EA8" w:rsidP="00C9048C">
      <w:pPr>
        <w:pStyle w:val="Style1-PUCE"/>
        <w:numPr>
          <w:ilvl w:val="0"/>
          <w:numId w:val="23"/>
        </w:numPr>
      </w:pPr>
      <w:bookmarkStart w:id="30" w:name="_Hlk208844051"/>
      <w:r w:rsidRPr="004965F3">
        <w:t>Moyens humains : La composition de l’équipe, les certificats de qualification ou les références équivalentes en opérations similaires de chaque intervenant ; ainsi que des CV et des certificats adéquats ;</w:t>
      </w:r>
    </w:p>
    <w:p w14:paraId="0022C17C" w14:textId="77777777" w:rsidR="002D3EA8" w:rsidRPr="004965F3" w:rsidRDefault="002D3EA8" w:rsidP="00C9048C">
      <w:pPr>
        <w:pStyle w:val="Style1-PUCE"/>
        <w:numPr>
          <w:ilvl w:val="0"/>
          <w:numId w:val="23"/>
        </w:numPr>
      </w:pPr>
      <w:bookmarkStart w:id="31" w:name="_Hlk208844536"/>
      <w:r w:rsidRPr="004965F3">
        <w:t>La compréhension des enjeux de l’opération ;</w:t>
      </w:r>
    </w:p>
    <w:bookmarkEnd w:id="31"/>
    <w:p w14:paraId="506571E3" w14:textId="77777777" w:rsidR="002D3EA8" w:rsidRPr="004965F3" w:rsidRDefault="002D3EA8" w:rsidP="00C9048C">
      <w:pPr>
        <w:pStyle w:val="Style1-PUCE"/>
        <w:numPr>
          <w:ilvl w:val="0"/>
          <w:numId w:val="23"/>
        </w:numPr>
      </w:pPr>
      <w:r w:rsidRPr="004965F3">
        <w:t>L’organisation et organigramme du groupement ;</w:t>
      </w:r>
    </w:p>
    <w:p w14:paraId="5ECEE203" w14:textId="25F55194" w:rsidR="002D3EA8" w:rsidRPr="004965F3" w:rsidRDefault="002D3EA8" w:rsidP="00C9048C">
      <w:pPr>
        <w:pStyle w:val="Style1-PUCE"/>
        <w:numPr>
          <w:ilvl w:val="0"/>
          <w:numId w:val="23"/>
        </w:numPr>
      </w:pPr>
      <w:bookmarkStart w:id="32" w:name="_Hlk208844638"/>
      <w:r w:rsidRPr="004965F3">
        <w:t>L’approche méthodologique à mettre en place afin d’assurer les objectifs de l’opération</w:t>
      </w:r>
      <w:r w:rsidR="00102694" w:rsidRPr="004965F3">
        <w:t xml:space="preserve"> </w:t>
      </w:r>
      <w:r w:rsidRPr="004965F3">
        <w:t>;</w:t>
      </w:r>
    </w:p>
    <w:bookmarkEnd w:id="32"/>
    <w:p w14:paraId="41C17F6E" w14:textId="74230726" w:rsidR="002D3EA8" w:rsidRPr="004965F3" w:rsidRDefault="002D3EA8" w:rsidP="00C9048C">
      <w:pPr>
        <w:pStyle w:val="Style1-PUCE"/>
        <w:numPr>
          <w:ilvl w:val="0"/>
          <w:numId w:val="23"/>
        </w:numPr>
      </w:pPr>
      <w:r w:rsidRPr="004965F3">
        <w:lastRenderedPageBreak/>
        <w:t>Le calendrier prévisionnel détaillé proposé par le candidat, prenant en compte les objectifs de délais du maître d’ouvrage ;</w:t>
      </w:r>
    </w:p>
    <w:bookmarkEnd w:id="30"/>
    <w:p w14:paraId="15BF0CAB" w14:textId="6E71FC9F" w:rsidR="00BA650C" w:rsidRPr="004965F3" w:rsidRDefault="00BA650C" w:rsidP="00C9048C">
      <w:pPr>
        <w:pStyle w:val="Style1-PUCE"/>
        <w:numPr>
          <w:ilvl w:val="0"/>
          <w:numId w:val="23"/>
        </w:numPr>
      </w:pPr>
      <w:r w:rsidRPr="004965F3">
        <w:t xml:space="preserve">Les </w:t>
      </w:r>
      <w:r w:rsidR="00102694" w:rsidRPr="004965F3">
        <w:t xml:space="preserve">éléments de </w:t>
      </w:r>
      <w:r w:rsidRPr="004965F3">
        <w:t>réponses aux questions survenues lors de la phase d’analyse des offres.</w:t>
      </w:r>
    </w:p>
    <w:p w14:paraId="679B508C" w14:textId="77777777" w:rsidR="005E3273" w:rsidRPr="00F943EA" w:rsidRDefault="005E3273" w:rsidP="001B0542">
      <w:pPr>
        <w:pStyle w:val="Sansinterligne"/>
        <w:jc w:val="both"/>
        <w:rPr>
          <w:rFonts w:ascii="Franklin Gothic Book" w:hAnsi="Franklin Gothic Book" w:cs="Arial"/>
          <w:sz w:val="22"/>
        </w:rPr>
      </w:pPr>
    </w:p>
    <w:p w14:paraId="265FC707" w14:textId="7475EF76" w:rsidR="00C216F4" w:rsidRPr="00F943EA" w:rsidRDefault="00C216F4" w:rsidP="00102694">
      <w:pPr>
        <w:pStyle w:val="Sous-article"/>
      </w:pPr>
      <w:bookmarkStart w:id="33" w:name="_Toc100670682"/>
      <w:bookmarkStart w:id="34" w:name="_Toc461100637"/>
      <w:r w:rsidRPr="00F943EA">
        <w:t>Taxe sur la valeur ajoutée (TVA)</w:t>
      </w:r>
      <w:bookmarkEnd w:id="33"/>
    </w:p>
    <w:p w14:paraId="26D80A1D" w14:textId="06E704FB" w:rsidR="00102694" w:rsidRDefault="00C216F4" w:rsidP="00375C49">
      <w:pPr>
        <w:pStyle w:val="Style1-Normal"/>
      </w:pPr>
      <w:r w:rsidRPr="00F943EA">
        <w:t>Sauf dispositions contraires</w:t>
      </w:r>
      <w:r w:rsidR="00643604">
        <w:t>,</w:t>
      </w:r>
      <w:r w:rsidRPr="00F943EA">
        <w:t xml:space="preserve"> tous les montants figurant dans le présent marché sont exprimés hors TVA, étant précisé qu’en cas de contestation entre un montant incluant la TVA et le même montant hors TVA c’est ce dernier qui prévaudra.</w:t>
      </w:r>
    </w:p>
    <w:p w14:paraId="15D36F3A" w14:textId="1E303396" w:rsidR="00633EA9" w:rsidRPr="00F943EA" w:rsidRDefault="00C216F4" w:rsidP="00C93135">
      <w:pPr>
        <w:pStyle w:val="Article"/>
      </w:pPr>
      <w:bookmarkStart w:id="35" w:name="_Toc100670683"/>
      <w:bookmarkEnd w:id="34"/>
      <w:r w:rsidRPr="00F943EA">
        <w:t>PRESTATIONS AU MARCHE</w:t>
      </w:r>
      <w:bookmarkEnd w:id="35"/>
      <w:r w:rsidR="00633EA9" w:rsidRPr="00F943EA">
        <w:t xml:space="preserve"> </w:t>
      </w:r>
    </w:p>
    <w:p w14:paraId="262E59E2" w14:textId="47248EE5" w:rsidR="00C216F4" w:rsidRPr="00F943EA" w:rsidRDefault="00C216F4" w:rsidP="00375C49">
      <w:pPr>
        <w:pStyle w:val="Style1-Normal"/>
      </w:pPr>
      <w:r w:rsidRPr="00F943EA">
        <w:t>Les prestations du présent marché comprennent :</w:t>
      </w:r>
    </w:p>
    <w:p w14:paraId="7F23876A" w14:textId="0AB3D67B" w:rsidR="00742EC4" w:rsidRPr="00B27CAC" w:rsidRDefault="00742EC4" w:rsidP="00F943EA">
      <w:pPr>
        <w:spacing w:after="120" w:line="240" w:lineRule="auto"/>
        <w:rPr>
          <w:rFonts w:eastAsia="Times New Roman" w:cs="Arial"/>
          <w:b/>
          <w:szCs w:val="24"/>
        </w:rPr>
      </w:pPr>
      <w:r w:rsidRPr="00B27CAC">
        <w:rPr>
          <w:rFonts w:eastAsia="Times New Roman" w:cs="Arial"/>
          <w:b/>
          <w:szCs w:val="24"/>
        </w:rPr>
        <w:t>Phase 1</w:t>
      </w:r>
      <w:r w:rsidR="005B0893" w:rsidRPr="00B27CAC">
        <w:rPr>
          <w:rFonts w:eastAsia="Times New Roman" w:cs="Arial"/>
          <w:b/>
          <w:szCs w:val="24"/>
        </w:rPr>
        <w:t> :</w:t>
      </w:r>
      <w:r w:rsidRPr="00B27CAC">
        <w:rPr>
          <w:rFonts w:eastAsia="Times New Roman" w:cs="Arial"/>
          <w:b/>
          <w:szCs w:val="24"/>
        </w:rPr>
        <w:t xml:space="preserve"> </w:t>
      </w:r>
      <w:r w:rsidR="00473EA4">
        <w:rPr>
          <w:rFonts w:eastAsia="Times New Roman" w:cs="Arial"/>
          <w:b/>
          <w:szCs w:val="24"/>
        </w:rPr>
        <w:t xml:space="preserve">Etat des lieux, </w:t>
      </w:r>
      <w:r w:rsidR="0048071D">
        <w:rPr>
          <w:rFonts w:eastAsia="Times New Roman" w:cs="Arial"/>
          <w:b/>
          <w:szCs w:val="24"/>
        </w:rPr>
        <w:t>d</w:t>
      </w:r>
      <w:r w:rsidRPr="00B27CAC">
        <w:rPr>
          <w:rFonts w:eastAsia="Times New Roman" w:cs="Arial"/>
          <w:b/>
          <w:szCs w:val="24"/>
        </w:rPr>
        <w:t>iagnostic</w:t>
      </w:r>
      <w:r w:rsidR="00FB2FC3">
        <w:rPr>
          <w:rFonts w:eastAsia="Times New Roman" w:cs="Arial"/>
          <w:b/>
          <w:szCs w:val="24"/>
        </w:rPr>
        <w:t xml:space="preserve"> </w:t>
      </w:r>
      <w:r w:rsidR="000D2A38" w:rsidRPr="00B27CAC">
        <w:rPr>
          <w:rFonts w:eastAsia="Times New Roman" w:cs="Arial"/>
          <w:b/>
          <w:szCs w:val="24"/>
        </w:rPr>
        <w:t xml:space="preserve">: </w:t>
      </w:r>
      <w:r w:rsidR="00BF1D06">
        <w:rPr>
          <w:rFonts w:eastAsia="Times New Roman" w:cs="Arial"/>
          <w:b/>
          <w:szCs w:val="24"/>
        </w:rPr>
        <w:t>3</w:t>
      </w:r>
      <w:r w:rsidR="005B0893" w:rsidRPr="00B27CAC">
        <w:rPr>
          <w:rFonts w:eastAsia="Times New Roman" w:cs="Arial"/>
          <w:b/>
          <w:szCs w:val="24"/>
        </w:rPr>
        <w:t xml:space="preserve"> semaines</w:t>
      </w:r>
    </w:p>
    <w:p w14:paraId="09F5C435" w14:textId="5D1969FC" w:rsidR="008454A7" w:rsidRDefault="003610DD" w:rsidP="005B0893">
      <w:pPr>
        <w:pStyle w:val="Style1-Normal"/>
      </w:pPr>
      <w:r>
        <w:t xml:space="preserve">Les prestations attendues sont </w:t>
      </w:r>
      <w:r w:rsidR="005B0893">
        <w:t>détaillées à l’article 1.5</w:t>
      </w:r>
    </w:p>
    <w:p w14:paraId="1CD97584" w14:textId="4E0A85F7" w:rsidR="00FB2FC3" w:rsidRPr="00B27CAC" w:rsidRDefault="00FB2FC3" w:rsidP="00FB2FC3">
      <w:pPr>
        <w:spacing w:after="120" w:line="240" w:lineRule="auto"/>
        <w:rPr>
          <w:rFonts w:eastAsia="Times New Roman" w:cs="Arial"/>
          <w:b/>
          <w:szCs w:val="24"/>
        </w:rPr>
      </w:pPr>
      <w:r w:rsidRPr="00B27CAC">
        <w:rPr>
          <w:rFonts w:eastAsia="Times New Roman" w:cs="Arial"/>
          <w:b/>
          <w:szCs w:val="24"/>
        </w:rPr>
        <w:t xml:space="preserve">Phase </w:t>
      </w:r>
      <w:r>
        <w:rPr>
          <w:rFonts w:eastAsia="Times New Roman" w:cs="Arial"/>
          <w:b/>
          <w:szCs w:val="24"/>
        </w:rPr>
        <w:t>2</w:t>
      </w:r>
      <w:r w:rsidRPr="00B27CAC">
        <w:rPr>
          <w:rFonts w:eastAsia="Times New Roman" w:cs="Arial"/>
          <w:b/>
          <w:szCs w:val="24"/>
        </w:rPr>
        <w:t xml:space="preserve"> : </w:t>
      </w:r>
      <w:r>
        <w:rPr>
          <w:rFonts w:eastAsia="Times New Roman" w:cs="Arial"/>
          <w:b/>
          <w:szCs w:val="24"/>
        </w:rPr>
        <w:t xml:space="preserve">audit énergétique de l’existant </w:t>
      </w:r>
      <w:r w:rsidRPr="00B27CAC">
        <w:rPr>
          <w:rFonts w:eastAsia="Times New Roman" w:cs="Arial"/>
          <w:b/>
          <w:szCs w:val="24"/>
        </w:rPr>
        <w:t xml:space="preserve">: </w:t>
      </w:r>
      <w:r>
        <w:rPr>
          <w:rFonts w:eastAsia="Times New Roman" w:cs="Arial"/>
          <w:b/>
          <w:szCs w:val="24"/>
        </w:rPr>
        <w:t>2</w:t>
      </w:r>
      <w:r w:rsidRPr="00B27CAC">
        <w:rPr>
          <w:rFonts w:eastAsia="Times New Roman" w:cs="Arial"/>
          <w:b/>
          <w:szCs w:val="24"/>
        </w:rPr>
        <w:t xml:space="preserve"> semaines</w:t>
      </w:r>
    </w:p>
    <w:p w14:paraId="2C1D6EBD" w14:textId="047E5640" w:rsidR="00FB2FC3" w:rsidRPr="00FB2FC3" w:rsidRDefault="00FB2FC3" w:rsidP="00FB2FC3">
      <w:pPr>
        <w:pStyle w:val="Style1-Normal"/>
      </w:pPr>
      <w:r>
        <w:t>Les prestations attendues sont détaillées à l’article 1.5</w:t>
      </w:r>
    </w:p>
    <w:p w14:paraId="71FFD6CC" w14:textId="531527F8" w:rsidR="005B0893" w:rsidRPr="00B27CAC" w:rsidRDefault="005B0893" w:rsidP="00BA7496">
      <w:pPr>
        <w:spacing w:after="120" w:line="240" w:lineRule="auto"/>
        <w:rPr>
          <w:rFonts w:eastAsia="Times New Roman" w:cs="Arial"/>
          <w:b/>
          <w:sz w:val="20"/>
        </w:rPr>
      </w:pPr>
      <w:r w:rsidRPr="00B27CAC">
        <w:rPr>
          <w:rFonts w:eastAsia="Times New Roman" w:cs="Arial"/>
          <w:b/>
          <w:szCs w:val="24"/>
        </w:rPr>
        <w:t xml:space="preserve">Phase </w:t>
      </w:r>
      <w:r w:rsidR="00FB2FC3">
        <w:rPr>
          <w:rFonts w:eastAsia="Times New Roman" w:cs="Arial"/>
          <w:b/>
          <w:szCs w:val="24"/>
        </w:rPr>
        <w:t>3</w:t>
      </w:r>
      <w:r w:rsidRPr="00B27CAC">
        <w:rPr>
          <w:rFonts w:eastAsia="Times New Roman" w:cs="Arial"/>
          <w:b/>
          <w:szCs w:val="24"/>
        </w:rPr>
        <w:t xml:space="preserve"> : </w:t>
      </w:r>
      <w:r w:rsidR="00473EA4">
        <w:rPr>
          <w:rFonts w:eastAsia="Times New Roman" w:cs="Arial"/>
          <w:b/>
          <w:szCs w:val="24"/>
        </w:rPr>
        <w:t>S</w:t>
      </w:r>
      <w:r w:rsidRPr="00B27CAC">
        <w:rPr>
          <w:rFonts w:eastAsia="Times New Roman" w:cs="Arial"/>
          <w:b/>
          <w:szCs w:val="24"/>
        </w:rPr>
        <w:t xml:space="preserve">cénarios d’optimisation et estimation financière : </w:t>
      </w:r>
      <w:r w:rsidR="00FB2FC3">
        <w:rPr>
          <w:rFonts w:eastAsia="Times New Roman" w:cs="Arial"/>
          <w:b/>
          <w:szCs w:val="24"/>
        </w:rPr>
        <w:t>2</w:t>
      </w:r>
      <w:r w:rsidRPr="00B27CAC">
        <w:rPr>
          <w:rFonts w:eastAsia="Times New Roman" w:cs="Arial"/>
          <w:b/>
          <w:szCs w:val="24"/>
        </w:rPr>
        <w:t xml:space="preserve"> semaines</w:t>
      </w:r>
    </w:p>
    <w:p w14:paraId="3303D1E6" w14:textId="1E1CD65F" w:rsidR="005B0893" w:rsidRPr="005B0893" w:rsidRDefault="005B0893" w:rsidP="005B0893">
      <w:pPr>
        <w:pStyle w:val="Style1-Normal"/>
      </w:pPr>
      <w:r>
        <w:t>Les prestations attendues sont détaillées à l’article 1.5</w:t>
      </w:r>
    </w:p>
    <w:p w14:paraId="6D62E1CA" w14:textId="3D625592" w:rsidR="003413F5" w:rsidRPr="00F943EA" w:rsidRDefault="00A42AC3" w:rsidP="00C93135">
      <w:pPr>
        <w:pStyle w:val="Article"/>
      </w:pPr>
      <w:bookmarkStart w:id="36" w:name="_Toc461100638"/>
      <w:bookmarkStart w:id="37" w:name="_Toc100670685"/>
      <w:r w:rsidRPr="00F943EA">
        <w:t>PRIX</w:t>
      </w:r>
      <w:bookmarkEnd w:id="36"/>
      <w:r w:rsidR="009757B3" w:rsidRPr="00F943EA">
        <w:t xml:space="preserve"> et reglement des comptes</w:t>
      </w:r>
      <w:bookmarkEnd w:id="37"/>
    </w:p>
    <w:p w14:paraId="057D0510" w14:textId="543C45FA" w:rsidR="003413F5" w:rsidRPr="008C4092" w:rsidRDefault="00A42AC3" w:rsidP="00102694">
      <w:pPr>
        <w:pStyle w:val="Sous-article"/>
        <w:rPr>
          <w:rFonts w:eastAsia="Calibri"/>
        </w:rPr>
      </w:pPr>
      <w:bookmarkStart w:id="38" w:name="_Toc100670686"/>
      <w:r w:rsidRPr="008C4092">
        <w:rPr>
          <w:rFonts w:eastAsia="Calibri"/>
        </w:rPr>
        <w:t>Forme du prix</w:t>
      </w:r>
      <w:bookmarkEnd w:id="38"/>
    </w:p>
    <w:p w14:paraId="321BCF39" w14:textId="58DABAA4" w:rsidR="00B608F8" w:rsidRPr="008C4092" w:rsidRDefault="00B608F8" w:rsidP="00447B83">
      <w:pPr>
        <w:pStyle w:val="Style1-Normal"/>
      </w:pPr>
      <w:r w:rsidRPr="008C4092">
        <w:t>Les prestations du titulaire sont rémunérées par application d’un prix global et forfaitaire révisable.</w:t>
      </w:r>
    </w:p>
    <w:p w14:paraId="6FE98856" w14:textId="437A61D3" w:rsidR="00B608F8" w:rsidRDefault="00B608F8" w:rsidP="00447B83">
      <w:pPr>
        <w:pStyle w:val="Style1-Normal"/>
      </w:pPr>
      <w:r w:rsidRPr="008C4092">
        <w:t>Dans le cas où le marché est attribué à un groupement conjoint, l'acte d'engagement indique le montant et la répartition détaillée des prestations que chacun des membres du groupement s'engage à exécuter.</w:t>
      </w:r>
    </w:p>
    <w:p w14:paraId="367FDD68" w14:textId="77777777" w:rsidR="00B86DAF" w:rsidRPr="008C4092" w:rsidRDefault="00B86DAF" w:rsidP="00102694">
      <w:pPr>
        <w:pStyle w:val="Sous-article"/>
      </w:pPr>
      <w:bookmarkStart w:id="39" w:name="_Toc461100644"/>
      <w:bookmarkStart w:id="40" w:name="_Toc100670687"/>
      <w:r w:rsidRPr="008C4092">
        <w:t>Mois d’établissement du prix du marché</w:t>
      </w:r>
      <w:bookmarkEnd w:id="39"/>
      <w:bookmarkEnd w:id="40"/>
    </w:p>
    <w:p w14:paraId="625DBB51" w14:textId="0868F75D" w:rsidR="00B86DAF" w:rsidRDefault="00B86DAF" w:rsidP="00447B83">
      <w:pPr>
        <w:pStyle w:val="Style1-Normal"/>
      </w:pPr>
      <w:r w:rsidRPr="008C4092">
        <w:t xml:space="preserve">Le prix du présent marché est réputé établi sur la base des conditions économiques du mois </w:t>
      </w:r>
      <w:r w:rsidR="001A2DAA" w:rsidRPr="008C4092">
        <w:t>M0</w:t>
      </w:r>
      <w:r w:rsidRPr="008C4092">
        <w:t xml:space="preserve"> </w:t>
      </w:r>
      <w:r w:rsidR="008E4E8B" w:rsidRPr="008C4092">
        <w:t xml:space="preserve">des </w:t>
      </w:r>
      <w:r w:rsidR="00C54AB3" w:rsidRPr="008C4092">
        <w:t>é</w:t>
      </w:r>
      <w:r w:rsidRPr="008C4092">
        <w:t>tudes fixé</w:t>
      </w:r>
      <w:r w:rsidR="00D859F8" w:rsidRPr="008C4092">
        <w:t>es</w:t>
      </w:r>
      <w:r w:rsidRPr="008C4092">
        <w:t xml:space="preserve"> dans l’acte d’engagement.</w:t>
      </w:r>
    </w:p>
    <w:p w14:paraId="40E7F8C7" w14:textId="77777777" w:rsidR="00B86DAF" w:rsidRPr="008C4092" w:rsidRDefault="00B86DAF" w:rsidP="00102694">
      <w:pPr>
        <w:pStyle w:val="Sous-article"/>
      </w:pPr>
      <w:bookmarkStart w:id="41" w:name="_Toc461100645"/>
      <w:bookmarkStart w:id="42" w:name="_Toc100670688"/>
      <w:r w:rsidRPr="008C4092">
        <w:t>Choix de l’index de référence</w:t>
      </w:r>
      <w:bookmarkEnd w:id="41"/>
      <w:bookmarkEnd w:id="42"/>
    </w:p>
    <w:p w14:paraId="41050622" w14:textId="00321E69" w:rsidR="008C4092" w:rsidRPr="008C4092" w:rsidRDefault="00B86DAF" w:rsidP="005508B7">
      <w:pPr>
        <w:pStyle w:val="Style1-Normal"/>
      </w:pPr>
      <w:r w:rsidRPr="008C4092">
        <w:t xml:space="preserve">L’index de référence choisi en fonction de sa structure pour représenter l’évolution du prix des prestations du </w:t>
      </w:r>
      <w:r w:rsidR="00CD7CDD">
        <w:t>titulaire</w:t>
      </w:r>
      <w:r w:rsidRPr="008C4092">
        <w:t xml:space="preserve"> faisant l’objet du marché est l’index ingénierie I</w:t>
      </w:r>
      <w:r w:rsidR="00DE5374" w:rsidRPr="008C4092">
        <w:t>NG</w:t>
      </w:r>
      <w:r w:rsidRPr="008C4092">
        <w:t xml:space="preserve"> (base 100 </w:t>
      </w:r>
      <w:r w:rsidR="00DE5374" w:rsidRPr="008C4092">
        <w:t>en janvier 2010).</w:t>
      </w:r>
    </w:p>
    <w:p w14:paraId="10065602" w14:textId="77777777" w:rsidR="00ED2167" w:rsidRPr="008C4092" w:rsidRDefault="00ED2167" w:rsidP="00102694">
      <w:pPr>
        <w:pStyle w:val="Sous-article"/>
      </w:pPr>
      <w:bookmarkStart w:id="43" w:name="_Toc461100646"/>
      <w:bookmarkStart w:id="44" w:name="_Toc100670689"/>
      <w:r w:rsidRPr="008C4092">
        <w:t xml:space="preserve">Nature </w:t>
      </w:r>
      <w:r w:rsidR="00D60CAA" w:rsidRPr="008C4092">
        <w:t xml:space="preserve">et variation </w:t>
      </w:r>
      <w:r w:rsidRPr="008C4092">
        <w:t>du prix</w:t>
      </w:r>
      <w:bookmarkEnd w:id="43"/>
      <w:bookmarkEnd w:id="44"/>
      <w:r w:rsidRPr="008C4092">
        <w:t xml:space="preserve"> </w:t>
      </w:r>
    </w:p>
    <w:p w14:paraId="5E1E4ACA" w14:textId="47318989" w:rsidR="00D45966" w:rsidRPr="008C4092" w:rsidRDefault="00643604" w:rsidP="00891AB0">
      <w:pPr>
        <w:pStyle w:val="Style1-Normal"/>
      </w:pPr>
      <w:r w:rsidRPr="008C4092">
        <w:rPr>
          <w:b/>
          <w:noProof/>
        </w:rPr>
        <mc:AlternateContent>
          <mc:Choice Requires="wps">
            <w:drawing>
              <wp:anchor distT="0" distB="0" distL="114300" distR="114300" simplePos="0" relativeHeight="251660288" behindDoc="0" locked="0" layoutInCell="1" allowOverlap="1" wp14:anchorId="34EB79B7" wp14:editId="35D35AFB">
                <wp:simplePos x="0" y="0"/>
                <wp:positionH relativeFrom="column">
                  <wp:posOffset>1348105</wp:posOffset>
                </wp:positionH>
                <wp:positionV relativeFrom="paragraph">
                  <wp:posOffset>376413</wp:posOffset>
                </wp:positionV>
                <wp:extent cx="2105660" cy="485775"/>
                <wp:effectExtent l="0" t="0" r="0" b="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660"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C8183" id="Rectangle 12" o:spid="_x0000_s1026" style="position:absolute;margin-left:106.15pt;margin-top:29.65pt;width:165.8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" filled="f"/>
            </w:pict>
          </mc:Fallback>
        </mc:AlternateContent>
      </w:r>
      <w:r w:rsidR="00D45966" w:rsidRPr="008C4092">
        <w:t>La révision est effectuée par application au prix du marché d’un coefficient C de révision donné par la formule</w:t>
      </w:r>
      <w:r w:rsidR="00B00597" w:rsidRPr="008C4092">
        <w:t xml:space="preserve"> </w:t>
      </w:r>
      <w:r w:rsidR="00D45966" w:rsidRPr="008C4092">
        <w:t>:</w:t>
      </w:r>
    </w:p>
    <w:p w14:paraId="4B280CD6" w14:textId="26F3C15D" w:rsidR="001A2DAA" w:rsidRPr="008C4092" w:rsidRDefault="001A2DAA" w:rsidP="00643604">
      <w:pPr>
        <w:spacing w:after="0" w:line="240" w:lineRule="auto"/>
        <w:ind w:left="1418" w:right="3119"/>
        <w:jc w:val="center"/>
        <w:rPr>
          <w:rFonts w:cs="Arial"/>
          <w:b/>
          <w:u w:val="single"/>
          <w:vertAlign w:val="subscript"/>
          <w:lang w:eastAsia="en-US"/>
        </w:rPr>
      </w:pPr>
      <w:r w:rsidRPr="008C4092">
        <w:rPr>
          <w:rFonts w:cs="Arial"/>
          <w:b/>
          <w:lang w:eastAsia="en-US"/>
        </w:rPr>
        <w:t xml:space="preserve">C = 0,15 + </w:t>
      </w:r>
      <w:r w:rsidR="004E5DF3" w:rsidRPr="008C4092">
        <w:rPr>
          <w:rFonts w:cs="Arial"/>
          <w:b/>
          <w:lang w:eastAsia="en-US"/>
        </w:rPr>
        <w:t xml:space="preserve">0,85 </w:t>
      </w:r>
      <w:r w:rsidR="004E5DF3" w:rsidRPr="008C4092">
        <w:rPr>
          <w:rFonts w:cs="Arial"/>
          <w:b/>
          <w:u w:val="single"/>
          <w:lang w:eastAsia="en-US"/>
        </w:rPr>
        <w:t>Im</w:t>
      </w:r>
    </w:p>
    <w:p w14:paraId="5A814555" w14:textId="17716E80" w:rsidR="001A2DAA" w:rsidRPr="008C4092" w:rsidRDefault="001A2DAA" w:rsidP="00643604">
      <w:pPr>
        <w:spacing w:after="0" w:line="240" w:lineRule="auto"/>
        <w:ind w:left="1418" w:right="3119"/>
        <w:jc w:val="center"/>
        <w:rPr>
          <w:rFonts w:cs="Arial"/>
          <w:b/>
          <w:lang w:eastAsia="en-US"/>
        </w:rPr>
      </w:pPr>
      <w:r w:rsidRPr="008C4092">
        <w:rPr>
          <w:rFonts w:cs="Arial"/>
          <w:b/>
          <w:lang w:eastAsia="en-US"/>
        </w:rPr>
        <w:t xml:space="preserve">                            I</w:t>
      </w:r>
      <w:r w:rsidRPr="008C4092">
        <w:rPr>
          <w:rFonts w:cs="Arial"/>
          <w:b/>
          <w:vertAlign w:val="subscript"/>
          <w:lang w:eastAsia="en-US"/>
        </w:rPr>
        <w:t>o</w:t>
      </w:r>
    </w:p>
    <w:p w14:paraId="33EBC389" w14:textId="77777777" w:rsidR="005508B7" w:rsidRDefault="005508B7" w:rsidP="00891AB0">
      <w:pPr>
        <w:pStyle w:val="Style1-Normal"/>
        <w:rPr>
          <w:lang w:eastAsia="en-US"/>
        </w:rPr>
      </w:pPr>
    </w:p>
    <w:p w14:paraId="2C4DB4AF" w14:textId="1DC544C4" w:rsidR="001A2DAA" w:rsidRPr="008C4092" w:rsidRDefault="001A2DAA" w:rsidP="00891AB0">
      <w:pPr>
        <w:pStyle w:val="Style1-Normal"/>
        <w:rPr>
          <w:lang w:eastAsia="en-US"/>
        </w:rPr>
      </w:pPr>
      <w:proofErr w:type="gramStart"/>
      <w:r w:rsidRPr="008C4092">
        <w:rPr>
          <w:lang w:eastAsia="en-US"/>
        </w:rPr>
        <w:lastRenderedPageBreak/>
        <w:t>dans</w:t>
      </w:r>
      <w:proofErr w:type="gramEnd"/>
      <w:r w:rsidRPr="008C4092">
        <w:rPr>
          <w:lang w:eastAsia="en-US"/>
        </w:rPr>
        <w:t xml:space="preserve"> laquelle</w:t>
      </w:r>
      <w:r w:rsidR="00643604">
        <w:rPr>
          <w:lang w:eastAsia="en-US"/>
        </w:rPr>
        <w:t xml:space="preserve"> </w:t>
      </w:r>
      <w:r w:rsidRPr="008C4092">
        <w:rPr>
          <w:lang w:eastAsia="en-US"/>
        </w:rPr>
        <w:t>:</w:t>
      </w:r>
    </w:p>
    <w:p w14:paraId="3C195925" w14:textId="77777777" w:rsidR="00D45966" w:rsidRPr="008C4092" w:rsidRDefault="00D45966" w:rsidP="00891AB0">
      <w:pPr>
        <w:pStyle w:val="Style1-Normal"/>
      </w:pPr>
      <w:r w:rsidRPr="008C4092">
        <w:t xml:space="preserve">Io = Index ingénierie du mois </w:t>
      </w:r>
      <w:r w:rsidR="0092144D" w:rsidRPr="008C4092">
        <w:t>M0</w:t>
      </w:r>
      <w:r w:rsidRPr="008C4092">
        <w:t xml:space="preserve"> </w:t>
      </w:r>
      <w:r w:rsidR="00C54AB3" w:rsidRPr="008C4092">
        <w:t>ét</w:t>
      </w:r>
      <w:r w:rsidRPr="008C4092">
        <w:t>udes (mois d’origine</w:t>
      </w:r>
      <w:proofErr w:type="gramStart"/>
      <w:r w:rsidRPr="008C4092">
        <w:t>);</w:t>
      </w:r>
      <w:proofErr w:type="gramEnd"/>
    </w:p>
    <w:p w14:paraId="337DA36E" w14:textId="260D2722" w:rsidR="00D45966" w:rsidRPr="008C4092" w:rsidRDefault="00D45966" w:rsidP="00891AB0">
      <w:pPr>
        <w:pStyle w:val="Style1-Normal"/>
      </w:pPr>
      <w:r w:rsidRPr="008C4092">
        <w:t xml:space="preserve">Im= Index ingénierie du mois m (mois de révision). </w:t>
      </w:r>
    </w:p>
    <w:p w14:paraId="75F37545" w14:textId="77777777" w:rsidR="00D45966" w:rsidRPr="008C4092" w:rsidRDefault="00D45966" w:rsidP="00891AB0">
      <w:pPr>
        <w:pStyle w:val="Style1-Normal"/>
      </w:pPr>
      <w:r w:rsidRPr="008C4092">
        <w:t>Pour la mise en œuvre de cette formule, l’ensemble des calculs sera effectué par arrondissement au millième supérieur.</w:t>
      </w:r>
    </w:p>
    <w:p w14:paraId="17E6CEC1" w14:textId="77777777" w:rsidR="00D45966" w:rsidRPr="008C4092" w:rsidRDefault="00D45966" w:rsidP="00891AB0">
      <w:pPr>
        <w:pStyle w:val="Style1-Normal"/>
      </w:pPr>
      <w:r w:rsidRPr="008C4092">
        <w:t>La périodicité de la révision suit la périodicité des acomptes.</w:t>
      </w:r>
    </w:p>
    <w:p w14:paraId="0C96912B" w14:textId="77146009" w:rsidR="006242F0" w:rsidRDefault="00D45966" w:rsidP="00891AB0">
      <w:pPr>
        <w:pStyle w:val="Style1-Normal"/>
      </w:pPr>
      <w:r w:rsidRPr="008C4092">
        <w:t xml:space="preserve">Les acomptes et solde de la prestation seront versés par le </w:t>
      </w:r>
      <w:r w:rsidR="0005741B" w:rsidRPr="008C4092">
        <w:t>maître</w:t>
      </w:r>
      <w:r w:rsidR="00C54AB3" w:rsidRPr="008C4092">
        <w:t xml:space="preserve"> d’ouvrage</w:t>
      </w:r>
      <w:r w:rsidRPr="008C4092">
        <w:t xml:space="preserve"> selon un pourcentage de la rémunération globale renseigné</w:t>
      </w:r>
      <w:r w:rsidR="00E36DDD" w:rsidRPr="008C4092">
        <w:t>e</w:t>
      </w:r>
      <w:r w:rsidRPr="008C4092">
        <w:t xml:space="preserve"> dans l’acte</w:t>
      </w:r>
      <w:r w:rsidR="00ED620A" w:rsidRPr="008C4092">
        <w:t xml:space="preserve"> d’</w:t>
      </w:r>
      <w:r w:rsidRPr="008C4092">
        <w:t>engagement.</w:t>
      </w:r>
      <w:r w:rsidR="006242F0" w:rsidRPr="008C4092">
        <w:t xml:space="preserve"> </w:t>
      </w:r>
    </w:p>
    <w:p w14:paraId="79C7A1E9" w14:textId="77777777" w:rsidR="00556D34" w:rsidRPr="008C4092" w:rsidRDefault="00556D34" w:rsidP="00102694">
      <w:pPr>
        <w:pStyle w:val="Sous-article"/>
      </w:pPr>
      <w:bookmarkStart w:id="45" w:name="_Toc417485617"/>
      <w:bookmarkStart w:id="46" w:name="_Toc461100649"/>
      <w:bookmarkStart w:id="47" w:name="_Toc100670690"/>
      <w:r w:rsidRPr="008C4092">
        <w:t>Sujétions techniques</w:t>
      </w:r>
      <w:bookmarkEnd w:id="45"/>
      <w:bookmarkEnd w:id="46"/>
      <w:bookmarkEnd w:id="47"/>
      <w:r w:rsidRPr="008C4092">
        <w:t xml:space="preserve"> </w:t>
      </w:r>
    </w:p>
    <w:p w14:paraId="7A9B4FB7" w14:textId="77777777" w:rsidR="00556D34" w:rsidRPr="008C4092" w:rsidRDefault="00556D34" w:rsidP="00891AB0">
      <w:pPr>
        <w:pStyle w:val="Style1-Normal"/>
      </w:pPr>
      <w:r w:rsidRPr="008C4092">
        <w:t xml:space="preserve">Les offres remises à l’occasion de la présente consultation sont réputées tenir compte des sujétions techniques, même non décrites dans la présentation du projet, mais nécessaires à la mise en cohérence des prestations, en particulier celles ressortissant d’imprécisions ou d’inexactitudes des plans d’aménagement sommaires fournis au titulaire. </w:t>
      </w:r>
    </w:p>
    <w:p w14:paraId="1188E7AD" w14:textId="61A30D27" w:rsidR="008C4092" w:rsidRDefault="00556D34" w:rsidP="00086AF2">
      <w:pPr>
        <w:pStyle w:val="Style1-Normal"/>
      </w:pPr>
      <w:r w:rsidRPr="008C4092">
        <w:t xml:space="preserve">Dans ces conditions, le </w:t>
      </w:r>
      <w:r w:rsidR="00643604">
        <w:t>T</w:t>
      </w:r>
      <w:r w:rsidR="00643604" w:rsidRPr="008C4092">
        <w:t xml:space="preserve">itulaire </w:t>
      </w:r>
      <w:r w:rsidRPr="008C4092">
        <w:t>ne pourra prétendre à aucune rémunération complémentaire en cas de prestations supplémentaires liées à ces sujétions.</w:t>
      </w:r>
    </w:p>
    <w:p w14:paraId="08530618" w14:textId="77777777" w:rsidR="006E1DA1" w:rsidRPr="0030482B" w:rsidRDefault="006E1DA1" w:rsidP="00102694">
      <w:pPr>
        <w:pStyle w:val="Sous-article"/>
      </w:pPr>
      <w:bookmarkStart w:id="48" w:name="_Toc69742801"/>
      <w:bookmarkStart w:id="49" w:name="_Toc100670691"/>
      <w:r w:rsidRPr="0030482B">
        <w:t>Modification du programme</w:t>
      </w:r>
      <w:bookmarkEnd w:id="48"/>
      <w:bookmarkEnd w:id="49"/>
    </w:p>
    <w:p w14:paraId="741D71A6" w14:textId="77777777" w:rsidR="006E1DA1" w:rsidRPr="00BD5CE5" w:rsidRDefault="006E1DA1" w:rsidP="006E1DA1">
      <w:pPr>
        <w:pStyle w:val="Style1-Normal"/>
      </w:pPr>
      <w:r w:rsidRPr="00BD5CE5">
        <w:t>Si le maître d’ouvrage est amené à faire une extension ou une réduction du programme et d'une façon générale à lui apporter des modifications ayant une incidence financière, il en sera tenu compte comme suit :</w:t>
      </w:r>
    </w:p>
    <w:p w14:paraId="289DF095" w14:textId="25D27D72" w:rsidR="006E1DA1" w:rsidRPr="00BD5CE5" w:rsidRDefault="006E1DA1" w:rsidP="00C9048C">
      <w:pPr>
        <w:pStyle w:val="Style1-Normal"/>
        <w:numPr>
          <w:ilvl w:val="0"/>
          <w:numId w:val="24"/>
        </w:numPr>
      </w:pPr>
      <w:r w:rsidRPr="00BD5CE5">
        <w:t xml:space="preserve">En cas de réduction du programme, le </w:t>
      </w:r>
      <w:r>
        <w:t>titulaire</w:t>
      </w:r>
      <w:r w:rsidRPr="00BD5CE5">
        <w:t xml:space="preserve"> sera rémunéré pour la partie de la mission déjà effectuée concernant les ouvrages ou l</w:t>
      </w:r>
      <w:r>
        <w:t>es parties d'ouvrages supprimés ;</w:t>
      </w:r>
    </w:p>
    <w:p w14:paraId="5138F3CE" w14:textId="7C989775" w:rsidR="006E1DA1" w:rsidRPr="00086AF2" w:rsidRDefault="006E1DA1" w:rsidP="00C9048C">
      <w:pPr>
        <w:pStyle w:val="Style1-Normal"/>
        <w:numPr>
          <w:ilvl w:val="0"/>
          <w:numId w:val="24"/>
        </w:numPr>
      </w:pPr>
      <w:r w:rsidRPr="00BD5CE5">
        <w:t xml:space="preserve">En cas d’extension de programme, le </w:t>
      </w:r>
      <w:r>
        <w:t>titulaire</w:t>
      </w:r>
      <w:r w:rsidRPr="00BD5CE5">
        <w:t xml:space="preserve"> pourra présenter à l’agrément du maître d’ouvrage une demande d’honoraires supplémentaires qui sera négociée. Si celle-ci est acceptée, ce supplément d’honoraires sera fixé par avenant.</w:t>
      </w:r>
    </w:p>
    <w:p w14:paraId="58DCFA67" w14:textId="77777777" w:rsidR="00633EA9" w:rsidRPr="008C4092" w:rsidRDefault="00633EA9" w:rsidP="00102694">
      <w:pPr>
        <w:pStyle w:val="Sous-article"/>
      </w:pPr>
      <w:bookmarkStart w:id="50" w:name="_Toc461100651"/>
      <w:bookmarkStart w:id="51" w:name="_Toc100670692"/>
      <w:r w:rsidRPr="008C4092">
        <w:t>Avance</w:t>
      </w:r>
      <w:bookmarkEnd w:id="50"/>
      <w:bookmarkEnd w:id="51"/>
      <w:r w:rsidRPr="008C4092">
        <w:t xml:space="preserve"> </w:t>
      </w:r>
    </w:p>
    <w:p w14:paraId="739C5E64" w14:textId="603C67DF" w:rsidR="00903B9A" w:rsidRPr="008C4092" w:rsidRDefault="00903B9A" w:rsidP="001E701B">
      <w:pPr>
        <w:pStyle w:val="Style1-Normal"/>
      </w:pPr>
      <w:r w:rsidRPr="008C4092">
        <w:t>Sauf renoncement du titulaire porté à l'acte d'engagement, une avance de 5 % du montant initial toutes taxes comprises, portée à 10</w:t>
      </w:r>
      <w:r w:rsidR="00643604">
        <w:t xml:space="preserve"> </w:t>
      </w:r>
      <w:r w:rsidRPr="008C4092">
        <w:t>% si l’attributaire est une PME, est versée dans les conditions prévues aux articles R</w:t>
      </w:r>
      <w:r w:rsidR="00643604">
        <w:t xml:space="preserve"> </w:t>
      </w:r>
      <w:r w:rsidRPr="008C4092">
        <w:t>2191-3 à R</w:t>
      </w:r>
      <w:r w:rsidR="00643604">
        <w:t xml:space="preserve"> </w:t>
      </w:r>
      <w:r w:rsidRPr="008C4092">
        <w:t xml:space="preserve">2191-10 du Code de la </w:t>
      </w:r>
      <w:r w:rsidR="00643604">
        <w:t>c</w:t>
      </w:r>
      <w:r w:rsidR="00643604" w:rsidRPr="008C4092">
        <w:t xml:space="preserve">ommande </w:t>
      </w:r>
      <w:r w:rsidR="00643604">
        <w:t>p</w:t>
      </w:r>
      <w:r w:rsidR="00643604" w:rsidRPr="008C4092">
        <w:t xml:space="preserve">ublique </w:t>
      </w:r>
      <w:r w:rsidRPr="008C4092">
        <w:t xml:space="preserve">: si le montant hors taxes du marché est supérieur ou égal à 50 000 euros et dans la mesure où le délai d’exécution est supérieur à deux mois.   </w:t>
      </w:r>
    </w:p>
    <w:p w14:paraId="578FF5CF" w14:textId="7C202E1A" w:rsidR="00903B9A" w:rsidRDefault="00903B9A" w:rsidP="001E701B">
      <w:pPr>
        <w:pStyle w:val="Style1-Normal"/>
      </w:pPr>
      <w:r w:rsidRPr="008C4092">
        <w:t>L'avance est remboursée dans les conditions prévues aux articles R</w:t>
      </w:r>
      <w:r w:rsidR="00643604">
        <w:t xml:space="preserve"> </w:t>
      </w:r>
      <w:r w:rsidRPr="008C4092">
        <w:t>2191-11 et R</w:t>
      </w:r>
      <w:r w:rsidR="00643604">
        <w:t xml:space="preserve"> </w:t>
      </w:r>
      <w:r w:rsidRPr="008C4092">
        <w:t xml:space="preserve">2191-12 du Code de la </w:t>
      </w:r>
      <w:r w:rsidR="00643604">
        <w:t>c</w:t>
      </w:r>
      <w:r w:rsidR="00643604" w:rsidRPr="008C4092">
        <w:t xml:space="preserve">ommande </w:t>
      </w:r>
      <w:r w:rsidR="00643604">
        <w:t>p</w:t>
      </w:r>
      <w:r w:rsidR="00643604" w:rsidRPr="008C4092">
        <w:t>ublique</w:t>
      </w:r>
      <w:r w:rsidRPr="008C4092">
        <w:t>.</w:t>
      </w:r>
    </w:p>
    <w:p w14:paraId="2F5642DC" w14:textId="1F27D53B" w:rsidR="009757B3" w:rsidRPr="008C4092" w:rsidRDefault="009757B3" w:rsidP="00102694">
      <w:pPr>
        <w:pStyle w:val="Sous-article"/>
      </w:pPr>
      <w:bookmarkStart w:id="52" w:name="_Toc100670693"/>
      <w:r w:rsidRPr="008C4092">
        <w:t>Retenue de garantie</w:t>
      </w:r>
      <w:bookmarkEnd w:id="52"/>
    </w:p>
    <w:p w14:paraId="2A98DB4B" w14:textId="7A5DE21D" w:rsidR="008C4092" w:rsidRPr="008C4092" w:rsidRDefault="009757B3" w:rsidP="006E1DA1">
      <w:pPr>
        <w:pStyle w:val="Style1-Normal"/>
      </w:pPr>
      <w:r w:rsidRPr="008C4092">
        <w:t>Le titulaire du présent marché est dispensé de retenue de garantie.</w:t>
      </w:r>
    </w:p>
    <w:p w14:paraId="27497499" w14:textId="77777777" w:rsidR="00633EA9" w:rsidRPr="008C4092" w:rsidRDefault="00633EA9" w:rsidP="00102694">
      <w:pPr>
        <w:pStyle w:val="Sous-article"/>
      </w:pPr>
      <w:bookmarkStart w:id="53" w:name="_Toc461100652"/>
      <w:bookmarkStart w:id="54" w:name="_Toc100670694"/>
      <w:r w:rsidRPr="008C4092">
        <w:t>Acomptes</w:t>
      </w:r>
      <w:bookmarkEnd w:id="53"/>
      <w:bookmarkEnd w:id="54"/>
      <w:r w:rsidRPr="008C4092">
        <w:t xml:space="preserve"> </w:t>
      </w:r>
    </w:p>
    <w:p w14:paraId="480AE4FA" w14:textId="1AB57A20" w:rsidR="008742CC" w:rsidRPr="008C4092" w:rsidRDefault="008742CC" w:rsidP="001E701B">
      <w:pPr>
        <w:pStyle w:val="Style1-Normal"/>
      </w:pPr>
      <w:r w:rsidRPr="008C4092">
        <w:t>Le règlement des sommes dues au titulaire fait l’objet d’acomptes sur la base de la décomposition du prix forfaitaire</w:t>
      </w:r>
      <w:r w:rsidR="00272666" w:rsidRPr="008C4092">
        <w:t xml:space="preserve"> par élément de mission</w:t>
      </w:r>
      <w:r w:rsidRPr="008C4092">
        <w:t>. Chaque acompte fait l’objet d’une demande de paiement.</w:t>
      </w:r>
    </w:p>
    <w:p w14:paraId="64FF2B07" w14:textId="77777777" w:rsidR="008742CC" w:rsidRPr="008C4092" w:rsidRDefault="008742CC" w:rsidP="001E701B">
      <w:pPr>
        <w:pStyle w:val="Style1-Normal"/>
      </w:pPr>
      <w:r w:rsidRPr="008C4092">
        <w:lastRenderedPageBreak/>
        <w:t>Le montant de chaque acompte relatif aux éléments et aux parties d’éléments de la mission considérés comme constituant des phases techniques, sera déterminé sous forme de pourcentage du montant initial du marché.</w:t>
      </w:r>
    </w:p>
    <w:p w14:paraId="2C228E13" w14:textId="44187C69" w:rsidR="00AC37A2" w:rsidRDefault="009757B3" w:rsidP="001E701B">
      <w:pPr>
        <w:pStyle w:val="Style1-Normal"/>
      </w:pPr>
      <w:r w:rsidRPr="008C4092">
        <w:t>Dans le cas d’un groupement conjoint, les acomptes présentés par le titulaire pour chacun des cotraitants, seront conformes à la grille de répartition des honoraires indiquée à l’annexe 1 de l’acte d’engagement pour chaque cotraitant et chaque élément de mission.</w:t>
      </w:r>
    </w:p>
    <w:p w14:paraId="6EF0FD00" w14:textId="77777777" w:rsidR="001F522B" w:rsidRPr="008C4092" w:rsidRDefault="001F522B" w:rsidP="00102694">
      <w:pPr>
        <w:pStyle w:val="Sous-article"/>
      </w:pPr>
      <w:bookmarkStart w:id="55" w:name="_Toc246259740"/>
      <w:bookmarkStart w:id="56" w:name="_Toc246354235"/>
      <w:bookmarkStart w:id="57" w:name="_Toc251575250"/>
      <w:bookmarkStart w:id="58" w:name="_Toc461100654"/>
      <w:bookmarkStart w:id="59" w:name="_Toc100670695"/>
      <w:r w:rsidRPr="008C4092">
        <w:t>Demande de paiement</w:t>
      </w:r>
      <w:bookmarkEnd w:id="55"/>
      <w:bookmarkEnd w:id="56"/>
      <w:bookmarkEnd w:id="57"/>
      <w:bookmarkEnd w:id="58"/>
      <w:bookmarkEnd w:id="59"/>
    </w:p>
    <w:p w14:paraId="4C1ADA7F" w14:textId="77777777" w:rsidR="00293ABC" w:rsidRPr="008C4092" w:rsidRDefault="00293ABC" w:rsidP="001E701B">
      <w:pPr>
        <w:pStyle w:val="Style1-Normal"/>
      </w:pPr>
      <w:r w:rsidRPr="008C4092">
        <w:t>Les demandes de règlement correspondent aux prestations commandées.</w:t>
      </w:r>
    </w:p>
    <w:p w14:paraId="1F2FFECD" w14:textId="33480FEE" w:rsidR="00A32275" w:rsidRPr="00A32275" w:rsidRDefault="00A32275" w:rsidP="001E701B">
      <w:pPr>
        <w:pStyle w:val="Style1-Normal"/>
      </w:pPr>
      <w:r w:rsidRPr="00A32275">
        <w:t xml:space="preserve">Le décret n° 2016-1478 du 2 novembre 2016 relatif au développement de la facturation électronique, en vigueur </w:t>
      </w:r>
      <w:r>
        <w:t>depuis le</w:t>
      </w:r>
      <w:r w:rsidRPr="00A32275">
        <w:t xml:space="preserve"> 1</w:t>
      </w:r>
      <w:r w:rsidRPr="00B27CAC">
        <w:rPr>
          <w:vertAlign w:val="superscript"/>
        </w:rPr>
        <w:t>er</w:t>
      </w:r>
      <w:r w:rsidRPr="00A32275">
        <w:t xml:space="preserve"> janvier 2017, fixe les modalités d'application des nouvelles obligations de transmission et d’acceptation des factures électroniques pour l’exécution des contrats conclus entre l’</w:t>
      </w:r>
      <w:r w:rsidR="00D06692">
        <w:t>É</w:t>
      </w:r>
      <w:r w:rsidRPr="00A32275">
        <w:t xml:space="preserve">tat et les Titulaires ou les sous-traitants admis au paiement direct desdits contrats. </w:t>
      </w:r>
    </w:p>
    <w:p w14:paraId="23D91824" w14:textId="77777777" w:rsidR="0007398B" w:rsidRDefault="00A32275" w:rsidP="001E701B">
      <w:pPr>
        <w:pStyle w:val="Style1-Normal"/>
      </w:pPr>
      <w:r w:rsidRPr="00A32275">
        <w:t>En conséquence la présentation électronique des factures s’impose à tout titulaire du présent marché.</w:t>
      </w:r>
    </w:p>
    <w:p w14:paraId="27EC9671" w14:textId="1FABF925" w:rsidR="00A32275" w:rsidRPr="008C4092" w:rsidRDefault="00A32275" w:rsidP="00102694">
      <w:pPr>
        <w:pStyle w:val="Sous-article"/>
      </w:pPr>
      <w:bookmarkStart w:id="60" w:name="_Toc100670696"/>
      <w:r>
        <w:t>Facture électronique</w:t>
      </w:r>
      <w:bookmarkEnd w:id="60"/>
    </w:p>
    <w:p w14:paraId="5A4CEEBB" w14:textId="77777777" w:rsidR="00105068" w:rsidRDefault="00105068" w:rsidP="00935738">
      <w:pPr>
        <w:pStyle w:val="Style1-Normal"/>
      </w:pPr>
      <w:bookmarkStart w:id="61" w:name="_Toc246259742"/>
      <w:bookmarkStart w:id="62" w:name="_Toc246354237"/>
      <w:bookmarkStart w:id="63" w:name="_Toc251575252"/>
      <w:bookmarkStart w:id="64" w:name="_Toc461100655"/>
      <w:r w:rsidRPr="00614744">
        <w:t xml:space="preserve">L’arrêté du 9 décembre 2016 relatif au développement de la facturation électronique fixe les modalités techniques de transmission des factures sous forme dématérialisée et de mise à disposition des informations relatives au traitement des factures au travers de la solution mutualisée dénommée Chorus Pro – </w:t>
      </w:r>
      <w:hyperlink r:id="rId9" w:history="1">
        <w:r w:rsidRPr="00935738">
          <w:t>https://chorus-pro.gouv.fr</w:t>
        </w:r>
      </w:hyperlink>
      <w:r>
        <w:t xml:space="preserve"> </w:t>
      </w:r>
    </w:p>
    <w:p w14:paraId="546F6B34" w14:textId="77777777" w:rsidR="00105068" w:rsidRPr="00614744" w:rsidRDefault="00105068" w:rsidP="00935738">
      <w:pPr>
        <w:pStyle w:val="Style1-Normal"/>
      </w:pPr>
      <w:r w:rsidRPr="00935738">
        <w:t xml:space="preserve">Les informations nécessaires </w:t>
      </w:r>
      <w:r w:rsidRPr="00614744">
        <w:t>au dépôt des factures par les titulaires sur la plateforme CHORUS PORTAIL PRO sont : </w:t>
      </w:r>
    </w:p>
    <w:p w14:paraId="5170799D" w14:textId="77777777" w:rsidR="00105068" w:rsidRPr="00614744" w:rsidRDefault="00105068" w:rsidP="00C9048C">
      <w:pPr>
        <w:numPr>
          <w:ilvl w:val="0"/>
          <w:numId w:val="25"/>
        </w:numPr>
        <w:spacing w:before="120" w:after="100" w:afterAutospacing="1"/>
        <w:contextualSpacing/>
      </w:pPr>
      <w:r w:rsidRPr="00614744">
        <w:t xml:space="preserve">SIRET : </w:t>
      </w:r>
      <w:r w:rsidRPr="00614744">
        <w:rPr>
          <w:b/>
        </w:rPr>
        <w:t>13002338500011</w:t>
      </w:r>
      <w:r w:rsidRPr="00614744">
        <w:rPr>
          <w:lang w:eastAsia="en-US"/>
        </w:rPr>
        <w:t xml:space="preserve"> (</w:t>
      </w:r>
      <w:r w:rsidRPr="00614744">
        <w:t>identifiant Sorbonne Université en tant que destinataire de la facture)</w:t>
      </w:r>
    </w:p>
    <w:p w14:paraId="62F66010" w14:textId="77777777" w:rsidR="00105068" w:rsidRPr="00614744" w:rsidRDefault="00105068" w:rsidP="00C9048C">
      <w:pPr>
        <w:numPr>
          <w:ilvl w:val="0"/>
          <w:numId w:val="25"/>
        </w:numPr>
        <w:spacing w:before="100" w:beforeAutospacing="1" w:after="100" w:afterAutospacing="1"/>
        <w:contextualSpacing/>
      </w:pPr>
      <w:r w:rsidRPr="00614744">
        <w:t xml:space="preserve">TVA : </w:t>
      </w:r>
      <w:r w:rsidRPr="00614744">
        <w:rPr>
          <w:b/>
        </w:rPr>
        <w:t>FR90130023385</w:t>
      </w:r>
    </w:p>
    <w:p w14:paraId="20D03276" w14:textId="77777777" w:rsidR="00105068" w:rsidRPr="00614744" w:rsidRDefault="00105068" w:rsidP="00C9048C">
      <w:pPr>
        <w:numPr>
          <w:ilvl w:val="0"/>
          <w:numId w:val="25"/>
        </w:numPr>
        <w:spacing w:before="100" w:beforeAutospacing="1" w:after="100" w:afterAutospacing="1"/>
        <w:contextualSpacing/>
      </w:pPr>
      <w:r w:rsidRPr="00614744">
        <w:t>N°EJ : il s’agit du numéro de bon de commande communiqué par le représentant du maître d’ouvrage désigné dans le marché.</w:t>
      </w:r>
    </w:p>
    <w:p w14:paraId="6E2C9AE0" w14:textId="77777777" w:rsidR="00105068" w:rsidRPr="00614744" w:rsidRDefault="00105068" w:rsidP="00C9048C">
      <w:pPr>
        <w:numPr>
          <w:ilvl w:val="0"/>
          <w:numId w:val="25"/>
        </w:numPr>
        <w:spacing w:before="100" w:beforeAutospacing="1" w:after="100" w:afterAutospacing="1"/>
        <w:contextualSpacing/>
      </w:pPr>
      <w:r w:rsidRPr="00614744">
        <w:t>N° Code service : ne rien inscrire dans cette case.</w:t>
      </w:r>
    </w:p>
    <w:p w14:paraId="403E848D" w14:textId="77777777" w:rsidR="00105068" w:rsidRPr="00614744" w:rsidRDefault="00105068" w:rsidP="00105068">
      <w:pPr>
        <w:spacing w:after="120"/>
        <w:rPr>
          <w:rFonts w:cstheme="minorBidi"/>
          <w:lang w:eastAsia="en-US"/>
        </w:rPr>
      </w:pPr>
      <w:r w:rsidRPr="00614744">
        <w:rPr>
          <w:rFonts w:cstheme="minorBidi"/>
          <w:lang w:eastAsia="en-US"/>
        </w:rPr>
        <w:t>Pour toute information concernant la transmission des factures par voie dématérialisée, vous pouvez contacter :</w:t>
      </w:r>
    </w:p>
    <w:p w14:paraId="396FF4C2" w14:textId="63D26912" w:rsidR="00105068" w:rsidRPr="00614744" w:rsidRDefault="00105068" w:rsidP="00C9048C">
      <w:pPr>
        <w:numPr>
          <w:ilvl w:val="0"/>
          <w:numId w:val="26"/>
        </w:numPr>
        <w:spacing w:after="120"/>
        <w:contextualSpacing/>
        <w:jc w:val="left"/>
        <w:rPr>
          <w:rFonts w:cstheme="minorBidi"/>
          <w:lang w:eastAsia="en-US"/>
        </w:rPr>
      </w:pPr>
      <w:proofErr w:type="gramStart"/>
      <w:r w:rsidRPr="00614744">
        <w:rPr>
          <w:rFonts w:cstheme="minorBidi"/>
          <w:lang w:eastAsia="en-US"/>
        </w:rPr>
        <w:t>l’AIFE</w:t>
      </w:r>
      <w:proofErr w:type="gramEnd"/>
      <w:r w:rsidRPr="00614744">
        <w:rPr>
          <w:rFonts w:cstheme="minorBidi"/>
          <w:lang w:eastAsia="en-US"/>
        </w:rPr>
        <w:t>, par courriel</w:t>
      </w:r>
      <w:r w:rsidR="00A858EB">
        <w:rPr>
          <w:rFonts w:cstheme="minorBidi"/>
          <w:lang w:eastAsia="en-US"/>
        </w:rPr>
        <w:t> :</w:t>
      </w:r>
      <w:r w:rsidRPr="00614744">
        <w:rPr>
          <w:rFonts w:cstheme="minorBidi"/>
          <w:lang w:eastAsia="en-US"/>
        </w:rPr>
        <w:t xml:space="preserve">  </w:t>
      </w:r>
      <w:hyperlink r:id="rId10" w:history="1">
        <w:r w:rsidRPr="00A858EB">
          <w:rPr>
            <w:rStyle w:val="Lienhypertexte"/>
            <w:sz w:val="20"/>
          </w:rPr>
          <w:t>cpp2017.aife@finances.gouv.fr</w:t>
        </w:r>
      </w:hyperlink>
      <w:r w:rsidRPr="00A858EB">
        <w:rPr>
          <w:rFonts w:cstheme="minorBidi"/>
          <w:sz w:val="20"/>
          <w:lang w:eastAsia="en-US"/>
        </w:rPr>
        <w:t xml:space="preserve"> </w:t>
      </w:r>
    </w:p>
    <w:p w14:paraId="7C0D8020" w14:textId="05FC60D2" w:rsidR="00105068" w:rsidRPr="00474E57" w:rsidRDefault="00105068" w:rsidP="00C9048C">
      <w:pPr>
        <w:numPr>
          <w:ilvl w:val="0"/>
          <w:numId w:val="26"/>
        </w:numPr>
        <w:spacing w:after="120"/>
        <w:ind w:right="-566"/>
        <w:contextualSpacing/>
        <w:jc w:val="left"/>
        <w:rPr>
          <w:rFonts w:cstheme="minorBidi"/>
          <w:lang w:eastAsia="en-US"/>
        </w:rPr>
      </w:pPr>
      <w:proofErr w:type="gramStart"/>
      <w:r w:rsidRPr="00614744">
        <w:rPr>
          <w:rFonts w:cstheme="minorBidi"/>
          <w:lang w:eastAsia="en-US"/>
        </w:rPr>
        <w:t>le</w:t>
      </w:r>
      <w:proofErr w:type="gramEnd"/>
      <w:r w:rsidRPr="00614744">
        <w:rPr>
          <w:rFonts w:cstheme="minorBidi"/>
          <w:lang w:eastAsia="en-US"/>
        </w:rPr>
        <w:t xml:space="preserve"> sit</w:t>
      </w:r>
      <w:r w:rsidR="00A858EB">
        <w:rPr>
          <w:rFonts w:cstheme="minorBidi"/>
          <w:lang w:eastAsia="en-US"/>
        </w:rPr>
        <w:t>e internet de la Communauté Chorus Pro accessible à</w:t>
      </w:r>
      <w:r w:rsidR="00A858EB">
        <w:rPr>
          <w:rFonts w:cstheme="minorBidi"/>
          <w:lang w:eastAsia="en-US"/>
        </w:rPr>
        <w:br/>
      </w:r>
      <w:r w:rsidRPr="00614744">
        <w:rPr>
          <w:rFonts w:cstheme="minorBidi"/>
          <w:lang w:eastAsia="en-US"/>
        </w:rPr>
        <w:t xml:space="preserve"> </w:t>
      </w:r>
      <w:hyperlink r:id="rId11" w:history="1">
        <w:r w:rsidRPr="00A858EB">
          <w:rPr>
            <w:rStyle w:val="Lienhypertexte"/>
            <w:sz w:val="20"/>
          </w:rPr>
          <w:t>https://communaute-</w:t>
        </w:r>
      </w:hyperlink>
      <w:hyperlink r:id="rId12" w:history="1">
        <w:r w:rsidRPr="00A858EB">
          <w:rPr>
            <w:rStyle w:val="Lienhypertexte"/>
            <w:sz w:val="20"/>
          </w:rPr>
          <w:t>chorus-pro.finances.gouv.fr</w:t>
        </w:r>
      </w:hyperlink>
    </w:p>
    <w:p w14:paraId="3651B147" w14:textId="77777777" w:rsidR="00474E57" w:rsidRDefault="00474E57" w:rsidP="00105068">
      <w:pPr>
        <w:rPr>
          <w:u w:val="single"/>
        </w:rPr>
      </w:pPr>
    </w:p>
    <w:p w14:paraId="2CF93653" w14:textId="04F8777E" w:rsidR="00105068" w:rsidRPr="00A858EB" w:rsidRDefault="00A858EB" w:rsidP="00105068">
      <w:pPr>
        <w:rPr>
          <w:rFonts w:ascii="Franklin Gothic Demi" w:hAnsi="Franklin Gothic Demi"/>
        </w:rPr>
      </w:pPr>
      <w:r>
        <w:rPr>
          <w:rFonts w:ascii="Franklin Gothic Demi" w:hAnsi="Franklin Gothic Demi"/>
        </w:rPr>
        <w:t>Précisions</w:t>
      </w:r>
    </w:p>
    <w:p w14:paraId="6FA5DACD" w14:textId="77777777" w:rsidR="00105068" w:rsidRDefault="00105068" w:rsidP="00935738">
      <w:pPr>
        <w:pStyle w:val="Style1-Normal"/>
      </w:pPr>
      <w:r>
        <w:t>Sans préjudice des mentions obligatoires fixées par les dispositions législatives ou réglementaires, les factures transmises doivent obligatoirement comporter les mentions suivantes :</w:t>
      </w:r>
    </w:p>
    <w:p w14:paraId="48C7E3B5" w14:textId="77777777" w:rsidR="00105068" w:rsidRPr="00935738" w:rsidRDefault="00105068" w:rsidP="00C9048C">
      <w:pPr>
        <w:pStyle w:val="Style1-Normal"/>
        <w:numPr>
          <w:ilvl w:val="0"/>
          <w:numId w:val="13"/>
        </w:numPr>
      </w:pPr>
      <w:r w:rsidRPr="00935738">
        <w:t>La date d'émission de la facture ;</w:t>
      </w:r>
    </w:p>
    <w:p w14:paraId="37776CB3" w14:textId="086512DD" w:rsidR="00105068" w:rsidRPr="00935738" w:rsidRDefault="00105068" w:rsidP="00C9048C">
      <w:pPr>
        <w:pStyle w:val="Style1-Normal"/>
        <w:numPr>
          <w:ilvl w:val="0"/>
          <w:numId w:val="13"/>
        </w:numPr>
      </w:pPr>
      <w:r w:rsidRPr="00935738">
        <w:t>La désignation de l'émetteur et du destinataire de la facture ;</w:t>
      </w:r>
    </w:p>
    <w:p w14:paraId="7B91CF9D" w14:textId="77777777" w:rsidR="00105068" w:rsidRPr="00935738" w:rsidRDefault="00105068" w:rsidP="00C9048C">
      <w:pPr>
        <w:pStyle w:val="Style1-Normal"/>
        <w:numPr>
          <w:ilvl w:val="0"/>
          <w:numId w:val="13"/>
        </w:numPr>
      </w:pPr>
      <w:r w:rsidRPr="00935738">
        <w:lastRenderedPageBreak/>
        <w:t>Le numéro unique basé sur une séquence chronologique et continue établie par l'émetteur de la facture, la numérotation pouvant être établie dans ces conditions sur une ou plusieurs séries ;</w:t>
      </w:r>
    </w:p>
    <w:p w14:paraId="23D6A9E8" w14:textId="77777777" w:rsidR="00105068" w:rsidRPr="00935738" w:rsidRDefault="00105068" w:rsidP="00C9048C">
      <w:pPr>
        <w:pStyle w:val="Style1-Normal"/>
        <w:numPr>
          <w:ilvl w:val="0"/>
          <w:numId w:val="13"/>
        </w:numPr>
      </w:pPr>
      <w:r w:rsidRPr="00935738">
        <w:t>Le numéro du bon de commande et le numéro du marché ;</w:t>
      </w:r>
    </w:p>
    <w:p w14:paraId="7D40E419" w14:textId="77777777" w:rsidR="00105068" w:rsidRPr="00935738" w:rsidRDefault="00105068" w:rsidP="00C9048C">
      <w:pPr>
        <w:pStyle w:val="Style1-Normal"/>
        <w:numPr>
          <w:ilvl w:val="0"/>
          <w:numId w:val="13"/>
        </w:numPr>
      </w:pPr>
      <w:r w:rsidRPr="00935738">
        <w:t>La date de livraison des fournitures ou d'exécution des services ou des travaux ;</w:t>
      </w:r>
    </w:p>
    <w:p w14:paraId="3D7B837A" w14:textId="28914EBA" w:rsidR="00105068" w:rsidRPr="00935738" w:rsidRDefault="00105068" w:rsidP="00C9048C">
      <w:pPr>
        <w:pStyle w:val="Style1-Normal"/>
        <w:numPr>
          <w:ilvl w:val="0"/>
          <w:numId w:val="13"/>
        </w:numPr>
      </w:pPr>
      <w:r w:rsidRPr="00935738">
        <w:t>La quantité et la dénomination précise des produits livrés, des prestations et travaux réalisés ;</w:t>
      </w:r>
    </w:p>
    <w:p w14:paraId="466FA47B" w14:textId="77777777" w:rsidR="00105068" w:rsidRPr="00935738" w:rsidRDefault="00105068" w:rsidP="00C9048C">
      <w:pPr>
        <w:pStyle w:val="Style1-Normal"/>
        <w:numPr>
          <w:ilvl w:val="0"/>
          <w:numId w:val="13"/>
        </w:numPr>
      </w:pPr>
      <w:r w:rsidRPr="00935738">
        <w:t>Le prix unitaire hors taxes des produits livrés, des prestations et travaux réalisés ou, lorsqu'il y a lieu, leur prix forfaitaire ;</w:t>
      </w:r>
    </w:p>
    <w:p w14:paraId="4405CF43" w14:textId="77777777" w:rsidR="00105068" w:rsidRPr="00935738" w:rsidRDefault="00105068" w:rsidP="00C9048C">
      <w:pPr>
        <w:pStyle w:val="Style1-Normal"/>
        <w:numPr>
          <w:ilvl w:val="0"/>
          <w:numId w:val="13"/>
        </w:numPr>
      </w:pPr>
      <w:r w:rsidRPr="00935738">
        <w:t>Le montant total hors taxes et le montant de la taxe à payer, ainsi que la répartition de ces montants par taux de taxe sur la valeur ajoutée, ou, le cas échéant, le bénéfice d'une exonération ;</w:t>
      </w:r>
    </w:p>
    <w:p w14:paraId="2DED093E" w14:textId="046CD9C6" w:rsidR="00105068" w:rsidRPr="00935738" w:rsidRDefault="00105068" w:rsidP="00C9048C">
      <w:pPr>
        <w:pStyle w:val="Style1-Normal"/>
        <w:numPr>
          <w:ilvl w:val="0"/>
          <w:numId w:val="13"/>
        </w:numPr>
      </w:pPr>
      <w:r w:rsidRPr="00935738">
        <w:t>Le cas échéant</w:t>
      </w:r>
      <w:r w:rsidR="00A858EB">
        <w:t> :</w:t>
      </w:r>
      <w:r w:rsidR="00A858EB" w:rsidRPr="00935738">
        <w:t xml:space="preserve"> </w:t>
      </w:r>
      <w:r w:rsidRPr="00935738">
        <w:t>les modalités particulières de règlement ;</w:t>
      </w:r>
    </w:p>
    <w:p w14:paraId="7988696F" w14:textId="6E0FBEDB" w:rsidR="00105068" w:rsidRPr="00935738" w:rsidRDefault="00105068" w:rsidP="00C9048C">
      <w:pPr>
        <w:pStyle w:val="Style1-Normal"/>
        <w:numPr>
          <w:ilvl w:val="0"/>
          <w:numId w:val="13"/>
        </w:numPr>
        <w:jc w:val="left"/>
      </w:pPr>
      <w:r w:rsidRPr="00935738">
        <w:t>Le cas échéant</w:t>
      </w:r>
      <w:r w:rsidR="00A858EB">
        <w:t> :</w:t>
      </w:r>
      <w:r w:rsidR="00A858EB" w:rsidRPr="00935738">
        <w:t xml:space="preserve"> </w:t>
      </w:r>
      <w:r w:rsidRPr="00935738">
        <w:t>les renseignements relatifs aux déductions ou versements complémentaires.</w:t>
      </w:r>
    </w:p>
    <w:p w14:paraId="5A7FF199" w14:textId="3B4C4895" w:rsidR="001F522B" w:rsidRPr="008C4092" w:rsidRDefault="001F522B" w:rsidP="00102694">
      <w:pPr>
        <w:pStyle w:val="Sous-article"/>
      </w:pPr>
      <w:bookmarkStart w:id="65" w:name="_Toc100670697"/>
      <w:r w:rsidRPr="008C4092">
        <w:t>Calcul du montant dû par le pouvoir adjudicateur</w:t>
      </w:r>
      <w:bookmarkEnd w:id="61"/>
      <w:bookmarkEnd w:id="62"/>
      <w:bookmarkEnd w:id="63"/>
      <w:bookmarkEnd w:id="64"/>
      <w:bookmarkEnd w:id="65"/>
    </w:p>
    <w:p w14:paraId="79645039" w14:textId="4389CDEF" w:rsidR="001F522B" w:rsidRPr="008C4092" w:rsidRDefault="009757B3" w:rsidP="001E701B">
      <w:pPr>
        <w:pStyle w:val="Style1-Normal"/>
      </w:pPr>
      <w:r w:rsidRPr="008C4092">
        <w:t>En cas de contestation</w:t>
      </w:r>
      <w:r w:rsidR="001F522B" w:rsidRPr="008C4092">
        <w:t xml:space="preserve"> du titulaire sur le montant dû par le pouvoir adjudicateur, le montant des sommes dues pourra alors être établi sur la base de constats contradictoires.</w:t>
      </w:r>
    </w:p>
    <w:p w14:paraId="18668C27" w14:textId="77777777" w:rsidR="001F522B" w:rsidRPr="008C4092" w:rsidRDefault="001F522B" w:rsidP="001E701B">
      <w:pPr>
        <w:pStyle w:val="Style1-Normal"/>
      </w:pPr>
      <w:r w:rsidRPr="008C4092">
        <w:t>Dans le cas de versement d’acomptes à l’achèvement de certaines étapes de l’exécution des prestations sur la base de quotité fixée par le marché, la demande de paiement comprend :</w:t>
      </w:r>
    </w:p>
    <w:p w14:paraId="182EB341" w14:textId="77777777" w:rsidR="008C4092" w:rsidRPr="008C4092" w:rsidRDefault="001F522B" w:rsidP="00C9048C">
      <w:pPr>
        <w:pStyle w:val="Style1-PUCE"/>
        <w:numPr>
          <w:ilvl w:val="0"/>
          <w:numId w:val="27"/>
        </w:numPr>
      </w:pPr>
      <w:proofErr w:type="gramStart"/>
      <w:r w:rsidRPr="008C4092">
        <w:t>pour</w:t>
      </w:r>
      <w:proofErr w:type="gramEnd"/>
      <w:r w:rsidRPr="008C4092">
        <w:t xml:space="preserve"> chaque partie du marché exécutée, la quotité correspondante,</w:t>
      </w:r>
    </w:p>
    <w:p w14:paraId="036F761A" w14:textId="06461AE2" w:rsidR="001F522B" w:rsidRDefault="001F522B" w:rsidP="00C9048C">
      <w:pPr>
        <w:pStyle w:val="Style1-PUCE"/>
        <w:numPr>
          <w:ilvl w:val="0"/>
          <w:numId w:val="27"/>
        </w:numPr>
      </w:pPr>
      <w:proofErr w:type="gramStart"/>
      <w:r w:rsidRPr="008C4092">
        <w:t>pour</w:t>
      </w:r>
      <w:proofErr w:type="gramEnd"/>
      <w:r w:rsidRPr="008C4092">
        <w:t xml:space="preserve"> chaque partie du marché commencée, une fraction de la quotité correspondante, égale au pourcentage d’exécution des prestations de la partie en cause.</w:t>
      </w:r>
    </w:p>
    <w:p w14:paraId="4A81F963" w14:textId="77777777" w:rsidR="008C4092" w:rsidRPr="008C4092" w:rsidRDefault="008C4092" w:rsidP="008C4092">
      <w:pPr>
        <w:pStyle w:val="Paragraphedeliste"/>
        <w:spacing w:after="0" w:line="240" w:lineRule="auto"/>
        <w:ind w:left="1077"/>
        <w:rPr>
          <w:rFonts w:cs="Arial"/>
        </w:rPr>
      </w:pPr>
    </w:p>
    <w:p w14:paraId="661265FC" w14:textId="77777777" w:rsidR="001F522B" w:rsidRPr="008C4092" w:rsidRDefault="001F522B" w:rsidP="00102694">
      <w:pPr>
        <w:pStyle w:val="Sous-article"/>
      </w:pPr>
      <w:bookmarkStart w:id="66" w:name="_Toc246259744"/>
      <w:bookmarkStart w:id="67" w:name="_Toc246354239"/>
      <w:bookmarkStart w:id="68" w:name="_Toc251575254"/>
      <w:bookmarkStart w:id="69" w:name="_Toc461100656"/>
      <w:bookmarkStart w:id="70" w:name="_Toc100670698"/>
      <w:r w:rsidRPr="008C4092">
        <w:t>Acceptation de la demande de paiement par le pouvoir adjudicateur</w:t>
      </w:r>
      <w:bookmarkEnd w:id="66"/>
      <w:bookmarkEnd w:id="67"/>
      <w:bookmarkEnd w:id="68"/>
      <w:bookmarkEnd w:id="69"/>
      <w:bookmarkEnd w:id="70"/>
    </w:p>
    <w:p w14:paraId="6ADF6AA2" w14:textId="53E0DA13" w:rsidR="001F522B" w:rsidRPr="008C4092" w:rsidRDefault="001F522B" w:rsidP="00F943EA">
      <w:pPr>
        <w:spacing w:after="120" w:line="240" w:lineRule="auto"/>
        <w:rPr>
          <w:rFonts w:cs="Arial"/>
        </w:rPr>
      </w:pPr>
      <w:r w:rsidRPr="008C4092">
        <w:rPr>
          <w:rFonts w:cs="Arial"/>
        </w:rPr>
        <w:t>Le pouvoir adjudicateur accepte ou rectifie la demande de paiement. Il la complète, éventuellement, en faisant apparaître les avances à rembourser, les primes et les réfactions imposées.</w:t>
      </w:r>
      <w:r w:rsidR="007C3D2E" w:rsidRPr="008C4092">
        <w:rPr>
          <w:rFonts w:cs="Arial"/>
        </w:rPr>
        <w:t xml:space="preserve"> </w:t>
      </w:r>
      <w:r w:rsidRPr="008C4092">
        <w:rPr>
          <w:rFonts w:cs="Arial"/>
        </w:rPr>
        <w:t>Il arrête le montant de la somme à régler</w:t>
      </w:r>
      <w:r w:rsidR="007C3D2E" w:rsidRPr="008C4092">
        <w:rPr>
          <w:rFonts w:cs="Arial"/>
        </w:rPr>
        <w:t>.</w:t>
      </w:r>
    </w:p>
    <w:p w14:paraId="371A1C85" w14:textId="77777777" w:rsidR="00293ABC" w:rsidRPr="008C4092" w:rsidRDefault="00293ABC" w:rsidP="00F943EA">
      <w:pPr>
        <w:spacing w:after="120" w:line="240" w:lineRule="auto"/>
        <w:rPr>
          <w:rFonts w:cs="Arial"/>
        </w:rPr>
      </w:pPr>
      <w:r w:rsidRPr="008C4092">
        <w:rPr>
          <w:rFonts w:cs="Arial"/>
        </w:rPr>
        <w:t>Le règlement est effectué par virement au compte ouvert au nom du titulaire à partir de son RIB original fourni avec l’acte d’engagement.</w:t>
      </w:r>
    </w:p>
    <w:p w14:paraId="7FC4F281" w14:textId="23E4F227" w:rsidR="00293ABC" w:rsidRPr="008C4092" w:rsidRDefault="00293ABC" w:rsidP="00F943EA">
      <w:pPr>
        <w:spacing w:after="120" w:line="240" w:lineRule="auto"/>
        <w:rPr>
          <w:rFonts w:cs="Arial"/>
        </w:rPr>
      </w:pPr>
      <w:r w:rsidRPr="008C4092">
        <w:rPr>
          <w:rFonts w:cs="Arial"/>
        </w:rPr>
        <w:t xml:space="preserve">L’ordonnateur est </w:t>
      </w:r>
      <w:r w:rsidR="00A858EB" w:rsidRPr="008C4092">
        <w:rPr>
          <w:rFonts w:cs="Arial"/>
        </w:rPr>
        <w:t>l</w:t>
      </w:r>
      <w:r w:rsidR="00A858EB">
        <w:rPr>
          <w:rFonts w:cs="Arial"/>
        </w:rPr>
        <w:t>a</w:t>
      </w:r>
      <w:r w:rsidR="00A858EB" w:rsidRPr="008C4092">
        <w:rPr>
          <w:rFonts w:cs="Arial"/>
        </w:rPr>
        <w:t xml:space="preserve"> </w:t>
      </w:r>
      <w:r w:rsidRPr="008C4092">
        <w:rPr>
          <w:rFonts w:cs="Arial"/>
        </w:rPr>
        <w:t>Président</w:t>
      </w:r>
      <w:r w:rsidR="00A858EB">
        <w:rPr>
          <w:rFonts w:cs="Arial"/>
        </w:rPr>
        <w:t>e</w:t>
      </w:r>
      <w:r w:rsidRPr="008C4092">
        <w:rPr>
          <w:rFonts w:cs="Arial"/>
        </w:rPr>
        <w:t xml:space="preserve"> de Sorbonne Université.</w:t>
      </w:r>
    </w:p>
    <w:p w14:paraId="54C929DE" w14:textId="08B87DD5" w:rsidR="003D2883" w:rsidRDefault="00293ABC" w:rsidP="003D2883">
      <w:pPr>
        <w:pStyle w:val="Style1-Normal"/>
      </w:pPr>
      <w:r w:rsidRPr="008C4092">
        <w:t>Le comptable assignataire de la dépense est l’Agent comptable de Sorbonne Université.</w:t>
      </w:r>
    </w:p>
    <w:p w14:paraId="7CC517D8" w14:textId="77777777" w:rsidR="001F522B" w:rsidRPr="008C4092" w:rsidRDefault="001F522B" w:rsidP="00102694">
      <w:pPr>
        <w:pStyle w:val="Sous-article"/>
      </w:pPr>
      <w:bookmarkStart w:id="71" w:name="_Toc100670699"/>
      <w:r w:rsidRPr="008C4092">
        <w:t xml:space="preserve">Décompte général – </w:t>
      </w:r>
      <w:r w:rsidR="001A1DCA" w:rsidRPr="008C4092">
        <w:t>État</w:t>
      </w:r>
      <w:r w:rsidRPr="008C4092">
        <w:t xml:space="preserve"> du solde</w:t>
      </w:r>
      <w:bookmarkEnd w:id="71"/>
    </w:p>
    <w:p w14:paraId="729C1F1C" w14:textId="0307E023" w:rsidR="00E97630" w:rsidRDefault="00A32275" w:rsidP="00F376C7">
      <w:pPr>
        <w:pStyle w:val="Style1-Normal"/>
      </w:pPr>
      <w:r w:rsidRPr="00A32275">
        <w:t>Pour le versement du solde, le titulaire adressera son projet de décompte après validat</w:t>
      </w:r>
      <w:r>
        <w:t xml:space="preserve">ion des prestations, comprenant les </w:t>
      </w:r>
      <w:r w:rsidR="00BF1D06">
        <w:t>3</w:t>
      </w:r>
      <w:r w:rsidRPr="00A32275">
        <w:t xml:space="preserve"> phases de la mission.</w:t>
      </w:r>
    </w:p>
    <w:p w14:paraId="57DCD267" w14:textId="2897A037" w:rsidR="001F522B" w:rsidRPr="008C4092" w:rsidRDefault="001F522B" w:rsidP="00102694">
      <w:pPr>
        <w:pStyle w:val="Sous-article"/>
      </w:pPr>
      <w:bookmarkStart w:id="72" w:name="_Toc177401502"/>
      <w:bookmarkStart w:id="73" w:name="_Toc100670700"/>
      <w:r w:rsidRPr="008C4092">
        <w:t>Délais de paiement</w:t>
      </w:r>
      <w:bookmarkEnd w:id="72"/>
      <w:bookmarkEnd w:id="73"/>
    </w:p>
    <w:p w14:paraId="34878884" w14:textId="191DD7FB" w:rsidR="00293ABC" w:rsidRPr="008C4092" w:rsidRDefault="00293ABC" w:rsidP="00F376C7">
      <w:pPr>
        <w:pStyle w:val="Style1-Normal"/>
      </w:pPr>
      <w:r w:rsidRPr="008C4092">
        <w:t xml:space="preserve">Conformément à l’article R.2192-10 du </w:t>
      </w:r>
      <w:r w:rsidR="00A858EB">
        <w:t>C</w:t>
      </w:r>
      <w:r w:rsidR="00A858EB" w:rsidRPr="008C4092">
        <w:t xml:space="preserve">ode </w:t>
      </w:r>
      <w:r w:rsidRPr="008C4092">
        <w:t xml:space="preserve">de la commande publique, le délai global de paiement ne pourra excéder 30 jours. </w:t>
      </w:r>
    </w:p>
    <w:p w14:paraId="1BDFF189" w14:textId="17B5B007" w:rsidR="00B3191F" w:rsidRDefault="00293ABC" w:rsidP="00F376C7">
      <w:pPr>
        <w:pStyle w:val="Style1-Normal"/>
      </w:pPr>
      <w:r w:rsidRPr="008C4092">
        <w:lastRenderedPageBreak/>
        <w:t>En application de l’article R.2192-12 dudit code, le délai de paiement court à compter de la date de réception de la demande de paiement</w:t>
      </w:r>
      <w:r w:rsidR="00D63E33">
        <w:t>, non sujette à modification ou rejet,</w:t>
      </w:r>
      <w:r w:rsidRPr="008C4092">
        <w:t xml:space="preserve"> par Sorbonne Université</w:t>
      </w:r>
      <w:r w:rsidR="00D63E33">
        <w:t xml:space="preserve"> dans Chorus</w:t>
      </w:r>
      <w:r w:rsidRPr="008C4092">
        <w:t xml:space="preserve">. </w:t>
      </w:r>
    </w:p>
    <w:p w14:paraId="35103FE8" w14:textId="51737180" w:rsidR="00B3191F" w:rsidRPr="008C4092" w:rsidRDefault="001F522B" w:rsidP="00102694">
      <w:pPr>
        <w:pStyle w:val="Sous-article"/>
      </w:pPr>
      <w:bookmarkStart w:id="74" w:name="_Toc177401504"/>
      <w:bookmarkStart w:id="75" w:name="_Toc100670701"/>
      <w:r w:rsidRPr="008C4092">
        <w:t>Intérêts moratoires</w:t>
      </w:r>
      <w:bookmarkEnd w:id="74"/>
      <w:bookmarkEnd w:id="75"/>
    </w:p>
    <w:p w14:paraId="4BE73B40" w14:textId="7C449410" w:rsidR="00B3191F" w:rsidRPr="00F376C7" w:rsidRDefault="00AF1C5F" w:rsidP="00F376C7">
      <w:pPr>
        <w:pStyle w:val="Style1-Normal"/>
      </w:pPr>
      <w:r w:rsidRPr="00F376C7">
        <w:t>Conformément à l’article L. 2192-1</w:t>
      </w:r>
      <w:r w:rsidR="00293ABC" w:rsidRPr="00F376C7">
        <w:t>3</w:t>
      </w:r>
      <w:r w:rsidRPr="00F376C7">
        <w:t xml:space="preserve"> du C</w:t>
      </w:r>
      <w:r w:rsidR="00A93105" w:rsidRPr="00F376C7">
        <w:t>ode de la commande publique</w:t>
      </w:r>
      <w:r w:rsidRPr="00F376C7">
        <w:t xml:space="preserve"> le dépassement du délai global de paiement maximum fixé à l’article R</w:t>
      </w:r>
      <w:r w:rsidR="00A858EB">
        <w:t>.</w:t>
      </w:r>
      <w:r w:rsidRPr="00F376C7">
        <w:t xml:space="preserve">2192-10 entraîne l’application d’intérêts moratoires dont le </w:t>
      </w:r>
      <w:r w:rsidR="009757B3" w:rsidRPr="00F376C7">
        <w:t>taux est</w:t>
      </w:r>
      <w:r w:rsidR="00B3191F" w:rsidRPr="00F376C7">
        <w:t xml:space="preserve">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AF526C6" w14:textId="088D1171" w:rsidR="001A1DCA" w:rsidRPr="00F943EA" w:rsidRDefault="001A1DCA" w:rsidP="00C93135">
      <w:pPr>
        <w:pStyle w:val="Article"/>
      </w:pPr>
      <w:bookmarkStart w:id="76" w:name="_Toc461100659"/>
      <w:bookmarkStart w:id="77" w:name="_Toc100670702"/>
      <w:r w:rsidRPr="00F943EA">
        <w:t>D</w:t>
      </w:r>
      <w:r w:rsidR="00D06692">
        <w:rPr>
          <w:rFonts w:hint="eastAsia"/>
        </w:rPr>
        <w:t>É</w:t>
      </w:r>
      <w:r w:rsidRPr="00F943EA">
        <w:t>lais</w:t>
      </w:r>
      <w:bookmarkStart w:id="78" w:name="_Toc461100660"/>
      <w:bookmarkEnd w:id="76"/>
      <w:r w:rsidR="00BD2CAC" w:rsidRPr="00F943EA">
        <w:t xml:space="preserve"> et p</w:t>
      </w:r>
      <w:r w:rsidR="00D06692">
        <w:rPr>
          <w:rFonts w:hint="eastAsia"/>
        </w:rPr>
        <w:t>É</w:t>
      </w:r>
      <w:r w:rsidR="00D06692">
        <w:t>NALIT</w:t>
      </w:r>
      <w:r w:rsidR="00D06692">
        <w:rPr>
          <w:rFonts w:hint="eastAsia"/>
        </w:rPr>
        <w:t>É</w:t>
      </w:r>
      <w:r w:rsidR="00BD2CAC" w:rsidRPr="00F943EA">
        <w:t>s</w:t>
      </w:r>
      <w:bookmarkEnd w:id="77"/>
    </w:p>
    <w:p w14:paraId="79DD37BE" w14:textId="1D795AF3" w:rsidR="00F9644C" w:rsidRPr="00F943EA" w:rsidRDefault="00F9644C" w:rsidP="00102694">
      <w:pPr>
        <w:pStyle w:val="Sous-article"/>
      </w:pPr>
      <w:bookmarkStart w:id="79" w:name="_Toc100670703"/>
      <w:r w:rsidRPr="00F943EA">
        <w:t>D</w:t>
      </w:r>
      <w:bookmarkEnd w:id="78"/>
      <w:r w:rsidR="00BD2CAC" w:rsidRPr="00F943EA">
        <w:t>urée du marché</w:t>
      </w:r>
      <w:bookmarkEnd w:id="79"/>
    </w:p>
    <w:p w14:paraId="003D7AF5" w14:textId="011C0569" w:rsidR="00BD2CAC" w:rsidRDefault="00BD2CAC" w:rsidP="00F943EA">
      <w:pPr>
        <w:spacing w:after="120" w:line="240" w:lineRule="auto"/>
        <w:rPr>
          <w:rFonts w:cs="Arial"/>
        </w:rPr>
      </w:pPr>
      <w:r w:rsidRPr="00E97630">
        <w:rPr>
          <w:rFonts w:cs="Arial"/>
        </w:rPr>
        <w:t xml:space="preserve">La durée maximale d’exécution des phases est la suivante (hors phases d’approbation de </w:t>
      </w:r>
      <w:r w:rsidR="00F376C7">
        <w:rPr>
          <w:rFonts w:cs="Arial"/>
        </w:rPr>
        <w:t xml:space="preserve">2 </w:t>
      </w:r>
      <w:r w:rsidRPr="00E97630">
        <w:rPr>
          <w:rFonts w:cs="Arial"/>
        </w:rPr>
        <w:t>semaines)</w:t>
      </w:r>
      <w:r w:rsidR="00C9048C">
        <w:rPr>
          <w:rFonts w:cs="Arial"/>
        </w:rPr>
        <w:t> :</w:t>
      </w:r>
    </w:p>
    <w:p w14:paraId="6B517DC0" w14:textId="7962CC90" w:rsidR="00E97630" w:rsidRPr="00C9048C" w:rsidRDefault="00216E46" w:rsidP="00C9048C">
      <w:pPr>
        <w:pStyle w:val="Paragraphedeliste"/>
        <w:numPr>
          <w:ilvl w:val="0"/>
          <w:numId w:val="29"/>
        </w:numPr>
        <w:spacing w:after="0" w:line="240" w:lineRule="auto"/>
        <w:rPr>
          <w:rFonts w:cs="Arial"/>
        </w:rPr>
      </w:pPr>
      <w:r w:rsidRPr="00C9048C">
        <w:rPr>
          <w:rFonts w:cs="Arial"/>
        </w:rPr>
        <w:t xml:space="preserve">Phase </w:t>
      </w:r>
      <w:r w:rsidR="00C9048C" w:rsidRPr="00C9048C">
        <w:rPr>
          <w:rFonts w:cs="Arial"/>
        </w:rPr>
        <w:t>1 :</w:t>
      </w:r>
      <w:r w:rsidR="00A858EB" w:rsidRPr="00C9048C">
        <w:rPr>
          <w:rFonts w:cs="Arial"/>
        </w:rPr>
        <w:t xml:space="preserve"> </w:t>
      </w:r>
      <w:r w:rsidR="00BF1D06">
        <w:rPr>
          <w:rFonts w:cs="Arial"/>
        </w:rPr>
        <w:t>3</w:t>
      </w:r>
      <w:r w:rsidR="00E97630" w:rsidRPr="00C9048C">
        <w:rPr>
          <w:rFonts w:cs="Arial"/>
        </w:rPr>
        <w:t xml:space="preserve"> semaines</w:t>
      </w:r>
      <w:r w:rsidR="00C9048C" w:rsidRPr="00C9048C">
        <w:rPr>
          <w:rFonts w:cs="Arial"/>
        </w:rPr>
        <w:t> ;</w:t>
      </w:r>
    </w:p>
    <w:p w14:paraId="0F32BEFA" w14:textId="13EEC4A5" w:rsidR="00C9048C" w:rsidRPr="00C9048C" w:rsidRDefault="00452518" w:rsidP="00C9048C">
      <w:pPr>
        <w:pStyle w:val="Paragraphedeliste"/>
        <w:numPr>
          <w:ilvl w:val="0"/>
          <w:numId w:val="29"/>
        </w:numPr>
        <w:spacing w:after="0" w:line="240" w:lineRule="auto"/>
        <w:rPr>
          <w:rFonts w:cs="Arial"/>
        </w:rPr>
      </w:pPr>
      <w:r>
        <w:rPr>
          <w:rFonts w:cs="Arial"/>
        </w:rPr>
        <w:t xml:space="preserve">Phase 2 </w:t>
      </w:r>
      <w:r w:rsidR="00C9048C" w:rsidRPr="00C9048C">
        <w:rPr>
          <w:rFonts w:cs="Arial"/>
        </w:rPr>
        <w:t>:</w:t>
      </w:r>
      <w:r w:rsidR="00BD7E8A">
        <w:rPr>
          <w:rFonts w:cs="Arial"/>
        </w:rPr>
        <w:t xml:space="preserve"> </w:t>
      </w:r>
      <w:r w:rsidR="00650593">
        <w:rPr>
          <w:rFonts w:cs="Arial"/>
        </w:rPr>
        <w:t>2</w:t>
      </w:r>
      <w:r w:rsidR="00C9048C" w:rsidRPr="00C9048C">
        <w:rPr>
          <w:rFonts w:cs="Arial"/>
        </w:rPr>
        <w:t xml:space="preserve"> semaines ;</w:t>
      </w:r>
    </w:p>
    <w:p w14:paraId="51A2BE0D" w14:textId="64AE86D8" w:rsidR="00BD2CAC" w:rsidRPr="00C9048C" w:rsidRDefault="00BD2CAC" w:rsidP="00C9048C">
      <w:pPr>
        <w:pStyle w:val="Paragraphedeliste"/>
        <w:numPr>
          <w:ilvl w:val="0"/>
          <w:numId w:val="29"/>
        </w:numPr>
        <w:spacing w:after="0" w:line="240" w:lineRule="auto"/>
        <w:rPr>
          <w:rFonts w:cs="Arial"/>
        </w:rPr>
      </w:pPr>
      <w:r w:rsidRPr="00C9048C">
        <w:rPr>
          <w:rFonts w:cs="Arial"/>
        </w:rPr>
        <w:t>Phase</w:t>
      </w:r>
      <w:r w:rsidR="00E97630" w:rsidRPr="00C9048C">
        <w:rPr>
          <w:rFonts w:cs="Arial"/>
        </w:rPr>
        <w:t xml:space="preserve"> </w:t>
      </w:r>
      <w:r w:rsidR="00452518">
        <w:rPr>
          <w:rFonts w:cs="Arial"/>
        </w:rPr>
        <w:t>3</w:t>
      </w:r>
      <w:r w:rsidR="00C9048C" w:rsidRPr="00C9048C">
        <w:rPr>
          <w:rFonts w:cs="Arial"/>
        </w:rPr>
        <w:t xml:space="preserve"> :</w:t>
      </w:r>
      <w:r w:rsidR="00A858EB" w:rsidRPr="00C9048C">
        <w:rPr>
          <w:rFonts w:cs="Arial"/>
        </w:rPr>
        <w:t xml:space="preserve"> </w:t>
      </w:r>
      <w:r w:rsidR="00650593">
        <w:rPr>
          <w:rFonts w:cs="Arial"/>
        </w:rPr>
        <w:t>2</w:t>
      </w:r>
      <w:r w:rsidR="00C9048C" w:rsidRPr="00C9048C">
        <w:rPr>
          <w:rFonts w:cs="Arial"/>
        </w:rPr>
        <w:t xml:space="preserve"> semaines.</w:t>
      </w:r>
    </w:p>
    <w:p w14:paraId="48B2C903" w14:textId="77777777" w:rsidR="00E97630" w:rsidRPr="00E97630" w:rsidRDefault="00E97630" w:rsidP="00E97630">
      <w:pPr>
        <w:pStyle w:val="Paragraphedeliste"/>
        <w:spacing w:after="0" w:line="240" w:lineRule="auto"/>
        <w:ind w:left="1418"/>
        <w:contextualSpacing w:val="0"/>
        <w:rPr>
          <w:rFonts w:cs="Arial"/>
        </w:rPr>
      </w:pPr>
    </w:p>
    <w:p w14:paraId="1F7D2050" w14:textId="77777777" w:rsidR="00BD2CAC" w:rsidRPr="00E97630" w:rsidRDefault="00BD2CAC" w:rsidP="00102694">
      <w:pPr>
        <w:pStyle w:val="Sous-article"/>
      </w:pPr>
      <w:bookmarkStart w:id="80" w:name="_Toc461100662"/>
      <w:bookmarkStart w:id="81" w:name="_Toc100670704"/>
      <w:r w:rsidRPr="00E97630">
        <w:t>Délais d’exécution</w:t>
      </w:r>
      <w:bookmarkEnd w:id="80"/>
      <w:bookmarkEnd w:id="81"/>
      <w:r w:rsidRPr="00E97630">
        <w:t xml:space="preserve"> </w:t>
      </w:r>
      <w:bookmarkStart w:id="82" w:name="_Toc133246940"/>
    </w:p>
    <w:p w14:paraId="1E4D6273" w14:textId="5673D7FA" w:rsidR="00BD2CAC" w:rsidRPr="00E97630" w:rsidRDefault="00BD2CAC" w:rsidP="00F943EA">
      <w:pPr>
        <w:pStyle w:val="format3"/>
        <w:spacing w:after="120" w:line="240" w:lineRule="auto"/>
        <w:ind w:left="0" w:right="-1" w:firstLine="0"/>
        <w:rPr>
          <w:rFonts w:cs="Arial"/>
          <w:sz w:val="22"/>
        </w:rPr>
      </w:pPr>
      <w:r w:rsidRPr="00E97630">
        <w:rPr>
          <w:rFonts w:cs="Arial"/>
          <w:sz w:val="22"/>
        </w:rPr>
        <w:t xml:space="preserve">En dérogation à l’article 13 du CCAG-PI, la mission du </w:t>
      </w:r>
      <w:r w:rsidR="006E2C64">
        <w:rPr>
          <w:rFonts w:cs="Arial"/>
          <w:sz w:val="22"/>
        </w:rPr>
        <w:t xml:space="preserve">titulaire </w:t>
      </w:r>
      <w:r w:rsidRPr="00E97630">
        <w:rPr>
          <w:rFonts w:cs="Arial"/>
          <w:sz w:val="22"/>
        </w:rPr>
        <w:t xml:space="preserve">prend effet à la date fixée </w:t>
      </w:r>
      <w:r w:rsidRPr="00E97630">
        <w:rPr>
          <w:rFonts w:cs="Arial"/>
          <w:sz w:val="22"/>
          <w:u w:val="single"/>
        </w:rPr>
        <w:t>par l’ordre de service</w:t>
      </w:r>
      <w:r w:rsidRPr="00E97630">
        <w:rPr>
          <w:rFonts w:cs="Arial"/>
          <w:sz w:val="22"/>
        </w:rPr>
        <w:t xml:space="preserve"> de démarrage du présent marché.</w:t>
      </w:r>
    </w:p>
    <w:p w14:paraId="19C690E6" w14:textId="77777777" w:rsidR="00BD2CAC" w:rsidRPr="00E97630" w:rsidRDefault="00BD2CAC" w:rsidP="00F943EA">
      <w:pPr>
        <w:spacing w:after="120" w:line="240" w:lineRule="auto"/>
        <w:rPr>
          <w:rFonts w:cs="Arial"/>
        </w:rPr>
      </w:pPr>
      <w:r w:rsidRPr="00E97630">
        <w:rPr>
          <w:rFonts w:cs="Arial"/>
        </w:rPr>
        <w:t xml:space="preserve">Les délais doivent être impérativement tenus. </w:t>
      </w:r>
    </w:p>
    <w:p w14:paraId="71B18717" w14:textId="6F9DD76A" w:rsidR="00BD2CAC" w:rsidRPr="00133B55" w:rsidRDefault="00BD2CAC" w:rsidP="00F943EA">
      <w:pPr>
        <w:spacing w:after="120" w:line="240" w:lineRule="auto"/>
        <w:rPr>
          <w:rFonts w:cs="Arial"/>
          <w:highlight w:val="green"/>
        </w:rPr>
      </w:pPr>
      <w:r w:rsidRPr="00E97630">
        <w:rPr>
          <w:rFonts w:cs="Arial"/>
        </w:rPr>
        <w:t xml:space="preserve">Date prévisionnelle de début d’exécution des prestations : </w:t>
      </w:r>
      <w:r w:rsidR="00C702A6" w:rsidRPr="00E44DDD">
        <w:rPr>
          <w:rFonts w:cs="Arial"/>
          <w:b/>
        </w:rPr>
        <w:t>Novembre</w:t>
      </w:r>
      <w:r w:rsidR="0017124E" w:rsidRPr="00225261">
        <w:rPr>
          <w:rFonts w:cs="Arial"/>
          <w:b/>
        </w:rPr>
        <w:t xml:space="preserve"> 202</w:t>
      </w:r>
      <w:r w:rsidR="00650593">
        <w:rPr>
          <w:rFonts w:cs="Arial"/>
          <w:b/>
        </w:rPr>
        <w:t>5</w:t>
      </w:r>
      <w:r w:rsidRPr="00B77721">
        <w:rPr>
          <w:rFonts w:cs="Arial"/>
        </w:rPr>
        <w:t xml:space="preserve"> </w:t>
      </w:r>
    </w:p>
    <w:p w14:paraId="42987EC2" w14:textId="3D13ACC2" w:rsidR="00BD2CAC" w:rsidRPr="00BD51DD" w:rsidRDefault="00BD2CAC" w:rsidP="00F943EA">
      <w:pPr>
        <w:spacing w:after="120" w:line="240" w:lineRule="auto"/>
        <w:rPr>
          <w:rFonts w:cs="Arial"/>
        </w:rPr>
      </w:pPr>
      <w:r w:rsidRPr="00BD51DD">
        <w:rPr>
          <w:rFonts w:cs="Arial"/>
        </w:rPr>
        <w:t xml:space="preserve">Le délai prévisionnel d’exécution des prestations </w:t>
      </w:r>
      <w:r w:rsidR="00BD51DD" w:rsidRPr="00BD51DD">
        <w:rPr>
          <w:rFonts w:cs="Arial"/>
        </w:rPr>
        <w:t xml:space="preserve">est de </w:t>
      </w:r>
      <w:r w:rsidR="00BF1D06">
        <w:rPr>
          <w:rFonts w:cs="Arial"/>
        </w:rPr>
        <w:t>7</w:t>
      </w:r>
      <w:r w:rsidR="00BD51DD" w:rsidRPr="00BD51DD">
        <w:rPr>
          <w:rFonts w:cs="Arial"/>
        </w:rPr>
        <w:t xml:space="preserve"> semaines (hors phases d’approbation)</w:t>
      </w:r>
    </w:p>
    <w:p w14:paraId="73AA00CC" w14:textId="2E4D0237" w:rsidR="00F65299" w:rsidRPr="00F65299" w:rsidRDefault="00F65299" w:rsidP="00E97630">
      <w:pPr>
        <w:spacing w:after="0" w:line="240" w:lineRule="auto"/>
        <w:rPr>
          <w:rFonts w:cs="Arial"/>
          <w:color w:val="FF0000"/>
        </w:rPr>
      </w:pPr>
    </w:p>
    <w:p w14:paraId="350A19B7" w14:textId="77777777" w:rsidR="00BD2CAC" w:rsidRPr="00F943EA" w:rsidRDefault="00BD2CAC" w:rsidP="00102694">
      <w:pPr>
        <w:pStyle w:val="Sous-article"/>
      </w:pPr>
      <w:bookmarkStart w:id="83" w:name="_Toc246354248"/>
      <w:bookmarkStart w:id="84" w:name="_Toc251575263"/>
      <w:bookmarkStart w:id="85" w:name="_Toc461100664"/>
      <w:bookmarkStart w:id="86" w:name="_Toc100670705"/>
      <w:r w:rsidRPr="00F943EA">
        <w:t>Prolongation du délai d’exécution</w:t>
      </w:r>
      <w:bookmarkEnd w:id="83"/>
      <w:bookmarkEnd w:id="84"/>
      <w:bookmarkEnd w:id="85"/>
      <w:bookmarkEnd w:id="86"/>
    </w:p>
    <w:p w14:paraId="5F894909" w14:textId="601E519E" w:rsidR="00BD2CAC" w:rsidRDefault="00BD2CAC" w:rsidP="00E97630">
      <w:pPr>
        <w:spacing w:after="0" w:line="240" w:lineRule="auto"/>
        <w:rPr>
          <w:rFonts w:cs="Arial"/>
          <w:sz w:val="20"/>
          <w:szCs w:val="20"/>
        </w:rPr>
      </w:pPr>
      <w:r w:rsidRPr="00E97630">
        <w:rPr>
          <w:rFonts w:cs="Arial"/>
        </w:rPr>
        <w:t>Spécifications conformes à l’article 13.3.1 du CCAG-PI</w:t>
      </w:r>
      <w:r w:rsidRPr="00F943EA">
        <w:rPr>
          <w:rFonts w:cs="Arial"/>
          <w:sz w:val="20"/>
          <w:szCs w:val="20"/>
        </w:rPr>
        <w:t>.</w:t>
      </w:r>
      <w:bookmarkEnd w:id="82"/>
    </w:p>
    <w:p w14:paraId="062E0866" w14:textId="77777777" w:rsidR="00E97630" w:rsidRPr="00F943EA" w:rsidRDefault="00E97630" w:rsidP="00E97630">
      <w:pPr>
        <w:spacing w:after="0" w:line="240" w:lineRule="auto"/>
        <w:rPr>
          <w:rFonts w:cs="Arial"/>
          <w:sz w:val="20"/>
          <w:szCs w:val="20"/>
        </w:rPr>
      </w:pPr>
    </w:p>
    <w:p w14:paraId="68476F5F" w14:textId="77777777" w:rsidR="00F9644C" w:rsidRPr="00F943EA" w:rsidRDefault="00F9644C" w:rsidP="00102694">
      <w:pPr>
        <w:pStyle w:val="Sous-article"/>
      </w:pPr>
      <w:bookmarkStart w:id="87" w:name="_Toc100670706"/>
      <w:r w:rsidRPr="00F943EA">
        <w:t>Pénalités pour retard</w:t>
      </w:r>
      <w:bookmarkEnd w:id="87"/>
      <w:r w:rsidRPr="00F943EA">
        <w:t xml:space="preserve"> </w:t>
      </w:r>
    </w:p>
    <w:p w14:paraId="17888CB8" w14:textId="77777777" w:rsidR="00F52EE9" w:rsidRPr="00E97630" w:rsidRDefault="00F52EE9" w:rsidP="002F0B9C">
      <w:pPr>
        <w:pStyle w:val="Style1-Normal"/>
      </w:pPr>
      <w:r w:rsidRPr="00E97630">
        <w:t>Par dérogation à l’article 14 du CCAG-PI, lorsque le délai contractuel de chacun des éléments de mission est dépassé, le titulaire encourt, sans mise en demeure préalable et sur simple constat du conducteur d’opération, une pénalité.</w:t>
      </w:r>
    </w:p>
    <w:p w14:paraId="6C8B3653" w14:textId="64C6C648" w:rsidR="00F52EE9" w:rsidRPr="00E97630" w:rsidRDefault="00F52EE9" w:rsidP="002F0B9C">
      <w:pPr>
        <w:pStyle w:val="Style1-Normal"/>
      </w:pPr>
      <w:r w:rsidRPr="00E97630">
        <w:t xml:space="preserve">Il sera fait application d’une pénalité journalière de </w:t>
      </w:r>
      <w:r w:rsidR="00A858EB">
        <w:t>250</w:t>
      </w:r>
      <w:r w:rsidR="00A858EB" w:rsidRPr="00E97630">
        <w:t xml:space="preserve"> </w:t>
      </w:r>
      <w:r w:rsidRPr="00E97630">
        <w:t>EUR HT.</w:t>
      </w:r>
    </w:p>
    <w:p w14:paraId="33AFF2EF" w14:textId="77777777" w:rsidR="00F52EE9" w:rsidRPr="00E97630" w:rsidRDefault="00F52EE9" w:rsidP="002F0B9C">
      <w:pPr>
        <w:pStyle w:val="Style1-Normal"/>
      </w:pPr>
      <w:r w:rsidRPr="00E97630">
        <w:t xml:space="preserve">Les pénalités sont encourues du simple fait de la constatation par le </w:t>
      </w:r>
      <w:r w:rsidR="0005741B" w:rsidRPr="00E97630">
        <w:t>maître</w:t>
      </w:r>
      <w:r w:rsidR="00C54AB3" w:rsidRPr="00E97630">
        <w:t xml:space="preserve"> d’ouvrage</w:t>
      </w:r>
      <w:r w:rsidRPr="00E97630">
        <w:t>, de retard dans l’exécution de chacun des éléments de missions ou dans la remise des documents d’étude.</w:t>
      </w:r>
    </w:p>
    <w:p w14:paraId="00077A25" w14:textId="46A15B80" w:rsidR="00BB15B8" w:rsidRDefault="00BB15B8" w:rsidP="002F0B9C">
      <w:pPr>
        <w:pStyle w:val="Style1-Normal"/>
        <w:rPr>
          <w:snapToGrid w:val="0"/>
        </w:rPr>
      </w:pPr>
      <w:bookmarkStart w:id="88" w:name="_Toc461100661"/>
      <w:r w:rsidRPr="00E97630">
        <w:rPr>
          <w:snapToGrid w:val="0"/>
        </w:rPr>
        <w:t>En dérogation à l’article 14.</w:t>
      </w:r>
      <w:r w:rsidR="002F0B9C">
        <w:rPr>
          <w:snapToGrid w:val="0"/>
        </w:rPr>
        <w:t>1.</w:t>
      </w:r>
      <w:r w:rsidRPr="00E97630">
        <w:rPr>
          <w:snapToGrid w:val="0"/>
        </w:rPr>
        <w:t>3 du CCA</w:t>
      </w:r>
      <w:r w:rsidR="008E4E8B" w:rsidRPr="00E97630">
        <w:rPr>
          <w:snapToGrid w:val="0"/>
        </w:rPr>
        <w:t>G</w:t>
      </w:r>
      <w:r w:rsidRPr="00E97630">
        <w:rPr>
          <w:snapToGrid w:val="0"/>
        </w:rPr>
        <w:t>-</w:t>
      </w:r>
      <w:r w:rsidR="0028387E" w:rsidRPr="00E97630">
        <w:rPr>
          <w:snapToGrid w:val="0"/>
        </w:rPr>
        <w:t>PI, aucune</w:t>
      </w:r>
      <w:r w:rsidRPr="00E97630">
        <w:rPr>
          <w:snapToGrid w:val="0"/>
        </w:rPr>
        <w:t xml:space="preserve"> exonération de pénalité n’est prévue.</w:t>
      </w:r>
    </w:p>
    <w:p w14:paraId="39E57D36" w14:textId="66650793" w:rsidR="00F9644C" w:rsidRPr="00E97630" w:rsidRDefault="00F9644C" w:rsidP="00102694">
      <w:pPr>
        <w:pStyle w:val="Sous-article"/>
      </w:pPr>
      <w:bookmarkStart w:id="89" w:name="_Toc100670707"/>
      <w:r w:rsidRPr="00E97630">
        <w:t>Réception des documents d'études</w:t>
      </w:r>
      <w:bookmarkEnd w:id="88"/>
      <w:bookmarkEnd w:id="89"/>
    </w:p>
    <w:p w14:paraId="34015B0F" w14:textId="5893CD2C" w:rsidR="006C78ED" w:rsidRPr="002F0B9C" w:rsidRDefault="006C78ED" w:rsidP="002F0B9C">
      <w:pPr>
        <w:pStyle w:val="Style1-Normal"/>
      </w:pPr>
      <w:r w:rsidRPr="002F0B9C">
        <w:t>Les prestations seront réceptionnées dans les condition</w:t>
      </w:r>
      <w:r w:rsidR="002F0B9C" w:rsidRPr="002F0B9C">
        <w:t>s fixées à l’article 2</w:t>
      </w:r>
      <w:r w:rsidR="00241BEF">
        <w:t>9</w:t>
      </w:r>
      <w:r w:rsidR="00866647" w:rsidRPr="002F0B9C">
        <w:t xml:space="preserve"> du CCAG-</w:t>
      </w:r>
      <w:r w:rsidRPr="002F0B9C">
        <w:t>PI.</w:t>
      </w:r>
    </w:p>
    <w:p w14:paraId="330F18C7" w14:textId="12A984A5" w:rsidR="00BB15B8" w:rsidRPr="002F0B9C" w:rsidRDefault="00BB15B8" w:rsidP="002F0B9C">
      <w:pPr>
        <w:pStyle w:val="Style1-Normal"/>
      </w:pPr>
      <w:r w:rsidRPr="002F0B9C">
        <w:t xml:space="preserve">Les rapports techniques seront remis par le titulaire du marché en </w:t>
      </w:r>
      <w:r w:rsidR="002F0B9C" w:rsidRPr="002F0B9C">
        <w:t>3</w:t>
      </w:r>
      <w:r w:rsidRPr="002F0B9C">
        <w:t xml:space="preserve"> exemplaires (</w:t>
      </w:r>
      <w:r w:rsidR="002F0B9C" w:rsidRPr="002F0B9C">
        <w:t>2</w:t>
      </w:r>
      <w:r w:rsidRPr="002F0B9C">
        <w:t xml:space="preserve"> en version papier et 1 en version informatique). </w:t>
      </w:r>
    </w:p>
    <w:p w14:paraId="65366B53" w14:textId="4E266B8A" w:rsidR="00BB15B8" w:rsidRPr="002F0B9C" w:rsidRDefault="00C06B06" w:rsidP="002F0B9C">
      <w:pPr>
        <w:pStyle w:val="Style1-Normal"/>
      </w:pPr>
      <w:r w:rsidRPr="002F0B9C">
        <w:lastRenderedPageBreak/>
        <w:t xml:space="preserve">Les pièces écrites </w:t>
      </w:r>
      <w:r w:rsidR="00BB15B8" w:rsidRPr="002F0B9C">
        <w:t xml:space="preserve">sont remises à la fois sous format PDF et Microsoft Word </w:t>
      </w:r>
      <w:r w:rsidR="0028387E" w:rsidRPr="002F0B9C">
        <w:t xml:space="preserve">et Excel </w:t>
      </w:r>
      <w:r w:rsidR="00BB15B8" w:rsidRPr="002F0B9C">
        <w:t xml:space="preserve">(ou tout format équivalent issu d’un logiciel libre) afin d’être exploitables par le maître d’ouvrage. </w:t>
      </w:r>
    </w:p>
    <w:p w14:paraId="447469A1" w14:textId="02226723" w:rsidR="00E97630" w:rsidRPr="00E97630" w:rsidRDefault="00BB15B8" w:rsidP="003D2883">
      <w:pPr>
        <w:pStyle w:val="Style1-Normal"/>
      </w:pPr>
      <w:r w:rsidRPr="002F0B9C">
        <w:t xml:space="preserve">Les pièces graphiques sont remises sous format DWG ou DXF. Pour chaque fichier DWG ou DXF fourni, le titulaire fournira obligatoirement une version PDF correspondante. </w:t>
      </w:r>
    </w:p>
    <w:p w14:paraId="7B249FE1" w14:textId="7FA49D4A" w:rsidR="00187DB1" w:rsidRPr="00F943EA" w:rsidRDefault="00D742F4" w:rsidP="00C93135">
      <w:pPr>
        <w:pStyle w:val="Article"/>
      </w:pPr>
      <w:bookmarkStart w:id="90" w:name="_Toc132903074"/>
      <w:bookmarkStart w:id="91" w:name="_Toc100670708"/>
      <w:bookmarkEnd w:id="90"/>
      <w:r w:rsidRPr="00F943EA">
        <w:t>R</w:t>
      </w:r>
      <w:r w:rsidR="00D06692">
        <w:rPr>
          <w:rFonts w:hint="eastAsia"/>
        </w:rPr>
        <w:t>É</w:t>
      </w:r>
      <w:r w:rsidRPr="00F943EA">
        <w:t>siliation du marché</w:t>
      </w:r>
      <w:bookmarkEnd w:id="91"/>
    </w:p>
    <w:p w14:paraId="47166FED" w14:textId="00F8E47B" w:rsidR="00F2481E" w:rsidRDefault="00D06692" w:rsidP="002310F3">
      <w:pPr>
        <w:pStyle w:val="Style1-Normal"/>
      </w:pPr>
      <w:r>
        <w:t>À</w:t>
      </w:r>
      <w:r w:rsidR="00026CA9">
        <w:t xml:space="preserve"> l’exception de la mis</w:t>
      </w:r>
      <w:r w:rsidR="00173682">
        <w:t>e en application de l’article 22</w:t>
      </w:r>
      <w:r w:rsidR="00026CA9">
        <w:t xml:space="preserve"> du CCAG-PI </w:t>
      </w:r>
      <w:r w:rsidR="00AF7D8B">
        <w:t xml:space="preserve">qui entraîne la résiliation du marché sans indemnité, </w:t>
      </w:r>
      <w:r w:rsidR="00026CA9">
        <w:t>l</w:t>
      </w:r>
      <w:r w:rsidR="0005522E" w:rsidRPr="00682059">
        <w:t xml:space="preserve">es dispositions des </w:t>
      </w:r>
      <w:r w:rsidR="00F2481E" w:rsidRPr="00682059">
        <w:t>articles 2</w:t>
      </w:r>
      <w:r w:rsidR="00173682">
        <w:t>7</w:t>
      </w:r>
      <w:r w:rsidR="002310F3">
        <w:t xml:space="preserve"> et de 36 à 42</w:t>
      </w:r>
      <w:r w:rsidR="00F2481E" w:rsidRPr="00682059">
        <w:t xml:space="preserve"> du CCAG-PI sont applicables en matière de résiliation.</w:t>
      </w:r>
    </w:p>
    <w:p w14:paraId="4BFC0A77" w14:textId="4269DCD0" w:rsidR="001F10A1" w:rsidRPr="00F943EA" w:rsidRDefault="00D742F4" w:rsidP="00C93135">
      <w:pPr>
        <w:pStyle w:val="Article"/>
      </w:pPr>
      <w:bookmarkStart w:id="92" w:name="_Toc100670709"/>
      <w:r w:rsidRPr="00F943EA">
        <w:t>Clauses diverses</w:t>
      </w:r>
      <w:bookmarkEnd w:id="92"/>
    </w:p>
    <w:p w14:paraId="75FC3A37" w14:textId="77777777" w:rsidR="00DC77BD" w:rsidRPr="00682059" w:rsidRDefault="00DC77BD" w:rsidP="00102694">
      <w:pPr>
        <w:pStyle w:val="Sous-article"/>
      </w:pPr>
      <w:bookmarkStart w:id="93" w:name="_Toc100670710"/>
      <w:r w:rsidRPr="00682059">
        <w:t>Protection des données à caractère personnel</w:t>
      </w:r>
      <w:bookmarkEnd w:id="93"/>
    </w:p>
    <w:p w14:paraId="19D7B44C" w14:textId="77777777" w:rsidR="00DC77BD" w:rsidRPr="00682059" w:rsidRDefault="00DC77BD" w:rsidP="002310F3">
      <w:pPr>
        <w:pStyle w:val="Style1-Normal"/>
      </w:pPr>
      <w:r w:rsidRPr="00682059">
        <w:t xml:space="preserve">Chaque partie au marché s’engage à respecter toute </w:t>
      </w:r>
      <w:proofErr w:type="gramStart"/>
      <w:r w:rsidRPr="00682059">
        <w:t>disposition résultant</w:t>
      </w:r>
      <w:proofErr w:type="gramEnd"/>
      <w:r w:rsidRPr="00682059">
        <w:t xml:space="preserve"> : </w:t>
      </w:r>
    </w:p>
    <w:p w14:paraId="5BE27384" w14:textId="77777777" w:rsidR="00DC77BD" w:rsidRPr="002310F3" w:rsidRDefault="00DC77BD" w:rsidP="00C9048C">
      <w:pPr>
        <w:pStyle w:val="Paragraphedeliste"/>
        <w:numPr>
          <w:ilvl w:val="0"/>
          <w:numId w:val="28"/>
        </w:numPr>
        <w:spacing w:after="0" w:line="240" w:lineRule="auto"/>
        <w:ind w:left="709"/>
        <w:contextualSpacing w:val="0"/>
        <w:rPr>
          <w:rFonts w:cs="Arial"/>
        </w:rPr>
      </w:pPr>
      <w:r w:rsidRPr="002310F3">
        <w:rPr>
          <w:rFonts w:cs="Arial"/>
        </w:rPr>
        <w:t xml:space="preserve">De la loi n°78-17 du 6 janvier 1978 modifiée, relative à l’informatique, aux fichiers et aux libertés ; </w:t>
      </w:r>
    </w:p>
    <w:p w14:paraId="197682F2" w14:textId="4B8485DA" w:rsidR="00DC77BD" w:rsidRPr="002310F3" w:rsidRDefault="00DC77BD" w:rsidP="00C9048C">
      <w:pPr>
        <w:pStyle w:val="Paragraphedeliste"/>
        <w:numPr>
          <w:ilvl w:val="0"/>
          <w:numId w:val="28"/>
        </w:numPr>
        <w:spacing w:after="0" w:line="240" w:lineRule="auto"/>
        <w:ind w:left="709"/>
        <w:contextualSpacing w:val="0"/>
        <w:rPr>
          <w:rFonts w:cs="Arial"/>
        </w:rPr>
      </w:pPr>
      <w:r w:rsidRPr="002310F3">
        <w:rPr>
          <w:rFonts w:cs="Arial"/>
        </w:rPr>
        <w:t>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r w:rsidR="00A858EB">
        <w:rPr>
          <w:rFonts w:cs="Arial"/>
        </w:rPr>
        <w:t xml:space="preserve">, </w:t>
      </w:r>
      <w:proofErr w:type="spellStart"/>
      <w:r w:rsidR="00A858EB">
        <w:rPr>
          <w:rFonts w:cs="Arial"/>
        </w:rPr>
        <w:t>abbr</w:t>
      </w:r>
      <w:proofErr w:type="spellEnd"/>
      <w:r w:rsidR="00A858EB">
        <w:rPr>
          <w:rFonts w:cs="Arial"/>
        </w:rPr>
        <w:t>. RGPD</w:t>
      </w:r>
      <w:r w:rsidRPr="002310F3">
        <w:rPr>
          <w:rFonts w:cs="Arial"/>
        </w:rPr>
        <w:t xml:space="preserve">), à compter du 25 mai 2018. </w:t>
      </w:r>
    </w:p>
    <w:p w14:paraId="3F108766" w14:textId="470EA81D" w:rsidR="00DC77BD" w:rsidRPr="00682059" w:rsidRDefault="00DC77BD" w:rsidP="002310F3">
      <w:pPr>
        <w:pStyle w:val="Style1-Normal"/>
      </w:pPr>
      <w:r w:rsidRPr="00682059">
        <w:t xml:space="preserve">Le titulaire s’engage à ne divulguer aucune information dont il pourrait avoir eu connaissance durant l’exécution du marché. </w:t>
      </w:r>
    </w:p>
    <w:p w14:paraId="12D63355" w14:textId="77777777" w:rsidR="00DC77BD" w:rsidRPr="00682059" w:rsidRDefault="00DC77BD" w:rsidP="002310F3">
      <w:pPr>
        <w:pStyle w:val="Style1-Normal"/>
      </w:pPr>
      <w:r w:rsidRPr="00682059">
        <w:t xml:space="preserve">La constitution d’une base de données comportant les données à caractère personnel et les données administratives des usagers peut être rendue nécessaire par l’exécution des prestations figurant au présent marché. </w:t>
      </w:r>
    </w:p>
    <w:p w14:paraId="3437B675" w14:textId="77777777" w:rsidR="00DC77BD" w:rsidRPr="00682059" w:rsidRDefault="00DC77BD" w:rsidP="002310F3">
      <w:pPr>
        <w:pStyle w:val="Style1-Normal"/>
      </w:pPr>
      <w:r w:rsidRPr="00682059">
        <w:t xml:space="preserve">Ces données sont confidentielles et sont collectées, traitées et hébergées sur le territoire français métropolitain ou le territoire d’un État membre de l’Union européenne, ou le cas échéant, dans tout État permettant d’assurer un niveau adéquat de protection desdites données. </w:t>
      </w:r>
    </w:p>
    <w:p w14:paraId="6058DDD5" w14:textId="77777777" w:rsidR="00DC77BD" w:rsidRPr="00682059" w:rsidRDefault="00DC77BD" w:rsidP="002310F3">
      <w:pPr>
        <w:pStyle w:val="Style1-Normal"/>
      </w:pPr>
      <w:r w:rsidRPr="00682059">
        <w:t>Le titulaire garantit le respect des obligations légales et réglementaires lui incombant au titre de la protection des données à caractère personnel, notamment en matière de flux transfrontières hors de l’Union européenne. Le cas échéant, la production de pièces justificatives peut être exigée par Sorbonne Université.</w:t>
      </w:r>
    </w:p>
    <w:p w14:paraId="45DB311E" w14:textId="77777777" w:rsidR="00DC77BD" w:rsidRPr="00682059" w:rsidRDefault="00DC77BD" w:rsidP="002310F3">
      <w:pPr>
        <w:pStyle w:val="Style1-Normal"/>
      </w:pPr>
      <w:r w:rsidRPr="00682059">
        <w:t>Le titulaire s’engage à mettre en œuvre toute mesure technique et organisationnelle appropriée pour protéger les données à caractère personnel, en prenant en compte l'état des connaissances, les coûts de mise en œuvre, la nature, la portée, le contexte et les finalités du traitement ainsi que les risques, dont le degré de probabilité et de gravité varie, pour les droits et libertés des personnes physiques, afin de garantir un niveau de sécurité adapté au risque.</w:t>
      </w:r>
    </w:p>
    <w:p w14:paraId="3CC16CDF" w14:textId="77777777" w:rsidR="00DC77BD" w:rsidRPr="00682059" w:rsidRDefault="00DC77BD" w:rsidP="002310F3">
      <w:pPr>
        <w:pStyle w:val="Style1-Normal"/>
      </w:pPr>
      <w:r w:rsidRPr="00682059">
        <w:t>Le cas échéant, le titulaire du marché s’engage à respecter les droits des personnes concernées par les données à caractère personnel traitées (droit à l’information, droit d’accès, droit d’opposition, droit de rectification, droit à la portabilité, droit à l’effacement, droit de réclamation, et droit de recours devant une autorité).</w:t>
      </w:r>
    </w:p>
    <w:p w14:paraId="6B079B63" w14:textId="77777777" w:rsidR="00DC77BD" w:rsidRPr="00682059" w:rsidRDefault="00DC77BD" w:rsidP="002310F3">
      <w:pPr>
        <w:pStyle w:val="Style1-Normal"/>
      </w:pPr>
      <w:r w:rsidRPr="00682059">
        <w:t xml:space="preserve">Le titulaire s’engage à notifier à Sorbonne Université, dans les meilleurs délais après en avoir pris connaissance, toute modification dans le traitement des données ainsi que tout incident de sécurité entendu au sens de toute violation de la sécurité entraînant, de manière accidentelle ou </w:t>
      </w:r>
      <w:r w:rsidRPr="00682059">
        <w:lastRenderedPageBreak/>
        <w:t>illicite, la destruction, la perte, l'altération, la divulgation non autorisée de données à caractère personnel transmises, conservées ou traitées d'une autre manière, ou l'accès non autorisé à de telles données.</w:t>
      </w:r>
    </w:p>
    <w:p w14:paraId="5D902014" w14:textId="2232EEBF" w:rsidR="00DC77BD" w:rsidRDefault="00DC77BD" w:rsidP="002310F3">
      <w:pPr>
        <w:pStyle w:val="Style1-Normal"/>
      </w:pPr>
      <w:r w:rsidRPr="00682059">
        <w:t>Au titre du présent article, Sorbonne Université se réserve le droit de procéder à toute vérification qui lui paraîtrait utile pour constater le respect de ses obligations par le titulaire.</w:t>
      </w:r>
    </w:p>
    <w:p w14:paraId="1F2A5EC9" w14:textId="77777777" w:rsidR="00633EA9" w:rsidRPr="00682059" w:rsidRDefault="00633EA9" w:rsidP="00102694">
      <w:pPr>
        <w:pStyle w:val="Sous-article"/>
      </w:pPr>
      <w:bookmarkStart w:id="94" w:name="_Toc461100701"/>
      <w:bookmarkStart w:id="95" w:name="_Toc100670711"/>
      <w:r w:rsidRPr="00682059">
        <w:t>Conduite des prestations dans un groupement</w:t>
      </w:r>
      <w:bookmarkEnd w:id="94"/>
      <w:bookmarkEnd w:id="95"/>
      <w:r w:rsidRPr="00682059">
        <w:t xml:space="preserve"> </w:t>
      </w:r>
    </w:p>
    <w:p w14:paraId="3782F98C" w14:textId="6B173397" w:rsidR="00A46BD7" w:rsidRDefault="00A46BD7" w:rsidP="00682059">
      <w:pPr>
        <w:spacing w:after="0" w:line="240" w:lineRule="auto"/>
        <w:rPr>
          <w:rFonts w:cs="Arial"/>
        </w:rPr>
      </w:pPr>
      <w:r w:rsidRPr="00682059">
        <w:rPr>
          <w:rFonts w:cs="Arial"/>
        </w:rPr>
        <w:t>La bonne exécution des prestations dépendant essentiellement des cotraitants désignés comme tels dans l’acte d’engagement et constituant le groupement titulaire du marché, les stipulations de l’article 3.4.3 du CCAG-PI sont applicables.  En conséquence, les articles du CCAG-PI, traitant de la résiliation aux torts du titulaire et les autres cas de résiliation (article</w:t>
      </w:r>
      <w:r w:rsidR="00FF0A0C">
        <w:rPr>
          <w:rFonts w:cs="Arial"/>
        </w:rPr>
        <w:t>s</w:t>
      </w:r>
      <w:r w:rsidRPr="00682059">
        <w:rPr>
          <w:rFonts w:cs="Arial"/>
        </w:rPr>
        <w:t xml:space="preserve"> 3</w:t>
      </w:r>
      <w:r w:rsidR="00FF0A0C">
        <w:rPr>
          <w:rFonts w:cs="Arial"/>
        </w:rPr>
        <w:t>6-42</w:t>
      </w:r>
      <w:r w:rsidRPr="00682059">
        <w:rPr>
          <w:rFonts w:cs="Arial"/>
        </w:rPr>
        <w:t xml:space="preserve"> du CCAG-PI) s’appliquent dès lors qu’un seul des cotraitants du groupement se trouve dans une des situations prévues à ces articles.</w:t>
      </w:r>
    </w:p>
    <w:p w14:paraId="0F585221" w14:textId="77777777" w:rsidR="00682059" w:rsidRPr="00682059" w:rsidRDefault="00682059" w:rsidP="00682059">
      <w:pPr>
        <w:spacing w:after="0" w:line="240" w:lineRule="auto"/>
        <w:rPr>
          <w:rFonts w:cs="Arial"/>
        </w:rPr>
      </w:pPr>
    </w:p>
    <w:p w14:paraId="49C98E9E" w14:textId="33D58FB8" w:rsidR="003E2482" w:rsidRPr="00682059" w:rsidRDefault="00925D1D" w:rsidP="00102694">
      <w:pPr>
        <w:pStyle w:val="Sous-article"/>
      </w:pPr>
      <w:bookmarkStart w:id="96" w:name="_Toc100670712"/>
      <w:r w:rsidRPr="00682059">
        <w:t>Pièces et attestations à fournir</w:t>
      </w:r>
      <w:bookmarkEnd w:id="96"/>
    </w:p>
    <w:p w14:paraId="376CA48C" w14:textId="123385E3" w:rsidR="003E2482" w:rsidRPr="00682059" w:rsidRDefault="003E2482" w:rsidP="00FF0A0C">
      <w:pPr>
        <w:pStyle w:val="Style1-Normal"/>
        <w:rPr>
          <w:color w:val="FF0000"/>
        </w:rPr>
      </w:pPr>
      <w:r w:rsidRPr="00FF0A0C">
        <w:t>Le Titulaire produit tous les six (6) mois à compter de la notification d</w:t>
      </w:r>
      <w:r w:rsidR="00925D1D" w:rsidRPr="00FF0A0C">
        <w:t>u marché</w:t>
      </w:r>
      <w:r w:rsidRPr="00FF0A0C">
        <w:t xml:space="preserve"> jusqu'à son expiration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 8222 5 1° du code du travail et D. 243-15 du code de sécurité sociale). Les pièces et attestations mentionnées ci-dessus sont déposées par le Titulaire sur la plateforme en ligne mise à disposition, gratuitement, par Sorbonne Université, à l’adresse suivante</w:t>
      </w:r>
      <w:r w:rsidR="00A33895" w:rsidRPr="00FF0A0C">
        <w:t xml:space="preserve"> :</w:t>
      </w:r>
      <w:r w:rsidR="00A33895" w:rsidRPr="00682059">
        <w:t xml:space="preserve"> </w:t>
      </w:r>
      <w:hyperlink r:id="rId13" w:history="1">
        <w:r w:rsidR="00C052CC" w:rsidRPr="00682059">
          <w:rPr>
            <w:rStyle w:val="Lienhypertexte"/>
          </w:rPr>
          <w:t>http://www.e-attestations.fr</w:t>
        </w:r>
      </w:hyperlink>
      <w:r w:rsidR="00A33895" w:rsidRPr="00682059">
        <w:t>.</w:t>
      </w:r>
      <w:r w:rsidR="00C052CC" w:rsidRPr="00682059">
        <w:t xml:space="preserve"> </w:t>
      </w:r>
      <w:r w:rsidR="00A33895" w:rsidRPr="00682059">
        <w:t xml:space="preserve"> Pour ce faire, le titulaire s’engage à fournir à Sorbonne Université une adresse mail valide pendant toute la durée d’</w:t>
      </w:r>
      <w:r w:rsidR="00963936" w:rsidRPr="00682059">
        <w:t>exécution du contrat.</w:t>
      </w:r>
    </w:p>
    <w:p w14:paraId="49730D60" w14:textId="2055213F" w:rsidR="003E2482" w:rsidRDefault="003E2482" w:rsidP="00FF0A0C">
      <w:pPr>
        <w:pStyle w:val="Style1-Normal"/>
      </w:pPr>
      <w:r w:rsidRPr="00682059">
        <w:t>A défaut, des pénalités peuvent être appliquées dans les conditions de l’artic</w:t>
      </w:r>
      <w:r w:rsidR="00A33895" w:rsidRPr="00682059">
        <w:t>le 14</w:t>
      </w:r>
      <w:r w:rsidRPr="00682059">
        <w:t xml:space="preserve"> du </w:t>
      </w:r>
      <w:r w:rsidR="00A33895" w:rsidRPr="00682059">
        <w:t>CCAG-PI</w:t>
      </w:r>
      <w:r w:rsidRPr="00682059">
        <w:t>. Le marché peut être résilié si le titulaire ne répond pas à la relance du pouvoir adjudicateur.</w:t>
      </w:r>
    </w:p>
    <w:p w14:paraId="30B8B0EC" w14:textId="77777777" w:rsidR="00633EA9" w:rsidRPr="00686EBC" w:rsidRDefault="00633EA9" w:rsidP="00102694">
      <w:pPr>
        <w:pStyle w:val="Sous-article"/>
      </w:pPr>
      <w:bookmarkStart w:id="97" w:name="_Toc461100704"/>
      <w:bookmarkStart w:id="98" w:name="_Toc100670713"/>
      <w:r w:rsidRPr="00686EBC">
        <w:t>Assurances</w:t>
      </w:r>
      <w:bookmarkEnd w:id="97"/>
      <w:bookmarkEnd w:id="98"/>
      <w:r w:rsidRPr="00686EBC">
        <w:t xml:space="preserve"> </w:t>
      </w:r>
    </w:p>
    <w:p w14:paraId="78FA4CC2" w14:textId="77777777" w:rsidR="00A630DA" w:rsidRDefault="00BC071C" w:rsidP="00FF0A0C">
      <w:pPr>
        <w:pStyle w:val="Style1-Normal"/>
      </w:pPr>
      <w:r w:rsidRPr="00BC071C">
        <w:t xml:space="preserve">Dans un délai de quinze jours à compter de la notification du marché et avant tout commencement d’exécution, le </w:t>
      </w:r>
      <w:r>
        <w:t>titulaire</w:t>
      </w:r>
      <w:r w:rsidRPr="00BC071C">
        <w:t xml:space="preserve"> doit justifier qu’il est titulaire d’une assurance de responsabilité obligatoire en application de l’article L.241-1 du code des assurances.</w:t>
      </w:r>
    </w:p>
    <w:p w14:paraId="13CE9DD1" w14:textId="057873AC" w:rsidR="00790F81" w:rsidRPr="00682059" w:rsidRDefault="00790F81" w:rsidP="00FF0A0C">
      <w:pPr>
        <w:pStyle w:val="Style1-Normal"/>
      </w:pPr>
      <w:r w:rsidRPr="00682059">
        <w:t>Le contrat devra garantir le paiement des travaux de réparation de l'ouvrage à la réalisation duquel l'assuré a contribué lorsque la responsabilité de ce dernier est engagée sur le fondement de la présomption établie par les articles 1792 et suivants du Code Civil à propos de travaux de bâtiments, et dans les limites de cette responsabilité.</w:t>
      </w:r>
    </w:p>
    <w:p w14:paraId="78890ACD" w14:textId="096858C5" w:rsidR="00790F81" w:rsidRPr="00682059" w:rsidRDefault="00790F81" w:rsidP="00FF0A0C">
      <w:pPr>
        <w:pStyle w:val="Style1-Normal"/>
      </w:pPr>
      <w:r w:rsidRPr="00682059">
        <w:t xml:space="preserve">Les travaux de réparation, notamment en cas de remplacement des ouvrages, comprennent également les travaux de démolition, déblaiement, dépose ou </w:t>
      </w:r>
      <w:proofErr w:type="gramStart"/>
      <w:r w:rsidRPr="00682059">
        <w:t>démontage éventuellement nécessaires</w:t>
      </w:r>
      <w:proofErr w:type="gramEnd"/>
      <w:r w:rsidRPr="00682059">
        <w:t>.</w:t>
      </w:r>
    </w:p>
    <w:p w14:paraId="3C705D4C" w14:textId="4B13DE53" w:rsidR="00790F81" w:rsidRDefault="00790F81" w:rsidP="00FF0A0C">
      <w:pPr>
        <w:pStyle w:val="Style1-Normal"/>
      </w:pPr>
      <w:r w:rsidRPr="00682059">
        <w:t>Ces d</w:t>
      </w:r>
      <w:r w:rsidR="0084171A" w:rsidRPr="00682059">
        <w:t>ispositions s'appliquent aux co</w:t>
      </w:r>
      <w:r w:rsidRPr="00682059">
        <w:t>traitants et aux sous-traitants.</w:t>
      </w:r>
    </w:p>
    <w:p w14:paraId="5996DA14" w14:textId="37D498F6" w:rsidR="00682059" w:rsidRPr="00682059" w:rsidRDefault="00BC071C" w:rsidP="00686EBC">
      <w:pPr>
        <w:pStyle w:val="Style1-Normal"/>
      </w:pPr>
      <w:r w:rsidRPr="00BC071C">
        <w:t>Le défaut d’assurance, ou de son renouvellement, entraîne la résiliation du marché aux frais et risques du titulaire.</w:t>
      </w:r>
    </w:p>
    <w:p w14:paraId="38FC3E6F" w14:textId="77777777" w:rsidR="00335A64" w:rsidRPr="00682059" w:rsidRDefault="00335A64" w:rsidP="00102694">
      <w:pPr>
        <w:pStyle w:val="Sous-article"/>
      </w:pPr>
      <w:bookmarkStart w:id="99" w:name="_Toc100670714"/>
      <w:r w:rsidRPr="00682059">
        <w:t>Litiges</w:t>
      </w:r>
      <w:bookmarkEnd w:id="99"/>
    </w:p>
    <w:p w14:paraId="345EDB11" w14:textId="3BCB93F9" w:rsidR="00682059" w:rsidRDefault="00335A64" w:rsidP="00972A96">
      <w:pPr>
        <w:pStyle w:val="Style1-Normal"/>
      </w:pPr>
      <w:r w:rsidRPr="00682059">
        <w:t>En vertu de l'article R.312-11 alinéa 2 du code de justi</w:t>
      </w:r>
      <w:r w:rsidR="00512960" w:rsidRPr="00682059">
        <w:t>ce administrative, les parties d</w:t>
      </w:r>
      <w:r w:rsidRPr="00682059">
        <w:t>u présent marché conviennent que le tribunal administratif de Paris sera compétent en cas de litige durant l'exécution du marché.</w:t>
      </w:r>
    </w:p>
    <w:p w14:paraId="0BF87D38" w14:textId="77777777" w:rsidR="00E44DDD" w:rsidRPr="00682059" w:rsidRDefault="00E44DDD" w:rsidP="00972A96">
      <w:pPr>
        <w:pStyle w:val="Style1-Normal"/>
      </w:pPr>
    </w:p>
    <w:p w14:paraId="0F73F1E4" w14:textId="2256306C" w:rsidR="000F41BF" w:rsidRDefault="0084171A" w:rsidP="00C93135">
      <w:pPr>
        <w:pStyle w:val="Article"/>
      </w:pPr>
      <w:bookmarkStart w:id="100" w:name="_Toc100670715"/>
      <w:r w:rsidRPr="00F943EA">
        <w:lastRenderedPageBreak/>
        <w:t>Dérogations au CCAG-PI</w:t>
      </w:r>
      <w:bookmarkEnd w:id="100"/>
      <w:r w:rsidR="006066C5">
        <w:t xml:space="preserve"> </w:t>
      </w:r>
    </w:p>
    <w:p w14:paraId="0B5C12FF" w14:textId="77777777" w:rsidR="00682059" w:rsidRPr="00682059" w:rsidRDefault="00682059" w:rsidP="00682059">
      <w:pPr>
        <w:spacing w:after="0" w:line="240" w:lineRule="auto"/>
      </w:pPr>
    </w:p>
    <w:tbl>
      <w:tblPr>
        <w:tblStyle w:val="Grilledutableau"/>
        <w:tblW w:w="0" w:type="auto"/>
        <w:tblLook w:val="04A0" w:firstRow="1" w:lastRow="0" w:firstColumn="1" w:lastColumn="0" w:noHBand="0" w:noVBand="1"/>
      </w:tblPr>
      <w:tblGrid>
        <w:gridCol w:w="3021"/>
        <w:gridCol w:w="3021"/>
        <w:gridCol w:w="3021"/>
      </w:tblGrid>
      <w:tr w:rsidR="00066020" w:rsidRPr="00972A96" w14:paraId="6E76B055" w14:textId="77777777" w:rsidTr="00066020">
        <w:tc>
          <w:tcPr>
            <w:tcW w:w="3021" w:type="dxa"/>
          </w:tcPr>
          <w:p w14:paraId="1C790502" w14:textId="330AC1D2" w:rsidR="00066020" w:rsidRPr="009234C8" w:rsidRDefault="00066020" w:rsidP="00682059">
            <w:pPr>
              <w:spacing w:after="120" w:line="240" w:lineRule="auto"/>
              <w:jc w:val="center"/>
              <w:rPr>
                <w:rFonts w:cs="Arial"/>
                <w:b/>
              </w:rPr>
            </w:pPr>
            <w:r w:rsidRPr="009234C8">
              <w:rPr>
                <w:rFonts w:cs="Arial"/>
                <w:b/>
              </w:rPr>
              <w:t>Article du présent CCP introduisant la dérogation</w:t>
            </w:r>
          </w:p>
        </w:tc>
        <w:tc>
          <w:tcPr>
            <w:tcW w:w="3021" w:type="dxa"/>
          </w:tcPr>
          <w:p w14:paraId="69C1DDCA" w14:textId="3A8AF000" w:rsidR="00066020" w:rsidRPr="009234C8" w:rsidRDefault="00066020" w:rsidP="00682059">
            <w:pPr>
              <w:spacing w:after="120" w:line="240" w:lineRule="auto"/>
              <w:jc w:val="center"/>
              <w:rPr>
                <w:rFonts w:cs="Arial"/>
                <w:b/>
              </w:rPr>
            </w:pPr>
            <w:r w:rsidRPr="009234C8">
              <w:rPr>
                <w:rFonts w:cs="Arial"/>
                <w:b/>
              </w:rPr>
              <w:t>Article du CCAG-PI auquel il est dérogé</w:t>
            </w:r>
          </w:p>
        </w:tc>
        <w:tc>
          <w:tcPr>
            <w:tcW w:w="3021" w:type="dxa"/>
          </w:tcPr>
          <w:p w14:paraId="4D6673D6" w14:textId="185993F9" w:rsidR="00066020" w:rsidRPr="009234C8" w:rsidRDefault="00066020" w:rsidP="00682059">
            <w:pPr>
              <w:spacing w:after="120" w:line="240" w:lineRule="auto"/>
              <w:jc w:val="center"/>
              <w:rPr>
                <w:rFonts w:cs="Arial"/>
                <w:b/>
              </w:rPr>
            </w:pPr>
            <w:proofErr w:type="gramStart"/>
            <w:r w:rsidRPr="009234C8">
              <w:rPr>
                <w:rFonts w:cs="Arial"/>
                <w:b/>
              </w:rPr>
              <w:t>Objet  succinct</w:t>
            </w:r>
            <w:proofErr w:type="gramEnd"/>
            <w:r w:rsidRPr="009234C8">
              <w:rPr>
                <w:rFonts w:cs="Arial"/>
                <w:b/>
              </w:rPr>
              <w:t xml:space="preserve"> de la dérogation</w:t>
            </w:r>
          </w:p>
        </w:tc>
      </w:tr>
      <w:tr w:rsidR="00066020" w:rsidRPr="00972A96" w14:paraId="5F5CD06C" w14:textId="77777777" w:rsidTr="006066C5">
        <w:trPr>
          <w:trHeight w:val="72"/>
        </w:trPr>
        <w:tc>
          <w:tcPr>
            <w:tcW w:w="3021" w:type="dxa"/>
            <w:vAlign w:val="center"/>
          </w:tcPr>
          <w:p w14:paraId="5A5793AE" w14:textId="2B1BC609" w:rsidR="00066020" w:rsidRPr="009234C8" w:rsidRDefault="00066020" w:rsidP="006066C5">
            <w:pPr>
              <w:spacing w:after="120" w:line="240" w:lineRule="auto"/>
              <w:jc w:val="center"/>
              <w:rPr>
                <w:rFonts w:cs="Arial"/>
              </w:rPr>
            </w:pPr>
            <w:r w:rsidRPr="009234C8">
              <w:rPr>
                <w:rFonts w:cs="Arial"/>
              </w:rPr>
              <w:t>2</w:t>
            </w:r>
          </w:p>
        </w:tc>
        <w:tc>
          <w:tcPr>
            <w:tcW w:w="3021" w:type="dxa"/>
            <w:vAlign w:val="center"/>
          </w:tcPr>
          <w:p w14:paraId="6CC95C24" w14:textId="41C6BEAB" w:rsidR="00066020" w:rsidRPr="009234C8" w:rsidRDefault="00066020" w:rsidP="006066C5">
            <w:pPr>
              <w:spacing w:after="120" w:line="240" w:lineRule="auto"/>
              <w:jc w:val="center"/>
              <w:rPr>
                <w:rFonts w:cs="Arial"/>
              </w:rPr>
            </w:pPr>
            <w:r w:rsidRPr="009234C8">
              <w:rPr>
                <w:rFonts w:cs="Arial"/>
              </w:rPr>
              <w:t>4.1</w:t>
            </w:r>
          </w:p>
        </w:tc>
        <w:tc>
          <w:tcPr>
            <w:tcW w:w="3021" w:type="dxa"/>
            <w:vAlign w:val="center"/>
          </w:tcPr>
          <w:p w14:paraId="03E0BA6E" w14:textId="276D5182" w:rsidR="00066020" w:rsidRPr="009234C8" w:rsidRDefault="00066020" w:rsidP="006066C5">
            <w:pPr>
              <w:spacing w:after="120" w:line="240" w:lineRule="auto"/>
              <w:jc w:val="center"/>
              <w:rPr>
                <w:rFonts w:cs="Arial"/>
              </w:rPr>
            </w:pPr>
            <w:r w:rsidRPr="009234C8">
              <w:rPr>
                <w:rFonts w:cs="Arial"/>
              </w:rPr>
              <w:t>Pièces constitutives du marché</w:t>
            </w:r>
          </w:p>
        </w:tc>
      </w:tr>
      <w:tr w:rsidR="00066020" w:rsidRPr="00972A96" w14:paraId="0666C3A2" w14:textId="77777777" w:rsidTr="006066C5">
        <w:tc>
          <w:tcPr>
            <w:tcW w:w="3021" w:type="dxa"/>
            <w:vAlign w:val="center"/>
          </w:tcPr>
          <w:p w14:paraId="3E4D8F0E" w14:textId="3C338FB5" w:rsidR="00066020" w:rsidRPr="009234C8" w:rsidRDefault="00066020" w:rsidP="006066C5">
            <w:pPr>
              <w:spacing w:after="120" w:line="240" w:lineRule="auto"/>
              <w:jc w:val="center"/>
              <w:rPr>
                <w:rFonts w:cs="Arial"/>
              </w:rPr>
            </w:pPr>
            <w:r w:rsidRPr="009234C8">
              <w:rPr>
                <w:rFonts w:cs="Arial"/>
              </w:rPr>
              <w:t>5</w:t>
            </w:r>
            <w:r w:rsidR="006066C5" w:rsidRPr="009234C8">
              <w:rPr>
                <w:rFonts w:cs="Arial"/>
              </w:rPr>
              <w:t>.2</w:t>
            </w:r>
          </w:p>
        </w:tc>
        <w:tc>
          <w:tcPr>
            <w:tcW w:w="3021" w:type="dxa"/>
            <w:vAlign w:val="center"/>
          </w:tcPr>
          <w:p w14:paraId="4075EAF2" w14:textId="17CEBC48" w:rsidR="00066020" w:rsidRPr="009234C8" w:rsidRDefault="006066C5" w:rsidP="006066C5">
            <w:pPr>
              <w:spacing w:after="120" w:line="240" w:lineRule="auto"/>
              <w:jc w:val="center"/>
              <w:rPr>
                <w:rFonts w:cs="Arial"/>
              </w:rPr>
            </w:pPr>
            <w:r w:rsidRPr="009234C8">
              <w:rPr>
                <w:rFonts w:cs="Arial"/>
              </w:rPr>
              <w:t>13</w:t>
            </w:r>
          </w:p>
        </w:tc>
        <w:tc>
          <w:tcPr>
            <w:tcW w:w="3021" w:type="dxa"/>
            <w:vAlign w:val="center"/>
          </w:tcPr>
          <w:p w14:paraId="06C31E1C" w14:textId="18E375F8" w:rsidR="00066020" w:rsidRPr="009234C8" w:rsidRDefault="006066C5" w:rsidP="006066C5">
            <w:pPr>
              <w:spacing w:after="120" w:line="240" w:lineRule="auto"/>
              <w:jc w:val="center"/>
              <w:rPr>
                <w:rFonts w:cs="Arial"/>
              </w:rPr>
            </w:pPr>
            <w:r w:rsidRPr="009234C8">
              <w:rPr>
                <w:rFonts w:cs="Arial"/>
              </w:rPr>
              <w:t>Délais d’exécution</w:t>
            </w:r>
          </w:p>
        </w:tc>
      </w:tr>
      <w:tr w:rsidR="00066020" w:rsidRPr="00972A96" w14:paraId="3F26182F" w14:textId="77777777" w:rsidTr="006066C5">
        <w:tc>
          <w:tcPr>
            <w:tcW w:w="3021" w:type="dxa"/>
            <w:vAlign w:val="center"/>
          </w:tcPr>
          <w:p w14:paraId="029B2AA4" w14:textId="747633E7" w:rsidR="00066020" w:rsidRPr="009234C8" w:rsidRDefault="00066020" w:rsidP="00AE1BEE">
            <w:pPr>
              <w:spacing w:after="120" w:line="240" w:lineRule="auto"/>
              <w:jc w:val="center"/>
              <w:rPr>
                <w:rFonts w:cs="Arial"/>
              </w:rPr>
            </w:pPr>
            <w:r w:rsidRPr="009234C8">
              <w:rPr>
                <w:rFonts w:cs="Arial"/>
              </w:rPr>
              <w:t>5.4</w:t>
            </w:r>
          </w:p>
        </w:tc>
        <w:tc>
          <w:tcPr>
            <w:tcW w:w="3021" w:type="dxa"/>
            <w:vAlign w:val="center"/>
          </w:tcPr>
          <w:p w14:paraId="15BF8CF4" w14:textId="10866CC9" w:rsidR="00066020" w:rsidRPr="009234C8" w:rsidRDefault="009300DB" w:rsidP="006066C5">
            <w:pPr>
              <w:spacing w:after="120" w:line="240" w:lineRule="auto"/>
              <w:jc w:val="center"/>
              <w:rPr>
                <w:rFonts w:cs="Arial"/>
              </w:rPr>
            </w:pPr>
            <w:r w:rsidRPr="009234C8">
              <w:rPr>
                <w:rFonts w:cs="Arial"/>
              </w:rPr>
              <w:t>14</w:t>
            </w:r>
          </w:p>
        </w:tc>
        <w:tc>
          <w:tcPr>
            <w:tcW w:w="3021" w:type="dxa"/>
            <w:vAlign w:val="center"/>
          </w:tcPr>
          <w:p w14:paraId="708F2908" w14:textId="662BBF8B" w:rsidR="00066020" w:rsidRPr="009234C8" w:rsidRDefault="009300DB" w:rsidP="006066C5">
            <w:pPr>
              <w:spacing w:after="120" w:line="240" w:lineRule="auto"/>
              <w:jc w:val="center"/>
              <w:rPr>
                <w:rFonts w:cs="Arial"/>
              </w:rPr>
            </w:pPr>
            <w:r w:rsidRPr="009234C8">
              <w:rPr>
                <w:rFonts w:cs="Arial"/>
              </w:rPr>
              <w:t>Pénalités pour retard</w:t>
            </w:r>
          </w:p>
        </w:tc>
      </w:tr>
    </w:tbl>
    <w:p w14:paraId="68A09CC9" w14:textId="77777777" w:rsidR="009234C8" w:rsidRDefault="009234C8" w:rsidP="00F943EA">
      <w:pPr>
        <w:spacing w:after="120" w:line="240" w:lineRule="auto"/>
        <w:rPr>
          <w:rFonts w:cs="Arial"/>
          <w:b/>
          <w:u w:val="single"/>
        </w:rPr>
      </w:pPr>
    </w:p>
    <w:p w14:paraId="04325B71" w14:textId="639C61C7" w:rsidR="00AE331F" w:rsidRPr="004965F3" w:rsidRDefault="00AE331F" w:rsidP="00F943EA">
      <w:pPr>
        <w:spacing w:after="120" w:line="240" w:lineRule="auto"/>
        <w:rPr>
          <w:rFonts w:cs="Arial"/>
          <w:b/>
          <w:u w:val="single"/>
        </w:rPr>
      </w:pPr>
      <w:r w:rsidRPr="004965F3">
        <w:rPr>
          <w:rFonts w:cs="Arial"/>
          <w:b/>
          <w:u w:val="single"/>
        </w:rPr>
        <w:t>ANNEXES</w:t>
      </w:r>
      <w:r w:rsidR="00363FB6" w:rsidRPr="004965F3">
        <w:rPr>
          <w:rFonts w:cs="Arial"/>
          <w:b/>
          <w:u w:val="single"/>
        </w:rPr>
        <w:t xml:space="preserve"> CCP</w:t>
      </w:r>
    </w:p>
    <w:p w14:paraId="3057F496" w14:textId="77777777" w:rsidR="001C6394" w:rsidRPr="004965F3" w:rsidRDefault="001C6394" w:rsidP="001C6394">
      <w:pPr>
        <w:pStyle w:val="Paragraphedeliste"/>
        <w:numPr>
          <w:ilvl w:val="0"/>
          <w:numId w:val="32"/>
        </w:numPr>
        <w:spacing w:after="0" w:line="240" w:lineRule="auto"/>
        <w:jc w:val="left"/>
        <w:rPr>
          <w:rFonts w:cs="Arial"/>
        </w:rPr>
      </w:pPr>
      <w:r w:rsidRPr="004965F3">
        <w:rPr>
          <w:rFonts w:cs="Arial"/>
        </w:rPr>
        <w:t>ANNEXE CCP 1 Plan cadastrale</w:t>
      </w:r>
    </w:p>
    <w:p w14:paraId="394EFAA8" w14:textId="77777777" w:rsidR="001C6394" w:rsidRPr="004965F3" w:rsidRDefault="001C6394" w:rsidP="001C6394">
      <w:pPr>
        <w:pStyle w:val="Paragraphedeliste"/>
        <w:numPr>
          <w:ilvl w:val="0"/>
          <w:numId w:val="32"/>
        </w:numPr>
        <w:spacing w:after="0" w:line="240" w:lineRule="auto"/>
        <w:jc w:val="left"/>
        <w:rPr>
          <w:rFonts w:cs="Arial"/>
        </w:rPr>
      </w:pPr>
      <w:r w:rsidRPr="004965F3">
        <w:rPr>
          <w:rFonts w:cs="Arial"/>
        </w:rPr>
        <w:t>ANNEXE CCP 2 Plan masse</w:t>
      </w:r>
    </w:p>
    <w:p w14:paraId="25F2C28B" w14:textId="77777777" w:rsidR="001C6394" w:rsidRPr="004965F3" w:rsidRDefault="001C6394" w:rsidP="001C6394">
      <w:pPr>
        <w:pStyle w:val="Paragraphedeliste"/>
        <w:numPr>
          <w:ilvl w:val="0"/>
          <w:numId w:val="32"/>
        </w:numPr>
        <w:spacing w:after="0" w:line="240" w:lineRule="auto"/>
        <w:jc w:val="left"/>
        <w:rPr>
          <w:rFonts w:cs="Arial"/>
        </w:rPr>
      </w:pPr>
      <w:r w:rsidRPr="004965F3">
        <w:rPr>
          <w:rFonts w:cs="Arial"/>
        </w:rPr>
        <w:t>ANNEXE CCP 3 Attestation de visite</w:t>
      </w:r>
    </w:p>
    <w:p w14:paraId="6D1E1B38" w14:textId="77777777" w:rsidR="001C6394" w:rsidRPr="004965F3" w:rsidRDefault="001C6394" w:rsidP="001C6394">
      <w:pPr>
        <w:pStyle w:val="Paragraphedeliste"/>
        <w:numPr>
          <w:ilvl w:val="0"/>
          <w:numId w:val="32"/>
        </w:numPr>
        <w:spacing w:after="0" w:line="240" w:lineRule="auto"/>
        <w:jc w:val="left"/>
        <w:rPr>
          <w:rFonts w:cs="Arial"/>
        </w:rPr>
      </w:pPr>
      <w:r w:rsidRPr="004965F3">
        <w:rPr>
          <w:rFonts w:cs="Arial"/>
        </w:rPr>
        <w:t>ANNEXE CCP 4 Référentiel technique de l’enseignement supérieur et de la recherche (RT ESR)</w:t>
      </w:r>
    </w:p>
    <w:p w14:paraId="3707338C" w14:textId="77777777" w:rsidR="001C6394" w:rsidRPr="004965F3" w:rsidRDefault="001C6394" w:rsidP="001C6394">
      <w:pPr>
        <w:pStyle w:val="Paragraphedeliste"/>
        <w:numPr>
          <w:ilvl w:val="0"/>
          <w:numId w:val="32"/>
        </w:numPr>
        <w:spacing w:after="0" w:line="240" w:lineRule="auto"/>
        <w:jc w:val="left"/>
        <w:rPr>
          <w:rFonts w:cs="Arial"/>
        </w:rPr>
      </w:pPr>
      <w:r w:rsidRPr="004965F3">
        <w:rPr>
          <w:rFonts w:cs="Arial"/>
        </w:rPr>
        <w:t>ANNEXE CCP 5 Relevé géomètre en PDF</w:t>
      </w:r>
    </w:p>
    <w:p w14:paraId="2A51539C" w14:textId="77777777" w:rsidR="001C6394" w:rsidRPr="004965F3" w:rsidRDefault="001C6394" w:rsidP="001C6394">
      <w:pPr>
        <w:pStyle w:val="Paragraphedeliste"/>
        <w:numPr>
          <w:ilvl w:val="0"/>
          <w:numId w:val="32"/>
        </w:numPr>
        <w:spacing w:after="0" w:line="240" w:lineRule="auto"/>
        <w:jc w:val="left"/>
        <w:rPr>
          <w:rFonts w:cs="Arial"/>
        </w:rPr>
      </w:pPr>
      <w:r w:rsidRPr="004965F3">
        <w:rPr>
          <w:rFonts w:cs="Arial"/>
        </w:rPr>
        <w:t>ANNEXE CCP 6 Plan et coupe programme</w:t>
      </w:r>
    </w:p>
    <w:p w14:paraId="0D0141AB" w14:textId="6787F963" w:rsidR="001C6394" w:rsidRPr="004965F3" w:rsidRDefault="001C6394" w:rsidP="000706C6">
      <w:pPr>
        <w:pStyle w:val="Paragraphedeliste"/>
        <w:numPr>
          <w:ilvl w:val="0"/>
          <w:numId w:val="32"/>
        </w:numPr>
        <w:spacing w:after="0" w:line="240" w:lineRule="auto"/>
        <w:jc w:val="left"/>
        <w:rPr>
          <w:rFonts w:cs="Arial"/>
        </w:rPr>
      </w:pPr>
      <w:r w:rsidRPr="004965F3">
        <w:rPr>
          <w:rFonts w:cs="Arial"/>
        </w:rPr>
        <w:t>ANNEXE CCP 7 Relevé photos</w:t>
      </w:r>
    </w:p>
    <w:p w14:paraId="66774A7E" w14:textId="1BCF6AB3" w:rsidR="004965F3" w:rsidRPr="004965F3" w:rsidRDefault="004965F3" w:rsidP="000706C6">
      <w:pPr>
        <w:pStyle w:val="Paragraphedeliste"/>
        <w:numPr>
          <w:ilvl w:val="0"/>
          <w:numId w:val="32"/>
        </w:numPr>
        <w:spacing w:after="0" w:line="240" w:lineRule="auto"/>
        <w:jc w:val="left"/>
        <w:rPr>
          <w:rFonts w:cs="Arial"/>
        </w:rPr>
      </w:pPr>
      <w:r w:rsidRPr="004965F3">
        <w:rPr>
          <w:rFonts w:cs="Arial"/>
        </w:rPr>
        <w:t>ANNEXE CCP 8 Convention interchange</w:t>
      </w:r>
    </w:p>
    <w:sectPr w:rsidR="004965F3" w:rsidRPr="004965F3" w:rsidSect="00CA17B9">
      <w:headerReference w:type="even" r:id="rId14"/>
      <w:headerReference w:type="default" r:id="rId15"/>
      <w:footerReference w:type="even" r:id="rId16"/>
      <w:footerReference w:type="default" r:id="rId17"/>
      <w:footnotePr>
        <w:numRestart w:val="eachSect"/>
      </w:footnotePr>
      <w:pgSz w:w="11907" w:h="16840" w:code="9"/>
      <w:pgMar w:top="1417" w:right="1417" w:bottom="1417" w:left="1417" w:header="284" w:footer="80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74983" w14:textId="77777777" w:rsidR="000706C6" w:rsidRDefault="000706C6" w:rsidP="00745765">
      <w:r>
        <w:separator/>
      </w:r>
    </w:p>
    <w:p w14:paraId="17EBEB01" w14:textId="77777777" w:rsidR="000706C6" w:rsidRDefault="000706C6" w:rsidP="00745765"/>
  </w:endnote>
  <w:endnote w:type="continuationSeparator" w:id="0">
    <w:p w14:paraId="1FD9CC83" w14:textId="77777777" w:rsidR="000706C6" w:rsidRDefault="000706C6" w:rsidP="00745765">
      <w:r>
        <w:continuationSeparator/>
      </w:r>
    </w:p>
    <w:p w14:paraId="018793C3" w14:textId="77777777" w:rsidR="000706C6" w:rsidRDefault="000706C6" w:rsidP="00745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1C920" w14:textId="77777777" w:rsidR="000706C6" w:rsidRDefault="000706C6"/>
  <w:p w14:paraId="730D98EE" w14:textId="77777777" w:rsidR="000706C6" w:rsidRDefault="000706C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5E74" w14:textId="23F8B5CE" w:rsidR="000706C6" w:rsidRPr="0070683D" w:rsidRDefault="000706C6" w:rsidP="000766B3">
    <w:pPr>
      <w:pStyle w:val="Pieddepage"/>
      <w:rPr>
        <w:rFonts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0683D">
      <w:rPr>
        <w:rFonts w:cs="Arial"/>
      </w:rPr>
      <w:fldChar w:fldCharType="begin"/>
    </w:r>
    <w:r w:rsidRPr="0070683D">
      <w:rPr>
        <w:rFonts w:cs="Arial"/>
      </w:rPr>
      <w:instrText xml:space="preserve"> PAGE </w:instrText>
    </w:r>
    <w:r w:rsidRPr="0070683D">
      <w:rPr>
        <w:rFonts w:cs="Arial"/>
      </w:rPr>
      <w:fldChar w:fldCharType="separate"/>
    </w:r>
    <w:r w:rsidR="004965F3">
      <w:rPr>
        <w:rFonts w:cs="Arial"/>
        <w:noProof/>
      </w:rPr>
      <w:t>16</w:t>
    </w:r>
    <w:r w:rsidRPr="0070683D">
      <w:rPr>
        <w:rFonts w:cs="Arial"/>
      </w:rPr>
      <w:fldChar w:fldCharType="end"/>
    </w:r>
    <w:r w:rsidRPr="0070683D">
      <w:rPr>
        <w:rFonts w:cs="Arial"/>
      </w:rPr>
      <w:t>/</w:t>
    </w:r>
    <w:r w:rsidRPr="0070683D">
      <w:rPr>
        <w:rFonts w:cs="Arial"/>
      </w:rPr>
      <w:fldChar w:fldCharType="begin"/>
    </w:r>
    <w:r w:rsidRPr="0070683D">
      <w:rPr>
        <w:rFonts w:cs="Arial"/>
      </w:rPr>
      <w:instrText xml:space="preserve"> NUMPAGES   \* MERGEFORMAT </w:instrText>
    </w:r>
    <w:r w:rsidRPr="0070683D">
      <w:rPr>
        <w:rFonts w:cs="Arial"/>
      </w:rPr>
      <w:fldChar w:fldCharType="separate"/>
    </w:r>
    <w:r w:rsidR="004965F3">
      <w:rPr>
        <w:rFonts w:cs="Arial"/>
        <w:noProof/>
      </w:rPr>
      <w:t>16</w:t>
    </w:r>
    <w:r w:rsidRPr="0070683D">
      <w:rPr>
        <w:rFonts w:cs="Arial"/>
      </w:rPr>
      <w:fldChar w:fldCharType="end"/>
    </w:r>
    <w:r w:rsidRPr="0070683D">
      <w:rPr>
        <w:rFonts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317E0" w14:textId="77777777" w:rsidR="000706C6" w:rsidRDefault="000706C6" w:rsidP="00745765">
      <w:r>
        <w:separator/>
      </w:r>
    </w:p>
    <w:p w14:paraId="1637C9AA" w14:textId="77777777" w:rsidR="000706C6" w:rsidRDefault="000706C6" w:rsidP="00745765"/>
  </w:footnote>
  <w:footnote w:type="continuationSeparator" w:id="0">
    <w:p w14:paraId="3BA5D007" w14:textId="77777777" w:rsidR="000706C6" w:rsidRDefault="000706C6" w:rsidP="00745765">
      <w:r>
        <w:continuationSeparator/>
      </w:r>
    </w:p>
    <w:p w14:paraId="632A7C13" w14:textId="77777777" w:rsidR="000706C6" w:rsidRDefault="000706C6" w:rsidP="007457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6D6A" w14:textId="77777777" w:rsidR="000706C6" w:rsidRDefault="000706C6"/>
  <w:p w14:paraId="071B4B29" w14:textId="77777777" w:rsidR="000706C6" w:rsidRDefault="000706C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039F" w14:textId="77777777" w:rsidR="000706C6" w:rsidRDefault="000706C6"/>
  <w:p w14:paraId="1833D2C4" w14:textId="01092CE1" w:rsidR="000706C6" w:rsidRPr="00F3243E" w:rsidRDefault="000706C6" w:rsidP="009F6C14">
    <w:pPr>
      <w:tabs>
        <w:tab w:val="right" w:pos="9073"/>
      </w:tabs>
    </w:pPr>
    <w:r w:rsidRPr="000766B3">
      <w:rPr>
        <w:rFonts w:ascii="Franklin Gothic Medium" w:hAnsi="Franklin Gothic Medium"/>
        <w:noProof/>
        <w:color w:val="002060"/>
        <w:sz w:val="18"/>
      </w:rPr>
      <w:drawing>
        <wp:anchor distT="0" distB="0" distL="114300" distR="114300" simplePos="0" relativeHeight="251659264" behindDoc="1" locked="1" layoutInCell="1" allowOverlap="1" wp14:anchorId="39C2F9BC" wp14:editId="060AF058">
          <wp:simplePos x="0" y="0"/>
          <wp:positionH relativeFrom="margin">
            <wp:align>center</wp:align>
          </wp:positionH>
          <wp:positionV relativeFrom="page">
            <wp:posOffset>368300</wp:posOffset>
          </wp:positionV>
          <wp:extent cx="266065" cy="388620"/>
          <wp:effectExtent l="0" t="0" r="63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rotWithShape="1">
                  <a:blip r:embed="rId1" cstate="print">
                    <a:extLst>
                      <a:ext uri="{28A0092B-C50C-407E-A947-70E740481C1C}">
                        <a14:useLocalDpi xmlns:a14="http://schemas.microsoft.com/office/drawing/2010/main" val="0"/>
                      </a:ext>
                    </a:extLst>
                  </a:blip>
                  <a:srcRect r="75274"/>
                  <a:stretch/>
                </pic:blipFill>
                <pic:spPr bwMode="auto">
                  <a:xfrm>
                    <a:off x="0" y="0"/>
                    <a:ext cx="266065" cy="3886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DIAG-SU-2025-SBR-MG</w:t>
    </w:r>
    <w:r w:rsidRPr="009F6C14">
      <w:rPr>
        <w:color w:val="002060"/>
      </w:rPr>
      <w:tab/>
    </w:r>
    <w:r w:rsidRPr="00F3243E">
      <w:t>CCP DIAG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3AE94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A859ED"/>
    <w:multiLevelType w:val="hybridMultilevel"/>
    <w:tmpl w:val="270658F0"/>
    <w:lvl w:ilvl="0" w:tplc="19D66B5C">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068250A7"/>
    <w:multiLevelType w:val="hybridMultilevel"/>
    <w:tmpl w:val="B4D4C50C"/>
    <w:lvl w:ilvl="0" w:tplc="19D66B5C">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0D3279C4"/>
    <w:multiLevelType w:val="hybridMultilevel"/>
    <w:tmpl w:val="70BEB516"/>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CA2992"/>
    <w:multiLevelType w:val="multilevel"/>
    <w:tmpl w:val="B6044B80"/>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Article"/>
      <w:suff w:val="space"/>
      <w:lvlText w:val="ARTICLE %2 - "/>
      <w:lvlJc w:val="left"/>
      <w:pPr>
        <w:ind w:left="1304" w:hanging="1134"/>
      </w:pPr>
      <w:rPr>
        <w:rFonts w:ascii="Franklin Gothic Demi" w:hAnsi="Franklin Gothic Demi" w:hint="default"/>
        <w:b w:val="0"/>
        <w:i w:val="0"/>
        <w:color w:val="1D2769"/>
        <w:sz w:val="26"/>
        <w:szCs w:val="26"/>
      </w:rPr>
    </w:lvl>
    <w:lvl w:ilvl="2">
      <w:start w:val="1"/>
      <w:numFmt w:val="decimal"/>
      <w:pStyle w:val="Sous-article"/>
      <w:suff w:val="space"/>
      <w:lvlText w:val="%2.%3 -"/>
      <w:lvlJc w:val="left"/>
      <w:pPr>
        <w:ind w:left="-4" w:firstLine="454"/>
      </w:pPr>
      <w:rPr>
        <w:rFonts w:ascii="Franklin Gothic Medium" w:hAnsi="Franklin Gothic Medium" w:cs="Times New Roman" w:hint="default"/>
        <w:b w:val="0"/>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450" w:firstLine="626"/>
      </w:pPr>
      <w:rPr>
        <w:rFonts w:ascii="Arial Gras" w:hAnsi="Arial Gras" w:hint="default"/>
        <w:b/>
        <w:i w:val="0"/>
        <w:color w:val="1D2769"/>
        <w:sz w:val="20"/>
      </w:rPr>
    </w:lvl>
    <w:lvl w:ilvl="4">
      <w:start w:val="1"/>
      <w:numFmt w:val="lowerLetter"/>
      <w:lvlText w:val="(%5)"/>
      <w:lvlJc w:val="left"/>
      <w:pPr>
        <w:ind w:left="1796" w:hanging="360"/>
      </w:pPr>
      <w:rPr>
        <w:rFonts w:hint="default"/>
      </w:rPr>
    </w:lvl>
    <w:lvl w:ilvl="5">
      <w:start w:val="1"/>
      <w:numFmt w:val="lowerRoman"/>
      <w:lvlText w:val="(%6)"/>
      <w:lvlJc w:val="left"/>
      <w:pPr>
        <w:ind w:left="2156" w:hanging="360"/>
      </w:pPr>
      <w:rPr>
        <w:rFonts w:hint="default"/>
      </w:rPr>
    </w:lvl>
    <w:lvl w:ilvl="6">
      <w:start w:val="1"/>
      <w:numFmt w:val="decimal"/>
      <w:lvlText w:val="%7."/>
      <w:lvlJc w:val="left"/>
      <w:pPr>
        <w:ind w:left="2516" w:hanging="360"/>
      </w:pPr>
      <w:rPr>
        <w:rFonts w:hint="default"/>
      </w:rPr>
    </w:lvl>
    <w:lvl w:ilvl="7">
      <w:start w:val="1"/>
      <w:numFmt w:val="lowerLetter"/>
      <w:lvlText w:val="%8."/>
      <w:lvlJc w:val="left"/>
      <w:pPr>
        <w:ind w:left="2876" w:hanging="360"/>
      </w:pPr>
      <w:rPr>
        <w:rFonts w:hint="default"/>
      </w:rPr>
    </w:lvl>
    <w:lvl w:ilvl="8">
      <w:start w:val="1"/>
      <w:numFmt w:val="lowerRoman"/>
      <w:lvlText w:val="%9."/>
      <w:lvlJc w:val="left"/>
      <w:pPr>
        <w:ind w:left="3236" w:hanging="360"/>
      </w:pPr>
      <w:rPr>
        <w:rFonts w:hint="default"/>
      </w:rPr>
    </w:lvl>
  </w:abstractNum>
  <w:abstractNum w:abstractNumId="5" w15:restartNumberingAfterBreak="0">
    <w:nsid w:val="0F2C3514"/>
    <w:multiLevelType w:val="hybridMultilevel"/>
    <w:tmpl w:val="E952AE2C"/>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387799"/>
    <w:multiLevelType w:val="hybridMultilevel"/>
    <w:tmpl w:val="4D2CFDA0"/>
    <w:lvl w:ilvl="0" w:tplc="D09A418C">
      <w:start w:val="1"/>
      <w:numFmt w:val="bullet"/>
      <w:pStyle w:val="StyleStyleumrationArial10p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1929BA"/>
    <w:multiLevelType w:val="hybridMultilevel"/>
    <w:tmpl w:val="F668A344"/>
    <w:lvl w:ilvl="0" w:tplc="19D66B5C">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56457B"/>
    <w:multiLevelType w:val="hybridMultilevel"/>
    <w:tmpl w:val="60FE496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B14113"/>
    <w:multiLevelType w:val="hybridMultilevel"/>
    <w:tmpl w:val="5BA07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AB0F00"/>
    <w:multiLevelType w:val="hybridMultilevel"/>
    <w:tmpl w:val="4FBEADBC"/>
    <w:lvl w:ilvl="0" w:tplc="19D66B5C">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37A457A0"/>
    <w:multiLevelType w:val="hybridMultilevel"/>
    <w:tmpl w:val="2F76311A"/>
    <w:lvl w:ilvl="0" w:tplc="1B5889EE">
      <w:start w:val="1"/>
      <w:numFmt w:val="bullet"/>
      <w:pStyle w:val="Style1-PUC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3AD7777B"/>
    <w:multiLevelType w:val="hybridMultilevel"/>
    <w:tmpl w:val="E70C4C7C"/>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A0386A"/>
    <w:multiLevelType w:val="hybridMultilevel"/>
    <w:tmpl w:val="13CA708A"/>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1129B"/>
    <w:multiLevelType w:val="hybridMultilevel"/>
    <w:tmpl w:val="F080229E"/>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265B8F"/>
    <w:multiLevelType w:val="hybridMultilevel"/>
    <w:tmpl w:val="7694AA2C"/>
    <w:lvl w:ilvl="0" w:tplc="E7380D8E">
      <w:numFmt w:val="bullet"/>
      <w:lvlText w:val="-"/>
      <w:lvlJc w:val="left"/>
      <w:pPr>
        <w:ind w:left="720" w:hanging="360"/>
      </w:pPr>
      <w:rPr>
        <w:rFonts w:ascii="Franklin Gothic Book" w:eastAsia="Calibri" w:hAnsi="Franklin Gothic Book"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D865DA"/>
    <w:multiLevelType w:val="hybridMultilevel"/>
    <w:tmpl w:val="4A120678"/>
    <w:lvl w:ilvl="0" w:tplc="E7380D8E">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A07180"/>
    <w:multiLevelType w:val="multilevel"/>
    <w:tmpl w:val="BD9CC392"/>
    <w:lvl w:ilvl="0">
      <w:start w:val="1"/>
      <w:numFmt w:val="upperRoman"/>
      <w:pStyle w:val="Titre"/>
      <w:suff w:val="space"/>
      <w:lvlText w:val="CHAPITRE %1 :"/>
      <w:lvlJc w:val="center"/>
      <w:pPr>
        <w:ind w:left="498" w:hanging="72"/>
      </w:pPr>
      <w:rPr>
        <w:rFonts w:ascii="Century Gothic" w:hAnsi="Century Gothic" w:hint="default"/>
        <w:b w:val="0"/>
        <w:i w:val="0"/>
        <w:sz w:val="48"/>
        <w:szCs w:val="4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 "/>
      <w:lvlJc w:val="left"/>
      <w:pPr>
        <w:ind w:left="1920" w:hanging="78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left"/>
      <w:pPr>
        <w:ind w:left="138" w:firstLine="454"/>
      </w:pPr>
      <w:rPr>
        <w:rFonts w:ascii="Century Gothic" w:hAnsi="Century Gothic" w:hint="default"/>
        <w:b/>
        <w:i w:val="0"/>
        <w:sz w:val="20"/>
      </w:rPr>
    </w:lvl>
    <w:lvl w:ilvl="3">
      <w:start w:val="1"/>
      <w:numFmt w:val="decimal"/>
      <w:suff w:val="space"/>
      <w:lvlText w:val="%2.%3.%4-"/>
      <w:lvlJc w:val="left"/>
      <w:pPr>
        <w:ind w:left="592" w:firstLine="626"/>
      </w:pPr>
      <w:rPr>
        <w:rFonts w:ascii="Century Gothic" w:hAnsi="Century Gothic" w:hint="default"/>
        <w:b/>
        <w:i w:val="0"/>
        <w:sz w:val="20"/>
      </w:rPr>
    </w:lvl>
    <w:lvl w:ilvl="4">
      <w:start w:val="1"/>
      <w:numFmt w:val="lowerLetter"/>
      <w:lvlText w:val="(%5)"/>
      <w:lvlJc w:val="left"/>
      <w:pPr>
        <w:ind w:left="1938" w:hanging="360"/>
      </w:pPr>
      <w:rPr>
        <w:rFonts w:hint="default"/>
      </w:rPr>
    </w:lvl>
    <w:lvl w:ilvl="5">
      <w:start w:val="1"/>
      <w:numFmt w:val="lowerRoman"/>
      <w:lvlText w:val="(%6)"/>
      <w:lvlJc w:val="left"/>
      <w:pPr>
        <w:ind w:left="2298" w:hanging="360"/>
      </w:pPr>
      <w:rPr>
        <w:rFonts w:hint="default"/>
      </w:rPr>
    </w:lvl>
    <w:lvl w:ilvl="6">
      <w:start w:val="1"/>
      <w:numFmt w:val="decimal"/>
      <w:lvlText w:val="%7."/>
      <w:lvlJc w:val="left"/>
      <w:pPr>
        <w:ind w:left="2658" w:hanging="360"/>
      </w:pPr>
      <w:rPr>
        <w:rFonts w:hint="default"/>
      </w:rPr>
    </w:lvl>
    <w:lvl w:ilvl="7">
      <w:start w:val="1"/>
      <w:numFmt w:val="lowerLetter"/>
      <w:lvlText w:val="%8."/>
      <w:lvlJc w:val="left"/>
      <w:pPr>
        <w:ind w:left="3018" w:hanging="360"/>
      </w:pPr>
      <w:rPr>
        <w:rFonts w:hint="default"/>
      </w:rPr>
    </w:lvl>
    <w:lvl w:ilvl="8">
      <w:start w:val="1"/>
      <w:numFmt w:val="lowerRoman"/>
      <w:lvlText w:val="%9."/>
      <w:lvlJc w:val="left"/>
      <w:pPr>
        <w:ind w:left="3378" w:hanging="360"/>
      </w:pPr>
      <w:rPr>
        <w:rFonts w:hint="default"/>
      </w:rPr>
    </w:lvl>
  </w:abstractNum>
  <w:abstractNum w:abstractNumId="18" w15:restartNumberingAfterBreak="0">
    <w:nsid w:val="5CA86967"/>
    <w:multiLevelType w:val="hybridMultilevel"/>
    <w:tmpl w:val="CD92F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413503"/>
    <w:multiLevelType w:val="hybridMultilevel"/>
    <w:tmpl w:val="C7DE3CA2"/>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DB507C"/>
    <w:multiLevelType w:val="hybridMultilevel"/>
    <w:tmpl w:val="D99E33AC"/>
    <w:lvl w:ilvl="0" w:tplc="19D66B5C">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15:restartNumberingAfterBreak="0">
    <w:nsid w:val="6AD83E40"/>
    <w:multiLevelType w:val="hybridMultilevel"/>
    <w:tmpl w:val="9BDE138A"/>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941F2F"/>
    <w:multiLevelType w:val="hybridMultilevel"/>
    <w:tmpl w:val="ED0ECAB2"/>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BD1843"/>
    <w:multiLevelType w:val="hybridMultilevel"/>
    <w:tmpl w:val="EB9680F4"/>
    <w:lvl w:ilvl="0" w:tplc="19D66B5C">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783724C2"/>
    <w:multiLevelType w:val="hybridMultilevel"/>
    <w:tmpl w:val="D8527570"/>
    <w:lvl w:ilvl="0" w:tplc="19D66B5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5C3A6F"/>
    <w:multiLevelType w:val="hybridMultilevel"/>
    <w:tmpl w:val="F54AA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89E12A1"/>
    <w:multiLevelType w:val="hybridMultilevel"/>
    <w:tmpl w:val="9AF0753E"/>
    <w:lvl w:ilvl="0" w:tplc="19D66B5C">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27" w15:restartNumberingAfterBreak="0">
    <w:nsid w:val="7A597849"/>
    <w:multiLevelType w:val="hybridMultilevel"/>
    <w:tmpl w:val="9CEC8EC2"/>
    <w:lvl w:ilvl="0" w:tplc="E7380D8E">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4C6B70"/>
    <w:multiLevelType w:val="hybridMultilevel"/>
    <w:tmpl w:val="030E99C2"/>
    <w:lvl w:ilvl="0" w:tplc="E7380D8E">
      <w:numFmt w:val="bullet"/>
      <w:lvlText w:val="-"/>
      <w:lvlJc w:val="left"/>
      <w:pPr>
        <w:ind w:left="720" w:hanging="360"/>
      </w:pPr>
      <w:rPr>
        <w:rFonts w:ascii="Franklin Gothic Book" w:eastAsia="Calibri" w:hAnsi="Franklin Gothic Book"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B57219"/>
    <w:multiLevelType w:val="hybridMultilevel"/>
    <w:tmpl w:val="423C82C0"/>
    <w:lvl w:ilvl="0" w:tplc="1458C550">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496220"/>
    <w:multiLevelType w:val="hybridMultilevel"/>
    <w:tmpl w:val="4A50649C"/>
    <w:lvl w:ilvl="0" w:tplc="E7380D8E">
      <w:numFmt w:val="bullet"/>
      <w:lvlText w:val="-"/>
      <w:lvlJc w:val="left"/>
      <w:pPr>
        <w:ind w:left="720" w:hanging="360"/>
      </w:pPr>
      <w:rPr>
        <w:rFonts w:ascii="Franklin Gothic Book" w:eastAsia="Calibri"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17"/>
  </w:num>
  <w:num w:numId="5">
    <w:abstractNumId w:val="9"/>
  </w:num>
  <w:num w:numId="6">
    <w:abstractNumId w:val="11"/>
  </w:num>
  <w:num w:numId="7">
    <w:abstractNumId w:val="24"/>
  </w:num>
  <w:num w:numId="8">
    <w:abstractNumId w:val="15"/>
  </w:num>
  <w:num w:numId="9">
    <w:abstractNumId w:val="28"/>
  </w:num>
  <w:num w:numId="10">
    <w:abstractNumId w:val="30"/>
  </w:num>
  <w:num w:numId="11">
    <w:abstractNumId w:val="27"/>
  </w:num>
  <w:num w:numId="12">
    <w:abstractNumId w:val="16"/>
  </w:num>
  <w:num w:numId="13">
    <w:abstractNumId w:val="8"/>
  </w:num>
  <w:num w:numId="14">
    <w:abstractNumId w:val="3"/>
  </w:num>
  <w:num w:numId="15">
    <w:abstractNumId w:val="14"/>
  </w:num>
  <w:num w:numId="16">
    <w:abstractNumId w:val="12"/>
  </w:num>
  <w:num w:numId="17">
    <w:abstractNumId w:val="5"/>
  </w:num>
  <w:num w:numId="18">
    <w:abstractNumId w:val="22"/>
  </w:num>
  <w:num w:numId="19">
    <w:abstractNumId w:val="7"/>
  </w:num>
  <w:num w:numId="20">
    <w:abstractNumId w:val="23"/>
  </w:num>
  <w:num w:numId="21">
    <w:abstractNumId w:val="20"/>
  </w:num>
  <w:num w:numId="22">
    <w:abstractNumId w:val="2"/>
  </w:num>
  <w:num w:numId="23">
    <w:abstractNumId w:val="1"/>
  </w:num>
  <w:num w:numId="24">
    <w:abstractNumId w:val="13"/>
  </w:num>
  <w:num w:numId="25">
    <w:abstractNumId w:val="21"/>
  </w:num>
  <w:num w:numId="26">
    <w:abstractNumId w:val="19"/>
  </w:num>
  <w:num w:numId="27">
    <w:abstractNumId w:val="10"/>
  </w:num>
  <w:num w:numId="28">
    <w:abstractNumId w:val="26"/>
  </w:num>
  <w:num w:numId="29">
    <w:abstractNumId w:val="18"/>
  </w:num>
  <w:num w:numId="30">
    <w:abstractNumId w:val="29"/>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601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E10"/>
    <w:rsid w:val="000020A4"/>
    <w:rsid w:val="0000327C"/>
    <w:rsid w:val="00007732"/>
    <w:rsid w:val="00010C0E"/>
    <w:rsid w:val="00010F18"/>
    <w:rsid w:val="000111EF"/>
    <w:rsid w:val="0001144C"/>
    <w:rsid w:val="0001225B"/>
    <w:rsid w:val="00017BF2"/>
    <w:rsid w:val="00017C5E"/>
    <w:rsid w:val="00025F9C"/>
    <w:rsid w:val="00026CA9"/>
    <w:rsid w:val="00030A0C"/>
    <w:rsid w:val="000333DC"/>
    <w:rsid w:val="00033CD1"/>
    <w:rsid w:val="00033D3A"/>
    <w:rsid w:val="0003770F"/>
    <w:rsid w:val="000402B0"/>
    <w:rsid w:val="0004035D"/>
    <w:rsid w:val="000413C7"/>
    <w:rsid w:val="00042B80"/>
    <w:rsid w:val="00044570"/>
    <w:rsid w:val="000446D3"/>
    <w:rsid w:val="00046196"/>
    <w:rsid w:val="00050682"/>
    <w:rsid w:val="00051666"/>
    <w:rsid w:val="00051E6A"/>
    <w:rsid w:val="000531BB"/>
    <w:rsid w:val="0005522E"/>
    <w:rsid w:val="00056535"/>
    <w:rsid w:val="0005741B"/>
    <w:rsid w:val="00063D44"/>
    <w:rsid w:val="00066020"/>
    <w:rsid w:val="000660D7"/>
    <w:rsid w:val="000666C2"/>
    <w:rsid w:val="00067916"/>
    <w:rsid w:val="000700AE"/>
    <w:rsid w:val="000706C6"/>
    <w:rsid w:val="00070B44"/>
    <w:rsid w:val="00071471"/>
    <w:rsid w:val="00071B2C"/>
    <w:rsid w:val="00072815"/>
    <w:rsid w:val="00073476"/>
    <w:rsid w:val="0007398B"/>
    <w:rsid w:val="00074620"/>
    <w:rsid w:val="0007468C"/>
    <w:rsid w:val="00074DBE"/>
    <w:rsid w:val="0007562C"/>
    <w:rsid w:val="000766B3"/>
    <w:rsid w:val="0007740A"/>
    <w:rsid w:val="000808B6"/>
    <w:rsid w:val="00080CDF"/>
    <w:rsid w:val="000816D8"/>
    <w:rsid w:val="00081EB7"/>
    <w:rsid w:val="00082DF6"/>
    <w:rsid w:val="00082F59"/>
    <w:rsid w:val="00083178"/>
    <w:rsid w:val="00083A3C"/>
    <w:rsid w:val="00084873"/>
    <w:rsid w:val="0008675F"/>
    <w:rsid w:val="00086AF2"/>
    <w:rsid w:val="00090935"/>
    <w:rsid w:val="00090D80"/>
    <w:rsid w:val="00091670"/>
    <w:rsid w:val="00092F9C"/>
    <w:rsid w:val="0009372D"/>
    <w:rsid w:val="000943EB"/>
    <w:rsid w:val="00094E65"/>
    <w:rsid w:val="000969F2"/>
    <w:rsid w:val="00096FDF"/>
    <w:rsid w:val="000A0024"/>
    <w:rsid w:val="000A0EA7"/>
    <w:rsid w:val="000A1D60"/>
    <w:rsid w:val="000A2EE7"/>
    <w:rsid w:val="000A4778"/>
    <w:rsid w:val="000A4C09"/>
    <w:rsid w:val="000A56D1"/>
    <w:rsid w:val="000A5F81"/>
    <w:rsid w:val="000B084F"/>
    <w:rsid w:val="000B0D1D"/>
    <w:rsid w:val="000B2A43"/>
    <w:rsid w:val="000B308D"/>
    <w:rsid w:val="000B32D4"/>
    <w:rsid w:val="000B3C90"/>
    <w:rsid w:val="000B4AB4"/>
    <w:rsid w:val="000B779F"/>
    <w:rsid w:val="000C0DC6"/>
    <w:rsid w:val="000C168B"/>
    <w:rsid w:val="000C436E"/>
    <w:rsid w:val="000C49B2"/>
    <w:rsid w:val="000C4A39"/>
    <w:rsid w:val="000C4EB2"/>
    <w:rsid w:val="000C4FB8"/>
    <w:rsid w:val="000C57E2"/>
    <w:rsid w:val="000C6DD9"/>
    <w:rsid w:val="000D0A99"/>
    <w:rsid w:val="000D1F61"/>
    <w:rsid w:val="000D2A38"/>
    <w:rsid w:val="000D356B"/>
    <w:rsid w:val="000D3EBB"/>
    <w:rsid w:val="000D4100"/>
    <w:rsid w:val="000D72EC"/>
    <w:rsid w:val="000D7699"/>
    <w:rsid w:val="000E1B49"/>
    <w:rsid w:val="000E1D1C"/>
    <w:rsid w:val="000E2241"/>
    <w:rsid w:val="000E2320"/>
    <w:rsid w:val="000E2C89"/>
    <w:rsid w:val="000E3FA9"/>
    <w:rsid w:val="000E4504"/>
    <w:rsid w:val="000E646E"/>
    <w:rsid w:val="000E76C4"/>
    <w:rsid w:val="000F0005"/>
    <w:rsid w:val="000F2280"/>
    <w:rsid w:val="000F2E68"/>
    <w:rsid w:val="000F41BF"/>
    <w:rsid w:val="000F7A05"/>
    <w:rsid w:val="000F7A7B"/>
    <w:rsid w:val="0010189C"/>
    <w:rsid w:val="00102694"/>
    <w:rsid w:val="00103A2A"/>
    <w:rsid w:val="00105068"/>
    <w:rsid w:val="00110286"/>
    <w:rsid w:val="00111532"/>
    <w:rsid w:val="0011184E"/>
    <w:rsid w:val="001135D9"/>
    <w:rsid w:val="00116C43"/>
    <w:rsid w:val="0012326B"/>
    <w:rsid w:val="001246B6"/>
    <w:rsid w:val="00124DA8"/>
    <w:rsid w:val="001322AD"/>
    <w:rsid w:val="00132C0E"/>
    <w:rsid w:val="00133B55"/>
    <w:rsid w:val="0013460C"/>
    <w:rsid w:val="00137F62"/>
    <w:rsid w:val="001403CC"/>
    <w:rsid w:val="00140DBB"/>
    <w:rsid w:val="001420C5"/>
    <w:rsid w:val="001436A2"/>
    <w:rsid w:val="00143C08"/>
    <w:rsid w:val="001452D6"/>
    <w:rsid w:val="00145EAE"/>
    <w:rsid w:val="00146634"/>
    <w:rsid w:val="00147D73"/>
    <w:rsid w:val="00147F83"/>
    <w:rsid w:val="00151A9D"/>
    <w:rsid w:val="00161D19"/>
    <w:rsid w:val="00162CDB"/>
    <w:rsid w:val="00164E44"/>
    <w:rsid w:val="00165D86"/>
    <w:rsid w:val="001664C6"/>
    <w:rsid w:val="00167189"/>
    <w:rsid w:val="0017117C"/>
    <w:rsid w:val="0017124E"/>
    <w:rsid w:val="001719A3"/>
    <w:rsid w:val="00172C75"/>
    <w:rsid w:val="001732C3"/>
    <w:rsid w:val="00173682"/>
    <w:rsid w:val="00174277"/>
    <w:rsid w:val="00175906"/>
    <w:rsid w:val="00175CC8"/>
    <w:rsid w:val="001764AF"/>
    <w:rsid w:val="00176AD2"/>
    <w:rsid w:val="00182229"/>
    <w:rsid w:val="0018535B"/>
    <w:rsid w:val="00185723"/>
    <w:rsid w:val="00186132"/>
    <w:rsid w:val="00186466"/>
    <w:rsid w:val="001866ED"/>
    <w:rsid w:val="00187BB8"/>
    <w:rsid w:val="00187DB1"/>
    <w:rsid w:val="001927C6"/>
    <w:rsid w:val="00193BB1"/>
    <w:rsid w:val="00193CD3"/>
    <w:rsid w:val="001944EC"/>
    <w:rsid w:val="00194C1E"/>
    <w:rsid w:val="001966D9"/>
    <w:rsid w:val="00197E2B"/>
    <w:rsid w:val="001A08F7"/>
    <w:rsid w:val="001A18FA"/>
    <w:rsid w:val="001A1DCA"/>
    <w:rsid w:val="001A2DAA"/>
    <w:rsid w:val="001A5C67"/>
    <w:rsid w:val="001A66A4"/>
    <w:rsid w:val="001A7737"/>
    <w:rsid w:val="001B00C7"/>
    <w:rsid w:val="001B02CD"/>
    <w:rsid w:val="001B0542"/>
    <w:rsid w:val="001B071F"/>
    <w:rsid w:val="001B15F5"/>
    <w:rsid w:val="001B1857"/>
    <w:rsid w:val="001B1D00"/>
    <w:rsid w:val="001B345E"/>
    <w:rsid w:val="001B4025"/>
    <w:rsid w:val="001B4E00"/>
    <w:rsid w:val="001B70F7"/>
    <w:rsid w:val="001B73B6"/>
    <w:rsid w:val="001B7DC6"/>
    <w:rsid w:val="001B7E59"/>
    <w:rsid w:val="001C390E"/>
    <w:rsid w:val="001C52C8"/>
    <w:rsid w:val="001C5FD2"/>
    <w:rsid w:val="001C6394"/>
    <w:rsid w:val="001D252B"/>
    <w:rsid w:val="001D2BD8"/>
    <w:rsid w:val="001D2CFE"/>
    <w:rsid w:val="001D429B"/>
    <w:rsid w:val="001D637B"/>
    <w:rsid w:val="001D76AB"/>
    <w:rsid w:val="001E06CD"/>
    <w:rsid w:val="001E14BF"/>
    <w:rsid w:val="001E1A37"/>
    <w:rsid w:val="001E1DA0"/>
    <w:rsid w:val="001E701B"/>
    <w:rsid w:val="001E7BC8"/>
    <w:rsid w:val="001F0C99"/>
    <w:rsid w:val="001F0D74"/>
    <w:rsid w:val="001F0FA0"/>
    <w:rsid w:val="001F10A1"/>
    <w:rsid w:val="001F1DCA"/>
    <w:rsid w:val="001F29B8"/>
    <w:rsid w:val="001F2F4D"/>
    <w:rsid w:val="001F3D36"/>
    <w:rsid w:val="001F40F8"/>
    <w:rsid w:val="001F44D7"/>
    <w:rsid w:val="001F522B"/>
    <w:rsid w:val="001F73B0"/>
    <w:rsid w:val="001F760E"/>
    <w:rsid w:val="001F7F3E"/>
    <w:rsid w:val="00200D39"/>
    <w:rsid w:val="00200D92"/>
    <w:rsid w:val="00201B43"/>
    <w:rsid w:val="00202C06"/>
    <w:rsid w:val="0020327E"/>
    <w:rsid w:val="00204159"/>
    <w:rsid w:val="00205789"/>
    <w:rsid w:val="00205FEA"/>
    <w:rsid w:val="002151CF"/>
    <w:rsid w:val="00216E46"/>
    <w:rsid w:val="00217B98"/>
    <w:rsid w:val="00217C3C"/>
    <w:rsid w:val="00220243"/>
    <w:rsid w:val="002207B7"/>
    <w:rsid w:val="00224FE6"/>
    <w:rsid w:val="0022516F"/>
    <w:rsid w:val="00225261"/>
    <w:rsid w:val="00230CA0"/>
    <w:rsid w:val="00230DE8"/>
    <w:rsid w:val="002310F3"/>
    <w:rsid w:val="00232C1D"/>
    <w:rsid w:val="00233B83"/>
    <w:rsid w:val="002342CD"/>
    <w:rsid w:val="00235A3D"/>
    <w:rsid w:val="00235FA4"/>
    <w:rsid w:val="00237629"/>
    <w:rsid w:val="00241437"/>
    <w:rsid w:val="00241BEF"/>
    <w:rsid w:val="00243453"/>
    <w:rsid w:val="002445F5"/>
    <w:rsid w:val="00245A8E"/>
    <w:rsid w:val="0024622A"/>
    <w:rsid w:val="0024753D"/>
    <w:rsid w:val="00247C9D"/>
    <w:rsid w:val="002509CC"/>
    <w:rsid w:val="002513A0"/>
    <w:rsid w:val="00253553"/>
    <w:rsid w:val="0025629E"/>
    <w:rsid w:val="00256855"/>
    <w:rsid w:val="002573EB"/>
    <w:rsid w:val="002578A1"/>
    <w:rsid w:val="002604D2"/>
    <w:rsid w:val="0026159C"/>
    <w:rsid w:val="00262CC2"/>
    <w:rsid w:val="00266E0D"/>
    <w:rsid w:val="00272666"/>
    <w:rsid w:val="0027422E"/>
    <w:rsid w:val="00274952"/>
    <w:rsid w:val="0027567B"/>
    <w:rsid w:val="0028002F"/>
    <w:rsid w:val="00280B2B"/>
    <w:rsid w:val="00282597"/>
    <w:rsid w:val="0028387E"/>
    <w:rsid w:val="00284429"/>
    <w:rsid w:val="00286433"/>
    <w:rsid w:val="0029043E"/>
    <w:rsid w:val="00290610"/>
    <w:rsid w:val="002917EA"/>
    <w:rsid w:val="00292C71"/>
    <w:rsid w:val="00293ABC"/>
    <w:rsid w:val="00293C8D"/>
    <w:rsid w:val="00293E08"/>
    <w:rsid w:val="002941AB"/>
    <w:rsid w:val="00295770"/>
    <w:rsid w:val="00295C68"/>
    <w:rsid w:val="002A2631"/>
    <w:rsid w:val="002A2B8A"/>
    <w:rsid w:val="002A5D79"/>
    <w:rsid w:val="002A6803"/>
    <w:rsid w:val="002A7CC6"/>
    <w:rsid w:val="002B177E"/>
    <w:rsid w:val="002B1C75"/>
    <w:rsid w:val="002B28D3"/>
    <w:rsid w:val="002B2BE2"/>
    <w:rsid w:val="002B3E72"/>
    <w:rsid w:val="002B455D"/>
    <w:rsid w:val="002B4E33"/>
    <w:rsid w:val="002B5B44"/>
    <w:rsid w:val="002B6E92"/>
    <w:rsid w:val="002B72E1"/>
    <w:rsid w:val="002C0B02"/>
    <w:rsid w:val="002C1A80"/>
    <w:rsid w:val="002C216F"/>
    <w:rsid w:val="002C5A01"/>
    <w:rsid w:val="002C7126"/>
    <w:rsid w:val="002C734F"/>
    <w:rsid w:val="002D04F7"/>
    <w:rsid w:val="002D312B"/>
    <w:rsid w:val="002D3C3B"/>
    <w:rsid w:val="002D3EA8"/>
    <w:rsid w:val="002D4658"/>
    <w:rsid w:val="002D5AC7"/>
    <w:rsid w:val="002D6E93"/>
    <w:rsid w:val="002D7F17"/>
    <w:rsid w:val="002E1130"/>
    <w:rsid w:val="002E3B7E"/>
    <w:rsid w:val="002E4A4D"/>
    <w:rsid w:val="002F0B9C"/>
    <w:rsid w:val="002F20AF"/>
    <w:rsid w:val="002F407F"/>
    <w:rsid w:val="002F42D0"/>
    <w:rsid w:val="002F538C"/>
    <w:rsid w:val="002F556F"/>
    <w:rsid w:val="00300F2E"/>
    <w:rsid w:val="00302934"/>
    <w:rsid w:val="00302DEB"/>
    <w:rsid w:val="00302E1E"/>
    <w:rsid w:val="00303D7F"/>
    <w:rsid w:val="0030529A"/>
    <w:rsid w:val="00305DF5"/>
    <w:rsid w:val="00307F1B"/>
    <w:rsid w:val="003107F9"/>
    <w:rsid w:val="00310B58"/>
    <w:rsid w:val="00312D2F"/>
    <w:rsid w:val="0031458E"/>
    <w:rsid w:val="003156F1"/>
    <w:rsid w:val="00315DEA"/>
    <w:rsid w:val="0032317C"/>
    <w:rsid w:val="00327D5E"/>
    <w:rsid w:val="00331243"/>
    <w:rsid w:val="00332079"/>
    <w:rsid w:val="00333AED"/>
    <w:rsid w:val="00335A64"/>
    <w:rsid w:val="0033765E"/>
    <w:rsid w:val="003413F5"/>
    <w:rsid w:val="00344DB2"/>
    <w:rsid w:val="00345857"/>
    <w:rsid w:val="003477DC"/>
    <w:rsid w:val="0035128E"/>
    <w:rsid w:val="0035267C"/>
    <w:rsid w:val="0035309B"/>
    <w:rsid w:val="0035337F"/>
    <w:rsid w:val="003538A1"/>
    <w:rsid w:val="00353EE4"/>
    <w:rsid w:val="003543D8"/>
    <w:rsid w:val="00356B6A"/>
    <w:rsid w:val="00356BBA"/>
    <w:rsid w:val="00357CB8"/>
    <w:rsid w:val="003610DD"/>
    <w:rsid w:val="00361A76"/>
    <w:rsid w:val="00361EB6"/>
    <w:rsid w:val="00363FB6"/>
    <w:rsid w:val="0036459D"/>
    <w:rsid w:val="0037196E"/>
    <w:rsid w:val="00371C50"/>
    <w:rsid w:val="00372242"/>
    <w:rsid w:val="0037243E"/>
    <w:rsid w:val="0037290B"/>
    <w:rsid w:val="00373A37"/>
    <w:rsid w:val="00373C6F"/>
    <w:rsid w:val="00374EA0"/>
    <w:rsid w:val="003754BC"/>
    <w:rsid w:val="00375C49"/>
    <w:rsid w:val="00376157"/>
    <w:rsid w:val="00376ED1"/>
    <w:rsid w:val="00376ED4"/>
    <w:rsid w:val="0038340B"/>
    <w:rsid w:val="00383C66"/>
    <w:rsid w:val="0038622D"/>
    <w:rsid w:val="00387C6D"/>
    <w:rsid w:val="00390BEA"/>
    <w:rsid w:val="00395C78"/>
    <w:rsid w:val="00396431"/>
    <w:rsid w:val="003971FD"/>
    <w:rsid w:val="003A3B6C"/>
    <w:rsid w:val="003B10C6"/>
    <w:rsid w:val="003B3E42"/>
    <w:rsid w:val="003B4620"/>
    <w:rsid w:val="003B5BBB"/>
    <w:rsid w:val="003B603F"/>
    <w:rsid w:val="003C28FE"/>
    <w:rsid w:val="003C34E9"/>
    <w:rsid w:val="003C36A4"/>
    <w:rsid w:val="003C6A0A"/>
    <w:rsid w:val="003C6B2C"/>
    <w:rsid w:val="003C6D16"/>
    <w:rsid w:val="003D10E2"/>
    <w:rsid w:val="003D2358"/>
    <w:rsid w:val="003D27E6"/>
    <w:rsid w:val="003D2883"/>
    <w:rsid w:val="003D4DBC"/>
    <w:rsid w:val="003D585E"/>
    <w:rsid w:val="003D785C"/>
    <w:rsid w:val="003E0557"/>
    <w:rsid w:val="003E214E"/>
    <w:rsid w:val="003E2482"/>
    <w:rsid w:val="003E2618"/>
    <w:rsid w:val="003E3A37"/>
    <w:rsid w:val="003F0096"/>
    <w:rsid w:val="003F0E70"/>
    <w:rsid w:val="003F172C"/>
    <w:rsid w:val="003F1A2F"/>
    <w:rsid w:val="003F23F2"/>
    <w:rsid w:val="003F5E95"/>
    <w:rsid w:val="003F764E"/>
    <w:rsid w:val="00402E85"/>
    <w:rsid w:val="00404F12"/>
    <w:rsid w:val="00405D50"/>
    <w:rsid w:val="00405E17"/>
    <w:rsid w:val="00411C85"/>
    <w:rsid w:val="00413231"/>
    <w:rsid w:val="004170EA"/>
    <w:rsid w:val="00417639"/>
    <w:rsid w:val="00421A72"/>
    <w:rsid w:val="00421D3B"/>
    <w:rsid w:val="004240DD"/>
    <w:rsid w:val="00426E63"/>
    <w:rsid w:val="00430AEF"/>
    <w:rsid w:val="00430FDE"/>
    <w:rsid w:val="00432276"/>
    <w:rsid w:val="00434F5D"/>
    <w:rsid w:val="00435B5A"/>
    <w:rsid w:val="00436E64"/>
    <w:rsid w:val="00437710"/>
    <w:rsid w:val="00437AEB"/>
    <w:rsid w:val="004414A8"/>
    <w:rsid w:val="00442FB1"/>
    <w:rsid w:val="00443A3B"/>
    <w:rsid w:val="00443AD1"/>
    <w:rsid w:val="004448D3"/>
    <w:rsid w:val="00447286"/>
    <w:rsid w:val="00447329"/>
    <w:rsid w:val="00447B83"/>
    <w:rsid w:val="00450BBA"/>
    <w:rsid w:val="004517FB"/>
    <w:rsid w:val="00452518"/>
    <w:rsid w:val="004538CA"/>
    <w:rsid w:val="00453DEC"/>
    <w:rsid w:val="00454568"/>
    <w:rsid w:val="0045491A"/>
    <w:rsid w:val="00456F5A"/>
    <w:rsid w:val="00457DEE"/>
    <w:rsid w:val="00460BC4"/>
    <w:rsid w:val="004632E1"/>
    <w:rsid w:val="00464392"/>
    <w:rsid w:val="00464424"/>
    <w:rsid w:val="00465DC6"/>
    <w:rsid w:val="004702B6"/>
    <w:rsid w:val="004704FA"/>
    <w:rsid w:val="00473EA4"/>
    <w:rsid w:val="00474440"/>
    <w:rsid w:val="00474E57"/>
    <w:rsid w:val="00475F4F"/>
    <w:rsid w:val="0047699D"/>
    <w:rsid w:val="00476CEA"/>
    <w:rsid w:val="00477258"/>
    <w:rsid w:val="0048071D"/>
    <w:rsid w:val="00480C8D"/>
    <w:rsid w:val="004835C3"/>
    <w:rsid w:val="00484692"/>
    <w:rsid w:val="00484725"/>
    <w:rsid w:val="00484929"/>
    <w:rsid w:val="004851B3"/>
    <w:rsid w:val="0048543E"/>
    <w:rsid w:val="00487720"/>
    <w:rsid w:val="00493176"/>
    <w:rsid w:val="00493D1E"/>
    <w:rsid w:val="004965F3"/>
    <w:rsid w:val="004A0225"/>
    <w:rsid w:val="004A307C"/>
    <w:rsid w:val="004A4527"/>
    <w:rsid w:val="004B0AFA"/>
    <w:rsid w:val="004B191A"/>
    <w:rsid w:val="004B2395"/>
    <w:rsid w:val="004B38BB"/>
    <w:rsid w:val="004B3DD5"/>
    <w:rsid w:val="004B4F61"/>
    <w:rsid w:val="004B53CE"/>
    <w:rsid w:val="004B53D3"/>
    <w:rsid w:val="004B6873"/>
    <w:rsid w:val="004B7616"/>
    <w:rsid w:val="004B7F92"/>
    <w:rsid w:val="004C2E55"/>
    <w:rsid w:val="004C2FFC"/>
    <w:rsid w:val="004C376B"/>
    <w:rsid w:val="004C37A0"/>
    <w:rsid w:val="004C3B03"/>
    <w:rsid w:val="004C4C8B"/>
    <w:rsid w:val="004C55B9"/>
    <w:rsid w:val="004C60E2"/>
    <w:rsid w:val="004C6BD8"/>
    <w:rsid w:val="004D23FC"/>
    <w:rsid w:val="004D2AB0"/>
    <w:rsid w:val="004D6416"/>
    <w:rsid w:val="004D6F85"/>
    <w:rsid w:val="004E04A6"/>
    <w:rsid w:val="004E133A"/>
    <w:rsid w:val="004E4549"/>
    <w:rsid w:val="004E47C0"/>
    <w:rsid w:val="004E4A0E"/>
    <w:rsid w:val="004E4AB8"/>
    <w:rsid w:val="004E57E7"/>
    <w:rsid w:val="004E5DF3"/>
    <w:rsid w:val="004F0686"/>
    <w:rsid w:val="004F0E4B"/>
    <w:rsid w:val="004F16F4"/>
    <w:rsid w:val="004F55A1"/>
    <w:rsid w:val="004F66DF"/>
    <w:rsid w:val="005008F8"/>
    <w:rsid w:val="00502832"/>
    <w:rsid w:val="00502C83"/>
    <w:rsid w:val="00503499"/>
    <w:rsid w:val="00504831"/>
    <w:rsid w:val="0051107A"/>
    <w:rsid w:val="005118EF"/>
    <w:rsid w:val="005125F5"/>
    <w:rsid w:val="00512960"/>
    <w:rsid w:val="00512C83"/>
    <w:rsid w:val="00514264"/>
    <w:rsid w:val="00515A06"/>
    <w:rsid w:val="005218A5"/>
    <w:rsid w:val="0052276B"/>
    <w:rsid w:val="0052442B"/>
    <w:rsid w:val="00524856"/>
    <w:rsid w:val="00524A30"/>
    <w:rsid w:val="005254B7"/>
    <w:rsid w:val="005327B9"/>
    <w:rsid w:val="0053378F"/>
    <w:rsid w:val="005346D7"/>
    <w:rsid w:val="00536323"/>
    <w:rsid w:val="00537F6E"/>
    <w:rsid w:val="005433ED"/>
    <w:rsid w:val="005448D3"/>
    <w:rsid w:val="00544B47"/>
    <w:rsid w:val="005469E7"/>
    <w:rsid w:val="00547192"/>
    <w:rsid w:val="00547AF1"/>
    <w:rsid w:val="005504AD"/>
    <w:rsid w:val="005508B7"/>
    <w:rsid w:val="005527FD"/>
    <w:rsid w:val="00552EF9"/>
    <w:rsid w:val="00555C42"/>
    <w:rsid w:val="00556D34"/>
    <w:rsid w:val="00557477"/>
    <w:rsid w:val="0055776F"/>
    <w:rsid w:val="0056220C"/>
    <w:rsid w:val="00562578"/>
    <w:rsid w:val="00563BF3"/>
    <w:rsid w:val="00564C61"/>
    <w:rsid w:val="00567807"/>
    <w:rsid w:val="00567CAC"/>
    <w:rsid w:val="005702DD"/>
    <w:rsid w:val="00570629"/>
    <w:rsid w:val="005711E7"/>
    <w:rsid w:val="00571F57"/>
    <w:rsid w:val="0057389C"/>
    <w:rsid w:val="00574128"/>
    <w:rsid w:val="00575E9A"/>
    <w:rsid w:val="005770A1"/>
    <w:rsid w:val="005811C1"/>
    <w:rsid w:val="00582440"/>
    <w:rsid w:val="0058501D"/>
    <w:rsid w:val="00586836"/>
    <w:rsid w:val="00586DBF"/>
    <w:rsid w:val="00595C22"/>
    <w:rsid w:val="00596C6A"/>
    <w:rsid w:val="005A0019"/>
    <w:rsid w:val="005A2FE8"/>
    <w:rsid w:val="005A3917"/>
    <w:rsid w:val="005A397D"/>
    <w:rsid w:val="005A39BB"/>
    <w:rsid w:val="005A39EB"/>
    <w:rsid w:val="005A4085"/>
    <w:rsid w:val="005A5B63"/>
    <w:rsid w:val="005A708A"/>
    <w:rsid w:val="005A7A60"/>
    <w:rsid w:val="005B035D"/>
    <w:rsid w:val="005B0893"/>
    <w:rsid w:val="005B2869"/>
    <w:rsid w:val="005B30CD"/>
    <w:rsid w:val="005B3B45"/>
    <w:rsid w:val="005B47BD"/>
    <w:rsid w:val="005B7137"/>
    <w:rsid w:val="005C011D"/>
    <w:rsid w:val="005C1FC5"/>
    <w:rsid w:val="005C2562"/>
    <w:rsid w:val="005C2673"/>
    <w:rsid w:val="005C449E"/>
    <w:rsid w:val="005C47A3"/>
    <w:rsid w:val="005C6B50"/>
    <w:rsid w:val="005C7172"/>
    <w:rsid w:val="005D1A7F"/>
    <w:rsid w:val="005D2EC8"/>
    <w:rsid w:val="005D4D53"/>
    <w:rsid w:val="005D4F6C"/>
    <w:rsid w:val="005D579C"/>
    <w:rsid w:val="005D5AB6"/>
    <w:rsid w:val="005D5F11"/>
    <w:rsid w:val="005D6783"/>
    <w:rsid w:val="005D6C98"/>
    <w:rsid w:val="005E1BF8"/>
    <w:rsid w:val="005E3273"/>
    <w:rsid w:val="005E4345"/>
    <w:rsid w:val="005E70CE"/>
    <w:rsid w:val="005E7555"/>
    <w:rsid w:val="005E7A2D"/>
    <w:rsid w:val="005E7A3E"/>
    <w:rsid w:val="005F3102"/>
    <w:rsid w:val="005F31D7"/>
    <w:rsid w:val="005F3473"/>
    <w:rsid w:val="005F4586"/>
    <w:rsid w:val="005F4F8C"/>
    <w:rsid w:val="005F5C88"/>
    <w:rsid w:val="005F75A8"/>
    <w:rsid w:val="00601339"/>
    <w:rsid w:val="00601A27"/>
    <w:rsid w:val="006023D6"/>
    <w:rsid w:val="00604227"/>
    <w:rsid w:val="006058B1"/>
    <w:rsid w:val="006066C5"/>
    <w:rsid w:val="00606E65"/>
    <w:rsid w:val="00607168"/>
    <w:rsid w:val="006077BB"/>
    <w:rsid w:val="00610140"/>
    <w:rsid w:val="0061509C"/>
    <w:rsid w:val="006158E8"/>
    <w:rsid w:val="0061625F"/>
    <w:rsid w:val="0061752F"/>
    <w:rsid w:val="00617F5F"/>
    <w:rsid w:val="00617FA1"/>
    <w:rsid w:val="00620E64"/>
    <w:rsid w:val="006220F3"/>
    <w:rsid w:val="00622613"/>
    <w:rsid w:val="00622E65"/>
    <w:rsid w:val="006242F0"/>
    <w:rsid w:val="006266A5"/>
    <w:rsid w:val="006268BC"/>
    <w:rsid w:val="00626BE5"/>
    <w:rsid w:val="00627FD1"/>
    <w:rsid w:val="00630482"/>
    <w:rsid w:val="00633EA9"/>
    <w:rsid w:val="00635B9C"/>
    <w:rsid w:val="00635D36"/>
    <w:rsid w:val="00637232"/>
    <w:rsid w:val="00637867"/>
    <w:rsid w:val="00637C7A"/>
    <w:rsid w:val="00640100"/>
    <w:rsid w:val="00640C8C"/>
    <w:rsid w:val="00641C44"/>
    <w:rsid w:val="00643604"/>
    <w:rsid w:val="006442D7"/>
    <w:rsid w:val="00645EC7"/>
    <w:rsid w:val="00647072"/>
    <w:rsid w:val="00647165"/>
    <w:rsid w:val="00650593"/>
    <w:rsid w:val="0065071F"/>
    <w:rsid w:val="00650DB9"/>
    <w:rsid w:val="00651321"/>
    <w:rsid w:val="00651333"/>
    <w:rsid w:val="00651B8F"/>
    <w:rsid w:val="006524CA"/>
    <w:rsid w:val="0065287F"/>
    <w:rsid w:val="006537B9"/>
    <w:rsid w:val="00655630"/>
    <w:rsid w:val="006559FC"/>
    <w:rsid w:val="00657754"/>
    <w:rsid w:val="00657A42"/>
    <w:rsid w:val="006604DB"/>
    <w:rsid w:val="006611A1"/>
    <w:rsid w:val="00662D52"/>
    <w:rsid w:val="00663A6C"/>
    <w:rsid w:val="006649F8"/>
    <w:rsid w:val="00665AB0"/>
    <w:rsid w:val="00673B0C"/>
    <w:rsid w:val="00680963"/>
    <w:rsid w:val="00681311"/>
    <w:rsid w:val="00682059"/>
    <w:rsid w:val="00686EBC"/>
    <w:rsid w:val="00687313"/>
    <w:rsid w:val="00691F35"/>
    <w:rsid w:val="00692B7A"/>
    <w:rsid w:val="00693C35"/>
    <w:rsid w:val="00694383"/>
    <w:rsid w:val="00694DEE"/>
    <w:rsid w:val="00695AFE"/>
    <w:rsid w:val="0069626D"/>
    <w:rsid w:val="006965F6"/>
    <w:rsid w:val="00697FA0"/>
    <w:rsid w:val="006A187F"/>
    <w:rsid w:val="006A204C"/>
    <w:rsid w:val="006A21FB"/>
    <w:rsid w:val="006A6822"/>
    <w:rsid w:val="006A7240"/>
    <w:rsid w:val="006A7E9F"/>
    <w:rsid w:val="006B045F"/>
    <w:rsid w:val="006B3296"/>
    <w:rsid w:val="006B3904"/>
    <w:rsid w:val="006B6C22"/>
    <w:rsid w:val="006C0312"/>
    <w:rsid w:val="006C1B53"/>
    <w:rsid w:val="006C406B"/>
    <w:rsid w:val="006C43EB"/>
    <w:rsid w:val="006C4C67"/>
    <w:rsid w:val="006C51E8"/>
    <w:rsid w:val="006C52BA"/>
    <w:rsid w:val="006C5B2D"/>
    <w:rsid w:val="006C67B0"/>
    <w:rsid w:val="006C78ED"/>
    <w:rsid w:val="006D0983"/>
    <w:rsid w:val="006D1999"/>
    <w:rsid w:val="006D1FE5"/>
    <w:rsid w:val="006D2D8B"/>
    <w:rsid w:val="006D40C5"/>
    <w:rsid w:val="006D5C01"/>
    <w:rsid w:val="006D677F"/>
    <w:rsid w:val="006E04D0"/>
    <w:rsid w:val="006E0979"/>
    <w:rsid w:val="006E0AF1"/>
    <w:rsid w:val="006E1DA1"/>
    <w:rsid w:val="006E27A4"/>
    <w:rsid w:val="006E28EA"/>
    <w:rsid w:val="006E2C64"/>
    <w:rsid w:val="006E7542"/>
    <w:rsid w:val="006F1CDE"/>
    <w:rsid w:val="006F2A7D"/>
    <w:rsid w:val="006F4EF0"/>
    <w:rsid w:val="006F6C23"/>
    <w:rsid w:val="006F7F3F"/>
    <w:rsid w:val="0070013C"/>
    <w:rsid w:val="0070097F"/>
    <w:rsid w:val="0070133C"/>
    <w:rsid w:val="007019C2"/>
    <w:rsid w:val="00701D8C"/>
    <w:rsid w:val="00702102"/>
    <w:rsid w:val="00702AC5"/>
    <w:rsid w:val="00704992"/>
    <w:rsid w:val="0070683D"/>
    <w:rsid w:val="00706897"/>
    <w:rsid w:val="007118FE"/>
    <w:rsid w:val="00712E4A"/>
    <w:rsid w:val="007140D4"/>
    <w:rsid w:val="00714414"/>
    <w:rsid w:val="00714F63"/>
    <w:rsid w:val="00715885"/>
    <w:rsid w:val="00715A22"/>
    <w:rsid w:val="00721011"/>
    <w:rsid w:val="00723369"/>
    <w:rsid w:val="00724029"/>
    <w:rsid w:val="0072508E"/>
    <w:rsid w:val="00726D09"/>
    <w:rsid w:val="00727884"/>
    <w:rsid w:val="007308E7"/>
    <w:rsid w:val="0073116A"/>
    <w:rsid w:val="0073255D"/>
    <w:rsid w:val="0073385E"/>
    <w:rsid w:val="00733E56"/>
    <w:rsid w:val="00733FF8"/>
    <w:rsid w:val="00734021"/>
    <w:rsid w:val="00734D04"/>
    <w:rsid w:val="00735297"/>
    <w:rsid w:val="00736CDF"/>
    <w:rsid w:val="00737E69"/>
    <w:rsid w:val="00741E89"/>
    <w:rsid w:val="00742242"/>
    <w:rsid w:val="00742EC4"/>
    <w:rsid w:val="00745765"/>
    <w:rsid w:val="007458EC"/>
    <w:rsid w:val="007459D0"/>
    <w:rsid w:val="00745B51"/>
    <w:rsid w:val="00752D4A"/>
    <w:rsid w:val="00753A6E"/>
    <w:rsid w:val="00754652"/>
    <w:rsid w:val="00754C63"/>
    <w:rsid w:val="00756ACC"/>
    <w:rsid w:val="00756CF4"/>
    <w:rsid w:val="007572C6"/>
    <w:rsid w:val="00757F9F"/>
    <w:rsid w:val="00760C25"/>
    <w:rsid w:val="007651A8"/>
    <w:rsid w:val="00765BDF"/>
    <w:rsid w:val="007666B8"/>
    <w:rsid w:val="00766DA3"/>
    <w:rsid w:val="00767000"/>
    <w:rsid w:val="00772207"/>
    <w:rsid w:val="00774C71"/>
    <w:rsid w:val="00774FCE"/>
    <w:rsid w:val="00775EA7"/>
    <w:rsid w:val="00776CB2"/>
    <w:rsid w:val="007777AE"/>
    <w:rsid w:val="00777B06"/>
    <w:rsid w:val="00781AF4"/>
    <w:rsid w:val="00781D6C"/>
    <w:rsid w:val="0078226F"/>
    <w:rsid w:val="00782DD3"/>
    <w:rsid w:val="0078320E"/>
    <w:rsid w:val="0078603B"/>
    <w:rsid w:val="00786C2D"/>
    <w:rsid w:val="00786CD3"/>
    <w:rsid w:val="00790963"/>
    <w:rsid w:val="00790DE1"/>
    <w:rsid w:val="00790F1E"/>
    <w:rsid w:val="00790F81"/>
    <w:rsid w:val="00792971"/>
    <w:rsid w:val="00792ADF"/>
    <w:rsid w:val="0079441D"/>
    <w:rsid w:val="007952AE"/>
    <w:rsid w:val="00795593"/>
    <w:rsid w:val="00795E0C"/>
    <w:rsid w:val="007A1489"/>
    <w:rsid w:val="007A27C4"/>
    <w:rsid w:val="007A2FB7"/>
    <w:rsid w:val="007A55A9"/>
    <w:rsid w:val="007A6C70"/>
    <w:rsid w:val="007A72C7"/>
    <w:rsid w:val="007A7F8A"/>
    <w:rsid w:val="007B0387"/>
    <w:rsid w:val="007B1F32"/>
    <w:rsid w:val="007B2ED6"/>
    <w:rsid w:val="007B34B9"/>
    <w:rsid w:val="007B3D70"/>
    <w:rsid w:val="007B435E"/>
    <w:rsid w:val="007B4424"/>
    <w:rsid w:val="007B54EB"/>
    <w:rsid w:val="007B5F45"/>
    <w:rsid w:val="007B62D9"/>
    <w:rsid w:val="007B6F41"/>
    <w:rsid w:val="007B73C2"/>
    <w:rsid w:val="007B7DF8"/>
    <w:rsid w:val="007B7FE5"/>
    <w:rsid w:val="007C109D"/>
    <w:rsid w:val="007C10E7"/>
    <w:rsid w:val="007C2C55"/>
    <w:rsid w:val="007C2E36"/>
    <w:rsid w:val="007C32CA"/>
    <w:rsid w:val="007C3D2E"/>
    <w:rsid w:val="007C6607"/>
    <w:rsid w:val="007D0EA7"/>
    <w:rsid w:val="007D29C4"/>
    <w:rsid w:val="007D3E0C"/>
    <w:rsid w:val="007D40D0"/>
    <w:rsid w:val="007D4725"/>
    <w:rsid w:val="007E090F"/>
    <w:rsid w:val="007E18DF"/>
    <w:rsid w:val="007E22A4"/>
    <w:rsid w:val="007E42CC"/>
    <w:rsid w:val="007F0AE1"/>
    <w:rsid w:val="007F25A7"/>
    <w:rsid w:val="007F5502"/>
    <w:rsid w:val="007F6D84"/>
    <w:rsid w:val="007F72D8"/>
    <w:rsid w:val="007F7B89"/>
    <w:rsid w:val="008025D3"/>
    <w:rsid w:val="008026CF"/>
    <w:rsid w:val="0080375C"/>
    <w:rsid w:val="0081079D"/>
    <w:rsid w:val="00810E87"/>
    <w:rsid w:val="00814FF1"/>
    <w:rsid w:val="00815797"/>
    <w:rsid w:val="00815D4E"/>
    <w:rsid w:val="00821162"/>
    <w:rsid w:val="00821768"/>
    <w:rsid w:val="008217BF"/>
    <w:rsid w:val="00821AF5"/>
    <w:rsid w:val="00823236"/>
    <w:rsid w:val="008243C8"/>
    <w:rsid w:val="0082632F"/>
    <w:rsid w:val="00826998"/>
    <w:rsid w:val="0083036E"/>
    <w:rsid w:val="00831A06"/>
    <w:rsid w:val="0084171A"/>
    <w:rsid w:val="00842D07"/>
    <w:rsid w:val="0084499D"/>
    <w:rsid w:val="008454A7"/>
    <w:rsid w:val="00846318"/>
    <w:rsid w:val="00846D13"/>
    <w:rsid w:val="00846FF7"/>
    <w:rsid w:val="00851D39"/>
    <w:rsid w:val="00853DE8"/>
    <w:rsid w:val="00854D06"/>
    <w:rsid w:val="0085597C"/>
    <w:rsid w:val="0085632B"/>
    <w:rsid w:val="008600F3"/>
    <w:rsid w:val="008631D0"/>
    <w:rsid w:val="00865162"/>
    <w:rsid w:val="008655E8"/>
    <w:rsid w:val="00865AC0"/>
    <w:rsid w:val="00865E05"/>
    <w:rsid w:val="00866647"/>
    <w:rsid w:val="00870A5F"/>
    <w:rsid w:val="00872C9B"/>
    <w:rsid w:val="00872E8A"/>
    <w:rsid w:val="008742CC"/>
    <w:rsid w:val="00874703"/>
    <w:rsid w:val="00874E84"/>
    <w:rsid w:val="008750F2"/>
    <w:rsid w:val="008763BF"/>
    <w:rsid w:val="008807C1"/>
    <w:rsid w:val="00883927"/>
    <w:rsid w:val="00884839"/>
    <w:rsid w:val="008861D6"/>
    <w:rsid w:val="00886F65"/>
    <w:rsid w:val="008871B2"/>
    <w:rsid w:val="00891AB0"/>
    <w:rsid w:val="00893CC6"/>
    <w:rsid w:val="008A1675"/>
    <w:rsid w:val="008A3A63"/>
    <w:rsid w:val="008A3B59"/>
    <w:rsid w:val="008A413A"/>
    <w:rsid w:val="008A51E5"/>
    <w:rsid w:val="008B06E1"/>
    <w:rsid w:val="008B13BC"/>
    <w:rsid w:val="008B33DF"/>
    <w:rsid w:val="008B43C2"/>
    <w:rsid w:val="008B44C5"/>
    <w:rsid w:val="008B6380"/>
    <w:rsid w:val="008B6805"/>
    <w:rsid w:val="008B6C3B"/>
    <w:rsid w:val="008B7F09"/>
    <w:rsid w:val="008C4092"/>
    <w:rsid w:val="008C48BB"/>
    <w:rsid w:val="008D1B82"/>
    <w:rsid w:val="008D21FA"/>
    <w:rsid w:val="008D321A"/>
    <w:rsid w:val="008D5AFF"/>
    <w:rsid w:val="008E1D48"/>
    <w:rsid w:val="008E26AF"/>
    <w:rsid w:val="008E3540"/>
    <w:rsid w:val="008E43CA"/>
    <w:rsid w:val="008E4E8B"/>
    <w:rsid w:val="008E507F"/>
    <w:rsid w:val="008E55A3"/>
    <w:rsid w:val="008F1571"/>
    <w:rsid w:val="008F1EC5"/>
    <w:rsid w:val="008F29FD"/>
    <w:rsid w:val="008F2FB7"/>
    <w:rsid w:val="008F31EF"/>
    <w:rsid w:val="008F3E20"/>
    <w:rsid w:val="008F5B54"/>
    <w:rsid w:val="008F73EF"/>
    <w:rsid w:val="008F78BC"/>
    <w:rsid w:val="00901238"/>
    <w:rsid w:val="00901239"/>
    <w:rsid w:val="00901AE6"/>
    <w:rsid w:val="00903B9A"/>
    <w:rsid w:val="00905DED"/>
    <w:rsid w:val="009074F9"/>
    <w:rsid w:val="00910003"/>
    <w:rsid w:val="00910214"/>
    <w:rsid w:val="0091472E"/>
    <w:rsid w:val="0091607B"/>
    <w:rsid w:val="00917F20"/>
    <w:rsid w:val="0092078C"/>
    <w:rsid w:val="00921158"/>
    <w:rsid w:val="0092144D"/>
    <w:rsid w:val="009234C8"/>
    <w:rsid w:val="00925D1D"/>
    <w:rsid w:val="00925DA9"/>
    <w:rsid w:val="0092611E"/>
    <w:rsid w:val="009300DB"/>
    <w:rsid w:val="00931BC4"/>
    <w:rsid w:val="00931C80"/>
    <w:rsid w:val="009321E0"/>
    <w:rsid w:val="00935738"/>
    <w:rsid w:val="00935762"/>
    <w:rsid w:val="00937517"/>
    <w:rsid w:val="009409B5"/>
    <w:rsid w:val="0094313D"/>
    <w:rsid w:val="00943882"/>
    <w:rsid w:val="00944399"/>
    <w:rsid w:val="00945221"/>
    <w:rsid w:val="009463D9"/>
    <w:rsid w:val="0095022A"/>
    <w:rsid w:val="00950454"/>
    <w:rsid w:val="0095251A"/>
    <w:rsid w:val="00953D46"/>
    <w:rsid w:val="00954DF8"/>
    <w:rsid w:val="00955E97"/>
    <w:rsid w:val="00957466"/>
    <w:rsid w:val="00960256"/>
    <w:rsid w:val="00961E65"/>
    <w:rsid w:val="00963560"/>
    <w:rsid w:val="00963936"/>
    <w:rsid w:val="00965A24"/>
    <w:rsid w:val="0096690F"/>
    <w:rsid w:val="00967413"/>
    <w:rsid w:val="00970F86"/>
    <w:rsid w:val="009719A6"/>
    <w:rsid w:val="00972A96"/>
    <w:rsid w:val="0097564C"/>
    <w:rsid w:val="009757B3"/>
    <w:rsid w:val="00976699"/>
    <w:rsid w:val="00977EB5"/>
    <w:rsid w:val="00981AC2"/>
    <w:rsid w:val="0098201E"/>
    <w:rsid w:val="009856CA"/>
    <w:rsid w:val="0098582C"/>
    <w:rsid w:val="00987444"/>
    <w:rsid w:val="0099007C"/>
    <w:rsid w:val="00991859"/>
    <w:rsid w:val="00993916"/>
    <w:rsid w:val="00994171"/>
    <w:rsid w:val="00995165"/>
    <w:rsid w:val="009A2FEF"/>
    <w:rsid w:val="009A4793"/>
    <w:rsid w:val="009A58C5"/>
    <w:rsid w:val="009A5BF0"/>
    <w:rsid w:val="009A6A45"/>
    <w:rsid w:val="009B0B15"/>
    <w:rsid w:val="009B0DF4"/>
    <w:rsid w:val="009B0E09"/>
    <w:rsid w:val="009B1575"/>
    <w:rsid w:val="009B6DF1"/>
    <w:rsid w:val="009B6F38"/>
    <w:rsid w:val="009B7DAE"/>
    <w:rsid w:val="009C2485"/>
    <w:rsid w:val="009C2E00"/>
    <w:rsid w:val="009C5E3A"/>
    <w:rsid w:val="009C7C71"/>
    <w:rsid w:val="009C7E07"/>
    <w:rsid w:val="009D0B7D"/>
    <w:rsid w:val="009D14B9"/>
    <w:rsid w:val="009D21EC"/>
    <w:rsid w:val="009D2774"/>
    <w:rsid w:val="009D2C36"/>
    <w:rsid w:val="009D3DAF"/>
    <w:rsid w:val="009D4043"/>
    <w:rsid w:val="009D4B6E"/>
    <w:rsid w:val="009D57E8"/>
    <w:rsid w:val="009E1D8F"/>
    <w:rsid w:val="009E2A06"/>
    <w:rsid w:val="009E52A9"/>
    <w:rsid w:val="009F10C6"/>
    <w:rsid w:val="009F16E3"/>
    <w:rsid w:val="009F281E"/>
    <w:rsid w:val="009F3223"/>
    <w:rsid w:val="009F3CE8"/>
    <w:rsid w:val="009F406A"/>
    <w:rsid w:val="009F490B"/>
    <w:rsid w:val="009F4E50"/>
    <w:rsid w:val="009F4F41"/>
    <w:rsid w:val="009F5CAB"/>
    <w:rsid w:val="009F6789"/>
    <w:rsid w:val="009F6C14"/>
    <w:rsid w:val="00A02CA5"/>
    <w:rsid w:val="00A05740"/>
    <w:rsid w:val="00A064F1"/>
    <w:rsid w:val="00A0662F"/>
    <w:rsid w:val="00A06AEE"/>
    <w:rsid w:val="00A10AF9"/>
    <w:rsid w:val="00A114E3"/>
    <w:rsid w:val="00A11BF2"/>
    <w:rsid w:val="00A1296D"/>
    <w:rsid w:val="00A1355C"/>
    <w:rsid w:val="00A137AE"/>
    <w:rsid w:val="00A13C9D"/>
    <w:rsid w:val="00A14BF3"/>
    <w:rsid w:val="00A15461"/>
    <w:rsid w:val="00A15A04"/>
    <w:rsid w:val="00A15DB7"/>
    <w:rsid w:val="00A15DD5"/>
    <w:rsid w:val="00A1768C"/>
    <w:rsid w:val="00A17880"/>
    <w:rsid w:val="00A22E4F"/>
    <w:rsid w:val="00A26ED3"/>
    <w:rsid w:val="00A31493"/>
    <w:rsid w:val="00A318B0"/>
    <w:rsid w:val="00A32275"/>
    <w:rsid w:val="00A33895"/>
    <w:rsid w:val="00A33DC8"/>
    <w:rsid w:val="00A36719"/>
    <w:rsid w:val="00A3724B"/>
    <w:rsid w:val="00A37623"/>
    <w:rsid w:val="00A412B7"/>
    <w:rsid w:val="00A424A3"/>
    <w:rsid w:val="00A42AC3"/>
    <w:rsid w:val="00A43EAC"/>
    <w:rsid w:val="00A45DCD"/>
    <w:rsid w:val="00A46BD7"/>
    <w:rsid w:val="00A46E23"/>
    <w:rsid w:val="00A4744C"/>
    <w:rsid w:val="00A536B0"/>
    <w:rsid w:val="00A54E37"/>
    <w:rsid w:val="00A54E6D"/>
    <w:rsid w:val="00A55395"/>
    <w:rsid w:val="00A563F1"/>
    <w:rsid w:val="00A56516"/>
    <w:rsid w:val="00A56DDD"/>
    <w:rsid w:val="00A60001"/>
    <w:rsid w:val="00A6057E"/>
    <w:rsid w:val="00A6066E"/>
    <w:rsid w:val="00A61028"/>
    <w:rsid w:val="00A6206A"/>
    <w:rsid w:val="00A62E8A"/>
    <w:rsid w:val="00A630DA"/>
    <w:rsid w:val="00A63699"/>
    <w:rsid w:val="00A64BDD"/>
    <w:rsid w:val="00A655CB"/>
    <w:rsid w:val="00A67C4C"/>
    <w:rsid w:val="00A70437"/>
    <w:rsid w:val="00A70E10"/>
    <w:rsid w:val="00A70E3B"/>
    <w:rsid w:val="00A74D55"/>
    <w:rsid w:val="00A75D08"/>
    <w:rsid w:val="00A80B77"/>
    <w:rsid w:val="00A8122C"/>
    <w:rsid w:val="00A83050"/>
    <w:rsid w:val="00A83108"/>
    <w:rsid w:val="00A83A42"/>
    <w:rsid w:val="00A8420C"/>
    <w:rsid w:val="00A85480"/>
    <w:rsid w:val="00A858EB"/>
    <w:rsid w:val="00A86977"/>
    <w:rsid w:val="00A8703D"/>
    <w:rsid w:val="00A87122"/>
    <w:rsid w:val="00A91AC1"/>
    <w:rsid w:val="00A92138"/>
    <w:rsid w:val="00A93105"/>
    <w:rsid w:val="00A93D92"/>
    <w:rsid w:val="00A93DBB"/>
    <w:rsid w:val="00A95BBA"/>
    <w:rsid w:val="00A95CFF"/>
    <w:rsid w:val="00A96234"/>
    <w:rsid w:val="00A96C61"/>
    <w:rsid w:val="00AA364E"/>
    <w:rsid w:val="00AA54C6"/>
    <w:rsid w:val="00AA6447"/>
    <w:rsid w:val="00AA690A"/>
    <w:rsid w:val="00AB1B10"/>
    <w:rsid w:val="00AB4B3F"/>
    <w:rsid w:val="00AB55C5"/>
    <w:rsid w:val="00AB6B46"/>
    <w:rsid w:val="00AB7E2D"/>
    <w:rsid w:val="00AC105A"/>
    <w:rsid w:val="00AC16DB"/>
    <w:rsid w:val="00AC1D23"/>
    <w:rsid w:val="00AC3189"/>
    <w:rsid w:val="00AC37A2"/>
    <w:rsid w:val="00AC3B63"/>
    <w:rsid w:val="00AC3CD6"/>
    <w:rsid w:val="00AC5245"/>
    <w:rsid w:val="00AC5A2C"/>
    <w:rsid w:val="00AC5D4C"/>
    <w:rsid w:val="00AC5FB5"/>
    <w:rsid w:val="00AC7A0E"/>
    <w:rsid w:val="00AC7A2B"/>
    <w:rsid w:val="00AD0EC5"/>
    <w:rsid w:val="00AD2A45"/>
    <w:rsid w:val="00AD39DD"/>
    <w:rsid w:val="00AD516D"/>
    <w:rsid w:val="00AD63F3"/>
    <w:rsid w:val="00AD6B90"/>
    <w:rsid w:val="00AD7CCD"/>
    <w:rsid w:val="00AE1BEE"/>
    <w:rsid w:val="00AE217D"/>
    <w:rsid w:val="00AE2A33"/>
    <w:rsid w:val="00AE331F"/>
    <w:rsid w:val="00AE3AE6"/>
    <w:rsid w:val="00AE5A37"/>
    <w:rsid w:val="00AE6A97"/>
    <w:rsid w:val="00AE78A8"/>
    <w:rsid w:val="00AE7CD5"/>
    <w:rsid w:val="00AF0169"/>
    <w:rsid w:val="00AF0CA6"/>
    <w:rsid w:val="00AF179E"/>
    <w:rsid w:val="00AF1C5F"/>
    <w:rsid w:val="00AF34DB"/>
    <w:rsid w:val="00AF672F"/>
    <w:rsid w:val="00AF7424"/>
    <w:rsid w:val="00AF7D8B"/>
    <w:rsid w:val="00B00597"/>
    <w:rsid w:val="00B00674"/>
    <w:rsid w:val="00B00B46"/>
    <w:rsid w:val="00B012EF"/>
    <w:rsid w:val="00B02836"/>
    <w:rsid w:val="00B0426F"/>
    <w:rsid w:val="00B07E2B"/>
    <w:rsid w:val="00B07F6A"/>
    <w:rsid w:val="00B07F8B"/>
    <w:rsid w:val="00B11159"/>
    <w:rsid w:val="00B134DD"/>
    <w:rsid w:val="00B15070"/>
    <w:rsid w:val="00B17FCB"/>
    <w:rsid w:val="00B26E5C"/>
    <w:rsid w:val="00B27CAC"/>
    <w:rsid w:val="00B310DF"/>
    <w:rsid w:val="00B315E0"/>
    <w:rsid w:val="00B3191F"/>
    <w:rsid w:val="00B338C9"/>
    <w:rsid w:val="00B34D3B"/>
    <w:rsid w:val="00B375FF"/>
    <w:rsid w:val="00B37C97"/>
    <w:rsid w:val="00B4049F"/>
    <w:rsid w:val="00B411DE"/>
    <w:rsid w:val="00B44FA1"/>
    <w:rsid w:val="00B45BEA"/>
    <w:rsid w:val="00B4753C"/>
    <w:rsid w:val="00B506E8"/>
    <w:rsid w:val="00B50FAC"/>
    <w:rsid w:val="00B517AB"/>
    <w:rsid w:val="00B52968"/>
    <w:rsid w:val="00B5321E"/>
    <w:rsid w:val="00B5380C"/>
    <w:rsid w:val="00B5416D"/>
    <w:rsid w:val="00B542E8"/>
    <w:rsid w:val="00B5631B"/>
    <w:rsid w:val="00B57467"/>
    <w:rsid w:val="00B603DF"/>
    <w:rsid w:val="00B608F8"/>
    <w:rsid w:val="00B60931"/>
    <w:rsid w:val="00B640EF"/>
    <w:rsid w:val="00B644AE"/>
    <w:rsid w:val="00B65960"/>
    <w:rsid w:val="00B67740"/>
    <w:rsid w:val="00B70261"/>
    <w:rsid w:val="00B70449"/>
    <w:rsid w:val="00B72985"/>
    <w:rsid w:val="00B76C28"/>
    <w:rsid w:val="00B77215"/>
    <w:rsid w:val="00B77721"/>
    <w:rsid w:val="00B77DE0"/>
    <w:rsid w:val="00B806E5"/>
    <w:rsid w:val="00B82192"/>
    <w:rsid w:val="00B8430A"/>
    <w:rsid w:val="00B847C1"/>
    <w:rsid w:val="00B84AF9"/>
    <w:rsid w:val="00B854CF"/>
    <w:rsid w:val="00B86277"/>
    <w:rsid w:val="00B86B72"/>
    <w:rsid w:val="00B86DAF"/>
    <w:rsid w:val="00B871DA"/>
    <w:rsid w:val="00B87C11"/>
    <w:rsid w:val="00B91F71"/>
    <w:rsid w:val="00B9224B"/>
    <w:rsid w:val="00BA14C3"/>
    <w:rsid w:val="00BA2548"/>
    <w:rsid w:val="00BA434D"/>
    <w:rsid w:val="00BA4466"/>
    <w:rsid w:val="00BA54DB"/>
    <w:rsid w:val="00BA650C"/>
    <w:rsid w:val="00BA67D9"/>
    <w:rsid w:val="00BA748D"/>
    <w:rsid w:val="00BA7496"/>
    <w:rsid w:val="00BA76B5"/>
    <w:rsid w:val="00BA7CE2"/>
    <w:rsid w:val="00BB0981"/>
    <w:rsid w:val="00BB15B8"/>
    <w:rsid w:val="00BB168A"/>
    <w:rsid w:val="00BB3BB0"/>
    <w:rsid w:val="00BB3F57"/>
    <w:rsid w:val="00BB5C95"/>
    <w:rsid w:val="00BB7119"/>
    <w:rsid w:val="00BC071C"/>
    <w:rsid w:val="00BC0D2E"/>
    <w:rsid w:val="00BC14A9"/>
    <w:rsid w:val="00BC23A9"/>
    <w:rsid w:val="00BC30E5"/>
    <w:rsid w:val="00BC34A0"/>
    <w:rsid w:val="00BC3A4A"/>
    <w:rsid w:val="00BC408C"/>
    <w:rsid w:val="00BC4C10"/>
    <w:rsid w:val="00BC51F0"/>
    <w:rsid w:val="00BC5C9D"/>
    <w:rsid w:val="00BC6406"/>
    <w:rsid w:val="00BC7181"/>
    <w:rsid w:val="00BD1640"/>
    <w:rsid w:val="00BD1763"/>
    <w:rsid w:val="00BD188F"/>
    <w:rsid w:val="00BD1AFA"/>
    <w:rsid w:val="00BD2A40"/>
    <w:rsid w:val="00BD2CAC"/>
    <w:rsid w:val="00BD407B"/>
    <w:rsid w:val="00BD40C5"/>
    <w:rsid w:val="00BD51DD"/>
    <w:rsid w:val="00BD6B64"/>
    <w:rsid w:val="00BD7272"/>
    <w:rsid w:val="00BD73CC"/>
    <w:rsid w:val="00BD7E8A"/>
    <w:rsid w:val="00BD7EE9"/>
    <w:rsid w:val="00BD7F45"/>
    <w:rsid w:val="00BE0B89"/>
    <w:rsid w:val="00BE3151"/>
    <w:rsid w:val="00BE49D2"/>
    <w:rsid w:val="00BE51C4"/>
    <w:rsid w:val="00BE5789"/>
    <w:rsid w:val="00BE596D"/>
    <w:rsid w:val="00BE71CA"/>
    <w:rsid w:val="00BF01B1"/>
    <w:rsid w:val="00BF031F"/>
    <w:rsid w:val="00BF1974"/>
    <w:rsid w:val="00BF1D06"/>
    <w:rsid w:val="00BF2FC3"/>
    <w:rsid w:val="00C0145B"/>
    <w:rsid w:val="00C016C2"/>
    <w:rsid w:val="00C03A25"/>
    <w:rsid w:val="00C04946"/>
    <w:rsid w:val="00C052CC"/>
    <w:rsid w:val="00C05913"/>
    <w:rsid w:val="00C06B06"/>
    <w:rsid w:val="00C06F1F"/>
    <w:rsid w:val="00C07DF6"/>
    <w:rsid w:val="00C1090E"/>
    <w:rsid w:val="00C10ADB"/>
    <w:rsid w:val="00C10AFB"/>
    <w:rsid w:val="00C10EBF"/>
    <w:rsid w:val="00C118F2"/>
    <w:rsid w:val="00C1205B"/>
    <w:rsid w:val="00C1300C"/>
    <w:rsid w:val="00C13A89"/>
    <w:rsid w:val="00C13EBA"/>
    <w:rsid w:val="00C212D0"/>
    <w:rsid w:val="00C216F4"/>
    <w:rsid w:val="00C218E1"/>
    <w:rsid w:val="00C22896"/>
    <w:rsid w:val="00C26777"/>
    <w:rsid w:val="00C30761"/>
    <w:rsid w:val="00C338F0"/>
    <w:rsid w:val="00C354D6"/>
    <w:rsid w:val="00C36457"/>
    <w:rsid w:val="00C403E2"/>
    <w:rsid w:val="00C445F9"/>
    <w:rsid w:val="00C45FCB"/>
    <w:rsid w:val="00C46402"/>
    <w:rsid w:val="00C47B21"/>
    <w:rsid w:val="00C47F38"/>
    <w:rsid w:val="00C5165A"/>
    <w:rsid w:val="00C51A58"/>
    <w:rsid w:val="00C547A7"/>
    <w:rsid w:val="00C54AB3"/>
    <w:rsid w:val="00C54CCA"/>
    <w:rsid w:val="00C55409"/>
    <w:rsid w:val="00C57A0D"/>
    <w:rsid w:val="00C617BF"/>
    <w:rsid w:val="00C63E94"/>
    <w:rsid w:val="00C6490D"/>
    <w:rsid w:val="00C65605"/>
    <w:rsid w:val="00C65AD1"/>
    <w:rsid w:val="00C665B5"/>
    <w:rsid w:val="00C66764"/>
    <w:rsid w:val="00C6798E"/>
    <w:rsid w:val="00C70149"/>
    <w:rsid w:val="00C702A6"/>
    <w:rsid w:val="00C70916"/>
    <w:rsid w:val="00C70F60"/>
    <w:rsid w:val="00C72639"/>
    <w:rsid w:val="00C73309"/>
    <w:rsid w:val="00C750F0"/>
    <w:rsid w:val="00C75BED"/>
    <w:rsid w:val="00C804EA"/>
    <w:rsid w:val="00C8084B"/>
    <w:rsid w:val="00C83CF7"/>
    <w:rsid w:val="00C83FCF"/>
    <w:rsid w:val="00C855F2"/>
    <w:rsid w:val="00C859F4"/>
    <w:rsid w:val="00C864E1"/>
    <w:rsid w:val="00C870DA"/>
    <w:rsid w:val="00C90036"/>
    <w:rsid w:val="00C9048C"/>
    <w:rsid w:val="00C91E54"/>
    <w:rsid w:val="00C93135"/>
    <w:rsid w:val="00C93D34"/>
    <w:rsid w:val="00CA009C"/>
    <w:rsid w:val="00CA119B"/>
    <w:rsid w:val="00CA17B9"/>
    <w:rsid w:val="00CA1D08"/>
    <w:rsid w:val="00CA2253"/>
    <w:rsid w:val="00CA42D4"/>
    <w:rsid w:val="00CA42D8"/>
    <w:rsid w:val="00CA660F"/>
    <w:rsid w:val="00CA686C"/>
    <w:rsid w:val="00CB06A6"/>
    <w:rsid w:val="00CB2839"/>
    <w:rsid w:val="00CB5801"/>
    <w:rsid w:val="00CB5904"/>
    <w:rsid w:val="00CB5D8E"/>
    <w:rsid w:val="00CB7F8D"/>
    <w:rsid w:val="00CC2349"/>
    <w:rsid w:val="00CC4024"/>
    <w:rsid w:val="00CC68FA"/>
    <w:rsid w:val="00CC6B62"/>
    <w:rsid w:val="00CC6F5B"/>
    <w:rsid w:val="00CC791B"/>
    <w:rsid w:val="00CD0F04"/>
    <w:rsid w:val="00CD3F56"/>
    <w:rsid w:val="00CD6B69"/>
    <w:rsid w:val="00CD7046"/>
    <w:rsid w:val="00CD7C3A"/>
    <w:rsid w:val="00CD7CDD"/>
    <w:rsid w:val="00CD7F5E"/>
    <w:rsid w:val="00CE1855"/>
    <w:rsid w:val="00CE22B5"/>
    <w:rsid w:val="00CE2365"/>
    <w:rsid w:val="00CE3BAA"/>
    <w:rsid w:val="00CE4B9A"/>
    <w:rsid w:val="00CF11DE"/>
    <w:rsid w:val="00CF2FC8"/>
    <w:rsid w:val="00CF3B8A"/>
    <w:rsid w:val="00CF49E4"/>
    <w:rsid w:val="00CF71E9"/>
    <w:rsid w:val="00CF73D2"/>
    <w:rsid w:val="00CF7479"/>
    <w:rsid w:val="00CF7C8D"/>
    <w:rsid w:val="00D0376E"/>
    <w:rsid w:val="00D0379B"/>
    <w:rsid w:val="00D0433C"/>
    <w:rsid w:val="00D05417"/>
    <w:rsid w:val="00D06692"/>
    <w:rsid w:val="00D06727"/>
    <w:rsid w:val="00D077DF"/>
    <w:rsid w:val="00D07D44"/>
    <w:rsid w:val="00D1292D"/>
    <w:rsid w:val="00D12DE0"/>
    <w:rsid w:val="00D13B72"/>
    <w:rsid w:val="00D143E5"/>
    <w:rsid w:val="00D14BE8"/>
    <w:rsid w:val="00D17766"/>
    <w:rsid w:val="00D177B1"/>
    <w:rsid w:val="00D2188B"/>
    <w:rsid w:val="00D21C2A"/>
    <w:rsid w:val="00D22088"/>
    <w:rsid w:val="00D227C3"/>
    <w:rsid w:val="00D254D4"/>
    <w:rsid w:val="00D256E4"/>
    <w:rsid w:val="00D25776"/>
    <w:rsid w:val="00D27012"/>
    <w:rsid w:val="00D30062"/>
    <w:rsid w:val="00D33FC7"/>
    <w:rsid w:val="00D3494D"/>
    <w:rsid w:val="00D36521"/>
    <w:rsid w:val="00D366FD"/>
    <w:rsid w:val="00D369AA"/>
    <w:rsid w:val="00D3738E"/>
    <w:rsid w:val="00D379F3"/>
    <w:rsid w:val="00D37DCE"/>
    <w:rsid w:val="00D406EF"/>
    <w:rsid w:val="00D40A7B"/>
    <w:rsid w:val="00D45966"/>
    <w:rsid w:val="00D470E8"/>
    <w:rsid w:val="00D52032"/>
    <w:rsid w:val="00D535B7"/>
    <w:rsid w:val="00D55D80"/>
    <w:rsid w:val="00D57790"/>
    <w:rsid w:val="00D60B7B"/>
    <w:rsid w:val="00D60CAA"/>
    <w:rsid w:val="00D61A7E"/>
    <w:rsid w:val="00D61D00"/>
    <w:rsid w:val="00D62E88"/>
    <w:rsid w:val="00D63E33"/>
    <w:rsid w:val="00D64BE9"/>
    <w:rsid w:val="00D65393"/>
    <w:rsid w:val="00D71509"/>
    <w:rsid w:val="00D72069"/>
    <w:rsid w:val="00D7295C"/>
    <w:rsid w:val="00D742F4"/>
    <w:rsid w:val="00D74B83"/>
    <w:rsid w:val="00D75DB0"/>
    <w:rsid w:val="00D75F1A"/>
    <w:rsid w:val="00D76BE9"/>
    <w:rsid w:val="00D76CD5"/>
    <w:rsid w:val="00D81509"/>
    <w:rsid w:val="00D826B8"/>
    <w:rsid w:val="00D85023"/>
    <w:rsid w:val="00D859F8"/>
    <w:rsid w:val="00D86369"/>
    <w:rsid w:val="00D87263"/>
    <w:rsid w:val="00D91985"/>
    <w:rsid w:val="00D92D92"/>
    <w:rsid w:val="00D94B6B"/>
    <w:rsid w:val="00D94CFF"/>
    <w:rsid w:val="00D94EA0"/>
    <w:rsid w:val="00D97825"/>
    <w:rsid w:val="00DA17DE"/>
    <w:rsid w:val="00DA29CB"/>
    <w:rsid w:val="00DA7D7C"/>
    <w:rsid w:val="00DB066A"/>
    <w:rsid w:val="00DB0D6B"/>
    <w:rsid w:val="00DB0F04"/>
    <w:rsid w:val="00DB180A"/>
    <w:rsid w:val="00DB1968"/>
    <w:rsid w:val="00DB1CA6"/>
    <w:rsid w:val="00DB1F84"/>
    <w:rsid w:val="00DB2711"/>
    <w:rsid w:val="00DB3D0A"/>
    <w:rsid w:val="00DB3F4F"/>
    <w:rsid w:val="00DB4D8F"/>
    <w:rsid w:val="00DC1470"/>
    <w:rsid w:val="00DC3378"/>
    <w:rsid w:val="00DC4105"/>
    <w:rsid w:val="00DC47D9"/>
    <w:rsid w:val="00DC5368"/>
    <w:rsid w:val="00DC5DCF"/>
    <w:rsid w:val="00DC776E"/>
    <w:rsid w:val="00DC77BD"/>
    <w:rsid w:val="00DD14EB"/>
    <w:rsid w:val="00DD20B0"/>
    <w:rsid w:val="00DD51DD"/>
    <w:rsid w:val="00DD5E4B"/>
    <w:rsid w:val="00DD6262"/>
    <w:rsid w:val="00DE5374"/>
    <w:rsid w:val="00DE619A"/>
    <w:rsid w:val="00DE74C1"/>
    <w:rsid w:val="00DE74EE"/>
    <w:rsid w:val="00DE7587"/>
    <w:rsid w:val="00DE7776"/>
    <w:rsid w:val="00DF313A"/>
    <w:rsid w:val="00DF3F48"/>
    <w:rsid w:val="00DF449E"/>
    <w:rsid w:val="00DF5456"/>
    <w:rsid w:val="00E002A1"/>
    <w:rsid w:val="00E00824"/>
    <w:rsid w:val="00E00C9D"/>
    <w:rsid w:val="00E04BB3"/>
    <w:rsid w:val="00E05708"/>
    <w:rsid w:val="00E05FCA"/>
    <w:rsid w:val="00E06837"/>
    <w:rsid w:val="00E108E7"/>
    <w:rsid w:val="00E10A3E"/>
    <w:rsid w:val="00E10D94"/>
    <w:rsid w:val="00E116FE"/>
    <w:rsid w:val="00E123CB"/>
    <w:rsid w:val="00E124E1"/>
    <w:rsid w:val="00E129F9"/>
    <w:rsid w:val="00E12FE9"/>
    <w:rsid w:val="00E15652"/>
    <w:rsid w:val="00E15E71"/>
    <w:rsid w:val="00E17828"/>
    <w:rsid w:val="00E17CFB"/>
    <w:rsid w:val="00E20112"/>
    <w:rsid w:val="00E2485D"/>
    <w:rsid w:val="00E24D81"/>
    <w:rsid w:val="00E25316"/>
    <w:rsid w:val="00E25EA8"/>
    <w:rsid w:val="00E262B4"/>
    <w:rsid w:val="00E27168"/>
    <w:rsid w:val="00E27A6F"/>
    <w:rsid w:val="00E31109"/>
    <w:rsid w:val="00E31470"/>
    <w:rsid w:val="00E32DDC"/>
    <w:rsid w:val="00E362A4"/>
    <w:rsid w:val="00E36DDD"/>
    <w:rsid w:val="00E40CA7"/>
    <w:rsid w:val="00E40F63"/>
    <w:rsid w:val="00E413C5"/>
    <w:rsid w:val="00E448EF"/>
    <w:rsid w:val="00E44DDD"/>
    <w:rsid w:val="00E45E6C"/>
    <w:rsid w:val="00E45F43"/>
    <w:rsid w:val="00E46AE7"/>
    <w:rsid w:val="00E47633"/>
    <w:rsid w:val="00E51A23"/>
    <w:rsid w:val="00E604C7"/>
    <w:rsid w:val="00E606DF"/>
    <w:rsid w:val="00E611DF"/>
    <w:rsid w:val="00E62697"/>
    <w:rsid w:val="00E64CA1"/>
    <w:rsid w:val="00E707B8"/>
    <w:rsid w:val="00E7151B"/>
    <w:rsid w:val="00E720E9"/>
    <w:rsid w:val="00E72161"/>
    <w:rsid w:val="00E728BE"/>
    <w:rsid w:val="00E77754"/>
    <w:rsid w:val="00E77BA7"/>
    <w:rsid w:val="00E83273"/>
    <w:rsid w:val="00E844C1"/>
    <w:rsid w:val="00E84A47"/>
    <w:rsid w:val="00E86E75"/>
    <w:rsid w:val="00E87DB2"/>
    <w:rsid w:val="00E87E72"/>
    <w:rsid w:val="00E91410"/>
    <w:rsid w:val="00E91C0D"/>
    <w:rsid w:val="00E95023"/>
    <w:rsid w:val="00E95A1E"/>
    <w:rsid w:val="00E95D37"/>
    <w:rsid w:val="00E971E4"/>
    <w:rsid w:val="00E97630"/>
    <w:rsid w:val="00EA2AF3"/>
    <w:rsid w:val="00EA3676"/>
    <w:rsid w:val="00EA5163"/>
    <w:rsid w:val="00EA5EB3"/>
    <w:rsid w:val="00EA6211"/>
    <w:rsid w:val="00EB02C1"/>
    <w:rsid w:val="00EB3D6D"/>
    <w:rsid w:val="00EB4263"/>
    <w:rsid w:val="00EB4607"/>
    <w:rsid w:val="00EB64A6"/>
    <w:rsid w:val="00EC006B"/>
    <w:rsid w:val="00EC051E"/>
    <w:rsid w:val="00EC1814"/>
    <w:rsid w:val="00EC2BFE"/>
    <w:rsid w:val="00EC55FE"/>
    <w:rsid w:val="00EC5AD7"/>
    <w:rsid w:val="00EC602E"/>
    <w:rsid w:val="00ED13DE"/>
    <w:rsid w:val="00ED18C1"/>
    <w:rsid w:val="00ED19EA"/>
    <w:rsid w:val="00ED2167"/>
    <w:rsid w:val="00ED26FA"/>
    <w:rsid w:val="00ED3FEF"/>
    <w:rsid w:val="00ED43B7"/>
    <w:rsid w:val="00ED620A"/>
    <w:rsid w:val="00ED6799"/>
    <w:rsid w:val="00ED6D49"/>
    <w:rsid w:val="00EE22C4"/>
    <w:rsid w:val="00EE3245"/>
    <w:rsid w:val="00EE3490"/>
    <w:rsid w:val="00EE3508"/>
    <w:rsid w:val="00EE551B"/>
    <w:rsid w:val="00EF1386"/>
    <w:rsid w:val="00EF1ADB"/>
    <w:rsid w:val="00EF25BD"/>
    <w:rsid w:val="00EF3F13"/>
    <w:rsid w:val="00EF7A2E"/>
    <w:rsid w:val="00F03050"/>
    <w:rsid w:val="00F03516"/>
    <w:rsid w:val="00F04C5A"/>
    <w:rsid w:val="00F06268"/>
    <w:rsid w:val="00F07043"/>
    <w:rsid w:val="00F11777"/>
    <w:rsid w:val="00F14963"/>
    <w:rsid w:val="00F16000"/>
    <w:rsid w:val="00F2098D"/>
    <w:rsid w:val="00F22E91"/>
    <w:rsid w:val="00F2350D"/>
    <w:rsid w:val="00F2481E"/>
    <w:rsid w:val="00F30D08"/>
    <w:rsid w:val="00F320BF"/>
    <w:rsid w:val="00F3243E"/>
    <w:rsid w:val="00F32558"/>
    <w:rsid w:val="00F3270E"/>
    <w:rsid w:val="00F33DA7"/>
    <w:rsid w:val="00F34DFB"/>
    <w:rsid w:val="00F360D8"/>
    <w:rsid w:val="00F367CA"/>
    <w:rsid w:val="00F36A14"/>
    <w:rsid w:val="00F376C7"/>
    <w:rsid w:val="00F439A3"/>
    <w:rsid w:val="00F460D9"/>
    <w:rsid w:val="00F5111A"/>
    <w:rsid w:val="00F5123A"/>
    <w:rsid w:val="00F52EE9"/>
    <w:rsid w:val="00F53218"/>
    <w:rsid w:val="00F55092"/>
    <w:rsid w:val="00F550AC"/>
    <w:rsid w:val="00F601E0"/>
    <w:rsid w:val="00F62912"/>
    <w:rsid w:val="00F63DF7"/>
    <w:rsid w:val="00F65299"/>
    <w:rsid w:val="00F674B7"/>
    <w:rsid w:val="00F72BE0"/>
    <w:rsid w:val="00F7385F"/>
    <w:rsid w:val="00F738A2"/>
    <w:rsid w:val="00F75688"/>
    <w:rsid w:val="00F772F0"/>
    <w:rsid w:val="00F77D8C"/>
    <w:rsid w:val="00F824F6"/>
    <w:rsid w:val="00F83B64"/>
    <w:rsid w:val="00F841DE"/>
    <w:rsid w:val="00F865B0"/>
    <w:rsid w:val="00F92B96"/>
    <w:rsid w:val="00F93250"/>
    <w:rsid w:val="00F943EA"/>
    <w:rsid w:val="00F9644C"/>
    <w:rsid w:val="00FA795E"/>
    <w:rsid w:val="00FB0107"/>
    <w:rsid w:val="00FB01F5"/>
    <w:rsid w:val="00FB14F3"/>
    <w:rsid w:val="00FB19F7"/>
    <w:rsid w:val="00FB2FC3"/>
    <w:rsid w:val="00FB4205"/>
    <w:rsid w:val="00FB45B1"/>
    <w:rsid w:val="00FB4F32"/>
    <w:rsid w:val="00FB5A04"/>
    <w:rsid w:val="00FB77A4"/>
    <w:rsid w:val="00FC4911"/>
    <w:rsid w:val="00FC5488"/>
    <w:rsid w:val="00FC59CC"/>
    <w:rsid w:val="00FC7B03"/>
    <w:rsid w:val="00FD2CDD"/>
    <w:rsid w:val="00FD4BA4"/>
    <w:rsid w:val="00FD4F16"/>
    <w:rsid w:val="00FD5DB0"/>
    <w:rsid w:val="00FE063B"/>
    <w:rsid w:val="00FE156B"/>
    <w:rsid w:val="00FE5393"/>
    <w:rsid w:val="00FE5735"/>
    <w:rsid w:val="00FE63E7"/>
    <w:rsid w:val="00FF0A0C"/>
    <w:rsid w:val="00FF43EB"/>
    <w:rsid w:val="00FF48C4"/>
    <w:rsid w:val="00FF6181"/>
    <w:rsid w:val="00FF6E6B"/>
    <w:rsid w:val="00FF7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3EEA3C49"/>
  <w15:docId w15:val="{B919CA18-F69F-4403-A2CA-02EFA18A8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7BB"/>
    <w:pPr>
      <w:spacing w:after="200" w:line="276" w:lineRule="auto"/>
      <w:jc w:val="both"/>
    </w:pPr>
    <w:rPr>
      <w:rFonts w:ascii="Franklin Gothic Book" w:hAnsi="Franklin Gothic Book"/>
      <w:sz w:val="22"/>
      <w:szCs w:val="22"/>
    </w:rPr>
  </w:style>
  <w:style w:type="paragraph" w:styleId="Titre1">
    <w:name w:val="heading 1"/>
    <w:basedOn w:val="Normal"/>
    <w:next w:val="Normal"/>
    <w:link w:val="Titre1Car"/>
    <w:uiPriority w:val="9"/>
    <w:rsid w:val="001A1DCA"/>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uiPriority w:val="9"/>
    <w:semiHidden/>
    <w:unhideWhenUsed/>
    <w:qFormat/>
    <w:rsid w:val="001A1DCA"/>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Retraitnormal"/>
    <w:uiPriority w:val="9"/>
    <w:semiHidden/>
    <w:unhideWhenUsed/>
    <w:qFormat/>
    <w:rsid w:val="001A1DCA"/>
    <w:pPr>
      <w:keepNext/>
      <w:keepLines/>
      <w:spacing w:before="200" w:after="0"/>
      <w:outlineLvl w:val="2"/>
    </w:pPr>
    <w:rPr>
      <w:rFonts w:ascii="Cambria" w:eastAsia="Times New Roman" w:hAnsi="Cambria"/>
      <w:b/>
      <w:bCs/>
      <w:color w:val="4F81BD"/>
    </w:rPr>
  </w:style>
  <w:style w:type="paragraph" w:styleId="Titre4">
    <w:name w:val="heading 4"/>
    <w:basedOn w:val="Normal"/>
    <w:next w:val="Retraitnormal"/>
    <w:uiPriority w:val="9"/>
    <w:semiHidden/>
    <w:unhideWhenUsed/>
    <w:qFormat/>
    <w:rsid w:val="001A1DCA"/>
    <w:pPr>
      <w:keepNext/>
      <w:keepLines/>
      <w:spacing w:before="200" w:after="0"/>
      <w:outlineLvl w:val="3"/>
    </w:pPr>
    <w:rPr>
      <w:rFonts w:ascii="Cambria" w:eastAsia="Times New Roman" w:hAnsi="Cambria"/>
      <w:b/>
      <w:bCs/>
      <w:i/>
      <w:iCs/>
      <w:color w:val="4F81BD"/>
    </w:rPr>
  </w:style>
  <w:style w:type="paragraph" w:styleId="Titre5">
    <w:name w:val="heading 5"/>
    <w:basedOn w:val="Normal"/>
    <w:next w:val="Retraitnormal"/>
    <w:uiPriority w:val="9"/>
    <w:semiHidden/>
    <w:unhideWhenUsed/>
    <w:qFormat/>
    <w:rsid w:val="001A1DCA"/>
    <w:pPr>
      <w:keepNext/>
      <w:keepLines/>
      <w:spacing w:before="200" w:after="0"/>
      <w:outlineLvl w:val="4"/>
    </w:pPr>
    <w:rPr>
      <w:rFonts w:ascii="Cambria" w:eastAsia="Times New Roman" w:hAnsi="Cambria"/>
      <w:color w:val="243F60"/>
    </w:rPr>
  </w:style>
  <w:style w:type="paragraph" w:styleId="Titre6">
    <w:name w:val="heading 6"/>
    <w:basedOn w:val="Normal"/>
    <w:next w:val="Retraitnormal"/>
    <w:uiPriority w:val="9"/>
    <w:semiHidden/>
    <w:unhideWhenUsed/>
    <w:qFormat/>
    <w:rsid w:val="001A1DCA"/>
    <w:pPr>
      <w:keepNext/>
      <w:keepLines/>
      <w:spacing w:before="200" w:after="0"/>
      <w:outlineLvl w:val="5"/>
    </w:pPr>
    <w:rPr>
      <w:rFonts w:ascii="Cambria" w:eastAsia="Times New Roman" w:hAnsi="Cambria"/>
      <w:i/>
      <w:iCs/>
      <w:color w:val="243F60"/>
    </w:rPr>
  </w:style>
  <w:style w:type="paragraph" w:styleId="Titre7">
    <w:name w:val="heading 7"/>
    <w:basedOn w:val="Normal"/>
    <w:next w:val="Retraitnormal"/>
    <w:uiPriority w:val="9"/>
    <w:semiHidden/>
    <w:unhideWhenUsed/>
    <w:qFormat/>
    <w:rsid w:val="001A1DCA"/>
    <w:pPr>
      <w:keepNext/>
      <w:keepLines/>
      <w:spacing w:before="200" w:after="0"/>
      <w:outlineLvl w:val="6"/>
    </w:pPr>
    <w:rPr>
      <w:rFonts w:ascii="Cambria" w:eastAsia="Times New Roman" w:hAnsi="Cambria"/>
      <w:i/>
      <w:iCs/>
      <w:color w:val="404040"/>
    </w:rPr>
  </w:style>
  <w:style w:type="paragraph" w:styleId="Titre8">
    <w:name w:val="heading 8"/>
    <w:basedOn w:val="Normal"/>
    <w:next w:val="Retraitnormal"/>
    <w:uiPriority w:val="9"/>
    <w:semiHidden/>
    <w:unhideWhenUsed/>
    <w:qFormat/>
    <w:rsid w:val="001A1DCA"/>
    <w:pPr>
      <w:keepNext/>
      <w:keepLines/>
      <w:spacing w:before="200" w:after="0"/>
      <w:outlineLvl w:val="7"/>
    </w:pPr>
    <w:rPr>
      <w:rFonts w:ascii="Cambria" w:eastAsia="Times New Roman" w:hAnsi="Cambria"/>
      <w:color w:val="404040"/>
      <w:sz w:val="20"/>
      <w:szCs w:val="20"/>
    </w:rPr>
  </w:style>
  <w:style w:type="paragraph" w:styleId="Titre9">
    <w:name w:val="heading 9"/>
    <w:basedOn w:val="Normal"/>
    <w:next w:val="Retraitnormal"/>
    <w:uiPriority w:val="9"/>
    <w:semiHidden/>
    <w:unhideWhenUsed/>
    <w:qFormat/>
    <w:rsid w:val="001A1DCA"/>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Commentaire">
    <w:name w:val="annotation text"/>
    <w:basedOn w:val="Normal"/>
    <w:link w:val="CommentaireCar"/>
    <w:semiHidden/>
  </w:style>
  <w:style w:type="paragraph" w:styleId="TM8">
    <w:name w:val="toc 8"/>
    <w:basedOn w:val="Normal"/>
    <w:next w:val="Normal"/>
    <w:uiPriority w:val="39"/>
    <w:pPr>
      <w:tabs>
        <w:tab w:val="right" w:pos="9406"/>
      </w:tabs>
      <w:ind w:left="1400"/>
    </w:pPr>
    <w:rPr>
      <w:rFonts w:ascii="CG Times" w:hAnsi="CG Times"/>
    </w:rPr>
  </w:style>
  <w:style w:type="paragraph" w:styleId="TM7">
    <w:name w:val="toc 7"/>
    <w:basedOn w:val="Normal"/>
    <w:next w:val="Normal"/>
    <w:uiPriority w:val="39"/>
    <w:pPr>
      <w:tabs>
        <w:tab w:val="right" w:pos="9406"/>
      </w:tabs>
      <w:ind w:left="1200"/>
    </w:pPr>
    <w:rPr>
      <w:rFonts w:ascii="CG Times" w:hAnsi="CG Times"/>
    </w:rPr>
  </w:style>
  <w:style w:type="paragraph" w:styleId="TM6">
    <w:name w:val="toc 6"/>
    <w:basedOn w:val="Normal"/>
    <w:next w:val="Normal"/>
    <w:uiPriority w:val="39"/>
    <w:pPr>
      <w:tabs>
        <w:tab w:val="right" w:pos="9406"/>
      </w:tabs>
      <w:ind w:left="1000"/>
    </w:pPr>
    <w:rPr>
      <w:rFonts w:ascii="CG Times" w:hAnsi="CG Times"/>
    </w:rPr>
  </w:style>
  <w:style w:type="paragraph" w:styleId="TM5">
    <w:name w:val="toc 5"/>
    <w:basedOn w:val="Normal"/>
    <w:next w:val="Normal"/>
    <w:uiPriority w:val="39"/>
    <w:pPr>
      <w:tabs>
        <w:tab w:val="right" w:pos="9406"/>
      </w:tabs>
      <w:ind w:left="800"/>
    </w:pPr>
    <w:rPr>
      <w:rFonts w:ascii="CG Times" w:hAnsi="CG Times"/>
    </w:rPr>
  </w:style>
  <w:style w:type="paragraph" w:styleId="TM4">
    <w:name w:val="toc 4"/>
    <w:basedOn w:val="Normal"/>
    <w:next w:val="Normal"/>
    <w:uiPriority w:val="39"/>
    <w:pPr>
      <w:tabs>
        <w:tab w:val="right" w:pos="9406"/>
      </w:tabs>
      <w:ind w:left="600"/>
    </w:pPr>
    <w:rPr>
      <w:rFonts w:ascii="CG Times" w:hAnsi="CG Times"/>
    </w:rPr>
  </w:style>
  <w:style w:type="paragraph" w:styleId="TM3">
    <w:name w:val="toc 3"/>
    <w:basedOn w:val="Normal"/>
    <w:next w:val="Normal"/>
    <w:uiPriority w:val="39"/>
    <w:rsid w:val="00865AC0"/>
    <w:pPr>
      <w:tabs>
        <w:tab w:val="right" w:pos="9406"/>
      </w:tabs>
      <w:spacing w:after="0" w:line="240" w:lineRule="auto"/>
      <w:ind w:left="403"/>
      <w:jc w:val="left"/>
    </w:pPr>
  </w:style>
  <w:style w:type="paragraph" w:styleId="TM2">
    <w:name w:val="toc 2"/>
    <w:basedOn w:val="Normal"/>
    <w:next w:val="Normal"/>
    <w:uiPriority w:val="39"/>
    <w:rsid w:val="00865AC0"/>
    <w:pPr>
      <w:tabs>
        <w:tab w:val="right" w:pos="9406"/>
      </w:tabs>
      <w:spacing w:after="0" w:line="240" w:lineRule="auto"/>
      <w:ind w:left="198"/>
      <w:jc w:val="left"/>
    </w:pPr>
    <w:rPr>
      <w:b/>
    </w:rPr>
  </w:style>
  <w:style w:type="paragraph" w:styleId="TM1">
    <w:name w:val="toc 1"/>
    <w:basedOn w:val="Normal"/>
    <w:next w:val="Normal"/>
    <w:uiPriority w:val="39"/>
    <w:rsid w:val="00C118F2"/>
    <w:pPr>
      <w:tabs>
        <w:tab w:val="right" w:pos="9406"/>
      </w:tabs>
      <w:spacing w:before="120" w:after="0" w:line="240" w:lineRule="auto"/>
    </w:pPr>
    <w:rPr>
      <w:b/>
      <w:caps/>
      <w:u w:val="single"/>
    </w:rPr>
  </w:style>
  <w:style w:type="paragraph" w:styleId="Index7">
    <w:name w:val="index 7"/>
    <w:basedOn w:val="Normal"/>
    <w:next w:val="Normal"/>
    <w:semiHidden/>
    <w:pPr>
      <w:tabs>
        <w:tab w:val="right" w:pos="4343"/>
      </w:tabs>
      <w:ind w:left="1400" w:hanging="200"/>
    </w:pPr>
    <w:rPr>
      <w:rFonts w:ascii="CG Times" w:hAnsi="CG Times"/>
      <w:sz w:val="18"/>
    </w:rPr>
  </w:style>
  <w:style w:type="paragraph" w:styleId="Index6">
    <w:name w:val="index 6"/>
    <w:basedOn w:val="Normal"/>
    <w:next w:val="Normal"/>
    <w:semiHidden/>
    <w:pPr>
      <w:tabs>
        <w:tab w:val="right" w:pos="4343"/>
      </w:tabs>
      <w:ind w:left="1200" w:hanging="200"/>
    </w:pPr>
    <w:rPr>
      <w:rFonts w:ascii="CG Times" w:hAnsi="CG Times"/>
      <w:sz w:val="18"/>
    </w:rPr>
  </w:style>
  <w:style w:type="paragraph" w:styleId="Index5">
    <w:name w:val="index 5"/>
    <w:basedOn w:val="Normal"/>
    <w:next w:val="Normal"/>
    <w:semiHidden/>
    <w:pPr>
      <w:tabs>
        <w:tab w:val="right" w:pos="4343"/>
      </w:tabs>
      <w:ind w:left="1000" w:hanging="200"/>
    </w:pPr>
    <w:rPr>
      <w:rFonts w:ascii="CG Times" w:hAnsi="CG Times"/>
      <w:sz w:val="18"/>
    </w:rPr>
  </w:style>
  <w:style w:type="paragraph" w:styleId="Index4">
    <w:name w:val="index 4"/>
    <w:basedOn w:val="Normal"/>
    <w:next w:val="Normal"/>
    <w:semiHidden/>
    <w:pPr>
      <w:tabs>
        <w:tab w:val="right" w:pos="4343"/>
      </w:tabs>
      <w:ind w:left="800" w:hanging="200"/>
    </w:pPr>
    <w:rPr>
      <w:rFonts w:ascii="CG Times" w:hAnsi="CG Times"/>
      <w:sz w:val="18"/>
    </w:rPr>
  </w:style>
  <w:style w:type="paragraph" w:styleId="Index3">
    <w:name w:val="index 3"/>
    <w:basedOn w:val="Normal"/>
    <w:next w:val="Normal"/>
    <w:semiHidden/>
    <w:pPr>
      <w:tabs>
        <w:tab w:val="right" w:pos="4343"/>
      </w:tabs>
      <w:ind w:left="600" w:hanging="200"/>
    </w:pPr>
    <w:rPr>
      <w:rFonts w:ascii="CG Times" w:hAnsi="CG Times"/>
      <w:sz w:val="18"/>
    </w:rPr>
  </w:style>
  <w:style w:type="paragraph" w:styleId="Index2">
    <w:name w:val="index 2"/>
    <w:basedOn w:val="Normal"/>
    <w:next w:val="Normal"/>
    <w:semiHidden/>
    <w:pPr>
      <w:tabs>
        <w:tab w:val="right" w:pos="4343"/>
      </w:tabs>
      <w:ind w:left="400" w:hanging="200"/>
    </w:pPr>
    <w:rPr>
      <w:rFonts w:ascii="CG Times" w:hAnsi="CG Times"/>
      <w:sz w:val="18"/>
    </w:rPr>
  </w:style>
  <w:style w:type="paragraph" w:styleId="Index1">
    <w:name w:val="index 1"/>
    <w:basedOn w:val="Normal"/>
    <w:next w:val="Normal"/>
    <w:semiHidden/>
    <w:pPr>
      <w:tabs>
        <w:tab w:val="right" w:pos="4343"/>
      </w:tabs>
      <w:ind w:left="200" w:hanging="200"/>
    </w:pPr>
    <w:rPr>
      <w:rFonts w:ascii="CG Times" w:hAnsi="CG Times"/>
      <w:sz w:val="18"/>
    </w:rPr>
  </w:style>
  <w:style w:type="paragraph" w:styleId="Titreindex">
    <w:name w:val="index heading"/>
    <w:basedOn w:val="Normal"/>
    <w:next w:val="Index1"/>
    <w:semiHidden/>
    <w:pPr>
      <w:spacing w:before="240" w:after="120"/>
      <w:jc w:val="center"/>
    </w:pPr>
    <w:rPr>
      <w:rFonts w:ascii="CG Times" w:hAnsi="CG Times"/>
      <w:b/>
      <w:sz w:val="26"/>
    </w:rPr>
  </w:style>
  <w:style w:type="paragraph" w:styleId="Pieddepage">
    <w:name w:val="footer"/>
    <w:basedOn w:val="Normal"/>
    <w:link w:val="PieddepageCar"/>
    <w:uiPriority w:val="99"/>
    <w:unhideWhenUsed/>
    <w:rsid w:val="00782DD3"/>
    <w:rPr>
      <w:sz w:val="16"/>
    </w:rPr>
  </w:style>
  <w:style w:type="paragraph" w:styleId="En-tte">
    <w:name w:val="header"/>
    <w:basedOn w:val="Normal"/>
    <w:link w:val="En-tteCar"/>
    <w:uiPriority w:val="99"/>
    <w:unhideWhenUsed/>
    <w:rsid w:val="00815797"/>
    <w:pPr>
      <w:tabs>
        <w:tab w:val="center" w:pos="4536"/>
        <w:tab w:val="right" w:pos="9072"/>
      </w:tabs>
    </w:pPr>
  </w:style>
  <w:style w:type="paragraph" w:styleId="Notedebasdepage">
    <w:name w:val="footnote text"/>
    <w:basedOn w:val="Normal"/>
    <w:semiHidden/>
  </w:style>
  <w:style w:type="paragraph" w:styleId="Index8">
    <w:name w:val="index 8"/>
    <w:basedOn w:val="Normal"/>
    <w:next w:val="Normal"/>
    <w:semiHidden/>
    <w:pPr>
      <w:tabs>
        <w:tab w:val="right" w:pos="4343"/>
      </w:tabs>
      <w:ind w:left="1600" w:hanging="200"/>
    </w:pPr>
    <w:rPr>
      <w:rFonts w:ascii="CG Times" w:hAnsi="CG Times"/>
      <w:sz w:val="18"/>
    </w:rPr>
  </w:style>
  <w:style w:type="paragraph" w:styleId="Index9">
    <w:name w:val="index 9"/>
    <w:basedOn w:val="Normal"/>
    <w:next w:val="Normal"/>
    <w:semiHidden/>
    <w:pPr>
      <w:tabs>
        <w:tab w:val="right" w:pos="4343"/>
      </w:tabs>
      <w:ind w:left="1800" w:hanging="200"/>
    </w:pPr>
    <w:rPr>
      <w:rFonts w:ascii="CG Times" w:hAnsi="CG Times"/>
      <w:sz w:val="18"/>
    </w:rPr>
  </w:style>
  <w:style w:type="paragraph" w:styleId="TM9">
    <w:name w:val="toc 9"/>
    <w:basedOn w:val="Normal"/>
    <w:next w:val="Normal"/>
    <w:uiPriority w:val="39"/>
    <w:pPr>
      <w:tabs>
        <w:tab w:val="right" w:pos="9406"/>
      </w:tabs>
      <w:ind w:left="1600"/>
    </w:pPr>
    <w:rPr>
      <w:rFonts w:ascii="CG Times" w:hAnsi="CG Times"/>
    </w:rPr>
  </w:style>
  <w:style w:type="paragraph" w:customStyle="1" w:styleId="tm20">
    <w:name w:val="tm2"/>
    <w:basedOn w:val="TM1"/>
    <w:rPr>
      <w:rFonts w:ascii="CG Times" w:hAnsi="CG Times"/>
      <w:sz w:val="20"/>
    </w:rPr>
  </w:style>
  <w:style w:type="character" w:styleId="Numrodepage">
    <w:name w:val="page number"/>
    <w:basedOn w:val="Policepardfaut"/>
  </w:style>
  <w:style w:type="paragraph" w:styleId="Corpsdetexte">
    <w:name w:val="Body Text"/>
    <w:basedOn w:val="Normal"/>
    <w:pPr>
      <w:pBdr>
        <w:top w:val="single" w:sz="6" w:space="1" w:color="auto"/>
        <w:left w:val="single" w:sz="6" w:space="0" w:color="auto"/>
        <w:bottom w:val="single" w:sz="6" w:space="1" w:color="auto"/>
        <w:right w:val="single" w:sz="6" w:space="1" w:color="auto"/>
      </w:pBdr>
      <w:spacing w:line="240" w:lineRule="exact"/>
    </w:pPr>
    <w:rPr>
      <w:b/>
      <w:sz w:val="28"/>
    </w:rPr>
  </w:style>
  <w:style w:type="paragraph" w:customStyle="1" w:styleId="Corpsdetexte21">
    <w:name w:val="Corps de texte 21"/>
    <w:basedOn w:val="Normal"/>
  </w:style>
  <w:style w:type="paragraph" w:customStyle="1" w:styleId="Corpsdetexte22">
    <w:name w:val="Corps de texte 22"/>
    <w:basedOn w:val="Normal"/>
    <w:pPr>
      <w:spacing w:line="240" w:lineRule="exact"/>
      <w:ind w:left="709"/>
    </w:pPr>
  </w:style>
  <w:style w:type="paragraph" w:customStyle="1" w:styleId="Retraitcorpsdetexte21">
    <w:name w:val="Retrait corps de texte 21"/>
    <w:basedOn w:val="Normal"/>
    <w:pPr>
      <w:spacing w:line="240" w:lineRule="exact"/>
      <w:ind w:left="705"/>
    </w:pPr>
  </w:style>
  <w:style w:type="paragraph" w:customStyle="1" w:styleId="Corpsdetexte23">
    <w:name w:val="Corps de texte 23"/>
    <w:basedOn w:val="Normal"/>
    <w:pPr>
      <w:pBdr>
        <w:top w:val="single" w:sz="6" w:space="1" w:color="auto"/>
        <w:left w:val="single" w:sz="6" w:space="1" w:color="auto"/>
        <w:bottom w:val="single" w:sz="6" w:space="1" w:color="auto"/>
        <w:right w:val="single" w:sz="6" w:space="1" w:color="auto"/>
      </w:pBdr>
      <w:spacing w:line="240" w:lineRule="exact"/>
    </w:pPr>
  </w:style>
  <w:style w:type="paragraph" w:customStyle="1" w:styleId="Corpsdetexte24">
    <w:name w:val="Corps de texte 24"/>
    <w:basedOn w:val="Normal"/>
    <w:pPr>
      <w:ind w:left="705"/>
    </w:pPr>
  </w:style>
  <w:style w:type="paragraph" w:customStyle="1" w:styleId="Corpsdetexte25">
    <w:name w:val="Corps de texte 25"/>
    <w:basedOn w:val="Normal"/>
    <w:pPr>
      <w:tabs>
        <w:tab w:val="left" w:pos="0"/>
      </w:tabs>
      <w:spacing w:line="240" w:lineRule="exact"/>
    </w:pPr>
  </w:style>
  <w:style w:type="paragraph" w:customStyle="1" w:styleId="CM1">
    <w:name w:val="CM1"/>
    <w:basedOn w:val="Normal"/>
    <w:next w:val="Normal"/>
    <w:rsid w:val="005E70CE"/>
    <w:pPr>
      <w:widowControl w:val="0"/>
      <w:autoSpaceDE w:val="0"/>
      <w:autoSpaceDN w:val="0"/>
      <w:adjustRightInd w:val="0"/>
      <w:spacing w:line="246" w:lineRule="atLeast"/>
    </w:pPr>
    <w:rPr>
      <w:rFonts w:ascii="Courier" w:hAnsi="Courier"/>
      <w:sz w:val="24"/>
      <w:szCs w:val="24"/>
    </w:rPr>
  </w:style>
  <w:style w:type="paragraph" w:customStyle="1" w:styleId="Default">
    <w:name w:val="Default"/>
    <w:rsid w:val="00C83CF7"/>
    <w:pPr>
      <w:widowControl w:val="0"/>
      <w:autoSpaceDE w:val="0"/>
      <w:autoSpaceDN w:val="0"/>
      <w:adjustRightInd w:val="0"/>
      <w:spacing w:after="200" w:line="276" w:lineRule="auto"/>
    </w:pPr>
    <w:rPr>
      <w:rFonts w:ascii="Courier" w:hAnsi="Courier" w:cs="Courier"/>
      <w:color w:val="000000"/>
      <w:sz w:val="24"/>
      <w:szCs w:val="24"/>
    </w:rPr>
  </w:style>
  <w:style w:type="paragraph" w:customStyle="1" w:styleId="CM56">
    <w:name w:val="CM56"/>
    <w:basedOn w:val="Default"/>
    <w:next w:val="Default"/>
    <w:rsid w:val="00C83CF7"/>
    <w:pPr>
      <w:spacing w:after="253"/>
    </w:pPr>
    <w:rPr>
      <w:rFonts w:cs="Times New Roman"/>
      <w:color w:val="auto"/>
    </w:rPr>
  </w:style>
  <w:style w:type="paragraph" w:customStyle="1" w:styleId="CM57">
    <w:name w:val="CM57"/>
    <w:basedOn w:val="Default"/>
    <w:next w:val="Default"/>
    <w:rsid w:val="00C83CF7"/>
    <w:pPr>
      <w:spacing w:after="125"/>
    </w:pPr>
    <w:rPr>
      <w:rFonts w:cs="Times New Roman"/>
      <w:color w:val="auto"/>
    </w:rPr>
  </w:style>
  <w:style w:type="paragraph" w:customStyle="1" w:styleId="CM34">
    <w:name w:val="CM34"/>
    <w:basedOn w:val="Default"/>
    <w:next w:val="Default"/>
    <w:rsid w:val="00C83CF7"/>
    <w:pPr>
      <w:spacing w:line="240" w:lineRule="atLeast"/>
    </w:pPr>
    <w:rPr>
      <w:rFonts w:cs="Times New Roman"/>
      <w:color w:val="auto"/>
    </w:rPr>
  </w:style>
  <w:style w:type="paragraph" w:customStyle="1" w:styleId="CM39">
    <w:name w:val="CM39"/>
    <w:basedOn w:val="Default"/>
    <w:next w:val="Default"/>
    <w:rsid w:val="00C83CF7"/>
    <w:pPr>
      <w:spacing w:line="240" w:lineRule="atLeast"/>
    </w:pPr>
    <w:rPr>
      <w:rFonts w:cs="Times New Roman"/>
      <w:color w:val="auto"/>
    </w:rPr>
  </w:style>
  <w:style w:type="paragraph" w:styleId="Retraitcorpsdetexte3">
    <w:name w:val="Body Text Indent 3"/>
    <w:basedOn w:val="Normal"/>
    <w:rsid w:val="009F16E3"/>
    <w:pPr>
      <w:spacing w:after="120"/>
      <w:ind w:left="283"/>
    </w:pPr>
    <w:rPr>
      <w:sz w:val="16"/>
      <w:szCs w:val="16"/>
    </w:rPr>
  </w:style>
  <w:style w:type="paragraph" w:styleId="Corpsdetexte3">
    <w:name w:val="Body Text 3"/>
    <w:basedOn w:val="Normal"/>
    <w:rsid w:val="006524CA"/>
    <w:pPr>
      <w:spacing w:after="120"/>
    </w:pPr>
    <w:rPr>
      <w:sz w:val="16"/>
      <w:szCs w:val="16"/>
    </w:rPr>
  </w:style>
  <w:style w:type="character" w:styleId="Accentuation">
    <w:name w:val="Emphasis"/>
    <w:uiPriority w:val="20"/>
    <w:rsid w:val="001A1DCA"/>
    <w:rPr>
      <w:i/>
      <w:iCs/>
    </w:rPr>
  </w:style>
  <w:style w:type="paragraph" w:customStyle="1" w:styleId="CM59">
    <w:name w:val="CM59"/>
    <w:basedOn w:val="Default"/>
    <w:next w:val="Default"/>
    <w:rsid w:val="00EC602E"/>
    <w:pPr>
      <w:spacing w:after="770"/>
    </w:pPr>
    <w:rPr>
      <w:rFonts w:cs="Times New Roman"/>
      <w:color w:val="auto"/>
    </w:rPr>
  </w:style>
  <w:style w:type="paragraph" w:customStyle="1" w:styleId="HTMLBody">
    <w:name w:val="HTML Body"/>
    <w:rsid w:val="00EC602E"/>
    <w:pPr>
      <w:autoSpaceDE w:val="0"/>
      <w:autoSpaceDN w:val="0"/>
      <w:adjustRightInd w:val="0"/>
      <w:spacing w:after="200" w:line="276" w:lineRule="auto"/>
    </w:pPr>
    <w:rPr>
      <w:rFonts w:ascii="Arial" w:hAnsi="Arial"/>
      <w:sz w:val="22"/>
      <w:szCs w:val="22"/>
    </w:rPr>
  </w:style>
  <w:style w:type="paragraph" w:styleId="Listepuces">
    <w:name w:val="List Bullet"/>
    <w:basedOn w:val="Normal"/>
    <w:autoRedefine/>
    <w:rsid w:val="00EC602E"/>
    <w:pPr>
      <w:numPr>
        <w:numId w:val="1"/>
      </w:numPr>
    </w:pPr>
    <w:rPr>
      <w:rFonts w:ascii="Arial" w:hAnsi="Arial" w:cs="Arial"/>
      <w:bCs/>
    </w:rPr>
  </w:style>
  <w:style w:type="character" w:styleId="Lienhypertexte">
    <w:name w:val="Hyperlink"/>
    <w:uiPriority w:val="99"/>
    <w:rsid w:val="0080375C"/>
    <w:rPr>
      <w:color w:val="0000FF"/>
      <w:u w:val="single"/>
    </w:rPr>
  </w:style>
  <w:style w:type="paragraph" w:styleId="Explorateurdedocuments">
    <w:name w:val="Document Map"/>
    <w:basedOn w:val="Normal"/>
    <w:semiHidden/>
    <w:rsid w:val="00EC051E"/>
    <w:pPr>
      <w:shd w:val="clear" w:color="auto" w:fill="000080"/>
    </w:pPr>
    <w:rPr>
      <w:rFonts w:ascii="Tahoma" w:hAnsi="Tahoma" w:cs="Tahoma"/>
    </w:rPr>
  </w:style>
  <w:style w:type="paragraph" w:customStyle="1" w:styleId="Retraitcorpsdetexte31">
    <w:name w:val="Retrait corps de texte 31"/>
    <w:basedOn w:val="Normal"/>
    <w:rsid w:val="00C83FCF"/>
    <w:pPr>
      <w:ind w:left="709" w:hanging="4"/>
    </w:pPr>
  </w:style>
  <w:style w:type="paragraph" w:styleId="NormalWeb">
    <w:name w:val="Normal (Web)"/>
    <w:basedOn w:val="Normal"/>
    <w:rsid w:val="00754C63"/>
    <w:pPr>
      <w:spacing w:before="100" w:beforeAutospacing="1" w:after="100" w:afterAutospacing="1"/>
    </w:pPr>
    <w:rPr>
      <w:sz w:val="24"/>
      <w:szCs w:val="24"/>
    </w:rPr>
  </w:style>
  <w:style w:type="character" w:customStyle="1" w:styleId="StyleArial">
    <w:name w:val="Style Arial"/>
    <w:rsid w:val="00DB1CA6"/>
    <w:rPr>
      <w:rFonts w:ascii="Arial" w:hAnsi="Arial"/>
      <w:dstrike w:val="0"/>
      <w:color w:val="auto"/>
      <w:sz w:val="20"/>
      <w:vertAlign w:val="baseline"/>
    </w:rPr>
  </w:style>
  <w:style w:type="paragraph" w:styleId="Retraitcorpsdetexte">
    <w:name w:val="Body Text Indent"/>
    <w:basedOn w:val="Normal"/>
    <w:rsid w:val="00AB55C5"/>
    <w:pPr>
      <w:spacing w:after="120"/>
      <w:ind w:left="283"/>
    </w:pPr>
  </w:style>
  <w:style w:type="paragraph" w:customStyle="1" w:styleId="StyleStyleumrationArial10pt">
    <w:name w:val="Style Style éumération + Arial 10 pt"/>
    <w:basedOn w:val="Normal"/>
    <w:rsid w:val="001F522B"/>
    <w:pPr>
      <w:numPr>
        <w:numId w:val="2"/>
      </w:numPr>
      <w:spacing w:before="60" w:after="60" w:line="280" w:lineRule="exact"/>
    </w:pPr>
    <w:rPr>
      <w:rFonts w:ascii="Arial" w:hAnsi="Arial"/>
    </w:rPr>
  </w:style>
  <w:style w:type="paragraph" w:customStyle="1" w:styleId="Textebrut1">
    <w:name w:val="Texte brut1"/>
    <w:basedOn w:val="Normal"/>
    <w:rsid w:val="000D1F61"/>
    <w:pPr>
      <w:spacing w:before="60" w:after="60" w:line="280" w:lineRule="exact"/>
    </w:pPr>
    <w:rPr>
      <w:rFonts w:ascii="Courier New" w:hAnsi="Courier New"/>
    </w:rPr>
  </w:style>
  <w:style w:type="paragraph" w:styleId="Liste">
    <w:name w:val="List"/>
    <w:basedOn w:val="Normal"/>
    <w:rsid w:val="008A413A"/>
    <w:pPr>
      <w:ind w:left="283" w:hanging="283"/>
    </w:pPr>
    <w:rPr>
      <w:rFonts w:ascii="Arial" w:hAnsi="Arial" w:cs="Arial"/>
      <w:bCs/>
    </w:rPr>
  </w:style>
  <w:style w:type="paragraph" w:styleId="Textedebulles">
    <w:name w:val="Balloon Text"/>
    <w:basedOn w:val="Normal"/>
    <w:link w:val="TextedebullesCar"/>
    <w:uiPriority w:val="99"/>
    <w:semiHidden/>
    <w:unhideWhenUsed/>
    <w:rsid w:val="00C212D0"/>
    <w:rPr>
      <w:rFonts w:ascii="Tahoma" w:hAnsi="Tahoma" w:cs="Tahoma"/>
      <w:sz w:val="16"/>
      <w:szCs w:val="16"/>
    </w:rPr>
  </w:style>
  <w:style w:type="character" w:customStyle="1" w:styleId="TextedebullesCar">
    <w:name w:val="Texte de bulles Car"/>
    <w:link w:val="Textedebulles"/>
    <w:uiPriority w:val="99"/>
    <w:semiHidden/>
    <w:rsid w:val="00C212D0"/>
    <w:rPr>
      <w:rFonts w:ascii="Tahoma" w:hAnsi="Tahoma" w:cs="Tahoma"/>
      <w:sz w:val="16"/>
      <w:szCs w:val="16"/>
    </w:rPr>
  </w:style>
  <w:style w:type="paragraph" w:styleId="Rvision">
    <w:name w:val="Revision"/>
    <w:hidden/>
    <w:uiPriority w:val="99"/>
    <w:semiHidden/>
    <w:rsid w:val="001F3D36"/>
    <w:pPr>
      <w:spacing w:after="200" w:line="276" w:lineRule="auto"/>
    </w:pPr>
    <w:rPr>
      <w:sz w:val="22"/>
      <w:szCs w:val="22"/>
    </w:rPr>
  </w:style>
  <w:style w:type="paragraph" w:customStyle="1" w:styleId="RedTxt">
    <w:name w:val="RedTxt"/>
    <w:basedOn w:val="Normal"/>
    <w:link w:val="RedTxtCar"/>
    <w:rsid w:val="00074DBE"/>
    <w:pPr>
      <w:keepLines/>
      <w:widowControl w:val="0"/>
      <w:autoSpaceDE w:val="0"/>
      <w:autoSpaceDN w:val="0"/>
      <w:adjustRightInd w:val="0"/>
    </w:pPr>
    <w:rPr>
      <w:rFonts w:ascii="Arial" w:hAnsi="Arial"/>
      <w:sz w:val="18"/>
      <w:szCs w:val="18"/>
      <w:lang w:val="x-none"/>
    </w:rPr>
  </w:style>
  <w:style w:type="paragraph" w:customStyle="1" w:styleId="Corpsdetexte31">
    <w:name w:val="Corps de texte 31"/>
    <w:basedOn w:val="Normal"/>
    <w:rsid w:val="00074DBE"/>
    <w:pPr>
      <w:spacing w:before="60"/>
      <w:ind w:left="567" w:firstLine="284"/>
    </w:pPr>
  </w:style>
  <w:style w:type="character" w:customStyle="1" w:styleId="RedTxtCar">
    <w:name w:val="RedTxt Car"/>
    <w:link w:val="RedTxt"/>
    <w:rsid w:val="00074DBE"/>
    <w:rPr>
      <w:rFonts w:ascii="Arial" w:hAnsi="Arial"/>
      <w:sz w:val="18"/>
      <w:szCs w:val="18"/>
      <w:lang w:val="x-none"/>
    </w:rPr>
  </w:style>
  <w:style w:type="paragraph" w:customStyle="1" w:styleId="format4">
    <w:name w:val="format4"/>
    <w:basedOn w:val="Normal"/>
    <w:rsid w:val="00FD2CDD"/>
    <w:pPr>
      <w:ind w:left="426" w:right="284" w:hanging="426"/>
    </w:pPr>
    <w:rPr>
      <w:sz w:val="24"/>
    </w:rPr>
  </w:style>
  <w:style w:type="paragraph" w:customStyle="1" w:styleId="format3">
    <w:name w:val="format3"/>
    <w:basedOn w:val="Normal"/>
    <w:rsid w:val="00F52EE9"/>
    <w:pPr>
      <w:ind w:left="426" w:right="284" w:hanging="426"/>
    </w:pPr>
    <w:rPr>
      <w:sz w:val="24"/>
    </w:rPr>
  </w:style>
  <w:style w:type="table" w:styleId="Grilledutableau">
    <w:name w:val="Table Grid"/>
    <w:basedOn w:val="TableauNormal"/>
    <w:uiPriority w:val="59"/>
    <w:rsid w:val="00DA7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B67740"/>
    <w:rPr>
      <w:sz w:val="16"/>
      <w:szCs w:val="16"/>
    </w:rPr>
  </w:style>
  <w:style w:type="paragraph" w:styleId="Objetducommentaire">
    <w:name w:val="annotation subject"/>
    <w:basedOn w:val="Commentaire"/>
    <w:next w:val="Commentaire"/>
    <w:link w:val="ObjetducommentaireCar"/>
    <w:uiPriority w:val="99"/>
    <w:semiHidden/>
    <w:unhideWhenUsed/>
    <w:rsid w:val="00B67740"/>
    <w:rPr>
      <w:b/>
      <w:bCs/>
    </w:rPr>
  </w:style>
  <w:style w:type="character" w:customStyle="1" w:styleId="CommentaireCar">
    <w:name w:val="Commentaire Car"/>
    <w:basedOn w:val="Policepardfaut"/>
    <w:link w:val="Commentaire"/>
    <w:semiHidden/>
    <w:rsid w:val="00B67740"/>
  </w:style>
  <w:style w:type="character" w:customStyle="1" w:styleId="ObjetducommentaireCar">
    <w:name w:val="Objet du commentaire Car"/>
    <w:link w:val="Objetducommentaire"/>
    <w:uiPriority w:val="99"/>
    <w:semiHidden/>
    <w:rsid w:val="00B67740"/>
    <w:rPr>
      <w:b/>
      <w:bCs/>
    </w:rPr>
  </w:style>
  <w:style w:type="character" w:customStyle="1" w:styleId="En-tteCar">
    <w:name w:val="En-tête Car"/>
    <w:basedOn w:val="Policepardfaut"/>
    <w:link w:val="En-tte"/>
    <w:uiPriority w:val="99"/>
    <w:rsid w:val="00815797"/>
  </w:style>
  <w:style w:type="character" w:customStyle="1" w:styleId="Titre1Car">
    <w:name w:val="Titre 1 Car"/>
    <w:link w:val="Titre1"/>
    <w:uiPriority w:val="9"/>
    <w:rsid w:val="001A1DCA"/>
    <w:rPr>
      <w:rFonts w:ascii="Cambria" w:eastAsia="Times New Roman" w:hAnsi="Cambria" w:cs="Times New Roman"/>
      <w:b/>
      <w:bCs/>
      <w:color w:val="365F91"/>
      <w:sz w:val="28"/>
      <w:szCs w:val="28"/>
    </w:rPr>
  </w:style>
  <w:style w:type="paragraph" w:styleId="Citation">
    <w:name w:val="Quote"/>
    <w:basedOn w:val="Normal"/>
    <w:next w:val="Normal"/>
    <w:link w:val="CitationCar"/>
    <w:uiPriority w:val="29"/>
    <w:rsid w:val="00745765"/>
    <w:rPr>
      <w:i/>
      <w:iCs/>
      <w:color w:val="000000"/>
    </w:rPr>
  </w:style>
  <w:style w:type="character" w:customStyle="1" w:styleId="CitationCar">
    <w:name w:val="Citation Car"/>
    <w:link w:val="Citation"/>
    <w:uiPriority w:val="29"/>
    <w:rsid w:val="00745765"/>
    <w:rPr>
      <w:i/>
      <w:iCs/>
      <w:color w:val="000000"/>
    </w:rPr>
  </w:style>
  <w:style w:type="paragraph" w:styleId="Paragraphedeliste">
    <w:name w:val="List Paragraph"/>
    <w:basedOn w:val="Normal"/>
    <w:uiPriority w:val="1"/>
    <w:qFormat/>
    <w:rsid w:val="00745765"/>
    <w:pPr>
      <w:ind w:left="720"/>
      <w:contextualSpacing/>
    </w:pPr>
  </w:style>
  <w:style w:type="character" w:customStyle="1" w:styleId="PieddepageCar">
    <w:name w:val="Pied de page Car"/>
    <w:link w:val="Pieddepage"/>
    <w:uiPriority w:val="99"/>
    <w:rsid w:val="00782DD3"/>
    <w:rPr>
      <w:rFonts w:ascii="Century Gothic" w:hAnsi="Century Gothic"/>
      <w:sz w:val="16"/>
      <w:szCs w:val="22"/>
    </w:rPr>
  </w:style>
  <w:style w:type="paragraph" w:customStyle="1" w:styleId="Chapitre">
    <w:name w:val="Chapitre"/>
    <w:basedOn w:val="Titre1"/>
    <w:next w:val="Titre2"/>
    <w:link w:val="ChapitreCar"/>
    <w:autoRedefine/>
    <w:qFormat/>
    <w:rsid w:val="00453DEC"/>
    <w:pPr>
      <w:numPr>
        <w:numId w:val="3"/>
      </w:numPr>
      <w:spacing w:after="480" w:line="240" w:lineRule="auto"/>
      <w:jc w:val="left"/>
    </w:pPr>
    <w:rPr>
      <w:rFonts w:ascii="Arial" w:hAnsi="Arial"/>
      <w:b w:val="0"/>
      <w:caps/>
      <w:color w:val="1D2769"/>
      <w:sz w:val="40"/>
      <w:szCs w:val="48"/>
    </w:rPr>
  </w:style>
  <w:style w:type="paragraph" w:customStyle="1" w:styleId="Article">
    <w:name w:val="Article"/>
    <w:basedOn w:val="Titre2"/>
    <w:next w:val="Normal"/>
    <w:link w:val="ArticleCar"/>
    <w:autoRedefine/>
    <w:qFormat/>
    <w:rsid w:val="002B455D"/>
    <w:pPr>
      <w:numPr>
        <w:ilvl w:val="1"/>
        <w:numId w:val="3"/>
      </w:numPr>
      <w:spacing w:before="480" w:after="240" w:line="240" w:lineRule="auto"/>
      <w:jc w:val="left"/>
    </w:pPr>
    <w:rPr>
      <w:rFonts w:ascii="Franklin Gothic Demi" w:hAnsi="Franklin Gothic Demi"/>
      <w:b w:val="0"/>
      <w:caps/>
      <w:color w:val="002060"/>
    </w:rPr>
  </w:style>
  <w:style w:type="character" w:customStyle="1" w:styleId="ChapitreCar">
    <w:name w:val="Chapitre Car"/>
    <w:link w:val="Chapitre"/>
    <w:rsid w:val="00453DEC"/>
    <w:rPr>
      <w:rFonts w:ascii="Arial" w:eastAsia="Times New Roman" w:hAnsi="Arial"/>
      <w:bCs/>
      <w:caps/>
      <w:color w:val="1D2769"/>
      <w:sz w:val="40"/>
      <w:szCs w:val="48"/>
    </w:rPr>
  </w:style>
  <w:style w:type="paragraph" w:customStyle="1" w:styleId="Sous-article">
    <w:name w:val="Sous-article"/>
    <w:basedOn w:val="Titre3"/>
    <w:next w:val="Normal"/>
    <w:link w:val="Sous-articleCar"/>
    <w:autoRedefine/>
    <w:qFormat/>
    <w:rsid w:val="00102694"/>
    <w:pPr>
      <w:numPr>
        <w:ilvl w:val="2"/>
        <w:numId w:val="3"/>
      </w:numPr>
      <w:spacing w:before="0" w:after="120" w:line="240" w:lineRule="auto"/>
    </w:pPr>
    <w:rPr>
      <w:rFonts w:ascii="Franklin Gothic Medium" w:hAnsi="Franklin Gothic Medium" w:cs="Arial"/>
      <w:b w:val="0"/>
      <w:color w:val="002060"/>
      <w:sz w:val="24"/>
      <w:szCs w:val="24"/>
    </w:rPr>
  </w:style>
  <w:style w:type="character" w:customStyle="1" w:styleId="ArticleCar">
    <w:name w:val="Article Car"/>
    <w:link w:val="Article"/>
    <w:rsid w:val="002B455D"/>
    <w:rPr>
      <w:rFonts w:ascii="Franklin Gothic Demi" w:eastAsia="Times New Roman" w:hAnsi="Franklin Gothic Demi"/>
      <w:bCs/>
      <w:caps/>
      <w:color w:val="002060"/>
      <w:sz w:val="26"/>
      <w:szCs w:val="26"/>
    </w:rPr>
  </w:style>
  <w:style w:type="paragraph" w:styleId="Titre">
    <w:name w:val="Title"/>
    <w:basedOn w:val="Normal"/>
    <w:next w:val="Normal"/>
    <w:link w:val="TitreCar"/>
    <w:uiPriority w:val="10"/>
    <w:rsid w:val="000413C7"/>
    <w:pPr>
      <w:numPr>
        <w:numId w:val="4"/>
      </w:numPr>
      <w:spacing w:before="240" w:after="60"/>
      <w:jc w:val="center"/>
      <w:outlineLvl w:val="0"/>
    </w:pPr>
    <w:rPr>
      <w:rFonts w:ascii="Cambria" w:eastAsia="Times New Roman" w:hAnsi="Cambria"/>
      <w:b/>
      <w:bCs/>
      <w:kern w:val="28"/>
      <w:sz w:val="32"/>
      <w:szCs w:val="32"/>
    </w:rPr>
  </w:style>
  <w:style w:type="character" w:customStyle="1" w:styleId="Sous-articleCar">
    <w:name w:val="Sous-article Car"/>
    <w:link w:val="Sous-article"/>
    <w:rsid w:val="00102694"/>
    <w:rPr>
      <w:rFonts w:ascii="Franklin Gothic Medium" w:eastAsia="Times New Roman" w:hAnsi="Franklin Gothic Medium" w:cs="Arial"/>
      <w:bCs/>
      <w:color w:val="002060"/>
      <w:sz w:val="24"/>
      <w:szCs w:val="24"/>
    </w:rPr>
  </w:style>
  <w:style w:type="character" w:customStyle="1" w:styleId="TitreCar">
    <w:name w:val="Titre Car"/>
    <w:link w:val="Titre"/>
    <w:uiPriority w:val="10"/>
    <w:rsid w:val="000413C7"/>
    <w:rPr>
      <w:rFonts w:ascii="Cambria" w:eastAsia="Times New Roman" w:hAnsi="Cambria"/>
      <w:b/>
      <w:bCs/>
      <w:kern w:val="28"/>
      <w:sz w:val="32"/>
      <w:szCs w:val="32"/>
    </w:rPr>
  </w:style>
  <w:style w:type="paragraph" w:styleId="Sansinterligne">
    <w:name w:val="No Spacing"/>
    <w:uiPriority w:val="1"/>
    <w:qFormat/>
    <w:rsid w:val="006C1B53"/>
    <w:rPr>
      <w:rFonts w:ascii="Century Gothic" w:hAnsi="Century Gothic"/>
      <w:sz w:val="21"/>
      <w:szCs w:val="22"/>
    </w:rPr>
  </w:style>
  <w:style w:type="paragraph" w:customStyle="1" w:styleId="Soulign">
    <w:name w:val="Souligné"/>
    <w:basedOn w:val="Normal"/>
    <w:link w:val="SoulignCar"/>
    <w:qFormat/>
    <w:rsid w:val="0079441D"/>
    <w:rPr>
      <w:u w:val="single"/>
    </w:rPr>
  </w:style>
  <w:style w:type="character" w:customStyle="1" w:styleId="SoulignCar">
    <w:name w:val="Souligné Car"/>
    <w:link w:val="Soulign"/>
    <w:rsid w:val="0079441D"/>
    <w:rPr>
      <w:rFonts w:ascii="Century Gothic" w:hAnsi="Century Gothic"/>
      <w:sz w:val="21"/>
      <w:szCs w:val="22"/>
      <w:u w:val="single"/>
    </w:rPr>
  </w:style>
  <w:style w:type="paragraph" w:customStyle="1" w:styleId="RedTitre1">
    <w:name w:val="RedTitre1"/>
    <w:basedOn w:val="Normal"/>
    <w:rsid w:val="00745B51"/>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paragraph" w:customStyle="1" w:styleId="Textbody">
    <w:name w:val="Text body"/>
    <w:basedOn w:val="Normal"/>
    <w:rsid w:val="00C70F60"/>
    <w:pPr>
      <w:suppressAutoHyphens/>
      <w:autoSpaceDN w:val="0"/>
      <w:spacing w:after="120" w:line="240" w:lineRule="auto"/>
      <w:jc w:val="left"/>
      <w:textAlignment w:val="baseline"/>
    </w:pPr>
    <w:rPr>
      <w:rFonts w:ascii="Times New Roman" w:eastAsia="Times New Roman" w:hAnsi="Times New Roman"/>
      <w:kern w:val="3"/>
      <w:szCs w:val="24"/>
      <w:lang w:bidi="hi-IN"/>
    </w:rPr>
  </w:style>
  <w:style w:type="paragraph" w:customStyle="1" w:styleId="Standard">
    <w:name w:val="Standard"/>
    <w:next w:val="Normal"/>
    <w:rsid w:val="001E14BF"/>
    <w:pPr>
      <w:suppressAutoHyphens/>
      <w:autoSpaceDN w:val="0"/>
      <w:textAlignment w:val="baseline"/>
    </w:pPr>
    <w:rPr>
      <w:rFonts w:ascii="Times New Roman" w:eastAsia="Times New Roman" w:hAnsi="Times New Roman"/>
      <w:kern w:val="3"/>
      <w:sz w:val="24"/>
      <w:szCs w:val="24"/>
      <w:lang w:bidi="hi-IN"/>
    </w:rPr>
  </w:style>
  <w:style w:type="paragraph" w:customStyle="1" w:styleId="Style1-Normal">
    <w:name w:val="Style1-Normal"/>
    <w:basedOn w:val="Normal"/>
    <w:link w:val="Style1-NormalCar"/>
    <w:qFormat/>
    <w:rsid w:val="00C93135"/>
    <w:pPr>
      <w:spacing w:before="120" w:after="240" w:line="240" w:lineRule="auto"/>
    </w:pPr>
    <w:rPr>
      <w:rFonts w:cs="Arial"/>
    </w:rPr>
  </w:style>
  <w:style w:type="paragraph" w:customStyle="1" w:styleId="Style1-PUCE">
    <w:name w:val="Style1-PUCE"/>
    <w:basedOn w:val="Style1-Normal"/>
    <w:link w:val="Style1-PUCECar"/>
    <w:qFormat/>
    <w:rsid w:val="00C855F2"/>
    <w:pPr>
      <w:numPr>
        <w:numId w:val="6"/>
      </w:numPr>
      <w:spacing w:after="0"/>
    </w:pPr>
  </w:style>
  <w:style w:type="character" w:customStyle="1" w:styleId="Style1-NormalCar">
    <w:name w:val="Style1-Normal Car"/>
    <w:basedOn w:val="Policepardfaut"/>
    <w:link w:val="Style1-Normal"/>
    <w:rsid w:val="00C93135"/>
    <w:rPr>
      <w:rFonts w:ascii="Franklin Gothic Book" w:hAnsi="Franklin Gothic Book" w:cs="Arial"/>
      <w:sz w:val="22"/>
      <w:szCs w:val="22"/>
    </w:rPr>
  </w:style>
  <w:style w:type="paragraph" w:customStyle="1" w:styleId="Style1-PUCE1">
    <w:name w:val="Style1-PUCE 1"/>
    <w:basedOn w:val="Style1-PUCE"/>
    <w:link w:val="Style1-PUCE1Car"/>
    <w:qFormat/>
    <w:rsid w:val="00C855F2"/>
    <w:pPr>
      <w:spacing w:before="0"/>
    </w:pPr>
  </w:style>
  <w:style w:type="character" w:customStyle="1" w:styleId="Style1-PUCECar">
    <w:name w:val="Style1-PUCE Car"/>
    <w:basedOn w:val="Style1-NormalCar"/>
    <w:link w:val="Style1-PUCE"/>
    <w:rsid w:val="00C855F2"/>
    <w:rPr>
      <w:rFonts w:ascii="Franklin Gothic Book" w:hAnsi="Franklin Gothic Book" w:cs="Arial"/>
      <w:sz w:val="22"/>
      <w:szCs w:val="22"/>
    </w:rPr>
  </w:style>
  <w:style w:type="character" w:customStyle="1" w:styleId="Style1-PUCE1Car">
    <w:name w:val="Style1-PUCE 1 Car"/>
    <w:basedOn w:val="Style1-PUCECar"/>
    <w:link w:val="Style1-PUCE1"/>
    <w:rsid w:val="00C855F2"/>
    <w:rPr>
      <w:rFonts w:ascii="Franklin Gothic Book" w:hAnsi="Franklin Gothic Book"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287385">
      <w:bodyDiv w:val="1"/>
      <w:marLeft w:val="0"/>
      <w:marRight w:val="0"/>
      <w:marTop w:val="0"/>
      <w:marBottom w:val="0"/>
      <w:divBdr>
        <w:top w:val="none" w:sz="0" w:space="0" w:color="auto"/>
        <w:left w:val="none" w:sz="0" w:space="0" w:color="auto"/>
        <w:bottom w:val="none" w:sz="0" w:space="0" w:color="auto"/>
        <w:right w:val="none" w:sz="0" w:space="0" w:color="auto"/>
      </w:divBdr>
    </w:div>
    <w:div w:id="750664069">
      <w:bodyDiv w:val="1"/>
      <w:marLeft w:val="0"/>
      <w:marRight w:val="0"/>
      <w:marTop w:val="0"/>
      <w:marBottom w:val="0"/>
      <w:divBdr>
        <w:top w:val="none" w:sz="0" w:space="0" w:color="auto"/>
        <w:left w:val="none" w:sz="0" w:space="0" w:color="auto"/>
        <w:bottom w:val="none" w:sz="0" w:space="0" w:color="auto"/>
        <w:right w:val="none" w:sz="0" w:space="0" w:color="auto"/>
      </w:divBdr>
    </w:div>
    <w:div w:id="923412707">
      <w:bodyDiv w:val="1"/>
      <w:marLeft w:val="0"/>
      <w:marRight w:val="0"/>
      <w:marTop w:val="0"/>
      <w:marBottom w:val="0"/>
      <w:divBdr>
        <w:top w:val="none" w:sz="0" w:space="0" w:color="auto"/>
        <w:left w:val="none" w:sz="0" w:space="0" w:color="auto"/>
        <w:bottom w:val="none" w:sz="0" w:space="0" w:color="auto"/>
        <w:right w:val="none" w:sz="0" w:space="0" w:color="auto"/>
      </w:divBdr>
    </w:div>
    <w:div w:id="1223171766">
      <w:bodyDiv w:val="1"/>
      <w:marLeft w:val="0"/>
      <w:marRight w:val="0"/>
      <w:marTop w:val="0"/>
      <w:marBottom w:val="0"/>
      <w:divBdr>
        <w:top w:val="none" w:sz="0" w:space="0" w:color="auto"/>
        <w:left w:val="none" w:sz="0" w:space="0" w:color="auto"/>
        <w:bottom w:val="none" w:sz="0" w:space="0" w:color="auto"/>
        <w:right w:val="none" w:sz="0" w:space="0" w:color="auto"/>
      </w:divBdr>
    </w:div>
    <w:div w:id="1479491130">
      <w:bodyDiv w:val="1"/>
      <w:marLeft w:val="0"/>
      <w:marRight w:val="0"/>
      <w:marTop w:val="0"/>
      <w:marBottom w:val="0"/>
      <w:divBdr>
        <w:top w:val="none" w:sz="0" w:space="0" w:color="auto"/>
        <w:left w:val="none" w:sz="0" w:space="0" w:color="auto"/>
        <w:bottom w:val="none" w:sz="0" w:space="0" w:color="auto"/>
        <w:right w:val="none" w:sz="0" w:space="0" w:color="auto"/>
      </w:divBdr>
    </w:div>
    <w:div w:id="1956786432">
      <w:bodyDiv w:val="1"/>
      <w:marLeft w:val="0"/>
      <w:marRight w:val="0"/>
      <w:marTop w:val="0"/>
      <w:marBottom w:val="0"/>
      <w:divBdr>
        <w:top w:val="none" w:sz="0" w:space="0" w:color="auto"/>
        <w:left w:val="none" w:sz="0" w:space="0" w:color="auto"/>
        <w:bottom w:val="none" w:sz="0" w:space="0" w:color="auto"/>
        <w:right w:val="none" w:sz="0" w:space="0" w:color="auto"/>
      </w:divBdr>
    </w:div>
    <w:div w:id="21416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ttestations.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horus-pro.finance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pp2017.aife@finance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2CC2F-3001-4CBE-AD33-31AA7DE5B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16</Pages>
  <Words>5703</Words>
  <Characters>33904</Characters>
  <Application>Microsoft Office Word</Application>
  <DocSecurity>0</DocSecurity>
  <Lines>282</Lines>
  <Paragraphs>79</Paragraphs>
  <ScaleCrop>false</ScaleCrop>
  <HeadingPairs>
    <vt:vector size="2" baseType="variant">
      <vt:variant>
        <vt:lpstr>Titre</vt:lpstr>
      </vt:variant>
      <vt:variant>
        <vt:i4>1</vt:i4>
      </vt:variant>
    </vt:vector>
  </HeadingPairs>
  <TitlesOfParts>
    <vt:vector size="1" baseType="lpstr">
      <vt:lpstr>CCAP APPLICABLE AU BATIMENT</vt:lpstr>
    </vt:vector>
  </TitlesOfParts>
  <Company>CRIDF</Company>
  <LinksUpToDate>false</LinksUpToDate>
  <CharactersWithSpaces>39528</CharactersWithSpaces>
  <SharedDoc>false</SharedDoc>
  <HLinks>
    <vt:vector size="600" baseType="variant">
      <vt:variant>
        <vt:i4>2031720</vt:i4>
      </vt:variant>
      <vt:variant>
        <vt:i4>597</vt:i4>
      </vt:variant>
      <vt:variant>
        <vt:i4>0</vt:i4>
      </vt:variant>
      <vt:variant>
        <vt:i4>5</vt:i4>
      </vt:variant>
      <vt:variant>
        <vt:lpwstr>mailto:matthieu.bourdon@upmc.fr</vt:lpwstr>
      </vt:variant>
      <vt:variant>
        <vt:lpwstr/>
      </vt:variant>
      <vt:variant>
        <vt:i4>1966140</vt:i4>
      </vt:variant>
      <vt:variant>
        <vt:i4>590</vt:i4>
      </vt:variant>
      <vt:variant>
        <vt:i4>0</vt:i4>
      </vt:variant>
      <vt:variant>
        <vt:i4>5</vt:i4>
      </vt:variant>
      <vt:variant>
        <vt:lpwstr/>
      </vt:variant>
      <vt:variant>
        <vt:lpwstr>_Toc482695320</vt:lpwstr>
      </vt:variant>
      <vt:variant>
        <vt:i4>1900604</vt:i4>
      </vt:variant>
      <vt:variant>
        <vt:i4>584</vt:i4>
      </vt:variant>
      <vt:variant>
        <vt:i4>0</vt:i4>
      </vt:variant>
      <vt:variant>
        <vt:i4>5</vt:i4>
      </vt:variant>
      <vt:variant>
        <vt:lpwstr/>
      </vt:variant>
      <vt:variant>
        <vt:lpwstr>_Toc482695319</vt:lpwstr>
      </vt:variant>
      <vt:variant>
        <vt:i4>1900604</vt:i4>
      </vt:variant>
      <vt:variant>
        <vt:i4>578</vt:i4>
      </vt:variant>
      <vt:variant>
        <vt:i4>0</vt:i4>
      </vt:variant>
      <vt:variant>
        <vt:i4>5</vt:i4>
      </vt:variant>
      <vt:variant>
        <vt:lpwstr/>
      </vt:variant>
      <vt:variant>
        <vt:lpwstr>_Toc482695318</vt:lpwstr>
      </vt:variant>
      <vt:variant>
        <vt:i4>1900604</vt:i4>
      </vt:variant>
      <vt:variant>
        <vt:i4>572</vt:i4>
      </vt:variant>
      <vt:variant>
        <vt:i4>0</vt:i4>
      </vt:variant>
      <vt:variant>
        <vt:i4>5</vt:i4>
      </vt:variant>
      <vt:variant>
        <vt:lpwstr/>
      </vt:variant>
      <vt:variant>
        <vt:lpwstr>_Toc482695317</vt:lpwstr>
      </vt:variant>
      <vt:variant>
        <vt:i4>1900604</vt:i4>
      </vt:variant>
      <vt:variant>
        <vt:i4>566</vt:i4>
      </vt:variant>
      <vt:variant>
        <vt:i4>0</vt:i4>
      </vt:variant>
      <vt:variant>
        <vt:i4>5</vt:i4>
      </vt:variant>
      <vt:variant>
        <vt:lpwstr/>
      </vt:variant>
      <vt:variant>
        <vt:lpwstr>_Toc482695316</vt:lpwstr>
      </vt:variant>
      <vt:variant>
        <vt:i4>1900604</vt:i4>
      </vt:variant>
      <vt:variant>
        <vt:i4>560</vt:i4>
      </vt:variant>
      <vt:variant>
        <vt:i4>0</vt:i4>
      </vt:variant>
      <vt:variant>
        <vt:i4>5</vt:i4>
      </vt:variant>
      <vt:variant>
        <vt:lpwstr/>
      </vt:variant>
      <vt:variant>
        <vt:lpwstr>_Toc482695315</vt:lpwstr>
      </vt:variant>
      <vt:variant>
        <vt:i4>1900604</vt:i4>
      </vt:variant>
      <vt:variant>
        <vt:i4>554</vt:i4>
      </vt:variant>
      <vt:variant>
        <vt:i4>0</vt:i4>
      </vt:variant>
      <vt:variant>
        <vt:i4>5</vt:i4>
      </vt:variant>
      <vt:variant>
        <vt:lpwstr/>
      </vt:variant>
      <vt:variant>
        <vt:lpwstr>_Toc482695314</vt:lpwstr>
      </vt:variant>
      <vt:variant>
        <vt:i4>1900604</vt:i4>
      </vt:variant>
      <vt:variant>
        <vt:i4>548</vt:i4>
      </vt:variant>
      <vt:variant>
        <vt:i4>0</vt:i4>
      </vt:variant>
      <vt:variant>
        <vt:i4>5</vt:i4>
      </vt:variant>
      <vt:variant>
        <vt:lpwstr/>
      </vt:variant>
      <vt:variant>
        <vt:lpwstr>_Toc482695313</vt:lpwstr>
      </vt:variant>
      <vt:variant>
        <vt:i4>1900604</vt:i4>
      </vt:variant>
      <vt:variant>
        <vt:i4>542</vt:i4>
      </vt:variant>
      <vt:variant>
        <vt:i4>0</vt:i4>
      </vt:variant>
      <vt:variant>
        <vt:i4>5</vt:i4>
      </vt:variant>
      <vt:variant>
        <vt:lpwstr/>
      </vt:variant>
      <vt:variant>
        <vt:lpwstr>_Toc482695312</vt:lpwstr>
      </vt:variant>
      <vt:variant>
        <vt:i4>1900604</vt:i4>
      </vt:variant>
      <vt:variant>
        <vt:i4>536</vt:i4>
      </vt:variant>
      <vt:variant>
        <vt:i4>0</vt:i4>
      </vt:variant>
      <vt:variant>
        <vt:i4>5</vt:i4>
      </vt:variant>
      <vt:variant>
        <vt:lpwstr/>
      </vt:variant>
      <vt:variant>
        <vt:lpwstr>_Toc482695311</vt:lpwstr>
      </vt:variant>
      <vt:variant>
        <vt:i4>1900604</vt:i4>
      </vt:variant>
      <vt:variant>
        <vt:i4>530</vt:i4>
      </vt:variant>
      <vt:variant>
        <vt:i4>0</vt:i4>
      </vt:variant>
      <vt:variant>
        <vt:i4>5</vt:i4>
      </vt:variant>
      <vt:variant>
        <vt:lpwstr/>
      </vt:variant>
      <vt:variant>
        <vt:lpwstr>_Toc482695310</vt:lpwstr>
      </vt:variant>
      <vt:variant>
        <vt:i4>1835068</vt:i4>
      </vt:variant>
      <vt:variant>
        <vt:i4>524</vt:i4>
      </vt:variant>
      <vt:variant>
        <vt:i4>0</vt:i4>
      </vt:variant>
      <vt:variant>
        <vt:i4>5</vt:i4>
      </vt:variant>
      <vt:variant>
        <vt:lpwstr/>
      </vt:variant>
      <vt:variant>
        <vt:lpwstr>_Toc482695309</vt:lpwstr>
      </vt:variant>
      <vt:variant>
        <vt:i4>1835068</vt:i4>
      </vt:variant>
      <vt:variant>
        <vt:i4>518</vt:i4>
      </vt:variant>
      <vt:variant>
        <vt:i4>0</vt:i4>
      </vt:variant>
      <vt:variant>
        <vt:i4>5</vt:i4>
      </vt:variant>
      <vt:variant>
        <vt:lpwstr/>
      </vt:variant>
      <vt:variant>
        <vt:lpwstr>_Toc482695308</vt:lpwstr>
      </vt:variant>
      <vt:variant>
        <vt:i4>1835068</vt:i4>
      </vt:variant>
      <vt:variant>
        <vt:i4>512</vt:i4>
      </vt:variant>
      <vt:variant>
        <vt:i4>0</vt:i4>
      </vt:variant>
      <vt:variant>
        <vt:i4>5</vt:i4>
      </vt:variant>
      <vt:variant>
        <vt:lpwstr/>
      </vt:variant>
      <vt:variant>
        <vt:lpwstr>_Toc482695307</vt:lpwstr>
      </vt:variant>
      <vt:variant>
        <vt:i4>1835068</vt:i4>
      </vt:variant>
      <vt:variant>
        <vt:i4>506</vt:i4>
      </vt:variant>
      <vt:variant>
        <vt:i4>0</vt:i4>
      </vt:variant>
      <vt:variant>
        <vt:i4>5</vt:i4>
      </vt:variant>
      <vt:variant>
        <vt:lpwstr/>
      </vt:variant>
      <vt:variant>
        <vt:lpwstr>_Toc482695306</vt:lpwstr>
      </vt:variant>
      <vt:variant>
        <vt:i4>1835068</vt:i4>
      </vt:variant>
      <vt:variant>
        <vt:i4>500</vt:i4>
      </vt:variant>
      <vt:variant>
        <vt:i4>0</vt:i4>
      </vt:variant>
      <vt:variant>
        <vt:i4>5</vt:i4>
      </vt:variant>
      <vt:variant>
        <vt:lpwstr/>
      </vt:variant>
      <vt:variant>
        <vt:lpwstr>_Toc482695305</vt:lpwstr>
      </vt:variant>
      <vt:variant>
        <vt:i4>1835068</vt:i4>
      </vt:variant>
      <vt:variant>
        <vt:i4>494</vt:i4>
      </vt:variant>
      <vt:variant>
        <vt:i4>0</vt:i4>
      </vt:variant>
      <vt:variant>
        <vt:i4>5</vt:i4>
      </vt:variant>
      <vt:variant>
        <vt:lpwstr/>
      </vt:variant>
      <vt:variant>
        <vt:lpwstr>_Toc482695304</vt:lpwstr>
      </vt:variant>
      <vt:variant>
        <vt:i4>1835068</vt:i4>
      </vt:variant>
      <vt:variant>
        <vt:i4>488</vt:i4>
      </vt:variant>
      <vt:variant>
        <vt:i4>0</vt:i4>
      </vt:variant>
      <vt:variant>
        <vt:i4>5</vt:i4>
      </vt:variant>
      <vt:variant>
        <vt:lpwstr/>
      </vt:variant>
      <vt:variant>
        <vt:lpwstr>_Toc482695303</vt:lpwstr>
      </vt:variant>
      <vt:variant>
        <vt:i4>1835068</vt:i4>
      </vt:variant>
      <vt:variant>
        <vt:i4>482</vt:i4>
      </vt:variant>
      <vt:variant>
        <vt:i4>0</vt:i4>
      </vt:variant>
      <vt:variant>
        <vt:i4>5</vt:i4>
      </vt:variant>
      <vt:variant>
        <vt:lpwstr/>
      </vt:variant>
      <vt:variant>
        <vt:lpwstr>_Toc482695302</vt:lpwstr>
      </vt:variant>
      <vt:variant>
        <vt:i4>1835068</vt:i4>
      </vt:variant>
      <vt:variant>
        <vt:i4>476</vt:i4>
      </vt:variant>
      <vt:variant>
        <vt:i4>0</vt:i4>
      </vt:variant>
      <vt:variant>
        <vt:i4>5</vt:i4>
      </vt:variant>
      <vt:variant>
        <vt:lpwstr/>
      </vt:variant>
      <vt:variant>
        <vt:lpwstr>_Toc482695301</vt:lpwstr>
      </vt:variant>
      <vt:variant>
        <vt:i4>1835068</vt:i4>
      </vt:variant>
      <vt:variant>
        <vt:i4>470</vt:i4>
      </vt:variant>
      <vt:variant>
        <vt:i4>0</vt:i4>
      </vt:variant>
      <vt:variant>
        <vt:i4>5</vt:i4>
      </vt:variant>
      <vt:variant>
        <vt:lpwstr/>
      </vt:variant>
      <vt:variant>
        <vt:lpwstr>_Toc482695300</vt:lpwstr>
      </vt:variant>
      <vt:variant>
        <vt:i4>1376317</vt:i4>
      </vt:variant>
      <vt:variant>
        <vt:i4>464</vt:i4>
      </vt:variant>
      <vt:variant>
        <vt:i4>0</vt:i4>
      </vt:variant>
      <vt:variant>
        <vt:i4>5</vt:i4>
      </vt:variant>
      <vt:variant>
        <vt:lpwstr/>
      </vt:variant>
      <vt:variant>
        <vt:lpwstr>_Toc482695299</vt:lpwstr>
      </vt:variant>
      <vt:variant>
        <vt:i4>1376317</vt:i4>
      </vt:variant>
      <vt:variant>
        <vt:i4>458</vt:i4>
      </vt:variant>
      <vt:variant>
        <vt:i4>0</vt:i4>
      </vt:variant>
      <vt:variant>
        <vt:i4>5</vt:i4>
      </vt:variant>
      <vt:variant>
        <vt:lpwstr/>
      </vt:variant>
      <vt:variant>
        <vt:lpwstr>_Toc482695298</vt:lpwstr>
      </vt:variant>
      <vt:variant>
        <vt:i4>1376317</vt:i4>
      </vt:variant>
      <vt:variant>
        <vt:i4>452</vt:i4>
      </vt:variant>
      <vt:variant>
        <vt:i4>0</vt:i4>
      </vt:variant>
      <vt:variant>
        <vt:i4>5</vt:i4>
      </vt:variant>
      <vt:variant>
        <vt:lpwstr/>
      </vt:variant>
      <vt:variant>
        <vt:lpwstr>_Toc482695297</vt:lpwstr>
      </vt:variant>
      <vt:variant>
        <vt:i4>1376317</vt:i4>
      </vt:variant>
      <vt:variant>
        <vt:i4>446</vt:i4>
      </vt:variant>
      <vt:variant>
        <vt:i4>0</vt:i4>
      </vt:variant>
      <vt:variant>
        <vt:i4>5</vt:i4>
      </vt:variant>
      <vt:variant>
        <vt:lpwstr/>
      </vt:variant>
      <vt:variant>
        <vt:lpwstr>_Toc482695296</vt:lpwstr>
      </vt:variant>
      <vt:variant>
        <vt:i4>1376317</vt:i4>
      </vt:variant>
      <vt:variant>
        <vt:i4>440</vt:i4>
      </vt:variant>
      <vt:variant>
        <vt:i4>0</vt:i4>
      </vt:variant>
      <vt:variant>
        <vt:i4>5</vt:i4>
      </vt:variant>
      <vt:variant>
        <vt:lpwstr/>
      </vt:variant>
      <vt:variant>
        <vt:lpwstr>_Toc482695295</vt:lpwstr>
      </vt:variant>
      <vt:variant>
        <vt:i4>1376317</vt:i4>
      </vt:variant>
      <vt:variant>
        <vt:i4>434</vt:i4>
      </vt:variant>
      <vt:variant>
        <vt:i4>0</vt:i4>
      </vt:variant>
      <vt:variant>
        <vt:i4>5</vt:i4>
      </vt:variant>
      <vt:variant>
        <vt:lpwstr/>
      </vt:variant>
      <vt:variant>
        <vt:lpwstr>_Toc482695294</vt:lpwstr>
      </vt:variant>
      <vt:variant>
        <vt:i4>1376317</vt:i4>
      </vt:variant>
      <vt:variant>
        <vt:i4>428</vt:i4>
      </vt:variant>
      <vt:variant>
        <vt:i4>0</vt:i4>
      </vt:variant>
      <vt:variant>
        <vt:i4>5</vt:i4>
      </vt:variant>
      <vt:variant>
        <vt:lpwstr/>
      </vt:variant>
      <vt:variant>
        <vt:lpwstr>_Toc482695293</vt:lpwstr>
      </vt:variant>
      <vt:variant>
        <vt:i4>1376317</vt:i4>
      </vt:variant>
      <vt:variant>
        <vt:i4>422</vt:i4>
      </vt:variant>
      <vt:variant>
        <vt:i4>0</vt:i4>
      </vt:variant>
      <vt:variant>
        <vt:i4>5</vt:i4>
      </vt:variant>
      <vt:variant>
        <vt:lpwstr/>
      </vt:variant>
      <vt:variant>
        <vt:lpwstr>_Toc482695292</vt:lpwstr>
      </vt:variant>
      <vt:variant>
        <vt:i4>1376317</vt:i4>
      </vt:variant>
      <vt:variant>
        <vt:i4>416</vt:i4>
      </vt:variant>
      <vt:variant>
        <vt:i4>0</vt:i4>
      </vt:variant>
      <vt:variant>
        <vt:i4>5</vt:i4>
      </vt:variant>
      <vt:variant>
        <vt:lpwstr/>
      </vt:variant>
      <vt:variant>
        <vt:lpwstr>_Toc482695291</vt:lpwstr>
      </vt:variant>
      <vt:variant>
        <vt:i4>1376317</vt:i4>
      </vt:variant>
      <vt:variant>
        <vt:i4>410</vt:i4>
      </vt:variant>
      <vt:variant>
        <vt:i4>0</vt:i4>
      </vt:variant>
      <vt:variant>
        <vt:i4>5</vt:i4>
      </vt:variant>
      <vt:variant>
        <vt:lpwstr/>
      </vt:variant>
      <vt:variant>
        <vt:lpwstr>_Toc482695290</vt:lpwstr>
      </vt:variant>
      <vt:variant>
        <vt:i4>1310781</vt:i4>
      </vt:variant>
      <vt:variant>
        <vt:i4>404</vt:i4>
      </vt:variant>
      <vt:variant>
        <vt:i4>0</vt:i4>
      </vt:variant>
      <vt:variant>
        <vt:i4>5</vt:i4>
      </vt:variant>
      <vt:variant>
        <vt:lpwstr/>
      </vt:variant>
      <vt:variant>
        <vt:lpwstr>_Toc482695289</vt:lpwstr>
      </vt:variant>
      <vt:variant>
        <vt:i4>1310781</vt:i4>
      </vt:variant>
      <vt:variant>
        <vt:i4>398</vt:i4>
      </vt:variant>
      <vt:variant>
        <vt:i4>0</vt:i4>
      </vt:variant>
      <vt:variant>
        <vt:i4>5</vt:i4>
      </vt:variant>
      <vt:variant>
        <vt:lpwstr/>
      </vt:variant>
      <vt:variant>
        <vt:lpwstr>_Toc482695288</vt:lpwstr>
      </vt:variant>
      <vt:variant>
        <vt:i4>1310781</vt:i4>
      </vt:variant>
      <vt:variant>
        <vt:i4>392</vt:i4>
      </vt:variant>
      <vt:variant>
        <vt:i4>0</vt:i4>
      </vt:variant>
      <vt:variant>
        <vt:i4>5</vt:i4>
      </vt:variant>
      <vt:variant>
        <vt:lpwstr/>
      </vt:variant>
      <vt:variant>
        <vt:lpwstr>_Toc482695287</vt:lpwstr>
      </vt:variant>
      <vt:variant>
        <vt:i4>1310781</vt:i4>
      </vt:variant>
      <vt:variant>
        <vt:i4>386</vt:i4>
      </vt:variant>
      <vt:variant>
        <vt:i4>0</vt:i4>
      </vt:variant>
      <vt:variant>
        <vt:i4>5</vt:i4>
      </vt:variant>
      <vt:variant>
        <vt:lpwstr/>
      </vt:variant>
      <vt:variant>
        <vt:lpwstr>_Toc482695286</vt:lpwstr>
      </vt:variant>
      <vt:variant>
        <vt:i4>1310781</vt:i4>
      </vt:variant>
      <vt:variant>
        <vt:i4>380</vt:i4>
      </vt:variant>
      <vt:variant>
        <vt:i4>0</vt:i4>
      </vt:variant>
      <vt:variant>
        <vt:i4>5</vt:i4>
      </vt:variant>
      <vt:variant>
        <vt:lpwstr/>
      </vt:variant>
      <vt:variant>
        <vt:lpwstr>_Toc482695285</vt:lpwstr>
      </vt:variant>
      <vt:variant>
        <vt:i4>1310781</vt:i4>
      </vt:variant>
      <vt:variant>
        <vt:i4>374</vt:i4>
      </vt:variant>
      <vt:variant>
        <vt:i4>0</vt:i4>
      </vt:variant>
      <vt:variant>
        <vt:i4>5</vt:i4>
      </vt:variant>
      <vt:variant>
        <vt:lpwstr/>
      </vt:variant>
      <vt:variant>
        <vt:lpwstr>_Toc482695284</vt:lpwstr>
      </vt:variant>
      <vt:variant>
        <vt:i4>1310781</vt:i4>
      </vt:variant>
      <vt:variant>
        <vt:i4>368</vt:i4>
      </vt:variant>
      <vt:variant>
        <vt:i4>0</vt:i4>
      </vt:variant>
      <vt:variant>
        <vt:i4>5</vt:i4>
      </vt:variant>
      <vt:variant>
        <vt:lpwstr/>
      </vt:variant>
      <vt:variant>
        <vt:lpwstr>_Toc482695283</vt:lpwstr>
      </vt:variant>
      <vt:variant>
        <vt:i4>1310781</vt:i4>
      </vt:variant>
      <vt:variant>
        <vt:i4>362</vt:i4>
      </vt:variant>
      <vt:variant>
        <vt:i4>0</vt:i4>
      </vt:variant>
      <vt:variant>
        <vt:i4>5</vt:i4>
      </vt:variant>
      <vt:variant>
        <vt:lpwstr/>
      </vt:variant>
      <vt:variant>
        <vt:lpwstr>_Toc482695282</vt:lpwstr>
      </vt:variant>
      <vt:variant>
        <vt:i4>1310781</vt:i4>
      </vt:variant>
      <vt:variant>
        <vt:i4>356</vt:i4>
      </vt:variant>
      <vt:variant>
        <vt:i4>0</vt:i4>
      </vt:variant>
      <vt:variant>
        <vt:i4>5</vt:i4>
      </vt:variant>
      <vt:variant>
        <vt:lpwstr/>
      </vt:variant>
      <vt:variant>
        <vt:lpwstr>_Toc482695281</vt:lpwstr>
      </vt:variant>
      <vt:variant>
        <vt:i4>1310781</vt:i4>
      </vt:variant>
      <vt:variant>
        <vt:i4>350</vt:i4>
      </vt:variant>
      <vt:variant>
        <vt:i4>0</vt:i4>
      </vt:variant>
      <vt:variant>
        <vt:i4>5</vt:i4>
      </vt:variant>
      <vt:variant>
        <vt:lpwstr/>
      </vt:variant>
      <vt:variant>
        <vt:lpwstr>_Toc482695280</vt:lpwstr>
      </vt:variant>
      <vt:variant>
        <vt:i4>1769533</vt:i4>
      </vt:variant>
      <vt:variant>
        <vt:i4>344</vt:i4>
      </vt:variant>
      <vt:variant>
        <vt:i4>0</vt:i4>
      </vt:variant>
      <vt:variant>
        <vt:i4>5</vt:i4>
      </vt:variant>
      <vt:variant>
        <vt:lpwstr/>
      </vt:variant>
      <vt:variant>
        <vt:lpwstr>_Toc482695279</vt:lpwstr>
      </vt:variant>
      <vt:variant>
        <vt:i4>1769533</vt:i4>
      </vt:variant>
      <vt:variant>
        <vt:i4>338</vt:i4>
      </vt:variant>
      <vt:variant>
        <vt:i4>0</vt:i4>
      </vt:variant>
      <vt:variant>
        <vt:i4>5</vt:i4>
      </vt:variant>
      <vt:variant>
        <vt:lpwstr/>
      </vt:variant>
      <vt:variant>
        <vt:lpwstr>_Toc482695278</vt:lpwstr>
      </vt:variant>
      <vt:variant>
        <vt:i4>1769533</vt:i4>
      </vt:variant>
      <vt:variant>
        <vt:i4>332</vt:i4>
      </vt:variant>
      <vt:variant>
        <vt:i4>0</vt:i4>
      </vt:variant>
      <vt:variant>
        <vt:i4>5</vt:i4>
      </vt:variant>
      <vt:variant>
        <vt:lpwstr/>
      </vt:variant>
      <vt:variant>
        <vt:lpwstr>_Toc482695277</vt:lpwstr>
      </vt:variant>
      <vt:variant>
        <vt:i4>1769533</vt:i4>
      </vt:variant>
      <vt:variant>
        <vt:i4>326</vt:i4>
      </vt:variant>
      <vt:variant>
        <vt:i4>0</vt:i4>
      </vt:variant>
      <vt:variant>
        <vt:i4>5</vt:i4>
      </vt:variant>
      <vt:variant>
        <vt:lpwstr/>
      </vt:variant>
      <vt:variant>
        <vt:lpwstr>_Toc482695276</vt:lpwstr>
      </vt:variant>
      <vt:variant>
        <vt:i4>1769533</vt:i4>
      </vt:variant>
      <vt:variant>
        <vt:i4>320</vt:i4>
      </vt:variant>
      <vt:variant>
        <vt:i4>0</vt:i4>
      </vt:variant>
      <vt:variant>
        <vt:i4>5</vt:i4>
      </vt:variant>
      <vt:variant>
        <vt:lpwstr/>
      </vt:variant>
      <vt:variant>
        <vt:lpwstr>_Toc482695275</vt:lpwstr>
      </vt:variant>
      <vt:variant>
        <vt:i4>1769533</vt:i4>
      </vt:variant>
      <vt:variant>
        <vt:i4>314</vt:i4>
      </vt:variant>
      <vt:variant>
        <vt:i4>0</vt:i4>
      </vt:variant>
      <vt:variant>
        <vt:i4>5</vt:i4>
      </vt:variant>
      <vt:variant>
        <vt:lpwstr/>
      </vt:variant>
      <vt:variant>
        <vt:lpwstr>_Toc482695274</vt:lpwstr>
      </vt:variant>
      <vt:variant>
        <vt:i4>1769533</vt:i4>
      </vt:variant>
      <vt:variant>
        <vt:i4>308</vt:i4>
      </vt:variant>
      <vt:variant>
        <vt:i4>0</vt:i4>
      </vt:variant>
      <vt:variant>
        <vt:i4>5</vt:i4>
      </vt:variant>
      <vt:variant>
        <vt:lpwstr/>
      </vt:variant>
      <vt:variant>
        <vt:lpwstr>_Toc482695273</vt:lpwstr>
      </vt:variant>
      <vt:variant>
        <vt:i4>1769533</vt:i4>
      </vt:variant>
      <vt:variant>
        <vt:i4>302</vt:i4>
      </vt:variant>
      <vt:variant>
        <vt:i4>0</vt:i4>
      </vt:variant>
      <vt:variant>
        <vt:i4>5</vt:i4>
      </vt:variant>
      <vt:variant>
        <vt:lpwstr/>
      </vt:variant>
      <vt:variant>
        <vt:lpwstr>_Toc482695272</vt:lpwstr>
      </vt:variant>
      <vt:variant>
        <vt:i4>1769533</vt:i4>
      </vt:variant>
      <vt:variant>
        <vt:i4>296</vt:i4>
      </vt:variant>
      <vt:variant>
        <vt:i4>0</vt:i4>
      </vt:variant>
      <vt:variant>
        <vt:i4>5</vt:i4>
      </vt:variant>
      <vt:variant>
        <vt:lpwstr/>
      </vt:variant>
      <vt:variant>
        <vt:lpwstr>_Toc482695271</vt:lpwstr>
      </vt:variant>
      <vt:variant>
        <vt:i4>1769533</vt:i4>
      </vt:variant>
      <vt:variant>
        <vt:i4>290</vt:i4>
      </vt:variant>
      <vt:variant>
        <vt:i4>0</vt:i4>
      </vt:variant>
      <vt:variant>
        <vt:i4>5</vt:i4>
      </vt:variant>
      <vt:variant>
        <vt:lpwstr/>
      </vt:variant>
      <vt:variant>
        <vt:lpwstr>_Toc482695270</vt:lpwstr>
      </vt:variant>
      <vt:variant>
        <vt:i4>1703997</vt:i4>
      </vt:variant>
      <vt:variant>
        <vt:i4>284</vt:i4>
      </vt:variant>
      <vt:variant>
        <vt:i4>0</vt:i4>
      </vt:variant>
      <vt:variant>
        <vt:i4>5</vt:i4>
      </vt:variant>
      <vt:variant>
        <vt:lpwstr/>
      </vt:variant>
      <vt:variant>
        <vt:lpwstr>_Toc482695269</vt:lpwstr>
      </vt:variant>
      <vt:variant>
        <vt:i4>1703997</vt:i4>
      </vt:variant>
      <vt:variant>
        <vt:i4>278</vt:i4>
      </vt:variant>
      <vt:variant>
        <vt:i4>0</vt:i4>
      </vt:variant>
      <vt:variant>
        <vt:i4>5</vt:i4>
      </vt:variant>
      <vt:variant>
        <vt:lpwstr/>
      </vt:variant>
      <vt:variant>
        <vt:lpwstr>_Toc482695268</vt:lpwstr>
      </vt:variant>
      <vt:variant>
        <vt:i4>1703997</vt:i4>
      </vt:variant>
      <vt:variant>
        <vt:i4>272</vt:i4>
      </vt:variant>
      <vt:variant>
        <vt:i4>0</vt:i4>
      </vt:variant>
      <vt:variant>
        <vt:i4>5</vt:i4>
      </vt:variant>
      <vt:variant>
        <vt:lpwstr/>
      </vt:variant>
      <vt:variant>
        <vt:lpwstr>_Toc482695267</vt:lpwstr>
      </vt:variant>
      <vt:variant>
        <vt:i4>1703997</vt:i4>
      </vt:variant>
      <vt:variant>
        <vt:i4>266</vt:i4>
      </vt:variant>
      <vt:variant>
        <vt:i4>0</vt:i4>
      </vt:variant>
      <vt:variant>
        <vt:i4>5</vt:i4>
      </vt:variant>
      <vt:variant>
        <vt:lpwstr/>
      </vt:variant>
      <vt:variant>
        <vt:lpwstr>_Toc482695266</vt:lpwstr>
      </vt:variant>
      <vt:variant>
        <vt:i4>1703997</vt:i4>
      </vt:variant>
      <vt:variant>
        <vt:i4>260</vt:i4>
      </vt:variant>
      <vt:variant>
        <vt:i4>0</vt:i4>
      </vt:variant>
      <vt:variant>
        <vt:i4>5</vt:i4>
      </vt:variant>
      <vt:variant>
        <vt:lpwstr/>
      </vt:variant>
      <vt:variant>
        <vt:lpwstr>_Toc482695265</vt:lpwstr>
      </vt:variant>
      <vt:variant>
        <vt:i4>1703997</vt:i4>
      </vt:variant>
      <vt:variant>
        <vt:i4>254</vt:i4>
      </vt:variant>
      <vt:variant>
        <vt:i4>0</vt:i4>
      </vt:variant>
      <vt:variant>
        <vt:i4>5</vt:i4>
      </vt:variant>
      <vt:variant>
        <vt:lpwstr/>
      </vt:variant>
      <vt:variant>
        <vt:lpwstr>_Toc482695264</vt:lpwstr>
      </vt:variant>
      <vt:variant>
        <vt:i4>1703997</vt:i4>
      </vt:variant>
      <vt:variant>
        <vt:i4>248</vt:i4>
      </vt:variant>
      <vt:variant>
        <vt:i4>0</vt:i4>
      </vt:variant>
      <vt:variant>
        <vt:i4>5</vt:i4>
      </vt:variant>
      <vt:variant>
        <vt:lpwstr/>
      </vt:variant>
      <vt:variant>
        <vt:lpwstr>_Toc482695263</vt:lpwstr>
      </vt:variant>
      <vt:variant>
        <vt:i4>1703997</vt:i4>
      </vt:variant>
      <vt:variant>
        <vt:i4>242</vt:i4>
      </vt:variant>
      <vt:variant>
        <vt:i4>0</vt:i4>
      </vt:variant>
      <vt:variant>
        <vt:i4>5</vt:i4>
      </vt:variant>
      <vt:variant>
        <vt:lpwstr/>
      </vt:variant>
      <vt:variant>
        <vt:lpwstr>_Toc482695262</vt:lpwstr>
      </vt:variant>
      <vt:variant>
        <vt:i4>1703997</vt:i4>
      </vt:variant>
      <vt:variant>
        <vt:i4>236</vt:i4>
      </vt:variant>
      <vt:variant>
        <vt:i4>0</vt:i4>
      </vt:variant>
      <vt:variant>
        <vt:i4>5</vt:i4>
      </vt:variant>
      <vt:variant>
        <vt:lpwstr/>
      </vt:variant>
      <vt:variant>
        <vt:lpwstr>_Toc482695261</vt:lpwstr>
      </vt:variant>
      <vt:variant>
        <vt:i4>1703997</vt:i4>
      </vt:variant>
      <vt:variant>
        <vt:i4>230</vt:i4>
      </vt:variant>
      <vt:variant>
        <vt:i4>0</vt:i4>
      </vt:variant>
      <vt:variant>
        <vt:i4>5</vt:i4>
      </vt:variant>
      <vt:variant>
        <vt:lpwstr/>
      </vt:variant>
      <vt:variant>
        <vt:lpwstr>_Toc482695260</vt:lpwstr>
      </vt:variant>
      <vt:variant>
        <vt:i4>1638461</vt:i4>
      </vt:variant>
      <vt:variant>
        <vt:i4>224</vt:i4>
      </vt:variant>
      <vt:variant>
        <vt:i4>0</vt:i4>
      </vt:variant>
      <vt:variant>
        <vt:i4>5</vt:i4>
      </vt:variant>
      <vt:variant>
        <vt:lpwstr/>
      </vt:variant>
      <vt:variant>
        <vt:lpwstr>_Toc482695259</vt:lpwstr>
      </vt:variant>
      <vt:variant>
        <vt:i4>1638461</vt:i4>
      </vt:variant>
      <vt:variant>
        <vt:i4>218</vt:i4>
      </vt:variant>
      <vt:variant>
        <vt:i4>0</vt:i4>
      </vt:variant>
      <vt:variant>
        <vt:i4>5</vt:i4>
      </vt:variant>
      <vt:variant>
        <vt:lpwstr/>
      </vt:variant>
      <vt:variant>
        <vt:lpwstr>_Toc482695258</vt:lpwstr>
      </vt:variant>
      <vt:variant>
        <vt:i4>1638461</vt:i4>
      </vt:variant>
      <vt:variant>
        <vt:i4>212</vt:i4>
      </vt:variant>
      <vt:variant>
        <vt:i4>0</vt:i4>
      </vt:variant>
      <vt:variant>
        <vt:i4>5</vt:i4>
      </vt:variant>
      <vt:variant>
        <vt:lpwstr/>
      </vt:variant>
      <vt:variant>
        <vt:lpwstr>_Toc482695257</vt:lpwstr>
      </vt:variant>
      <vt:variant>
        <vt:i4>1638461</vt:i4>
      </vt:variant>
      <vt:variant>
        <vt:i4>206</vt:i4>
      </vt:variant>
      <vt:variant>
        <vt:i4>0</vt:i4>
      </vt:variant>
      <vt:variant>
        <vt:i4>5</vt:i4>
      </vt:variant>
      <vt:variant>
        <vt:lpwstr/>
      </vt:variant>
      <vt:variant>
        <vt:lpwstr>_Toc482695256</vt:lpwstr>
      </vt:variant>
      <vt:variant>
        <vt:i4>1638461</vt:i4>
      </vt:variant>
      <vt:variant>
        <vt:i4>200</vt:i4>
      </vt:variant>
      <vt:variant>
        <vt:i4>0</vt:i4>
      </vt:variant>
      <vt:variant>
        <vt:i4>5</vt:i4>
      </vt:variant>
      <vt:variant>
        <vt:lpwstr/>
      </vt:variant>
      <vt:variant>
        <vt:lpwstr>_Toc482695255</vt:lpwstr>
      </vt:variant>
      <vt:variant>
        <vt:i4>1638461</vt:i4>
      </vt:variant>
      <vt:variant>
        <vt:i4>194</vt:i4>
      </vt:variant>
      <vt:variant>
        <vt:i4>0</vt:i4>
      </vt:variant>
      <vt:variant>
        <vt:i4>5</vt:i4>
      </vt:variant>
      <vt:variant>
        <vt:lpwstr/>
      </vt:variant>
      <vt:variant>
        <vt:lpwstr>_Toc482695254</vt:lpwstr>
      </vt:variant>
      <vt:variant>
        <vt:i4>1638461</vt:i4>
      </vt:variant>
      <vt:variant>
        <vt:i4>188</vt:i4>
      </vt:variant>
      <vt:variant>
        <vt:i4>0</vt:i4>
      </vt:variant>
      <vt:variant>
        <vt:i4>5</vt:i4>
      </vt:variant>
      <vt:variant>
        <vt:lpwstr/>
      </vt:variant>
      <vt:variant>
        <vt:lpwstr>_Toc482695253</vt:lpwstr>
      </vt:variant>
      <vt:variant>
        <vt:i4>1638461</vt:i4>
      </vt:variant>
      <vt:variant>
        <vt:i4>182</vt:i4>
      </vt:variant>
      <vt:variant>
        <vt:i4>0</vt:i4>
      </vt:variant>
      <vt:variant>
        <vt:i4>5</vt:i4>
      </vt:variant>
      <vt:variant>
        <vt:lpwstr/>
      </vt:variant>
      <vt:variant>
        <vt:lpwstr>_Toc482695252</vt:lpwstr>
      </vt:variant>
      <vt:variant>
        <vt:i4>1638461</vt:i4>
      </vt:variant>
      <vt:variant>
        <vt:i4>176</vt:i4>
      </vt:variant>
      <vt:variant>
        <vt:i4>0</vt:i4>
      </vt:variant>
      <vt:variant>
        <vt:i4>5</vt:i4>
      </vt:variant>
      <vt:variant>
        <vt:lpwstr/>
      </vt:variant>
      <vt:variant>
        <vt:lpwstr>_Toc482695251</vt:lpwstr>
      </vt:variant>
      <vt:variant>
        <vt:i4>1638461</vt:i4>
      </vt:variant>
      <vt:variant>
        <vt:i4>170</vt:i4>
      </vt:variant>
      <vt:variant>
        <vt:i4>0</vt:i4>
      </vt:variant>
      <vt:variant>
        <vt:i4>5</vt:i4>
      </vt:variant>
      <vt:variant>
        <vt:lpwstr/>
      </vt:variant>
      <vt:variant>
        <vt:lpwstr>_Toc482695250</vt:lpwstr>
      </vt:variant>
      <vt:variant>
        <vt:i4>1572925</vt:i4>
      </vt:variant>
      <vt:variant>
        <vt:i4>164</vt:i4>
      </vt:variant>
      <vt:variant>
        <vt:i4>0</vt:i4>
      </vt:variant>
      <vt:variant>
        <vt:i4>5</vt:i4>
      </vt:variant>
      <vt:variant>
        <vt:lpwstr/>
      </vt:variant>
      <vt:variant>
        <vt:lpwstr>_Toc482695249</vt:lpwstr>
      </vt:variant>
      <vt:variant>
        <vt:i4>1572925</vt:i4>
      </vt:variant>
      <vt:variant>
        <vt:i4>158</vt:i4>
      </vt:variant>
      <vt:variant>
        <vt:i4>0</vt:i4>
      </vt:variant>
      <vt:variant>
        <vt:i4>5</vt:i4>
      </vt:variant>
      <vt:variant>
        <vt:lpwstr/>
      </vt:variant>
      <vt:variant>
        <vt:lpwstr>_Toc482695248</vt:lpwstr>
      </vt:variant>
      <vt:variant>
        <vt:i4>1572925</vt:i4>
      </vt:variant>
      <vt:variant>
        <vt:i4>152</vt:i4>
      </vt:variant>
      <vt:variant>
        <vt:i4>0</vt:i4>
      </vt:variant>
      <vt:variant>
        <vt:i4>5</vt:i4>
      </vt:variant>
      <vt:variant>
        <vt:lpwstr/>
      </vt:variant>
      <vt:variant>
        <vt:lpwstr>_Toc482695247</vt:lpwstr>
      </vt:variant>
      <vt:variant>
        <vt:i4>1572925</vt:i4>
      </vt:variant>
      <vt:variant>
        <vt:i4>146</vt:i4>
      </vt:variant>
      <vt:variant>
        <vt:i4>0</vt:i4>
      </vt:variant>
      <vt:variant>
        <vt:i4>5</vt:i4>
      </vt:variant>
      <vt:variant>
        <vt:lpwstr/>
      </vt:variant>
      <vt:variant>
        <vt:lpwstr>_Toc482695246</vt:lpwstr>
      </vt:variant>
      <vt:variant>
        <vt:i4>1572925</vt:i4>
      </vt:variant>
      <vt:variant>
        <vt:i4>140</vt:i4>
      </vt:variant>
      <vt:variant>
        <vt:i4>0</vt:i4>
      </vt:variant>
      <vt:variant>
        <vt:i4>5</vt:i4>
      </vt:variant>
      <vt:variant>
        <vt:lpwstr/>
      </vt:variant>
      <vt:variant>
        <vt:lpwstr>_Toc482695245</vt:lpwstr>
      </vt:variant>
      <vt:variant>
        <vt:i4>1572925</vt:i4>
      </vt:variant>
      <vt:variant>
        <vt:i4>134</vt:i4>
      </vt:variant>
      <vt:variant>
        <vt:i4>0</vt:i4>
      </vt:variant>
      <vt:variant>
        <vt:i4>5</vt:i4>
      </vt:variant>
      <vt:variant>
        <vt:lpwstr/>
      </vt:variant>
      <vt:variant>
        <vt:lpwstr>_Toc482695244</vt:lpwstr>
      </vt:variant>
      <vt:variant>
        <vt:i4>1572925</vt:i4>
      </vt:variant>
      <vt:variant>
        <vt:i4>128</vt:i4>
      </vt:variant>
      <vt:variant>
        <vt:i4>0</vt:i4>
      </vt:variant>
      <vt:variant>
        <vt:i4>5</vt:i4>
      </vt:variant>
      <vt:variant>
        <vt:lpwstr/>
      </vt:variant>
      <vt:variant>
        <vt:lpwstr>_Toc482695243</vt:lpwstr>
      </vt:variant>
      <vt:variant>
        <vt:i4>1572925</vt:i4>
      </vt:variant>
      <vt:variant>
        <vt:i4>122</vt:i4>
      </vt:variant>
      <vt:variant>
        <vt:i4>0</vt:i4>
      </vt:variant>
      <vt:variant>
        <vt:i4>5</vt:i4>
      </vt:variant>
      <vt:variant>
        <vt:lpwstr/>
      </vt:variant>
      <vt:variant>
        <vt:lpwstr>_Toc482695242</vt:lpwstr>
      </vt:variant>
      <vt:variant>
        <vt:i4>1572925</vt:i4>
      </vt:variant>
      <vt:variant>
        <vt:i4>116</vt:i4>
      </vt:variant>
      <vt:variant>
        <vt:i4>0</vt:i4>
      </vt:variant>
      <vt:variant>
        <vt:i4>5</vt:i4>
      </vt:variant>
      <vt:variant>
        <vt:lpwstr/>
      </vt:variant>
      <vt:variant>
        <vt:lpwstr>_Toc482695241</vt:lpwstr>
      </vt:variant>
      <vt:variant>
        <vt:i4>1572925</vt:i4>
      </vt:variant>
      <vt:variant>
        <vt:i4>110</vt:i4>
      </vt:variant>
      <vt:variant>
        <vt:i4>0</vt:i4>
      </vt:variant>
      <vt:variant>
        <vt:i4>5</vt:i4>
      </vt:variant>
      <vt:variant>
        <vt:lpwstr/>
      </vt:variant>
      <vt:variant>
        <vt:lpwstr>_Toc482695240</vt:lpwstr>
      </vt:variant>
      <vt:variant>
        <vt:i4>2031677</vt:i4>
      </vt:variant>
      <vt:variant>
        <vt:i4>104</vt:i4>
      </vt:variant>
      <vt:variant>
        <vt:i4>0</vt:i4>
      </vt:variant>
      <vt:variant>
        <vt:i4>5</vt:i4>
      </vt:variant>
      <vt:variant>
        <vt:lpwstr/>
      </vt:variant>
      <vt:variant>
        <vt:lpwstr>_Toc482695239</vt:lpwstr>
      </vt:variant>
      <vt:variant>
        <vt:i4>2031677</vt:i4>
      </vt:variant>
      <vt:variant>
        <vt:i4>98</vt:i4>
      </vt:variant>
      <vt:variant>
        <vt:i4>0</vt:i4>
      </vt:variant>
      <vt:variant>
        <vt:i4>5</vt:i4>
      </vt:variant>
      <vt:variant>
        <vt:lpwstr/>
      </vt:variant>
      <vt:variant>
        <vt:lpwstr>_Toc482695238</vt:lpwstr>
      </vt:variant>
      <vt:variant>
        <vt:i4>2031677</vt:i4>
      </vt:variant>
      <vt:variant>
        <vt:i4>92</vt:i4>
      </vt:variant>
      <vt:variant>
        <vt:i4>0</vt:i4>
      </vt:variant>
      <vt:variant>
        <vt:i4>5</vt:i4>
      </vt:variant>
      <vt:variant>
        <vt:lpwstr/>
      </vt:variant>
      <vt:variant>
        <vt:lpwstr>_Toc482695237</vt:lpwstr>
      </vt:variant>
      <vt:variant>
        <vt:i4>2031677</vt:i4>
      </vt:variant>
      <vt:variant>
        <vt:i4>86</vt:i4>
      </vt:variant>
      <vt:variant>
        <vt:i4>0</vt:i4>
      </vt:variant>
      <vt:variant>
        <vt:i4>5</vt:i4>
      </vt:variant>
      <vt:variant>
        <vt:lpwstr/>
      </vt:variant>
      <vt:variant>
        <vt:lpwstr>_Toc482695236</vt:lpwstr>
      </vt:variant>
      <vt:variant>
        <vt:i4>2031677</vt:i4>
      </vt:variant>
      <vt:variant>
        <vt:i4>80</vt:i4>
      </vt:variant>
      <vt:variant>
        <vt:i4>0</vt:i4>
      </vt:variant>
      <vt:variant>
        <vt:i4>5</vt:i4>
      </vt:variant>
      <vt:variant>
        <vt:lpwstr/>
      </vt:variant>
      <vt:variant>
        <vt:lpwstr>_Toc482695235</vt:lpwstr>
      </vt:variant>
      <vt:variant>
        <vt:i4>2031677</vt:i4>
      </vt:variant>
      <vt:variant>
        <vt:i4>74</vt:i4>
      </vt:variant>
      <vt:variant>
        <vt:i4>0</vt:i4>
      </vt:variant>
      <vt:variant>
        <vt:i4>5</vt:i4>
      </vt:variant>
      <vt:variant>
        <vt:lpwstr/>
      </vt:variant>
      <vt:variant>
        <vt:lpwstr>_Toc482695234</vt:lpwstr>
      </vt:variant>
      <vt:variant>
        <vt:i4>2031677</vt:i4>
      </vt:variant>
      <vt:variant>
        <vt:i4>68</vt:i4>
      </vt:variant>
      <vt:variant>
        <vt:i4>0</vt:i4>
      </vt:variant>
      <vt:variant>
        <vt:i4>5</vt:i4>
      </vt:variant>
      <vt:variant>
        <vt:lpwstr/>
      </vt:variant>
      <vt:variant>
        <vt:lpwstr>_Toc482695233</vt:lpwstr>
      </vt:variant>
      <vt:variant>
        <vt:i4>2031677</vt:i4>
      </vt:variant>
      <vt:variant>
        <vt:i4>62</vt:i4>
      </vt:variant>
      <vt:variant>
        <vt:i4>0</vt:i4>
      </vt:variant>
      <vt:variant>
        <vt:i4>5</vt:i4>
      </vt:variant>
      <vt:variant>
        <vt:lpwstr/>
      </vt:variant>
      <vt:variant>
        <vt:lpwstr>_Toc482695232</vt:lpwstr>
      </vt:variant>
      <vt:variant>
        <vt:i4>2031677</vt:i4>
      </vt:variant>
      <vt:variant>
        <vt:i4>56</vt:i4>
      </vt:variant>
      <vt:variant>
        <vt:i4>0</vt:i4>
      </vt:variant>
      <vt:variant>
        <vt:i4>5</vt:i4>
      </vt:variant>
      <vt:variant>
        <vt:lpwstr/>
      </vt:variant>
      <vt:variant>
        <vt:lpwstr>_Toc482695231</vt:lpwstr>
      </vt:variant>
      <vt:variant>
        <vt:i4>2031677</vt:i4>
      </vt:variant>
      <vt:variant>
        <vt:i4>50</vt:i4>
      </vt:variant>
      <vt:variant>
        <vt:i4>0</vt:i4>
      </vt:variant>
      <vt:variant>
        <vt:i4>5</vt:i4>
      </vt:variant>
      <vt:variant>
        <vt:lpwstr/>
      </vt:variant>
      <vt:variant>
        <vt:lpwstr>_Toc482695230</vt:lpwstr>
      </vt:variant>
      <vt:variant>
        <vt:i4>1966141</vt:i4>
      </vt:variant>
      <vt:variant>
        <vt:i4>44</vt:i4>
      </vt:variant>
      <vt:variant>
        <vt:i4>0</vt:i4>
      </vt:variant>
      <vt:variant>
        <vt:i4>5</vt:i4>
      </vt:variant>
      <vt:variant>
        <vt:lpwstr/>
      </vt:variant>
      <vt:variant>
        <vt:lpwstr>_Toc482695229</vt:lpwstr>
      </vt:variant>
      <vt:variant>
        <vt:i4>1966141</vt:i4>
      </vt:variant>
      <vt:variant>
        <vt:i4>38</vt:i4>
      </vt:variant>
      <vt:variant>
        <vt:i4>0</vt:i4>
      </vt:variant>
      <vt:variant>
        <vt:i4>5</vt:i4>
      </vt:variant>
      <vt:variant>
        <vt:lpwstr/>
      </vt:variant>
      <vt:variant>
        <vt:lpwstr>_Toc482695228</vt:lpwstr>
      </vt:variant>
      <vt:variant>
        <vt:i4>1966141</vt:i4>
      </vt:variant>
      <vt:variant>
        <vt:i4>32</vt:i4>
      </vt:variant>
      <vt:variant>
        <vt:i4>0</vt:i4>
      </vt:variant>
      <vt:variant>
        <vt:i4>5</vt:i4>
      </vt:variant>
      <vt:variant>
        <vt:lpwstr/>
      </vt:variant>
      <vt:variant>
        <vt:lpwstr>_Toc482695227</vt:lpwstr>
      </vt:variant>
      <vt:variant>
        <vt:i4>1966141</vt:i4>
      </vt:variant>
      <vt:variant>
        <vt:i4>26</vt:i4>
      </vt:variant>
      <vt:variant>
        <vt:i4>0</vt:i4>
      </vt:variant>
      <vt:variant>
        <vt:i4>5</vt:i4>
      </vt:variant>
      <vt:variant>
        <vt:lpwstr/>
      </vt:variant>
      <vt:variant>
        <vt:lpwstr>_Toc482695226</vt:lpwstr>
      </vt:variant>
      <vt:variant>
        <vt:i4>1966141</vt:i4>
      </vt:variant>
      <vt:variant>
        <vt:i4>20</vt:i4>
      </vt:variant>
      <vt:variant>
        <vt:i4>0</vt:i4>
      </vt:variant>
      <vt:variant>
        <vt:i4>5</vt:i4>
      </vt:variant>
      <vt:variant>
        <vt:lpwstr/>
      </vt:variant>
      <vt:variant>
        <vt:lpwstr>_Toc482695225</vt:lpwstr>
      </vt:variant>
      <vt:variant>
        <vt:i4>1966141</vt:i4>
      </vt:variant>
      <vt:variant>
        <vt:i4>14</vt:i4>
      </vt:variant>
      <vt:variant>
        <vt:i4>0</vt:i4>
      </vt:variant>
      <vt:variant>
        <vt:i4>5</vt:i4>
      </vt:variant>
      <vt:variant>
        <vt:lpwstr/>
      </vt:variant>
      <vt:variant>
        <vt:lpwstr>_Toc482695224</vt:lpwstr>
      </vt:variant>
      <vt:variant>
        <vt:i4>1966141</vt:i4>
      </vt:variant>
      <vt:variant>
        <vt:i4>8</vt:i4>
      </vt:variant>
      <vt:variant>
        <vt:i4>0</vt:i4>
      </vt:variant>
      <vt:variant>
        <vt:i4>5</vt:i4>
      </vt:variant>
      <vt:variant>
        <vt:lpwstr/>
      </vt:variant>
      <vt:variant>
        <vt:lpwstr>_Toc482695223</vt:lpwstr>
      </vt:variant>
      <vt:variant>
        <vt:i4>1966141</vt:i4>
      </vt:variant>
      <vt:variant>
        <vt:i4>2</vt:i4>
      </vt:variant>
      <vt:variant>
        <vt:i4>0</vt:i4>
      </vt:variant>
      <vt:variant>
        <vt:i4>5</vt:i4>
      </vt:variant>
      <vt:variant>
        <vt:lpwstr/>
      </vt:variant>
      <vt:variant>
        <vt:lpwstr>_Toc482695222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APPLICABLE AU BATIMENT</dc:title>
  <dc:creator>andreo</dc:creator>
  <cp:lastModifiedBy>GOLDMAN Joel</cp:lastModifiedBy>
  <cp:revision>40</cp:revision>
  <cp:lastPrinted>2025-08-26T15:37:00Z</cp:lastPrinted>
  <dcterms:created xsi:type="dcterms:W3CDTF">2022-04-07T09:54:00Z</dcterms:created>
  <dcterms:modified xsi:type="dcterms:W3CDTF">2025-09-16T16:17:00Z</dcterms:modified>
</cp:coreProperties>
</file>