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987" w:rsidRDefault="00CD1987" w:rsidP="0095596B">
      <w:pPr>
        <w:rPr>
          <w:rFonts w:ascii="Arial" w:hAnsi="Arial"/>
          <w:i/>
          <w:sz w:val="24"/>
        </w:rPr>
      </w:pPr>
    </w:p>
    <w:p w:rsidR="0095596B" w:rsidRDefault="0095596B" w:rsidP="0095596B">
      <w:pPr>
        <w:rPr>
          <w:rFonts w:ascii="Arial" w:hAnsi="Arial"/>
          <w:i/>
          <w:sz w:val="24"/>
        </w:rPr>
      </w:pPr>
    </w:p>
    <w:p w:rsidR="00C007F5" w:rsidRPr="00CC76F1" w:rsidRDefault="00C007F5" w:rsidP="00E00D41">
      <w:pPr>
        <w:rPr>
          <w:rFonts w:ascii="Arial" w:hAnsi="Arial"/>
          <w:sz w:val="24"/>
        </w:rPr>
      </w:pPr>
    </w:p>
    <w:p w:rsidR="00CD1987" w:rsidRPr="00224911" w:rsidRDefault="00CD1987" w:rsidP="00CD1987">
      <w:pPr>
        <w:pBdr>
          <w:top w:val="single" w:sz="8" w:space="1" w:color="auto"/>
          <w:left w:val="single" w:sz="8" w:space="4" w:color="auto"/>
          <w:bottom w:val="single" w:sz="8" w:space="1" w:color="auto"/>
          <w:right w:val="single" w:sz="8" w:space="4" w:color="auto"/>
        </w:pBdr>
        <w:jc w:val="center"/>
        <w:rPr>
          <w:rFonts w:ascii="Arial" w:hAnsi="Arial" w:cs="Arial"/>
          <w:b/>
          <w:sz w:val="24"/>
          <w:szCs w:val="26"/>
        </w:rPr>
      </w:pPr>
      <w:r w:rsidRPr="00224911">
        <w:rPr>
          <w:rFonts w:ascii="Arial" w:hAnsi="Arial" w:cs="Arial"/>
          <w:b/>
          <w:sz w:val="24"/>
          <w:szCs w:val="26"/>
        </w:rPr>
        <w:t xml:space="preserve">MARCHE DE MISE A DISPOSITION </w:t>
      </w:r>
      <w:r w:rsidR="001F223F">
        <w:rPr>
          <w:rFonts w:ascii="Arial" w:hAnsi="Arial" w:cs="Arial"/>
          <w:b/>
          <w:sz w:val="24"/>
          <w:szCs w:val="26"/>
        </w:rPr>
        <w:t xml:space="preserve">DE </w:t>
      </w:r>
      <w:r w:rsidR="00020F25">
        <w:rPr>
          <w:rFonts w:ascii="Arial" w:hAnsi="Arial" w:cs="Arial"/>
          <w:b/>
          <w:sz w:val="24"/>
          <w:szCs w:val="26"/>
        </w:rPr>
        <w:t>TROIS</w:t>
      </w:r>
      <w:r w:rsidRPr="00224911">
        <w:rPr>
          <w:rFonts w:ascii="Arial" w:hAnsi="Arial" w:cs="Arial"/>
          <w:b/>
          <w:sz w:val="24"/>
          <w:szCs w:val="26"/>
        </w:rPr>
        <w:t xml:space="preserve"> AGENT</w:t>
      </w:r>
      <w:r w:rsidR="001F223F">
        <w:rPr>
          <w:rFonts w:ascii="Arial" w:hAnsi="Arial" w:cs="Arial"/>
          <w:b/>
          <w:sz w:val="24"/>
          <w:szCs w:val="26"/>
        </w:rPr>
        <w:t>S</w:t>
      </w:r>
      <w:r w:rsidRPr="00224911">
        <w:rPr>
          <w:rFonts w:ascii="Arial" w:hAnsi="Arial" w:cs="Arial"/>
          <w:b/>
          <w:sz w:val="24"/>
          <w:szCs w:val="26"/>
        </w:rPr>
        <w:t xml:space="preserve"> DE PREVENTION ET DE SECURITE POUR </w:t>
      </w:r>
      <w:r w:rsidR="0067706A">
        <w:rPr>
          <w:rFonts w:ascii="Arial" w:hAnsi="Arial" w:cs="Arial"/>
          <w:b/>
          <w:sz w:val="24"/>
          <w:szCs w:val="26"/>
        </w:rPr>
        <w:t>LES ACCUEILS DE</w:t>
      </w:r>
      <w:r w:rsidRPr="00224911">
        <w:rPr>
          <w:rFonts w:ascii="Arial" w:hAnsi="Arial" w:cs="Arial"/>
          <w:b/>
          <w:sz w:val="24"/>
          <w:szCs w:val="26"/>
        </w:rPr>
        <w:t xml:space="preserve"> </w:t>
      </w:r>
      <w:r w:rsidR="00E3749F">
        <w:rPr>
          <w:rFonts w:ascii="Arial" w:hAnsi="Arial" w:cs="Arial"/>
          <w:b/>
          <w:sz w:val="24"/>
          <w:szCs w:val="26"/>
        </w:rPr>
        <w:t xml:space="preserve">LA </w:t>
      </w:r>
      <w:r w:rsidRPr="00224911">
        <w:rPr>
          <w:rFonts w:ascii="Arial" w:hAnsi="Arial" w:cs="Arial"/>
          <w:b/>
          <w:sz w:val="24"/>
          <w:szCs w:val="26"/>
        </w:rPr>
        <w:t>CAISSE PRIMAIRE D’ASSURANCE MALADIE DES PYRENEES-ORIENTALES</w:t>
      </w:r>
    </w:p>
    <w:p w:rsidR="00C007F5" w:rsidRPr="00CC76F1" w:rsidRDefault="00C007F5">
      <w:pPr>
        <w:jc w:val="center"/>
        <w:rPr>
          <w:rFonts w:ascii="Arial" w:hAnsi="Arial"/>
          <w:sz w:val="24"/>
        </w:rPr>
      </w:pPr>
    </w:p>
    <w:p w:rsidR="00C007F5" w:rsidRPr="00CC76F1" w:rsidRDefault="00C007F5">
      <w:pPr>
        <w:jc w:val="center"/>
        <w:rPr>
          <w:rFonts w:ascii="Arial" w:hAnsi="Arial"/>
          <w:sz w:val="24"/>
        </w:rPr>
      </w:pPr>
    </w:p>
    <w:p w:rsidR="00C007F5" w:rsidRPr="00CC76F1" w:rsidRDefault="00C007F5">
      <w:pPr>
        <w:jc w:val="center"/>
        <w:rPr>
          <w:rFonts w:ascii="Arial" w:hAnsi="Arial"/>
          <w:sz w:val="24"/>
        </w:rPr>
      </w:pPr>
    </w:p>
    <w:p w:rsidR="00C007F5" w:rsidRPr="00CC76F1" w:rsidRDefault="00C007F5">
      <w:pPr>
        <w:jc w:val="center"/>
        <w:rPr>
          <w:rFonts w:ascii="Arial" w:hAnsi="Arial"/>
          <w:sz w:val="24"/>
        </w:rPr>
      </w:pPr>
    </w:p>
    <w:p w:rsidR="007C6FA8" w:rsidRDefault="007C6FA8" w:rsidP="007C6FA8">
      <w:pPr>
        <w:pBdr>
          <w:top w:val="single" w:sz="8" w:space="1" w:color="auto"/>
          <w:left w:val="single" w:sz="8" w:space="4" w:color="auto"/>
          <w:bottom w:val="single" w:sz="8" w:space="1" w:color="auto"/>
          <w:right w:val="single" w:sz="8" w:space="4" w:color="auto"/>
        </w:pBdr>
        <w:jc w:val="center"/>
        <w:rPr>
          <w:rFonts w:ascii="Arial Black" w:hAnsi="Arial Black"/>
          <w:caps/>
          <w:sz w:val="28"/>
        </w:rPr>
      </w:pPr>
      <w:r>
        <w:rPr>
          <w:rFonts w:ascii="Arial Black" w:hAnsi="Arial Black"/>
          <w:caps/>
          <w:sz w:val="28"/>
        </w:rPr>
        <w:t>marche PASSE SELON LA PROCEDURE adaptee</w:t>
      </w:r>
    </w:p>
    <w:p w:rsidR="007C6FA8" w:rsidRDefault="007C6FA8" w:rsidP="007C6FA8">
      <w:pPr>
        <w:pBdr>
          <w:top w:val="single" w:sz="8" w:space="1" w:color="auto"/>
          <w:left w:val="single" w:sz="8" w:space="4" w:color="auto"/>
          <w:bottom w:val="single" w:sz="8" w:space="1" w:color="auto"/>
          <w:right w:val="single" w:sz="8" w:space="4" w:color="auto"/>
        </w:pBdr>
        <w:jc w:val="center"/>
        <w:rPr>
          <w:rFonts w:ascii="Arial" w:hAnsi="Arial"/>
          <w:sz w:val="18"/>
          <w:szCs w:val="18"/>
        </w:rPr>
      </w:pPr>
      <w:r>
        <w:rPr>
          <w:rFonts w:ascii="Arial" w:hAnsi="Arial"/>
          <w:sz w:val="18"/>
          <w:szCs w:val="18"/>
        </w:rPr>
        <w:t>EN APPLICATION DE L’ARTICLE R.2123-1 DU DECRET N°2018-175 DU 3 DECEMBRE 2018 PORTANT PARTIE REGLEMENTAIRE DU CODE DE LA COMMANDE PUBLIQUE</w:t>
      </w:r>
    </w:p>
    <w:p w:rsidR="00C007F5" w:rsidRPr="00CC76F1" w:rsidRDefault="00C007F5">
      <w:pPr>
        <w:jc w:val="both"/>
        <w:rPr>
          <w:rFonts w:ascii="Arial" w:hAnsi="Arial"/>
          <w:b/>
          <w:sz w:val="28"/>
        </w:rPr>
      </w:pPr>
    </w:p>
    <w:p w:rsidR="00C007F5" w:rsidRPr="00CC76F1" w:rsidRDefault="00C007F5">
      <w:pPr>
        <w:jc w:val="both"/>
        <w:rPr>
          <w:rFonts w:ascii="Arial" w:hAnsi="Arial"/>
          <w:b/>
          <w:sz w:val="28"/>
        </w:rPr>
      </w:pPr>
    </w:p>
    <w:p w:rsidR="00C007F5" w:rsidRPr="00CC76F1" w:rsidRDefault="00C007F5">
      <w:pPr>
        <w:jc w:val="both"/>
        <w:rPr>
          <w:rFonts w:ascii="Arial" w:hAnsi="Arial"/>
          <w:b/>
          <w:sz w:val="22"/>
        </w:rPr>
      </w:pPr>
      <w:r w:rsidRPr="00CC76F1">
        <w:rPr>
          <w:rFonts w:ascii="Arial" w:hAnsi="Arial"/>
          <w:b/>
          <w:sz w:val="22"/>
        </w:rPr>
        <w:t>Organisme</w:t>
      </w:r>
    </w:p>
    <w:p w:rsidR="00C007F5" w:rsidRPr="00CC76F1" w:rsidRDefault="00C007F5">
      <w:pPr>
        <w:jc w:val="both"/>
        <w:rPr>
          <w:rFonts w:ascii="Arial" w:hAnsi="Arial"/>
          <w:sz w:val="22"/>
          <w:u w:val="single"/>
        </w:rPr>
      </w:pPr>
    </w:p>
    <w:p w:rsidR="00C007F5" w:rsidRPr="00CC76F1" w:rsidRDefault="00C007F5">
      <w:pPr>
        <w:rPr>
          <w:rFonts w:ascii="Arial" w:hAnsi="Arial"/>
          <w:sz w:val="22"/>
        </w:rPr>
      </w:pPr>
      <w:r w:rsidRPr="00CC76F1">
        <w:rPr>
          <w:rFonts w:ascii="Arial" w:hAnsi="Arial"/>
          <w:sz w:val="22"/>
        </w:rPr>
        <w:t>Caisse Primaire d’Assurance Maladie des Pyrénées-Orientales</w:t>
      </w:r>
    </w:p>
    <w:p w:rsidR="00C007F5" w:rsidRPr="00CC76F1" w:rsidRDefault="00C007F5">
      <w:pPr>
        <w:rPr>
          <w:rFonts w:ascii="Arial" w:hAnsi="Arial"/>
          <w:sz w:val="22"/>
        </w:rPr>
      </w:pPr>
      <w:r w:rsidRPr="00CC76F1">
        <w:rPr>
          <w:rFonts w:ascii="Arial" w:hAnsi="Arial"/>
          <w:sz w:val="22"/>
        </w:rPr>
        <w:t>Rue des Remparts St-Mathieu</w:t>
      </w:r>
    </w:p>
    <w:p w:rsidR="00C007F5" w:rsidRPr="00CC76F1" w:rsidRDefault="00C007F5">
      <w:pPr>
        <w:rPr>
          <w:rFonts w:ascii="Arial" w:hAnsi="Arial"/>
          <w:sz w:val="22"/>
        </w:rPr>
      </w:pPr>
      <w:r w:rsidRPr="00CC76F1">
        <w:rPr>
          <w:rFonts w:ascii="Arial" w:hAnsi="Arial"/>
          <w:sz w:val="22"/>
        </w:rPr>
        <w:t>66013 Perpignan Cedex 9</w:t>
      </w:r>
    </w:p>
    <w:p w:rsidR="00C007F5" w:rsidRPr="00CC76F1" w:rsidRDefault="00C007F5">
      <w:pPr>
        <w:jc w:val="center"/>
        <w:rPr>
          <w:rFonts w:ascii="Arial" w:hAnsi="Arial"/>
          <w:sz w:val="22"/>
        </w:rPr>
      </w:pPr>
    </w:p>
    <w:p w:rsidR="00C007F5" w:rsidRPr="00CC76F1" w:rsidRDefault="00C007F5">
      <w:pPr>
        <w:jc w:val="center"/>
        <w:rPr>
          <w:rFonts w:ascii="Arial" w:hAnsi="Arial"/>
          <w:sz w:val="22"/>
        </w:rPr>
      </w:pPr>
    </w:p>
    <w:p w:rsidR="00C007F5" w:rsidRPr="00CC76F1" w:rsidRDefault="00C007F5">
      <w:pPr>
        <w:jc w:val="center"/>
        <w:rPr>
          <w:rFonts w:ascii="Arial" w:hAnsi="Arial"/>
          <w:sz w:val="22"/>
        </w:rPr>
      </w:pPr>
    </w:p>
    <w:p w:rsidR="00C007F5" w:rsidRPr="00CC76F1" w:rsidRDefault="00C007F5">
      <w:pPr>
        <w:jc w:val="center"/>
        <w:rPr>
          <w:rFonts w:ascii="Arial" w:hAnsi="Arial"/>
          <w:sz w:val="22"/>
        </w:rPr>
      </w:pPr>
    </w:p>
    <w:p w:rsidR="00C007F5" w:rsidRPr="00CC76F1" w:rsidRDefault="00C007F5">
      <w:pPr>
        <w:jc w:val="both"/>
        <w:rPr>
          <w:rFonts w:ascii="Arial" w:hAnsi="Arial"/>
          <w:sz w:val="22"/>
          <w:u w:val="single"/>
        </w:rPr>
      </w:pPr>
    </w:p>
    <w:p w:rsidR="00CD1987" w:rsidRDefault="00CD1987" w:rsidP="00CD1987">
      <w:pPr>
        <w:pStyle w:val="Titre4"/>
        <w:pBdr>
          <w:top w:val="none" w:sz="0" w:space="0" w:color="auto"/>
          <w:left w:val="none" w:sz="0" w:space="0" w:color="auto"/>
          <w:bottom w:val="none" w:sz="0" w:space="0" w:color="auto"/>
          <w:right w:val="none" w:sz="0" w:space="0" w:color="auto"/>
        </w:pBdr>
        <w:rPr>
          <w:sz w:val="32"/>
        </w:rPr>
      </w:pPr>
      <w:r w:rsidRPr="00CD1987">
        <w:rPr>
          <w:sz w:val="32"/>
        </w:rPr>
        <w:t>Règlement de la consultation (R.C.)</w:t>
      </w:r>
    </w:p>
    <w:p w:rsidR="00AF6A85" w:rsidRDefault="00AF6A85" w:rsidP="00AF6A85"/>
    <w:p w:rsidR="00AF6A85" w:rsidRPr="00AF6A85" w:rsidRDefault="00F4011F" w:rsidP="00AF6A85">
      <w:r>
        <w:pict>
          <v:rect id="_x0000_i1026" style="width:0;height:1.5pt" o:hralign="center" o:hrstd="t" o:hr="t" fillcolor="#a0a0a0" stroked="f"/>
        </w:pict>
      </w:r>
    </w:p>
    <w:p w:rsidR="00CD1987" w:rsidRPr="00CD1987" w:rsidRDefault="00CD1987" w:rsidP="00CD1987">
      <w:pPr>
        <w:jc w:val="center"/>
        <w:rPr>
          <w:rFonts w:ascii="Arial" w:hAnsi="Arial"/>
          <w:sz w:val="22"/>
        </w:rPr>
      </w:pPr>
    </w:p>
    <w:p w:rsidR="00CD1987" w:rsidRPr="00F85911" w:rsidRDefault="00CD1987" w:rsidP="00CD1987">
      <w:pPr>
        <w:jc w:val="center"/>
        <w:rPr>
          <w:rFonts w:ascii="Arial" w:hAnsi="Arial"/>
          <w:b/>
          <w:sz w:val="22"/>
        </w:rPr>
      </w:pPr>
      <w:r w:rsidRPr="00F85911">
        <w:rPr>
          <w:rFonts w:ascii="Arial" w:hAnsi="Arial"/>
          <w:b/>
          <w:sz w:val="22"/>
        </w:rPr>
        <w:t>MARCHE N°</w:t>
      </w:r>
      <w:r w:rsidR="00BD0FC0">
        <w:rPr>
          <w:rFonts w:ascii="Arial" w:hAnsi="Arial"/>
          <w:b/>
          <w:sz w:val="22"/>
        </w:rPr>
        <w:t>661/</w:t>
      </w:r>
      <w:r w:rsidR="00020F25">
        <w:rPr>
          <w:rFonts w:ascii="Arial" w:hAnsi="Arial"/>
          <w:b/>
          <w:sz w:val="22"/>
        </w:rPr>
        <w:t>25/</w:t>
      </w:r>
      <w:r w:rsidR="00564103">
        <w:rPr>
          <w:rFonts w:ascii="Arial" w:hAnsi="Arial"/>
          <w:b/>
          <w:sz w:val="22"/>
        </w:rPr>
        <w:t>06</w:t>
      </w:r>
    </w:p>
    <w:p w:rsidR="00CD1987" w:rsidRPr="00387D2B" w:rsidRDefault="00CD1987" w:rsidP="00CD1987">
      <w:pPr>
        <w:jc w:val="center"/>
        <w:rPr>
          <w:rFonts w:ascii="Arial" w:hAnsi="Arial"/>
          <w:b/>
          <w:color w:val="FFFFFF" w:themeColor="background1"/>
        </w:rPr>
      </w:pPr>
    </w:p>
    <w:p w:rsidR="00C007F5" w:rsidRPr="00387D2B" w:rsidRDefault="00C007F5" w:rsidP="00CD1987">
      <w:pPr>
        <w:jc w:val="both"/>
        <w:rPr>
          <w:rFonts w:ascii="Arial" w:hAnsi="Arial"/>
          <w:color w:val="FFFFFF" w:themeColor="background1"/>
          <w:sz w:val="22"/>
        </w:rPr>
      </w:pPr>
    </w:p>
    <w:p w:rsidR="00C007F5" w:rsidRPr="00387D2B" w:rsidRDefault="00C007F5">
      <w:pPr>
        <w:jc w:val="both"/>
        <w:rPr>
          <w:rFonts w:ascii="Arial" w:hAnsi="Arial"/>
          <w:color w:val="FFFFFF" w:themeColor="background1"/>
          <w:sz w:val="22"/>
        </w:rPr>
      </w:pPr>
    </w:p>
    <w:p w:rsidR="00751E19" w:rsidRDefault="00751E19" w:rsidP="00751E19">
      <w:pPr>
        <w:jc w:val="center"/>
        <w:rPr>
          <w:rFonts w:ascii="Arial" w:hAnsi="Arial"/>
          <w:b/>
          <w:sz w:val="22"/>
          <w:u w:val="single"/>
        </w:rPr>
      </w:pPr>
      <w:r>
        <w:rPr>
          <w:rFonts w:ascii="Arial" w:hAnsi="Arial"/>
          <w:b/>
          <w:sz w:val="22"/>
          <w:u w:val="single"/>
        </w:rPr>
        <w:t>IMPORTANT</w:t>
      </w:r>
    </w:p>
    <w:p w:rsidR="00751E19" w:rsidRDefault="00751E19" w:rsidP="00751E19">
      <w:pPr>
        <w:jc w:val="both"/>
        <w:rPr>
          <w:rFonts w:ascii="Arial" w:hAnsi="Arial"/>
          <w:sz w:val="22"/>
        </w:rPr>
      </w:pPr>
    </w:p>
    <w:p w:rsidR="00751E19" w:rsidRDefault="00751E19" w:rsidP="00751E19">
      <w:pPr>
        <w:jc w:val="both"/>
        <w:rPr>
          <w:rFonts w:ascii="Arial" w:hAnsi="Arial"/>
          <w:sz w:val="22"/>
        </w:rPr>
      </w:pPr>
      <w:r>
        <w:rPr>
          <w:rFonts w:ascii="Arial" w:hAnsi="Arial"/>
          <w:sz w:val="22"/>
        </w:rPr>
        <w:t>Il est fortement recommandé aux candidats de s’inscrire et de s’identifier préalablement sur la plateforme de dématérialisation avant de télécharger le dossier de consultation, pour être informés des compléments qui lui seraient apportés et des réponses apportées par la CPAM des PO aux questions posées par d’autres candidats.</w:t>
      </w:r>
    </w:p>
    <w:p w:rsidR="00751E19" w:rsidRDefault="00751E19" w:rsidP="00751E19">
      <w:pPr>
        <w:jc w:val="both"/>
        <w:rPr>
          <w:rFonts w:ascii="Arial" w:hAnsi="Arial"/>
          <w:sz w:val="22"/>
        </w:rPr>
      </w:pPr>
      <w:r>
        <w:rPr>
          <w:rFonts w:ascii="Arial" w:hAnsi="Arial"/>
          <w:sz w:val="22"/>
        </w:rPr>
        <w:t>Les candidats qui ne s’identifieront pas préalablement ne pourront être alertés.</w:t>
      </w:r>
    </w:p>
    <w:p w:rsidR="00C007F5" w:rsidRPr="00387D2B" w:rsidRDefault="00C007F5">
      <w:pPr>
        <w:jc w:val="both"/>
        <w:rPr>
          <w:rFonts w:ascii="Arial" w:hAnsi="Arial"/>
          <w:color w:val="FFFFFF" w:themeColor="background1"/>
          <w:sz w:val="22"/>
        </w:rPr>
      </w:pPr>
    </w:p>
    <w:p w:rsidR="00C007F5" w:rsidRPr="00387D2B" w:rsidRDefault="00C007F5">
      <w:pPr>
        <w:jc w:val="both"/>
        <w:rPr>
          <w:rFonts w:ascii="Arial" w:hAnsi="Arial"/>
          <w:color w:val="FFFFFF" w:themeColor="background1"/>
          <w:sz w:val="22"/>
        </w:rPr>
      </w:pPr>
    </w:p>
    <w:p w:rsidR="00C007F5" w:rsidRPr="00F85911" w:rsidRDefault="00C007F5" w:rsidP="00163E42">
      <w:pPr>
        <w:rPr>
          <w:rFonts w:ascii="Arial" w:hAnsi="Arial"/>
          <w:i/>
          <w:sz w:val="22"/>
        </w:rPr>
      </w:pPr>
      <w:r w:rsidRPr="00AD6D46">
        <w:rPr>
          <w:rFonts w:ascii="Arial" w:hAnsi="Arial"/>
          <w:i/>
          <w:sz w:val="22"/>
        </w:rPr>
        <w:t xml:space="preserve">Date </w:t>
      </w:r>
      <w:r w:rsidR="002C3522" w:rsidRPr="00AD6D46">
        <w:rPr>
          <w:rFonts w:ascii="Arial" w:hAnsi="Arial"/>
          <w:i/>
          <w:sz w:val="22"/>
        </w:rPr>
        <w:t xml:space="preserve">et heure </w:t>
      </w:r>
      <w:r w:rsidRPr="00AD6D46">
        <w:rPr>
          <w:rFonts w:ascii="Arial" w:hAnsi="Arial"/>
          <w:i/>
          <w:sz w:val="22"/>
        </w:rPr>
        <w:t>limite</w:t>
      </w:r>
      <w:r w:rsidR="002C3522" w:rsidRPr="00AD6D46">
        <w:rPr>
          <w:rFonts w:ascii="Arial" w:hAnsi="Arial"/>
          <w:i/>
          <w:sz w:val="22"/>
        </w:rPr>
        <w:t>s</w:t>
      </w:r>
      <w:r w:rsidRPr="00AD6D46">
        <w:rPr>
          <w:rFonts w:ascii="Arial" w:hAnsi="Arial"/>
          <w:i/>
          <w:sz w:val="22"/>
        </w:rPr>
        <w:t xml:space="preserve"> de remise des offres</w:t>
      </w:r>
      <w:r w:rsidR="00163E42">
        <w:rPr>
          <w:rFonts w:ascii="Arial" w:hAnsi="Arial"/>
          <w:i/>
          <w:sz w:val="22"/>
        </w:rPr>
        <w:t> : 13/10/2025</w:t>
      </w:r>
    </w:p>
    <w:p w:rsidR="00C007F5" w:rsidRPr="00E96A3E" w:rsidRDefault="00C007F5">
      <w:pPr>
        <w:jc w:val="center"/>
        <w:rPr>
          <w:rFonts w:ascii="Arial" w:hAnsi="Arial"/>
          <w:color w:val="FF0000"/>
          <w:sz w:val="22"/>
        </w:rPr>
      </w:pPr>
    </w:p>
    <w:p w:rsidR="00C007F5" w:rsidRPr="00CC76F1" w:rsidRDefault="00C007F5" w:rsidP="008C6AD3">
      <w:pPr>
        <w:jc w:val="center"/>
        <w:rPr>
          <w:rFonts w:ascii="Arial" w:hAnsi="Arial"/>
          <w:b/>
          <w:sz w:val="22"/>
        </w:rPr>
      </w:pPr>
      <w:r w:rsidRPr="00CC76F1">
        <w:rPr>
          <w:rFonts w:ascii="Arial" w:hAnsi="Arial"/>
          <w:sz w:val="22"/>
        </w:rPr>
        <w:br w:type="page"/>
      </w:r>
      <w:r w:rsidRPr="00CC76F1">
        <w:rPr>
          <w:rFonts w:ascii="Arial" w:hAnsi="Arial"/>
          <w:b/>
          <w:sz w:val="22"/>
        </w:rPr>
        <w:lastRenderedPageBreak/>
        <w:t>SOMMAIRE</w:t>
      </w:r>
    </w:p>
    <w:p w:rsidR="00C007F5" w:rsidRPr="00CC76F1" w:rsidRDefault="00C007F5">
      <w:pPr>
        <w:ind w:left="1134" w:right="1134"/>
        <w:rPr>
          <w:rFonts w:ascii="Arial" w:hAnsi="Arial"/>
          <w:b/>
          <w:sz w:val="22"/>
        </w:rPr>
      </w:pPr>
    </w:p>
    <w:p w:rsidR="00C007F5" w:rsidRPr="00CC76F1" w:rsidRDefault="00C007F5">
      <w:pPr>
        <w:ind w:left="1134" w:right="1134"/>
        <w:rPr>
          <w:rFonts w:ascii="Arial" w:hAnsi="Arial"/>
          <w:b/>
          <w:sz w:val="22"/>
        </w:rPr>
      </w:pPr>
    </w:p>
    <w:p w:rsidR="00C007F5" w:rsidRPr="00CC76F1" w:rsidRDefault="00C007F5">
      <w:pPr>
        <w:ind w:left="1134" w:right="1134"/>
        <w:rPr>
          <w:rFonts w:ascii="Arial" w:hAnsi="Arial"/>
          <w:b/>
          <w:sz w:val="22"/>
        </w:rPr>
      </w:pPr>
    </w:p>
    <w:p w:rsidR="00C007F5" w:rsidRPr="00CC76F1" w:rsidRDefault="00C007F5">
      <w:pPr>
        <w:ind w:left="1134" w:right="1134"/>
        <w:rPr>
          <w:rFonts w:ascii="Arial" w:hAnsi="Arial"/>
          <w:b/>
          <w:sz w:val="22"/>
        </w:rPr>
      </w:pPr>
    </w:p>
    <w:p w:rsidR="00F336A1" w:rsidRPr="00CC76F1" w:rsidRDefault="00C007F5">
      <w:pPr>
        <w:pStyle w:val="TM1"/>
        <w:rPr>
          <w:noProof/>
        </w:rPr>
      </w:pPr>
      <w:r w:rsidRPr="00CC76F1">
        <w:rPr>
          <w:rFonts w:ascii="Arial" w:hAnsi="Arial"/>
          <w:sz w:val="22"/>
        </w:rPr>
        <w:fldChar w:fldCharType="begin"/>
      </w:r>
      <w:r w:rsidRPr="00CC76F1">
        <w:rPr>
          <w:rFonts w:ascii="Arial" w:hAnsi="Arial"/>
          <w:sz w:val="22"/>
        </w:rPr>
        <w:instrText xml:space="preserve"> TOC \o "1-3" </w:instrText>
      </w:r>
      <w:r w:rsidRPr="00CC76F1">
        <w:rPr>
          <w:rFonts w:ascii="Arial" w:hAnsi="Arial"/>
          <w:sz w:val="22"/>
        </w:rPr>
        <w:fldChar w:fldCharType="separate"/>
      </w:r>
      <w:r w:rsidR="00F336A1" w:rsidRPr="00CC76F1">
        <w:rPr>
          <w:noProof/>
        </w:rPr>
        <w:t xml:space="preserve">ARTICLE 1 - </w:t>
      </w:r>
      <w:r w:rsidR="0043427F" w:rsidRPr="00CC76F1">
        <w:rPr>
          <w:noProof/>
        </w:rPr>
        <w:t>DISPOSITIONS GENERALES</w:t>
      </w:r>
      <w:r w:rsidR="00F336A1" w:rsidRPr="00CC76F1">
        <w:rPr>
          <w:noProof/>
        </w:rPr>
        <w:tab/>
      </w:r>
      <w:r w:rsidR="00F336A1" w:rsidRPr="00CC76F1">
        <w:rPr>
          <w:noProof/>
        </w:rPr>
        <w:fldChar w:fldCharType="begin"/>
      </w:r>
      <w:r w:rsidR="00F336A1" w:rsidRPr="00CC76F1">
        <w:rPr>
          <w:noProof/>
        </w:rPr>
        <w:instrText xml:space="preserve"> PAGEREF _Toc302370804 \h </w:instrText>
      </w:r>
      <w:r w:rsidR="00F336A1" w:rsidRPr="00CC76F1">
        <w:rPr>
          <w:noProof/>
        </w:rPr>
      </w:r>
      <w:r w:rsidR="00F336A1" w:rsidRPr="00CC76F1">
        <w:rPr>
          <w:noProof/>
        </w:rPr>
        <w:fldChar w:fldCharType="separate"/>
      </w:r>
      <w:r w:rsidR="0062763F">
        <w:rPr>
          <w:noProof/>
        </w:rPr>
        <w:t>3</w:t>
      </w:r>
      <w:r w:rsidR="00F336A1" w:rsidRPr="00CC76F1">
        <w:rPr>
          <w:noProof/>
        </w:rPr>
        <w:fldChar w:fldCharType="end"/>
      </w:r>
    </w:p>
    <w:p w:rsidR="0043427F" w:rsidRPr="00CC76F1" w:rsidRDefault="0043427F" w:rsidP="0043427F">
      <w:pPr>
        <w:pStyle w:val="TM2"/>
        <w:rPr>
          <w:smallCaps w:val="0"/>
          <w:noProof/>
          <w:sz w:val="24"/>
          <w:szCs w:val="24"/>
        </w:rPr>
      </w:pPr>
      <w:r w:rsidRPr="00CC76F1">
        <w:rPr>
          <w:noProof/>
        </w:rPr>
        <w:t>1.1.OBJET DU MARCHE</w:t>
      </w:r>
      <w:r w:rsidRPr="00CC76F1">
        <w:rPr>
          <w:noProof/>
        </w:rPr>
        <w:tab/>
      </w:r>
      <w:r w:rsidR="00D20450">
        <w:rPr>
          <w:noProof/>
        </w:rPr>
        <w:t>3</w:t>
      </w:r>
    </w:p>
    <w:p w:rsidR="0043427F" w:rsidRPr="00CC76F1" w:rsidRDefault="0043427F" w:rsidP="0043427F">
      <w:pPr>
        <w:pStyle w:val="TM2"/>
        <w:rPr>
          <w:smallCaps w:val="0"/>
          <w:noProof/>
          <w:sz w:val="24"/>
          <w:szCs w:val="24"/>
        </w:rPr>
      </w:pPr>
      <w:r w:rsidRPr="00CC76F1">
        <w:rPr>
          <w:noProof/>
        </w:rPr>
        <w:t>1.2. DEFINITION DE LA PROCEDURE</w:t>
      </w:r>
      <w:r w:rsidRPr="00CC76F1">
        <w:rPr>
          <w:noProof/>
        </w:rPr>
        <w:tab/>
        <w:t>3</w:t>
      </w:r>
    </w:p>
    <w:p w:rsidR="0043427F" w:rsidRPr="00CC76F1" w:rsidRDefault="0043427F" w:rsidP="0043427F">
      <w:pPr>
        <w:pStyle w:val="TM2"/>
        <w:rPr>
          <w:smallCaps w:val="0"/>
          <w:noProof/>
          <w:sz w:val="24"/>
          <w:szCs w:val="24"/>
        </w:rPr>
      </w:pPr>
      <w:r w:rsidRPr="00CC76F1">
        <w:rPr>
          <w:noProof/>
        </w:rPr>
        <w:t>1.3. FORME DU MARCHE</w:t>
      </w:r>
      <w:r w:rsidRPr="00CC76F1">
        <w:rPr>
          <w:noProof/>
        </w:rPr>
        <w:tab/>
        <w:t>3</w:t>
      </w:r>
    </w:p>
    <w:p w:rsidR="0043427F" w:rsidRPr="00CC76F1" w:rsidRDefault="00A776AF" w:rsidP="0043427F">
      <w:pPr>
        <w:pStyle w:val="TM2"/>
        <w:rPr>
          <w:smallCaps w:val="0"/>
          <w:noProof/>
          <w:sz w:val="24"/>
          <w:szCs w:val="24"/>
        </w:rPr>
      </w:pPr>
      <w:r>
        <w:rPr>
          <w:noProof/>
        </w:rPr>
        <w:t>1.4</w:t>
      </w:r>
      <w:r w:rsidR="0043427F" w:rsidRPr="00CC76F1">
        <w:rPr>
          <w:noProof/>
        </w:rPr>
        <w:t>. EFFET ET DUREE DU MARCHE</w:t>
      </w:r>
      <w:r w:rsidR="0043427F" w:rsidRPr="00CC76F1">
        <w:rPr>
          <w:noProof/>
        </w:rPr>
        <w:tab/>
        <w:t>3</w:t>
      </w:r>
    </w:p>
    <w:p w:rsidR="0043427F" w:rsidRPr="00CC76F1" w:rsidRDefault="00A776AF" w:rsidP="0043427F">
      <w:pPr>
        <w:pStyle w:val="TM2"/>
        <w:rPr>
          <w:smallCaps w:val="0"/>
          <w:noProof/>
          <w:sz w:val="24"/>
          <w:szCs w:val="24"/>
        </w:rPr>
      </w:pPr>
      <w:r>
        <w:rPr>
          <w:noProof/>
        </w:rPr>
        <w:t>1.5</w:t>
      </w:r>
      <w:r w:rsidR="0043427F" w:rsidRPr="00CC76F1">
        <w:rPr>
          <w:noProof/>
        </w:rPr>
        <w:t>. DUREE DE VALIDITE DES OFFRES</w:t>
      </w:r>
      <w:r w:rsidR="0043427F" w:rsidRPr="00CC76F1">
        <w:rPr>
          <w:noProof/>
        </w:rPr>
        <w:tab/>
        <w:t>3</w:t>
      </w:r>
    </w:p>
    <w:p w:rsidR="00D47B58" w:rsidRPr="00CC76F1" w:rsidRDefault="00A776AF" w:rsidP="00D47B58">
      <w:pPr>
        <w:pStyle w:val="TM2"/>
        <w:rPr>
          <w:smallCaps w:val="0"/>
          <w:noProof/>
          <w:sz w:val="24"/>
          <w:szCs w:val="24"/>
        </w:rPr>
      </w:pPr>
      <w:r>
        <w:rPr>
          <w:noProof/>
        </w:rPr>
        <w:t>1.6</w:t>
      </w:r>
      <w:r w:rsidR="00D47B58" w:rsidRPr="00CC76F1">
        <w:rPr>
          <w:noProof/>
        </w:rPr>
        <w:t xml:space="preserve">. </w:t>
      </w:r>
      <w:r w:rsidR="00D47B58">
        <w:rPr>
          <w:noProof/>
        </w:rPr>
        <w:t>FORME JURIDIQUE</w:t>
      </w:r>
      <w:r w:rsidR="00D47B58" w:rsidRPr="00CC76F1">
        <w:rPr>
          <w:noProof/>
        </w:rPr>
        <w:tab/>
        <w:t>3</w:t>
      </w:r>
    </w:p>
    <w:p w:rsidR="00D47B58" w:rsidRDefault="00D47B58" w:rsidP="00D47B58">
      <w:pPr>
        <w:pStyle w:val="TM2"/>
        <w:rPr>
          <w:smallCaps w:val="0"/>
          <w:noProof/>
          <w:sz w:val="24"/>
          <w:szCs w:val="24"/>
        </w:rPr>
      </w:pPr>
    </w:p>
    <w:p w:rsidR="0043427F" w:rsidRDefault="0043427F" w:rsidP="0043427F">
      <w:pPr>
        <w:pStyle w:val="TM2"/>
        <w:rPr>
          <w:smallCaps w:val="0"/>
          <w:noProof/>
          <w:sz w:val="24"/>
          <w:szCs w:val="24"/>
        </w:rPr>
      </w:pPr>
    </w:p>
    <w:p w:rsidR="00E25E4A" w:rsidRDefault="00E25E4A" w:rsidP="00E25E4A">
      <w:pPr>
        <w:pStyle w:val="TM1"/>
        <w:rPr>
          <w:b w:val="0"/>
          <w:noProof/>
        </w:rPr>
      </w:pPr>
      <w:r>
        <w:rPr>
          <w:noProof/>
        </w:rPr>
        <w:t>ARTICLE 2</w:t>
      </w:r>
      <w:r w:rsidRPr="00CC76F1">
        <w:rPr>
          <w:noProof/>
        </w:rPr>
        <w:t xml:space="preserve"> - </w:t>
      </w:r>
      <w:r>
        <w:rPr>
          <w:noProof/>
        </w:rPr>
        <w:t>MODALITE D'OBTENTION DU DOSSIER DE CONSULTATION</w:t>
      </w:r>
      <w:r w:rsidRPr="00CC76F1">
        <w:rPr>
          <w:noProof/>
        </w:rPr>
        <w:tab/>
      </w:r>
      <w:r w:rsidR="00D47B58">
        <w:rPr>
          <w:b w:val="0"/>
          <w:noProof/>
        </w:rPr>
        <w:t>4</w:t>
      </w:r>
    </w:p>
    <w:p w:rsidR="00E25E4A" w:rsidRPr="00E25E4A" w:rsidRDefault="00E25E4A" w:rsidP="00E25E4A"/>
    <w:p w:rsidR="0043427F" w:rsidRPr="00CC76F1" w:rsidRDefault="0043427F" w:rsidP="0043427F"/>
    <w:p w:rsidR="00F336A1" w:rsidRPr="00CC76F1" w:rsidRDefault="003C4609">
      <w:pPr>
        <w:pStyle w:val="TM1"/>
        <w:rPr>
          <w:b w:val="0"/>
          <w:caps w:val="0"/>
          <w:noProof/>
          <w:sz w:val="24"/>
          <w:szCs w:val="24"/>
        </w:rPr>
      </w:pPr>
      <w:r>
        <w:rPr>
          <w:noProof/>
        </w:rPr>
        <w:t>ARTICLE 3</w:t>
      </w:r>
      <w:r w:rsidR="0043427F" w:rsidRPr="00CC76F1">
        <w:rPr>
          <w:noProof/>
        </w:rPr>
        <w:t xml:space="preserve"> - PRESENTATION DES OFFRES ET CONTENU DU DOSSIER</w:t>
      </w:r>
      <w:r w:rsidR="00F336A1" w:rsidRPr="00CC76F1">
        <w:rPr>
          <w:noProof/>
        </w:rPr>
        <w:tab/>
      </w:r>
      <w:r>
        <w:rPr>
          <w:noProof/>
        </w:rPr>
        <w:t>4</w:t>
      </w:r>
    </w:p>
    <w:p w:rsidR="00F336A1" w:rsidRPr="00CC76F1" w:rsidRDefault="001C3481">
      <w:pPr>
        <w:pStyle w:val="TM2"/>
        <w:rPr>
          <w:smallCaps w:val="0"/>
          <w:noProof/>
          <w:sz w:val="24"/>
          <w:szCs w:val="24"/>
        </w:rPr>
      </w:pPr>
      <w:r>
        <w:rPr>
          <w:noProof/>
        </w:rPr>
        <w:t>3</w:t>
      </w:r>
      <w:r w:rsidR="0043427F" w:rsidRPr="00CC76F1">
        <w:rPr>
          <w:noProof/>
        </w:rPr>
        <w:t>.1. EN CE QUI CONCERNE L'ENSEMBLE DES CANDIDATS</w:t>
      </w:r>
      <w:r w:rsidR="00F336A1" w:rsidRPr="00CC76F1">
        <w:rPr>
          <w:noProof/>
        </w:rPr>
        <w:tab/>
      </w:r>
      <w:r w:rsidR="003C4609">
        <w:rPr>
          <w:noProof/>
        </w:rPr>
        <w:t>4</w:t>
      </w:r>
    </w:p>
    <w:p w:rsidR="00F336A1" w:rsidRPr="00CC76F1" w:rsidRDefault="001C3481">
      <w:pPr>
        <w:pStyle w:val="TM2"/>
        <w:rPr>
          <w:noProof/>
        </w:rPr>
      </w:pPr>
      <w:r>
        <w:rPr>
          <w:noProof/>
        </w:rPr>
        <w:t>3</w:t>
      </w:r>
      <w:r w:rsidR="00F336A1" w:rsidRPr="00CC76F1">
        <w:rPr>
          <w:noProof/>
        </w:rPr>
        <w:t xml:space="preserve">.2. </w:t>
      </w:r>
      <w:r w:rsidR="0043427F" w:rsidRPr="00CC76F1">
        <w:rPr>
          <w:noProof/>
        </w:rPr>
        <w:t>EN CE QUI CONCERNE LE CANDIDAT RETENU</w:t>
      </w:r>
      <w:r w:rsidR="00F336A1" w:rsidRPr="00CC76F1">
        <w:rPr>
          <w:noProof/>
        </w:rPr>
        <w:tab/>
      </w:r>
      <w:r w:rsidR="000F7B3C">
        <w:rPr>
          <w:noProof/>
        </w:rPr>
        <w:t>6</w:t>
      </w:r>
    </w:p>
    <w:p w:rsidR="0043427F" w:rsidRPr="00CC76F1" w:rsidRDefault="0043427F" w:rsidP="0043427F"/>
    <w:p w:rsidR="0043427F" w:rsidRPr="00CC76F1" w:rsidRDefault="0043427F" w:rsidP="0043427F"/>
    <w:p w:rsidR="00F336A1" w:rsidRPr="00CC76F1" w:rsidRDefault="00F336A1">
      <w:pPr>
        <w:pStyle w:val="TM1"/>
        <w:rPr>
          <w:noProof/>
        </w:rPr>
      </w:pPr>
      <w:r w:rsidRPr="00CC76F1">
        <w:rPr>
          <w:noProof/>
        </w:rPr>
        <w:t xml:space="preserve">ARTICLE 4 - </w:t>
      </w:r>
      <w:r w:rsidR="0043427F" w:rsidRPr="00CC76F1">
        <w:rPr>
          <w:noProof/>
        </w:rPr>
        <w:t>CONDITIONS D'ENVOI OU DE REMISE DES OFFRES</w:t>
      </w:r>
      <w:r w:rsidRPr="00CC76F1">
        <w:rPr>
          <w:noProof/>
        </w:rPr>
        <w:tab/>
      </w:r>
      <w:r w:rsidR="00D47B58">
        <w:rPr>
          <w:noProof/>
        </w:rPr>
        <w:t>6</w:t>
      </w:r>
    </w:p>
    <w:p w:rsidR="0043427F" w:rsidRPr="00CC76F1" w:rsidRDefault="0043427F" w:rsidP="0043427F"/>
    <w:p w:rsidR="00F336A1" w:rsidRPr="00CC76F1" w:rsidRDefault="00F336A1">
      <w:pPr>
        <w:pStyle w:val="TM1"/>
        <w:rPr>
          <w:noProof/>
        </w:rPr>
      </w:pPr>
      <w:r w:rsidRPr="00CC76F1">
        <w:rPr>
          <w:noProof/>
        </w:rPr>
        <w:t xml:space="preserve">ARTICLE 5 - </w:t>
      </w:r>
      <w:r w:rsidR="0043427F" w:rsidRPr="00CC76F1">
        <w:rPr>
          <w:noProof/>
        </w:rPr>
        <w:t xml:space="preserve">JUGEMENT </w:t>
      </w:r>
      <w:r w:rsidRPr="00CC76F1">
        <w:rPr>
          <w:noProof/>
        </w:rPr>
        <w:t>DES OFFRES</w:t>
      </w:r>
      <w:r w:rsidRPr="00CC76F1">
        <w:rPr>
          <w:noProof/>
        </w:rPr>
        <w:tab/>
      </w:r>
      <w:r w:rsidR="001C3481">
        <w:rPr>
          <w:noProof/>
        </w:rPr>
        <w:t>7</w:t>
      </w:r>
    </w:p>
    <w:p w:rsidR="0043427F" w:rsidRPr="00CC76F1" w:rsidRDefault="0043427F" w:rsidP="0043427F">
      <w:pPr>
        <w:pStyle w:val="TM2"/>
        <w:rPr>
          <w:smallCaps w:val="0"/>
          <w:noProof/>
          <w:sz w:val="24"/>
          <w:szCs w:val="24"/>
        </w:rPr>
      </w:pPr>
      <w:r w:rsidRPr="00CC76F1">
        <w:rPr>
          <w:noProof/>
        </w:rPr>
        <w:t xml:space="preserve">5.1.MODALITES </w:t>
      </w:r>
      <w:r w:rsidR="001C3481">
        <w:rPr>
          <w:noProof/>
        </w:rPr>
        <w:t>D'APPRECIATION DES CANDIDATURE</w:t>
      </w:r>
      <w:r w:rsidR="001C3481">
        <w:rPr>
          <w:noProof/>
        </w:rPr>
        <w:tab/>
        <w:t>7</w:t>
      </w:r>
    </w:p>
    <w:p w:rsidR="0043427F" w:rsidRPr="00CC76F1" w:rsidRDefault="0043427F" w:rsidP="0043427F">
      <w:pPr>
        <w:pStyle w:val="TM2"/>
        <w:rPr>
          <w:smallCaps w:val="0"/>
          <w:noProof/>
          <w:sz w:val="24"/>
          <w:szCs w:val="24"/>
        </w:rPr>
      </w:pPr>
      <w:r w:rsidRPr="00CC76F1">
        <w:rPr>
          <w:noProof/>
        </w:rPr>
        <w:t>5.2. MODAL</w:t>
      </w:r>
      <w:r w:rsidR="00D20450">
        <w:rPr>
          <w:noProof/>
        </w:rPr>
        <w:t>ITES D'APPRECIATION DES OFFRES</w:t>
      </w:r>
      <w:r w:rsidR="00D20450">
        <w:rPr>
          <w:noProof/>
        </w:rPr>
        <w:tab/>
        <w:t>8</w:t>
      </w:r>
    </w:p>
    <w:p w:rsidR="0043427F" w:rsidRPr="00CC76F1" w:rsidRDefault="00D20450" w:rsidP="0043427F">
      <w:pPr>
        <w:pStyle w:val="TM2"/>
        <w:rPr>
          <w:smallCaps w:val="0"/>
          <w:noProof/>
          <w:sz w:val="24"/>
          <w:szCs w:val="24"/>
        </w:rPr>
      </w:pPr>
      <w:r>
        <w:rPr>
          <w:noProof/>
        </w:rPr>
        <w:t>5.3. COMPLEMENTS D'INFORMATION</w:t>
      </w:r>
      <w:r>
        <w:rPr>
          <w:noProof/>
        </w:rPr>
        <w:tab/>
        <w:t>8</w:t>
      </w:r>
    </w:p>
    <w:p w:rsidR="0043427F" w:rsidRPr="00CC76F1" w:rsidRDefault="0043427F" w:rsidP="0043427F"/>
    <w:p w:rsidR="0043427F" w:rsidRPr="00CC76F1" w:rsidRDefault="0043427F" w:rsidP="0043427F"/>
    <w:p w:rsidR="00F336A1" w:rsidRPr="00CC76F1" w:rsidRDefault="00F336A1">
      <w:pPr>
        <w:pStyle w:val="TM1"/>
        <w:rPr>
          <w:noProof/>
        </w:rPr>
      </w:pPr>
      <w:r w:rsidRPr="00CC76F1">
        <w:rPr>
          <w:noProof/>
        </w:rPr>
        <w:t xml:space="preserve">ARTICLE 6 - </w:t>
      </w:r>
      <w:r w:rsidR="0043427F" w:rsidRPr="00CC76F1">
        <w:rPr>
          <w:noProof/>
        </w:rPr>
        <w:t>LES VARIANTES</w:t>
      </w:r>
      <w:r w:rsidRPr="00CC76F1">
        <w:rPr>
          <w:noProof/>
        </w:rPr>
        <w:tab/>
      </w:r>
      <w:r w:rsidR="00E5250D">
        <w:rPr>
          <w:noProof/>
        </w:rPr>
        <w:t>9</w:t>
      </w:r>
    </w:p>
    <w:p w:rsidR="0043427F" w:rsidRPr="00CC76F1" w:rsidRDefault="0043427F" w:rsidP="0043427F"/>
    <w:p w:rsidR="0043427F" w:rsidRPr="00CC76F1" w:rsidRDefault="00F336A1">
      <w:pPr>
        <w:pStyle w:val="TM1"/>
        <w:rPr>
          <w:noProof/>
        </w:rPr>
      </w:pPr>
      <w:r w:rsidRPr="00CC76F1">
        <w:rPr>
          <w:noProof/>
        </w:rPr>
        <w:t xml:space="preserve">ARTICLE 7 - </w:t>
      </w:r>
      <w:r w:rsidR="0043427F" w:rsidRPr="00CC76F1">
        <w:rPr>
          <w:noProof/>
        </w:rPr>
        <w:t>MODIFICATION DE DET</w:t>
      </w:r>
      <w:r w:rsidR="00AC2E8A">
        <w:rPr>
          <w:noProof/>
        </w:rPr>
        <w:t>AIL AU DOSSIER DE CONSULTATION</w:t>
      </w:r>
      <w:r w:rsidR="00AC2E8A">
        <w:rPr>
          <w:noProof/>
        </w:rPr>
        <w:tab/>
        <w:t>8</w:t>
      </w:r>
    </w:p>
    <w:p w:rsidR="005A4551" w:rsidRPr="00CC76F1" w:rsidRDefault="005A4551" w:rsidP="005A4551"/>
    <w:p w:rsidR="00F336A1" w:rsidRDefault="00F336A1">
      <w:pPr>
        <w:pStyle w:val="TM1"/>
        <w:rPr>
          <w:b w:val="0"/>
          <w:noProof/>
        </w:rPr>
      </w:pPr>
      <w:r w:rsidRPr="00CC76F1">
        <w:rPr>
          <w:noProof/>
        </w:rPr>
        <w:t xml:space="preserve">ARTICLE 8 - </w:t>
      </w:r>
      <w:r w:rsidR="0043427F" w:rsidRPr="00CC76F1">
        <w:rPr>
          <w:noProof/>
        </w:rPr>
        <w:t>CONTACTS</w:t>
      </w:r>
      <w:r w:rsidRPr="00CC76F1">
        <w:rPr>
          <w:noProof/>
        </w:rPr>
        <w:tab/>
      </w:r>
      <w:r w:rsidR="00EE7C16">
        <w:rPr>
          <w:b w:val="0"/>
          <w:noProof/>
        </w:rPr>
        <w:t>8</w:t>
      </w:r>
    </w:p>
    <w:p w:rsidR="003C4609" w:rsidRDefault="003C4609" w:rsidP="003C4609"/>
    <w:p w:rsidR="003C4609" w:rsidRDefault="00E4479F" w:rsidP="003C4609">
      <w:pPr>
        <w:pStyle w:val="TM1"/>
        <w:rPr>
          <w:b w:val="0"/>
          <w:noProof/>
        </w:rPr>
      </w:pPr>
      <w:r>
        <w:rPr>
          <w:noProof/>
        </w:rPr>
        <w:t>ARTICLE 9</w:t>
      </w:r>
      <w:r w:rsidR="003C4609" w:rsidRPr="00CC76F1">
        <w:rPr>
          <w:noProof/>
        </w:rPr>
        <w:t xml:space="preserve"> - </w:t>
      </w:r>
      <w:r w:rsidR="003C4609">
        <w:rPr>
          <w:noProof/>
        </w:rPr>
        <w:t>VOIES DE RECOURS</w:t>
      </w:r>
      <w:r w:rsidR="003C4609" w:rsidRPr="00CC76F1">
        <w:rPr>
          <w:noProof/>
        </w:rPr>
        <w:tab/>
      </w:r>
      <w:r w:rsidR="00D20450">
        <w:rPr>
          <w:b w:val="0"/>
          <w:noProof/>
        </w:rPr>
        <w:t>9</w:t>
      </w:r>
    </w:p>
    <w:p w:rsidR="00AD1E0B" w:rsidRDefault="00AD1E0B" w:rsidP="00AD1E0B"/>
    <w:p w:rsidR="00AD1E0B" w:rsidRDefault="00AD1E0B" w:rsidP="00AD1E0B">
      <w:pPr>
        <w:pStyle w:val="TM1"/>
        <w:rPr>
          <w:b w:val="0"/>
          <w:noProof/>
        </w:rPr>
      </w:pPr>
      <w:r>
        <w:rPr>
          <w:noProof/>
        </w:rPr>
        <w:t>ARTICLE 10</w:t>
      </w:r>
      <w:r w:rsidRPr="00CC76F1">
        <w:rPr>
          <w:noProof/>
        </w:rPr>
        <w:t xml:space="preserve"> </w:t>
      </w:r>
      <w:r>
        <w:rPr>
          <w:noProof/>
        </w:rPr>
        <w:t>–</w:t>
      </w:r>
      <w:r w:rsidRPr="00CC76F1">
        <w:rPr>
          <w:noProof/>
        </w:rPr>
        <w:t xml:space="preserve"> </w:t>
      </w:r>
      <w:r>
        <w:rPr>
          <w:noProof/>
        </w:rPr>
        <w:t>Reprise du personnel sortant</w:t>
      </w:r>
      <w:r w:rsidRPr="00CC76F1">
        <w:rPr>
          <w:noProof/>
        </w:rPr>
        <w:tab/>
      </w:r>
      <w:r>
        <w:rPr>
          <w:b w:val="0"/>
          <w:noProof/>
        </w:rPr>
        <w:t>9</w:t>
      </w:r>
    </w:p>
    <w:p w:rsidR="003C4609" w:rsidRPr="003C4609" w:rsidRDefault="003C4609" w:rsidP="003C4609"/>
    <w:p w:rsidR="003C4609" w:rsidRDefault="00C007F5" w:rsidP="003C4609">
      <w:pPr>
        <w:pStyle w:val="TM1"/>
        <w:rPr>
          <w:b w:val="0"/>
          <w:noProof/>
        </w:rPr>
      </w:pPr>
      <w:r w:rsidRPr="00CC76F1">
        <w:rPr>
          <w:rFonts w:ascii="Arial" w:hAnsi="Arial"/>
          <w:sz w:val="22"/>
        </w:rPr>
        <w:fldChar w:fldCharType="end"/>
      </w:r>
      <w:r w:rsidR="003C4609" w:rsidRPr="003C4609">
        <w:rPr>
          <w:noProof/>
        </w:rPr>
        <w:t xml:space="preserve"> </w:t>
      </w:r>
      <w:r w:rsidR="00AD1E0B">
        <w:rPr>
          <w:noProof/>
        </w:rPr>
        <w:t>ARTICLE 11</w:t>
      </w:r>
      <w:r w:rsidR="003C4609" w:rsidRPr="00CC76F1">
        <w:rPr>
          <w:noProof/>
        </w:rPr>
        <w:t xml:space="preserve"> </w:t>
      </w:r>
      <w:r w:rsidR="003C4609">
        <w:rPr>
          <w:noProof/>
        </w:rPr>
        <w:t>–</w:t>
      </w:r>
      <w:r w:rsidR="003C4609" w:rsidRPr="00CC76F1">
        <w:rPr>
          <w:noProof/>
        </w:rPr>
        <w:t xml:space="preserve"> </w:t>
      </w:r>
      <w:r w:rsidR="003C4609">
        <w:rPr>
          <w:noProof/>
        </w:rPr>
        <w:t>CONTENU DU DOSSIER DE CONULTATION</w:t>
      </w:r>
      <w:r w:rsidR="003C4609" w:rsidRPr="00CC76F1">
        <w:rPr>
          <w:noProof/>
        </w:rPr>
        <w:tab/>
      </w:r>
      <w:r w:rsidR="00D20450">
        <w:rPr>
          <w:b w:val="0"/>
          <w:noProof/>
        </w:rPr>
        <w:t>9</w:t>
      </w:r>
    </w:p>
    <w:p w:rsidR="00C007F5" w:rsidRPr="00CC76F1" w:rsidRDefault="00C007F5" w:rsidP="003C4609">
      <w:pPr>
        <w:tabs>
          <w:tab w:val="left" w:pos="4962"/>
        </w:tabs>
        <w:ind w:right="1134"/>
        <w:rPr>
          <w:rFonts w:ascii="Arial" w:hAnsi="Arial"/>
          <w:sz w:val="22"/>
        </w:rPr>
      </w:pPr>
    </w:p>
    <w:p w:rsidR="00C007F5" w:rsidRPr="00CC76F1" w:rsidRDefault="00C007F5">
      <w:pPr>
        <w:tabs>
          <w:tab w:val="left" w:pos="4962"/>
        </w:tabs>
        <w:ind w:left="1134" w:right="1134"/>
        <w:rPr>
          <w:rFonts w:ascii="Arial" w:hAnsi="Arial"/>
          <w:sz w:val="22"/>
        </w:rPr>
      </w:pPr>
    </w:p>
    <w:p w:rsidR="00190FCA" w:rsidRPr="00CC76F1" w:rsidRDefault="00741F0F">
      <w:pPr>
        <w:pStyle w:val="Titre1"/>
        <w:rPr>
          <w:b w:val="0"/>
          <w:sz w:val="22"/>
          <w:szCs w:val="22"/>
        </w:rPr>
      </w:pPr>
      <w:r w:rsidRPr="00CC76F1">
        <w:rPr>
          <w:sz w:val="22"/>
        </w:rPr>
        <w:br w:type="page"/>
      </w:r>
    </w:p>
    <w:p w:rsidR="00C007F5" w:rsidRPr="00CC76F1" w:rsidRDefault="00C007F5" w:rsidP="00CE2A72">
      <w:pPr>
        <w:pStyle w:val="Titre1"/>
        <w:shd w:val="clear" w:color="auto" w:fill="BFBFBF" w:themeFill="background1" w:themeFillShade="BF"/>
        <w:jc w:val="both"/>
        <w:rPr>
          <w:sz w:val="22"/>
        </w:rPr>
      </w:pPr>
      <w:bookmarkStart w:id="0" w:name="_Toc302370804"/>
      <w:r w:rsidRPr="00CC76F1">
        <w:rPr>
          <w:sz w:val="22"/>
        </w:rPr>
        <w:lastRenderedPageBreak/>
        <w:t xml:space="preserve">ARTICLE 1 </w:t>
      </w:r>
      <w:r w:rsidR="00BC685E" w:rsidRPr="00CC76F1">
        <w:rPr>
          <w:sz w:val="22"/>
        </w:rPr>
        <w:t>–</w:t>
      </w:r>
      <w:r w:rsidRPr="00CC76F1">
        <w:rPr>
          <w:sz w:val="22"/>
        </w:rPr>
        <w:t xml:space="preserve"> </w:t>
      </w:r>
      <w:bookmarkEnd w:id="0"/>
      <w:r w:rsidR="00BC685E" w:rsidRPr="00CC76F1">
        <w:rPr>
          <w:sz w:val="22"/>
        </w:rPr>
        <w:t>DISPOSITIONS GENERALES</w:t>
      </w:r>
    </w:p>
    <w:p w:rsidR="00423200" w:rsidRPr="00CC76F1" w:rsidRDefault="00423200" w:rsidP="00CE2A72">
      <w:pPr>
        <w:pStyle w:val="texte1"/>
        <w:tabs>
          <w:tab w:val="clear" w:pos="567"/>
        </w:tabs>
        <w:ind w:left="0"/>
        <w:rPr>
          <w:rFonts w:ascii="Arial" w:hAnsi="Arial"/>
        </w:rPr>
      </w:pPr>
    </w:p>
    <w:p w:rsidR="00BC685E" w:rsidRDefault="00BC685E" w:rsidP="00CE2A72">
      <w:pPr>
        <w:pStyle w:val="texte1"/>
        <w:numPr>
          <w:ilvl w:val="1"/>
          <w:numId w:val="13"/>
        </w:numPr>
        <w:tabs>
          <w:tab w:val="clear" w:pos="567"/>
        </w:tabs>
        <w:rPr>
          <w:rFonts w:ascii="Arial" w:hAnsi="Arial"/>
          <w:u w:val="single"/>
        </w:rPr>
      </w:pPr>
      <w:r w:rsidRPr="00CC76F1">
        <w:rPr>
          <w:rFonts w:ascii="Arial" w:hAnsi="Arial"/>
          <w:u w:val="single"/>
        </w:rPr>
        <w:t>Objet du marché :</w:t>
      </w:r>
    </w:p>
    <w:p w:rsidR="00BA0114" w:rsidRPr="00CC76F1" w:rsidRDefault="00BA0114" w:rsidP="00BA0114">
      <w:pPr>
        <w:pStyle w:val="texte1"/>
        <w:tabs>
          <w:tab w:val="clear" w:pos="567"/>
        </w:tabs>
        <w:rPr>
          <w:rFonts w:ascii="Arial" w:hAnsi="Arial"/>
          <w:u w:val="single"/>
        </w:rPr>
      </w:pPr>
    </w:p>
    <w:p w:rsidR="00BA0114" w:rsidRPr="002432E2" w:rsidRDefault="00BA0114" w:rsidP="009013EF">
      <w:pPr>
        <w:rPr>
          <w:rFonts w:ascii="Arial" w:hAnsi="Arial"/>
          <w:sz w:val="22"/>
          <w:szCs w:val="22"/>
        </w:rPr>
      </w:pPr>
      <w:r w:rsidRPr="002432E2">
        <w:rPr>
          <w:rFonts w:ascii="Arial" w:hAnsi="Arial"/>
          <w:sz w:val="22"/>
          <w:szCs w:val="22"/>
        </w:rPr>
        <w:t xml:space="preserve">Le présent marché concerne une prestation </w:t>
      </w:r>
      <w:r w:rsidR="001C3481">
        <w:rPr>
          <w:rFonts w:ascii="Arial" w:hAnsi="Arial"/>
          <w:sz w:val="22"/>
          <w:szCs w:val="22"/>
        </w:rPr>
        <w:t xml:space="preserve">de </w:t>
      </w:r>
      <w:r w:rsidRPr="002432E2">
        <w:rPr>
          <w:rFonts w:ascii="Arial" w:hAnsi="Arial"/>
          <w:sz w:val="22"/>
          <w:szCs w:val="22"/>
        </w:rPr>
        <w:t xml:space="preserve">mise à disposition </w:t>
      </w:r>
      <w:r w:rsidR="00BD0FC0">
        <w:rPr>
          <w:rFonts w:ascii="Arial" w:hAnsi="Arial"/>
          <w:sz w:val="22"/>
          <w:szCs w:val="22"/>
        </w:rPr>
        <w:t xml:space="preserve">de </w:t>
      </w:r>
      <w:r w:rsidR="00F4011F">
        <w:rPr>
          <w:rFonts w:ascii="Arial" w:hAnsi="Arial"/>
          <w:sz w:val="22"/>
          <w:szCs w:val="22"/>
        </w:rPr>
        <w:t>trois</w:t>
      </w:r>
      <w:r w:rsidR="00F81071">
        <w:rPr>
          <w:rFonts w:ascii="Arial" w:hAnsi="Arial"/>
          <w:sz w:val="22"/>
          <w:szCs w:val="22"/>
        </w:rPr>
        <w:t xml:space="preserve"> agent</w:t>
      </w:r>
      <w:r w:rsidR="00BD0FC0">
        <w:rPr>
          <w:rFonts w:ascii="Arial" w:hAnsi="Arial"/>
          <w:sz w:val="22"/>
          <w:szCs w:val="22"/>
        </w:rPr>
        <w:t>s</w:t>
      </w:r>
      <w:r w:rsidRPr="002432E2">
        <w:rPr>
          <w:rFonts w:ascii="Arial" w:hAnsi="Arial"/>
          <w:sz w:val="22"/>
          <w:szCs w:val="22"/>
        </w:rPr>
        <w:t xml:space="preserve"> de prévention et de sécurité </w:t>
      </w:r>
      <w:r w:rsidR="001C3481">
        <w:rPr>
          <w:rFonts w:ascii="Arial" w:hAnsi="Arial"/>
          <w:sz w:val="22"/>
          <w:szCs w:val="22"/>
        </w:rPr>
        <w:t xml:space="preserve">pour </w:t>
      </w:r>
      <w:r w:rsidR="00E3749F">
        <w:rPr>
          <w:rFonts w:ascii="Arial" w:hAnsi="Arial"/>
          <w:sz w:val="22"/>
          <w:szCs w:val="22"/>
        </w:rPr>
        <w:t xml:space="preserve">les accueils de </w:t>
      </w:r>
      <w:r w:rsidR="00F81071">
        <w:rPr>
          <w:rFonts w:ascii="Arial" w:hAnsi="Arial"/>
          <w:sz w:val="22"/>
          <w:szCs w:val="22"/>
        </w:rPr>
        <w:t>la Caisse primaire d’Assurance Maladie</w:t>
      </w:r>
      <w:r w:rsidRPr="002432E2">
        <w:rPr>
          <w:rFonts w:ascii="Arial" w:hAnsi="Arial"/>
          <w:sz w:val="22"/>
          <w:szCs w:val="22"/>
        </w:rPr>
        <w:t xml:space="preserve"> des Pyrénées-Orientales.</w:t>
      </w:r>
    </w:p>
    <w:p w:rsidR="008B1A0F" w:rsidRDefault="008B1A0F" w:rsidP="009013EF">
      <w:pPr>
        <w:rPr>
          <w:rFonts w:ascii="Arial" w:hAnsi="Arial"/>
          <w:sz w:val="24"/>
        </w:rPr>
      </w:pPr>
    </w:p>
    <w:p w:rsidR="00BD0FC0" w:rsidRDefault="005A02E2" w:rsidP="009013EF">
      <w:pPr>
        <w:pStyle w:val="Normal2"/>
        <w:ind w:left="0" w:firstLine="0"/>
        <w:jc w:val="left"/>
        <w:rPr>
          <w:rFonts w:ascii="Arial" w:hAnsi="Arial"/>
          <w:noProof/>
          <w:szCs w:val="22"/>
        </w:rPr>
      </w:pPr>
      <w:r>
        <w:rPr>
          <w:rFonts w:ascii="Arial" w:hAnsi="Arial"/>
          <w:b/>
          <w:noProof/>
          <w:szCs w:val="22"/>
        </w:rPr>
        <w:t>Lieu</w:t>
      </w:r>
      <w:r w:rsidR="00BD0FC0">
        <w:rPr>
          <w:rFonts w:ascii="Arial" w:hAnsi="Arial"/>
          <w:b/>
          <w:noProof/>
          <w:szCs w:val="22"/>
        </w:rPr>
        <w:t>x</w:t>
      </w:r>
      <w:r>
        <w:rPr>
          <w:rFonts w:ascii="Arial" w:hAnsi="Arial"/>
          <w:b/>
          <w:noProof/>
          <w:szCs w:val="22"/>
        </w:rPr>
        <w:t xml:space="preserve"> </w:t>
      </w:r>
      <w:r w:rsidR="008B1A0F" w:rsidRPr="002432E2">
        <w:rPr>
          <w:rFonts w:ascii="Arial" w:hAnsi="Arial"/>
          <w:b/>
          <w:noProof/>
          <w:szCs w:val="22"/>
        </w:rPr>
        <w:t>d’exécution</w:t>
      </w:r>
      <w:r w:rsidR="008B1A0F" w:rsidRPr="002432E2">
        <w:rPr>
          <w:rFonts w:ascii="Arial" w:hAnsi="Arial"/>
          <w:noProof/>
          <w:szCs w:val="22"/>
        </w:rPr>
        <w:t xml:space="preserve"> : </w:t>
      </w:r>
      <w:bookmarkStart w:id="1" w:name="_GoBack"/>
      <w:bookmarkEnd w:id="1"/>
    </w:p>
    <w:p w:rsidR="00BD0FC0" w:rsidRDefault="00BD0FC0" w:rsidP="009013EF">
      <w:pPr>
        <w:pStyle w:val="Normal2"/>
        <w:ind w:left="0" w:firstLine="0"/>
        <w:jc w:val="left"/>
        <w:rPr>
          <w:rFonts w:ascii="Arial" w:hAnsi="Arial"/>
          <w:noProof/>
          <w:szCs w:val="22"/>
        </w:rPr>
      </w:pPr>
    </w:p>
    <w:p w:rsidR="008B1A0F" w:rsidRDefault="009013EF" w:rsidP="00BD0FC0">
      <w:pPr>
        <w:pStyle w:val="Normal2"/>
        <w:numPr>
          <w:ilvl w:val="0"/>
          <w:numId w:val="46"/>
        </w:numPr>
        <w:jc w:val="left"/>
        <w:rPr>
          <w:rFonts w:ascii="Arial" w:hAnsi="Arial"/>
          <w:noProof/>
          <w:szCs w:val="22"/>
        </w:rPr>
      </w:pPr>
      <w:r w:rsidRPr="002432E2">
        <w:rPr>
          <w:rFonts w:ascii="Arial" w:hAnsi="Arial"/>
          <w:noProof/>
          <w:szCs w:val="22"/>
        </w:rPr>
        <w:t>Accueil de la CPAM des P.O.</w:t>
      </w:r>
      <w:r w:rsidR="00BD0FC0">
        <w:rPr>
          <w:rFonts w:ascii="Arial" w:hAnsi="Arial"/>
          <w:noProof/>
          <w:szCs w:val="22"/>
        </w:rPr>
        <w:t xml:space="preserve"> Siège</w:t>
      </w:r>
      <w:r w:rsidR="00E3749F">
        <w:rPr>
          <w:rFonts w:ascii="Arial" w:hAnsi="Arial"/>
          <w:noProof/>
          <w:szCs w:val="22"/>
        </w:rPr>
        <w:t xml:space="preserve"> La Massane</w:t>
      </w:r>
      <w:r w:rsidRPr="002432E2">
        <w:rPr>
          <w:rFonts w:ascii="Arial" w:hAnsi="Arial"/>
          <w:noProof/>
          <w:szCs w:val="22"/>
        </w:rPr>
        <w:t xml:space="preserve"> – 2 Rue remparts Sant Mathieu – 66000 Perpignan.</w:t>
      </w:r>
    </w:p>
    <w:p w:rsidR="00BD0FC0" w:rsidRDefault="00BD0FC0" w:rsidP="00BD0FC0">
      <w:pPr>
        <w:pStyle w:val="Normal2"/>
        <w:numPr>
          <w:ilvl w:val="0"/>
          <w:numId w:val="46"/>
        </w:numPr>
        <w:jc w:val="left"/>
        <w:rPr>
          <w:rFonts w:ascii="Arial" w:hAnsi="Arial"/>
          <w:noProof/>
          <w:szCs w:val="22"/>
        </w:rPr>
      </w:pPr>
      <w:r>
        <w:rPr>
          <w:rFonts w:ascii="Arial" w:hAnsi="Arial"/>
          <w:noProof/>
          <w:szCs w:val="22"/>
        </w:rPr>
        <w:t xml:space="preserve">Accueil de la CPAM des P.O. Siege bis </w:t>
      </w:r>
      <w:r w:rsidR="00E3749F">
        <w:rPr>
          <w:rFonts w:ascii="Arial" w:hAnsi="Arial"/>
          <w:noProof/>
          <w:szCs w:val="22"/>
        </w:rPr>
        <w:t xml:space="preserve">La Madeloc </w:t>
      </w:r>
      <w:r>
        <w:rPr>
          <w:rFonts w:ascii="Arial" w:hAnsi="Arial"/>
          <w:noProof/>
          <w:szCs w:val="22"/>
        </w:rPr>
        <w:t>– 780 avenue d’Argeles 66000 Perpignan</w:t>
      </w:r>
    </w:p>
    <w:p w:rsidR="00020F25" w:rsidRDefault="009E086D" w:rsidP="00BD0FC0">
      <w:pPr>
        <w:pStyle w:val="Normal2"/>
        <w:numPr>
          <w:ilvl w:val="0"/>
          <w:numId w:val="46"/>
        </w:numPr>
        <w:jc w:val="left"/>
        <w:rPr>
          <w:rFonts w:ascii="Arial" w:hAnsi="Arial"/>
          <w:noProof/>
          <w:szCs w:val="22"/>
        </w:rPr>
      </w:pPr>
      <w:r>
        <w:rPr>
          <w:rFonts w:ascii="Arial" w:hAnsi="Arial"/>
          <w:noProof/>
          <w:szCs w:val="22"/>
        </w:rPr>
        <w:t xml:space="preserve">Accueil de la </w:t>
      </w:r>
      <w:r w:rsidR="00564103">
        <w:rPr>
          <w:rFonts w:ascii="Arial" w:hAnsi="Arial"/>
          <w:noProof/>
          <w:szCs w:val="22"/>
        </w:rPr>
        <w:t xml:space="preserve">CPAM des P.O. – </w:t>
      </w:r>
      <w:r>
        <w:rPr>
          <w:rFonts w:ascii="Arial" w:hAnsi="Arial"/>
          <w:noProof/>
          <w:szCs w:val="22"/>
        </w:rPr>
        <w:t>Direction médicale</w:t>
      </w:r>
      <w:r w:rsidR="00564103">
        <w:rPr>
          <w:rFonts w:ascii="Arial" w:hAnsi="Arial"/>
          <w:noProof/>
          <w:szCs w:val="22"/>
        </w:rPr>
        <w:t xml:space="preserve"> – 19 Espace Méditerranée BP 70644 - 66836 Perpignan Cedex </w:t>
      </w:r>
    </w:p>
    <w:p w:rsidR="005A02E2" w:rsidRDefault="005A02E2" w:rsidP="009013EF">
      <w:pPr>
        <w:pStyle w:val="Normal2"/>
        <w:ind w:left="0" w:firstLine="0"/>
        <w:jc w:val="left"/>
        <w:rPr>
          <w:rFonts w:ascii="Arial" w:hAnsi="Arial"/>
          <w:noProof/>
          <w:szCs w:val="22"/>
        </w:rPr>
      </w:pPr>
    </w:p>
    <w:p w:rsidR="00BC685E" w:rsidRPr="00CC76F1" w:rsidRDefault="00BC685E" w:rsidP="00CE2A72">
      <w:pPr>
        <w:pStyle w:val="texte1"/>
        <w:tabs>
          <w:tab w:val="clear" w:pos="567"/>
        </w:tabs>
        <w:ind w:left="0"/>
        <w:rPr>
          <w:rFonts w:ascii="Arial" w:hAnsi="Arial"/>
        </w:rPr>
      </w:pPr>
    </w:p>
    <w:p w:rsidR="005249D0" w:rsidRPr="00CC76F1" w:rsidRDefault="00BC685E" w:rsidP="00CE2A72">
      <w:pPr>
        <w:pStyle w:val="texte1"/>
        <w:tabs>
          <w:tab w:val="clear" w:pos="567"/>
        </w:tabs>
        <w:ind w:left="0"/>
        <w:rPr>
          <w:rFonts w:ascii="Arial" w:hAnsi="Arial"/>
          <w:szCs w:val="22"/>
          <w:u w:val="single"/>
        </w:rPr>
      </w:pPr>
      <w:r w:rsidRPr="00CC76F1">
        <w:rPr>
          <w:rFonts w:ascii="Arial" w:hAnsi="Arial"/>
          <w:szCs w:val="22"/>
          <w:u w:val="single"/>
        </w:rPr>
        <w:t>1.2. Définition de la procédure</w:t>
      </w:r>
      <w:r w:rsidR="00BA0114">
        <w:rPr>
          <w:rFonts w:ascii="Arial" w:hAnsi="Arial"/>
          <w:szCs w:val="22"/>
          <w:u w:val="single"/>
        </w:rPr>
        <w:t xml:space="preserve"> </w:t>
      </w:r>
    </w:p>
    <w:p w:rsidR="00BC685E" w:rsidRPr="00CC76F1" w:rsidRDefault="00BC685E" w:rsidP="00CE2A72">
      <w:pPr>
        <w:pStyle w:val="texte1"/>
        <w:tabs>
          <w:tab w:val="clear" w:pos="567"/>
        </w:tabs>
        <w:ind w:left="0"/>
        <w:rPr>
          <w:rFonts w:ascii="Arial" w:hAnsi="Arial"/>
          <w:szCs w:val="22"/>
        </w:rPr>
      </w:pPr>
    </w:p>
    <w:p w:rsidR="00751E19" w:rsidRDefault="001E4F2D" w:rsidP="00751E19">
      <w:pPr>
        <w:tabs>
          <w:tab w:val="left" w:pos="4962"/>
        </w:tabs>
        <w:rPr>
          <w:rFonts w:ascii="Arial" w:hAnsi="Arial"/>
          <w:sz w:val="22"/>
        </w:rPr>
      </w:pPr>
      <w:r>
        <w:rPr>
          <w:rFonts w:ascii="Arial" w:hAnsi="Arial"/>
          <w:sz w:val="22"/>
        </w:rPr>
        <w:t xml:space="preserve">Lancé après un avis d’appel à la concurrence, </w:t>
      </w:r>
    </w:p>
    <w:p w:rsidR="00751E19" w:rsidRDefault="00751E19" w:rsidP="00751E19">
      <w:pPr>
        <w:numPr>
          <w:ilvl w:val="0"/>
          <w:numId w:val="36"/>
        </w:numPr>
        <w:tabs>
          <w:tab w:val="left" w:pos="4962"/>
        </w:tabs>
        <w:rPr>
          <w:rFonts w:ascii="Arial" w:hAnsi="Arial"/>
          <w:sz w:val="22"/>
        </w:rPr>
      </w:pPr>
      <w:r>
        <w:rPr>
          <w:rFonts w:ascii="Arial" w:hAnsi="Arial"/>
          <w:sz w:val="22"/>
        </w:rPr>
        <w:t>Au Bulletin officiel des annonces des marchés publics,</w:t>
      </w:r>
    </w:p>
    <w:p w:rsidR="00751E19" w:rsidRPr="00751E19" w:rsidRDefault="00751E19" w:rsidP="00BD0FC0">
      <w:pPr>
        <w:numPr>
          <w:ilvl w:val="0"/>
          <w:numId w:val="36"/>
        </w:numPr>
        <w:tabs>
          <w:tab w:val="left" w:pos="4962"/>
        </w:tabs>
        <w:rPr>
          <w:rFonts w:ascii="Arial" w:hAnsi="Arial"/>
          <w:sz w:val="22"/>
        </w:rPr>
      </w:pPr>
      <w:r>
        <w:rPr>
          <w:rFonts w:ascii="Arial" w:hAnsi="Arial"/>
          <w:sz w:val="22"/>
        </w:rPr>
        <w:t>Sur le Profil acheteur</w:t>
      </w:r>
      <w:r w:rsidR="00BD0FC0">
        <w:rPr>
          <w:rFonts w:ascii="Arial" w:hAnsi="Arial" w:cs="Arial"/>
          <w:color w:val="000000"/>
          <w:sz w:val="22"/>
          <w:szCs w:val="22"/>
        </w:rPr>
        <w:t xml:space="preserve"> : </w:t>
      </w:r>
      <w:r>
        <w:rPr>
          <w:rFonts w:ascii="Arial" w:hAnsi="Arial" w:cs="Arial"/>
          <w:color w:val="000000"/>
          <w:sz w:val="22"/>
          <w:szCs w:val="22"/>
        </w:rPr>
        <w:t xml:space="preserve"> </w:t>
      </w:r>
      <w:r w:rsidR="00BD0FC0" w:rsidRPr="00BD0FC0">
        <w:rPr>
          <w:rFonts w:ascii="Arial" w:hAnsi="Arial" w:cs="Arial"/>
          <w:color w:val="000000"/>
          <w:sz w:val="22"/>
          <w:szCs w:val="22"/>
        </w:rPr>
        <w:t>https://www.marches-publics.gouv.fr/</w:t>
      </w:r>
    </w:p>
    <w:p w:rsidR="00751E19" w:rsidRDefault="00751E19" w:rsidP="00751E19">
      <w:pPr>
        <w:tabs>
          <w:tab w:val="left" w:pos="4962"/>
        </w:tabs>
        <w:ind w:left="720"/>
        <w:rPr>
          <w:rFonts w:ascii="Arial" w:hAnsi="Arial"/>
          <w:sz w:val="22"/>
        </w:rPr>
      </w:pPr>
    </w:p>
    <w:p w:rsidR="001E4F2D" w:rsidRDefault="001E4F2D" w:rsidP="001E4F2D">
      <w:pPr>
        <w:tabs>
          <w:tab w:val="left" w:pos="4962"/>
        </w:tabs>
        <w:jc w:val="both"/>
        <w:rPr>
          <w:rFonts w:ascii="Arial" w:hAnsi="Arial"/>
          <w:sz w:val="22"/>
        </w:rPr>
      </w:pPr>
      <w:r>
        <w:rPr>
          <w:rFonts w:ascii="Arial" w:hAnsi="Arial"/>
          <w:sz w:val="22"/>
        </w:rPr>
        <w:t>la présen</w:t>
      </w:r>
      <w:r w:rsidR="007C6FA8">
        <w:rPr>
          <w:rFonts w:ascii="Arial" w:hAnsi="Arial"/>
          <w:sz w:val="22"/>
        </w:rPr>
        <w:t xml:space="preserve">te consultation est soumise </w:t>
      </w:r>
      <w:r w:rsidR="00DB0150">
        <w:rPr>
          <w:rFonts w:ascii="Arial" w:hAnsi="Arial"/>
          <w:sz w:val="22"/>
        </w:rPr>
        <w:t>aux dispositions suivantes</w:t>
      </w:r>
      <w:r w:rsidR="007C6FA8">
        <w:rPr>
          <w:rFonts w:ascii="Arial" w:hAnsi="Arial"/>
          <w:sz w:val="22"/>
        </w:rPr>
        <w:t> :</w:t>
      </w:r>
    </w:p>
    <w:p w:rsidR="007C6FA8" w:rsidRDefault="007C6FA8" w:rsidP="001E4F2D">
      <w:pPr>
        <w:tabs>
          <w:tab w:val="left" w:pos="4962"/>
        </w:tabs>
        <w:jc w:val="both"/>
        <w:rPr>
          <w:rFonts w:ascii="Arial" w:hAnsi="Arial"/>
          <w:sz w:val="22"/>
        </w:rPr>
      </w:pPr>
    </w:p>
    <w:p w:rsidR="007C6FA8" w:rsidRPr="007C6FA8" w:rsidRDefault="007C6FA8" w:rsidP="007C6FA8">
      <w:pPr>
        <w:pStyle w:val="Paragraphedeliste"/>
        <w:numPr>
          <w:ilvl w:val="0"/>
          <w:numId w:val="44"/>
        </w:numPr>
        <w:ind w:right="-1"/>
        <w:jc w:val="both"/>
        <w:rPr>
          <w:rFonts w:ascii="Arial" w:hAnsi="Arial" w:cs="Arial"/>
        </w:rPr>
      </w:pPr>
      <w:r w:rsidRPr="007C6FA8">
        <w:rPr>
          <w:rStyle w:val="lev"/>
          <w:rFonts w:ascii="Arial" w:hAnsi="Arial" w:cs="Arial"/>
        </w:rPr>
        <w:t>Arrêté du 19 juillet 2018 portant réglementation sur les marchés publics des organismes de sécurité sociale (</w:t>
      </w:r>
      <w:r w:rsidRPr="007C6FA8">
        <w:rPr>
          <w:rFonts w:ascii="Arial" w:hAnsi="Arial" w:cs="Arial"/>
        </w:rPr>
        <w:t>NOR: SSAS1816604A).</w:t>
      </w:r>
    </w:p>
    <w:p w:rsidR="007C6FA8" w:rsidRPr="007C6FA8" w:rsidRDefault="007C6FA8" w:rsidP="007C6FA8">
      <w:pPr>
        <w:pStyle w:val="Paragraphedeliste"/>
        <w:numPr>
          <w:ilvl w:val="0"/>
          <w:numId w:val="44"/>
        </w:numPr>
        <w:ind w:right="-1"/>
        <w:jc w:val="both"/>
        <w:rPr>
          <w:rFonts w:ascii="Arial" w:hAnsi="Arial" w:cs="Arial"/>
        </w:rPr>
      </w:pPr>
      <w:r>
        <w:rPr>
          <w:rFonts w:ascii="Arial" w:hAnsi="Arial" w:cs="Arial"/>
        </w:rPr>
        <w:t>D</w:t>
      </w:r>
      <w:r w:rsidRPr="007C6FA8">
        <w:rPr>
          <w:rFonts w:ascii="Arial" w:hAnsi="Arial" w:cs="Arial"/>
        </w:rPr>
        <w:t>écret n°2018-175 du 3 décembre 2018 portant partie réglementaire du Code de la commande publique (NOR: ECOM1818600D).</w:t>
      </w:r>
    </w:p>
    <w:p w:rsidR="007C6FA8" w:rsidRPr="008032B6" w:rsidRDefault="007C6FA8" w:rsidP="007C6FA8">
      <w:pPr>
        <w:pStyle w:val="Default"/>
        <w:widowControl/>
        <w:numPr>
          <w:ilvl w:val="0"/>
          <w:numId w:val="44"/>
        </w:numPr>
        <w:spacing w:line="240" w:lineRule="auto"/>
        <w:jc w:val="left"/>
        <w:textAlignment w:val="auto"/>
        <w:rPr>
          <w:sz w:val="20"/>
          <w:szCs w:val="20"/>
        </w:rPr>
      </w:pPr>
      <w:r w:rsidRPr="008032B6">
        <w:rPr>
          <w:rFonts w:ascii="Arial" w:hAnsi="Arial" w:cs="Arial"/>
          <w:sz w:val="20"/>
          <w:szCs w:val="20"/>
        </w:rPr>
        <w:t>Arrêté du 30 mars 2021 portant approbation du cahier des clauses administratives générales des marchés publics de fournitures courantes et de services</w:t>
      </w:r>
    </w:p>
    <w:p w:rsidR="007C6FA8" w:rsidRDefault="007C6FA8" w:rsidP="001E4F2D">
      <w:pPr>
        <w:tabs>
          <w:tab w:val="left" w:pos="4962"/>
        </w:tabs>
        <w:jc w:val="both"/>
        <w:rPr>
          <w:rFonts w:ascii="Arial" w:hAnsi="Arial" w:cs="Arial"/>
          <w:sz w:val="22"/>
          <w:szCs w:val="22"/>
        </w:rPr>
      </w:pPr>
    </w:p>
    <w:p w:rsidR="001E4F2D" w:rsidRDefault="001E4F2D" w:rsidP="001E4F2D">
      <w:pPr>
        <w:tabs>
          <w:tab w:val="left" w:pos="4962"/>
        </w:tabs>
        <w:jc w:val="both"/>
        <w:rPr>
          <w:rFonts w:ascii="Arial" w:hAnsi="Arial" w:cs="Arial"/>
          <w:sz w:val="22"/>
          <w:szCs w:val="22"/>
        </w:rPr>
      </w:pPr>
      <w:r>
        <w:rPr>
          <w:rFonts w:ascii="Arial" w:hAnsi="Arial" w:cs="Arial"/>
          <w:sz w:val="22"/>
          <w:szCs w:val="22"/>
        </w:rPr>
        <w:t>Le marché à procédure adaptée est mono-attributaire.</w:t>
      </w:r>
    </w:p>
    <w:p w:rsidR="001E4F2D" w:rsidRDefault="001E4F2D" w:rsidP="001E4F2D">
      <w:pPr>
        <w:tabs>
          <w:tab w:val="left" w:pos="4962"/>
        </w:tabs>
        <w:jc w:val="both"/>
        <w:rPr>
          <w:rFonts w:ascii="Arial" w:hAnsi="Arial" w:cs="Arial"/>
          <w:sz w:val="22"/>
          <w:szCs w:val="22"/>
        </w:rPr>
      </w:pPr>
      <w:r>
        <w:rPr>
          <w:rFonts w:ascii="Arial" w:hAnsi="Arial" w:cs="Arial"/>
          <w:sz w:val="22"/>
          <w:szCs w:val="22"/>
        </w:rPr>
        <w:t>Le marché à procédure adaptée est traité à prix unitaires.</w:t>
      </w:r>
    </w:p>
    <w:p w:rsidR="00BC685E" w:rsidRPr="00CC76F1" w:rsidRDefault="00BC685E" w:rsidP="00CE2A72">
      <w:pPr>
        <w:jc w:val="both"/>
        <w:rPr>
          <w:rFonts w:ascii="Arial" w:hAnsi="Arial"/>
          <w:sz w:val="22"/>
          <w:szCs w:val="22"/>
        </w:rPr>
      </w:pPr>
    </w:p>
    <w:p w:rsidR="00BC685E" w:rsidRPr="00CC76F1" w:rsidRDefault="00BC685E" w:rsidP="00CE2A72">
      <w:pPr>
        <w:ind w:right="-1"/>
        <w:jc w:val="both"/>
        <w:rPr>
          <w:rFonts w:ascii="Arial" w:hAnsi="Arial"/>
          <w:sz w:val="22"/>
          <w:szCs w:val="22"/>
          <w:u w:val="single"/>
        </w:rPr>
      </w:pPr>
      <w:r w:rsidRPr="00CC76F1">
        <w:rPr>
          <w:rFonts w:ascii="Arial" w:hAnsi="Arial"/>
          <w:sz w:val="22"/>
          <w:szCs w:val="22"/>
          <w:u w:val="single"/>
        </w:rPr>
        <w:t>1. 3. Forme du marché :</w:t>
      </w:r>
    </w:p>
    <w:p w:rsidR="00BC685E" w:rsidRPr="00CC76F1" w:rsidRDefault="00BC685E" w:rsidP="00CE2A72">
      <w:pPr>
        <w:jc w:val="both"/>
        <w:rPr>
          <w:rFonts w:ascii="Arial" w:hAnsi="Arial"/>
          <w:sz w:val="22"/>
          <w:szCs w:val="22"/>
        </w:rPr>
      </w:pPr>
    </w:p>
    <w:p w:rsidR="00B95758" w:rsidRDefault="00BC685E" w:rsidP="009013EF">
      <w:pPr>
        <w:jc w:val="both"/>
        <w:rPr>
          <w:rFonts w:ascii="Arial" w:hAnsi="Arial"/>
          <w:sz w:val="22"/>
          <w:szCs w:val="22"/>
        </w:rPr>
      </w:pPr>
      <w:r w:rsidRPr="00CC76F1">
        <w:rPr>
          <w:rFonts w:ascii="Arial" w:hAnsi="Arial"/>
          <w:sz w:val="22"/>
          <w:szCs w:val="22"/>
        </w:rPr>
        <w:t>Le marché est constitué d’un lot unique.</w:t>
      </w:r>
    </w:p>
    <w:p w:rsidR="00BC685E" w:rsidRPr="00CC76F1" w:rsidRDefault="00BC685E" w:rsidP="009013EF">
      <w:pPr>
        <w:tabs>
          <w:tab w:val="left" w:pos="1320"/>
        </w:tabs>
        <w:jc w:val="both"/>
        <w:rPr>
          <w:rFonts w:ascii="Arial" w:hAnsi="Arial"/>
          <w:sz w:val="22"/>
          <w:szCs w:val="22"/>
        </w:rPr>
      </w:pPr>
    </w:p>
    <w:p w:rsidR="00BC685E" w:rsidRPr="00CC76F1" w:rsidRDefault="00A776AF" w:rsidP="00CE2A72">
      <w:pPr>
        <w:ind w:right="-1"/>
        <w:jc w:val="both"/>
        <w:rPr>
          <w:rFonts w:ascii="Arial" w:hAnsi="Arial"/>
          <w:sz w:val="22"/>
          <w:szCs w:val="22"/>
          <w:u w:val="single"/>
        </w:rPr>
      </w:pPr>
      <w:r>
        <w:rPr>
          <w:rFonts w:ascii="Arial" w:hAnsi="Arial"/>
          <w:sz w:val="22"/>
          <w:szCs w:val="22"/>
          <w:u w:val="single"/>
        </w:rPr>
        <w:t>1. 4</w:t>
      </w:r>
      <w:r w:rsidR="00BC685E" w:rsidRPr="00CC76F1">
        <w:rPr>
          <w:rFonts w:ascii="Arial" w:hAnsi="Arial"/>
          <w:sz w:val="22"/>
          <w:szCs w:val="22"/>
          <w:u w:val="single"/>
        </w:rPr>
        <w:t>. Effet et durée du marché :</w:t>
      </w:r>
    </w:p>
    <w:p w:rsidR="00BC685E" w:rsidRPr="00CC76F1" w:rsidRDefault="00BC685E" w:rsidP="00CE2A72">
      <w:pPr>
        <w:ind w:right="-1"/>
        <w:jc w:val="both"/>
        <w:rPr>
          <w:rFonts w:ascii="Arial" w:hAnsi="Arial"/>
          <w:sz w:val="22"/>
          <w:szCs w:val="22"/>
        </w:rPr>
      </w:pPr>
    </w:p>
    <w:p w:rsidR="00BC685E" w:rsidRPr="004143C0" w:rsidRDefault="00BC685E" w:rsidP="00CE2A72">
      <w:pPr>
        <w:jc w:val="both"/>
        <w:rPr>
          <w:rFonts w:ascii="Arial" w:hAnsi="Arial"/>
          <w:sz w:val="22"/>
          <w:szCs w:val="22"/>
        </w:rPr>
      </w:pPr>
      <w:r w:rsidRPr="004143C0">
        <w:rPr>
          <w:rFonts w:ascii="Arial" w:hAnsi="Arial"/>
          <w:sz w:val="22"/>
          <w:szCs w:val="22"/>
        </w:rPr>
        <w:t xml:space="preserve">Le présent marché prend effet </w:t>
      </w:r>
      <w:r w:rsidR="00EC721A" w:rsidRPr="004143C0">
        <w:rPr>
          <w:rFonts w:ascii="Arial" w:hAnsi="Arial"/>
          <w:sz w:val="22"/>
          <w:szCs w:val="22"/>
        </w:rPr>
        <w:t xml:space="preserve">au </w:t>
      </w:r>
      <w:r w:rsidR="00564103">
        <w:rPr>
          <w:rFonts w:ascii="Arial" w:hAnsi="Arial"/>
          <w:sz w:val="22"/>
          <w:szCs w:val="22"/>
        </w:rPr>
        <w:t>01/01/2026</w:t>
      </w:r>
    </w:p>
    <w:p w:rsidR="00BC685E" w:rsidRPr="00CC76F1" w:rsidRDefault="00BC685E" w:rsidP="00CE2A72">
      <w:pPr>
        <w:ind w:right="-1"/>
        <w:jc w:val="both"/>
        <w:rPr>
          <w:rFonts w:ascii="Arial" w:hAnsi="Arial"/>
          <w:sz w:val="22"/>
          <w:szCs w:val="22"/>
        </w:rPr>
      </w:pPr>
    </w:p>
    <w:p w:rsidR="00BC685E" w:rsidRDefault="00BC685E" w:rsidP="00CE2A72">
      <w:pPr>
        <w:ind w:right="-1"/>
        <w:jc w:val="both"/>
        <w:rPr>
          <w:rFonts w:ascii="Arial" w:hAnsi="Arial"/>
          <w:sz w:val="22"/>
          <w:szCs w:val="22"/>
        </w:rPr>
      </w:pPr>
      <w:r w:rsidRPr="00CC76F1">
        <w:rPr>
          <w:rFonts w:ascii="Arial" w:hAnsi="Arial"/>
          <w:sz w:val="22"/>
          <w:szCs w:val="22"/>
        </w:rPr>
        <w:t>Il est conclu pour une durée d’un an</w:t>
      </w:r>
      <w:r w:rsidR="00C70144">
        <w:rPr>
          <w:rFonts w:ascii="Arial" w:hAnsi="Arial"/>
          <w:sz w:val="22"/>
          <w:szCs w:val="22"/>
        </w:rPr>
        <w:t>.</w:t>
      </w:r>
    </w:p>
    <w:p w:rsidR="00C70144" w:rsidRPr="00CC76F1" w:rsidRDefault="00C70144" w:rsidP="00CE2A72">
      <w:pPr>
        <w:ind w:right="-1"/>
        <w:jc w:val="both"/>
        <w:rPr>
          <w:rFonts w:ascii="Arial" w:hAnsi="Arial"/>
        </w:rPr>
      </w:pPr>
    </w:p>
    <w:p w:rsidR="00BC685E" w:rsidRPr="00CC76F1" w:rsidRDefault="00A776AF" w:rsidP="00CE2A72">
      <w:pPr>
        <w:pStyle w:val="texte1"/>
        <w:tabs>
          <w:tab w:val="clear" w:pos="567"/>
        </w:tabs>
        <w:ind w:left="0"/>
        <w:rPr>
          <w:rFonts w:ascii="Arial" w:hAnsi="Arial"/>
          <w:szCs w:val="22"/>
          <w:u w:val="single"/>
        </w:rPr>
      </w:pPr>
      <w:r>
        <w:rPr>
          <w:rFonts w:ascii="Arial" w:hAnsi="Arial"/>
          <w:szCs w:val="22"/>
          <w:u w:val="single"/>
        </w:rPr>
        <w:t>1.5</w:t>
      </w:r>
      <w:r w:rsidR="00BC685E" w:rsidRPr="00CC76F1">
        <w:rPr>
          <w:rFonts w:ascii="Arial" w:hAnsi="Arial"/>
          <w:szCs w:val="22"/>
          <w:u w:val="single"/>
        </w:rPr>
        <w:t>. Durée de validité des offres</w:t>
      </w:r>
    </w:p>
    <w:p w:rsidR="00BC685E" w:rsidRPr="00CC76F1" w:rsidRDefault="00BC685E" w:rsidP="00CE2A72">
      <w:pPr>
        <w:pStyle w:val="texte1"/>
        <w:tabs>
          <w:tab w:val="clear" w:pos="567"/>
        </w:tabs>
        <w:ind w:left="0"/>
        <w:rPr>
          <w:rFonts w:ascii="Arial" w:hAnsi="Arial"/>
          <w:szCs w:val="22"/>
        </w:rPr>
      </w:pPr>
    </w:p>
    <w:p w:rsidR="00BC685E" w:rsidRDefault="00BC685E" w:rsidP="00CE2A72">
      <w:pPr>
        <w:pStyle w:val="texte1"/>
        <w:tabs>
          <w:tab w:val="clear" w:pos="567"/>
        </w:tabs>
        <w:ind w:left="0"/>
        <w:rPr>
          <w:rFonts w:ascii="Arial" w:hAnsi="Arial"/>
          <w:szCs w:val="22"/>
        </w:rPr>
      </w:pPr>
      <w:r w:rsidRPr="00CC76F1">
        <w:rPr>
          <w:rFonts w:ascii="Arial" w:hAnsi="Arial"/>
          <w:szCs w:val="22"/>
        </w:rPr>
        <w:t xml:space="preserve">L’offre du candidat est réputée être valable pendant une durée de 3 mois à compter </w:t>
      </w:r>
      <w:r w:rsidR="00AA4D3A">
        <w:rPr>
          <w:rFonts w:ascii="Arial" w:hAnsi="Arial"/>
          <w:szCs w:val="22"/>
        </w:rPr>
        <w:t>de la date limite de remise des offres</w:t>
      </w:r>
      <w:r w:rsidRPr="00CC76F1">
        <w:rPr>
          <w:rFonts w:ascii="Arial" w:hAnsi="Arial"/>
          <w:szCs w:val="22"/>
        </w:rPr>
        <w:t>.</w:t>
      </w:r>
    </w:p>
    <w:p w:rsidR="00D47B58" w:rsidRDefault="00D47B58" w:rsidP="00CE2A72">
      <w:pPr>
        <w:pStyle w:val="texte1"/>
        <w:tabs>
          <w:tab w:val="clear" w:pos="567"/>
        </w:tabs>
        <w:ind w:left="0"/>
        <w:rPr>
          <w:rFonts w:ascii="Arial" w:hAnsi="Arial"/>
          <w:szCs w:val="22"/>
        </w:rPr>
      </w:pPr>
    </w:p>
    <w:p w:rsidR="00D47B58" w:rsidRPr="00D47B58" w:rsidRDefault="00D47B58" w:rsidP="00D47B58">
      <w:pPr>
        <w:rPr>
          <w:rFonts w:ascii="Arial" w:hAnsi="Arial" w:cs="Arial"/>
          <w:sz w:val="22"/>
          <w:szCs w:val="22"/>
          <w:u w:val="single"/>
        </w:rPr>
      </w:pPr>
      <w:bookmarkStart w:id="2" w:name="_Toc198697216"/>
      <w:bookmarkStart w:id="3" w:name="_Toc347155080"/>
      <w:r w:rsidRPr="00D47B58">
        <w:rPr>
          <w:rFonts w:ascii="Arial" w:hAnsi="Arial" w:cs="Arial"/>
          <w:sz w:val="22"/>
          <w:szCs w:val="22"/>
          <w:u w:val="single"/>
        </w:rPr>
        <w:t>1</w:t>
      </w:r>
      <w:r>
        <w:rPr>
          <w:rFonts w:ascii="Arial" w:hAnsi="Arial" w:cs="Arial"/>
          <w:sz w:val="22"/>
          <w:szCs w:val="22"/>
          <w:u w:val="single"/>
        </w:rPr>
        <w:t>.</w:t>
      </w:r>
      <w:r w:rsidR="00A776AF">
        <w:rPr>
          <w:rFonts w:ascii="Arial" w:hAnsi="Arial" w:cs="Arial"/>
          <w:sz w:val="22"/>
          <w:szCs w:val="22"/>
          <w:u w:val="single"/>
        </w:rPr>
        <w:t>6</w:t>
      </w:r>
      <w:r w:rsidRPr="00D47B58">
        <w:rPr>
          <w:rFonts w:ascii="Arial" w:hAnsi="Arial" w:cs="Arial"/>
          <w:sz w:val="22"/>
          <w:szCs w:val="22"/>
          <w:u w:val="single"/>
        </w:rPr>
        <w:t xml:space="preserve">. </w:t>
      </w:r>
      <w:bookmarkEnd w:id="2"/>
      <w:bookmarkEnd w:id="3"/>
      <w:r w:rsidRPr="00D47B58">
        <w:rPr>
          <w:rFonts w:ascii="Arial" w:hAnsi="Arial" w:cs="Arial"/>
          <w:sz w:val="22"/>
          <w:szCs w:val="22"/>
          <w:u w:val="single"/>
        </w:rPr>
        <w:t>Forme juridique</w:t>
      </w:r>
      <w:r w:rsidR="00751E19">
        <w:rPr>
          <w:rFonts w:ascii="Arial" w:hAnsi="Arial" w:cs="Arial"/>
          <w:sz w:val="22"/>
          <w:szCs w:val="22"/>
          <w:u w:val="single"/>
        </w:rPr>
        <w:t xml:space="preserve"> </w:t>
      </w:r>
    </w:p>
    <w:p w:rsidR="00D47B58" w:rsidRPr="00D47B58" w:rsidRDefault="00D47B58" w:rsidP="00D47B58">
      <w:pPr>
        <w:tabs>
          <w:tab w:val="left" w:pos="4962"/>
        </w:tabs>
        <w:rPr>
          <w:rFonts w:ascii="Arial" w:hAnsi="Arial"/>
          <w:sz w:val="22"/>
        </w:rPr>
      </w:pPr>
    </w:p>
    <w:p w:rsidR="00DB0150" w:rsidRDefault="00DB0150" w:rsidP="00DB0150">
      <w:pPr>
        <w:tabs>
          <w:tab w:val="left" w:pos="4962"/>
        </w:tabs>
        <w:rPr>
          <w:rFonts w:ascii="Arial" w:hAnsi="Arial" w:cs="Arial"/>
          <w:sz w:val="22"/>
          <w:szCs w:val="22"/>
        </w:rPr>
      </w:pPr>
      <w:r>
        <w:rPr>
          <w:rFonts w:ascii="Arial" w:hAnsi="Arial" w:cs="Arial"/>
          <w:sz w:val="22"/>
          <w:szCs w:val="22"/>
        </w:rPr>
        <w:t xml:space="preserve">En cas de candidature groupée, conformément à l’article 2142-21 du décret n°2018-1075 du 3 décembre 2018 </w:t>
      </w:r>
      <w:r>
        <w:rPr>
          <w:rFonts w:ascii="Arial" w:hAnsi="Arial" w:cs="Arial"/>
          <w:sz w:val="22"/>
        </w:rPr>
        <w:t>portant partie réglementaire du code de la commande publique</w:t>
      </w:r>
      <w:r>
        <w:rPr>
          <w:rFonts w:ascii="Arial" w:hAnsi="Arial" w:cs="Arial"/>
          <w:sz w:val="22"/>
          <w:szCs w:val="22"/>
        </w:rPr>
        <w:t xml:space="preserve">, un même </w:t>
      </w:r>
      <w:r>
        <w:rPr>
          <w:rFonts w:ascii="Arial" w:hAnsi="Arial" w:cs="Arial"/>
          <w:sz w:val="22"/>
          <w:szCs w:val="22"/>
        </w:rPr>
        <w:lastRenderedPageBreak/>
        <w:t>candidat ne peut pas présenter une offre individuelle et une offre groupée dans le cadre de la présente consultation.</w:t>
      </w:r>
    </w:p>
    <w:p w:rsidR="00DB0150" w:rsidRDefault="00DB0150" w:rsidP="00DB0150">
      <w:pPr>
        <w:tabs>
          <w:tab w:val="left" w:pos="4962"/>
        </w:tabs>
        <w:rPr>
          <w:rFonts w:ascii="Arial" w:hAnsi="Arial" w:cs="Arial"/>
          <w:sz w:val="22"/>
          <w:szCs w:val="22"/>
        </w:rPr>
      </w:pPr>
      <w:r>
        <w:rPr>
          <w:rFonts w:ascii="Arial" w:hAnsi="Arial" w:cs="Arial"/>
          <w:sz w:val="22"/>
          <w:szCs w:val="22"/>
        </w:rPr>
        <w:t xml:space="preserve">Conformément à l’article R.2142-25 du décret n°2018-1075 du 3 décembre 2018 </w:t>
      </w:r>
      <w:r>
        <w:rPr>
          <w:rFonts w:ascii="Arial" w:hAnsi="Arial" w:cs="Arial"/>
          <w:sz w:val="22"/>
        </w:rPr>
        <w:t>portant partie réglementaire du code de la commande publique</w:t>
      </w:r>
      <w:r>
        <w:rPr>
          <w:rFonts w:ascii="Arial" w:hAnsi="Arial" w:cs="Arial"/>
          <w:sz w:val="22"/>
          <w:szCs w:val="22"/>
        </w:rPr>
        <w:t>, l’appréciation des capacités d’un groupement d’opérateurs économiques est globale. Il n’est pas exigé que chaque membre du groupement ait la totalité des capacités requises pour exécuter le marché public.</w:t>
      </w:r>
    </w:p>
    <w:p w:rsidR="00DB0150" w:rsidRDefault="00DB0150" w:rsidP="00DB0150">
      <w:pPr>
        <w:tabs>
          <w:tab w:val="left" w:pos="4962"/>
        </w:tabs>
        <w:rPr>
          <w:rFonts w:ascii="Arial" w:hAnsi="Arial" w:cs="Arial"/>
          <w:sz w:val="22"/>
          <w:szCs w:val="22"/>
        </w:rPr>
      </w:pPr>
    </w:p>
    <w:p w:rsidR="00DB0150" w:rsidRDefault="00DB0150" w:rsidP="00DB0150">
      <w:pPr>
        <w:tabs>
          <w:tab w:val="left" w:pos="4962"/>
        </w:tabs>
        <w:rPr>
          <w:rFonts w:ascii="Arial" w:hAnsi="Arial" w:cs="Arial"/>
          <w:sz w:val="22"/>
          <w:szCs w:val="22"/>
        </w:rPr>
      </w:pPr>
      <w:r>
        <w:rPr>
          <w:rFonts w:ascii="Arial" w:hAnsi="Arial" w:cs="Arial"/>
          <w:sz w:val="22"/>
          <w:szCs w:val="22"/>
        </w:rPr>
        <w:t xml:space="preserve">Conformément aux articles R.2143-11 et  R. 2143-12 du décret n°2018-1075 du 3 décembre 2018 </w:t>
      </w:r>
      <w:r>
        <w:rPr>
          <w:rFonts w:ascii="Arial" w:hAnsi="Arial" w:cs="Arial"/>
          <w:sz w:val="22"/>
        </w:rPr>
        <w:t>portant partie réglementaire du code de la commande publique</w:t>
      </w:r>
      <w:r>
        <w:rPr>
          <w:rFonts w:ascii="Arial" w:hAnsi="Arial" w:cs="Arial"/>
          <w:sz w:val="22"/>
          <w:szCs w:val="22"/>
        </w:rPr>
        <w:t>, si le candidat s’appuie sur les capacités d’autres opérateurs économiques, il justifie des capacités de ce ou ces opérateurs économiques et apporte la preuve par tout moyen approprié qu’il en disposera pour l’exécution du marché public.</w:t>
      </w:r>
    </w:p>
    <w:p w:rsidR="00DB0150" w:rsidRDefault="00DB0150" w:rsidP="00DB0150">
      <w:pPr>
        <w:tabs>
          <w:tab w:val="left" w:pos="4962"/>
        </w:tabs>
        <w:rPr>
          <w:rFonts w:ascii="Arial" w:hAnsi="Arial" w:cs="Arial"/>
          <w:sz w:val="22"/>
          <w:szCs w:val="22"/>
        </w:rPr>
      </w:pPr>
    </w:p>
    <w:p w:rsidR="00DB0150" w:rsidRDefault="00DB0150" w:rsidP="00DB0150">
      <w:pPr>
        <w:tabs>
          <w:tab w:val="left" w:pos="4962"/>
        </w:tabs>
        <w:rPr>
          <w:rFonts w:ascii="Arial" w:hAnsi="Arial" w:cs="Arial"/>
          <w:sz w:val="22"/>
          <w:szCs w:val="22"/>
        </w:rPr>
      </w:pPr>
      <w:r>
        <w:rPr>
          <w:rFonts w:ascii="Arial" w:hAnsi="Arial" w:cs="Arial"/>
          <w:sz w:val="22"/>
          <w:szCs w:val="22"/>
        </w:rPr>
        <w:t>Les candidatures et les offres sont présentées soit par l’ensemble des membres du groupement, soit par un mandataire qui justifie des habilitations nécessaires pour représenter les autres membres du groupement.</w:t>
      </w:r>
    </w:p>
    <w:p w:rsidR="00DB0150" w:rsidRDefault="00DB0150" w:rsidP="00DB0150">
      <w:pPr>
        <w:tabs>
          <w:tab w:val="left" w:pos="4962"/>
        </w:tabs>
        <w:rPr>
          <w:rFonts w:ascii="Arial" w:hAnsi="Arial" w:cs="Arial"/>
          <w:sz w:val="22"/>
          <w:szCs w:val="22"/>
        </w:rPr>
      </w:pPr>
      <w:r>
        <w:rPr>
          <w:rFonts w:ascii="Arial" w:hAnsi="Arial" w:cs="Arial"/>
          <w:sz w:val="22"/>
          <w:szCs w:val="22"/>
        </w:rPr>
        <w:t>Un même opérateur économique ne peut pas être mandataire de plus d’un groupement pour un même marché.</w:t>
      </w:r>
    </w:p>
    <w:p w:rsidR="00DB0150" w:rsidRDefault="00DB0150" w:rsidP="00DB0150">
      <w:pPr>
        <w:tabs>
          <w:tab w:val="left" w:pos="4962"/>
        </w:tabs>
        <w:rPr>
          <w:rFonts w:ascii="Arial" w:hAnsi="Arial" w:cs="Arial"/>
          <w:sz w:val="22"/>
          <w:szCs w:val="22"/>
        </w:rPr>
      </w:pPr>
    </w:p>
    <w:p w:rsidR="00DB0150" w:rsidRDefault="00DB0150" w:rsidP="00DB0150">
      <w:pPr>
        <w:tabs>
          <w:tab w:val="left" w:pos="4962"/>
        </w:tabs>
        <w:rPr>
          <w:rFonts w:ascii="Arial" w:hAnsi="Arial" w:cs="Arial"/>
          <w:sz w:val="22"/>
          <w:szCs w:val="22"/>
        </w:rPr>
      </w:pPr>
      <w:r>
        <w:rPr>
          <w:rFonts w:ascii="Arial" w:hAnsi="Arial" w:cs="Arial"/>
          <w:sz w:val="22"/>
          <w:szCs w:val="22"/>
        </w:rPr>
        <w:t xml:space="preserve">Conformément à l’article R.2142-22 du décret n°2018-1075 du 3 décembre 2018 </w:t>
      </w:r>
      <w:r>
        <w:rPr>
          <w:rFonts w:ascii="Arial" w:hAnsi="Arial" w:cs="Arial"/>
          <w:sz w:val="22"/>
        </w:rPr>
        <w:t>portant partie réglementaire du code de la commande publique</w:t>
      </w:r>
      <w:r>
        <w:rPr>
          <w:rFonts w:ascii="Arial" w:hAnsi="Arial" w:cs="Arial"/>
          <w:sz w:val="22"/>
          <w:szCs w:val="22"/>
        </w:rPr>
        <w:t>, aucune forme juridique du groupement n’est imposée pour la présentation d’une candidature ou d’une offre.</w:t>
      </w:r>
    </w:p>
    <w:p w:rsidR="00DB0150" w:rsidRDefault="00DB0150" w:rsidP="00DB0150">
      <w:pPr>
        <w:tabs>
          <w:tab w:val="left" w:pos="4962"/>
        </w:tabs>
        <w:rPr>
          <w:rFonts w:ascii="Arial" w:hAnsi="Arial" w:cs="Arial"/>
          <w:sz w:val="22"/>
          <w:szCs w:val="22"/>
        </w:rPr>
      </w:pPr>
    </w:p>
    <w:p w:rsidR="00DB0150" w:rsidRDefault="00DB0150" w:rsidP="00DB0150">
      <w:pPr>
        <w:tabs>
          <w:tab w:val="left" w:pos="4962"/>
        </w:tabs>
        <w:rPr>
          <w:rFonts w:ascii="Arial" w:hAnsi="Arial" w:cs="Arial"/>
          <w:sz w:val="22"/>
          <w:szCs w:val="22"/>
        </w:rPr>
      </w:pPr>
      <w:r>
        <w:rPr>
          <w:rFonts w:ascii="Arial" w:hAnsi="Arial" w:cs="Arial"/>
          <w:sz w:val="22"/>
          <w:szCs w:val="22"/>
        </w:rPr>
        <w:t>Le groupement est conjoint lorsque chacun des opérateurs économiques membres du groupement s’engage à exécuter la ou les prestations qui sont susceptibles de lui être attribués dans le marché public.</w:t>
      </w:r>
    </w:p>
    <w:p w:rsidR="00DB0150" w:rsidRDefault="00DB0150" w:rsidP="00DB0150">
      <w:pPr>
        <w:tabs>
          <w:tab w:val="left" w:pos="4962"/>
        </w:tabs>
        <w:rPr>
          <w:rFonts w:ascii="Arial" w:hAnsi="Arial" w:cs="Arial"/>
          <w:sz w:val="22"/>
          <w:szCs w:val="22"/>
        </w:rPr>
      </w:pPr>
    </w:p>
    <w:p w:rsidR="00DB0150" w:rsidRDefault="00DB0150" w:rsidP="00DB0150">
      <w:pPr>
        <w:tabs>
          <w:tab w:val="left" w:pos="4962"/>
        </w:tabs>
        <w:rPr>
          <w:rFonts w:ascii="Arial" w:hAnsi="Arial" w:cs="Arial"/>
          <w:sz w:val="22"/>
          <w:szCs w:val="22"/>
        </w:rPr>
      </w:pPr>
      <w:r>
        <w:rPr>
          <w:rFonts w:ascii="Arial" w:hAnsi="Arial" w:cs="Arial"/>
          <w:sz w:val="22"/>
          <w:szCs w:val="22"/>
        </w:rPr>
        <w:t>Le groupement est solidaire lorsque chacun des opérateurs économiques membres du groupement est engagé financièrement pour la totalité du marché.</w:t>
      </w:r>
    </w:p>
    <w:p w:rsidR="00DB0150" w:rsidRDefault="00DB0150" w:rsidP="00DB0150">
      <w:pPr>
        <w:tabs>
          <w:tab w:val="left" w:pos="4962"/>
        </w:tabs>
        <w:rPr>
          <w:rFonts w:ascii="Arial" w:hAnsi="Arial" w:cs="Arial"/>
          <w:sz w:val="22"/>
          <w:szCs w:val="22"/>
        </w:rPr>
      </w:pPr>
    </w:p>
    <w:p w:rsidR="00DB0150" w:rsidRDefault="00DB0150" w:rsidP="00DB0150">
      <w:pPr>
        <w:tabs>
          <w:tab w:val="left" w:pos="4962"/>
        </w:tabs>
        <w:rPr>
          <w:rStyle w:val="cattexte1"/>
          <w:rFonts w:ascii="Arial" w:hAnsi="Arial"/>
          <w:sz w:val="22"/>
          <w:szCs w:val="22"/>
        </w:rPr>
      </w:pPr>
      <w:r>
        <w:rPr>
          <w:rStyle w:val="cattexte1"/>
          <w:rFonts w:ascii="Arial" w:hAnsi="Arial" w:cs="Arial"/>
          <w:sz w:val="22"/>
          <w:szCs w:val="22"/>
        </w:rPr>
        <w:t>En cas de groupement conjoint, le mandataire est solidaire, pour l’exécution du marché public, de chacun des membres du groupement pour ses obligations contractuelles à l’égard de la Caisse Primaire d’Assurance Maladie des Pyrénées-Orientales.</w:t>
      </w:r>
    </w:p>
    <w:p w:rsidR="00751E19" w:rsidRDefault="00751E19" w:rsidP="00751E19">
      <w:pPr>
        <w:tabs>
          <w:tab w:val="left" w:pos="4962"/>
        </w:tabs>
        <w:rPr>
          <w:rStyle w:val="cattexte1"/>
          <w:rFonts w:ascii="Arial" w:hAnsi="Arial" w:cs="Arial"/>
          <w:sz w:val="22"/>
          <w:szCs w:val="22"/>
        </w:rPr>
      </w:pPr>
    </w:p>
    <w:p w:rsidR="00C661C1" w:rsidRPr="00CC76F1" w:rsidRDefault="00C661C1" w:rsidP="00CE2A72">
      <w:pPr>
        <w:pStyle w:val="texte1"/>
        <w:tabs>
          <w:tab w:val="clear" w:pos="567"/>
        </w:tabs>
        <w:ind w:left="0"/>
        <w:rPr>
          <w:rFonts w:ascii="Arial" w:hAnsi="Arial"/>
          <w:szCs w:val="22"/>
        </w:rPr>
      </w:pPr>
    </w:p>
    <w:p w:rsidR="007A2793" w:rsidRPr="00CC76F1" w:rsidRDefault="007A2793" w:rsidP="007A2793">
      <w:pPr>
        <w:pStyle w:val="Titre1"/>
        <w:shd w:val="clear" w:color="auto" w:fill="BFBFBF" w:themeFill="background1" w:themeFillShade="BF"/>
        <w:jc w:val="both"/>
        <w:rPr>
          <w:sz w:val="22"/>
        </w:rPr>
      </w:pPr>
      <w:r>
        <w:rPr>
          <w:sz w:val="22"/>
        </w:rPr>
        <w:t>ARTICLE 2</w:t>
      </w:r>
      <w:r w:rsidRPr="00CC76F1">
        <w:rPr>
          <w:sz w:val="22"/>
        </w:rPr>
        <w:t xml:space="preserve"> – </w:t>
      </w:r>
      <w:r>
        <w:rPr>
          <w:sz w:val="22"/>
        </w:rPr>
        <w:t>MODALITES D’OBTENTION DU DOSSIER DE CONSULTATION</w:t>
      </w:r>
    </w:p>
    <w:p w:rsidR="001E4F2D" w:rsidRDefault="001E4F2D" w:rsidP="001E4F2D">
      <w:pPr>
        <w:autoSpaceDE w:val="0"/>
        <w:autoSpaceDN w:val="0"/>
        <w:adjustRightInd w:val="0"/>
        <w:rPr>
          <w:rFonts w:ascii="Arial" w:hAnsi="Arial" w:cs="Arial"/>
          <w:sz w:val="22"/>
          <w:szCs w:val="22"/>
        </w:rPr>
      </w:pPr>
    </w:p>
    <w:p w:rsidR="001E4F2D" w:rsidRDefault="001E4F2D" w:rsidP="001E4F2D">
      <w:pPr>
        <w:autoSpaceDE w:val="0"/>
        <w:autoSpaceDN w:val="0"/>
        <w:adjustRightInd w:val="0"/>
        <w:rPr>
          <w:rFonts w:ascii="Arial" w:hAnsi="Arial" w:cs="Arial"/>
          <w:color w:val="000000"/>
          <w:sz w:val="22"/>
          <w:szCs w:val="22"/>
        </w:rPr>
      </w:pPr>
      <w:r>
        <w:rPr>
          <w:rFonts w:ascii="Arial" w:hAnsi="Arial" w:cs="Arial"/>
          <w:color w:val="000000"/>
          <w:sz w:val="22"/>
          <w:szCs w:val="22"/>
        </w:rPr>
        <w:t xml:space="preserve">Le dossier pourra être téléchargé </w:t>
      </w:r>
      <w:r w:rsidR="00E3749F">
        <w:rPr>
          <w:rFonts w:ascii="Arial" w:hAnsi="Arial" w:cs="Arial"/>
          <w:color w:val="000000"/>
          <w:sz w:val="22"/>
          <w:szCs w:val="22"/>
        </w:rPr>
        <w:t xml:space="preserve">gratuitement </w:t>
      </w:r>
      <w:r>
        <w:rPr>
          <w:rFonts w:ascii="Arial" w:hAnsi="Arial" w:cs="Arial"/>
          <w:color w:val="000000"/>
          <w:sz w:val="22"/>
          <w:szCs w:val="22"/>
        </w:rPr>
        <w:t xml:space="preserve">sur le site </w:t>
      </w:r>
      <w:r w:rsidR="00BD0FC0" w:rsidRPr="00BD0FC0">
        <w:rPr>
          <w:rFonts w:ascii="Arial" w:hAnsi="Arial" w:cs="Arial"/>
          <w:color w:val="000000"/>
          <w:sz w:val="22"/>
          <w:szCs w:val="22"/>
        </w:rPr>
        <w:t>https://www.marches-publics.gouv.fr/</w:t>
      </w:r>
    </w:p>
    <w:p w:rsidR="001E4F2D" w:rsidRDefault="001E4F2D" w:rsidP="001E4F2D">
      <w:pPr>
        <w:autoSpaceDE w:val="0"/>
        <w:autoSpaceDN w:val="0"/>
        <w:adjustRightInd w:val="0"/>
        <w:rPr>
          <w:rFonts w:ascii="Arial" w:hAnsi="Arial" w:cs="Arial"/>
          <w:color w:val="000000"/>
          <w:sz w:val="22"/>
          <w:szCs w:val="22"/>
        </w:rPr>
      </w:pPr>
    </w:p>
    <w:p w:rsidR="001E4F2D" w:rsidRDefault="001E4F2D" w:rsidP="001E4F2D">
      <w:pPr>
        <w:autoSpaceDE w:val="0"/>
        <w:autoSpaceDN w:val="0"/>
        <w:adjustRightInd w:val="0"/>
        <w:rPr>
          <w:rFonts w:ascii="Arial" w:hAnsi="Arial" w:cs="Arial"/>
          <w:color w:val="000000"/>
          <w:sz w:val="22"/>
          <w:szCs w:val="22"/>
        </w:rPr>
      </w:pPr>
      <w:r>
        <w:rPr>
          <w:rFonts w:ascii="Arial" w:hAnsi="Arial" w:cs="Arial"/>
          <w:color w:val="000000"/>
          <w:sz w:val="22"/>
          <w:szCs w:val="22"/>
        </w:rPr>
        <w:t>L’article 1</w:t>
      </w:r>
      <w:r>
        <w:rPr>
          <w:rFonts w:ascii="Arial" w:hAnsi="Arial" w:cs="Arial"/>
          <w:color w:val="000000"/>
          <w:sz w:val="22"/>
          <w:szCs w:val="22"/>
          <w:vertAlign w:val="superscript"/>
        </w:rPr>
        <w:t>er</w:t>
      </w:r>
      <w:r>
        <w:rPr>
          <w:rFonts w:ascii="Arial" w:hAnsi="Arial" w:cs="Arial"/>
          <w:color w:val="000000"/>
          <w:sz w:val="22"/>
          <w:szCs w:val="22"/>
        </w:rPr>
        <w:t xml:space="preserve"> de l’arrêté du 14 décembre 2009 relatif à la dématérialisation des procédures de passation des marchés publics dispose que l’identification des opérateurs économiques n’est plus obligatoire pour télécharger le dossier de consultation des entreprises.</w:t>
      </w:r>
    </w:p>
    <w:p w:rsidR="001E4F2D" w:rsidRDefault="001E4F2D" w:rsidP="001E4F2D">
      <w:pPr>
        <w:autoSpaceDE w:val="0"/>
        <w:autoSpaceDN w:val="0"/>
        <w:adjustRightInd w:val="0"/>
        <w:rPr>
          <w:rFonts w:ascii="Arial" w:hAnsi="Arial" w:cs="Arial"/>
          <w:color w:val="000000"/>
          <w:sz w:val="22"/>
          <w:szCs w:val="22"/>
        </w:rPr>
      </w:pPr>
    </w:p>
    <w:p w:rsidR="001E4F2D" w:rsidRDefault="001E4F2D" w:rsidP="001E4F2D">
      <w:pPr>
        <w:autoSpaceDE w:val="0"/>
        <w:autoSpaceDN w:val="0"/>
        <w:adjustRightInd w:val="0"/>
        <w:rPr>
          <w:rFonts w:ascii="Arial" w:hAnsi="Arial" w:cs="Arial"/>
          <w:b/>
          <w:color w:val="000000"/>
          <w:sz w:val="22"/>
          <w:szCs w:val="22"/>
        </w:rPr>
      </w:pPr>
      <w:r>
        <w:rPr>
          <w:rFonts w:ascii="Arial" w:hAnsi="Arial" w:cs="Arial"/>
          <w:b/>
          <w:color w:val="000000"/>
          <w:sz w:val="22"/>
          <w:szCs w:val="22"/>
        </w:rPr>
        <w:t xml:space="preserve">Néanmoins, le pouvoir adjudicateur attire l’attention des opérateurs économiques sur le fait que s’ils ne s’identifient pas correctement sur le portail </w:t>
      </w:r>
      <w:hyperlink r:id="rId8" w:history="1">
        <w:r w:rsidR="00BD0FC0" w:rsidRPr="009F31AC">
          <w:rPr>
            <w:rStyle w:val="Lienhypertexte"/>
            <w:rFonts w:ascii="Arial" w:hAnsi="Arial" w:cs="Arial"/>
            <w:sz w:val="22"/>
            <w:szCs w:val="22"/>
          </w:rPr>
          <w:t>https://www.marches-publics.gouv.fr/</w:t>
        </w:r>
      </w:hyperlink>
      <w:r w:rsidR="00BD0FC0">
        <w:rPr>
          <w:rFonts w:ascii="Arial" w:hAnsi="Arial" w:cs="Arial"/>
          <w:color w:val="000000"/>
          <w:sz w:val="22"/>
          <w:szCs w:val="22"/>
        </w:rPr>
        <w:t xml:space="preserve"> </w:t>
      </w:r>
      <w:r>
        <w:rPr>
          <w:rFonts w:ascii="Arial" w:hAnsi="Arial" w:cs="Arial"/>
          <w:b/>
          <w:color w:val="000000"/>
          <w:sz w:val="22"/>
          <w:szCs w:val="22"/>
        </w:rPr>
        <w:t>ils ne pourront pas être alertés des éventuelles modifications apportées au dossier de consultation et autres question/réponses relatives à la procédure.</w:t>
      </w:r>
    </w:p>
    <w:p w:rsidR="004E1ECB" w:rsidRPr="00CC76F1" w:rsidRDefault="001E4F2D" w:rsidP="001E4F2D">
      <w:pPr>
        <w:jc w:val="both"/>
        <w:rPr>
          <w:rFonts w:ascii="Arial" w:hAnsi="Arial"/>
          <w:sz w:val="22"/>
        </w:rPr>
      </w:pPr>
      <w:r>
        <w:rPr>
          <w:rFonts w:ascii="Arial" w:hAnsi="Arial" w:cs="Arial"/>
          <w:color w:val="000000"/>
          <w:sz w:val="22"/>
          <w:szCs w:val="22"/>
        </w:rPr>
        <w:br w:type="page"/>
      </w:r>
    </w:p>
    <w:p w:rsidR="00C007F5" w:rsidRPr="00CC76F1" w:rsidRDefault="007A2793" w:rsidP="00CE2A72">
      <w:pPr>
        <w:pStyle w:val="Titre1"/>
        <w:shd w:val="clear" w:color="auto" w:fill="BFBFBF" w:themeFill="background1" w:themeFillShade="BF"/>
        <w:jc w:val="both"/>
        <w:rPr>
          <w:sz w:val="22"/>
        </w:rPr>
      </w:pPr>
      <w:bookmarkStart w:id="4" w:name="_Toc302370805"/>
      <w:r>
        <w:rPr>
          <w:sz w:val="22"/>
        </w:rPr>
        <w:lastRenderedPageBreak/>
        <w:t xml:space="preserve">ARTICLE 3 </w:t>
      </w:r>
      <w:r w:rsidR="00BC685E" w:rsidRPr="00CC76F1">
        <w:rPr>
          <w:sz w:val="22"/>
        </w:rPr>
        <w:t>–</w:t>
      </w:r>
      <w:r w:rsidR="00C007F5" w:rsidRPr="00CC76F1">
        <w:rPr>
          <w:sz w:val="22"/>
        </w:rPr>
        <w:t xml:space="preserve"> </w:t>
      </w:r>
      <w:bookmarkEnd w:id="4"/>
      <w:r w:rsidR="00BC685E" w:rsidRPr="00CC76F1">
        <w:rPr>
          <w:sz w:val="22"/>
        </w:rPr>
        <w:t>PRESENTATION DES OFFRES E</w:t>
      </w:r>
      <w:r w:rsidR="00D9330B" w:rsidRPr="00CC76F1">
        <w:rPr>
          <w:sz w:val="22"/>
        </w:rPr>
        <w:t>T</w:t>
      </w:r>
      <w:r w:rsidR="00BC685E" w:rsidRPr="00CC76F1">
        <w:rPr>
          <w:sz w:val="22"/>
        </w:rPr>
        <w:t xml:space="preserve"> CONTENU DU DOSSIER</w:t>
      </w:r>
    </w:p>
    <w:p w:rsidR="00C007F5" w:rsidRPr="00CC76F1" w:rsidRDefault="00C007F5" w:rsidP="00CE2A72">
      <w:pPr>
        <w:tabs>
          <w:tab w:val="left" w:pos="4962"/>
        </w:tabs>
        <w:jc w:val="both"/>
        <w:rPr>
          <w:rFonts w:ascii="Arial" w:hAnsi="Arial"/>
          <w:sz w:val="22"/>
          <w:u w:val="single"/>
        </w:rPr>
      </w:pPr>
    </w:p>
    <w:p w:rsidR="00C007F5" w:rsidRPr="002432E2" w:rsidRDefault="003C4609" w:rsidP="00CE2A72">
      <w:pPr>
        <w:pStyle w:val="Titre2"/>
        <w:jc w:val="both"/>
        <w:rPr>
          <w:rFonts w:cs="Arial"/>
          <w:b w:val="0"/>
          <w:smallCaps w:val="0"/>
          <w:sz w:val="22"/>
          <w:szCs w:val="22"/>
          <w:u w:val="single"/>
        </w:rPr>
      </w:pPr>
      <w:r w:rsidRPr="002432E2">
        <w:rPr>
          <w:rFonts w:cs="Arial"/>
          <w:b w:val="0"/>
          <w:smallCaps w:val="0"/>
          <w:sz w:val="22"/>
          <w:szCs w:val="22"/>
          <w:u w:val="single"/>
        </w:rPr>
        <w:t xml:space="preserve">3.1 </w:t>
      </w:r>
      <w:r w:rsidR="00BC685E" w:rsidRPr="002432E2">
        <w:rPr>
          <w:rFonts w:cs="Arial"/>
          <w:b w:val="0"/>
          <w:smallCaps w:val="0"/>
          <w:sz w:val="22"/>
          <w:szCs w:val="22"/>
          <w:u w:val="single"/>
        </w:rPr>
        <w:t>En ce qui concerne l’ensemble des candidats</w:t>
      </w:r>
    </w:p>
    <w:p w:rsidR="00C007F5" w:rsidRPr="002432E2" w:rsidRDefault="00C007F5" w:rsidP="00CE2A72">
      <w:pPr>
        <w:tabs>
          <w:tab w:val="left" w:pos="4962"/>
        </w:tabs>
        <w:jc w:val="both"/>
        <w:rPr>
          <w:rFonts w:ascii="Arial" w:hAnsi="Arial" w:cs="Arial"/>
          <w:sz w:val="22"/>
          <w:szCs w:val="22"/>
          <w:u w:val="single"/>
        </w:rPr>
      </w:pPr>
    </w:p>
    <w:p w:rsidR="001B1249" w:rsidRDefault="001B1249" w:rsidP="001B1249">
      <w:pPr>
        <w:tabs>
          <w:tab w:val="left" w:pos="4962"/>
        </w:tabs>
        <w:jc w:val="both"/>
        <w:rPr>
          <w:rFonts w:ascii="Arial" w:hAnsi="Arial"/>
          <w:sz w:val="22"/>
        </w:rPr>
      </w:pPr>
      <w:r>
        <w:rPr>
          <w:rFonts w:ascii="Arial" w:hAnsi="Arial"/>
          <w:sz w:val="22"/>
        </w:rPr>
        <w:t>Sous peine de rejet de leur dossier, les soumissionnaires auront à produire un dossier complet, lisible et en français, comprenant les pièces suivantes :</w:t>
      </w:r>
    </w:p>
    <w:p w:rsidR="001B1249" w:rsidRDefault="001B1249" w:rsidP="001B1249">
      <w:pPr>
        <w:tabs>
          <w:tab w:val="left" w:pos="4962"/>
        </w:tabs>
        <w:jc w:val="both"/>
        <w:rPr>
          <w:rFonts w:ascii="Arial" w:hAnsi="Arial" w:cs="Arial"/>
          <w:color w:val="000000"/>
        </w:rPr>
      </w:pPr>
      <w:r>
        <w:rPr>
          <w:rFonts w:ascii="Arial" w:hAnsi="Arial" w:cs="Arial"/>
          <w:color w:val="000000"/>
        </w:rPr>
        <w:t>(Si les documents fournis par le soumissionnaire ne sont pas rédigés en langue française, ils doivent être accompagnés d'une traduction en français certifiée conforme à l'original par un traducteur assermenté)</w:t>
      </w:r>
    </w:p>
    <w:p w:rsidR="001B1249" w:rsidRDefault="001B1249" w:rsidP="001B1249">
      <w:pPr>
        <w:tabs>
          <w:tab w:val="left" w:pos="4962"/>
        </w:tabs>
        <w:jc w:val="both"/>
        <w:rPr>
          <w:rFonts w:ascii="Arial" w:hAnsi="Arial"/>
          <w:sz w:val="22"/>
          <w:szCs w:val="22"/>
        </w:rPr>
      </w:pPr>
    </w:p>
    <w:p w:rsidR="001B1249" w:rsidRDefault="001B1249" w:rsidP="001B1249">
      <w:pPr>
        <w:autoSpaceDE w:val="0"/>
        <w:autoSpaceDN w:val="0"/>
        <w:adjustRightInd w:val="0"/>
        <w:rPr>
          <w:rFonts w:ascii="Arial" w:hAnsi="Arial" w:cs="Arial"/>
          <w:color w:val="000000"/>
          <w:sz w:val="22"/>
          <w:szCs w:val="22"/>
        </w:rPr>
      </w:pPr>
      <w:r>
        <w:rPr>
          <w:rFonts w:ascii="Arial" w:hAnsi="Arial" w:cs="Arial"/>
          <w:color w:val="000000"/>
          <w:sz w:val="22"/>
          <w:szCs w:val="22"/>
        </w:rPr>
        <w:t>Tous les documents transmis dans le cadre du marché devront obligatoirement être signés par la personne ayant pouvoir d’engager l’entreprise ou par son représentant dûment habilité. En ce cas un pouvoir sera joint au dossier remis par le soumissionnaire.</w:t>
      </w:r>
    </w:p>
    <w:p w:rsidR="00BC685E" w:rsidRPr="002432E2" w:rsidRDefault="00BC685E" w:rsidP="00CE2A72">
      <w:pPr>
        <w:tabs>
          <w:tab w:val="left" w:pos="4962"/>
        </w:tabs>
        <w:jc w:val="both"/>
        <w:rPr>
          <w:rFonts w:ascii="Arial" w:hAnsi="Arial" w:cs="Arial"/>
          <w:sz w:val="22"/>
          <w:szCs w:val="22"/>
        </w:rPr>
      </w:pPr>
    </w:p>
    <w:p w:rsidR="00BC685E" w:rsidRPr="002432E2" w:rsidRDefault="00BC685E" w:rsidP="00CE2A72">
      <w:pPr>
        <w:tabs>
          <w:tab w:val="left" w:pos="4962"/>
        </w:tabs>
        <w:jc w:val="both"/>
        <w:rPr>
          <w:rFonts w:ascii="Arial" w:hAnsi="Arial" w:cs="Arial"/>
          <w:b/>
          <w:sz w:val="22"/>
          <w:szCs w:val="22"/>
          <w:u w:val="single"/>
        </w:rPr>
      </w:pPr>
      <w:r w:rsidRPr="002432E2">
        <w:rPr>
          <w:rFonts w:ascii="Arial" w:hAnsi="Arial" w:cs="Arial"/>
          <w:b/>
          <w:sz w:val="22"/>
          <w:szCs w:val="22"/>
          <w:u w:val="single"/>
        </w:rPr>
        <w:t>Pour l’appréciation des candidatures :</w:t>
      </w:r>
    </w:p>
    <w:p w:rsidR="00BC685E" w:rsidRPr="002432E2" w:rsidRDefault="00BC685E" w:rsidP="00CE2A72">
      <w:pPr>
        <w:tabs>
          <w:tab w:val="left" w:pos="4962"/>
        </w:tabs>
        <w:jc w:val="both"/>
        <w:rPr>
          <w:rFonts w:ascii="Arial" w:hAnsi="Arial" w:cs="Arial"/>
          <w:sz w:val="22"/>
          <w:szCs w:val="22"/>
          <w:u w:val="single"/>
        </w:rPr>
      </w:pPr>
    </w:p>
    <w:p w:rsidR="00A776AF" w:rsidRPr="006D2CF9" w:rsidRDefault="00A776AF" w:rsidP="00A776AF">
      <w:pPr>
        <w:tabs>
          <w:tab w:val="left" w:pos="4962"/>
        </w:tabs>
        <w:rPr>
          <w:rFonts w:ascii="Arial" w:hAnsi="Arial" w:cs="Arial"/>
          <w:b/>
          <w:sz w:val="24"/>
          <w:szCs w:val="22"/>
        </w:rPr>
      </w:pPr>
      <w:r w:rsidRPr="006D2CF9">
        <w:rPr>
          <w:rFonts w:ascii="Arial" w:hAnsi="Arial" w:cs="Arial"/>
          <w:sz w:val="24"/>
          <w:szCs w:val="22"/>
        </w:rPr>
        <w:t xml:space="preserve">1)  </w:t>
      </w:r>
      <w:r w:rsidRPr="006D2CF9">
        <w:rPr>
          <w:rFonts w:ascii="Arial" w:hAnsi="Arial" w:cs="Arial"/>
          <w:b/>
          <w:sz w:val="24"/>
          <w:szCs w:val="22"/>
        </w:rPr>
        <w:t>Le formulaire DC1 « Lettre de candidature – habilitation du mandataire par ses co-traitants » par lequel il déclare sur l'honneur qu'il n'entre dans aucun des cas mentionnés à l'article 43 du code des marchés publics,</w:t>
      </w:r>
    </w:p>
    <w:p w:rsidR="00AA4D3A" w:rsidRPr="006D2CF9" w:rsidRDefault="00AA4D3A" w:rsidP="00AA4D3A">
      <w:pPr>
        <w:tabs>
          <w:tab w:val="left" w:pos="4962"/>
        </w:tabs>
        <w:jc w:val="both"/>
        <w:rPr>
          <w:rFonts w:ascii="Arial" w:hAnsi="Arial" w:cs="Arial"/>
          <w:b/>
          <w:sz w:val="24"/>
          <w:szCs w:val="22"/>
        </w:rPr>
      </w:pPr>
    </w:p>
    <w:p w:rsidR="00FB674A" w:rsidRPr="006D2CF9" w:rsidRDefault="00B95758" w:rsidP="00B95758">
      <w:pPr>
        <w:jc w:val="both"/>
        <w:rPr>
          <w:rFonts w:ascii="Arial" w:hAnsi="Arial" w:cs="Arial"/>
          <w:b/>
          <w:sz w:val="24"/>
          <w:szCs w:val="22"/>
        </w:rPr>
      </w:pPr>
      <w:r w:rsidRPr="00786DDD">
        <w:rPr>
          <w:rFonts w:ascii="Arial" w:hAnsi="Arial" w:cs="Arial"/>
          <w:sz w:val="24"/>
          <w:szCs w:val="22"/>
        </w:rPr>
        <w:t>2)</w:t>
      </w:r>
      <w:r w:rsidRPr="006D2CF9">
        <w:rPr>
          <w:rFonts w:ascii="Arial" w:hAnsi="Arial" w:cs="Arial"/>
          <w:b/>
          <w:sz w:val="24"/>
          <w:szCs w:val="22"/>
        </w:rPr>
        <w:t xml:space="preserve"> Une déclaration sur l’honneur </w:t>
      </w:r>
      <w:r w:rsidR="006D2CF9" w:rsidRPr="006D2CF9">
        <w:rPr>
          <w:rFonts w:ascii="Arial" w:hAnsi="Arial" w:cs="Arial"/>
          <w:b/>
          <w:sz w:val="24"/>
          <w:szCs w:val="22"/>
          <w:u w:val="single"/>
        </w:rPr>
        <w:t>ANNEXE 3</w:t>
      </w:r>
      <w:r w:rsidR="006D2CF9" w:rsidRPr="006D2CF9">
        <w:rPr>
          <w:rFonts w:ascii="Arial" w:hAnsi="Arial" w:cs="Arial"/>
          <w:b/>
          <w:sz w:val="24"/>
          <w:szCs w:val="22"/>
        </w:rPr>
        <w:t xml:space="preserve"> </w:t>
      </w:r>
      <w:r w:rsidRPr="006D2CF9">
        <w:rPr>
          <w:rFonts w:ascii="Arial" w:hAnsi="Arial" w:cs="Arial"/>
          <w:b/>
          <w:sz w:val="24"/>
          <w:szCs w:val="22"/>
        </w:rPr>
        <w:t>dûment datée et signée attestant :</w:t>
      </w:r>
    </w:p>
    <w:p w:rsidR="00B95758" w:rsidRPr="006D2CF9" w:rsidRDefault="00B95758" w:rsidP="00B95758">
      <w:pPr>
        <w:jc w:val="both"/>
        <w:rPr>
          <w:rFonts w:ascii="Arial" w:hAnsi="Arial" w:cs="Arial"/>
          <w:sz w:val="24"/>
          <w:szCs w:val="22"/>
        </w:rPr>
      </w:pPr>
    </w:p>
    <w:p w:rsidR="00B95758" w:rsidRPr="002432E2" w:rsidRDefault="00B95758" w:rsidP="00B95758">
      <w:pPr>
        <w:pStyle w:val="Corpsdetexte"/>
        <w:numPr>
          <w:ilvl w:val="0"/>
          <w:numId w:val="25"/>
        </w:numPr>
        <w:tabs>
          <w:tab w:val="clear" w:pos="4962"/>
        </w:tabs>
        <w:suppressAutoHyphens/>
        <w:spacing w:after="120"/>
        <w:rPr>
          <w:rFonts w:cs="Arial"/>
          <w:sz w:val="22"/>
          <w:szCs w:val="22"/>
        </w:rPr>
      </w:pPr>
      <w:r w:rsidRPr="002432E2">
        <w:rPr>
          <w:rFonts w:cs="Arial"/>
          <w:sz w:val="22"/>
          <w:szCs w:val="22"/>
        </w:rPr>
        <w:t xml:space="preserve">Qu’il n’a pas fait l’objet, depuis moins de cinq ans, d'une condamnation définitive pour l'une des infractions prévues par les articles 222-38, 222-40, 313-1 à 313-3, 314-1 à 314-3, 324-1 à 324-6, 421-2-1, le deuxième alinéa de l'article 421-5, l’article 433-1, le deuxième alinéa de l'article 434-9, les articles 435-2, 441-1 à 441-7, les premier et deuxième alinéas de l'article 441-8, l'article 441-9 et l'article 450-1 du </w:t>
      </w:r>
      <w:r w:rsidRPr="002432E2">
        <w:rPr>
          <w:rFonts w:cs="Arial"/>
          <w:sz w:val="22"/>
          <w:szCs w:val="22"/>
          <w:u w:val="single"/>
        </w:rPr>
        <w:t>code pénal</w:t>
      </w:r>
      <w:r w:rsidRPr="002432E2">
        <w:rPr>
          <w:rFonts w:cs="Arial"/>
          <w:sz w:val="22"/>
          <w:szCs w:val="22"/>
        </w:rPr>
        <w:t>, ou ne pas avoir fait l’objet d’une condamnation pour une infraction de même nature dans un autre Etat de l’Union Européenne ;</w:t>
      </w:r>
    </w:p>
    <w:p w:rsidR="00B95758" w:rsidRPr="002432E2" w:rsidRDefault="00B95758" w:rsidP="00B95758">
      <w:pPr>
        <w:pStyle w:val="Corpsdetexte"/>
        <w:numPr>
          <w:ilvl w:val="0"/>
          <w:numId w:val="25"/>
        </w:numPr>
        <w:tabs>
          <w:tab w:val="clear" w:pos="4962"/>
        </w:tabs>
        <w:suppressAutoHyphens/>
        <w:spacing w:after="120"/>
        <w:rPr>
          <w:rFonts w:cs="Arial"/>
          <w:sz w:val="22"/>
          <w:szCs w:val="22"/>
        </w:rPr>
      </w:pPr>
      <w:r w:rsidRPr="002432E2">
        <w:rPr>
          <w:rFonts w:cs="Arial"/>
          <w:sz w:val="22"/>
          <w:szCs w:val="22"/>
        </w:rPr>
        <w:t xml:space="preserve">Qu’il n’a pas fait l’objet, depuis moins de cinq ans, d’une condamnation définitive pour l’infraction prévue par l'article 1741 du </w:t>
      </w:r>
      <w:r w:rsidRPr="002432E2">
        <w:rPr>
          <w:rFonts w:cs="Arial"/>
          <w:sz w:val="22"/>
          <w:szCs w:val="22"/>
          <w:u w:val="single"/>
        </w:rPr>
        <w:t>code général des impôts</w:t>
      </w:r>
      <w:r w:rsidRPr="002432E2">
        <w:rPr>
          <w:rFonts w:cs="Arial"/>
          <w:sz w:val="22"/>
          <w:szCs w:val="22"/>
        </w:rPr>
        <w:t xml:space="preserve"> ou une infraction de même nature dans un autre Etat de l’Union Européenne ;</w:t>
      </w:r>
    </w:p>
    <w:p w:rsidR="00B95758" w:rsidRPr="002432E2" w:rsidRDefault="00B95758" w:rsidP="00B95758">
      <w:pPr>
        <w:pStyle w:val="Corpsdetexte"/>
        <w:numPr>
          <w:ilvl w:val="0"/>
          <w:numId w:val="25"/>
        </w:numPr>
        <w:tabs>
          <w:tab w:val="clear" w:pos="4962"/>
        </w:tabs>
        <w:suppressAutoHyphens/>
        <w:spacing w:after="120"/>
        <w:rPr>
          <w:rFonts w:cs="Arial"/>
          <w:sz w:val="22"/>
          <w:szCs w:val="22"/>
        </w:rPr>
      </w:pPr>
      <w:r w:rsidRPr="002432E2">
        <w:rPr>
          <w:rFonts w:cs="Arial"/>
          <w:sz w:val="22"/>
          <w:szCs w:val="22"/>
        </w:rPr>
        <w:t xml:space="preserve">Qu’il n’a pas fait l’objet, depuis moins de cinq ans, d’une condamnation inscrite au bulletin n° 2 du casier judiciaire pour les infractions mentionnées aux articles </w:t>
      </w:r>
      <w:r w:rsidRPr="002432E2">
        <w:rPr>
          <w:rFonts w:cs="Arial"/>
          <w:snapToGrid w:val="0"/>
          <w:sz w:val="22"/>
          <w:szCs w:val="22"/>
        </w:rPr>
        <w:t xml:space="preserve">L.8221-1, L.8221-2, L.8221-3, L.8221-5, L.8251-1, L.5221-11, L.5221-8, L.8231-1, L.8241-1 et L.8241-2 </w:t>
      </w:r>
      <w:r w:rsidRPr="002432E2">
        <w:rPr>
          <w:rFonts w:cs="Arial"/>
          <w:sz w:val="22"/>
          <w:szCs w:val="22"/>
        </w:rPr>
        <w:t xml:space="preserve">du </w:t>
      </w:r>
      <w:r w:rsidRPr="002432E2">
        <w:rPr>
          <w:rFonts w:cs="Arial"/>
          <w:sz w:val="22"/>
          <w:szCs w:val="22"/>
          <w:u w:val="single"/>
        </w:rPr>
        <w:t>code du travail</w:t>
      </w:r>
      <w:r w:rsidRPr="002432E2">
        <w:rPr>
          <w:rFonts w:cs="Arial"/>
          <w:sz w:val="22"/>
          <w:szCs w:val="22"/>
        </w:rPr>
        <w:t xml:space="preserve"> ou des infractions de même nature dans un autre Etat de l’Union Européenne ;</w:t>
      </w:r>
    </w:p>
    <w:p w:rsidR="00B95758" w:rsidRPr="002432E2" w:rsidRDefault="00B95758" w:rsidP="00B95758">
      <w:pPr>
        <w:pStyle w:val="Corpsdetexte"/>
        <w:numPr>
          <w:ilvl w:val="0"/>
          <w:numId w:val="25"/>
        </w:numPr>
        <w:tabs>
          <w:tab w:val="clear" w:pos="4962"/>
        </w:tabs>
        <w:suppressAutoHyphens/>
        <w:spacing w:after="120"/>
        <w:rPr>
          <w:rFonts w:cs="Arial"/>
          <w:sz w:val="22"/>
          <w:szCs w:val="22"/>
        </w:rPr>
      </w:pPr>
      <w:r w:rsidRPr="002432E2">
        <w:rPr>
          <w:rFonts w:cs="Arial"/>
          <w:sz w:val="22"/>
          <w:szCs w:val="22"/>
        </w:rPr>
        <w:t xml:space="preserve">Qu’il n’est pas en état de liquidation judiciaire au sens de l'article L.640-1 du </w:t>
      </w:r>
      <w:r w:rsidRPr="002432E2">
        <w:rPr>
          <w:rFonts w:cs="Arial"/>
          <w:sz w:val="22"/>
          <w:szCs w:val="22"/>
          <w:u w:val="single"/>
        </w:rPr>
        <w:t>code de commerce</w:t>
      </w:r>
      <w:r w:rsidRPr="002432E2">
        <w:rPr>
          <w:rFonts w:cs="Arial"/>
          <w:sz w:val="22"/>
          <w:szCs w:val="22"/>
        </w:rPr>
        <w:t xml:space="preserve"> ou d'une procédure équivalente régie par un droit étranger ; </w:t>
      </w:r>
    </w:p>
    <w:p w:rsidR="00B95758" w:rsidRPr="002432E2" w:rsidRDefault="00B95758" w:rsidP="00B95758">
      <w:pPr>
        <w:pStyle w:val="Corpsdetexte"/>
        <w:numPr>
          <w:ilvl w:val="0"/>
          <w:numId w:val="25"/>
        </w:numPr>
        <w:tabs>
          <w:tab w:val="clear" w:pos="4962"/>
        </w:tabs>
        <w:suppressAutoHyphens/>
        <w:spacing w:after="120"/>
        <w:rPr>
          <w:rFonts w:cs="Arial"/>
          <w:sz w:val="22"/>
          <w:szCs w:val="22"/>
        </w:rPr>
      </w:pPr>
      <w:r w:rsidRPr="002432E2">
        <w:rPr>
          <w:rFonts w:cs="Arial"/>
          <w:sz w:val="22"/>
          <w:szCs w:val="22"/>
        </w:rPr>
        <w:t xml:space="preserve">Qu’il n’est pas déclaré en état de faillite personnelle, au sens de l'article L.625-2 </w:t>
      </w:r>
      <w:r w:rsidRPr="002432E2">
        <w:rPr>
          <w:rFonts w:cs="Arial"/>
          <w:sz w:val="22"/>
          <w:szCs w:val="22"/>
          <w:u w:val="single"/>
        </w:rPr>
        <w:t>du code de commerce</w:t>
      </w:r>
      <w:r w:rsidRPr="002432E2">
        <w:rPr>
          <w:rFonts w:cs="Arial"/>
          <w:sz w:val="22"/>
          <w:szCs w:val="22"/>
        </w:rPr>
        <w:t xml:space="preserve">, ou d'une procédure équivalente régie par un droit étranger ; </w:t>
      </w:r>
    </w:p>
    <w:p w:rsidR="00B95758" w:rsidRPr="002432E2" w:rsidRDefault="00B95758" w:rsidP="00B95758">
      <w:pPr>
        <w:pStyle w:val="Corpsdetexte"/>
        <w:numPr>
          <w:ilvl w:val="0"/>
          <w:numId w:val="25"/>
        </w:numPr>
        <w:tabs>
          <w:tab w:val="clear" w:pos="4962"/>
        </w:tabs>
        <w:suppressAutoHyphens/>
        <w:spacing w:after="120"/>
        <w:rPr>
          <w:rFonts w:cs="Arial"/>
          <w:sz w:val="22"/>
          <w:szCs w:val="22"/>
        </w:rPr>
      </w:pPr>
      <w:r w:rsidRPr="002432E2">
        <w:rPr>
          <w:rFonts w:cs="Arial"/>
          <w:sz w:val="22"/>
          <w:szCs w:val="22"/>
        </w:rPr>
        <w:t xml:space="preserve">Qu’il n’est pas admis en redressement judiciaire, au sens de l'article L.620-1 du </w:t>
      </w:r>
      <w:r w:rsidRPr="002432E2">
        <w:rPr>
          <w:rFonts w:cs="Arial"/>
          <w:sz w:val="22"/>
          <w:szCs w:val="22"/>
          <w:u w:val="single"/>
        </w:rPr>
        <w:t>code de commerce</w:t>
      </w:r>
      <w:r w:rsidRPr="002432E2">
        <w:rPr>
          <w:rFonts w:cs="Arial"/>
          <w:sz w:val="22"/>
          <w:szCs w:val="22"/>
        </w:rPr>
        <w:t xml:space="preserve">, ou à une procédure équivalente régie par un droit étranger, sans justifier d’une habilitation à poursuivre mon activité pendant la durée prévisible d'exécution du marché ; </w:t>
      </w:r>
    </w:p>
    <w:p w:rsidR="00B95758" w:rsidRPr="002432E2" w:rsidRDefault="00B95758" w:rsidP="00B95758">
      <w:pPr>
        <w:pStyle w:val="Corpsdetexte"/>
        <w:numPr>
          <w:ilvl w:val="0"/>
          <w:numId w:val="25"/>
        </w:numPr>
        <w:tabs>
          <w:tab w:val="clear" w:pos="4962"/>
        </w:tabs>
        <w:suppressAutoHyphens/>
        <w:spacing w:after="120"/>
        <w:rPr>
          <w:rFonts w:cs="Arial"/>
          <w:sz w:val="22"/>
          <w:szCs w:val="22"/>
        </w:rPr>
      </w:pPr>
      <w:r w:rsidRPr="002432E2">
        <w:rPr>
          <w:rFonts w:cs="Arial"/>
          <w:sz w:val="22"/>
          <w:szCs w:val="22"/>
        </w:rPr>
        <w:t xml:space="preserve">Qu’il a, au 31 décembre de l'année précédant celle au cours de laquelle a lieu le lancement de la consultation, souscrit les déclarations incombant en matière fiscale et sociale ou acquitté les impôts et cotisations exigibles à cette date, ou m’être acquitté spontanément de ces impôts et cotisations avant la date du lancement de la présente consultation ou avoir constitué spontanément avant cette date des garanties jugées suffisantes par le comptable ou l’organisme chargé du recouvrement ; </w:t>
      </w:r>
    </w:p>
    <w:p w:rsidR="00B95758" w:rsidRPr="00153E3B" w:rsidRDefault="00B95758" w:rsidP="00B95758">
      <w:pPr>
        <w:pStyle w:val="Corpsdetexte"/>
        <w:numPr>
          <w:ilvl w:val="0"/>
          <w:numId w:val="25"/>
        </w:numPr>
        <w:tabs>
          <w:tab w:val="clear" w:pos="4962"/>
        </w:tabs>
        <w:suppressAutoHyphens/>
        <w:spacing w:after="120"/>
        <w:rPr>
          <w:rFonts w:cs="Arial"/>
          <w:sz w:val="22"/>
          <w:szCs w:val="22"/>
        </w:rPr>
      </w:pPr>
      <w:r w:rsidRPr="002432E2">
        <w:rPr>
          <w:rFonts w:cs="Arial"/>
          <w:sz w:val="22"/>
          <w:szCs w:val="22"/>
        </w:rPr>
        <w:t xml:space="preserve">Qu’il est en règle, au cours de l'année précédant celle au cours de laquelle a lieu le lancement de la consultation, au regard des articles L.5212-1 à L.5212-5, L.5214-1, L.5212-9 à L.5212-11, R.5213-39 du </w:t>
      </w:r>
      <w:r w:rsidRPr="002432E2">
        <w:rPr>
          <w:rFonts w:cs="Arial"/>
          <w:sz w:val="22"/>
          <w:szCs w:val="22"/>
          <w:u w:val="single"/>
        </w:rPr>
        <w:t>code du travail</w:t>
      </w:r>
      <w:r w:rsidRPr="002432E2">
        <w:rPr>
          <w:rFonts w:cs="Arial"/>
          <w:sz w:val="22"/>
          <w:szCs w:val="22"/>
        </w:rPr>
        <w:t xml:space="preserve"> concernant l’emploi des travailleurs handicapés.</w:t>
      </w:r>
    </w:p>
    <w:p w:rsidR="00B95758" w:rsidRPr="002432E2" w:rsidRDefault="00B95758" w:rsidP="00B95758">
      <w:pPr>
        <w:numPr>
          <w:ilvl w:val="0"/>
          <w:numId w:val="26"/>
        </w:numPr>
        <w:tabs>
          <w:tab w:val="clear" w:pos="927"/>
        </w:tabs>
        <w:suppressAutoHyphens/>
        <w:ind w:left="426"/>
        <w:jc w:val="both"/>
        <w:rPr>
          <w:rFonts w:ascii="Arial" w:hAnsi="Arial" w:cs="Arial"/>
          <w:snapToGrid w:val="0"/>
          <w:sz w:val="22"/>
          <w:szCs w:val="22"/>
        </w:rPr>
      </w:pPr>
      <w:r w:rsidRPr="002432E2">
        <w:rPr>
          <w:rFonts w:ascii="Arial" w:hAnsi="Arial" w:cs="Arial"/>
          <w:snapToGrid w:val="0"/>
          <w:sz w:val="22"/>
          <w:szCs w:val="22"/>
        </w:rPr>
        <w:lastRenderedPageBreak/>
        <w:t>La déclaration du candidat (DC2) indiquant le Chiffre d’Affaires du candidat sur les 3 dernières années (en cas de groupement, chaque membre doit communiquer ces renseignements)</w:t>
      </w:r>
    </w:p>
    <w:p w:rsidR="00B95758" w:rsidRPr="002432E2" w:rsidRDefault="00B95758" w:rsidP="00B95758">
      <w:pPr>
        <w:numPr>
          <w:ilvl w:val="0"/>
          <w:numId w:val="26"/>
        </w:numPr>
        <w:tabs>
          <w:tab w:val="clear" w:pos="927"/>
        </w:tabs>
        <w:suppressAutoHyphens/>
        <w:ind w:left="426"/>
        <w:jc w:val="both"/>
        <w:rPr>
          <w:rFonts w:ascii="Arial" w:hAnsi="Arial" w:cs="Arial"/>
          <w:snapToGrid w:val="0"/>
          <w:sz w:val="22"/>
          <w:szCs w:val="22"/>
        </w:rPr>
      </w:pPr>
      <w:r w:rsidRPr="002432E2">
        <w:rPr>
          <w:rFonts w:ascii="Arial" w:hAnsi="Arial" w:cs="Arial"/>
          <w:sz w:val="22"/>
          <w:szCs w:val="22"/>
        </w:rPr>
        <w:t>Les attestations d’assurance en cours de validité : police souscrite au titre de la garantie Responsabilité Civile Professionnelle.</w:t>
      </w:r>
    </w:p>
    <w:p w:rsidR="00B95758" w:rsidRDefault="00B95758" w:rsidP="00B95758">
      <w:pPr>
        <w:numPr>
          <w:ilvl w:val="0"/>
          <w:numId w:val="26"/>
        </w:numPr>
        <w:tabs>
          <w:tab w:val="clear" w:pos="927"/>
        </w:tabs>
        <w:suppressAutoHyphens/>
        <w:ind w:left="426"/>
        <w:jc w:val="both"/>
        <w:rPr>
          <w:rFonts w:ascii="Arial" w:hAnsi="Arial" w:cs="Arial"/>
          <w:snapToGrid w:val="0"/>
          <w:sz w:val="22"/>
          <w:szCs w:val="22"/>
        </w:rPr>
      </w:pPr>
      <w:r w:rsidRPr="002432E2">
        <w:rPr>
          <w:rFonts w:ascii="Arial" w:hAnsi="Arial" w:cs="Arial"/>
          <w:snapToGrid w:val="0"/>
          <w:sz w:val="22"/>
          <w:szCs w:val="22"/>
        </w:rPr>
        <w:t xml:space="preserve">Si le candidat est en redressement judiciaire, la copie du ou des jugements prononcés à cet effet. </w:t>
      </w:r>
    </w:p>
    <w:p w:rsidR="00605D02" w:rsidRPr="00605D02" w:rsidRDefault="00605D02" w:rsidP="00605D02">
      <w:pPr>
        <w:numPr>
          <w:ilvl w:val="0"/>
          <w:numId w:val="26"/>
        </w:numPr>
        <w:tabs>
          <w:tab w:val="clear" w:pos="927"/>
        </w:tabs>
        <w:suppressAutoHyphens/>
        <w:ind w:left="426"/>
        <w:jc w:val="both"/>
        <w:rPr>
          <w:rFonts w:ascii="Arial" w:hAnsi="Arial" w:cs="Arial"/>
          <w:snapToGrid w:val="0"/>
          <w:sz w:val="22"/>
          <w:szCs w:val="22"/>
        </w:rPr>
      </w:pPr>
      <w:r w:rsidRPr="00605D02">
        <w:rPr>
          <w:rFonts w:ascii="Arial" w:hAnsi="Arial" w:cs="Arial"/>
          <w:sz w:val="22"/>
          <w:szCs w:val="22"/>
        </w:rPr>
        <w:t xml:space="preserve">Présentation d'une liste des principales fournitures ou des principaux services effectués au cours des trois dernières années, indiquant le montant, la date et le destinataire public ou privé. Les livraisons et les prestations de services sont prouvées par des attestations du destinataire ou, à défaut, par une déclaration de l'opérateur </w:t>
      </w:r>
    </w:p>
    <w:p w:rsidR="00B95758" w:rsidRPr="002432E2" w:rsidRDefault="00B95758" w:rsidP="00B95758">
      <w:pPr>
        <w:pStyle w:val="Normal1"/>
        <w:numPr>
          <w:ilvl w:val="0"/>
          <w:numId w:val="27"/>
        </w:numPr>
        <w:tabs>
          <w:tab w:val="clear" w:pos="284"/>
          <w:tab w:val="clear" w:pos="851"/>
          <w:tab w:val="clear" w:pos="927"/>
        </w:tabs>
        <w:ind w:left="426"/>
        <w:rPr>
          <w:rFonts w:ascii="Arial" w:hAnsi="Arial" w:cs="Arial"/>
          <w:noProof/>
          <w:szCs w:val="22"/>
        </w:rPr>
      </w:pPr>
      <w:r w:rsidRPr="002432E2">
        <w:rPr>
          <w:rFonts w:ascii="Arial" w:hAnsi="Arial" w:cs="Arial"/>
          <w:noProof/>
          <w:szCs w:val="22"/>
        </w:rPr>
        <w:t>Le pouvoir de la personne habilitée à engager le candidat.</w:t>
      </w:r>
    </w:p>
    <w:p w:rsidR="00B95758" w:rsidRPr="002432E2" w:rsidRDefault="00B95758" w:rsidP="00B95758">
      <w:pPr>
        <w:pStyle w:val="Normal1"/>
        <w:numPr>
          <w:ilvl w:val="0"/>
          <w:numId w:val="27"/>
        </w:numPr>
        <w:tabs>
          <w:tab w:val="clear" w:pos="284"/>
          <w:tab w:val="clear" w:pos="851"/>
          <w:tab w:val="clear" w:pos="927"/>
        </w:tabs>
        <w:ind w:left="426"/>
        <w:rPr>
          <w:rFonts w:ascii="Arial" w:hAnsi="Arial" w:cs="Arial"/>
          <w:noProof/>
          <w:szCs w:val="22"/>
        </w:rPr>
      </w:pPr>
      <w:r w:rsidRPr="002432E2">
        <w:rPr>
          <w:rFonts w:ascii="Arial" w:hAnsi="Arial" w:cs="Arial"/>
          <w:noProof/>
          <w:szCs w:val="22"/>
        </w:rPr>
        <w:t>Une copie certifiée conforme de l’arrêté d’autorisation de fonctionnement des entreprises de surveillance et de gardiennage délivré par la préfecture, du candidat.</w:t>
      </w:r>
    </w:p>
    <w:p w:rsidR="00B95758" w:rsidRPr="002432E2" w:rsidRDefault="00B95758" w:rsidP="00B95758">
      <w:pPr>
        <w:pStyle w:val="Normal1"/>
        <w:numPr>
          <w:ilvl w:val="0"/>
          <w:numId w:val="27"/>
        </w:numPr>
        <w:tabs>
          <w:tab w:val="clear" w:pos="284"/>
          <w:tab w:val="clear" w:pos="851"/>
          <w:tab w:val="clear" w:pos="927"/>
        </w:tabs>
        <w:ind w:left="426"/>
        <w:rPr>
          <w:rFonts w:ascii="Arial" w:hAnsi="Arial" w:cs="Arial"/>
          <w:noProof/>
          <w:szCs w:val="22"/>
        </w:rPr>
      </w:pPr>
      <w:r w:rsidRPr="002432E2">
        <w:rPr>
          <w:rFonts w:ascii="Arial" w:hAnsi="Arial" w:cs="Arial"/>
          <w:noProof/>
          <w:szCs w:val="22"/>
        </w:rPr>
        <w:t>Une attestation sur l’honneur justifiant que le candidat dispose dans son effectif d’un agent qualifié Chef d’Equipe (SSIAP 2) et que tous ses agents sont titulaires de l’agrément préfectoral individuel.</w:t>
      </w:r>
    </w:p>
    <w:p w:rsidR="00B95758" w:rsidRDefault="00B95758" w:rsidP="002432E2">
      <w:pPr>
        <w:pStyle w:val="Normal1"/>
        <w:numPr>
          <w:ilvl w:val="0"/>
          <w:numId w:val="27"/>
        </w:numPr>
        <w:tabs>
          <w:tab w:val="clear" w:pos="284"/>
          <w:tab w:val="clear" w:pos="851"/>
          <w:tab w:val="clear" w:pos="927"/>
        </w:tabs>
        <w:ind w:left="426"/>
        <w:rPr>
          <w:rFonts w:ascii="Arial" w:hAnsi="Arial" w:cs="Arial"/>
          <w:noProof/>
          <w:szCs w:val="22"/>
        </w:rPr>
      </w:pPr>
      <w:r w:rsidRPr="002432E2">
        <w:rPr>
          <w:rFonts w:ascii="Arial" w:hAnsi="Arial" w:cs="Arial"/>
          <w:noProof/>
          <w:szCs w:val="22"/>
        </w:rPr>
        <w:t xml:space="preserve">Le cahier des </w:t>
      </w:r>
      <w:r w:rsidR="00FD3389">
        <w:rPr>
          <w:rFonts w:ascii="Arial" w:hAnsi="Arial" w:cs="Arial"/>
          <w:noProof/>
          <w:szCs w:val="22"/>
        </w:rPr>
        <w:t>clauses particulières complété et signé.</w:t>
      </w:r>
    </w:p>
    <w:p w:rsidR="001F223F" w:rsidRDefault="001F223F" w:rsidP="001F223F">
      <w:pPr>
        <w:spacing w:before="120" w:after="120"/>
        <w:rPr>
          <w:rFonts w:ascii="Arial" w:hAnsi="Arial" w:cs="Arial"/>
          <w:sz w:val="22"/>
        </w:rPr>
      </w:pPr>
    </w:p>
    <w:p w:rsidR="001F223F" w:rsidRDefault="00E3749F" w:rsidP="001F223F">
      <w:pPr>
        <w:spacing w:before="120" w:after="120"/>
        <w:rPr>
          <w:rFonts w:ascii="Arial" w:hAnsi="Arial" w:cs="Arial"/>
          <w:sz w:val="22"/>
        </w:rPr>
      </w:pPr>
      <w:r>
        <w:rPr>
          <w:rFonts w:ascii="Arial" w:hAnsi="Arial" w:cs="Arial"/>
          <w:sz w:val="22"/>
        </w:rPr>
        <w:t>Aux</w:t>
      </w:r>
      <w:r w:rsidR="001F223F" w:rsidRPr="00583433">
        <w:rPr>
          <w:rFonts w:ascii="Arial" w:hAnsi="Arial" w:cs="Arial"/>
          <w:sz w:val="22"/>
        </w:rPr>
        <w:t xml:space="preserve"> deux formul</w:t>
      </w:r>
      <w:r w:rsidR="001F223F">
        <w:rPr>
          <w:rFonts w:ascii="Arial" w:hAnsi="Arial" w:cs="Arial"/>
          <w:sz w:val="22"/>
        </w:rPr>
        <w:t>aires (</w:t>
      </w:r>
      <w:r w:rsidR="001F223F" w:rsidRPr="00A139F6">
        <w:rPr>
          <w:rFonts w:ascii="Arial" w:hAnsi="Arial" w:cs="Arial"/>
          <w:b/>
          <w:sz w:val="22"/>
        </w:rPr>
        <w:t>DC1</w:t>
      </w:r>
      <w:r w:rsidR="001F223F">
        <w:rPr>
          <w:rFonts w:ascii="Arial" w:hAnsi="Arial" w:cs="Arial"/>
          <w:sz w:val="22"/>
        </w:rPr>
        <w:t xml:space="preserve"> et </w:t>
      </w:r>
      <w:r w:rsidR="001F223F" w:rsidRPr="00A139F6">
        <w:rPr>
          <w:rFonts w:ascii="Arial" w:hAnsi="Arial" w:cs="Arial"/>
          <w:b/>
          <w:sz w:val="22"/>
        </w:rPr>
        <w:t>DC2</w:t>
      </w:r>
      <w:r w:rsidR="001F223F" w:rsidRPr="00583433">
        <w:rPr>
          <w:rFonts w:ascii="Arial" w:hAnsi="Arial" w:cs="Arial"/>
          <w:sz w:val="22"/>
        </w:rPr>
        <w:t>), le candidat peut substituer le e-DUME (Document Unique de Marché Européen au format électronique)</w:t>
      </w:r>
      <w:r w:rsidR="001F223F">
        <w:rPr>
          <w:rFonts w:ascii="Arial" w:hAnsi="Arial" w:cs="Arial"/>
          <w:sz w:val="22"/>
        </w:rPr>
        <w:t>, comme mentionné à l’article R.2143-4 du Code de la commande publique.</w:t>
      </w:r>
    </w:p>
    <w:p w:rsidR="001F223F" w:rsidRPr="001F223F" w:rsidRDefault="001F223F" w:rsidP="001F223F">
      <w:pPr>
        <w:spacing w:before="120" w:after="120"/>
        <w:rPr>
          <w:rFonts w:ascii="Arial" w:hAnsi="Arial" w:cs="Arial"/>
          <w:b/>
          <w:i/>
          <w:sz w:val="22"/>
        </w:rPr>
      </w:pPr>
      <w:r>
        <w:rPr>
          <w:rFonts w:ascii="Arial" w:hAnsi="Arial" w:cs="Arial"/>
          <w:b/>
          <w:i/>
          <w:sz w:val="22"/>
        </w:rPr>
        <w:t>Depuis le</w:t>
      </w:r>
      <w:r w:rsidRPr="00583433">
        <w:rPr>
          <w:rFonts w:ascii="Arial" w:hAnsi="Arial" w:cs="Arial"/>
          <w:b/>
          <w:i/>
          <w:sz w:val="22"/>
        </w:rPr>
        <w:t xml:space="preserve"> 1er octobre 2018, le DUME </w:t>
      </w:r>
      <w:r>
        <w:rPr>
          <w:rFonts w:ascii="Arial" w:hAnsi="Arial" w:cs="Arial"/>
          <w:b/>
          <w:i/>
          <w:sz w:val="22"/>
        </w:rPr>
        <w:t>n’est</w:t>
      </w:r>
      <w:r w:rsidRPr="00583433">
        <w:rPr>
          <w:rFonts w:ascii="Arial" w:hAnsi="Arial" w:cs="Arial"/>
          <w:b/>
          <w:i/>
          <w:sz w:val="22"/>
        </w:rPr>
        <w:t xml:space="preserve"> disponible qu’au format dématérialisé.</w:t>
      </w:r>
    </w:p>
    <w:p w:rsidR="001F223F" w:rsidRPr="00583433" w:rsidRDefault="001F223F" w:rsidP="001F223F">
      <w:pPr>
        <w:spacing w:before="120" w:after="120"/>
        <w:rPr>
          <w:rFonts w:ascii="Arial" w:hAnsi="Arial" w:cs="Arial"/>
          <w:sz w:val="22"/>
        </w:rPr>
      </w:pPr>
      <w:r w:rsidRPr="00583433">
        <w:rPr>
          <w:rFonts w:ascii="Arial" w:hAnsi="Arial" w:cs="Arial"/>
          <w:sz w:val="22"/>
        </w:rPr>
        <w:t xml:space="preserve">Le e-DUME est un formulaire standard de l'Union Européenne pré-rempli sur la base du numéro SIRET du candidat. Il permet de : </w:t>
      </w:r>
    </w:p>
    <w:p w:rsidR="001F223F" w:rsidRPr="00583433" w:rsidRDefault="001F223F" w:rsidP="001F223F">
      <w:pPr>
        <w:pStyle w:val="Paragraphedeliste"/>
        <w:numPr>
          <w:ilvl w:val="0"/>
          <w:numId w:val="47"/>
        </w:numPr>
        <w:spacing w:before="120" w:after="120"/>
        <w:ind w:left="1648"/>
        <w:contextualSpacing w:val="0"/>
        <w:rPr>
          <w:rFonts w:ascii="Arial" w:hAnsi="Arial" w:cs="Arial"/>
          <w:sz w:val="22"/>
        </w:rPr>
      </w:pPr>
      <w:r w:rsidRPr="00583433">
        <w:rPr>
          <w:rFonts w:ascii="Arial" w:hAnsi="Arial" w:cs="Arial"/>
          <w:sz w:val="22"/>
        </w:rPr>
        <w:t>bénéficier d'une reprise des données légales du candidat (raison sociale, numéro de TVA intracommunautaire, adresse, mandataires sociaux), ainsi que des données concernant la taille du candidat et son chiffre d'affaires global,</w:t>
      </w:r>
    </w:p>
    <w:p w:rsidR="001F223F" w:rsidRDefault="001F223F" w:rsidP="001F223F">
      <w:pPr>
        <w:pStyle w:val="Paragraphedeliste"/>
        <w:numPr>
          <w:ilvl w:val="0"/>
          <w:numId w:val="47"/>
        </w:numPr>
        <w:spacing w:before="120" w:after="120"/>
        <w:ind w:left="1648"/>
        <w:contextualSpacing w:val="0"/>
        <w:rPr>
          <w:rFonts w:ascii="Arial" w:hAnsi="Arial" w:cs="Arial"/>
          <w:sz w:val="22"/>
        </w:rPr>
      </w:pPr>
      <w:r w:rsidRPr="00583433">
        <w:rPr>
          <w:rFonts w:ascii="Arial" w:hAnsi="Arial" w:cs="Arial"/>
          <w:sz w:val="22"/>
        </w:rPr>
        <w:t>d'attester du respect de ses obligations sociales et fiscales grâce à une requête automatisée auprès des administrations concernées (DGFIP, ACOSS),</w:t>
      </w:r>
    </w:p>
    <w:p w:rsidR="001F223F" w:rsidRPr="00583433" w:rsidRDefault="001F223F" w:rsidP="001F223F">
      <w:pPr>
        <w:pStyle w:val="Paragraphedeliste"/>
        <w:numPr>
          <w:ilvl w:val="0"/>
          <w:numId w:val="47"/>
        </w:numPr>
        <w:spacing w:before="120" w:after="120"/>
        <w:ind w:left="1648"/>
        <w:contextualSpacing w:val="0"/>
        <w:rPr>
          <w:rFonts w:ascii="Arial" w:hAnsi="Arial" w:cs="Arial"/>
          <w:sz w:val="22"/>
        </w:rPr>
      </w:pPr>
      <w:r w:rsidRPr="00583433">
        <w:rPr>
          <w:rFonts w:ascii="Arial" w:hAnsi="Arial" w:cs="Arial"/>
          <w:sz w:val="22"/>
        </w:rPr>
        <w:t>d'attester de sa souscription aux assurances appropriées et de l'inscription aux registres du commerce de l'Etat dans lequel il est établi.</w:t>
      </w:r>
    </w:p>
    <w:p w:rsidR="001F223F" w:rsidRPr="00583433" w:rsidRDefault="001F223F" w:rsidP="001F223F">
      <w:pPr>
        <w:pStyle w:val="Paragraphedeliste"/>
        <w:numPr>
          <w:ilvl w:val="0"/>
          <w:numId w:val="47"/>
        </w:numPr>
        <w:spacing w:before="120" w:after="120"/>
        <w:ind w:left="1648"/>
        <w:contextualSpacing w:val="0"/>
        <w:rPr>
          <w:rFonts w:ascii="Arial" w:hAnsi="Arial" w:cs="Arial"/>
          <w:sz w:val="22"/>
        </w:rPr>
      </w:pPr>
      <w:r w:rsidRPr="00583433">
        <w:rPr>
          <w:rFonts w:ascii="Arial" w:hAnsi="Arial" w:cs="Arial"/>
          <w:sz w:val="22"/>
        </w:rPr>
        <w:t xml:space="preserve">récupérer automatiquement les attestations à fournir par le candidat lors de la signature du marché s’il en est désigné attributaire. </w:t>
      </w:r>
    </w:p>
    <w:p w:rsidR="001F223F" w:rsidRPr="00124473" w:rsidRDefault="001F223F" w:rsidP="001F223F">
      <w:pPr>
        <w:pStyle w:val="Paragraphedeliste"/>
        <w:numPr>
          <w:ilvl w:val="0"/>
          <w:numId w:val="47"/>
        </w:numPr>
        <w:spacing w:before="120" w:after="120"/>
        <w:ind w:left="1648"/>
        <w:contextualSpacing w:val="0"/>
        <w:rPr>
          <w:rFonts w:ascii="Arial" w:hAnsi="Arial" w:cs="Arial"/>
          <w:sz w:val="22"/>
        </w:rPr>
      </w:pPr>
      <w:r w:rsidRPr="00583433">
        <w:rPr>
          <w:rFonts w:ascii="Arial" w:hAnsi="Arial" w:cs="Arial"/>
          <w:sz w:val="22"/>
        </w:rPr>
        <w:t>Sa réutilisation sur des procédures de consultation ultérieures. </w:t>
      </w:r>
    </w:p>
    <w:p w:rsidR="001F223F" w:rsidRPr="00583433" w:rsidRDefault="001F223F" w:rsidP="001F223F">
      <w:pPr>
        <w:spacing w:before="120" w:after="120"/>
        <w:rPr>
          <w:rStyle w:val="Lienhypertexte"/>
          <w:rFonts w:ascii="Arial" w:hAnsi="Arial" w:cs="Arial"/>
          <w:sz w:val="22"/>
        </w:rPr>
      </w:pPr>
      <w:r w:rsidRPr="00583433">
        <w:rPr>
          <w:rFonts w:ascii="Arial" w:hAnsi="Arial" w:cs="Arial"/>
          <w:sz w:val="22"/>
        </w:rPr>
        <w:t>Le candidat peut notamment créer son e-Dume via le portail web disponible sur Chorus Pro ou encore sur le site de l’Union européenne à l’adresse</w:t>
      </w:r>
      <w:r>
        <w:rPr>
          <w:rFonts w:ascii="Arial" w:hAnsi="Arial" w:cs="Arial"/>
          <w:sz w:val="22"/>
        </w:rPr>
        <w:t xml:space="preserve"> : </w:t>
      </w:r>
      <w:hyperlink r:id="rId9" w:history="1">
        <w:r w:rsidRPr="00583433">
          <w:rPr>
            <w:rStyle w:val="Lienhypertexte"/>
            <w:rFonts w:ascii="Arial" w:hAnsi="Arial" w:cs="Arial"/>
            <w:sz w:val="22"/>
          </w:rPr>
          <w:t>https://ec.europa.eu/tools/espd/filter?lang=fr</w:t>
        </w:r>
      </w:hyperlink>
    </w:p>
    <w:p w:rsidR="001F223F" w:rsidRPr="00583433" w:rsidRDefault="001F223F" w:rsidP="001F223F">
      <w:pPr>
        <w:spacing w:before="120" w:after="120"/>
        <w:jc w:val="both"/>
        <w:rPr>
          <w:rFonts w:ascii="Arial" w:hAnsi="Arial" w:cs="Arial"/>
          <w:b/>
          <w:i/>
          <w:sz w:val="22"/>
        </w:rPr>
      </w:pPr>
      <w:r w:rsidRPr="00583433">
        <w:rPr>
          <w:rFonts w:ascii="Arial" w:hAnsi="Arial" w:cs="Arial"/>
          <w:b/>
          <w:i/>
          <w:sz w:val="22"/>
        </w:rPr>
        <w:t xml:space="preserve">Il peut également compléter l’e-Dume sur le profil d’acheteur dans le cadre de sa réponse électronique, sur  </w:t>
      </w:r>
      <w:hyperlink r:id="rId10" w:history="1">
        <w:r w:rsidRPr="00583433">
          <w:rPr>
            <w:rFonts w:ascii="Arial" w:hAnsi="Arial" w:cs="Arial"/>
            <w:b/>
            <w:i/>
            <w:sz w:val="22"/>
          </w:rPr>
          <w:t>www.achatpublic.com</w:t>
        </w:r>
      </w:hyperlink>
      <w:r>
        <w:rPr>
          <w:rFonts w:ascii="Arial" w:hAnsi="Arial" w:cs="Arial"/>
          <w:b/>
          <w:i/>
          <w:sz w:val="22"/>
        </w:rPr>
        <w:t>.</w:t>
      </w:r>
    </w:p>
    <w:p w:rsidR="001F223F" w:rsidRPr="00583433" w:rsidRDefault="001F223F" w:rsidP="001F223F">
      <w:pPr>
        <w:spacing w:before="120" w:after="120"/>
        <w:jc w:val="both"/>
        <w:rPr>
          <w:rFonts w:ascii="Arial" w:hAnsi="Arial" w:cs="Arial"/>
          <w:sz w:val="22"/>
        </w:rPr>
      </w:pPr>
      <w:r w:rsidRPr="00583433">
        <w:rPr>
          <w:rFonts w:ascii="Arial" w:hAnsi="Arial" w:cs="Arial"/>
          <w:sz w:val="22"/>
        </w:rPr>
        <w:t xml:space="preserve">Tant que les informations demeurent correctes, le e-DUME présenté dans le cadre d’une précédente procédure de passation de marché public peut être réutilisé. </w:t>
      </w:r>
    </w:p>
    <w:p w:rsidR="001F223F" w:rsidRPr="00583433" w:rsidRDefault="001F223F" w:rsidP="001F223F">
      <w:pPr>
        <w:spacing w:before="120" w:after="120"/>
        <w:jc w:val="both"/>
        <w:rPr>
          <w:rFonts w:ascii="Arial" w:hAnsi="Arial" w:cs="Arial"/>
          <w:sz w:val="22"/>
        </w:rPr>
      </w:pPr>
      <w:r w:rsidRPr="00583433">
        <w:rPr>
          <w:rFonts w:ascii="Arial" w:hAnsi="Arial" w:cs="Arial"/>
          <w:sz w:val="22"/>
        </w:rPr>
        <w:t>Un soumissionnaire peut être exclu de la procédure de passation de marché ou faire l’objet de poursuites pénales s’il est rendu coupable de fausses déclarations en remplissant le e-DUME, ou s’il a caché des informations ou n’a pas présenté les justificatifs les complétant à la demande de l’organisme.</w:t>
      </w:r>
    </w:p>
    <w:p w:rsidR="001F223F" w:rsidRPr="00583433" w:rsidRDefault="001F223F" w:rsidP="001F223F">
      <w:pPr>
        <w:spacing w:before="120" w:after="120"/>
        <w:jc w:val="both"/>
        <w:rPr>
          <w:rFonts w:ascii="Arial" w:hAnsi="Arial" w:cs="Arial"/>
          <w:sz w:val="22"/>
        </w:rPr>
      </w:pPr>
      <w:r w:rsidRPr="00583433">
        <w:rPr>
          <w:rFonts w:ascii="Arial" w:hAnsi="Arial" w:cs="Arial"/>
          <w:sz w:val="22"/>
        </w:rPr>
        <w:t>Si le candidat répond à la présente consultation via le e-DUME :</w:t>
      </w:r>
    </w:p>
    <w:p w:rsidR="001F223F" w:rsidRPr="00583433" w:rsidRDefault="001F223F" w:rsidP="001F223F">
      <w:pPr>
        <w:spacing w:before="120" w:after="120"/>
        <w:jc w:val="both"/>
        <w:rPr>
          <w:rFonts w:ascii="Arial" w:hAnsi="Arial" w:cs="Arial"/>
          <w:sz w:val="22"/>
        </w:rPr>
      </w:pPr>
      <w:r w:rsidRPr="00583433">
        <w:rPr>
          <w:rFonts w:ascii="Arial" w:hAnsi="Arial" w:cs="Arial"/>
          <w:sz w:val="22"/>
        </w:rPr>
        <w:lastRenderedPageBreak/>
        <w:t>-</w:t>
      </w:r>
      <w:r w:rsidRPr="00583433">
        <w:rPr>
          <w:rFonts w:ascii="Arial" w:hAnsi="Arial" w:cs="Arial"/>
          <w:sz w:val="22"/>
        </w:rPr>
        <w:tab/>
        <w:t>En cas de groupement : Chaque membre du groupement doit remplir un e-DUME</w:t>
      </w:r>
    </w:p>
    <w:p w:rsidR="001F223F" w:rsidRDefault="001F223F" w:rsidP="001F223F">
      <w:pPr>
        <w:pStyle w:val="Normal1"/>
        <w:tabs>
          <w:tab w:val="clear" w:pos="284"/>
          <w:tab w:val="clear" w:pos="851"/>
        </w:tabs>
        <w:rPr>
          <w:rFonts w:ascii="Arial" w:hAnsi="Arial" w:cs="Arial"/>
          <w:noProof/>
          <w:szCs w:val="22"/>
        </w:rPr>
      </w:pPr>
      <w:r w:rsidRPr="00583433">
        <w:rPr>
          <w:rFonts w:ascii="Arial" w:hAnsi="Arial" w:cs="Arial"/>
        </w:rPr>
        <w:t>-</w:t>
      </w:r>
      <w:r w:rsidRPr="00583433">
        <w:rPr>
          <w:rFonts w:ascii="Arial" w:hAnsi="Arial" w:cs="Arial"/>
        </w:rPr>
        <w:tab/>
        <w:t>En cas de sous-traitance : Chaque sous-traitant doit remplir un e-DUME</w:t>
      </w:r>
    </w:p>
    <w:p w:rsidR="002432E2" w:rsidRDefault="002432E2" w:rsidP="002432E2">
      <w:pPr>
        <w:pStyle w:val="Normal1"/>
        <w:tabs>
          <w:tab w:val="clear" w:pos="284"/>
          <w:tab w:val="clear" w:pos="851"/>
        </w:tabs>
        <w:rPr>
          <w:rFonts w:ascii="Arial" w:hAnsi="Arial" w:cs="Arial"/>
          <w:noProof/>
          <w:szCs w:val="22"/>
        </w:rPr>
      </w:pPr>
    </w:p>
    <w:p w:rsidR="002432E2" w:rsidRPr="002432E2" w:rsidRDefault="002432E2" w:rsidP="002432E2">
      <w:pPr>
        <w:pStyle w:val="Normal1"/>
        <w:tabs>
          <w:tab w:val="clear" w:pos="284"/>
          <w:tab w:val="clear" w:pos="851"/>
        </w:tabs>
        <w:rPr>
          <w:rFonts w:ascii="Arial" w:hAnsi="Arial" w:cs="Arial"/>
          <w:noProof/>
          <w:szCs w:val="22"/>
        </w:rPr>
      </w:pPr>
    </w:p>
    <w:p w:rsidR="00715E44" w:rsidRPr="002432E2" w:rsidRDefault="005C4B9E" w:rsidP="002432E2">
      <w:pPr>
        <w:jc w:val="both"/>
        <w:rPr>
          <w:rFonts w:ascii="Arial" w:hAnsi="Arial" w:cs="Arial"/>
          <w:sz w:val="22"/>
          <w:szCs w:val="22"/>
        </w:rPr>
      </w:pPr>
      <w:r w:rsidRPr="002432E2">
        <w:rPr>
          <w:rFonts w:ascii="Arial" w:hAnsi="Arial" w:cs="Arial"/>
          <w:sz w:val="22"/>
          <w:szCs w:val="22"/>
        </w:rPr>
        <w:t>Conformément à l’article 52 du Code des marchés publics, si le pouvoir adjudicateur constate que des pièces sont manquantes ou incomplètes, il se réserve la faculté de demander aux candidats concernés de compléter leur dossier dans un délai de 10 jours francs à compter de la réception de la demande.</w:t>
      </w:r>
    </w:p>
    <w:p w:rsidR="00B95758" w:rsidRDefault="008652FA" w:rsidP="00805489">
      <w:pPr>
        <w:pStyle w:val="Titre3"/>
        <w:numPr>
          <w:ilvl w:val="2"/>
          <w:numId w:val="0"/>
        </w:numPr>
        <w:tabs>
          <w:tab w:val="num" w:pos="0"/>
        </w:tabs>
        <w:suppressAutoHyphens/>
        <w:spacing w:before="240" w:after="60"/>
        <w:jc w:val="left"/>
        <w:rPr>
          <w:b/>
          <w:i w:val="0"/>
          <w:szCs w:val="22"/>
          <w:u w:val="single"/>
        </w:rPr>
      </w:pPr>
      <w:r w:rsidRPr="00224911">
        <w:rPr>
          <w:b/>
          <w:i w:val="0"/>
          <w:szCs w:val="22"/>
          <w:u w:val="single"/>
        </w:rPr>
        <w:t>Au titre de l’offre :</w:t>
      </w:r>
    </w:p>
    <w:p w:rsidR="001B1249" w:rsidRDefault="001B1249" w:rsidP="001B1249">
      <w:pPr>
        <w:pStyle w:val="NormalWeb"/>
        <w:rPr>
          <w:rFonts w:ascii="Arial" w:hAnsi="Arial" w:cs="Arial"/>
          <w:sz w:val="22"/>
          <w:szCs w:val="22"/>
        </w:rPr>
      </w:pPr>
      <w:r>
        <w:rPr>
          <w:rFonts w:ascii="Arial" w:hAnsi="Arial" w:cs="Arial"/>
          <w:sz w:val="22"/>
          <w:szCs w:val="22"/>
        </w:rPr>
        <w:t>Il est rappelé que le ou les signataire(s) doivent être habilités à engager la société.</w:t>
      </w:r>
    </w:p>
    <w:p w:rsidR="001B1249" w:rsidRDefault="001B1249" w:rsidP="001B1249">
      <w:pPr>
        <w:pStyle w:val="NormalWeb"/>
        <w:rPr>
          <w:rFonts w:ascii="Arial" w:hAnsi="Arial" w:cs="Arial"/>
          <w:sz w:val="22"/>
          <w:szCs w:val="22"/>
        </w:rPr>
      </w:pPr>
      <w:r>
        <w:rPr>
          <w:rFonts w:ascii="Arial" w:hAnsi="Arial" w:cs="Arial"/>
          <w:sz w:val="22"/>
          <w:szCs w:val="22"/>
        </w:rPr>
        <w:t>Les soumissionnaires désignent, dans les documents transmis, la personne habilitée à les représenter, et mettent en place les procédures permettant, au pouvoir adjudicateur, de s’assurer que leur offre est transmise et signée par cette personne.</w:t>
      </w:r>
    </w:p>
    <w:p w:rsidR="001B1249" w:rsidRPr="001B1249" w:rsidRDefault="001B1249" w:rsidP="001B1249">
      <w:pPr>
        <w:pStyle w:val="NormalWeb"/>
        <w:rPr>
          <w:rFonts w:ascii="Arial" w:hAnsi="Arial" w:cs="Arial"/>
          <w:sz w:val="22"/>
          <w:szCs w:val="22"/>
        </w:rPr>
      </w:pPr>
      <w:r>
        <w:rPr>
          <w:rFonts w:ascii="Arial" w:hAnsi="Arial" w:cs="Arial"/>
          <w:sz w:val="22"/>
          <w:szCs w:val="22"/>
        </w:rPr>
        <w:t>Le dossier à remettre par les soumissionnaires devra contenir les éléments de l’offre spécifiés ci-dessous :</w:t>
      </w:r>
    </w:p>
    <w:p w:rsidR="00B95758" w:rsidRPr="00224911" w:rsidRDefault="00B95758" w:rsidP="00B95758">
      <w:pPr>
        <w:ind w:left="851" w:hanging="284"/>
        <w:jc w:val="both"/>
        <w:rPr>
          <w:rFonts w:ascii="Arial" w:hAnsi="Arial"/>
          <w:sz w:val="22"/>
          <w:szCs w:val="22"/>
          <w:u w:val="single"/>
        </w:rPr>
      </w:pPr>
    </w:p>
    <w:p w:rsidR="00B95758" w:rsidRPr="00A571BA" w:rsidRDefault="00B95758" w:rsidP="00B95758">
      <w:pPr>
        <w:numPr>
          <w:ilvl w:val="0"/>
          <w:numId w:val="29"/>
        </w:numPr>
        <w:suppressAutoHyphens/>
        <w:ind w:left="851" w:hanging="284"/>
        <w:jc w:val="both"/>
        <w:rPr>
          <w:rFonts w:ascii="Arial" w:hAnsi="Arial"/>
          <w:sz w:val="22"/>
          <w:szCs w:val="22"/>
        </w:rPr>
      </w:pPr>
      <w:r w:rsidRPr="00A571BA">
        <w:rPr>
          <w:rFonts w:ascii="Arial" w:hAnsi="Arial"/>
          <w:sz w:val="22"/>
          <w:szCs w:val="22"/>
        </w:rPr>
        <w:t>L’act</w:t>
      </w:r>
      <w:r w:rsidR="007A5B1E" w:rsidRPr="00A571BA">
        <w:rPr>
          <w:rFonts w:ascii="Arial" w:hAnsi="Arial"/>
          <w:sz w:val="22"/>
          <w:szCs w:val="22"/>
        </w:rPr>
        <w:t xml:space="preserve">e d’engagement </w:t>
      </w:r>
      <w:r w:rsidR="00FD3389" w:rsidRPr="00A571BA">
        <w:rPr>
          <w:rFonts w:ascii="Arial" w:hAnsi="Arial"/>
          <w:sz w:val="22"/>
          <w:szCs w:val="22"/>
        </w:rPr>
        <w:t xml:space="preserve">et son </w:t>
      </w:r>
      <w:r w:rsidR="00E97E56" w:rsidRPr="00A571BA">
        <w:rPr>
          <w:rFonts w:ascii="Arial" w:hAnsi="Arial"/>
          <w:b/>
          <w:sz w:val="22"/>
          <w:szCs w:val="22"/>
          <w:u w:val="single"/>
        </w:rPr>
        <w:t>A</w:t>
      </w:r>
      <w:r w:rsidR="00FD3389" w:rsidRPr="00A571BA">
        <w:rPr>
          <w:rFonts w:ascii="Arial" w:hAnsi="Arial"/>
          <w:b/>
          <w:sz w:val="22"/>
          <w:szCs w:val="22"/>
          <w:u w:val="single"/>
        </w:rPr>
        <w:t>nnexe 1</w:t>
      </w:r>
      <w:r w:rsidR="00153E3B" w:rsidRPr="00A571BA">
        <w:rPr>
          <w:rFonts w:ascii="Arial" w:hAnsi="Arial"/>
          <w:sz w:val="22"/>
          <w:szCs w:val="22"/>
        </w:rPr>
        <w:t xml:space="preserve"> </w:t>
      </w:r>
      <w:r w:rsidR="00524DC8" w:rsidRPr="00A571BA">
        <w:rPr>
          <w:rFonts w:ascii="Arial" w:hAnsi="Arial"/>
          <w:sz w:val="22"/>
          <w:szCs w:val="22"/>
        </w:rPr>
        <w:t>dûment complété</w:t>
      </w:r>
      <w:r w:rsidR="0044654A" w:rsidRPr="00A571BA">
        <w:rPr>
          <w:rFonts w:ascii="Arial" w:hAnsi="Arial"/>
          <w:sz w:val="22"/>
          <w:szCs w:val="22"/>
        </w:rPr>
        <w:t xml:space="preserve"> </w:t>
      </w:r>
      <w:r w:rsidR="0044654A" w:rsidRPr="00A571BA">
        <w:rPr>
          <w:rFonts w:ascii="Arial" w:hAnsi="Arial"/>
          <w:b/>
          <w:i/>
          <w:sz w:val="22"/>
          <w:szCs w:val="22"/>
          <w:u w:val="single"/>
        </w:rPr>
        <w:t xml:space="preserve">répondant au critère </w:t>
      </w:r>
      <w:r w:rsidR="00F41D6D" w:rsidRPr="00A571BA">
        <w:rPr>
          <w:rFonts w:ascii="Arial" w:hAnsi="Arial"/>
          <w:b/>
          <w:i/>
          <w:sz w:val="22"/>
          <w:szCs w:val="22"/>
          <w:u w:val="single"/>
        </w:rPr>
        <w:t>n°</w:t>
      </w:r>
      <w:r w:rsidR="0044654A" w:rsidRPr="00A571BA">
        <w:rPr>
          <w:rFonts w:ascii="Arial" w:hAnsi="Arial"/>
          <w:b/>
          <w:i/>
          <w:sz w:val="22"/>
          <w:szCs w:val="22"/>
          <w:u w:val="single"/>
        </w:rPr>
        <w:t>1</w:t>
      </w:r>
    </w:p>
    <w:p w:rsidR="00B95758" w:rsidRPr="00A571BA" w:rsidRDefault="004D4B93" w:rsidP="00B95758">
      <w:pPr>
        <w:numPr>
          <w:ilvl w:val="0"/>
          <w:numId w:val="29"/>
        </w:numPr>
        <w:suppressAutoHyphens/>
        <w:ind w:left="851" w:hanging="284"/>
        <w:jc w:val="both"/>
        <w:rPr>
          <w:rFonts w:ascii="Arial" w:hAnsi="Arial"/>
          <w:sz w:val="22"/>
          <w:szCs w:val="22"/>
        </w:rPr>
      </w:pPr>
      <w:r w:rsidRPr="00A571BA">
        <w:rPr>
          <w:rFonts w:ascii="Arial" w:hAnsi="Arial"/>
          <w:sz w:val="22"/>
          <w:szCs w:val="22"/>
        </w:rPr>
        <w:t>Un m</w:t>
      </w:r>
      <w:r w:rsidR="007A5B1E" w:rsidRPr="00A571BA">
        <w:rPr>
          <w:rFonts w:ascii="Arial" w:hAnsi="Arial"/>
          <w:sz w:val="22"/>
          <w:szCs w:val="22"/>
        </w:rPr>
        <w:t>émoire technique</w:t>
      </w:r>
      <w:r w:rsidRPr="00A571BA">
        <w:rPr>
          <w:rFonts w:ascii="Arial" w:hAnsi="Arial"/>
          <w:sz w:val="22"/>
          <w:szCs w:val="22"/>
        </w:rPr>
        <w:t xml:space="preserve"> </w:t>
      </w:r>
      <w:r w:rsidRPr="00A571BA">
        <w:rPr>
          <w:rFonts w:ascii="Arial" w:hAnsi="Arial"/>
          <w:b/>
          <w:i/>
          <w:sz w:val="22"/>
          <w:szCs w:val="22"/>
          <w:u w:val="single"/>
        </w:rPr>
        <w:t xml:space="preserve">répondant </w:t>
      </w:r>
      <w:r w:rsidR="00153E3B" w:rsidRPr="00A571BA">
        <w:rPr>
          <w:rFonts w:ascii="Arial" w:hAnsi="Arial"/>
          <w:b/>
          <w:i/>
          <w:sz w:val="22"/>
          <w:szCs w:val="22"/>
          <w:u w:val="single"/>
        </w:rPr>
        <w:t>aux</w:t>
      </w:r>
      <w:r w:rsidRPr="00A571BA">
        <w:rPr>
          <w:rFonts w:ascii="Arial" w:hAnsi="Arial"/>
          <w:b/>
          <w:i/>
          <w:sz w:val="22"/>
          <w:szCs w:val="22"/>
          <w:u w:val="single"/>
        </w:rPr>
        <w:t xml:space="preserve"> critère</w:t>
      </w:r>
      <w:r w:rsidR="00153E3B" w:rsidRPr="00A571BA">
        <w:rPr>
          <w:rFonts w:ascii="Arial" w:hAnsi="Arial"/>
          <w:b/>
          <w:i/>
          <w:sz w:val="22"/>
          <w:szCs w:val="22"/>
          <w:u w:val="single"/>
        </w:rPr>
        <w:t>s</w:t>
      </w:r>
      <w:r w:rsidRPr="00A571BA">
        <w:rPr>
          <w:rFonts w:ascii="Arial" w:hAnsi="Arial"/>
          <w:b/>
          <w:i/>
          <w:sz w:val="22"/>
          <w:szCs w:val="22"/>
          <w:u w:val="single"/>
        </w:rPr>
        <w:t xml:space="preserve"> </w:t>
      </w:r>
      <w:r w:rsidR="00F41D6D" w:rsidRPr="00A571BA">
        <w:rPr>
          <w:rFonts w:ascii="Arial" w:hAnsi="Arial"/>
          <w:b/>
          <w:i/>
          <w:sz w:val="22"/>
          <w:szCs w:val="22"/>
          <w:u w:val="single"/>
        </w:rPr>
        <w:t xml:space="preserve">n° </w:t>
      </w:r>
      <w:r w:rsidR="0044654A" w:rsidRPr="00A571BA">
        <w:rPr>
          <w:rFonts w:ascii="Arial" w:hAnsi="Arial"/>
          <w:b/>
          <w:i/>
          <w:sz w:val="22"/>
          <w:szCs w:val="22"/>
          <w:u w:val="single"/>
        </w:rPr>
        <w:t xml:space="preserve">2 et 3 </w:t>
      </w:r>
      <w:r w:rsidR="00153E3B" w:rsidRPr="00A571BA">
        <w:rPr>
          <w:rFonts w:ascii="Arial" w:hAnsi="Arial"/>
          <w:b/>
          <w:i/>
          <w:sz w:val="22"/>
          <w:szCs w:val="22"/>
          <w:u w:val="single"/>
        </w:rPr>
        <w:t>énoncés</w:t>
      </w:r>
      <w:r w:rsidR="00153E3B" w:rsidRPr="00A571BA">
        <w:rPr>
          <w:rFonts w:ascii="Arial" w:hAnsi="Arial"/>
          <w:sz w:val="22"/>
          <w:szCs w:val="22"/>
        </w:rPr>
        <w:t xml:space="preserve"> à l’article 5.2</w:t>
      </w:r>
      <w:r w:rsidR="009D7B08" w:rsidRPr="00A571BA">
        <w:rPr>
          <w:rFonts w:ascii="Arial" w:hAnsi="Arial"/>
          <w:sz w:val="22"/>
          <w:szCs w:val="22"/>
        </w:rPr>
        <w:t xml:space="preserve"> accompagné de son </w:t>
      </w:r>
      <w:r w:rsidR="009D7B08" w:rsidRPr="00A571BA">
        <w:rPr>
          <w:rFonts w:ascii="Arial" w:hAnsi="Arial"/>
          <w:b/>
          <w:sz w:val="22"/>
          <w:szCs w:val="22"/>
          <w:u w:val="single"/>
        </w:rPr>
        <w:t>document de synthèse</w:t>
      </w:r>
      <w:r w:rsidR="00F41D6D" w:rsidRPr="00A571BA">
        <w:rPr>
          <w:rFonts w:ascii="Arial" w:hAnsi="Arial"/>
          <w:b/>
          <w:sz w:val="22"/>
          <w:szCs w:val="22"/>
          <w:u w:val="single"/>
        </w:rPr>
        <w:t xml:space="preserve"> (</w:t>
      </w:r>
      <w:r w:rsidR="00F41D6D" w:rsidRPr="00A571BA">
        <w:rPr>
          <w:rFonts w:ascii="Arial" w:hAnsi="Arial"/>
          <w:sz w:val="24"/>
          <w:szCs w:val="22"/>
          <w:u w:val="single"/>
        </w:rPr>
        <w:t>Annexe 2</w:t>
      </w:r>
      <w:r w:rsidR="00F41D6D" w:rsidRPr="00A571BA">
        <w:rPr>
          <w:rFonts w:ascii="Arial" w:hAnsi="Arial"/>
          <w:b/>
          <w:sz w:val="22"/>
          <w:szCs w:val="22"/>
          <w:u w:val="single"/>
        </w:rPr>
        <w:t>)</w:t>
      </w:r>
    </w:p>
    <w:p w:rsidR="00AC5AAB" w:rsidRPr="006D2CF9" w:rsidRDefault="00AC5AAB" w:rsidP="00AC5AAB">
      <w:pPr>
        <w:suppressAutoHyphens/>
        <w:ind w:left="567"/>
        <w:jc w:val="both"/>
        <w:rPr>
          <w:rFonts w:ascii="Arial" w:hAnsi="Arial"/>
          <w:sz w:val="28"/>
          <w:szCs w:val="22"/>
        </w:rPr>
      </w:pPr>
    </w:p>
    <w:p w:rsidR="00880C07" w:rsidRPr="00594D10" w:rsidRDefault="00880C07" w:rsidP="00AC5AAB">
      <w:pPr>
        <w:suppressAutoHyphens/>
        <w:ind w:left="567"/>
        <w:jc w:val="both"/>
        <w:rPr>
          <w:rFonts w:ascii="Arial" w:hAnsi="Arial"/>
          <w:sz w:val="22"/>
          <w:szCs w:val="22"/>
        </w:rPr>
      </w:pPr>
    </w:p>
    <w:p w:rsidR="007A5B1E" w:rsidRDefault="007A5B1E" w:rsidP="007A5B1E">
      <w:pPr>
        <w:suppressAutoHyphens/>
        <w:jc w:val="both"/>
        <w:rPr>
          <w:rFonts w:ascii="Arial" w:hAnsi="Arial"/>
          <w:sz w:val="22"/>
          <w:szCs w:val="22"/>
        </w:rPr>
      </w:pPr>
    </w:p>
    <w:p w:rsidR="007A5B1E" w:rsidRDefault="007A5B1E" w:rsidP="007A5B1E">
      <w:pPr>
        <w:jc w:val="both"/>
        <w:rPr>
          <w:rFonts w:ascii="ComicSansMS" w:hAnsi="ComicSansMS"/>
          <w:snapToGrid w:val="0"/>
          <w:sz w:val="22"/>
        </w:rPr>
      </w:pPr>
      <w:r>
        <w:rPr>
          <w:rFonts w:ascii="ComicSansMS" w:hAnsi="ComicSansMS"/>
          <w:snapToGrid w:val="0"/>
          <w:sz w:val="22"/>
        </w:rPr>
        <w:t>Le candidat remettra son mémoire technique en format A4 sous forme de dossier relié, classé par intercalaire.</w:t>
      </w:r>
      <w:r w:rsidR="0044654A">
        <w:rPr>
          <w:rFonts w:ascii="ComicSansMS" w:hAnsi="ComicSansMS"/>
          <w:snapToGrid w:val="0"/>
          <w:sz w:val="22"/>
        </w:rPr>
        <w:t xml:space="preserve"> </w:t>
      </w:r>
    </w:p>
    <w:p w:rsidR="00CF1084" w:rsidRDefault="00CF1084" w:rsidP="007A5B1E">
      <w:pPr>
        <w:pStyle w:val="Corpsdetexte3"/>
        <w:rPr>
          <w:rFonts w:ascii="ComicSansMS,Bold" w:hAnsi="ComicSansMS,Bold"/>
          <w:b/>
          <w:snapToGrid w:val="0"/>
          <w:sz w:val="22"/>
        </w:rPr>
      </w:pPr>
    </w:p>
    <w:p w:rsidR="007A5B1E" w:rsidRPr="00C74C53" w:rsidRDefault="007A5B1E" w:rsidP="007A5B1E">
      <w:pPr>
        <w:pStyle w:val="Corpsdetexte3"/>
        <w:rPr>
          <w:b/>
        </w:rPr>
      </w:pPr>
      <w:r w:rsidRPr="00C74C53">
        <w:rPr>
          <w:rFonts w:ascii="ComicSansMS,Bold" w:hAnsi="ComicSansMS,Bold"/>
          <w:b/>
          <w:snapToGrid w:val="0"/>
          <w:sz w:val="22"/>
        </w:rPr>
        <w:t>Le candidat reconnaît ce mémoire comme pièce contractuelle du marché.</w:t>
      </w:r>
      <w:r w:rsidR="0044654A">
        <w:rPr>
          <w:rFonts w:ascii="ComicSansMS,Bold" w:hAnsi="ComicSansMS,Bold"/>
          <w:b/>
          <w:snapToGrid w:val="0"/>
          <w:sz w:val="22"/>
        </w:rPr>
        <w:t xml:space="preserve"> L’absence de réponse à un des critères et/ou sous-critères entrainera une note nulle.</w:t>
      </w:r>
    </w:p>
    <w:p w:rsidR="004B0C01" w:rsidRPr="00224911" w:rsidRDefault="00FB674A" w:rsidP="007A5B1E">
      <w:pPr>
        <w:pStyle w:val="Corpsdetexte2"/>
        <w:jc w:val="both"/>
        <w:rPr>
          <w:rFonts w:ascii="Arial" w:hAnsi="Arial"/>
          <w:sz w:val="22"/>
          <w:szCs w:val="22"/>
        </w:rPr>
      </w:pPr>
      <w:r w:rsidRPr="00224911">
        <w:rPr>
          <w:rFonts w:ascii="Arial" w:hAnsi="Arial"/>
          <w:sz w:val="22"/>
          <w:szCs w:val="22"/>
        </w:rPr>
        <w:t>Tout pli inco</w:t>
      </w:r>
      <w:r w:rsidR="00B95758" w:rsidRPr="00224911">
        <w:rPr>
          <w:rFonts w:ascii="Arial" w:hAnsi="Arial"/>
          <w:sz w:val="22"/>
          <w:szCs w:val="22"/>
        </w:rPr>
        <w:t>mplet quant aux pièces constituant l’of</w:t>
      </w:r>
      <w:r w:rsidRPr="00224911">
        <w:rPr>
          <w:rFonts w:ascii="Arial" w:hAnsi="Arial"/>
          <w:sz w:val="22"/>
          <w:szCs w:val="22"/>
        </w:rPr>
        <w:t xml:space="preserve">fre sera automatiquement </w:t>
      </w:r>
      <w:r w:rsidR="007A5B1E" w:rsidRPr="00224911">
        <w:rPr>
          <w:rFonts w:ascii="Arial" w:hAnsi="Arial"/>
          <w:sz w:val="22"/>
          <w:szCs w:val="22"/>
        </w:rPr>
        <w:t>rejetée</w:t>
      </w:r>
      <w:r w:rsidR="0044654A">
        <w:rPr>
          <w:rFonts w:ascii="Arial" w:hAnsi="Arial"/>
          <w:sz w:val="22"/>
          <w:szCs w:val="22"/>
        </w:rPr>
        <w:t>.</w:t>
      </w:r>
    </w:p>
    <w:p w:rsidR="000E486E" w:rsidRDefault="007A2793" w:rsidP="00CE2A72">
      <w:pPr>
        <w:pStyle w:val="Titre2"/>
        <w:jc w:val="both"/>
        <w:rPr>
          <w:b w:val="0"/>
          <w:smallCaps w:val="0"/>
          <w:sz w:val="22"/>
          <w:szCs w:val="22"/>
          <w:u w:val="single"/>
        </w:rPr>
      </w:pPr>
      <w:r w:rsidRPr="00224911">
        <w:rPr>
          <w:b w:val="0"/>
          <w:smallCaps w:val="0"/>
          <w:sz w:val="22"/>
          <w:szCs w:val="22"/>
          <w:u w:val="single"/>
        </w:rPr>
        <w:t>3</w:t>
      </w:r>
      <w:r w:rsidR="00E6153E" w:rsidRPr="00224911">
        <w:rPr>
          <w:b w:val="0"/>
          <w:smallCaps w:val="0"/>
          <w:sz w:val="22"/>
          <w:szCs w:val="22"/>
          <w:u w:val="single"/>
        </w:rPr>
        <w:t>.2</w:t>
      </w:r>
      <w:r w:rsidR="004B0C01" w:rsidRPr="00224911">
        <w:rPr>
          <w:b w:val="0"/>
          <w:smallCaps w:val="0"/>
          <w:sz w:val="22"/>
          <w:szCs w:val="22"/>
          <w:u w:val="single"/>
        </w:rPr>
        <w:t xml:space="preserve">. </w:t>
      </w:r>
      <w:r w:rsidR="00805489">
        <w:rPr>
          <w:b w:val="0"/>
          <w:smallCaps w:val="0"/>
          <w:sz w:val="22"/>
          <w:szCs w:val="22"/>
          <w:u w:val="single"/>
        </w:rPr>
        <w:t>Attribution du marché</w:t>
      </w:r>
    </w:p>
    <w:p w:rsidR="00805489" w:rsidRDefault="00805489" w:rsidP="00805489"/>
    <w:p w:rsidR="00805489" w:rsidRDefault="00805489" w:rsidP="00805489">
      <w:pPr>
        <w:jc w:val="both"/>
        <w:rPr>
          <w:rFonts w:ascii="Arial" w:hAnsi="Arial" w:cs="Arial"/>
          <w:b/>
          <w:sz w:val="22"/>
          <w:szCs w:val="22"/>
          <w:u w:val="single"/>
        </w:rPr>
      </w:pPr>
      <w:r>
        <w:rPr>
          <w:rFonts w:ascii="Arial" w:hAnsi="Arial" w:cs="Arial"/>
          <w:b/>
          <w:sz w:val="22"/>
          <w:szCs w:val="22"/>
          <w:u w:val="single"/>
        </w:rPr>
        <w:t>Pièces à fournir</w:t>
      </w:r>
      <w:r>
        <w:rPr>
          <w:rFonts w:ascii="Arial" w:hAnsi="Arial" w:cs="Arial"/>
          <w:b/>
          <w:sz w:val="22"/>
          <w:szCs w:val="22"/>
        </w:rPr>
        <w:t> :</w:t>
      </w:r>
    </w:p>
    <w:p w:rsidR="00805489" w:rsidRPr="00805489" w:rsidRDefault="00805489" w:rsidP="00805489"/>
    <w:p w:rsidR="004B0C01" w:rsidRPr="00224911" w:rsidRDefault="004B0C01" w:rsidP="00CE2A72">
      <w:pPr>
        <w:jc w:val="both"/>
        <w:rPr>
          <w:sz w:val="22"/>
          <w:szCs w:val="22"/>
        </w:rPr>
      </w:pPr>
    </w:p>
    <w:p w:rsidR="00EA0730" w:rsidRDefault="00EA0730" w:rsidP="00EA0730">
      <w:pPr>
        <w:tabs>
          <w:tab w:val="left" w:pos="4962"/>
        </w:tabs>
        <w:rPr>
          <w:rFonts w:ascii="Arial" w:hAnsi="Arial" w:cs="Arial"/>
          <w:sz w:val="22"/>
          <w:szCs w:val="22"/>
        </w:rPr>
      </w:pPr>
      <w:r>
        <w:rPr>
          <w:rFonts w:ascii="Arial" w:hAnsi="Arial" w:cs="Arial"/>
          <w:sz w:val="22"/>
          <w:szCs w:val="22"/>
        </w:rPr>
        <w:t>Les documents à fournir par le candidat retenu dans les 8 jours à compter de la demande de la Caisse Primaire d’Assurance Maladie des Pyrénées-Orientales et avant signature définitive du contrat :</w:t>
      </w:r>
    </w:p>
    <w:p w:rsidR="00EA0730" w:rsidRDefault="00EA0730" w:rsidP="00EA0730">
      <w:pPr>
        <w:pStyle w:val="Paragraphedeliste"/>
        <w:numPr>
          <w:ilvl w:val="0"/>
          <w:numId w:val="45"/>
        </w:numPr>
        <w:tabs>
          <w:tab w:val="left" w:pos="4962"/>
        </w:tabs>
        <w:rPr>
          <w:rFonts w:ascii="Arial" w:hAnsi="Arial" w:cs="Arial"/>
          <w:sz w:val="22"/>
          <w:szCs w:val="22"/>
        </w:rPr>
      </w:pPr>
      <w:r>
        <w:rPr>
          <w:rFonts w:ascii="Arial" w:hAnsi="Arial" w:cs="Arial"/>
          <w:sz w:val="22"/>
          <w:szCs w:val="22"/>
        </w:rPr>
        <w:t>Une copie de l’attestation d’assurance responsabilité civile</w:t>
      </w:r>
    </w:p>
    <w:p w:rsidR="00EA0730" w:rsidRDefault="00EA0730" w:rsidP="00EA0730">
      <w:pPr>
        <w:pStyle w:val="Paragraphedeliste"/>
        <w:numPr>
          <w:ilvl w:val="0"/>
          <w:numId w:val="45"/>
        </w:numPr>
        <w:tabs>
          <w:tab w:val="left" w:pos="4962"/>
        </w:tabs>
        <w:rPr>
          <w:rFonts w:ascii="Arial" w:hAnsi="Arial" w:cs="Arial"/>
          <w:sz w:val="22"/>
          <w:szCs w:val="22"/>
        </w:rPr>
      </w:pPr>
      <w:r>
        <w:rPr>
          <w:rFonts w:ascii="Arial" w:hAnsi="Arial" w:cs="Arial"/>
          <w:sz w:val="22"/>
          <w:szCs w:val="22"/>
        </w:rPr>
        <w:t>Le formulaire NOTI 2 dûment daté, complété et signé</w:t>
      </w:r>
    </w:p>
    <w:p w:rsidR="00EA0730" w:rsidRDefault="00EA0730" w:rsidP="00EA0730">
      <w:pPr>
        <w:pStyle w:val="Paragraphedeliste"/>
        <w:numPr>
          <w:ilvl w:val="0"/>
          <w:numId w:val="45"/>
        </w:numPr>
        <w:tabs>
          <w:tab w:val="left" w:pos="4962"/>
        </w:tabs>
        <w:rPr>
          <w:rFonts w:ascii="Arial" w:hAnsi="Arial" w:cs="Arial"/>
          <w:sz w:val="22"/>
          <w:szCs w:val="22"/>
        </w:rPr>
      </w:pPr>
      <w:r>
        <w:rPr>
          <w:rFonts w:ascii="Arial" w:hAnsi="Arial" w:cs="Arial"/>
          <w:sz w:val="22"/>
          <w:szCs w:val="22"/>
        </w:rPr>
        <w:t>Les pièces prévues à l’article D 8222-5 du Code du Travail</w:t>
      </w:r>
    </w:p>
    <w:p w:rsidR="00EA0730" w:rsidRDefault="00DD7A5D" w:rsidP="00EA0730">
      <w:pPr>
        <w:pStyle w:val="Paragraphedeliste"/>
        <w:numPr>
          <w:ilvl w:val="0"/>
          <w:numId w:val="45"/>
        </w:numPr>
        <w:tabs>
          <w:tab w:val="left" w:pos="4962"/>
        </w:tabs>
        <w:rPr>
          <w:rFonts w:ascii="Arial" w:hAnsi="Arial" w:cs="Arial"/>
          <w:sz w:val="22"/>
          <w:szCs w:val="22"/>
        </w:rPr>
      </w:pPr>
      <w:r>
        <w:rPr>
          <w:rFonts w:ascii="Arial" w:hAnsi="Arial" w:cs="Arial"/>
          <w:sz w:val="22"/>
          <w:szCs w:val="22"/>
        </w:rPr>
        <w:t>Le CCP</w:t>
      </w:r>
      <w:r w:rsidR="00EA0730">
        <w:rPr>
          <w:rFonts w:ascii="Arial" w:hAnsi="Arial" w:cs="Arial"/>
          <w:sz w:val="22"/>
          <w:szCs w:val="22"/>
        </w:rPr>
        <w:t xml:space="preserve"> da</w:t>
      </w:r>
      <w:r>
        <w:rPr>
          <w:rFonts w:ascii="Arial" w:hAnsi="Arial" w:cs="Arial"/>
          <w:sz w:val="22"/>
          <w:szCs w:val="22"/>
        </w:rPr>
        <w:t>té et signé</w:t>
      </w:r>
    </w:p>
    <w:p w:rsidR="00EA0730" w:rsidRDefault="00EA0730" w:rsidP="00EA0730">
      <w:pPr>
        <w:pStyle w:val="Paragraphedeliste"/>
        <w:numPr>
          <w:ilvl w:val="0"/>
          <w:numId w:val="45"/>
        </w:numPr>
        <w:tabs>
          <w:tab w:val="left" w:pos="4962"/>
        </w:tabs>
        <w:rPr>
          <w:rFonts w:ascii="Arial" w:hAnsi="Arial" w:cs="Arial"/>
          <w:sz w:val="22"/>
          <w:szCs w:val="22"/>
        </w:rPr>
      </w:pPr>
      <w:r>
        <w:rPr>
          <w:rFonts w:ascii="Arial" w:hAnsi="Arial" w:cs="Arial"/>
          <w:sz w:val="22"/>
          <w:szCs w:val="22"/>
        </w:rPr>
        <w:t>L’extrait K-Bis de la société</w:t>
      </w:r>
    </w:p>
    <w:p w:rsidR="00EA0730" w:rsidRDefault="00EA0730" w:rsidP="00EA0730">
      <w:pPr>
        <w:pStyle w:val="Paragraphedeliste"/>
        <w:tabs>
          <w:tab w:val="left" w:pos="4962"/>
        </w:tabs>
        <w:rPr>
          <w:rFonts w:ascii="Arial" w:hAnsi="Arial" w:cs="Arial"/>
          <w:sz w:val="22"/>
          <w:szCs w:val="22"/>
        </w:rPr>
      </w:pPr>
    </w:p>
    <w:p w:rsidR="00805489" w:rsidRDefault="00805489" w:rsidP="00805489">
      <w:pPr>
        <w:spacing w:after="200" w:line="276" w:lineRule="auto"/>
        <w:jc w:val="both"/>
        <w:rPr>
          <w:rFonts w:ascii="Arial" w:hAnsi="Arial" w:cs="Arial"/>
          <w:snapToGrid w:val="0"/>
          <w:sz w:val="22"/>
          <w:szCs w:val="22"/>
        </w:rPr>
      </w:pPr>
      <w:r>
        <w:rPr>
          <w:rFonts w:ascii="Arial" w:hAnsi="Arial" w:cs="Arial"/>
          <w:snapToGrid w:val="0"/>
          <w:sz w:val="22"/>
          <w:szCs w:val="22"/>
        </w:rPr>
        <w:t xml:space="preserve">Le candidat retenu devra également produire au titre de la lutte contre le travail dissimulé, les pièces mentionnées à l’article </w:t>
      </w:r>
      <w:r>
        <w:rPr>
          <w:rFonts w:ascii="Arial" w:hAnsi="Arial" w:cs="Arial"/>
          <w:bCs/>
          <w:sz w:val="22"/>
          <w:szCs w:val="22"/>
        </w:rPr>
        <w:t>D. 8222-5</w:t>
      </w:r>
      <w:r>
        <w:rPr>
          <w:rFonts w:ascii="Arial" w:hAnsi="Arial" w:cs="Arial"/>
          <w:sz w:val="22"/>
          <w:szCs w:val="22"/>
        </w:rPr>
        <w:t xml:space="preserve"> </w:t>
      </w:r>
      <w:r>
        <w:rPr>
          <w:rFonts w:ascii="Arial" w:hAnsi="Arial" w:cs="Arial"/>
          <w:snapToGrid w:val="0"/>
          <w:sz w:val="22"/>
          <w:szCs w:val="22"/>
        </w:rPr>
        <w:t xml:space="preserve">ou aux articles </w:t>
      </w:r>
      <w:r>
        <w:rPr>
          <w:rFonts w:ascii="Arial" w:hAnsi="Arial" w:cs="Arial"/>
          <w:bCs/>
          <w:sz w:val="22"/>
          <w:szCs w:val="22"/>
        </w:rPr>
        <w:t>D. 8222-7 et</w:t>
      </w:r>
      <w:r>
        <w:rPr>
          <w:rFonts w:ascii="Arial" w:hAnsi="Arial" w:cs="Arial"/>
          <w:sz w:val="22"/>
          <w:szCs w:val="22"/>
        </w:rPr>
        <w:t xml:space="preserve"> </w:t>
      </w:r>
      <w:r>
        <w:rPr>
          <w:rFonts w:ascii="Arial" w:eastAsia="Calibri" w:hAnsi="Arial" w:cs="Arial"/>
          <w:color w:val="000000"/>
          <w:sz w:val="22"/>
          <w:szCs w:val="22"/>
          <w:shd w:val="clear" w:color="auto" w:fill="FFFFFF"/>
          <w:lang w:eastAsia="en-US"/>
        </w:rPr>
        <w:t>D. 8222-8 du Code du travail</w:t>
      </w:r>
      <w:r>
        <w:rPr>
          <w:rFonts w:ascii="Arial" w:hAnsi="Arial" w:cs="Arial"/>
          <w:snapToGrid w:val="0"/>
          <w:sz w:val="22"/>
          <w:szCs w:val="22"/>
        </w:rPr>
        <w:t xml:space="preserve"> selon que le candidat soit établi en France ou à l’étranger. </w:t>
      </w:r>
    </w:p>
    <w:p w:rsidR="00805489" w:rsidRDefault="00805489" w:rsidP="00805489">
      <w:pPr>
        <w:jc w:val="both"/>
        <w:rPr>
          <w:rFonts w:ascii="Arial" w:hAnsi="Arial" w:cs="Arial"/>
          <w:b/>
          <w:sz w:val="22"/>
          <w:szCs w:val="22"/>
          <w:u w:val="single"/>
        </w:rPr>
      </w:pPr>
      <w:r>
        <w:rPr>
          <w:rFonts w:ascii="Arial" w:hAnsi="Arial" w:cs="Arial"/>
          <w:b/>
          <w:sz w:val="22"/>
          <w:szCs w:val="22"/>
          <w:u w:val="single"/>
        </w:rPr>
        <w:lastRenderedPageBreak/>
        <w:t>Signature :</w:t>
      </w:r>
    </w:p>
    <w:p w:rsidR="00805489" w:rsidRDefault="00805489" w:rsidP="00805489">
      <w:pPr>
        <w:jc w:val="both"/>
        <w:rPr>
          <w:rFonts w:ascii="Arial" w:hAnsi="Arial" w:cs="Arial"/>
          <w:sz w:val="22"/>
          <w:szCs w:val="22"/>
        </w:rPr>
      </w:pPr>
    </w:p>
    <w:p w:rsidR="00C14B85" w:rsidRDefault="00805489" w:rsidP="00EA0730">
      <w:pPr>
        <w:jc w:val="both"/>
        <w:rPr>
          <w:rFonts w:ascii="Arial" w:hAnsi="Arial" w:cs="Arial"/>
          <w:sz w:val="22"/>
          <w:szCs w:val="22"/>
        </w:rPr>
      </w:pPr>
      <w:r>
        <w:rPr>
          <w:rFonts w:ascii="Arial" w:hAnsi="Arial" w:cs="Arial"/>
          <w:sz w:val="22"/>
          <w:szCs w:val="22"/>
        </w:rPr>
        <w:t>Les candidats ayant transmis leur dossier par voie électronique accepteront, en cas de demande de la part du pouvoir adjudicateur, que le marché puisse donner lieu à la signature manuscrite sur support papier.</w:t>
      </w:r>
    </w:p>
    <w:p w:rsidR="004B0C01" w:rsidRPr="00224911" w:rsidRDefault="004B0C01" w:rsidP="00CE2A72">
      <w:pPr>
        <w:jc w:val="both"/>
        <w:rPr>
          <w:sz w:val="22"/>
          <w:szCs w:val="22"/>
        </w:rPr>
      </w:pPr>
    </w:p>
    <w:p w:rsidR="004B0C01" w:rsidRPr="00CC76F1" w:rsidRDefault="004B0C01" w:rsidP="00CE2A72">
      <w:pPr>
        <w:pStyle w:val="Titre1"/>
        <w:jc w:val="both"/>
        <w:rPr>
          <w:b w:val="0"/>
          <w:sz w:val="22"/>
        </w:rPr>
      </w:pPr>
      <w:bookmarkStart w:id="5" w:name="_Toc302370818"/>
    </w:p>
    <w:p w:rsidR="008D6D25" w:rsidRPr="00CC76F1" w:rsidRDefault="00531670" w:rsidP="00CE2A72">
      <w:pPr>
        <w:pStyle w:val="Titre1"/>
        <w:shd w:val="clear" w:color="auto" w:fill="BFBFBF" w:themeFill="background1" w:themeFillShade="BF"/>
        <w:jc w:val="both"/>
        <w:rPr>
          <w:sz w:val="22"/>
        </w:rPr>
      </w:pPr>
      <w:r w:rsidRPr="00CC76F1">
        <w:rPr>
          <w:sz w:val="22"/>
        </w:rPr>
        <w:t xml:space="preserve">ARTICLE 4 </w:t>
      </w:r>
      <w:r w:rsidR="00F74F1B" w:rsidRPr="00CC76F1">
        <w:rPr>
          <w:sz w:val="22"/>
        </w:rPr>
        <w:t>–</w:t>
      </w:r>
      <w:r w:rsidRPr="00CC76F1">
        <w:rPr>
          <w:sz w:val="22"/>
        </w:rPr>
        <w:t xml:space="preserve"> </w:t>
      </w:r>
      <w:bookmarkEnd w:id="5"/>
      <w:r w:rsidR="00F74F1B" w:rsidRPr="00CC76F1">
        <w:rPr>
          <w:sz w:val="22"/>
        </w:rPr>
        <w:t>CONDITIONS D’ENVOI OU DE REMISE DES OFFRES</w:t>
      </w:r>
    </w:p>
    <w:p w:rsidR="00CE634C" w:rsidRDefault="00CE634C" w:rsidP="00977A90">
      <w:pPr>
        <w:tabs>
          <w:tab w:val="left" w:pos="4962"/>
        </w:tabs>
        <w:rPr>
          <w:rFonts w:ascii="Arial" w:hAnsi="Arial"/>
          <w:sz w:val="22"/>
        </w:rPr>
      </w:pPr>
    </w:p>
    <w:p w:rsidR="001E4F2D" w:rsidRDefault="001E4F2D" w:rsidP="001E4F2D">
      <w:pPr>
        <w:tabs>
          <w:tab w:val="left" w:pos="4962"/>
        </w:tabs>
        <w:rPr>
          <w:rFonts w:ascii="Arial" w:hAnsi="Arial"/>
          <w:sz w:val="22"/>
        </w:rPr>
      </w:pPr>
    </w:p>
    <w:p w:rsidR="001E4F2D" w:rsidRDefault="001B1249" w:rsidP="001E4F2D">
      <w:pPr>
        <w:tabs>
          <w:tab w:val="left" w:pos="1134"/>
        </w:tabs>
        <w:rPr>
          <w:rFonts w:ascii="Arial" w:hAnsi="Arial"/>
          <w:b/>
          <w:sz w:val="22"/>
        </w:rPr>
      </w:pPr>
      <w:r>
        <w:rPr>
          <w:rFonts w:ascii="Arial" w:hAnsi="Arial"/>
          <w:b/>
          <w:sz w:val="22"/>
        </w:rPr>
        <w:t>4</w:t>
      </w:r>
      <w:r w:rsidR="00721AFD">
        <w:rPr>
          <w:rFonts w:ascii="Arial" w:hAnsi="Arial"/>
          <w:b/>
          <w:sz w:val="22"/>
        </w:rPr>
        <w:t>.1</w:t>
      </w:r>
      <w:r w:rsidR="001E4F2D">
        <w:rPr>
          <w:rFonts w:ascii="Arial" w:hAnsi="Arial"/>
          <w:b/>
          <w:sz w:val="22"/>
        </w:rPr>
        <w:t xml:space="preserve"> Conditions de délais</w:t>
      </w:r>
    </w:p>
    <w:p w:rsidR="001E4F2D" w:rsidRDefault="001E4F2D" w:rsidP="001E4F2D">
      <w:pPr>
        <w:tabs>
          <w:tab w:val="left" w:pos="4962"/>
        </w:tabs>
        <w:rPr>
          <w:rFonts w:ascii="Arial" w:hAnsi="Arial"/>
          <w:sz w:val="28"/>
          <w:szCs w:val="28"/>
        </w:rPr>
      </w:pPr>
    </w:p>
    <w:p w:rsidR="001E4F2D" w:rsidRDefault="001E4F2D" w:rsidP="001E4F2D">
      <w:pPr>
        <w:pBdr>
          <w:top w:val="single" w:sz="4" w:space="1" w:color="auto"/>
          <w:left w:val="single" w:sz="4" w:space="4" w:color="auto"/>
          <w:bottom w:val="single" w:sz="4" w:space="1" w:color="auto"/>
          <w:right w:val="single" w:sz="4" w:space="4" w:color="auto"/>
        </w:pBdr>
        <w:tabs>
          <w:tab w:val="left" w:pos="4962"/>
        </w:tabs>
        <w:jc w:val="center"/>
        <w:rPr>
          <w:rFonts w:ascii="Arial" w:hAnsi="Arial"/>
          <w:b/>
          <w:sz w:val="28"/>
          <w:szCs w:val="28"/>
        </w:rPr>
      </w:pPr>
      <w:r>
        <w:rPr>
          <w:rFonts w:ascii="Arial" w:hAnsi="Arial"/>
          <w:b/>
          <w:sz w:val="28"/>
          <w:szCs w:val="28"/>
        </w:rPr>
        <w:t xml:space="preserve">Date limite de remise des offres : </w:t>
      </w:r>
      <w:r w:rsidR="00CF1084">
        <w:rPr>
          <w:rFonts w:ascii="Arial" w:hAnsi="Arial"/>
          <w:b/>
          <w:sz w:val="28"/>
          <w:szCs w:val="28"/>
        </w:rPr>
        <w:t>13/10/2025</w:t>
      </w:r>
    </w:p>
    <w:p w:rsidR="001E4F2D" w:rsidRDefault="001E4F2D" w:rsidP="001E4F2D">
      <w:pPr>
        <w:pBdr>
          <w:top w:val="single" w:sz="4" w:space="1" w:color="auto"/>
          <w:left w:val="single" w:sz="4" w:space="4" w:color="auto"/>
          <w:bottom w:val="single" w:sz="4" w:space="1" w:color="auto"/>
          <w:right w:val="single" w:sz="4" w:space="4" w:color="auto"/>
        </w:pBdr>
        <w:tabs>
          <w:tab w:val="left" w:pos="4962"/>
        </w:tabs>
        <w:jc w:val="center"/>
        <w:rPr>
          <w:rFonts w:ascii="Arial" w:hAnsi="Arial"/>
          <w:b/>
          <w:sz w:val="28"/>
          <w:szCs w:val="28"/>
        </w:rPr>
      </w:pPr>
      <w:r>
        <w:rPr>
          <w:rFonts w:ascii="Arial" w:hAnsi="Arial"/>
          <w:b/>
          <w:sz w:val="28"/>
          <w:szCs w:val="28"/>
        </w:rPr>
        <w:t>H</w:t>
      </w:r>
      <w:r w:rsidR="00BD0FC0">
        <w:rPr>
          <w:rFonts w:ascii="Arial" w:hAnsi="Arial"/>
          <w:b/>
          <w:sz w:val="28"/>
          <w:szCs w:val="28"/>
        </w:rPr>
        <w:t>eure limite de réception : 11h00</w:t>
      </w:r>
    </w:p>
    <w:p w:rsidR="001E4F2D" w:rsidRDefault="001E4F2D" w:rsidP="001E4F2D">
      <w:pPr>
        <w:tabs>
          <w:tab w:val="left" w:pos="4962"/>
        </w:tabs>
        <w:rPr>
          <w:rFonts w:ascii="Arial" w:hAnsi="Arial"/>
          <w:sz w:val="28"/>
          <w:szCs w:val="28"/>
        </w:rPr>
      </w:pPr>
    </w:p>
    <w:p w:rsidR="001E4F2D" w:rsidRDefault="001E4F2D" w:rsidP="001E4F2D">
      <w:pPr>
        <w:tabs>
          <w:tab w:val="left" w:pos="4962"/>
        </w:tabs>
        <w:rPr>
          <w:rFonts w:ascii="Arial" w:hAnsi="Arial"/>
          <w:sz w:val="22"/>
        </w:rPr>
      </w:pPr>
      <w:r>
        <w:rPr>
          <w:rFonts w:ascii="Arial" w:hAnsi="Arial"/>
          <w:sz w:val="22"/>
        </w:rPr>
        <w:t>Les dossiers qui parviendraient après la date et/ou l’heure limite(s) ne seront pas retenus.</w:t>
      </w:r>
    </w:p>
    <w:p w:rsidR="001B1249" w:rsidRDefault="001B1249" w:rsidP="001E4F2D">
      <w:pPr>
        <w:autoSpaceDE w:val="0"/>
        <w:autoSpaceDN w:val="0"/>
        <w:adjustRightInd w:val="0"/>
        <w:jc w:val="both"/>
        <w:rPr>
          <w:rFonts w:ascii="Arial" w:hAnsi="Arial" w:cs="Arial"/>
          <w:sz w:val="22"/>
          <w:szCs w:val="22"/>
        </w:rPr>
      </w:pPr>
    </w:p>
    <w:p w:rsidR="001B1249" w:rsidRDefault="00721AFD" w:rsidP="00721AFD">
      <w:pPr>
        <w:pStyle w:val="Titre2"/>
        <w:jc w:val="center"/>
        <w:rPr>
          <w:sz w:val="28"/>
          <w:u w:val="single"/>
        </w:rPr>
      </w:pPr>
      <w:bookmarkStart w:id="6" w:name="_Toc461809398"/>
      <w:r w:rsidRPr="00721AFD">
        <w:rPr>
          <w:sz w:val="28"/>
          <w:u w:val="single"/>
        </w:rPr>
        <w:t>Les plis seront remis</w:t>
      </w:r>
      <w:r w:rsidR="001B1249" w:rsidRPr="00721AFD">
        <w:rPr>
          <w:sz w:val="28"/>
          <w:u w:val="single"/>
        </w:rPr>
        <w:t xml:space="preserve"> par voie électronique</w:t>
      </w:r>
      <w:bookmarkEnd w:id="6"/>
      <w:r w:rsidRPr="00721AFD">
        <w:rPr>
          <w:sz w:val="28"/>
          <w:u w:val="single"/>
        </w:rPr>
        <w:t xml:space="preserve"> exclusivement</w:t>
      </w:r>
    </w:p>
    <w:p w:rsidR="001F223F" w:rsidRDefault="001F223F" w:rsidP="001F223F"/>
    <w:p w:rsidR="001F223F" w:rsidRPr="00E057A5" w:rsidRDefault="001F223F" w:rsidP="001F223F">
      <w:pPr>
        <w:autoSpaceDE w:val="0"/>
        <w:autoSpaceDN w:val="0"/>
        <w:adjustRightInd w:val="0"/>
        <w:rPr>
          <w:rFonts w:ascii="Arial" w:hAnsi="Arial" w:cs="Arial"/>
          <w:sz w:val="22"/>
          <w:szCs w:val="22"/>
        </w:rPr>
      </w:pPr>
      <w:r w:rsidRPr="00E057A5">
        <w:rPr>
          <w:rFonts w:ascii="Arial" w:hAnsi="Arial" w:cs="Arial"/>
          <w:sz w:val="22"/>
          <w:szCs w:val="22"/>
        </w:rPr>
        <w:t xml:space="preserve">Les candidats disposent sur le site </w:t>
      </w:r>
      <w:hyperlink r:id="rId11" w:history="1">
        <w:r w:rsidRPr="00E057A5">
          <w:rPr>
            <w:rStyle w:val="Lienhypertexte"/>
            <w:rFonts w:ascii="Arial" w:hAnsi="Arial" w:cs="Arial"/>
            <w:sz w:val="22"/>
            <w:szCs w:val="22"/>
          </w:rPr>
          <w:t>https://www.marches-publics.gouv.fr/</w:t>
        </w:r>
      </w:hyperlink>
      <w:r w:rsidRPr="00E057A5">
        <w:rPr>
          <w:rFonts w:ascii="Arial" w:hAnsi="Arial" w:cs="Arial"/>
          <w:sz w:val="22"/>
          <w:szCs w:val="22"/>
        </w:rPr>
        <w:t xml:space="preserve"> d'une aide pour les procédures électroniques qui expose le mode opératoire relatif au dépôt des dossiers. En outre, pour toute demande d'assistance technique, question ou tout problème rencontré, le candidat peut consulter l’assistance disponible </w:t>
      </w:r>
      <w:r>
        <w:rPr>
          <w:rFonts w:ascii="Arial" w:hAnsi="Arial" w:cs="Arial"/>
          <w:sz w:val="22"/>
          <w:szCs w:val="22"/>
        </w:rPr>
        <w:t>sur</w:t>
      </w:r>
      <w:r w:rsidRPr="00E057A5">
        <w:rPr>
          <w:rFonts w:ascii="Arial" w:hAnsi="Arial" w:cs="Arial"/>
          <w:sz w:val="22"/>
          <w:szCs w:val="22"/>
        </w:rPr>
        <w:t xml:space="preserve"> le site : </w:t>
      </w:r>
    </w:p>
    <w:p w:rsidR="001F223F" w:rsidRPr="00E057A5" w:rsidRDefault="001F223F" w:rsidP="001F223F">
      <w:pPr>
        <w:autoSpaceDE w:val="0"/>
        <w:autoSpaceDN w:val="0"/>
        <w:adjustRightInd w:val="0"/>
        <w:rPr>
          <w:rFonts w:ascii="Arial" w:hAnsi="Arial" w:cs="Arial"/>
          <w:sz w:val="22"/>
          <w:szCs w:val="22"/>
        </w:rPr>
      </w:pPr>
      <w:r w:rsidRPr="00E057A5">
        <w:rPr>
          <w:rFonts w:ascii="Arial" w:hAnsi="Arial" w:cs="Arial"/>
          <w:sz w:val="22"/>
          <w:szCs w:val="22"/>
        </w:rPr>
        <w:t xml:space="preserve"> </w:t>
      </w:r>
    </w:p>
    <w:p w:rsidR="001F223F" w:rsidRPr="00E057A5" w:rsidRDefault="001F223F" w:rsidP="001F223F">
      <w:pPr>
        <w:autoSpaceDE w:val="0"/>
        <w:autoSpaceDN w:val="0"/>
        <w:adjustRightInd w:val="0"/>
        <w:rPr>
          <w:rFonts w:ascii="Arial" w:hAnsi="Arial" w:cs="Arial"/>
          <w:sz w:val="22"/>
          <w:szCs w:val="22"/>
        </w:rPr>
      </w:pPr>
      <w:r w:rsidRPr="00E057A5">
        <w:rPr>
          <w:rFonts w:ascii="Arial" w:hAnsi="Arial" w:cs="Arial"/>
          <w:sz w:val="22"/>
          <w:szCs w:val="22"/>
        </w:rPr>
        <w:t xml:space="preserve">Un guide d’utilisation (manuel entreprises) dans le cadre du dépôt dématérialisé est mis à la disposition des soumissionnaires par la plateforme. </w:t>
      </w:r>
    </w:p>
    <w:p w:rsidR="001F223F" w:rsidRPr="00E057A5" w:rsidRDefault="001F223F" w:rsidP="001F223F">
      <w:pPr>
        <w:autoSpaceDE w:val="0"/>
        <w:autoSpaceDN w:val="0"/>
        <w:adjustRightInd w:val="0"/>
        <w:rPr>
          <w:rFonts w:ascii="Arial" w:hAnsi="Arial" w:cs="Arial"/>
          <w:sz w:val="22"/>
          <w:szCs w:val="22"/>
        </w:rPr>
      </w:pPr>
    </w:p>
    <w:p w:rsidR="001F223F" w:rsidRPr="00E057A5" w:rsidRDefault="001F223F" w:rsidP="001F223F">
      <w:pPr>
        <w:autoSpaceDE w:val="0"/>
        <w:autoSpaceDN w:val="0"/>
        <w:adjustRightInd w:val="0"/>
        <w:rPr>
          <w:rFonts w:ascii="Arial" w:hAnsi="Arial" w:cs="Arial"/>
          <w:sz w:val="22"/>
          <w:szCs w:val="22"/>
        </w:rPr>
      </w:pPr>
      <w:r w:rsidRPr="00E057A5">
        <w:rPr>
          <w:rFonts w:ascii="Arial" w:hAnsi="Arial" w:cs="Arial"/>
          <w:sz w:val="22"/>
          <w:szCs w:val="22"/>
        </w:rPr>
        <w:t xml:space="preserve">La transmission électronique se fait par envoi d'un seul dossier comprenant l'intégralité des documents exigés. </w:t>
      </w:r>
    </w:p>
    <w:p w:rsidR="001F223F" w:rsidRPr="00E057A5" w:rsidRDefault="001F223F" w:rsidP="001F223F">
      <w:pPr>
        <w:autoSpaceDE w:val="0"/>
        <w:autoSpaceDN w:val="0"/>
        <w:adjustRightInd w:val="0"/>
        <w:rPr>
          <w:rFonts w:ascii="Arial" w:hAnsi="Arial" w:cs="Arial"/>
          <w:sz w:val="22"/>
          <w:szCs w:val="22"/>
        </w:rPr>
      </w:pPr>
    </w:p>
    <w:p w:rsidR="001F223F" w:rsidRPr="00E057A5" w:rsidRDefault="001F223F" w:rsidP="001F223F">
      <w:pPr>
        <w:autoSpaceDE w:val="0"/>
        <w:autoSpaceDN w:val="0"/>
        <w:adjustRightInd w:val="0"/>
        <w:rPr>
          <w:rFonts w:ascii="Arial" w:hAnsi="Arial" w:cs="Arial"/>
          <w:sz w:val="22"/>
          <w:szCs w:val="22"/>
        </w:rPr>
      </w:pPr>
      <w:r w:rsidRPr="00E057A5">
        <w:rPr>
          <w:rFonts w:ascii="Arial" w:hAnsi="Arial" w:cs="Arial"/>
          <w:sz w:val="22"/>
          <w:szCs w:val="22"/>
        </w:rPr>
        <w:t xml:space="preserve">Le pouvoir adjudicateur ne pourra être tenu pour responsable des dommages, troubles, directs ou indirects qui pourraient résulter de l'usage lié au fonctionnement de la plateforme https://www.marches-publics.gouv.fr/ utilisé dans le cadre de la dématérialisation des procédures. </w:t>
      </w:r>
    </w:p>
    <w:p w:rsidR="001F223F" w:rsidRPr="009F0CB3" w:rsidRDefault="001F223F" w:rsidP="001F223F">
      <w:pPr>
        <w:autoSpaceDE w:val="0"/>
        <w:autoSpaceDN w:val="0"/>
        <w:adjustRightInd w:val="0"/>
        <w:rPr>
          <w:rFonts w:ascii="Arial" w:hAnsi="Arial" w:cs="Arial"/>
          <w:sz w:val="22"/>
          <w:szCs w:val="22"/>
          <w:highlight w:val="yellow"/>
        </w:rPr>
      </w:pPr>
    </w:p>
    <w:p w:rsidR="001F223F" w:rsidRPr="00E057A5" w:rsidRDefault="001F223F" w:rsidP="001F223F">
      <w:pPr>
        <w:autoSpaceDE w:val="0"/>
        <w:autoSpaceDN w:val="0"/>
        <w:adjustRightInd w:val="0"/>
        <w:rPr>
          <w:rFonts w:ascii="Arial" w:hAnsi="Arial" w:cs="Arial"/>
          <w:b/>
          <w:sz w:val="22"/>
          <w:szCs w:val="22"/>
          <w:u w:val="single"/>
        </w:rPr>
      </w:pPr>
    </w:p>
    <w:p w:rsidR="001F223F" w:rsidRPr="00E057A5" w:rsidRDefault="001F223F" w:rsidP="001F223F">
      <w:pPr>
        <w:autoSpaceDE w:val="0"/>
        <w:autoSpaceDN w:val="0"/>
        <w:adjustRightInd w:val="0"/>
        <w:rPr>
          <w:rFonts w:ascii="Arial" w:hAnsi="Arial" w:cs="Arial"/>
          <w:b/>
          <w:sz w:val="22"/>
          <w:szCs w:val="22"/>
          <w:u w:val="single"/>
        </w:rPr>
      </w:pPr>
      <w:r w:rsidRPr="00E057A5">
        <w:rPr>
          <w:rFonts w:ascii="Arial" w:hAnsi="Arial" w:cs="Arial"/>
          <w:b/>
          <w:sz w:val="22"/>
          <w:szCs w:val="22"/>
          <w:u w:val="single"/>
        </w:rPr>
        <w:t>4.2 Connexion internet, taille des fichiers, format des fichiers :</w:t>
      </w:r>
    </w:p>
    <w:p w:rsidR="001F223F" w:rsidRPr="00E057A5" w:rsidRDefault="001F223F" w:rsidP="001F223F">
      <w:pPr>
        <w:tabs>
          <w:tab w:val="left" w:pos="4962"/>
        </w:tabs>
        <w:rPr>
          <w:rFonts w:ascii="Arial" w:hAnsi="Arial"/>
          <w:b/>
          <w:sz w:val="22"/>
          <w:u w:val="single"/>
        </w:rPr>
      </w:pPr>
    </w:p>
    <w:p w:rsidR="001F223F" w:rsidRPr="00E057A5" w:rsidRDefault="001F223F" w:rsidP="001F223F">
      <w:pPr>
        <w:autoSpaceDE w:val="0"/>
        <w:autoSpaceDN w:val="0"/>
        <w:adjustRightInd w:val="0"/>
        <w:rPr>
          <w:rFonts w:ascii="Arial" w:hAnsi="Arial" w:cs="Arial"/>
          <w:sz w:val="22"/>
          <w:szCs w:val="22"/>
        </w:rPr>
      </w:pPr>
      <w:r w:rsidRPr="00E057A5">
        <w:rPr>
          <w:rFonts w:ascii="Arial" w:hAnsi="Arial" w:cs="Arial"/>
          <w:sz w:val="22"/>
          <w:szCs w:val="22"/>
        </w:rPr>
        <w:t>La limite et la durée concernant la taille des documents qui vont transiter sur la plateforme sont à titre indicatif les suivants :</w:t>
      </w:r>
    </w:p>
    <w:p w:rsidR="001F223F" w:rsidRPr="00E057A5" w:rsidRDefault="001F223F" w:rsidP="001F223F">
      <w:pPr>
        <w:numPr>
          <w:ilvl w:val="0"/>
          <w:numId w:val="48"/>
        </w:numPr>
        <w:autoSpaceDE w:val="0"/>
        <w:autoSpaceDN w:val="0"/>
        <w:adjustRightInd w:val="0"/>
        <w:contextualSpacing/>
        <w:rPr>
          <w:rFonts w:ascii="Arial" w:hAnsi="Arial" w:cs="Arial"/>
          <w:sz w:val="22"/>
          <w:szCs w:val="22"/>
        </w:rPr>
      </w:pPr>
      <w:r w:rsidRPr="00E057A5">
        <w:rPr>
          <w:rFonts w:ascii="Arial" w:hAnsi="Arial" w:cs="Arial"/>
          <w:sz w:val="22"/>
          <w:szCs w:val="22"/>
        </w:rPr>
        <w:t xml:space="preserve">la taille maximale des plis acceptés par la plateforme de dématérialisation est de 1Go pour chaque pli, </w:t>
      </w:r>
    </w:p>
    <w:p w:rsidR="001F223F" w:rsidRPr="00E057A5" w:rsidRDefault="001F223F" w:rsidP="001F223F">
      <w:pPr>
        <w:numPr>
          <w:ilvl w:val="0"/>
          <w:numId w:val="48"/>
        </w:numPr>
        <w:autoSpaceDE w:val="0"/>
        <w:autoSpaceDN w:val="0"/>
        <w:adjustRightInd w:val="0"/>
        <w:contextualSpacing/>
        <w:rPr>
          <w:rFonts w:ascii="Arial" w:hAnsi="Arial" w:cs="Arial"/>
          <w:sz w:val="22"/>
          <w:szCs w:val="22"/>
        </w:rPr>
      </w:pPr>
      <w:r w:rsidRPr="00E057A5">
        <w:rPr>
          <w:rFonts w:ascii="Arial" w:hAnsi="Arial" w:cs="Arial"/>
          <w:sz w:val="22"/>
          <w:szCs w:val="22"/>
        </w:rPr>
        <w:t xml:space="preserve">la plateforme indique le délai moyen de transmission des plis en fonction de la taille du (ou) des fichiers, un délai de 5 à 10 minutes étant généralement nécessaire pour transmettre une offre. </w:t>
      </w:r>
    </w:p>
    <w:p w:rsidR="001F223F" w:rsidRPr="00E057A5" w:rsidRDefault="001F223F" w:rsidP="001F223F">
      <w:pPr>
        <w:autoSpaceDE w:val="0"/>
        <w:autoSpaceDN w:val="0"/>
        <w:adjustRightInd w:val="0"/>
        <w:rPr>
          <w:rFonts w:ascii="Arial" w:hAnsi="Arial" w:cs="Arial"/>
          <w:sz w:val="22"/>
          <w:szCs w:val="22"/>
        </w:rPr>
      </w:pPr>
    </w:p>
    <w:p w:rsidR="001F223F" w:rsidRPr="00E057A5" w:rsidRDefault="001F223F" w:rsidP="001F223F">
      <w:pPr>
        <w:autoSpaceDE w:val="0"/>
        <w:autoSpaceDN w:val="0"/>
        <w:adjustRightInd w:val="0"/>
        <w:rPr>
          <w:rFonts w:ascii="Arial" w:hAnsi="Arial" w:cs="Arial"/>
          <w:sz w:val="22"/>
          <w:szCs w:val="22"/>
        </w:rPr>
      </w:pPr>
      <w:r w:rsidRPr="00E057A5">
        <w:rPr>
          <w:rFonts w:ascii="Arial" w:hAnsi="Arial" w:cs="Arial"/>
          <w:sz w:val="22"/>
          <w:szCs w:val="22"/>
        </w:rPr>
        <w:t xml:space="preserve">Le candidat transmettra ses documents aux formats standards du marché. Les formats acceptés sont les suivants : </w:t>
      </w:r>
    </w:p>
    <w:p w:rsidR="001F223F" w:rsidRPr="00E057A5" w:rsidRDefault="001F223F" w:rsidP="001F223F">
      <w:pPr>
        <w:numPr>
          <w:ilvl w:val="0"/>
          <w:numId w:val="48"/>
        </w:numPr>
        <w:autoSpaceDE w:val="0"/>
        <w:autoSpaceDN w:val="0"/>
        <w:adjustRightInd w:val="0"/>
        <w:contextualSpacing/>
        <w:rPr>
          <w:rFonts w:ascii="Arial" w:hAnsi="Arial" w:cs="Arial"/>
          <w:sz w:val="22"/>
          <w:szCs w:val="22"/>
        </w:rPr>
      </w:pPr>
      <w:r w:rsidRPr="00E057A5">
        <w:rPr>
          <w:rFonts w:ascii="Arial" w:hAnsi="Arial" w:cs="Arial"/>
          <w:sz w:val="22"/>
          <w:szCs w:val="22"/>
        </w:rPr>
        <w:t>pour les documents textuels non destinés à un traitement de données automatisé : format pdf</w:t>
      </w:r>
    </w:p>
    <w:p w:rsidR="001F223F" w:rsidRPr="00E057A5" w:rsidRDefault="001F223F" w:rsidP="001F223F">
      <w:pPr>
        <w:autoSpaceDE w:val="0"/>
        <w:autoSpaceDN w:val="0"/>
        <w:adjustRightInd w:val="0"/>
        <w:ind w:left="80"/>
        <w:contextualSpacing/>
        <w:rPr>
          <w:rFonts w:ascii="Arial" w:hAnsi="Arial" w:cs="Arial"/>
          <w:sz w:val="22"/>
          <w:szCs w:val="22"/>
        </w:rPr>
      </w:pPr>
    </w:p>
    <w:p w:rsidR="001F223F" w:rsidRPr="00E057A5" w:rsidRDefault="001F223F" w:rsidP="001F223F">
      <w:pPr>
        <w:numPr>
          <w:ilvl w:val="0"/>
          <w:numId w:val="48"/>
        </w:numPr>
        <w:autoSpaceDE w:val="0"/>
        <w:autoSpaceDN w:val="0"/>
        <w:adjustRightInd w:val="0"/>
        <w:contextualSpacing/>
        <w:rPr>
          <w:rFonts w:ascii="Arial" w:hAnsi="Arial" w:cs="Arial"/>
          <w:sz w:val="22"/>
          <w:szCs w:val="22"/>
        </w:rPr>
      </w:pPr>
      <w:r w:rsidRPr="00E057A5">
        <w:rPr>
          <w:rFonts w:ascii="Arial" w:hAnsi="Arial" w:cs="Arial"/>
          <w:sz w:val="22"/>
          <w:szCs w:val="22"/>
        </w:rPr>
        <w:t xml:space="preserve">pour les documents interopérables destinés à permettre un traitement de données automatisé : format xml (selon norme) ou format xls selon modèle fourni au DCE. </w:t>
      </w:r>
    </w:p>
    <w:p w:rsidR="001F223F" w:rsidRPr="00E057A5" w:rsidRDefault="001F223F" w:rsidP="001F223F">
      <w:pPr>
        <w:autoSpaceDE w:val="0"/>
        <w:autoSpaceDN w:val="0"/>
        <w:adjustRightInd w:val="0"/>
        <w:rPr>
          <w:rFonts w:ascii="Arial" w:hAnsi="Arial" w:cs="Arial"/>
          <w:sz w:val="22"/>
          <w:szCs w:val="22"/>
        </w:rPr>
      </w:pPr>
    </w:p>
    <w:p w:rsidR="001F223F" w:rsidRPr="00E057A5" w:rsidRDefault="001F223F" w:rsidP="001F223F">
      <w:pPr>
        <w:autoSpaceDE w:val="0"/>
        <w:autoSpaceDN w:val="0"/>
        <w:adjustRightInd w:val="0"/>
        <w:rPr>
          <w:rFonts w:ascii="Arial" w:hAnsi="Arial" w:cs="Arial"/>
          <w:sz w:val="22"/>
          <w:szCs w:val="22"/>
        </w:rPr>
      </w:pPr>
      <w:r w:rsidRPr="00E057A5">
        <w:rPr>
          <w:rFonts w:ascii="Arial" w:hAnsi="Arial" w:cs="Arial"/>
          <w:sz w:val="22"/>
          <w:szCs w:val="22"/>
        </w:rPr>
        <w:t xml:space="preserve">Le candidat veillera à utiliser des logiciels de compression afin de réduire la taille des fichiers. </w:t>
      </w:r>
    </w:p>
    <w:p w:rsidR="001F223F" w:rsidRPr="00E057A5" w:rsidRDefault="001F223F" w:rsidP="001F223F">
      <w:pPr>
        <w:autoSpaceDE w:val="0"/>
        <w:autoSpaceDN w:val="0"/>
        <w:adjustRightInd w:val="0"/>
        <w:rPr>
          <w:rFonts w:ascii="Arial" w:hAnsi="Arial" w:cs="Arial"/>
          <w:sz w:val="22"/>
          <w:szCs w:val="22"/>
        </w:rPr>
      </w:pPr>
    </w:p>
    <w:p w:rsidR="001F223F" w:rsidRPr="00E057A5" w:rsidRDefault="001F223F" w:rsidP="001F223F">
      <w:pPr>
        <w:autoSpaceDE w:val="0"/>
        <w:autoSpaceDN w:val="0"/>
        <w:adjustRightInd w:val="0"/>
        <w:rPr>
          <w:rFonts w:ascii="Arial" w:hAnsi="Arial" w:cs="Arial"/>
          <w:sz w:val="22"/>
          <w:szCs w:val="22"/>
        </w:rPr>
      </w:pPr>
      <w:r w:rsidRPr="00E057A5">
        <w:rPr>
          <w:rFonts w:ascii="Arial" w:hAnsi="Arial" w:cs="Arial"/>
          <w:sz w:val="22"/>
          <w:szCs w:val="22"/>
        </w:rPr>
        <w:t>Le candidat n’utilisera pas de code actif dans sa réponse, tels que : ex. : formats exécutables, exe, scr, tec. ; macros ; active X, applets, scripts.</w:t>
      </w:r>
    </w:p>
    <w:p w:rsidR="001F223F" w:rsidRPr="009F0CB3" w:rsidRDefault="001F223F" w:rsidP="001F223F">
      <w:pPr>
        <w:tabs>
          <w:tab w:val="left" w:pos="4962"/>
        </w:tabs>
        <w:rPr>
          <w:rFonts w:ascii="Arial" w:hAnsi="Arial"/>
          <w:b/>
          <w:sz w:val="22"/>
          <w:highlight w:val="yellow"/>
          <w:u w:val="single"/>
        </w:rPr>
      </w:pPr>
    </w:p>
    <w:p w:rsidR="001F223F" w:rsidRPr="00E057A5" w:rsidRDefault="001F223F" w:rsidP="001F223F">
      <w:pPr>
        <w:rPr>
          <w:rFonts w:ascii="Arial" w:hAnsi="Arial" w:cs="Arial"/>
          <w:b/>
          <w:sz w:val="22"/>
          <w:u w:val="single"/>
        </w:rPr>
      </w:pPr>
      <w:r w:rsidRPr="00E057A5">
        <w:rPr>
          <w:rFonts w:ascii="Arial" w:hAnsi="Arial" w:cs="Arial"/>
          <w:b/>
          <w:sz w:val="22"/>
          <w:u w:val="single"/>
        </w:rPr>
        <w:t>4.3 Signature électronique :</w:t>
      </w:r>
    </w:p>
    <w:p w:rsidR="001F223F" w:rsidRPr="00E057A5" w:rsidRDefault="001F223F" w:rsidP="001F223F">
      <w:pPr>
        <w:rPr>
          <w:rFonts w:ascii="Arial" w:hAnsi="Arial" w:cs="Arial"/>
          <w:b/>
          <w:sz w:val="22"/>
          <w:u w:val="single"/>
        </w:rPr>
      </w:pPr>
    </w:p>
    <w:p w:rsidR="001F223F" w:rsidRPr="00E057A5" w:rsidRDefault="001F223F" w:rsidP="001F223F">
      <w:pPr>
        <w:autoSpaceDE w:val="0"/>
        <w:autoSpaceDN w:val="0"/>
        <w:adjustRightInd w:val="0"/>
        <w:rPr>
          <w:rFonts w:ascii="Arial" w:hAnsi="Arial" w:cs="Arial"/>
          <w:i/>
          <w:color w:val="000000"/>
          <w:sz w:val="22"/>
          <w:szCs w:val="22"/>
        </w:rPr>
      </w:pPr>
      <w:r w:rsidRPr="00E057A5">
        <w:rPr>
          <w:rFonts w:ascii="Arial" w:hAnsi="Arial" w:cs="Arial"/>
          <w:color w:val="000000"/>
          <w:sz w:val="22"/>
          <w:szCs w:val="22"/>
          <w:u w:val="single"/>
        </w:rPr>
        <w:t>L’Organisme n’impose pas la signature électronique au moment du dépôt. Dans ce cas, le contrat final (acte d’engagement pré-imprimé ATTRI 1) sera matérialisé et signé.</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Pour autant, les candidats qui souhaitent signer leur offre dès son dépôt, suivent les instructions ci-après.</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Une signature électronique nécessite un certificat électronique de signature et un logiciel de signature (ou « outil de signature ») qui permet d’apposer la signature. </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numPr>
          <w:ilvl w:val="0"/>
          <w:numId w:val="49"/>
        </w:numPr>
        <w:autoSpaceDE w:val="0"/>
        <w:autoSpaceDN w:val="0"/>
        <w:adjustRightInd w:val="0"/>
        <w:contextualSpacing/>
        <w:rPr>
          <w:rFonts w:ascii="Arial" w:hAnsi="Arial" w:cs="Arial"/>
          <w:b/>
          <w:bCs/>
          <w:color w:val="000000"/>
          <w:sz w:val="22"/>
          <w:szCs w:val="22"/>
        </w:rPr>
      </w:pPr>
      <w:r w:rsidRPr="00E057A5">
        <w:rPr>
          <w:rFonts w:ascii="Arial" w:hAnsi="Arial" w:cs="Arial"/>
          <w:b/>
          <w:bCs/>
          <w:color w:val="000000"/>
          <w:sz w:val="22"/>
          <w:szCs w:val="22"/>
          <w:u w:val="single"/>
        </w:rPr>
        <w:t>Les personnes habilitées à signer électroniquement</w:t>
      </w:r>
      <w:r w:rsidRPr="00E057A5">
        <w:rPr>
          <w:rFonts w:ascii="Arial" w:hAnsi="Arial" w:cs="Arial"/>
          <w:b/>
          <w:bCs/>
          <w:color w:val="000000"/>
          <w:sz w:val="22"/>
          <w:szCs w:val="22"/>
        </w:rPr>
        <w:t> :</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Le signataire doit pouvoir produire les éléments propres à établir que la signature utilisée a été délivrée à une personne qui pouvait engager l’entreprise dans les conditions énumérées aux articles 1316 à 1316-4 du Code Civil. </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Le candidat produit les éléments permettant d’établir que c’est la personne habilitée qui a envoyé électroniquement ou validé l’envoi électronique des candidatures et des offres. </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Les frais d'accès au réseau et de recours à la signature électronique sont à la charge de chaque candidat. </w:t>
      </w:r>
    </w:p>
    <w:p w:rsidR="001F223F" w:rsidRPr="00E057A5" w:rsidRDefault="001F223F" w:rsidP="001F223F">
      <w:pPr>
        <w:rPr>
          <w:rFonts w:ascii="Arial" w:hAnsi="Arial" w:cs="Arial"/>
          <w:b/>
          <w:sz w:val="22"/>
          <w:u w:val="single"/>
        </w:rPr>
      </w:pPr>
    </w:p>
    <w:p w:rsidR="001F223F" w:rsidRPr="00E057A5" w:rsidRDefault="001F223F" w:rsidP="001F223F">
      <w:pPr>
        <w:numPr>
          <w:ilvl w:val="0"/>
          <w:numId w:val="49"/>
        </w:numPr>
        <w:autoSpaceDE w:val="0"/>
        <w:autoSpaceDN w:val="0"/>
        <w:adjustRightInd w:val="0"/>
        <w:contextualSpacing/>
        <w:rPr>
          <w:rFonts w:ascii="Arial" w:hAnsi="Arial" w:cs="Arial"/>
          <w:b/>
          <w:bCs/>
          <w:color w:val="000000"/>
          <w:sz w:val="22"/>
          <w:szCs w:val="22"/>
        </w:rPr>
      </w:pPr>
      <w:r w:rsidRPr="00E057A5">
        <w:rPr>
          <w:rFonts w:ascii="Arial" w:hAnsi="Arial" w:cs="Arial"/>
          <w:b/>
          <w:bCs/>
          <w:color w:val="000000"/>
          <w:sz w:val="22"/>
          <w:szCs w:val="22"/>
          <w:u w:val="single"/>
        </w:rPr>
        <w:t>Les certificats autorisés</w:t>
      </w:r>
      <w:r w:rsidRPr="00E057A5">
        <w:rPr>
          <w:rFonts w:ascii="Arial" w:hAnsi="Arial" w:cs="Arial"/>
          <w:b/>
          <w:bCs/>
          <w:color w:val="000000"/>
          <w:sz w:val="22"/>
          <w:szCs w:val="22"/>
        </w:rPr>
        <w:t> :</w:t>
      </w:r>
    </w:p>
    <w:p w:rsidR="001F223F" w:rsidRPr="00E057A5" w:rsidRDefault="001F223F" w:rsidP="001F223F">
      <w:pPr>
        <w:autoSpaceDE w:val="0"/>
        <w:autoSpaceDN w:val="0"/>
        <w:adjustRightInd w:val="0"/>
        <w:contextualSpacing/>
        <w:rPr>
          <w:rFonts w:ascii="Arial Narrow" w:hAnsi="Arial Narrow"/>
          <w:b/>
          <w:bCs/>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Dans le cadre de la dématérialisation de la commande publique, l'arrêté du 12 avril 2018 redéfinit les modalités d'utilisation de la signature électronique et du certificat qualifié nécessaire pour que le signataire d'un marché public puisse être considéré comme ayant valablement donné son consentement. </w:t>
      </w: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Cet arrêté opère la transition entre le certificat de signature électronique conforme au référentiel général de sécurité (RGS), précédent standard, et le certificat « eIDAS » prévu par la réglementation européenne. </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b/>
          <w:bCs/>
          <w:color w:val="000000"/>
          <w:sz w:val="22"/>
          <w:szCs w:val="22"/>
        </w:rPr>
        <w:t xml:space="preserve">Depuis le 1er octobre 2018, </w:t>
      </w:r>
      <w:r w:rsidRPr="00E057A5">
        <w:rPr>
          <w:rFonts w:ascii="Arial" w:hAnsi="Arial" w:cs="Arial"/>
          <w:color w:val="000000"/>
          <w:sz w:val="22"/>
          <w:szCs w:val="22"/>
        </w:rPr>
        <w:t xml:space="preserve">les opérateurs économiques doivent être dotés d'une signature électronique avancée reposant sur un certificat qualifié, conforme au règlement européen n°910/2014 sur l'identification électronique et les services de confiance pour les transactions électroniques (eIDAS). </w:t>
      </w: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La signature peut être qualifiée, au sens du même règlement. </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sz w:val="22"/>
          <w:szCs w:val="22"/>
        </w:rPr>
      </w:pPr>
      <w:r w:rsidRPr="00E057A5">
        <w:rPr>
          <w:rFonts w:ascii="Arial" w:hAnsi="Arial" w:cs="Arial"/>
          <w:sz w:val="22"/>
          <w:szCs w:val="22"/>
        </w:rPr>
        <w:t xml:space="preserve">Le certificat de signature utilisé selon le standard RGS** reste cependant valable jusqu’à son expiration. </w:t>
      </w:r>
    </w:p>
    <w:p w:rsidR="001F223F" w:rsidRPr="00E057A5" w:rsidRDefault="001F223F" w:rsidP="001F223F">
      <w:pPr>
        <w:autoSpaceDE w:val="0"/>
        <w:autoSpaceDN w:val="0"/>
        <w:adjustRightInd w:val="0"/>
        <w:rPr>
          <w:rFonts w:ascii="Arial" w:hAnsi="Arial" w:cs="Arial"/>
          <w:sz w:val="22"/>
          <w:szCs w:val="22"/>
        </w:rPr>
      </w:pPr>
    </w:p>
    <w:p w:rsidR="001F223F" w:rsidRPr="00E057A5" w:rsidRDefault="001F223F" w:rsidP="001F223F">
      <w:pPr>
        <w:autoSpaceDE w:val="0"/>
        <w:autoSpaceDN w:val="0"/>
        <w:adjustRightInd w:val="0"/>
        <w:rPr>
          <w:rFonts w:ascii="Arial" w:hAnsi="Arial" w:cs="Arial"/>
          <w:sz w:val="22"/>
          <w:szCs w:val="22"/>
        </w:rPr>
      </w:pPr>
      <w:r w:rsidRPr="00E057A5">
        <w:rPr>
          <w:rFonts w:ascii="Arial" w:hAnsi="Arial" w:cs="Arial"/>
          <w:sz w:val="22"/>
          <w:szCs w:val="22"/>
        </w:rPr>
        <w:t xml:space="preserve">Le certificat de signature électronique doit entrer dans au moins l'une des deux catégories suivantes : </w:t>
      </w:r>
    </w:p>
    <w:p w:rsidR="001F223F" w:rsidRPr="00E057A5" w:rsidRDefault="001F223F" w:rsidP="001F223F">
      <w:pPr>
        <w:numPr>
          <w:ilvl w:val="0"/>
          <w:numId w:val="48"/>
        </w:numPr>
        <w:autoSpaceDE w:val="0"/>
        <w:autoSpaceDN w:val="0"/>
        <w:adjustRightInd w:val="0"/>
        <w:spacing w:after="15"/>
        <w:contextualSpacing/>
        <w:rPr>
          <w:rFonts w:ascii="Arial" w:hAnsi="Arial" w:cs="Arial"/>
          <w:sz w:val="22"/>
          <w:szCs w:val="22"/>
        </w:rPr>
      </w:pPr>
      <w:r w:rsidRPr="00E057A5">
        <w:rPr>
          <w:rFonts w:ascii="Arial" w:hAnsi="Arial" w:cs="Arial"/>
          <w:sz w:val="22"/>
          <w:szCs w:val="22"/>
        </w:rPr>
        <w:t xml:space="preserve">certificat qualifié délivré par un prestataire de service de confiance qualifié répondant aux exigences du règlement européen, </w:t>
      </w:r>
    </w:p>
    <w:p w:rsidR="001F223F" w:rsidRPr="00E057A5" w:rsidRDefault="001F223F" w:rsidP="001F223F">
      <w:pPr>
        <w:numPr>
          <w:ilvl w:val="0"/>
          <w:numId w:val="48"/>
        </w:numPr>
        <w:autoSpaceDE w:val="0"/>
        <w:autoSpaceDN w:val="0"/>
        <w:adjustRightInd w:val="0"/>
        <w:contextualSpacing/>
        <w:rPr>
          <w:rFonts w:ascii="Arial" w:hAnsi="Arial" w:cs="Arial"/>
          <w:sz w:val="22"/>
          <w:szCs w:val="22"/>
        </w:rPr>
      </w:pPr>
      <w:r w:rsidRPr="00E057A5">
        <w:rPr>
          <w:rFonts w:ascii="Arial" w:hAnsi="Arial" w:cs="Arial"/>
          <w:sz w:val="22"/>
          <w:szCs w:val="22"/>
        </w:rPr>
        <w:t>certificat délivré par une autorité de certification française ou étrangère répondant aux exigences équivalentes à l'annexe I du règlement européen.</w:t>
      </w:r>
    </w:p>
    <w:p w:rsidR="001F223F" w:rsidRPr="00E057A5" w:rsidRDefault="001F223F" w:rsidP="001F223F">
      <w:pPr>
        <w:autoSpaceDE w:val="0"/>
        <w:autoSpaceDN w:val="0"/>
        <w:adjustRightInd w:val="0"/>
        <w:rPr>
          <w:rFonts w:ascii="Arial" w:hAnsi="Arial" w:cs="Arial"/>
          <w:sz w:val="22"/>
          <w:szCs w:val="22"/>
        </w:rPr>
      </w:pPr>
    </w:p>
    <w:p w:rsidR="001F223F" w:rsidRPr="00E057A5" w:rsidRDefault="001F223F" w:rsidP="001F223F">
      <w:pPr>
        <w:autoSpaceDE w:val="0"/>
        <w:autoSpaceDN w:val="0"/>
        <w:adjustRightInd w:val="0"/>
        <w:rPr>
          <w:rFonts w:ascii="Arial" w:hAnsi="Arial" w:cs="Arial"/>
          <w:sz w:val="22"/>
          <w:szCs w:val="22"/>
        </w:rPr>
      </w:pPr>
      <w:r w:rsidRPr="00E057A5">
        <w:rPr>
          <w:rFonts w:ascii="Arial" w:hAnsi="Arial" w:cs="Arial"/>
          <w:sz w:val="22"/>
          <w:szCs w:val="22"/>
        </w:rPr>
        <w:t>L'arrêté du 12 avril 2018 liste les éléments du contrôle fonctionnel lors de la vérification de la validité de la signature électronique. Il informe également sur l'usage du parapheur électronique</w:t>
      </w:r>
      <w:r w:rsidRPr="00E057A5">
        <w:rPr>
          <w:rFonts w:ascii="Arial" w:hAnsi="Arial" w:cs="Arial"/>
          <w:b/>
          <w:bCs/>
          <w:sz w:val="22"/>
          <w:szCs w:val="22"/>
        </w:rPr>
        <w:t xml:space="preserve">. Il entre en vigueur le 1er octobre 2018 et abroge l'arrêté du 15 juin 2012 relatif à la signature électronique dans les marchés publics. </w:t>
      </w:r>
    </w:p>
    <w:p w:rsidR="001F223F" w:rsidRPr="00E057A5" w:rsidRDefault="001F223F" w:rsidP="001F223F">
      <w:pPr>
        <w:autoSpaceDE w:val="0"/>
        <w:autoSpaceDN w:val="0"/>
        <w:adjustRightInd w:val="0"/>
        <w:rPr>
          <w:rFonts w:ascii="Arial" w:hAnsi="Arial" w:cs="Arial"/>
          <w:sz w:val="22"/>
          <w:szCs w:val="22"/>
        </w:rPr>
      </w:pPr>
    </w:p>
    <w:p w:rsidR="001F223F" w:rsidRPr="00E057A5" w:rsidRDefault="001F223F" w:rsidP="001F223F">
      <w:pPr>
        <w:autoSpaceDE w:val="0"/>
        <w:autoSpaceDN w:val="0"/>
        <w:adjustRightInd w:val="0"/>
        <w:rPr>
          <w:rFonts w:ascii="Arial" w:hAnsi="Arial" w:cs="Arial"/>
          <w:sz w:val="22"/>
          <w:szCs w:val="22"/>
        </w:rPr>
      </w:pPr>
      <w:r w:rsidRPr="00E057A5">
        <w:rPr>
          <w:rFonts w:ascii="Arial" w:hAnsi="Arial" w:cs="Arial"/>
          <w:sz w:val="22"/>
          <w:szCs w:val="22"/>
        </w:rPr>
        <w:t xml:space="preserve">L’arrêté du 12 avril 2018 relatif à la signature électronique dans la commande publique et abrogeant l’arrêté du 15 juin 2012 relatif à la signature électronique dans les marchés publics est consultable à l’adresse suivante : </w:t>
      </w:r>
      <w:hyperlink r:id="rId12" w:history="1">
        <w:r w:rsidRPr="00E057A5">
          <w:rPr>
            <w:rFonts w:ascii="Arial" w:hAnsi="Arial" w:cs="Arial"/>
            <w:color w:val="0000FF"/>
            <w:sz w:val="22"/>
            <w:szCs w:val="22"/>
            <w:u w:val="single"/>
          </w:rPr>
          <w:t>https://www.legifrance.gouv.fr/eli/arrete/2018/4/12/ECOM1800780A/jo/texte</w:t>
        </w:r>
      </w:hyperlink>
    </w:p>
    <w:p w:rsidR="001F223F" w:rsidRPr="00E057A5" w:rsidRDefault="001F223F" w:rsidP="001F223F">
      <w:pPr>
        <w:autoSpaceDE w:val="0"/>
        <w:autoSpaceDN w:val="0"/>
        <w:adjustRightInd w:val="0"/>
        <w:rPr>
          <w:rFonts w:ascii="Arial" w:hAnsi="Arial" w:cs="Arial"/>
          <w:sz w:val="22"/>
          <w:szCs w:val="22"/>
        </w:rPr>
      </w:pPr>
    </w:p>
    <w:tbl>
      <w:tblPr>
        <w:tblW w:w="5000" w:type="pct"/>
        <w:tblBorders>
          <w:top w:val="nil"/>
          <w:left w:val="nil"/>
          <w:bottom w:val="nil"/>
          <w:right w:val="nil"/>
        </w:tblBorders>
        <w:tblLook w:val="0000" w:firstRow="0" w:lastRow="0" w:firstColumn="0" w:lastColumn="0" w:noHBand="0" w:noVBand="0"/>
      </w:tblPr>
      <w:tblGrid>
        <w:gridCol w:w="9683"/>
      </w:tblGrid>
      <w:tr w:rsidR="001F223F" w:rsidRPr="00E057A5" w:rsidTr="00B23372">
        <w:trPr>
          <w:trHeight w:val="513"/>
        </w:trPr>
        <w:tc>
          <w:tcPr>
            <w:tcW w:w="5000" w:type="pct"/>
          </w:tcPr>
          <w:p w:rsidR="001F223F" w:rsidRPr="00E057A5" w:rsidRDefault="001F223F" w:rsidP="00B23372">
            <w:pPr>
              <w:autoSpaceDE w:val="0"/>
              <w:autoSpaceDN w:val="0"/>
              <w:adjustRightInd w:val="0"/>
              <w:rPr>
                <w:rFonts w:ascii="Arial" w:hAnsi="Arial" w:cs="Arial"/>
                <w:sz w:val="22"/>
                <w:szCs w:val="22"/>
              </w:rPr>
            </w:pPr>
            <w:r w:rsidRPr="00E057A5">
              <w:rPr>
                <w:rFonts w:ascii="Arial" w:hAnsi="Arial" w:cs="Arial"/>
                <w:sz w:val="22"/>
                <w:szCs w:val="22"/>
              </w:rPr>
              <w:t xml:space="preserve">Un fichier ZIP est un contenant. La signature du zip ne vaut pas signature des fichiers contenus dans le zip. Chaque fichier doit être signé individuellement (lorsque la signature est requise). Un candidat qui signe le ZIP est assimilable à celui qui répondrait sous forme «papier» en signant l’enveloppe au lieu de son contenu. </w:t>
            </w:r>
          </w:p>
        </w:tc>
      </w:tr>
    </w:tbl>
    <w:p w:rsidR="001F223F" w:rsidRPr="00E057A5" w:rsidRDefault="001F223F" w:rsidP="001F223F">
      <w:pPr>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243"/>
      </w:tblGrid>
      <w:tr w:rsidR="001F223F" w:rsidRPr="00E057A5" w:rsidTr="00B23372">
        <w:trPr>
          <w:trHeight w:val="379"/>
        </w:trPr>
        <w:tc>
          <w:tcPr>
            <w:tcW w:w="9243" w:type="dxa"/>
          </w:tcPr>
          <w:p w:rsidR="001F223F" w:rsidRPr="00E057A5" w:rsidRDefault="001F223F" w:rsidP="00B23372">
            <w:pPr>
              <w:autoSpaceDE w:val="0"/>
              <w:autoSpaceDN w:val="0"/>
              <w:adjustRightInd w:val="0"/>
              <w:rPr>
                <w:rFonts w:ascii="Arial" w:hAnsi="Arial" w:cs="Arial"/>
                <w:color w:val="000000"/>
                <w:sz w:val="22"/>
                <w:szCs w:val="22"/>
              </w:rPr>
            </w:pPr>
            <w:r w:rsidRPr="00E057A5">
              <w:rPr>
                <w:rFonts w:ascii="Arial" w:hAnsi="Arial" w:cs="Arial"/>
                <w:b/>
                <w:bCs/>
                <w:color w:val="000000"/>
                <w:sz w:val="22"/>
                <w:szCs w:val="22"/>
              </w:rPr>
              <w:t xml:space="preserve">Par ailleurs, l’obtention d’un certificat peut nécessiter un certain délai qui doit être pris en compte pour remettre une offre dans les délais impartis. Aucun allongement du délai de remise des candidatures et des offres n’est autorisé pour cette raison. </w:t>
            </w:r>
          </w:p>
        </w:tc>
      </w:tr>
    </w:tbl>
    <w:p w:rsidR="001F223F" w:rsidRPr="00E057A5" w:rsidRDefault="001F223F" w:rsidP="001F223F">
      <w:pPr>
        <w:autoSpaceDE w:val="0"/>
        <w:autoSpaceDN w:val="0"/>
        <w:adjustRightInd w:val="0"/>
        <w:contextualSpacing/>
        <w:rPr>
          <w:rFonts w:ascii="Arial Narrow" w:hAnsi="Arial Narrow"/>
          <w:b/>
          <w:bCs/>
          <w:color w:val="000000"/>
          <w:sz w:val="22"/>
          <w:szCs w:val="22"/>
        </w:rPr>
      </w:pPr>
    </w:p>
    <w:p w:rsidR="001F223F" w:rsidRPr="00E057A5" w:rsidRDefault="001F223F" w:rsidP="001F223F">
      <w:pPr>
        <w:numPr>
          <w:ilvl w:val="0"/>
          <w:numId w:val="49"/>
        </w:numPr>
        <w:autoSpaceDE w:val="0"/>
        <w:autoSpaceDN w:val="0"/>
        <w:adjustRightInd w:val="0"/>
        <w:contextualSpacing/>
        <w:rPr>
          <w:rFonts w:ascii="Arial" w:hAnsi="Arial" w:cs="Arial"/>
          <w:color w:val="000000"/>
          <w:sz w:val="22"/>
          <w:szCs w:val="22"/>
        </w:rPr>
      </w:pPr>
      <w:r w:rsidRPr="00E057A5">
        <w:rPr>
          <w:rFonts w:ascii="Arial" w:hAnsi="Arial" w:cs="Arial"/>
          <w:b/>
          <w:bCs/>
          <w:color w:val="000000"/>
          <w:sz w:val="22"/>
          <w:szCs w:val="22"/>
          <w:u w:val="single"/>
        </w:rPr>
        <w:t>Les formats de signature</w:t>
      </w:r>
      <w:r w:rsidRPr="00E057A5">
        <w:rPr>
          <w:rFonts w:ascii="Arial" w:hAnsi="Arial" w:cs="Arial"/>
          <w:b/>
          <w:bCs/>
          <w:color w:val="000000"/>
          <w:sz w:val="22"/>
          <w:szCs w:val="22"/>
        </w:rPr>
        <w:t> :</w:t>
      </w:r>
    </w:p>
    <w:p w:rsidR="001F223F" w:rsidRPr="00E057A5" w:rsidRDefault="001F223F" w:rsidP="001F223F">
      <w:pPr>
        <w:autoSpaceDE w:val="0"/>
        <w:autoSpaceDN w:val="0"/>
        <w:adjustRightInd w:val="0"/>
        <w:ind w:left="780"/>
        <w:contextualSpacing/>
        <w:rPr>
          <w:rFonts w:ascii="Arial" w:hAnsi="Arial" w:cs="Arial"/>
          <w:color w:val="000000"/>
          <w:sz w:val="22"/>
          <w:szCs w:val="22"/>
        </w:rPr>
      </w:pPr>
    </w:p>
    <w:p w:rsidR="001F223F" w:rsidRPr="00E057A5" w:rsidRDefault="001F223F" w:rsidP="001F223F">
      <w:pPr>
        <w:autoSpaceDE w:val="0"/>
        <w:autoSpaceDN w:val="0"/>
        <w:adjustRightInd w:val="0"/>
        <w:rPr>
          <w:rFonts w:ascii="Arial Narrow" w:hAnsi="Arial Narrow"/>
          <w:color w:val="000000"/>
          <w:sz w:val="22"/>
          <w:szCs w:val="22"/>
        </w:rPr>
      </w:pPr>
      <w:r w:rsidRPr="00E057A5">
        <w:rPr>
          <w:rFonts w:ascii="Arial" w:hAnsi="Arial" w:cs="Arial"/>
          <w:color w:val="000000"/>
          <w:sz w:val="22"/>
          <w:szCs w:val="22"/>
        </w:rPr>
        <w:t>Les trois formats acceptés par la plateforme sont les formats XAdES, CAdES ou PAdES</w:t>
      </w:r>
      <w:r w:rsidRPr="00E057A5">
        <w:rPr>
          <w:rFonts w:ascii="Arial Narrow" w:hAnsi="Arial Narrow"/>
          <w:color w:val="000000"/>
          <w:sz w:val="22"/>
          <w:szCs w:val="22"/>
        </w:rPr>
        <w:t>.</w:t>
      </w:r>
    </w:p>
    <w:p w:rsidR="001F223F" w:rsidRPr="00E057A5" w:rsidRDefault="001F223F" w:rsidP="001F223F">
      <w:pPr>
        <w:autoSpaceDE w:val="0"/>
        <w:autoSpaceDN w:val="0"/>
        <w:adjustRightInd w:val="0"/>
        <w:jc w:val="both"/>
        <w:rPr>
          <w:rFonts w:ascii="Arial Narrow" w:hAnsi="Arial Narrow"/>
          <w:color w:val="000000"/>
          <w:sz w:val="22"/>
          <w:szCs w:val="22"/>
        </w:rPr>
      </w:pPr>
    </w:p>
    <w:p w:rsidR="001F223F" w:rsidRPr="00E057A5" w:rsidRDefault="001F223F" w:rsidP="001F223F">
      <w:pPr>
        <w:numPr>
          <w:ilvl w:val="0"/>
          <w:numId w:val="49"/>
        </w:numPr>
        <w:autoSpaceDE w:val="0"/>
        <w:autoSpaceDN w:val="0"/>
        <w:adjustRightInd w:val="0"/>
        <w:contextualSpacing/>
        <w:rPr>
          <w:rFonts w:ascii="Arial" w:hAnsi="Arial" w:cs="Arial"/>
          <w:color w:val="000000"/>
          <w:sz w:val="22"/>
          <w:szCs w:val="22"/>
        </w:rPr>
      </w:pPr>
      <w:r w:rsidRPr="00E057A5">
        <w:rPr>
          <w:rFonts w:ascii="Arial" w:hAnsi="Arial" w:cs="Arial"/>
          <w:b/>
          <w:bCs/>
          <w:color w:val="000000"/>
          <w:sz w:val="22"/>
          <w:szCs w:val="22"/>
          <w:u w:val="single"/>
        </w:rPr>
        <w:t>La signature en cas de filiale</w:t>
      </w:r>
      <w:r w:rsidRPr="00E057A5">
        <w:rPr>
          <w:rFonts w:ascii="Arial" w:hAnsi="Arial" w:cs="Arial"/>
          <w:b/>
          <w:bCs/>
          <w:color w:val="000000"/>
          <w:sz w:val="22"/>
          <w:szCs w:val="22"/>
        </w:rPr>
        <w:t> :</w:t>
      </w:r>
    </w:p>
    <w:p w:rsidR="001F223F" w:rsidRPr="00E057A5" w:rsidRDefault="001F223F" w:rsidP="001F223F">
      <w:pPr>
        <w:autoSpaceDE w:val="0"/>
        <w:autoSpaceDN w:val="0"/>
        <w:adjustRightInd w:val="0"/>
        <w:ind w:left="1500"/>
        <w:contextualSpacing/>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Le certificat identifie à la fois une entreprise et une personne physique. Il est nécessaire de prévoir autant de certificats que d’habilitation à signer les marchés. </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u w:val="single"/>
        </w:rPr>
        <w:t>Lorsque le candidat est une filiale, deux cas de figure doivent être distingués</w:t>
      </w:r>
      <w:r w:rsidRPr="00E057A5">
        <w:rPr>
          <w:rFonts w:ascii="Arial" w:hAnsi="Arial" w:cs="Arial"/>
          <w:color w:val="000000"/>
          <w:sz w:val="22"/>
          <w:szCs w:val="22"/>
        </w:rPr>
        <w:t xml:space="preserve"> : </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autoSpaceDE w:val="0"/>
        <w:autoSpaceDN w:val="0"/>
        <w:adjustRightInd w:val="0"/>
        <w:ind w:firstLine="720"/>
        <w:rPr>
          <w:rFonts w:ascii="Arial" w:hAnsi="Arial" w:cs="Arial"/>
          <w:color w:val="000000"/>
          <w:sz w:val="22"/>
          <w:szCs w:val="22"/>
        </w:rPr>
      </w:pPr>
      <w:r w:rsidRPr="00E057A5">
        <w:rPr>
          <w:rFonts w:ascii="Arial" w:hAnsi="Arial" w:cs="Arial"/>
          <w:color w:val="000000"/>
          <w:sz w:val="22"/>
          <w:szCs w:val="22"/>
        </w:rPr>
        <w:t xml:space="preserve">- </w:t>
      </w:r>
      <w:r w:rsidRPr="00E057A5">
        <w:rPr>
          <w:rFonts w:ascii="Arial" w:hAnsi="Arial" w:cs="Arial"/>
          <w:color w:val="000000"/>
          <w:sz w:val="22"/>
          <w:szCs w:val="22"/>
          <w:u w:val="single"/>
        </w:rPr>
        <w:t>soit une filiale répond pour elle-même : dans ce cas, la personne qui signe</w:t>
      </w:r>
      <w:r w:rsidRPr="00E057A5">
        <w:rPr>
          <w:rFonts w:ascii="Arial" w:hAnsi="Arial" w:cs="Arial"/>
          <w:color w:val="000000"/>
          <w:sz w:val="22"/>
          <w:szCs w:val="22"/>
        </w:rPr>
        <w:t xml:space="preserve">: </w:t>
      </w:r>
    </w:p>
    <w:p w:rsidR="001F223F" w:rsidRPr="00E057A5" w:rsidRDefault="001F223F" w:rsidP="001F223F">
      <w:pPr>
        <w:autoSpaceDE w:val="0"/>
        <w:autoSpaceDN w:val="0"/>
        <w:adjustRightInd w:val="0"/>
        <w:spacing w:after="18"/>
        <w:rPr>
          <w:rFonts w:ascii="Arial" w:hAnsi="Arial" w:cs="Arial"/>
          <w:color w:val="000000"/>
          <w:sz w:val="22"/>
          <w:szCs w:val="22"/>
        </w:rPr>
      </w:pPr>
      <w:r w:rsidRPr="00E057A5">
        <w:rPr>
          <w:rFonts w:ascii="Arial" w:hAnsi="Arial" w:cs="Arial"/>
          <w:color w:val="000000"/>
          <w:sz w:val="22"/>
          <w:szCs w:val="22"/>
        </w:rPr>
        <w:t xml:space="preserve">- est le titulaire du certificat de signature électronique ; </w:t>
      </w: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 et qui a qualité pour engager la filiale. </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autoSpaceDE w:val="0"/>
        <w:autoSpaceDN w:val="0"/>
        <w:adjustRightInd w:val="0"/>
        <w:ind w:firstLine="720"/>
        <w:rPr>
          <w:rFonts w:ascii="Arial" w:hAnsi="Arial" w:cs="Arial"/>
          <w:color w:val="000000"/>
          <w:sz w:val="22"/>
          <w:szCs w:val="22"/>
        </w:rPr>
      </w:pPr>
      <w:r w:rsidRPr="00E057A5">
        <w:rPr>
          <w:rFonts w:ascii="Arial" w:hAnsi="Arial" w:cs="Arial"/>
          <w:color w:val="000000"/>
          <w:sz w:val="22"/>
          <w:szCs w:val="22"/>
        </w:rPr>
        <w:t xml:space="preserve">- </w:t>
      </w:r>
      <w:r w:rsidRPr="00E057A5">
        <w:rPr>
          <w:rFonts w:ascii="Arial" w:hAnsi="Arial" w:cs="Arial"/>
          <w:color w:val="000000"/>
          <w:sz w:val="22"/>
          <w:szCs w:val="22"/>
          <w:u w:val="single"/>
        </w:rPr>
        <w:t>soit le responsable d’une filiale est habilité à signer les marchés de chacune des filiales du groupe</w:t>
      </w:r>
      <w:r w:rsidRPr="00E057A5">
        <w:rPr>
          <w:rFonts w:ascii="Arial" w:hAnsi="Arial" w:cs="Arial"/>
          <w:color w:val="000000"/>
          <w:sz w:val="22"/>
          <w:szCs w:val="22"/>
        </w:rPr>
        <w:t> :</w:t>
      </w:r>
    </w:p>
    <w:p w:rsidR="001F223F" w:rsidRPr="00E057A5" w:rsidRDefault="001F223F" w:rsidP="001F223F">
      <w:pPr>
        <w:autoSpaceDE w:val="0"/>
        <w:autoSpaceDN w:val="0"/>
        <w:adjustRightInd w:val="0"/>
        <w:rPr>
          <w:rFonts w:ascii="Arial Narrow" w:hAnsi="Arial Narrow"/>
          <w:color w:val="000000"/>
          <w:sz w:val="22"/>
          <w:szCs w:val="22"/>
        </w:rPr>
      </w:pPr>
    </w:p>
    <w:p w:rsidR="001F223F" w:rsidRPr="00E057A5" w:rsidRDefault="001F223F" w:rsidP="001F223F">
      <w:pPr>
        <w:autoSpaceDE w:val="0"/>
        <w:autoSpaceDN w:val="0"/>
        <w:adjustRightInd w:val="0"/>
        <w:spacing w:after="15"/>
        <w:rPr>
          <w:rFonts w:ascii="Arial" w:hAnsi="Arial" w:cs="Arial"/>
          <w:color w:val="000000"/>
          <w:sz w:val="22"/>
          <w:szCs w:val="22"/>
        </w:rPr>
      </w:pPr>
      <w:r w:rsidRPr="00E057A5">
        <w:rPr>
          <w:rFonts w:ascii="Arial" w:hAnsi="Arial" w:cs="Arial"/>
          <w:color w:val="000000"/>
          <w:sz w:val="22"/>
          <w:szCs w:val="22"/>
        </w:rPr>
        <w:t xml:space="preserve">- son nom apparaîtra (en tant que titulaire du certificat de signature électronique ainsi que le n° SIREN de la filiale pour laquelle il travaille) à côté de celui de la filiale soumissionnaire ; </w:t>
      </w: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ce numéro peut donc être différent de celui de l’entreprise qui soumissionne.</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numPr>
          <w:ilvl w:val="0"/>
          <w:numId w:val="49"/>
        </w:numPr>
        <w:autoSpaceDE w:val="0"/>
        <w:autoSpaceDN w:val="0"/>
        <w:adjustRightInd w:val="0"/>
        <w:contextualSpacing/>
        <w:rPr>
          <w:rFonts w:ascii="Arial" w:hAnsi="Arial" w:cs="Arial"/>
          <w:color w:val="000000"/>
          <w:sz w:val="22"/>
          <w:szCs w:val="22"/>
        </w:rPr>
      </w:pPr>
      <w:r w:rsidRPr="00E057A5">
        <w:rPr>
          <w:rFonts w:ascii="Arial" w:hAnsi="Arial" w:cs="Arial"/>
          <w:b/>
          <w:bCs/>
          <w:color w:val="000000"/>
          <w:sz w:val="22"/>
          <w:szCs w:val="22"/>
          <w:u w:val="single"/>
        </w:rPr>
        <w:t>Signature électronique multiple</w:t>
      </w:r>
      <w:r w:rsidRPr="00E057A5">
        <w:rPr>
          <w:rFonts w:ascii="Arial" w:hAnsi="Arial" w:cs="Arial"/>
          <w:b/>
          <w:bCs/>
          <w:color w:val="000000"/>
          <w:sz w:val="22"/>
          <w:szCs w:val="22"/>
        </w:rPr>
        <w:t> :</w:t>
      </w:r>
    </w:p>
    <w:p w:rsidR="001F223F" w:rsidRPr="00E057A5" w:rsidRDefault="001F223F" w:rsidP="001F223F">
      <w:pPr>
        <w:autoSpaceDE w:val="0"/>
        <w:autoSpaceDN w:val="0"/>
        <w:adjustRightInd w:val="0"/>
        <w:ind w:left="780"/>
        <w:contextualSpacing/>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La plate-forme dispose d’un parapheur électronique qui autorise au minimum : </w:t>
      </w:r>
    </w:p>
    <w:p w:rsidR="001F223F" w:rsidRPr="00E057A5" w:rsidRDefault="001F223F" w:rsidP="001F223F">
      <w:pPr>
        <w:numPr>
          <w:ilvl w:val="0"/>
          <w:numId w:val="48"/>
        </w:numPr>
        <w:autoSpaceDE w:val="0"/>
        <w:autoSpaceDN w:val="0"/>
        <w:adjustRightInd w:val="0"/>
        <w:spacing w:after="27"/>
        <w:contextualSpacing/>
        <w:rPr>
          <w:rFonts w:ascii="Arial" w:hAnsi="Arial" w:cs="Arial"/>
          <w:color w:val="000000"/>
          <w:sz w:val="22"/>
          <w:szCs w:val="22"/>
        </w:rPr>
      </w:pPr>
      <w:r w:rsidRPr="00E057A5">
        <w:rPr>
          <w:rFonts w:ascii="Arial" w:hAnsi="Arial" w:cs="Arial"/>
          <w:color w:val="000000"/>
          <w:sz w:val="22"/>
          <w:szCs w:val="22"/>
        </w:rPr>
        <w:t xml:space="preserve">le regroupement de documents à valider ou signer, </w:t>
      </w:r>
    </w:p>
    <w:p w:rsidR="001F223F" w:rsidRPr="00E057A5" w:rsidRDefault="001F223F" w:rsidP="001F223F">
      <w:pPr>
        <w:numPr>
          <w:ilvl w:val="0"/>
          <w:numId w:val="48"/>
        </w:numPr>
        <w:autoSpaceDE w:val="0"/>
        <w:autoSpaceDN w:val="0"/>
        <w:adjustRightInd w:val="0"/>
        <w:contextualSpacing/>
        <w:rPr>
          <w:rFonts w:ascii="Arial" w:hAnsi="Arial" w:cs="Arial"/>
          <w:color w:val="000000"/>
          <w:sz w:val="22"/>
          <w:szCs w:val="22"/>
        </w:rPr>
      </w:pPr>
      <w:r w:rsidRPr="00E057A5">
        <w:rPr>
          <w:rFonts w:ascii="Arial" w:hAnsi="Arial" w:cs="Arial"/>
          <w:color w:val="000000"/>
          <w:sz w:val="22"/>
          <w:szCs w:val="22"/>
        </w:rPr>
        <w:t>la signature d’un même document par plusieurs signataires,</w:t>
      </w: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sans en altérer l’intégrité, que l’utilisation soit locale ou en ligne. </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Chaque signature est vérifiée indépendamment des autres. </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numPr>
          <w:ilvl w:val="0"/>
          <w:numId w:val="49"/>
        </w:numPr>
        <w:autoSpaceDE w:val="0"/>
        <w:autoSpaceDN w:val="0"/>
        <w:adjustRightInd w:val="0"/>
        <w:contextualSpacing/>
        <w:rPr>
          <w:rFonts w:ascii="Arial" w:hAnsi="Arial" w:cs="Arial"/>
          <w:color w:val="000000"/>
          <w:sz w:val="22"/>
          <w:szCs w:val="22"/>
        </w:rPr>
      </w:pPr>
      <w:r w:rsidRPr="00E057A5">
        <w:rPr>
          <w:rFonts w:ascii="Arial" w:hAnsi="Arial" w:cs="Arial"/>
          <w:b/>
          <w:bCs/>
          <w:color w:val="000000"/>
          <w:sz w:val="22"/>
          <w:szCs w:val="22"/>
          <w:u w:val="single"/>
        </w:rPr>
        <w:t>La signature électronique en cas de Cotraitance</w:t>
      </w:r>
      <w:r w:rsidRPr="00E057A5">
        <w:rPr>
          <w:rFonts w:ascii="Arial" w:hAnsi="Arial" w:cs="Arial"/>
          <w:b/>
          <w:bCs/>
          <w:color w:val="000000"/>
          <w:sz w:val="22"/>
          <w:szCs w:val="22"/>
        </w:rPr>
        <w:t> :</w:t>
      </w:r>
    </w:p>
    <w:p w:rsidR="001F223F" w:rsidRPr="00E057A5" w:rsidRDefault="001F223F" w:rsidP="001F223F">
      <w:pPr>
        <w:autoSpaceDE w:val="0"/>
        <w:autoSpaceDN w:val="0"/>
        <w:adjustRightInd w:val="0"/>
        <w:ind w:left="780"/>
        <w:contextualSpacing/>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En cas de signatures multiples d'un même document, il est recommandé que les signataires utilisent le même outil de signature.</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numPr>
          <w:ilvl w:val="0"/>
          <w:numId w:val="49"/>
        </w:numPr>
        <w:autoSpaceDE w:val="0"/>
        <w:autoSpaceDN w:val="0"/>
        <w:adjustRightInd w:val="0"/>
        <w:contextualSpacing/>
        <w:rPr>
          <w:rFonts w:ascii="Arial" w:hAnsi="Arial" w:cs="Arial"/>
          <w:color w:val="000000"/>
          <w:sz w:val="22"/>
          <w:szCs w:val="22"/>
        </w:rPr>
      </w:pPr>
      <w:r w:rsidRPr="00E057A5">
        <w:rPr>
          <w:rFonts w:ascii="Arial" w:hAnsi="Arial" w:cs="Arial"/>
          <w:b/>
          <w:bCs/>
          <w:color w:val="000000"/>
          <w:sz w:val="22"/>
          <w:szCs w:val="22"/>
          <w:u w:val="single"/>
        </w:rPr>
        <w:t>Les vérifications de l’outil de signature du candidat</w:t>
      </w:r>
      <w:r w:rsidRPr="00E057A5">
        <w:rPr>
          <w:rFonts w:ascii="Arial" w:hAnsi="Arial" w:cs="Arial"/>
          <w:b/>
          <w:bCs/>
          <w:color w:val="000000"/>
          <w:sz w:val="22"/>
          <w:szCs w:val="22"/>
        </w:rPr>
        <w:t> :</w:t>
      </w:r>
    </w:p>
    <w:p w:rsidR="001F223F" w:rsidRPr="00E057A5" w:rsidRDefault="001F223F" w:rsidP="001F223F">
      <w:pPr>
        <w:autoSpaceDE w:val="0"/>
        <w:autoSpaceDN w:val="0"/>
        <w:adjustRightInd w:val="0"/>
        <w:ind w:left="780"/>
        <w:contextualSpacing/>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Le certificat de signature du candidat qui accompagne les documents signés doit présenter les caractéristiques suivantes : </w:t>
      </w:r>
    </w:p>
    <w:p w:rsidR="001F223F" w:rsidRPr="00E057A5" w:rsidRDefault="001F223F" w:rsidP="001F223F">
      <w:pPr>
        <w:autoSpaceDE w:val="0"/>
        <w:autoSpaceDN w:val="0"/>
        <w:adjustRightInd w:val="0"/>
        <w:spacing w:after="18"/>
        <w:rPr>
          <w:rFonts w:ascii="Arial" w:hAnsi="Arial" w:cs="Arial"/>
          <w:color w:val="000000"/>
          <w:sz w:val="22"/>
          <w:szCs w:val="22"/>
        </w:rPr>
      </w:pPr>
      <w:r w:rsidRPr="00E057A5">
        <w:rPr>
          <w:rFonts w:ascii="Arial" w:hAnsi="Arial" w:cs="Arial"/>
          <w:color w:val="000000"/>
          <w:sz w:val="22"/>
          <w:szCs w:val="22"/>
        </w:rPr>
        <w:t xml:space="preserve">- ne pas avoir été révoqué à la date de signature du document, </w:t>
      </w:r>
    </w:p>
    <w:p w:rsidR="001F223F" w:rsidRPr="00E057A5" w:rsidRDefault="001F223F" w:rsidP="001F223F">
      <w:pPr>
        <w:autoSpaceDE w:val="0"/>
        <w:autoSpaceDN w:val="0"/>
        <w:adjustRightInd w:val="0"/>
        <w:spacing w:after="18"/>
        <w:rPr>
          <w:rFonts w:ascii="Arial" w:hAnsi="Arial" w:cs="Arial"/>
          <w:color w:val="000000"/>
          <w:sz w:val="22"/>
          <w:szCs w:val="22"/>
        </w:rPr>
      </w:pPr>
      <w:r w:rsidRPr="00E057A5">
        <w:rPr>
          <w:rFonts w:ascii="Arial" w:hAnsi="Arial" w:cs="Arial"/>
          <w:color w:val="000000"/>
          <w:sz w:val="22"/>
          <w:szCs w:val="22"/>
        </w:rPr>
        <w:t xml:space="preserve">- ne pas être arrivé à expiration à la date de signature du document, </w:t>
      </w: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doit être établi au nom d’une personne physique habilitée à engager la société.</w:t>
      </w:r>
    </w:p>
    <w:p w:rsidR="001F223F" w:rsidRPr="00E057A5" w:rsidRDefault="001F223F" w:rsidP="001F223F">
      <w:pPr>
        <w:autoSpaceDE w:val="0"/>
        <w:autoSpaceDN w:val="0"/>
        <w:adjustRightInd w:val="0"/>
        <w:rPr>
          <w:rFonts w:ascii="Arial" w:hAnsi="Arial" w:cs="Arial"/>
          <w:color w:val="000000"/>
          <w:sz w:val="22"/>
          <w:szCs w:val="22"/>
        </w:rPr>
      </w:pP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b/>
          <w:bCs/>
          <w:color w:val="000000"/>
          <w:sz w:val="22"/>
          <w:szCs w:val="22"/>
        </w:rPr>
        <w:t xml:space="preserve">La procédure de vérification de la validité d’une signature est gratuite et permet de vérifier au moins : </w:t>
      </w:r>
    </w:p>
    <w:p w:rsidR="001F223F" w:rsidRPr="00E057A5" w:rsidRDefault="001F223F" w:rsidP="001F223F">
      <w:pPr>
        <w:numPr>
          <w:ilvl w:val="0"/>
          <w:numId w:val="48"/>
        </w:numPr>
        <w:autoSpaceDE w:val="0"/>
        <w:autoSpaceDN w:val="0"/>
        <w:adjustRightInd w:val="0"/>
        <w:contextualSpacing/>
        <w:rPr>
          <w:rFonts w:ascii="Arial" w:hAnsi="Arial" w:cs="Arial"/>
          <w:color w:val="000000"/>
          <w:sz w:val="22"/>
          <w:szCs w:val="22"/>
        </w:rPr>
      </w:pPr>
      <w:r w:rsidRPr="00E057A5">
        <w:rPr>
          <w:rFonts w:ascii="Arial" w:hAnsi="Arial" w:cs="Arial"/>
          <w:color w:val="000000"/>
          <w:sz w:val="22"/>
          <w:szCs w:val="22"/>
        </w:rPr>
        <w:t xml:space="preserve">1°) l’identité du signataire, </w:t>
      </w:r>
    </w:p>
    <w:p w:rsidR="001F223F" w:rsidRPr="00E057A5" w:rsidRDefault="001F223F" w:rsidP="001F223F">
      <w:pPr>
        <w:numPr>
          <w:ilvl w:val="0"/>
          <w:numId w:val="48"/>
        </w:numPr>
        <w:autoSpaceDE w:val="0"/>
        <w:autoSpaceDN w:val="0"/>
        <w:adjustRightInd w:val="0"/>
        <w:contextualSpacing/>
        <w:rPr>
          <w:rFonts w:ascii="Arial" w:hAnsi="Arial" w:cs="Arial"/>
          <w:color w:val="000000"/>
          <w:sz w:val="22"/>
          <w:szCs w:val="22"/>
        </w:rPr>
      </w:pPr>
      <w:r w:rsidRPr="00E057A5">
        <w:rPr>
          <w:rFonts w:ascii="Arial" w:hAnsi="Arial" w:cs="Arial"/>
          <w:color w:val="000000"/>
          <w:sz w:val="22"/>
          <w:szCs w:val="22"/>
        </w:rPr>
        <w:t xml:space="preserve">2°) l’appartenance du certificat du signataire à l’une des catégories de certificats visées ci-dessus, </w:t>
      </w:r>
    </w:p>
    <w:p w:rsidR="001F223F" w:rsidRPr="00E057A5" w:rsidRDefault="001F223F" w:rsidP="001F223F">
      <w:pPr>
        <w:numPr>
          <w:ilvl w:val="0"/>
          <w:numId w:val="48"/>
        </w:numPr>
        <w:autoSpaceDE w:val="0"/>
        <w:autoSpaceDN w:val="0"/>
        <w:adjustRightInd w:val="0"/>
        <w:contextualSpacing/>
        <w:rPr>
          <w:rFonts w:ascii="Arial" w:hAnsi="Arial" w:cs="Arial"/>
          <w:color w:val="000000"/>
          <w:sz w:val="22"/>
          <w:szCs w:val="22"/>
        </w:rPr>
      </w:pPr>
      <w:r w:rsidRPr="00E057A5">
        <w:rPr>
          <w:rFonts w:ascii="Arial" w:hAnsi="Arial" w:cs="Arial"/>
          <w:color w:val="000000"/>
          <w:sz w:val="22"/>
          <w:szCs w:val="22"/>
        </w:rPr>
        <w:t xml:space="preserve">3°) le respect du format de signature mentionné (XAdES, CAdES ou PAdES), </w:t>
      </w:r>
    </w:p>
    <w:p w:rsidR="001F223F" w:rsidRPr="00E057A5" w:rsidRDefault="001F223F" w:rsidP="001F223F">
      <w:pPr>
        <w:numPr>
          <w:ilvl w:val="0"/>
          <w:numId w:val="48"/>
        </w:numPr>
        <w:autoSpaceDE w:val="0"/>
        <w:autoSpaceDN w:val="0"/>
        <w:adjustRightInd w:val="0"/>
        <w:contextualSpacing/>
        <w:rPr>
          <w:rFonts w:ascii="Arial" w:hAnsi="Arial" w:cs="Arial"/>
          <w:color w:val="000000"/>
          <w:sz w:val="22"/>
          <w:szCs w:val="22"/>
        </w:rPr>
      </w:pPr>
      <w:r w:rsidRPr="00E057A5">
        <w:rPr>
          <w:rFonts w:ascii="Arial" w:hAnsi="Arial" w:cs="Arial"/>
          <w:color w:val="000000"/>
          <w:sz w:val="22"/>
          <w:szCs w:val="22"/>
        </w:rPr>
        <w:t xml:space="preserve">4°) le caractère non échu et non révoqué du certificat à la date de la signature, </w:t>
      </w:r>
    </w:p>
    <w:p w:rsidR="001F223F" w:rsidRPr="00E057A5" w:rsidRDefault="001F223F" w:rsidP="001F223F">
      <w:pPr>
        <w:numPr>
          <w:ilvl w:val="0"/>
          <w:numId w:val="48"/>
        </w:numPr>
        <w:autoSpaceDE w:val="0"/>
        <w:autoSpaceDN w:val="0"/>
        <w:adjustRightInd w:val="0"/>
        <w:contextualSpacing/>
        <w:rPr>
          <w:rFonts w:ascii="Arial" w:hAnsi="Arial" w:cs="Arial"/>
          <w:color w:val="000000"/>
          <w:sz w:val="22"/>
          <w:szCs w:val="22"/>
        </w:rPr>
      </w:pPr>
      <w:r w:rsidRPr="00E057A5">
        <w:rPr>
          <w:rFonts w:ascii="Arial" w:hAnsi="Arial" w:cs="Arial"/>
          <w:color w:val="000000"/>
          <w:sz w:val="22"/>
          <w:szCs w:val="22"/>
        </w:rPr>
        <w:t xml:space="preserve">5°) l’intégrité du fichier signé. </w:t>
      </w:r>
    </w:p>
    <w:p w:rsidR="001F223F" w:rsidRPr="00E057A5" w:rsidRDefault="001F223F" w:rsidP="001F223F">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 </w:t>
      </w:r>
    </w:p>
    <w:p w:rsidR="001F223F" w:rsidRPr="00E057A5" w:rsidRDefault="001F223F" w:rsidP="001F223F">
      <w:pPr>
        <w:autoSpaceDE w:val="0"/>
        <w:autoSpaceDN w:val="0"/>
        <w:adjustRightInd w:val="0"/>
        <w:jc w:val="both"/>
        <w:rPr>
          <w:rFonts w:ascii="Arial" w:hAnsi="Arial" w:cs="Arial"/>
          <w:b/>
          <w:bCs/>
          <w:color w:val="000000"/>
          <w:sz w:val="22"/>
          <w:szCs w:val="22"/>
        </w:rPr>
      </w:pPr>
      <w:r w:rsidRPr="00E057A5">
        <w:rPr>
          <w:rFonts w:ascii="Arial" w:hAnsi="Arial" w:cs="Arial"/>
          <w:b/>
          <w:bCs/>
          <w:color w:val="000000"/>
          <w:sz w:val="22"/>
          <w:szCs w:val="22"/>
        </w:rPr>
        <w:t xml:space="preserve">Ces vérifications peuvent être effectuées de manière automatisée, lorsque les fonctionnalités de la plateforme le permettent sauf en ce qui concerne l’identité du signataire du document. </w:t>
      </w:r>
    </w:p>
    <w:p w:rsidR="001F223F" w:rsidRPr="00E057A5" w:rsidRDefault="001F223F" w:rsidP="001F223F">
      <w:pPr>
        <w:autoSpaceDE w:val="0"/>
        <w:autoSpaceDN w:val="0"/>
        <w:adjustRightInd w:val="0"/>
        <w:jc w:val="both"/>
        <w:rPr>
          <w:rFonts w:ascii="Arial" w:hAnsi="Arial" w:cs="Arial"/>
          <w:color w:val="000000"/>
          <w:sz w:val="22"/>
          <w:szCs w:val="22"/>
        </w:rPr>
      </w:pPr>
    </w:p>
    <w:p w:rsidR="001F223F" w:rsidRPr="00E057A5" w:rsidRDefault="001F223F" w:rsidP="001F223F">
      <w:pPr>
        <w:autoSpaceDE w:val="0"/>
        <w:autoSpaceDN w:val="0"/>
        <w:adjustRightInd w:val="0"/>
        <w:jc w:val="both"/>
        <w:rPr>
          <w:rFonts w:ascii="Arial" w:hAnsi="Arial" w:cs="Arial"/>
          <w:b/>
          <w:bCs/>
          <w:color w:val="000000"/>
          <w:sz w:val="22"/>
          <w:szCs w:val="22"/>
        </w:rPr>
      </w:pPr>
      <w:r w:rsidRPr="00E057A5">
        <w:rPr>
          <w:rFonts w:ascii="Arial" w:hAnsi="Arial" w:cs="Arial"/>
          <w:b/>
          <w:bCs/>
          <w:color w:val="000000"/>
          <w:sz w:val="22"/>
          <w:szCs w:val="22"/>
        </w:rPr>
        <w:t xml:space="preserve">La vérification de l’identité du signataire et de sa capacité à engager l’entreprise reste effectuée par le pouvoir adjudicateur. </w:t>
      </w:r>
    </w:p>
    <w:p w:rsidR="001F223F" w:rsidRPr="00E057A5" w:rsidRDefault="001F223F" w:rsidP="001F223F">
      <w:pPr>
        <w:autoSpaceDE w:val="0"/>
        <w:autoSpaceDN w:val="0"/>
        <w:adjustRightInd w:val="0"/>
        <w:jc w:val="both"/>
        <w:rPr>
          <w:rFonts w:ascii="Arial" w:hAnsi="Arial" w:cs="Arial"/>
          <w:color w:val="000000"/>
          <w:sz w:val="22"/>
          <w:szCs w:val="22"/>
        </w:rPr>
      </w:pPr>
    </w:p>
    <w:p w:rsidR="001F223F" w:rsidRPr="00E057A5" w:rsidRDefault="001F223F" w:rsidP="001F223F">
      <w:pPr>
        <w:jc w:val="both"/>
        <w:rPr>
          <w:rFonts w:ascii="Arial" w:hAnsi="Arial" w:cs="Arial"/>
          <w:color w:val="000000"/>
          <w:sz w:val="22"/>
          <w:szCs w:val="22"/>
        </w:rPr>
      </w:pPr>
      <w:r w:rsidRPr="00E057A5">
        <w:rPr>
          <w:rFonts w:ascii="Arial" w:hAnsi="Arial" w:cs="Arial"/>
          <w:color w:val="000000"/>
          <w:sz w:val="22"/>
          <w:szCs w:val="22"/>
        </w:rPr>
        <w:t>Une entreprise qui utilise le dispositif de création de signature proposé par la plateforme est dispensée de fournir la procédure de vérification de la signature.</w:t>
      </w:r>
    </w:p>
    <w:p w:rsidR="001F223F" w:rsidRPr="00E057A5" w:rsidRDefault="001F223F" w:rsidP="001F223F">
      <w:pPr>
        <w:jc w:val="both"/>
        <w:rPr>
          <w:rFonts w:ascii="Arial" w:hAnsi="Arial" w:cs="Arial"/>
          <w:color w:val="000000"/>
          <w:sz w:val="22"/>
          <w:szCs w:val="22"/>
        </w:rPr>
      </w:pPr>
    </w:p>
    <w:p w:rsidR="001F223F" w:rsidRPr="00E057A5" w:rsidRDefault="001F223F" w:rsidP="001F223F">
      <w:pPr>
        <w:jc w:val="both"/>
        <w:rPr>
          <w:rFonts w:ascii="Arial" w:hAnsi="Arial" w:cs="Arial"/>
          <w:b/>
          <w:color w:val="000000"/>
          <w:sz w:val="22"/>
          <w:szCs w:val="22"/>
          <w:u w:val="single"/>
        </w:rPr>
      </w:pPr>
    </w:p>
    <w:p w:rsidR="001F223F" w:rsidRPr="00E057A5" w:rsidRDefault="001F223F" w:rsidP="001F223F">
      <w:pPr>
        <w:jc w:val="both"/>
        <w:rPr>
          <w:rFonts w:ascii="Arial" w:hAnsi="Arial" w:cs="Arial"/>
          <w:b/>
          <w:color w:val="000000"/>
          <w:sz w:val="22"/>
          <w:szCs w:val="22"/>
          <w:u w:val="single"/>
        </w:rPr>
      </w:pPr>
    </w:p>
    <w:p w:rsidR="001F223F" w:rsidRPr="00E057A5" w:rsidRDefault="001F223F" w:rsidP="001F223F">
      <w:pPr>
        <w:jc w:val="both"/>
        <w:rPr>
          <w:rFonts w:ascii="Arial" w:hAnsi="Arial" w:cs="Arial"/>
          <w:b/>
          <w:color w:val="000000"/>
          <w:sz w:val="22"/>
          <w:szCs w:val="22"/>
          <w:u w:val="single"/>
        </w:rPr>
      </w:pPr>
      <w:r w:rsidRPr="00E057A5">
        <w:rPr>
          <w:rFonts w:ascii="Arial" w:hAnsi="Arial" w:cs="Arial"/>
          <w:b/>
          <w:color w:val="000000"/>
          <w:sz w:val="22"/>
          <w:szCs w:val="22"/>
          <w:u w:val="single"/>
        </w:rPr>
        <w:t>4.4 Virus :</w:t>
      </w:r>
    </w:p>
    <w:p w:rsidR="001F223F" w:rsidRPr="00E057A5" w:rsidRDefault="001F223F" w:rsidP="001F223F">
      <w:pPr>
        <w:jc w:val="both"/>
        <w:rPr>
          <w:rFonts w:ascii="Arial" w:hAnsi="Arial" w:cs="Arial"/>
          <w:b/>
          <w:color w:val="000000"/>
          <w:sz w:val="22"/>
          <w:szCs w:val="22"/>
          <w:u w:val="single"/>
        </w:rPr>
      </w:pPr>
    </w:p>
    <w:p w:rsidR="001F223F" w:rsidRPr="00E057A5" w:rsidRDefault="001F223F" w:rsidP="001F223F">
      <w:pPr>
        <w:jc w:val="both"/>
        <w:rPr>
          <w:rFonts w:ascii="Arial" w:hAnsi="Arial" w:cs="Arial"/>
          <w:sz w:val="22"/>
          <w:szCs w:val="22"/>
        </w:rPr>
      </w:pPr>
      <w:r w:rsidRPr="00E057A5">
        <w:rPr>
          <w:rFonts w:ascii="Arial" w:hAnsi="Arial" w:cs="Arial"/>
          <w:sz w:val="22"/>
          <w:szCs w:val="22"/>
        </w:rPr>
        <w:t>Les soumissionnaires s’assureront avant l’envoi de la réponse que les fichiers transmis ne comportent pas de programme informatique malveillant (virus).</w:t>
      </w:r>
    </w:p>
    <w:p w:rsidR="001F223F" w:rsidRPr="00E057A5" w:rsidRDefault="001F223F" w:rsidP="001F223F">
      <w:pPr>
        <w:jc w:val="both"/>
        <w:rPr>
          <w:rFonts w:ascii="Arial" w:hAnsi="Arial" w:cs="Arial"/>
          <w:b/>
          <w:sz w:val="22"/>
          <w:szCs w:val="22"/>
          <w:u w:val="single"/>
        </w:rPr>
      </w:pPr>
    </w:p>
    <w:p w:rsidR="001F223F" w:rsidRPr="00E057A5" w:rsidRDefault="001F223F" w:rsidP="001F223F">
      <w:pPr>
        <w:autoSpaceDE w:val="0"/>
        <w:autoSpaceDN w:val="0"/>
        <w:adjustRightInd w:val="0"/>
        <w:jc w:val="both"/>
        <w:rPr>
          <w:rFonts w:ascii="Arial" w:hAnsi="Arial" w:cs="Arial"/>
          <w:color w:val="000000"/>
          <w:sz w:val="22"/>
          <w:szCs w:val="22"/>
        </w:rPr>
      </w:pPr>
      <w:r w:rsidRPr="00E057A5">
        <w:rPr>
          <w:rFonts w:ascii="Arial" w:hAnsi="Arial" w:cs="Arial"/>
          <w:sz w:val="22"/>
          <w:szCs w:val="22"/>
        </w:rPr>
        <w:t>La réception de tout fichier contenant un virus entraînera l’irrecevabilité de l’offre. Si un virus est détecté, le pli sera considéré comme n’ayant jamais été reçu et les candidats en seront avertis grâce aux renseignements saisis lors de leur identification.</w:t>
      </w:r>
    </w:p>
    <w:p w:rsidR="001F223F" w:rsidRPr="00E057A5" w:rsidRDefault="001F223F" w:rsidP="001F223F">
      <w:pPr>
        <w:tabs>
          <w:tab w:val="left" w:pos="4962"/>
        </w:tabs>
        <w:rPr>
          <w:rFonts w:ascii="Arial" w:hAnsi="Arial"/>
          <w:sz w:val="22"/>
        </w:rPr>
      </w:pPr>
    </w:p>
    <w:p w:rsidR="001F223F" w:rsidRPr="00E057A5" w:rsidRDefault="001F223F" w:rsidP="001F223F">
      <w:pPr>
        <w:keepNext/>
        <w:spacing w:after="60"/>
        <w:ind w:right="20"/>
        <w:jc w:val="both"/>
        <w:outlineLvl w:val="1"/>
        <w:rPr>
          <w:rFonts w:ascii="Arial" w:hAnsi="Arial" w:cs="Arial"/>
          <w:b/>
          <w:bCs/>
          <w:iCs/>
          <w:color w:val="000000"/>
          <w:sz w:val="22"/>
          <w:szCs w:val="22"/>
          <w:u w:val="single"/>
        </w:rPr>
      </w:pPr>
      <w:r w:rsidRPr="00E057A5">
        <w:rPr>
          <w:rFonts w:ascii="Arial" w:hAnsi="Arial" w:cs="Arial"/>
          <w:b/>
          <w:sz w:val="22"/>
          <w:szCs w:val="22"/>
          <w:u w:val="single"/>
        </w:rPr>
        <w:t xml:space="preserve">4.5 </w:t>
      </w:r>
      <w:r w:rsidRPr="00E057A5">
        <w:rPr>
          <w:rFonts w:ascii="Arial" w:hAnsi="Arial" w:cs="Arial"/>
          <w:b/>
          <w:bCs/>
          <w:iCs/>
          <w:color w:val="000000"/>
          <w:sz w:val="22"/>
          <w:szCs w:val="22"/>
          <w:u w:val="single"/>
        </w:rPr>
        <w:t>Horodatage – Heure d’arrivée des plis sur la plateforme :</w:t>
      </w:r>
    </w:p>
    <w:p w:rsidR="001F223F" w:rsidRPr="00E057A5" w:rsidRDefault="001F223F" w:rsidP="001F223F">
      <w:pPr>
        <w:keepNext/>
        <w:spacing w:after="60"/>
        <w:ind w:right="20"/>
        <w:jc w:val="both"/>
        <w:outlineLvl w:val="1"/>
        <w:rPr>
          <w:rFonts w:ascii="Arial" w:hAnsi="Arial" w:cs="Arial"/>
          <w:b/>
          <w:bCs/>
          <w:iCs/>
          <w:color w:val="000000"/>
          <w:sz w:val="22"/>
          <w:szCs w:val="22"/>
          <w:u w:val="single"/>
        </w:rPr>
      </w:pPr>
    </w:p>
    <w:p w:rsidR="001F223F" w:rsidRPr="00424326" w:rsidRDefault="001F223F" w:rsidP="001F223F">
      <w:pPr>
        <w:jc w:val="both"/>
        <w:rPr>
          <w:rFonts w:ascii="Arial" w:hAnsi="Arial" w:cs="Arial"/>
          <w:sz w:val="22"/>
          <w:szCs w:val="22"/>
        </w:rPr>
      </w:pPr>
      <w:r w:rsidRPr="00E057A5">
        <w:rPr>
          <w:rFonts w:ascii="Arial" w:hAnsi="Arial" w:cs="Arial"/>
          <w:sz w:val="22"/>
          <w:szCs w:val="22"/>
          <w:u w:val="single"/>
        </w:rPr>
        <w:t>Tous les plis transmis par voie électronique sont horodatés</w:t>
      </w:r>
      <w:r w:rsidRPr="00E057A5">
        <w:rPr>
          <w:rFonts w:ascii="Arial" w:hAnsi="Arial" w:cs="Arial"/>
          <w:sz w:val="22"/>
          <w:szCs w:val="22"/>
        </w:rPr>
        <w:t> :</w:t>
      </w:r>
    </w:p>
    <w:p w:rsidR="001F223F" w:rsidRPr="00424326" w:rsidRDefault="001F223F" w:rsidP="001F223F">
      <w:pPr>
        <w:jc w:val="both"/>
        <w:rPr>
          <w:rFonts w:ascii="Arial" w:hAnsi="Arial" w:cs="Arial"/>
          <w:sz w:val="22"/>
          <w:szCs w:val="22"/>
        </w:rPr>
      </w:pPr>
    </w:p>
    <w:p w:rsidR="001F223F" w:rsidRPr="00424326" w:rsidRDefault="001F223F" w:rsidP="001F223F">
      <w:pPr>
        <w:numPr>
          <w:ilvl w:val="0"/>
          <w:numId w:val="48"/>
        </w:numPr>
        <w:contextualSpacing/>
        <w:jc w:val="both"/>
        <w:rPr>
          <w:rFonts w:ascii="Arial" w:hAnsi="Arial" w:cs="Arial"/>
          <w:sz w:val="22"/>
          <w:szCs w:val="22"/>
        </w:rPr>
      </w:pPr>
      <w:r w:rsidRPr="00424326">
        <w:rPr>
          <w:rFonts w:ascii="Arial" w:hAnsi="Arial" w:cs="Arial"/>
          <w:sz w:val="22"/>
          <w:szCs w:val="22"/>
          <w:u w:val="single"/>
        </w:rPr>
        <w:t>Accusé de réception</w:t>
      </w:r>
      <w:r w:rsidRPr="00424326">
        <w:rPr>
          <w:rFonts w:ascii="Arial" w:hAnsi="Arial" w:cs="Arial"/>
          <w:sz w:val="22"/>
          <w:szCs w:val="22"/>
        </w:rPr>
        <w:t xml:space="preserve"> : après l’arrivée du pli sur la plate-forme, un accusé de réception est adressé au candidat par courrier électronique donnant à son dépôt une date et une heure certaines.</w:t>
      </w:r>
    </w:p>
    <w:p w:rsidR="001F223F" w:rsidRPr="00424326" w:rsidRDefault="001F223F" w:rsidP="001F223F">
      <w:pPr>
        <w:ind w:left="440"/>
        <w:contextualSpacing/>
        <w:jc w:val="both"/>
        <w:rPr>
          <w:rFonts w:ascii="Arial" w:hAnsi="Arial" w:cs="Arial"/>
          <w:sz w:val="22"/>
          <w:szCs w:val="22"/>
        </w:rPr>
      </w:pPr>
    </w:p>
    <w:p w:rsidR="001F223F" w:rsidRPr="00424326" w:rsidRDefault="001F223F" w:rsidP="001F223F">
      <w:pPr>
        <w:numPr>
          <w:ilvl w:val="0"/>
          <w:numId w:val="48"/>
        </w:numPr>
        <w:contextualSpacing/>
        <w:jc w:val="both"/>
        <w:rPr>
          <w:rFonts w:ascii="Arial" w:hAnsi="Arial" w:cs="Arial"/>
          <w:sz w:val="22"/>
          <w:szCs w:val="22"/>
        </w:rPr>
      </w:pPr>
      <w:r w:rsidRPr="00424326">
        <w:rPr>
          <w:rFonts w:ascii="Arial" w:hAnsi="Arial" w:cs="Arial"/>
          <w:sz w:val="22"/>
          <w:szCs w:val="22"/>
          <w:u w:val="single"/>
        </w:rPr>
        <w:t>Date et heure de référence</w:t>
      </w:r>
      <w:r w:rsidRPr="00424326">
        <w:rPr>
          <w:rFonts w:ascii="Arial" w:hAnsi="Arial" w:cs="Arial"/>
          <w:sz w:val="22"/>
          <w:szCs w:val="22"/>
        </w:rPr>
        <w:t xml:space="preserve"> : ce sont la date et l’heure de fin de réception des documents qui font référence (et non l’heure de début d’envoi des documents). Pour l’horodatage, le fuseau horaire de référence est : GMT/UTC + 1.Il s’agit de celui de la plate-forme.</w:t>
      </w:r>
    </w:p>
    <w:p w:rsidR="001F223F" w:rsidRPr="00424326" w:rsidRDefault="001F223F" w:rsidP="001F223F">
      <w:pPr>
        <w:ind w:left="720"/>
        <w:contextualSpacing/>
        <w:jc w:val="both"/>
        <w:rPr>
          <w:rFonts w:ascii="Arial" w:hAnsi="Arial" w:cs="Arial"/>
          <w:sz w:val="22"/>
          <w:szCs w:val="22"/>
        </w:rPr>
      </w:pPr>
    </w:p>
    <w:p w:rsidR="001F223F" w:rsidRPr="00424326" w:rsidRDefault="001F223F" w:rsidP="001F223F">
      <w:pPr>
        <w:numPr>
          <w:ilvl w:val="0"/>
          <w:numId w:val="48"/>
        </w:numPr>
        <w:contextualSpacing/>
        <w:jc w:val="both"/>
        <w:rPr>
          <w:rFonts w:ascii="Arial" w:hAnsi="Arial" w:cs="Arial"/>
          <w:sz w:val="22"/>
          <w:szCs w:val="22"/>
        </w:rPr>
      </w:pPr>
      <w:r w:rsidRPr="00424326">
        <w:rPr>
          <w:rFonts w:ascii="Arial" w:hAnsi="Arial" w:cs="Arial"/>
          <w:b/>
          <w:sz w:val="22"/>
          <w:szCs w:val="22"/>
          <w:u w:val="single"/>
        </w:rPr>
        <w:t>Arrivée des plis hors délai</w:t>
      </w:r>
      <w:r w:rsidRPr="00424326">
        <w:rPr>
          <w:rFonts w:ascii="Arial" w:hAnsi="Arial" w:cs="Arial"/>
          <w:sz w:val="22"/>
          <w:szCs w:val="22"/>
        </w:rPr>
        <w:t xml:space="preserve"> : tout dossier qui arriverait sur la plate-forme après la date et l’heure limite fixées dans le règlement de la consultation est considéré comme hors délai. Cependant, la plate-forme ne refuse pas les plis arrivés hors-délai, elle doit également les </w:t>
      </w:r>
      <w:r w:rsidRPr="00424326">
        <w:rPr>
          <w:rFonts w:ascii="Arial" w:hAnsi="Arial" w:cs="Arial"/>
          <w:sz w:val="22"/>
          <w:szCs w:val="22"/>
        </w:rPr>
        <w:lastRenderedPageBreak/>
        <w:t>enregistrer comme les autres plis. Les plis parvenus après cette date et heure, pour quelque motif que ce soit, ne seront pas ouverts. Le candidat en sera informé. Seuls seront ouverts les plis reçus dans les délais.</w:t>
      </w:r>
    </w:p>
    <w:p w:rsidR="001F223F" w:rsidRPr="00424326" w:rsidRDefault="001F223F" w:rsidP="001F223F">
      <w:pPr>
        <w:ind w:left="720"/>
        <w:contextualSpacing/>
        <w:jc w:val="both"/>
        <w:rPr>
          <w:rFonts w:ascii="Arial" w:hAnsi="Arial" w:cs="Arial"/>
          <w:sz w:val="22"/>
          <w:szCs w:val="22"/>
        </w:rPr>
      </w:pPr>
    </w:p>
    <w:p w:rsidR="001F223F" w:rsidRPr="00424326" w:rsidRDefault="001F223F" w:rsidP="001F223F">
      <w:pPr>
        <w:ind w:left="440"/>
        <w:contextualSpacing/>
        <w:jc w:val="both"/>
        <w:rPr>
          <w:rFonts w:ascii="Arial" w:hAnsi="Arial" w:cs="Arial"/>
          <w:sz w:val="22"/>
          <w:szCs w:val="22"/>
        </w:rPr>
      </w:pPr>
      <w:r w:rsidRPr="00424326">
        <w:rPr>
          <w:rFonts w:ascii="Arial" w:hAnsi="Arial" w:cs="Arial"/>
          <w:sz w:val="22"/>
          <w:szCs w:val="22"/>
        </w:rPr>
        <w:t xml:space="preserve">Pour cela, l’intégralité de la transmission des documents sur le site doit avoir été réalisée AVANT la date et heure limite de réception des plis. Tout pli dont le téléchargement sur le serveur ne serait pas achevé à la date et à l’heure impartie sera considéré comme reçue hors délai. </w:t>
      </w:r>
    </w:p>
    <w:p w:rsidR="001F223F" w:rsidRPr="00424326" w:rsidRDefault="001F223F" w:rsidP="001F223F">
      <w:pPr>
        <w:ind w:left="440"/>
        <w:contextualSpacing/>
        <w:jc w:val="both"/>
        <w:rPr>
          <w:rFonts w:ascii="Arial" w:hAnsi="Arial" w:cs="Arial"/>
          <w:sz w:val="22"/>
          <w:szCs w:val="22"/>
        </w:rPr>
      </w:pPr>
    </w:p>
    <w:p w:rsidR="001F223F" w:rsidRPr="00424326" w:rsidRDefault="001F223F" w:rsidP="001F223F">
      <w:pPr>
        <w:ind w:left="440"/>
        <w:contextualSpacing/>
        <w:jc w:val="both"/>
        <w:rPr>
          <w:rFonts w:ascii="Arial" w:hAnsi="Arial" w:cs="Arial"/>
          <w:sz w:val="22"/>
          <w:szCs w:val="22"/>
        </w:rPr>
      </w:pPr>
      <w:r w:rsidRPr="00424326">
        <w:rPr>
          <w:rFonts w:ascii="Arial" w:hAnsi="Arial" w:cs="Arial"/>
          <w:sz w:val="22"/>
          <w:szCs w:val="22"/>
        </w:rPr>
        <w:t>Il convient donc de tenir compte du délai d’envoi et de traitement des documents par le serveur. Il est ainsi conseillé au candidat de tenir compte du temps d’acheminement de leur réponse sur la plateforme. Le temps d’acheminement correspond au délai de chiffrement et de transmission du pli compris ente la validation finale par le candidat du formulaire de réponse de la consultation et la confirmation du dépôt de la réponse.</w:t>
      </w:r>
    </w:p>
    <w:p w:rsidR="001F223F" w:rsidRPr="00424326" w:rsidRDefault="001F223F" w:rsidP="001F223F">
      <w:pPr>
        <w:ind w:left="440"/>
        <w:contextualSpacing/>
        <w:jc w:val="both"/>
        <w:rPr>
          <w:rFonts w:ascii="Arial" w:hAnsi="Arial" w:cs="Arial"/>
          <w:sz w:val="22"/>
          <w:szCs w:val="22"/>
        </w:rPr>
      </w:pPr>
    </w:p>
    <w:tbl>
      <w:tblPr>
        <w:tblStyle w:val="Grilledutableau"/>
        <w:tblW w:w="0" w:type="auto"/>
        <w:tblInd w:w="440" w:type="dxa"/>
        <w:tblLook w:val="04A0" w:firstRow="1" w:lastRow="0" w:firstColumn="1" w:lastColumn="0" w:noHBand="0" w:noVBand="1"/>
      </w:tblPr>
      <w:tblGrid>
        <w:gridCol w:w="9243"/>
      </w:tblGrid>
      <w:tr w:rsidR="001F223F" w:rsidRPr="00424326" w:rsidTr="00B23372">
        <w:trPr>
          <w:trHeight w:val="1801"/>
        </w:trPr>
        <w:tc>
          <w:tcPr>
            <w:tcW w:w="9408" w:type="dxa"/>
          </w:tcPr>
          <w:p w:rsidR="001F223F" w:rsidRPr="00424326" w:rsidRDefault="001F223F" w:rsidP="00B23372">
            <w:pPr>
              <w:contextualSpacing/>
              <w:jc w:val="center"/>
              <w:rPr>
                <w:rFonts w:ascii="Arial" w:hAnsi="Arial" w:cs="Arial"/>
                <w:b/>
                <w:sz w:val="22"/>
                <w:szCs w:val="22"/>
                <w:u w:val="single"/>
              </w:rPr>
            </w:pPr>
            <w:r w:rsidRPr="00424326">
              <w:rPr>
                <w:rFonts w:ascii="Arial" w:hAnsi="Arial" w:cs="Arial"/>
                <w:b/>
                <w:sz w:val="22"/>
                <w:szCs w:val="22"/>
                <w:u w:val="single"/>
              </w:rPr>
              <w:t>AVERTISSEMENT</w:t>
            </w:r>
          </w:p>
          <w:p w:rsidR="001F223F" w:rsidRPr="00424326" w:rsidRDefault="001F223F" w:rsidP="00B23372">
            <w:pPr>
              <w:contextualSpacing/>
              <w:jc w:val="both"/>
              <w:rPr>
                <w:rFonts w:ascii="Arial" w:hAnsi="Arial" w:cs="Arial"/>
                <w:sz w:val="22"/>
                <w:szCs w:val="22"/>
                <w:u w:val="single"/>
              </w:rPr>
            </w:pPr>
          </w:p>
          <w:p w:rsidR="001F223F" w:rsidRPr="00424326" w:rsidRDefault="001F223F" w:rsidP="00B23372">
            <w:pPr>
              <w:contextualSpacing/>
              <w:jc w:val="both"/>
              <w:rPr>
                <w:rFonts w:ascii="Arial" w:hAnsi="Arial" w:cs="Arial"/>
                <w:sz w:val="22"/>
                <w:szCs w:val="22"/>
                <w:u w:val="single"/>
              </w:rPr>
            </w:pPr>
            <w:r w:rsidRPr="00424326">
              <w:rPr>
                <w:rFonts w:ascii="Arial" w:hAnsi="Arial" w:cs="Arial"/>
                <w:sz w:val="22"/>
                <w:szCs w:val="22"/>
              </w:rPr>
              <w:t>L’attention du candidat est attirée sur la durée d’acheminement des plis électroniques volumineux : c’est la date et l’heure de fin d’acheminement qui font foi lors de la remise d’une réponse dématérialisée. Les candidats sont invités à intégrer les marges de manœuvre dans leur processus de réponse, pour tenir compte de ces délais d’acheminement.</w:t>
            </w:r>
          </w:p>
        </w:tc>
      </w:tr>
    </w:tbl>
    <w:p w:rsidR="001F223F" w:rsidRPr="00424326" w:rsidRDefault="001F223F" w:rsidP="001F223F">
      <w:pPr>
        <w:keepNext/>
        <w:spacing w:after="60"/>
        <w:ind w:right="20"/>
        <w:jc w:val="both"/>
        <w:outlineLvl w:val="1"/>
        <w:rPr>
          <w:rFonts w:ascii="Arial" w:hAnsi="Arial" w:cs="Arial"/>
          <w:b/>
          <w:bCs/>
          <w:iCs/>
          <w:color w:val="000000"/>
          <w:sz w:val="22"/>
          <w:szCs w:val="22"/>
          <w:u w:val="single"/>
        </w:rPr>
      </w:pPr>
    </w:p>
    <w:p w:rsidR="001F223F" w:rsidRDefault="001F223F" w:rsidP="001F223F">
      <w:pPr>
        <w:tabs>
          <w:tab w:val="left" w:pos="4962"/>
        </w:tabs>
        <w:rPr>
          <w:rFonts w:ascii="Arial" w:hAnsi="Arial"/>
          <w:b/>
          <w:sz w:val="22"/>
          <w:szCs w:val="22"/>
          <w:u w:val="single"/>
        </w:rPr>
      </w:pPr>
    </w:p>
    <w:p w:rsidR="001F223F" w:rsidRDefault="001F223F" w:rsidP="001F223F">
      <w:pPr>
        <w:tabs>
          <w:tab w:val="left" w:pos="4962"/>
        </w:tabs>
        <w:rPr>
          <w:rFonts w:ascii="Arial" w:hAnsi="Arial"/>
          <w:b/>
          <w:sz w:val="22"/>
          <w:szCs w:val="22"/>
          <w:u w:val="single"/>
        </w:rPr>
      </w:pPr>
      <w:r w:rsidRPr="00656316">
        <w:rPr>
          <w:rFonts w:ascii="Arial" w:hAnsi="Arial"/>
          <w:b/>
          <w:sz w:val="22"/>
          <w:szCs w:val="22"/>
          <w:u w:val="single"/>
        </w:rPr>
        <w:t>4.6 Copie de sauvegarde</w:t>
      </w:r>
      <w:r>
        <w:rPr>
          <w:rFonts w:ascii="Arial" w:hAnsi="Arial"/>
          <w:b/>
          <w:sz w:val="22"/>
          <w:szCs w:val="22"/>
          <w:u w:val="single"/>
        </w:rPr>
        <w:t> :</w:t>
      </w:r>
    </w:p>
    <w:p w:rsidR="001F223F" w:rsidRDefault="001F223F" w:rsidP="001F223F">
      <w:pPr>
        <w:tabs>
          <w:tab w:val="left" w:pos="4962"/>
        </w:tabs>
        <w:rPr>
          <w:rFonts w:ascii="Arial" w:hAnsi="Arial"/>
          <w:b/>
          <w:sz w:val="22"/>
          <w:szCs w:val="22"/>
          <w:u w:val="single"/>
        </w:rPr>
      </w:pPr>
    </w:p>
    <w:p w:rsidR="001F223F" w:rsidRPr="00FA1782" w:rsidRDefault="001F223F" w:rsidP="001F223F">
      <w:pPr>
        <w:rPr>
          <w:rFonts w:ascii="Arial" w:hAnsi="Arial" w:cs="Arial"/>
          <w:sz w:val="22"/>
          <w:szCs w:val="22"/>
        </w:rPr>
      </w:pPr>
      <w:r w:rsidRPr="00FA1782">
        <w:rPr>
          <w:rFonts w:ascii="Arial" w:hAnsi="Arial" w:cs="Arial"/>
          <w:sz w:val="22"/>
          <w:szCs w:val="22"/>
        </w:rPr>
        <w:t>Les candidats ont la possibilité de procéder à l’envoi simultané d’une «copie de sauvegarde » en cas d’échange par voie électronique.</w:t>
      </w:r>
    </w:p>
    <w:p w:rsidR="001F223F" w:rsidRPr="00FA1782" w:rsidRDefault="001F223F" w:rsidP="001F223F">
      <w:pPr>
        <w:rPr>
          <w:rFonts w:ascii="Arial" w:hAnsi="Arial" w:cs="Arial"/>
          <w:sz w:val="22"/>
          <w:szCs w:val="22"/>
        </w:rPr>
      </w:pPr>
    </w:p>
    <w:p w:rsidR="001F223F" w:rsidRPr="00FA1782" w:rsidRDefault="001F223F" w:rsidP="001F223F">
      <w:pPr>
        <w:rPr>
          <w:rFonts w:ascii="Arial" w:hAnsi="Arial" w:cs="Arial"/>
          <w:sz w:val="22"/>
          <w:szCs w:val="22"/>
        </w:rPr>
      </w:pPr>
      <w:r w:rsidRPr="00FA1782">
        <w:rPr>
          <w:rFonts w:ascii="Arial" w:hAnsi="Arial" w:cs="Arial"/>
          <w:sz w:val="22"/>
          <w:szCs w:val="22"/>
          <w:u w:val="single"/>
        </w:rPr>
        <w:t>Cette copie de sauvegarde</w:t>
      </w:r>
      <w:r w:rsidRPr="00FA1782">
        <w:rPr>
          <w:rFonts w:ascii="Arial" w:hAnsi="Arial" w:cs="Arial"/>
          <w:sz w:val="22"/>
          <w:szCs w:val="22"/>
        </w:rPr>
        <w:t xml:space="preserve"> :</w:t>
      </w:r>
    </w:p>
    <w:p w:rsidR="001F223F" w:rsidRPr="00FA1782" w:rsidRDefault="001F223F" w:rsidP="001F223F">
      <w:pPr>
        <w:numPr>
          <w:ilvl w:val="0"/>
          <w:numId w:val="48"/>
        </w:numPr>
        <w:contextualSpacing/>
        <w:rPr>
          <w:rFonts w:ascii="Arial" w:hAnsi="Arial" w:cs="Arial"/>
          <w:sz w:val="22"/>
          <w:szCs w:val="22"/>
        </w:rPr>
      </w:pPr>
      <w:r w:rsidRPr="00FA1782">
        <w:rPr>
          <w:rFonts w:ascii="Arial" w:hAnsi="Arial" w:cs="Arial"/>
          <w:sz w:val="22"/>
          <w:szCs w:val="22"/>
        </w:rPr>
        <w:t>peut être transmise sur un support papier ou sur support physique électronique (CD, DVD ROM, clé USB…) ;</w:t>
      </w:r>
    </w:p>
    <w:p w:rsidR="001F223F" w:rsidRPr="00FA1782" w:rsidRDefault="001F223F" w:rsidP="001F223F">
      <w:pPr>
        <w:numPr>
          <w:ilvl w:val="0"/>
          <w:numId w:val="48"/>
        </w:numPr>
        <w:contextualSpacing/>
        <w:rPr>
          <w:rFonts w:ascii="Arial" w:hAnsi="Arial" w:cs="Arial"/>
          <w:sz w:val="22"/>
          <w:szCs w:val="22"/>
        </w:rPr>
      </w:pPr>
      <w:r w:rsidRPr="00FA1782">
        <w:rPr>
          <w:rFonts w:ascii="Arial" w:hAnsi="Arial" w:cs="Arial"/>
          <w:sz w:val="22"/>
          <w:szCs w:val="22"/>
        </w:rPr>
        <w:t>doit être placée dans un pli scellé comportant la mention «copie de sauvegarde» ainsi que l’intitulé de la consultation,</w:t>
      </w:r>
    </w:p>
    <w:p w:rsidR="001F223F" w:rsidRPr="00FA1782" w:rsidRDefault="001F223F" w:rsidP="001F223F">
      <w:pPr>
        <w:numPr>
          <w:ilvl w:val="0"/>
          <w:numId w:val="48"/>
        </w:numPr>
        <w:contextualSpacing/>
        <w:rPr>
          <w:rFonts w:ascii="Arial" w:hAnsi="Arial" w:cs="Arial"/>
          <w:sz w:val="22"/>
          <w:szCs w:val="22"/>
        </w:rPr>
      </w:pPr>
      <w:r w:rsidRPr="00FA1782">
        <w:rPr>
          <w:rFonts w:ascii="Arial" w:hAnsi="Arial" w:cs="Arial"/>
          <w:sz w:val="22"/>
          <w:szCs w:val="22"/>
        </w:rPr>
        <w:t>doit être envoyée à l’adresse du pouvoir adjudicateur figurante dans l’Avis d’Appel Public à la Concurrence (AAPC) ou le règlement de la consultation.</w:t>
      </w:r>
    </w:p>
    <w:p w:rsidR="001F223F" w:rsidRDefault="001F223F" w:rsidP="001F223F">
      <w:pPr>
        <w:numPr>
          <w:ilvl w:val="0"/>
          <w:numId w:val="48"/>
        </w:numPr>
        <w:contextualSpacing/>
        <w:rPr>
          <w:rFonts w:ascii="Arial" w:hAnsi="Arial" w:cs="Arial"/>
          <w:sz w:val="22"/>
          <w:szCs w:val="22"/>
        </w:rPr>
      </w:pPr>
      <w:r w:rsidRPr="00FA1782">
        <w:rPr>
          <w:rFonts w:ascii="Arial" w:hAnsi="Arial" w:cs="Arial"/>
          <w:sz w:val="22"/>
          <w:szCs w:val="22"/>
        </w:rPr>
        <w:t>ou doit être déposée en main propre les jours, aux heures et à l’adresse du pouvoir adjudicateur figurants dans l’Avis d’Appel Public à la Concurrence (AAPC) ou le règlement de la consultation contre récépissé.</w:t>
      </w:r>
    </w:p>
    <w:p w:rsidR="001F223F" w:rsidRDefault="001F223F" w:rsidP="001F223F">
      <w:pPr>
        <w:contextualSpacing/>
        <w:jc w:val="both"/>
        <w:rPr>
          <w:rFonts w:ascii="Arial" w:hAnsi="Arial" w:cs="Arial"/>
          <w:sz w:val="22"/>
          <w:szCs w:val="22"/>
        </w:rPr>
      </w:pPr>
    </w:p>
    <w:tbl>
      <w:tblPr>
        <w:tblStyle w:val="Grilledutableau"/>
        <w:tblW w:w="0" w:type="auto"/>
        <w:tblLook w:val="04A0" w:firstRow="1" w:lastRow="0" w:firstColumn="1" w:lastColumn="0" w:noHBand="0" w:noVBand="1"/>
      </w:tblPr>
      <w:tblGrid>
        <w:gridCol w:w="9683"/>
      </w:tblGrid>
      <w:tr w:rsidR="001F223F" w:rsidRPr="006679C9" w:rsidTr="00B23372">
        <w:trPr>
          <w:trHeight w:val="1027"/>
        </w:trPr>
        <w:tc>
          <w:tcPr>
            <w:tcW w:w="9921" w:type="dxa"/>
            <w:vAlign w:val="center"/>
          </w:tcPr>
          <w:p w:rsidR="001F223F" w:rsidRPr="006679C9" w:rsidRDefault="001F223F" w:rsidP="00B23372">
            <w:pPr>
              <w:jc w:val="center"/>
              <w:rPr>
                <w:rFonts w:ascii="Arial" w:hAnsi="Arial" w:cs="Arial"/>
                <w:b/>
                <w:sz w:val="22"/>
                <w:szCs w:val="22"/>
              </w:rPr>
            </w:pPr>
            <w:r w:rsidRPr="006679C9">
              <w:rPr>
                <w:rFonts w:ascii="Arial" w:hAnsi="Arial" w:cs="Arial"/>
                <w:b/>
                <w:sz w:val="22"/>
                <w:szCs w:val="22"/>
                <w:u w:val="single"/>
              </w:rPr>
              <w:t>Attention</w:t>
            </w:r>
            <w:r w:rsidRPr="006679C9">
              <w:rPr>
                <w:rFonts w:ascii="Arial" w:hAnsi="Arial" w:cs="Arial"/>
                <w:b/>
                <w:sz w:val="22"/>
                <w:szCs w:val="22"/>
              </w:rPr>
              <w:t xml:space="preserve"> :</w:t>
            </w:r>
          </w:p>
          <w:p w:rsidR="001F223F" w:rsidRPr="006679C9" w:rsidRDefault="001F223F" w:rsidP="00B23372">
            <w:pPr>
              <w:jc w:val="center"/>
              <w:rPr>
                <w:rFonts w:ascii="Arial" w:hAnsi="Arial" w:cs="Arial"/>
                <w:b/>
                <w:sz w:val="22"/>
                <w:szCs w:val="22"/>
              </w:rPr>
            </w:pPr>
            <w:r w:rsidRPr="006679C9">
              <w:rPr>
                <w:rFonts w:ascii="Arial" w:hAnsi="Arial" w:cs="Arial"/>
                <w:b/>
                <w:sz w:val="22"/>
                <w:szCs w:val="22"/>
              </w:rPr>
              <w:t>Cette copie de sauvegarde doit IMPERATIVEMENT parvenir dans les délais impartis pour la remise des candidatures ou des offres.</w:t>
            </w:r>
          </w:p>
        </w:tc>
      </w:tr>
    </w:tbl>
    <w:p w:rsidR="001F223F" w:rsidRPr="006679C9" w:rsidRDefault="001F223F" w:rsidP="001F223F">
      <w:pPr>
        <w:rPr>
          <w:rFonts w:ascii="Arial" w:hAnsi="Arial" w:cs="Arial"/>
          <w:b/>
          <w:sz w:val="22"/>
          <w:szCs w:val="22"/>
        </w:rPr>
      </w:pPr>
    </w:p>
    <w:p w:rsidR="001F223F" w:rsidRPr="006679C9" w:rsidRDefault="001F223F" w:rsidP="001F223F">
      <w:pPr>
        <w:rPr>
          <w:rFonts w:ascii="Arial" w:hAnsi="Arial" w:cs="Arial"/>
          <w:sz w:val="22"/>
          <w:szCs w:val="22"/>
        </w:rPr>
      </w:pPr>
      <w:r w:rsidRPr="006679C9">
        <w:rPr>
          <w:rFonts w:ascii="Arial" w:hAnsi="Arial" w:cs="Arial"/>
          <w:sz w:val="22"/>
          <w:szCs w:val="22"/>
          <w:u w:val="single"/>
        </w:rPr>
        <w:t>La copie de sauvegarde ne sera ouverte que dans les conditions suivantes (article 7 de l’arrêté du 14 décembre 2009 relatif à la dématérialisation des procédures de passation des marchés publics)</w:t>
      </w:r>
      <w:r w:rsidRPr="006679C9">
        <w:rPr>
          <w:rFonts w:ascii="Arial" w:hAnsi="Arial" w:cs="Arial"/>
          <w:sz w:val="22"/>
          <w:szCs w:val="22"/>
        </w:rPr>
        <w:t xml:space="preserve"> :</w:t>
      </w:r>
    </w:p>
    <w:p w:rsidR="001F223F" w:rsidRPr="006679C9" w:rsidRDefault="001F223F" w:rsidP="001F223F">
      <w:pPr>
        <w:rPr>
          <w:rFonts w:ascii="Arial" w:hAnsi="Arial" w:cs="Arial"/>
          <w:sz w:val="22"/>
          <w:szCs w:val="22"/>
        </w:rPr>
      </w:pPr>
    </w:p>
    <w:p w:rsidR="001F223F" w:rsidRPr="006679C9" w:rsidRDefault="001F223F" w:rsidP="001F223F">
      <w:pPr>
        <w:rPr>
          <w:rFonts w:ascii="Arial" w:hAnsi="Arial" w:cs="Arial"/>
          <w:sz w:val="22"/>
          <w:szCs w:val="22"/>
        </w:rPr>
      </w:pPr>
      <w:r w:rsidRPr="006679C9">
        <w:rPr>
          <w:rFonts w:ascii="Arial" w:hAnsi="Arial" w:cs="Arial"/>
          <w:sz w:val="22"/>
          <w:szCs w:val="22"/>
        </w:rPr>
        <w:t>- 1.  lorsque «un programme informatique malveillant [virus] est détecté» par le pouvoir adjudicateur.</w:t>
      </w:r>
    </w:p>
    <w:p w:rsidR="001F223F" w:rsidRPr="006679C9" w:rsidRDefault="001F223F" w:rsidP="001F223F">
      <w:pPr>
        <w:rPr>
          <w:rFonts w:ascii="Arial" w:hAnsi="Arial" w:cs="Arial"/>
          <w:sz w:val="22"/>
          <w:szCs w:val="22"/>
        </w:rPr>
      </w:pPr>
      <w:r w:rsidRPr="006679C9">
        <w:rPr>
          <w:rFonts w:ascii="Arial" w:hAnsi="Arial" w:cs="Arial"/>
          <w:sz w:val="22"/>
          <w:szCs w:val="22"/>
        </w:rPr>
        <w:t>- 2. lorsque la candidature ou l’offre transmise par voie électronique n’est pas parvenue dans les délais imposés ou n’a pas pu être ouverte par le pouvoir adjudicateur sous réserve que la copie de sauvegarde soit parvenue dans les délais.</w:t>
      </w:r>
    </w:p>
    <w:p w:rsidR="001F223F" w:rsidRPr="006679C9" w:rsidRDefault="001F223F" w:rsidP="001F223F">
      <w:pPr>
        <w:rPr>
          <w:rFonts w:ascii="Arial" w:hAnsi="Arial" w:cs="Arial"/>
          <w:sz w:val="22"/>
          <w:szCs w:val="22"/>
        </w:rPr>
      </w:pPr>
    </w:p>
    <w:p w:rsidR="001F223F" w:rsidRPr="006679C9" w:rsidRDefault="001F223F" w:rsidP="001F223F">
      <w:pPr>
        <w:rPr>
          <w:rFonts w:ascii="Arial" w:hAnsi="Arial" w:cs="Arial"/>
          <w:sz w:val="22"/>
          <w:szCs w:val="22"/>
        </w:rPr>
      </w:pPr>
      <w:r w:rsidRPr="006679C9">
        <w:rPr>
          <w:rFonts w:ascii="Arial" w:hAnsi="Arial" w:cs="Arial"/>
          <w:sz w:val="22"/>
          <w:szCs w:val="22"/>
        </w:rPr>
        <w:t>Si le pli contenant la copie de sauvegarde n’est pas ouvert, il est détruit à l’issue de la procédure.</w:t>
      </w:r>
    </w:p>
    <w:p w:rsidR="001F223F" w:rsidRPr="006679C9" w:rsidRDefault="001F223F" w:rsidP="001F223F">
      <w:pPr>
        <w:jc w:val="both"/>
        <w:rPr>
          <w:rFonts w:ascii="Arial" w:hAnsi="Arial" w:cs="Arial"/>
          <w:sz w:val="22"/>
          <w:szCs w:val="22"/>
        </w:rPr>
      </w:pPr>
    </w:p>
    <w:p w:rsidR="001F223F" w:rsidRPr="006679C9" w:rsidRDefault="001F223F" w:rsidP="001F223F">
      <w:pPr>
        <w:jc w:val="both"/>
        <w:rPr>
          <w:rFonts w:ascii="Arial" w:hAnsi="Arial" w:cs="Arial"/>
          <w:sz w:val="22"/>
          <w:szCs w:val="22"/>
        </w:rPr>
      </w:pPr>
      <w:r w:rsidRPr="006679C9">
        <w:rPr>
          <w:rFonts w:ascii="Arial" w:hAnsi="Arial" w:cs="Arial"/>
          <w:sz w:val="22"/>
          <w:szCs w:val="22"/>
        </w:rPr>
        <w:t xml:space="preserve">Cette copie doit être placée sous un pli fermé comportant IMPERATIVEMENT la mention </w:t>
      </w:r>
      <w:r w:rsidRPr="006679C9">
        <w:rPr>
          <w:rFonts w:ascii="Arial" w:hAnsi="Arial" w:cs="Arial"/>
          <w:b/>
          <w:sz w:val="22"/>
          <w:szCs w:val="22"/>
        </w:rPr>
        <w:t>COPIE DE SAUVEGARDE</w:t>
      </w:r>
      <w:r w:rsidRPr="006679C9">
        <w:rPr>
          <w:rFonts w:ascii="Arial" w:hAnsi="Arial" w:cs="Arial"/>
          <w:sz w:val="22"/>
          <w:szCs w:val="22"/>
        </w:rPr>
        <w:t xml:space="preserve">. Elle doit être envoyée par tout moyen permettant de déterminer de façon certaine la date et l’heure de sa réception, </w:t>
      </w:r>
      <w:r w:rsidRPr="006679C9">
        <w:rPr>
          <w:rFonts w:ascii="Arial" w:hAnsi="Arial" w:cs="Arial"/>
          <w:b/>
          <w:sz w:val="22"/>
          <w:szCs w:val="22"/>
          <w:u w:val="single"/>
        </w:rPr>
        <w:t>avant</w:t>
      </w:r>
      <w:r w:rsidRPr="006679C9">
        <w:rPr>
          <w:rFonts w:ascii="Arial" w:hAnsi="Arial" w:cs="Arial"/>
          <w:b/>
          <w:sz w:val="22"/>
          <w:szCs w:val="22"/>
        </w:rPr>
        <w:t xml:space="preserve"> la date et l’heure de limite de réception</w:t>
      </w:r>
      <w:r w:rsidRPr="006679C9">
        <w:rPr>
          <w:rFonts w:ascii="Arial" w:hAnsi="Arial" w:cs="Arial"/>
          <w:sz w:val="22"/>
          <w:szCs w:val="22"/>
        </w:rPr>
        <w:t xml:space="preserve"> à l’adresse suivante avec la mention suivante :</w:t>
      </w:r>
    </w:p>
    <w:p w:rsidR="001F223F" w:rsidRDefault="001F223F" w:rsidP="001F223F">
      <w:pPr>
        <w:jc w:val="both"/>
        <w:rPr>
          <w:rFonts w:ascii="Arial" w:hAnsi="Arial" w:cs="Arial"/>
          <w:sz w:val="22"/>
          <w:szCs w:val="22"/>
        </w:rPr>
      </w:pPr>
    </w:p>
    <w:p w:rsidR="001F223F" w:rsidRDefault="001F223F" w:rsidP="001F223F">
      <w:pPr>
        <w:jc w:val="both"/>
        <w:rPr>
          <w:rFonts w:ascii="Arial" w:hAnsi="Arial" w:cs="Arial"/>
          <w:sz w:val="22"/>
          <w:szCs w:val="22"/>
        </w:rPr>
      </w:pPr>
    </w:p>
    <w:p w:rsidR="001F223F" w:rsidRPr="006679C9" w:rsidRDefault="001F223F" w:rsidP="001F223F">
      <w:pPr>
        <w:jc w:val="both"/>
        <w:rPr>
          <w:rFonts w:ascii="Arial" w:hAnsi="Arial" w:cs="Arial"/>
          <w:sz w:val="22"/>
          <w:szCs w:val="22"/>
        </w:rPr>
      </w:pPr>
    </w:p>
    <w:tbl>
      <w:tblPr>
        <w:tblStyle w:val="Grilledutableau"/>
        <w:tblW w:w="0" w:type="auto"/>
        <w:tblLook w:val="04A0" w:firstRow="1" w:lastRow="0" w:firstColumn="1" w:lastColumn="0" w:noHBand="0" w:noVBand="1"/>
      </w:tblPr>
      <w:tblGrid>
        <w:gridCol w:w="9683"/>
      </w:tblGrid>
      <w:tr w:rsidR="001F223F" w:rsidRPr="006679C9" w:rsidTr="00B23372">
        <w:trPr>
          <w:trHeight w:val="2386"/>
        </w:trPr>
        <w:tc>
          <w:tcPr>
            <w:tcW w:w="9772" w:type="dxa"/>
          </w:tcPr>
          <w:p w:rsidR="001F223F" w:rsidRPr="006679C9" w:rsidRDefault="001F223F" w:rsidP="00B23372">
            <w:pPr>
              <w:jc w:val="both"/>
              <w:rPr>
                <w:rFonts w:ascii="Arial" w:hAnsi="Arial" w:cs="Arial"/>
                <w:sz w:val="22"/>
                <w:szCs w:val="22"/>
              </w:rPr>
            </w:pPr>
          </w:p>
          <w:p w:rsidR="001F223F" w:rsidRPr="006679C9" w:rsidRDefault="001F223F" w:rsidP="00B23372">
            <w:pPr>
              <w:jc w:val="center"/>
              <w:rPr>
                <w:rFonts w:ascii="Arial" w:hAnsi="Arial" w:cs="Arial"/>
                <w:sz w:val="22"/>
                <w:szCs w:val="22"/>
              </w:rPr>
            </w:pPr>
            <w:r w:rsidRPr="006679C9">
              <w:rPr>
                <w:rFonts w:ascii="Arial" w:hAnsi="Arial" w:cs="Arial"/>
                <w:sz w:val="22"/>
                <w:szCs w:val="22"/>
              </w:rPr>
              <w:t>Nom du candidat :</w:t>
            </w:r>
          </w:p>
          <w:p w:rsidR="00020F25" w:rsidRDefault="001F223F" w:rsidP="00020F25">
            <w:pPr>
              <w:jc w:val="center"/>
              <w:rPr>
                <w:rFonts w:ascii="Arial" w:hAnsi="Arial" w:cs="Arial"/>
                <w:color w:val="FF0000"/>
                <w:sz w:val="22"/>
                <w:szCs w:val="22"/>
              </w:rPr>
            </w:pPr>
            <w:r w:rsidRPr="006679C9">
              <w:rPr>
                <w:rFonts w:ascii="Arial" w:hAnsi="Arial" w:cs="Arial"/>
                <w:sz w:val="22"/>
                <w:szCs w:val="22"/>
              </w:rPr>
              <w:t>Consultation n° 661/2</w:t>
            </w:r>
            <w:r w:rsidR="00564103">
              <w:rPr>
                <w:rFonts w:ascii="Arial" w:hAnsi="Arial" w:cs="Arial"/>
                <w:sz w:val="22"/>
                <w:szCs w:val="22"/>
              </w:rPr>
              <w:t>5/06</w:t>
            </w:r>
          </w:p>
          <w:p w:rsidR="001F223F" w:rsidRPr="006679C9" w:rsidRDefault="001F223F" w:rsidP="00020F25">
            <w:pPr>
              <w:jc w:val="center"/>
              <w:rPr>
                <w:rFonts w:ascii="Arial" w:hAnsi="Arial" w:cs="Arial"/>
                <w:b/>
                <w:sz w:val="22"/>
                <w:szCs w:val="22"/>
              </w:rPr>
            </w:pPr>
            <w:r w:rsidRPr="006679C9">
              <w:rPr>
                <w:rFonts w:ascii="Arial" w:hAnsi="Arial" w:cs="Arial"/>
                <w:b/>
                <w:sz w:val="22"/>
                <w:szCs w:val="22"/>
              </w:rPr>
              <w:t xml:space="preserve"> la CPAM des P.O.</w:t>
            </w:r>
          </w:p>
          <w:p w:rsidR="001F223F" w:rsidRPr="006679C9" w:rsidRDefault="001F223F" w:rsidP="00B23372">
            <w:pPr>
              <w:jc w:val="center"/>
              <w:rPr>
                <w:rFonts w:ascii="Arial" w:hAnsi="Arial" w:cs="Arial"/>
                <w:b/>
                <w:sz w:val="22"/>
                <w:szCs w:val="22"/>
              </w:rPr>
            </w:pPr>
            <w:r w:rsidRPr="006679C9">
              <w:rPr>
                <w:rFonts w:ascii="Arial" w:hAnsi="Arial" w:cs="Arial"/>
                <w:b/>
                <w:sz w:val="22"/>
                <w:szCs w:val="22"/>
              </w:rPr>
              <w:t>COPIE DE SAUVEGARDE – Ne pas Ouvrir</w:t>
            </w:r>
          </w:p>
          <w:p w:rsidR="001F223F" w:rsidRPr="006679C9" w:rsidRDefault="001F223F" w:rsidP="00B23372">
            <w:pPr>
              <w:jc w:val="center"/>
              <w:rPr>
                <w:rFonts w:ascii="Arial" w:hAnsi="Arial" w:cs="Arial"/>
                <w:b/>
                <w:sz w:val="22"/>
                <w:szCs w:val="22"/>
              </w:rPr>
            </w:pPr>
            <w:r w:rsidRPr="006679C9">
              <w:rPr>
                <w:rFonts w:ascii="Arial" w:hAnsi="Arial" w:cs="Arial"/>
                <w:b/>
                <w:sz w:val="22"/>
                <w:szCs w:val="22"/>
              </w:rPr>
              <w:t>CPAM DES PYRENEES-ORIENTALES</w:t>
            </w:r>
          </w:p>
          <w:p w:rsidR="001F223F" w:rsidRPr="006679C9" w:rsidRDefault="001F223F" w:rsidP="00B23372">
            <w:pPr>
              <w:jc w:val="center"/>
              <w:rPr>
                <w:rFonts w:ascii="Arial" w:hAnsi="Arial" w:cs="Arial"/>
                <w:sz w:val="22"/>
                <w:szCs w:val="22"/>
              </w:rPr>
            </w:pPr>
            <w:r w:rsidRPr="006679C9">
              <w:rPr>
                <w:rFonts w:ascii="Arial" w:hAnsi="Arial" w:cs="Arial"/>
                <w:sz w:val="22"/>
                <w:szCs w:val="22"/>
              </w:rPr>
              <w:t>2 rue Remparts St Mathieu</w:t>
            </w:r>
          </w:p>
          <w:p w:rsidR="001F223F" w:rsidRPr="006679C9" w:rsidRDefault="001F223F" w:rsidP="00B23372">
            <w:pPr>
              <w:jc w:val="center"/>
              <w:rPr>
                <w:rFonts w:ascii="Arial" w:hAnsi="Arial" w:cs="Arial"/>
                <w:sz w:val="22"/>
                <w:szCs w:val="22"/>
              </w:rPr>
            </w:pPr>
            <w:r w:rsidRPr="006679C9">
              <w:rPr>
                <w:rFonts w:ascii="Arial" w:hAnsi="Arial" w:cs="Arial"/>
                <w:sz w:val="22"/>
                <w:szCs w:val="22"/>
              </w:rPr>
              <w:t>BP 89928</w:t>
            </w:r>
          </w:p>
          <w:p w:rsidR="001F223F" w:rsidRPr="006679C9" w:rsidRDefault="001F223F" w:rsidP="00B23372">
            <w:pPr>
              <w:jc w:val="center"/>
              <w:rPr>
                <w:rFonts w:ascii="Arial" w:hAnsi="Arial" w:cs="Arial"/>
                <w:sz w:val="22"/>
                <w:szCs w:val="22"/>
              </w:rPr>
            </w:pPr>
            <w:r w:rsidRPr="006679C9">
              <w:rPr>
                <w:rFonts w:ascii="Arial" w:hAnsi="Arial" w:cs="Arial"/>
                <w:sz w:val="22"/>
                <w:szCs w:val="22"/>
              </w:rPr>
              <w:t>66013 PERPIGNAN Cedex 9</w:t>
            </w:r>
          </w:p>
        </w:tc>
      </w:tr>
    </w:tbl>
    <w:p w:rsidR="001F223F" w:rsidRDefault="001F223F" w:rsidP="001F223F">
      <w:pPr>
        <w:autoSpaceDE w:val="0"/>
        <w:autoSpaceDN w:val="0"/>
        <w:adjustRightInd w:val="0"/>
        <w:rPr>
          <w:rFonts w:ascii="Arial" w:hAnsi="Arial" w:cs="Arial"/>
          <w:sz w:val="22"/>
          <w:szCs w:val="22"/>
        </w:rPr>
      </w:pPr>
    </w:p>
    <w:p w:rsidR="001F223F" w:rsidRDefault="001F223F" w:rsidP="001F223F">
      <w:pPr>
        <w:autoSpaceDE w:val="0"/>
        <w:autoSpaceDN w:val="0"/>
        <w:adjustRightInd w:val="0"/>
        <w:rPr>
          <w:rFonts w:ascii="Arial" w:hAnsi="Arial" w:cs="Arial"/>
          <w:b/>
          <w:sz w:val="22"/>
          <w:szCs w:val="22"/>
          <w:u w:val="single"/>
        </w:rPr>
      </w:pPr>
    </w:p>
    <w:p w:rsidR="001F223F" w:rsidRDefault="001F223F" w:rsidP="001F223F">
      <w:pPr>
        <w:autoSpaceDE w:val="0"/>
        <w:autoSpaceDN w:val="0"/>
        <w:adjustRightInd w:val="0"/>
        <w:rPr>
          <w:rFonts w:ascii="Arial" w:hAnsi="Arial" w:cs="Arial"/>
          <w:b/>
          <w:sz w:val="22"/>
          <w:szCs w:val="22"/>
          <w:u w:val="single"/>
        </w:rPr>
      </w:pPr>
    </w:p>
    <w:p w:rsidR="001F223F" w:rsidRDefault="001F223F" w:rsidP="001F223F">
      <w:pPr>
        <w:autoSpaceDE w:val="0"/>
        <w:autoSpaceDN w:val="0"/>
        <w:adjustRightInd w:val="0"/>
        <w:rPr>
          <w:rFonts w:ascii="Arial" w:hAnsi="Arial" w:cs="Arial"/>
          <w:b/>
          <w:sz w:val="22"/>
          <w:szCs w:val="22"/>
          <w:u w:val="single"/>
        </w:rPr>
      </w:pPr>
      <w:r>
        <w:rPr>
          <w:rFonts w:ascii="Arial" w:hAnsi="Arial" w:cs="Arial"/>
          <w:b/>
          <w:sz w:val="22"/>
          <w:szCs w:val="22"/>
          <w:u w:val="single"/>
        </w:rPr>
        <w:t>4.7</w:t>
      </w:r>
      <w:r w:rsidRPr="006679C9">
        <w:rPr>
          <w:rFonts w:ascii="Arial" w:hAnsi="Arial" w:cs="Arial"/>
          <w:b/>
          <w:sz w:val="22"/>
          <w:szCs w:val="22"/>
          <w:u w:val="single"/>
        </w:rPr>
        <w:t xml:space="preserve"> </w:t>
      </w:r>
      <w:r>
        <w:rPr>
          <w:rFonts w:ascii="Arial" w:hAnsi="Arial" w:cs="Arial"/>
          <w:b/>
          <w:sz w:val="22"/>
          <w:szCs w:val="22"/>
          <w:u w:val="single"/>
        </w:rPr>
        <w:t>Preuve de dépôt :</w:t>
      </w:r>
    </w:p>
    <w:p w:rsidR="001F223F" w:rsidRDefault="001F223F" w:rsidP="001F223F">
      <w:pPr>
        <w:autoSpaceDE w:val="0"/>
        <w:autoSpaceDN w:val="0"/>
        <w:adjustRightInd w:val="0"/>
        <w:rPr>
          <w:rFonts w:ascii="Arial" w:hAnsi="Arial" w:cs="Arial"/>
          <w:b/>
          <w:sz w:val="22"/>
          <w:szCs w:val="22"/>
          <w:u w:val="single"/>
        </w:rPr>
      </w:pPr>
    </w:p>
    <w:p w:rsidR="001F223F" w:rsidRPr="006679C9" w:rsidRDefault="001F223F" w:rsidP="001F223F">
      <w:pPr>
        <w:rPr>
          <w:rFonts w:ascii="Arial" w:hAnsi="Arial" w:cs="Arial"/>
          <w:sz w:val="22"/>
          <w:szCs w:val="22"/>
        </w:rPr>
      </w:pPr>
      <w:r w:rsidRPr="006679C9">
        <w:rPr>
          <w:rFonts w:ascii="Arial" w:hAnsi="Arial" w:cs="Arial"/>
          <w:sz w:val="22"/>
          <w:szCs w:val="22"/>
        </w:rPr>
        <w:t>Une fois le dépôt réalisé, un message électronique (courriel) est envoyé au candidat : il confirme la bonne prise en compte de sa réponse avec l’heure retenue pour le dépôt.</w:t>
      </w:r>
    </w:p>
    <w:p w:rsidR="001F223F" w:rsidRPr="006679C9" w:rsidRDefault="001F223F" w:rsidP="001F223F">
      <w:pPr>
        <w:rPr>
          <w:rFonts w:ascii="Arial" w:hAnsi="Arial" w:cs="Arial"/>
          <w:sz w:val="22"/>
          <w:szCs w:val="22"/>
        </w:rPr>
      </w:pPr>
    </w:p>
    <w:p w:rsidR="001F223F" w:rsidRPr="006679C9" w:rsidRDefault="001F223F" w:rsidP="001F223F">
      <w:pPr>
        <w:rPr>
          <w:rFonts w:ascii="Arial" w:hAnsi="Arial" w:cs="Arial"/>
          <w:sz w:val="22"/>
          <w:szCs w:val="22"/>
        </w:rPr>
      </w:pPr>
      <w:r w:rsidRPr="006679C9">
        <w:rPr>
          <w:rFonts w:ascii="Arial" w:hAnsi="Arial" w:cs="Arial"/>
          <w:b/>
          <w:sz w:val="22"/>
          <w:szCs w:val="22"/>
        </w:rPr>
        <w:t>Seul ce récépissé est la preuve de dépôt de la réponse</w:t>
      </w:r>
      <w:r w:rsidRPr="006679C9">
        <w:rPr>
          <w:rFonts w:ascii="Arial" w:hAnsi="Arial" w:cs="Arial"/>
          <w:sz w:val="22"/>
          <w:szCs w:val="22"/>
        </w:rPr>
        <w:t>.</w:t>
      </w:r>
    </w:p>
    <w:p w:rsidR="001F223F" w:rsidRPr="006679C9" w:rsidRDefault="001F223F" w:rsidP="001F223F">
      <w:pPr>
        <w:rPr>
          <w:rFonts w:ascii="Arial" w:hAnsi="Arial" w:cs="Arial"/>
          <w:sz w:val="22"/>
          <w:szCs w:val="22"/>
        </w:rPr>
      </w:pPr>
    </w:p>
    <w:p w:rsidR="001F223F" w:rsidRDefault="001F223F" w:rsidP="001F223F">
      <w:pPr>
        <w:rPr>
          <w:rFonts w:ascii="Arial" w:hAnsi="Arial" w:cs="Arial"/>
          <w:sz w:val="22"/>
          <w:szCs w:val="22"/>
        </w:rPr>
      </w:pPr>
      <w:r w:rsidRPr="006679C9">
        <w:rPr>
          <w:rFonts w:ascii="Arial" w:hAnsi="Arial" w:cs="Arial"/>
          <w:sz w:val="22"/>
          <w:szCs w:val="22"/>
        </w:rPr>
        <w:t>Il convient de le conserver précieusement pendant toute la durée de la procédure, jusqu’à la signature du marché.</w:t>
      </w:r>
    </w:p>
    <w:p w:rsidR="001F223F" w:rsidRPr="006679C9" w:rsidRDefault="001F223F" w:rsidP="001F223F">
      <w:pPr>
        <w:rPr>
          <w:rFonts w:ascii="Arial" w:hAnsi="Arial" w:cs="Arial"/>
          <w:sz w:val="22"/>
          <w:szCs w:val="22"/>
        </w:rPr>
      </w:pPr>
    </w:p>
    <w:p w:rsidR="001F223F" w:rsidRPr="001F223F" w:rsidRDefault="001F223F" w:rsidP="001F223F"/>
    <w:p w:rsidR="001B1249" w:rsidRDefault="001B1249" w:rsidP="001B1249">
      <w:pPr>
        <w:tabs>
          <w:tab w:val="left" w:pos="4962"/>
        </w:tabs>
        <w:rPr>
          <w:rFonts w:ascii="Arial" w:hAnsi="Arial"/>
          <w:sz w:val="22"/>
        </w:rPr>
      </w:pPr>
    </w:p>
    <w:p w:rsidR="00C007F5" w:rsidRPr="00CC76F1" w:rsidRDefault="008D6D25" w:rsidP="00CE2A72">
      <w:pPr>
        <w:pStyle w:val="Titre1"/>
        <w:shd w:val="clear" w:color="auto" w:fill="BFBFBF" w:themeFill="background1" w:themeFillShade="BF"/>
        <w:jc w:val="both"/>
        <w:rPr>
          <w:sz w:val="22"/>
        </w:rPr>
      </w:pPr>
      <w:bookmarkStart w:id="7" w:name="_Toc302370819"/>
      <w:r w:rsidRPr="00CC76F1">
        <w:rPr>
          <w:sz w:val="22"/>
        </w:rPr>
        <w:t>ARTICLE 5</w:t>
      </w:r>
      <w:r w:rsidR="00F74F1B" w:rsidRPr="00CC76F1">
        <w:rPr>
          <w:sz w:val="22"/>
        </w:rPr>
        <w:t xml:space="preserve"> – JUGEMENT </w:t>
      </w:r>
      <w:r w:rsidR="00C007F5" w:rsidRPr="00CC76F1">
        <w:rPr>
          <w:sz w:val="22"/>
        </w:rPr>
        <w:t xml:space="preserve"> DES OFFRES</w:t>
      </w:r>
      <w:bookmarkEnd w:id="7"/>
    </w:p>
    <w:p w:rsidR="00C007F5" w:rsidRPr="00CC76F1" w:rsidRDefault="00C007F5" w:rsidP="00CE2A72">
      <w:pPr>
        <w:tabs>
          <w:tab w:val="left" w:pos="4962"/>
        </w:tabs>
        <w:jc w:val="both"/>
        <w:rPr>
          <w:rFonts w:ascii="Arial" w:hAnsi="Arial"/>
          <w:sz w:val="22"/>
        </w:rPr>
      </w:pPr>
    </w:p>
    <w:p w:rsidR="00F74F1B" w:rsidRPr="00CC76F1" w:rsidRDefault="00F74F1B" w:rsidP="00CE2A72">
      <w:pPr>
        <w:tabs>
          <w:tab w:val="left" w:pos="4962"/>
        </w:tabs>
        <w:jc w:val="both"/>
        <w:rPr>
          <w:rFonts w:ascii="Arial" w:hAnsi="Arial"/>
          <w:sz w:val="22"/>
          <w:u w:val="single"/>
        </w:rPr>
      </w:pPr>
      <w:r w:rsidRPr="00CC76F1">
        <w:rPr>
          <w:rFonts w:ascii="Arial" w:hAnsi="Arial"/>
          <w:sz w:val="22"/>
          <w:u w:val="single"/>
        </w:rPr>
        <w:t>5.1. Modalités d’appréciation des candidatures</w:t>
      </w:r>
    </w:p>
    <w:p w:rsidR="00F74F1B" w:rsidRPr="00CC76F1" w:rsidRDefault="00F74F1B" w:rsidP="00CE2A72">
      <w:pPr>
        <w:tabs>
          <w:tab w:val="left" w:pos="4962"/>
        </w:tabs>
        <w:jc w:val="both"/>
        <w:rPr>
          <w:rFonts w:ascii="Arial" w:hAnsi="Arial"/>
          <w:sz w:val="22"/>
        </w:rPr>
      </w:pPr>
    </w:p>
    <w:p w:rsidR="001B1249" w:rsidRDefault="001B1249" w:rsidP="001B1249">
      <w:pPr>
        <w:widowControl w:val="0"/>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Seront éliminés les soumissionnaires dont les capacités professionnelles, techniques et financières sont insuffisantes au regard des critères visés ci-dessous :</w:t>
      </w:r>
    </w:p>
    <w:p w:rsidR="001B1249" w:rsidRPr="00541216" w:rsidRDefault="001B1249" w:rsidP="00541216">
      <w:pPr>
        <w:pStyle w:val="Paragraphedeliste"/>
        <w:widowControl w:val="0"/>
        <w:numPr>
          <w:ilvl w:val="0"/>
          <w:numId w:val="50"/>
        </w:numPr>
        <w:tabs>
          <w:tab w:val="left" w:pos="0"/>
        </w:tabs>
        <w:autoSpaceDE w:val="0"/>
        <w:autoSpaceDN w:val="0"/>
        <w:adjustRightInd w:val="0"/>
        <w:jc w:val="both"/>
        <w:rPr>
          <w:rFonts w:ascii="Arial" w:hAnsi="Arial" w:cs="Arial"/>
          <w:snapToGrid w:val="0"/>
          <w:sz w:val="22"/>
          <w:szCs w:val="22"/>
        </w:rPr>
      </w:pPr>
      <w:r w:rsidRPr="00541216">
        <w:rPr>
          <w:rFonts w:ascii="Arial" w:hAnsi="Arial" w:cs="Arial"/>
          <w:snapToGrid w:val="0"/>
          <w:sz w:val="22"/>
          <w:szCs w:val="22"/>
          <w:u w:val="single"/>
        </w:rPr>
        <w:t>Capacités professionnelles</w:t>
      </w:r>
      <w:r w:rsidRPr="00541216">
        <w:rPr>
          <w:rFonts w:ascii="Arial" w:hAnsi="Arial" w:cs="Arial"/>
          <w:snapToGrid w:val="0"/>
          <w:sz w:val="22"/>
          <w:szCs w:val="22"/>
        </w:rPr>
        <w:t xml:space="preserve"> appréciées à travers les références et les qualifications professionnelles des candidats pour des prestations similaires </w:t>
      </w:r>
    </w:p>
    <w:p w:rsidR="00264DFC" w:rsidRPr="00264DFC" w:rsidRDefault="00264DFC" w:rsidP="00541216">
      <w:pPr>
        <w:widowControl w:val="0"/>
        <w:tabs>
          <w:tab w:val="left" w:pos="0"/>
        </w:tabs>
        <w:autoSpaceDE w:val="0"/>
        <w:autoSpaceDN w:val="0"/>
        <w:adjustRightInd w:val="0"/>
        <w:ind w:left="426"/>
        <w:jc w:val="both"/>
        <w:rPr>
          <w:rFonts w:ascii="Arial" w:hAnsi="Arial" w:cs="Arial"/>
          <w:snapToGrid w:val="0"/>
          <w:sz w:val="22"/>
          <w:szCs w:val="22"/>
        </w:rPr>
      </w:pPr>
    </w:p>
    <w:p w:rsidR="001B1249" w:rsidRPr="00541216" w:rsidRDefault="001B1249" w:rsidP="00541216">
      <w:pPr>
        <w:pStyle w:val="Paragraphedeliste"/>
        <w:widowControl w:val="0"/>
        <w:numPr>
          <w:ilvl w:val="0"/>
          <w:numId w:val="50"/>
        </w:numPr>
        <w:tabs>
          <w:tab w:val="left" w:pos="0"/>
        </w:tabs>
        <w:autoSpaceDE w:val="0"/>
        <w:autoSpaceDN w:val="0"/>
        <w:adjustRightInd w:val="0"/>
        <w:jc w:val="both"/>
        <w:rPr>
          <w:rFonts w:ascii="Arial" w:hAnsi="Arial" w:cs="Arial"/>
          <w:i/>
          <w:snapToGrid w:val="0"/>
          <w:sz w:val="22"/>
          <w:szCs w:val="22"/>
        </w:rPr>
      </w:pPr>
      <w:r w:rsidRPr="00541216">
        <w:rPr>
          <w:rFonts w:ascii="Arial" w:hAnsi="Arial" w:cs="Arial"/>
          <w:snapToGrid w:val="0"/>
          <w:sz w:val="22"/>
          <w:szCs w:val="22"/>
          <w:u w:val="single"/>
        </w:rPr>
        <w:t>Capacités techniques</w:t>
      </w:r>
      <w:r w:rsidRPr="00541216">
        <w:rPr>
          <w:rFonts w:ascii="Arial" w:hAnsi="Arial" w:cs="Arial"/>
          <w:snapToGrid w:val="0"/>
          <w:sz w:val="22"/>
          <w:szCs w:val="22"/>
        </w:rPr>
        <w:t xml:space="preserve"> appréciées à travers les moyens humains et techniques des candidats </w:t>
      </w:r>
    </w:p>
    <w:p w:rsidR="00541216" w:rsidRDefault="00541216" w:rsidP="001B1249">
      <w:pPr>
        <w:widowControl w:val="0"/>
        <w:tabs>
          <w:tab w:val="left" w:pos="0"/>
          <w:tab w:val="num" w:pos="426"/>
        </w:tabs>
        <w:ind w:left="426" w:hanging="426"/>
        <w:jc w:val="both"/>
        <w:rPr>
          <w:rFonts w:ascii="Arial" w:hAnsi="Arial" w:cs="Arial"/>
          <w:b/>
          <w:snapToGrid w:val="0"/>
          <w:sz w:val="22"/>
          <w:szCs w:val="22"/>
        </w:rPr>
      </w:pPr>
    </w:p>
    <w:p w:rsidR="001B1249" w:rsidRPr="00541216" w:rsidRDefault="001B1249" w:rsidP="00541216">
      <w:pPr>
        <w:pStyle w:val="Paragraphedeliste"/>
        <w:widowControl w:val="0"/>
        <w:numPr>
          <w:ilvl w:val="0"/>
          <w:numId w:val="50"/>
        </w:numPr>
        <w:tabs>
          <w:tab w:val="left" w:pos="0"/>
        </w:tabs>
        <w:autoSpaceDE w:val="0"/>
        <w:autoSpaceDN w:val="0"/>
        <w:adjustRightInd w:val="0"/>
        <w:jc w:val="both"/>
        <w:rPr>
          <w:rFonts w:ascii="Arial" w:hAnsi="Arial" w:cs="Arial"/>
          <w:snapToGrid w:val="0"/>
          <w:sz w:val="22"/>
          <w:szCs w:val="22"/>
        </w:rPr>
      </w:pPr>
      <w:r w:rsidRPr="00541216">
        <w:rPr>
          <w:rFonts w:ascii="Arial" w:hAnsi="Arial" w:cs="Arial"/>
          <w:snapToGrid w:val="0"/>
          <w:sz w:val="22"/>
          <w:szCs w:val="22"/>
          <w:u w:val="single"/>
        </w:rPr>
        <w:t>Capacités financières</w:t>
      </w:r>
      <w:r w:rsidRPr="00541216">
        <w:rPr>
          <w:rFonts w:ascii="Arial" w:hAnsi="Arial" w:cs="Arial"/>
          <w:snapToGrid w:val="0"/>
          <w:sz w:val="22"/>
          <w:szCs w:val="22"/>
        </w:rPr>
        <w:t xml:space="preserve"> appréciées à travers les chiffres d’affaires </w:t>
      </w:r>
    </w:p>
    <w:p w:rsidR="00541216" w:rsidRDefault="00541216" w:rsidP="00541216">
      <w:pPr>
        <w:pStyle w:val="Paragraphedeliste"/>
        <w:rPr>
          <w:rFonts w:ascii="Arial" w:hAnsi="Arial" w:cs="Arial"/>
          <w:snapToGrid w:val="0"/>
          <w:sz w:val="22"/>
          <w:szCs w:val="22"/>
        </w:rPr>
      </w:pPr>
    </w:p>
    <w:p w:rsidR="00541216" w:rsidRPr="00541216" w:rsidRDefault="00541216" w:rsidP="00541216">
      <w:pPr>
        <w:pStyle w:val="Paragraphedeliste"/>
        <w:numPr>
          <w:ilvl w:val="0"/>
          <w:numId w:val="50"/>
        </w:numPr>
        <w:suppressAutoHyphens/>
        <w:rPr>
          <w:rFonts w:ascii="Arial" w:hAnsi="Arial"/>
          <w:sz w:val="22"/>
          <w:szCs w:val="22"/>
        </w:rPr>
      </w:pPr>
      <w:r w:rsidRPr="00541216">
        <w:rPr>
          <w:rFonts w:ascii="Arial" w:hAnsi="Arial"/>
          <w:sz w:val="22"/>
          <w:szCs w:val="22"/>
          <w:u w:val="single"/>
        </w:rPr>
        <w:t>La déclaration sur l’honn</w:t>
      </w:r>
      <w:r w:rsidRPr="00541216">
        <w:rPr>
          <w:rFonts w:ascii="Arial" w:hAnsi="Arial"/>
          <w:sz w:val="22"/>
          <w:szCs w:val="22"/>
        </w:rPr>
        <w:t>eur ANNEXE 3</w:t>
      </w:r>
    </w:p>
    <w:p w:rsidR="00541216" w:rsidRDefault="00541216" w:rsidP="00541216">
      <w:pPr>
        <w:widowControl w:val="0"/>
        <w:tabs>
          <w:tab w:val="left" w:pos="0"/>
        </w:tabs>
        <w:autoSpaceDE w:val="0"/>
        <w:autoSpaceDN w:val="0"/>
        <w:adjustRightInd w:val="0"/>
        <w:ind w:left="426"/>
        <w:jc w:val="both"/>
        <w:rPr>
          <w:rFonts w:ascii="Arial" w:hAnsi="Arial" w:cs="Arial"/>
          <w:snapToGrid w:val="0"/>
          <w:sz w:val="22"/>
          <w:szCs w:val="22"/>
        </w:rPr>
      </w:pPr>
    </w:p>
    <w:p w:rsidR="001B1249" w:rsidRDefault="001B1249" w:rsidP="001B1249">
      <w:pPr>
        <w:widowControl w:val="0"/>
        <w:tabs>
          <w:tab w:val="left" w:pos="0"/>
        </w:tabs>
        <w:ind w:left="709"/>
        <w:jc w:val="both"/>
        <w:rPr>
          <w:rFonts w:ascii="Arial" w:hAnsi="Arial" w:cs="Arial"/>
          <w:snapToGrid w:val="0"/>
          <w:sz w:val="22"/>
          <w:szCs w:val="22"/>
        </w:rPr>
      </w:pPr>
    </w:p>
    <w:p w:rsidR="00CF2747" w:rsidRDefault="001B1249" w:rsidP="001B1249">
      <w:pPr>
        <w:tabs>
          <w:tab w:val="left" w:pos="4962"/>
        </w:tabs>
        <w:jc w:val="both"/>
        <w:rPr>
          <w:rFonts w:ascii="Arial" w:hAnsi="Arial" w:cs="Arial"/>
          <w:sz w:val="22"/>
          <w:szCs w:val="22"/>
        </w:rPr>
      </w:pPr>
      <w:r>
        <w:rPr>
          <w:rFonts w:ascii="Arial" w:hAnsi="Arial" w:cs="Arial"/>
          <w:sz w:val="22"/>
          <w:szCs w:val="22"/>
        </w:rPr>
        <w:t>Sont éliminés les candidats dont la candidature aura été jugée irrecevable ou incomplète au sens l’article 55-IV du décret n°2016-360 du 25 mars 2016 relatif aux marchés publics ou dont les capacités techniques, professionnelles et financières ont été jugées insuffisantes</w:t>
      </w:r>
    </w:p>
    <w:p w:rsidR="00541216" w:rsidRDefault="00541216" w:rsidP="001B1249">
      <w:pPr>
        <w:tabs>
          <w:tab w:val="left" w:pos="4962"/>
        </w:tabs>
        <w:jc w:val="both"/>
        <w:rPr>
          <w:rFonts w:ascii="Arial" w:hAnsi="Arial" w:cs="Arial"/>
          <w:sz w:val="22"/>
          <w:szCs w:val="22"/>
        </w:rPr>
      </w:pPr>
    </w:p>
    <w:p w:rsidR="00541216" w:rsidRDefault="00541216" w:rsidP="001B1249">
      <w:pPr>
        <w:tabs>
          <w:tab w:val="left" w:pos="4962"/>
        </w:tabs>
        <w:jc w:val="both"/>
        <w:rPr>
          <w:rFonts w:ascii="Arial" w:hAnsi="Arial" w:cs="Arial"/>
          <w:sz w:val="22"/>
          <w:szCs w:val="22"/>
        </w:rPr>
      </w:pPr>
    </w:p>
    <w:p w:rsidR="00541216" w:rsidRDefault="00541216" w:rsidP="001B1249">
      <w:pPr>
        <w:tabs>
          <w:tab w:val="left" w:pos="4962"/>
        </w:tabs>
        <w:jc w:val="both"/>
        <w:rPr>
          <w:rFonts w:ascii="Arial" w:hAnsi="Arial" w:cs="Arial"/>
          <w:sz w:val="22"/>
          <w:szCs w:val="22"/>
        </w:rPr>
      </w:pPr>
    </w:p>
    <w:p w:rsidR="00805489" w:rsidRPr="00CC76F1" w:rsidRDefault="00805489" w:rsidP="001B1249">
      <w:pPr>
        <w:tabs>
          <w:tab w:val="left" w:pos="4962"/>
        </w:tabs>
        <w:jc w:val="both"/>
        <w:rPr>
          <w:rFonts w:ascii="Arial" w:hAnsi="Arial"/>
          <w:sz w:val="22"/>
        </w:rPr>
      </w:pPr>
    </w:p>
    <w:p w:rsidR="00AC420A" w:rsidRPr="00CC76F1" w:rsidRDefault="00AC420A" w:rsidP="00CE2A72">
      <w:pPr>
        <w:tabs>
          <w:tab w:val="left" w:pos="4962"/>
        </w:tabs>
        <w:jc w:val="both"/>
        <w:rPr>
          <w:rFonts w:ascii="Arial" w:hAnsi="Arial"/>
          <w:sz w:val="22"/>
          <w:u w:val="single"/>
        </w:rPr>
      </w:pPr>
      <w:r w:rsidRPr="00CC76F1">
        <w:rPr>
          <w:rFonts w:ascii="Arial" w:hAnsi="Arial"/>
          <w:sz w:val="22"/>
          <w:u w:val="single"/>
        </w:rPr>
        <w:t>5.2. Modalités d’appréciation des offres</w:t>
      </w:r>
    </w:p>
    <w:p w:rsidR="00FC5D9C" w:rsidRPr="00CC76F1" w:rsidRDefault="00FC5D9C" w:rsidP="00CE2A72">
      <w:pPr>
        <w:tabs>
          <w:tab w:val="left" w:pos="4962"/>
        </w:tabs>
        <w:jc w:val="both"/>
        <w:rPr>
          <w:rFonts w:ascii="Arial" w:hAnsi="Arial"/>
          <w:sz w:val="22"/>
          <w:u w:val="single"/>
        </w:rPr>
      </w:pPr>
    </w:p>
    <w:p w:rsidR="00805489" w:rsidRDefault="00805489" w:rsidP="00805489">
      <w:pPr>
        <w:keepLines/>
        <w:widowControl w:val="0"/>
        <w:autoSpaceDE w:val="0"/>
        <w:autoSpaceDN w:val="0"/>
        <w:adjustRightInd w:val="0"/>
        <w:jc w:val="both"/>
        <w:rPr>
          <w:rFonts w:ascii="Arial" w:hAnsi="Arial" w:cs="Arial"/>
          <w:sz w:val="22"/>
          <w:szCs w:val="22"/>
        </w:rPr>
      </w:pPr>
    </w:p>
    <w:p w:rsidR="00805489" w:rsidRDefault="00805489" w:rsidP="00805489">
      <w:pPr>
        <w:keepLines/>
        <w:widowControl w:val="0"/>
        <w:autoSpaceDE w:val="0"/>
        <w:autoSpaceDN w:val="0"/>
        <w:adjustRightInd w:val="0"/>
        <w:jc w:val="both"/>
        <w:rPr>
          <w:rFonts w:ascii="Arial" w:hAnsi="Arial" w:cs="Arial"/>
          <w:sz w:val="22"/>
          <w:szCs w:val="22"/>
        </w:rPr>
      </w:pPr>
      <w:r>
        <w:rPr>
          <w:rFonts w:ascii="Arial" w:hAnsi="Arial" w:cs="Arial"/>
          <w:sz w:val="22"/>
          <w:szCs w:val="22"/>
        </w:rPr>
        <w:t>Le pouvoir adjudicateur élimine les offres inappropriées, irrégulières et inacceptables et choisit l'offre économiquement la plus avantageuse, en tenant compte des critères de jugement suivants par application de leur pondération :</w:t>
      </w:r>
    </w:p>
    <w:p w:rsidR="00805489" w:rsidRPr="00805489" w:rsidRDefault="00805489" w:rsidP="00805489">
      <w:pPr>
        <w:tabs>
          <w:tab w:val="left" w:pos="4962"/>
        </w:tabs>
        <w:jc w:val="both"/>
        <w:rPr>
          <w:rFonts w:ascii="Arial" w:hAnsi="Arial"/>
          <w:sz w:val="22"/>
          <w:szCs w:val="22"/>
        </w:rPr>
      </w:pPr>
    </w:p>
    <w:p w:rsidR="00266CF8" w:rsidRPr="0044654A" w:rsidRDefault="00266CF8" w:rsidP="0044654A">
      <w:pPr>
        <w:pStyle w:val="Paragraphedeliste"/>
        <w:numPr>
          <w:ilvl w:val="0"/>
          <w:numId w:val="35"/>
        </w:numPr>
        <w:suppressAutoHyphens/>
        <w:jc w:val="both"/>
        <w:rPr>
          <w:rFonts w:ascii="Arial" w:hAnsi="Arial"/>
          <w:b/>
          <w:sz w:val="22"/>
          <w:szCs w:val="22"/>
        </w:rPr>
      </w:pPr>
      <w:r w:rsidRPr="0044654A">
        <w:rPr>
          <w:rFonts w:ascii="Arial" w:hAnsi="Arial"/>
          <w:b/>
          <w:sz w:val="22"/>
          <w:szCs w:val="22"/>
        </w:rPr>
        <w:t>La valeur financière de l’offre</w:t>
      </w:r>
      <w:r w:rsidRPr="0044654A">
        <w:rPr>
          <w:rFonts w:ascii="Arial" w:hAnsi="Arial"/>
          <w:sz w:val="22"/>
          <w:szCs w:val="22"/>
        </w:rPr>
        <w:t xml:space="preserve"> sur la base du Devis Quantitatif </w:t>
      </w:r>
      <w:r w:rsidR="0044654A" w:rsidRPr="0044654A">
        <w:rPr>
          <w:rFonts w:ascii="Arial" w:hAnsi="Arial"/>
          <w:szCs w:val="22"/>
        </w:rPr>
        <w:t xml:space="preserve">(annexe 1 à </w:t>
      </w:r>
      <w:r w:rsidR="006D2CF9">
        <w:rPr>
          <w:rFonts w:ascii="Arial" w:hAnsi="Arial"/>
          <w:szCs w:val="22"/>
        </w:rPr>
        <w:t>l’ATTRI 1</w:t>
      </w:r>
      <w:r w:rsidR="00873CDD">
        <w:rPr>
          <w:rFonts w:ascii="Arial" w:hAnsi="Arial"/>
          <w:szCs w:val="22"/>
        </w:rPr>
        <w:t>)</w:t>
      </w:r>
      <w:r w:rsidRPr="0044654A">
        <w:rPr>
          <w:rFonts w:ascii="Arial" w:hAnsi="Arial"/>
          <w:sz w:val="22"/>
          <w:szCs w:val="22"/>
        </w:rPr>
        <w:t xml:space="preserve"> </w:t>
      </w:r>
      <w:r w:rsidR="00B23372">
        <w:rPr>
          <w:rFonts w:ascii="Arial" w:hAnsi="Arial"/>
          <w:b/>
          <w:sz w:val="22"/>
          <w:szCs w:val="22"/>
        </w:rPr>
        <w:t>(6</w:t>
      </w:r>
      <w:r w:rsidR="00524DC8" w:rsidRPr="0044654A">
        <w:rPr>
          <w:rFonts w:ascii="Arial" w:hAnsi="Arial"/>
          <w:b/>
          <w:sz w:val="22"/>
          <w:szCs w:val="22"/>
        </w:rPr>
        <w:t>0</w:t>
      </w:r>
      <w:r w:rsidRPr="0044654A">
        <w:rPr>
          <w:rFonts w:ascii="Arial" w:hAnsi="Arial"/>
          <w:b/>
          <w:sz w:val="22"/>
          <w:szCs w:val="22"/>
        </w:rPr>
        <w:t xml:space="preserve"> %)</w:t>
      </w:r>
    </w:p>
    <w:p w:rsidR="00873CDD" w:rsidRPr="00873CDD" w:rsidRDefault="00266CF8" w:rsidP="001E4F2D">
      <w:pPr>
        <w:numPr>
          <w:ilvl w:val="0"/>
          <w:numId w:val="35"/>
        </w:numPr>
        <w:suppressAutoHyphens/>
        <w:jc w:val="both"/>
        <w:rPr>
          <w:rFonts w:ascii="Arial" w:hAnsi="Arial"/>
          <w:b/>
          <w:sz w:val="22"/>
          <w:szCs w:val="22"/>
        </w:rPr>
      </w:pPr>
      <w:r w:rsidRPr="00F33A14">
        <w:rPr>
          <w:rFonts w:ascii="Arial" w:hAnsi="Arial"/>
          <w:b/>
          <w:sz w:val="22"/>
          <w:szCs w:val="22"/>
        </w:rPr>
        <w:t>La valeur technique de l’offre</w:t>
      </w:r>
      <w:r w:rsidR="007D0044" w:rsidRPr="00F33A14">
        <w:rPr>
          <w:rFonts w:ascii="Arial" w:hAnsi="Arial"/>
          <w:b/>
          <w:sz w:val="22"/>
          <w:szCs w:val="22"/>
        </w:rPr>
        <w:t xml:space="preserve"> </w:t>
      </w:r>
      <w:r w:rsidR="0044654A" w:rsidRPr="0044654A">
        <w:rPr>
          <w:rFonts w:ascii="Arial" w:hAnsi="Arial"/>
          <w:szCs w:val="22"/>
        </w:rPr>
        <w:t>(mémoire et son document de synthèse</w:t>
      </w:r>
      <w:r w:rsidR="006D2CF9">
        <w:rPr>
          <w:rFonts w:ascii="Arial" w:hAnsi="Arial"/>
          <w:szCs w:val="22"/>
        </w:rPr>
        <w:t xml:space="preserve"> ANNEXE 2</w:t>
      </w:r>
      <w:r w:rsidR="00873CDD">
        <w:rPr>
          <w:rFonts w:ascii="Arial" w:hAnsi="Arial"/>
          <w:szCs w:val="22"/>
        </w:rPr>
        <w:t>)</w:t>
      </w:r>
    </w:p>
    <w:p w:rsidR="00F33A14" w:rsidRDefault="007D0044" w:rsidP="001E4F2D">
      <w:pPr>
        <w:numPr>
          <w:ilvl w:val="0"/>
          <w:numId w:val="35"/>
        </w:numPr>
        <w:suppressAutoHyphens/>
        <w:jc w:val="both"/>
        <w:rPr>
          <w:rFonts w:ascii="Arial" w:hAnsi="Arial"/>
          <w:b/>
          <w:sz w:val="22"/>
          <w:szCs w:val="22"/>
        </w:rPr>
      </w:pPr>
      <w:r w:rsidRPr="0044654A">
        <w:rPr>
          <w:rFonts w:ascii="Arial" w:hAnsi="Arial"/>
          <w:szCs w:val="22"/>
        </w:rPr>
        <w:t xml:space="preserve"> </w:t>
      </w:r>
      <w:r w:rsidR="00524DC8">
        <w:rPr>
          <w:rFonts w:ascii="Arial" w:hAnsi="Arial"/>
          <w:b/>
          <w:sz w:val="22"/>
          <w:szCs w:val="22"/>
        </w:rPr>
        <w:t>(40</w:t>
      </w:r>
      <w:r w:rsidR="00266CF8" w:rsidRPr="00F33A14">
        <w:rPr>
          <w:rFonts w:ascii="Arial" w:hAnsi="Arial"/>
          <w:b/>
          <w:sz w:val="22"/>
          <w:szCs w:val="22"/>
        </w:rPr>
        <w:t>%)</w:t>
      </w:r>
    </w:p>
    <w:p w:rsidR="000B7B35" w:rsidRDefault="000B7B35" w:rsidP="000B7B35">
      <w:pPr>
        <w:suppressAutoHyphens/>
        <w:ind w:left="928"/>
        <w:jc w:val="both"/>
        <w:rPr>
          <w:rFonts w:ascii="Arial" w:hAnsi="Arial"/>
          <w:sz w:val="18"/>
          <w:szCs w:val="22"/>
        </w:rPr>
      </w:pPr>
      <w:r w:rsidRPr="000B7B35">
        <w:rPr>
          <w:rFonts w:ascii="Arial" w:hAnsi="Arial"/>
          <w:sz w:val="18"/>
          <w:szCs w:val="22"/>
        </w:rPr>
        <w:t>(Note sur 100 points pondérés à 40 %)</w:t>
      </w:r>
    </w:p>
    <w:p w:rsidR="0063188C" w:rsidRPr="0044654A" w:rsidRDefault="0044654A" w:rsidP="000B7B35">
      <w:pPr>
        <w:suppressAutoHyphens/>
        <w:ind w:left="928"/>
        <w:jc w:val="both"/>
        <w:rPr>
          <w:rFonts w:ascii="Arial" w:hAnsi="Arial"/>
          <w:sz w:val="18"/>
          <w:szCs w:val="22"/>
          <w:u w:val="single"/>
        </w:rPr>
      </w:pPr>
      <w:r w:rsidRPr="0044654A">
        <w:rPr>
          <w:rFonts w:ascii="Arial" w:hAnsi="Arial"/>
          <w:sz w:val="18"/>
          <w:szCs w:val="22"/>
          <w:u w:val="single"/>
        </w:rPr>
        <w:t>Sous-critères de notation</w:t>
      </w:r>
      <w:r>
        <w:rPr>
          <w:rFonts w:ascii="Arial" w:hAnsi="Arial"/>
          <w:sz w:val="18"/>
          <w:szCs w:val="22"/>
          <w:u w:val="single"/>
        </w:rPr>
        <w:t> :</w:t>
      </w:r>
    </w:p>
    <w:p w:rsidR="001E4F2D" w:rsidRPr="000B7B35" w:rsidRDefault="001E4F2D" w:rsidP="001E4F2D">
      <w:pPr>
        <w:numPr>
          <w:ilvl w:val="1"/>
          <w:numId w:val="35"/>
        </w:numPr>
        <w:suppressAutoHyphens/>
        <w:jc w:val="both"/>
        <w:rPr>
          <w:rFonts w:ascii="Arial" w:hAnsi="Arial"/>
          <w:sz w:val="22"/>
          <w:szCs w:val="22"/>
        </w:rPr>
      </w:pPr>
      <w:r w:rsidRPr="000B7B35">
        <w:rPr>
          <w:rFonts w:ascii="Arial" w:hAnsi="Arial"/>
          <w:sz w:val="22"/>
          <w:szCs w:val="22"/>
        </w:rPr>
        <w:t>Moyens humains</w:t>
      </w:r>
      <w:r w:rsidR="000B7B35">
        <w:rPr>
          <w:rFonts w:ascii="Arial" w:hAnsi="Arial"/>
          <w:sz w:val="22"/>
          <w:szCs w:val="22"/>
        </w:rPr>
        <w:t xml:space="preserve"> (</w:t>
      </w:r>
      <w:r w:rsidR="006E0EE4">
        <w:rPr>
          <w:rFonts w:ascii="Arial" w:hAnsi="Arial"/>
          <w:sz w:val="22"/>
          <w:szCs w:val="22"/>
        </w:rPr>
        <w:t>/</w:t>
      </w:r>
      <w:r w:rsidR="000B7B35">
        <w:rPr>
          <w:rFonts w:ascii="Arial" w:hAnsi="Arial"/>
          <w:sz w:val="22"/>
          <w:szCs w:val="22"/>
        </w:rPr>
        <w:t xml:space="preserve">20 </w:t>
      </w:r>
      <w:r w:rsidRPr="000B7B35">
        <w:rPr>
          <w:rFonts w:ascii="Arial" w:hAnsi="Arial"/>
          <w:sz w:val="22"/>
          <w:szCs w:val="22"/>
        </w:rPr>
        <w:t>pts)</w:t>
      </w:r>
    </w:p>
    <w:p w:rsidR="001E4F2D" w:rsidRPr="000B7B35" w:rsidRDefault="000B7B35" w:rsidP="001E4F2D">
      <w:pPr>
        <w:numPr>
          <w:ilvl w:val="1"/>
          <w:numId w:val="35"/>
        </w:numPr>
        <w:suppressAutoHyphens/>
        <w:jc w:val="both"/>
        <w:rPr>
          <w:rFonts w:ascii="Arial" w:hAnsi="Arial"/>
          <w:sz w:val="22"/>
          <w:szCs w:val="22"/>
        </w:rPr>
      </w:pPr>
      <w:r>
        <w:rPr>
          <w:rFonts w:ascii="Arial" w:hAnsi="Arial"/>
          <w:sz w:val="22"/>
          <w:szCs w:val="22"/>
        </w:rPr>
        <w:t>Moyens matériels (</w:t>
      </w:r>
      <w:r w:rsidR="006E0EE4">
        <w:rPr>
          <w:rFonts w:ascii="Arial" w:hAnsi="Arial"/>
          <w:sz w:val="22"/>
          <w:szCs w:val="22"/>
        </w:rPr>
        <w:t>/</w:t>
      </w:r>
      <w:r w:rsidR="00B23372">
        <w:rPr>
          <w:rFonts w:ascii="Arial" w:hAnsi="Arial"/>
          <w:sz w:val="22"/>
          <w:szCs w:val="22"/>
        </w:rPr>
        <w:t>20</w:t>
      </w:r>
      <w:r w:rsidR="001E4F2D" w:rsidRPr="000B7B35">
        <w:rPr>
          <w:rFonts w:ascii="Arial" w:hAnsi="Arial"/>
          <w:sz w:val="22"/>
          <w:szCs w:val="22"/>
        </w:rPr>
        <w:t xml:space="preserve"> pts)</w:t>
      </w:r>
    </w:p>
    <w:p w:rsidR="001E4F2D" w:rsidRPr="000B7B35" w:rsidRDefault="001E4F2D" w:rsidP="001E4F2D">
      <w:pPr>
        <w:numPr>
          <w:ilvl w:val="1"/>
          <w:numId w:val="35"/>
        </w:numPr>
        <w:suppressAutoHyphens/>
        <w:jc w:val="both"/>
        <w:rPr>
          <w:rFonts w:ascii="Arial" w:hAnsi="Arial"/>
          <w:sz w:val="22"/>
          <w:szCs w:val="22"/>
        </w:rPr>
      </w:pPr>
      <w:r w:rsidRPr="000B7B35">
        <w:rPr>
          <w:rFonts w:ascii="Arial" w:hAnsi="Arial"/>
          <w:sz w:val="22"/>
          <w:szCs w:val="22"/>
        </w:rPr>
        <w:t xml:space="preserve">Tenue </w:t>
      </w:r>
      <w:r w:rsidR="000B7B35">
        <w:rPr>
          <w:rFonts w:ascii="Arial" w:hAnsi="Arial"/>
          <w:sz w:val="22"/>
          <w:szCs w:val="22"/>
        </w:rPr>
        <w:t>de travail (</w:t>
      </w:r>
      <w:r w:rsidR="006E0EE4">
        <w:rPr>
          <w:rFonts w:ascii="Arial" w:hAnsi="Arial"/>
          <w:sz w:val="22"/>
          <w:szCs w:val="22"/>
        </w:rPr>
        <w:t>/</w:t>
      </w:r>
      <w:r w:rsidR="00B23372">
        <w:rPr>
          <w:rFonts w:ascii="Arial" w:hAnsi="Arial"/>
          <w:sz w:val="22"/>
          <w:szCs w:val="22"/>
        </w:rPr>
        <w:t>10</w:t>
      </w:r>
      <w:r w:rsidRPr="000B7B35">
        <w:rPr>
          <w:rFonts w:ascii="Arial" w:hAnsi="Arial"/>
          <w:sz w:val="22"/>
          <w:szCs w:val="22"/>
        </w:rPr>
        <w:t xml:space="preserve"> pts)</w:t>
      </w:r>
    </w:p>
    <w:p w:rsidR="0063188C" w:rsidRDefault="0063188C" w:rsidP="001E4F2D">
      <w:pPr>
        <w:numPr>
          <w:ilvl w:val="1"/>
          <w:numId w:val="35"/>
        </w:numPr>
        <w:suppressAutoHyphens/>
        <w:jc w:val="both"/>
        <w:rPr>
          <w:rFonts w:ascii="Arial" w:hAnsi="Arial"/>
          <w:sz w:val="22"/>
          <w:szCs w:val="22"/>
        </w:rPr>
      </w:pPr>
      <w:r>
        <w:rPr>
          <w:rFonts w:ascii="Arial" w:hAnsi="Arial"/>
          <w:sz w:val="22"/>
          <w:szCs w:val="22"/>
        </w:rPr>
        <w:t>Modalités de suivi et de</w:t>
      </w:r>
      <w:r w:rsidR="000B7B35" w:rsidRPr="000B7B35">
        <w:rPr>
          <w:rFonts w:ascii="Arial" w:hAnsi="Arial"/>
          <w:sz w:val="22"/>
          <w:szCs w:val="22"/>
        </w:rPr>
        <w:t xml:space="preserve"> contrôle </w:t>
      </w:r>
      <w:r w:rsidR="004A089B">
        <w:rPr>
          <w:rFonts w:ascii="Arial" w:hAnsi="Arial"/>
          <w:sz w:val="22"/>
          <w:szCs w:val="22"/>
        </w:rPr>
        <w:t>(/20</w:t>
      </w:r>
      <w:r>
        <w:rPr>
          <w:rFonts w:ascii="Arial" w:hAnsi="Arial"/>
          <w:sz w:val="22"/>
          <w:szCs w:val="22"/>
        </w:rPr>
        <w:t xml:space="preserve"> pts)</w:t>
      </w:r>
    </w:p>
    <w:p w:rsidR="001E4F2D" w:rsidRDefault="0063188C" w:rsidP="001E4F2D">
      <w:pPr>
        <w:numPr>
          <w:ilvl w:val="1"/>
          <w:numId w:val="35"/>
        </w:numPr>
        <w:suppressAutoHyphens/>
        <w:jc w:val="both"/>
        <w:rPr>
          <w:rFonts w:ascii="Arial" w:hAnsi="Arial"/>
          <w:sz w:val="22"/>
          <w:szCs w:val="22"/>
        </w:rPr>
      </w:pPr>
      <w:r>
        <w:rPr>
          <w:rFonts w:ascii="Arial" w:hAnsi="Arial"/>
          <w:sz w:val="22"/>
          <w:szCs w:val="22"/>
        </w:rPr>
        <w:t>G</w:t>
      </w:r>
      <w:r w:rsidR="000B7B35">
        <w:rPr>
          <w:rFonts w:ascii="Arial" w:hAnsi="Arial"/>
          <w:sz w:val="22"/>
          <w:szCs w:val="22"/>
        </w:rPr>
        <w:t>estion des défaillances</w:t>
      </w:r>
      <w:r w:rsidR="006F2604">
        <w:rPr>
          <w:rFonts w:ascii="Arial" w:hAnsi="Arial"/>
          <w:sz w:val="22"/>
          <w:szCs w:val="22"/>
        </w:rPr>
        <w:t xml:space="preserve"> et continuité de service</w:t>
      </w:r>
      <w:r w:rsidR="000B7B35">
        <w:rPr>
          <w:rFonts w:ascii="Arial" w:hAnsi="Arial"/>
          <w:sz w:val="22"/>
          <w:szCs w:val="22"/>
        </w:rPr>
        <w:t xml:space="preserve"> (</w:t>
      </w:r>
      <w:r w:rsidR="006E0EE4">
        <w:rPr>
          <w:rFonts w:ascii="Arial" w:hAnsi="Arial"/>
          <w:sz w:val="22"/>
          <w:szCs w:val="22"/>
        </w:rPr>
        <w:t>/</w:t>
      </w:r>
      <w:r w:rsidR="004A089B">
        <w:rPr>
          <w:rFonts w:ascii="Arial" w:hAnsi="Arial"/>
          <w:sz w:val="22"/>
          <w:szCs w:val="22"/>
        </w:rPr>
        <w:t xml:space="preserve">20 </w:t>
      </w:r>
      <w:r w:rsidR="000B7B35" w:rsidRPr="000B7B35">
        <w:rPr>
          <w:rFonts w:ascii="Arial" w:hAnsi="Arial"/>
          <w:sz w:val="22"/>
          <w:szCs w:val="22"/>
        </w:rPr>
        <w:t>pts)</w:t>
      </w:r>
    </w:p>
    <w:p w:rsidR="00B23372" w:rsidRDefault="00B23372" w:rsidP="001E4F2D">
      <w:pPr>
        <w:numPr>
          <w:ilvl w:val="1"/>
          <w:numId w:val="35"/>
        </w:numPr>
        <w:suppressAutoHyphens/>
        <w:jc w:val="both"/>
        <w:rPr>
          <w:rFonts w:ascii="Arial" w:hAnsi="Arial"/>
          <w:sz w:val="22"/>
          <w:szCs w:val="22"/>
        </w:rPr>
      </w:pPr>
      <w:r>
        <w:rPr>
          <w:rFonts w:ascii="Arial" w:hAnsi="Arial"/>
          <w:sz w:val="22"/>
          <w:szCs w:val="22"/>
        </w:rPr>
        <w:t>Prise en compte des enjeux de développement durable dans le cadre de l’exécution du présent marché (/10 pts)</w:t>
      </w:r>
    </w:p>
    <w:p w:rsidR="00DB107A" w:rsidRPr="00DB107A" w:rsidRDefault="00DB107A" w:rsidP="00693D4C">
      <w:pPr>
        <w:tabs>
          <w:tab w:val="left" w:pos="8222"/>
          <w:tab w:val="left" w:pos="8364"/>
        </w:tabs>
        <w:suppressAutoHyphens/>
        <w:ind w:left="928"/>
        <w:jc w:val="both"/>
        <w:rPr>
          <w:rFonts w:ascii="Arial" w:hAnsi="Arial"/>
          <w:b/>
          <w:sz w:val="22"/>
          <w:szCs w:val="22"/>
        </w:rPr>
      </w:pPr>
    </w:p>
    <w:p w:rsidR="00AC420A" w:rsidRPr="00E96A3E" w:rsidRDefault="00AC420A" w:rsidP="00CE2A72">
      <w:pPr>
        <w:tabs>
          <w:tab w:val="left" w:pos="4962"/>
        </w:tabs>
        <w:jc w:val="both"/>
        <w:rPr>
          <w:rFonts w:ascii="Arial" w:hAnsi="Arial"/>
          <w:color w:val="FF0000"/>
          <w:sz w:val="22"/>
        </w:rPr>
      </w:pPr>
    </w:p>
    <w:p w:rsidR="00A21B16" w:rsidRPr="00CC76F1" w:rsidRDefault="00A21B16" w:rsidP="00CE2A72">
      <w:pPr>
        <w:tabs>
          <w:tab w:val="left" w:pos="4962"/>
        </w:tabs>
        <w:jc w:val="both"/>
        <w:rPr>
          <w:rFonts w:ascii="Arial" w:hAnsi="Arial"/>
          <w:sz w:val="22"/>
          <w:u w:val="single"/>
        </w:rPr>
      </w:pPr>
      <w:r w:rsidRPr="00CC76F1">
        <w:rPr>
          <w:rFonts w:ascii="Arial" w:hAnsi="Arial"/>
          <w:sz w:val="22"/>
          <w:u w:val="single"/>
        </w:rPr>
        <w:t>5.3. Compléments d’information</w:t>
      </w:r>
    </w:p>
    <w:p w:rsidR="00A21B16" w:rsidRPr="00CC76F1" w:rsidRDefault="00A21B16" w:rsidP="00CE2A72">
      <w:pPr>
        <w:tabs>
          <w:tab w:val="left" w:pos="4962"/>
        </w:tabs>
        <w:jc w:val="both"/>
        <w:rPr>
          <w:rFonts w:ascii="Arial" w:hAnsi="Arial"/>
          <w:sz w:val="22"/>
        </w:rPr>
      </w:pPr>
    </w:p>
    <w:p w:rsidR="00A21B16" w:rsidRPr="00CC76F1" w:rsidRDefault="00A21B16" w:rsidP="00CE2A72">
      <w:pPr>
        <w:tabs>
          <w:tab w:val="left" w:pos="4962"/>
        </w:tabs>
        <w:jc w:val="both"/>
        <w:rPr>
          <w:rFonts w:ascii="Arial" w:hAnsi="Arial"/>
          <w:sz w:val="22"/>
        </w:rPr>
      </w:pPr>
      <w:r w:rsidRPr="00CC76F1">
        <w:rPr>
          <w:rFonts w:ascii="Arial" w:hAnsi="Arial"/>
          <w:sz w:val="22"/>
        </w:rPr>
        <w:t xml:space="preserve">La CPAM pourra demander aux candidats des précisions supplémentaires quant au contenu de leur offre et leur proposer des modifications sans que ces dernières puissent changer l’objet du marché ou en bouleverser l’économie générale. Ces demandes, ainsi </w:t>
      </w:r>
      <w:r w:rsidR="00AC7116">
        <w:rPr>
          <w:rFonts w:ascii="Arial" w:hAnsi="Arial"/>
          <w:sz w:val="22"/>
        </w:rPr>
        <w:t>q</w:t>
      </w:r>
      <w:r w:rsidRPr="00CC76F1">
        <w:rPr>
          <w:rFonts w:ascii="Arial" w:hAnsi="Arial"/>
          <w:sz w:val="22"/>
        </w:rPr>
        <w:t>ue leurs réponses seront retracées par écrit.</w:t>
      </w:r>
    </w:p>
    <w:p w:rsidR="001740D8" w:rsidRDefault="001740D8" w:rsidP="00CE2A72">
      <w:pPr>
        <w:tabs>
          <w:tab w:val="left" w:pos="4962"/>
        </w:tabs>
        <w:jc w:val="both"/>
        <w:rPr>
          <w:rFonts w:ascii="Arial" w:hAnsi="Arial"/>
          <w:sz w:val="22"/>
        </w:rPr>
      </w:pPr>
    </w:p>
    <w:p w:rsidR="001740D8" w:rsidRPr="00CC76F1" w:rsidRDefault="001740D8" w:rsidP="00CE2A72">
      <w:pPr>
        <w:tabs>
          <w:tab w:val="left" w:pos="4962"/>
        </w:tabs>
        <w:jc w:val="both"/>
        <w:rPr>
          <w:rFonts w:ascii="Arial" w:hAnsi="Arial"/>
          <w:sz w:val="22"/>
        </w:rPr>
      </w:pPr>
    </w:p>
    <w:p w:rsidR="00A21B16" w:rsidRPr="00CC76F1" w:rsidRDefault="00A21B16" w:rsidP="00CE2A72">
      <w:pPr>
        <w:pStyle w:val="Titre1"/>
        <w:shd w:val="clear" w:color="auto" w:fill="BFBFBF" w:themeFill="background1" w:themeFillShade="BF"/>
        <w:jc w:val="both"/>
        <w:rPr>
          <w:sz w:val="22"/>
        </w:rPr>
      </w:pPr>
      <w:r w:rsidRPr="00CC76F1">
        <w:rPr>
          <w:sz w:val="22"/>
        </w:rPr>
        <w:t>ARTICLE 6 – LES VARIANTES</w:t>
      </w:r>
    </w:p>
    <w:p w:rsidR="00A21B16" w:rsidRPr="00CC76F1" w:rsidRDefault="00A21B16" w:rsidP="00CE2A72">
      <w:pPr>
        <w:jc w:val="both"/>
      </w:pPr>
    </w:p>
    <w:p w:rsidR="00A21B16" w:rsidRDefault="00A21B16" w:rsidP="00CE2A72">
      <w:pPr>
        <w:jc w:val="both"/>
        <w:rPr>
          <w:rFonts w:ascii="Arial" w:hAnsi="Arial"/>
          <w:sz w:val="22"/>
        </w:rPr>
      </w:pPr>
      <w:r w:rsidRPr="00CC76F1">
        <w:rPr>
          <w:rFonts w:ascii="Arial" w:hAnsi="Arial"/>
          <w:sz w:val="22"/>
        </w:rPr>
        <w:t>Les variantes ne sont pas autorisées.</w:t>
      </w:r>
    </w:p>
    <w:p w:rsidR="00860CAF" w:rsidRPr="00CC76F1" w:rsidRDefault="00860CAF" w:rsidP="00CE2A72">
      <w:pPr>
        <w:jc w:val="both"/>
        <w:rPr>
          <w:rFonts w:ascii="Arial" w:hAnsi="Arial"/>
          <w:sz w:val="22"/>
        </w:rPr>
      </w:pPr>
    </w:p>
    <w:p w:rsidR="00A21B16" w:rsidRPr="00CC76F1" w:rsidRDefault="00A21B16" w:rsidP="00CE2A72">
      <w:pPr>
        <w:jc w:val="both"/>
        <w:rPr>
          <w:rFonts w:ascii="Arial" w:hAnsi="Arial"/>
          <w:sz w:val="22"/>
        </w:rPr>
      </w:pPr>
    </w:p>
    <w:p w:rsidR="00A21B16" w:rsidRPr="00CC76F1" w:rsidRDefault="00A21B16" w:rsidP="00CE2A72">
      <w:pPr>
        <w:pStyle w:val="Titre1"/>
        <w:shd w:val="clear" w:color="auto" w:fill="BFBFBF" w:themeFill="background1" w:themeFillShade="BF"/>
        <w:jc w:val="both"/>
        <w:rPr>
          <w:sz w:val="22"/>
        </w:rPr>
      </w:pPr>
      <w:r w:rsidRPr="00CC76F1">
        <w:rPr>
          <w:sz w:val="22"/>
        </w:rPr>
        <w:t>ARTICLE 7 – MODIFICATION DE DETAIL AU DOSSIER DE CONSULTATION</w:t>
      </w:r>
    </w:p>
    <w:p w:rsidR="00A21B16" w:rsidRPr="00CC76F1" w:rsidRDefault="00A21B16" w:rsidP="00CE2A72">
      <w:pPr>
        <w:jc w:val="both"/>
      </w:pPr>
    </w:p>
    <w:p w:rsidR="00A21B16" w:rsidRPr="00CC76F1" w:rsidRDefault="00A21B16" w:rsidP="00CE2A72">
      <w:pPr>
        <w:jc w:val="both"/>
        <w:rPr>
          <w:rFonts w:ascii="Arial" w:hAnsi="Arial"/>
          <w:sz w:val="22"/>
        </w:rPr>
      </w:pPr>
      <w:r w:rsidRPr="00CC76F1">
        <w:rPr>
          <w:rFonts w:ascii="Arial" w:hAnsi="Arial"/>
          <w:sz w:val="22"/>
        </w:rPr>
        <w:t>Le pouvoir adjudicateur se réserve le droit d’apporter au plus tard 10 jours avant la date limite fixée pour la réception des offres des modifications au dossier de consultation.</w:t>
      </w:r>
    </w:p>
    <w:p w:rsidR="00A21B16" w:rsidRPr="00CC76F1" w:rsidRDefault="00A21B16" w:rsidP="00CE2A72">
      <w:pPr>
        <w:jc w:val="both"/>
        <w:rPr>
          <w:rFonts w:ascii="Arial" w:hAnsi="Arial"/>
          <w:sz w:val="22"/>
        </w:rPr>
      </w:pPr>
    </w:p>
    <w:p w:rsidR="00A21B16" w:rsidRPr="00CC76F1" w:rsidRDefault="00A21B16" w:rsidP="00CE2A72">
      <w:pPr>
        <w:jc w:val="both"/>
        <w:rPr>
          <w:rFonts w:ascii="Arial" w:hAnsi="Arial"/>
          <w:sz w:val="22"/>
        </w:rPr>
      </w:pPr>
      <w:r w:rsidRPr="00CC76F1">
        <w:rPr>
          <w:rFonts w:ascii="Arial" w:hAnsi="Arial"/>
          <w:sz w:val="22"/>
        </w:rPr>
        <w:t>Les candidats devront alors répondre sur la base du dossier modifié sans pouvoir n’élever aucune réclamation à ce sujet.</w:t>
      </w:r>
    </w:p>
    <w:p w:rsidR="00A21B16" w:rsidRPr="00CC76F1" w:rsidRDefault="00A21B16" w:rsidP="00CE2A72">
      <w:pPr>
        <w:jc w:val="both"/>
        <w:rPr>
          <w:rFonts w:ascii="Arial" w:hAnsi="Arial"/>
          <w:sz w:val="22"/>
        </w:rPr>
      </w:pPr>
    </w:p>
    <w:p w:rsidR="00A21B16" w:rsidRPr="00CC76F1" w:rsidRDefault="00A21B16" w:rsidP="00CE2A72">
      <w:pPr>
        <w:jc w:val="both"/>
        <w:rPr>
          <w:rFonts w:ascii="Arial" w:hAnsi="Arial"/>
          <w:sz w:val="22"/>
        </w:rPr>
      </w:pPr>
      <w:r w:rsidRPr="00CC76F1">
        <w:rPr>
          <w:rFonts w:ascii="Arial" w:hAnsi="Arial"/>
          <w:sz w:val="22"/>
        </w:rPr>
        <w:t>Si pendant l’étude du dossier par les candidats, la date limite est reportée, la disposition précédente est applicable en fonction de cette nouvelle date.</w:t>
      </w:r>
    </w:p>
    <w:p w:rsidR="00A21B16" w:rsidRPr="00CC76F1" w:rsidRDefault="00A21B16" w:rsidP="00CE2A72">
      <w:pPr>
        <w:jc w:val="both"/>
        <w:rPr>
          <w:rFonts w:ascii="Arial" w:hAnsi="Arial"/>
          <w:sz w:val="22"/>
        </w:rPr>
      </w:pPr>
    </w:p>
    <w:p w:rsidR="00A21B16" w:rsidRPr="00CC76F1" w:rsidRDefault="004914F8" w:rsidP="00CE2A72">
      <w:pPr>
        <w:tabs>
          <w:tab w:val="left" w:pos="4962"/>
        </w:tabs>
        <w:jc w:val="both"/>
        <w:rPr>
          <w:rFonts w:ascii="Arial" w:hAnsi="Arial"/>
          <w:sz w:val="22"/>
        </w:rPr>
      </w:pPr>
      <w:r w:rsidRPr="00CC76F1">
        <w:rPr>
          <w:rFonts w:ascii="Arial" w:hAnsi="Arial"/>
          <w:sz w:val="22"/>
        </w:rPr>
        <w:t>Le pouvoir adjudicateur se réserve le droit éventuellement de ne pas donner suite à la consultation si les propositions étaient jugées inacceptables ou inappropriées.</w:t>
      </w:r>
    </w:p>
    <w:p w:rsidR="00AC7116" w:rsidRPr="00CC76F1" w:rsidRDefault="00AC7116" w:rsidP="00CE2A72">
      <w:pPr>
        <w:tabs>
          <w:tab w:val="left" w:pos="4962"/>
        </w:tabs>
        <w:jc w:val="both"/>
        <w:rPr>
          <w:rFonts w:ascii="Arial" w:hAnsi="Arial"/>
          <w:sz w:val="22"/>
        </w:rPr>
      </w:pPr>
    </w:p>
    <w:p w:rsidR="004914F8" w:rsidRPr="00CC76F1" w:rsidRDefault="004914F8" w:rsidP="00CE2A72">
      <w:pPr>
        <w:tabs>
          <w:tab w:val="left" w:pos="4962"/>
        </w:tabs>
        <w:jc w:val="both"/>
        <w:rPr>
          <w:rFonts w:ascii="Arial" w:hAnsi="Arial"/>
          <w:sz w:val="22"/>
        </w:rPr>
      </w:pPr>
    </w:p>
    <w:p w:rsidR="004914F8" w:rsidRPr="00CC76F1" w:rsidRDefault="004914F8" w:rsidP="00CE2A72">
      <w:pPr>
        <w:pStyle w:val="Titre1"/>
        <w:shd w:val="clear" w:color="auto" w:fill="BFBFBF" w:themeFill="background1" w:themeFillShade="BF"/>
        <w:jc w:val="both"/>
        <w:rPr>
          <w:sz w:val="22"/>
        </w:rPr>
      </w:pPr>
      <w:r w:rsidRPr="00CC76F1">
        <w:rPr>
          <w:sz w:val="22"/>
        </w:rPr>
        <w:lastRenderedPageBreak/>
        <w:t xml:space="preserve">ARTICLE 8 – </w:t>
      </w:r>
      <w:r w:rsidR="00F85911">
        <w:rPr>
          <w:sz w:val="22"/>
        </w:rPr>
        <w:t>CONTACTS</w:t>
      </w:r>
    </w:p>
    <w:p w:rsidR="004914F8" w:rsidRPr="00CC76F1" w:rsidRDefault="004914F8" w:rsidP="00CE2A72">
      <w:pPr>
        <w:tabs>
          <w:tab w:val="left" w:pos="4962"/>
        </w:tabs>
        <w:jc w:val="both"/>
        <w:rPr>
          <w:rFonts w:ascii="Arial" w:hAnsi="Arial"/>
          <w:sz w:val="22"/>
        </w:rPr>
      </w:pPr>
    </w:p>
    <w:p w:rsidR="00805489" w:rsidRDefault="00805489" w:rsidP="00805489">
      <w:pPr>
        <w:widowControl w:val="0"/>
        <w:autoSpaceDE w:val="0"/>
        <w:autoSpaceDN w:val="0"/>
        <w:adjustRightInd w:val="0"/>
        <w:spacing w:before="120"/>
        <w:jc w:val="both"/>
        <w:rPr>
          <w:rFonts w:ascii="Arial" w:hAnsi="Arial" w:cs="Arial"/>
          <w:sz w:val="22"/>
          <w:szCs w:val="22"/>
        </w:rPr>
      </w:pPr>
      <w:r>
        <w:rPr>
          <w:rFonts w:ascii="Arial" w:hAnsi="Arial" w:cs="Arial"/>
          <w:sz w:val="22"/>
          <w:szCs w:val="22"/>
        </w:rPr>
        <w:t xml:space="preserve">Les candidats peuvent demander toutes les précisions qu’ils jugent utiles à l’établissement de leur dossier, </w:t>
      </w:r>
      <w:r>
        <w:rPr>
          <w:rFonts w:ascii="Arial" w:hAnsi="Arial" w:cs="Arial"/>
          <w:b/>
          <w:sz w:val="22"/>
          <w:szCs w:val="22"/>
        </w:rPr>
        <w:t xml:space="preserve">au plus tard jusqu’au 8ème jour franc </w:t>
      </w:r>
      <w:r>
        <w:rPr>
          <w:rFonts w:ascii="Arial" w:hAnsi="Arial" w:cs="Arial"/>
          <w:sz w:val="22"/>
          <w:szCs w:val="22"/>
        </w:rPr>
        <w:t>avant la date limite de remise fixée pour la réception des offres.</w:t>
      </w:r>
    </w:p>
    <w:p w:rsidR="00805489" w:rsidRDefault="00805489" w:rsidP="0080548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 w:val="22"/>
          <w:szCs w:val="22"/>
        </w:rPr>
      </w:pPr>
      <w:r>
        <w:rPr>
          <w:rFonts w:ascii="Arial" w:hAnsi="Arial" w:cs="Arial"/>
          <w:b/>
          <w:sz w:val="22"/>
          <w:szCs w:val="22"/>
        </w:rPr>
        <w:t xml:space="preserve">Les questions doivent être posées sur la plateforme </w:t>
      </w:r>
      <w:r w:rsidR="00BD0FC0" w:rsidRPr="00BD0FC0">
        <w:rPr>
          <w:rFonts w:ascii="Arial" w:hAnsi="Arial" w:cs="Arial"/>
          <w:color w:val="000000"/>
          <w:sz w:val="22"/>
          <w:szCs w:val="22"/>
        </w:rPr>
        <w:t>https://www.marches-publics.gouv.fr/</w:t>
      </w:r>
    </w:p>
    <w:p w:rsidR="00805489" w:rsidRDefault="00805489" w:rsidP="00805489">
      <w:pPr>
        <w:widowControl w:val="0"/>
        <w:autoSpaceDE w:val="0"/>
        <w:autoSpaceDN w:val="0"/>
        <w:adjustRightInd w:val="0"/>
        <w:spacing w:before="120"/>
        <w:jc w:val="both"/>
        <w:rPr>
          <w:rFonts w:ascii="Arial" w:hAnsi="Arial" w:cs="Arial"/>
          <w:sz w:val="22"/>
          <w:szCs w:val="22"/>
        </w:rPr>
      </w:pPr>
      <w:r>
        <w:rPr>
          <w:rFonts w:ascii="Arial" w:hAnsi="Arial" w:cs="Arial"/>
          <w:sz w:val="22"/>
          <w:szCs w:val="22"/>
        </w:rPr>
        <w:t xml:space="preserve">La CPAM des PO apportera une réponse par envoi à tous les soumissionnaires par le biais du site de dématérialisation. </w:t>
      </w:r>
    </w:p>
    <w:p w:rsidR="00805489" w:rsidRDefault="00805489" w:rsidP="00805489">
      <w:pPr>
        <w:widowControl w:val="0"/>
        <w:autoSpaceDE w:val="0"/>
        <w:autoSpaceDN w:val="0"/>
        <w:adjustRightInd w:val="0"/>
        <w:spacing w:before="120"/>
        <w:jc w:val="both"/>
        <w:rPr>
          <w:rFonts w:ascii="Arial" w:hAnsi="Arial" w:cs="Arial"/>
          <w:sz w:val="22"/>
          <w:szCs w:val="22"/>
        </w:rPr>
      </w:pPr>
      <w:r>
        <w:rPr>
          <w:rFonts w:ascii="Arial" w:hAnsi="Arial" w:cs="Arial"/>
          <w:sz w:val="22"/>
          <w:szCs w:val="22"/>
        </w:rPr>
        <w:t>Une réponse commune est adressée au plus tard six (6) jours francs avant la date limite fixée pour la réception des dossiers à tous les soumissionnaires s’il s’agit de compléments nécessaires à l’établissement de leurs dossiers.</w:t>
      </w:r>
    </w:p>
    <w:p w:rsidR="00FC5D9C" w:rsidRDefault="00FC5D9C" w:rsidP="00CE2A72">
      <w:pPr>
        <w:ind w:right="-141"/>
        <w:jc w:val="both"/>
        <w:rPr>
          <w:rFonts w:ascii="Arial" w:hAnsi="Arial"/>
          <w:sz w:val="22"/>
        </w:rPr>
      </w:pPr>
    </w:p>
    <w:p w:rsidR="00EE7C16" w:rsidRDefault="00EE7C16" w:rsidP="00CE2A72">
      <w:pPr>
        <w:ind w:right="-141"/>
        <w:jc w:val="both"/>
        <w:rPr>
          <w:rFonts w:ascii="Arial" w:hAnsi="Arial"/>
          <w:sz w:val="22"/>
        </w:rPr>
      </w:pPr>
    </w:p>
    <w:p w:rsidR="00EE7C16" w:rsidRPr="00CC76F1" w:rsidRDefault="00EE7C16" w:rsidP="00CE2A72">
      <w:pPr>
        <w:ind w:right="-141"/>
        <w:jc w:val="both"/>
        <w:rPr>
          <w:rFonts w:ascii="Arial" w:hAnsi="Arial"/>
          <w:sz w:val="22"/>
        </w:rPr>
      </w:pPr>
    </w:p>
    <w:p w:rsidR="007A2793" w:rsidRPr="00CC76F1" w:rsidRDefault="007A2793" w:rsidP="007A2793">
      <w:pPr>
        <w:pStyle w:val="Titre1"/>
        <w:shd w:val="clear" w:color="auto" w:fill="BFBFBF" w:themeFill="background1" w:themeFillShade="BF"/>
        <w:jc w:val="both"/>
        <w:rPr>
          <w:sz w:val="22"/>
        </w:rPr>
      </w:pPr>
      <w:r>
        <w:rPr>
          <w:sz w:val="22"/>
        </w:rPr>
        <w:t>ARTICLE 9</w:t>
      </w:r>
      <w:r w:rsidRPr="00CC76F1">
        <w:rPr>
          <w:sz w:val="22"/>
        </w:rPr>
        <w:t xml:space="preserve"> – </w:t>
      </w:r>
      <w:r>
        <w:rPr>
          <w:sz w:val="22"/>
        </w:rPr>
        <w:t>VOIES DE RECOURS</w:t>
      </w:r>
    </w:p>
    <w:p w:rsidR="00FC5D9C" w:rsidRPr="00AC7116" w:rsidRDefault="00FC5D9C" w:rsidP="00FC5D9C">
      <w:pPr>
        <w:tabs>
          <w:tab w:val="left" w:pos="4962"/>
        </w:tabs>
        <w:jc w:val="both"/>
        <w:rPr>
          <w:rFonts w:ascii="Arial" w:hAnsi="Arial"/>
          <w:sz w:val="22"/>
        </w:rPr>
      </w:pPr>
    </w:p>
    <w:p w:rsidR="00DD7A5D" w:rsidRPr="00C573F3" w:rsidRDefault="00DD7A5D" w:rsidP="00DD7A5D">
      <w:pPr>
        <w:spacing w:line="253" w:lineRule="exact"/>
        <w:ind w:left="20" w:right="20"/>
        <w:jc w:val="both"/>
        <w:rPr>
          <w:rFonts w:ascii="Arial" w:hAnsi="Arial" w:cs="Arial"/>
          <w:color w:val="000000"/>
          <w:sz w:val="22"/>
        </w:rPr>
      </w:pPr>
      <w:r w:rsidRPr="00C573F3">
        <w:rPr>
          <w:rFonts w:ascii="Arial" w:hAnsi="Arial" w:cs="Arial"/>
          <w:color w:val="000000"/>
          <w:sz w:val="22"/>
        </w:rPr>
        <w:t>Le trib</w:t>
      </w:r>
      <w:r>
        <w:rPr>
          <w:rFonts w:ascii="Arial" w:hAnsi="Arial" w:cs="Arial"/>
          <w:color w:val="000000"/>
          <w:sz w:val="22"/>
        </w:rPr>
        <w:t xml:space="preserve">unal territorialement compétent </w:t>
      </w:r>
      <w:r w:rsidRPr="00C573F3">
        <w:rPr>
          <w:rFonts w:ascii="Arial" w:hAnsi="Arial" w:cs="Arial"/>
          <w:color w:val="000000"/>
          <w:sz w:val="22"/>
        </w:rPr>
        <w:t>est :</w:t>
      </w:r>
    </w:p>
    <w:p w:rsidR="00DD7A5D" w:rsidRPr="00C573F3" w:rsidRDefault="00DD7A5D" w:rsidP="00DD7A5D">
      <w:pPr>
        <w:spacing w:line="253" w:lineRule="exact"/>
        <w:ind w:left="20" w:right="20"/>
        <w:jc w:val="both"/>
        <w:rPr>
          <w:rFonts w:ascii="Arial" w:hAnsi="Arial" w:cs="Arial"/>
          <w:color w:val="000000"/>
          <w:sz w:val="22"/>
        </w:rPr>
      </w:pPr>
    </w:p>
    <w:p w:rsidR="00020F25" w:rsidRDefault="00564103" w:rsidP="00DD7A5D">
      <w:pPr>
        <w:spacing w:line="253" w:lineRule="exact"/>
        <w:ind w:left="20" w:right="20"/>
        <w:jc w:val="center"/>
      </w:pPr>
      <w:r>
        <w:t>Tribunal judiciaire de Marseille</w:t>
      </w:r>
      <w:r>
        <w:br/>
        <w:t>6 RUE JOSEPH AUTRAN</w:t>
      </w:r>
      <w:r>
        <w:br/>
        <w:t>13281 Marseille</w:t>
      </w:r>
    </w:p>
    <w:p w:rsidR="00564103" w:rsidRPr="00C573F3" w:rsidRDefault="00564103" w:rsidP="00DD7A5D">
      <w:pPr>
        <w:spacing w:line="253" w:lineRule="exact"/>
        <w:ind w:left="20" w:right="20"/>
        <w:jc w:val="center"/>
        <w:rPr>
          <w:rFonts w:ascii="Arial" w:hAnsi="Arial" w:cs="Arial"/>
          <w:color w:val="000000"/>
          <w:sz w:val="22"/>
        </w:rPr>
      </w:pPr>
    </w:p>
    <w:p w:rsidR="00DD7A5D" w:rsidRPr="00C573F3" w:rsidRDefault="00DD7A5D" w:rsidP="00DD7A5D">
      <w:pPr>
        <w:spacing w:line="253" w:lineRule="exact"/>
        <w:ind w:left="20" w:right="20"/>
        <w:jc w:val="both"/>
        <w:rPr>
          <w:rFonts w:ascii="Arial" w:hAnsi="Arial" w:cs="Arial"/>
          <w:color w:val="000000"/>
          <w:sz w:val="22"/>
        </w:rPr>
      </w:pPr>
      <w:r w:rsidRPr="00C573F3">
        <w:rPr>
          <w:rFonts w:ascii="Arial" w:hAnsi="Arial" w:cs="Arial"/>
          <w:color w:val="000000"/>
          <w:sz w:val="22"/>
        </w:rPr>
        <w:t>Pour obtenir des renseignements relatifs à l'introduction des recours, les candidats devront s'adresser à :</w:t>
      </w:r>
    </w:p>
    <w:p w:rsidR="00DD7A5D" w:rsidRPr="00C573F3" w:rsidRDefault="00DD7A5D" w:rsidP="00DD7A5D">
      <w:pPr>
        <w:spacing w:line="253" w:lineRule="exact"/>
        <w:ind w:left="20" w:right="20"/>
        <w:jc w:val="both"/>
        <w:rPr>
          <w:rFonts w:ascii="Arial" w:hAnsi="Arial" w:cs="Arial"/>
          <w:color w:val="000000"/>
          <w:sz w:val="22"/>
        </w:rPr>
      </w:pPr>
    </w:p>
    <w:p w:rsidR="00020F25" w:rsidRDefault="00564103" w:rsidP="00DD7A5D">
      <w:pPr>
        <w:spacing w:line="253" w:lineRule="exact"/>
        <w:ind w:left="20" w:right="20"/>
        <w:jc w:val="center"/>
      </w:pPr>
      <w:r>
        <w:t>Tribunal judiciaire de Marseille</w:t>
      </w:r>
      <w:r>
        <w:br/>
        <w:t>6 RUE JOSEPH AUTRAN</w:t>
      </w:r>
      <w:r>
        <w:br/>
        <w:t>13281 Marseille</w:t>
      </w:r>
    </w:p>
    <w:p w:rsidR="00564103" w:rsidRPr="00C573F3" w:rsidRDefault="00564103" w:rsidP="00DD7A5D">
      <w:pPr>
        <w:spacing w:line="253" w:lineRule="exact"/>
        <w:ind w:left="20" w:right="20"/>
        <w:jc w:val="center"/>
        <w:rPr>
          <w:rFonts w:ascii="Arial" w:hAnsi="Arial" w:cs="Arial"/>
          <w:color w:val="000000"/>
          <w:sz w:val="22"/>
        </w:rPr>
      </w:pPr>
    </w:p>
    <w:p w:rsidR="00AD1E0B" w:rsidRPr="00CC76F1" w:rsidRDefault="00AD1E0B" w:rsidP="00AD1E0B">
      <w:pPr>
        <w:pStyle w:val="Titre1"/>
        <w:shd w:val="clear" w:color="auto" w:fill="BFBFBF" w:themeFill="background1" w:themeFillShade="BF"/>
        <w:jc w:val="both"/>
        <w:rPr>
          <w:sz w:val="22"/>
        </w:rPr>
      </w:pPr>
      <w:r>
        <w:rPr>
          <w:sz w:val="22"/>
        </w:rPr>
        <w:t>ARTICLE 9</w:t>
      </w:r>
      <w:r w:rsidRPr="00CC76F1">
        <w:rPr>
          <w:sz w:val="22"/>
        </w:rPr>
        <w:t xml:space="preserve"> – </w:t>
      </w:r>
      <w:r>
        <w:rPr>
          <w:sz w:val="22"/>
        </w:rPr>
        <w:t xml:space="preserve">REPRISE DU PERSONNEL </w:t>
      </w:r>
      <w:r w:rsidR="00EB3438">
        <w:rPr>
          <w:sz w:val="22"/>
        </w:rPr>
        <w:t>SORTANT</w:t>
      </w:r>
    </w:p>
    <w:p w:rsidR="00564103" w:rsidRDefault="00564103" w:rsidP="006D2CF9">
      <w:pPr>
        <w:pStyle w:val="NormalWeb"/>
        <w:shd w:val="clear" w:color="auto" w:fill="FFFFFF"/>
        <w:spacing w:before="0" w:beforeAutospacing="0" w:after="240" w:afterAutospacing="0" w:line="288" w:lineRule="atLeast"/>
        <w:rPr>
          <w:rFonts w:ascii="Arial" w:hAnsi="Arial" w:cs="Arial"/>
          <w:color w:val="3C3C3C"/>
          <w:sz w:val="22"/>
          <w:szCs w:val="22"/>
        </w:rPr>
      </w:pPr>
    </w:p>
    <w:p w:rsidR="006D2CF9" w:rsidRPr="002B0F17" w:rsidRDefault="006D2CF9" w:rsidP="006D2CF9">
      <w:pPr>
        <w:pStyle w:val="NormalWeb"/>
        <w:shd w:val="clear" w:color="auto" w:fill="FFFFFF"/>
        <w:spacing w:before="0" w:beforeAutospacing="0" w:after="240" w:afterAutospacing="0" w:line="288" w:lineRule="atLeast"/>
        <w:rPr>
          <w:rFonts w:ascii="Arial" w:hAnsi="Arial" w:cs="Arial"/>
          <w:sz w:val="22"/>
          <w:szCs w:val="22"/>
        </w:rPr>
      </w:pPr>
      <w:r w:rsidRPr="00C36D4E">
        <w:rPr>
          <w:rFonts w:ascii="Arial" w:hAnsi="Arial" w:cs="Arial"/>
          <w:color w:val="3C3C3C"/>
          <w:sz w:val="22"/>
          <w:szCs w:val="22"/>
        </w:rPr>
        <w:t>Conformément à l’arrêté du 29 novembre 2012, sont obligatoires, pour tous les employeurs et tous les salariés compris dans le champ d'application de la convention collective nationale des entreprises de prévention et de sécurité du 15 février 1985, les dispositions de l'avenant du 28 janvier 2011 à l'accord relatif à la reprise du personnel</w:t>
      </w:r>
      <w:r>
        <w:rPr>
          <w:rFonts w:ascii="Arial" w:hAnsi="Arial" w:cs="Arial"/>
          <w:color w:val="3C3C3C"/>
          <w:sz w:val="22"/>
          <w:szCs w:val="22"/>
        </w:rPr>
        <w:t>.</w:t>
      </w:r>
    </w:p>
    <w:p w:rsidR="007A2793" w:rsidRPr="00CC76F1" w:rsidRDefault="007A2793" w:rsidP="007A2793">
      <w:pPr>
        <w:pStyle w:val="Titre1"/>
        <w:shd w:val="clear" w:color="auto" w:fill="BFBFBF" w:themeFill="background1" w:themeFillShade="BF"/>
        <w:jc w:val="both"/>
        <w:rPr>
          <w:sz w:val="22"/>
        </w:rPr>
      </w:pPr>
      <w:r w:rsidRPr="00CC76F1">
        <w:rPr>
          <w:sz w:val="22"/>
        </w:rPr>
        <w:t>ARTICLE 1</w:t>
      </w:r>
      <w:r>
        <w:rPr>
          <w:sz w:val="22"/>
        </w:rPr>
        <w:t>0</w:t>
      </w:r>
      <w:r w:rsidRPr="00CC76F1">
        <w:rPr>
          <w:sz w:val="22"/>
        </w:rPr>
        <w:t xml:space="preserve"> – </w:t>
      </w:r>
      <w:r>
        <w:rPr>
          <w:sz w:val="22"/>
        </w:rPr>
        <w:t>CONTENU DU DOSSIER DE CONSULTATION</w:t>
      </w:r>
    </w:p>
    <w:p w:rsidR="00FC5D9C" w:rsidRPr="00AC7116" w:rsidRDefault="00FC5D9C" w:rsidP="00FC5D9C">
      <w:pPr>
        <w:tabs>
          <w:tab w:val="left" w:pos="5954"/>
        </w:tabs>
        <w:jc w:val="both"/>
        <w:rPr>
          <w:rFonts w:ascii="Arial" w:hAnsi="Arial" w:cs="Arial"/>
          <w:b/>
          <w:sz w:val="22"/>
          <w:szCs w:val="22"/>
          <w:u w:val="single"/>
        </w:rPr>
      </w:pPr>
    </w:p>
    <w:p w:rsidR="00A52E88" w:rsidRPr="00A52E88" w:rsidRDefault="00A52E88" w:rsidP="00A52E88">
      <w:pPr>
        <w:rPr>
          <w:rFonts w:ascii="Arial" w:hAnsi="Arial"/>
          <w:sz w:val="22"/>
          <w:szCs w:val="22"/>
        </w:rPr>
      </w:pPr>
      <w:r w:rsidRPr="00A52E88">
        <w:rPr>
          <w:rFonts w:ascii="Arial" w:hAnsi="Arial"/>
          <w:sz w:val="22"/>
          <w:szCs w:val="22"/>
        </w:rPr>
        <w:t xml:space="preserve">Le Dossier de Consultation remis au candidat comprend : </w:t>
      </w:r>
    </w:p>
    <w:p w:rsidR="00A52E88" w:rsidRPr="00A52E88" w:rsidRDefault="00A52E88" w:rsidP="00A52E88">
      <w:pPr>
        <w:rPr>
          <w:rFonts w:ascii="Arial" w:hAnsi="Arial"/>
          <w:sz w:val="22"/>
          <w:szCs w:val="22"/>
        </w:rPr>
      </w:pPr>
    </w:p>
    <w:p w:rsidR="00A52E88" w:rsidRPr="00A52E88" w:rsidRDefault="00A52E88" w:rsidP="00A52E88">
      <w:pPr>
        <w:numPr>
          <w:ilvl w:val="0"/>
          <w:numId w:val="32"/>
        </w:numPr>
        <w:suppressAutoHyphens/>
        <w:ind w:left="0" w:firstLine="0"/>
        <w:rPr>
          <w:rFonts w:ascii="Arial" w:hAnsi="Arial"/>
          <w:sz w:val="22"/>
          <w:szCs w:val="22"/>
        </w:rPr>
      </w:pPr>
      <w:r w:rsidRPr="00A52E88">
        <w:rPr>
          <w:rFonts w:ascii="Arial" w:hAnsi="Arial"/>
          <w:sz w:val="22"/>
          <w:szCs w:val="22"/>
        </w:rPr>
        <w:t>L</w:t>
      </w:r>
      <w:r>
        <w:rPr>
          <w:rFonts w:ascii="Arial" w:hAnsi="Arial"/>
          <w:sz w:val="22"/>
          <w:szCs w:val="22"/>
        </w:rPr>
        <w:t xml:space="preserve">e règlement de la consultation </w:t>
      </w:r>
    </w:p>
    <w:p w:rsidR="00A52E88" w:rsidRPr="00A52E88" w:rsidRDefault="006B2291" w:rsidP="00A52E88">
      <w:pPr>
        <w:numPr>
          <w:ilvl w:val="0"/>
          <w:numId w:val="32"/>
        </w:numPr>
        <w:suppressAutoHyphens/>
        <w:ind w:left="0" w:firstLine="0"/>
        <w:rPr>
          <w:rFonts w:ascii="Arial" w:hAnsi="Arial"/>
          <w:sz w:val="22"/>
          <w:szCs w:val="22"/>
        </w:rPr>
      </w:pPr>
      <w:r>
        <w:rPr>
          <w:rFonts w:ascii="Arial" w:hAnsi="Arial"/>
          <w:sz w:val="22"/>
          <w:szCs w:val="22"/>
        </w:rPr>
        <w:t>L’ATTRI 1 – Acte d’engagement</w:t>
      </w:r>
    </w:p>
    <w:p w:rsidR="00A52E88" w:rsidRDefault="00A52E88" w:rsidP="00A52E88">
      <w:pPr>
        <w:numPr>
          <w:ilvl w:val="0"/>
          <w:numId w:val="32"/>
        </w:numPr>
        <w:suppressAutoHyphens/>
        <w:ind w:left="0" w:firstLine="0"/>
        <w:rPr>
          <w:rFonts w:ascii="Arial" w:hAnsi="Arial"/>
          <w:sz w:val="22"/>
          <w:szCs w:val="22"/>
        </w:rPr>
      </w:pPr>
      <w:r w:rsidRPr="00A52E88">
        <w:rPr>
          <w:rFonts w:ascii="Arial" w:hAnsi="Arial"/>
          <w:sz w:val="22"/>
          <w:szCs w:val="22"/>
        </w:rPr>
        <w:t xml:space="preserve">Le Bordereau estimatif annuel </w:t>
      </w:r>
      <w:r w:rsidR="007E3A39">
        <w:rPr>
          <w:rFonts w:ascii="Arial" w:hAnsi="Arial"/>
          <w:sz w:val="22"/>
          <w:szCs w:val="22"/>
        </w:rPr>
        <w:t xml:space="preserve">– annexe 1 à </w:t>
      </w:r>
      <w:r w:rsidR="00C132F0">
        <w:rPr>
          <w:rFonts w:ascii="Arial" w:hAnsi="Arial"/>
          <w:sz w:val="22"/>
          <w:szCs w:val="22"/>
        </w:rPr>
        <w:t>l’ATTRI 1</w:t>
      </w:r>
    </w:p>
    <w:p w:rsidR="009D7B08" w:rsidRPr="00A52E88" w:rsidRDefault="009D7B08" w:rsidP="00A52E88">
      <w:pPr>
        <w:numPr>
          <w:ilvl w:val="0"/>
          <w:numId w:val="32"/>
        </w:numPr>
        <w:suppressAutoHyphens/>
        <w:ind w:left="0" w:firstLine="0"/>
        <w:rPr>
          <w:rFonts w:ascii="Arial" w:hAnsi="Arial"/>
          <w:sz w:val="22"/>
          <w:szCs w:val="22"/>
        </w:rPr>
      </w:pPr>
      <w:r>
        <w:rPr>
          <w:rFonts w:ascii="Arial" w:hAnsi="Arial"/>
          <w:sz w:val="22"/>
          <w:szCs w:val="22"/>
        </w:rPr>
        <w:t>Le document de synthèse du mémoire technique</w:t>
      </w:r>
      <w:r w:rsidR="006D2CF9">
        <w:rPr>
          <w:rFonts w:ascii="Arial" w:hAnsi="Arial"/>
          <w:sz w:val="22"/>
          <w:szCs w:val="22"/>
        </w:rPr>
        <w:t xml:space="preserve"> ANNEXE 2</w:t>
      </w:r>
    </w:p>
    <w:p w:rsidR="00A52E88" w:rsidRPr="00A52E88" w:rsidRDefault="00A52E88" w:rsidP="00A52E88">
      <w:pPr>
        <w:numPr>
          <w:ilvl w:val="0"/>
          <w:numId w:val="32"/>
        </w:numPr>
        <w:suppressAutoHyphens/>
        <w:ind w:left="0" w:firstLine="0"/>
        <w:rPr>
          <w:rFonts w:ascii="Arial" w:hAnsi="Arial"/>
          <w:sz w:val="22"/>
          <w:szCs w:val="22"/>
        </w:rPr>
      </w:pPr>
      <w:r w:rsidRPr="00A52E88">
        <w:rPr>
          <w:rFonts w:ascii="Arial" w:hAnsi="Arial"/>
          <w:sz w:val="22"/>
          <w:szCs w:val="22"/>
        </w:rPr>
        <w:t xml:space="preserve">Le Cahier des Clauses Particulières </w:t>
      </w:r>
    </w:p>
    <w:p w:rsidR="00A52E88" w:rsidRPr="00A52E88" w:rsidRDefault="006D2CF9" w:rsidP="00A52E88">
      <w:pPr>
        <w:numPr>
          <w:ilvl w:val="0"/>
          <w:numId w:val="32"/>
        </w:numPr>
        <w:suppressAutoHyphens/>
        <w:ind w:left="0" w:firstLine="0"/>
        <w:rPr>
          <w:rFonts w:ascii="Arial" w:hAnsi="Arial"/>
          <w:sz w:val="22"/>
          <w:szCs w:val="22"/>
        </w:rPr>
      </w:pPr>
      <w:r>
        <w:rPr>
          <w:rFonts w:ascii="Arial" w:hAnsi="Arial"/>
          <w:sz w:val="22"/>
          <w:szCs w:val="22"/>
        </w:rPr>
        <w:t>La déclaration sur l’honneur ANNEXE 3</w:t>
      </w:r>
    </w:p>
    <w:p w:rsidR="00A52E88" w:rsidRPr="00A52E88" w:rsidRDefault="00A52E88" w:rsidP="00A52E88">
      <w:pPr>
        <w:rPr>
          <w:rFonts w:ascii="Arial" w:hAnsi="Arial"/>
          <w:sz w:val="22"/>
          <w:szCs w:val="22"/>
        </w:rPr>
      </w:pPr>
    </w:p>
    <w:p w:rsidR="00FC5D9C" w:rsidRPr="00A52E88" w:rsidRDefault="00FC5D9C" w:rsidP="00FC5D9C">
      <w:pPr>
        <w:pStyle w:val="NormalWeb"/>
        <w:jc w:val="both"/>
        <w:rPr>
          <w:rFonts w:ascii="Arial" w:hAnsi="Arial" w:cs="Arial"/>
          <w:iCs/>
          <w:sz w:val="22"/>
          <w:szCs w:val="22"/>
        </w:rPr>
      </w:pPr>
    </w:p>
    <w:p w:rsidR="00FC5D9C" w:rsidRPr="00CC76F1" w:rsidRDefault="00FC5D9C" w:rsidP="00CE2A72">
      <w:pPr>
        <w:ind w:right="-141"/>
        <w:jc w:val="both"/>
        <w:rPr>
          <w:rFonts w:ascii="Arial" w:hAnsi="Arial"/>
          <w:sz w:val="22"/>
        </w:rPr>
      </w:pPr>
    </w:p>
    <w:p w:rsidR="00107F40" w:rsidRPr="00CC76F1" w:rsidRDefault="00107F40" w:rsidP="00CE2A72">
      <w:pPr>
        <w:tabs>
          <w:tab w:val="left" w:pos="4962"/>
        </w:tabs>
        <w:jc w:val="both"/>
        <w:rPr>
          <w:rFonts w:ascii="Arial" w:hAnsi="Arial"/>
          <w:sz w:val="22"/>
        </w:rPr>
      </w:pPr>
    </w:p>
    <w:p w:rsidR="00FA7CF5" w:rsidRPr="00CC76F1" w:rsidRDefault="00FA7CF5" w:rsidP="00CE2A72">
      <w:pPr>
        <w:tabs>
          <w:tab w:val="left" w:pos="4962"/>
        </w:tabs>
        <w:jc w:val="both"/>
        <w:rPr>
          <w:rFonts w:ascii="Arial" w:hAnsi="Arial"/>
          <w:sz w:val="22"/>
        </w:rPr>
      </w:pPr>
    </w:p>
    <w:sectPr w:rsidR="00FA7CF5" w:rsidRPr="00CC76F1" w:rsidSect="00A31F0B">
      <w:headerReference w:type="even" r:id="rId13"/>
      <w:headerReference w:type="default" r:id="rId14"/>
      <w:footerReference w:type="even" r:id="rId15"/>
      <w:footerReference w:type="default" r:id="rId16"/>
      <w:headerReference w:type="first" r:id="rId17"/>
      <w:footerReference w:type="first" r:id="rId18"/>
      <w:pgSz w:w="11906" w:h="16838"/>
      <w:pgMar w:top="1418" w:right="1021" w:bottom="1418" w:left="1418"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372" w:rsidRDefault="00B23372">
      <w:r>
        <w:separator/>
      </w:r>
    </w:p>
  </w:endnote>
  <w:endnote w:type="continuationSeparator" w:id="0">
    <w:p w:rsidR="00B23372" w:rsidRDefault="00B2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micSansMS">
    <w:panose1 w:val="00000000000000000000"/>
    <w:charset w:val="00"/>
    <w:family w:val="auto"/>
    <w:notTrueType/>
    <w:pitch w:val="default"/>
    <w:sig w:usb0="00000003" w:usb1="00000000" w:usb2="00000000" w:usb3="00000000" w:csb0="00000001" w:csb1="00000000"/>
  </w:font>
  <w:font w:name="ComicSansM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372" w:rsidRDefault="00B2337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B23372" w:rsidRDefault="00B233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372" w:rsidRDefault="00B23372" w:rsidP="002D193B">
    <w:pPr>
      <w:pStyle w:val="Pieddepage"/>
    </w:pPr>
    <w:r>
      <w:rPr>
        <w:rStyle w:val="Numrodepage"/>
      </w:rPr>
      <w:tab/>
    </w:r>
    <w:r>
      <w:rPr>
        <w:rStyle w:val="Numrodepage"/>
      </w:rPr>
      <w:tab/>
      <w:t xml:space="preserve">Page </w:t>
    </w:r>
    <w:r>
      <w:rPr>
        <w:rStyle w:val="Numrodepage"/>
      </w:rPr>
      <w:fldChar w:fldCharType="begin"/>
    </w:r>
    <w:r>
      <w:rPr>
        <w:rStyle w:val="Numrodepage"/>
      </w:rPr>
      <w:instrText xml:space="preserve"> PAGE </w:instrText>
    </w:r>
    <w:r>
      <w:rPr>
        <w:rStyle w:val="Numrodepage"/>
      </w:rPr>
      <w:fldChar w:fldCharType="separate"/>
    </w:r>
    <w:r w:rsidR="00F4011F">
      <w:rPr>
        <w:rStyle w:val="Numrodepage"/>
        <w:noProof/>
      </w:rPr>
      <w:t>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F4011F">
      <w:rPr>
        <w:rStyle w:val="Numrodepage"/>
        <w:noProof/>
      </w:rPr>
      <w:t>16</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372" w:rsidRDefault="00B23372">
    <w:pPr>
      <w:pStyle w:val="Pieddepage"/>
    </w:pPr>
    <w:r>
      <w:tab/>
    </w:r>
    <w:r>
      <w:tab/>
      <w:t xml:space="preserve">Page </w:t>
    </w:r>
    <w:r>
      <w:rPr>
        <w:rStyle w:val="Numrodepage"/>
      </w:rPr>
      <w:fldChar w:fldCharType="begin"/>
    </w:r>
    <w:r>
      <w:rPr>
        <w:rStyle w:val="Numrodepage"/>
      </w:rPr>
      <w:instrText xml:space="preserve"> PAGE </w:instrText>
    </w:r>
    <w:r>
      <w:rPr>
        <w:rStyle w:val="Numrodepage"/>
      </w:rPr>
      <w:fldChar w:fldCharType="separate"/>
    </w:r>
    <w:r w:rsidR="00F4011F">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F4011F">
      <w:rPr>
        <w:rStyle w:val="Numrodepage"/>
        <w:noProof/>
      </w:rPr>
      <w:t>16</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372" w:rsidRDefault="00B23372">
      <w:r>
        <w:separator/>
      </w:r>
    </w:p>
  </w:footnote>
  <w:footnote w:type="continuationSeparator" w:id="0">
    <w:p w:rsidR="00B23372" w:rsidRDefault="00B2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372" w:rsidRDefault="00B2337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rsidR="00B23372" w:rsidRDefault="00B23372">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372" w:rsidRDefault="00B23372">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372" w:rsidRDefault="00B23372" w:rsidP="00020F25">
    <w:pPr>
      <w:pStyle w:val="En-tte"/>
      <w:jc w:val="center"/>
    </w:pPr>
    <w:r>
      <w:rPr>
        <w:noProof/>
      </w:rPr>
      <w:drawing>
        <wp:inline distT="0" distB="0" distL="0" distR="0" wp14:anchorId="7F14761A" wp14:editId="5CBDBCE9">
          <wp:extent cx="4204854" cy="893618"/>
          <wp:effectExtent l="0" t="0" r="5715" b="1905"/>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4312323" cy="916457"/>
                  </a:xfrm>
                  <a:prstGeom prst="rect">
                    <a:avLst/>
                  </a:prstGeom>
                </pic:spPr>
              </pic:pic>
            </a:graphicData>
          </a:graphic>
        </wp:inline>
      </w:drawing>
    </w:r>
  </w:p>
  <w:p w:rsidR="00B23372" w:rsidRDefault="00B233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bullet"/>
      <w:lvlText w:val="·"/>
      <w:lvlJc w:val="left"/>
      <w:pPr>
        <w:tabs>
          <w:tab w:val="num" w:pos="284"/>
        </w:tabs>
        <w:ind w:left="284" w:hanging="284"/>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284"/>
        </w:tabs>
        <w:ind w:left="284" w:hanging="284"/>
      </w:pPr>
      <w:rPr>
        <w:rFonts w:ascii="Symbol" w:hAnsi="Symbol"/>
      </w:rPr>
    </w:lvl>
  </w:abstractNum>
  <w:abstractNum w:abstractNumId="3" w15:restartNumberingAfterBreak="0">
    <w:nsid w:val="06B73D83"/>
    <w:multiLevelType w:val="singleLevel"/>
    <w:tmpl w:val="F5A0B3C6"/>
    <w:lvl w:ilvl="0">
      <w:start w:val="1"/>
      <w:numFmt w:val="lowerLetter"/>
      <w:lvlText w:val="%1)"/>
      <w:legacy w:legacy="1" w:legacySpace="120" w:legacyIndent="360"/>
      <w:lvlJc w:val="left"/>
      <w:pPr>
        <w:ind w:left="360" w:hanging="360"/>
      </w:pPr>
    </w:lvl>
  </w:abstractNum>
  <w:abstractNum w:abstractNumId="4" w15:restartNumberingAfterBreak="0">
    <w:nsid w:val="0C9D0FF9"/>
    <w:multiLevelType w:val="multilevel"/>
    <w:tmpl w:val="BB4CF60E"/>
    <w:lvl w:ilvl="0">
      <w:start w:val="1"/>
      <w:numFmt w:val="decimal"/>
      <w:lvlText w:val="%1."/>
      <w:lvlJc w:val="left"/>
      <w:pPr>
        <w:ind w:left="720" w:hanging="360"/>
      </w:pPr>
      <w:rPr>
        <w:sz w:val="22"/>
      </w:rPr>
    </w:lvl>
    <w:lvl w:ilvl="1">
      <w:start w:val="1"/>
      <w:numFmt w:val="decimal"/>
      <w:isLgl/>
      <w:lvlText w:val="%1.%2"/>
      <w:lvlJc w:val="left"/>
      <w:pPr>
        <w:ind w:left="927"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CA419C9"/>
    <w:multiLevelType w:val="hybridMultilevel"/>
    <w:tmpl w:val="D8640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7147AB"/>
    <w:multiLevelType w:val="hybridMultilevel"/>
    <w:tmpl w:val="C9EE2860"/>
    <w:lvl w:ilvl="0" w:tplc="1C9CD430">
      <w:numFmt w:val="bullet"/>
      <w:lvlText w:val="-"/>
      <w:lvlJc w:val="left"/>
      <w:pPr>
        <w:ind w:left="440" w:hanging="360"/>
      </w:pPr>
      <w:rPr>
        <w:rFonts w:ascii="Times New Roman" w:eastAsia="Times New Roman" w:hAnsi="Times New Roman" w:cs="Times New Roman" w:hint="default"/>
      </w:rPr>
    </w:lvl>
    <w:lvl w:ilvl="1" w:tplc="040C0003">
      <w:start w:val="1"/>
      <w:numFmt w:val="bullet"/>
      <w:lvlText w:val="o"/>
      <w:lvlJc w:val="left"/>
      <w:pPr>
        <w:ind w:left="927" w:hanging="360"/>
      </w:pPr>
      <w:rPr>
        <w:rFonts w:ascii="Courier New" w:hAnsi="Courier New" w:cs="Courier New" w:hint="default"/>
      </w:rPr>
    </w:lvl>
    <w:lvl w:ilvl="2" w:tplc="040C0005">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7" w15:restartNumberingAfterBreak="0">
    <w:nsid w:val="10B934BE"/>
    <w:multiLevelType w:val="hybridMultilevel"/>
    <w:tmpl w:val="1BC25574"/>
    <w:lvl w:ilvl="0" w:tplc="040C0001">
      <w:start w:val="1"/>
      <w:numFmt w:val="bullet"/>
      <w:lvlText w:val=""/>
      <w:lvlJc w:val="left"/>
      <w:pPr>
        <w:tabs>
          <w:tab w:val="num" w:pos="1215"/>
        </w:tabs>
        <w:ind w:left="1215" w:hanging="360"/>
      </w:pPr>
      <w:rPr>
        <w:rFonts w:ascii="Symbol" w:hAnsi="Symbol" w:hint="default"/>
      </w:rPr>
    </w:lvl>
    <w:lvl w:ilvl="1" w:tplc="040C0003" w:tentative="1">
      <w:start w:val="1"/>
      <w:numFmt w:val="bullet"/>
      <w:lvlText w:val="o"/>
      <w:lvlJc w:val="left"/>
      <w:pPr>
        <w:tabs>
          <w:tab w:val="num" w:pos="1935"/>
        </w:tabs>
        <w:ind w:left="1935" w:hanging="360"/>
      </w:pPr>
      <w:rPr>
        <w:rFonts w:ascii="Courier New" w:hAnsi="Courier New" w:cs="Courier New" w:hint="default"/>
      </w:rPr>
    </w:lvl>
    <w:lvl w:ilvl="2" w:tplc="040C0005" w:tentative="1">
      <w:start w:val="1"/>
      <w:numFmt w:val="bullet"/>
      <w:lvlText w:val=""/>
      <w:lvlJc w:val="left"/>
      <w:pPr>
        <w:tabs>
          <w:tab w:val="num" w:pos="2655"/>
        </w:tabs>
        <w:ind w:left="2655" w:hanging="360"/>
      </w:pPr>
      <w:rPr>
        <w:rFonts w:ascii="Wingdings" w:hAnsi="Wingdings" w:hint="default"/>
      </w:rPr>
    </w:lvl>
    <w:lvl w:ilvl="3" w:tplc="040C0001" w:tentative="1">
      <w:start w:val="1"/>
      <w:numFmt w:val="bullet"/>
      <w:lvlText w:val=""/>
      <w:lvlJc w:val="left"/>
      <w:pPr>
        <w:tabs>
          <w:tab w:val="num" w:pos="3375"/>
        </w:tabs>
        <w:ind w:left="3375" w:hanging="360"/>
      </w:pPr>
      <w:rPr>
        <w:rFonts w:ascii="Symbol" w:hAnsi="Symbol" w:hint="default"/>
      </w:rPr>
    </w:lvl>
    <w:lvl w:ilvl="4" w:tplc="040C0003" w:tentative="1">
      <w:start w:val="1"/>
      <w:numFmt w:val="bullet"/>
      <w:lvlText w:val="o"/>
      <w:lvlJc w:val="left"/>
      <w:pPr>
        <w:tabs>
          <w:tab w:val="num" w:pos="4095"/>
        </w:tabs>
        <w:ind w:left="4095" w:hanging="360"/>
      </w:pPr>
      <w:rPr>
        <w:rFonts w:ascii="Courier New" w:hAnsi="Courier New" w:cs="Courier New" w:hint="default"/>
      </w:rPr>
    </w:lvl>
    <w:lvl w:ilvl="5" w:tplc="040C0005" w:tentative="1">
      <w:start w:val="1"/>
      <w:numFmt w:val="bullet"/>
      <w:lvlText w:val=""/>
      <w:lvlJc w:val="left"/>
      <w:pPr>
        <w:tabs>
          <w:tab w:val="num" w:pos="4815"/>
        </w:tabs>
        <w:ind w:left="4815" w:hanging="360"/>
      </w:pPr>
      <w:rPr>
        <w:rFonts w:ascii="Wingdings" w:hAnsi="Wingdings" w:hint="default"/>
      </w:rPr>
    </w:lvl>
    <w:lvl w:ilvl="6" w:tplc="040C0001" w:tentative="1">
      <w:start w:val="1"/>
      <w:numFmt w:val="bullet"/>
      <w:lvlText w:val=""/>
      <w:lvlJc w:val="left"/>
      <w:pPr>
        <w:tabs>
          <w:tab w:val="num" w:pos="5535"/>
        </w:tabs>
        <w:ind w:left="5535" w:hanging="360"/>
      </w:pPr>
      <w:rPr>
        <w:rFonts w:ascii="Symbol" w:hAnsi="Symbol" w:hint="default"/>
      </w:rPr>
    </w:lvl>
    <w:lvl w:ilvl="7" w:tplc="040C0003" w:tentative="1">
      <w:start w:val="1"/>
      <w:numFmt w:val="bullet"/>
      <w:lvlText w:val="o"/>
      <w:lvlJc w:val="left"/>
      <w:pPr>
        <w:tabs>
          <w:tab w:val="num" w:pos="6255"/>
        </w:tabs>
        <w:ind w:left="6255" w:hanging="360"/>
      </w:pPr>
      <w:rPr>
        <w:rFonts w:ascii="Courier New" w:hAnsi="Courier New" w:cs="Courier New" w:hint="default"/>
      </w:rPr>
    </w:lvl>
    <w:lvl w:ilvl="8" w:tplc="040C0005" w:tentative="1">
      <w:start w:val="1"/>
      <w:numFmt w:val="bullet"/>
      <w:lvlText w:val=""/>
      <w:lvlJc w:val="left"/>
      <w:pPr>
        <w:tabs>
          <w:tab w:val="num" w:pos="6975"/>
        </w:tabs>
        <w:ind w:left="6975" w:hanging="360"/>
      </w:pPr>
      <w:rPr>
        <w:rFonts w:ascii="Wingdings" w:hAnsi="Wingdings" w:hint="default"/>
      </w:rPr>
    </w:lvl>
  </w:abstractNum>
  <w:abstractNum w:abstractNumId="8" w15:restartNumberingAfterBreak="0">
    <w:nsid w:val="1215566E"/>
    <w:multiLevelType w:val="hybridMultilevel"/>
    <w:tmpl w:val="F7D2E1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23F26C4"/>
    <w:multiLevelType w:val="hybridMultilevel"/>
    <w:tmpl w:val="641E51A0"/>
    <w:lvl w:ilvl="0" w:tplc="040C0017">
      <w:start w:val="1"/>
      <w:numFmt w:val="lowerLetter"/>
      <w:lvlText w:val="%1)"/>
      <w:lvlJc w:val="left"/>
      <w:pPr>
        <w:tabs>
          <w:tab w:val="num" w:pos="720"/>
        </w:tabs>
        <w:ind w:left="720" w:hanging="360"/>
      </w:pPr>
    </w:lvl>
    <w:lvl w:ilvl="1" w:tplc="28E099A8">
      <w:start w:val="1"/>
      <w:numFmt w:val="bullet"/>
      <w:lvlText w:val="-"/>
      <w:lvlJc w:val="left"/>
      <w:pPr>
        <w:tabs>
          <w:tab w:val="num" w:pos="1440"/>
        </w:tabs>
        <w:ind w:left="1440" w:hanging="360"/>
      </w:pPr>
      <w:rPr>
        <w:rFonts w:ascii="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97317D4"/>
    <w:multiLevelType w:val="hybridMultilevel"/>
    <w:tmpl w:val="0C52E986"/>
    <w:lvl w:ilvl="0" w:tplc="BB3C63BE">
      <w:start w:val="6"/>
      <w:numFmt w:val="bullet"/>
      <w:lvlText w:val=""/>
      <w:lvlJc w:val="left"/>
      <w:pPr>
        <w:ind w:left="780" w:hanging="360"/>
      </w:pPr>
      <w:rPr>
        <w:rFonts w:ascii="Wingdings" w:eastAsia="Times New Roman" w:hAnsi="Wingdings" w:cs="Times New Roman"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1B177391"/>
    <w:multiLevelType w:val="hybridMultilevel"/>
    <w:tmpl w:val="8C16B0A0"/>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8C62F2"/>
    <w:multiLevelType w:val="singleLevel"/>
    <w:tmpl w:val="6308829E"/>
    <w:lvl w:ilvl="0">
      <w:numFmt w:val="bullet"/>
      <w:lvlText w:val="-"/>
      <w:lvlJc w:val="left"/>
      <w:pPr>
        <w:tabs>
          <w:tab w:val="num" w:pos="928"/>
        </w:tabs>
        <w:ind w:left="928" w:hanging="360"/>
      </w:pPr>
      <w:rPr>
        <w:rFonts w:hint="default"/>
      </w:rPr>
    </w:lvl>
  </w:abstractNum>
  <w:abstractNum w:abstractNumId="13" w15:restartNumberingAfterBreak="0">
    <w:nsid w:val="1F0F4706"/>
    <w:multiLevelType w:val="hybridMultilevel"/>
    <w:tmpl w:val="0908E790"/>
    <w:lvl w:ilvl="0" w:tplc="D95C2F80">
      <w:start w:val="1"/>
      <w:numFmt w:val="bullet"/>
      <w:lvlText w:val=""/>
      <w:lvlJc w:val="left"/>
      <w:pPr>
        <w:tabs>
          <w:tab w:val="num" w:pos="1215"/>
        </w:tabs>
        <w:ind w:left="1215" w:hanging="360"/>
      </w:pPr>
      <w:rPr>
        <w:rFonts w:ascii="Symbol" w:hAnsi="Symbol" w:hint="default"/>
      </w:rPr>
    </w:lvl>
    <w:lvl w:ilvl="1" w:tplc="040C0003" w:tentative="1">
      <w:start w:val="1"/>
      <w:numFmt w:val="bullet"/>
      <w:lvlText w:val="o"/>
      <w:lvlJc w:val="left"/>
      <w:pPr>
        <w:tabs>
          <w:tab w:val="num" w:pos="2295"/>
        </w:tabs>
        <w:ind w:left="2295" w:hanging="360"/>
      </w:pPr>
      <w:rPr>
        <w:rFonts w:ascii="Courier New" w:hAnsi="Courier New" w:cs="Courier New" w:hint="default"/>
      </w:rPr>
    </w:lvl>
    <w:lvl w:ilvl="2" w:tplc="040C0005" w:tentative="1">
      <w:start w:val="1"/>
      <w:numFmt w:val="bullet"/>
      <w:lvlText w:val=""/>
      <w:lvlJc w:val="left"/>
      <w:pPr>
        <w:tabs>
          <w:tab w:val="num" w:pos="3015"/>
        </w:tabs>
        <w:ind w:left="3015" w:hanging="360"/>
      </w:pPr>
      <w:rPr>
        <w:rFonts w:ascii="Wingdings" w:hAnsi="Wingdings" w:hint="default"/>
      </w:rPr>
    </w:lvl>
    <w:lvl w:ilvl="3" w:tplc="040C0001" w:tentative="1">
      <w:start w:val="1"/>
      <w:numFmt w:val="bullet"/>
      <w:lvlText w:val=""/>
      <w:lvlJc w:val="left"/>
      <w:pPr>
        <w:tabs>
          <w:tab w:val="num" w:pos="3735"/>
        </w:tabs>
        <w:ind w:left="3735" w:hanging="360"/>
      </w:pPr>
      <w:rPr>
        <w:rFonts w:ascii="Symbol" w:hAnsi="Symbol" w:hint="default"/>
      </w:rPr>
    </w:lvl>
    <w:lvl w:ilvl="4" w:tplc="040C0003" w:tentative="1">
      <w:start w:val="1"/>
      <w:numFmt w:val="bullet"/>
      <w:lvlText w:val="o"/>
      <w:lvlJc w:val="left"/>
      <w:pPr>
        <w:tabs>
          <w:tab w:val="num" w:pos="4455"/>
        </w:tabs>
        <w:ind w:left="4455" w:hanging="360"/>
      </w:pPr>
      <w:rPr>
        <w:rFonts w:ascii="Courier New" w:hAnsi="Courier New" w:cs="Courier New" w:hint="default"/>
      </w:rPr>
    </w:lvl>
    <w:lvl w:ilvl="5" w:tplc="040C0005" w:tentative="1">
      <w:start w:val="1"/>
      <w:numFmt w:val="bullet"/>
      <w:lvlText w:val=""/>
      <w:lvlJc w:val="left"/>
      <w:pPr>
        <w:tabs>
          <w:tab w:val="num" w:pos="5175"/>
        </w:tabs>
        <w:ind w:left="5175" w:hanging="360"/>
      </w:pPr>
      <w:rPr>
        <w:rFonts w:ascii="Wingdings" w:hAnsi="Wingdings" w:hint="default"/>
      </w:rPr>
    </w:lvl>
    <w:lvl w:ilvl="6" w:tplc="040C0001" w:tentative="1">
      <w:start w:val="1"/>
      <w:numFmt w:val="bullet"/>
      <w:lvlText w:val=""/>
      <w:lvlJc w:val="left"/>
      <w:pPr>
        <w:tabs>
          <w:tab w:val="num" w:pos="5895"/>
        </w:tabs>
        <w:ind w:left="5895" w:hanging="360"/>
      </w:pPr>
      <w:rPr>
        <w:rFonts w:ascii="Symbol" w:hAnsi="Symbol" w:hint="default"/>
      </w:rPr>
    </w:lvl>
    <w:lvl w:ilvl="7" w:tplc="040C0003" w:tentative="1">
      <w:start w:val="1"/>
      <w:numFmt w:val="bullet"/>
      <w:lvlText w:val="o"/>
      <w:lvlJc w:val="left"/>
      <w:pPr>
        <w:tabs>
          <w:tab w:val="num" w:pos="6615"/>
        </w:tabs>
        <w:ind w:left="6615" w:hanging="360"/>
      </w:pPr>
      <w:rPr>
        <w:rFonts w:ascii="Courier New" w:hAnsi="Courier New" w:cs="Courier New" w:hint="default"/>
      </w:rPr>
    </w:lvl>
    <w:lvl w:ilvl="8" w:tplc="040C0005" w:tentative="1">
      <w:start w:val="1"/>
      <w:numFmt w:val="bullet"/>
      <w:lvlText w:val=""/>
      <w:lvlJc w:val="left"/>
      <w:pPr>
        <w:tabs>
          <w:tab w:val="num" w:pos="7335"/>
        </w:tabs>
        <w:ind w:left="7335" w:hanging="360"/>
      </w:pPr>
      <w:rPr>
        <w:rFonts w:ascii="Wingdings" w:hAnsi="Wingdings" w:hint="default"/>
      </w:rPr>
    </w:lvl>
  </w:abstractNum>
  <w:abstractNum w:abstractNumId="14" w15:restartNumberingAfterBreak="0">
    <w:nsid w:val="20E40ADB"/>
    <w:multiLevelType w:val="hybridMultilevel"/>
    <w:tmpl w:val="6876E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111495"/>
    <w:multiLevelType w:val="hybridMultilevel"/>
    <w:tmpl w:val="B3729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F258C7"/>
    <w:multiLevelType w:val="hybridMultilevel"/>
    <w:tmpl w:val="DA68551E"/>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ECC1514"/>
    <w:multiLevelType w:val="hybridMultilevel"/>
    <w:tmpl w:val="A38E1C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0D266F"/>
    <w:multiLevelType w:val="singleLevel"/>
    <w:tmpl w:val="37B80568"/>
    <w:lvl w:ilvl="0">
      <w:start w:val="4"/>
      <w:numFmt w:val="lowerLetter"/>
      <w:lvlText w:val="%1)"/>
      <w:legacy w:legacy="1" w:legacySpace="120" w:legacyIndent="360"/>
      <w:lvlJc w:val="left"/>
      <w:pPr>
        <w:ind w:left="360" w:hanging="360"/>
      </w:pPr>
    </w:lvl>
  </w:abstractNum>
  <w:abstractNum w:abstractNumId="19" w15:restartNumberingAfterBreak="0">
    <w:nsid w:val="37352A65"/>
    <w:multiLevelType w:val="singleLevel"/>
    <w:tmpl w:val="6322A5BE"/>
    <w:lvl w:ilvl="0">
      <w:start w:val="3"/>
      <w:numFmt w:val="decimal"/>
      <w:lvlText w:val="%1)"/>
      <w:lvlJc w:val="left"/>
      <w:pPr>
        <w:tabs>
          <w:tab w:val="num" w:pos="927"/>
        </w:tabs>
        <w:ind w:left="927" w:hanging="360"/>
      </w:pPr>
      <w:rPr>
        <w:rFonts w:hint="default"/>
      </w:rPr>
    </w:lvl>
  </w:abstractNum>
  <w:abstractNum w:abstractNumId="20" w15:restartNumberingAfterBreak="0">
    <w:nsid w:val="373C2EBC"/>
    <w:multiLevelType w:val="hybridMultilevel"/>
    <w:tmpl w:val="1A08EEBA"/>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A643B0C"/>
    <w:multiLevelType w:val="hybridMultilevel"/>
    <w:tmpl w:val="0C80E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F75180"/>
    <w:multiLevelType w:val="hybridMultilevel"/>
    <w:tmpl w:val="D9D454D8"/>
    <w:lvl w:ilvl="0" w:tplc="040C0005">
      <w:start w:val="1"/>
      <w:numFmt w:val="bullet"/>
      <w:lvlText w:val=""/>
      <w:lvlJc w:val="left"/>
      <w:pPr>
        <w:tabs>
          <w:tab w:val="num" w:pos="720"/>
        </w:tabs>
        <w:ind w:left="72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b w:val="0"/>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040C0001">
      <w:start w:val="1"/>
      <w:numFmt w:val="bullet"/>
      <w:lvlText w:val=""/>
      <w:lvlJc w:val="left"/>
      <w:pPr>
        <w:tabs>
          <w:tab w:val="num" w:pos="2880"/>
        </w:tabs>
        <w:ind w:left="2880" w:hanging="360"/>
      </w:pPr>
      <w:rPr>
        <w:rFonts w:ascii="Symbol" w:hAnsi="Symbol" w:cs="Symbol" w:hint="default"/>
        <w:b/>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040C0003">
      <w:start w:val="1"/>
      <w:numFmt w:val="bullet"/>
      <w:lvlText w:val="o"/>
      <w:lvlJc w:val="left"/>
      <w:pPr>
        <w:tabs>
          <w:tab w:val="num" w:pos="3600"/>
        </w:tabs>
        <w:ind w:left="3600" w:hanging="360"/>
      </w:pPr>
      <w:rPr>
        <w:rFonts w:ascii="Courier New" w:hAnsi="Courier New" w:cs="Courier New" w:hint="default"/>
        <w:b w:val="0"/>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040C0005">
      <w:start w:val="1"/>
      <w:numFmt w:val="bullet"/>
      <w:lvlText w:val=""/>
      <w:lvlJc w:val="left"/>
      <w:pPr>
        <w:tabs>
          <w:tab w:val="num" w:pos="4320"/>
        </w:tabs>
        <w:ind w:left="432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040C0001">
      <w:start w:val="1"/>
      <w:numFmt w:val="bullet"/>
      <w:lvlText w:val=""/>
      <w:lvlJc w:val="left"/>
      <w:pPr>
        <w:tabs>
          <w:tab w:val="num" w:pos="5040"/>
        </w:tabs>
        <w:ind w:left="5040" w:hanging="360"/>
      </w:pPr>
      <w:rPr>
        <w:rFonts w:ascii="Symbol" w:hAnsi="Symbol" w:cs="Symbol" w:hint="default"/>
        <w:b/>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040C0003">
      <w:start w:val="1"/>
      <w:numFmt w:val="bullet"/>
      <w:lvlText w:val="o"/>
      <w:lvlJc w:val="left"/>
      <w:pPr>
        <w:tabs>
          <w:tab w:val="num" w:pos="5760"/>
        </w:tabs>
        <w:ind w:left="5760" w:hanging="360"/>
      </w:pPr>
      <w:rPr>
        <w:rFonts w:ascii="Courier New" w:hAnsi="Courier New" w:cs="Courier New" w:hint="default"/>
        <w:b w:val="0"/>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040C0005">
      <w:start w:val="1"/>
      <w:numFmt w:val="bullet"/>
      <w:lvlText w:val=""/>
      <w:lvlJc w:val="left"/>
      <w:pPr>
        <w:tabs>
          <w:tab w:val="num" w:pos="6480"/>
        </w:tabs>
        <w:ind w:left="648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FFF64EC"/>
    <w:multiLevelType w:val="hybridMultilevel"/>
    <w:tmpl w:val="07BCF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DC736C"/>
    <w:multiLevelType w:val="hybridMultilevel"/>
    <w:tmpl w:val="87B83CFE"/>
    <w:lvl w:ilvl="0" w:tplc="040C0001">
      <w:start w:val="1"/>
      <w:numFmt w:val="bullet"/>
      <w:lvlText w:val=""/>
      <w:lvlJc w:val="left"/>
      <w:pPr>
        <w:tabs>
          <w:tab w:val="num" w:pos="1215"/>
        </w:tabs>
        <w:ind w:left="1215" w:hanging="360"/>
      </w:pPr>
      <w:rPr>
        <w:rFonts w:ascii="Symbol" w:hAnsi="Symbol" w:hint="default"/>
      </w:rPr>
    </w:lvl>
    <w:lvl w:ilvl="1" w:tplc="040C0003" w:tentative="1">
      <w:start w:val="1"/>
      <w:numFmt w:val="bullet"/>
      <w:lvlText w:val="o"/>
      <w:lvlJc w:val="left"/>
      <w:pPr>
        <w:tabs>
          <w:tab w:val="num" w:pos="1935"/>
        </w:tabs>
        <w:ind w:left="1935" w:hanging="360"/>
      </w:pPr>
      <w:rPr>
        <w:rFonts w:ascii="Courier New" w:hAnsi="Courier New" w:cs="Courier New" w:hint="default"/>
      </w:rPr>
    </w:lvl>
    <w:lvl w:ilvl="2" w:tplc="040C0005" w:tentative="1">
      <w:start w:val="1"/>
      <w:numFmt w:val="bullet"/>
      <w:lvlText w:val=""/>
      <w:lvlJc w:val="left"/>
      <w:pPr>
        <w:tabs>
          <w:tab w:val="num" w:pos="2655"/>
        </w:tabs>
        <w:ind w:left="2655" w:hanging="360"/>
      </w:pPr>
      <w:rPr>
        <w:rFonts w:ascii="Wingdings" w:hAnsi="Wingdings" w:hint="default"/>
      </w:rPr>
    </w:lvl>
    <w:lvl w:ilvl="3" w:tplc="040C0001" w:tentative="1">
      <w:start w:val="1"/>
      <w:numFmt w:val="bullet"/>
      <w:lvlText w:val=""/>
      <w:lvlJc w:val="left"/>
      <w:pPr>
        <w:tabs>
          <w:tab w:val="num" w:pos="3375"/>
        </w:tabs>
        <w:ind w:left="3375" w:hanging="360"/>
      </w:pPr>
      <w:rPr>
        <w:rFonts w:ascii="Symbol" w:hAnsi="Symbol" w:hint="default"/>
      </w:rPr>
    </w:lvl>
    <w:lvl w:ilvl="4" w:tplc="040C0003" w:tentative="1">
      <w:start w:val="1"/>
      <w:numFmt w:val="bullet"/>
      <w:lvlText w:val="o"/>
      <w:lvlJc w:val="left"/>
      <w:pPr>
        <w:tabs>
          <w:tab w:val="num" w:pos="4095"/>
        </w:tabs>
        <w:ind w:left="4095" w:hanging="360"/>
      </w:pPr>
      <w:rPr>
        <w:rFonts w:ascii="Courier New" w:hAnsi="Courier New" w:cs="Courier New" w:hint="default"/>
      </w:rPr>
    </w:lvl>
    <w:lvl w:ilvl="5" w:tplc="040C0005" w:tentative="1">
      <w:start w:val="1"/>
      <w:numFmt w:val="bullet"/>
      <w:lvlText w:val=""/>
      <w:lvlJc w:val="left"/>
      <w:pPr>
        <w:tabs>
          <w:tab w:val="num" w:pos="4815"/>
        </w:tabs>
        <w:ind w:left="4815" w:hanging="360"/>
      </w:pPr>
      <w:rPr>
        <w:rFonts w:ascii="Wingdings" w:hAnsi="Wingdings" w:hint="default"/>
      </w:rPr>
    </w:lvl>
    <w:lvl w:ilvl="6" w:tplc="040C0001" w:tentative="1">
      <w:start w:val="1"/>
      <w:numFmt w:val="bullet"/>
      <w:lvlText w:val=""/>
      <w:lvlJc w:val="left"/>
      <w:pPr>
        <w:tabs>
          <w:tab w:val="num" w:pos="5535"/>
        </w:tabs>
        <w:ind w:left="5535" w:hanging="360"/>
      </w:pPr>
      <w:rPr>
        <w:rFonts w:ascii="Symbol" w:hAnsi="Symbol" w:hint="default"/>
      </w:rPr>
    </w:lvl>
    <w:lvl w:ilvl="7" w:tplc="040C0003" w:tentative="1">
      <w:start w:val="1"/>
      <w:numFmt w:val="bullet"/>
      <w:lvlText w:val="o"/>
      <w:lvlJc w:val="left"/>
      <w:pPr>
        <w:tabs>
          <w:tab w:val="num" w:pos="6255"/>
        </w:tabs>
        <w:ind w:left="6255" w:hanging="360"/>
      </w:pPr>
      <w:rPr>
        <w:rFonts w:ascii="Courier New" w:hAnsi="Courier New" w:cs="Courier New" w:hint="default"/>
      </w:rPr>
    </w:lvl>
    <w:lvl w:ilvl="8" w:tplc="040C0005" w:tentative="1">
      <w:start w:val="1"/>
      <w:numFmt w:val="bullet"/>
      <w:lvlText w:val=""/>
      <w:lvlJc w:val="left"/>
      <w:pPr>
        <w:tabs>
          <w:tab w:val="num" w:pos="6975"/>
        </w:tabs>
        <w:ind w:left="6975" w:hanging="360"/>
      </w:pPr>
      <w:rPr>
        <w:rFonts w:ascii="Wingdings" w:hAnsi="Wingdings" w:hint="default"/>
      </w:rPr>
    </w:lvl>
  </w:abstractNum>
  <w:abstractNum w:abstractNumId="25" w15:restartNumberingAfterBreak="0">
    <w:nsid w:val="40FB2301"/>
    <w:multiLevelType w:val="hybridMultilevel"/>
    <w:tmpl w:val="4E4C4070"/>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2913C3"/>
    <w:multiLevelType w:val="multilevel"/>
    <w:tmpl w:val="9B84C29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EC1584"/>
    <w:multiLevelType w:val="hybridMultilevel"/>
    <w:tmpl w:val="3CBA0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1E2B2B"/>
    <w:multiLevelType w:val="hybridMultilevel"/>
    <w:tmpl w:val="AFC46516"/>
    <w:lvl w:ilvl="0" w:tplc="040C0007">
      <w:start w:val="1"/>
      <w:numFmt w:val="bullet"/>
      <w:lvlText w:val=""/>
      <w:lvlPicBulletId w:val="0"/>
      <w:lvlJc w:val="left"/>
      <w:pPr>
        <w:tabs>
          <w:tab w:val="num" w:pos="720"/>
        </w:tabs>
        <w:ind w:left="720" w:hanging="360"/>
      </w:pPr>
      <w:rPr>
        <w:rFonts w:ascii="Symbol" w:hAnsi="Symbol" w:hint="default"/>
      </w:rPr>
    </w:lvl>
    <w:lvl w:ilvl="1" w:tplc="B2BA2030">
      <w:start w:val="1"/>
      <w:numFmt w:val="bullet"/>
      <w:lvlText w:val="-"/>
      <w:lvlJc w:val="left"/>
      <w:pPr>
        <w:tabs>
          <w:tab w:val="num" w:pos="1440"/>
        </w:tabs>
        <w:ind w:left="1440" w:hanging="360"/>
      </w:pPr>
      <w:rPr>
        <w:rFonts w:ascii="Verdana" w:eastAsia="Times New Roman" w:hAnsi="Verdana"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BE0D02"/>
    <w:multiLevelType w:val="hybridMultilevel"/>
    <w:tmpl w:val="6D967A5E"/>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953C61"/>
    <w:multiLevelType w:val="singleLevel"/>
    <w:tmpl w:val="1190FF12"/>
    <w:lvl w:ilvl="0">
      <w:start w:val="7"/>
      <w:numFmt w:val="decimal"/>
      <w:lvlText w:val="%1)"/>
      <w:lvlJc w:val="left"/>
      <w:pPr>
        <w:tabs>
          <w:tab w:val="num" w:pos="927"/>
        </w:tabs>
        <w:ind w:left="927" w:hanging="360"/>
      </w:pPr>
      <w:rPr>
        <w:rFonts w:hint="default"/>
      </w:rPr>
    </w:lvl>
  </w:abstractNum>
  <w:abstractNum w:abstractNumId="31" w15:restartNumberingAfterBreak="0">
    <w:nsid w:val="4F5E15C4"/>
    <w:multiLevelType w:val="hybridMultilevel"/>
    <w:tmpl w:val="513E4288"/>
    <w:lvl w:ilvl="0" w:tplc="040C0005">
      <w:start w:val="1"/>
      <w:numFmt w:val="bullet"/>
      <w:lvlText w:val=""/>
      <w:lvlJc w:val="left"/>
      <w:pPr>
        <w:tabs>
          <w:tab w:val="num" w:pos="720"/>
        </w:tabs>
        <w:ind w:left="72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b w:val="0"/>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040C0001">
      <w:start w:val="1"/>
      <w:numFmt w:val="bullet"/>
      <w:lvlText w:val=""/>
      <w:lvlJc w:val="left"/>
      <w:pPr>
        <w:tabs>
          <w:tab w:val="num" w:pos="2880"/>
        </w:tabs>
        <w:ind w:left="2880" w:hanging="360"/>
      </w:pPr>
      <w:rPr>
        <w:rFonts w:ascii="Symbol" w:hAnsi="Symbol" w:cs="Symbol" w:hint="default"/>
        <w:b/>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040C0003">
      <w:start w:val="1"/>
      <w:numFmt w:val="bullet"/>
      <w:lvlText w:val="o"/>
      <w:lvlJc w:val="left"/>
      <w:pPr>
        <w:tabs>
          <w:tab w:val="num" w:pos="3600"/>
        </w:tabs>
        <w:ind w:left="3600" w:hanging="360"/>
      </w:pPr>
      <w:rPr>
        <w:rFonts w:ascii="Courier New" w:hAnsi="Courier New" w:cs="Courier New" w:hint="default"/>
        <w:b w:val="0"/>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040C0005">
      <w:start w:val="1"/>
      <w:numFmt w:val="bullet"/>
      <w:lvlText w:val=""/>
      <w:lvlJc w:val="left"/>
      <w:pPr>
        <w:tabs>
          <w:tab w:val="num" w:pos="4320"/>
        </w:tabs>
        <w:ind w:left="432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040C0001">
      <w:start w:val="1"/>
      <w:numFmt w:val="bullet"/>
      <w:lvlText w:val=""/>
      <w:lvlJc w:val="left"/>
      <w:pPr>
        <w:tabs>
          <w:tab w:val="num" w:pos="5040"/>
        </w:tabs>
        <w:ind w:left="5040" w:hanging="360"/>
      </w:pPr>
      <w:rPr>
        <w:rFonts w:ascii="Symbol" w:hAnsi="Symbol" w:cs="Symbol" w:hint="default"/>
        <w:b/>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040C0003">
      <w:start w:val="1"/>
      <w:numFmt w:val="bullet"/>
      <w:lvlText w:val="o"/>
      <w:lvlJc w:val="left"/>
      <w:pPr>
        <w:tabs>
          <w:tab w:val="num" w:pos="5760"/>
        </w:tabs>
        <w:ind w:left="5760" w:hanging="360"/>
      </w:pPr>
      <w:rPr>
        <w:rFonts w:ascii="Courier New" w:hAnsi="Courier New" w:cs="Courier New" w:hint="default"/>
        <w:b w:val="0"/>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040C0005">
      <w:start w:val="1"/>
      <w:numFmt w:val="bullet"/>
      <w:lvlText w:val=""/>
      <w:lvlJc w:val="left"/>
      <w:pPr>
        <w:tabs>
          <w:tab w:val="num" w:pos="6480"/>
        </w:tabs>
        <w:ind w:left="648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78672E"/>
    <w:multiLevelType w:val="hybridMultilevel"/>
    <w:tmpl w:val="39D63DE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303BF7"/>
    <w:multiLevelType w:val="singleLevel"/>
    <w:tmpl w:val="82CE987A"/>
    <w:lvl w:ilvl="0">
      <w:start w:val="2"/>
      <w:numFmt w:val="bullet"/>
      <w:lvlText w:val="-"/>
      <w:lvlJc w:val="left"/>
      <w:pPr>
        <w:tabs>
          <w:tab w:val="num" w:pos="360"/>
        </w:tabs>
        <w:ind w:left="360" w:hanging="360"/>
      </w:pPr>
      <w:rPr>
        <w:rFonts w:hint="default"/>
      </w:rPr>
    </w:lvl>
  </w:abstractNum>
  <w:abstractNum w:abstractNumId="34" w15:restartNumberingAfterBreak="0">
    <w:nsid w:val="5DCC174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E3F671B"/>
    <w:multiLevelType w:val="hybridMultilevel"/>
    <w:tmpl w:val="E264D5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9B753A8"/>
    <w:multiLevelType w:val="multilevel"/>
    <w:tmpl w:val="90046284"/>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EF628C4"/>
    <w:multiLevelType w:val="hybridMultilevel"/>
    <w:tmpl w:val="25B4DB62"/>
    <w:lvl w:ilvl="0" w:tplc="F3105380">
      <w:start w:val="1"/>
      <w:numFmt w:val="decimal"/>
      <w:lvlText w:val="%1."/>
      <w:lvlJc w:val="left"/>
      <w:pPr>
        <w:ind w:left="928" w:hanging="360"/>
      </w:pPr>
      <w:rPr>
        <w:rFonts w:ascii="Arial" w:eastAsia="Times New Roman" w:hAnsi="Arial" w:cs="Times New Roman"/>
      </w:rPr>
    </w:lvl>
    <w:lvl w:ilvl="1" w:tplc="040C0003">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8" w15:restartNumberingAfterBreak="0">
    <w:nsid w:val="722B1CEB"/>
    <w:multiLevelType w:val="hybridMultilevel"/>
    <w:tmpl w:val="3ABE0DE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653219"/>
    <w:multiLevelType w:val="hybridMultilevel"/>
    <w:tmpl w:val="6FA6C9BE"/>
    <w:lvl w:ilvl="0" w:tplc="FF6EC2A0">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810F22"/>
    <w:multiLevelType w:val="hybridMultilevel"/>
    <w:tmpl w:val="335E2076"/>
    <w:lvl w:ilvl="0" w:tplc="040C000B">
      <w:start w:val="1"/>
      <w:numFmt w:val="bullet"/>
      <w:lvlText w:val=""/>
      <w:lvlJc w:val="left"/>
      <w:pPr>
        <w:tabs>
          <w:tab w:val="num" w:pos="720"/>
        </w:tabs>
        <w:ind w:left="720" w:hanging="360"/>
      </w:pPr>
      <w:rPr>
        <w:rFonts w:ascii="Wingdings" w:hAnsi="Wingdings" w:hint="default"/>
      </w:rPr>
    </w:lvl>
    <w:lvl w:ilvl="1" w:tplc="4598328E">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DC362F"/>
    <w:multiLevelType w:val="hybridMultilevel"/>
    <w:tmpl w:val="0218BA14"/>
    <w:lvl w:ilvl="0" w:tplc="D8CA476C">
      <w:start w:val="1"/>
      <w:numFmt w:val="bullet"/>
      <w:lvlText w:val=""/>
      <w:lvlJc w:val="left"/>
      <w:pPr>
        <w:tabs>
          <w:tab w:val="num" w:pos="1800"/>
        </w:tabs>
        <w:ind w:left="1800" w:hanging="360"/>
      </w:pPr>
      <w:rPr>
        <w:rFonts w:ascii="Wingdings" w:hAnsi="Wingdings" w:hint="default"/>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9E22577"/>
    <w:multiLevelType w:val="hybridMultilevel"/>
    <w:tmpl w:val="9F389C52"/>
    <w:lvl w:ilvl="0" w:tplc="040C000B">
      <w:start w:val="1"/>
      <w:numFmt w:val="bullet"/>
      <w:lvlText w:val=""/>
      <w:lvlJc w:val="left"/>
      <w:pPr>
        <w:tabs>
          <w:tab w:val="num" w:pos="360"/>
        </w:tabs>
        <w:ind w:left="360" w:hanging="360"/>
      </w:pPr>
      <w:rPr>
        <w:rFonts w:ascii="Wingdings" w:hAnsi="Wingdings" w:hint="default"/>
      </w:rPr>
    </w:lvl>
    <w:lvl w:ilvl="1" w:tplc="87D221B0">
      <w:numFmt w:val="bullet"/>
      <w:lvlText w:val="-"/>
      <w:lvlJc w:val="left"/>
      <w:pPr>
        <w:tabs>
          <w:tab w:val="num" w:pos="1080"/>
        </w:tabs>
        <w:ind w:left="1080" w:hanging="360"/>
      </w:pPr>
      <w:rPr>
        <w:rFonts w:ascii="Arial" w:eastAsia="Times New Roman" w:hAnsi="Arial"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9FF71E8"/>
    <w:multiLevelType w:val="hybridMultilevel"/>
    <w:tmpl w:val="5EF091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A9A48BA"/>
    <w:multiLevelType w:val="singleLevel"/>
    <w:tmpl w:val="344A7A90"/>
    <w:lvl w:ilvl="0">
      <w:start w:val="1"/>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7EA308BC"/>
    <w:multiLevelType w:val="singleLevel"/>
    <w:tmpl w:val="825EB540"/>
    <w:lvl w:ilvl="0">
      <w:start w:val="1"/>
      <w:numFmt w:val="bullet"/>
      <w:lvlText w:val="-"/>
      <w:lvlJc w:val="left"/>
      <w:pPr>
        <w:tabs>
          <w:tab w:val="num" w:pos="1215"/>
        </w:tabs>
        <w:ind w:left="1215" w:hanging="360"/>
      </w:pPr>
      <w:rPr>
        <w:rFonts w:ascii="Times New Roman" w:hAnsi="Times New Roman" w:hint="default"/>
      </w:rPr>
    </w:lvl>
  </w:abstractNum>
  <w:num w:numId="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5"/>
  </w:num>
  <w:num w:numId="4">
    <w:abstractNumId w:val="9"/>
  </w:num>
  <w:num w:numId="5">
    <w:abstractNumId w:val="32"/>
  </w:num>
  <w:num w:numId="6">
    <w:abstractNumId w:val="40"/>
  </w:num>
  <w:num w:numId="7">
    <w:abstractNumId w:val="42"/>
  </w:num>
  <w:num w:numId="8">
    <w:abstractNumId w:val="31"/>
  </w:num>
  <w:num w:numId="9">
    <w:abstractNumId w:val="22"/>
  </w:num>
  <w:num w:numId="10">
    <w:abstractNumId w:val="13"/>
  </w:num>
  <w:num w:numId="11">
    <w:abstractNumId w:val="38"/>
  </w:num>
  <w:num w:numId="12">
    <w:abstractNumId w:val="7"/>
  </w:num>
  <w:num w:numId="13">
    <w:abstractNumId w:val="26"/>
  </w:num>
  <w:num w:numId="14">
    <w:abstractNumId w:val="14"/>
  </w:num>
  <w:num w:numId="15">
    <w:abstractNumId w:val="21"/>
  </w:num>
  <w:num w:numId="16">
    <w:abstractNumId w:val="35"/>
  </w:num>
  <w:num w:numId="17">
    <w:abstractNumId w:val="5"/>
  </w:num>
  <w:num w:numId="18">
    <w:abstractNumId w:val="20"/>
  </w:num>
  <w:num w:numId="19">
    <w:abstractNumId w:val="3"/>
    <w:lvlOverride w:ilvl="0">
      <w:startOverride w:val="1"/>
    </w:lvlOverride>
  </w:num>
  <w:num w:numId="20">
    <w:abstractNumId w:val="18"/>
    <w:lvlOverride w:ilvl="0">
      <w:startOverride w:val="4"/>
    </w:lvlOverride>
  </w:num>
  <w:num w:numId="21">
    <w:abstractNumId w:val="24"/>
  </w:num>
  <w:num w:numId="22">
    <w:abstractNumId w:val="12"/>
  </w:num>
  <w:num w:numId="23">
    <w:abstractNumId w:val="1"/>
  </w:num>
  <w:num w:numId="24">
    <w:abstractNumId w:val="2"/>
  </w:num>
  <w:num w:numId="25">
    <w:abstractNumId w:val="33"/>
  </w:num>
  <w:num w:numId="26">
    <w:abstractNumId w:val="19"/>
  </w:num>
  <w:num w:numId="27">
    <w:abstractNumId w:val="30"/>
  </w:num>
  <w:num w:numId="28">
    <w:abstractNumId w:val="34"/>
  </w:num>
  <w:num w:numId="29">
    <w:abstractNumId w:val="36"/>
  </w:num>
  <w:num w:numId="30">
    <w:abstractNumId w:val="16"/>
  </w:num>
  <w:num w:numId="31">
    <w:abstractNumId w:val="11"/>
  </w:num>
  <w:num w:numId="32">
    <w:abstractNumId w:val="44"/>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7"/>
  </w:num>
  <w:num w:numId="36">
    <w:abstractNumId w:val="29"/>
  </w:num>
  <w:num w:numId="37">
    <w:abstractNumId w:val="8"/>
  </w:num>
  <w:num w:numId="38">
    <w:abstractNumId w:val="25"/>
  </w:num>
  <w:num w:numId="39">
    <w:abstractNumId w:val="28"/>
  </w:num>
  <w:num w:numId="40">
    <w:abstractNumId w:val="41"/>
  </w:num>
  <w:num w:numId="41">
    <w:abstractNumId w:val="39"/>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5"/>
  </w:num>
  <w:num w:numId="45">
    <w:abstractNumId w:val="21"/>
  </w:num>
  <w:num w:numId="46">
    <w:abstractNumId w:val="17"/>
  </w:num>
  <w:num w:numId="47">
    <w:abstractNumId w:val="43"/>
  </w:num>
  <w:num w:numId="48">
    <w:abstractNumId w:val="6"/>
  </w:num>
  <w:num w:numId="49">
    <w:abstractNumId w:val="10"/>
  </w:num>
  <w:num w:numId="5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A82"/>
    <w:rsid w:val="00002603"/>
    <w:rsid w:val="0000460A"/>
    <w:rsid w:val="0000563F"/>
    <w:rsid w:val="00005C39"/>
    <w:rsid w:val="00007058"/>
    <w:rsid w:val="000137B0"/>
    <w:rsid w:val="00013926"/>
    <w:rsid w:val="00014B99"/>
    <w:rsid w:val="00016F60"/>
    <w:rsid w:val="000173B7"/>
    <w:rsid w:val="0002095F"/>
    <w:rsid w:val="00020F25"/>
    <w:rsid w:val="0002322C"/>
    <w:rsid w:val="000267E9"/>
    <w:rsid w:val="000313C8"/>
    <w:rsid w:val="00035593"/>
    <w:rsid w:val="00035FC6"/>
    <w:rsid w:val="00037E9C"/>
    <w:rsid w:val="00042F1F"/>
    <w:rsid w:val="00043120"/>
    <w:rsid w:val="00046419"/>
    <w:rsid w:val="000500E7"/>
    <w:rsid w:val="00050DB3"/>
    <w:rsid w:val="00052224"/>
    <w:rsid w:val="000560D3"/>
    <w:rsid w:val="00060B54"/>
    <w:rsid w:val="00062CDD"/>
    <w:rsid w:val="00065300"/>
    <w:rsid w:val="00067833"/>
    <w:rsid w:val="00070AEF"/>
    <w:rsid w:val="000724F4"/>
    <w:rsid w:val="000729B7"/>
    <w:rsid w:val="000747D2"/>
    <w:rsid w:val="00074A30"/>
    <w:rsid w:val="00086751"/>
    <w:rsid w:val="00086793"/>
    <w:rsid w:val="00086B8E"/>
    <w:rsid w:val="0009027E"/>
    <w:rsid w:val="00095E59"/>
    <w:rsid w:val="000B3392"/>
    <w:rsid w:val="000B38F1"/>
    <w:rsid w:val="000B511A"/>
    <w:rsid w:val="000B7B35"/>
    <w:rsid w:val="000C0445"/>
    <w:rsid w:val="000C21F2"/>
    <w:rsid w:val="000C3619"/>
    <w:rsid w:val="000C3A61"/>
    <w:rsid w:val="000C79EC"/>
    <w:rsid w:val="000D0CD2"/>
    <w:rsid w:val="000D24C7"/>
    <w:rsid w:val="000D3F81"/>
    <w:rsid w:val="000D4959"/>
    <w:rsid w:val="000D601C"/>
    <w:rsid w:val="000E0328"/>
    <w:rsid w:val="000E1495"/>
    <w:rsid w:val="000E2E40"/>
    <w:rsid w:val="000E486E"/>
    <w:rsid w:val="000E6B21"/>
    <w:rsid w:val="000F4F99"/>
    <w:rsid w:val="000F72C2"/>
    <w:rsid w:val="000F7B3C"/>
    <w:rsid w:val="001031AE"/>
    <w:rsid w:val="00107F40"/>
    <w:rsid w:val="001106E5"/>
    <w:rsid w:val="0011181C"/>
    <w:rsid w:val="00112A9F"/>
    <w:rsid w:val="00112BC6"/>
    <w:rsid w:val="00114DF2"/>
    <w:rsid w:val="0012205C"/>
    <w:rsid w:val="00123CCC"/>
    <w:rsid w:val="00123D0E"/>
    <w:rsid w:val="00125275"/>
    <w:rsid w:val="00127697"/>
    <w:rsid w:val="0013131B"/>
    <w:rsid w:val="00131BAE"/>
    <w:rsid w:val="001330D8"/>
    <w:rsid w:val="00142950"/>
    <w:rsid w:val="001510CE"/>
    <w:rsid w:val="00151154"/>
    <w:rsid w:val="00153E3B"/>
    <w:rsid w:val="0016029D"/>
    <w:rsid w:val="0016346B"/>
    <w:rsid w:val="00163E42"/>
    <w:rsid w:val="00170067"/>
    <w:rsid w:val="001740D8"/>
    <w:rsid w:val="001776A8"/>
    <w:rsid w:val="001805EE"/>
    <w:rsid w:val="00184DF5"/>
    <w:rsid w:val="00185D77"/>
    <w:rsid w:val="001874B6"/>
    <w:rsid w:val="00190233"/>
    <w:rsid w:val="00190FCA"/>
    <w:rsid w:val="0019323F"/>
    <w:rsid w:val="00193399"/>
    <w:rsid w:val="001A0554"/>
    <w:rsid w:val="001A0889"/>
    <w:rsid w:val="001A1D22"/>
    <w:rsid w:val="001A27DF"/>
    <w:rsid w:val="001A56F5"/>
    <w:rsid w:val="001B1249"/>
    <w:rsid w:val="001B4A3E"/>
    <w:rsid w:val="001B4B45"/>
    <w:rsid w:val="001B53DD"/>
    <w:rsid w:val="001C0EEA"/>
    <w:rsid w:val="001C1A64"/>
    <w:rsid w:val="001C2411"/>
    <w:rsid w:val="001C3481"/>
    <w:rsid w:val="001C3A50"/>
    <w:rsid w:val="001C44DF"/>
    <w:rsid w:val="001C4DB0"/>
    <w:rsid w:val="001C56B4"/>
    <w:rsid w:val="001C6D68"/>
    <w:rsid w:val="001C6FBA"/>
    <w:rsid w:val="001D2C18"/>
    <w:rsid w:val="001E040E"/>
    <w:rsid w:val="001E4F2D"/>
    <w:rsid w:val="001E5E5E"/>
    <w:rsid w:val="001E6F4F"/>
    <w:rsid w:val="001F0075"/>
    <w:rsid w:val="001F223F"/>
    <w:rsid w:val="001F4930"/>
    <w:rsid w:val="001F4F55"/>
    <w:rsid w:val="001F5151"/>
    <w:rsid w:val="001F700B"/>
    <w:rsid w:val="002008B5"/>
    <w:rsid w:val="00205769"/>
    <w:rsid w:val="002059D5"/>
    <w:rsid w:val="0021009F"/>
    <w:rsid w:val="002102AD"/>
    <w:rsid w:val="00213FF0"/>
    <w:rsid w:val="002150F3"/>
    <w:rsid w:val="00220FFD"/>
    <w:rsid w:val="00224911"/>
    <w:rsid w:val="00224DFE"/>
    <w:rsid w:val="00230CB9"/>
    <w:rsid w:val="0023145D"/>
    <w:rsid w:val="00232FF9"/>
    <w:rsid w:val="002370C0"/>
    <w:rsid w:val="00241827"/>
    <w:rsid w:val="00242AFD"/>
    <w:rsid w:val="00242B27"/>
    <w:rsid w:val="002432E2"/>
    <w:rsid w:val="00247375"/>
    <w:rsid w:val="002474F7"/>
    <w:rsid w:val="00247611"/>
    <w:rsid w:val="00247A87"/>
    <w:rsid w:val="0025016C"/>
    <w:rsid w:val="00252E1B"/>
    <w:rsid w:val="002557DA"/>
    <w:rsid w:val="0025710F"/>
    <w:rsid w:val="002637CC"/>
    <w:rsid w:val="00263D4B"/>
    <w:rsid w:val="00264DFC"/>
    <w:rsid w:val="00266CF8"/>
    <w:rsid w:val="00267D60"/>
    <w:rsid w:val="00270525"/>
    <w:rsid w:val="00273413"/>
    <w:rsid w:val="0027414A"/>
    <w:rsid w:val="0027479C"/>
    <w:rsid w:val="002753E1"/>
    <w:rsid w:val="002771DB"/>
    <w:rsid w:val="0028059A"/>
    <w:rsid w:val="002813E1"/>
    <w:rsid w:val="002864B3"/>
    <w:rsid w:val="00292327"/>
    <w:rsid w:val="00292EEF"/>
    <w:rsid w:val="00295538"/>
    <w:rsid w:val="00295CBA"/>
    <w:rsid w:val="002A3681"/>
    <w:rsid w:val="002A71DB"/>
    <w:rsid w:val="002B2445"/>
    <w:rsid w:val="002B283B"/>
    <w:rsid w:val="002C0643"/>
    <w:rsid w:val="002C0C6C"/>
    <w:rsid w:val="002C3522"/>
    <w:rsid w:val="002C61D0"/>
    <w:rsid w:val="002C7CCA"/>
    <w:rsid w:val="002D042C"/>
    <w:rsid w:val="002D0754"/>
    <w:rsid w:val="002D0D19"/>
    <w:rsid w:val="002D193B"/>
    <w:rsid w:val="002D1F1A"/>
    <w:rsid w:val="002D6A06"/>
    <w:rsid w:val="002E6D38"/>
    <w:rsid w:val="002F10ED"/>
    <w:rsid w:val="002F740A"/>
    <w:rsid w:val="00300102"/>
    <w:rsid w:val="0030175A"/>
    <w:rsid w:val="0031059D"/>
    <w:rsid w:val="00313749"/>
    <w:rsid w:val="0032086C"/>
    <w:rsid w:val="003211FB"/>
    <w:rsid w:val="00324A2B"/>
    <w:rsid w:val="00333BA5"/>
    <w:rsid w:val="00337127"/>
    <w:rsid w:val="0033775D"/>
    <w:rsid w:val="0033777D"/>
    <w:rsid w:val="00347138"/>
    <w:rsid w:val="00347615"/>
    <w:rsid w:val="00354229"/>
    <w:rsid w:val="00355E32"/>
    <w:rsid w:val="00355E57"/>
    <w:rsid w:val="00357F9D"/>
    <w:rsid w:val="00360217"/>
    <w:rsid w:val="00360C1C"/>
    <w:rsid w:val="003623A5"/>
    <w:rsid w:val="00363277"/>
    <w:rsid w:val="00363303"/>
    <w:rsid w:val="00365216"/>
    <w:rsid w:val="0037104A"/>
    <w:rsid w:val="00374130"/>
    <w:rsid w:val="00383703"/>
    <w:rsid w:val="00384B5C"/>
    <w:rsid w:val="00384D1B"/>
    <w:rsid w:val="0038580E"/>
    <w:rsid w:val="00387C97"/>
    <w:rsid w:val="00387D2B"/>
    <w:rsid w:val="0039041A"/>
    <w:rsid w:val="00394EA6"/>
    <w:rsid w:val="0039650B"/>
    <w:rsid w:val="0039730B"/>
    <w:rsid w:val="003A28D9"/>
    <w:rsid w:val="003A33F1"/>
    <w:rsid w:val="003A40C1"/>
    <w:rsid w:val="003A4F46"/>
    <w:rsid w:val="003B0DE4"/>
    <w:rsid w:val="003B10DD"/>
    <w:rsid w:val="003B2635"/>
    <w:rsid w:val="003B399E"/>
    <w:rsid w:val="003B55B2"/>
    <w:rsid w:val="003B5E43"/>
    <w:rsid w:val="003C302F"/>
    <w:rsid w:val="003C42F3"/>
    <w:rsid w:val="003C4609"/>
    <w:rsid w:val="003C6007"/>
    <w:rsid w:val="003C682D"/>
    <w:rsid w:val="003C7281"/>
    <w:rsid w:val="003D0033"/>
    <w:rsid w:val="003D10E7"/>
    <w:rsid w:val="003E1728"/>
    <w:rsid w:val="003E17A5"/>
    <w:rsid w:val="003E57D2"/>
    <w:rsid w:val="003E60A2"/>
    <w:rsid w:val="003E73CC"/>
    <w:rsid w:val="003F5697"/>
    <w:rsid w:val="004009B0"/>
    <w:rsid w:val="004014AE"/>
    <w:rsid w:val="00402F61"/>
    <w:rsid w:val="0040333F"/>
    <w:rsid w:val="00407F35"/>
    <w:rsid w:val="00411921"/>
    <w:rsid w:val="004125DA"/>
    <w:rsid w:val="004128DD"/>
    <w:rsid w:val="004134B9"/>
    <w:rsid w:val="004143C0"/>
    <w:rsid w:val="00415D15"/>
    <w:rsid w:val="004226B6"/>
    <w:rsid w:val="00423200"/>
    <w:rsid w:val="00423BD4"/>
    <w:rsid w:val="00423E7D"/>
    <w:rsid w:val="004254E0"/>
    <w:rsid w:val="00427707"/>
    <w:rsid w:val="00430E44"/>
    <w:rsid w:val="00431878"/>
    <w:rsid w:val="0043427F"/>
    <w:rsid w:val="00440392"/>
    <w:rsid w:val="0044654A"/>
    <w:rsid w:val="00446785"/>
    <w:rsid w:val="00450F7C"/>
    <w:rsid w:val="00451242"/>
    <w:rsid w:val="00456BCD"/>
    <w:rsid w:val="00462864"/>
    <w:rsid w:val="004637E5"/>
    <w:rsid w:val="0046406E"/>
    <w:rsid w:val="00472236"/>
    <w:rsid w:val="00472C78"/>
    <w:rsid w:val="00477084"/>
    <w:rsid w:val="004824F0"/>
    <w:rsid w:val="00483887"/>
    <w:rsid w:val="00484C68"/>
    <w:rsid w:val="00484E49"/>
    <w:rsid w:val="00485A90"/>
    <w:rsid w:val="00486219"/>
    <w:rsid w:val="004863D2"/>
    <w:rsid w:val="00486C2E"/>
    <w:rsid w:val="004914F8"/>
    <w:rsid w:val="00491FA9"/>
    <w:rsid w:val="00494836"/>
    <w:rsid w:val="004A089B"/>
    <w:rsid w:val="004A0D59"/>
    <w:rsid w:val="004A12D3"/>
    <w:rsid w:val="004A4354"/>
    <w:rsid w:val="004B0C01"/>
    <w:rsid w:val="004B1520"/>
    <w:rsid w:val="004C2A40"/>
    <w:rsid w:val="004C37E7"/>
    <w:rsid w:val="004C3E69"/>
    <w:rsid w:val="004C5226"/>
    <w:rsid w:val="004C53A4"/>
    <w:rsid w:val="004C67C7"/>
    <w:rsid w:val="004D05CB"/>
    <w:rsid w:val="004D181E"/>
    <w:rsid w:val="004D28E1"/>
    <w:rsid w:val="004D4B93"/>
    <w:rsid w:val="004D57B3"/>
    <w:rsid w:val="004D5990"/>
    <w:rsid w:val="004D632A"/>
    <w:rsid w:val="004D757F"/>
    <w:rsid w:val="004D76C0"/>
    <w:rsid w:val="004E0215"/>
    <w:rsid w:val="004E1ECB"/>
    <w:rsid w:val="004E3280"/>
    <w:rsid w:val="004E54E0"/>
    <w:rsid w:val="004F2ECF"/>
    <w:rsid w:val="004F3913"/>
    <w:rsid w:val="004F3F29"/>
    <w:rsid w:val="004F436F"/>
    <w:rsid w:val="004F4D67"/>
    <w:rsid w:val="004F588E"/>
    <w:rsid w:val="004F7FB6"/>
    <w:rsid w:val="00500D0A"/>
    <w:rsid w:val="00502223"/>
    <w:rsid w:val="005025E2"/>
    <w:rsid w:val="00505E83"/>
    <w:rsid w:val="00510A4A"/>
    <w:rsid w:val="00511331"/>
    <w:rsid w:val="00511AFE"/>
    <w:rsid w:val="00512EBB"/>
    <w:rsid w:val="0052216C"/>
    <w:rsid w:val="005249D0"/>
    <w:rsid w:val="00524DC8"/>
    <w:rsid w:val="0052665F"/>
    <w:rsid w:val="005271A3"/>
    <w:rsid w:val="005303D7"/>
    <w:rsid w:val="0053133E"/>
    <w:rsid w:val="00531670"/>
    <w:rsid w:val="00532F91"/>
    <w:rsid w:val="005357FC"/>
    <w:rsid w:val="00541216"/>
    <w:rsid w:val="005452CB"/>
    <w:rsid w:val="00550915"/>
    <w:rsid w:val="00551719"/>
    <w:rsid w:val="00551A59"/>
    <w:rsid w:val="00552D2B"/>
    <w:rsid w:val="0055563B"/>
    <w:rsid w:val="00557216"/>
    <w:rsid w:val="00562AE6"/>
    <w:rsid w:val="0056336C"/>
    <w:rsid w:val="00564103"/>
    <w:rsid w:val="0056456E"/>
    <w:rsid w:val="005706AF"/>
    <w:rsid w:val="00570F83"/>
    <w:rsid w:val="0057167A"/>
    <w:rsid w:val="005829B3"/>
    <w:rsid w:val="00585814"/>
    <w:rsid w:val="00586502"/>
    <w:rsid w:val="00592230"/>
    <w:rsid w:val="00593522"/>
    <w:rsid w:val="00594D10"/>
    <w:rsid w:val="00597734"/>
    <w:rsid w:val="00597F1B"/>
    <w:rsid w:val="005A02E2"/>
    <w:rsid w:val="005A045B"/>
    <w:rsid w:val="005A1884"/>
    <w:rsid w:val="005A2C9B"/>
    <w:rsid w:val="005A4551"/>
    <w:rsid w:val="005B0ED4"/>
    <w:rsid w:val="005B228B"/>
    <w:rsid w:val="005B65CD"/>
    <w:rsid w:val="005C0265"/>
    <w:rsid w:val="005C0667"/>
    <w:rsid w:val="005C45CF"/>
    <w:rsid w:val="005C4B9E"/>
    <w:rsid w:val="005C67A9"/>
    <w:rsid w:val="005D04D6"/>
    <w:rsid w:val="005D05EC"/>
    <w:rsid w:val="005D17F9"/>
    <w:rsid w:val="005D6121"/>
    <w:rsid w:val="005D6ACA"/>
    <w:rsid w:val="005D7F83"/>
    <w:rsid w:val="005E28A9"/>
    <w:rsid w:val="005E5621"/>
    <w:rsid w:val="005E6945"/>
    <w:rsid w:val="005E6B2C"/>
    <w:rsid w:val="005F0865"/>
    <w:rsid w:val="005F6C0E"/>
    <w:rsid w:val="005F6C5E"/>
    <w:rsid w:val="006041CA"/>
    <w:rsid w:val="00605D02"/>
    <w:rsid w:val="006136E2"/>
    <w:rsid w:val="0062763F"/>
    <w:rsid w:val="00627774"/>
    <w:rsid w:val="0063188C"/>
    <w:rsid w:val="006355A8"/>
    <w:rsid w:val="00635794"/>
    <w:rsid w:val="00644036"/>
    <w:rsid w:val="006456F9"/>
    <w:rsid w:val="00647588"/>
    <w:rsid w:val="006528FF"/>
    <w:rsid w:val="00654610"/>
    <w:rsid w:val="00654F17"/>
    <w:rsid w:val="00662B8E"/>
    <w:rsid w:val="00666EDC"/>
    <w:rsid w:val="006707D0"/>
    <w:rsid w:val="00671505"/>
    <w:rsid w:val="006739B8"/>
    <w:rsid w:val="00674C2D"/>
    <w:rsid w:val="006766F9"/>
    <w:rsid w:val="0067706A"/>
    <w:rsid w:val="00677F09"/>
    <w:rsid w:val="00681435"/>
    <w:rsid w:val="00681535"/>
    <w:rsid w:val="00686C5B"/>
    <w:rsid w:val="00693D4C"/>
    <w:rsid w:val="006956D5"/>
    <w:rsid w:val="006964AA"/>
    <w:rsid w:val="006A4579"/>
    <w:rsid w:val="006A7C61"/>
    <w:rsid w:val="006B2291"/>
    <w:rsid w:val="006B2A82"/>
    <w:rsid w:val="006B42DF"/>
    <w:rsid w:val="006B5526"/>
    <w:rsid w:val="006B6307"/>
    <w:rsid w:val="006B730B"/>
    <w:rsid w:val="006C3436"/>
    <w:rsid w:val="006C3A5E"/>
    <w:rsid w:val="006C50CB"/>
    <w:rsid w:val="006C627A"/>
    <w:rsid w:val="006C6B1F"/>
    <w:rsid w:val="006D0F65"/>
    <w:rsid w:val="006D11BD"/>
    <w:rsid w:val="006D2CF9"/>
    <w:rsid w:val="006D31C4"/>
    <w:rsid w:val="006D3883"/>
    <w:rsid w:val="006D7FE5"/>
    <w:rsid w:val="006E0351"/>
    <w:rsid w:val="006E0495"/>
    <w:rsid w:val="006E062D"/>
    <w:rsid w:val="006E0D93"/>
    <w:rsid w:val="006E0EE4"/>
    <w:rsid w:val="006E490A"/>
    <w:rsid w:val="006E5B20"/>
    <w:rsid w:val="006E5EF3"/>
    <w:rsid w:val="006F1A66"/>
    <w:rsid w:val="006F2604"/>
    <w:rsid w:val="006F327A"/>
    <w:rsid w:val="006F49F5"/>
    <w:rsid w:val="006F67B2"/>
    <w:rsid w:val="007009A0"/>
    <w:rsid w:val="00700FB3"/>
    <w:rsid w:val="00707E28"/>
    <w:rsid w:val="00710431"/>
    <w:rsid w:val="00710D5C"/>
    <w:rsid w:val="00715613"/>
    <w:rsid w:val="00715E44"/>
    <w:rsid w:val="007178D0"/>
    <w:rsid w:val="00721AFD"/>
    <w:rsid w:val="00724B50"/>
    <w:rsid w:val="00725D3B"/>
    <w:rsid w:val="00735835"/>
    <w:rsid w:val="00740EC4"/>
    <w:rsid w:val="00741DF3"/>
    <w:rsid w:val="00741F0F"/>
    <w:rsid w:val="007433F4"/>
    <w:rsid w:val="007436D2"/>
    <w:rsid w:val="00746E26"/>
    <w:rsid w:val="00751E19"/>
    <w:rsid w:val="00752C91"/>
    <w:rsid w:val="00767986"/>
    <w:rsid w:val="00772030"/>
    <w:rsid w:val="00775558"/>
    <w:rsid w:val="00777990"/>
    <w:rsid w:val="00782004"/>
    <w:rsid w:val="00782415"/>
    <w:rsid w:val="0078386C"/>
    <w:rsid w:val="0078612E"/>
    <w:rsid w:val="00786C92"/>
    <w:rsid w:val="00786DDD"/>
    <w:rsid w:val="00790891"/>
    <w:rsid w:val="007931F6"/>
    <w:rsid w:val="0079531E"/>
    <w:rsid w:val="00795FCD"/>
    <w:rsid w:val="00796A65"/>
    <w:rsid w:val="007A1B3F"/>
    <w:rsid w:val="007A1CB2"/>
    <w:rsid w:val="007A2793"/>
    <w:rsid w:val="007A5A4E"/>
    <w:rsid w:val="007A5B1E"/>
    <w:rsid w:val="007B07D4"/>
    <w:rsid w:val="007B4AF0"/>
    <w:rsid w:val="007B7CEA"/>
    <w:rsid w:val="007C6FA8"/>
    <w:rsid w:val="007D0044"/>
    <w:rsid w:val="007D1A89"/>
    <w:rsid w:val="007D4D3A"/>
    <w:rsid w:val="007E2369"/>
    <w:rsid w:val="007E3A39"/>
    <w:rsid w:val="007E469B"/>
    <w:rsid w:val="007E5784"/>
    <w:rsid w:val="007E6040"/>
    <w:rsid w:val="007E6808"/>
    <w:rsid w:val="007F3253"/>
    <w:rsid w:val="007F3370"/>
    <w:rsid w:val="007F6C75"/>
    <w:rsid w:val="007F75F8"/>
    <w:rsid w:val="00801AAA"/>
    <w:rsid w:val="00805489"/>
    <w:rsid w:val="00806D6D"/>
    <w:rsid w:val="00812257"/>
    <w:rsid w:val="00812B14"/>
    <w:rsid w:val="00812C1E"/>
    <w:rsid w:val="008141ED"/>
    <w:rsid w:val="008154AC"/>
    <w:rsid w:val="00816995"/>
    <w:rsid w:val="00821B67"/>
    <w:rsid w:val="008236C1"/>
    <w:rsid w:val="00826ACD"/>
    <w:rsid w:val="00826DC8"/>
    <w:rsid w:val="00826F65"/>
    <w:rsid w:val="00830221"/>
    <w:rsid w:val="008364CA"/>
    <w:rsid w:val="00844493"/>
    <w:rsid w:val="00846F56"/>
    <w:rsid w:val="00850A5B"/>
    <w:rsid w:val="00851599"/>
    <w:rsid w:val="0085241D"/>
    <w:rsid w:val="008526F7"/>
    <w:rsid w:val="00852F7B"/>
    <w:rsid w:val="00860CAF"/>
    <w:rsid w:val="008617CA"/>
    <w:rsid w:val="008652FA"/>
    <w:rsid w:val="008678EC"/>
    <w:rsid w:val="008724B4"/>
    <w:rsid w:val="008738D5"/>
    <w:rsid w:val="00873CDD"/>
    <w:rsid w:val="00874B39"/>
    <w:rsid w:val="00877452"/>
    <w:rsid w:val="00877AAA"/>
    <w:rsid w:val="00880C07"/>
    <w:rsid w:val="0088133C"/>
    <w:rsid w:val="00883E67"/>
    <w:rsid w:val="00887CDC"/>
    <w:rsid w:val="00894244"/>
    <w:rsid w:val="00894E96"/>
    <w:rsid w:val="00894F97"/>
    <w:rsid w:val="008952AC"/>
    <w:rsid w:val="0089658C"/>
    <w:rsid w:val="008977F8"/>
    <w:rsid w:val="008A001D"/>
    <w:rsid w:val="008A02E5"/>
    <w:rsid w:val="008A06EE"/>
    <w:rsid w:val="008A0721"/>
    <w:rsid w:val="008A1D31"/>
    <w:rsid w:val="008A50EE"/>
    <w:rsid w:val="008A7125"/>
    <w:rsid w:val="008A77DA"/>
    <w:rsid w:val="008B02DB"/>
    <w:rsid w:val="008B0860"/>
    <w:rsid w:val="008B1A0F"/>
    <w:rsid w:val="008B5F15"/>
    <w:rsid w:val="008B6F09"/>
    <w:rsid w:val="008B77A1"/>
    <w:rsid w:val="008C187C"/>
    <w:rsid w:val="008C4310"/>
    <w:rsid w:val="008C6AD3"/>
    <w:rsid w:val="008C7A85"/>
    <w:rsid w:val="008D36F9"/>
    <w:rsid w:val="008D4FD7"/>
    <w:rsid w:val="008D6D25"/>
    <w:rsid w:val="008E22F1"/>
    <w:rsid w:val="008E50D7"/>
    <w:rsid w:val="008F126E"/>
    <w:rsid w:val="008F1462"/>
    <w:rsid w:val="008F23AC"/>
    <w:rsid w:val="009013EF"/>
    <w:rsid w:val="00901759"/>
    <w:rsid w:val="009059CF"/>
    <w:rsid w:val="00913D07"/>
    <w:rsid w:val="009141B5"/>
    <w:rsid w:val="00915C41"/>
    <w:rsid w:val="00917861"/>
    <w:rsid w:val="00920ACC"/>
    <w:rsid w:val="00921D43"/>
    <w:rsid w:val="0092449E"/>
    <w:rsid w:val="009264D6"/>
    <w:rsid w:val="00930FE0"/>
    <w:rsid w:val="009323EA"/>
    <w:rsid w:val="00932EB7"/>
    <w:rsid w:val="00933B4A"/>
    <w:rsid w:val="00935A8A"/>
    <w:rsid w:val="009365E3"/>
    <w:rsid w:val="00940CEF"/>
    <w:rsid w:val="00944E81"/>
    <w:rsid w:val="009478CB"/>
    <w:rsid w:val="00951F72"/>
    <w:rsid w:val="0095596B"/>
    <w:rsid w:val="00964ECD"/>
    <w:rsid w:val="0097168B"/>
    <w:rsid w:val="0097295D"/>
    <w:rsid w:val="00977A90"/>
    <w:rsid w:val="00982C1D"/>
    <w:rsid w:val="00994528"/>
    <w:rsid w:val="00997AD7"/>
    <w:rsid w:val="009A75D4"/>
    <w:rsid w:val="009A787F"/>
    <w:rsid w:val="009B069F"/>
    <w:rsid w:val="009B126A"/>
    <w:rsid w:val="009B2400"/>
    <w:rsid w:val="009B2DCF"/>
    <w:rsid w:val="009B3A49"/>
    <w:rsid w:val="009B74B2"/>
    <w:rsid w:val="009C7438"/>
    <w:rsid w:val="009D0BE5"/>
    <w:rsid w:val="009D7B08"/>
    <w:rsid w:val="009E086D"/>
    <w:rsid w:val="009E6E59"/>
    <w:rsid w:val="009F02A7"/>
    <w:rsid w:val="009F135B"/>
    <w:rsid w:val="009F5BA1"/>
    <w:rsid w:val="009F67A3"/>
    <w:rsid w:val="009F6DFA"/>
    <w:rsid w:val="009F6FE7"/>
    <w:rsid w:val="00A03EFA"/>
    <w:rsid w:val="00A051BE"/>
    <w:rsid w:val="00A0608F"/>
    <w:rsid w:val="00A06DD1"/>
    <w:rsid w:val="00A07921"/>
    <w:rsid w:val="00A1151E"/>
    <w:rsid w:val="00A160E1"/>
    <w:rsid w:val="00A21B16"/>
    <w:rsid w:val="00A2504D"/>
    <w:rsid w:val="00A26A3C"/>
    <w:rsid w:val="00A3070C"/>
    <w:rsid w:val="00A31F0B"/>
    <w:rsid w:val="00A3338D"/>
    <w:rsid w:val="00A3412A"/>
    <w:rsid w:val="00A35393"/>
    <w:rsid w:val="00A37569"/>
    <w:rsid w:val="00A442EC"/>
    <w:rsid w:val="00A476BA"/>
    <w:rsid w:val="00A51A05"/>
    <w:rsid w:val="00A52E88"/>
    <w:rsid w:val="00A55C5A"/>
    <w:rsid w:val="00A55D57"/>
    <w:rsid w:val="00A55E78"/>
    <w:rsid w:val="00A56FBE"/>
    <w:rsid w:val="00A571BA"/>
    <w:rsid w:val="00A577B2"/>
    <w:rsid w:val="00A627AB"/>
    <w:rsid w:val="00A730CD"/>
    <w:rsid w:val="00A74C7C"/>
    <w:rsid w:val="00A776AF"/>
    <w:rsid w:val="00A862BD"/>
    <w:rsid w:val="00A91327"/>
    <w:rsid w:val="00A91928"/>
    <w:rsid w:val="00A91C00"/>
    <w:rsid w:val="00A91D50"/>
    <w:rsid w:val="00A937FE"/>
    <w:rsid w:val="00A9385C"/>
    <w:rsid w:val="00A945D9"/>
    <w:rsid w:val="00A96471"/>
    <w:rsid w:val="00AA192D"/>
    <w:rsid w:val="00AA214D"/>
    <w:rsid w:val="00AA39FD"/>
    <w:rsid w:val="00AA4D3A"/>
    <w:rsid w:val="00AA534F"/>
    <w:rsid w:val="00AA6F94"/>
    <w:rsid w:val="00AB413D"/>
    <w:rsid w:val="00AB756B"/>
    <w:rsid w:val="00AC023E"/>
    <w:rsid w:val="00AC089D"/>
    <w:rsid w:val="00AC2E8A"/>
    <w:rsid w:val="00AC420A"/>
    <w:rsid w:val="00AC4CDC"/>
    <w:rsid w:val="00AC4EFE"/>
    <w:rsid w:val="00AC5AAB"/>
    <w:rsid w:val="00AC6BCF"/>
    <w:rsid w:val="00AC7116"/>
    <w:rsid w:val="00AD1E0B"/>
    <w:rsid w:val="00AD3CB8"/>
    <w:rsid w:val="00AD6D46"/>
    <w:rsid w:val="00AE04F3"/>
    <w:rsid w:val="00AE0589"/>
    <w:rsid w:val="00AE080F"/>
    <w:rsid w:val="00AE23CE"/>
    <w:rsid w:val="00AE4448"/>
    <w:rsid w:val="00AE4EBD"/>
    <w:rsid w:val="00AE53C1"/>
    <w:rsid w:val="00AE6404"/>
    <w:rsid w:val="00AE68C8"/>
    <w:rsid w:val="00AF52D9"/>
    <w:rsid w:val="00AF6A85"/>
    <w:rsid w:val="00B00454"/>
    <w:rsid w:val="00B040E6"/>
    <w:rsid w:val="00B10E75"/>
    <w:rsid w:val="00B12C46"/>
    <w:rsid w:val="00B12ED6"/>
    <w:rsid w:val="00B150CB"/>
    <w:rsid w:val="00B16BB6"/>
    <w:rsid w:val="00B2253C"/>
    <w:rsid w:val="00B23372"/>
    <w:rsid w:val="00B33410"/>
    <w:rsid w:val="00B335C2"/>
    <w:rsid w:val="00B3534C"/>
    <w:rsid w:val="00B366F7"/>
    <w:rsid w:val="00B443BF"/>
    <w:rsid w:val="00B51581"/>
    <w:rsid w:val="00B52CB9"/>
    <w:rsid w:val="00B52DBD"/>
    <w:rsid w:val="00B53E97"/>
    <w:rsid w:val="00B61984"/>
    <w:rsid w:val="00B74A82"/>
    <w:rsid w:val="00B75CCE"/>
    <w:rsid w:val="00B84AFC"/>
    <w:rsid w:val="00B87204"/>
    <w:rsid w:val="00B93D97"/>
    <w:rsid w:val="00B95758"/>
    <w:rsid w:val="00B96F5A"/>
    <w:rsid w:val="00BA0114"/>
    <w:rsid w:val="00BA0F5A"/>
    <w:rsid w:val="00BA233E"/>
    <w:rsid w:val="00BA586D"/>
    <w:rsid w:val="00BA6060"/>
    <w:rsid w:val="00BB0179"/>
    <w:rsid w:val="00BB70DA"/>
    <w:rsid w:val="00BC2669"/>
    <w:rsid w:val="00BC2B92"/>
    <w:rsid w:val="00BC685E"/>
    <w:rsid w:val="00BD0663"/>
    <w:rsid w:val="00BD0FC0"/>
    <w:rsid w:val="00BD2FF6"/>
    <w:rsid w:val="00BD76AC"/>
    <w:rsid w:val="00BE0706"/>
    <w:rsid w:val="00BE33CC"/>
    <w:rsid w:val="00BE4743"/>
    <w:rsid w:val="00BE6243"/>
    <w:rsid w:val="00BE64A0"/>
    <w:rsid w:val="00BF17D1"/>
    <w:rsid w:val="00BF3CCA"/>
    <w:rsid w:val="00BF446D"/>
    <w:rsid w:val="00BF4806"/>
    <w:rsid w:val="00BF5CB0"/>
    <w:rsid w:val="00BF72E7"/>
    <w:rsid w:val="00C007F5"/>
    <w:rsid w:val="00C055CE"/>
    <w:rsid w:val="00C077DA"/>
    <w:rsid w:val="00C1075E"/>
    <w:rsid w:val="00C10A15"/>
    <w:rsid w:val="00C10A7F"/>
    <w:rsid w:val="00C10D85"/>
    <w:rsid w:val="00C11FFD"/>
    <w:rsid w:val="00C1251E"/>
    <w:rsid w:val="00C12E64"/>
    <w:rsid w:val="00C132F0"/>
    <w:rsid w:val="00C133C8"/>
    <w:rsid w:val="00C14B85"/>
    <w:rsid w:val="00C203AB"/>
    <w:rsid w:val="00C21EC5"/>
    <w:rsid w:val="00C248E8"/>
    <w:rsid w:val="00C25394"/>
    <w:rsid w:val="00C259C0"/>
    <w:rsid w:val="00C267A3"/>
    <w:rsid w:val="00C27133"/>
    <w:rsid w:val="00C30617"/>
    <w:rsid w:val="00C3083A"/>
    <w:rsid w:val="00C33930"/>
    <w:rsid w:val="00C34BDF"/>
    <w:rsid w:val="00C360B6"/>
    <w:rsid w:val="00C41469"/>
    <w:rsid w:val="00C449AB"/>
    <w:rsid w:val="00C459C8"/>
    <w:rsid w:val="00C503F7"/>
    <w:rsid w:val="00C51AAC"/>
    <w:rsid w:val="00C547B5"/>
    <w:rsid w:val="00C56D41"/>
    <w:rsid w:val="00C609F2"/>
    <w:rsid w:val="00C60D03"/>
    <w:rsid w:val="00C661C1"/>
    <w:rsid w:val="00C70144"/>
    <w:rsid w:val="00C74C53"/>
    <w:rsid w:val="00C75D60"/>
    <w:rsid w:val="00C766AF"/>
    <w:rsid w:val="00C8067E"/>
    <w:rsid w:val="00C84E9A"/>
    <w:rsid w:val="00C862E4"/>
    <w:rsid w:val="00C874C2"/>
    <w:rsid w:val="00C87F8C"/>
    <w:rsid w:val="00C95698"/>
    <w:rsid w:val="00C9760B"/>
    <w:rsid w:val="00CA0910"/>
    <w:rsid w:val="00CA1949"/>
    <w:rsid w:val="00CA39B9"/>
    <w:rsid w:val="00CA39D2"/>
    <w:rsid w:val="00CA4E07"/>
    <w:rsid w:val="00CA572A"/>
    <w:rsid w:val="00CA7107"/>
    <w:rsid w:val="00CB0DB6"/>
    <w:rsid w:val="00CB0ECC"/>
    <w:rsid w:val="00CB14B6"/>
    <w:rsid w:val="00CB358D"/>
    <w:rsid w:val="00CB3B60"/>
    <w:rsid w:val="00CB4EE4"/>
    <w:rsid w:val="00CB53C8"/>
    <w:rsid w:val="00CC4A08"/>
    <w:rsid w:val="00CC59E5"/>
    <w:rsid w:val="00CC5B30"/>
    <w:rsid w:val="00CC76F1"/>
    <w:rsid w:val="00CD1987"/>
    <w:rsid w:val="00CD2317"/>
    <w:rsid w:val="00CD3D6A"/>
    <w:rsid w:val="00CD5481"/>
    <w:rsid w:val="00CD7258"/>
    <w:rsid w:val="00CE2A72"/>
    <w:rsid w:val="00CE634C"/>
    <w:rsid w:val="00CF1084"/>
    <w:rsid w:val="00CF1091"/>
    <w:rsid w:val="00CF2747"/>
    <w:rsid w:val="00CF733A"/>
    <w:rsid w:val="00D04A6F"/>
    <w:rsid w:val="00D07080"/>
    <w:rsid w:val="00D118D9"/>
    <w:rsid w:val="00D121DA"/>
    <w:rsid w:val="00D12AD4"/>
    <w:rsid w:val="00D13440"/>
    <w:rsid w:val="00D163A1"/>
    <w:rsid w:val="00D20450"/>
    <w:rsid w:val="00D25071"/>
    <w:rsid w:val="00D32038"/>
    <w:rsid w:val="00D32F39"/>
    <w:rsid w:val="00D33242"/>
    <w:rsid w:val="00D41FDF"/>
    <w:rsid w:val="00D43CA5"/>
    <w:rsid w:val="00D47B58"/>
    <w:rsid w:val="00D50AE0"/>
    <w:rsid w:val="00D53A73"/>
    <w:rsid w:val="00D55458"/>
    <w:rsid w:val="00D628AF"/>
    <w:rsid w:val="00D62C1A"/>
    <w:rsid w:val="00D63EF9"/>
    <w:rsid w:val="00D64327"/>
    <w:rsid w:val="00D66454"/>
    <w:rsid w:val="00D66BE1"/>
    <w:rsid w:val="00D708A2"/>
    <w:rsid w:val="00D86FBD"/>
    <w:rsid w:val="00D9013D"/>
    <w:rsid w:val="00D90AEE"/>
    <w:rsid w:val="00D92443"/>
    <w:rsid w:val="00D929EA"/>
    <w:rsid w:val="00D9330B"/>
    <w:rsid w:val="00D97DBC"/>
    <w:rsid w:val="00DA4366"/>
    <w:rsid w:val="00DA4E5E"/>
    <w:rsid w:val="00DA5353"/>
    <w:rsid w:val="00DA58B1"/>
    <w:rsid w:val="00DA638E"/>
    <w:rsid w:val="00DB0150"/>
    <w:rsid w:val="00DB107A"/>
    <w:rsid w:val="00DB5255"/>
    <w:rsid w:val="00DB681B"/>
    <w:rsid w:val="00DB71D3"/>
    <w:rsid w:val="00DB7654"/>
    <w:rsid w:val="00DC15D3"/>
    <w:rsid w:val="00DC7557"/>
    <w:rsid w:val="00DD12A1"/>
    <w:rsid w:val="00DD1E6B"/>
    <w:rsid w:val="00DD3026"/>
    <w:rsid w:val="00DD30B1"/>
    <w:rsid w:val="00DD3A91"/>
    <w:rsid w:val="00DD7A5D"/>
    <w:rsid w:val="00DD7AC9"/>
    <w:rsid w:val="00DE5A4E"/>
    <w:rsid w:val="00DE6D92"/>
    <w:rsid w:val="00DF0E6B"/>
    <w:rsid w:val="00DF2AA5"/>
    <w:rsid w:val="00DF47F5"/>
    <w:rsid w:val="00DF5D5B"/>
    <w:rsid w:val="00E00D41"/>
    <w:rsid w:val="00E0583F"/>
    <w:rsid w:val="00E07211"/>
    <w:rsid w:val="00E136FF"/>
    <w:rsid w:val="00E15177"/>
    <w:rsid w:val="00E16324"/>
    <w:rsid w:val="00E25E4A"/>
    <w:rsid w:val="00E32355"/>
    <w:rsid w:val="00E32B7A"/>
    <w:rsid w:val="00E32C5A"/>
    <w:rsid w:val="00E3749F"/>
    <w:rsid w:val="00E37E23"/>
    <w:rsid w:val="00E4083B"/>
    <w:rsid w:val="00E43A90"/>
    <w:rsid w:val="00E4479F"/>
    <w:rsid w:val="00E44CAA"/>
    <w:rsid w:val="00E5180B"/>
    <w:rsid w:val="00E518C4"/>
    <w:rsid w:val="00E5250D"/>
    <w:rsid w:val="00E56682"/>
    <w:rsid w:val="00E6153E"/>
    <w:rsid w:val="00E61939"/>
    <w:rsid w:val="00E6305D"/>
    <w:rsid w:val="00E65898"/>
    <w:rsid w:val="00E65F8A"/>
    <w:rsid w:val="00E74A32"/>
    <w:rsid w:val="00E74E0F"/>
    <w:rsid w:val="00E75216"/>
    <w:rsid w:val="00E7526D"/>
    <w:rsid w:val="00E862BA"/>
    <w:rsid w:val="00E878A2"/>
    <w:rsid w:val="00E904E2"/>
    <w:rsid w:val="00E926D5"/>
    <w:rsid w:val="00E92D88"/>
    <w:rsid w:val="00E943FE"/>
    <w:rsid w:val="00E96236"/>
    <w:rsid w:val="00E96A3E"/>
    <w:rsid w:val="00E97E56"/>
    <w:rsid w:val="00EA00EF"/>
    <w:rsid w:val="00EA0730"/>
    <w:rsid w:val="00EA3092"/>
    <w:rsid w:val="00EA55A9"/>
    <w:rsid w:val="00EA7D2D"/>
    <w:rsid w:val="00EB3438"/>
    <w:rsid w:val="00EB7528"/>
    <w:rsid w:val="00EC087D"/>
    <w:rsid w:val="00EC2BCB"/>
    <w:rsid w:val="00EC3948"/>
    <w:rsid w:val="00EC721A"/>
    <w:rsid w:val="00EC7D60"/>
    <w:rsid w:val="00EE7C16"/>
    <w:rsid w:val="00EF0A3E"/>
    <w:rsid w:val="00EF0A9B"/>
    <w:rsid w:val="00EF5EF1"/>
    <w:rsid w:val="00EF7F9B"/>
    <w:rsid w:val="00F01056"/>
    <w:rsid w:val="00F02149"/>
    <w:rsid w:val="00F05E58"/>
    <w:rsid w:val="00F06F0D"/>
    <w:rsid w:val="00F14625"/>
    <w:rsid w:val="00F1590A"/>
    <w:rsid w:val="00F16050"/>
    <w:rsid w:val="00F2137E"/>
    <w:rsid w:val="00F2278A"/>
    <w:rsid w:val="00F22C16"/>
    <w:rsid w:val="00F22DD1"/>
    <w:rsid w:val="00F240F3"/>
    <w:rsid w:val="00F249FA"/>
    <w:rsid w:val="00F24E3F"/>
    <w:rsid w:val="00F2555A"/>
    <w:rsid w:val="00F26EF2"/>
    <w:rsid w:val="00F310DE"/>
    <w:rsid w:val="00F3304C"/>
    <w:rsid w:val="00F336A1"/>
    <w:rsid w:val="00F339D0"/>
    <w:rsid w:val="00F33A14"/>
    <w:rsid w:val="00F368BA"/>
    <w:rsid w:val="00F4011F"/>
    <w:rsid w:val="00F40E84"/>
    <w:rsid w:val="00F41D6D"/>
    <w:rsid w:val="00F42A3A"/>
    <w:rsid w:val="00F449EA"/>
    <w:rsid w:val="00F47E23"/>
    <w:rsid w:val="00F5005C"/>
    <w:rsid w:val="00F573B0"/>
    <w:rsid w:val="00F61E0D"/>
    <w:rsid w:val="00F62E71"/>
    <w:rsid w:val="00F64EB0"/>
    <w:rsid w:val="00F74F1B"/>
    <w:rsid w:val="00F75DB8"/>
    <w:rsid w:val="00F80357"/>
    <w:rsid w:val="00F80647"/>
    <w:rsid w:val="00F81071"/>
    <w:rsid w:val="00F811F2"/>
    <w:rsid w:val="00F81403"/>
    <w:rsid w:val="00F82D01"/>
    <w:rsid w:val="00F8346C"/>
    <w:rsid w:val="00F85911"/>
    <w:rsid w:val="00F86670"/>
    <w:rsid w:val="00F911D0"/>
    <w:rsid w:val="00F93F26"/>
    <w:rsid w:val="00F97AF2"/>
    <w:rsid w:val="00FA08C9"/>
    <w:rsid w:val="00FA11CC"/>
    <w:rsid w:val="00FA56E2"/>
    <w:rsid w:val="00FA66A4"/>
    <w:rsid w:val="00FA66F6"/>
    <w:rsid w:val="00FA7CF5"/>
    <w:rsid w:val="00FB0D35"/>
    <w:rsid w:val="00FB14EA"/>
    <w:rsid w:val="00FB16F0"/>
    <w:rsid w:val="00FB1852"/>
    <w:rsid w:val="00FB3EE6"/>
    <w:rsid w:val="00FB50BF"/>
    <w:rsid w:val="00FB674A"/>
    <w:rsid w:val="00FB7B46"/>
    <w:rsid w:val="00FC03F1"/>
    <w:rsid w:val="00FC1389"/>
    <w:rsid w:val="00FC2714"/>
    <w:rsid w:val="00FC3C22"/>
    <w:rsid w:val="00FC5D9C"/>
    <w:rsid w:val="00FC6FAF"/>
    <w:rsid w:val="00FD06FB"/>
    <w:rsid w:val="00FD1178"/>
    <w:rsid w:val="00FD2352"/>
    <w:rsid w:val="00FD3389"/>
    <w:rsid w:val="00FD3755"/>
    <w:rsid w:val="00FD5908"/>
    <w:rsid w:val="00FD7764"/>
    <w:rsid w:val="00FE09E8"/>
    <w:rsid w:val="00FE1B4A"/>
    <w:rsid w:val="00FE3590"/>
    <w:rsid w:val="00FE746F"/>
    <w:rsid w:val="00FF08A4"/>
    <w:rsid w:val="00FF4013"/>
    <w:rsid w:val="00FF6984"/>
    <w:rsid w:val="00FF6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CC108"/>
  <w15:docId w15:val="{B4E3A1F1-2683-4639-992C-B404625B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16"/>
  </w:style>
  <w:style w:type="paragraph" w:styleId="Titre1">
    <w:name w:val="heading 1"/>
    <w:basedOn w:val="Normal"/>
    <w:next w:val="Normal"/>
    <w:qFormat/>
    <w:pPr>
      <w:keepNext/>
      <w:outlineLvl w:val="0"/>
    </w:pPr>
    <w:rPr>
      <w:rFonts w:ascii="Arial" w:hAnsi="Arial"/>
      <w:b/>
      <w:kern w:val="28"/>
      <w:sz w:val="28"/>
    </w:rPr>
  </w:style>
  <w:style w:type="paragraph" w:styleId="Titre2">
    <w:name w:val="heading 2"/>
    <w:basedOn w:val="Normal"/>
    <w:next w:val="Normal"/>
    <w:link w:val="Titre2Car"/>
    <w:qFormat/>
    <w:pPr>
      <w:keepNext/>
      <w:outlineLvl w:val="1"/>
    </w:pPr>
    <w:rPr>
      <w:rFonts w:ascii="Arial" w:hAnsi="Arial"/>
      <w:b/>
      <w:smallCaps/>
      <w:sz w:val="24"/>
    </w:rPr>
  </w:style>
  <w:style w:type="paragraph" w:styleId="Titre3">
    <w:name w:val="heading 3"/>
    <w:basedOn w:val="Normal"/>
    <w:next w:val="Normal"/>
    <w:qFormat/>
    <w:pPr>
      <w:keepNext/>
      <w:jc w:val="center"/>
      <w:outlineLvl w:val="2"/>
    </w:pPr>
    <w:rPr>
      <w:rFonts w:ascii="Arial" w:hAnsi="Arial"/>
      <w:i/>
      <w:sz w:val="22"/>
    </w:rPr>
  </w:style>
  <w:style w:type="paragraph" w:styleId="Titre4">
    <w:name w:val="heading 4"/>
    <w:basedOn w:val="Normal"/>
    <w:next w:val="Normal"/>
    <w:qFormat/>
    <w:pPr>
      <w:keepNext/>
      <w:pBdr>
        <w:top w:val="single" w:sz="12" w:space="1" w:color="auto"/>
        <w:left w:val="single" w:sz="12" w:space="1" w:color="auto"/>
        <w:bottom w:val="single" w:sz="12" w:space="1" w:color="auto"/>
        <w:right w:val="single" w:sz="12" w:space="1" w:color="auto"/>
      </w:pBdr>
      <w:jc w:val="center"/>
      <w:outlineLvl w:val="3"/>
    </w:pPr>
    <w:rPr>
      <w:rFonts w:ascii="Arial Black" w:hAnsi="Arial Black"/>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Notedebasdepage">
    <w:name w:val="footnote text"/>
    <w:basedOn w:val="Normal"/>
    <w:semiHidden/>
  </w:style>
  <w:style w:type="character" w:styleId="Appelnotedebasdep">
    <w:name w:val="footnote reference"/>
    <w:basedOn w:val="Policepardfaut"/>
    <w:semiHidden/>
    <w:rPr>
      <w:vertAlign w:val="superscript"/>
    </w:rPr>
  </w:style>
  <w:style w:type="paragraph" w:styleId="TM1">
    <w:name w:val="toc 1"/>
    <w:basedOn w:val="Normal"/>
    <w:next w:val="Normal"/>
    <w:semiHidden/>
    <w:pPr>
      <w:tabs>
        <w:tab w:val="right" w:leader="dot" w:pos="9072"/>
      </w:tabs>
      <w:spacing w:before="120" w:after="120"/>
    </w:pPr>
    <w:rPr>
      <w:b/>
      <w:caps/>
    </w:rPr>
  </w:style>
  <w:style w:type="paragraph" w:styleId="TM2">
    <w:name w:val="toc 2"/>
    <w:basedOn w:val="Normal"/>
    <w:next w:val="Normal"/>
    <w:semiHidden/>
    <w:pPr>
      <w:tabs>
        <w:tab w:val="right" w:leader="dot" w:pos="9072"/>
      </w:tabs>
      <w:ind w:left="200"/>
    </w:pPr>
    <w:rPr>
      <w:smallCaps/>
    </w:rPr>
  </w:style>
  <w:style w:type="paragraph" w:styleId="TM3">
    <w:name w:val="toc 3"/>
    <w:basedOn w:val="Normal"/>
    <w:next w:val="Normal"/>
    <w:semiHidden/>
    <w:pPr>
      <w:tabs>
        <w:tab w:val="right" w:leader="dot" w:pos="9072"/>
      </w:tabs>
      <w:ind w:left="400"/>
    </w:pPr>
    <w:rPr>
      <w:i/>
    </w:rPr>
  </w:style>
  <w:style w:type="paragraph" w:styleId="TM4">
    <w:name w:val="toc 4"/>
    <w:basedOn w:val="Normal"/>
    <w:next w:val="Normal"/>
    <w:semiHidden/>
    <w:pPr>
      <w:tabs>
        <w:tab w:val="right" w:leader="dot" w:pos="9072"/>
      </w:tabs>
      <w:ind w:left="600"/>
    </w:pPr>
    <w:rPr>
      <w:sz w:val="18"/>
    </w:rPr>
  </w:style>
  <w:style w:type="paragraph" w:styleId="TM5">
    <w:name w:val="toc 5"/>
    <w:basedOn w:val="Normal"/>
    <w:next w:val="Normal"/>
    <w:semiHidden/>
    <w:pPr>
      <w:tabs>
        <w:tab w:val="right" w:leader="dot" w:pos="9072"/>
      </w:tabs>
      <w:ind w:left="800"/>
    </w:pPr>
    <w:rPr>
      <w:sz w:val="18"/>
    </w:rPr>
  </w:style>
  <w:style w:type="paragraph" w:styleId="TM6">
    <w:name w:val="toc 6"/>
    <w:basedOn w:val="Normal"/>
    <w:next w:val="Normal"/>
    <w:semiHidden/>
    <w:pPr>
      <w:tabs>
        <w:tab w:val="right" w:leader="dot" w:pos="9072"/>
      </w:tabs>
      <w:ind w:left="1000"/>
    </w:pPr>
    <w:rPr>
      <w:sz w:val="18"/>
    </w:rPr>
  </w:style>
  <w:style w:type="paragraph" w:styleId="TM7">
    <w:name w:val="toc 7"/>
    <w:basedOn w:val="Normal"/>
    <w:next w:val="Normal"/>
    <w:semiHidden/>
    <w:pPr>
      <w:tabs>
        <w:tab w:val="right" w:leader="dot" w:pos="9072"/>
      </w:tabs>
      <w:ind w:left="1200"/>
    </w:pPr>
    <w:rPr>
      <w:sz w:val="18"/>
    </w:rPr>
  </w:style>
  <w:style w:type="paragraph" w:styleId="TM8">
    <w:name w:val="toc 8"/>
    <w:basedOn w:val="Normal"/>
    <w:next w:val="Normal"/>
    <w:semiHidden/>
    <w:pPr>
      <w:tabs>
        <w:tab w:val="right" w:leader="dot" w:pos="9072"/>
      </w:tabs>
      <w:ind w:left="1400"/>
    </w:pPr>
    <w:rPr>
      <w:sz w:val="18"/>
    </w:rPr>
  </w:style>
  <w:style w:type="paragraph" w:styleId="TM9">
    <w:name w:val="toc 9"/>
    <w:basedOn w:val="Normal"/>
    <w:next w:val="Normal"/>
    <w:semiHidden/>
    <w:pPr>
      <w:tabs>
        <w:tab w:val="right" w:leader="dot" w:pos="9072"/>
      </w:tabs>
      <w:ind w:left="1600"/>
    </w:pPr>
    <w:rPr>
      <w:sz w:val="18"/>
    </w:rPr>
  </w:style>
  <w:style w:type="paragraph" w:styleId="Corpsdetexte">
    <w:name w:val="Body Text"/>
    <w:basedOn w:val="Normal"/>
    <w:link w:val="CorpsdetexteCar"/>
    <w:pPr>
      <w:tabs>
        <w:tab w:val="left" w:pos="4962"/>
      </w:tabs>
      <w:jc w:val="both"/>
    </w:pPr>
    <w:rPr>
      <w:rFonts w:ascii="Arial" w:hAnsi="Arial"/>
      <w:sz w:val="24"/>
    </w:rPr>
  </w:style>
  <w:style w:type="paragraph" w:styleId="Retraitcorpsdetexte">
    <w:name w:val="Body Text Indent"/>
    <w:basedOn w:val="Normal"/>
    <w:pPr>
      <w:tabs>
        <w:tab w:val="left" w:pos="851"/>
      </w:tabs>
      <w:ind w:left="709"/>
      <w:jc w:val="both"/>
    </w:pPr>
    <w:rPr>
      <w:rFonts w:ascii="Arial" w:hAnsi="Arial"/>
      <w:sz w:val="24"/>
    </w:rPr>
  </w:style>
  <w:style w:type="paragraph" w:styleId="En-tte">
    <w:name w:val="header"/>
    <w:basedOn w:val="Normal"/>
    <w:link w:val="En-tteCar"/>
    <w:uiPriority w:val="99"/>
    <w:pPr>
      <w:tabs>
        <w:tab w:val="center" w:pos="4536"/>
        <w:tab w:val="right" w:pos="9072"/>
      </w:tabs>
    </w:pPr>
  </w:style>
  <w:style w:type="character" w:styleId="Lienhypertexte">
    <w:name w:val="Hyperlink"/>
    <w:basedOn w:val="Policepardfaut"/>
    <w:rPr>
      <w:color w:val="0000FF"/>
      <w:u w:val="single"/>
    </w:rPr>
  </w:style>
  <w:style w:type="paragraph" w:styleId="Textedebulles">
    <w:name w:val="Balloon Text"/>
    <w:basedOn w:val="Normal"/>
    <w:semiHidden/>
    <w:rsid w:val="00B53E97"/>
    <w:rPr>
      <w:rFonts w:ascii="Tahoma" w:hAnsi="Tahoma" w:cs="Tahoma"/>
      <w:sz w:val="16"/>
      <w:szCs w:val="16"/>
    </w:rPr>
  </w:style>
  <w:style w:type="character" w:styleId="Lienhypertextesuivivisit">
    <w:name w:val="FollowedHyperlink"/>
    <w:basedOn w:val="Policepardfaut"/>
    <w:rsid w:val="002D042C"/>
    <w:rPr>
      <w:color w:val="800080"/>
      <w:u w:val="single"/>
    </w:rPr>
  </w:style>
  <w:style w:type="paragraph" w:customStyle="1" w:styleId="Default">
    <w:name w:val="Default"/>
    <w:rsid w:val="00F240F3"/>
    <w:pPr>
      <w:widowControl w:val="0"/>
      <w:autoSpaceDE w:val="0"/>
      <w:autoSpaceDN w:val="0"/>
      <w:adjustRightInd w:val="0"/>
      <w:spacing w:line="360" w:lineRule="atLeast"/>
      <w:jc w:val="both"/>
      <w:textAlignment w:val="baseline"/>
    </w:pPr>
    <w:rPr>
      <w:rFonts w:ascii="Arial Narrow" w:hAnsi="Arial Narrow" w:cs="Arial Narrow"/>
      <w:color w:val="000000"/>
      <w:sz w:val="24"/>
      <w:szCs w:val="24"/>
    </w:rPr>
  </w:style>
  <w:style w:type="table" w:styleId="Grilledutableau">
    <w:name w:val="Table Grid"/>
    <w:basedOn w:val="TableauNormal"/>
    <w:rsid w:val="0052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1">
    <w:name w:val="texte1"/>
    <w:basedOn w:val="Normal"/>
    <w:rsid w:val="004E1ECB"/>
    <w:pPr>
      <w:tabs>
        <w:tab w:val="left" w:pos="567"/>
      </w:tabs>
      <w:ind w:left="567"/>
      <w:jc w:val="both"/>
    </w:pPr>
    <w:rPr>
      <w:sz w:val="22"/>
    </w:rPr>
  </w:style>
  <w:style w:type="paragraph" w:customStyle="1" w:styleId="texte2">
    <w:name w:val="texte2"/>
    <w:basedOn w:val="Normal"/>
    <w:rsid w:val="00423200"/>
    <w:pPr>
      <w:tabs>
        <w:tab w:val="left" w:pos="1134"/>
      </w:tabs>
      <w:ind w:left="1134"/>
      <w:jc w:val="both"/>
    </w:pPr>
    <w:rPr>
      <w:sz w:val="22"/>
    </w:rPr>
  </w:style>
  <w:style w:type="paragraph" w:styleId="NormalWeb">
    <w:name w:val="Normal (Web)"/>
    <w:basedOn w:val="Normal"/>
    <w:uiPriority w:val="99"/>
    <w:rsid w:val="00151154"/>
    <w:pPr>
      <w:spacing w:before="100" w:beforeAutospacing="1" w:after="100" w:afterAutospacing="1"/>
    </w:pPr>
    <w:rPr>
      <w:sz w:val="24"/>
      <w:szCs w:val="24"/>
    </w:rPr>
  </w:style>
  <w:style w:type="paragraph" w:customStyle="1" w:styleId="CarCarCarCarCar">
    <w:name w:val="Car Car Car Car Car"/>
    <w:basedOn w:val="Normal"/>
    <w:rsid w:val="0033775D"/>
    <w:pPr>
      <w:spacing w:after="160" w:line="240" w:lineRule="exact"/>
    </w:pPr>
    <w:rPr>
      <w:rFonts w:ascii="Verdana" w:hAnsi="Verdana"/>
      <w:lang w:val="en-US" w:eastAsia="en-US"/>
    </w:rPr>
  </w:style>
  <w:style w:type="character" w:customStyle="1" w:styleId="cattexte">
    <w:name w:val="cattexte"/>
    <w:basedOn w:val="Policepardfaut"/>
    <w:rsid w:val="00F336A1"/>
  </w:style>
  <w:style w:type="paragraph" w:styleId="Paragraphedeliste">
    <w:name w:val="List Paragraph"/>
    <w:basedOn w:val="Normal"/>
    <w:uiPriority w:val="34"/>
    <w:qFormat/>
    <w:rsid w:val="00BC685E"/>
    <w:pPr>
      <w:ind w:left="720"/>
      <w:contextualSpacing/>
    </w:pPr>
  </w:style>
  <w:style w:type="paragraph" w:customStyle="1" w:styleId="CarCarCarCarCar0">
    <w:name w:val="Car Car Car Car Car"/>
    <w:basedOn w:val="Normal"/>
    <w:rsid w:val="00C661C1"/>
    <w:pPr>
      <w:spacing w:after="160" w:line="240" w:lineRule="exact"/>
    </w:pPr>
    <w:rPr>
      <w:rFonts w:ascii="Verdana" w:hAnsi="Verdana"/>
      <w:lang w:val="en-US" w:eastAsia="en-US"/>
    </w:rPr>
  </w:style>
  <w:style w:type="character" w:styleId="Marquedecommentaire">
    <w:name w:val="annotation reference"/>
    <w:basedOn w:val="Policepardfaut"/>
    <w:semiHidden/>
    <w:rsid w:val="00FC5D9C"/>
    <w:rPr>
      <w:sz w:val="16"/>
    </w:rPr>
  </w:style>
  <w:style w:type="paragraph" w:styleId="Commentaire">
    <w:name w:val="annotation text"/>
    <w:basedOn w:val="Normal"/>
    <w:link w:val="CommentaireCar"/>
    <w:semiHidden/>
    <w:rsid w:val="00FC5D9C"/>
    <w:pPr>
      <w:overflowPunct w:val="0"/>
      <w:autoSpaceDE w:val="0"/>
      <w:autoSpaceDN w:val="0"/>
      <w:adjustRightInd w:val="0"/>
      <w:textAlignment w:val="baseline"/>
    </w:pPr>
    <w:rPr>
      <w:rFonts w:ascii="Arial" w:hAnsi="Arial"/>
    </w:rPr>
  </w:style>
  <w:style w:type="character" w:customStyle="1" w:styleId="CommentaireCar">
    <w:name w:val="Commentaire Car"/>
    <w:basedOn w:val="Policepardfaut"/>
    <w:link w:val="Commentaire"/>
    <w:semiHidden/>
    <w:rsid w:val="00FC5D9C"/>
    <w:rPr>
      <w:rFonts w:ascii="Arial" w:hAnsi="Arial"/>
    </w:rPr>
  </w:style>
  <w:style w:type="paragraph" w:customStyle="1" w:styleId="CarCarCarCarCar1">
    <w:name w:val="Car Car Car Car Car"/>
    <w:basedOn w:val="Normal"/>
    <w:rsid w:val="00977A90"/>
    <w:pPr>
      <w:spacing w:after="160" w:line="240" w:lineRule="exact"/>
    </w:pPr>
    <w:rPr>
      <w:rFonts w:ascii="Verdana" w:hAnsi="Verdana"/>
      <w:lang w:val="en-US" w:eastAsia="en-US"/>
    </w:rPr>
  </w:style>
  <w:style w:type="paragraph" w:customStyle="1" w:styleId="CarCarCarCarCar2">
    <w:name w:val="Car Car Car Car Car"/>
    <w:basedOn w:val="Normal"/>
    <w:rsid w:val="00D47B58"/>
    <w:pPr>
      <w:spacing w:after="160" w:line="240" w:lineRule="exact"/>
    </w:pPr>
    <w:rPr>
      <w:rFonts w:ascii="Verdana" w:hAnsi="Verdana"/>
      <w:lang w:val="en-US" w:eastAsia="en-US"/>
    </w:rPr>
  </w:style>
  <w:style w:type="paragraph" w:customStyle="1" w:styleId="Normal2">
    <w:name w:val="Normal2"/>
    <w:basedOn w:val="Normal"/>
    <w:rsid w:val="008B1A0F"/>
    <w:pPr>
      <w:keepLines/>
      <w:tabs>
        <w:tab w:val="left" w:pos="567"/>
        <w:tab w:val="left" w:pos="851"/>
        <w:tab w:val="left" w:pos="1134"/>
      </w:tabs>
      <w:suppressAutoHyphens/>
      <w:ind w:left="284" w:firstLine="284"/>
      <w:jc w:val="both"/>
    </w:pPr>
    <w:rPr>
      <w:sz w:val="22"/>
      <w:lang w:eastAsia="ar-SA"/>
    </w:rPr>
  </w:style>
  <w:style w:type="paragraph" w:styleId="Corpsdetexte3">
    <w:name w:val="Body Text 3"/>
    <w:basedOn w:val="Normal"/>
    <w:link w:val="Corpsdetexte3Car"/>
    <w:uiPriority w:val="99"/>
    <w:semiHidden/>
    <w:unhideWhenUsed/>
    <w:rsid w:val="00266CF8"/>
    <w:pPr>
      <w:spacing w:after="120"/>
    </w:pPr>
    <w:rPr>
      <w:sz w:val="16"/>
      <w:szCs w:val="16"/>
    </w:rPr>
  </w:style>
  <w:style w:type="character" w:customStyle="1" w:styleId="Corpsdetexte3Car">
    <w:name w:val="Corps de texte 3 Car"/>
    <w:basedOn w:val="Policepardfaut"/>
    <w:link w:val="Corpsdetexte3"/>
    <w:uiPriority w:val="99"/>
    <w:semiHidden/>
    <w:rsid w:val="00266CF8"/>
    <w:rPr>
      <w:sz w:val="16"/>
      <w:szCs w:val="16"/>
    </w:rPr>
  </w:style>
  <w:style w:type="paragraph" w:customStyle="1" w:styleId="Normal1">
    <w:name w:val="Normal1"/>
    <w:basedOn w:val="Normal"/>
    <w:rsid w:val="00266CF8"/>
    <w:pPr>
      <w:keepLines/>
      <w:tabs>
        <w:tab w:val="left" w:pos="284"/>
        <w:tab w:val="left" w:pos="567"/>
        <w:tab w:val="left" w:pos="851"/>
      </w:tabs>
      <w:suppressAutoHyphens/>
      <w:ind w:firstLine="284"/>
      <w:jc w:val="both"/>
    </w:pPr>
    <w:rPr>
      <w:sz w:val="22"/>
      <w:lang w:eastAsia="ar-SA"/>
    </w:rPr>
  </w:style>
  <w:style w:type="paragraph" w:styleId="Retraitcorpsdetexte2">
    <w:name w:val="Body Text Indent 2"/>
    <w:basedOn w:val="Normal"/>
    <w:link w:val="Retraitcorpsdetexte2Car"/>
    <w:uiPriority w:val="99"/>
    <w:semiHidden/>
    <w:unhideWhenUsed/>
    <w:rsid w:val="00B95758"/>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95758"/>
  </w:style>
  <w:style w:type="paragraph" w:styleId="Sous-titre">
    <w:name w:val="Subtitle"/>
    <w:basedOn w:val="Normal"/>
    <w:next w:val="Corpsdetexte"/>
    <w:link w:val="Sous-titreCar"/>
    <w:qFormat/>
    <w:rsid w:val="00B95758"/>
    <w:pPr>
      <w:keepNext/>
      <w:suppressAutoHyphens/>
      <w:spacing w:before="240" w:after="120"/>
      <w:jc w:val="center"/>
    </w:pPr>
    <w:rPr>
      <w:rFonts w:ascii="Arial" w:eastAsia="Lucida Sans Unicode" w:hAnsi="Arial" w:cs="Arial Narrow"/>
      <w:i/>
      <w:iCs/>
      <w:sz w:val="28"/>
      <w:szCs w:val="28"/>
      <w:lang w:eastAsia="ar-SA"/>
    </w:rPr>
  </w:style>
  <w:style w:type="character" w:customStyle="1" w:styleId="Sous-titreCar">
    <w:name w:val="Sous-titre Car"/>
    <w:basedOn w:val="Policepardfaut"/>
    <w:link w:val="Sous-titre"/>
    <w:rsid w:val="00B95758"/>
    <w:rPr>
      <w:rFonts w:ascii="Arial" w:eastAsia="Lucida Sans Unicode" w:hAnsi="Arial" w:cs="Arial Narrow"/>
      <w:i/>
      <w:iCs/>
      <w:sz w:val="28"/>
      <w:szCs w:val="28"/>
      <w:lang w:eastAsia="ar-SA"/>
    </w:rPr>
  </w:style>
  <w:style w:type="paragraph" w:styleId="Corpsdetexte2">
    <w:name w:val="Body Text 2"/>
    <w:basedOn w:val="Normal"/>
    <w:link w:val="Corpsdetexte2Car"/>
    <w:uiPriority w:val="99"/>
    <w:unhideWhenUsed/>
    <w:rsid w:val="00B95758"/>
    <w:pPr>
      <w:spacing w:after="120" w:line="480" w:lineRule="auto"/>
    </w:pPr>
  </w:style>
  <w:style w:type="character" w:customStyle="1" w:styleId="Corpsdetexte2Car">
    <w:name w:val="Corps de texte 2 Car"/>
    <w:basedOn w:val="Policepardfaut"/>
    <w:link w:val="Corpsdetexte2"/>
    <w:uiPriority w:val="99"/>
    <w:rsid w:val="00B95758"/>
  </w:style>
  <w:style w:type="character" w:customStyle="1" w:styleId="CorpsdetexteCar">
    <w:name w:val="Corps de texte Car"/>
    <w:basedOn w:val="Policepardfaut"/>
    <w:link w:val="Corpsdetexte"/>
    <w:rsid w:val="00524DC8"/>
    <w:rPr>
      <w:rFonts w:ascii="Arial" w:hAnsi="Arial"/>
      <w:sz w:val="24"/>
    </w:rPr>
  </w:style>
  <w:style w:type="character" w:customStyle="1" w:styleId="Titre2Car">
    <w:name w:val="Titre 2 Car"/>
    <w:basedOn w:val="Policepardfaut"/>
    <w:link w:val="Titre2"/>
    <w:rsid w:val="001E4F2D"/>
    <w:rPr>
      <w:rFonts w:ascii="Arial" w:hAnsi="Arial"/>
      <w:b/>
      <w:smallCaps/>
      <w:sz w:val="24"/>
    </w:rPr>
  </w:style>
  <w:style w:type="character" w:customStyle="1" w:styleId="cattexte1">
    <w:name w:val="cattexte1"/>
    <w:rsid w:val="00751E19"/>
    <w:rPr>
      <w:rFonts w:ascii="Verdana" w:hAnsi="Verdana" w:hint="default"/>
      <w:i w:val="0"/>
      <w:iCs w:val="0"/>
      <w:strike w:val="0"/>
      <w:dstrike w:val="0"/>
      <w:color w:val="110D0E"/>
      <w:sz w:val="16"/>
      <w:szCs w:val="16"/>
      <w:u w:val="none"/>
      <w:effect w:val="none"/>
    </w:rPr>
  </w:style>
  <w:style w:type="character" w:styleId="lev">
    <w:name w:val="Strong"/>
    <w:basedOn w:val="Policepardfaut"/>
    <w:uiPriority w:val="22"/>
    <w:qFormat/>
    <w:rsid w:val="007C6FA8"/>
    <w:rPr>
      <w:b/>
      <w:bCs/>
    </w:rPr>
  </w:style>
  <w:style w:type="character" w:customStyle="1" w:styleId="En-tteCar">
    <w:name w:val="En-tête Car"/>
    <w:basedOn w:val="Policepardfaut"/>
    <w:link w:val="En-tte"/>
    <w:uiPriority w:val="99"/>
    <w:rsid w:val="00020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6272">
      <w:bodyDiv w:val="1"/>
      <w:marLeft w:val="0"/>
      <w:marRight w:val="0"/>
      <w:marTop w:val="0"/>
      <w:marBottom w:val="0"/>
      <w:divBdr>
        <w:top w:val="none" w:sz="0" w:space="0" w:color="auto"/>
        <w:left w:val="none" w:sz="0" w:space="0" w:color="auto"/>
        <w:bottom w:val="none" w:sz="0" w:space="0" w:color="auto"/>
        <w:right w:val="none" w:sz="0" w:space="0" w:color="auto"/>
      </w:divBdr>
    </w:div>
    <w:div w:id="194083722">
      <w:bodyDiv w:val="1"/>
      <w:marLeft w:val="0"/>
      <w:marRight w:val="0"/>
      <w:marTop w:val="0"/>
      <w:marBottom w:val="0"/>
      <w:divBdr>
        <w:top w:val="none" w:sz="0" w:space="0" w:color="auto"/>
        <w:left w:val="none" w:sz="0" w:space="0" w:color="auto"/>
        <w:bottom w:val="none" w:sz="0" w:space="0" w:color="auto"/>
        <w:right w:val="none" w:sz="0" w:space="0" w:color="auto"/>
      </w:divBdr>
    </w:div>
    <w:div w:id="217016031">
      <w:bodyDiv w:val="1"/>
      <w:marLeft w:val="0"/>
      <w:marRight w:val="0"/>
      <w:marTop w:val="0"/>
      <w:marBottom w:val="0"/>
      <w:divBdr>
        <w:top w:val="none" w:sz="0" w:space="0" w:color="auto"/>
        <w:left w:val="none" w:sz="0" w:space="0" w:color="auto"/>
        <w:bottom w:val="none" w:sz="0" w:space="0" w:color="auto"/>
        <w:right w:val="none" w:sz="0" w:space="0" w:color="auto"/>
      </w:divBdr>
    </w:div>
    <w:div w:id="264727736">
      <w:bodyDiv w:val="1"/>
      <w:marLeft w:val="0"/>
      <w:marRight w:val="0"/>
      <w:marTop w:val="0"/>
      <w:marBottom w:val="0"/>
      <w:divBdr>
        <w:top w:val="none" w:sz="0" w:space="0" w:color="auto"/>
        <w:left w:val="none" w:sz="0" w:space="0" w:color="auto"/>
        <w:bottom w:val="none" w:sz="0" w:space="0" w:color="auto"/>
        <w:right w:val="none" w:sz="0" w:space="0" w:color="auto"/>
      </w:divBdr>
    </w:div>
    <w:div w:id="329140689">
      <w:bodyDiv w:val="1"/>
      <w:marLeft w:val="0"/>
      <w:marRight w:val="0"/>
      <w:marTop w:val="0"/>
      <w:marBottom w:val="0"/>
      <w:divBdr>
        <w:top w:val="none" w:sz="0" w:space="0" w:color="auto"/>
        <w:left w:val="none" w:sz="0" w:space="0" w:color="auto"/>
        <w:bottom w:val="none" w:sz="0" w:space="0" w:color="auto"/>
        <w:right w:val="none" w:sz="0" w:space="0" w:color="auto"/>
      </w:divBdr>
    </w:div>
    <w:div w:id="345179597">
      <w:bodyDiv w:val="1"/>
      <w:marLeft w:val="0"/>
      <w:marRight w:val="0"/>
      <w:marTop w:val="0"/>
      <w:marBottom w:val="0"/>
      <w:divBdr>
        <w:top w:val="none" w:sz="0" w:space="0" w:color="auto"/>
        <w:left w:val="none" w:sz="0" w:space="0" w:color="auto"/>
        <w:bottom w:val="none" w:sz="0" w:space="0" w:color="auto"/>
        <w:right w:val="none" w:sz="0" w:space="0" w:color="auto"/>
      </w:divBdr>
    </w:div>
    <w:div w:id="359942527">
      <w:bodyDiv w:val="1"/>
      <w:marLeft w:val="0"/>
      <w:marRight w:val="0"/>
      <w:marTop w:val="0"/>
      <w:marBottom w:val="0"/>
      <w:divBdr>
        <w:top w:val="none" w:sz="0" w:space="0" w:color="auto"/>
        <w:left w:val="none" w:sz="0" w:space="0" w:color="auto"/>
        <w:bottom w:val="none" w:sz="0" w:space="0" w:color="auto"/>
        <w:right w:val="none" w:sz="0" w:space="0" w:color="auto"/>
      </w:divBdr>
    </w:div>
    <w:div w:id="366218989">
      <w:bodyDiv w:val="1"/>
      <w:marLeft w:val="0"/>
      <w:marRight w:val="0"/>
      <w:marTop w:val="0"/>
      <w:marBottom w:val="0"/>
      <w:divBdr>
        <w:top w:val="none" w:sz="0" w:space="0" w:color="auto"/>
        <w:left w:val="none" w:sz="0" w:space="0" w:color="auto"/>
        <w:bottom w:val="none" w:sz="0" w:space="0" w:color="auto"/>
        <w:right w:val="none" w:sz="0" w:space="0" w:color="auto"/>
      </w:divBdr>
    </w:div>
    <w:div w:id="488790453">
      <w:bodyDiv w:val="1"/>
      <w:marLeft w:val="0"/>
      <w:marRight w:val="0"/>
      <w:marTop w:val="0"/>
      <w:marBottom w:val="0"/>
      <w:divBdr>
        <w:top w:val="none" w:sz="0" w:space="0" w:color="auto"/>
        <w:left w:val="none" w:sz="0" w:space="0" w:color="auto"/>
        <w:bottom w:val="none" w:sz="0" w:space="0" w:color="auto"/>
        <w:right w:val="none" w:sz="0" w:space="0" w:color="auto"/>
      </w:divBdr>
    </w:div>
    <w:div w:id="786655464">
      <w:bodyDiv w:val="1"/>
      <w:marLeft w:val="0"/>
      <w:marRight w:val="0"/>
      <w:marTop w:val="0"/>
      <w:marBottom w:val="0"/>
      <w:divBdr>
        <w:top w:val="none" w:sz="0" w:space="0" w:color="auto"/>
        <w:left w:val="none" w:sz="0" w:space="0" w:color="auto"/>
        <w:bottom w:val="none" w:sz="0" w:space="0" w:color="auto"/>
        <w:right w:val="none" w:sz="0" w:space="0" w:color="auto"/>
      </w:divBdr>
    </w:div>
    <w:div w:id="820118057">
      <w:bodyDiv w:val="1"/>
      <w:marLeft w:val="0"/>
      <w:marRight w:val="0"/>
      <w:marTop w:val="0"/>
      <w:marBottom w:val="0"/>
      <w:divBdr>
        <w:top w:val="none" w:sz="0" w:space="0" w:color="auto"/>
        <w:left w:val="none" w:sz="0" w:space="0" w:color="auto"/>
        <w:bottom w:val="none" w:sz="0" w:space="0" w:color="auto"/>
        <w:right w:val="none" w:sz="0" w:space="0" w:color="auto"/>
      </w:divBdr>
    </w:div>
    <w:div w:id="945229688">
      <w:bodyDiv w:val="1"/>
      <w:marLeft w:val="0"/>
      <w:marRight w:val="0"/>
      <w:marTop w:val="0"/>
      <w:marBottom w:val="0"/>
      <w:divBdr>
        <w:top w:val="none" w:sz="0" w:space="0" w:color="auto"/>
        <w:left w:val="none" w:sz="0" w:space="0" w:color="auto"/>
        <w:bottom w:val="none" w:sz="0" w:space="0" w:color="auto"/>
        <w:right w:val="none" w:sz="0" w:space="0" w:color="auto"/>
      </w:divBdr>
    </w:div>
    <w:div w:id="1019623922">
      <w:bodyDiv w:val="1"/>
      <w:marLeft w:val="0"/>
      <w:marRight w:val="0"/>
      <w:marTop w:val="0"/>
      <w:marBottom w:val="0"/>
      <w:divBdr>
        <w:top w:val="none" w:sz="0" w:space="0" w:color="auto"/>
        <w:left w:val="none" w:sz="0" w:space="0" w:color="auto"/>
        <w:bottom w:val="none" w:sz="0" w:space="0" w:color="auto"/>
        <w:right w:val="none" w:sz="0" w:space="0" w:color="auto"/>
      </w:divBdr>
    </w:div>
    <w:div w:id="1138257380">
      <w:bodyDiv w:val="1"/>
      <w:marLeft w:val="0"/>
      <w:marRight w:val="0"/>
      <w:marTop w:val="0"/>
      <w:marBottom w:val="0"/>
      <w:divBdr>
        <w:top w:val="none" w:sz="0" w:space="0" w:color="auto"/>
        <w:left w:val="none" w:sz="0" w:space="0" w:color="auto"/>
        <w:bottom w:val="none" w:sz="0" w:space="0" w:color="auto"/>
        <w:right w:val="none" w:sz="0" w:space="0" w:color="auto"/>
      </w:divBdr>
    </w:div>
    <w:div w:id="1347974472">
      <w:bodyDiv w:val="1"/>
      <w:marLeft w:val="0"/>
      <w:marRight w:val="0"/>
      <w:marTop w:val="0"/>
      <w:marBottom w:val="0"/>
      <w:divBdr>
        <w:top w:val="none" w:sz="0" w:space="0" w:color="auto"/>
        <w:left w:val="none" w:sz="0" w:space="0" w:color="auto"/>
        <w:bottom w:val="none" w:sz="0" w:space="0" w:color="auto"/>
        <w:right w:val="none" w:sz="0" w:space="0" w:color="auto"/>
      </w:divBdr>
    </w:div>
    <w:div w:id="1370102910">
      <w:bodyDiv w:val="1"/>
      <w:marLeft w:val="0"/>
      <w:marRight w:val="0"/>
      <w:marTop w:val="0"/>
      <w:marBottom w:val="0"/>
      <w:divBdr>
        <w:top w:val="none" w:sz="0" w:space="0" w:color="auto"/>
        <w:left w:val="none" w:sz="0" w:space="0" w:color="auto"/>
        <w:bottom w:val="none" w:sz="0" w:space="0" w:color="auto"/>
        <w:right w:val="none" w:sz="0" w:space="0" w:color="auto"/>
      </w:divBdr>
    </w:div>
    <w:div w:id="1423528197">
      <w:bodyDiv w:val="1"/>
      <w:marLeft w:val="0"/>
      <w:marRight w:val="0"/>
      <w:marTop w:val="0"/>
      <w:marBottom w:val="0"/>
      <w:divBdr>
        <w:top w:val="none" w:sz="0" w:space="0" w:color="auto"/>
        <w:left w:val="none" w:sz="0" w:space="0" w:color="auto"/>
        <w:bottom w:val="none" w:sz="0" w:space="0" w:color="auto"/>
        <w:right w:val="none" w:sz="0" w:space="0" w:color="auto"/>
      </w:divBdr>
    </w:div>
    <w:div w:id="1444378197">
      <w:bodyDiv w:val="1"/>
      <w:marLeft w:val="0"/>
      <w:marRight w:val="0"/>
      <w:marTop w:val="0"/>
      <w:marBottom w:val="0"/>
      <w:divBdr>
        <w:top w:val="none" w:sz="0" w:space="0" w:color="auto"/>
        <w:left w:val="none" w:sz="0" w:space="0" w:color="auto"/>
        <w:bottom w:val="none" w:sz="0" w:space="0" w:color="auto"/>
        <w:right w:val="none" w:sz="0" w:space="0" w:color="auto"/>
      </w:divBdr>
    </w:div>
    <w:div w:id="1472214384">
      <w:bodyDiv w:val="1"/>
      <w:marLeft w:val="0"/>
      <w:marRight w:val="0"/>
      <w:marTop w:val="0"/>
      <w:marBottom w:val="0"/>
      <w:divBdr>
        <w:top w:val="none" w:sz="0" w:space="0" w:color="auto"/>
        <w:left w:val="none" w:sz="0" w:space="0" w:color="auto"/>
        <w:bottom w:val="none" w:sz="0" w:space="0" w:color="auto"/>
        <w:right w:val="none" w:sz="0" w:space="0" w:color="auto"/>
      </w:divBdr>
    </w:div>
    <w:div w:id="1494292837">
      <w:bodyDiv w:val="1"/>
      <w:marLeft w:val="0"/>
      <w:marRight w:val="0"/>
      <w:marTop w:val="0"/>
      <w:marBottom w:val="0"/>
      <w:divBdr>
        <w:top w:val="none" w:sz="0" w:space="0" w:color="auto"/>
        <w:left w:val="none" w:sz="0" w:space="0" w:color="auto"/>
        <w:bottom w:val="none" w:sz="0" w:space="0" w:color="auto"/>
        <w:right w:val="none" w:sz="0" w:space="0" w:color="auto"/>
      </w:divBdr>
    </w:div>
    <w:div w:id="1567178615">
      <w:bodyDiv w:val="1"/>
      <w:marLeft w:val="0"/>
      <w:marRight w:val="0"/>
      <w:marTop w:val="0"/>
      <w:marBottom w:val="0"/>
      <w:divBdr>
        <w:top w:val="none" w:sz="0" w:space="0" w:color="auto"/>
        <w:left w:val="none" w:sz="0" w:space="0" w:color="auto"/>
        <w:bottom w:val="none" w:sz="0" w:space="0" w:color="auto"/>
        <w:right w:val="none" w:sz="0" w:space="0" w:color="auto"/>
      </w:divBdr>
    </w:div>
    <w:div w:id="1722050265">
      <w:bodyDiv w:val="1"/>
      <w:marLeft w:val="0"/>
      <w:marRight w:val="0"/>
      <w:marTop w:val="0"/>
      <w:marBottom w:val="0"/>
      <w:divBdr>
        <w:top w:val="none" w:sz="0" w:space="0" w:color="auto"/>
        <w:left w:val="none" w:sz="0" w:space="0" w:color="auto"/>
        <w:bottom w:val="none" w:sz="0" w:space="0" w:color="auto"/>
        <w:right w:val="none" w:sz="0" w:space="0" w:color="auto"/>
      </w:divBdr>
    </w:div>
    <w:div w:id="1736312582">
      <w:bodyDiv w:val="1"/>
      <w:marLeft w:val="0"/>
      <w:marRight w:val="0"/>
      <w:marTop w:val="0"/>
      <w:marBottom w:val="0"/>
      <w:divBdr>
        <w:top w:val="none" w:sz="0" w:space="0" w:color="auto"/>
        <w:left w:val="none" w:sz="0" w:space="0" w:color="auto"/>
        <w:bottom w:val="none" w:sz="0" w:space="0" w:color="auto"/>
        <w:right w:val="none" w:sz="0" w:space="0" w:color="auto"/>
      </w:divBdr>
    </w:div>
    <w:div w:id="1771970917">
      <w:bodyDiv w:val="1"/>
      <w:marLeft w:val="0"/>
      <w:marRight w:val="0"/>
      <w:marTop w:val="0"/>
      <w:marBottom w:val="0"/>
      <w:divBdr>
        <w:top w:val="none" w:sz="0" w:space="0" w:color="auto"/>
        <w:left w:val="none" w:sz="0" w:space="0" w:color="auto"/>
        <w:bottom w:val="none" w:sz="0" w:space="0" w:color="auto"/>
        <w:right w:val="none" w:sz="0" w:space="0" w:color="auto"/>
      </w:divBdr>
    </w:div>
    <w:div w:id="2016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eli/arrete/2018/4/12/ECOM1800780A/jo/text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chatpublic.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tools/espd/filter?lang=fr"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86DF9-B58F-4B80-96A7-AF2FC27C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16</Pages>
  <Words>5321</Words>
  <Characters>29268</Characters>
  <Application>Microsoft Office Word</Application>
  <DocSecurity>0</DocSecurity>
  <Lines>243</Lines>
  <Paragraphs>69</Paragraphs>
  <ScaleCrop>false</ScaleCrop>
  <HeadingPairs>
    <vt:vector size="2" baseType="variant">
      <vt:variant>
        <vt:lpstr>Titre</vt:lpstr>
      </vt:variant>
      <vt:variant>
        <vt:i4>1</vt:i4>
      </vt:variant>
    </vt:vector>
  </HeadingPairs>
  <TitlesOfParts>
    <vt:vector size="1" baseType="lpstr">
      <vt:lpstr>« Dénomination et adresse de l’organisme »</vt:lpstr>
    </vt:vector>
  </TitlesOfParts>
  <Company>UCANSS</Company>
  <LinksUpToDate>false</LinksUpToDate>
  <CharactersWithSpaces>34520</CharactersWithSpaces>
  <SharedDoc>false</SharedDoc>
  <HLinks>
    <vt:vector size="18" baseType="variant">
      <vt:variant>
        <vt:i4>7667815</vt:i4>
      </vt:variant>
      <vt:variant>
        <vt:i4>69</vt:i4>
      </vt:variant>
      <vt:variant>
        <vt:i4>0</vt:i4>
      </vt:variant>
      <vt:variant>
        <vt:i4>5</vt:i4>
      </vt:variant>
      <vt:variant>
        <vt:lpwstr>http://www.economie.gouv.fr/daj/formulaires</vt:lpwstr>
      </vt:variant>
      <vt:variant>
        <vt:lpwstr/>
      </vt:variant>
      <vt:variant>
        <vt:i4>7667815</vt:i4>
      </vt:variant>
      <vt:variant>
        <vt:i4>66</vt:i4>
      </vt:variant>
      <vt:variant>
        <vt:i4>0</vt:i4>
      </vt:variant>
      <vt:variant>
        <vt:i4>5</vt:i4>
      </vt:variant>
      <vt:variant>
        <vt:lpwstr>http://www.economie.gouv.fr/daj/formulaires</vt:lpwstr>
      </vt:variant>
      <vt:variant>
        <vt:lpwstr/>
      </vt:variant>
      <vt:variant>
        <vt:i4>6553674</vt:i4>
      </vt:variant>
      <vt:variant>
        <vt:i4>63</vt:i4>
      </vt:variant>
      <vt:variant>
        <vt:i4>0</vt:i4>
      </vt:variant>
      <vt:variant>
        <vt:i4>5</vt:i4>
      </vt:variant>
      <vt:variant>
        <vt:lpwstr>mailto:gestiondesbiens@cpam-perpignan.cnamts.fr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Dénomination et adresse de l’organisme »</dc:title>
  <dc:creator>DEI 7</dc:creator>
  <cp:lastModifiedBy>BON FLORENT (CPAM PYRENEES-ORIENTALES)</cp:lastModifiedBy>
  <cp:revision>60</cp:revision>
  <cp:lastPrinted>2015-04-30T12:44:00Z</cp:lastPrinted>
  <dcterms:created xsi:type="dcterms:W3CDTF">2017-05-31T12:46:00Z</dcterms:created>
  <dcterms:modified xsi:type="dcterms:W3CDTF">2025-09-16T06:30:00Z</dcterms:modified>
</cp:coreProperties>
</file>