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1.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2.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3.xml" ContentType="application/vnd.openxmlformats-officedocument.wordprocessingml.foot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DB105" w14:textId="7CEB1E6B" w:rsidR="00B174C5" w:rsidRPr="00384EE8" w:rsidRDefault="00CF762F">
      <w:pPr>
        <w:rPr>
          <w:sz w:val="2"/>
          <w:lang w:val="fr-FR"/>
        </w:rPr>
      </w:pPr>
      <w:r>
        <w:rPr>
          <w:noProof/>
          <w:lang w:val="fr-FR"/>
        </w:rPr>
        <w:drawing>
          <wp:inline distT="0" distB="0" distL="0" distR="0" wp14:anchorId="64C6B0CB" wp14:editId="6454ABCB">
            <wp:extent cx="6115050" cy="838200"/>
            <wp:effectExtent l="0" t="0" r="0" b="0"/>
            <wp:docPr id="1"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5050" cy="838200"/>
                    </a:xfrm>
                    <a:prstGeom prst="rect">
                      <a:avLst/>
                    </a:prstGeom>
                    <a:noFill/>
                    <a:ln>
                      <a:noFill/>
                    </a:ln>
                  </pic:spPr>
                </pic:pic>
              </a:graphicData>
            </a:graphic>
          </wp:inline>
        </w:drawing>
      </w:r>
    </w:p>
    <w:p w14:paraId="4E4CFE08" w14:textId="77777777" w:rsidR="00B174C5" w:rsidRPr="00384EE8" w:rsidRDefault="00B174C5">
      <w:pPr>
        <w:spacing w:line="240" w:lineRule="exact"/>
        <w:rPr>
          <w:lang w:val="fr-FR"/>
        </w:rPr>
      </w:pPr>
    </w:p>
    <w:p w14:paraId="7ABA645A" w14:textId="77777777" w:rsidR="00B174C5" w:rsidRPr="00384EE8" w:rsidRDefault="00B174C5">
      <w:pPr>
        <w:spacing w:after="140" w:line="240" w:lineRule="exact"/>
        <w:rPr>
          <w:lang w:val="fr-FR"/>
        </w:rPr>
      </w:pPr>
    </w:p>
    <w:tbl>
      <w:tblPr>
        <w:tblW w:w="0" w:type="auto"/>
        <w:tblLayout w:type="fixed"/>
        <w:tblLook w:val="04A0" w:firstRow="1" w:lastRow="0" w:firstColumn="1" w:lastColumn="0" w:noHBand="0" w:noVBand="1"/>
      </w:tblPr>
      <w:tblGrid>
        <w:gridCol w:w="9620"/>
      </w:tblGrid>
      <w:tr w:rsidR="00B174C5" w:rsidRPr="00384EE8" w14:paraId="735ABC37" w14:textId="77777777">
        <w:tc>
          <w:tcPr>
            <w:tcW w:w="9620" w:type="dxa"/>
            <w:shd w:val="clear" w:color="666553" w:fill="666553"/>
            <w:tcMar>
              <w:top w:w="30" w:type="dxa"/>
              <w:left w:w="0" w:type="dxa"/>
              <w:bottom w:w="0" w:type="dxa"/>
              <w:right w:w="0" w:type="dxa"/>
            </w:tcMar>
            <w:vAlign w:val="center"/>
          </w:tcPr>
          <w:p w14:paraId="5BA8BCAA" w14:textId="77777777" w:rsidR="00B174C5" w:rsidRPr="00384EE8" w:rsidRDefault="0040603A">
            <w:pPr>
              <w:jc w:val="center"/>
              <w:rPr>
                <w:rFonts w:ascii="Arial" w:eastAsia="Arial" w:hAnsi="Arial" w:cs="Arial"/>
                <w:b/>
                <w:color w:val="FFFFFF"/>
                <w:sz w:val="28"/>
                <w:lang w:val="fr-FR"/>
              </w:rPr>
            </w:pPr>
            <w:r w:rsidRPr="00384EE8">
              <w:rPr>
                <w:rFonts w:ascii="Arial" w:eastAsia="Arial" w:hAnsi="Arial" w:cs="Arial"/>
                <w:b/>
                <w:color w:val="FFFFFF"/>
                <w:sz w:val="28"/>
                <w:lang w:val="fr-FR"/>
              </w:rPr>
              <w:t>CAHIER DES CLAUSES ADMINISTRATIVES PARTICULIÈRES</w:t>
            </w:r>
          </w:p>
        </w:tc>
      </w:tr>
    </w:tbl>
    <w:p w14:paraId="7AF390D9" w14:textId="77777777" w:rsidR="00B174C5" w:rsidRPr="00384EE8" w:rsidRDefault="0040603A">
      <w:pPr>
        <w:spacing w:line="240" w:lineRule="exact"/>
        <w:rPr>
          <w:lang w:val="fr-FR"/>
        </w:rPr>
      </w:pPr>
      <w:r w:rsidRPr="00384EE8">
        <w:rPr>
          <w:lang w:val="fr-FR"/>
        </w:rPr>
        <w:t xml:space="preserve"> </w:t>
      </w:r>
    </w:p>
    <w:p w14:paraId="6D08D33C" w14:textId="77777777" w:rsidR="00B174C5" w:rsidRPr="00384EE8" w:rsidRDefault="00B174C5">
      <w:pPr>
        <w:spacing w:after="120" w:line="240" w:lineRule="exact"/>
        <w:rPr>
          <w:lang w:val="fr-FR"/>
        </w:rPr>
      </w:pPr>
    </w:p>
    <w:p w14:paraId="069C8F20" w14:textId="77777777" w:rsidR="00B174C5" w:rsidRPr="00384EE8" w:rsidRDefault="0040603A">
      <w:pPr>
        <w:spacing w:before="20"/>
        <w:jc w:val="center"/>
        <w:rPr>
          <w:rFonts w:ascii="Arial" w:eastAsia="Arial" w:hAnsi="Arial" w:cs="Arial"/>
          <w:b/>
          <w:color w:val="000000"/>
          <w:sz w:val="28"/>
          <w:lang w:val="fr-FR"/>
        </w:rPr>
      </w:pPr>
      <w:r w:rsidRPr="00384EE8">
        <w:rPr>
          <w:rFonts w:ascii="Arial" w:eastAsia="Arial" w:hAnsi="Arial" w:cs="Arial"/>
          <w:b/>
          <w:color w:val="000000"/>
          <w:sz w:val="28"/>
          <w:lang w:val="fr-FR"/>
        </w:rPr>
        <w:t>ACCORD-CADRE DE TRAVAUX</w:t>
      </w:r>
    </w:p>
    <w:p w14:paraId="3F2B6883" w14:textId="77777777" w:rsidR="00B174C5" w:rsidRPr="00384EE8" w:rsidRDefault="00B174C5">
      <w:pPr>
        <w:spacing w:line="240" w:lineRule="exact"/>
        <w:rPr>
          <w:lang w:val="fr-FR"/>
        </w:rPr>
      </w:pPr>
    </w:p>
    <w:p w14:paraId="7F5531AB" w14:textId="77777777" w:rsidR="00B174C5" w:rsidRPr="00384EE8" w:rsidRDefault="00B174C5">
      <w:pPr>
        <w:spacing w:line="240" w:lineRule="exact"/>
        <w:rPr>
          <w:lang w:val="fr-FR"/>
        </w:rPr>
      </w:pPr>
    </w:p>
    <w:p w14:paraId="025F6349" w14:textId="77777777" w:rsidR="00B174C5" w:rsidRPr="00384EE8" w:rsidRDefault="00B174C5">
      <w:pPr>
        <w:spacing w:line="240" w:lineRule="exact"/>
        <w:rPr>
          <w:lang w:val="fr-FR"/>
        </w:rPr>
      </w:pPr>
    </w:p>
    <w:p w14:paraId="2070AC3B" w14:textId="77777777" w:rsidR="00B174C5" w:rsidRPr="00384EE8" w:rsidRDefault="00B174C5">
      <w:pPr>
        <w:spacing w:line="240" w:lineRule="exact"/>
        <w:rPr>
          <w:lang w:val="fr-FR"/>
        </w:rPr>
      </w:pPr>
    </w:p>
    <w:p w14:paraId="1D8C1C92" w14:textId="77777777" w:rsidR="00B174C5" w:rsidRPr="00384EE8" w:rsidRDefault="00B174C5">
      <w:pPr>
        <w:spacing w:line="240" w:lineRule="exact"/>
        <w:rPr>
          <w:lang w:val="fr-FR"/>
        </w:rPr>
      </w:pPr>
    </w:p>
    <w:p w14:paraId="2330BBF2" w14:textId="77777777" w:rsidR="00B174C5" w:rsidRPr="00384EE8" w:rsidRDefault="00B174C5">
      <w:pPr>
        <w:spacing w:line="240" w:lineRule="exact"/>
        <w:rPr>
          <w:lang w:val="fr-FR"/>
        </w:rPr>
      </w:pPr>
    </w:p>
    <w:p w14:paraId="1FA70184" w14:textId="77777777" w:rsidR="00B174C5" w:rsidRPr="00384EE8" w:rsidRDefault="00B174C5">
      <w:pPr>
        <w:spacing w:line="240" w:lineRule="exact"/>
        <w:rPr>
          <w:lang w:val="fr-FR"/>
        </w:rPr>
      </w:pPr>
    </w:p>
    <w:p w14:paraId="64F1ED2F" w14:textId="77777777" w:rsidR="00B174C5" w:rsidRPr="00384EE8" w:rsidRDefault="00B174C5">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B174C5" w:rsidRPr="00384EE8" w14:paraId="16C344F5" w14:textId="77777777" w:rsidTr="0DBF853E">
        <w:tc>
          <w:tcPr>
            <w:tcW w:w="7100" w:type="dxa"/>
            <w:tcBorders>
              <w:top w:val="single" w:sz="4" w:space="0" w:color="000000" w:themeColor="text1"/>
              <w:bottom w:val="single" w:sz="4" w:space="0" w:color="000000" w:themeColor="text1"/>
            </w:tcBorders>
            <w:tcMar>
              <w:top w:w="300" w:type="dxa"/>
              <w:left w:w="0" w:type="dxa"/>
              <w:bottom w:w="300" w:type="dxa"/>
              <w:right w:w="0" w:type="dxa"/>
            </w:tcMar>
            <w:vAlign w:val="center"/>
          </w:tcPr>
          <w:p w14:paraId="302501D0" w14:textId="0B1AE01A" w:rsidR="00B174C5" w:rsidRPr="00384EE8" w:rsidRDefault="00095A46" w:rsidP="0DBF853E">
            <w:pPr>
              <w:spacing w:line="322" w:lineRule="exact"/>
              <w:jc w:val="center"/>
              <w:rPr>
                <w:rFonts w:ascii="Arial" w:eastAsia="Arial" w:hAnsi="Arial" w:cs="Arial"/>
                <w:b/>
                <w:bCs/>
                <w:color w:val="000000"/>
                <w:sz w:val="28"/>
                <w:szCs w:val="28"/>
                <w:lang w:val="fr-FR"/>
              </w:rPr>
            </w:pPr>
            <w:r w:rsidRPr="0DBF853E">
              <w:rPr>
                <w:rFonts w:ascii="Arial" w:eastAsia="Arial" w:hAnsi="Arial" w:cs="Arial"/>
                <w:b/>
                <w:bCs/>
                <w:color w:val="000000" w:themeColor="text1"/>
                <w:sz w:val="28"/>
                <w:szCs w:val="28"/>
              </w:rPr>
              <w:t xml:space="preserve">Travaux de </w:t>
            </w:r>
            <w:proofErr w:type="spellStart"/>
            <w:r w:rsidRPr="0DBF853E">
              <w:rPr>
                <w:rFonts w:ascii="Arial" w:eastAsia="Arial" w:hAnsi="Arial" w:cs="Arial"/>
                <w:b/>
                <w:bCs/>
                <w:color w:val="000000" w:themeColor="text1"/>
                <w:sz w:val="28"/>
                <w:szCs w:val="28"/>
              </w:rPr>
              <w:t>dragage</w:t>
            </w:r>
            <w:proofErr w:type="spellEnd"/>
            <w:r w:rsidR="06053456" w:rsidRPr="0DBF853E">
              <w:rPr>
                <w:rFonts w:ascii="Arial" w:eastAsia="Arial" w:hAnsi="Arial" w:cs="Arial"/>
                <w:b/>
                <w:bCs/>
                <w:color w:val="000000" w:themeColor="text1"/>
                <w:sz w:val="28"/>
                <w:szCs w:val="28"/>
              </w:rPr>
              <w:t xml:space="preserve"> et </w:t>
            </w:r>
            <w:r w:rsidRPr="0DBF853E">
              <w:rPr>
                <w:rFonts w:ascii="Arial" w:eastAsia="Arial" w:hAnsi="Arial" w:cs="Arial"/>
                <w:b/>
                <w:bCs/>
                <w:color w:val="000000" w:themeColor="text1"/>
                <w:sz w:val="28"/>
                <w:szCs w:val="28"/>
              </w:rPr>
              <w:t xml:space="preserve">de </w:t>
            </w:r>
            <w:proofErr w:type="spellStart"/>
            <w:r w:rsidRPr="0DBF853E">
              <w:rPr>
                <w:rFonts w:ascii="Arial" w:eastAsia="Arial" w:hAnsi="Arial" w:cs="Arial"/>
                <w:b/>
                <w:bCs/>
                <w:color w:val="000000" w:themeColor="text1"/>
                <w:sz w:val="28"/>
                <w:szCs w:val="28"/>
              </w:rPr>
              <w:t>dépotage</w:t>
            </w:r>
            <w:proofErr w:type="spellEnd"/>
            <w:r w:rsidRPr="0DBF853E">
              <w:rPr>
                <w:rFonts w:ascii="Arial" w:eastAsia="Arial" w:hAnsi="Arial" w:cs="Arial"/>
                <w:b/>
                <w:bCs/>
                <w:color w:val="000000" w:themeColor="text1"/>
                <w:sz w:val="28"/>
                <w:szCs w:val="28"/>
              </w:rPr>
              <w:t xml:space="preserve"> </w:t>
            </w:r>
            <w:r w:rsidR="776B47F8" w:rsidRPr="0DBF853E">
              <w:rPr>
                <w:rFonts w:ascii="Arial" w:eastAsia="Arial" w:hAnsi="Arial" w:cs="Arial"/>
                <w:b/>
                <w:bCs/>
                <w:color w:val="000000" w:themeColor="text1"/>
                <w:sz w:val="28"/>
                <w:szCs w:val="28"/>
              </w:rPr>
              <w:t xml:space="preserve">des </w:t>
            </w:r>
            <w:proofErr w:type="spellStart"/>
            <w:r w:rsidR="776B47F8" w:rsidRPr="0DBF853E">
              <w:rPr>
                <w:rFonts w:ascii="Arial" w:eastAsia="Arial" w:hAnsi="Arial" w:cs="Arial"/>
                <w:b/>
                <w:bCs/>
                <w:color w:val="000000" w:themeColor="text1"/>
                <w:sz w:val="28"/>
                <w:szCs w:val="28"/>
              </w:rPr>
              <w:t>sédiments</w:t>
            </w:r>
            <w:proofErr w:type="spellEnd"/>
            <w:r w:rsidR="776B47F8" w:rsidRPr="0DBF853E">
              <w:rPr>
                <w:rFonts w:ascii="Arial" w:eastAsia="Arial" w:hAnsi="Arial" w:cs="Arial"/>
                <w:b/>
                <w:bCs/>
                <w:color w:val="000000" w:themeColor="text1"/>
                <w:sz w:val="28"/>
                <w:szCs w:val="28"/>
              </w:rPr>
              <w:t xml:space="preserve"> </w:t>
            </w:r>
            <w:r w:rsidRPr="0DBF853E">
              <w:rPr>
                <w:rFonts w:ascii="Arial" w:eastAsia="Arial" w:hAnsi="Arial" w:cs="Arial"/>
                <w:b/>
                <w:bCs/>
                <w:color w:val="000000" w:themeColor="text1"/>
                <w:sz w:val="28"/>
                <w:szCs w:val="28"/>
              </w:rPr>
              <w:t xml:space="preserve">et de couvertures </w:t>
            </w:r>
            <w:proofErr w:type="spellStart"/>
            <w:r w:rsidRPr="0DBF853E">
              <w:rPr>
                <w:rFonts w:ascii="Arial" w:eastAsia="Arial" w:hAnsi="Arial" w:cs="Arial"/>
                <w:b/>
                <w:bCs/>
                <w:color w:val="000000" w:themeColor="text1"/>
                <w:sz w:val="28"/>
                <w:szCs w:val="28"/>
              </w:rPr>
              <w:t>intermédiaires</w:t>
            </w:r>
            <w:proofErr w:type="spellEnd"/>
            <w:r w:rsidRPr="0DBF853E">
              <w:rPr>
                <w:rFonts w:ascii="Arial" w:eastAsia="Arial" w:hAnsi="Arial" w:cs="Arial"/>
                <w:b/>
                <w:bCs/>
                <w:color w:val="000000" w:themeColor="text1"/>
                <w:sz w:val="28"/>
                <w:szCs w:val="28"/>
              </w:rPr>
              <w:t xml:space="preserve"> des terrains de </w:t>
            </w:r>
            <w:proofErr w:type="spellStart"/>
            <w:r w:rsidRPr="0DBF853E">
              <w:rPr>
                <w:rFonts w:ascii="Arial" w:eastAsia="Arial" w:hAnsi="Arial" w:cs="Arial"/>
                <w:b/>
                <w:bCs/>
                <w:color w:val="000000" w:themeColor="text1"/>
                <w:sz w:val="28"/>
                <w:szCs w:val="28"/>
              </w:rPr>
              <w:t>dépôts</w:t>
            </w:r>
            <w:proofErr w:type="spellEnd"/>
            <w:r w:rsidRPr="0DBF853E">
              <w:rPr>
                <w:rFonts w:ascii="Arial" w:eastAsia="Arial" w:hAnsi="Arial" w:cs="Arial"/>
                <w:b/>
                <w:bCs/>
                <w:color w:val="000000" w:themeColor="text1"/>
                <w:sz w:val="28"/>
                <w:szCs w:val="28"/>
              </w:rPr>
              <w:t xml:space="preserve"> du Condé-Pommeroeul et </w:t>
            </w:r>
            <w:proofErr w:type="spellStart"/>
            <w:r w:rsidRPr="0DBF853E">
              <w:rPr>
                <w:rFonts w:ascii="Arial" w:eastAsia="Arial" w:hAnsi="Arial" w:cs="Arial"/>
                <w:b/>
                <w:bCs/>
                <w:color w:val="000000" w:themeColor="text1"/>
                <w:sz w:val="28"/>
                <w:szCs w:val="28"/>
              </w:rPr>
              <w:t>prestations</w:t>
            </w:r>
            <w:proofErr w:type="spellEnd"/>
            <w:r w:rsidRPr="0DBF853E">
              <w:rPr>
                <w:rFonts w:ascii="Arial" w:eastAsia="Arial" w:hAnsi="Arial" w:cs="Arial"/>
                <w:b/>
                <w:bCs/>
                <w:color w:val="000000" w:themeColor="text1"/>
                <w:sz w:val="28"/>
                <w:szCs w:val="28"/>
              </w:rPr>
              <w:t xml:space="preserve"> </w:t>
            </w:r>
            <w:proofErr w:type="spellStart"/>
            <w:r w:rsidRPr="0DBF853E">
              <w:rPr>
                <w:rFonts w:ascii="Arial" w:eastAsia="Arial" w:hAnsi="Arial" w:cs="Arial"/>
                <w:b/>
                <w:bCs/>
                <w:color w:val="000000" w:themeColor="text1"/>
                <w:sz w:val="28"/>
                <w:szCs w:val="28"/>
              </w:rPr>
              <w:t>associées</w:t>
            </w:r>
            <w:proofErr w:type="spellEnd"/>
          </w:p>
        </w:tc>
      </w:tr>
    </w:tbl>
    <w:p w14:paraId="5C392DEA" w14:textId="77777777" w:rsidR="00B174C5" w:rsidRPr="00384EE8" w:rsidRDefault="0040603A">
      <w:pPr>
        <w:spacing w:line="240" w:lineRule="exact"/>
        <w:rPr>
          <w:lang w:val="fr-FR"/>
        </w:rPr>
      </w:pPr>
      <w:r w:rsidRPr="00384EE8">
        <w:rPr>
          <w:lang w:val="fr-FR"/>
        </w:rPr>
        <w:t xml:space="preserve"> </w:t>
      </w:r>
    </w:p>
    <w:p w14:paraId="18A34BB8" w14:textId="77777777" w:rsidR="00B174C5" w:rsidRPr="00384EE8" w:rsidRDefault="00B174C5">
      <w:pPr>
        <w:spacing w:line="240" w:lineRule="exact"/>
        <w:rPr>
          <w:lang w:val="fr-FR"/>
        </w:rPr>
      </w:pPr>
    </w:p>
    <w:p w14:paraId="4B9C7FED" w14:textId="77777777" w:rsidR="00B174C5" w:rsidRPr="00384EE8" w:rsidRDefault="00B174C5">
      <w:pPr>
        <w:spacing w:line="240" w:lineRule="exact"/>
        <w:rPr>
          <w:lang w:val="fr-FR"/>
        </w:rPr>
      </w:pPr>
    </w:p>
    <w:p w14:paraId="4DE475C6" w14:textId="77777777" w:rsidR="00B174C5" w:rsidRPr="00384EE8" w:rsidRDefault="00B174C5">
      <w:pPr>
        <w:spacing w:line="240" w:lineRule="exact"/>
        <w:rPr>
          <w:lang w:val="fr-FR"/>
        </w:rPr>
      </w:pPr>
    </w:p>
    <w:p w14:paraId="5086FC21" w14:textId="77777777" w:rsidR="00B174C5" w:rsidRPr="00384EE8" w:rsidRDefault="00B174C5">
      <w:pPr>
        <w:spacing w:line="240" w:lineRule="exact"/>
        <w:rPr>
          <w:lang w:val="fr-FR"/>
        </w:rPr>
      </w:pPr>
    </w:p>
    <w:p w14:paraId="6583579A" w14:textId="77777777" w:rsidR="00B174C5" w:rsidRPr="00384EE8" w:rsidRDefault="00B174C5">
      <w:pPr>
        <w:spacing w:line="240" w:lineRule="exact"/>
        <w:rPr>
          <w:lang w:val="fr-FR"/>
        </w:rPr>
      </w:pPr>
    </w:p>
    <w:p w14:paraId="7AC49212" w14:textId="77777777" w:rsidR="00B174C5" w:rsidRPr="00384EE8" w:rsidRDefault="00B174C5">
      <w:pPr>
        <w:spacing w:line="240" w:lineRule="exact"/>
        <w:rPr>
          <w:lang w:val="fr-FR"/>
        </w:rPr>
      </w:pPr>
    </w:p>
    <w:p w14:paraId="6224C8A7" w14:textId="77777777" w:rsidR="00B174C5" w:rsidRPr="00384EE8" w:rsidRDefault="00B174C5">
      <w:pPr>
        <w:spacing w:line="240" w:lineRule="exact"/>
        <w:rPr>
          <w:lang w:val="fr-FR"/>
        </w:rPr>
      </w:pPr>
    </w:p>
    <w:p w14:paraId="3832A248" w14:textId="77777777" w:rsidR="00B174C5" w:rsidRPr="00384EE8" w:rsidRDefault="00B174C5">
      <w:pPr>
        <w:spacing w:line="240" w:lineRule="exact"/>
        <w:rPr>
          <w:lang w:val="fr-FR"/>
        </w:rPr>
      </w:pPr>
    </w:p>
    <w:p w14:paraId="0988886A" w14:textId="77777777" w:rsidR="00B174C5" w:rsidRPr="00384EE8" w:rsidRDefault="00B174C5">
      <w:pPr>
        <w:spacing w:line="240" w:lineRule="exact"/>
        <w:rPr>
          <w:lang w:val="fr-FR"/>
        </w:rPr>
      </w:pPr>
    </w:p>
    <w:p w14:paraId="55E5FF55" w14:textId="77777777" w:rsidR="00B174C5" w:rsidRPr="00384EE8" w:rsidRDefault="00B174C5">
      <w:pPr>
        <w:spacing w:line="240" w:lineRule="exact"/>
        <w:rPr>
          <w:lang w:val="fr-FR"/>
        </w:rPr>
      </w:pPr>
    </w:p>
    <w:p w14:paraId="73813BE3" w14:textId="77777777" w:rsidR="00B174C5" w:rsidRPr="00384EE8" w:rsidRDefault="00B174C5">
      <w:pPr>
        <w:spacing w:line="240" w:lineRule="exact"/>
        <w:rPr>
          <w:lang w:val="fr-FR"/>
        </w:rPr>
      </w:pPr>
    </w:p>
    <w:p w14:paraId="3FE375C4" w14:textId="77777777" w:rsidR="00B174C5" w:rsidRPr="00384EE8" w:rsidRDefault="00B174C5">
      <w:pPr>
        <w:spacing w:line="240" w:lineRule="exact"/>
        <w:rPr>
          <w:lang w:val="fr-FR"/>
        </w:rPr>
      </w:pPr>
    </w:p>
    <w:p w14:paraId="1429B540" w14:textId="77777777" w:rsidR="00B174C5" w:rsidRPr="00384EE8" w:rsidRDefault="00B174C5">
      <w:pPr>
        <w:spacing w:after="20" w:line="240" w:lineRule="exact"/>
        <w:rPr>
          <w:lang w:val="fr-FR"/>
        </w:rPr>
      </w:pPr>
    </w:p>
    <w:p w14:paraId="1F1B11F2" w14:textId="77777777" w:rsidR="00B174C5" w:rsidRPr="00384EE8" w:rsidRDefault="0040603A">
      <w:pPr>
        <w:spacing w:line="276" w:lineRule="exact"/>
        <w:jc w:val="center"/>
        <w:rPr>
          <w:rFonts w:ascii="Arial" w:eastAsia="Arial" w:hAnsi="Arial" w:cs="Arial"/>
          <w:color w:val="000000"/>
          <w:lang w:val="fr-FR"/>
        </w:rPr>
      </w:pPr>
      <w:r w:rsidRPr="00384EE8">
        <w:rPr>
          <w:rFonts w:ascii="Arial" w:eastAsia="Arial" w:hAnsi="Arial" w:cs="Arial"/>
          <w:b/>
          <w:color w:val="000000"/>
          <w:lang w:val="fr-FR"/>
        </w:rPr>
        <w:t xml:space="preserve">VOIES NAVIGABLES DE FRANCE </w:t>
      </w:r>
    </w:p>
    <w:p w14:paraId="6C8C4581" w14:textId="77777777" w:rsidR="00B174C5" w:rsidRPr="00384EE8" w:rsidRDefault="0040603A">
      <w:pPr>
        <w:spacing w:line="276" w:lineRule="exact"/>
        <w:jc w:val="center"/>
        <w:rPr>
          <w:rFonts w:ascii="Arial" w:eastAsia="Arial" w:hAnsi="Arial" w:cs="Arial"/>
          <w:color w:val="000000"/>
          <w:lang w:val="fr-FR"/>
        </w:rPr>
      </w:pPr>
      <w:r w:rsidRPr="00384EE8">
        <w:rPr>
          <w:rFonts w:ascii="Arial" w:eastAsia="Arial" w:hAnsi="Arial" w:cs="Arial"/>
          <w:color w:val="000000"/>
          <w:lang w:val="fr-FR"/>
        </w:rPr>
        <w:t>37, rue du Plat</w:t>
      </w:r>
    </w:p>
    <w:p w14:paraId="5C5368D6" w14:textId="77777777" w:rsidR="00B174C5" w:rsidRPr="00384EE8" w:rsidRDefault="0040603A">
      <w:pPr>
        <w:spacing w:line="276" w:lineRule="exact"/>
        <w:jc w:val="center"/>
        <w:rPr>
          <w:rFonts w:ascii="Arial" w:eastAsia="Arial" w:hAnsi="Arial" w:cs="Arial"/>
          <w:color w:val="000000"/>
          <w:lang w:val="fr-FR"/>
        </w:rPr>
      </w:pPr>
      <w:r w:rsidRPr="00384EE8">
        <w:rPr>
          <w:rFonts w:ascii="Arial" w:eastAsia="Arial" w:hAnsi="Arial" w:cs="Arial"/>
          <w:color w:val="000000"/>
          <w:lang w:val="fr-FR"/>
        </w:rPr>
        <w:t>BP 725</w:t>
      </w:r>
    </w:p>
    <w:p w14:paraId="06E9C711" w14:textId="77777777" w:rsidR="00B174C5" w:rsidRPr="00384EE8" w:rsidRDefault="0040603A">
      <w:pPr>
        <w:spacing w:line="276" w:lineRule="exact"/>
        <w:jc w:val="center"/>
        <w:rPr>
          <w:rFonts w:ascii="Arial" w:eastAsia="Arial" w:hAnsi="Arial" w:cs="Arial"/>
          <w:color w:val="000000"/>
          <w:lang w:val="fr-FR"/>
        </w:rPr>
      </w:pPr>
      <w:r w:rsidRPr="00384EE8">
        <w:rPr>
          <w:rFonts w:ascii="Arial" w:eastAsia="Arial" w:hAnsi="Arial" w:cs="Arial"/>
          <w:color w:val="000000"/>
          <w:lang w:val="fr-FR"/>
        </w:rPr>
        <w:t>59034 LILLE Cedex</w:t>
      </w:r>
    </w:p>
    <w:p w14:paraId="561AB40F" w14:textId="77777777" w:rsidR="00B174C5" w:rsidRPr="00384EE8" w:rsidRDefault="00B174C5">
      <w:pPr>
        <w:rPr>
          <w:lang w:val="fr-FR"/>
        </w:rPr>
        <w:sectPr w:rsidR="00B174C5" w:rsidRPr="00384EE8">
          <w:headerReference w:type="even" r:id="rId12"/>
          <w:headerReference w:type="default" r:id="rId13"/>
          <w:footerReference w:type="even" r:id="rId14"/>
          <w:footerReference w:type="default" r:id="rId15"/>
          <w:headerReference w:type="first" r:id="rId16"/>
          <w:footerReference w:type="first" r:id="rId17"/>
          <w:pgSz w:w="11900" w:h="16840"/>
          <w:pgMar w:top="1440" w:right="1160" w:bottom="1440" w:left="1140" w:header="1440" w:footer="1440" w:gutter="0"/>
          <w:cols w:space="708"/>
        </w:sectPr>
      </w:pPr>
    </w:p>
    <w:p w14:paraId="597A7665" w14:textId="77777777" w:rsidR="00B174C5" w:rsidRPr="00384EE8" w:rsidRDefault="0040603A">
      <w:pPr>
        <w:spacing w:after="80"/>
        <w:jc w:val="center"/>
        <w:rPr>
          <w:rFonts w:ascii="Arial" w:eastAsia="Arial" w:hAnsi="Arial" w:cs="Arial"/>
          <w:b/>
          <w:color w:val="000000"/>
          <w:lang w:val="fr-FR"/>
        </w:rPr>
      </w:pPr>
      <w:r w:rsidRPr="00384EE8">
        <w:rPr>
          <w:rFonts w:ascii="Arial" w:eastAsia="Arial" w:hAnsi="Arial" w:cs="Arial"/>
          <w:b/>
          <w:color w:val="000000"/>
          <w:lang w:val="fr-FR"/>
        </w:rPr>
        <w:lastRenderedPageBreak/>
        <w:t>SOMMAIRE</w:t>
      </w:r>
    </w:p>
    <w:p w14:paraId="4A1CDD74" w14:textId="77777777" w:rsidR="00B174C5" w:rsidRPr="00384EE8" w:rsidRDefault="00B174C5">
      <w:pPr>
        <w:spacing w:after="80" w:line="240" w:lineRule="exact"/>
        <w:rPr>
          <w:lang w:val="fr-FR"/>
        </w:rPr>
      </w:pPr>
    </w:p>
    <w:p w14:paraId="397875C9" w14:textId="6DE226B1" w:rsidR="0076738D" w:rsidRDefault="0040603A">
      <w:pPr>
        <w:pStyle w:val="TM1"/>
        <w:tabs>
          <w:tab w:val="right" w:leader="dot" w:pos="9610"/>
        </w:tabs>
        <w:rPr>
          <w:rFonts w:asciiTheme="minorHAnsi" w:eastAsiaTheme="minorEastAsia" w:hAnsiTheme="minorHAnsi" w:cstheme="minorBidi"/>
          <w:noProof/>
          <w:kern w:val="2"/>
          <w:lang w:val="fr-FR" w:eastAsia="fr-FR"/>
          <w14:ligatures w14:val="standardContextual"/>
        </w:rPr>
      </w:pPr>
      <w:r w:rsidRPr="00384EE8">
        <w:rPr>
          <w:rFonts w:ascii="Arial" w:eastAsia="Arial" w:hAnsi="Arial" w:cs="Arial"/>
          <w:color w:val="000000"/>
          <w:sz w:val="22"/>
          <w:lang w:val="fr-FR"/>
        </w:rPr>
        <w:fldChar w:fldCharType="begin"/>
      </w:r>
      <w:r w:rsidRPr="00384EE8">
        <w:rPr>
          <w:rFonts w:ascii="Arial" w:eastAsia="Arial" w:hAnsi="Arial" w:cs="Arial"/>
          <w:color w:val="000000"/>
          <w:sz w:val="22"/>
          <w:lang w:val="fr-FR"/>
        </w:rPr>
        <w:instrText xml:space="preserve"> TOC \h </w:instrText>
      </w:r>
      <w:r w:rsidRPr="00384EE8">
        <w:rPr>
          <w:rFonts w:ascii="Arial" w:eastAsia="Arial" w:hAnsi="Arial" w:cs="Arial"/>
          <w:color w:val="000000"/>
          <w:sz w:val="22"/>
          <w:lang w:val="fr-FR"/>
        </w:rPr>
        <w:fldChar w:fldCharType="separate"/>
      </w:r>
      <w:hyperlink w:anchor="_Toc208491969" w:history="1">
        <w:r w:rsidR="0076738D" w:rsidRPr="00E73897">
          <w:rPr>
            <w:rStyle w:val="Lienhypertexte"/>
            <w:rFonts w:eastAsia="Arial"/>
            <w:noProof/>
            <w:lang w:val="fr-FR"/>
          </w:rPr>
          <w:t>1 - Dispositions générales du contrat</w:t>
        </w:r>
        <w:r w:rsidR="0076738D">
          <w:rPr>
            <w:noProof/>
          </w:rPr>
          <w:tab/>
        </w:r>
        <w:r w:rsidR="0076738D">
          <w:rPr>
            <w:noProof/>
          </w:rPr>
          <w:fldChar w:fldCharType="begin"/>
        </w:r>
        <w:r w:rsidR="0076738D">
          <w:rPr>
            <w:noProof/>
          </w:rPr>
          <w:instrText xml:space="preserve"> PAGEREF _Toc208491969 \h </w:instrText>
        </w:r>
        <w:r w:rsidR="0076738D">
          <w:rPr>
            <w:noProof/>
          </w:rPr>
        </w:r>
        <w:r w:rsidR="0076738D">
          <w:rPr>
            <w:noProof/>
          </w:rPr>
          <w:fldChar w:fldCharType="separate"/>
        </w:r>
        <w:r w:rsidR="00C64097">
          <w:rPr>
            <w:noProof/>
          </w:rPr>
          <w:t>4</w:t>
        </w:r>
        <w:r w:rsidR="0076738D">
          <w:rPr>
            <w:noProof/>
          </w:rPr>
          <w:fldChar w:fldCharType="end"/>
        </w:r>
      </w:hyperlink>
    </w:p>
    <w:p w14:paraId="5D4B6999" w14:textId="4052F0E2"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70" w:history="1">
        <w:r w:rsidRPr="00E73897">
          <w:rPr>
            <w:rStyle w:val="Lienhypertexte"/>
            <w:rFonts w:eastAsia="Arial"/>
            <w:noProof/>
            <w:lang w:val="fr-FR"/>
          </w:rPr>
          <w:t>1.1 - Objet du contrat</w:t>
        </w:r>
        <w:r>
          <w:rPr>
            <w:noProof/>
          </w:rPr>
          <w:tab/>
        </w:r>
        <w:r>
          <w:rPr>
            <w:noProof/>
          </w:rPr>
          <w:fldChar w:fldCharType="begin"/>
        </w:r>
        <w:r>
          <w:rPr>
            <w:noProof/>
          </w:rPr>
          <w:instrText xml:space="preserve"> PAGEREF _Toc208491970 \h </w:instrText>
        </w:r>
        <w:r>
          <w:rPr>
            <w:noProof/>
          </w:rPr>
        </w:r>
        <w:r>
          <w:rPr>
            <w:noProof/>
          </w:rPr>
          <w:fldChar w:fldCharType="separate"/>
        </w:r>
        <w:r w:rsidR="00C64097">
          <w:rPr>
            <w:noProof/>
          </w:rPr>
          <w:t>4</w:t>
        </w:r>
        <w:r>
          <w:rPr>
            <w:noProof/>
          </w:rPr>
          <w:fldChar w:fldCharType="end"/>
        </w:r>
      </w:hyperlink>
    </w:p>
    <w:p w14:paraId="311EFAA9" w14:textId="38178969"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71" w:history="1">
        <w:r w:rsidRPr="00E73897">
          <w:rPr>
            <w:rStyle w:val="Lienhypertexte"/>
            <w:rFonts w:eastAsia="Arial"/>
            <w:noProof/>
            <w:lang w:val="fr-FR"/>
          </w:rPr>
          <w:t>1.2 - Décomposition du contrat</w:t>
        </w:r>
        <w:r>
          <w:rPr>
            <w:noProof/>
          </w:rPr>
          <w:tab/>
        </w:r>
        <w:r>
          <w:rPr>
            <w:noProof/>
          </w:rPr>
          <w:fldChar w:fldCharType="begin"/>
        </w:r>
        <w:r>
          <w:rPr>
            <w:noProof/>
          </w:rPr>
          <w:instrText xml:space="preserve"> PAGEREF _Toc208491971 \h </w:instrText>
        </w:r>
        <w:r>
          <w:rPr>
            <w:noProof/>
          </w:rPr>
        </w:r>
        <w:r>
          <w:rPr>
            <w:noProof/>
          </w:rPr>
          <w:fldChar w:fldCharType="separate"/>
        </w:r>
        <w:r w:rsidR="00C64097">
          <w:rPr>
            <w:noProof/>
          </w:rPr>
          <w:t>5</w:t>
        </w:r>
        <w:r>
          <w:rPr>
            <w:noProof/>
          </w:rPr>
          <w:fldChar w:fldCharType="end"/>
        </w:r>
      </w:hyperlink>
    </w:p>
    <w:p w14:paraId="0C82E456" w14:textId="5474C5AA"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72" w:history="1">
        <w:r w:rsidRPr="00E73897">
          <w:rPr>
            <w:rStyle w:val="Lienhypertexte"/>
            <w:rFonts w:eastAsia="Arial"/>
            <w:noProof/>
            <w:lang w:val="fr-FR"/>
          </w:rPr>
          <w:t>1.3 - Type d'accord-cadre</w:t>
        </w:r>
        <w:r>
          <w:rPr>
            <w:noProof/>
          </w:rPr>
          <w:tab/>
        </w:r>
        <w:r>
          <w:rPr>
            <w:noProof/>
          </w:rPr>
          <w:fldChar w:fldCharType="begin"/>
        </w:r>
        <w:r>
          <w:rPr>
            <w:noProof/>
          </w:rPr>
          <w:instrText xml:space="preserve"> PAGEREF _Toc208491972 \h </w:instrText>
        </w:r>
        <w:r>
          <w:rPr>
            <w:noProof/>
          </w:rPr>
        </w:r>
        <w:r>
          <w:rPr>
            <w:noProof/>
          </w:rPr>
          <w:fldChar w:fldCharType="separate"/>
        </w:r>
        <w:r w:rsidR="00C64097">
          <w:rPr>
            <w:noProof/>
          </w:rPr>
          <w:t>5</w:t>
        </w:r>
        <w:r>
          <w:rPr>
            <w:noProof/>
          </w:rPr>
          <w:fldChar w:fldCharType="end"/>
        </w:r>
      </w:hyperlink>
    </w:p>
    <w:p w14:paraId="147E80E6" w14:textId="2C8C64B3"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73" w:history="1">
        <w:r w:rsidRPr="00E73897">
          <w:rPr>
            <w:rStyle w:val="Lienhypertexte"/>
            <w:rFonts w:eastAsia="Arial"/>
            <w:noProof/>
            <w:lang w:val="fr-FR"/>
          </w:rPr>
          <w:t>1.4 - Conditions d'attribution des bons de commande</w:t>
        </w:r>
        <w:r>
          <w:rPr>
            <w:noProof/>
          </w:rPr>
          <w:tab/>
        </w:r>
        <w:r>
          <w:rPr>
            <w:noProof/>
          </w:rPr>
          <w:fldChar w:fldCharType="begin"/>
        </w:r>
        <w:r>
          <w:rPr>
            <w:noProof/>
          </w:rPr>
          <w:instrText xml:space="preserve"> PAGEREF _Toc208491973 \h </w:instrText>
        </w:r>
        <w:r>
          <w:rPr>
            <w:noProof/>
          </w:rPr>
        </w:r>
        <w:r>
          <w:rPr>
            <w:noProof/>
          </w:rPr>
          <w:fldChar w:fldCharType="separate"/>
        </w:r>
        <w:r w:rsidR="00C64097">
          <w:rPr>
            <w:noProof/>
          </w:rPr>
          <w:t>5</w:t>
        </w:r>
        <w:r>
          <w:rPr>
            <w:noProof/>
          </w:rPr>
          <w:fldChar w:fldCharType="end"/>
        </w:r>
      </w:hyperlink>
    </w:p>
    <w:p w14:paraId="5423C03C" w14:textId="14400396"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974" w:history="1">
        <w:r w:rsidRPr="00E73897">
          <w:rPr>
            <w:rStyle w:val="Lienhypertexte"/>
            <w:rFonts w:eastAsia="Arial"/>
            <w:noProof/>
            <w:lang w:val="fr-FR"/>
          </w:rPr>
          <w:t>2 - Pièces contractuelles</w:t>
        </w:r>
        <w:r>
          <w:rPr>
            <w:noProof/>
          </w:rPr>
          <w:tab/>
        </w:r>
        <w:r>
          <w:rPr>
            <w:noProof/>
          </w:rPr>
          <w:fldChar w:fldCharType="begin"/>
        </w:r>
        <w:r>
          <w:rPr>
            <w:noProof/>
          </w:rPr>
          <w:instrText xml:space="preserve"> PAGEREF _Toc208491974 \h </w:instrText>
        </w:r>
        <w:r>
          <w:rPr>
            <w:noProof/>
          </w:rPr>
        </w:r>
        <w:r>
          <w:rPr>
            <w:noProof/>
          </w:rPr>
          <w:fldChar w:fldCharType="separate"/>
        </w:r>
        <w:r w:rsidR="00C64097">
          <w:rPr>
            <w:noProof/>
          </w:rPr>
          <w:t>5</w:t>
        </w:r>
        <w:r>
          <w:rPr>
            <w:noProof/>
          </w:rPr>
          <w:fldChar w:fldCharType="end"/>
        </w:r>
      </w:hyperlink>
    </w:p>
    <w:p w14:paraId="7A929EFA" w14:textId="187F08F8"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975" w:history="1">
        <w:r w:rsidRPr="00E73897">
          <w:rPr>
            <w:rStyle w:val="Lienhypertexte"/>
            <w:rFonts w:eastAsia="Arial"/>
            <w:noProof/>
            <w:lang w:val="fr-FR"/>
          </w:rPr>
          <w:t>3 - Intervenants</w:t>
        </w:r>
        <w:r>
          <w:rPr>
            <w:noProof/>
          </w:rPr>
          <w:tab/>
        </w:r>
        <w:r>
          <w:rPr>
            <w:noProof/>
          </w:rPr>
          <w:fldChar w:fldCharType="begin"/>
        </w:r>
        <w:r>
          <w:rPr>
            <w:noProof/>
          </w:rPr>
          <w:instrText xml:space="preserve"> PAGEREF _Toc208491975 \h </w:instrText>
        </w:r>
        <w:r>
          <w:rPr>
            <w:noProof/>
          </w:rPr>
        </w:r>
        <w:r>
          <w:rPr>
            <w:noProof/>
          </w:rPr>
          <w:fldChar w:fldCharType="separate"/>
        </w:r>
        <w:r w:rsidR="00C64097">
          <w:rPr>
            <w:noProof/>
          </w:rPr>
          <w:t>6</w:t>
        </w:r>
        <w:r>
          <w:rPr>
            <w:noProof/>
          </w:rPr>
          <w:fldChar w:fldCharType="end"/>
        </w:r>
      </w:hyperlink>
    </w:p>
    <w:p w14:paraId="65E9CD36" w14:textId="641A1103"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76" w:history="1">
        <w:r w:rsidRPr="00E73897">
          <w:rPr>
            <w:rStyle w:val="Lienhypertexte"/>
            <w:rFonts w:eastAsia="Arial"/>
            <w:noProof/>
            <w:lang w:val="fr-FR"/>
          </w:rPr>
          <w:t>3.1 - Maîtrise d'œuvre</w:t>
        </w:r>
        <w:r>
          <w:rPr>
            <w:noProof/>
          </w:rPr>
          <w:tab/>
        </w:r>
        <w:r>
          <w:rPr>
            <w:noProof/>
          </w:rPr>
          <w:fldChar w:fldCharType="begin"/>
        </w:r>
        <w:r>
          <w:rPr>
            <w:noProof/>
          </w:rPr>
          <w:instrText xml:space="preserve"> PAGEREF _Toc208491976 \h </w:instrText>
        </w:r>
        <w:r>
          <w:rPr>
            <w:noProof/>
          </w:rPr>
        </w:r>
        <w:r>
          <w:rPr>
            <w:noProof/>
          </w:rPr>
          <w:fldChar w:fldCharType="separate"/>
        </w:r>
        <w:r w:rsidR="00C64097">
          <w:rPr>
            <w:noProof/>
          </w:rPr>
          <w:t>6</w:t>
        </w:r>
        <w:r>
          <w:rPr>
            <w:noProof/>
          </w:rPr>
          <w:fldChar w:fldCharType="end"/>
        </w:r>
      </w:hyperlink>
    </w:p>
    <w:p w14:paraId="55727C23" w14:textId="735EF6EF"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77" w:history="1">
        <w:r w:rsidRPr="00E73897">
          <w:rPr>
            <w:rStyle w:val="Lienhypertexte"/>
            <w:rFonts w:eastAsia="Arial"/>
            <w:noProof/>
            <w:lang w:val="fr-FR"/>
          </w:rPr>
          <w:t>3.2 - Sécurité et protection de la santé des travailleurs</w:t>
        </w:r>
        <w:r>
          <w:rPr>
            <w:noProof/>
          </w:rPr>
          <w:tab/>
        </w:r>
        <w:r>
          <w:rPr>
            <w:noProof/>
          </w:rPr>
          <w:fldChar w:fldCharType="begin"/>
        </w:r>
        <w:r>
          <w:rPr>
            <w:noProof/>
          </w:rPr>
          <w:instrText xml:space="preserve"> PAGEREF _Toc208491977 \h </w:instrText>
        </w:r>
        <w:r>
          <w:rPr>
            <w:noProof/>
          </w:rPr>
        </w:r>
        <w:r>
          <w:rPr>
            <w:noProof/>
          </w:rPr>
          <w:fldChar w:fldCharType="separate"/>
        </w:r>
        <w:r w:rsidR="00C64097">
          <w:rPr>
            <w:noProof/>
          </w:rPr>
          <w:t>6</w:t>
        </w:r>
        <w:r>
          <w:rPr>
            <w:noProof/>
          </w:rPr>
          <w:fldChar w:fldCharType="end"/>
        </w:r>
      </w:hyperlink>
    </w:p>
    <w:p w14:paraId="24113DA8" w14:textId="73F78891"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78" w:history="1">
        <w:r w:rsidRPr="00E73897">
          <w:rPr>
            <w:rStyle w:val="Lienhypertexte"/>
            <w:rFonts w:eastAsia="Arial"/>
            <w:noProof/>
            <w:lang w:val="fr-FR"/>
          </w:rPr>
          <w:t>3.3 - Cotraitance</w:t>
        </w:r>
        <w:r>
          <w:rPr>
            <w:noProof/>
          </w:rPr>
          <w:tab/>
        </w:r>
        <w:r>
          <w:rPr>
            <w:noProof/>
          </w:rPr>
          <w:fldChar w:fldCharType="begin"/>
        </w:r>
        <w:r>
          <w:rPr>
            <w:noProof/>
          </w:rPr>
          <w:instrText xml:space="preserve"> PAGEREF _Toc208491978 \h </w:instrText>
        </w:r>
        <w:r>
          <w:rPr>
            <w:noProof/>
          </w:rPr>
        </w:r>
        <w:r>
          <w:rPr>
            <w:noProof/>
          </w:rPr>
          <w:fldChar w:fldCharType="separate"/>
        </w:r>
        <w:r w:rsidR="00C64097">
          <w:rPr>
            <w:noProof/>
          </w:rPr>
          <w:t>6</w:t>
        </w:r>
        <w:r>
          <w:rPr>
            <w:noProof/>
          </w:rPr>
          <w:fldChar w:fldCharType="end"/>
        </w:r>
      </w:hyperlink>
    </w:p>
    <w:p w14:paraId="447721EF" w14:textId="6052A447"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979" w:history="1">
        <w:r w:rsidRPr="00E73897">
          <w:rPr>
            <w:rStyle w:val="Lienhypertexte"/>
            <w:rFonts w:eastAsia="Arial"/>
            <w:noProof/>
            <w:lang w:val="fr-FR"/>
          </w:rPr>
          <w:t>4 - Confidentialité et mesures de sécurité</w:t>
        </w:r>
        <w:r>
          <w:rPr>
            <w:noProof/>
          </w:rPr>
          <w:tab/>
        </w:r>
        <w:r>
          <w:rPr>
            <w:noProof/>
          </w:rPr>
          <w:fldChar w:fldCharType="begin"/>
        </w:r>
        <w:r>
          <w:rPr>
            <w:noProof/>
          </w:rPr>
          <w:instrText xml:space="preserve"> PAGEREF _Toc208491979 \h </w:instrText>
        </w:r>
        <w:r>
          <w:rPr>
            <w:noProof/>
          </w:rPr>
        </w:r>
        <w:r>
          <w:rPr>
            <w:noProof/>
          </w:rPr>
          <w:fldChar w:fldCharType="separate"/>
        </w:r>
        <w:r w:rsidR="00C64097">
          <w:rPr>
            <w:noProof/>
          </w:rPr>
          <w:t>7</w:t>
        </w:r>
        <w:r>
          <w:rPr>
            <w:noProof/>
          </w:rPr>
          <w:fldChar w:fldCharType="end"/>
        </w:r>
      </w:hyperlink>
    </w:p>
    <w:p w14:paraId="295DA7BD" w14:textId="72402258"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980" w:history="1">
        <w:r w:rsidRPr="00E73897">
          <w:rPr>
            <w:rStyle w:val="Lienhypertexte"/>
            <w:rFonts w:eastAsia="Arial"/>
            <w:noProof/>
            <w:lang w:val="fr-FR"/>
          </w:rPr>
          <w:t>5 - Durée du contrat</w:t>
        </w:r>
        <w:r>
          <w:rPr>
            <w:noProof/>
          </w:rPr>
          <w:tab/>
        </w:r>
        <w:r>
          <w:rPr>
            <w:noProof/>
          </w:rPr>
          <w:fldChar w:fldCharType="begin"/>
        </w:r>
        <w:r>
          <w:rPr>
            <w:noProof/>
          </w:rPr>
          <w:instrText xml:space="preserve"> PAGEREF _Toc208491980 \h </w:instrText>
        </w:r>
        <w:r>
          <w:rPr>
            <w:noProof/>
          </w:rPr>
        </w:r>
        <w:r>
          <w:rPr>
            <w:noProof/>
          </w:rPr>
          <w:fldChar w:fldCharType="separate"/>
        </w:r>
        <w:r w:rsidR="00C64097">
          <w:rPr>
            <w:noProof/>
          </w:rPr>
          <w:t>7</w:t>
        </w:r>
        <w:r>
          <w:rPr>
            <w:noProof/>
          </w:rPr>
          <w:fldChar w:fldCharType="end"/>
        </w:r>
      </w:hyperlink>
    </w:p>
    <w:p w14:paraId="08F8D64E" w14:textId="40D85AFE"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981" w:history="1">
        <w:r w:rsidRPr="00E73897">
          <w:rPr>
            <w:rStyle w:val="Lienhypertexte"/>
            <w:rFonts w:eastAsia="Arial"/>
            <w:noProof/>
            <w:lang w:val="fr-FR"/>
          </w:rPr>
          <w:t>6 - Prix</w:t>
        </w:r>
        <w:r>
          <w:rPr>
            <w:noProof/>
          </w:rPr>
          <w:tab/>
        </w:r>
        <w:r>
          <w:rPr>
            <w:noProof/>
          </w:rPr>
          <w:fldChar w:fldCharType="begin"/>
        </w:r>
        <w:r>
          <w:rPr>
            <w:noProof/>
          </w:rPr>
          <w:instrText xml:space="preserve"> PAGEREF _Toc208491981 \h </w:instrText>
        </w:r>
        <w:r>
          <w:rPr>
            <w:noProof/>
          </w:rPr>
        </w:r>
        <w:r>
          <w:rPr>
            <w:noProof/>
          </w:rPr>
          <w:fldChar w:fldCharType="separate"/>
        </w:r>
        <w:r w:rsidR="00C64097">
          <w:rPr>
            <w:noProof/>
          </w:rPr>
          <w:t>9</w:t>
        </w:r>
        <w:r>
          <w:rPr>
            <w:noProof/>
          </w:rPr>
          <w:fldChar w:fldCharType="end"/>
        </w:r>
      </w:hyperlink>
    </w:p>
    <w:p w14:paraId="4D421D3E" w14:textId="54B9C06C"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82" w:history="1">
        <w:r w:rsidRPr="00E73897">
          <w:rPr>
            <w:rStyle w:val="Lienhypertexte"/>
            <w:rFonts w:eastAsia="Arial"/>
            <w:noProof/>
            <w:lang w:val="fr-FR"/>
          </w:rPr>
          <w:t>6.1 - Caractéristiques des prix pratiqués</w:t>
        </w:r>
        <w:r>
          <w:rPr>
            <w:noProof/>
          </w:rPr>
          <w:tab/>
        </w:r>
        <w:r>
          <w:rPr>
            <w:noProof/>
          </w:rPr>
          <w:fldChar w:fldCharType="begin"/>
        </w:r>
        <w:r>
          <w:rPr>
            <w:noProof/>
          </w:rPr>
          <w:instrText xml:space="preserve"> PAGEREF _Toc208491982 \h </w:instrText>
        </w:r>
        <w:r>
          <w:rPr>
            <w:noProof/>
          </w:rPr>
        </w:r>
        <w:r>
          <w:rPr>
            <w:noProof/>
          </w:rPr>
          <w:fldChar w:fldCharType="separate"/>
        </w:r>
        <w:r w:rsidR="00C64097">
          <w:rPr>
            <w:noProof/>
          </w:rPr>
          <w:t>9</w:t>
        </w:r>
        <w:r>
          <w:rPr>
            <w:noProof/>
          </w:rPr>
          <w:fldChar w:fldCharType="end"/>
        </w:r>
      </w:hyperlink>
    </w:p>
    <w:p w14:paraId="7C68A21F" w14:textId="2F443026"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83" w:history="1">
        <w:r w:rsidRPr="00E73897">
          <w:rPr>
            <w:rStyle w:val="Lienhypertexte"/>
            <w:rFonts w:eastAsia="Arial"/>
            <w:noProof/>
            <w:lang w:val="fr-FR"/>
          </w:rPr>
          <w:t>6.2 - Clause de réexamen</w:t>
        </w:r>
        <w:r>
          <w:rPr>
            <w:noProof/>
          </w:rPr>
          <w:tab/>
        </w:r>
        <w:r>
          <w:rPr>
            <w:noProof/>
          </w:rPr>
          <w:fldChar w:fldCharType="begin"/>
        </w:r>
        <w:r>
          <w:rPr>
            <w:noProof/>
          </w:rPr>
          <w:instrText xml:space="preserve"> PAGEREF _Toc208491983 \h </w:instrText>
        </w:r>
        <w:r>
          <w:rPr>
            <w:noProof/>
          </w:rPr>
        </w:r>
        <w:r>
          <w:rPr>
            <w:noProof/>
          </w:rPr>
          <w:fldChar w:fldCharType="separate"/>
        </w:r>
        <w:r w:rsidR="00C64097">
          <w:rPr>
            <w:noProof/>
          </w:rPr>
          <w:t>9</w:t>
        </w:r>
        <w:r>
          <w:rPr>
            <w:noProof/>
          </w:rPr>
          <w:fldChar w:fldCharType="end"/>
        </w:r>
      </w:hyperlink>
    </w:p>
    <w:p w14:paraId="55206DDB" w14:textId="74D7021C"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84" w:history="1">
        <w:r w:rsidRPr="00E73897">
          <w:rPr>
            <w:rStyle w:val="Lienhypertexte"/>
            <w:rFonts w:eastAsia="Arial"/>
            <w:noProof/>
            <w:lang w:val="fr-FR"/>
          </w:rPr>
          <w:t>6.3 - Modalités de variation des prix</w:t>
        </w:r>
        <w:r>
          <w:rPr>
            <w:noProof/>
          </w:rPr>
          <w:tab/>
        </w:r>
        <w:r>
          <w:rPr>
            <w:noProof/>
          </w:rPr>
          <w:fldChar w:fldCharType="begin"/>
        </w:r>
        <w:r>
          <w:rPr>
            <w:noProof/>
          </w:rPr>
          <w:instrText xml:space="preserve"> PAGEREF _Toc208491984 \h </w:instrText>
        </w:r>
        <w:r>
          <w:rPr>
            <w:noProof/>
          </w:rPr>
        </w:r>
        <w:r>
          <w:rPr>
            <w:noProof/>
          </w:rPr>
          <w:fldChar w:fldCharType="separate"/>
        </w:r>
        <w:r w:rsidR="00C64097">
          <w:rPr>
            <w:noProof/>
          </w:rPr>
          <w:t>10</w:t>
        </w:r>
        <w:r>
          <w:rPr>
            <w:noProof/>
          </w:rPr>
          <w:fldChar w:fldCharType="end"/>
        </w:r>
      </w:hyperlink>
    </w:p>
    <w:p w14:paraId="5823484B" w14:textId="7652E222"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985" w:history="1">
        <w:r w:rsidRPr="00E73897">
          <w:rPr>
            <w:rStyle w:val="Lienhypertexte"/>
            <w:rFonts w:eastAsia="Arial"/>
            <w:noProof/>
            <w:lang w:val="fr-FR"/>
          </w:rPr>
          <w:t>7 - Garanties Financières</w:t>
        </w:r>
        <w:r>
          <w:rPr>
            <w:noProof/>
          </w:rPr>
          <w:tab/>
        </w:r>
        <w:r>
          <w:rPr>
            <w:noProof/>
          </w:rPr>
          <w:fldChar w:fldCharType="begin"/>
        </w:r>
        <w:r>
          <w:rPr>
            <w:noProof/>
          </w:rPr>
          <w:instrText xml:space="preserve"> PAGEREF _Toc208491985 \h </w:instrText>
        </w:r>
        <w:r>
          <w:rPr>
            <w:noProof/>
          </w:rPr>
        </w:r>
        <w:r>
          <w:rPr>
            <w:noProof/>
          </w:rPr>
          <w:fldChar w:fldCharType="separate"/>
        </w:r>
        <w:r w:rsidR="00C64097">
          <w:rPr>
            <w:noProof/>
          </w:rPr>
          <w:t>11</w:t>
        </w:r>
        <w:r>
          <w:rPr>
            <w:noProof/>
          </w:rPr>
          <w:fldChar w:fldCharType="end"/>
        </w:r>
      </w:hyperlink>
    </w:p>
    <w:p w14:paraId="5C994800" w14:textId="57013A05"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986" w:history="1">
        <w:r w:rsidRPr="00E73897">
          <w:rPr>
            <w:rStyle w:val="Lienhypertexte"/>
            <w:rFonts w:eastAsia="Arial"/>
            <w:noProof/>
            <w:lang w:val="fr-FR"/>
          </w:rPr>
          <w:t>8 - Avance</w:t>
        </w:r>
        <w:r>
          <w:rPr>
            <w:noProof/>
          </w:rPr>
          <w:tab/>
        </w:r>
        <w:r>
          <w:rPr>
            <w:noProof/>
          </w:rPr>
          <w:fldChar w:fldCharType="begin"/>
        </w:r>
        <w:r>
          <w:rPr>
            <w:noProof/>
          </w:rPr>
          <w:instrText xml:space="preserve"> PAGEREF _Toc208491986 \h </w:instrText>
        </w:r>
        <w:r>
          <w:rPr>
            <w:noProof/>
          </w:rPr>
        </w:r>
        <w:r>
          <w:rPr>
            <w:noProof/>
          </w:rPr>
          <w:fldChar w:fldCharType="separate"/>
        </w:r>
        <w:r w:rsidR="00C64097">
          <w:rPr>
            <w:noProof/>
          </w:rPr>
          <w:t>12</w:t>
        </w:r>
        <w:r>
          <w:rPr>
            <w:noProof/>
          </w:rPr>
          <w:fldChar w:fldCharType="end"/>
        </w:r>
      </w:hyperlink>
    </w:p>
    <w:p w14:paraId="7F6C1145" w14:textId="741620DC"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87" w:history="1">
        <w:r w:rsidRPr="00E73897">
          <w:rPr>
            <w:rStyle w:val="Lienhypertexte"/>
            <w:rFonts w:eastAsia="Arial"/>
            <w:noProof/>
            <w:lang w:val="fr-FR"/>
          </w:rPr>
          <w:t>8.1 - Conditions de versement et de remboursement</w:t>
        </w:r>
        <w:r>
          <w:rPr>
            <w:noProof/>
          </w:rPr>
          <w:tab/>
        </w:r>
        <w:r>
          <w:rPr>
            <w:noProof/>
          </w:rPr>
          <w:fldChar w:fldCharType="begin"/>
        </w:r>
        <w:r>
          <w:rPr>
            <w:noProof/>
          </w:rPr>
          <w:instrText xml:space="preserve"> PAGEREF _Toc208491987 \h </w:instrText>
        </w:r>
        <w:r>
          <w:rPr>
            <w:noProof/>
          </w:rPr>
        </w:r>
        <w:r>
          <w:rPr>
            <w:noProof/>
          </w:rPr>
          <w:fldChar w:fldCharType="separate"/>
        </w:r>
        <w:r w:rsidR="00C64097">
          <w:rPr>
            <w:noProof/>
          </w:rPr>
          <w:t>12</w:t>
        </w:r>
        <w:r>
          <w:rPr>
            <w:noProof/>
          </w:rPr>
          <w:fldChar w:fldCharType="end"/>
        </w:r>
      </w:hyperlink>
    </w:p>
    <w:p w14:paraId="6FDF8C22" w14:textId="28C4B31A"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88" w:history="1">
        <w:r w:rsidRPr="00E73897">
          <w:rPr>
            <w:rStyle w:val="Lienhypertexte"/>
            <w:rFonts w:eastAsia="Arial"/>
            <w:noProof/>
            <w:lang w:val="fr-FR"/>
          </w:rPr>
          <w:t>8.2 - Garanties financières de l'avance</w:t>
        </w:r>
        <w:r>
          <w:rPr>
            <w:noProof/>
          </w:rPr>
          <w:tab/>
        </w:r>
        <w:r>
          <w:rPr>
            <w:noProof/>
          </w:rPr>
          <w:fldChar w:fldCharType="begin"/>
        </w:r>
        <w:r>
          <w:rPr>
            <w:noProof/>
          </w:rPr>
          <w:instrText xml:space="preserve"> PAGEREF _Toc208491988 \h </w:instrText>
        </w:r>
        <w:r>
          <w:rPr>
            <w:noProof/>
          </w:rPr>
        </w:r>
        <w:r>
          <w:rPr>
            <w:noProof/>
          </w:rPr>
          <w:fldChar w:fldCharType="separate"/>
        </w:r>
        <w:r w:rsidR="00C64097">
          <w:rPr>
            <w:noProof/>
          </w:rPr>
          <w:t>12</w:t>
        </w:r>
        <w:r>
          <w:rPr>
            <w:noProof/>
          </w:rPr>
          <w:fldChar w:fldCharType="end"/>
        </w:r>
      </w:hyperlink>
    </w:p>
    <w:p w14:paraId="6E0FEF28" w14:textId="2F4D87AC"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989" w:history="1">
        <w:r w:rsidRPr="00E73897">
          <w:rPr>
            <w:rStyle w:val="Lienhypertexte"/>
            <w:rFonts w:eastAsia="Arial"/>
            <w:noProof/>
            <w:lang w:val="fr-FR"/>
          </w:rPr>
          <w:t>9 - Modalités de règlement des comptes</w:t>
        </w:r>
        <w:r>
          <w:rPr>
            <w:noProof/>
          </w:rPr>
          <w:tab/>
        </w:r>
        <w:r>
          <w:rPr>
            <w:noProof/>
          </w:rPr>
          <w:fldChar w:fldCharType="begin"/>
        </w:r>
        <w:r>
          <w:rPr>
            <w:noProof/>
          </w:rPr>
          <w:instrText xml:space="preserve"> PAGEREF _Toc208491989 \h </w:instrText>
        </w:r>
        <w:r>
          <w:rPr>
            <w:noProof/>
          </w:rPr>
        </w:r>
        <w:r>
          <w:rPr>
            <w:noProof/>
          </w:rPr>
          <w:fldChar w:fldCharType="separate"/>
        </w:r>
        <w:r w:rsidR="00C64097">
          <w:rPr>
            <w:noProof/>
          </w:rPr>
          <w:t>12</w:t>
        </w:r>
        <w:r>
          <w:rPr>
            <w:noProof/>
          </w:rPr>
          <w:fldChar w:fldCharType="end"/>
        </w:r>
      </w:hyperlink>
    </w:p>
    <w:p w14:paraId="7456C6A4" w14:textId="4DD5BC0A"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90" w:history="1">
        <w:r w:rsidRPr="00E73897">
          <w:rPr>
            <w:rStyle w:val="Lienhypertexte"/>
            <w:rFonts w:eastAsia="Arial"/>
            <w:noProof/>
            <w:lang w:val="fr-FR"/>
          </w:rPr>
          <w:t>9.1 - Décomptes et acomptes mensuels</w:t>
        </w:r>
        <w:r>
          <w:rPr>
            <w:noProof/>
          </w:rPr>
          <w:tab/>
        </w:r>
        <w:r>
          <w:rPr>
            <w:noProof/>
          </w:rPr>
          <w:fldChar w:fldCharType="begin"/>
        </w:r>
        <w:r>
          <w:rPr>
            <w:noProof/>
          </w:rPr>
          <w:instrText xml:space="preserve"> PAGEREF _Toc208491990 \h </w:instrText>
        </w:r>
        <w:r>
          <w:rPr>
            <w:noProof/>
          </w:rPr>
        </w:r>
        <w:r>
          <w:rPr>
            <w:noProof/>
          </w:rPr>
          <w:fldChar w:fldCharType="separate"/>
        </w:r>
        <w:r w:rsidR="00C64097">
          <w:rPr>
            <w:noProof/>
          </w:rPr>
          <w:t>12</w:t>
        </w:r>
        <w:r>
          <w:rPr>
            <w:noProof/>
          </w:rPr>
          <w:fldChar w:fldCharType="end"/>
        </w:r>
      </w:hyperlink>
    </w:p>
    <w:p w14:paraId="400F7E2F" w14:textId="3D3C03B9"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91" w:history="1">
        <w:r w:rsidRPr="00E73897">
          <w:rPr>
            <w:rStyle w:val="Lienhypertexte"/>
            <w:rFonts w:eastAsia="Arial"/>
            <w:noProof/>
            <w:lang w:val="fr-FR"/>
          </w:rPr>
          <w:t>9.2 - Présentation des demandes de paiement</w:t>
        </w:r>
        <w:r>
          <w:rPr>
            <w:noProof/>
          </w:rPr>
          <w:tab/>
        </w:r>
        <w:r>
          <w:rPr>
            <w:noProof/>
          </w:rPr>
          <w:fldChar w:fldCharType="begin"/>
        </w:r>
        <w:r>
          <w:rPr>
            <w:noProof/>
          </w:rPr>
          <w:instrText xml:space="preserve"> PAGEREF _Toc208491991 \h </w:instrText>
        </w:r>
        <w:r>
          <w:rPr>
            <w:noProof/>
          </w:rPr>
        </w:r>
        <w:r>
          <w:rPr>
            <w:noProof/>
          </w:rPr>
          <w:fldChar w:fldCharType="separate"/>
        </w:r>
        <w:r w:rsidR="00C64097">
          <w:rPr>
            <w:noProof/>
          </w:rPr>
          <w:t>13</w:t>
        </w:r>
        <w:r>
          <w:rPr>
            <w:noProof/>
          </w:rPr>
          <w:fldChar w:fldCharType="end"/>
        </w:r>
      </w:hyperlink>
    </w:p>
    <w:p w14:paraId="2D68AD9D" w14:textId="1F4F3063"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92" w:history="1">
        <w:r w:rsidRPr="00E73897">
          <w:rPr>
            <w:rStyle w:val="Lienhypertexte"/>
            <w:rFonts w:eastAsia="Arial"/>
            <w:noProof/>
            <w:lang w:val="fr-FR"/>
          </w:rPr>
          <w:t>9.3 - Délai global de paiement</w:t>
        </w:r>
        <w:r>
          <w:rPr>
            <w:noProof/>
          </w:rPr>
          <w:tab/>
        </w:r>
        <w:r>
          <w:rPr>
            <w:noProof/>
          </w:rPr>
          <w:fldChar w:fldCharType="begin"/>
        </w:r>
        <w:r>
          <w:rPr>
            <w:noProof/>
          </w:rPr>
          <w:instrText xml:space="preserve"> PAGEREF _Toc208491992 \h </w:instrText>
        </w:r>
        <w:r>
          <w:rPr>
            <w:noProof/>
          </w:rPr>
        </w:r>
        <w:r>
          <w:rPr>
            <w:noProof/>
          </w:rPr>
          <w:fldChar w:fldCharType="separate"/>
        </w:r>
        <w:r w:rsidR="00C64097">
          <w:rPr>
            <w:noProof/>
          </w:rPr>
          <w:t>14</w:t>
        </w:r>
        <w:r>
          <w:rPr>
            <w:noProof/>
          </w:rPr>
          <w:fldChar w:fldCharType="end"/>
        </w:r>
      </w:hyperlink>
    </w:p>
    <w:p w14:paraId="23D92007" w14:textId="6602D65E"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93" w:history="1">
        <w:r w:rsidRPr="00E73897">
          <w:rPr>
            <w:rStyle w:val="Lienhypertexte"/>
            <w:rFonts w:eastAsia="Arial"/>
            <w:noProof/>
            <w:lang w:val="fr-FR"/>
          </w:rPr>
          <w:t>9.4 - Paiement des cotraitants</w:t>
        </w:r>
        <w:r>
          <w:rPr>
            <w:noProof/>
          </w:rPr>
          <w:tab/>
        </w:r>
        <w:r>
          <w:rPr>
            <w:noProof/>
          </w:rPr>
          <w:fldChar w:fldCharType="begin"/>
        </w:r>
        <w:r>
          <w:rPr>
            <w:noProof/>
          </w:rPr>
          <w:instrText xml:space="preserve"> PAGEREF _Toc208491993 \h </w:instrText>
        </w:r>
        <w:r>
          <w:rPr>
            <w:noProof/>
          </w:rPr>
        </w:r>
        <w:r>
          <w:rPr>
            <w:noProof/>
          </w:rPr>
          <w:fldChar w:fldCharType="separate"/>
        </w:r>
        <w:r w:rsidR="00C64097">
          <w:rPr>
            <w:noProof/>
          </w:rPr>
          <w:t>14</w:t>
        </w:r>
        <w:r>
          <w:rPr>
            <w:noProof/>
          </w:rPr>
          <w:fldChar w:fldCharType="end"/>
        </w:r>
      </w:hyperlink>
    </w:p>
    <w:p w14:paraId="5BAE64AA" w14:textId="50B2D1CB"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94" w:history="1">
        <w:r w:rsidRPr="00E73897">
          <w:rPr>
            <w:rStyle w:val="Lienhypertexte"/>
            <w:rFonts w:eastAsia="Arial"/>
            <w:noProof/>
            <w:lang w:val="fr-FR"/>
          </w:rPr>
          <w:t>9.5 - Paiement des sous-traitants</w:t>
        </w:r>
        <w:r>
          <w:rPr>
            <w:noProof/>
          </w:rPr>
          <w:tab/>
        </w:r>
        <w:r>
          <w:rPr>
            <w:noProof/>
          </w:rPr>
          <w:fldChar w:fldCharType="begin"/>
        </w:r>
        <w:r>
          <w:rPr>
            <w:noProof/>
          </w:rPr>
          <w:instrText xml:space="preserve"> PAGEREF _Toc208491994 \h </w:instrText>
        </w:r>
        <w:r>
          <w:rPr>
            <w:noProof/>
          </w:rPr>
        </w:r>
        <w:r>
          <w:rPr>
            <w:noProof/>
          </w:rPr>
          <w:fldChar w:fldCharType="separate"/>
        </w:r>
        <w:r w:rsidR="00C64097">
          <w:rPr>
            <w:noProof/>
          </w:rPr>
          <w:t>14</w:t>
        </w:r>
        <w:r>
          <w:rPr>
            <w:noProof/>
          </w:rPr>
          <w:fldChar w:fldCharType="end"/>
        </w:r>
      </w:hyperlink>
    </w:p>
    <w:p w14:paraId="4C58A978" w14:textId="36539016"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1995" w:history="1">
        <w:r w:rsidRPr="00E73897">
          <w:rPr>
            <w:rStyle w:val="Lienhypertexte"/>
            <w:rFonts w:eastAsia="Arial"/>
            <w:noProof/>
            <w:lang w:val="fr-FR"/>
          </w:rPr>
          <w:t>10 - Conditions d'exécution des prestations</w:t>
        </w:r>
        <w:r>
          <w:rPr>
            <w:noProof/>
          </w:rPr>
          <w:tab/>
        </w:r>
        <w:r>
          <w:rPr>
            <w:noProof/>
          </w:rPr>
          <w:fldChar w:fldCharType="begin"/>
        </w:r>
        <w:r>
          <w:rPr>
            <w:noProof/>
          </w:rPr>
          <w:instrText xml:space="preserve"> PAGEREF _Toc208491995 \h </w:instrText>
        </w:r>
        <w:r>
          <w:rPr>
            <w:noProof/>
          </w:rPr>
        </w:r>
        <w:r>
          <w:rPr>
            <w:noProof/>
          </w:rPr>
          <w:fldChar w:fldCharType="separate"/>
        </w:r>
        <w:r w:rsidR="00C64097">
          <w:rPr>
            <w:noProof/>
          </w:rPr>
          <w:t>14</w:t>
        </w:r>
        <w:r>
          <w:rPr>
            <w:noProof/>
          </w:rPr>
          <w:fldChar w:fldCharType="end"/>
        </w:r>
      </w:hyperlink>
    </w:p>
    <w:p w14:paraId="006A4706" w14:textId="1E1E01EF"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96" w:history="1">
        <w:r w:rsidRPr="00E73897">
          <w:rPr>
            <w:rStyle w:val="Lienhypertexte"/>
            <w:rFonts w:eastAsia="Arial"/>
            <w:noProof/>
            <w:lang w:val="fr-FR"/>
          </w:rPr>
          <w:t>10.1 - Caractéristiques des matériaux et produits</w:t>
        </w:r>
        <w:r>
          <w:rPr>
            <w:noProof/>
          </w:rPr>
          <w:tab/>
        </w:r>
        <w:r>
          <w:rPr>
            <w:noProof/>
          </w:rPr>
          <w:fldChar w:fldCharType="begin"/>
        </w:r>
        <w:r>
          <w:rPr>
            <w:noProof/>
          </w:rPr>
          <w:instrText xml:space="preserve"> PAGEREF _Toc208491996 \h </w:instrText>
        </w:r>
        <w:r>
          <w:rPr>
            <w:noProof/>
          </w:rPr>
        </w:r>
        <w:r>
          <w:rPr>
            <w:noProof/>
          </w:rPr>
          <w:fldChar w:fldCharType="separate"/>
        </w:r>
        <w:r w:rsidR="00C64097">
          <w:rPr>
            <w:noProof/>
          </w:rPr>
          <w:t>15</w:t>
        </w:r>
        <w:r>
          <w:rPr>
            <w:noProof/>
          </w:rPr>
          <w:fldChar w:fldCharType="end"/>
        </w:r>
      </w:hyperlink>
    </w:p>
    <w:p w14:paraId="08337046" w14:textId="3BD28AAE"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1997" w:history="1">
        <w:r w:rsidRPr="00E73897">
          <w:rPr>
            <w:rStyle w:val="Lienhypertexte"/>
            <w:rFonts w:eastAsia="Arial"/>
            <w:noProof/>
            <w:lang w:val="fr-FR"/>
          </w:rPr>
          <w:t>10.2 - Implantation des ouvrages</w:t>
        </w:r>
        <w:r>
          <w:rPr>
            <w:noProof/>
          </w:rPr>
          <w:tab/>
        </w:r>
        <w:r>
          <w:rPr>
            <w:noProof/>
          </w:rPr>
          <w:fldChar w:fldCharType="begin"/>
        </w:r>
        <w:r>
          <w:rPr>
            <w:noProof/>
          </w:rPr>
          <w:instrText xml:space="preserve"> PAGEREF _Toc208491997 \h </w:instrText>
        </w:r>
        <w:r>
          <w:rPr>
            <w:noProof/>
          </w:rPr>
        </w:r>
        <w:r>
          <w:rPr>
            <w:noProof/>
          </w:rPr>
          <w:fldChar w:fldCharType="separate"/>
        </w:r>
        <w:r w:rsidR="00C64097">
          <w:rPr>
            <w:noProof/>
          </w:rPr>
          <w:t>15</w:t>
        </w:r>
        <w:r>
          <w:rPr>
            <w:noProof/>
          </w:rPr>
          <w:fldChar w:fldCharType="end"/>
        </w:r>
      </w:hyperlink>
    </w:p>
    <w:p w14:paraId="3866DEA9" w14:textId="1A0AAE64"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1998" w:history="1">
        <w:r w:rsidRPr="00E73897">
          <w:rPr>
            <w:rStyle w:val="Lienhypertexte"/>
            <w:rFonts w:eastAsia="Arial"/>
            <w:noProof/>
            <w:lang w:val="fr-FR"/>
          </w:rPr>
          <w:t>10.2.1 - Piquetage général</w:t>
        </w:r>
        <w:r>
          <w:rPr>
            <w:noProof/>
          </w:rPr>
          <w:tab/>
        </w:r>
        <w:r>
          <w:rPr>
            <w:noProof/>
          </w:rPr>
          <w:fldChar w:fldCharType="begin"/>
        </w:r>
        <w:r>
          <w:rPr>
            <w:noProof/>
          </w:rPr>
          <w:instrText xml:space="preserve"> PAGEREF _Toc208491998 \h </w:instrText>
        </w:r>
        <w:r>
          <w:rPr>
            <w:noProof/>
          </w:rPr>
        </w:r>
        <w:r>
          <w:rPr>
            <w:noProof/>
          </w:rPr>
          <w:fldChar w:fldCharType="separate"/>
        </w:r>
        <w:r w:rsidR="00C64097">
          <w:rPr>
            <w:noProof/>
          </w:rPr>
          <w:t>15</w:t>
        </w:r>
        <w:r>
          <w:rPr>
            <w:noProof/>
          </w:rPr>
          <w:fldChar w:fldCharType="end"/>
        </w:r>
      </w:hyperlink>
    </w:p>
    <w:p w14:paraId="5D78C555" w14:textId="3A76BA32"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1999" w:history="1">
        <w:r w:rsidRPr="00E73897">
          <w:rPr>
            <w:rStyle w:val="Lienhypertexte"/>
            <w:rFonts w:eastAsia="Arial"/>
            <w:noProof/>
            <w:lang w:val="fr-FR"/>
          </w:rPr>
          <w:t>10.2.2 - Piquetage spécial des ouvrages souterrains, enterrés, subaquatiques ou aériens</w:t>
        </w:r>
        <w:r>
          <w:rPr>
            <w:noProof/>
          </w:rPr>
          <w:tab/>
        </w:r>
        <w:r>
          <w:rPr>
            <w:noProof/>
          </w:rPr>
          <w:fldChar w:fldCharType="begin"/>
        </w:r>
        <w:r>
          <w:rPr>
            <w:noProof/>
          </w:rPr>
          <w:instrText xml:space="preserve"> PAGEREF _Toc208491999 \h </w:instrText>
        </w:r>
        <w:r>
          <w:rPr>
            <w:noProof/>
          </w:rPr>
        </w:r>
        <w:r>
          <w:rPr>
            <w:noProof/>
          </w:rPr>
          <w:fldChar w:fldCharType="separate"/>
        </w:r>
        <w:r w:rsidR="00C64097">
          <w:rPr>
            <w:noProof/>
          </w:rPr>
          <w:t>15</w:t>
        </w:r>
        <w:r>
          <w:rPr>
            <w:noProof/>
          </w:rPr>
          <w:fldChar w:fldCharType="end"/>
        </w:r>
      </w:hyperlink>
    </w:p>
    <w:p w14:paraId="7D373E6B" w14:textId="4733E644"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00" w:history="1">
        <w:r w:rsidRPr="00E73897">
          <w:rPr>
            <w:rStyle w:val="Lienhypertexte"/>
            <w:rFonts w:eastAsia="Arial"/>
            <w:noProof/>
            <w:lang w:val="fr-FR"/>
          </w:rPr>
          <w:t>10.3 - Préparation et coordination des travaux</w:t>
        </w:r>
        <w:r>
          <w:rPr>
            <w:noProof/>
          </w:rPr>
          <w:tab/>
        </w:r>
        <w:r>
          <w:rPr>
            <w:noProof/>
          </w:rPr>
          <w:fldChar w:fldCharType="begin"/>
        </w:r>
        <w:r>
          <w:rPr>
            <w:noProof/>
          </w:rPr>
          <w:instrText xml:space="preserve"> PAGEREF _Toc208492000 \h </w:instrText>
        </w:r>
        <w:r>
          <w:rPr>
            <w:noProof/>
          </w:rPr>
        </w:r>
        <w:r>
          <w:rPr>
            <w:noProof/>
          </w:rPr>
          <w:fldChar w:fldCharType="separate"/>
        </w:r>
        <w:r w:rsidR="00C64097">
          <w:rPr>
            <w:noProof/>
          </w:rPr>
          <w:t>16</w:t>
        </w:r>
        <w:r>
          <w:rPr>
            <w:noProof/>
          </w:rPr>
          <w:fldChar w:fldCharType="end"/>
        </w:r>
      </w:hyperlink>
    </w:p>
    <w:p w14:paraId="4B628854" w14:textId="2EF77046"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2001" w:history="1">
        <w:r w:rsidRPr="00E73897">
          <w:rPr>
            <w:rStyle w:val="Lienhypertexte"/>
            <w:rFonts w:eastAsia="Arial"/>
            <w:noProof/>
            <w:lang w:val="fr-FR"/>
          </w:rPr>
          <w:t>10.3.1 - Période de préparation - Programme d'exécution des travaux</w:t>
        </w:r>
        <w:r>
          <w:rPr>
            <w:noProof/>
          </w:rPr>
          <w:tab/>
        </w:r>
        <w:r>
          <w:rPr>
            <w:noProof/>
          </w:rPr>
          <w:fldChar w:fldCharType="begin"/>
        </w:r>
        <w:r>
          <w:rPr>
            <w:noProof/>
          </w:rPr>
          <w:instrText xml:space="preserve"> PAGEREF _Toc208492001 \h </w:instrText>
        </w:r>
        <w:r>
          <w:rPr>
            <w:noProof/>
          </w:rPr>
        </w:r>
        <w:r>
          <w:rPr>
            <w:noProof/>
          </w:rPr>
          <w:fldChar w:fldCharType="separate"/>
        </w:r>
        <w:r w:rsidR="00C64097">
          <w:rPr>
            <w:noProof/>
          </w:rPr>
          <w:t>16</w:t>
        </w:r>
        <w:r>
          <w:rPr>
            <w:noProof/>
          </w:rPr>
          <w:fldChar w:fldCharType="end"/>
        </w:r>
      </w:hyperlink>
    </w:p>
    <w:p w14:paraId="1E14E94A" w14:textId="079AF1EE"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2002" w:history="1">
        <w:r w:rsidRPr="00E73897">
          <w:rPr>
            <w:rStyle w:val="Lienhypertexte"/>
            <w:rFonts w:eastAsia="Arial"/>
            <w:noProof/>
            <w:lang w:val="fr-FR"/>
          </w:rPr>
          <w:t>10.3.2 - Sécurité et protection de la santé des travailleurs sur le chantier</w:t>
        </w:r>
        <w:r>
          <w:rPr>
            <w:noProof/>
          </w:rPr>
          <w:tab/>
        </w:r>
        <w:r>
          <w:rPr>
            <w:noProof/>
          </w:rPr>
          <w:fldChar w:fldCharType="begin"/>
        </w:r>
        <w:r>
          <w:rPr>
            <w:noProof/>
          </w:rPr>
          <w:instrText xml:space="preserve"> PAGEREF _Toc208492002 \h </w:instrText>
        </w:r>
        <w:r>
          <w:rPr>
            <w:noProof/>
          </w:rPr>
        </w:r>
        <w:r>
          <w:rPr>
            <w:noProof/>
          </w:rPr>
          <w:fldChar w:fldCharType="separate"/>
        </w:r>
        <w:r w:rsidR="00C64097">
          <w:rPr>
            <w:noProof/>
          </w:rPr>
          <w:t>16</w:t>
        </w:r>
        <w:r>
          <w:rPr>
            <w:noProof/>
          </w:rPr>
          <w:fldChar w:fldCharType="end"/>
        </w:r>
      </w:hyperlink>
    </w:p>
    <w:p w14:paraId="23468F81" w14:textId="57EDAAC9"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2003" w:history="1">
        <w:r w:rsidRPr="00E73897">
          <w:rPr>
            <w:rStyle w:val="Lienhypertexte"/>
            <w:rFonts w:eastAsia="Arial"/>
            <w:noProof/>
            <w:lang w:val="fr-FR"/>
          </w:rPr>
          <w:t>10.3.3 - Plan d'assurance qualité</w:t>
        </w:r>
        <w:r>
          <w:rPr>
            <w:noProof/>
          </w:rPr>
          <w:tab/>
        </w:r>
        <w:r>
          <w:rPr>
            <w:noProof/>
          </w:rPr>
          <w:fldChar w:fldCharType="begin"/>
        </w:r>
        <w:r>
          <w:rPr>
            <w:noProof/>
          </w:rPr>
          <w:instrText xml:space="preserve"> PAGEREF _Toc208492003 \h </w:instrText>
        </w:r>
        <w:r>
          <w:rPr>
            <w:noProof/>
          </w:rPr>
        </w:r>
        <w:r>
          <w:rPr>
            <w:noProof/>
          </w:rPr>
          <w:fldChar w:fldCharType="separate"/>
        </w:r>
        <w:r w:rsidR="00C64097">
          <w:rPr>
            <w:noProof/>
          </w:rPr>
          <w:t>17</w:t>
        </w:r>
        <w:r>
          <w:rPr>
            <w:noProof/>
          </w:rPr>
          <w:fldChar w:fldCharType="end"/>
        </w:r>
      </w:hyperlink>
    </w:p>
    <w:p w14:paraId="64FC169C" w14:textId="32B60493"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2004" w:history="1">
        <w:r w:rsidRPr="00E73897">
          <w:rPr>
            <w:rStyle w:val="Lienhypertexte"/>
            <w:rFonts w:eastAsia="Arial"/>
            <w:noProof/>
            <w:lang w:val="fr-FR"/>
          </w:rPr>
          <w:t>10.3.4 - Registre de chantier</w:t>
        </w:r>
        <w:r>
          <w:rPr>
            <w:noProof/>
          </w:rPr>
          <w:tab/>
        </w:r>
        <w:r>
          <w:rPr>
            <w:noProof/>
          </w:rPr>
          <w:fldChar w:fldCharType="begin"/>
        </w:r>
        <w:r>
          <w:rPr>
            <w:noProof/>
          </w:rPr>
          <w:instrText xml:space="preserve"> PAGEREF _Toc208492004 \h </w:instrText>
        </w:r>
        <w:r>
          <w:rPr>
            <w:noProof/>
          </w:rPr>
        </w:r>
        <w:r>
          <w:rPr>
            <w:noProof/>
          </w:rPr>
          <w:fldChar w:fldCharType="separate"/>
        </w:r>
        <w:r w:rsidR="00C64097">
          <w:rPr>
            <w:noProof/>
          </w:rPr>
          <w:t>17</w:t>
        </w:r>
        <w:r>
          <w:rPr>
            <w:noProof/>
          </w:rPr>
          <w:fldChar w:fldCharType="end"/>
        </w:r>
      </w:hyperlink>
    </w:p>
    <w:p w14:paraId="35FC5B34" w14:textId="514185FD"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05" w:history="1">
        <w:r w:rsidRPr="00E73897">
          <w:rPr>
            <w:rStyle w:val="Lienhypertexte"/>
            <w:rFonts w:eastAsia="Arial"/>
            <w:noProof/>
            <w:lang w:val="fr-FR"/>
          </w:rPr>
          <w:t>10.4 - Etudes d'exécution</w:t>
        </w:r>
        <w:r>
          <w:rPr>
            <w:noProof/>
          </w:rPr>
          <w:tab/>
        </w:r>
        <w:r>
          <w:rPr>
            <w:noProof/>
          </w:rPr>
          <w:fldChar w:fldCharType="begin"/>
        </w:r>
        <w:r>
          <w:rPr>
            <w:noProof/>
          </w:rPr>
          <w:instrText xml:space="preserve"> PAGEREF _Toc208492005 \h </w:instrText>
        </w:r>
        <w:r>
          <w:rPr>
            <w:noProof/>
          </w:rPr>
        </w:r>
        <w:r>
          <w:rPr>
            <w:noProof/>
          </w:rPr>
          <w:fldChar w:fldCharType="separate"/>
        </w:r>
        <w:r w:rsidR="00C64097">
          <w:rPr>
            <w:noProof/>
          </w:rPr>
          <w:t>18</w:t>
        </w:r>
        <w:r>
          <w:rPr>
            <w:noProof/>
          </w:rPr>
          <w:fldChar w:fldCharType="end"/>
        </w:r>
      </w:hyperlink>
    </w:p>
    <w:p w14:paraId="2D43AF63" w14:textId="6DDE0805"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06" w:history="1">
        <w:r w:rsidRPr="00E73897">
          <w:rPr>
            <w:rStyle w:val="Lienhypertexte"/>
            <w:rFonts w:eastAsia="Arial"/>
            <w:noProof/>
            <w:lang w:val="fr-FR"/>
          </w:rPr>
          <w:t>10.5 - Installation et organisation du chantier</w:t>
        </w:r>
        <w:r>
          <w:rPr>
            <w:noProof/>
          </w:rPr>
          <w:tab/>
        </w:r>
        <w:r>
          <w:rPr>
            <w:noProof/>
          </w:rPr>
          <w:fldChar w:fldCharType="begin"/>
        </w:r>
        <w:r>
          <w:rPr>
            <w:noProof/>
          </w:rPr>
          <w:instrText xml:space="preserve"> PAGEREF _Toc208492006 \h </w:instrText>
        </w:r>
        <w:r>
          <w:rPr>
            <w:noProof/>
          </w:rPr>
        </w:r>
        <w:r>
          <w:rPr>
            <w:noProof/>
          </w:rPr>
          <w:fldChar w:fldCharType="separate"/>
        </w:r>
        <w:r w:rsidR="00C64097">
          <w:rPr>
            <w:noProof/>
          </w:rPr>
          <w:t>18</w:t>
        </w:r>
        <w:r>
          <w:rPr>
            <w:noProof/>
          </w:rPr>
          <w:fldChar w:fldCharType="end"/>
        </w:r>
      </w:hyperlink>
    </w:p>
    <w:p w14:paraId="18AC261C" w14:textId="2010A1D8"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2007" w:history="1">
        <w:r w:rsidRPr="00E73897">
          <w:rPr>
            <w:rStyle w:val="Lienhypertexte"/>
            <w:rFonts w:eastAsia="Arial"/>
            <w:noProof/>
            <w:lang w:val="fr-FR"/>
          </w:rPr>
          <w:t>10.5.1 - Installation de chantier</w:t>
        </w:r>
        <w:r>
          <w:rPr>
            <w:noProof/>
          </w:rPr>
          <w:tab/>
        </w:r>
        <w:r>
          <w:rPr>
            <w:noProof/>
          </w:rPr>
          <w:fldChar w:fldCharType="begin"/>
        </w:r>
        <w:r>
          <w:rPr>
            <w:noProof/>
          </w:rPr>
          <w:instrText xml:space="preserve"> PAGEREF _Toc208492007 \h </w:instrText>
        </w:r>
        <w:r>
          <w:rPr>
            <w:noProof/>
          </w:rPr>
        </w:r>
        <w:r>
          <w:rPr>
            <w:noProof/>
          </w:rPr>
          <w:fldChar w:fldCharType="separate"/>
        </w:r>
        <w:r w:rsidR="00C64097">
          <w:rPr>
            <w:noProof/>
          </w:rPr>
          <w:t>18</w:t>
        </w:r>
        <w:r>
          <w:rPr>
            <w:noProof/>
          </w:rPr>
          <w:fldChar w:fldCharType="end"/>
        </w:r>
      </w:hyperlink>
    </w:p>
    <w:p w14:paraId="1F3EBC0B" w14:textId="3E46A87C"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2008" w:history="1">
        <w:r w:rsidRPr="00E73897">
          <w:rPr>
            <w:rStyle w:val="Lienhypertexte"/>
            <w:rFonts w:eastAsia="Arial"/>
            <w:noProof/>
            <w:lang w:val="fr-FR"/>
          </w:rPr>
          <w:t>10.5.2 - Signalisation de chantier</w:t>
        </w:r>
        <w:r>
          <w:rPr>
            <w:noProof/>
          </w:rPr>
          <w:tab/>
        </w:r>
        <w:r>
          <w:rPr>
            <w:noProof/>
          </w:rPr>
          <w:fldChar w:fldCharType="begin"/>
        </w:r>
        <w:r>
          <w:rPr>
            <w:noProof/>
          </w:rPr>
          <w:instrText xml:space="preserve"> PAGEREF _Toc208492008 \h </w:instrText>
        </w:r>
        <w:r>
          <w:rPr>
            <w:noProof/>
          </w:rPr>
        </w:r>
        <w:r>
          <w:rPr>
            <w:noProof/>
          </w:rPr>
          <w:fldChar w:fldCharType="separate"/>
        </w:r>
        <w:r w:rsidR="00C64097">
          <w:rPr>
            <w:noProof/>
          </w:rPr>
          <w:t>18</w:t>
        </w:r>
        <w:r>
          <w:rPr>
            <w:noProof/>
          </w:rPr>
          <w:fldChar w:fldCharType="end"/>
        </w:r>
      </w:hyperlink>
    </w:p>
    <w:p w14:paraId="44C0AA7E" w14:textId="040B9B32"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2009" w:history="1">
        <w:r w:rsidRPr="00E73897">
          <w:rPr>
            <w:rStyle w:val="Lienhypertexte"/>
            <w:rFonts w:eastAsia="Arial"/>
            <w:noProof/>
            <w:lang w:val="fr-FR"/>
          </w:rPr>
          <w:t>10.5.3 - Application de réglementations spécifiques</w:t>
        </w:r>
        <w:r>
          <w:rPr>
            <w:noProof/>
          </w:rPr>
          <w:tab/>
        </w:r>
        <w:r>
          <w:rPr>
            <w:noProof/>
          </w:rPr>
          <w:fldChar w:fldCharType="begin"/>
        </w:r>
        <w:r>
          <w:rPr>
            <w:noProof/>
          </w:rPr>
          <w:instrText xml:space="preserve"> PAGEREF _Toc208492009 \h </w:instrText>
        </w:r>
        <w:r>
          <w:rPr>
            <w:noProof/>
          </w:rPr>
        </w:r>
        <w:r>
          <w:rPr>
            <w:noProof/>
          </w:rPr>
          <w:fldChar w:fldCharType="separate"/>
        </w:r>
        <w:r w:rsidR="00C64097">
          <w:rPr>
            <w:noProof/>
          </w:rPr>
          <w:t>18</w:t>
        </w:r>
        <w:r>
          <w:rPr>
            <w:noProof/>
          </w:rPr>
          <w:fldChar w:fldCharType="end"/>
        </w:r>
      </w:hyperlink>
    </w:p>
    <w:p w14:paraId="2E597BF7" w14:textId="56C548CC"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10" w:history="1">
        <w:r w:rsidRPr="00E73897">
          <w:rPr>
            <w:rStyle w:val="Lienhypertexte"/>
            <w:rFonts w:eastAsia="Arial"/>
            <w:noProof/>
            <w:lang w:val="fr-FR"/>
          </w:rPr>
          <w:t>10.6 - Dispositions particulières à l'achèvement du chantier</w:t>
        </w:r>
        <w:r>
          <w:rPr>
            <w:noProof/>
          </w:rPr>
          <w:tab/>
        </w:r>
        <w:r>
          <w:rPr>
            <w:noProof/>
          </w:rPr>
          <w:fldChar w:fldCharType="begin"/>
        </w:r>
        <w:r>
          <w:rPr>
            <w:noProof/>
          </w:rPr>
          <w:instrText xml:space="preserve"> PAGEREF _Toc208492010 \h </w:instrText>
        </w:r>
        <w:r>
          <w:rPr>
            <w:noProof/>
          </w:rPr>
        </w:r>
        <w:r>
          <w:rPr>
            <w:noProof/>
          </w:rPr>
          <w:fldChar w:fldCharType="separate"/>
        </w:r>
        <w:r w:rsidR="00C64097">
          <w:rPr>
            <w:noProof/>
          </w:rPr>
          <w:t>19</w:t>
        </w:r>
        <w:r>
          <w:rPr>
            <w:noProof/>
          </w:rPr>
          <w:fldChar w:fldCharType="end"/>
        </w:r>
      </w:hyperlink>
    </w:p>
    <w:p w14:paraId="39F5848E" w14:textId="6CF1CB69"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2011" w:history="1">
        <w:r w:rsidRPr="00E73897">
          <w:rPr>
            <w:rStyle w:val="Lienhypertexte"/>
            <w:rFonts w:eastAsia="Arial"/>
            <w:noProof/>
            <w:lang w:val="fr-FR"/>
          </w:rPr>
          <w:t>10.6.1 - Gestion des déchets de chantier</w:t>
        </w:r>
        <w:r>
          <w:rPr>
            <w:noProof/>
          </w:rPr>
          <w:tab/>
        </w:r>
        <w:r>
          <w:rPr>
            <w:noProof/>
          </w:rPr>
          <w:fldChar w:fldCharType="begin"/>
        </w:r>
        <w:r>
          <w:rPr>
            <w:noProof/>
          </w:rPr>
          <w:instrText xml:space="preserve"> PAGEREF _Toc208492011 \h </w:instrText>
        </w:r>
        <w:r>
          <w:rPr>
            <w:noProof/>
          </w:rPr>
        </w:r>
        <w:r>
          <w:rPr>
            <w:noProof/>
          </w:rPr>
          <w:fldChar w:fldCharType="separate"/>
        </w:r>
        <w:r w:rsidR="00C64097">
          <w:rPr>
            <w:noProof/>
          </w:rPr>
          <w:t>19</w:t>
        </w:r>
        <w:r>
          <w:rPr>
            <w:noProof/>
          </w:rPr>
          <w:fldChar w:fldCharType="end"/>
        </w:r>
      </w:hyperlink>
    </w:p>
    <w:p w14:paraId="1AEAFC8D" w14:textId="36EDFC53"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2012" w:history="1">
        <w:r w:rsidRPr="00E73897">
          <w:rPr>
            <w:rStyle w:val="Lienhypertexte"/>
            <w:rFonts w:eastAsia="Arial"/>
            <w:noProof/>
            <w:lang w:val="fr-FR"/>
          </w:rPr>
          <w:t>10.6.2 - Repliement des installations de chantier et remise en état des lieux</w:t>
        </w:r>
        <w:r>
          <w:rPr>
            <w:noProof/>
          </w:rPr>
          <w:tab/>
        </w:r>
        <w:r>
          <w:rPr>
            <w:noProof/>
          </w:rPr>
          <w:fldChar w:fldCharType="begin"/>
        </w:r>
        <w:r>
          <w:rPr>
            <w:noProof/>
          </w:rPr>
          <w:instrText xml:space="preserve"> PAGEREF _Toc208492012 \h </w:instrText>
        </w:r>
        <w:r>
          <w:rPr>
            <w:noProof/>
          </w:rPr>
        </w:r>
        <w:r>
          <w:rPr>
            <w:noProof/>
          </w:rPr>
          <w:fldChar w:fldCharType="separate"/>
        </w:r>
        <w:r w:rsidR="00C64097">
          <w:rPr>
            <w:noProof/>
          </w:rPr>
          <w:t>20</w:t>
        </w:r>
        <w:r>
          <w:rPr>
            <w:noProof/>
          </w:rPr>
          <w:fldChar w:fldCharType="end"/>
        </w:r>
      </w:hyperlink>
    </w:p>
    <w:p w14:paraId="43E77335" w14:textId="0CBD5BD6"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2013" w:history="1">
        <w:r w:rsidRPr="00E73897">
          <w:rPr>
            <w:rStyle w:val="Lienhypertexte"/>
            <w:rFonts w:eastAsia="Arial"/>
            <w:noProof/>
            <w:lang w:val="fr-FR"/>
          </w:rPr>
          <w:t>10.6.3 - Documents à fournir après exécution</w:t>
        </w:r>
        <w:r>
          <w:rPr>
            <w:noProof/>
          </w:rPr>
          <w:tab/>
        </w:r>
        <w:r>
          <w:rPr>
            <w:noProof/>
          </w:rPr>
          <w:fldChar w:fldCharType="begin"/>
        </w:r>
        <w:r>
          <w:rPr>
            <w:noProof/>
          </w:rPr>
          <w:instrText xml:space="preserve"> PAGEREF _Toc208492013 \h </w:instrText>
        </w:r>
        <w:r>
          <w:rPr>
            <w:noProof/>
          </w:rPr>
        </w:r>
        <w:r>
          <w:rPr>
            <w:noProof/>
          </w:rPr>
          <w:fldChar w:fldCharType="separate"/>
        </w:r>
        <w:r w:rsidR="00C64097">
          <w:rPr>
            <w:noProof/>
          </w:rPr>
          <w:t>20</w:t>
        </w:r>
        <w:r>
          <w:rPr>
            <w:noProof/>
          </w:rPr>
          <w:fldChar w:fldCharType="end"/>
        </w:r>
      </w:hyperlink>
    </w:p>
    <w:p w14:paraId="213B84C2" w14:textId="51E814B6"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2014" w:history="1">
        <w:r w:rsidRPr="00E73897">
          <w:rPr>
            <w:rStyle w:val="Lienhypertexte"/>
            <w:rFonts w:eastAsia="Arial"/>
            <w:noProof/>
            <w:lang w:val="fr-FR"/>
          </w:rPr>
          <w:t>11 - Développement durable</w:t>
        </w:r>
        <w:r>
          <w:rPr>
            <w:noProof/>
          </w:rPr>
          <w:tab/>
        </w:r>
        <w:r>
          <w:rPr>
            <w:noProof/>
          </w:rPr>
          <w:fldChar w:fldCharType="begin"/>
        </w:r>
        <w:r>
          <w:rPr>
            <w:noProof/>
          </w:rPr>
          <w:instrText xml:space="preserve"> PAGEREF _Toc208492014 \h </w:instrText>
        </w:r>
        <w:r>
          <w:rPr>
            <w:noProof/>
          </w:rPr>
        </w:r>
        <w:r>
          <w:rPr>
            <w:noProof/>
          </w:rPr>
          <w:fldChar w:fldCharType="separate"/>
        </w:r>
        <w:r w:rsidR="00C64097">
          <w:rPr>
            <w:noProof/>
          </w:rPr>
          <w:t>20</w:t>
        </w:r>
        <w:r>
          <w:rPr>
            <w:noProof/>
          </w:rPr>
          <w:fldChar w:fldCharType="end"/>
        </w:r>
      </w:hyperlink>
    </w:p>
    <w:p w14:paraId="0360CB6A" w14:textId="02B5F903"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2015" w:history="1">
        <w:r w:rsidRPr="00E73897">
          <w:rPr>
            <w:rStyle w:val="Lienhypertexte"/>
            <w:rFonts w:eastAsia="Arial"/>
            <w:noProof/>
            <w:lang w:val="fr-FR"/>
          </w:rPr>
          <w:t>12 - Réception</w:t>
        </w:r>
        <w:r>
          <w:rPr>
            <w:noProof/>
          </w:rPr>
          <w:tab/>
        </w:r>
        <w:r>
          <w:rPr>
            <w:noProof/>
          </w:rPr>
          <w:fldChar w:fldCharType="begin"/>
        </w:r>
        <w:r>
          <w:rPr>
            <w:noProof/>
          </w:rPr>
          <w:instrText xml:space="preserve"> PAGEREF _Toc208492015 \h </w:instrText>
        </w:r>
        <w:r>
          <w:rPr>
            <w:noProof/>
          </w:rPr>
        </w:r>
        <w:r>
          <w:rPr>
            <w:noProof/>
          </w:rPr>
          <w:fldChar w:fldCharType="separate"/>
        </w:r>
        <w:r w:rsidR="00C64097">
          <w:rPr>
            <w:noProof/>
          </w:rPr>
          <w:t>21</w:t>
        </w:r>
        <w:r>
          <w:rPr>
            <w:noProof/>
          </w:rPr>
          <w:fldChar w:fldCharType="end"/>
        </w:r>
      </w:hyperlink>
    </w:p>
    <w:p w14:paraId="3368592E" w14:textId="22824404"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16" w:history="1">
        <w:r w:rsidRPr="00E73897">
          <w:rPr>
            <w:rStyle w:val="Lienhypertexte"/>
            <w:rFonts w:eastAsia="Arial"/>
            <w:noProof/>
            <w:lang w:val="fr-FR"/>
          </w:rPr>
          <w:t>12.1 - Réception des travaux</w:t>
        </w:r>
        <w:r>
          <w:rPr>
            <w:noProof/>
          </w:rPr>
          <w:tab/>
        </w:r>
        <w:r>
          <w:rPr>
            <w:noProof/>
          </w:rPr>
          <w:fldChar w:fldCharType="begin"/>
        </w:r>
        <w:r>
          <w:rPr>
            <w:noProof/>
          </w:rPr>
          <w:instrText xml:space="preserve"> PAGEREF _Toc208492016 \h </w:instrText>
        </w:r>
        <w:r>
          <w:rPr>
            <w:noProof/>
          </w:rPr>
        </w:r>
        <w:r>
          <w:rPr>
            <w:noProof/>
          </w:rPr>
          <w:fldChar w:fldCharType="separate"/>
        </w:r>
        <w:r w:rsidR="00C64097">
          <w:rPr>
            <w:noProof/>
          </w:rPr>
          <w:t>21</w:t>
        </w:r>
        <w:r>
          <w:rPr>
            <w:noProof/>
          </w:rPr>
          <w:fldChar w:fldCharType="end"/>
        </w:r>
      </w:hyperlink>
    </w:p>
    <w:p w14:paraId="453211FA" w14:textId="6D4C0824"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2017" w:history="1">
        <w:r w:rsidRPr="00E73897">
          <w:rPr>
            <w:rStyle w:val="Lienhypertexte"/>
            <w:rFonts w:eastAsia="Arial"/>
            <w:noProof/>
            <w:lang w:val="fr-FR"/>
          </w:rPr>
          <w:t>12.1.1 - Dispositions applicables à la réception</w:t>
        </w:r>
        <w:r>
          <w:rPr>
            <w:noProof/>
          </w:rPr>
          <w:tab/>
        </w:r>
        <w:r>
          <w:rPr>
            <w:noProof/>
          </w:rPr>
          <w:fldChar w:fldCharType="begin"/>
        </w:r>
        <w:r>
          <w:rPr>
            <w:noProof/>
          </w:rPr>
          <w:instrText xml:space="preserve"> PAGEREF _Toc208492017 \h </w:instrText>
        </w:r>
        <w:r>
          <w:rPr>
            <w:noProof/>
          </w:rPr>
        </w:r>
        <w:r>
          <w:rPr>
            <w:noProof/>
          </w:rPr>
          <w:fldChar w:fldCharType="separate"/>
        </w:r>
        <w:r w:rsidR="00C64097">
          <w:rPr>
            <w:noProof/>
          </w:rPr>
          <w:t>21</w:t>
        </w:r>
        <w:r>
          <w:rPr>
            <w:noProof/>
          </w:rPr>
          <w:fldChar w:fldCharType="end"/>
        </w:r>
      </w:hyperlink>
    </w:p>
    <w:p w14:paraId="2CE87C9D" w14:textId="153F21D7" w:rsidR="0076738D" w:rsidRDefault="0076738D">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8492018" w:history="1">
        <w:r w:rsidRPr="00E73897">
          <w:rPr>
            <w:rStyle w:val="Lienhypertexte"/>
            <w:rFonts w:eastAsia="Arial"/>
            <w:noProof/>
            <w:lang w:val="fr-FR"/>
          </w:rPr>
          <w:t>12.1.2 - Réception partielle</w:t>
        </w:r>
        <w:r>
          <w:rPr>
            <w:noProof/>
          </w:rPr>
          <w:tab/>
        </w:r>
        <w:r>
          <w:rPr>
            <w:noProof/>
          </w:rPr>
          <w:fldChar w:fldCharType="begin"/>
        </w:r>
        <w:r>
          <w:rPr>
            <w:noProof/>
          </w:rPr>
          <w:instrText xml:space="preserve"> PAGEREF _Toc208492018 \h </w:instrText>
        </w:r>
        <w:r>
          <w:rPr>
            <w:noProof/>
          </w:rPr>
        </w:r>
        <w:r>
          <w:rPr>
            <w:noProof/>
          </w:rPr>
          <w:fldChar w:fldCharType="separate"/>
        </w:r>
        <w:r w:rsidR="00C64097">
          <w:rPr>
            <w:noProof/>
          </w:rPr>
          <w:t>21</w:t>
        </w:r>
        <w:r>
          <w:rPr>
            <w:noProof/>
          </w:rPr>
          <w:fldChar w:fldCharType="end"/>
        </w:r>
      </w:hyperlink>
    </w:p>
    <w:p w14:paraId="6E014FE0" w14:textId="0DC313A0"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2019" w:history="1">
        <w:r w:rsidRPr="00E73897">
          <w:rPr>
            <w:rStyle w:val="Lienhypertexte"/>
            <w:rFonts w:eastAsia="Arial"/>
            <w:noProof/>
            <w:lang w:val="fr-FR"/>
          </w:rPr>
          <w:t>13 - Garantie des prestations</w:t>
        </w:r>
        <w:r>
          <w:rPr>
            <w:noProof/>
          </w:rPr>
          <w:tab/>
        </w:r>
        <w:r>
          <w:rPr>
            <w:noProof/>
          </w:rPr>
          <w:fldChar w:fldCharType="begin"/>
        </w:r>
        <w:r>
          <w:rPr>
            <w:noProof/>
          </w:rPr>
          <w:instrText xml:space="preserve"> PAGEREF _Toc208492019 \h </w:instrText>
        </w:r>
        <w:r>
          <w:rPr>
            <w:noProof/>
          </w:rPr>
        </w:r>
        <w:r>
          <w:rPr>
            <w:noProof/>
          </w:rPr>
          <w:fldChar w:fldCharType="separate"/>
        </w:r>
        <w:r w:rsidR="00C64097">
          <w:rPr>
            <w:noProof/>
          </w:rPr>
          <w:t>21</w:t>
        </w:r>
        <w:r>
          <w:rPr>
            <w:noProof/>
          </w:rPr>
          <w:fldChar w:fldCharType="end"/>
        </w:r>
      </w:hyperlink>
    </w:p>
    <w:p w14:paraId="43623119" w14:textId="68501562"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2020" w:history="1">
        <w:r w:rsidRPr="00E73897">
          <w:rPr>
            <w:rStyle w:val="Lienhypertexte"/>
            <w:rFonts w:eastAsia="Arial"/>
            <w:noProof/>
            <w:lang w:val="fr-FR"/>
          </w:rPr>
          <w:t>14 - Droit de propriété industrielle et intellectuelle</w:t>
        </w:r>
        <w:r>
          <w:rPr>
            <w:noProof/>
          </w:rPr>
          <w:tab/>
        </w:r>
        <w:r>
          <w:rPr>
            <w:noProof/>
          </w:rPr>
          <w:fldChar w:fldCharType="begin"/>
        </w:r>
        <w:r>
          <w:rPr>
            <w:noProof/>
          </w:rPr>
          <w:instrText xml:space="preserve"> PAGEREF _Toc208492020 \h </w:instrText>
        </w:r>
        <w:r>
          <w:rPr>
            <w:noProof/>
          </w:rPr>
        </w:r>
        <w:r>
          <w:rPr>
            <w:noProof/>
          </w:rPr>
          <w:fldChar w:fldCharType="separate"/>
        </w:r>
        <w:r w:rsidR="00C64097">
          <w:rPr>
            <w:noProof/>
          </w:rPr>
          <w:t>22</w:t>
        </w:r>
        <w:r>
          <w:rPr>
            <w:noProof/>
          </w:rPr>
          <w:fldChar w:fldCharType="end"/>
        </w:r>
      </w:hyperlink>
    </w:p>
    <w:p w14:paraId="29025524" w14:textId="4039F028"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2021" w:history="1">
        <w:r w:rsidRPr="00E73897">
          <w:rPr>
            <w:rStyle w:val="Lienhypertexte"/>
            <w:rFonts w:eastAsia="Arial"/>
            <w:noProof/>
            <w:lang w:val="fr-FR"/>
          </w:rPr>
          <w:t>15 - Pénalités</w:t>
        </w:r>
        <w:r>
          <w:rPr>
            <w:noProof/>
          </w:rPr>
          <w:tab/>
        </w:r>
        <w:r>
          <w:rPr>
            <w:noProof/>
          </w:rPr>
          <w:fldChar w:fldCharType="begin"/>
        </w:r>
        <w:r>
          <w:rPr>
            <w:noProof/>
          </w:rPr>
          <w:instrText xml:space="preserve"> PAGEREF _Toc208492021 \h </w:instrText>
        </w:r>
        <w:r>
          <w:rPr>
            <w:noProof/>
          </w:rPr>
        </w:r>
        <w:r>
          <w:rPr>
            <w:noProof/>
          </w:rPr>
          <w:fldChar w:fldCharType="separate"/>
        </w:r>
        <w:r w:rsidR="00C64097">
          <w:rPr>
            <w:noProof/>
          </w:rPr>
          <w:t>23</w:t>
        </w:r>
        <w:r>
          <w:rPr>
            <w:noProof/>
          </w:rPr>
          <w:fldChar w:fldCharType="end"/>
        </w:r>
      </w:hyperlink>
    </w:p>
    <w:p w14:paraId="5988FD60" w14:textId="009CD718"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22" w:history="1">
        <w:r w:rsidRPr="00E73897">
          <w:rPr>
            <w:rStyle w:val="Lienhypertexte"/>
            <w:rFonts w:eastAsia="Arial"/>
            <w:noProof/>
            <w:lang w:val="fr-FR"/>
          </w:rPr>
          <w:t>15.1 - Pénalités de retard</w:t>
        </w:r>
        <w:r>
          <w:rPr>
            <w:noProof/>
          </w:rPr>
          <w:tab/>
        </w:r>
        <w:r>
          <w:rPr>
            <w:noProof/>
          </w:rPr>
          <w:fldChar w:fldCharType="begin"/>
        </w:r>
        <w:r>
          <w:rPr>
            <w:noProof/>
          </w:rPr>
          <w:instrText xml:space="preserve"> PAGEREF _Toc208492022 \h </w:instrText>
        </w:r>
        <w:r>
          <w:rPr>
            <w:noProof/>
          </w:rPr>
        </w:r>
        <w:r>
          <w:rPr>
            <w:noProof/>
          </w:rPr>
          <w:fldChar w:fldCharType="separate"/>
        </w:r>
        <w:r w:rsidR="00C64097">
          <w:rPr>
            <w:noProof/>
          </w:rPr>
          <w:t>23</w:t>
        </w:r>
        <w:r>
          <w:rPr>
            <w:noProof/>
          </w:rPr>
          <w:fldChar w:fldCharType="end"/>
        </w:r>
      </w:hyperlink>
    </w:p>
    <w:p w14:paraId="776D27A9" w14:textId="08A96C0B"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23" w:history="1">
        <w:r w:rsidRPr="00E73897">
          <w:rPr>
            <w:rStyle w:val="Lienhypertexte"/>
            <w:rFonts w:eastAsia="Arial"/>
            <w:noProof/>
            <w:lang w:val="fr-FR"/>
          </w:rPr>
          <w:t>15.2 - Pénalité pour travail dissimulé</w:t>
        </w:r>
        <w:r>
          <w:rPr>
            <w:noProof/>
          </w:rPr>
          <w:tab/>
        </w:r>
        <w:r>
          <w:rPr>
            <w:noProof/>
          </w:rPr>
          <w:fldChar w:fldCharType="begin"/>
        </w:r>
        <w:r>
          <w:rPr>
            <w:noProof/>
          </w:rPr>
          <w:instrText xml:space="preserve"> PAGEREF _Toc208492023 \h </w:instrText>
        </w:r>
        <w:r>
          <w:rPr>
            <w:noProof/>
          </w:rPr>
        </w:r>
        <w:r>
          <w:rPr>
            <w:noProof/>
          </w:rPr>
          <w:fldChar w:fldCharType="separate"/>
        </w:r>
        <w:r w:rsidR="00C64097">
          <w:rPr>
            <w:noProof/>
          </w:rPr>
          <w:t>23</w:t>
        </w:r>
        <w:r>
          <w:rPr>
            <w:noProof/>
          </w:rPr>
          <w:fldChar w:fldCharType="end"/>
        </w:r>
      </w:hyperlink>
    </w:p>
    <w:p w14:paraId="31976BCB" w14:textId="03DBE0C3"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24" w:history="1">
        <w:r w:rsidRPr="00E73897">
          <w:rPr>
            <w:rStyle w:val="Lienhypertexte"/>
            <w:rFonts w:eastAsia="Arial"/>
            <w:noProof/>
            <w:lang w:val="fr-FR"/>
          </w:rPr>
          <w:t>15.3 - Autres pénalités spécifiques</w:t>
        </w:r>
        <w:r>
          <w:rPr>
            <w:noProof/>
          </w:rPr>
          <w:tab/>
        </w:r>
        <w:r>
          <w:rPr>
            <w:noProof/>
          </w:rPr>
          <w:fldChar w:fldCharType="begin"/>
        </w:r>
        <w:r>
          <w:rPr>
            <w:noProof/>
          </w:rPr>
          <w:instrText xml:space="preserve"> PAGEREF _Toc208492024 \h </w:instrText>
        </w:r>
        <w:r>
          <w:rPr>
            <w:noProof/>
          </w:rPr>
        </w:r>
        <w:r>
          <w:rPr>
            <w:noProof/>
          </w:rPr>
          <w:fldChar w:fldCharType="separate"/>
        </w:r>
        <w:r w:rsidR="00C64097">
          <w:rPr>
            <w:noProof/>
          </w:rPr>
          <w:t>23</w:t>
        </w:r>
        <w:r>
          <w:rPr>
            <w:noProof/>
          </w:rPr>
          <w:fldChar w:fldCharType="end"/>
        </w:r>
      </w:hyperlink>
    </w:p>
    <w:p w14:paraId="190F05B8" w14:textId="2D86FACC"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2025" w:history="1">
        <w:r w:rsidRPr="00E73897">
          <w:rPr>
            <w:rStyle w:val="Lienhypertexte"/>
            <w:rFonts w:eastAsia="Arial"/>
            <w:noProof/>
            <w:lang w:val="fr-FR"/>
          </w:rPr>
          <w:t>16 - Assurances</w:t>
        </w:r>
        <w:r>
          <w:rPr>
            <w:noProof/>
          </w:rPr>
          <w:tab/>
        </w:r>
        <w:r>
          <w:rPr>
            <w:noProof/>
          </w:rPr>
          <w:fldChar w:fldCharType="begin"/>
        </w:r>
        <w:r>
          <w:rPr>
            <w:noProof/>
          </w:rPr>
          <w:instrText xml:space="preserve"> PAGEREF _Toc208492025 \h </w:instrText>
        </w:r>
        <w:r>
          <w:rPr>
            <w:noProof/>
          </w:rPr>
        </w:r>
        <w:r>
          <w:rPr>
            <w:noProof/>
          </w:rPr>
          <w:fldChar w:fldCharType="separate"/>
        </w:r>
        <w:r w:rsidR="00C64097">
          <w:rPr>
            <w:noProof/>
          </w:rPr>
          <w:t>25</w:t>
        </w:r>
        <w:r>
          <w:rPr>
            <w:noProof/>
          </w:rPr>
          <w:fldChar w:fldCharType="end"/>
        </w:r>
      </w:hyperlink>
    </w:p>
    <w:p w14:paraId="705B1572" w14:textId="57A781F9"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2026" w:history="1">
        <w:r w:rsidRPr="00E73897">
          <w:rPr>
            <w:rStyle w:val="Lienhypertexte"/>
            <w:rFonts w:eastAsia="Arial"/>
            <w:noProof/>
            <w:lang w:val="fr-FR"/>
          </w:rPr>
          <w:t>17 - Résiliation du contrat</w:t>
        </w:r>
        <w:r>
          <w:rPr>
            <w:noProof/>
          </w:rPr>
          <w:tab/>
        </w:r>
        <w:r>
          <w:rPr>
            <w:noProof/>
          </w:rPr>
          <w:fldChar w:fldCharType="begin"/>
        </w:r>
        <w:r>
          <w:rPr>
            <w:noProof/>
          </w:rPr>
          <w:instrText xml:space="preserve"> PAGEREF _Toc208492026 \h </w:instrText>
        </w:r>
        <w:r>
          <w:rPr>
            <w:noProof/>
          </w:rPr>
        </w:r>
        <w:r>
          <w:rPr>
            <w:noProof/>
          </w:rPr>
          <w:fldChar w:fldCharType="separate"/>
        </w:r>
        <w:r w:rsidR="00C64097">
          <w:rPr>
            <w:noProof/>
          </w:rPr>
          <w:t>25</w:t>
        </w:r>
        <w:r>
          <w:rPr>
            <w:noProof/>
          </w:rPr>
          <w:fldChar w:fldCharType="end"/>
        </w:r>
      </w:hyperlink>
    </w:p>
    <w:p w14:paraId="715299B1" w14:textId="2D487E03"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27" w:history="1">
        <w:r w:rsidRPr="00E73897">
          <w:rPr>
            <w:rStyle w:val="Lienhypertexte"/>
            <w:rFonts w:eastAsia="Arial"/>
            <w:noProof/>
            <w:lang w:val="fr-FR"/>
          </w:rPr>
          <w:t>17.1 - Conditions de résiliation de l'accord-cadre</w:t>
        </w:r>
        <w:r>
          <w:rPr>
            <w:noProof/>
          </w:rPr>
          <w:tab/>
        </w:r>
        <w:r>
          <w:rPr>
            <w:noProof/>
          </w:rPr>
          <w:fldChar w:fldCharType="begin"/>
        </w:r>
        <w:r>
          <w:rPr>
            <w:noProof/>
          </w:rPr>
          <w:instrText xml:space="preserve"> PAGEREF _Toc208492027 \h </w:instrText>
        </w:r>
        <w:r>
          <w:rPr>
            <w:noProof/>
          </w:rPr>
        </w:r>
        <w:r>
          <w:rPr>
            <w:noProof/>
          </w:rPr>
          <w:fldChar w:fldCharType="separate"/>
        </w:r>
        <w:r w:rsidR="00C64097">
          <w:rPr>
            <w:noProof/>
          </w:rPr>
          <w:t>25</w:t>
        </w:r>
        <w:r>
          <w:rPr>
            <w:noProof/>
          </w:rPr>
          <w:fldChar w:fldCharType="end"/>
        </w:r>
      </w:hyperlink>
    </w:p>
    <w:p w14:paraId="08DF0F12" w14:textId="7A7DC5D0"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28" w:history="1">
        <w:r w:rsidRPr="00E73897">
          <w:rPr>
            <w:rStyle w:val="Lienhypertexte"/>
            <w:rFonts w:eastAsia="Arial"/>
            <w:noProof/>
            <w:lang w:val="fr-FR"/>
          </w:rPr>
          <w:t>17.2 - Redressement ou liquidation judiciaire</w:t>
        </w:r>
        <w:r>
          <w:rPr>
            <w:noProof/>
          </w:rPr>
          <w:tab/>
        </w:r>
        <w:r>
          <w:rPr>
            <w:noProof/>
          </w:rPr>
          <w:fldChar w:fldCharType="begin"/>
        </w:r>
        <w:r>
          <w:rPr>
            <w:noProof/>
          </w:rPr>
          <w:instrText xml:space="preserve"> PAGEREF _Toc208492028 \h </w:instrText>
        </w:r>
        <w:r>
          <w:rPr>
            <w:noProof/>
          </w:rPr>
        </w:r>
        <w:r>
          <w:rPr>
            <w:noProof/>
          </w:rPr>
          <w:fldChar w:fldCharType="separate"/>
        </w:r>
        <w:r w:rsidR="00C64097">
          <w:rPr>
            <w:noProof/>
          </w:rPr>
          <w:t>25</w:t>
        </w:r>
        <w:r>
          <w:rPr>
            <w:noProof/>
          </w:rPr>
          <w:fldChar w:fldCharType="end"/>
        </w:r>
      </w:hyperlink>
    </w:p>
    <w:p w14:paraId="7051CB13" w14:textId="0C8BC893"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2029" w:history="1">
        <w:r w:rsidRPr="00E73897">
          <w:rPr>
            <w:rStyle w:val="Lienhypertexte"/>
            <w:rFonts w:eastAsia="Arial"/>
            <w:noProof/>
            <w:lang w:val="fr-FR"/>
          </w:rPr>
          <w:t>18 - Règlement des litiges et langues</w:t>
        </w:r>
        <w:r>
          <w:rPr>
            <w:noProof/>
          </w:rPr>
          <w:tab/>
        </w:r>
        <w:r>
          <w:rPr>
            <w:noProof/>
          </w:rPr>
          <w:fldChar w:fldCharType="begin"/>
        </w:r>
        <w:r>
          <w:rPr>
            <w:noProof/>
          </w:rPr>
          <w:instrText xml:space="preserve"> PAGEREF _Toc208492029 \h </w:instrText>
        </w:r>
        <w:r>
          <w:rPr>
            <w:noProof/>
          </w:rPr>
        </w:r>
        <w:r>
          <w:rPr>
            <w:noProof/>
          </w:rPr>
          <w:fldChar w:fldCharType="separate"/>
        </w:r>
        <w:r w:rsidR="00C64097">
          <w:rPr>
            <w:noProof/>
          </w:rPr>
          <w:t>26</w:t>
        </w:r>
        <w:r>
          <w:rPr>
            <w:noProof/>
          </w:rPr>
          <w:fldChar w:fldCharType="end"/>
        </w:r>
      </w:hyperlink>
    </w:p>
    <w:p w14:paraId="0CE8982F" w14:textId="63853B43"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2030" w:history="1">
        <w:r w:rsidRPr="00E73897">
          <w:rPr>
            <w:rStyle w:val="Lienhypertexte"/>
            <w:rFonts w:eastAsia="Arial"/>
            <w:noProof/>
            <w:lang w:val="fr-FR"/>
          </w:rPr>
          <w:t>19 - Clause d’insertion par l’économie</w:t>
        </w:r>
        <w:r>
          <w:rPr>
            <w:noProof/>
          </w:rPr>
          <w:tab/>
        </w:r>
        <w:r>
          <w:rPr>
            <w:noProof/>
          </w:rPr>
          <w:fldChar w:fldCharType="begin"/>
        </w:r>
        <w:r>
          <w:rPr>
            <w:noProof/>
          </w:rPr>
          <w:instrText xml:space="preserve"> PAGEREF _Toc208492030 \h </w:instrText>
        </w:r>
        <w:r>
          <w:rPr>
            <w:noProof/>
          </w:rPr>
        </w:r>
        <w:r>
          <w:rPr>
            <w:noProof/>
          </w:rPr>
          <w:fldChar w:fldCharType="separate"/>
        </w:r>
        <w:r w:rsidR="00C64097">
          <w:rPr>
            <w:noProof/>
          </w:rPr>
          <w:t>26</w:t>
        </w:r>
        <w:r>
          <w:rPr>
            <w:noProof/>
          </w:rPr>
          <w:fldChar w:fldCharType="end"/>
        </w:r>
      </w:hyperlink>
    </w:p>
    <w:p w14:paraId="5222F55A" w14:textId="5EABAEC4"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31" w:history="1">
        <w:r w:rsidRPr="00E73897">
          <w:rPr>
            <w:rStyle w:val="Lienhypertexte"/>
            <w:rFonts w:eastAsia="Arial"/>
            <w:noProof/>
            <w:lang w:val="fr-FR"/>
          </w:rPr>
          <w:t>19.1 - Le principe</w:t>
        </w:r>
        <w:r>
          <w:rPr>
            <w:noProof/>
          </w:rPr>
          <w:tab/>
        </w:r>
        <w:r>
          <w:rPr>
            <w:noProof/>
          </w:rPr>
          <w:fldChar w:fldCharType="begin"/>
        </w:r>
        <w:r>
          <w:rPr>
            <w:noProof/>
          </w:rPr>
          <w:instrText xml:space="preserve"> PAGEREF _Toc208492031 \h </w:instrText>
        </w:r>
        <w:r>
          <w:rPr>
            <w:noProof/>
          </w:rPr>
        </w:r>
        <w:r>
          <w:rPr>
            <w:noProof/>
          </w:rPr>
          <w:fldChar w:fldCharType="separate"/>
        </w:r>
        <w:r w:rsidR="00C64097">
          <w:rPr>
            <w:noProof/>
          </w:rPr>
          <w:t>26</w:t>
        </w:r>
        <w:r>
          <w:rPr>
            <w:noProof/>
          </w:rPr>
          <w:fldChar w:fldCharType="end"/>
        </w:r>
      </w:hyperlink>
    </w:p>
    <w:p w14:paraId="222B52F7" w14:textId="28FF326A"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32" w:history="1">
        <w:r w:rsidRPr="00E73897">
          <w:rPr>
            <w:rStyle w:val="Lienhypertexte"/>
            <w:rFonts w:eastAsia="Arial"/>
            <w:noProof/>
            <w:lang w:val="fr-FR"/>
          </w:rPr>
          <w:t>19.2 - L’accompagnement de l’insertion</w:t>
        </w:r>
        <w:r>
          <w:rPr>
            <w:noProof/>
          </w:rPr>
          <w:tab/>
        </w:r>
        <w:r>
          <w:rPr>
            <w:noProof/>
          </w:rPr>
          <w:fldChar w:fldCharType="begin"/>
        </w:r>
        <w:r>
          <w:rPr>
            <w:noProof/>
          </w:rPr>
          <w:instrText xml:space="preserve"> PAGEREF _Toc208492032 \h </w:instrText>
        </w:r>
        <w:r>
          <w:rPr>
            <w:noProof/>
          </w:rPr>
        </w:r>
        <w:r>
          <w:rPr>
            <w:noProof/>
          </w:rPr>
          <w:fldChar w:fldCharType="separate"/>
        </w:r>
        <w:r w:rsidR="00C64097">
          <w:rPr>
            <w:noProof/>
          </w:rPr>
          <w:t>28</w:t>
        </w:r>
        <w:r>
          <w:rPr>
            <w:noProof/>
          </w:rPr>
          <w:fldChar w:fldCharType="end"/>
        </w:r>
      </w:hyperlink>
    </w:p>
    <w:p w14:paraId="731A9C54" w14:textId="1A7C26E4"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33" w:history="1">
        <w:r w:rsidRPr="00E73897">
          <w:rPr>
            <w:rStyle w:val="Lienhypertexte"/>
            <w:rFonts w:eastAsia="Arial"/>
            <w:noProof/>
            <w:lang w:val="fr-FR"/>
          </w:rPr>
          <w:t>19.3 - Modalités de contrôle</w:t>
        </w:r>
        <w:r>
          <w:rPr>
            <w:noProof/>
          </w:rPr>
          <w:tab/>
        </w:r>
        <w:r>
          <w:rPr>
            <w:noProof/>
          </w:rPr>
          <w:fldChar w:fldCharType="begin"/>
        </w:r>
        <w:r>
          <w:rPr>
            <w:noProof/>
          </w:rPr>
          <w:instrText xml:space="preserve"> PAGEREF _Toc208492033 \h </w:instrText>
        </w:r>
        <w:r>
          <w:rPr>
            <w:noProof/>
          </w:rPr>
        </w:r>
        <w:r>
          <w:rPr>
            <w:noProof/>
          </w:rPr>
          <w:fldChar w:fldCharType="separate"/>
        </w:r>
        <w:r w:rsidR="00C64097">
          <w:rPr>
            <w:noProof/>
          </w:rPr>
          <w:t>29</w:t>
        </w:r>
        <w:r>
          <w:rPr>
            <w:noProof/>
          </w:rPr>
          <w:fldChar w:fldCharType="end"/>
        </w:r>
      </w:hyperlink>
    </w:p>
    <w:p w14:paraId="5EEC311C" w14:textId="4104D6B1"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34" w:history="1">
        <w:r w:rsidRPr="00E73897">
          <w:rPr>
            <w:rStyle w:val="Lienhypertexte"/>
            <w:rFonts w:eastAsia="Arial"/>
            <w:noProof/>
            <w:lang w:val="fr-FR"/>
          </w:rPr>
          <w:t>19.4 - L’insertion à l’issue du marché</w:t>
        </w:r>
        <w:r>
          <w:rPr>
            <w:noProof/>
          </w:rPr>
          <w:tab/>
        </w:r>
        <w:r>
          <w:rPr>
            <w:noProof/>
          </w:rPr>
          <w:fldChar w:fldCharType="begin"/>
        </w:r>
        <w:r>
          <w:rPr>
            <w:noProof/>
          </w:rPr>
          <w:instrText xml:space="preserve"> PAGEREF _Toc208492034 \h </w:instrText>
        </w:r>
        <w:r>
          <w:rPr>
            <w:noProof/>
          </w:rPr>
        </w:r>
        <w:r>
          <w:rPr>
            <w:noProof/>
          </w:rPr>
          <w:fldChar w:fldCharType="separate"/>
        </w:r>
        <w:r w:rsidR="00C64097">
          <w:rPr>
            <w:noProof/>
          </w:rPr>
          <w:t>30</w:t>
        </w:r>
        <w:r>
          <w:rPr>
            <w:noProof/>
          </w:rPr>
          <w:fldChar w:fldCharType="end"/>
        </w:r>
      </w:hyperlink>
    </w:p>
    <w:p w14:paraId="2624DCE9" w14:textId="1B52C6C4" w:rsidR="0076738D" w:rsidRDefault="007673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8492035" w:history="1">
        <w:r w:rsidRPr="00E73897">
          <w:rPr>
            <w:rStyle w:val="Lienhypertexte"/>
            <w:rFonts w:eastAsia="Arial"/>
            <w:noProof/>
            <w:lang w:val="fr-FR"/>
          </w:rPr>
          <w:t>19.5 Dérogations au CCAG :</w:t>
        </w:r>
        <w:r>
          <w:rPr>
            <w:noProof/>
          </w:rPr>
          <w:tab/>
        </w:r>
        <w:r>
          <w:rPr>
            <w:noProof/>
          </w:rPr>
          <w:fldChar w:fldCharType="begin"/>
        </w:r>
        <w:r>
          <w:rPr>
            <w:noProof/>
          </w:rPr>
          <w:instrText xml:space="preserve"> PAGEREF _Toc208492035 \h </w:instrText>
        </w:r>
        <w:r>
          <w:rPr>
            <w:noProof/>
          </w:rPr>
        </w:r>
        <w:r>
          <w:rPr>
            <w:noProof/>
          </w:rPr>
          <w:fldChar w:fldCharType="separate"/>
        </w:r>
        <w:r w:rsidR="00C64097">
          <w:rPr>
            <w:noProof/>
          </w:rPr>
          <w:t>30</w:t>
        </w:r>
        <w:r>
          <w:rPr>
            <w:noProof/>
          </w:rPr>
          <w:fldChar w:fldCharType="end"/>
        </w:r>
      </w:hyperlink>
    </w:p>
    <w:p w14:paraId="6F3B9309" w14:textId="067434C7"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2036" w:history="1">
        <w:r w:rsidRPr="00E73897">
          <w:rPr>
            <w:rStyle w:val="Lienhypertexte"/>
            <w:rFonts w:eastAsia="Arial"/>
            <w:noProof/>
            <w:lang w:val="fr-FR"/>
          </w:rPr>
          <w:t>20 - Clauses complémentaires</w:t>
        </w:r>
        <w:r>
          <w:rPr>
            <w:noProof/>
          </w:rPr>
          <w:tab/>
        </w:r>
        <w:r>
          <w:rPr>
            <w:noProof/>
          </w:rPr>
          <w:fldChar w:fldCharType="begin"/>
        </w:r>
        <w:r>
          <w:rPr>
            <w:noProof/>
          </w:rPr>
          <w:instrText xml:space="preserve"> PAGEREF _Toc208492036 \h </w:instrText>
        </w:r>
        <w:r>
          <w:rPr>
            <w:noProof/>
          </w:rPr>
        </w:r>
        <w:r>
          <w:rPr>
            <w:noProof/>
          </w:rPr>
          <w:fldChar w:fldCharType="separate"/>
        </w:r>
        <w:r w:rsidR="00C64097">
          <w:rPr>
            <w:noProof/>
          </w:rPr>
          <w:t>31</w:t>
        </w:r>
        <w:r>
          <w:rPr>
            <w:noProof/>
          </w:rPr>
          <w:fldChar w:fldCharType="end"/>
        </w:r>
      </w:hyperlink>
    </w:p>
    <w:p w14:paraId="5B84A98B" w14:textId="7123BA6D" w:rsidR="0076738D" w:rsidRDefault="007673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8492037" w:history="1">
        <w:r w:rsidRPr="00E73897">
          <w:rPr>
            <w:rStyle w:val="Lienhypertexte"/>
            <w:rFonts w:eastAsia="Arial"/>
            <w:noProof/>
            <w:lang w:val="fr-FR"/>
          </w:rPr>
          <w:t>21 - Dérogations</w:t>
        </w:r>
        <w:r>
          <w:rPr>
            <w:noProof/>
          </w:rPr>
          <w:tab/>
        </w:r>
        <w:r>
          <w:rPr>
            <w:noProof/>
          </w:rPr>
          <w:fldChar w:fldCharType="begin"/>
        </w:r>
        <w:r>
          <w:rPr>
            <w:noProof/>
          </w:rPr>
          <w:instrText xml:space="preserve"> PAGEREF _Toc208492037 \h </w:instrText>
        </w:r>
        <w:r>
          <w:rPr>
            <w:noProof/>
          </w:rPr>
        </w:r>
        <w:r>
          <w:rPr>
            <w:noProof/>
          </w:rPr>
          <w:fldChar w:fldCharType="separate"/>
        </w:r>
        <w:r w:rsidR="00C64097">
          <w:rPr>
            <w:noProof/>
          </w:rPr>
          <w:t>33</w:t>
        </w:r>
        <w:r>
          <w:rPr>
            <w:noProof/>
          </w:rPr>
          <w:fldChar w:fldCharType="end"/>
        </w:r>
      </w:hyperlink>
    </w:p>
    <w:p w14:paraId="6FC96BAE" w14:textId="0B691B48" w:rsidR="00B174C5" w:rsidRPr="00384EE8" w:rsidRDefault="0040603A">
      <w:pPr>
        <w:spacing w:after="100"/>
        <w:jc w:val="both"/>
        <w:rPr>
          <w:rFonts w:ascii="Arial" w:eastAsia="Arial" w:hAnsi="Arial" w:cs="Arial"/>
          <w:color w:val="000000"/>
          <w:sz w:val="22"/>
          <w:lang w:val="fr-FR"/>
        </w:rPr>
        <w:sectPr w:rsidR="00B174C5" w:rsidRPr="00384EE8">
          <w:pgSz w:w="11900" w:h="16840"/>
          <w:pgMar w:top="1140" w:right="1140" w:bottom="1440" w:left="1140" w:header="1140" w:footer="1440" w:gutter="0"/>
          <w:cols w:space="708"/>
        </w:sectPr>
      </w:pPr>
      <w:r w:rsidRPr="00384EE8">
        <w:rPr>
          <w:rFonts w:ascii="Arial" w:eastAsia="Arial" w:hAnsi="Arial" w:cs="Arial"/>
          <w:color w:val="000000"/>
          <w:sz w:val="22"/>
          <w:lang w:val="fr-FR"/>
        </w:rPr>
        <w:fldChar w:fldCharType="end"/>
      </w:r>
    </w:p>
    <w:p w14:paraId="1D34D93D" w14:textId="77777777" w:rsidR="00B174C5" w:rsidRPr="00384EE8" w:rsidRDefault="0040603A">
      <w:pPr>
        <w:pStyle w:val="Titre1"/>
        <w:shd w:val="clear" w:color="3155A4" w:fill="3155A4"/>
        <w:rPr>
          <w:rFonts w:eastAsia="Arial"/>
          <w:color w:val="0D0C0C"/>
          <w:sz w:val="28"/>
          <w:lang w:val="fr-FR"/>
        </w:rPr>
      </w:pPr>
      <w:bookmarkStart w:id="0" w:name="ArtL1_CCAP-1-A1"/>
      <w:bookmarkStart w:id="1" w:name="_Toc208491969"/>
      <w:bookmarkEnd w:id="0"/>
      <w:r w:rsidRPr="00384EE8">
        <w:rPr>
          <w:rFonts w:eastAsia="Arial"/>
          <w:color w:val="0D0C0C"/>
          <w:sz w:val="28"/>
          <w:lang w:val="fr-FR"/>
        </w:rPr>
        <w:lastRenderedPageBreak/>
        <w:t>1 - Dispositions générales du contrat</w:t>
      </w:r>
      <w:bookmarkEnd w:id="1"/>
    </w:p>
    <w:p w14:paraId="0F7EC9B6" w14:textId="77777777" w:rsidR="00B174C5" w:rsidRPr="00384EE8" w:rsidRDefault="0040603A">
      <w:pPr>
        <w:spacing w:line="60" w:lineRule="exact"/>
        <w:rPr>
          <w:sz w:val="6"/>
          <w:lang w:val="fr-FR"/>
        </w:rPr>
      </w:pPr>
      <w:r w:rsidRPr="00384EE8">
        <w:rPr>
          <w:lang w:val="fr-FR"/>
        </w:rPr>
        <w:t xml:space="preserve"> </w:t>
      </w:r>
    </w:p>
    <w:p w14:paraId="0E0D08B6" w14:textId="77777777" w:rsidR="00B174C5" w:rsidRPr="00384EE8" w:rsidRDefault="0040603A">
      <w:pPr>
        <w:pStyle w:val="Titre2"/>
        <w:ind w:left="280"/>
        <w:jc w:val="both"/>
        <w:rPr>
          <w:rFonts w:eastAsia="Arial"/>
          <w:i w:val="0"/>
          <w:color w:val="000000"/>
          <w:sz w:val="24"/>
          <w:lang w:val="fr-FR"/>
        </w:rPr>
      </w:pPr>
      <w:bookmarkStart w:id="2" w:name="ArtL2_CCAP-1-A1.1"/>
      <w:bookmarkStart w:id="3" w:name="_Toc208491970"/>
      <w:bookmarkEnd w:id="2"/>
      <w:r w:rsidRPr="00384EE8">
        <w:rPr>
          <w:rFonts w:eastAsia="Arial"/>
          <w:i w:val="0"/>
          <w:color w:val="000000"/>
          <w:sz w:val="24"/>
          <w:lang w:val="fr-FR"/>
        </w:rPr>
        <w:t>1.1 - Objet du contrat</w:t>
      </w:r>
      <w:bookmarkEnd w:id="3"/>
    </w:p>
    <w:p w14:paraId="2513ED6F" w14:textId="77777777" w:rsidR="00B174C5" w:rsidRPr="00B6695C" w:rsidRDefault="0040603A" w:rsidP="00740A38">
      <w:pPr>
        <w:pStyle w:val="ParagrapheIndent2"/>
        <w:spacing w:after="120" w:line="230" w:lineRule="exact"/>
        <w:jc w:val="both"/>
        <w:rPr>
          <w:color w:val="000000"/>
          <w:lang w:val="fr-FR"/>
        </w:rPr>
      </w:pPr>
      <w:r w:rsidRPr="00B6695C">
        <w:rPr>
          <w:color w:val="000000"/>
          <w:lang w:val="fr-FR"/>
        </w:rPr>
        <w:t>Les stipulations du présent Cahier des clauses administratives particulières (</w:t>
      </w:r>
      <w:proofErr w:type="spellStart"/>
      <w:r w:rsidRPr="00B6695C">
        <w:rPr>
          <w:color w:val="000000"/>
          <w:lang w:val="fr-FR"/>
        </w:rPr>
        <w:t>CCAP</w:t>
      </w:r>
      <w:proofErr w:type="spellEnd"/>
      <w:r w:rsidRPr="00B6695C">
        <w:rPr>
          <w:color w:val="000000"/>
          <w:lang w:val="fr-FR"/>
        </w:rPr>
        <w:t>) concernent :</w:t>
      </w:r>
    </w:p>
    <w:p w14:paraId="46529E68" w14:textId="77777777" w:rsidR="00A7510F" w:rsidRDefault="00095A46" w:rsidP="00740A38">
      <w:pPr>
        <w:pStyle w:val="ParagrapheIndent2"/>
        <w:spacing w:after="120" w:line="230" w:lineRule="exact"/>
        <w:jc w:val="both"/>
        <w:rPr>
          <w:color w:val="000000"/>
          <w:lang w:val="fr-FR"/>
        </w:rPr>
      </w:pPr>
      <w:r w:rsidRPr="00095A46">
        <w:rPr>
          <w:color w:val="000000"/>
        </w:rPr>
        <w:t xml:space="preserve">Travaux de </w:t>
      </w:r>
      <w:proofErr w:type="spellStart"/>
      <w:r w:rsidRPr="00095A46">
        <w:rPr>
          <w:color w:val="000000"/>
        </w:rPr>
        <w:t>dragage</w:t>
      </w:r>
      <w:proofErr w:type="spellEnd"/>
      <w:r w:rsidRPr="00095A46">
        <w:rPr>
          <w:color w:val="000000"/>
        </w:rPr>
        <w:t xml:space="preserve">, de </w:t>
      </w:r>
      <w:proofErr w:type="spellStart"/>
      <w:r w:rsidRPr="00095A46">
        <w:rPr>
          <w:color w:val="000000"/>
        </w:rPr>
        <w:t>dépotage</w:t>
      </w:r>
      <w:proofErr w:type="spellEnd"/>
      <w:r w:rsidRPr="00095A46">
        <w:rPr>
          <w:color w:val="000000"/>
        </w:rPr>
        <w:t xml:space="preserve"> et de couvertures </w:t>
      </w:r>
      <w:proofErr w:type="spellStart"/>
      <w:r w:rsidRPr="00095A46">
        <w:rPr>
          <w:color w:val="000000"/>
        </w:rPr>
        <w:t>intermédiaires</w:t>
      </w:r>
      <w:proofErr w:type="spellEnd"/>
      <w:r w:rsidRPr="00095A46">
        <w:rPr>
          <w:color w:val="000000"/>
        </w:rPr>
        <w:t xml:space="preserve"> des terrains de </w:t>
      </w:r>
      <w:proofErr w:type="spellStart"/>
      <w:r w:rsidRPr="00095A46">
        <w:rPr>
          <w:color w:val="000000"/>
        </w:rPr>
        <w:t>dépôts</w:t>
      </w:r>
      <w:proofErr w:type="spellEnd"/>
      <w:r w:rsidRPr="00095A46">
        <w:rPr>
          <w:color w:val="000000"/>
        </w:rPr>
        <w:t xml:space="preserve"> du Condé-Pommeroeul et </w:t>
      </w:r>
      <w:proofErr w:type="spellStart"/>
      <w:r w:rsidRPr="00095A46">
        <w:rPr>
          <w:color w:val="000000"/>
        </w:rPr>
        <w:t>prestations</w:t>
      </w:r>
      <w:proofErr w:type="spellEnd"/>
      <w:r w:rsidRPr="00095A46">
        <w:rPr>
          <w:color w:val="000000"/>
        </w:rPr>
        <w:t xml:space="preserve"> </w:t>
      </w:r>
      <w:proofErr w:type="spellStart"/>
      <w:r w:rsidRPr="00095A46">
        <w:rPr>
          <w:color w:val="000000"/>
        </w:rPr>
        <w:t>associées</w:t>
      </w:r>
      <w:proofErr w:type="spellEnd"/>
      <w:r w:rsidRPr="00095A46">
        <w:rPr>
          <w:color w:val="000000"/>
        </w:rPr>
        <w:t>. </w:t>
      </w:r>
    </w:p>
    <w:p w14:paraId="38FE40FF" w14:textId="77777777" w:rsidR="00A7510F" w:rsidRDefault="00A7510F" w:rsidP="00740A38">
      <w:pPr>
        <w:pStyle w:val="ParagrapheIndent2"/>
        <w:spacing w:after="120" w:line="230" w:lineRule="exact"/>
        <w:jc w:val="both"/>
        <w:rPr>
          <w:color w:val="000000"/>
          <w:lang w:val="fr-FR"/>
        </w:rPr>
      </w:pPr>
    </w:p>
    <w:p w14:paraId="4772281F" w14:textId="77777777" w:rsidR="00A7510F" w:rsidRPr="00A7510F" w:rsidRDefault="00A7510F" w:rsidP="00740A38">
      <w:pPr>
        <w:pStyle w:val="ParagrapheIndent2"/>
        <w:spacing w:after="120" w:line="230" w:lineRule="exact"/>
        <w:jc w:val="both"/>
        <w:rPr>
          <w:color w:val="000000"/>
          <w:lang w:val="fr-FR"/>
        </w:rPr>
      </w:pPr>
      <w:r w:rsidRPr="00A7510F">
        <w:rPr>
          <w:color w:val="000000"/>
          <w:lang w:val="fr-FR"/>
        </w:rPr>
        <w:t xml:space="preserve">Depuis la réouverture à la navigation du canal, les contrôles bathymétriques sont réalisés régulièrement et montrent que des quantités non négligeables d’apports sédimentaires se poursuivent. Cela oblige le maître d’ouvrage à devoir draguer régulièrement le canal chaque année afin de maintenir des conditions de navigation acceptables et d’envisager à terme à fixer le mouillage à -3,5 m par rapport au </w:t>
      </w:r>
      <w:proofErr w:type="spellStart"/>
      <w:r w:rsidRPr="00A7510F">
        <w:rPr>
          <w:color w:val="000000"/>
          <w:lang w:val="fr-FR"/>
        </w:rPr>
        <w:t>NNN</w:t>
      </w:r>
      <w:proofErr w:type="spellEnd"/>
      <w:r w:rsidRPr="00A7510F">
        <w:rPr>
          <w:color w:val="000000"/>
          <w:lang w:val="fr-FR"/>
        </w:rPr>
        <w:t xml:space="preserve"> théorique de 13.29 m </w:t>
      </w:r>
      <w:proofErr w:type="spellStart"/>
      <w:r w:rsidRPr="00A7510F">
        <w:rPr>
          <w:color w:val="000000"/>
          <w:lang w:val="fr-FR"/>
        </w:rPr>
        <w:t>NGF</w:t>
      </w:r>
      <w:proofErr w:type="spellEnd"/>
      <w:r w:rsidRPr="00A7510F">
        <w:rPr>
          <w:color w:val="000000"/>
          <w:lang w:val="fr-FR"/>
        </w:rPr>
        <w:t>.  </w:t>
      </w:r>
    </w:p>
    <w:p w14:paraId="017A0C80" w14:textId="77777777" w:rsidR="00A7510F" w:rsidRPr="00A7510F" w:rsidRDefault="00A7510F" w:rsidP="00740A38">
      <w:pPr>
        <w:pStyle w:val="ParagrapheIndent2"/>
        <w:spacing w:after="120" w:line="230" w:lineRule="exact"/>
        <w:jc w:val="both"/>
        <w:rPr>
          <w:color w:val="000000"/>
          <w:lang w:val="fr-FR"/>
        </w:rPr>
      </w:pPr>
      <w:r w:rsidRPr="00A7510F">
        <w:rPr>
          <w:color w:val="000000"/>
          <w:lang w:val="fr-FR"/>
        </w:rPr>
        <w:t xml:space="preserve">Pour se faire </w:t>
      </w:r>
      <w:proofErr w:type="spellStart"/>
      <w:r w:rsidRPr="00A7510F">
        <w:rPr>
          <w:color w:val="000000"/>
          <w:lang w:val="fr-FR"/>
        </w:rPr>
        <w:t>VNF</w:t>
      </w:r>
      <w:proofErr w:type="spellEnd"/>
      <w:r w:rsidRPr="00A7510F">
        <w:rPr>
          <w:color w:val="000000"/>
          <w:lang w:val="fr-FR"/>
        </w:rPr>
        <w:t xml:space="preserve"> envisage de poursuivre des opérations de dragage et dépotages réguliers chaque année sur une période allant de 2025 à 2029 (objet du présent marché).   </w:t>
      </w:r>
    </w:p>
    <w:p w14:paraId="423E38CE" w14:textId="77777777" w:rsidR="00A7510F" w:rsidRPr="00A7510F" w:rsidRDefault="00A7510F" w:rsidP="00740A38">
      <w:pPr>
        <w:pStyle w:val="ParagrapheIndent2"/>
        <w:spacing w:after="120" w:line="230" w:lineRule="exact"/>
        <w:jc w:val="both"/>
        <w:rPr>
          <w:color w:val="000000"/>
          <w:lang w:val="fr-FR"/>
        </w:rPr>
      </w:pPr>
      <w:r w:rsidRPr="00A7510F">
        <w:rPr>
          <w:color w:val="000000"/>
          <w:lang w:val="fr-FR"/>
        </w:rPr>
        <w:t xml:space="preserve">Par ailleurs, l’exploitation des terrains de dépôts, actuellement assurée par l’entreprise </w:t>
      </w:r>
      <w:proofErr w:type="spellStart"/>
      <w:r w:rsidRPr="00A7510F">
        <w:rPr>
          <w:color w:val="000000"/>
          <w:lang w:val="fr-FR"/>
        </w:rPr>
        <w:t>Ecoterres</w:t>
      </w:r>
      <w:proofErr w:type="spellEnd"/>
      <w:r w:rsidRPr="00A7510F">
        <w:rPr>
          <w:color w:val="000000"/>
          <w:lang w:val="fr-FR"/>
        </w:rPr>
        <w:t xml:space="preserve"> ayant réalisé les travaux de dragage/élargissement du canal, arrive à son terme et le maître d’ouvrage envisage par le biais du présent marché de retrouver le futur exploitant des sites </w:t>
      </w:r>
      <w:proofErr w:type="spellStart"/>
      <w:r w:rsidRPr="00A7510F">
        <w:rPr>
          <w:color w:val="000000"/>
          <w:lang w:val="fr-FR"/>
        </w:rPr>
        <w:t>ICPE</w:t>
      </w:r>
      <w:proofErr w:type="spellEnd"/>
      <w:r w:rsidRPr="00A7510F">
        <w:rPr>
          <w:color w:val="000000"/>
          <w:lang w:val="fr-FR"/>
        </w:rPr>
        <w:t xml:space="preserve"> n°5 ; 13 et 101 ainsi que du TD </w:t>
      </w:r>
      <w:proofErr w:type="spellStart"/>
      <w:r w:rsidRPr="00A7510F">
        <w:rPr>
          <w:color w:val="000000"/>
          <w:lang w:val="fr-FR"/>
        </w:rPr>
        <w:t>ISDI</w:t>
      </w:r>
      <w:proofErr w:type="spellEnd"/>
      <w:r w:rsidRPr="00A7510F">
        <w:rPr>
          <w:color w:val="000000"/>
          <w:lang w:val="fr-FR"/>
        </w:rPr>
        <w:t xml:space="preserve"> n°19.  </w:t>
      </w:r>
    </w:p>
    <w:p w14:paraId="68161A6A" w14:textId="77777777" w:rsidR="00A7510F" w:rsidRPr="00A7510F" w:rsidRDefault="00A7510F" w:rsidP="00740A38">
      <w:pPr>
        <w:pStyle w:val="ParagrapheIndent2"/>
        <w:spacing w:after="120" w:line="230" w:lineRule="exact"/>
        <w:jc w:val="both"/>
        <w:rPr>
          <w:color w:val="000000"/>
          <w:lang w:val="fr-FR"/>
        </w:rPr>
      </w:pPr>
      <w:r w:rsidRPr="00A7510F">
        <w:rPr>
          <w:color w:val="000000"/>
          <w:lang w:val="fr-FR"/>
        </w:rPr>
        <w:t>Ce dernier aura en charge de poursuivre l’exploitation des sites de gestion de sédiments dans le cadre des futurs dragages annuels, en conformité du respect des arrêtés préfectoraux qui les réglementent.   </w:t>
      </w:r>
    </w:p>
    <w:p w14:paraId="3300492C" w14:textId="77777777" w:rsidR="00A7510F" w:rsidRPr="00A7510F" w:rsidRDefault="00A7510F" w:rsidP="00740A38">
      <w:pPr>
        <w:pStyle w:val="ParagrapheIndent2"/>
        <w:spacing w:after="120" w:line="230" w:lineRule="exact"/>
        <w:jc w:val="both"/>
        <w:rPr>
          <w:color w:val="000000"/>
          <w:lang w:val="fr-FR"/>
        </w:rPr>
      </w:pPr>
      <w:r w:rsidRPr="00A7510F">
        <w:rPr>
          <w:color w:val="000000"/>
          <w:lang w:val="fr-FR"/>
        </w:rPr>
        <w:t>De plus, il a été constaté la présence de nombreux soulèvements localisés du complexe d’étanchéité du fond de casier du TD101A (n’ayant fait l’objet d’aucun dépotage à ce jour).  Le prestataire aura également à sa charge les travaux de réparation du casier du TD 101A ayant fait l’objet d’investigations préalables au 1</w:t>
      </w:r>
      <w:r w:rsidRPr="00A7510F">
        <w:rPr>
          <w:color w:val="000000"/>
          <w:vertAlign w:val="superscript"/>
          <w:lang w:val="fr-FR"/>
        </w:rPr>
        <w:t>er</w:t>
      </w:r>
      <w:r w:rsidRPr="00A7510F">
        <w:rPr>
          <w:color w:val="000000"/>
          <w:lang w:val="fr-FR"/>
        </w:rPr>
        <w:t xml:space="preserve"> semestre 2025.  </w:t>
      </w:r>
    </w:p>
    <w:p w14:paraId="2D03EFB5" w14:textId="77777777" w:rsidR="00A7510F" w:rsidRPr="00A7510F" w:rsidRDefault="00A7510F" w:rsidP="00740A38">
      <w:pPr>
        <w:pStyle w:val="ParagrapheIndent2"/>
        <w:spacing w:after="120" w:line="230" w:lineRule="exact"/>
        <w:jc w:val="both"/>
        <w:rPr>
          <w:color w:val="000000"/>
          <w:lang w:val="fr-FR"/>
        </w:rPr>
      </w:pPr>
      <w:r w:rsidRPr="00A7510F">
        <w:rPr>
          <w:color w:val="000000"/>
          <w:lang w:val="fr-FR"/>
        </w:rPr>
        <w:t>Enfin, conformément aux prescriptions de l’arrêté ministériel de février 2016 et des futurs arrêtés préfectoraux (</w:t>
      </w:r>
      <w:proofErr w:type="gramStart"/>
      <w:r w:rsidRPr="00A7510F">
        <w:rPr>
          <w:color w:val="000000"/>
          <w:lang w:val="fr-FR"/>
        </w:rPr>
        <w:t>suite aux</w:t>
      </w:r>
      <w:proofErr w:type="gramEnd"/>
      <w:r w:rsidRPr="00A7510F">
        <w:rPr>
          <w:color w:val="000000"/>
          <w:lang w:val="fr-FR"/>
        </w:rPr>
        <w:t xml:space="preserve"> dépôts des PAC à la DREAL) relatives aux couvertures intermédiaire et finale des terrains de dépôts, le futur exploitant aura à sa charge la réalisation des travaux de couvertures intermédiaires des terrains de dépôts 5, 13 et 101b.</w:t>
      </w:r>
    </w:p>
    <w:p w14:paraId="06BCDFF4" w14:textId="77777777" w:rsidR="00A7510F" w:rsidRDefault="00A7510F" w:rsidP="00740A38">
      <w:pPr>
        <w:pStyle w:val="ParagrapheIndent2"/>
        <w:spacing w:after="120" w:line="230" w:lineRule="exact"/>
        <w:jc w:val="both"/>
        <w:rPr>
          <w:color w:val="000000"/>
          <w:lang w:val="fr-FR"/>
        </w:rPr>
      </w:pPr>
    </w:p>
    <w:p w14:paraId="56C0167D" w14:textId="77777777" w:rsidR="0035601B" w:rsidRPr="0035601B" w:rsidRDefault="0035601B" w:rsidP="00740A38">
      <w:pPr>
        <w:jc w:val="both"/>
        <w:rPr>
          <w:lang w:val="fr-FR"/>
        </w:rPr>
      </w:pPr>
      <w:r w:rsidRPr="0035601B">
        <w:rPr>
          <w:lang w:val="fr-FR"/>
        </w:rPr>
        <w:t>L’objet de la présente consultation porte sur : </w:t>
      </w:r>
    </w:p>
    <w:p w14:paraId="222BA562" w14:textId="77777777" w:rsidR="0035601B" w:rsidRPr="0035601B" w:rsidRDefault="0035601B" w:rsidP="00740A38">
      <w:pPr>
        <w:jc w:val="both"/>
        <w:rPr>
          <w:lang w:val="fr-FR"/>
        </w:rPr>
      </w:pPr>
      <w:r w:rsidRPr="0035601B">
        <w:rPr>
          <w:lang w:val="fr-FR"/>
        </w:rPr>
        <w:t> </w:t>
      </w:r>
    </w:p>
    <w:p w14:paraId="7F74709F" w14:textId="77777777" w:rsidR="0035601B" w:rsidRPr="0035601B" w:rsidRDefault="0035601B" w:rsidP="00740A38">
      <w:pPr>
        <w:jc w:val="both"/>
        <w:rPr>
          <w:lang w:val="fr-FR"/>
        </w:rPr>
      </w:pPr>
      <w:r w:rsidRPr="0035601B">
        <w:rPr>
          <w:lang w:val="fr-FR"/>
        </w:rPr>
        <w:t xml:space="preserve">- la réalisation des travaux de réparation du fond de casier du TD 101A, selon les préconisations </w:t>
      </w:r>
      <w:proofErr w:type="gramStart"/>
      <w:r w:rsidRPr="0035601B">
        <w:rPr>
          <w:lang w:val="fr-FR"/>
        </w:rPr>
        <w:t>suite au</w:t>
      </w:r>
      <w:proofErr w:type="gramEnd"/>
      <w:r w:rsidRPr="0035601B">
        <w:rPr>
          <w:lang w:val="fr-FR"/>
        </w:rPr>
        <w:t xml:space="preserve"> diagnostic, et ouvert à propositions/adaptations par l’entreprise, dans le respect des arrêtés préfectoraux ;   </w:t>
      </w:r>
    </w:p>
    <w:p w14:paraId="311183AA" w14:textId="77777777" w:rsidR="0035601B" w:rsidRPr="0035601B" w:rsidRDefault="0035601B" w:rsidP="00740A38">
      <w:pPr>
        <w:jc w:val="both"/>
        <w:rPr>
          <w:lang w:val="fr-FR"/>
        </w:rPr>
      </w:pPr>
      <w:r w:rsidRPr="0035601B">
        <w:rPr>
          <w:lang w:val="fr-FR"/>
        </w:rPr>
        <w:t>- le suivi d’exploitation des TD 5, 13, 101 et 19 du condé-Pommeroeul conformément à la réglementation en rigueur ;  </w:t>
      </w:r>
    </w:p>
    <w:p w14:paraId="07F4ED00" w14:textId="77777777" w:rsidR="0035601B" w:rsidRPr="0035601B" w:rsidRDefault="0035601B" w:rsidP="00740A38">
      <w:pPr>
        <w:jc w:val="both"/>
        <w:rPr>
          <w:lang w:val="fr-FR"/>
        </w:rPr>
      </w:pPr>
      <w:r w:rsidRPr="0035601B">
        <w:rPr>
          <w:lang w:val="fr-FR"/>
        </w:rPr>
        <w:t xml:space="preserve">- les travaux de dragage du canal du condé-Pommeroeul et dépotage des sédiments, à titre principal dans les TD </w:t>
      </w:r>
      <w:proofErr w:type="spellStart"/>
      <w:r w:rsidRPr="0035601B">
        <w:rPr>
          <w:lang w:val="fr-FR"/>
        </w:rPr>
        <w:t>ICPE</w:t>
      </w:r>
      <w:proofErr w:type="spellEnd"/>
      <w:r w:rsidRPr="0035601B">
        <w:rPr>
          <w:lang w:val="fr-FR"/>
        </w:rPr>
        <w:t xml:space="preserve"> 5, 101B et 101A, à titre subsidiaire dans le terrain de transit de château l’abbaye ou toute autre filière d’évacuation proposée par l’exploitant ;  </w:t>
      </w:r>
    </w:p>
    <w:p w14:paraId="5A34BD1D" w14:textId="77777777" w:rsidR="0035601B" w:rsidRPr="0035601B" w:rsidRDefault="0035601B" w:rsidP="00740A38">
      <w:pPr>
        <w:jc w:val="both"/>
        <w:rPr>
          <w:lang w:val="fr-FR"/>
        </w:rPr>
      </w:pPr>
      <w:r w:rsidRPr="0035601B">
        <w:rPr>
          <w:lang w:val="fr-FR"/>
        </w:rPr>
        <w:t xml:space="preserve">- le cas échéant, le dépotage de sédiments issus d’autres opérations de dragage du réseau Nord-Pas-de-Calais dans les TD </w:t>
      </w:r>
      <w:proofErr w:type="spellStart"/>
      <w:r w:rsidRPr="0035601B">
        <w:rPr>
          <w:lang w:val="fr-FR"/>
        </w:rPr>
        <w:t>ICPE</w:t>
      </w:r>
      <w:proofErr w:type="spellEnd"/>
      <w:r w:rsidRPr="0035601B">
        <w:rPr>
          <w:lang w:val="fr-FR"/>
        </w:rPr>
        <w:t xml:space="preserve"> 5, 101B et 101A ;  </w:t>
      </w:r>
    </w:p>
    <w:p w14:paraId="3447F081" w14:textId="77777777" w:rsidR="0035601B" w:rsidRPr="0035601B" w:rsidRDefault="0035601B" w:rsidP="00740A38">
      <w:pPr>
        <w:jc w:val="both"/>
        <w:rPr>
          <w:lang w:val="fr-FR"/>
        </w:rPr>
      </w:pPr>
      <w:r w:rsidRPr="0035601B">
        <w:rPr>
          <w:lang w:val="fr-FR"/>
        </w:rPr>
        <w:t>- la prise en charge de terres franches inertes issues d’opérations sur le réseau fluvial Nord-Pas-de-Calais pour stockage et gestion dans le TD 101bis ;  </w:t>
      </w:r>
    </w:p>
    <w:p w14:paraId="46E25F14" w14:textId="77777777" w:rsidR="0035601B" w:rsidRPr="0035601B" w:rsidRDefault="0035601B" w:rsidP="00740A38">
      <w:pPr>
        <w:jc w:val="both"/>
        <w:rPr>
          <w:lang w:val="fr-FR"/>
        </w:rPr>
      </w:pPr>
      <w:r w:rsidRPr="0035601B">
        <w:rPr>
          <w:lang w:val="fr-FR"/>
        </w:rPr>
        <w:t>- après la période de ressuyage des sédiments, la réalisation des travaux de couvertures intermédiaires des TD 5, 13 et 101B.   </w:t>
      </w:r>
    </w:p>
    <w:p w14:paraId="6E39B4E2" w14:textId="77777777" w:rsidR="0035601B" w:rsidRPr="0035601B" w:rsidRDefault="0035601B" w:rsidP="00740A38">
      <w:pPr>
        <w:jc w:val="both"/>
        <w:rPr>
          <w:lang w:val="fr-FR"/>
        </w:rPr>
      </w:pPr>
    </w:p>
    <w:p w14:paraId="686D3686" w14:textId="77777777" w:rsidR="00A7510F" w:rsidRDefault="00A7510F" w:rsidP="00740A38">
      <w:pPr>
        <w:pStyle w:val="ParagrapheIndent2"/>
        <w:spacing w:after="120" w:line="230" w:lineRule="exact"/>
        <w:jc w:val="both"/>
        <w:rPr>
          <w:color w:val="000000"/>
          <w:lang w:val="fr-FR"/>
        </w:rPr>
      </w:pPr>
    </w:p>
    <w:p w14:paraId="3308899C" w14:textId="16E84A0B" w:rsidR="00B174C5" w:rsidRDefault="0040603A" w:rsidP="00740A38">
      <w:pPr>
        <w:pStyle w:val="ParagrapheIndent2"/>
        <w:spacing w:after="120" w:line="230" w:lineRule="exact"/>
        <w:jc w:val="both"/>
        <w:rPr>
          <w:color w:val="000000"/>
          <w:lang w:val="fr-FR"/>
        </w:rPr>
      </w:pPr>
      <w:r w:rsidRPr="00B6695C">
        <w:rPr>
          <w:color w:val="000000"/>
          <w:lang w:val="fr-FR"/>
        </w:rPr>
        <w:t>Cet accord-cadre fixe toutes les conditions d'exécution des prestations, il est exécuté au fur et à mesure de l'émission de bons de commande émis par le pouvoir adjudicateur.</w:t>
      </w:r>
    </w:p>
    <w:p w14:paraId="7A81E0B9" w14:textId="77777777" w:rsidR="00740A38" w:rsidRDefault="00740A38" w:rsidP="00740A38">
      <w:pPr>
        <w:rPr>
          <w:lang w:val="fr-FR"/>
        </w:rPr>
      </w:pPr>
    </w:p>
    <w:p w14:paraId="5482B5EB" w14:textId="77777777" w:rsidR="00740A38" w:rsidRPr="00740A38" w:rsidRDefault="00740A38" w:rsidP="00740A38">
      <w:pPr>
        <w:rPr>
          <w:lang w:val="fr-FR"/>
        </w:rPr>
      </w:pPr>
    </w:p>
    <w:p w14:paraId="69940008" w14:textId="77777777" w:rsidR="00B174C5" w:rsidRPr="00B6695C" w:rsidRDefault="0040603A" w:rsidP="00B6695C">
      <w:pPr>
        <w:pStyle w:val="ParagrapheIndent2"/>
        <w:spacing w:line="230" w:lineRule="exact"/>
        <w:jc w:val="both"/>
        <w:rPr>
          <w:color w:val="000000"/>
          <w:lang w:val="fr-FR"/>
        </w:rPr>
      </w:pPr>
      <w:r w:rsidRPr="00B6695C">
        <w:rPr>
          <w:color w:val="000000"/>
          <w:lang w:val="fr-FR"/>
        </w:rPr>
        <w:t>Lieu(x) d'exécution :</w:t>
      </w:r>
    </w:p>
    <w:p w14:paraId="1B4180EA" w14:textId="77777777" w:rsidR="00DF3F65" w:rsidRDefault="00DF3F65" w:rsidP="0073140D">
      <w:pPr>
        <w:pStyle w:val="ParagrapheIndent2"/>
        <w:spacing w:before="120" w:line="230" w:lineRule="exact"/>
        <w:jc w:val="both"/>
        <w:rPr>
          <w:color w:val="000000"/>
        </w:rPr>
      </w:pPr>
      <w:r w:rsidRPr="00DF3F65">
        <w:rPr>
          <w:color w:val="000000"/>
        </w:rPr>
        <w:t xml:space="preserve">La zone d’étude et de travaux </w:t>
      </w:r>
      <w:proofErr w:type="spellStart"/>
      <w:r w:rsidRPr="00DF3F65">
        <w:rPr>
          <w:color w:val="000000"/>
        </w:rPr>
        <w:t>s’étend</w:t>
      </w:r>
      <w:proofErr w:type="spellEnd"/>
      <w:r w:rsidRPr="00DF3F65">
        <w:rPr>
          <w:color w:val="000000"/>
        </w:rPr>
        <w:t xml:space="preserve"> sur le canal du Condé -Pommeroeul du Grand large de Fresnes -sur-</w:t>
      </w:r>
      <w:proofErr w:type="spellStart"/>
      <w:r w:rsidRPr="00DF3F65">
        <w:rPr>
          <w:color w:val="000000"/>
        </w:rPr>
        <w:t>Escaut</w:t>
      </w:r>
      <w:proofErr w:type="spellEnd"/>
      <w:r w:rsidRPr="00DF3F65">
        <w:rPr>
          <w:color w:val="000000"/>
        </w:rPr>
        <w:t xml:space="preserve"> à la confluence entre le canal de </w:t>
      </w:r>
      <w:proofErr w:type="spellStart"/>
      <w:r w:rsidRPr="00DF3F65">
        <w:rPr>
          <w:color w:val="000000"/>
        </w:rPr>
        <w:t>l’Escaut</w:t>
      </w:r>
      <w:proofErr w:type="spellEnd"/>
      <w:r w:rsidRPr="00DF3F65">
        <w:rPr>
          <w:color w:val="000000"/>
        </w:rPr>
        <w:t xml:space="preserve"> et le </w:t>
      </w:r>
      <w:proofErr w:type="spellStart"/>
      <w:r w:rsidRPr="00DF3F65">
        <w:rPr>
          <w:color w:val="000000"/>
        </w:rPr>
        <w:t>condé</w:t>
      </w:r>
      <w:proofErr w:type="spellEnd"/>
      <w:r w:rsidRPr="00DF3F65">
        <w:rPr>
          <w:color w:val="000000"/>
        </w:rPr>
        <w:t xml:space="preserve">-Pommeroeul </w:t>
      </w:r>
      <w:proofErr w:type="spellStart"/>
      <w:r w:rsidRPr="00DF3F65">
        <w:rPr>
          <w:color w:val="000000"/>
        </w:rPr>
        <w:t>jusque</w:t>
      </w:r>
      <w:proofErr w:type="spellEnd"/>
      <w:r w:rsidRPr="00DF3F65">
        <w:rPr>
          <w:color w:val="000000"/>
        </w:rPr>
        <w:t xml:space="preserve"> </w:t>
      </w:r>
      <w:proofErr w:type="spellStart"/>
      <w:r w:rsidRPr="00DF3F65">
        <w:rPr>
          <w:color w:val="000000"/>
        </w:rPr>
        <w:t>l’écluse</w:t>
      </w:r>
      <w:proofErr w:type="spellEnd"/>
      <w:r w:rsidRPr="00DF3F65">
        <w:rPr>
          <w:color w:val="000000"/>
        </w:rPr>
        <w:t xml:space="preserve"> </w:t>
      </w:r>
      <w:proofErr w:type="spellStart"/>
      <w:r w:rsidRPr="00DF3F65">
        <w:rPr>
          <w:color w:val="000000"/>
        </w:rPr>
        <w:t>d’Hensies</w:t>
      </w:r>
      <w:proofErr w:type="spellEnd"/>
      <w:r w:rsidRPr="00DF3F65">
        <w:rPr>
          <w:color w:val="000000"/>
        </w:rPr>
        <w:t xml:space="preserve"> </w:t>
      </w:r>
      <w:proofErr w:type="spellStart"/>
      <w:r w:rsidRPr="00DF3F65">
        <w:rPr>
          <w:color w:val="000000"/>
        </w:rPr>
        <w:t>en</w:t>
      </w:r>
      <w:proofErr w:type="spellEnd"/>
      <w:r w:rsidRPr="00DF3F65">
        <w:rPr>
          <w:color w:val="000000"/>
        </w:rPr>
        <w:t xml:space="preserve"> Belgique </w:t>
      </w:r>
      <w:proofErr w:type="spellStart"/>
      <w:r w:rsidRPr="00DF3F65">
        <w:rPr>
          <w:color w:val="000000"/>
        </w:rPr>
        <w:t>ainsi</w:t>
      </w:r>
      <w:proofErr w:type="spellEnd"/>
      <w:r w:rsidRPr="00DF3F65">
        <w:rPr>
          <w:color w:val="000000"/>
        </w:rPr>
        <w:t xml:space="preserve"> que les terrains de </w:t>
      </w:r>
      <w:proofErr w:type="spellStart"/>
      <w:r w:rsidRPr="00DF3F65">
        <w:rPr>
          <w:color w:val="000000"/>
        </w:rPr>
        <w:t>dépôts</w:t>
      </w:r>
      <w:proofErr w:type="spellEnd"/>
      <w:r w:rsidRPr="00DF3F65">
        <w:rPr>
          <w:color w:val="000000"/>
        </w:rPr>
        <w:t xml:space="preserve"> n°5 à Fresnes-sur-</w:t>
      </w:r>
      <w:proofErr w:type="spellStart"/>
      <w:r w:rsidRPr="00DF3F65">
        <w:rPr>
          <w:color w:val="000000"/>
        </w:rPr>
        <w:t>Escaut</w:t>
      </w:r>
      <w:proofErr w:type="spellEnd"/>
      <w:r w:rsidRPr="00DF3F65">
        <w:rPr>
          <w:color w:val="000000"/>
        </w:rPr>
        <w:t> ; n°13 à Condé-sur-</w:t>
      </w:r>
      <w:proofErr w:type="spellStart"/>
      <w:r w:rsidRPr="00DF3F65">
        <w:rPr>
          <w:color w:val="000000"/>
        </w:rPr>
        <w:t>l’Escaut</w:t>
      </w:r>
      <w:proofErr w:type="spellEnd"/>
      <w:r w:rsidRPr="00DF3F65">
        <w:rPr>
          <w:color w:val="000000"/>
        </w:rPr>
        <w:t xml:space="preserve"> ; n° 101 à Maing et TD 19 à </w:t>
      </w:r>
      <w:proofErr w:type="spellStart"/>
      <w:r w:rsidRPr="00DF3F65">
        <w:rPr>
          <w:color w:val="000000"/>
        </w:rPr>
        <w:t>Thivencelles</w:t>
      </w:r>
      <w:proofErr w:type="spellEnd"/>
      <w:r w:rsidRPr="00DF3F65">
        <w:rPr>
          <w:color w:val="000000"/>
        </w:rPr>
        <w:t xml:space="preserve"> et tout </w:t>
      </w:r>
      <w:proofErr w:type="spellStart"/>
      <w:r w:rsidRPr="00DF3F65">
        <w:rPr>
          <w:color w:val="000000"/>
        </w:rPr>
        <w:t>autre</w:t>
      </w:r>
      <w:proofErr w:type="spellEnd"/>
      <w:r w:rsidRPr="00DF3F65">
        <w:rPr>
          <w:color w:val="000000"/>
        </w:rPr>
        <w:t xml:space="preserve"> site </w:t>
      </w:r>
      <w:proofErr w:type="spellStart"/>
      <w:r w:rsidRPr="00DF3F65">
        <w:rPr>
          <w:color w:val="000000"/>
        </w:rPr>
        <w:t>faisant</w:t>
      </w:r>
      <w:proofErr w:type="spellEnd"/>
      <w:r w:rsidRPr="00DF3F65">
        <w:rPr>
          <w:color w:val="000000"/>
        </w:rPr>
        <w:t xml:space="preserve"> </w:t>
      </w:r>
      <w:proofErr w:type="spellStart"/>
      <w:r w:rsidRPr="00DF3F65">
        <w:rPr>
          <w:color w:val="000000"/>
        </w:rPr>
        <w:t>l’objet</w:t>
      </w:r>
      <w:proofErr w:type="spellEnd"/>
      <w:r w:rsidRPr="00DF3F65">
        <w:rPr>
          <w:color w:val="000000"/>
        </w:rPr>
        <w:t xml:space="preserve"> de </w:t>
      </w:r>
      <w:proofErr w:type="spellStart"/>
      <w:r w:rsidRPr="00DF3F65">
        <w:rPr>
          <w:color w:val="000000"/>
        </w:rPr>
        <w:t>dépotage</w:t>
      </w:r>
      <w:proofErr w:type="spellEnd"/>
      <w:r w:rsidRPr="00DF3F65">
        <w:rPr>
          <w:color w:val="000000"/>
        </w:rPr>
        <w:t xml:space="preserve"> de </w:t>
      </w:r>
      <w:proofErr w:type="spellStart"/>
      <w:r w:rsidRPr="00DF3F65">
        <w:rPr>
          <w:color w:val="000000"/>
        </w:rPr>
        <w:t>sédiments</w:t>
      </w:r>
      <w:proofErr w:type="spellEnd"/>
      <w:r w:rsidRPr="00DF3F65">
        <w:rPr>
          <w:color w:val="000000"/>
        </w:rPr>
        <w:t xml:space="preserve"> </w:t>
      </w:r>
      <w:proofErr w:type="spellStart"/>
      <w:r w:rsidRPr="00DF3F65">
        <w:rPr>
          <w:color w:val="000000"/>
        </w:rPr>
        <w:t>issus</w:t>
      </w:r>
      <w:proofErr w:type="spellEnd"/>
      <w:r w:rsidRPr="00DF3F65">
        <w:rPr>
          <w:color w:val="000000"/>
        </w:rPr>
        <w:t xml:space="preserve"> du canal du Condé-Pommeroeul (château </w:t>
      </w:r>
      <w:proofErr w:type="spellStart"/>
      <w:r w:rsidRPr="00DF3F65">
        <w:rPr>
          <w:color w:val="000000"/>
        </w:rPr>
        <w:t>L’abbaye</w:t>
      </w:r>
      <w:proofErr w:type="spellEnd"/>
      <w:r w:rsidRPr="00DF3F65">
        <w:rPr>
          <w:color w:val="000000"/>
        </w:rPr>
        <w:t xml:space="preserve"> </w:t>
      </w:r>
      <w:proofErr w:type="spellStart"/>
      <w:r w:rsidRPr="00DF3F65">
        <w:rPr>
          <w:color w:val="000000"/>
        </w:rPr>
        <w:t>ou</w:t>
      </w:r>
      <w:proofErr w:type="spellEnd"/>
      <w:r w:rsidRPr="00DF3F65">
        <w:rPr>
          <w:color w:val="000000"/>
        </w:rPr>
        <w:t xml:space="preserve"> toute </w:t>
      </w:r>
      <w:proofErr w:type="spellStart"/>
      <w:r w:rsidRPr="00DF3F65">
        <w:rPr>
          <w:color w:val="000000"/>
        </w:rPr>
        <w:t>autre</w:t>
      </w:r>
      <w:proofErr w:type="spellEnd"/>
      <w:r w:rsidRPr="00DF3F65">
        <w:rPr>
          <w:color w:val="000000"/>
        </w:rPr>
        <w:t xml:space="preserve"> </w:t>
      </w:r>
      <w:proofErr w:type="spellStart"/>
      <w:r w:rsidRPr="00DF3F65">
        <w:rPr>
          <w:color w:val="000000"/>
        </w:rPr>
        <w:t>filière</w:t>
      </w:r>
      <w:proofErr w:type="spellEnd"/>
      <w:r w:rsidRPr="00DF3F65">
        <w:rPr>
          <w:color w:val="000000"/>
        </w:rPr>
        <w:t xml:space="preserve"> </w:t>
      </w:r>
      <w:proofErr w:type="spellStart"/>
      <w:r w:rsidRPr="00DF3F65">
        <w:rPr>
          <w:color w:val="000000"/>
        </w:rPr>
        <w:t>d’évacuation</w:t>
      </w:r>
      <w:proofErr w:type="spellEnd"/>
      <w:r w:rsidRPr="00DF3F65">
        <w:rPr>
          <w:color w:val="000000"/>
        </w:rPr>
        <w:t xml:space="preserve">) </w:t>
      </w:r>
      <w:proofErr w:type="spellStart"/>
      <w:r w:rsidRPr="00DF3F65">
        <w:rPr>
          <w:color w:val="000000"/>
        </w:rPr>
        <w:t>ou</w:t>
      </w:r>
      <w:proofErr w:type="spellEnd"/>
      <w:r w:rsidRPr="00DF3F65">
        <w:rPr>
          <w:color w:val="000000"/>
        </w:rPr>
        <w:t xml:space="preserve"> tout </w:t>
      </w:r>
      <w:proofErr w:type="spellStart"/>
      <w:r w:rsidRPr="00DF3F65">
        <w:rPr>
          <w:color w:val="000000"/>
        </w:rPr>
        <w:t>autre</w:t>
      </w:r>
      <w:proofErr w:type="spellEnd"/>
      <w:r w:rsidRPr="00DF3F65">
        <w:rPr>
          <w:color w:val="000000"/>
        </w:rPr>
        <w:t xml:space="preserve"> lieu </w:t>
      </w:r>
      <w:proofErr w:type="spellStart"/>
      <w:r w:rsidRPr="00DF3F65">
        <w:rPr>
          <w:color w:val="000000"/>
        </w:rPr>
        <w:t>opportun</w:t>
      </w:r>
      <w:proofErr w:type="spellEnd"/>
      <w:r w:rsidRPr="00DF3F65">
        <w:rPr>
          <w:color w:val="000000"/>
        </w:rPr>
        <w:t xml:space="preserve"> au regard du projet. </w:t>
      </w:r>
    </w:p>
    <w:p w14:paraId="59366467" w14:textId="77777777" w:rsidR="00DF3F65" w:rsidRDefault="00DF3F65" w:rsidP="0073140D">
      <w:pPr>
        <w:pStyle w:val="ParagrapheIndent2"/>
        <w:spacing w:before="120" w:line="230" w:lineRule="exact"/>
        <w:jc w:val="both"/>
        <w:rPr>
          <w:color w:val="000000"/>
        </w:rPr>
      </w:pPr>
    </w:p>
    <w:p w14:paraId="64E18910" w14:textId="3AFB63F4" w:rsidR="00AE1106" w:rsidRPr="00AE1106" w:rsidRDefault="00AE1106" w:rsidP="0073140D">
      <w:pPr>
        <w:pStyle w:val="ParagrapheIndent2"/>
        <w:spacing w:before="120" w:line="230" w:lineRule="exact"/>
        <w:jc w:val="both"/>
        <w:rPr>
          <w:color w:val="000000"/>
          <w:lang w:val="fr-FR"/>
        </w:rPr>
      </w:pPr>
      <w:r w:rsidRPr="00AE1106">
        <w:rPr>
          <w:color w:val="000000"/>
          <w:lang w:val="fr-FR"/>
        </w:rPr>
        <w:t>Le Cahier des Clauses Administratives Générales (</w:t>
      </w:r>
      <w:proofErr w:type="spellStart"/>
      <w:r w:rsidRPr="00AE1106">
        <w:rPr>
          <w:color w:val="000000"/>
          <w:lang w:val="fr-FR"/>
        </w:rPr>
        <w:t>CCAG</w:t>
      </w:r>
      <w:proofErr w:type="spellEnd"/>
      <w:r w:rsidRPr="00AE1106">
        <w:rPr>
          <w:color w:val="000000"/>
          <w:lang w:val="fr-FR"/>
        </w:rPr>
        <w:t xml:space="preserve">) applicables au présent marché est le </w:t>
      </w:r>
      <w:proofErr w:type="spellStart"/>
      <w:r w:rsidRPr="00AE1106">
        <w:rPr>
          <w:color w:val="000000"/>
          <w:lang w:val="fr-FR"/>
        </w:rPr>
        <w:t>CCAG</w:t>
      </w:r>
      <w:proofErr w:type="spellEnd"/>
      <w:r w:rsidRPr="00AE1106">
        <w:rPr>
          <w:color w:val="000000"/>
          <w:lang w:val="fr-FR"/>
        </w:rPr>
        <w:t xml:space="preserve"> travaux approuvé par l’arrêté du 30 mars 2021.</w:t>
      </w:r>
    </w:p>
    <w:p w14:paraId="59BEC294" w14:textId="77777777" w:rsidR="00B174C5" w:rsidRPr="00384EE8" w:rsidRDefault="00B174C5">
      <w:pPr>
        <w:pStyle w:val="ParagrapheIndent2"/>
        <w:spacing w:after="240" w:line="230" w:lineRule="exact"/>
        <w:jc w:val="both"/>
        <w:rPr>
          <w:color w:val="000000"/>
          <w:lang w:val="fr-FR"/>
        </w:rPr>
      </w:pPr>
    </w:p>
    <w:p w14:paraId="063B813C" w14:textId="77777777" w:rsidR="00B174C5" w:rsidRPr="00384EE8" w:rsidRDefault="0040603A">
      <w:pPr>
        <w:pStyle w:val="Titre2"/>
        <w:ind w:left="280"/>
        <w:jc w:val="both"/>
        <w:rPr>
          <w:rFonts w:eastAsia="Arial"/>
          <w:i w:val="0"/>
          <w:color w:val="000000"/>
          <w:sz w:val="24"/>
          <w:lang w:val="fr-FR"/>
        </w:rPr>
      </w:pPr>
      <w:bookmarkStart w:id="4" w:name="ArtL2_CCAP-1-A1.2"/>
      <w:bookmarkStart w:id="5" w:name="_Toc208491971"/>
      <w:bookmarkEnd w:id="4"/>
      <w:r w:rsidRPr="00384EE8">
        <w:rPr>
          <w:rFonts w:eastAsia="Arial"/>
          <w:i w:val="0"/>
          <w:color w:val="000000"/>
          <w:sz w:val="24"/>
          <w:lang w:val="fr-FR"/>
        </w:rPr>
        <w:t>1.2 - Décomposition du contrat</w:t>
      </w:r>
      <w:bookmarkEnd w:id="5"/>
    </w:p>
    <w:p w14:paraId="33D989A1" w14:textId="77777777" w:rsidR="00B174C5" w:rsidRPr="00384EE8" w:rsidRDefault="0040603A">
      <w:pPr>
        <w:pStyle w:val="ParagrapheIndent2"/>
        <w:spacing w:after="240"/>
        <w:jc w:val="both"/>
        <w:rPr>
          <w:color w:val="000000"/>
          <w:lang w:val="fr-FR"/>
        </w:rPr>
      </w:pPr>
      <w:r w:rsidRPr="00384EE8">
        <w:rPr>
          <w:color w:val="000000"/>
          <w:lang w:val="fr-FR"/>
        </w:rPr>
        <w:t>Il n'est pas prévu de décomposition en lots.</w:t>
      </w:r>
    </w:p>
    <w:p w14:paraId="3B81AD1F" w14:textId="77777777" w:rsidR="00B174C5" w:rsidRPr="00384EE8" w:rsidRDefault="0040603A">
      <w:pPr>
        <w:pStyle w:val="ParagrapheIndent2"/>
        <w:spacing w:after="240"/>
        <w:jc w:val="both"/>
        <w:rPr>
          <w:color w:val="000000"/>
          <w:lang w:val="fr-FR"/>
        </w:rPr>
      </w:pPr>
      <w:r w:rsidRPr="00384EE8">
        <w:rPr>
          <w:color w:val="000000"/>
          <w:lang w:val="fr-FR"/>
        </w:rPr>
        <w:t>L'accord-cadre est attribué à un seul opérateur économique.</w:t>
      </w:r>
    </w:p>
    <w:p w14:paraId="78DB4A9C" w14:textId="77777777" w:rsidR="00B174C5" w:rsidRPr="00384EE8" w:rsidRDefault="0040603A">
      <w:pPr>
        <w:pStyle w:val="Titre2"/>
        <w:ind w:left="280"/>
        <w:jc w:val="both"/>
        <w:rPr>
          <w:rFonts w:eastAsia="Arial"/>
          <w:i w:val="0"/>
          <w:color w:val="000000"/>
          <w:sz w:val="24"/>
          <w:lang w:val="fr-FR"/>
        </w:rPr>
      </w:pPr>
      <w:bookmarkStart w:id="6" w:name="ArtL2_CCAP-1-A1.3"/>
      <w:bookmarkStart w:id="7" w:name="_Toc208491972"/>
      <w:bookmarkEnd w:id="6"/>
      <w:r w:rsidRPr="00384EE8">
        <w:rPr>
          <w:rFonts w:eastAsia="Arial"/>
          <w:i w:val="0"/>
          <w:color w:val="000000"/>
          <w:sz w:val="24"/>
          <w:lang w:val="fr-FR"/>
        </w:rPr>
        <w:t>1.3 - Type d'accord-cadre</w:t>
      </w:r>
      <w:bookmarkEnd w:id="7"/>
    </w:p>
    <w:p w14:paraId="0FCA4666" w14:textId="77777777" w:rsidR="00B174C5" w:rsidRDefault="0040603A">
      <w:pPr>
        <w:pStyle w:val="ParagrapheIndent2"/>
        <w:spacing w:after="240" w:line="230" w:lineRule="exact"/>
        <w:jc w:val="both"/>
        <w:rPr>
          <w:color w:val="000000"/>
          <w:lang w:val="fr-FR"/>
        </w:rPr>
      </w:pPr>
      <w:r w:rsidRPr="00384EE8">
        <w:rPr>
          <w:color w:val="000000"/>
          <w:lang w:val="fr-FR"/>
        </w:rPr>
        <w:t>L'accord-cadre avec maximum est passé en application des articles L2125-1 1°, R. 2162-1 à R. 2162-6, R. 2162-13 et R. 2162-14 du Code de la commande publique. Il donnera lieu à l'émission de bons de commande.</w:t>
      </w:r>
    </w:p>
    <w:p w14:paraId="07052154" w14:textId="15E8CD8B" w:rsidR="002A7E9A" w:rsidRPr="002A7E9A" w:rsidRDefault="002A7E9A" w:rsidP="002A7E9A">
      <w:pPr>
        <w:rPr>
          <w:rFonts w:ascii="Arial" w:eastAsia="Arial" w:hAnsi="Arial" w:cs="Arial"/>
          <w:color w:val="000000"/>
          <w:sz w:val="20"/>
          <w:lang w:val="fr-FR"/>
        </w:rPr>
      </w:pPr>
      <w:bookmarkStart w:id="8" w:name="_Hlk193291263"/>
      <w:r w:rsidRPr="002A7E9A">
        <w:rPr>
          <w:rFonts w:ascii="Arial" w:eastAsia="Arial" w:hAnsi="Arial" w:cs="Arial"/>
          <w:color w:val="000000"/>
          <w:sz w:val="20"/>
          <w:lang w:val="fr-FR"/>
        </w:rPr>
        <w:t xml:space="preserve">Le montant maximum de l’accord-cadre sur sa durée totale est fixé à </w:t>
      </w:r>
      <w:r w:rsidR="002D5045">
        <w:rPr>
          <w:rFonts w:ascii="Arial" w:eastAsia="Arial" w:hAnsi="Arial" w:cs="Arial"/>
          <w:color w:val="000000"/>
          <w:sz w:val="20"/>
          <w:lang w:val="fr-FR"/>
        </w:rPr>
        <w:t>2</w:t>
      </w:r>
      <w:r w:rsidR="001408B2">
        <w:rPr>
          <w:rFonts w:ascii="Arial" w:eastAsia="Arial" w:hAnsi="Arial" w:cs="Arial"/>
          <w:color w:val="000000"/>
          <w:sz w:val="20"/>
          <w:lang w:val="fr-FR"/>
        </w:rPr>
        <w:t>3 0</w:t>
      </w:r>
      <w:r w:rsidR="00C44DE3">
        <w:rPr>
          <w:rFonts w:ascii="Arial" w:eastAsia="Arial" w:hAnsi="Arial" w:cs="Arial"/>
          <w:color w:val="000000"/>
          <w:sz w:val="20"/>
          <w:lang w:val="fr-FR"/>
        </w:rPr>
        <w:t>0</w:t>
      </w:r>
      <w:r w:rsidR="002D5045">
        <w:rPr>
          <w:rFonts w:ascii="Arial" w:eastAsia="Arial" w:hAnsi="Arial" w:cs="Arial"/>
          <w:color w:val="000000"/>
          <w:sz w:val="20"/>
          <w:lang w:val="fr-FR"/>
        </w:rPr>
        <w:t>0 000</w:t>
      </w:r>
      <w:r w:rsidR="00D72242" w:rsidRPr="007434BA">
        <w:rPr>
          <w:rFonts w:ascii="Arial" w:eastAsia="Arial" w:hAnsi="Arial" w:cs="Arial"/>
          <w:color w:val="000000"/>
          <w:sz w:val="20"/>
          <w:lang w:val="fr-FR"/>
        </w:rPr>
        <w:t>.00</w:t>
      </w:r>
      <w:r w:rsidRPr="007434BA">
        <w:rPr>
          <w:rFonts w:ascii="Arial" w:eastAsia="Arial" w:hAnsi="Arial" w:cs="Arial"/>
          <w:color w:val="000000"/>
          <w:sz w:val="20"/>
          <w:lang w:val="fr-FR"/>
        </w:rPr>
        <w:t xml:space="preserve"> €HT.</w:t>
      </w:r>
      <w:r w:rsidR="0040349D">
        <w:rPr>
          <w:rFonts w:ascii="Arial" w:eastAsia="Arial" w:hAnsi="Arial" w:cs="Arial"/>
          <w:color w:val="000000"/>
          <w:sz w:val="20"/>
          <w:lang w:val="fr-FR"/>
        </w:rPr>
        <w:t xml:space="preserve"> La </w:t>
      </w:r>
      <w:r w:rsidR="003B7461">
        <w:rPr>
          <w:rFonts w:ascii="Arial" w:eastAsia="Arial" w:hAnsi="Arial" w:cs="Arial"/>
          <w:color w:val="000000"/>
          <w:sz w:val="20"/>
          <w:lang w:val="fr-FR"/>
        </w:rPr>
        <w:t>répartition du montant maximum par période du marché est indiquée à l’article 4 de l’acte d’engagement.</w:t>
      </w:r>
    </w:p>
    <w:bookmarkEnd w:id="8"/>
    <w:p w14:paraId="79837BCF" w14:textId="77777777" w:rsidR="002A7E9A" w:rsidRPr="002A7E9A" w:rsidRDefault="002A7E9A" w:rsidP="002A7E9A">
      <w:pPr>
        <w:rPr>
          <w:lang w:val="fr-FR"/>
        </w:rPr>
      </w:pPr>
    </w:p>
    <w:p w14:paraId="5DFB771E" w14:textId="77777777" w:rsidR="00B174C5" w:rsidRPr="00384EE8" w:rsidRDefault="0040603A">
      <w:pPr>
        <w:pStyle w:val="Titre2"/>
        <w:ind w:left="280"/>
        <w:jc w:val="both"/>
        <w:rPr>
          <w:rFonts w:eastAsia="Arial"/>
          <w:i w:val="0"/>
          <w:color w:val="000000"/>
          <w:sz w:val="24"/>
          <w:lang w:val="fr-FR"/>
        </w:rPr>
      </w:pPr>
      <w:bookmarkStart w:id="9" w:name="ArtL2_CCAP-1-A1.4"/>
      <w:bookmarkStart w:id="10" w:name="_Toc208491973"/>
      <w:bookmarkEnd w:id="9"/>
      <w:r w:rsidRPr="00384EE8">
        <w:rPr>
          <w:rFonts w:eastAsia="Arial"/>
          <w:i w:val="0"/>
          <w:color w:val="000000"/>
          <w:sz w:val="24"/>
          <w:lang w:val="fr-FR"/>
        </w:rPr>
        <w:t>1.4 - Conditions d'attribution des bons de commande</w:t>
      </w:r>
      <w:bookmarkEnd w:id="10"/>
    </w:p>
    <w:p w14:paraId="13159F5B" w14:textId="788F72C3" w:rsidR="00B174C5" w:rsidRPr="00384EE8" w:rsidRDefault="0040603A">
      <w:pPr>
        <w:pStyle w:val="ParagrapheIndent2"/>
        <w:spacing w:after="240"/>
        <w:jc w:val="both"/>
        <w:rPr>
          <w:color w:val="000000"/>
          <w:lang w:val="fr-FR"/>
        </w:rPr>
      </w:pPr>
      <w:r w:rsidRPr="5A3CCB5B">
        <w:rPr>
          <w:color w:val="000000" w:themeColor="text1"/>
          <w:lang w:val="fr-FR"/>
        </w:rPr>
        <w:t xml:space="preserve">Les bons de commande </w:t>
      </w:r>
      <w:r w:rsidR="74CE9BF1" w:rsidRPr="5A3CCB5B">
        <w:rPr>
          <w:color w:val="000000" w:themeColor="text1"/>
          <w:lang w:val="fr-FR"/>
        </w:rPr>
        <w:t xml:space="preserve">établis sur la base du bordereau des prix du présent accord-cadre </w:t>
      </w:r>
      <w:r w:rsidRPr="5A3CCB5B">
        <w:rPr>
          <w:color w:val="000000" w:themeColor="text1"/>
          <w:lang w:val="fr-FR"/>
        </w:rPr>
        <w:t>seront notifiés par le pouvoir adjudicateur</w:t>
      </w:r>
      <w:r w:rsidR="001A114E" w:rsidRPr="5A3CCB5B">
        <w:rPr>
          <w:color w:val="000000" w:themeColor="text1"/>
          <w:lang w:val="fr-FR"/>
        </w:rPr>
        <w:t xml:space="preserve"> par voie dématérialisée</w:t>
      </w:r>
      <w:r w:rsidR="54C5C764" w:rsidRPr="5A3CCB5B">
        <w:rPr>
          <w:color w:val="000000" w:themeColor="text1"/>
          <w:lang w:val="fr-FR"/>
        </w:rPr>
        <w:t xml:space="preserve"> sur PLACE</w:t>
      </w:r>
      <w:r w:rsidRPr="5A3CCB5B">
        <w:rPr>
          <w:color w:val="000000" w:themeColor="text1"/>
          <w:lang w:val="fr-FR"/>
        </w:rPr>
        <w:t>.</w:t>
      </w:r>
    </w:p>
    <w:p w14:paraId="3F8F1749" w14:textId="77777777" w:rsidR="00B174C5" w:rsidRPr="00384EE8" w:rsidRDefault="0040603A">
      <w:pPr>
        <w:pStyle w:val="ParagrapheIndent2"/>
        <w:spacing w:line="230" w:lineRule="exact"/>
        <w:jc w:val="both"/>
        <w:rPr>
          <w:color w:val="000000"/>
          <w:lang w:val="fr-FR"/>
        </w:rPr>
      </w:pPr>
      <w:r w:rsidRPr="00384EE8">
        <w:rPr>
          <w:color w:val="000000"/>
          <w:lang w:val="fr-FR"/>
        </w:rPr>
        <w:t>Les mentions devant figurer sur chaque bon de commande sont les suivantes :</w:t>
      </w:r>
    </w:p>
    <w:p w14:paraId="6F7D3252" w14:textId="77777777" w:rsidR="00B174C5" w:rsidRPr="00384EE8" w:rsidRDefault="0040603A">
      <w:pPr>
        <w:pStyle w:val="ParagrapheIndent2"/>
        <w:spacing w:line="230" w:lineRule="exact"/>
        <w:jc w:val="both"/>
        <w:rPr>
          <w:color w:val="000000"/>
          <w:lang w:val="fr-FR"/>
        </w:rPr>
      </w:pPr>
      <w:r w:rsidRPr="00384EE8">
        <w:rPr>
          <w:color w:val="000000"/>
          <w:lang w:val="fr-FR"/>
        </w:rPr>
        <w:t>- la date et le numéro du marché ;</w:t>
      </w:r>
    </w:p>
    <w:p w14:paraId="310055B9" w14:textId="77777777" w:rsidR="00B174C5" w:rsidRPr="00384EE8" w:rsidRDefault="0040603A">
      <w:pPr>
        <w:pStyle w:val="ParagrapheIndent2"/>
        <w:spacing w:line="230" w:lineRule="exact"/>
        <w:jc w:val="both"/>
        <w:rPr>
          <w:color w:val="000000"/>
          <w:lang w:val="fr-FR"/>
        </w:rPr>
      </w:pPr>
      <w:r w:rsidRPr="00384EE8">
        <w:rPr>
          <w:color w:val="000000"/>
          <w:lang w:val="fr-FR"/>
        </w:rPr>
        <w:t>- le nom ou la raison sociale du titulaire.</w:t>
      </w:r>
    </w:p>
    <w:p w14:paraId="74E55D44" w14:textId="77777777" w:rsidR="00B174C5" w:rsidRPr="00384EE8" w:rsidRDefault="0040603A">
      <w:pPr>
        <w:pStyle w:val="ParagrapheIndent2"/>
        <w:spacing w:line="230" w:lineRule="exact"/>
        <w:jc w:val="both"/>
        <w:rPr>
          <w:color w:val="000000"/>
          <w:lang w:val="fr-FR"/>
        </w:rPr>
      </w:pPr>
      <w:r w:rsidRPr="00384EE8">
        <w:rPr>
          <w:color w:val="000000"/>
          <w:lang w:val="fr-FR"/>
        </w:rPr>
        <w:t>- la date et le numéro du bon de commande ;</w:t>
      </w:r>
    </w:p>
    <w:p w14:paraId="1E37E959" w14:textId="77777777" w:rsidR="00B174C5" w:rsidRPr="00384EE8" w:rsidRDefault="0040603A">
      <w:pPr>
        <w:pStyle w:val="ParagrapheIndent2"/>
        <w:spacing w:line="230" w:lineRule="exact"/>
        <w:jc w:val="both"/>
        <w:rPr>
          <w:color w:val="000000"/>
          <w:lang w:val="fr-FR"/>
        </w:rPr>
      </w:pPr>
      <w:r w:rsidRPr="00384EE8">
        <w:rPr>
          <w:color w:val="000000"/>
          <w:lang w:val="fr-FR"/>
        </w:rPr>
        <w:t>- la nature et la description des travaux à réaliser ;</w:t>
      </w:r>
    </w:p>
    <w:p w14:paraId="61FFC7AF" w14:textId="77777777" w:rsidR="00B174C5" w:rsidRPr="00384EE8" w:rsidRDefault="0040603A">
      <w:pPr>
        <w:pStyle w:val="ParagrapheIndent2"/>
        <w:spacing w:line="230" w:lineRule="exact"/>
        <w:jc w:val="both"/>
        <w:rPr>
          <w:color w:val="000000"/>
          <w:lang w:val="fr-FR"/>
        </w:rPr>
      </w:pPr>
      <w:r w:rsidRPr="00384EE8">
        <w:rPr>
          <w:color w:val="000000"/>
          <w:lang w:val="fr-FR"/>
        </w:rPr>
        <w:t>- la durée et la date de démarrage de la période de préparation</w:t>
      </w:r>
    </w:p>
    <w:p w14:paraId="2C9C61F0" w14:textId="77777777" w:rsidR="00B174C5" w:rsidRPr="00384EE8" w:rsidRDefault="0040603A">
      <w:pPr>
        <w:pStyle w:val="ParagrapheIndent2"/>
        <w:spacing w:line="230" w:lineRule="exact"/>
        <w:jc w:val="both"/>
        <w:rPr>
          <w:color w:val="000000"/>
          <w:lang w:val="fr-FR"/>
        </w:rPr>
      </w:pPr>
      <w:r w:rsidRPr="00384EE8">
        <w:rPr>
          <w:color w:val="000000"/>
          <w:lang w:val="fr-FR"/>
        </w:rPr>
        <w:t>- les délais d'exécution (date de début et de fin) ;</w:t>
      </w:r>
    </w:p>
    <w:p w14:paraId="0665F41B" w14:textId="77777777" w:rsidR="00B174C5" w:rsidRPr="00384EE8" w:rsidRDefault="0040603A">
      <w:pPr>
        <w:pStyle w:val="ParagrapheIndent2"/>
        <w:spacing w:line="230" w:lineRule="exact"/>
        <w:jc w:val="both"/>
        <w:rPr>
          <w:color w:val="000000"/>
          <w:lang w:val="fr-FR"/>
        </w:rPr>
      </w:pPr>
      <w:r w:rsidRPr="00384EE8">
        <w:rPr>
          <w:color w:val="000000"/>
          <w:lang w:val="fr-FR"/>
        </w:rPr>
        <w:t>- les lieux d'exécution des travaux ;</w:t>
      </w:r>
    </w:p>
    <w:p w14:paraId="105260F7" w14:textId="77777777" w:rsidR="00B174C5" w:rsidRPr="00384EE8" w:rsidRDefault="0040603A">
      <w:pPr>
        <w:pStyle w:val="ParagrapheIndent2"/>
        <w:spacing w:line="230" w:lineRule="exact"/>
        <w:jc w:val="both"/>
        <w:rPr>
          <w:color w:val="000000"/>
          <w:lang w:val="fr-FR"/>
        </w:rPr>
      </w:pPr>
      <w:r w:rsidRPr="00384EE8">
        <w:rPr>
          <w:color w:val="000000"/>
          <w:lang w:val="fr-FR"/>
        </w:rPr>
        <w:t>- le montant du bon de commande HT, le montant de la TVA et le montant TTC</w:t>
      </w:r>
    </w:p>
    <w:p w14:paraId="435E9D33" w14:textId="77777777" w:rsidR="00B174C5" w:rsidRPr="00384EE8" w:rsidRDefault="00B174C5">
      <w:pPr>
        <w:pStyle w:val="ParagrapheIndent2"/>
        <w:spacing w:line="230" w:lineRule="exact"/>
        <w:jc w:val="both"/>
        <w:rPr>
          <w:color w:val="000000"/>
          <w:lang w:val="fr-FR"/>
        </w:rPr>
      </w:pPr>
    </w:p>
    <w:p w14:paraId="1FC19395" w14:textId="77777777" w:rsidR="00B174C5" w:rsidRPr="00384EE8" w:rsidRDefault="0040603A">
      <w:pPr>
        <w:pStyle w:val="ParagrapheIndent2"/>
        <w:spacing w:after="240" w:line="230" w:lineRule="exact"/>
        <w:jc w:val="both"/>
        <w:rPr>
          <w:color w:val="000000"/>
          <w:lang w:val="fr-FR"/>
        </w:rPr>
      </w:pPr>
      <w:r w:rsidRPr="00384EE8">
        <w:rPr>
          <w:color w:val="000000"/>
          <w:lang w:val="fr-FR"/>
        </w:rPr>
        <w:t>Les bons de commande pourront être adressés pendant les jours et heures ouvrables, du lundi 08h00 au vendredi 12h00.</w:t>
      </w:r>
    </w:p>
    <w:p w14:paraId="5ACAE9A8" w14:textId="77777777" w:rsidR="00BE66A8" w:rsidRDefault="0040603A">
      <w:pPr>
        <w:pStyle w:val="ParagrapheIndent2"/>
        <w:spacing w:line="230" w:lineRule="exact"/>
        <w:jc w:val="both"/>
        <w:rPr>
          <w:color w:val="000000"/>
          <w:lang w:val="fr-FR"/>
        </w:rPr>
      </w:pPr>
      <w:r w:rsidRPr="00384EE8">
        <w:rPr>
          <w:color w:val="000000"/>
          <w:lang w:val="fr-FR"/>
        </w:rPr>
        <w:t>Seuls les bons de commande signés par :</w:t>
      </w:r>
    </w:p>
    <w:p w14:paraId="37343045" w14:textId="7B699ED1" w:rsidR="00925CB0" w:rsidRDefault="0040603A" w:rsidP="00925CB0">
      <w:pPr>
        <w:pStyle w:val="ParagrapheIndent2"/>
        <w:numPr>
          <w:ilvl w:val="0"/>
          <w:numId w:val="23"/>
        </w:numPr>
        <w:spacing w:line="230" w:lineRule="exact"/>
        <w:jc w:val="both"/>
        <w:rPr>
          <w:color w:val="000000"/>
          <w:lang w:val="fr-FR"/>
        </w:rPr>
      </w:pPr>
      <w:proofErr w:type="gramStart"/>
      <w:r w:rsidRPr="00384EE8">
        <w:rPr>
          <w:color w:val="000000"/>
          <w:lang w:val="fr-FR"/>
        </w:rPr>
        <w:t>le</w:t>
      </w:r>
      <w:proofErr w:type="gramEnd"/>
      <w:r w:rsidRPr="00384EE8">
        <w:rPr>
          <w:color w:val="000000"/>
          <w:lang w:val="fr-FR"/>
        </w:rPr>
        <w:t xml:space="preserve"> Directeur </w:t>
      </w:r>
      <w:r w:rsidR="00925CB0">
        <w:rPr>
          <w:color w:val="000000"/>
          <w:lang w:val="fr-FR"/>
        </w:rPr>
        <w:t>de l’ingénierie et de la maitrise d’ouvrage</w:t>
      </w:r>
    </w:p>
    <w:p w14:paraId="0DF3C597" w14:textId="2384E9D6" w:rsidR="00B174C5" w:rsidRPr="00384EE8" w:rsidRDefault="0040603A" w:rsidP="00925CB0">
      <w:pPr>
        <w:pStyle w:val="ParagrapheIndent2"/>
        <w:numPr>
          <w:ilvl w:val="0"/>
          <w:numId w:val="23"/>
        </w:numPr>
        <w:spacing w:line="230" w:lineRule="exact"/>
        <w:jc w:val="both"/>
        <w:rPr>
          <w:color w:val="000000"/>
          <w:lang w:val="fr-FR"/>
        </w:rPr>
      </w:pPr>
      <w:proofErr w:type="gramStart"/>
      <w:r w:rsidRPr="00384EE8">
        <w:rPr>
          <w:color w:val="000000"/>
          <w:lang w:val="fr-FR"/>
        </w:rPr>
        <w:t>le</w:t>
      </w:r>
      <w:proofErr w:type="gramEnd"/>
      <w:r w:rsidRPr="00384EE8">
        <w:rPr>
          <w:color w:val="000000"/>
          <w:lang w:val="fr-FR"/>
        </w:rPr>
        <w:t xml:space="preserve"> </w:t>
      </w:r>
      <w:r w:rsidR="00925CB0">
        <w:rPr>
          <w:color w:val="000000"/>
          <w:lang w:val="fr-FR"/>
        </w:rPr>
        <w:t>chef</w:t>
      </w:r>
      <w:r w:rsidRPr="00384EE8">
        <w:rPr>
          <w:color w:val="000000"/>
          <w:lang w:val="fr-FR"/>
        </w:rPr>
        <w:t xml:space="preserve"> </w:t>
      </w:r>
      <w:r w:rsidR="00B53B3A">
        <w:rPr>
          <w:color w:val="000000"/>
          <w:lang w:val="fr-FR"/>
        </w:rPr>
        <w:t>du service</w:t>
      </w:r>
      <w:r w:rsidRPr="00384EE8">
        <w:rPr>
          <w:color w:val="000000"/>
          <w:lang w:val="fr-FR"/>
        </w:rPr>
        <w:t xml:space="preserve"> Opérationne</w:t>
      </w:r>
      <w:r w:rsidR="00B53B3A">
        <w:rPr>
          <w:color w:val="000000"/>
          <w:lang w:val="fr-FR"/>
        </w:rPr>
        <w:t>l</w:t>
      </w:r>
      <w:r w:rsidRPr="00384EE8">
        <w:rPr>
          <w:color w:val="000000"/>
          <w:lang w:val="fr-FR"/>
        </w:rPr>
        <w:t xml:space="preserve"> de Lille de la Direction d’Ingénierie et de la Maîtrise </w:t>
      </w:r>
      <w:r w:rsidR="00BE66A8" w:rsidRPr="00384EE8">
        <w:rPr>
          <w:color w:val="000000"/>
          <w:lang w:val="fr-FR"/>
        </w:rPr>
        <w:t>d’Ouvrage ;</w:t>
      </w:r>
    </w:p>
    <w:p w14:paraId="5BEFE8C7" w14:textId="78C3533D" w:rsidR="00B174C5" w:rsidRPr="00384EE8" w:rsidRDefault="00B53B3A" w:rsidP="00925CB0">
      <w:pPr>
        <w:pStyle w:val="ParagrapheIndent2"/>
        <w:numPr>
          <w:ilvl w:val="0"/>
          <w:numId w:val="23"/>
        </w:numPr>
        <w:spacing w:line="230" w:lineRule="exact"/>
        <w:jc w:val="both"/>
        <w:rPr>
          <w:color w:val="000000"/>
          <w:lang w:val="fr-FR"/>
        </w:rPr>
      </w:pPr>
      <w:r w:rsidRPr="00384EE8">
        <w:rPr>
          <w:color w:val="000000"/>
          <w:lang w:val="fr-FR"/>
        </w:rPr>
        <w:t>L’adjointe</w:t>
      </w:r>
      <w:r w:rsidR="0040603A" w:rsidRPr="00384EE8">
        <w:rPr>
          <w:color w:val="000000"/>
          <w:lang w:val="fr-FR"/>
        </w:rPr>
        <w:t xml:space="preserve"> au chef</w:t>
      </w:r>
      <w:r w:rsidR="00925CB0">
        <w:rPr>
          <w:color w:val="000000"/>
          <w:lang w:val="fr-FR"/>
        </w:rPr>
        <w:t xml:space="preserve"> </w:t>
      </w:r>
      <w:r w:rsidR="0040603A" w:rsidRPr="00384EE8">
        <w:rPr>
          <w:color w:val="000000"/>
          <w:lang w:val="fr-FR"/>
        </w:rPr>
        <w:t>d</w:t>
      </w:r>
      <w:r>
        <w:rPr>
          <w:color w:val="000000"/>
          <w:lang w:val="fr-FR"/>
        </w:rPr>
        <w:t>u</w:t>
      </w:r>
      <w:r w:rsidR="0040603A" w:rsidRPr="00384EE8">
        <w:rPr>
          <w:color w:val="000000"/>
          <w:lang w:val="fr-FR"/>
        </w:rPr>
        <w:t xml:space="preserve"> </w:t>
      </w:r>
      <w:r>
        <w:rPr>
          <w:color w:val="000000"/>
          <w:lang w:val="fr-FR"/>
        </w:rPr>
        <w:t>service</w:t>
      </w:r>
      <w:r w:rsidRPr="00384EE8">
        <w:rPr>
          <w:color w:val="000000"/>
          <w:lang w:val="fr-FR"/>
        </w:rPr>
        <w:t xml:space="preserve"> Opérationne</w:t>
      </w:r>
      <w:r>
        <w:rPr>
          <w:color w:val="000000"/>
          <w:lang w:val="fr-FR"/>
        </w:rPr>
        <w:t>l</w:t>
      </w:r>
      <w:r w:rsidRPr="00384EE8">
        <w:rPr>
          <w:color w:val="000000"/>
          <w:lang w:val="fr-FR"/>
        </w:rPr>
        <w:t xml:space="preserve"> </w:t>
      </w:r>
      <w:r w:rsidR="0040603A" w:rsidRPr="00384EE8">
        <w:rPr>
          <w:color w:val="000000"/>
          <w:lang w:val="fr-FR"/>
        </w:rPr>
        <w:t>de Lille de la Direction d’Ingénierie et de la Maîtrise d’Ouvrage ;</w:t>
      </w:r>
    </w:p>
    <w:p w14:paraId="1DC1F99B" w14:textId="77777777" w:rsidR="00B174C5" w:rsidRPr="00384EE8" w:rsidRDefault="0040603A">
      <w:pPr>
        <w:pStyle w:val="ParagrapheIndent2"/>
        <w:spacing w:line="230" w:lineRule="exact"/>
        <w:jc w:val="both"/>
        <w:rPr>
          <w:color w:val="000000"/>
          <w:lang w:val="fr-FR"/>
        </w:rPr>
      </w:pPr>
      <w:r w:rsidRPr="00384EE8">
        <w:rPr>
          <w:color w:val="000000"/>
          <w:lang w:val="fr-FR"/>
        </w:rPr>
        <w:t xml:space="preserve">  </w:t>
      </w:r>
    </w:p>
    <w:p w14:paraId="35916495" w14:textId="77777777" w:rsidR="00B174C5" w:rsidRPr="00384EE8" w:rsidRDefault="0040603A">
      <w:pPr>
        <w:pStyle w:val="ParagrapheIndent2"/>
        <w:spacing w:after="240" w:line="230" w:lineRule="exact"/>
        <w:jc w:val="both"/>
        <w:rPr>
          <w:color w:val="000000"/>
          <w:lang w:val="fr-FR"/>
        </w:rPr>
      </w:pPr>
      <w:proofErr w:type="gramStart"/>
      <w:r w:rsidRPr="00384EE8">
        <w:rPr>
          <w:color w:val="000000"/>
          <w:lang w:val="fr-FR"/>
        </w:rPr>
        <w:t>pourront</w:t>
      </w:r>
      <w:proofErr w:type="gramEnd"/>
      <w:r w:rsidRPr="00384EE8">
        <w:rPr>
          <w:color w:val="000000"/>
          <w:lang w:val="fr-FR"/>
        </w:rPr>
        <w:t xml:space="preserve"> être honorés par le ou les titulaires.</w:t>
      </w:r>
    </w:p>
    <w:p w14:paraId="25CC8797" w14:textId="77777777" w:rsidR="00B174C5" w:rsidRPr="00384EE8" w:rsidRDefault="0040603A">
      <w:pPr>
        <w:pStyle w:val="Titre1"/>
        <w:shd w:val="clear" w:color="3155A4" w:fill="3155A4"/>
        <w:rPr>
          <w:rFonts w:eastAsia="Arial"/>
          <w:color w:val="0D0C0C"/>
          <w:sz w:val="28"/>
          <w:lang w:val="fr-FR"/>
        </w:rPr>
      </w:pPr>
      <w:bookmarkStart w:id="11" w:name="ArtL1_CCAP-1-A2"/>
      <w:bookmarkStart w:id="12" w:name="_Toc208491974"/>
      <w:bookmarkEnd w:id="11"/>
      <w:r w:rsidRPr="00384EE8">
        <w:rPr>
          <w:rFonts w:eastAsia="Arial"/>
          <w:color w:val="0D0C0C"/>
          <w:sz w:val="28"/>
          <w:lang w:val="fr-FR"/>
        </w:rPr>
        <w:t>2 - Pièces contractuelles</w:t>
      </w:r>
      <w:bookmarkEnd w:id="12"/>
    </w:p>
    <w:p w14:paraId="327A6F11" w14:textId="77777777" w:rsidR="00B174C5" w:rsidRPr="00384EE8" w:rsidRDefault="0040603A">
      <w:pPr>
        <w:spacing w:line="60" w:lineRule="exact"/>
        <w:rPr>
          <w:sz w:val="6"/>
          <w:lang w:val="fr-FR"/>
        </w:rPr>
      </w:pPr>
      <w:r w:rsidRPr="00384EE8">
        <w:rPr>
          <w:lang w:val="fr-FR"/>
        </w:rPr>
        <w:t xml:space="preserve"> </w:t>
      </w:r>
    </w:p>
    <w:p w14:paraId="1E03B665" w14:textId="77777777" w:rsidR="00B174C5" w:rsidRPr="00384EE8" w:rsidRDefault="0040603A">
      <w:pPr>
        <w:pStyle w:val="ParagrapheIndent1"/>
        <w:spacing w:line="230" w:lineRule="exact"/>
        <w:jc w:val="both"/>
        <w:rPr>
          <w:color w:val="000000"/>
          <w:lang w:val="fr-FR"/>
        </w:rPr>
      </w:pPr>
      <w:r w:rsidRPr="00384EE8">
        <w:rPr>
          <w:color w:val="000000"/>
          <w:lang w:val="fr-FR"/>
        </w:rPr>
        <w:t xml:space="preserve">Par dérogation à l'article 4.1 du </w:t>
      </w:r>
      <w:proofErr w:type="spellStart"/>
      <w:r w:rsidRPr="00384EE8">
        <w:rPr>
          <w:color w:val="000000"/>
          <w:lang w:val="fr-FR"/>
        </w:rPr>
        <w:t>CCAG</w:t>
      </w:r>
      <w:proofErr w:type="spellEnd"/>
      <w:r w:rsidRPr="00384EE8">
        <w:rPr>
          <w:color w:val="000000"/>
          <w:lang w:val="fr-FR"/>
        </w:rPr>
        <w:t>-Travaux, les pièces contractuelles de l'accord-cadre sont les suivantes et, en cas de contradiction entre leurs stipulations, prévalent dans cet ordre de priorité :</w:t>
      </w:r>
    </w:p>
    <w:p w14:paraId="0F7904A8" w14:textId="77777777" w:rsidR="00B174C5" w:rsidRPr="00384EE8" w:rsidRDefault="0040603A">
      <w:pPr>
        <w:pStyle w:val="ParagrapheIndent1"/>
        <w:spacing w:line="230" w:lineRule="exact"/>
        <w:jc w:val="both"/>
        <w:rPr>
          <w:color w:val="000000"/>
          <w:lang w:val="fr-FR"/>
        </w:rPr>
      </w:pPr>
      <w:r w:rsidRPr="00384EE8">
        <w:rPr>
          <w:color w:val="000000"/>
          <w:lang w:val="fr-FR"/>
        </w:rPr>
        <w:t>- L'acte d'engagement (</w:t>
      </w:r>
      <w:proofErr w:type="spellStart"/>
      <w:r w:rsidRPr="00384EE8">
        <w:rPr>
          <w:color w:val="000000"/>
          <w:lang w:val="fr-FR"/>
        </w:rPr>
        <w:t>AE</w:t>
      </w:r>
      <w:proofErr w:type="spellEnd"/>
      <w:r w:rsidRPr="00384EE8">
        <w:rPr>
          <w:color w:val="000000"/>
          <w:lang w:val="fr-FR"/>
        </w:rPr>
        <w:t>) et ses annexes</w:t>
      </w:r>
    </w:p>
    <w:p w14:paraId="30B44AD8" w14:textId="77777777" w:rsidR="00B174C5" w:rsidRPr="00384EE8" w:rsidRDefault="0040603A">
      <w:pPr>
        <w:pStyle w:val="ParagrapheIndent1"/>
        <w:spacing w:line="230" w:lineRule="exact"/>
        <w:jc w:val="both"/>
        <w:rPr>
          <w:color w:val="000000"/>
          <w:lang w:val="fr-FR"/>
        </w:rPr>
      </w:pPr>
      <w:r w:rsidRPr="00384EE8">
        <w:rPr>
          <w:color w:val="000000"/>
          <w:lang w:val="fr-FR"/>
        </w:rPr>
        <w:t>- Le cahier des clauses administratives particulières (</w:t>
      </w:r>
      <w:proofErr w:type="spellStart"/>
      <w:r w:rsidRPr="00384EE8">
        <w:rPr>
          <w:color w:val="000000"/>
          <w:lang w:val="fr-FR"/>
        </w:rPr>
        <w:t>CCAP</w:t>
      </w:r>
      <w:proofErr w:type="spellEnd"/>
      <w:r w:rsidRPr="00384EE8">
        <w:rPr>
          <w:color w:val="000000"/>
          <w:lang w:val="fr-FR"/>
        </w:rPr>
        <w:t>)</w:t>
      </w:r>
    </w:p>
    <w:p w14:paraId="0FA80196" w14:textId="77777777" w:rsidR="00B174C5" w:rsidRPr="00384EE8" w:rsidRDefault="0040603A">
      <w:pPr>
        <w:pStyle w:val="ParagrapheIndent1"/>
        <w:spacing w:line="230" w:lineRule="exact"/>
        <w:jc w:val="both"/>
        <w:rPr>
          <w:color w:val="000000"/>
          <w:lang w:val="fr-FR"/>
        </w:rPr>
      </w:pPr>
      <w:r w:rsidRPr="00384EE8">
        <w:rPr>
          <w:color w:val="000000"/>
          <w:lang w:val="fr-FR"/>
        </w:rPr>
        <w:lastRenderedPageBreak/>
        <w:t>- Le cahier des clauses techniques particulières (CCTP) et ses annexes</w:t>
      </w:r>
    </w:p>
    <w:p w14:paraId="3B51850D" w14:textId="77777777" w:rsidR="00B174C5" w:rsidRPr="00384EE8" w:rsidRDefault="0040603A">
      <w:pPr>
        <w:pStyle w:val="ParagrapheIndent1"/>
        <w:spacing w:line="230" w:lineRule="exact"/>
        <w:jc w:val="both"/>
        <w:rPr>
          <w:color w:val="000000"/>
          <w:lang w:val="fr-FR"/>
        </w:rPr>
      </w:pPr>
      <w:r w:rsidRPr="00384EE8">
        <w:rPr>
          <w:color w:val="000000"/>
          <w:lang w:val="fr-FR"/>
        </w:rPr>
        <w:t>- Le bordereau des prix unitaires (</w:t>
      </w:r>
      <w:proofErr w:type="spellStart"/>
      <w:r w:rsidRPr="00384EE8">
        <w:rPr>
          <w:color w:val="000000"/>
          <w:lang w:val="fr-FR"/>
        </w:rPr>
        <w:t>BPU</w:t>
      </w:r>
      <w:proofErr w:type="spellEnd"/>
      <w:r w:rsidRPr="00384EE8">
        <w:rPr>
          <w:color w:val="000000"/>
          <w:lang w:val="fr-FR"/>
        </w:rPr>
        <w:t>)</w:t>
      </w:r>
    </w:p>
    <w:p w14:paraId="416A07FC" w14:textId="77777777" w:rsidR="00B174C5" w:rsidRPr="00384EE8" w:rsidRDefault="0040603A">
      <w:pPr>
        <w:pStyle w:val="ParagrapheIndent1"/>
        <w:spacing w:line="230" w:lineRule="exact"/>
        <w:jc w:val="both"/>
        <w:rPr>
          <w:color w:val="000000"/>
          <w:lang w:val="fr-FR"/>
        </w:rPr>
      </w:pPr>
      <w:r w:rsidRPr="00384EE8">
        <w:rPr>
          <w:color w:val="000000"/>
          <w:lang w:val="fr-FR"/>
        </w:rPr>
        <w:t>- Les bons de commandes émis</w:t>
      </w:r>
    </w:p>
    <w:p w14:paraId="311E0F70" w14:textId="6AC2FCFB" w:rsidR="0040603A" w:rsidRDefault="0040603A" w:rsidP="54C761CF">
      <w:pPr>
        <w:pStyle w:val="ParagrapheIndent1"/>
        <w:spacing w:after="240" w:line="230" w:lineRule="exact"/>
        <w:jc w:val="both"/>
        <w:rPr>
          <w:color w:val="000000" w:themeColor="text1"/>
          <w:lang w:val="fr-FR"/>
        </w:rPr>
      </w:pPr>
      <w:r w:rsidRPr="54C761CF">
        <w:rPr>
          <w:color w:val="000000" w:themeColor="text1"/>
          <w:lang w:val="fr-FR"/>
        </w:rPr>
        <w:t>- Les actes de sous-traitances et leurs avenants</w:t>
      </w:r>
    </w:p>
    <w:p w14:paraId="0F6D40D6" w14:textId="504A122D" w:rsidR="256975A9" w:rsidRDefault="256975A9" w:rsidP="54C761CF">
      <w:pPr>
        <w:pStyle w:val="ParagrapheIndent1"/>
        <w:spacing w:after="240" w:line="230" w:lineRule="exact"/>
        <w:jc w:val="both"/>
        <w:rPr>
          <w:color w:val="000000" w:themeColor="text1"/>
          <w:lang w:val="fr-FR"/>
        </w:rPr>
      </w:pPr>
      <w:r w:rsidRPr="54C761CF">
        <w:rPr>
          <w:color w:val="000000" w:themeColor="text1"/>
          <w:lang w:val="fr-FR"/>
        </w:rPr>
        <w:t xml:space="preserve">- </w:t>
      </w:r>
      <w:r w:rsidR="6EE187A3" w:rsidRPr="54C761CF">
        <w:rPr>
          <w:color w:val="000000" w:themeColor="text1"/>
          <w:lang w:val="fr-FR"/>
        </w:rPr>
        <w:t>l</w:t>
      </w:r>
      <w:r w:rsidR="36B80AB4" w:rsidRPr="54C761CF">
        <w:rPr>
          <w:color w:val="000000" w:themeColor="text1"/>
          <w:lang w:val="fr-FR"/>
        </w:rPr>
        <w:t>'ensemble des arrêtés et textes réglementaires listés à l’article 2.5 du CCTP.</w:t>
      </w:r>
    </w:p>
    <w:p w14:paraId="5931F26D" w14:textId="77777777" w:rsidR="00B174C5" w:rsidRPr="00384EE8" w:rsidRDefault="0040603A">
      <w:pPr>
        <w:pStyle w:val="Titre1"/>
        <w:shd w:val="clear" w:color="3155A4" w:fill="3155A4"/>
        <w:rPr>
          <w:rFonts w:eastAsia="Arial"/>
          <w:color w:val="0D0C0C"/>
          <w:sz w:val="28"/>
          <w:lang w:val="fr-FR"/>
        </w:rPr>
      </w:pPr>
      <w:bookmarkStart w:id="13" w:name="ArtL1_CCAP-1-A3"/>
      <w:bookmarkStart w:id="14" w:name="_Toc208491975"/>
      <w:bookmarkEnd w:id="13"/>
      <w:r w:rsidRPr="00384EE8">
        <w:rPr>
          <w:rFonts w:eastAsia="Arial"/>
          <w:color w:val="0D0C0C"/>
          <w:sz w:val="28"/>
          <w:lang w:val="fr-FR"/>
        </w:rPr>
        <w:t>3 - Intervenants</w:t>
      </w:r>
      <w:bookmarkEnd w:id="14"/>
    </w:p>
    <w:p w14:paraId="6C2E1503" w14:textId="77777777" w:rsidR="00B174C5" w:rsidRPr="00384EE8" w:rsidRDefault="0040603A">
      <w:pPr>
        <w:spacing w:line="60" w:lineRule="exact"/>
        <w:rPr>
          <w:sz w:val="6"/>
          <w:lang w:val="fr-FR"/>
        </w:rPr>
      </w:pPr>
      <w:r w:rsidRPr="00384EE8">
        <w:rPr>
          <w:lang w:val="fr-FR"/>
        </w:rPr>
        <w:t xml:space="preserve"> </w:t>
      </w:r>
    </w:p>
    <w:p w14:paraId="3EE916FD" w14:textId="77777777" w:rsidR="00B174C5" w:rsidRPr="00384EE8" w:rsidRDefault="0040603A">
      <w:pPr>
        <w:pStyle w:val="Titre2"/>
        <w:ind w:left="280"/>
        <w:jc w:val="both"/>
        <w:rPr>
          <w:rFonts w:eastAsia="Arial"/>
          <w:i w:val="0"/>
          <w:color w:val="000000"/>
          <w:sz w:val="24"/>
          <w:lang w:val="fr-FR"/>
        </w:rPr>
      </w:pPr>
      <w:bookmarkStart w:id="15" w:name="ArtL2_CCAP-1-A3.6"/>
      <w:bookmarkStart w:id="16" w:name="_Toc208491976"/>
      <w:bookmarkEnd w:id="15"/>
      <w:r w:rsidRPr="00384EE8">
        <w:rPr>
          <w:rFonts w:eastAsia="Arial"/>
          <w:i w:val="0"/>
          <w:color w:val="000000"/>
          <w:sz w:val="24"/>
          <w:lang w:val="fr-FR"/>
        </w:rPr>
        <w:t>3.1 - Maîtrise d'œuvre</w:t>
      </w:r>
      <w:bookmarkEnd w:id="16"/>
    </w:p>
    <w:p w14:paraId="3430DF73" w14:textId="5160FD5B" w:rsidR="00B174C5" w:rsidRDefault="0040603A" w:rsidP="0073232D">
      <w:pPr>
        <w:rPr>
          <w:rFonts w:ascii="Arial" w:eastAsia="Arial" w:hAnsi="Arial" w:cs="Arial"/>
          <w:sz w:val="20"/>
          <w:lang w:val="fr-FR"/>
        </w:rPr>
      </w:pPr>
      <w:r w:rsidRPr="00384EE8">
        <w:rPr>
          <w:rFonts w:ascii="Arial" w:eastAsia="Arial" w:hAnsi="Arial" w:cs="Arial"/>
          <w:sz w:val="20"/>
          <w:lang w:val="fr-FR"/>
        </w:rPr>
        <w:t>La maîtrise d'</w:t>
      </w:r>
      <w:r w:rsidR="0026102A" w:rsidRPr="00384EE8">
        <w:rPr>
          <w:rFonts w:ascii="Arial" w:eastAsia="Arial" w:hAnsi="Arial" w:cs="Arial"/>
          <w:sz w:val="20"/>
          <w:lang w:val="fr-FR"/>
        </w:rPr>
        <w:t>œuvre</w:t>
      </w:r>
      <w:r w:rsidRPr="00384EE8">
        <w:rPr>
          <w:rFonts w:ascii="Arial" w:eastAsia="Arial" w:hAnsi="Arial" w:cs="Arial"/>
          <w:sz w:val="20"/>
          <w:lang w:val="fr-FR"/>
        </w:rPr>
        <w:t xml:space="preserve"> sera </w:t>
      </w:r>
      <w:r w:rsidR="0073232D">
        <w:rPr>
          <w:rFonts w:ascii="Arial" w:eastAsia="Arial" w:hAnsi="Arial" w:cs="Arial"/>
          <w:sz w:val="20"/>
          <w:lang w:val="fr-FR"/>
        </w:rPr>
        <w:t>missionnée d’ici le démarrage du présent marché de travaux.</w:t>
      </w:r>
    </w:p>
    <w:p w14:paraId="40E530CB" w14:textId="77777777" w:rsidR="0073232D" w:rsidRPr="00384EE8" w:rsidRDefault="0073232D" w:rsidP="0073232D">
      <w:pPr>
        <w:rPr>
          <w:color w:val="000000"/>
          <w:lang w:val="fr-FR"/>
        </w:rPr>
      </w:pPr>
    </w:p>
    <w:p w14:paraId="2AFEB4EC" w14:textId="77777777" w:rsidR="00861125" w:rsidRDefault="0040603A" w:rsidP="00861125">
      <w:pPr>
        <w:pStyle w:val="Titre2"/>
        <w:ind w:left="280"/>
        <w:jc w:val="both"/>
        <w:rPr>
          <w:rFonts w:eastAsia="Arial"/>
          <w:i w:val="0"/>
          <w:color w:val="000000"/>
          <w:sz w:val="24"/>
          <w:lang w:val="fr-FR"/>
        </w:rPr>
      </w:pPr>
      <w:bookmarkStart w:id="17" w:name="ArtL2_CCAP-1-A3.10"/>
      <w:bookmarkStart w:id="18" w:name="_Toc208491977"/>
      <w:bookmarkEnd w:id="17"/>
      <w:r w:rsidRPr="00384EE8">
        <w:rPr>
          <w:rFonts w:eastAsia="Arial"/>
          <w:i w:val="0"/>
          <w:color w:val="000000"/>
          <w:sz w:val="24"/>
          <w:lang w:val="fr-FR"/>
        </w:rPr>
        <w:t>3.2 - Sécurité et protection de la santé des travailleurs</w:t>
      </w:r>
      <w:bookmarkStart w:id="19" w:name="ArtL2_CCAP-1-A3.13"/>
      <w:bookmarkEnd w:id="18"/>
      <w:bookmarkEnd w:id="19"/>
    </w:p>
    <w:p w14:paraId="6009C72A" w14:textId="60BEC38E" w:rsidR="0055157C" w:rsidRPr="0080569A" w:rsidRDefault="0055157C" w:rsidP="00861125">
      <w:pPr>
        <w:rPr>
          <w:rFonts w:ascii="Arial" w:eastAsia="Arial" w:hAnsi="Arial" w:cs="Arial"/>
          <w:color w:val="000000" w:themeColor="text1"/>
          <w:sz w:val="20"/>
          <w:lang w:val="fr-FR"/>
        </w:rPr>
      </w:pPr>
      <w:r w:rsidRPr="0080569A">
        <w:rPr>
          <w:rFonts w:ascii="Arial" w:eastAsia="Arial" w:hAnsi="Arial" w:cs="Arial"/>
          <w:color w:val="000000" w:themeColor="text1"/>
          <w:sz w:val="20"/>
          <w:lang w:val="fr-FR"/>
        </w:rPr>
        <w:t xml:space="preserve">La coordination sécurité et protection de la santé pour cette opération sera assurée par : </w:t>
      </w:r>
    </w:p>
    <w:p w14:paraId="3A2DC6DF" w14:textId="74E07B66" w:rsidR="00861125" w:rsidRPr="0080569A" w:rsidRDefault="00211105" w:rsidP="00861125">
      <w:pPr>
        <w:rPr>
          <w:rFonts w:ascii="Arial" w:eastAsia="Arial" w:hAnsi="Arial" w:cs="Arial"/>
          <w:color w:val="000000" w:themeColor="text1"/>
          <w:sz w:val="20"/>
          <w:lang w:val="fr-FR"/>
        </w:rPr>
      </w:pPr>
      <w:r w:rsidRPr="0080569A">
        <w:rPr>
          <w:rFonts w:ascii="Arial" w:eastAsia="Arial" w:hAnsi="Arial" w:cs="Arial"/>
          <w:color w:val="000000" w:themeColor="text1"/>
          <w:sz w:val="20"/>
          <w:lang w:val="fr-FR"/>
        </w:rPr>
        <w:t xml:space="preserve">APAVE INFRASTRUCTURES et CONSTRUCTION </w:t>
      </w:r>
      <w:r w:rsidR="005A2CC1" w:rsidRPr="0080569A">
        <w:rPr>
          <w:rFonts w:ascii="Arial" w:eastAsia="Arial" w:hAnsi="Arial" w:cs="Arial"/>
          <w:color w:val="000000" w:themeColor="text1"/>
          <w:sz w:val="20"/>
          <w:lang w:val="fr-FR"/>
        </w:rPr>
        <w:t>France</w:t>
      </w:r>
    </w:p>
    <w:p w14:paraId="58930766" w14:textId="622A42CF" w:rsidR="005A2CC1" w:rsidRPr="0080569A" w:rsidRDefault="005A2CC1" w:rsidP="00861125">
      <w:pPr>
        <w:rPr>
          <w:rFonts w:ascii="Arial" w:eastAsia="Arial" w:hAnsi="Arial" w:cs="Arial"/>
          <w:color w:val="000000" w:themeColor="text1"/>
          <w:sz w:val="20"/>
          <w:lang w:val="fr-FR"/>
        </w:rPr>
      </w:pPr>
      <w:r w:rsidRPr="0080569A">
        <w:rPr>
          <w:rFonts w:ascii="Arial" w:eastAsia="Arial" w:hAnsi="Arial" w:cs="Arial"/>
          <w:color w:val="000000" w:themeColor="text1"/>
          <w:sz w:val="20"/>
          <w:lang w:val="fr-FR"/>
        </w:rPr>
        <w:t>340 avenue de la Marne</w:t>
      </w:r>
    </w:p>
    <w:p w14:paraId="03AC4787" w14:textId="6F1B9DFC" w:rsidR="005A2CC1" w:rsidRPr="0080569A" w:rsidRDefault="005A2CC1" w:rsidP="00861125">
      <w:pPr>
        <w:rPr>
          <w:rFonts w:ascii="Arial" w:eastAsia="Arial" w:hAnsi="Arial" w:cs="Arial"/>
          <w:color w:val="000000" w:themeColor="text1"/>
          <w:sz w:val="20"/>
          <w:lang w:val="fr-FR"/>
        </w:rPr>
      </w:pPr>
      <w:r w:rsidRPr="0080569A">
        <w:rPr>
          <w:rFonts w:ascii="Arial" w:eastAsia="Arial" w:hAnsi="Arial" w:cs="Arial"/>
          <w:color w:val="000000" w:themeColor="text1"/>
          <w:sz w:val="20"/>
          <w:lang w:val="fr-FR"/>
        </w:rPr>
        <w:t>CS 43013</w:t>
      </w:r>
    </w:p>
    <w:p w14:paraId="47ADD8E0" w14:textId="11445BA8" w:rsidR="005A2CC1" w:rsidRPr="0080569A" w:rsidRDefault="005A2CC1" w:rsidP="00861125">
      <w:pPr>
        <w:rPr>
          <w:rFonts w:ascii="Arial" w:eastAsia="Arial" w:hAnsi="Arial" w:cs="Arial"/>
          <w:color w:val="000000" w:themeColor="text1"/>
          <w:sz w:val="20"/>
          <w:lang w:val="fr-FR"/>
        </w:rPr>
      </w:pPr>
      <w:r w:rsidRPr="0080569A">
        <w:rPr>
          <w:rFonts w:ascii="Arial" w:eastAsia="Arial" w:hAnsi="Arial" w:cs="Arial"/>
          <w:color w:val="000000" w:themeColor="text1"/>
          <w:sz w:val="20"/>
          <w:lang w:val="fr-FR"/>
        </w:rPr>
        <w:t xml:space="preserve">59703 </w:t>
      </w:r>
      <w:proofErr w:type="spellStart"/>
      <w:r w:rsidRPr="0080569A">
        <w:rPr>
          <w:rFonts w:ascii="Arial" w:eastAsia="Arial" w:hAnsi="Arial" w:cs="Arial"/>
          <w:color w:val="000000" w:themeColor="text1"/>
          <w:sz w:val="20"/>
          <w:lang w:val="fr-FR"/>
        </w:rPr>
        <w:t>Marcq-en-Baroeul</w:t>
      </w:r>
      <w:proofErr w:type="spellEnd"/>
    </w:p>
    <w:p w14:paraId="34B2D983" w14:textId="480CAE9B" w:rsidR="00861125" w:rsidRPr="0080569A" w:rsidRDefault="00655FA8" w:rsidP="00861125">
      <w:pPr>
        <w:rPr>
          <w:rFonts w:ascii="Arial" w:eastAsia="Arial" w:hAnsi="Arial" w:cs="Arial"/>
          <w:color w:val="000000" w:themeColor="text1"/>
          <w:sz w:val="20"/>
          <w:lang w:val="fr-FR"/>
        </w:rPr>
      </w:pPr>
      <w:r w:rsidRPr="0080569A">
        <w:rPr>
          <w:rFonts w:ascii="Arial" w:eastAsia="Arial" w:hAnsi="Arial" w:cs="Arial"/>
          <w:color w:val="000000" w:themeColor="text1"/>
          <w:sz w:val="20"/>
          <w:lang w:val="fr-FR"/>
        </w:rPr>
        <w:t>Téléphone :</w:t>
      </w:r>
      <w:r w:rsidR="004B1504" w:rsidRPr="0080569A">
        <w:rPr>
          <w:rFonts w:ascii="Arial" w:eastAsia="Arial" w:hAnsi="Arial" w:cs="Arial"/>
          <w:color w:val="000000" w:themeColor="text1"/>
          <w:sz w:val="20"/>
          <w:lang w:val="fr-FR"/>
        </w:rPr>
        <w:t xml:space="preserve"> 03.20.42.76.10</w:t>
      </w:r>
    </w:p>
    <w:p w14:paraId="14F789CE" w14:textId="77777777" w:rsidR="004B1504" w:rsidRPr="0080569A" w:rsidRDefault="004B1504" w:rsidP="00861125">
      <w:pPr>
        <w:rPr>
          <w:rFonts w:ascii="Arial" w:eastAsia="Arial" w:hAnsi="Arial" w:cs="Arial"/>
          <w:color w:val="000000" w:themeColor="text1"/>
          <w:sz w:val="20"/>
          <w:lang w:val="fr-FR"/>
        </w:rPr>
      </w:pPr>
    </w:p>
    <w:p w14:paraId="19A51F72" w14:textId="18FF7039" w:rsidR="00861125" w:rsidRPr="0080569A" w:rsidRDefault="00655FA8" w:rsidP="00861125">
      <w:pPr>
        <w:rPr>
          <w:rFonts w:ascii="Arial" w:eastAsia="Arial" w:hAnsi="Arial" w:cs="Arial"/>
          <w:color w:val="000000" w:themeColor="text1"/>
          <w:sz w:val="20"/>
          <w:lang w:val="fr-FR"/>
        </w:rPr>
      </w:pPr>
      <w:r w:rsidRPr="0080569A">
        <w:rPr>
          <w:rFonts w:ascii="Arial" w:eastAsia="Arial" w:hAnsi="Arial" w:cs="Arial"/>
          <w:color w:val="000000" w:themeColor="text1"/>
          <w:sz w:val="20"/>
          <w:lang w:val="fr-FR"/>
        </w:rPr>
        <w:t>Désigné dans le présent marché sous le nom de « coordonnateur SPS ».</w:t>
      </w:r>
    </w:p>
    <w:p w14:paraId="5F1869BC" w14:textId="77777777" w:rsidR="004B1504" w:rsidRPr="00861125" w:rsidRDefault="004B1504" w:rsidP="00861125">
      <w:pPr>
        <w:rPr>
          <w:rFonts w:eastAsia="Arial"/>
          <w:lang w:val="fr-FR"/>
        </w:rPr>
      </w:pPr>
    </w:p>
    <w:p w14:paraId="21590436" w14:textId="1E272D83" w:rsidR="00B174C5" w:rsidRPr="00384EE8" w:rsidRDefault="0040603A">
      <w:pPr>
        <w:pStyle w:val="Titre2"/>
        <w:ind w:left="280"/>
        <w:jc w:val="both"/>
        <w:rPr>
          <w:rFonts w:eastAsia="Arial"/>
          <w:i w:val="0"/>
          <w:color w:val="000000"/>
          <w:sz w:val="24"/>
          <w:lang w:val="fr-FR"/>
        </w:rPr>
      </w:pPr>
      <w:bookmarkStart w:id="20" w:name="_Toc208491978"/>
      <w:r w:rsidRPr="00384EE8">
        <w:rPr>
          <w:rFonts w:eastAsia="Arial"/>
          <w:i w:val="0"/>
          <w:color w:val="000000"/>
          <w:sz w:val="24"/>
          <w:lang w:val="fr-FR"/>
        </w:rPr>
        <w:t>3.3 - Cotraitance</w:t>
      </w:r>
      <w:bookmarkEnd w:id="20"/>
    </w:p>
    <w:p w14:paraId="56A17BB8" w14:textId="77777777" w:rsidR="00C577AD" w:rsidRPr="00C577AD" w:rsidRDefault="00C577AD" w:rsidP="00C577AD">
      <w:pPr>
        <w:pStyle w:val="ParagrapheIndent2"/>
        <w:spacing w:line="230" w:lineRule="exact"/>
        <w:jc w:val="both"/>
        <w:rPr>
          <w:color w:val="000000"/>
          <w:lang w:val="fr-FR"/>
        </w:rPr>
      </w:pPr>
      <w:r w:rsidRPr="00C577AD">
        <w:rPr>
          <w:color w:val="000000"/>
          <w:lang w:val="fr-FR"/>
        </w:rPr>
        <w:t>L'accord-cadre sera conclu :</w:t>
      </w:r>
    </w:p>
    <w:p w14:paraId="0C141A30" w14:textId="77777777" w:rsidR="00C577AD" w:rsidRPr="00C577AD" w:rsidRDefault="00C577AD" w:rsidP="00C577AD">
      <w:pPr>
        <w:pStyle w:val="ParagrapheIndent2"/>
        <w:spacing w:line="230" w:lineRule="exact"/>
        <w:jc w:val="both"/>
        <w:rPr>
          <w:color w:val="000000"/>
          <w:lang w:val="fr-FR"/>
        </w:rPr>
      </w:pPr>
      <w:r w:rsidRPr="00C577AD">
        <w:rPr>
          <w:color w:val="000000"/>
          <w:lang w:val="fr-FR"/>
        </w:rPr>
        <w:t>- soit avec un entrepreneur unique ;</w:t>
      </w:r>
    </w:p>
    <w:p w14:paraId="6B8695A8" w14:textId="77777777" w:rsidR="00C577AD" w:rsidRDefault="00C577AD" w:rsidP="00C577AD">
      <w:pPr>
        <w:pStyle w:val="ParagrapheIndent2"/>
        <w:spacing w:line="230" w:lineRule="exact"/>
        <w:jc w:val="both"/>
        <w:rPr>
          <w:color w:val="000000"/>
          <w:lang w:val="fr-FR"/>
        </w:rPr>
      </w:pPr>
      <w:r w:rsidRPr="00C577AD">
        <w:rPr>
          <w:color w:val="000000"/>
          <w:lang w:val="fr-FR"/>
        </w:rPr>
        <w:t xml:space="preserve">- soit avec des entrepreneurs groupés ; </w:t>
      </w:r>
    </w:p>
    <w:p w14:paraId="12A22FC3" w14:textId="77777777" w:rsidR="00C577AD" w:rsidRDefault="00C577AD" w:rsidP="00C577AD">
      <w:pPr>
        <w:pStyle w:val="ParagrapheIndent2"/>
        <w:spacing w:line="230" w:lineRule="exact"/>
        <w:jc w:val="both"/>
        <w:rPr>
          <w:color w:val="000000"/>
          <w:lang w:val="fr-FR"/>
        </w:rPr>
      </w:pPr>
    </w:p>
    <w:p w14:paraId="6F03417D" w14:textId="252835BC" w:rsidR="00B174C5" w:rsidRPr="00384EE8" w:rsidRDefault="0040603A" w:rsidP="005A45EE">
      <w:pPr>
        <w:pStyle w:val="ParagrapheIndent2"/>
        <w:spacing w:line="230" w:lineRule="exact"/>
        <w:jc w:val="both"/>
        <w:rPr>
          <w:color w:val="000000"/>
          <w:lang w:val="fr-FR"/>
        </w:rPr>
      </w:pPr>
      <w:r w:rsidRPr="54C761CF">
        <w:rPr>
          <w:color w:val="000000" w:themeColor="text1"/>
          <w:lang w:val="fr-FR"/>
        </w:rPr>
        <w:t>Sous réserve du respect des règles relatives à la liberté des prix et à la concurrence et des exigences des articles R.2142-19 à 27, les opérateurs économiques sont autorisés à se porter candidat sous forme de groupement :</w:t>
      </w:r>
    </w:p>
    <w:p w14:paraId="6AF44940" w14:textId="77777777" w:rsidR="00B174C5" w:rsidRPr="00384EE8" w:rsidRDefault="0040603A" w:rsidP="005A45EE">
      <w:pPr>
        <w:pStyle w:val="ParagrapheIndent2"/>
        <w:spacing w:line="230" w:lineRule="exact"/>
        <w:jc w:val="both"/>
        <w:rPr>
          <w:color w:val="000000"/>
          <w:lang w:val="fr-FR"/>
        </w:rPr>
      </w:pPr>
      <w:r w:rsidRPr="00384EE8">
        <w:rPr>
          <w:color w:val="000000"/>
          <w:lang w:val="fr-FR"/>
        </w:rPr>
        <w:t>- soit conjoint lorsque chacun des opérateurs économiques membres du groupement s’engage à exécuter la ou les prestations qui sont susceptibles de lui être attribuées dans l'accord-cadre. Le mandataire du groupement conjoint sera solidaire, pour l'exécution de l’accord-cadre, de chacun des membres du groupement pour ses obligations contractuelles à l'égard du maître de l'ouvrage</w:t>
      </w:r>
    </w:p>
    <w:p w14:paraId="1A69A4A2" w14:textId="77777777" w:rsidR="00B174C5" w:rsidRDefault="0040603A" w:rsidP="005A45EE">
      <w:pPr>
        <w:pStyle w:val="ParagrapheIndent2"/>
        <w:spacing w:line="230" w:lineRule="exact"/>
        <w:jc w:val="both"/>
        <w:rPr>
          <w:color w:val="000000"/>
          <w:lang w:val="fr-FR"/>
        </w:rPr>
      </w:pPr>
      <w:r w:rsidRPr="00384EE8">
        <w:rPr>
          <w:color w:val="000000"/>
          <w:lang w:val="fr-FR"/>
        </w:rPr>
        <w:t>- soit solidaire lorsque chacun des opérateurs économiques membres du groupement est engagé financièrement pour la totalité de l'accord-cadre.</w:t>
      </w:r>
    </w:p>
    <w:p w14:paraId="429256C0" w14:textId="77777777" w:rsidR="00845591" w:rsidRDefault="00845591" w:rsidP="005A45EE">
      <w:pPr>
        <w:jc w:val="both"/>
        <w:rPr>
          <w:sz w:val="20"/>
          <w:szCs w:val="20"/>
          <w:lang w:val="fr-FR"/>
        </w:rPr>
      </w:pPr>
    </w:p>
    <w:p w14:paraId="38AB0B5F" w14:textId="187B4C00" w:rsidR="00845591" w:rsidRPr="00845591" w:rsidRDefault="00845591" w:rsidP="005A45EE">
      <w:pPr>
        <w:jc w:val="both"/>
        <w:rPr>
          <w:rFonts w:ascii="Arial" w:eastAsia="Arial" w:hAnsi="Arial" w:cs="Arial"/>
          <w:sz w:val="20"/>
          <w:szCs w:val="20"/>
          <w:lang w:val="fr-FR"/>
        </w:rPr>
        <w:sectPr w:rsidR="00845591" w:rsidRPr="00845591">
          <w:headerReference w:type="even" r:id="rId18"/>
          <w:headerReference w:type="default" r:id="rId19"/>
          <w:footerReference w:type="default" r:id="rId20"/>
          <w:headerReference w:type="first" r:id="rId21"/>
          <w:pgSz w:w="11900" w:h="16840"/>
          <w:pgMar w:top="1140" w:right="1140" w:bottom="1140" w:left="1140" w:header="1140" w:footer="1140" w:gutter="0"/>
          <w:cols w:space="708"/>
        </w:sectPr>
      </w:pPr>
      <w:r w:rsidRPr="54C761CF">
        <w:rPr>
          <w:rFonts w:ascii="Arial" w:eastAsia="Arial" w:hAnsi="Arial" w:cs="Arial"/>
          <w:sz w:val="20"/>
          <w:szCs w:val="20"/>
          <w:lang w:val="fr-FR"/>
        </w:rPr>
        <w:t>Il est interdit aux candidats de présenter plusieurs offres en agissant à la fois en qualité de candidats</w:t>
      </w:r>
      <w:r w:rsidR="6EA914B2" w:rsidRPr="54C761CF">
        <w:rPr>
          <w:rFonts w:ascii="Arial" w:eastAsia="Arial" w:hAnsi="Arial" w:cs="Arial"/>
          <w:sz w:val="20"/>
          <w:szCs w:val="20"/>
          <w:lang w:val="fr-FR"/>
        </w:rPr>
        <w:t xml:space="preserve"> </w:t>
      </w:r>
      <w:r w:rsidRPr="54C761CF">
        <w:rPr>
          <w:rFonts w:ascii="Arial" w:eastAsia="Arial" w:hAnsi="Arial" w:cs="Arial"/>
          <w:sz w:val="20"/>
          <w:szCs w:val="20"/>
          <w:lang w:val="fr-FR"/>
        </w:rPr>
        <w:t>individuels et de membres d'un ou plusieurs groupements ou en qualité de membres de plusieurs</w:t>
      </w:r>
      <w:r w:rsidR="296FF992" w:rsidRPr="54C761CF">
        <w:rPr>
          <w:rFonts w:ascii="Arial" w:eastAsia="Arial" w:hAnsi="Arial" w:cs="Arial"/>
          <w:sz w:val="20"/>
          <w:szCs w:val="20"/>
          <w:lang w:val="fr-FR"/>
        </w:rPr>
        <w:t xml:space="preserve"> </w:t>
      </w:r>
      <w:r w:rsidRPr="54C761CF">
        <w:rPr>
          <w:rFonts w:ascii="Arial" w:eastAsia="Arial" w:hAnsi="Arial" w:cs="Arial"/>
          <w:sz w:val="20"/>
          <w:szCs w:val="20"/>
          <w:lang w:val="fr-FR"/>
        </w:rPr>
        <w:t>groupements.</w:t>
      </w:r>
    </w:p>
    <w:p w14:paraId="14DFFD60" w14:textId="77777777" w:rsidR="00B174C5" w:rsidRPr="00384EE8" w:rsidRDefault="0040603A">
      <w:pPr>
        <w:pStyle w:val="Titre1"/>
        <w:shd w:val="clear" w:color="3155A4" w:fill="3155A4"/>
        <w:rPr>
          <w:rFonts w:eastAsia="Arial"/>
          <w:color w:val="0D0C0C"/>
          <w:sz w:val="28"/>
          <w:lang w:val="fr-FR"/>
        </w:rPr>
      </w:pPr>
      <w:bookmarkStart w:id="21" w:name="ArtL1_CCAP-1-A5"/>
      <w:bookmarkStart w:id="22" w:name="_Toc208491979"/>
      <w:bookmarkEnd w:id="21"/>
      <w:r w:rsidRPr="00384EE8">
        <w:rPr>
          <w:rFonts w:eastAsia="Arial"/>
          <w:color w:val="0D0C0C"/>
          <w:sz w:val="28"/>
          <w:lang w:val="fr-FR"/>
        </w:rPr>
        <w:lastRenderedPageBreak/>
        <w:t>4 - Confidentialité et mesures de sécurité</w:t>
      </w:r>
      <w:bookmarkEnd w:id="22"/>
    </w:p>
    <w:p w14:paraId="700818C0" w14:textId="77777777" w:rsidR="00B174C5" w:rsidRPr="00384EE8" w:rsidRDefault="0040603A">
      <w:pPr>
        <w:spacing w:line="60" w:lineRule="exact"/>
        <w:rPr>
          <w:sz w:val="6"/>
          <w:lang w:val="fr-FR"/>
        </w:rPr>
      </w:pPr>
      <w:r w:rsidRPr="00384EE8">
        <w:rPr>
          <w:lang w:val="fr-FR"/>
        </w:rPr>
        <w:t xml:space="preserve"> </w:t>
      </w:r>
    </w:p>
    <w:p w14:paraId="01AA6588" w14:textId="77777777" w:rsidR="00B174C5" w:rsidRPr="00384EE8" w:rsidRDefault="0040603A">
      <w:pPr>
        <w:pStyle w:val="ParagrapheIndent1"/>
        <w:spacing w:line="230" w:lineRule="exact"/>
        <w:jc w:val="both"/>
        <w:rPr>
          <w:color w:val="000000"/>
          <w:lang w:val="fr-FR"/>
        </w:rPr>
      </w:pPr>
      <w:r w:rsidRPr="00384EE8">
        <w:rPr>
          <w:color w:val="000000"/>
          <w:lang w:val="fr-FR"/>
        </w:rPr>
        <w:t xml:space="preserve">Le présent accord-cadre comporte une obligation de confidentialité telle que prévue à l'article 5.1 du </w:t>
      </w:r>
      <w:proofErr w:type="spellStart"/>
      <w:r w:rsidRPr="00384EE8">
        <w:rPr>
          <w:color w:val="000000"/>
          <w:lang w:val="fr-FR"/>
        </w:rPr>
        <w:t>CCAG</w:t>
      </w:r>
      <w:proofErr w:type="spellEnd"/>
      <w:r w:rsidRPr="00384EE8">
        <w:rPr>
          <w:color w:val="000000"/>
          <w:lang w:val="fr-FR"/>
        </w:rPr>
        <w:t>-Travaux. </w:t>
      </w:r>
    </w:p>
    <w:p w14:paraId="0105B58D" w14:textId="77777777" w:rsidR="00B174C5" w:rsidRPr="00384EE8" w:rsidRDefault="0040603A">
      <w:pPr>
        <w:pStyle w:val="ParagrapheIndent1"/>
        <w:spacing w:line="230" w:lineRule="exact"/>
        <w:jc w:val="both"/>
        <w:rPr>
          <w:color w:val="000000"/>
          <w:lang w:val="fr-FR"/>
        </w:rPr>
      </w:pPr>
      <w:r w:rsidRPr="00384EE8">
        <w:rPr>
          <w:color w:val="000000"/>
          <w:lang w:val="fr-FR"/>
        </w:rPr>
        <w:t> </w:t>
      </w:r>
    </w:p>
    <w:p w14:paraId="53129CF8" w14:textId="77777777" w:rsidR="00B174C5" w:rsidRPr="00384EE8" w:rsidRDefault="0040603A">
      <w:pPr>
        <w:pStyle w:val="ParagrapheIndent1"/>
        <w:spacing w:line="230" w:lineRule="exact"/>
        <w:jc w:val="both"/>
        <w:rPr>
          <w:color w:val="000000"/>
          <w:lang w:val="fr-FR"/>
        </w:rPr>
      </w:pPr>
      <w:r w:rsidRPr="00384EE8">
        <w:rPr>
          <w:color w:val="000000"/>
          <w:lang w:val="fr-FR"/>
        </w:rPr>
        <w:t>Le titulaire se reconnaît tenu au secret professionnel et à l'obligation de discrétion pour tout ce qui concerne les faits, informations, études et décisions dont il aura connaissance au cours de l'exécution du présent marché.</w:t>
      </w:r>
    </w:p>
    <w:p w14:paraId="0C1CB028" w14:textId="28F870B1" w:rsidR="00B174C5" w:rsidRPr="00384EE8" w:rsidRDefault="0040603A">
      <w:pPr>
        <w:pStyle w:val="ParagrapheIndent1"/>
        <w:spacing w:line="230" w:lineRule="exact"/>
        <w:jc w:val="both"/>
        <w:rPr>
          <w:color w:val="000000"/>
          <w:lang w:val="fr-FR"/>
        </w:rPr>
      </w:pPr>
      <w:r w:rsidRPr="00384EE8">
        <w:rPr>
          <w:color w:val="000000"/>
          <w:lang w:val="fr-FR"/>
        </w:rPr>
        <w:t xml:space="preserve">Les renseignements, documents ou objets qui sont communiqués au titulaire le sont à titre confidentiel et ne peuvent, sans autorisation, être transmis, même à titre gratuit, à d'autres personnes que celles qui ont la qualité pour en connaître dans le cadre du présent marché. Ces renseignements, documents, ou objets ne </w:t>
      </w:r>
      <w:r w:rsidR="0026102A" w:rsidRPr="00384EE8">
        <w:rPr>
          <w:color w:val="000000"/>
          <w:lang w:val="fr-FR"/>
        </w:rPr>
        <w:t>peuvent</w:t>
      </w:r>
      <w:r w:rsidRPr="00384EE8">
        <w:rPr>
          <w:color w:val="000000"/>
          <w:lang w:val="fr-FR"/>
        </w:rPr>
        <w:t xml:space="preserve">, sans autorisation expresse de </w:t>
      </w:r>
      <w:proofErr w:type="spellStart"/>
      <w:r w:rsidRPr="00384EE8">
        <w:rPr>
          <w:color w:val="000000"/>
          <w:lang w:val="fr-FR"/>
        </w:rPr>
        <w:t>VNF</w:t>
      </w:r>
      <w:proofErr w:type="spellEnd"/>
      <w:r w:rsidRPr="00384EE8">
        <w:rPr>
          <w:color w:val="000000"/>
          <w:lang w:val="fr-FR"/>
        </w:rPr>
        <w:t>, être divulgués à des tiers. Le titulaire ne peut ni faire usage, ni reproduire, ni représenter, ni distribuer, ni communiquer, ni publier ou révéler les informations et prestations faisant l'objet du présent marché ou tout résultat ou étude qui en seraient issus.</w:t>
      </w:r>
    </w:p>
    <w:p w14:paraId="439E9BA3" w14:textId="77777777" w:rsidR="00B174C5" w:rsidRPr="00384EE8" w:rsidRDefault="0040603A">
      <w:pPr>
        <w:pStyle w:val="ParagrapheIndent1"/>
        <w:spacing w:line="230" w:lineRule="exact"/>
        <w:jc w:val="both"/>
        <w:rPr>
          <w:color w:val="000000"/>
          <w:lang w:val="fr-FR"/>
        </w:rPr>
      </w:pPr>
      <w:r w:rsidRPr="00384EE8">
        <w:rPr>
          <w:color w:val="000000"/>
          <w:lang w:val="fr-FR"/>
        </w:rPr>
        <w:t>En cas de sous-traitance, il revient au titulaire de faire figurer dans le contrat avec son sous-traitant, une clause imposant à son sous-traitant les mêmes obligations que celles du présent marché.</w:t>
      </w:r>
    </w:p>
    <w:p w14:paraId="36C5A364" w14:textId="77777777" w:rsidR="00B174C5" w:rsidRPr="00384EE8" w:rsidRDefault="00B174C5">
      <w:pPr>
        <w:pStyle w:val="ParagrapheIndent1"/>
        <w:spacing w:line="230" w:lineRule="exact"/>
        <w:jc w:val="both"/>
        <w:rPr>
          <w:color w:val="000000"/>
          <w:lang w:val="fr-FR"/>
        </w:rPr>
      </w:pPr>
    </w:p>
    <w:p w14:paraId="571A11BD" w14:textId="77777777" w:rsidR="00B174C5" w:rsidRPr="00384EE8" w:rsidRDefault="0040603A">
      <w:pPr>
        <w:pStyle w:val="ParagrapheIndent1"/>
        <w:spacing w:after="240" w:line="230" w:lineRule="exact"/>
        <w:jc w:val="both"/>
        <w:rPr>
          <w:color w:val="000000"/>
          <w:lang w:val="fr-FR"/>
        </w:rPr>
      </w:pPr>
      <w:r w:rsidRPr="00384EE8">
        <w:rPr>
          <w:color w:val="000000"/>
          <w:lang w:val="fr-FR"/>
        </w:rPr>
        <w:t> </w:t>
      </w:r>
    </w:p>
    <w:p w14:paraId="1E275468" w14:textId="77777777" w:rsidR="00B174C5" w:rsidRPr="00384EE8" w:rsidRDefault="0040603A">
      <w:pPr>
        <w:pStyle w:val="ParagrapheIndent1"/>
        <w:spacing w:after="240"/>
        <w:jc w:val="both"/>
        <w:rPr>
          <w:color w:val="000000"/>
          <w:lang w:val="fr-FR"/>
        </w:rPr>
      </w:pPr>
      <w:r w:rsidRPr="00384EE8">
        <w:rPr>
          <w:color w:val="000000"/>
          <w:lang w:val="fr-FR"/>
        </w:rPr>
        <w:t>Le titulaire doit informer ses sous-traitants des obligations de confidentialité et/ou des mesures de sécurité.</w:t>
      </w:r>
    </w:p>
    <w:p w14:paraId="65DDDDF7" w14:textId="784214DA" w:rsidR="00B174C5" w:rsidRPr="00384EE8" w:rsidRDefault="0040603A" w:rsidP="34EEF6BC">
      <w:pPr>
        <w:pStyle w:val="Titre1"/>
        <w:shd w:val="clear" w:color="auto" w:fill="3155A4"/>
        <w:rPr>
          <w:rFonts w:eastAsia="Arial"/>
          <w:color w:val="0D0C0C"/>
          <w:sz w:val="28"/>
          <w:szCs w:val="28"/>
          <w:lang w:val="fr-FR"/>
        </w:rPr>
      </w:pPr>
      <w:bookmarkStart w:id="23" w:name="ArtL1_CCAP-1-A9"/>
      <w:bookmarkStart w:id="24" w:name="_Toc208491980"/>
      <w:bookmarkEnd w:id="23"/>
      <w:r w:rsidRPr="34EEF6BC">
        <w:rPr>
          <w:rFonts w:eastAsia="Arial"/>
          <w:color w:val="0D0C0C"/>
          <w:sz w:val="28"/>
          <w:szCs w:val="28"/>
          <w:lang w:val="fr-FR"/>
        </w:rPr>
        <w:t xml:space="preserve">5 - Durée </w:t>
      </w:r>
      <w:r w:rsidR="25B550CD" w:rsidRPr="34EEF6BC">
        <w:rPr>
          <w:rFonts w:eastAsia="Arial"/>
          <w:color w:val="0D0C0C"/>
          <w:sz w:val="28"/>
          <w:szCs w:val="28"/>
          <w:lang w:val="fr-FR"/>
        </w:rPr>
        <w:t>du contrat</w:t>
      </w:r>
      <w:bookmarkEnd w:id="24"/>
    </w:p>
    <w:p w14:paraId="0B9931D0" w14:textId="77777777" w:rsidR="00B174C5" w:rsidRPr="00384EE8" w:rsidRDefault="0040603A" w:rsidP="511659C6">
      <w:pPr>
        <w:spacing w:line="60" w:lineRule="exact"/>
        <w:rPr>
          <w:sz w:val="6"/>
          <w:szCs w:val="6"/>
          <w:lang w:val="fr-FR"/>
        </w:rPr>
      </w:pPr>
      <w:r w:rsidRPr="0DBF853E">
        <w:rPr>
          <w:lang w:val="fr-FR"/>
        </w:rPr>
        <w:t xml:space="preserve"> </w:t>
      </w:r>
    </w:p>
    <w:p w14:paraId="09D5C084" w14:textId="7FBFB400" w:rsidR="0040603A" w:rsidRPr="00FE78BF" w:rsidRDefault="34E44020" w:rsidP="0DBF853E">
      <w:pPr>
        <w:pStyle w:val="ParagrapheIndent2"/>
        <w:jc w:val="both"/>
        <w:rPr>
          <w:rFonts w:eastAsia="Trebuchet MS"/>
          <w:color w:val="000000" w:themeColor="text1"/>
          <w:szCs w:val="20"/>
          <w:lang w:val="fr-FR"/>
        </w:rPr>
      </w:pPr>
      <w:bookmarkStart w:id="25" w:name="ArtL2_CCAP-1-A9.2"/>
      <w:bookmarkStart w:id="26" w:name="ArtL2_CCAP-1-A9.3"/>
      <w:bookmarkEnd w:id="25"/>
      <w:bookmarkEnd w:id="26"/>
      <w:r w:rsidRPr="00FE78BF">
        <w:rPr>
          <w:rFonts w:eastAsia="Trebuchet MS"/>
          <w:color w:val="000000" w:themeColor="text1"/>
          <w:szCs w:val="20"/>
          <w:lang w:val="fr-FR"/>
        </w:rPr>
        <w:t xml:space="preserve"> Le présent accord-cadre est conclu pour une durée ferme de quatre (4) ans à compter de sa date de notification au titulaire.  </w:t>
      </w:r>
    </w:p>
    <w:p w14:paraId="16F62CC6" w14:textId="1F7CC658" w:rsidR="34E44020" w:rsidRPr="00FE78BF" w:rsidRDefault="34E44020" w:rsidP="005A45EE">
      <w:pPr>
        <w:jc w:val="both"/>
        <w:rPr>
          <w:rFonts w:ascii="Arial" w:eastAsia="Trebuchet MS" w:hAnsi="Arial" w:cs="Arial"/>
          <w:color w:val="000000" w:themeColor="text1"/>
          <w:sz w:val="20"/>
          <w:szCs w:val="20"/>
          <w:lang w:val="fr-FR"/>
        </w:rPr>
      </w:pPr>
      <w:r w:rsidRPr="00FE78BF">
        <w:rPr>
          <w:rFonts w:ascii="Arial" w:eastAsia="Trebuchet MS" w:hAnsi="Arial" w:cs="Arial"/>
          <w:color w:val="000000" w:themeColor="text1"/>
          <w:sz w:val="20"/>
          <w:szCs w:val="20"/>
          <w:lang w:val="fr-FR"/>
        </w:rPr>
        <w:t>L'accord-cadre sera ensuite reconductible annuellement tacitement deux (2) fois, sans que la durée totale de l’accord-cadre puisse excéder six (6) ans.  </w:t>
      </w:r>
    </w:p>
    <w:p w14:paraId="746533D5" w14:textId="2BF2EFBE" w:rsidR="0DBF853E" w:rsidRPr="00FE78BF" w:rsidRDefault="0DBF853E" w:rsidP="0DBF853E">
      <w:pPr>
        <w:jc w:val="both"/>
        <w:rPr>
          <w:rFonts w:ascii="Arial" w:eastAsia="Trebuchet MS" w:hAnsi="Arial" w:cs="Arial"/>
          <w:color w:val="000000" w:themeColor="text1"/>
          <w:sz w:val="20"/>
          <w:szCs w:val="20"/>
          <w:lang w:val="fr-FR"/>
        </w:rPr>
      </w:pPr>
    </w:p>
    <w:p w14:paraId="6D8F93F6" w14:textId="4738A780" w:rsidR="0E76878B" w:rsidRPr="00FE78BF" w:rsidRDefault="0E76878B" w:rsidP="005A45EE">
      <w:pPr>
        <w:jc w:val="both"/>
        <w:rPr>
          <w:rFonts w:ascii="Arial" w:hAnsi="Arial" w:cs="Arial"/>
          <w:color w:val="000000" w:themeColor="text1"/>
          <w:sz w:val="20"/>
          <w:szCs w:val="20"/>
          <w:lang w:val="fr-FR"/>
        </w:rPr>
      </w:pPr>
      <w:r w:rsidRPr="00FE78BF">
        <w:rPr>
          <w:rFonts w:ascii="Arial" w:hAnsi="Arial" w:cs="Arial"/>
          <w:color w:val="000000" w:themeColor="text1"/>
          <w:sz w:val="20"/>
          <w:szCs w:val="20"/>
          <w:lang w:val="fr-FR"/>
        </w:rPr>
        <w:t>En cas d’atteinte du montant maximum avant la fin de la première période en cours, la période suivante pourra être enclenchée de façon anticipée sur décision expresse du pouvoir adjudicateur notifiée au titulaire. </w:t>
      </w:r>
    </w:p>
    <w:p w14:paraId="1C3F8560" w14:textId="65F46D83" w:rsidR="12329E00" w:rsidRPr="00FE78BF" w:rsidRDefault="12329E00">
      <w:pPr>
        <w:rPr>
          <w:rFonts w:ascii="Arial" w:hAnsi="Arial" w:cs="Arial"/>
          <w:color w:val="000000" w:themeColor="text1"/>
          <w:sz w:val="20"/>
          <w:szCs w:val="20"/>
          <w:lang w:val="fr-FR"/>
        </w:rPr>
      </w:pPr>
    </w:p>
    <w:p w14:paraId="2678DA9B" w14:textId="77472ACA" w:rsidR="34E44020" w:rsidRPr="00FE78BF" w:rsidRDefault="34E44020" w:rsidP="005A45EE">
      <w:pPr>
        <w:jc w:val="both"/>
        <w:rPr>
          <w:rFonts w:ascii="Arial" w:eastAsia="Trebuchet MS" w:hAnsi="Arial" w:cs="Arial"/>
          <w:color w:val="000000" w:themeColor="text1"/>
          <w:sz w:val="20"/>
          <w:szCs w:val="20"/>
          <w:lang w:val="fr-FR"/>
        </w:rPr>
      </w:pPr>
      <w:r w:rsidRPr="00FE78BF">
        <w:rPr>
          <w:rFonts w:ascii="Arial" w:eastAsia="Trebuchet MS" w:hAnsi="Arial" w:cs="Arial"/>
          <w:color w:val="000000" w:themeColor="text1"/>
          <w:sz w:val="20"/>
          <w:szCs w:val="20"/>
          <w:lang w:val="fr-FR"/>
        </w:rPr>
        <w:t>En cas de non-reconduction, le représentant du pouvoir adjudicateur notifie la décision expresse de non-reconduction au titulaire avant l'échéance de l’accord-cadre (date d'anniversaire de la notification de l'accord-cadre).  </w:t>
      </w:r>
    </w:p>
    <w:p w14:paraId="0666563D" w14:textId="37EC3DEF" w:rsidR="34E44020" w:rsidRPr="00FE78BF" w:rsidRDefault="34E44020" w:rsidP="005A45EE">
      <w:pPr>
        <w:jc w:val="both"/>
        <w:rPr>
          <w:rFonts w:ascii="Arial" w:eastAsia="Trebuchet MS" w:hAnsi="Arial" w:cs="Arial"/>
          <w:color w:val="000000" w:themeColor="text1"/>
          <w:sz w:val="20"/>
          <w:szCs w:val="20"/>
          <w:lang w:val="fr-FR"/>
        </w:rPr>
      </w:pPr>
      <w:r w:rsidRPr="00FE78BF">
        <w:rPr>
          <w:rFonts w:ascii="Arial" w:eastAsia="Trebuchet MS" w:hAnsi="Arial" w:cs="Arial"/>
          <w:color w:val="000000" w:themeColor="text1"/>
          <w:sz w:val="20"/>
          <w:szCs w:val="20"/>
          <w:lang w:val="fr-FR"/>
        </w:rPr>
        <w:t>Le titulaire ne pourra pas s’opposer à la reconduction de l’accord-cadre.  </w:t>
      </w:r>
    </w:p>
    <w:p w14:paraId="52ED213A" w14:textId="329CD681" w:rsidR="34E44020" w:rsidRPr="00FE78BF" w:rsidRDefault="34E44020" w:rsidP="005A45EE">
      <w:pPr>
        <w:jc w:val="both"/>
        <w:rPr>
          <w:rFonts w:ascii="Arial" w:eastAsia="Trebuchet MS" w:hAnsi="Arial" w:cs="Arial"/>
          <w:color w:val="000000" w:themeColor="text1"/>
          <w:sz w:val="20"/>
          <w:szCs w:val="20"/>
          <w:lang w:val="fr-FR"/>
        </w:rPr>
      </w:pPr>
      <w:r w:rsidRPr="00FE78BF">
        <w:rPr>
          <w:rFonts w:ascii="Arial" w:eastAsia="Trebuchet MS" w:hAnsi="Arial" w:cs="Arial"/>
          <w:color w:val="000000" w:themeColor="text1"/>
          <w:sz w:val="20"/>
          <w:szCs w:val="20"/>
          <w:lang w:val="fr-FR"/>
        </w:rPr>
        <w:t>Les commandes pourront être adressées dès notification de l’accord-cadre jusqu'à l'expiration de cette durée. </w:t>
      </w:r>
    </w:p>
    <w:p w14:paraId="52B8ADD8" w14:textId="781C49D6" w:rsidR="0DBF853E" w:rsidRPr="00FE78BF" w:rsidRDefault="0DBF853E" w:rsidP="0DBF853E">
      <w:pPr>
        <w:jc w:val="both"/>
        <w:rPr>
          <w:rFonts w:ascii="Arial" w:eastAsia="Trebuchet MS" w:hAnsi="Arial" w:cs="Arial"/>
          <w:color w:val="000000" w:themeColor="text1"/>
          <w:sz w:val="20"/>
          <w:szCs w:val="20"/>
          <w:lang w:val="fr-FR"/>
        </w:rPr>
      </w:pPr>
    </w:p>
    <w:p w14:paraId="2BCA412B" w14:textId="6C03FAEE" w:rsidR="34E44020" w:rsidRPr="00FE78BF" w:rsidRDefault="34E44020" w:rsidP="005A45EE">
      <w:pPr>
        <w:jc w:val="both"/>
        <w:rPr>
          <w:rFonts w:ascii="Arial" w:eastAsia="Trebuchet MS" w:hAnsi="Arial" w:cs="Arial"/>
          <w:color w:val="000000" w:themeColor="text1"/>
          <w:sz w:val="20"/>
          <w:szCs w:val="20"/>
          <w:lang w:val="fr-FR"/>
        </w:rPr>
      </w:pPr>
      <w:r w:rsidRPr="00FE78BF">
        <w:rPr>
          <w:rFonts w:ascii="Arial" w:eastAsia="Trebuchet MS" w:hAnsi="Arial" w:cs="Arial"/>
          <w:color w:val="000000" w:themeColor="text1"/>
          <w:sz w:val="20"/>
          <w:szCs w:val="20"/>
          <w:lang w:val="fr-FR"/>
        </w:rPr>
        <w:t>Les bons de commandes ne pourront être notifiés après la date d'achèvement de l'accord-cadre, et leurs délais d'exécution ne pourront excéder 3 mois maximum la date d'achèvement de l'accord-cadre. Seuls pourront excéder ce délai</w:t>
      </w:r>
      <w:r w:rsidRPr="00FE78BF">
        <w:rPr>
          <w:rFonts w:ascii="Arial" w:eastAsia="Arial" w:hAnsi="Arial" w:cs="Arial"/>
          <w:color w:val="000000" w:themeColor="text1"/>
          <w:sz w:val="20"/>
          <w:szCs w:val="20"/>
          <w:lang w:val="fr-FR"/>
        </w:rPr>
        <w:t> </w:t>
      </w:r>
      <w:r w:rsidRPr="00FE78BF">
        <w:rPr>
          <w:rFonts w:ascii="Arial" w:eastAsia="Trebuchet MS" w:hAnsi="Arial" w:cs="Arial"/>
          <w:color w:val="000000" w:themeColor="text1"/>
          <w:sz w:val="20"/>
          <w:szCs w:val="20"/>
          <w:lang w:val="fr-FR"/>
        </w:rPr>
        <w:t>:  </w:t>
      </w:r>
    </w:p>
    <w:p w14:paraId="649AB1D9" w14:textId="621BE10E" w:rsidR="34E44020" w:rsidRPr="00FE78BF" w:rsidRDefault="34E44020" w:rsidP="005A45EE">
      <w:pPr>
        <w:jc w:val="both"/>
        <w:rPr>
          <w:rFonts w:ascii="Arial" w:eastAsia="Trebuchet MS" w:hAnsi="Arial" w:cs="Arial"/>
          <w:color w:val="000000" w:themeColor="text1"/>
          <w:sz w:val="20"/>
          <w:szCs w:val="20"/>
          <w:lang w:val="fr-FR"/>
        </w:rPr>
      </w:pPr>
      <w:r w:rsidRPr="00FE78BF">
        <w:rPr>
          <w:rFonts w:ascii="Arial" w:eastAsia="Trebuchet MS" w:hAnsi="Arial" w:cs="Arial"/>
          <w:color w:val="000000" w:themeColor="text1"/>
          <w:sz w:val="20"/>
          <w:szCs w:val="20"/>
          <w:lang w:val="fr-FR"/>
        </w:rPr>
        <w:t> − L’expiration du/des délai(s) de "Garantie de Parfait Achèvement" (</w:t>
      </w:r>
      <w:proofErr w:type="spellStart"/>
      <w:r w:rsidRPr="00FE78BF">
        <w:rPr>
          <w:rFonts w:ascii="Arial" w:eastAsia="Trebuchet MS" w:hAnsi="Arial" w:cs="Arial"/>
          <w:color w:val="000000" w:themeColor="text1"/>
          <w:sz w:val="20"/>
          <w:szCs w:val="20"/>
          <w:lang w:val="fr-FR"/>
        </w:rPr>
        <w:t>G.P.A</w:t>
      </w:r>
      <w:proofErr w:type="spellEnd"/>
      <w:r w:rsidRPr="00FE78BF">
        <w:rPr>
          <w:rFonts w:ascii="Arial" w:eastAsia="Trebuchet MS" w:hAnsi="Arial" w:cs="Arial"/>
          <w:color w:val="000000" w:themeColor="text1"/>
          <w:sz w:val="20"/>
          <w:szCs w:val="20"/>
          <w:lang w:val="fr-FR"/>
        </w:rPr>
        <w:t xml:space="preserve">. prévue à l'article 44.1 du </w:t>
      </w:r>
      <w:proofErr w:type="spellStart"/>
      <w:r w:rsidRPr="00FE78BF">
        <w:rPr>
          <w:rFonts w:ascii="Arial" w:eastAsia="Trebuchet MS" w:hAnsi="Arial" w:cs="Arial"/>
          <w:color w:val="000000" w:themeColor="text1"/>
          <w:sz w:val="20"/>
          <w:szCs w:val="20"/>
          <w:lang w:val="fr-FR"/>
        </w:rPr>
        <w:t>CCAG</w:t>
      </w:r>
      <w:proofErr w:type="spellEnd"/>
      <w:r w:rsidRPr="00FE78BF">
        <w:rPr>
          <w:rFonts w:ascii="Arial" w:eastAsia="Trebuchet MS" w:hAnsi="Arial" w:cs="Arial"/>
          <w:color w:val="000000" w:themeColor="text1"/>
          <w:sz w:val="20"/>
          <w:szCs w:val="20"/>
          <w:lang w:val="fr-FR"/>
        </w:rPr>
        <w:t xml:space="preserve"> applicable aux marchés de travaux) dans le cas où des prestations génératrices d’une GPA seraient exécutées dans la dernière année du marché ; </w:t>
      </w:r>
    </w:p>
    <w:p w14:paraId="2143DA28" w14:textId="5BCBD08A" w:rsidR="34E44020" w:rsidRPr="00FE78BF" w:rsidRDefault="34E44020" w:rsidP="005A45EE">
      <w:pPr>
        <w:jc w:val="both"/>
        <w:rPr>
          <w:rFonts w:ascii="Arial" w:eastAsia="Trebuchet MS" w:hAnsi="Arial" w:cs="Arial"/>
          <w:color w:val="000000" w:themeColor="text1"/>
          <w:sz w:val="20"/>
          <w:szCs w:val="20"/>
          <w:lang w:val="fr-FR"/>
        </w:rPr>
      </w:pPr>
      <w:r w:rsidRPr="00FE78BF">
        <w:rPr>
          <w:rFonts w:ascii="Arial" w:eastAsia="Trebuchet MS" w:hAnsi="Arial" w:cs="Arial"/>
          <w:color w:val="000000" w:themeColor="text1"/>
          <w:sz w:val="20"/>
          <w:szCs w:val="20"/>
          <w:lang w:val="fr-FR"/>
        </w:rPr>
        <w:t>− La levée de la dernière réserve ; </w:t>
      </w:r>
    </w:p>
    <w:p w14:paraId="59BD4EBD" w14:textId="52E0D568" w:rsidR="34E44020" w:rsidRPr="00FE78BF" w:rsidRDefault="34E44020" w:rsidP="005A45EE">
      <w:pPr>
        <w:jc w:val="both"/>
        <w:rPr>
          <w:rFonts w:ascii="Arial" w:eastAsia="Trebuchet MS" w:hAnsi="Arial" w:cs="Arial"/>
          <w:color w:val="000000" w:themeColor="text1"/>
          <w:sz w:val="20"/>
          <w:szCs w:val="20"/>
          <w:lang w:val="fr-FR"/>
        </w:rPr>
      </w:pPr>
      <w:r w:rsidRPr="00FE78BF">
        <w:rPr>
          <w:rFonts w:ascii="Arial" w:eastAsia="Trebuchet MS" w:hAnsi="Arial" w:cs="Arial"/>
          <w:color w:val="000000" w:themeColor="text1"/>
          <w:sz w:val="20"/>
          <w:szCs w:val="20"/>
          <w:lang w:val="fr-FR"/>
        </w:rPr>
        <w:t>− L’instruction du dernier mémoire de réclamation des entreprises, le cas échéant. </w:t>
      </w:r>
    </w:p>
    <w:p w14:paraId="3E5673FA" w14:textId="3E21BBD5" w:rsidR="0DBF853E" w:rsidRPr="00FE78BF" w:rsidRDefault="0DBF853E" w:rsidP="005A45EE">
      <w:pPr>
        <w:rPr>
          <w:rFonts w:ascii="Arial" w:hAnsi="Arial" w:cs="Arial"/>
          <w:sz w:val="20"/>
          <w:szCs w:val="20"/>
          <w:lang w:val="fr-FR"/>
        </w:rPr>
      </w:pPr>
    </w:p>
    <w:p w14:paraId="3D2103AC" w14:textId="41026756" w:rsidR="00B174C5" w:rsidRPr="00FE78BF" w:rsidRDefault="0040603A">
      <w:pPr>
        <w:pStyle w:val="ParagrapheIndent2"/>
        <w:spacing w:after="240" w:line="230" w:lineRule="exact"/>
        <w:jc w:val="both"/>
        <w:rPr>
          <w:color w:val="000000"/>
          <w:szCs w:val="20"/>
          <w:lang w:val="fr-FR"/>
        </w:rPr>
      </w:pPr>
      <w:r w:rsidRPr="00FE78BF">
        <w:rPr>
          <w:color w:val="000000" w:themeColor="text1"/>
          <w:szCs w:val="20"/>
          <w:lang w:val="fr-FR"/>
        </w:rPr>
        <w:t>Les délais d'exécution ou de livraison des prestations</w:t>
      </w:r>
      <w:r w:rsidR="26341757" w:rsidRPr="00FE78BF">
        <w:rPr>
          <w:color w:val="000000" w:themeColor="text1"/>
          <w:szCs w:val="20"/>
          <w:lang w:val="fr-FR"/>
        </w:rPr>
        <w:t xml:space="preserve">, le délai de la phase de préparation </w:t>
      </w:r>
      <w:r w:rsidR="1DB05393" w:rsidRPr="00FE78BF">
        <w:rPr>
          <w:color w:val="000000" w:themeColor="text1"/>
          <w:szCs w:val="20"/>
          <w:lang w:val="fr-FR"/>
        </w:rPr>
        <w:t xml:space="preserve">ainsi que les éventuels délais partiels </w:t>
      </w:r>
      <w:r w:rsidRPr="00FE78BF">
        <w:rPr>
          <w:color w:val="000000" w:themeColor="text1"/>
          <w:szCs w:val="20"/>
          <w:lang w:val="fr-FR"/>
        </w:rPr>
        <w:t>sont fixés à chaque bon de commande conformément aux stipulations des pièces de l'accord-cadre.</w:t>
      </w:r>
    </w:p>
    <w:p w14:paraId="4ECF1CF9" w14:textId="67D888F4" w:rsidR="7AE4B6F5" w:rsidRPr="00FE78BF" w:rsidRDefault="7AE4B6F5" w:rsidP="3961A38B">
      <w:pPr>
        <w:spacing w:after="240"/>
        <w:jc w:val="both"/>
      </w:pPr>
      <w:r w:rsidRPr="00FE78BF">
        <w:rPr>
          <w:rFonts w:ascii="Arial" w:eastAsia="Arial" w:hAnsi="Arial" w:cs="Arial"/>
          <w:color w:val="000000" w:themeColor="text1"/>
          <w:sz w:val="20"/>
          <w:szCs w:val="20"/>
          <w:lang w:val="fr-FR"/>
        </w:rPr>
        <w:t>La durée pendant laquelle peuvent s'exécuter les bons de commande ne peut excéder la durée de validité du marché majorée de 3 mois.</w:t>
      </w:r>
    </w:p>
    <w:p w14:paraId="66C5A627" w14:textId="54C929BE" w:rsidR="3961A38B" w:rsidRDefault="3961A38B" w:rsidP="3961A38B">
      <w:pPr>
        <w:rPr>
          <w:color w:val="000000" w:themeColor="text1"/>
          <w:lang w:val="fr-FR"/>
        </w:rPr>
      </w:pPr>
    </w:p>
    <w:p w14:paraId="3696B7D9" w14:textId="77777777" w:rsidR="00B174C5" w:rsidRPr="00384EE8" w:rsidRDefault="0040603A">
      <w:pPr>
        <w:pStyle w:val="ParagrapheIndent2"/>
        <w:spacing w:after="240" w:line="230" w:lineRule="exact"/>
        <w:jc w:val="both"/>
        <w:rPr>
          <w:color w:val="000000"/>
          <w:lang w:val="fr-FR"/>
        </w:rPr>
      </w:pPr>
      <w:r w:rsidRPr="00384EE8">
        <w:rPr>
          <w:color w:val="000000"/>
          <w:lang w:val="fr-FR"/>
        </w:rPr>
        <w:t xml:space="preserve">Une prolongation du délai d'exécution peut être accordée par le pouvoir adjudicateur dans les conditions de l'article 18.2 du </w:t>
      </w:r>
      <w:proofErr w:type="spellStart"/>
      <w:r w:rsidRPr="00384EE8">
        <w:rPr>
          <w:color w:val="000000"/>
          <w:lang w:val="fr-FR"/>
        </w:rPr>
        <w:t>CCAG</w:t>
      </w:r>
      <w:proofErr w:type="spellEnd"/>
      <w:r w:rsidRPr="00384EE8">
        <w:rPr>
          <w:color w:val="000000"/>
          <w:lang w:val="fr-FR"/>
        </w:rPr>
        <w:t>-Travaux.</w:t>
      </w:r>
    </w:p>
    <w:p w14:paraId="4F17DBEB" w14:textId="77777777" w:rsidR="00B174C5" w:rsidRPr="00384EE8" w:rsidRDefault="0040603A">
      <w:pPr>
        <w:pStyle w:val="ParagrapheIndent2"/>
        <w:spacing w:line="230" w:lineRule="exact"/>
        <w:jc w:val="both"/>
        <w:rPr>
          <w:color w:val="000000"/>
          <w:lang w:val="fr-FR"/>
        </w:rPr>
      </w:pPr>
      <w:r w:rsidRPr="00384EE8">
        <w:rPr>
          <w:color w:val="000000"/>
          <w:lang w:val="fr-FR"/>
        </w:rPr>
        <w:lastRenderedPageBreak/>
        <w:t xml:space="preserve">En vue de l'application éventuelle de l'article 18.2.3 al. 3 du </w:t>
      </w:r>
      <w:proofErr w:type="spellStart"/>
      <w:r w:rsidRPr="00384EE8">
        <w:rPr>
          <w:color w:val="000000"/>
          <w:lang w:val="fr-FR"/>
        </w:rPr>
        <w:t>CCAG</w:t>
      </w:r>
      <w:proofErr w:type="spellEnd"/>
      <w:r w:rsidRPr="00384EE8">
        <w:rPr>
          <w:color w:val="000000"/>
          <w:lang w:val="fr-FR"/>
        </w:rPr>
        <w:t>-Travaux, les délais d'exécution des travaux seront prolongés d'un nombre de jours égal à celui pendant lequel un au moins des phénomènes naturels ci-après dépassera son intensité limite au-delà de la durée indiquée :</w:t>
      </w:r>
    </w:p>
    <w:p w14:paraId="615CA946" w14:textId="77777777" w:rsidR="00B174C5" w:rsidRPr="00384EE8" w:rsidRDefault="00B174C5">
      <w:pPr>
        <w:pStyle w:val="ParagrapheIndent2"/>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3600"/>
        <w:gridCol w:w="3200"/>
        <w:gridCol w:w="1800"/>
      </w:tblGrid>
      <w:tr w:rsidR="00B174C5" w:rsidRPr="00384EE8" w14:paraId="352EA06F" w14:textId="77777777">
        <w:trPr>
          <w:trHeight w:val="292"/>
        </w:trPr>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D6D9A4" w14:textId="77777777" w:rsidR="00B174C5" w:rsidRPr="00384EE8" w:rsidRDefault="0040603A">
            <w:pPr>
              <w:spacing w:before="40"/>
              <w:jc w:val="center"/>
              <w:rPr>
                <w:rFonts w:ascii="Arial" w:eastAsia="Arial" w:hAnsi="Arial" w:cs="Arial"/>
                <w:color w:val="000000"/>
                <w:sz w:val="20"/>
                <w:lang w:val="fr-FR"/>
              </w:rPr>
            </w:pPr>
            <w:r w:rsidRPr="00384EE8">
              <w:rPr>
                <w:rFonts w:ascii="Arial" w:eastAsia="Arial" w:hAnsi="Arial" w:cs="Arial"/>
                <w:color w:val="000000"/>
                <w:sz w:val="20"/>
                <w:lang w:val="fr-FR"/>
              </w:rPr>
              <w:t>Nature du phénomène</w:t>
            </w:r>
          </w:p>
        </w:tc>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68420A" w14:textId="77777777" w:rsidR="00B174C5" w:rsidRPr="00384EE8" w:rsidRDefault="0040603A">
            <w:pPr>
              <w:spacing w:before="40"/>
              <w:jc w:val="center"/>
              <w:rPr>
                <w:rFonts w:ascii="Arial" w:eastAsia="Arial" w:hAnsi="Arial" w:cs="Arial"/>
                <w:color w:val="000000"/>
                <w:sz w:val="20"/>
                <w:lang w:val="fr-FR"/>
              </w:rPr>
            </w:pPr>
            <w:r w:rsidRPr="00384EE8">
              <w:rPr>
                <w:rFonts w:ascii="Arial" w:eastAsia="Arial" w:hAnsi="Arial" w:cs="Arial"/>
                <w:color w:val="000000"/>
                <w:sz w:val="20"/>
                <w:lang w:val="fr-FR"/>
              </w:rPr>
              <w:t xml:space="preserve">Intensité limite </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BA7531" w14:textId="77777777" w:rsidR="00B174C5" w:rsidRPr="00384EE8" w:rsidRDefault="0040603A">
            <w:pPr>
              <w:spacing w:before="40"/>
              <w:jc w:val="center"/>
              <w:rPr>
                <w:rFonts w:ascii="Arial" w:eastAsia="Arial" w:hAnsi="Arial" w:cs="Arial"/>
                <w:color w:val="000000"/>
                <w:sz w:val="20"/>
                <w:lang w:val="fr-FR"/>
              </w:rPr>
            </w:pPr>
            <w:r w:rsidRPr="00384EE8">
              <w:rPr>
                <w:rFonts w:ascii="Arial" w:eastAsia="Arial" w:hAnsi="Arial" w:cs="Arial"/>
                <w:color w:val="000000"/>
                <w:sz w:val="20"/>
                <w:lang w:val="fr-FR"/>
              </w:rPr>
              <w:t>Durée</w:t>
            </w:r>
          </w:p>
        </w:tc>
      </w:tr>
      <w:tr w:rsidR="00B174C5" w:rsidRPr="00384EE8" w14:paraId="1127B3ED" w14:textId="77777777">
        <w:trPr>
          <w:trHeight w:val="346"/>
        </w:trPr>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CD8EAD"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Gel</w:t>
            </w:r>
          </w:p>
        </w:tc>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76035"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-5°C à 8h</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62B788"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 xml:space="preserve">72 </w:t>
            </w:r>
            <w:proofErr w:type="gramStart"/>
            <w:r w:rsidRPr="00384EE8">
              <w:rPr>
                <w:rFonts w:ascii="Arial" w:eastAsia="Arial" w:hAnsi="Arial" w:cs="Arial"/>
                <w:color w:val="000000"/>
                <w:sz w:val="20"/>
                <w:lang w:val="fr-FR"/>
              </w:rPr>
              <w:t>heure</w:t>
            </w:r>
            <w:proofErr w:type="gramEnd"/>
            <w:r w:rsidRPr="00384EE8">
              <w:rPr>
                <w:rFonts w:ascii="Arial" w:eastAsia="Arial" w:hAnsi="Arial" w:cs="Arial"/>
                <w:color w:val="000000"/>
                <w:sz w:val="20"/>
                <w:lang w:val="fr-FR"/>
              </w:rPr>
              <w:t>(s)</w:t>
            </w:r>
          </w:p>
        </w:tc>
      </w:tr>
      <w:tr w:rsidR="00B174C5" w:rsidRPr="00384EE8" w14:paraId="1DF95CC5" w14:textId="77777777">
        <w:trPr>
          <w:trHeight w:val="346"/>
        </w:trPr>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2E4491"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Pluie</w:t>
            </w:r>
          </w:p>
        </w:tc>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0954BA"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15mm/j</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044C8B"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 xml:space="preserve">24 </w:t>
            </w:r>
            <w:proofErr w:type="gramStart"/>
            <w:r w:rsidRPr="00384EE8">
              <w:rPr>
                <w:rFonts w:ascii="Arial" w:eastAsia="Arial" w:hAnsi="Arial" w:cs="Arial"/>
                <w:color w:val="000000"/>
                <w:sz w:val="20"/>
                <w:lang w:val="fr-FR"/>
              </w:rPr>
              <w:t>heure</w:t>
            </w:r>
            <w:proofErr w:type="gramEnd"/>
            <w:r w:rsidRPr="00384EE8">
              <w:rPr>
                <w:rFonts w:ascii="Arial" w:eastAsia="Arial" w:hAnsi="Arial" w:cs="Arial"/>
                <w:color w:val="000000"/>
                <w:sz w:val="20"/>
                <w:lang w:val="fr-FR"/>
              </w:rPr>
              <w:t>(s)</w:t>
            </w:r>
          </w:p>
        </w:tc>
      </w:tr>
      <w:tr w:rsidR="00B174C5" w:rsidRPr="00384EE8" w14:paraId="4D5DF4E1" w14:textId="77777777">
        <w:trPr>
          <w:trHeight w:val="346"/>
        </w:trPr>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8B72E"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Vent</w:t>
            </w:r>
          </w:p>
        </w:tc>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480960"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80km/h</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9C5B0E"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 xml:space="preserve">48 </w:t>
            </w:r>
            <w:proofErr w:type="gramStart"/>
            <w:r w:rsidRPr="00384EE8">
              <w:rPr>
                <w:rFonts w:ascii="Arial" w:eastAsia="Arial" w:hAnsi="Arial" w:cs="Arial"/>
                <w:color w:val="000000"/>
                <w:sz w:val="20"/>
                <w:lang w:val="fr-FR"/>
              </w:rPr>
              <w:t>heure</w:t>
            </w:r>
            <w:proofErr w:type="gramEnd"/>
            <w:r w:rsidRPr="00384EE8">
              <w:rPr>
                <w:rFonts w:ascii="Arial" w:eastAsia="Arial" w:hAnsi="Arial" w:cs="Arial"/>
                <w:color w:val="000000"/>
                <w:sz w:val="20"/>
                <w:lang w:val="fr-FR"/>
              </w:rPr>
              <w:t>(s)</w:t>
            </w:r>
          </w:p>
        </w:tc>
      </w:tr>
      <w:tr w:rsidR="00B174C5" w:rsidRPr="00384EE8" w14:paraId="2E607E08" w14:textId="77777777">
        <w:trPr>
          <w:trHeight w:val="346"/>
        </w:trPr>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882D4D"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Neige</w:t>
            </w:r>
          </w:p>
        </w:tc>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3E9EC5"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5cm/j</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5D9D17"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 xml:space="preserve">48 </w:t>
            </w:r>
            <w:proofErr w:type="gramStart"/>
            <w:r w:rsidRPr="00384EE8">
              <w:rPr>
                <w:rFonts w:ascii="Arial" w:eastAsia="Arial" w:hAnsi="Arial" w:cs="Arial"/>
                <w:color w:val="000000"/>
                <w:sz w:val="20"/>
                <w:lang w:val="fr-FR"/>
              </w:rPr>
              <w:t>heure</w:t>
            </w:r>
            <w:proofErr w:type="gramEnd"/>
            <w:r w:rsidRPr="00384EE8">
              <w:rPr>
                <w:rFonts w:ascii="Arial" w:eastAsia="Arial" w:hAnsi="Arial" w:cs="Arial"/>
                <w:color w:val="000000"/>
                <w:sz w:val="20"/>
                <w:lang w:val="fr-FR"/>
              </w:rPr>
              <w:t>(s)</w:t>
            </w:r>
          </w:p>
        </w:tc>
      </w:tr>
      <w:tr w:rsidR="00B174C5" w:rsidRPr="00384EE8" w14:paraId="4AEB7A9F" w14:textId="77777777">
        <w:trPr>
          <w:trHeight w:val="346"/>
        </w:trPr>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CFCA5A"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Brouillard</w:t>
            </w:r>
          </w:p>
        </w:tc>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92C98B"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Visibilité&lt;50m à 10h</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AB416"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 xml:space="preserve">24 </w:t>
            </w:r>
            <w:proofErr w:type="gramStart"/>
            <w:r w:rsidRPr="00384EE8">
              <w:rPr>
                <w:rFonts w:ascii="Arial" w:eastAsia="Arial" w:hAnsi="Arial" w:cs="Arial"/>
                <w:color w:val="000000"/>
                <w:sz w:val="20"/>
                <w:lang w:val="fr-FR"/>
              </w:rPr>
              <w:t>heure</w:t>
            </w:r>
            <w:proofErr w:type="gramEnd"/>
            <w:r w:rsidRPr="00384EE8">
              <w:rPr>
                <w:rFonts w:ascii="Arial" w:eastAsia="Arial" w:hAnsi="Arial" w:cs="Arial"/>
                <w:color w:val="000000"/>
                <w:sz w:val="20"/>
                <w:lang w:val="fr-FR"/>
              </w:rPr>
              <w:t>(s)</w:t>
            </w:r>
          </w:p>
        </w:tc>
      </w:tr>
      <w:tr w:rsidR="00B174C5" w:rsidRPr="00384EE8" w14:paraId="6AA9C0AF" w14:textId="77777777">
        <w:trPr>
          <w:trHeight w:val="346"/>
        </w:trPr>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CBFC4E"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 xml:space="preserve">Variation du </w:t>
            </w:r>
            <w:proofErr w:type="spellStart"/>
            <w:r w:rsidRPr="00384EE8">
              <w:rPr>
                <w:rFonts w:ascii="Arial" w:eastAsia="Arial" w:hAnsi="Arial" w:cs="Arial"/>
                <w:color w:val="000000"/>
                <w:sz w:val="20"/>
                <w:lang w:val="fr-FR"/>
              </w:rPr>
              <w:t>NNN</w:t>
            </w:r>
            <w:proofErr w:type="spellEnd"/>
          </w:p>
        </w:tc>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9B0E4F"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&gt;0.30m</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80BB99"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 xml:space="preserve">72 </w:t>
            </w:r>
            <w:proofErr w:type="gramStart"/>
            <w:r w:rsidRPr="00384EE8">
              <w:rPr>
                <w:rFonts w:ascii="Arial" w:eastAsia="Arial" w:hAnsi="Arial" w:cs="Arial"/>
                <w:color w:val="000000"/>
                <w:sz w:val="20"/>
                <w:lang w:val="fr-FR"/>
              </w:rPr>
              <w:t>heure</w:t>
            </w:r>
            <w:proofErr w:type="gramEnd"/>
            <w:r w:rsidRPr="00384EE8">
              <w:rPr>
                <w:rFonts w:ascii="Arial" w:eastAsia="Arial" w:hAnsi="Arial" w:cs="Arial"/>
                <w:color w:val="000000"/>
                <w:sz w:val="20"/>
                <w:lang w:val="fr-FR"/>
              </w:rPr>
              <w:t>(s)</w:t>
            </w:r>
          </w:p>
        </w:tc>
      </w:tr>
    </w:tbl>
    <w:p w14:paraId="0D51ED31" w14:textId="77777777" w:rsidR="00B174C5" w:rsidRPr="00384EE8" w:rsidRDefault="0040603A">
      <w:pPr>
        <w:spacing w:after="20" w:line="240" w:lineRule="exact"/>
        <w:rPr>
          <w:lang w:val="fr-FR"/>
        </w:rPr>
      </w:pPr>
      <w:r w:rsidRPr="00384EE8">
        <w:rPr>
          <w:lang w:val="fr-FR"/>
        </w:rPr>
        <w:t xml:space="preserve"> </w:t>
      </w:r>
    </w:p>
    <w:p w14:paraId="1B052EB2" w14:textId="77777777" w:rsidR="00B174C5" w:rsidRPr="00384EE8" w:rsidRDefault="0040603A">
      <w:pPr>
        <w:pStyle w:val="ParagrapheIndent2"/>
        <w:spacing w:line="230" w:lineRule="exact"/>
        <w:jc w:val="both"/>
        <w:rPr>
          <w:color w:val="000000"/>
          <w:lang w:val="fr-FR"/>
        </w:rPr>
      </w:pPr>
      <w:r w:rsidRPr="00384EE8">
        <w:rPr>
          <w:color w:val="000000"/>
          <w:lang w:val="fr-FR"/>
        </w:rPr>
        <w:t>Le lieu de constatation des intensités des phénomènes naturels est la station météorologique de :</w:t>
      </w:r>
    </w:p>
    <w:p w14:paraId="30DD177D" w14:textId="77777777" w:rsidR="00B174C5" w:rsidRPr="00384EE8" w:rsidRDefault="0040603A">
      <w:pPr>
        <w:pStyle w:val="ParagrapheIndent2"/>
        <w:spacing w:line="230" w:lineRule="exact"/>
        <w:jc w:val="both"/>
        <w:rPr>
          <w:color w:val="000000"/>
          <w:lang w:val="fr-FR"/>
        </w:rPr>
        <w:sectPr w:rsidR="00B174C5" w:rsidRPr="00384EE8">
          <w:headerReference w:type="even" r:id="rId22"/>
          <w:headerReference w:type="default" r:id="rId23"/>
          <w:footerReference w:type="default" r:id="rId24"/>
          <w:headerReference w:type="first" r:id="rId25"/>
          <w:pgSz w:w="11900" w:h="16840"/>
          <w:pgMar w:top="1140" w:right="1140" w:bottom="1140" w:left="1140" w:header="1140" w:footer="1140" w:gutter="0"/>
          <w:cols w:space="708"/>
        </w:sectPr>
      </w:pPr>
      <w:r w:rsidRPr="00384EE8">
        <w:rPr>
          <w:color w:val="000000"/>
          <w:lang w:val="fr-FR"/>
        </w:rPr>
        <w:t>Station météo de Valenciennes (indicatif : 59606004)</w:t>
      </w:r>
      <w:r w:rsidRPr="00384EE8">
        <w:rPr>
          <w:color w:val="000000"/>
          <w:lang w:val="fr-FR"/>
        </w:rPr>
        <w:cr/>
      </w:r>
    </w:p>
    <w:p w14:paraId="2CDAF26C" w14:textId="77777777" w:rsidR="00B174C5" w:rsidRPr="00384EE8" w:rsidRDefault="0040603A">
      <w:pPr>
        <w:pStyle w:val="Titre1"/>
        <w:shd w:val="clear" w:color="3155A4" w:fill="3155A4"/>
        <w:rPr>
          <w:rFonts w:eastAsia="Arial"/>
          <w:color w:val="0D0C0C"/>
          <w:sz w:val="28"/>
          <w:lang w:val="fr-FR"/>
        </w:rPr>
      </w:pPr>
      <w:bookmarkStart w:id="27" w:name="ArtL1_CCAP-1-A10"/>
      <w:bookmarkStart w:id="28" w:name="_Toc208491981"/>
      <w:bookmarkEnd w:id="27"/>
      <w:r w:rsidRPr="00384EE8">
        <w:rPr>
          <w:rFonts w:eastAsia="Arial"/>
          <w:color w:val="0D0C0C"/>
          <w:sz w:val="28"/>
          <w:lang w:val="fr-FR"/>
        </w:rPr>
        <w:lastRenderedPageBreak/>
        <w:t>6 - Prix</w:t>
      </w:r>
      <w:bookmarkEnd w:id="28"/>
    </w:p>
    <w:p w14:paraId="6692F52B" w14:textId="77777777" w:rsidR="00B174C5" w:rsidRPr="00384EE8" w:rsidRDefault="0040603A">
      <w:pPr>
        <w:spacing w:line="60" w:lineRule="exact"/>
        <w:rPr>
          <w:sz w:val="6"/>
          <w:lang w:val="fr-FR"/>
        </w:rPr>
      </w:pPr>
      <w:r w:rsidRPr="00384EE8">
        <w:rPr>
          <w:lang w:val="fr-FR"/>
        </w:rPr>
        <w:t xml:space="preserve"> </w:t>
      </w:r>
    </w:p>
    <w:p w14:paraId="2ED46DF4" w14:textId="77777777" w:rsidR="00B174C5" w:rsidRPr="00384EE8" w:rsidRDefault="0040603A">
      <w:pPr>
        <w:pStyle w:val="Titre2"/>
        <w:ind w:left="280"/>
        <w:jc w:val="both"/>
        <w:rPr>
          <w:rFonts w:eastAsia="Arial"/>
          <w:i w:val="0"/>
          <w:color w:val="000000"/>
          <w:sz w:val="24"/>
          <w:lang w:val="fr-FR"/>
        </w:rPr>
      </w:pPr>
      <w:bookmarkStart w:id="29" w:name="ArtL2_CCAP-1-A10.1"/>
      <w:bookmarkStart w:id="30" w:name="_Toc208491982"/>
      <w:bookmarkEnd w:id="29"/>
      <w:r w:rsidRPr="00384EE8">
        <w:rPr>
          <w:rFonts w:eastAsia="Arial"/>
          <w:i w:val="0"/>
          <w:color w:val="000000"/>
          <w:sz w:val="24"/>
          <w:lang w:val="fr-FR"/>
        </w:rPr>
        <w:t>6.1 - Caractéristiques des prix pratiqués</w:t>
      </w:r>
      <w:bookmarkEnd w:id="30"/>
    </w:p>
    <w:p w14:paraId="268B02BB" w14:textId="77777777" w:rsidR="00B174C5" w:rsidRPr="00384EE8" w:rsidRDefault="0040603A">
      <w:pPr>
        <w:pStyle w:val="ParagrapheIndent2"/>
        <w:spacing w:line="230" w:lineRule="exact"/>
        <w:jc w:val="both"/>
        <w:rPr>
          <w:color w:val="000000"/>
          <w:lang w:val="fr-FR"/>
        </w:rPr>
      </w:pPr>
      <w:r w:rsidRPr="00384EE8">
        <w:rPr>
          <w:color w:val="000000"/>
          <w:lang w:val="fr-FR"/>
        </w:rPr>
        <w:t>Les prestations sont réglées par des prix unitaires selon les stipulations de l'acte d'engagement.</w:t>
      </w:r>
    </w:p>
    <w:p w14:paraId="3DF498A6" w14:textId="77777777" w:rsidR="00B174C5" w:rsidRPr="00384EE8" w:rsidRDefault="00B174C5">
      <w:pPr>
        <w:pStyle w:val="ParagrapheIndent2"/>
        <w:spacing w:line="230" w:lineRule="exact"/>
        <w:jc w:val="both"/>
        <w:rPr>
          <w:color w:val="000000"/>
          <w:lang w:val="fr-FR"/>
        </w:rPr>
      </w:pPr>
    </w:p>
    <w:p w14:paraId="6B90F48A" w14:textId="77777777" w:rsidR="00B174C5" w:rsidRPr="00384EE8" w:rsidRDefault="0040603A">
      <w:pPr>
        <w:pStyle w:val="ParagrapheIndent2"/>
        <w:spacing w:line="230" w:lineRule="exact"/>
        <w:jc w:val="both"/>
        <w:rPr>
          <w:color w:val="000000"/>
          <w:lang w:val="fr-FR"/>
        </w:rPr>
      </w:pPr>
      <w:r w:rsidRPr="00384EE8">
        <w:rPr>
          <w:color w:val="000000"/>
          <w:lang w:val="fr-FR"/>
        </w:rPr>
        <w:t xml:space="preserve">Les prix tiennent compte des dépenses liées aux mesures particulières concernant le tri, l’évacuation et l'élimination des déchets conformément à la législation en vigueur et au </w:t>
      </w:r>
      <w:proofErr w:type="spellStart"/>
      <w:r w:rsidRPr="00384EE8">
        <w:rPr>
          <w:color w:val="000000"/>
          <w:lang w:val="fr-FR"/>
        </w:rPr>
        <w:t>SOSED</w:t>
      </w:r>
      <w:proofErr w:type="spellEnd"/>
      <w:r w:rsidRPr="00384EE8">
        <w:rPr>
          <w:color w:val="000000"/>
          <w:lang w:val="fr-FR"/>
        </w:rPr>
        <w:t xml:space="preserve"> ;</w:t>
      </w:r>
    </w:p>
    <w:p w14:paraId="330242FA" w14:textId="77777777" w:rsidR="00B174C5" w:rsidRPr="00384EE8" w:rsidRDefault="00B174C5">
      <w:pPr>
        <w:pStyle w:val="ParagrapheIndent2"/>
        <w:spacing w:line="230" w:lineRule="exact"/>
        <w:jc w:val="both"/>
        <w:rPr>
          <w:color w:val="000000"/>
          <w:lang w:val="fr-FR"/>
        </w:rPr>
      </w:pPr>
    </w:p>
    <w:p w14:paraId="78D03993" w14:textId="77777777" w:rsidR="00B174C5" w:rsidRPr="00384EE8" w:rsidRDefault="0040603A">
      <w:pPr>
        <w:pStyle w:val="ParagrapheIndent2"/>
        <w:spacing w:line="230" w:lineRule="exact"/>
        <w:jc w:val="both"/>
        <w:rPr>
          <w:color w:val="000000"/>
          <w:lang w:val="fr-FR"/>
        </w:rPr>
      </w:pPr>
      <w:r w:rsidRPr="00384EE8">
        <w:rPr>
          <w:color w:val="000000"/>
          <w:lang w:val="fr-FR"/>
        </w:rPr>
        <w:t>Les prix tiennent compte des dépenses liées aux mesures particulières concernant les sujétions d'exécution particulières suivantes :</w:t>
      </w:r>
    </w:p>
    <w:p w14:paraId="673DA48D" w14:textId="77777777" w:rsidR="00B174C5" w:rsidRPr="00384EE8" w:rsidRDefault="0040603A">
      <w:pPr>
        <w:pStyle w:val="ParagrapheIndent2"/>
        <w:spacing w:line="230" w:lineRule="exact"/>
        <w:jc w:val="both"/>
        <w:rPr>
          <w:color w:val="000000"/>
          <w:lang w:val="fr-FR"/>
        </w:rPr>
      </w:pPr>
      <w:r w:rsidRPr="00384EE8">
        <w:rPr>
          <w:color w:val="000000"/>
          <w:lang w:val="fr-FR"/>
        </w:rPr>
        <w:t>- les spécifications et contraintes liées à l'exploitation des voies navigables pendant le chantier notamment la passe navigable à maintenir, la signalisation fluviale à mettre en place, le balisage du matériel de jour comme de nuit ...</w:t>
      </w:r>
    </w:p>
    <w:p w14:paraId="42DEA1A5" w14:textId="77777777" w:rsidR="00B174C5" w:rsidRPr="00384EE8" w:rsidRDefault="0040603A">
      <w:pPr>
        <w:pStyle w:val="ParagrapheIndent2"/>
        <w:spacing w:line="230" w:lineRule="exact"/>
        <w:jc w:val="both"/>
        <w:rPr>
          <w:color w:val="000000"/>
          <w:lang w:val="fr-FR"/>
        </w:rPr>
      </w:pPr>
      <w:r w:rsidRPr="00384EE8">
        <w:rPr>
          <w:color w:val="000000"/>
          <w:lang w:val="fr-FR"/>
        </w:rPr>
        <w:t>- les éventuelles journées d'interruption de navigation aux écluses (chômages, jours fériés...)</w:t>
      </w:r>
    </w:p>
    <w:p w14:paraId="71EC0A69" w14:textId="77777777" w:rsidR="00B174C5" w:rsidRPr="00384EE8" w:rsidRDefault="0040603A">
      <w:pPr>
        <w:pStyle w:val="ParagrapheIndent2"/>
        <w:spacing w:line="230" w:lineRule="exact"/>
        <w:jc w:val="both"/>
        <w:rPr>
          <w:color w:val="000000"/>
          <w:lang w:val="fr-FR"/>
        </w:rPr>
      </w:pPr>
      <w:r w:rsidRPr="00384EE8">
        <w:rPr>
          <w:color w:val="000000"/>
          <w:lang w:val="fr-FR"/>
        </w:rPr>
        <w:t>- les stipulations du CCTP</w:t>
      </w:r>
    </w:p>
    <w:p w14:paraId="07584553" w14:textId="77777777" w:rsidR="00B174C5" w:rsidRPr="00384EE8" w:rsidRDefault="0040603A">
      <w:pPr>
        <w:pStyle w:val="ParagrapheIndent2"/>
        <w:spacing w:line="230" w:lineRule="exact"/>
        <w:jc w:val="both"/>
        <w:rPr>
          <w:color w:val="000000"/>
          <w:u w:val="single"/>
          <w:lang w:val="fr-FR"/>
        </w:rPr>
      </w:pPr>
      <w:r w:rsidRPr="00384EE8">
        <w:rPr>
          <w:color w:val="000000"/>
          <w:lang w:val="fr-FR"/>
        </w:rPr>
        <w:t xml:space="preserve">- En considérant comme normalement prévisibles les intempéries et autres phénomènes naturels indiqués dans le présent </w:t>
      </w:r>
      <w:proofErr w:type="spellStart"/>
      <w:r w:rsidRPr="00384EE8">
        <w:rPr>
          <w:color w:val="000000"/>
          <w:lang w:val="fr-FR"/>
        </w:rPr>
        <w:t>CCAP</w:t>
      </w:r>
      <w:proofErr w:type="spellEnd"/>
      <w:r w:rsidRPr="00384EE8">
        <w:rPr>
          <w:color w:val="000000"/>
          <w:lang w:val="fr-FR"/>
        </w:rPr>
        <w:t>.</w:t>
      </w:r>
    </w:p>
    <w:p w14:paraId="196A0E25" w14:textId="77777777" w:rsidR="00B174C5" w:rsidRPr="00384EE8" w:rsidRDefault="0040603A" w:rsidP="00463152">
      <w:pPr>
        <w:pStyle w:val="ParagrapheIndent2"/>
        <w:spacing w:after="120" w:line="230" w:lineRule="exact"/>
        <w:jc w:val="both"/>
        <w:rPr>
          <w:color w:val="000000"/>
          <w:lang w:val="fr-FR"/>
        </w:rPr>
      </w:pPr>
      <w:r w:rsidRPr="54C761CF">
        <w:rPr>
          <w:color w:val="000000" w:themeColor="text1"/>
          <w:lang w:val="fr-FR"/>
        </w:rPr>
        <w:t>Les prix tiennent compte des dépenses liées aux mesures particulières concernant le plan de prévention, de la notification du marché à l'expiration du délai de garantie de parfait achèvement.</w:t>
      </w:r>
    </w:p>
    <w:p w14:paraId="5EECC4C6" w14:textId="751C1324" w:rsidR="54C761CF" w:rsidRDefault="54C761CF" w:rsidP="54C761CF">
      <w:pPr>
        <w:rPr>
          <w:lang w:val="fr-FR"/>
        </w:rPr>
      </w:pPr>
    </w:p>
    <w:p w14:paraId="45A470D5" w14:textId="3684AD34" w:rsidR="4CCF964A" w:rsidRDefault="4CCF964A" w:rsidP="54C761CF">
      <w:pPr>
        <w:pStyle w:val="Titre2"/>
        <w:ind w:left="280"/>
        <w:jc w:val="both"/>
        <w:rPr>
          <w:rFonts w:eastAsia="Arial"/>
          <w:i w:val="0"/>
          <w:iCs w:val="0"/>
          <w:color w:val="000000" w:themeColor="text1"/>
          <w:sz w:val="24"/>
          <w:szCs w:val="24"/>
          <w:lang w:val="fr-FR"/>
        </w:rPr>
      </w:pPr>
      <w:bookmarkStart w:id="31" w:name="_Toc208491983"/>
      <w:r w:rsidRPr="54C761CF">
        <w:rPr>
          <w:rFonts w:eastAsia="Arial"/>
          <w:i w:val="0"/>
          <w:iCs w:val="0"/>
          <w:color w:val="000000" w:themeColor="text1"/>
          <w:sz w:val="24"/>
          <w:szCs w:val="24"/>
          <w:lang w:val="fr-FR"/>
        </w:rPr>
        <w:t xml:space="preserve">6.2 - </w:t>
      </w:r>
      <w:r w:rsidR="02CC3FE5" w:rsidRPr="54C761CF">
        <w:rPr>
          <w:rFonts w:eastAsia="Arial"/>
          <w:i w:val="0"/>
          <w:iCs w:val="0"/>
          <w:color w:val="000000" w:themeColor="text1"/>
          <w:sz w:val="24"/>
          <w:szCs w:val="24"/>
          <w:lang w:val="fr-FR"/>
        </w:rPr>
        <w:t>Clause de réexamen</w:t>
      </w:r>
      <w:bookmarkEnd w:id="31"/>
    </w:p>
    <w:p w14:paraId="45ACBF33" w14:textId="6C1DCEBE" w:rsidR="54C761CF" w:rsidRDefault="54C761CF" w:rsidP="54C761CF">
      <w:pPr>
        <w:rPr>
          <w:lang w:val="fr-FR"/>
        </w:rPr>
      </w:pPr>
    </w:p>
    <w:p w14:paraId="30F17123" w14:textId="38E6E56D" w:rsidR="54C761CF" w:rsidRDefault="54C761CF" w:rsidP="54C761CF">
      <w:pPr>
        <w:jc w:val="both"/>
        <w:rPr>
          <w:lang w:val="fr-FR"/>
        </w:rPr>
      </w:pPr>
    </w:p>
    <w:p w14:paraId="53D85746" w14:textId="0DC7DD4C" w:rsidR="41EBA479" w:rsidRDefault="41EBA479" w:rsidP="54C761CF">
      <w:r w:rsidRPr="54C761CF">
        <w:rPr>
          <w:lang w:val="fr-FR"/>
        </w:rPr>
        <w:t xml:space="preserve">6.2.1 Décidée par le maître d’ouvrage </w:t>
      </w:r>
      <w:r w:rsidRPr="54C761CF">
        <w:rPr>
          <w:i/>
          <w:iCs/>
          <w:lang w:val="fr-FR"/>
        </w:rPr>
        <w:t xml:space="preserve"> </w:t>
      </w:r>
    </w:p>
    <w:p w14:paraId="608723CD" w14:textId="57271036" w:rsidR="41EBA479" w:rsidRDefault="41EBA479" w:rsidP="54C761CF">
      <w:r w:rsidRPr="501F946D">
        <w:rPr>
          <w:lang w:val="fr-FR"/>
        </w:rPr>
        <w:t xml:space="preserve"> </w:t>
      </w:r>
    </w:p>
    <w:p w14:paraId="4E96B02A" w14:textId="2EECB9C4" w:rsidR="41EBA479" w:rsidRPr="00FE78BF" w:rsidRDefault="41EBA479" w:rsidP="511659C6">
      <w:pPr>
        <w:rPr>
          <w:rFonts w:ascii="Arial" w:hAnsi="Arial" w:cs="Arial"/>
          <w:sz w:val="20"/>
          <w:szCs w:val="20"/>
          <w:lang w:val="fr-FR"/>
        </w:rPr>
      </w:pPr>
      <w:r w:rsidRPr="00FE78BF">
        <w:rPr>
          <w:rFonts w:ascii="Arial" w:hAnsi="Arial" w:cs="Arial"/>
          <w:sz w:val="20"/>
          <w:szCs w:val="20"/>
          <w:lang w:val="fr-FR"/>
        </w:rPr>
        <w:t xml:space="preserve">Conformément à l’article 25 du </w:t>
      </w:r>
      <w:proofErr w:type="spellStart"/>
      <w:r w:rsidRPr="00FE78BF">
        <w:rPr>
          <w:rFonts w:ascii="Arial" w:hAnsi="Arial" w:cs="Arial"/>
          <w:sz w:val="20"/>
          <w:szCs w:val="20"/>
          <w:lang w:val="fr-FR"/>
        </w:rPr>
        <w:t>CCAG</w:t>
      </w:r>
      <w:proofErr w:type="spellEnd"/>
      <w:r w:rsidRPr="00FE78BF">
        <w:rPr>
          <w:rFonts w:ascii="Arial" w:hAnsi="Arial" w:cs="Arial"/>
          <w:sz w:val="20"/>
          <w:szCs w:val="20"/>
          <w:lang w:val="fr-FR"/>
        </w:rPr>
        <w:t xml:space="preserve"> -Travaux, les conditions d’exécution du marché peuvent être révisées en cas de modification substantielle des éléments suivants : </w:t>
      </w:r>
    </w:p>
    <w:p w14:paraId="10301A9D" w14:textId="113744A9" w:rsidR="41EBA479" w:rsidRPr="00FE78BF" w:rsidRDefault="41EBA479" w:rsidP="0DBF853E">
      <w:pPr>
        <w:pStyle w:val="Paragraphedeliste"/>
        <w:numPr>
          <w:ilvl w:val="0"/>
          <w:numId w:val="4"/>
        </w:numPr>
        <w:jc w:val="both"/>
        <w:rPr>
          <w:rFonts w:ascii="Arial" w:hAnsi="Arial" w:cs="Arial"/>
          <w:color w:val="000000" w:themeColor="text1"/>
          <w:sz w:val="20"/>
          <w:szCs w:val="20"/>
          <w:lang w:val="fr-FR"/>
        </w:rPr>
      </w:pPr>
      <w:r w:rsidRPr="00FE78BF">
        <w:rPr>
          <w:rFonts w:ascii="Arial" w:hAnsi="Arial" w:cs="Arial"/>
          <w:color w:val="000000" w:themeColor="text1"/>
          <w:sz w:val="20"/>
          <w:szCs w:val="20"/>
          <w:lang w:val="fr-FR"/>
        </w:rPr>
        <w:t>L</w:t>
      </w:r>
      <w:r w:rsidR="24A3E304" w:rsidRPr="00FE78BF">
        <w:rPr>
          <w:rFonts w:ascii="Arial" w:hAnsi="Arial" w:cs="Arial"/>
          <w:color w:val="000000" w:themeColor="text1"/>
          <w:sz w:val="20"/>
          <w:szCs w:val="20"/>
          <w:lang w:val="fr-FR"/>
        </w:rPr>
        <w:t>’évolution de l</w:t>
      </w:r>
      <w:r w:rsidRPr="00FE78BF">
        <w:rPr>
          <w:rFonts w:ascii="Arial" w:hAnsi="Arial" w:cs="Arial"/>
          <w:color w:val="000000" w:themeColor="text1"/>
          <w:sz w:val="20"/>
          <w:szCs w:val="20"/>
          <w:lang w:val="fr-FR"/>
        </w:rPr>
        <w:t xml:space="preserve">a règlementation </w:t>
      </w:r>
      <w:r w:rsidR="1DA4E1BD" w:rsidRPr="00FE78BF">
        <w:rPr>
          <w:rFonts w:ascii="Arial" w:hAnsi="Arial" w:cs="Arial"/>
          <w:color w:val="000000" w:themeColor="text1"/>
          <w:sz w:val="20"/>
          <w:szCs w:val="20"/>
          <w:lang w:val="fr-FR"/>
        </w:rPr>
        <w:t xml:space="preserve">applicable au présent accord-cadre </w:t>
      </w:r>
      <w:r w:rsidRPr="00FE78BF">
        <w:rPr>
          <w:rFonts w:ascii="Arial" w:hAnsi="Arial" w:cs="Arial"/>
          <w:color w:val="000000" w:themeColor="text1"/>
          <w:sz w:val="20"/>
          <w:szCs w:val="20"/>
          <w:lang w:val="fr-FR"/>
        </w:rPr>
        <w:t>;</w:t>
      </w:r>
    </w:p>
    <w:p w14:paraId="19664B94" w14:textId="4924F256" w:rsidR="19B58779" w:rsidRPr="00FE78BF" w:rsidRDefault="19B58779" w:rsidP="0DBF853E">
      <w:pPr>
        <w:pStyle w:val="Paragraphedeliste"/>
        <w:numPr>
          <w:ilvl w:val="0"/>
          <w:numId w:val="4"/>
        </w:numPr>
        <w:jc w:val="both"/>
        <w:rPr>
          <w:rFonts w:ascii="Arial" w:hAnsi="Arial" w:cs="Arial"/>
          <w:sz w:val="20"/>
          <w:szCs w:val="20"/>
          <w:lang w:val="fr-FR"/>
        </w:rPr>
      </w:pPr>
      <w:r w:rsidRPr="00FE78BF">
        <w:rPr>
          <w:rFonts w:ascii="Arial" w:hAnsi="Arial" w:cs="Arial"/>
          <w:sz w:val="20"/>
          <w:szCs w:val="20"/>
          <w:lang w:val="fr-FR"/>
        </w:rPr>
        <w:t xml:space="preserve">En cas d’augmentation des coûts résultant de circonstances extérieures aux parties et conduisant le titulaire à exposer pour l’exécution du marché des sommes représentant plus de quinze (15) % du prix stipulé au bordereau des prix unitaires et révisé conformément à l’article </w:t>
      </w:r>
      <w:r w:rsidR="19BF9AB7" w:rsidRPr="00FE78BF">
        <w:rPr>
          <w:rFonts w:ascii="Arial" w:hAnsi="Arial" w:cs="Arial"/>
          <w:sz w:val="20"/>
          <w:szCs w:val="20"/>
          <w:lang w:val="fr-FR"/>
        </w:rPr>
        <w:t>6.3</w:t>
      </w:r>
      <w:r w:rsidRPr="00FE78BF">
        <w:rPr>
          <w:rFonts w:ascii="Arial" w:hAnsi="Arial" w:cs="Arial"/>
          <w:sz w:val="20"/>
          <w:szCs w:val="20"/>
          <w:lang w:val="fr-FR"/>
        </w:rPr>
        <w:t>, en application de l’article R.2194-1 du code de la commande publique, les parties pourront décider de modifier les prix du marché dans les conditions définies ci-après, étant précisé que la présente clause s’applique prix unitaire par prix unitaire</w:t>
      </w:r>
    </w:p>
    <w:p w14:paraId="15002712" w14:textId="0F943EF3" w:rsidR="3F9837CC" w:rsidRPr="00FE78BF" w:rsidRDefault="3F9837CC" w:rsidP="0DBF853E">
      <w:pPr>
        <w:pStyle w:val="Paragraphedeliste"/>
        <w:numPr>
          <w:ilvl w:val="0"/>
          <w:numId w:val="4"/>
        </w:numPr>
        <w:jc w:val="both"/>
        <w:rPr>
          <w:rFonts w:ascii="Arial" w:hAnsi="Arial" w:cs="Arial"/>
          <w:sz w:val="20"/>
          <w:szCs w:val="20"/>
          <w:lang w:val="fr-FR"/>
        </w:rPr>
      </w:pPr>
      <w:proofErr w:type="gramStart"/>
      <w:r w:rsidRPr="00FE78BF">
        <w:rPr>
          <w:rFonts w:ascii="Arial" w:hAnsi="Arial" w:cs="Arial"/>
          <w:color w:val="000000" w:themeColor="text1"/>
          <w:sz w:val="20"/>
          <w:szCs w:val="20"/>
          <w:lang w:val="fr-FR"/>
        </w:rPr>
        <w:t>le</w:t>
      </w:r>
      <w:proofErr w:type="gramEnd"/>
      <w:r w:rsidRPr="00FE78BF">
        <w:rPr>
          <w:rFonts w:ascii="Arial" w:hAnsi="Arial" w:cs="Arial"/>
          <w:color w:val="000000" w:themeColor="text1"/>
          <w:sz w:val="20"/>
          <w:szCs w:val="20"/>
          <w:lang w:val="fr-FR"/>
        </w:rPr>
        <w:t xml:space="preserve"> périmètre du marché : dès la fin de la couverture intermédiaire du TD13, il est possible de basculer sur le marché de couvertures finales pour ce TD alors que les couvertures intermédiaires des autres TD ne sont pas terminées.</w:t>
      </w:r>
      <w:r w:rsidRPr="00FE78BF">
        <w:rPr>
          <w:rFonts w:ascii="Arial" w:hAnsi="Arial" w:cs="Arial"/>
          <w:sz w:val="20"/>
          <w:szCs w:val="20"/>
          <w:lang w:val="fr-FR"/>
        </w:rPr>
        <w:t xml:space="preserve"> </w:t>
      </w:r>
    </w:p>
    <w:p w14:paraId="54EE413C" w14:textId="3528C998" w:rsidR="41EBA479" w:rsidRPr="00FE78BF" w:rsidRDefault="41EBA479" w:rsidP="54C761CF">
      <w:pPr>
        <w:spacing w:before="120" w:after="120"/>
        <w:jc w:val="both"/>
        <w:rPr>
          <w:rFonts w:ascii="Arial" w:hAnsi="Arial" w:cs="Arial"/>
          <w:sz w:val="20"/>
          <w:szCs w:val="20"/>
          <w:lang w:val="fr-FR"/>
        </w:rPr>
      </w:pPr>
      <w:r w:rsidRPr="00FE78BF">
        <w:rPr>
          <w:rFonts w:ascii="Arial" w:hAnsi="Arial" w:cs="Arial"/>
          <w:sz w:val="20"/>
          <w:szCs w:val="20"/>
          <w:lang w:val="fr-FR"/>
        </w:rPr>
        <w:t>En cas de modification d</w:t>
      </w:r>
      <w:r w:rsidR="10A382BA" w:rsidRPr="00FE78BF">
        <w:rPr>
          <w:rFonts w:ascii="Arial" w:hAnsi="Arial" w:cs="Arial"/>
          <w:sz w:val="20"/>
          <w:szCs w:val="20"/>
          <w:lang w:val="fr-FR"/>
        </w:rPr>
        <w:t>es prestations</w:t>
      </w:r>
      <w:r w:rsidRPr="00FE78BF">
        <w:rPr>
          <w:rFonts w:ascii="Arial" w:hAnsi="Arial" w:cs="Arial"/>
          <w:sz w:val="20"/>
          <w:szCs w:val="20"/>
          <w:lang w:val="fr-FR"/>
        </w:rPr>
        <w:t xml:space="preserve"> par le maître d'ouvrage, le marché fait l'objet d'un avenant en application de l’article L.2421-5 du CCP et selon les modalités suivantes :</w:t>
      </w:r>
    </w:p>
    <w:p w14:paraId="2630258D" w14:textId="4B5C6410" w:rsidR="41EBA479" w:rsidRPr="00FE78BF" w:rsidRDefault="41EBA479" w:rsidP="54C761CF">
      <w:pPr>
        <w:pStyle w:val="Paragraphedeliste"/>
        <w:numPr>
          <w:ilvl w:val="0"/>
          <w:numId w:val="3"/>
        </w:numPr>
        <w:jc w:val="both"/>
        <w:rPr>
          <w:rFonts w:ascii="Arial" w:hAnsi="Arial" w:cs="Arial"/>
          <w:color w:val="000000" w:themeColor="text1"/>
          <w:sz w:val="20"/>
          <w:szCs w:val="20"/>
          <w:lang w:val="fr-FR"/>
        </w:rPr>
      </w:pPr>
      <w:r w:rsidRPr="00FE78BF">
        <w:rPr>
          <w:rFonts w:ascii="Arial" w:hAnsi="Arial" w:cs="Arial"/>
          <w:color w:val="000000" w:themeColor="text1"/>
          <w:sz w:val="20"/>
          <w:szCs w:val="20"/>
          <w:lang w:val="fr-FR"/>
        </w:rPr>
        <w:t>La rémunération est adaptée à partir d'une proposition d</w:t>
      </w:r>
      <w:r w:rsidR="59337F3A" w:rsidRPr="00FE78BF">
        <w:rPr>
          <w:rFonts w:ascii="Arial" w:hAnsi="Arial" w:cs="Arial"/>
          <w:color w:val="000000" w:themeColor="text1"/>
          <w:sz w:val="20"/>
          <w:szCs w:val="20"/>
          <w:lang w:val="fr-FR"/>
        </w:rPr>
        <w:t>e l’entreprise</w:t>
      </w:r>
      <w:r w:rsidRPr="00FE78BF">
        <w:rPr>
          <w:rFonts w:ascii="Arial" w:hAnsi="Arial" w:cs="Arial"/>
          <w:color w:val="000000" w:themeColor="text1"/>
          <w:sz w:val="20"/>
          <w:szCs w:val="20"/>
          <w:lang w:val="fr-FR"/>
        </w:rPr>
        <w:t xml:space="preserve"> faisant apparaître notamment la description des prestations supplémentaires décomposées en temps prévisionnel nécessaire à leur exécution.</w:t>
      </w:r>
    </w:p>
    <w:p w14:paraId="0A2BC095" w14:textId="2624E3C5" w:rsidR="41EBA479" w:rsidRPr="00FE78BF" w:rsidRDefault="41EBA479" w:rsidP="54C761CF">
      <w:pPr>
        <w:spacing w:before="120" w:after="120"/>
        <w:jc w:val="both"/>
        <w:rPr>
          <w:rFonts w:ascii="Arial" w:hAnsi="Arial" w:cs="Arial"/>
          <w:sz w:val="20"/>
          <w:szCs w:val="20"/>
        </w:rPr>
      </w:pPr>
      <w:r w:rsidRPr="00FE78BF">
        <w:rPr>
          <w:rFonts w:ascii="Arial" w:hAnsi="Arial" w:cs="Arial"/>
          <w:sz w:val="20"/>
          <w:szCs w:val="20"/>
          <w:lang w:val="fr-FR"/>
        </w:rPr>
        <w:t>Cette proposition fait l’objet d’une négociation. La proposition doit tenir compte :</w:t>
      </w:r>
    </w:p>
    <w:p w14:paraId="62273BBE" w14:textId="7B9FE55C" w:rsidR="41EBA479" w:rsidRPr="00FE78BF" w:rsidRDefault="41EBA479" w:rsidP="54C761CF">
      <w:pPr>
        <w:pStyle w:val="Paragraphedeliste"/>
        <w:numPr>
          <w:ilvl w:val="0"/>
          <w:numId w:val="2"/>
        </w:numPr>
        <w:jc w:val="both"/>
        <w:rPr>
          <w:rFonts w:ascii="Arial" w:hAnsi="Arial" w:cs="Arial"/>
          <w:color w:val="000000" w:themeColor="text1"/>
          <w:sz w:val="20"/>
          <w:szCs w:val="20"/>
          <w:lang w:val="fr-FR"/>
        </w:rPr>
      </w:pPr>
      <w:proofErr w:type="gramStart"/>
      <w:r w:rsidRPr="00FE78BF">
        <w:rPr>
          <w:rFonts w:ascii="Arial" w:hAnsi="Arial" w:cs="Arial"/>
          <w:color w:val="000000" w:themeColor="text1"/>
          <w:sz w:val="20"/>
          <w:szCs w:val="20"/>
          <w:lang w:val="fr-FR"/>
        </w:rPr>
        <w:t>des</w:t>
      </w:r>
      <w:proofErr w:type="gramEnd"/>
      <w:r w:rsidRPr="00FE78BF">
        <w:rPr>
          <w:rFonts w:ascii="Arial" w:hAnsi="Arial" w:cs="Arial"/>
          <w:color w:val="000000" w:themeColor="text1"/>
          <w:sz w:val="20"/>
          <w:szCs w:val="20"/>
          <w:lang w:val="fr-FR"/>
        </w:rPr>
        <w:t xml:space="preserve"> informations figurant dans la décomposition </w:t>
      </w:r>
      <w:r w:rsidR="573EDEC9" w:rsidRPr="00FE78BF">
        <w:rPr>
          <w:rFonts w:ascii="Arial" w:hAnsi="Arial" w:cs="Arial"/>
          <w:color w:val="000000" w:themeColor="text1"/>
          <w:sz w:val="20"/>
          <w:szCs w:val="20"/>
          <w:lang w:val="fr-FR"/>
        </w:rPr>
        <w:t>des sous-détail de prix de l’accord-cadre</w:t>
      </w:r>
      <w:r w:rsidRPr="00FE78BF">
        <w:rPr>
          <w:rFonts w:ascii="Arial" w:hAnsi="Arial" w:cs="Arial"/>
          <w:color w:val="000000" w:themeColor="text1"/>
          <w:sz w:val="20"/>
          <w:szCs w:val="20"/>
          <w:lang w:val="fr-FR"/>
        </w:rPr>
        <w:t xml:space="preserve"> ;</w:t>
      </w:r>
    </w:p>
    <w:p w14:paraId="4A3CE89C" w14:textId="6ECF1FD8" w:rsidR="41EBA479" w:rsidRPr="00FE78BF" w:rsidRDefault="41EBA479" w:rsidP="54C761CF">
      <w:pPr>
        <w:pStyle w:val="Paragraphedeliste"/>
        <w:numPr>
          <w:ilvl w:val="0"/>
          <w:numId w:val="2"/>
        </w:numPr>
        <w:jc w:val="both"/>
        <w:rPr>
          <w:rFonts w:ascii="Arial" w:hAnsi="Arial" w:cs="Arial"/>
          <w:color w:val="000000" w:themeColor="text1"/>
          <w:sz w:val="20"/>
          <w:szCs w:val="20"/>
          <w:lang w:val="fr-FR"/>
        </w:rPr>
      </w:pPr>
      <w:proofErr w:type="gramStart"/>
      <w:r w:rsidRPr="00FE78BF">
        <w:rPr>
          <w:rFonts w:ascii="Arial" w:hAnsi="Arial" w:cs="Arial"/>
          <w:color w:val="000000" w:themeColor="text1"/>
          <w:sz w:val="20"/>
          <w:szCs w:val="20"/>
          <w:lang w:val="fr-FR"/>
        </w:rPr>
        <w:t>de</w:t>
      </w:r>
      <w:proofErr w:type="gramEnd"/>
      <w:r w:rsidRPr="00FE78BF">
        <w:rPr>
          <w:rFonts w:ascii="Arial" w:hAnsi="Arial" w:cs="Arial"/>
          <w:color w:val="000000" w:themeColor="text1"/>
          <w:sz w:val="20"/>
          <w:szCs w:val="20"/>
          <w:lang w:val="fr-FR"/>
        </w:rPr>
        <w:t xml:space="preserve"> la réalité des évolutions constatées dans le contenu des prestations du marché.</w:t>
      </w:r>
    </w:p>
    <w:p w14:paraId="187378B7" w14:textId="762CD616" w:rsidR="41EBA479" w:rsidRPr="00FE78BF" w:rsidRDefault="41EBA479" w:rsidP="54C761CF">
      <w:pPr>
        <w:spacing w:before="120" w:after="120"/>
        <w:jc w:val="both"/>
        <w:rPr>
          <w:rFonts w:ascii="Arial" w:hAnsi="Arial" w:cs="Arial"/>
          <w:sz w:val="20"/>
          <w:szCs w:val="20"/>
        </w:rPr>
      </w:pPr>
      <w:r w:rsidRPr="00FE78BF">
        <w:rPr>
          <w:rFonts w:ascii="Arial" w:hAnsi="Arial" w:cs="Arial"/>
          <w:sz w:val="20"/>
          <w:szCs w:val="20"/>
          <w:lang w:val="fr-FR"/>
        </w:rPr>
        <w:t>Conformément à l’article 1</w:t>
      </w:r>
      <w:r w:rsidR="33716C83" w:rsidRPr="00FE78BF">
        <w:rPr>
          <w:rFonts w:ascii="Arial" w:hAnsi="Arial" w:cs="Arial"/>
          <w:sz w:val="20"/>
          <w:szCs w:val="20"/>
          <w:lang w:val="fr-FR"/>
        </w:rPr>
        <w:t>3</w:t>
      </w:r>
      <w:r w:rsidRPr="00FE78BF">
        <w:rPr>
          <w:rFonts w:ascii="Arial" w:hAnsi="Arial" w:cs="Arial"/>
          <w:sz w:val="20"/>
          <w:szCs w:val="20"/>
          <w:lang w:val="fr-FR"/>
        </w:rPr>
        <w:t xml:space="preserve"> du </w:t>
      </w:r>
      <w:proofErr w:type="spellStart"/>
      <w:r w:rsidRPr="00FE78BF">
        <w:rPr>
          <w:rFonts w:ascii="Arial" w:hAnsi="Arial" w:cs="Arial"/>
          <w:sz w:val="20"/>
          <w:szCs w:val="20"/>
          <w:lang w:val="fr-FR"/>
        </w:rPr>
        <w:t>CCAG</w:t>
      </w:r>
      <w:proofErr w:type="spellEnd"/>
      <w:r w:rsidRPr="00FE78BF">
        <w:rPr>
          <w:rFonts w:ascii="Arial" w:hAnsi="Arial" w:cs="Arial"/>
          <w:sz w:val="20"/>
          <w:szCs w:val="20"/>
          <w:lang w:val="fr-FR"/>
        </w:rPr>
        <w:t>-</w:t>
      </w:r>
      <w:r w:rsidR="106359F7" w:rsidRPr="00FE78BF">
        <w:rPr>
          <w:rFonts w:ascii="Arial" w:hAnsi="Arial" w:cs="Arial"/>
          <w:sz w:val="20"/>
          <w:szCs w:val="20"/>
          <w:lang w:val="fr-FR"/>
        </w:rPr>
        <w:t>Travaux</w:t>
      </w:r>
      <w:r w:rsidRPr="00FE78BF">
        <w:rPr>
          <w:rFonts w:ascii="Arial" w:hAnsi="Arial" w:cs="Arial"/>
          <w:sz w:val="20"/>
          <w:szCs w:val="20"/>
          <w:lang w:val="fr-FR"/>
        </w:rPr>
        <w:t>, le maître d’ouvrage peut prescrire au titulaire l’exécution de prestations modificatives ou supplémentaires par ordre de service, qui feront l’objet d’un avenant en cas de prix nouveaux.</w:t>
      </w:r>
    </w:p>
    <w:p w14:paraId="5432761A" w14:textId="0CF0CE8E" w:rsidR="41EBA479" w:rsidRPr="00FE78BF" w:rsidRDefault="41EBA479" w:rsidP="54C761CF">
      <w:pPr>
        <w:spacing w:before="120" w:after="120"/>
        <w:jc w:val="both"/>
        <w:rPr>
          <w:rFonts w:ascii="Arial" w:hAnsi="Arial" w:cs="Arial"/>
          <w:sz w:val="20"/>
          <w:szCs w:val="20"/>
        </w:rPr>
      </w:pPr>
      <w:r w:rsidRPr="00FE78BF">
        <w:rPr>
          <w:rFonts w:ascii="Arial" w:hAnsi="Arial" w:cs="Arial"/>
          <w:sz w:val="20"/>
          <w:szCs w:val="20"/>
          <w:lang w:val="fr-FR"/>
        </w:rPr>
        <w:t xml:space="preserve">S’il s’ensuit un surcoût pour le titulaire suffisamment significatif pour justifier une remise en cause du caractère global et forfaitaire de sa rémunération, cet ordre de service ou un ordre de service subséquent intervenant dans le délai d’un mois par rapport à la date de notification du précédent, indiquera au titulaire le prix provisoire qu’il retient. Ce prix provisoire sera utilisé pour le règlement des acomptes jusqu’à la fixation du prix définitif, </w:t>
      </w:r>
      <w:r w:rsidRPr="00FE78BF">
        <w:rPr>
          <w:rFonts w:ascii="Arial" w:hAnsi="Arial" w:cs="Arial"/>
          <w:sz w:val="20"/>
          <w:szCs w:val="20"/>
          <w:lang w:val="fr-FR"/>
        </w:rPr>
        <w:lastRenderedPageBreak/>
        <w:t>laquelle interviendra par avenant ou par suite de l’absence d’observations sur l’ordre de service formulées par le titulaire dans les formes requises en fournissant toutes justifications précises et détaillées du prix qu’il revendique.</w:t>
      </w:r>
    </w:p>
    <w:p w14:paraId="1B959F55" w14:textId="2971A2E3" w:rsidR="41EBA479" w:rsidRPr="00FE78BF" w:rsidRDefault="41EBA479" w:rsidP="0DBF853E">
      <w:pPr>
        <w:jc w:val="both"/>
        <w:rPr>
          <w:rFonts w:ascii="Arial" w:hAnsi="Arial" w:cs="Arial"/>
          <w:sz w:val="20"/>
          <w:szCs w:val="20"/>
          <w:lang w:val="fr-FR"/>
        </w:rPr>
      </w:pPr>
    </w:p>
    <w:p w14:paraId="13B01FDB" w14:textId="7B78A22D" w:rsidR="41EBA479" w:rsidRPr="00FE78BF" w:rsidRDefault="3A1664B9" w:rsidP="0DBF853E">
      <w:pPr>
        <w:rPr>
          <w:rFonts w:ascii="Arial" w:hAnsi="Arial" w:cs="Arial"/>
          <w:i/>
          <w:iCs/>
          <w:color w:val="000000" w:themeColor="text1"/>
          <w:sz w:val="20"/>
          <w:szCs w:val="20"/>
          <w:lang w:val="fr-FR"/>
        </w:rPr>
      </w:pPr>
      <w:r w:rsidRPr="00FE78BF">
        <w:rPr>
          <w:rFonts w:ascii="Arial" w:hAnsi="Arial" w:cs="Arial"/>
          <w:color w:val="000000" w:themeColor="text1"/>
          <w:sz w:val="20"/>
          <w:szCs w:val="20"/>
          <w:lang w:val="fr-FR"/>
        </w:rPr>
        <w:t>6.2.</w:t>
      </w:r>
      <w:r w:rsidR="41EBA479" w:rsidRPr="00FE78BF">
        <w:rPr>
          <w:rFonts w:ascii="Arial" w:hAnsi="Arial" w:cs="Arial"/>
          <w:color w:val="000000" w:themeColor="text1"/>
          <w:sz w:val="20"/>
          <w:szCs w:val="20"/>
          <w:lang w:val="fr-FR"/>
        </w:rPr>
        <w:t xml:space="preserve">2 Proposée par le titulaire </w:t>
      </w:r>
      <w:r w:rsidR="41EBA479" w:rsidRPr="00FE78BF">
        <w:rPr>
          <w:rFonts w:ascii="Arial" w:hAnsi="Arial" w:cs="Arial"/>
          <w:i/>
          <w:iCs/>
          <w:color w:val="000000" w:themeColor="text1"/>
          <w:sz w:val="20"/>
          <w:szCs w:val="20"/>
          <w:lang w:val="fr-FR"/>
        </w:rPr>
        <w:t xml:space="preserve"> </w:t>
      </w:r>
    </w:p>
    <w:p w14:paraId="18A2C817" w14:textId="6C0B895C" w:rsidR="41EBA479" w:rsidRPr="00FE78BF" w:rsidRDefault="41EBA479" w:rsidP="0DBF853E">
      <w:pPr>
        <w:jc w:val="both"/>
        <w:rPr>
          <w:rFonts w:ascii="Arial" w:hAnsi="Arial" w:cs="Arial"/>
          <w:sz w:val="20"/>
          <w:szCs w:val="20"/>
          <w:lang w:val="fr-FR"/>
        </w:rPr>
      </w:pPr>
      <w:r w:rsidRPr="00FE78BF">
        <w:rPr>
          <w:rFonts w:ascii="Arial" w:hAnsi="Arial" w:cs="Arial"/>
          <w:sz w:val="20"/>
          <w:szCs w:val="20"/>
          <w:lang w:val="fr-FR"/>
        </w:rPr>
        <w:t xml:space="preserve"> </w:t>
      </w:r>
    </w:p>
    <w:p w14:paraId="7C3EA01C" w14:textId="5A84BB42" w:rsidR="01DCEF9E" w:rsidRPr="00FE78BF" w:rsidRDefault="01DCEF9E" w:rsidP="0DBF853E">
      <w:pPr>
        <w:jc w:val="both"/>
        <w:rPr>
          <w:rFonts w:ascii="Arial" w:hAnsi="Arial" w:cs="Arial"/>
          <w:sz w:val="20"/>
          <w:szCs w:val="20"/>
          <w:lang w:val="fr-FR"/>
        </w:rPr>
      </w:pPr>
      <w:r w:rsidRPr="00FE78BF">
        <w:rPr>
          <w:rFonts w:ascii="Arial" w:hAnsi="Arial" w:cs="Arial"/>
          <w:sz w:val="20"/>
          <w:szCs w:val="20"/>
          <w:lang w:val="fr-FR"/>
        </w:rPr>
        <w:t>6.2.2.1 En cas d’augmentation des coûts résultant de circonstances extérieures aux parties et conduisant le titulaire à exposer pour l’exécution du marché des sommes représentant plus de quinze (15) % du prix stipulé au bordereau des prix unitaires et révisé :</w:t>
      </w:r>
    </w:p>
    <w:p w14:paraId="73AF4D3A" w14:textId="7BA5B0E6" w:rsidR="39DE2364" w:rsidRPr="00FE78BF" w:rsidRDefault="39DE2364" w:rsidP="0DBF853E">
      <w:pPr>
        <w:jc w:val="both"/>
        <w:rPr>
          <w:rFonts w:ascii="Arial" w:hAnsi="Arial" w:cs="Arial"/>
          <w:sz w:val="20"/>
          <w:szCs w:val="20"/>
          <w:lang w:val="fr-FR"/>
        </w:rPr>
      </w:pPr>
      <w:r w:rsidRPr="00FE78BF">
        <w:rPr>
          <w:rFonts w:ascii="Arial" w:hAnsi="Arial" w:cs="Arial"/>
          <w:sz w:val="20"/>
          <w:szCs w:val="20"/>
          <w:lang w:val="fr-FR"/>
        </w:rPr>
        <w:t xml:space="preserve">La mise en œuvre de la clause relève de la seule décision de l’Acheteur mais est initiée par le seul Titulaire. </w:t>
      </w:r>
    </w:p>
    <w:p w14:paraId="2B6F5448" w14:textId="0782A98C" w:rsidR="39DE2364" w:rsidRPr="00FE78BF" w:rsidRDefault="39DE2364" w:rsidP="0DBF853E">
      <w:pPr>
        <w:jc w:val="both"/>
        <w:rPr>
          <w:rFonts w:ascii="Arial" w:hAnsi="Arial" w:cs="Arial"/>
          <w:sz w:val="20"/>
          <w:szCs w:val="20"/>
          <w:lang w:val="fr-FR"/>
        </w:rPr>
      </w:pPr>
      <w:r w:rsidRPr="00FE78BF">
        <w:rPr>
          <w:rFonts w:ascii="Arial" w:hAnsi="Arial" w:cs="Arial"/>
          <w:sz w:val="20"/>
          <w:szCs w:val="20"/>
          <w:lang w:val="fr-FR"/>
        </w:rPr>
        <w:t xml:space="preserve">Le Titulaire adresse à l’Acheteur, par lettre recommandée avec demande d’avis de réception ou tout moyen permettant de déterminer avec précision la date de sa réception, un mémoire justifiant le dépassement du seuil. </w:t>
      </w:r>
      <w:r w:rsidR="00360BC4" w:rsidRPr="00FE78BF">
        <w:rPr>
          <w:rFonts w:ascii="Arial" w:hAnsi="Arial" w:cs="Arial"/>
          <w:sz w:val="20"/>
          <w:szCs w:val="20"/>
          <w:lang w:val="fr-FR"/>
        </w:rPr>
        <w:t>À</w:t>
      </w:r>
      <w:r w:rsidRPr="00FE78BF">
        <w:rPr>
          <w:rFonts w:ascii="Arial" w:hAnsi="Arial" w:cs="Arial"/>
          <w:sz w:val="20"/>
          <w:szCs w:val="20"/>
          <w:lang w:val="fr-FR"/>
        </w:rPr>
        <w:t xml:space="preserve"> cet effet, il produit toutes les pièces justificatives permettant de démontrer l’existence de ce dépassement et de justifier de ses causes.</w:t>
      </w:r>
    </w:p>
    <w:p w14:paraId="469A00D7" w14:textId="2A4EA6DF" w:rsidR="39DE2364" w:rsidRPr="00FE78BF" w:rsidRDefault="39DE2364" w:rsidP="0DBF853E">
      <w:pPr>
        <w:jc w:val="both"/>
        <w:rPr>
          <w:rFonts w:ascii="Arial" w:hAnsi="Arial" w:cs="Arial"/>
          <w:sz w:val="20"/>
          <w:szCs w:val="20"/>
          <w:lang w:val="fr-FR"/>
        </w:rPr>
      </w:pPr>
      <w:r w:rsidRPr="00FE78BF">
        <w:rPr>
          <w:rFonts w:ascii="Arial" w:hAnsi="Arial" w:cs="Arial"/>
          <w:sz w:val="20"/>
          <w:szCs w:val="20"/>
          <w:lang w:val="fr-FR"/>
        </w:rPr>
        <w:t xml:space="preserve"> </w:t>
      </w:r>
      <w:r w:rsidR="00360BC4" w:rsidRPr="00FE78BF">
        <w:rPr>
          <w:rFonts w:ascii="Arial" w:hAnsi="Arial" w:cs="Arial"/>
          <w:sz w:val="20"/>
          <w:szCs w:val="20"/>
          <w:lang w:val="fr-FR"/>
        </w:rPr>
        <w:t>À</w:t>
      </w:r>
      <w:r w:rsidRPr="00FE78BF">
        <w:rPr>
          <w:rFonts w:ascii="Arial" w:hAnsi="Arial" w:cs="Arial"/>
          <w:sz w:val="20"/>
          <w:szCs w:val="20"/>
          <w:lang w:val="fr-FR"/>
        </w:rPr>
        <w:t xml:space="preserve"> la suite de la réception de cette demande et sous réserve de sa complétude, l’Acheteur notifie sa décision dans un délai de trente jours. S’il entend mettre en œuvre la présente clause, il notifie dans ce délai au Titulaire un ou plusieurs prix nouveau(x) permettant de tenir compte de l’augmentation des coûts. </w:t>
      </w:r>
    </w:p>
    <w:p w14:paraId="7D9DCE5C" w14:textId="29772E9E" w:rsidR="39DE2364" w:rsidRPr="00FE78BF" w:rsidRDefault="39DE2364" w:rsidP="0DBF853E">
      <w:pPr>
        <w:jc w:val="both"/>
        <w:rPr>
          <w:rFonts w:ascii="Arial" w:hAnsi="Arial" w:cs="Arial"/>
          <w:sz w:val="20"/>
          <w:szCs w:val="20"/>
          <w:lang w:val="fr-FR"/>
        </w:rPr>
      </w:pPr>
      <w:r w:rsidRPr="00FE78BF">
        <w:rPr>
          <w:rFonts w:ascii="Arial" w:hAnsi="Arial" w:cs="Arial"/>
          <w:sz w:val="20"/>
          <w:szCs w:val="20"/>
          <w:lang w:val="fr-FR"/>
        </w:rPr>
        <w:t xml:space="preserve">En tout état de cause, ce(s) prix nouveau(x) n’excèdera(ont) pas le montant calculé comme suit : Prix initial révisé + (Prix initial révisé x pourcentage d’augmentation constaté x 90%) </w:t>
      </w:r>
    </w:p>
    <w:p w14:paraId="4DD56C2C" w14:textId="4E876E64" w:rsidR="508E9553" w:rsidRPr="00FE78BF" w:rsidRDefault="508E9553" w:rsidP="0DBF853E">
      <w:pPr>
        <w:jc w:val="both"/>
        <w:rPr>
          <w:rFonts w:ascii="Arial" w:hAnsi="Arial" w:cs="Arial"/>
          <w:sz w:val="20"/>
          <w:szCs w:val="20"/>
          <w:lang w:val="fr-FR"/>
        </w:rPr>
      </w:pPr>
    </w:p>
    <w:p w14:paraId="7A25E35B" w14:textId="660817FB" w:rsidR="39DE2364" w:rsidRPr="00FE78BF" w:rsidRDefault="39DE2364" w:rsidP="0DBF853E">
      <w:pPr>
        <w:jc w:val="both"/>
        <w:rPr>
          <w:rFonts w:ascii="Arial" w:hAnsi="Arial" w:cs="Arial"/>
          <w:sz w:val="20"/>
          <w:szCs w:val="20"/>
          <w:lang w:val="fr-FR"/>
        </w:rPr>
      </w:pPr>
      <w:r w:rsidRPr="00FE78BF">
        <w:rPr>
          <w:rFonts w:ascii="Arial" w:hAnsi="Arial" w:cs="Arial"/>
          <w:sz w:val="20"/>
          <w:szCs w:val="20"/>
          <w:lang w:val="fr-FR"/>
        </w:rPr>
        <w:t xml:space="preserve">Le titulaire dispose alors d’un délai de trente jours suivant la notification du(es) prix nouveau(x) pour l’(es) accepter, étant précisé que s’il n’a pas présenté d’observation dans ce délai, il est réputé avoir accepté le(s) prix nouveau(x) fixé(s) par l’Acheteur. </w:t>
      </w:r>
    </w:p>
    <w:p w14:paraId="71C3C34B" w14:textId="2E6D66A5" w:rsidR="508E9553" w:rsidRPr="00FE78BF" w:rsidRDefault="508E9553" w:rsidP="0DBF853E">
      <w:pPr>
        <w:jc w:val="both"/>
        <w:rPr>
          <w:rFonts w:ascii="Arial" w:hAnsi="Arial" w:cs="Arial"/>
          <w:sz w:val="20"/>
          <w:szCs w:val="20"/>
          <w:lang w:val="fr-FR"/>
        </w:rPr>
      </w:pPr>
    </w:p>
    <w:p w14:paraId="5C9BF3D8" w14:textId="19847608" w:rsidR="39DE2364" w:rsidRPr="00FE78BF" w:rsidRDefault="39DE2364" w:rsidP="0DBF853E">
      <w:pPr>
        <w:jc w:val="both"/>
        <w:rPr>
          <w:rFonts w:ascii="Arial" w:hAnsi="Arial" w:cs="Arial"/>
          <w:sz w:val="20"/>
          <w:szCs w:val="20"/>
          <w:lang w:val="fr-FR"/>
        </w:rPr>
      </w:pPr>
      <w:r w:rsidRPr="00FE78BF">
        <w:rPr>
          <w:rFonts w:ascii="Arial" w:hAnsi="Arial" w:cs="Arial"/>
          <w:sz w:val="20"/>
          <w:szCs w:val="20"/>
          <w:lang w:val="fr-FR"/>
        </w:rPr>
        <w:t xml:space="preserve">En cas d’acceptation, le(s) prix nouveau(x) s’applique(nt) en lieu et place du(es) prix du bordereau des prix unitaires. </w:t>
      </w:r>
    </w:p>
    <w:p w14:paraId="4E42EA5A" w14:textId="46C557DF" w:rsidR="39DE2364" w:rsidRPr="00FE78BF" w:rsidRDefault="39DE2364" w:rsidP="0DBF853E">
      <w:pPr>
        <w:jc w:val="both"/>
        <w:rPr>
          <w:rFonts w:ascii="Arial" w:hAnsi="Arial" w:cs="Arial"/>
          <w:sz w:val="20"/>
          <w:szCs w:val="20"/>
          <w:lang w:val="fr-FR"/>
        </w:rPr>
      </w:pPr>
      <w:r w:rsidRPr="00FE78BF">
        <w:rPr>
          <w:rFonts w:ascii="Arial" w:hAnsi="Arial" w:cs="Arial"/>
          <w:sz w:val="20"/>
          <w:szCs w:val="20"/>
          <w:lang w:val="fr-FR"/>
        </w:rPr>
        <w:t>En cas de refus, le(s) prix initial(</w:t>
      </w:r>
      <w:proofErr w:type="spellStart"/>
      <w:r w:rsidRPr="00FE78BF">
        <w:rPr>
          <w:rFonts w:ascii="Arial" w:hAnsi="Arial" w:cs="Arial"/>
          <w:sz w:val="20"/>
          <w:szCs w:val="20"/>
          <w:lang w:val="fr-FR"/>
        </w:rPr>
        <w:t>ux</w:t>
      </w:r>
      <w:proofErr w:type="spellEnd"/>
      <w:r w:rsidRPr="00FE78BF">
        <w:rPr>
          <w:rFonts w:ascii="Arial" w:hAnsi="Arial" w:cs="Arial"/>
          <w:sz w:val="20"/>
          <w:szCs w:val="20"/>
          <w:lang w:val="fr-FR"/>
        </w:rPr>
        <w:t>) demeure(nt) applicable(s). L’ensemble des prix nouveaux ainsi notifiés pourra être modifié par l’Acheteur en cas de baisse des coûts au cours de l’exécution du marché et sans l’accord préalable du Titulaire. Il est précisé que le Titulaire ne pourra en aucune manière prendre prétexte de l’existence de la présente clause de réexamen pour formuler une quelconque réclamation ou refuser l’exécution des prestations.</w:t>
      </w:r>
    </w:p>
    <w:p w14:paraId="4E61A2E5" w14:textId="14822352" w:rsidR="508E9553" w:rsidRPr="00FE78BF" w:rsidRDefault="508E9553" w:rsidP="508E9553">
      <w:pPr>
        <w:jc w:val="both"/>
        <w:rPr>
          <w:rFonts w:ascii="Arial" w:hAnsi="Arial" w:cs="Arial"/>
          <w:sz w:val="20"/>
          <w:szCs w:val="20"/>
          <w:lang w:val="fr-FR"/>
        </w:rPr>
      </w:pPr>
    </w:p>
    <w:p w14:paraId="054E1CCC" w14:textId="5DDFF02A" w:rsidR="508E9553" w:rsidRPr="00FE78BF" w:rsidRDefault="508E9553" w:rsidP="508E9553">
      <w:pPr>
        <w:jc w:val="both"/>
        <w:rPr>
          <w:rFonts w:ascii="Arial" w:hAnsi="Arial" w:cs="Arial"/>
          <w:sz w:val="20"/>
          <w:szCs w:val="20"/>
          <w:lang w:val="fr-FR"/>
        </w:rPr>
      </w:pPr>
    </w:p>
    <w:p w14:paraId="14DD2B0C" w14:textId="21E42EE5" w:rsidR="41EBA479" w:rsidRPr="00FE78BF" w:rsidRDefault="0B6152C5" w:rsidP="54C761CF">
      <w:pPr>
        <w:jc w:val="both"/>
        <w:rPr>
          <w:rFonts w:ascii="Arial" w:hAnsi="Arial" w:cs="Arial"/>
          <w:sz w:val="20"/>
          <w:szCs w:val="20"/>
          <w:lang w:val="fr-FR"/>
        </w:rPr>
      </w:pPr>
      <w:r w:rsidRPr="00FE78BF">
        <w:rPr>
          <w:rFonts w:ascii="Arial" w:hAnsi="Arial" w:cs="Arial"/>
          <w:sz w:val="20"/>
          <w:szCs w:val="20"/>
          <w:lang w:val="fr-FR"/>
        </w:rPr>
        <w:t xml:space="preserve">6.2.2.2 </w:t>
      </w:r>
      <w:r w:rsidR="41EBA479" w:rsidRPr="00FE78BF">
        <w:rPr>
          <w:rFonts w:ascii="Arial" w:hAnsi="Arial" w:cs="Arial"/>
          <w:sz w:val="20"/>
          <w:szCs w:val="20"/>
          <w:lang w:val="fr-FR"/>
        </w:rPr>
        <w:t>Si une modification d</w:t>
      </w:r>
      <w:r w:rsidR="3F415B53" w:rsidRPr="00FE78BF">
        <w:rPr>
          <w:rFonts w:ascii="Arial" w:hAnsi="Arial" w:cs="Arial"/>
          <w:sz w:val="20"/>
          <w:szCs w:val="20"/>
          <w:lang w:val="fr-FR"/>
        </w:rPr>
        <w:t>e prestations</w:t>
      </w:r>
      <w:r w:rsidR="41EBA479" w:rsidRPr="00FE78BF">
        <w:rPr>
          <w:rFonts w:ascii="Arial" w:hAnsi="Arial" w:cs="Arial"/>
          <w:sz w:val="20"/>
          <w:szCs w:val="20"/>
          <w:lang w:val="fr-FR"/>
        </w:rPr>
        <w:t xml:space="preserve"> </w:t>
      </w:r>
      <w:r w:rsidR="492E6F2F" w:rsidRPr="00FE78BF">
        <w:rPr>
          <w:rFonts w:ascii="Arial" w:hAnsi="Arial" w:cs="Arial"/>
          <w:sz w:val="20"/>
          <w:szCs w:val="20"/>
          <w:lang w:val="fr-FR"/>
        </w:rPr>
        <w:t xml:space="preserve">(listées au 6.2.1) </w:t>
      </w:r>
      <w:r w:rsidR="41EBA479" w:rsidRPr="00FE78BF">
        <w:rPr>
          <w:rFonts w:ascii="Arial" w:hAnsi="Arial" w:cs="Arial"/>
          <w:sz w:val="20"/>
          <w:szCs w:val="20"/>
          <w:lang w:val="fr-FR"/>
        </w:rPr>
        <w:t xml:space="preserve">n’a pas été décidée par le maître d’ouvrage mais proposée par le titulaire, ce dernier devra justifier :  </w:t>
      </w:r>
    </w:p>
    <w:p w14:paraId="0966C056" w14:textId="254A22E2" w:rsidR="41EBA479" w:rsidRPr="00FE78BF" w:rsidRDefault="41EBA479" w:rsidP="54C761CF">
      <w:pPr>
        <w:pStyle w:val="Paragraphedeliste"/>
        <w:numPr>
          <w:ilvl w:val="0"/>
          <w:numId w:val="1"/>
        </w:numPr>
        <w:jc w:val="both"/>
        <w:rPr>
          <w:rFonts w:ascii="Arial" w:hAnsi="Arial" w:cs="Arial"/>
          <w:sz w:val="20"/>
          <w:szCs w:val="20"/>
          <w:lang w:val="fr-FR"/>
        </w:rPr>
      </w:pPr>
      <w:proofErr w:type="gramStart"/>
      <w:r w:rsidRPr="00FE78BF">
        <w:rPr>
          <w:rFonts w:ascii="Arial" w:hAnsi="Arial" w:cs="Arial"/>
          <w:sz w:val="20"/>
          <w:szCs w:val="20"/>
          <w:lang w:val="fr-FR"/>
        </w:rPr>
        <w:t>soit</w:t>
      </w:r>
      <w:proofErr w:type="gramEnd"/>
      <w:r w:rsidRPr="00FE78BF">
        <w:rPr>
          <w:rFonts w:ascii="Arial" w:hAnsi="Arial" w:cs="Arial"/>
          <w:sz w:val="20"/>
          <w:szCs w:val="20"/>
          <w:lang w:val="fr-FR"/>
        </w:rPr>
        <w:t xml:space="preserve"> que les prestations supplémentaires se sont avérées indispensables à la réalisation de l’ouvrage selon les règles de l’art ;  </w:t>
      </w:r>
    </w:p>
    <w:p w14:paraId="3E7AEB98" w14:textId="59BAE98D" w:rsidR="41EBA479" w:rsidRPr="00FE78BF" w:rsidRDefault="41EBA479" w:rsidP="54C761CF">
      <w:pPr>
        <w:pStyle w:val="Paragraphedeliste"/>
        <w:numPr>
          <w:ilvl w:val="0"/>
          <w:numId w:val="1"/>
        </w:numPr>
        <w:jc w:val="both"/>
        <w:rPr>
          <w:rFonts w:ascii="Arial" w:hAnsi="Arial" w:cs="Arial"/>
          <w:sz w:val="20"/>
          <w:szCs w:val="20"/>
          <w:lang w:val="fr-FR"/>
        </w:rPr>
      </w:pPr>
      <w:proofErr w:type="gramStart"/>
      <w:r w:rsidRPr="00FE78BF">
        <w:rPr>
          <w:rFonts w:ascii="Arial" w:hAnsi="Arial" w:cs="Arial"/>
          <w:sz w:val="20"/>
          <w:szCs w:val="20"/>
          <w:lang w:val="fr-FR"/>
        </w:rPr>
        <w:t>soit</w:t>
      </w:r>
      <w:proofErr w:type="gramEnd"/>
      <w:r w:rsidRPr="00FE78BF">
        <w:rPr>
          <w:rFonts w:ascii="Arial" w:hAnsi="Arial" w:cs="Arial"/>
          <w:sz w:val="20"/>
          <w:szCs w:val="20"/>
          <w:lang w:val="fr-FR"/>
        </w:rPr>
        <w:t xml:space="preserve"> qu’il a été confronté dans l’exécution du marché à des sujétions imprévues présentant un caractère exceptionnel et imprévisible, dont la cause est extérieure aux parties, et qui ont eu pour effet de bouleverser l’économie du contrat.  </w:t>
      </w:r>
    </w:p>
    <w:p w14:paraId="3D733CE0" w14:textId="5DF9E474" w:rsidR="41EBA479" w:rsidRPr="00FE78BF" w:rsidRDefault="41EBA479" w:rsidP="54C761CF">
      <w:pPr>
        <w:jc w:val="both"/>
        <w:rPr>
          <w:rFonts w:ascii="Arial" w:hAnsi="Arial" w:cs="Arial"/>
          <w:sz w:val="20"/>
          <w:szCs w:val="20"/>
        </w:rPr>
      </w:pPr>
      <w:r w:rsidRPr="00FE78BF">
        <w:rPr>
          <w:rFonts w:ascii="Arial" w:hAnsi="Arial" w:cs="Arial"/>
          <w:sz w:val="20"/>
          <w:szCs w:val="20"/>
          <w:lang w:val="fr-FR"/>
        </w:rPr>
        <w:t xml:space="preserve">Le titulaire accompagne alors sa proposition en faisant apparaître les justifications. Cette proposition est négociée dans les mêmes conditions que ci-dessus.  </w:t>
      </w:r>
    </w:p>
    <w:p w14:paraId="42758CFA" w14:textId="273FCCE6" w:rsidR="41EBA479" w:rsidRPr="00FE78BF" w:rsidRDefault="41EBA479" w:rsidP="54C761CF">
      <w:pPr>
        <w:spacing w:before="120" w:after="120"/>
        <w:jc w:val="both"/>
        <w:rPr>
          <w:rFonts w:ascii="Arial" w:hAnsi="Arial" w:cs="Arial"/>
          <w:sz w:val="20"/>
          <w:szCs w:val="20"/>
        </w:rPr>
      </w:pPr>
      <w:r w:rsidRPr="00FE78BF">
        <w:rPr>
          <w:rFonts w:ascii="Arial" w:hAnsi="Arial" w:cs="Arial"/>
          <w:sz w:val="20"/>
          <w:szCs w:val="20"/>
          <w:lang w:val="fr-FR"/>
        </w:rPr>
        <w:t>Dans le cas de modifications de caractères techniques proposées par le titulaire du marché</w:t>
      </w:r>
      <w:r w:rsidR="565384E2" w:rsidRPr="00FE78BF">
        <w:rPr>
          <w:rFonts w:ascii="Arial" w:hAnsi="Arial" w:cs="Arial"/>
          <w:sz w:val="20"/>
          <w:szCs w:val="20"/>
          <w:lang w:val="fr-FR"/>
        </w:rPr>
        <w:t xml:space="preserve"> :</w:t>
      </w:r>
    </w:p>
    <w:p w14:paraId="72C76443" w14:textId="2B5905C0" w:rsidR="41EBA479" w:rsidRPr="00FE78BF" w:rsidRDefault="41EBA479" w:rsidP="54C761CF">
      <w:pPr>
        <w:spacing w:before="120" w:after="120"/>
        <w:jc w:val="both"/>
        <w:rPr>
          <w:rFonts w:ascii="Arial" w:hAnsi="Arial" w:cs="Arial"/>
          <w:sz w:val="20"/>
          <w:szCs w:val="20"/>
        </w:rPr>
      </w:pPr>
      <w:r w:rsidRPr="00FE78BF">
        <w:rPr>
          <w:rFonts w:ascii="Arial" w:hAnsi="Arial" w:cs="Arial"/>
          <w:sz w:val="20"/>
          <w:szCs w:val="20"/>
          <w:u w:val="single"/>
          <w:lang w:val="fr-FR"/>
        </w:rPr>
        <w:t>En complément de l’article 1</w:t>
      </w:r>
      <w:r w:rsidR="1EAFA2F3" w:rsidRPr="00FE78BF">
        <w:rPr>
          <w:rFonts w:ascii="Arial" w:hAnsi="Arial" w:cs="Arial"/>
          <w:sz w:val="20"/>
          <w:szCs w:val="20"/>
          <w:u w:val="single"/>
          <w:lang w:val="fr-FR"/>
        </w:rPr>
        <w:t>3</w:t>
      </w:r>
      <w:r w:rsidRPr="00FE78BF">
        <w:rPr>
          <w:rFonts w:ascii="Arial" w:hAnsi="Arial" w:cs="Arial"/>
          <w:sz w:val="20"/>
          <w:szCs w:val="20"/>
          <w:u w:val="single"/>
          <w:lang w:val="fr-FR"/>
        </w:rPr>
        <w:t xml:space="preserve"> du </w:t>
      </w:r>
      <w:proofErr w:type="spellStart"/>
      <w:r w:rsidRPr="00FE78BF">
        <w:rPr>
          <w:rFonts w:ascii="Arial" w:hAnsi="Arial" w:cs="Arial"/>
          <w:sz w:val="20"/>
          <w:szCs w:val="20"/>
          <w:u w:val="single"/>
          <w:lang w:val="fr-FR"/>
        </w:rPr>
        <w:t>CCAG</w:t>
      </w:r>
      <w:proofErr w:type="spellEnd"/>
      <w:r w:rsidRPr="00FE78BF">
        <w:rPr>
          <w:rFonts w:ascii="Arial" w:hAnsi="Arial" w:cs="Arial"/>
          <w:sz w:val="20"/>
          <w:szCs w:val="20"/>
          <w:u w:val="single"/>
          <w:lang w:val="fr-FR"/>
        </w:rPr>
        <w:t>-</w:t>
      </w:r>
      <w:r w:rsidR="1A13A291" w:rsidRPr="00FE78BF">
        <w:rPr>
          <w:rFonts w:ascii="Arial" w:hAnsi="Arial" w:cs="Arial"/>
          <w:sz w:val="20"/>
          <w:szCs w:val="20"/>
          <w:u w:val="single"/>
          <w:lang w:val="fr-FR"/>
        </w:rPr>
        <w:t>Travaux</w:t>
      </w:r>
      <w:r w:rsidRPr="00FE78BF">
        <w:rPr>
          <w:rFonts w:ascii="Arial" w:hAnsi="Arial" w:cs="Arial"/>
          <w:sz w:val="20"/>
          <w:szCs w:val="20"/>
          <w:lang w:val="fr-FR"/>
        </w:rPr>
        <w:t xml:space="preserve">, le titulaire du marché aura à sa charge la reprise des </w:t>
      </w:r>
      <w:r w:rsidR="6720C756" w:rsidRPr="00FE78BF">
        <w:rPr>
          <w:rFonts w:ascii="Arial" w:hAnsi="Arial" w:cs="Arial"/>
          <w:sz w:val="20"/>
          <w:szCs w:val="20"/>
          <w:lang w:val="fr-FR"/>
        </w:rPr>
        <w:t>prestations</w:t>
      </w:r>
      <w:r w:rsidRPr="00FE78BF">
        <w:rPr>
          <w:rFonts w:ascii="Arial" w:hAnsi="Arial" w:cs="Arial"/>
          <w:sz w:val="20"/>
          <w:szCs w:val="20"/>
          <w:lang w:val="fr-FR"/>
        </w:rPr>
        <w:t>, s’il est établi que ces modifications sont le fait du programme de reconnaissance jugé insuffisant.</w:t>
      </w:r>
    </w:p>
    <w:p w14:paraId="25E1AEFA" w14:textId="47997E95" w:rsidR="54C761CF" w:rsidRDefault="54C761CF" w:rsidP="54C761CF">
      <w:pPr>
        <w:rPr>
          <w:lang w:val="fr-FR"/>
        </w:rPr>
      </w:pPr>
    </w:p>
    <w:p w14:paraId="289C77F5" w14:textId="20532042" w:rsidR="54C761CF" w:rsidRDefault="54C761CF" w:rsidP="54C761CF">
      <w:pPr>
        <w:rPr>
          <w:lang w:val="fr-FR"/>
        </w:rPr>
      </w:pPr>
    </w:p>
    <w:p w14:paraId="0EFCEECD" w14:textId="6E171D60" w:rsidR="54C761CF" w:rsidRDefault="54C761CF" w:rsidP="54C761CF">
      <w:pPr>
        <w:rPr>
          <w:lang w:val="fr-FR"/>
        </w:rPr>
      </w:pPr>
    </w:p>
    <w:p w14:paraId="14AD6182" w14:textId="144A67D4" w:rsidR="00B174C5" w:rsidRDefault="0040603A" w:rsidP="54C761CF">
      <w:pPr>
        <w:pStyle w:val="Titre2"/>
        <w:ind w:left="280"/>
        <w:jc w:val="both"/>
        <w:rPr>
          <w:rFonts w:eastAsia="Arial"/>
          <w:i w:val="0"/>
          <w:iCs w:val="0"/>
          <w:color w:val="000000"/>
          <w:sz w:val="24"/>
          <w:szCs w:val="24"/>
          <w:lang w:val="fr-FR"/>
        </w:rPr>
      </w:pPr>
      <w:bookmarkStart w:id="32" w:name="ArtL2_CCAP-1-A10.3"/>
      <w:bookmarkStart w:id="33" w:name="_Toc208491984"/>
      <w:bookmarkEnd w:id="32"/>
      <w:r w:rsidRPr="54C761CF">
        <w:rPr>
          <w:rFonts w:eastAsia="Arial"/>
          <w:i w:val="0"/>
          <w:iCs w:val="0"/>
          <w:color w:val="000000" w:themeColor="text1"/>
          <w:sz w:val="24"/>
          <w:szCs w:val="24"/>
          <w:lang w:val="fr-FR"/>
        </w:rPr>
        <w:t>6.</w:t>
      </w:r>
      <w:r w:rsidR="09EC8DBA" w:rsidRPr="54C761CF">
        <w:rPr>
          <w:rFonts w:eastAsia="Arial"/>
          <w:i w:val="0"/>
          <w:iCs w:val="0"/>
          <w:color w:val="000000" w:themeColor="text1"/>
          <w:sz w:val="24"/>
          <w:szCs w:val="24"/>
          <w:lang w:val="fr-FR"/>
        </w:rPr>
        <w:t>3</w:t>
      </w:r>
      <w:r w:rsidRPr="54C761CF">
        <w:rPr>
          <w:rFonts w:eastAsia="Arial"/>
          <w:i w:val="0"/>
          <w:iCs w:val="0"/>
          <w:color w:val="000000" w:themeColor="text1"/>
          <w:sz w:val="24"/>
          <w:szCs w:val="24"/>
          <w:lang w:val="fr-FR"/>
        </w:rPr>
        <w:t xml:space="preserve"> - Modalités de variation des prix</w:t>
      </w:r>
      <w:bookmarkEnd w:id="33"/>
    </w:p>
    <w:p w14:paraId="2D93512A" w14:textId="77777777" w:rsidR="00251C4E" w:rsidRPr="00251C4E" w:rsidRDefault="00251C4E" w:rsidP="00251C4E">
      <w:pPr>
        <w:rPr>
          <w:rFonts w:eastAsia="Arial"/>
          <w:lang w:val="fr-FR"/>
        </w:rPr>
      </w:pPr>
    </w:p>
    <w:p w14:paraId="5A827751" w14:textId="40001DC8" w:rsidR="00B174C5" w:rsidRPr="00384EE8" w:rsidRDefault="0040603A">
      <w:pPr>
        <w:pStyle w:val="ParagrapheIndent2"/>
        <w:spacing w:after="240" w:line="230" w:lineRule="exact"/>
        <w:jc w:val="both"/>
        <w:rPr>
          <w:color w:val="000000"/>
          <w:lang w:val="fr-FR"/>
        </w:rPr>
      </w:pPr>
      <w:bookmarkStart w:id="34" w:name="_Hlk193379780"/>
      <w:r w:rsidRPr="00384EE8">
        <w:rPr>
          <w:color w:val="000000"/>
          <w:lang w:val="fr-FR"/>
        </w:rPr>
        <w:t xml:space="preserve">Les prix de l'accord-cadre sont réputés établis sur la base des conditions économiques du mois </w:t>
      </w:r>
      <w:r w:rsidR="00101EB8">
        <w:rPr>
          <w:color w:val="000000"/>
          <w:lang w:val="fr-FR"/>
        </w:rPr>
        <w:t xml:space="preserve">précédent le mois </w:t>
      </w:r>
      <w:r w:rsidRPr="00384EE8">
        <w:rPr>
          <w:color w:val="000000"/>
          <w:lang w:val="fr-FR"/>
        </w:rPr>
        <w:t xml:space="preserve">de remise de l'offre par le titulaire ; ce mois est appelé " mois zéro </w:t>
      </w:r>
      <w:bookmarkEnd w:id="34"/>
      <w:r w:rsidRPr="00384EE8">
        <w:rPr>
          <w:color w:val="000000"/>
          <w:lang w:val="fr-FR"/>
        </w:rPr>
        <w:t>".</w:t>
      </w:r>
      <w:r w:rsidR="00AF7F6A">
        <w:rPr>
          <w:color w:val="000000"/>
          <w:lang w:val="fr-FR"/>
        </w:rPr>
        <w:t xml:space="preserve"> Le mois M0 est indiqué est indiqué sur la page de garde de l’acte d’engagement (</w:t>
      </w:r>
      <w:proofErr w:type="spellStart"/>
      <w:r w:rsidR="00AF7F6A">
        <w:rPr>
          <w:color w:val="000000"/>
          <w:lang w:val="fr-FR"/>
        </w:rPr>
        <w:t>AE</w:t>
      </w:r>
      <w:proofErr w:type="spellEnd"/>
      <w:r w:rsidR="00AF7F6A">
        <w:rPr>
          <w:color w:val="000000"/>
          <w:lang w:val="fr-FR"/>
        </w:rPr>
        <w:t>).</w:t>
      </w:r>
    </w:p>
    <w:p w14:paraId="5A283604" w14:textId="77777777" w:rsidR="00B174C5" w:rsidRPr="00384EE8" w:rsidRDefault="0040603A">
      <w:pPr>
        <w:pStyle w:val="ParagrapheIndent2"/>
        <w:spacing w:line="230" w:lineRule="exact"/>
        <w:jc w:val="both"/>
        <w:rPr>
          <w:color w:val="000000"/>
          <w:lang w:val="fr-FR"/>
        </w:rPr>
      </w:pPr>
      <w:r w:rsidRPr="00384EE8">
        <w:rPr>
          <w:color w:val="000000"/>
          <w:lang w:val="fr-FR"/>
        </w:rPr>
        <w:lastRenderedPageBreak/>
        <w:t xml:space="preserve">Les prix sont révisés mensuellement par application aux prix de l'accord-cadre d'un coefficient </w:t>
      </w:r>
      <w:proofErr w:type="spellStart"/>
      <w:r w:rsidRPr="00384EE8">
        <w:rPr>
          <w:color w:val="000000"/>
          <w:lang w:val="fr-FR"/>
        </w:rPr>
        <w:t>Cn</w:t>
      </w:r>
      <w:proofErr w:type="spellEnd"/>
      <w:r w:rsidRPr="00384EE8">
        <w:rPr>
          <w:color w:val="000000"/>
          <w:lang w:val="fr-FR"/>
        </w:rPr>
        <w:t xml:space="preserve"> donné par la formule :</w:t>
      </w:r>
    </w:p>
    <w:p w14:paraId="53AD1E41" w14:textId="0CB2B39C" w:rsidR="00B174C5" w:rsidRPr="00384EE8" w:rsidRDefault="0040603A">
      <w:pPr>
        <w:pStyle w:val="ParagrapheIndent2"/>
        <w:spacing w:line="230" w:lineRule="exact"/>
        <w:jc w:val="both"/>
        <w:rPr>
          <w:color w:val="000000"/>
          <w:lang w:val="fr-FR"/>
        </w:rPr>
      </w:pPr>
      <w:proofErr w:type="spellStart"/>
      <w:r w:rsidRPr="00384EE8">
        <w:rPr>
          <w:color w:val="000000"/>
          <w:lang w:val="fr-FR"/>
        </w:rPr>
        <w:t>Cn</w:t>
      </w:r>
      <w:proofErr w:type="spellEnd"/>
      <w:r w:rsidRPr="00384EE8">
        <w:rPr>
          <w:color w:val="000000"/>
          <w:lang w:val="fr-FR"/>
        </w:rPr>
        <w:t xml:space="preserve"> = 15.0% + 85.0% (</w:t>
      </w:r>
      <w:r w:rsidR="00B21107">
        <w:rPr>
          <w:color w:val="000000"/>
          <w:lang w:val="fr-FR"/>
        </w:rPr>
        <w:t>Index</w:t>
      </w:r>
      <w:r w:rsidRPr="00384EE8">
        <w:rPr>
          <w:color w:val="000000"/>
          <w:lang w:val="fr-FR"/>
        </w:rPr>
        <w:t xml:space="preserve"> (n) / </w:t>
      </w:r>
      <w:r w:rsidR="00B21107">
        <w:rPr>
          <w:color w:val="000000"/>
          <w:lang w:val="fr-FR"/>
        </w:rPr>
        <w:t>Index</w:t>
      </w:r>
      <w:r w:rsidRPr="00384EE8">
        <w:rPr>
          <w:color w:val="000000"/>
          <w:lang w:val="fr-FR"/>
        </w:rPr>
        <w:t xml:space="preserve"> (o))</w:t>
      </w:r>
    </w:p>
    <w:p w14:paraId="336E858C" w14:textId="77777777" w:rsidR="00B174C5" w:rsidRPr="00384EE8" w:rsidRDefault="00B174C5">
      <w:pPr>
        <w:pStyle w:val="ParagrapheIndent2"/>
        <w:spacing w:after="240" w:line="230" w:lineRule="exact"/>
        <w:jc w:val="both"/>
        <w:rPr>
          <w:color w:val="000000"/>
          <w:lang w:val="fr-FR"/>
        </w:rPr>
      </w:pPr>
    </w:p>
    <w:p w14:paraId="32060ED9" w14:textId="77777777" w:rsidR="00B174C5" w:rsidRPr="00384EE8" w:rsidRDefault="0040603A">
      <w:pPr>
        <w:pStyle w:val="ParagrapheIndent2"/>
        <w:spacing w:line="230" w:lineRule="exact"/>
        <w:jc w:val="both"/>
        <w:rPr>
          <w:color w:val="000000"/>
          <w:lang w:val="fr-FR"/>
        </w:rPr>
      </w:pPr>
      <w:proofErr w:type="gramStart"/>
      <w:r w:rsidRPr="00384EE8">
        <w:rPr>
          <w:color w:val="000000"/>
          <w:lang w:val="fr-FR"/>
        </w:rPr>
        <w:t>selon</w:t>
      </w:r>
      <w:proofErr w:type="gramEnd"/>
      <w:r w:rsidRPr="00384EE8">
        <w:rPr>
          <w:color w:val="000000"/>
          <w:lang w:val="fr-FR"/>
        </w:rPr>
        <w:t xml:space="preserve"> les dispositions suivantes :</w:t>
      </w:r>
    </w:p>
    <w:p w14:paraId="2D745D25" w14:textId="77777777" w:rsidR="00B174C5" w:rsidRPr="00384EE8" w:rsidRDefault="0040603A">
      <w:pPr>
        <w:pStyle w:val="ParagrapheIndent2"/>
        <w:spacing w:line="230" w:lineRule="exact"/>
        <w:jc w:val="both"/>
        <w:rPr>
          <w:color w:val="000000"/>
          <w:lang w:val="fr-FR"/>
        </w:rPr>
      </w:pPr>
      <w:r w:rsidRPr="00384EE8">
        <w:rPr>
          <w:color w:val="000000"/>
          <w:lang w:val="fr-FR"/>
        </w:rPr>
        <w:t xml:space="preserve">- </w:t>
      </w:r>
      <w:proofErr w:type="spellStart"/>
      <w:r w:rsidRPr="00384EE8">
        <w:rPr>
          <w:color w:val="000000"/>
          <w:lang w:val="fr-FR"/>
        </w:rPr>
        <w:t>Cn</w:t>
      </w:r>
      <w:proofErr w:type="spellEnd"/>
      <w:r w:rsidRPr="00384EE8">
        <w:rPr>
          <w:color w:val="000000"/>
          <w:lang w:val="fr-FR"/>
        </w:rPr>
        <w:t xml:space="preserve"> : coefficient de révision.</w:t>
      </w:r>
    </w:p>
    <w:p w14:paraId="642624C3" w14:textId="77777777" w:rsidR="00B174C5" w:rsidRPr="00384EE8" w:rsidRDefault="0040603A">
      <w:pPr>
        <w:pStyle w:val="ParagrapheIndent2"/>
        <w:spacing w:line="230" w:lineRule="exact"/>
        <w:jc w:val="both"/>
        <w:rPr>
          <w:color w:val="000000"/>
          <w:lang w:val="fr-FR"/>
        </w:rPr>
      </w:pPr>
      <w:r w:rsidRPr="00384EE8">
        <w:rPr>
          <w:color w:val="000000"/>
          <w:lang w:val="fr-FR"/>
        </w:rPr>
        <w:t>- Index (n) : valeur de l'index de référence au mois n.</w:t>
      </w:r>
    </w:p>
    <w:p w14:paraId="265D4241" w14:textId="77777777" w:rsidR="00B174C5" w:rsidRPr="00384EE8" w:rsidRDefault="0040603A">
      <w:pPr>
        <w:pStyle w:val="ParagrapheIndent2"/>
        <w:spacing w:line="230" w:lineRule="exact"/>
        <w:jc w:val="both"/>
        <w:rPr>
          <w:color w:val="000000"/>
          <w:lang w:val="fr-FR"/>
        </w:rPr>
      </w:pPr>
      <w:r w:rsidRPr="00384EE8">
        <w:rPr>
          <w:color w:val="000000"/>
          <w:lang w:val="fr-FR"/>
        </w:rPr>
        <w:t>- Index (o) : valeur de l'index de référence au mois zéro.</w:t>
      </w:r>
    </w:p>
    <w:p w14:paraId="62C3834A" w14:textId="77777777" w:rsidR="00B174C5" w:rsidRPr="00384EE8" w:rsidRDefault="00B174C5">
      <w:pPr>
        <w:pStyle w:val="ParagrapheIndent2"/>
        <w:spacing w:line="230" w:lineRule="exact"/>
        <w:jc w:val="both"/>
        <w:rPr>
          <w:color w:val="000000"/>
          <w:lang w:val="fr-FR"/>
        </w:rPr>
      </w:pPr>
    </w:p>
    <w:p w14:paraId="01909942" w14:textId="77777777" w:rsidR="00B174C5" w:rsidRPr="00384EE8" w:rsidRDefault="0040603A">
      <w:pPr>
        <w:pStyle w:val="ParagrapheIndent2"/>
        <w:spacing w:after="240" w:line="230" w:lineRule="exact"/>
        <w:jc w:val="both"/>
        <w:rPr>
          <w:color w:val="000000"/>
          <w:lang w:val="fr-FR"/>
        </w:rPr>
      </w:pPr>
      <w:r w:rsidRPr="00384EE8">
        <w:rPr>
          <w:color w:val="000000"/>
          <w:lang w:val="fr-FR"/>
        </w:rPr>
        <w:t>Le mois " n " retenu pour la révision est le mois de réalisation des prestations.</w:t>
      </w:r>
    </w:p>
    <w:p w14:paraId="68A6792A" w14:textId="77777777" w:rsidR="00484878" w:rsidRDefault="00484878" w:rsidP="00484878">
      <w:pPr>
        <w:pStyle w:val="ParagrapheIndent2"/>
        <w:spacing w:after="240" w:line="230" w:lineRule="exact"/>
        <w:jc w:val="both"/>
        <w:rPr>
          <w:color w:val="000000"/>
          <w:lang w:val="fr-FR"/>
        </w:rPr>
      </w:pPr>
      <w:r w:rsidRPr="00484878">
        <w:rPr>
          <w:color w:val="000000"/>
          <w:lang w:val="fr-FR"/>
        </w:rPr>
        <w:t>Lorsque la valeur finale de l'index n'est pas connue à la date où doit intervenir un acompte, le pouvoir</w:t>
      </w:r>
      <w:r>
        <w:rPr>
          <w:color w:val="000000"/>
          <w:lang w:val="fr-FR"/>
        </w:rPr>
        <w:t xml:space="preserve"> </w:t>
      </w:r>
      <w:r w:rsidRPr="00484878">
        <w:rPr>
          <w:color w:val="000000"/>
          <w:lang w:val="fr-FR"/>
        </w:rPr>
        <w:t>adjudicateur procède à un règlement provisoire sur la base de la dernière valeur d'index publiée. La révision</w:t>
      </w:r>
      <w:r>
        <w:rPr>
          <w:color w:val="000000"/>
          <w:lang w:val="fr-FR"/>
        </w:rPr>
        <w:t xml:space="preserve"> </w:t>
      </w:r>
      <w:r w:rsidRPr="00484878">
        <w:rPr>
          <w:color w:val="000000"/>
          <w:lang w:val="fr-FR"/>
        </w:rPr>
        <w:t>définitive intervient sur le premier acompte du marché suivant la publication de la valeur finale de l'index</w:t>
      </w:r>
      <w:r>
        <w:rPr>
          <w:color w:val="000000"/>
          <w:lang w:val="fr-FR"/>
        </w:rPr>
        <w:t xml:space="preserve"> </w:t>
      </w:r>
      <w:r w:rsidRPr="00484878">
        <w:rPr>
          <w:color w:val="000000"/>
          <w:lang w:val="fr-FR"/>
        </w:rPr>
        <w:t>correspondant.</w:t>
      </w:r>
    </w:p>
    <w:p w14:paraId="2436441B" w14:textId="77777777" w:rsidR="00484878" w:rsidRDefault="00484878" w:rsidP="00484878">
      <w:pPr>
        <w:pStyle w:val="ParagrapheIndent2"/>
        <w:spacing w:after="240" w:line="230" w:lineRule="exact"/>
        <w:jc w:val="both"/>
        <w:rPr>
          <w:color w:val="000000"/>
          <w:lang w:val="fr-FR"/>
        </w:rPr>
      </w:pPr>
    </w:p>
    <w:p w14:paraId="46D015C8" w14:textId="50B55DFB" w:rsidR="001D1CD3" w:rsidRPr="00403887" w:rsidRDefault="00484878" w:rsidP="6774BB82">
      <w:pPr>
        <w:pStyle w:val="ParagrapheIndent2"/>
        <w:spacing w:after="240" w:line="230" w:lineRule="exact"/>
        <w:jc w:val="both"/>
        <w:rPr>
          <w:color w:val="000000"/>
          <w:lang w:val="fr-FR"/>
        </w:rPr>
      </w:pPr>
      <w:r w:rsidRPr="6774BB82">
        <w:rPr>
          <w:color w:val="000000" w:themeColor="text1"/>
          <w:lang w:val="fr-FR"/>
        </w:rPr>
        <w:t xml:space="preserve">Les </w:t>
      </w:r>
      <w:r w:rsidR="00A600B7" w:rsidRPr="6774BB82">
        <w:rPr>
          <w:color w:val="000000" w:themeColor="text1"/>
          <w:lang w:val="fr-FR"/>
        </w:rPr>
        <w:t>index</w:t>
      </w:r>
      <w:r w:rsidR="0040603A" w:rsidRPr="6774BB82">
        <w:rPr>
          <w:color w:val="000000" w:themeColor="text1"/>
          <w:lang w:val="fr-FR"/>
        </w:rPr>
        <w:t xml:space="preserve"> de référence, publié(s) au Moniteur des Travaux Publics ou par l'INSEE, </w:t>
      </w:r>
      <w:r w:rsidRPr="6774BB82">
        <w:rPr>
          <w:color w:val="000000" w:themeColor="text1"/>
          <w:lang w:val="fr-FR"/>
        </w:rPr>
        <w:t>sont</w:t>
      </w:r>
      <w:r w:rsidR="008D6F92" w:rsidRPr="6774BB82">
        <w:rPr>
          <w:color w:val="000000" w:themeColor="text1"/>
          <w:lang w:val="fr-FR"/>
        </w:rPr>
        <w:t> :</w:t>
      </w:r>
    </w:p>
    <w:tbl>
      <w:tblPr>
        <w:tblStyle w:val="Grilledutableau"/>
        <w:tblW w:w="0" w:type="auto"/>
        <w:tblLook w:val="04A0" w:firstRow="1" w:lastRow="0" w:firstColumn="1" w:lastColumn="0" w:noHBand="0" w:noVBand="1"/>
      </w:tblPr>
      <w:tblGrid>
        <w:gridCol w:w="4805"/>
        <w:gridCol w:w="4805"/>
      </w:tblGrid>
      <w:tr w:rsidR="008D6F92" w:rsidRPr="00403887" w14:paraId="7849339A" w14:textId="77777777" w:rsidTr="6774BB82">
        <w:tc>
          <w:tcPr>
            <w:tcW w:w="4805" w:type="dxa"/>
          </w:tcPr>
          <w:p w14:paraId="50C68834" w14:textId="6C14A83C" w:rsidR="008D6F92" w:rsidRPr="00FE78BF" w:rsidRDefault="003415B9" w:rsidP="6774BB82">
            <w:pPr>
              <w:rPr>
                <w:rFonts w:ascii="Arial" w:eastAsia="Arial" w:hAnsi="Arial" w:cs="Arial"/>
                <w:color w:val="000000"/>
                <w:sz w:val="20"/>
                <w:lang w:val="fr-FR"/>
              </w:rPr>
            </w:pPr>
            <w:r w:rsidRPr="00FE78BF">
              <w:rPr>
                <w:rFonts w:ascii="Arial" w:eastAsia="Arial" w:hAnsi="Arial" w:cs="Arial"/>
                <w:color w:val="000000"/>
                <w:sz w:val="20"/>
                <w:lang w:val="fr-FR"/>
              </w:rPr>
              <w:t>Index</w:t>
            </w:r>
          </w:p>
        </w:tc>
        <w:tc>
          <w:tcPr>
            <w:tcW w:w="4805" w:type="dxa"/>
          </w:tcPr>
          <w:p w14:paraId="6B640CBA" w14:textId="5650FF71" w:rsidR="008D6F92" w:rsidRPr="00FE78BF" w:rsidRDefault="003415B9" w:rsidP="6774BB82">
            <w:pPr>
              <w:rPr>
                <w:rFonts w:ascii="Arial" w:eastAsia="Arial" w:hAnsi="Arial" w:cs="Arial"/>
                <w:color w:val="000000"/>
                <w:sz w:val="20"/>
                <w:lang w:val="fr-FR"/>
              </w:rPr>
            </w:pPr>
            <w:r w:rsidRPr="00FE78BF">
              <w:rPr>
                <w:rFonts w:ascii="Arial" w:eastAsia="Arial" w:hAnsi="Arial" w:cs="Arial"/>
                <w:color w:val="000000"/>
                <w:sz w:val="20"/>
                <w:lang w:val="fr-FR"/>
              </w:rPr>
              <w:t>Séries de prix concernées</w:t>
            </w:r>
          </w:p>
        </w:tc>
      </w:tr>
      <w:tr w:rsidR="008D6F92" w:rsidRPr="00403887" w14:paraId="6791A404" w14:textId="77777777" w:rsidTr="6774BB82">
        <w:tc>
          <w:tcPr>
            <w:tcW w:w="4805" w:type="dxa"/>
          </w:tcPr>
          <w:p w14:paraId="2B4D9AD9" w14:textId="36E06A7B" w:rsidR="008D6F92" w:rsidRPr="00FE78BF" w:rsidRDefault="003415B9" w:rsidP="6774BB82">
            <w:pPr>
              <w:rPr>
                <w:rFonts w:ascii="Arial" w:eastAsia="Arial" w:hAnsi="Arial" w:cs="Arial"/>
                <w:color w:val="000000"/>
                <w:sz w:val="20"/>
                <w:lang w:val="fr-FR"/>
              </w:rPr>
            </w:pPr>
            <w:r w:rsidRPr="00FE78BF">
              <w:rPr>
                <w:rFonts w:ascii="Arial" w:eastAsia="Arial" w:hAnsi="Arial" w:cs="Arial"/>
                <w:color w:val="000000"/>
                <w:sz w:val="20"/>
                <w:lang w:val="fr-FR"/>
              </w:rPr>
              <w:t>TP06b « Index Travaux Publics - Dragages fluviaux et petits dragages maritimes - Base 2010</w:t>
            </w:r>
          </w:p>
        </w:tc>
        <w:tc>
          <w:tcPr>
            <w:tcW w:w="4805" w:type="dxa"/>
          </w:tcPr>
          <w:p w14:paraId="5B3A5311" w14:textId="49D1A43C" w:rsidR="008D6F92" w:rsidRPr="00FE78BF" w:rsidRDefault="00A2457D" w:rsidP="6774BB82">
            <w:pPr>
              <w:rPr>
                <w:rFonts w:ascii="Arial" w:eastAsia="Arial" w:hAnsi="Arial" w:cs="Arial"/>
                <w:color w:val="000000"/>
                <w:sz w:val="20"/>
                <w:lang w:val="fr-FR"/>
              </w:rPr>
            </w:pPr>
            <w:r w:rsidRPr="00FE78BF">
              <w:rPr>
                <w:rFonts w:ascii="Arial" w:eastAsia="Arial" w:hAnsi="Arial" w:cs="Arial"/>
                <w:color w:val="000000"/>
                <w:sz w:val="20"/>
                <w:lang w:val="fr-FR"/>
              </w:rPr>
              <w:t>Prix 100 </w:t>
            </w:r>
            <w:proofErr w:type="gramStart"/>
            <w:r w:rsidR="0A73B2FB" w:rsidRPr="00FE78BF">
              <w:rPr>
                <w:rFonts w:ascii="Arial" w:eastAsia="Arial" w:hAnsi="Arial" w:cs="Arial"/>
                <w:color w:val="000000"/>
                <w:sz w:val="20"/>
                <w:lang w:val="fr-FR"/>
              </w:rPr>
              <w:t xml:space="preserve">à </w:t>
            </w:r>
            <w:r w:rsidRPr="00FE78BF">
              <w:rPr>
                <w:rFonts w:ascii="Arial" w:eastAsia="Arial" w:hAnsi="Arial" w:cs="Arial"/>
                <w:color w:val="000000"/>
                <w:sz w:val="20"/>
                <w:lang w:val="fr-FR"/>
              </w:rPr>
              <w:t xml:space="preserve"> 400</w:t>
            </w:r>
            <w:proofErr w:type="gramEnd"/>
          </w:p>
        </w:tc>
      </w:tr>
      <w:tr w:rsidR="008D6F92" w14:paraId="71004AED" w14:textId="77777777" w:rsidTr="6774BB82">
        <w:trPr>
          <w:trHeight w:val="300"/>
        </w:trPr>
        <w:tc>
          <w:tcPr>
            <w:tcW w:w="4805" w:type="dxa"/>
          </w:tcPr>
          <w:p w14:paraId="5665A79D" w14:textId="27BD8671" w:rsidR="00A95D10" w:rsidRPr="00FE78BF" w:rsidRDefault="003415B9" w:rsidP="6774BB82">
            <w:pPr>
              <w:rPr>
                <w:rFonts w:ascii="Arial" w:eastAsia="Arial" w:hAnsi="Arial" w:cs="Arial"/>
                <w:color w:val="000000"/>
                <w:sz w:val="20"/>
                <w:lang w:val="fr-FR"/>
              </w:rPr>
            </w:pPr>
            <w:r w:rsidRPr="00FE78BF">
              <w:rPr>
                <w:rFonts w:ascii="Arial" w:eastAsia="Arial" w:hAnsi="Arial" w:cs="Arial"/>
                <w:color w:val="000000"/>
                <w:sz w:val="20"/>
                <w:lang w:val="fr-FR"/>
              </w:rPr>
              <w:t>TP0</w:t>
            </w:r>
            <w:r w:rsidR="337E2990" w:rsidRPr="00FE78BF">
              <w:rPr>
                <w:rFonts w:ascii="Arial" w:eastAsia="Arial" w:hAnsi="Arial" w:cs="Arial"/>
                <w:color w:val="000000"/>
                <w:sz w:val="20"/>
                <w:lang w:val="fr-FR"/>
              </w:rPr>
              <w:t>3a</w:t>
            </w:r>
            <w:r w:rsidRPr="00FE78BF">
              <w:rPr>
                <w:rFonts w:ascii="Arial" w:eastAsia="Arial" w:hAnsi="Arial" w:cs="Arial"/>
                <w:color w:val="000000"/>
                <w:sz w:val="20"/>
                <w:lang w:val="fr-FR"/>
              </w:rPr>
              <w:t xml:space="preserve"> : </w:t>
            </w:r>
            <w:r w:rsidR="00A95D10" w:rsidRPr="00FE78BF">
              <w:rPr>
                <w:rFonts w:ascii="Arial" w:eastAsia="Arial" w:hAnsi="Arial" w:cs="Arial"/>
                <w:color w:val="000000"/>
                <w:sz w:val="20"/>
                <w:lang w:val="fr-FR"/>
              </w:rPr>
              <w:t> </w:t>
            </w:r>
            <w:r w:rsidR="539D404E" w:rsidRPr="00FE78BF">
              <w:rPr>
                <w:rFonts w:ascii="Arial" w:eastAsia="Arial" w:hAnsi="Arial" w:cs="Arial"/>
                <w:color w:val="000000"/>
                <w:sz w:val="20"/>
                <w:lang w:val="fr-FR"/>
              </w:rPr>
              <w:t xml:space="preserve">Index Grands </w:t>
            </w:r>
            <w:proofErr w:type="gramStart"/>
            <w:r w:rsidR="539D404E" w:rsidRPr="00FE78BF">
              <w:rPr>
                <w:rFonts w:ascii="Arial" w:eastAsia="Arial" w:hAnsi="Arial" w:cs="Arial"/>
                <w:color w:val="000000"/>
                <w:sz w:val="20"/>
                <w:lang w:val="fr-FR"/>
              </w:rPr>
              <w:t xml:space="preserve">terrassements </w:t>
            </w:r>
            <w:r w:rsidR="00A95D10" w:rsidRPr="00FE78BF">
              <w:rPr>
                <w:rFonts w:ascii="Arial" w:eastAsia="Arial" w:hAnsi="Arial" w:cs="Arial"/>
                <w:color w:val="000000"/>
                <w:sz w:val="20"/>
                <w:lang w:val="fr-FR"/>
              </w:rPr>
              <w:t xml:space="preserve"> -</w:t>
            </w:r>
            <w:proofErr w:type="gramEnd"/>
            <w:r w:rsidR="00A95D10" w:rsidRPr="00FE78BF">
              <w:rPr>
                <w:rFonts w:ascii="Arial" w:eastAsia="Arial" w:hAnsi="Arial" w:cs="Arial"/>
                <w:color w:val="000000"/>
                <w:sz w:val="20"/>
                <w:lang w:val="fr-FR"/>
              </w:rPr>
              <w:t xml:space="preserve"> Base 2010</w:t>
            </w:r>
          </w:p>
          <w:p w14:paraId="594E1C6C" w14:textId="77777777" w:rsidR="008D6F92" w:rsidRPr="00FE78BF" w:rsidRDefault="008D6F92" w:rsidP="6774BB82">
            <w:pPr>
              <w:rPr>
                <w:rFonts w:ascii="Arial" w:eastAsia="Arial" w:hAnsi="Arial" w:cs="Arial"/>
                <w:color w:val="000000"/>
                <w:sz w:val="20"/>
                <w:lang w:val="fr-FR"/>
              </w:rPr>
            </w:pPr>
          </w:p>
        </w:tc>
        <w:tc>
          <w:tcPr>
            <w:tcW w:w="4805" w:type="dxa"/>
          </w:tcPr>
          <w:p w14:paraId="24A53573" w14:textId="1FE55D7B" w:rsidR="008D6F92" w:rsidRPr="00FE78BF" w:rsidRDefault="00A2457D" w:rsidP="008D6F92">
            <w:pPr>
              <w:rPr>
                <w:rFonts w:ascii="Arial" w:eastAsia="Arial" w:hAnsi="Arial" w:cs="Arial"/>
                <w:color w:val="000000"/>
                <w:sz w:val="20"/>
                <w:lang w:val="fr-FR"/>
              </w:rPr>
            </w:pPr>
            <w:r w:rsidRPr="00FE78BF">
              <w:rPr>
                <w:rFonts w:ascii="Arial" w:eastAsia="Arial" w:hAnsi="Arial" w:cs="Arial"/>
                <w:color w:val="000000"/>
                <w:sz w:val="20"/>
                <w:lang w:val="fr-FR"/>
              </w:rPr>
              <w:t>Prix 500</w:t>
            </w:r>
          </w:p>
        </w:tc>
      </w:tr>
    </w:tbl>
    <w:p w14:paraId="24BF4DF4" w14:textId="77777777" w:rsidR="008D6F92" w:rsidRPr="008D6F92" w:rsidRDefault="008D6F92" w:rsidP="008D6F92">
      <w:pPr>
        <w:rPr>
          <w:lang w:val="fr-FR"/>
        </w:rPr>
      </w:pPr>
    </w:p>
    <w:p w14:paraId="314B8EBF" w14:textId="77777777" w:rsidR="00AE5F0D" w:rsidRPr="001D1CD3" w:rsidRDefault="00AE5F0D" w:rsidP="001D1CD3">
      <w:pPr>
        <w:rPr>
          <w:lang w:val="fr-FR"/>
        </w:rPr>
      </w:pPr>
    </w:p>
    <w:p w14:paraId="5544C529" w14:textId="77777777" w:rsidR="00B174C5" w:rsidRPr="00384EE8" w:rsidRDefault="0040603A">
      <w:pPr>
        <w:pStyle w:val="Titre1"/>
        <w:shd w:val="clear" w:color="3155A4" w:fill="3155A4"/>
        <w:rPr>
          <w:rFonts w:eastAsia="Arial"/>
          <w:color w:val="0D0C0C"/>
          <w:sz w:val="28"/>
          <w:lang w:val="fr-FR"/>
        </w:rPr>
      </w:pPr>
      <w:bookmarkStart w:id="35" w:name="ArtL1_CCAP-1-A11"/>
      <w:bookmarkStart w:id="36" w:name="_Toc208491985"/>
      <w:bookmarkEnd w:id="35"/>
      <w:r w:rsidRPr="00384EE8">
        <w:rPr>
          <w:rFonts w:eastAsia="Arial"/>
          <w:color w:val="0D0C0C"/>
          <w:sz w:val="28"/>
          <w:lang w:val="fr-FR"/>
        </w:rPr>
        <w:t>7 - Garanties Financières</w:t>
      </w:r>
      <w:bookmarkEnd w:id="36"/>
    </w:p>
    <w:p w14:paraId="4A4CA443" w14:textId="77777777" w:rsidR="00B174C5" w:rsidRPr="00384EE8" w:rsidRDefault="0040603A">
      <w:pPr>
        <w:spacing w:line="60" w:lineRule="exact"/>
        <w:rPr>
          <w:sz w:val="6"/>
          <w:lang w:val="fr-FR"/>
        </w:rPr>
      </w:pPr>
      <w:r w:rsidRPr="00384EE8">
        <w:rPr>
          <w:lang w:val="fr-FR"/>
        </w:rPr>
        <w:t xml:space="preserve"> </w:t>
      </w:r>
    </w:p>
    <w:p w14:paraId="79468D88" w14:textId="0B2B4575" w:rsidR="00B174C5" w:rsidRPr="00384EE8" w:rsidRDefault="0040603A">
      <w:pPr>
        <w:pStyle w:val="ParagrapheIndent1"/>
        <w:jc w:val="both"/>
        <w:rPr>
          <w:color w:val="000000"/>
          <w:lang w:val="fr-FR"/>
        </w:rPr>
        <w:sectPr w:rsidR="00B174C5" w:rsidRPr="00384EE8">
          <w:headerReference w:type="even" r:id="rId26"/>
          <w:headerReference w:type="default" r:id="rId27"/>
          <w:footerReference w:type="default" r:id="rId28"/>
          <w:headerReference w:type="first" r:id="rId29"/>
          <w:pgSz w:w="11900" w:h="16840"/>
          <w:pgMar w:top="1380" w:right="1140" w:bottom="1140" w:left="1140" w:header="1380" w:footer="1140" w:gutter="0"/>
          <w:cols w:space="708"/>
        </w:sectPr>
      </w:pPr>
      <w:r w:rsidRPr="00384EE8">
        <w:rPr>
          <w:color w:val="000000"/>
          <w:lang w:val="fr-FR"/>
        </w:rPr>
        <w:t>Aucune clause de garantie financière ne sera appliquée.</w:t>
      </w:r>
    </w:p>
    <w:p w14:paraId="22B08987" w14:textId="77777777" w:rsidR="00B174C5" w:rsidRPr="00384EE8" w:rsidRDefault="0040603A">
      <w:pPr>
        <w:pStyle w:val="Titre1"/>
        <w:shd w:val="clear" w:color="3155A4" w:fill="3155A4"/>
        <w:rPr>
          <w:rFonts w:eastAsia="Arial"/>
          <w:color w:val="0D0C0C"/>
          <w:sz w:val="28"/>
          <w:lang w:val="fr-FR"/>
        </w:rPr>
      </w:pPr>
      <w:bookmarkStart w:id="37" w:name="ArtL1_CCAP-1-A12"/>
      <w:bookmarkStart w:id="38" w:name="_Toc208491986"/>
      <w:bookmarkEnd w:id="37"/>
      <w:r w:rsidRPr="00384EE8">
        <w:rPr>
          <w:rFonts w:eastAsia="Arial"/>
          <w:color w:val="0D0C0C"/>
          <w:sz w:val="28"/>
          <w:lang w:val="fr-FR"/>
        </w:rPr>
        <w:lastRenderedPageBreak/>
        <w:t>8 - Avance</w:t>
      </w:r>
      <w:bookmarkEnd w:id="38"/>
    </w:p>
    <w:p w14:paraId="6998C1E7" w14:textId="77777777" w:rsidR="00B174C5" w:rsidRPr="00384EE8" w:rsidRDefault="0040603A">
      <w:pPr>
        <w:spacing w:line="60" w:lineRule="exact"/>
        <w:rPr>
          <w:sz w:val="6"/>
          <w:lang w:val="fr-FR"/>
        </w:rPr>
      </w:pPr>
      <w:r w:rsidRPr="00384EE8">
        <w:rPr>
          <w:lang w:val="fr-FR"/>
        </w:rPr>
        <w:t xml:space="preserve"> </w:t>
      </w:r>
    </w:p>
    <w:p w14:paraId="2453AE29" w14:textId="77777777" w:rsidR="00B174C5" w:rsidRPr="00384EE8" w:rsidRDefault="0040603A">
      <w:pPr>
        <w:pStyle w:val="ParagrapheIndent1"/>
        <w:spacing w:after="240"/>
        <w:jc w:val="both"/>
        <w:rPr>
          <w:color w:val="000000"/>
          <w:lang w:val="fr-FR"/>
        </w:rPr>
      </w:pPr>
      <w:r w:rsidRPr="00384EE8">
        <w:rPr>
          <w:color w:val="000000"/>
          <w:lang w:val="fr-FR"/>
        </w:rPr>
        <w:t xml:space="preserve">L'option retenue pour le calcul de l'avance est l'option B du </w:t>
      </w:r>
      <w:proofErr w:type="spellStart"/>
      <w:r w:rsidRPr="00384EE8">
        <w:rPr>
          <w:color w:val="000000"/>
          <w:lang w:val="fr-FR"/>
        </w:rPr>
        <w:t>CCAG</w:t>
      </w:r>
      <w:proofErr w:type="spellEnd"/>
      <w:r w:rsidRPr="00384EE8">
        <w:rPr>
          <w:color w:val="000000"/>
          <w:lang w:val="fr-FR"/>
        </w:rPr>
        <w:t xml:space="preserve"> - Travaux.</w:t>
      </w:r>
    </w:p>
    <w:p w14:paraId="394D1C4F" w14:textId="77777777" w:rsidR="00B174C5" w:rsidRPr="00384EE8" w:rsidRDefault="0040603A">
      <w:pPr>
        <w:pStyle w:val="Titre2"/>
        <w:ind w:left="280"/>
        <w:jc w:val="both"/>
        <w:rPr>
          <w:rFonts w:eastAsia="Arial"/>
          <w:i w:val="0"/>
          <w:color w:val="000000"/>
          <w:sz w:val="24"/>
          <w:lang w:val="fr-FR"/>
        </w:rPr>
      </w:pPr>
      <w:bookmarkStart w:id="39" w:name="ArtL2_CCAP-1-A12.3"/>
      <w:bookmarkStart w:id="40" w:name="_Toc208491987"/>
      <w:bookmarkEnd w:id="39"/>
      <w:r w:rsidRPr="00384EE8">
        <w:rPr>
          <w:rFonts w:eastAsia="Arial"/>
          <w:i w:val="0"/>
          <w:color w:val="000000"/>
          <w:sz w:val="24"/>
          <w:lang w:val="fr-FR"/>
        </w:rPr>
        <w:t>8.1 - Conditions de versement et de remboursement</w:t>
      </w:r>
      <w:bookmarkEnd w:id="40"/>
    </w:p>
    <w:p w14:paraId="5E43CC21" w14:textId="77777777" w:rsidR="00B174C5" w:rsidRPr="00384EE8" w:rsidRDefault="0040603A">
      <w:pPr>
        <w:pStyle w:val="ParagrapheIndent2"/>
        <w:spacing w:after="240" w:line="230" w:lineRule="exact"/>
        <w:jc w:val="both"/>
        <w:rPr>
          <w:color w:val="000000"/>
          <w:lang w:val="fr-FR"/>
        </w:rPr>
      </w:pPr>
      <w:r w:rsidRPr="00384EE8">
        <w:rPr>
          <w:color w:val="000000"/>
          <w:lang w:val="fr-FR"/>
        </w:rPr>
        <w:t>Une avance est accordée pour chaque bon de commande d'un montant supérieur à 50.000 € HT et dans la mesure où le délai d'exécution est supérieur à 2 mois, sauf indication contraire dans l'acte d'engagement.</w:t>
      </w:r>
    </w:p>
    <w:p w14:paraId="69FAE820" w14:textId="582ABA8F" w:rsidR="00B174C5" w:rsidRPr="00384EE8" w:rsidRDefault="0040603A">
      <w:pPr>
        <w:pStyle w:val="ParagrapheIndent2"/>
        <w:spacing w:after="240" w:line="230" w:lineRule="exact"/>
        <w:jc w:val="both"/>
        <w:rPr>
          <w:color w:val="000000"/>
          <w:lang w:val="fr-FR"/>
        </w:rPr>
      </w:pPr>
      <w:r w:rsidRPr="501F946D">
        <w:rPr>
          <w:color w:val="000000" w:themeColor="text1"/>
          <w:lang w:val="fr-FR"/>
        </w:rPr>
        <w:t xml:space="preserve">Le montant de l'avance est fixé à 5,0 % du montant du bon de commande </w:t>
      </w:r>
      <w:r w:rsidR="1E513578" w:rsidRPr="501F946D">
        <w:rPr>
          <w:color w:val="000000" w:themeColor="text1"/>
          <w:lang w:val="fr-FR"/>
        </w:rPr>
        <w:t xml:space="preserve">(10% si l’entreprise est une PME) </w:t>
      </w:r>
      <w:r w:rsidRPr="501F946D">
        <w:rPr>
          <w:color w:val="000000" w:themeColor="text1"/>
          <w:lang w:val="fr-FR"/>
        </w:rPr>
        <w:t>si la durée de son exécution est inférieure ou égale à douze mois ; si cette durée est supérieure à douze mois, l'avance est égale à 5,0 % d'une somme égale à douze fois le montant du bon de commande divisé par cette durée exprimée en mois.</w:t>
      </w:r>
    </w:p>
    <w:p w14:paraId="1D41BDE4" w14:textId="77777777" w:rsidR="00B174C5" w:rsidRPr="00384EE8" w:rsidRDefault="0040603A">
      <w:pPr>
        <w:pStyle w:val="ParagrapheIndent2"/>
        <w:spacing w:after="240" w:line="230" w:lineRule="exact"/>
        <w:jc w:val="both"/>
        <w:rPr>
          <w:color w:val="000000"/>
          <w:lang w:val="fr-FR"/>
        </w:rPr>
      </w:pPr>
      <w:r w:rsidRPr="00384EE8">
        <w:rPr>
          <w:color w:val="000000"/>
          <w:lang w:val="fr-FR"/>
        </w:rPr>
        <w:t>Le remboursement de l'avance commence lorsque le montant des prestations exécutées par le titulaire atteint ou dépasse 65,00 % du montant du bon de commande. Il doit être terminé lorsque ledit montant atteint 80,00 %.</w:t>
      </w:r>
    </w:p>
    <w:p w14:paraId="7E1EA38C" w14:textId="77777777" w:rsidR="00B174C5" w:rsidRPr="00384EE8" w:rsidRDefault="0040603A">
      <w:pPr>
        <w:pStyle w:val="ParagrapheIndent2"/>
        <w:spacing w:after="240" w:line="230" w:lineRule="exact"/>
        <w:jc w:val="both"/>
        <w:rPr>
          <w:color w:val="000000"/>
          <w:lang w:val="fr-FR"/>
        </w:rPr>
      </w:pPr>
      <w:r w:rsidRPr="00384EE8">
        <w:rPr>
          <w:color w:val="000000"/>
          <w:lang w:val="fr-FR"/>
        </w:rPr>
        <w:t>La valeur de remboursement du précompte est calculée au prorata de la différence entre le taux de début et de fin du remboursement, déduction faite d'un précédent remboursement déjà effectué.</w:t>
      </w:r>
    </w:p>
    <w:p w14:paraId="78753C40" w14:textId="77777777" w:rsidR="00B174C5" w:rsidRPr="00384EE8" w:rsidRDefault="0040603A">
      <w:pPr>
        <w:pStyle w:val="ParagrapheIndent2"/>
        <w:spacing w:after="240" w:line="230" w:lineRule="exact"/>
        <w:jc w:val="both"/>
        <w:rPr>
          <w:color w:val="000000"/>
          <w:lang w:val="fr-FR"/>
        </w:rPr>
      </w:pPr>
      <w:r w:rsidRPr="00384EE8">
        <w:rPr>
          <w:color w:val="000000"/>
          <w:lang w:val="fr-FR"/>
        </w:rPr>
        <w:t xml:space="preserve">En cas de groupement d'opérateurs économiques, la part de l'avance est rapportée au montant des prestations individualisées par membre, et le taux de l'avance est déterminé au regard de la taille d'entreprise de chacun des membres. </w:t>
      </w:r>
      <w:proofErr w:type="spellStart"/>
      <w:r w:rsidRPr="00384EE8">
        <w:rPr>
          <w:color w:val="000000"/>
          <w:lang w:val="fr-FR"/>
        </w:rPr>
        <w:t>A</w:t>
      </w:r>
      <w:proofErr w:type="spellEnd"/>
      <w:r w:rsidRPr="00384EE8">
        <w:rPr>
          <w:color w:val="000000"/>
          <w:lang w:val="fr-FR"/>
        </w:rPr>
        <w:t xml:space="preserve"> défaut, l'avance est versée sur le compte du groupement ou du mandataire qui aura la charge de la répartir entre les membres du groupement.</w:t>
      </w:r>
    </w:p>
    <w:p w14:paraId="44954FF9" w14:textId="77777777" w:rsidR="00B174C5" w:rsidRPr="00384EE8" w:rsidRDefault="0040603A">
      <w:pPr>
        <w:pStyle w:val="ParagrapheIndent2"/>
        <w:spacing w:after="240" w:line="230" w:lineRule="exact"/>
        <w:jc w:val="both"/>
        <w:rPr>
          <w:color w:val="000000"/>
          <w:lang w:val="fr-FR"/>
        </w:rPr>
      </w:pPr>
      <w:r w:rsidRPr="00384EE8">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2F29CC83" w14:textId="77777777" w:rsidR="00B174C5" w:rsidRPr="00384EE8" w:rsidRDefault="0040603A">
      <w:pPr>
        <w:pStyle w:val="Titre2"/>
        <w:ind w:left="280"/>
        <w:jc w:val="both"/>
        <w:rPr>
          <w:rFonts w:eastAsia="Arial"/>
          <w:i w:val="0"/>
          <w:color w:val="000000"/>
          <w:sz w:val="24"/>
          <w:lang w:val="fr-FR"/>
        </w:rPr>
      </w:pPr>
      <w:bookmarkStart w:id="41" w:name="ArtL2_CCAP-1-A12.5"/>
      <w:bookmarkStart w:id="42" w:name="_Toc208491988"/>
      <w:bookmarkEnd w:id="41"/>
      <w:r w:rsidRPr="00384EE8">
        <w:rPr>
          <w:rFonts w:eastAsia="Arial"/>
          <w:i w:val="0"/>
          <w:color w:val="000000"/>
          <w:sz w:val="24"/>
          <w:lang w:val="fr-FR"/>
        </w:rPr>
        <w:t>8.2 - Garanties financières de l'avance</w:t>
      </w:r>
      <w:bookmarkEnd w:id="42"/>
    </w:p>
    <w:p w14:paraId="71979B3F" w14:textId="77777777" w:rsidR="00B174C5" w:rsidRPr="00384EE8" w:rsidRDefault="0040603A">
      <w:pPr>
        <w:pStyle w:val="ParagrapheIndent2"/>
        <w:spacing w:after="240"/>
        <w:jc w:val="both"/>
        <w:rPr>
          <w:color w:val="000000"/>
          <w:lang w:val="fr-FR"/>
        </w:rPr>
      </w:pPr>
      <w:r w:rsidRPr="00384EE8">
        <w:rPr>
          <w:color w:val="000000"/>
          <w:lang w:val="fr-FR"/>
        </w:rPr>
        <w:t>Aucune garantie financière ne sera demandée au titulaire pour le versement de l'avance.</w:t>
      </w:r>
    </w:p>
    <w:p w14:paraId="602BC209" w14:textId="77777777" w:rsidR="00B174C5" w:rsidRPr="00384EE8" w:rsidRDefault="0040603A">
      <w:pPr>
        <w:pStyle w:val="Titre1"/>
        <w:shd w:val="clear" w:color="3155A4" w:fill="3155A4"/>
        <w:rPr>
          <w:rFonts w:eastAsia="Arial"/>
          <w:color w:val="0D0C0C"/>
          <w:sz w:val="28"/>
          <w:lang w:val="fr-FR"/>
        </w:rPr>
      </w:pPr>
      <w:bookmarkStart w:id="43" w:name="ArtL1_CCAP-1-A13"/>
      <w:bookmarkStart w:id="44" w:name="_Toc208491989"/>
      <w:bookmarkEnd w:id="43"/>
      <w:r w:rsidRPr="00384EE8">
        <w:rPr>
          <w:rFonts w:eastAsia="Arial"/>
          <w:color w:val="0D0C0C"/>
          <w:sz w:val="28"/>
          <w:lang w:val="fr-FR"/>
        </w:rPr>
        <w:t>9 - Modalités de règlement des comptes</w:t>
      </w:r>
      <w:bookmarkEnd w:id="44"/>
    </w:p>
    <w:p w14:paraId="09BFC0BE" w14:textId="77777777" w:rsidR="00B174C5" w:rsidRPr="00384EE8" w:rsidRDefault="0040603A">
      <w:pPr>
        <w:spacing w:line="60" w:lineRule="exact"/>
        <w:rPr>
          <w:sz w:val="6"/>
          <w:lang w:val="fr-FR"/>
        </w:rPr>
      </w:pPr>
      <w:r w:rsidRPr="00384EE8">
        <w:rPr>
          <w:lang w:val="fr-FR"/>
        </w:rPr>
        <w:t xml:space="preserve"> </w:t>
      </w:r>
    </w:p>
    <w:p w14:paraId="1C51FAF6" w14:textId="77777777" w:rsidR="00B174C5" w:rsidRPr="00384EE8" w:rsidRDefault="0040603A">
      <w:pPr>
        <w:pStyle w:val="Titre2"/>
        <w:ind w:left="280"/>
        <w:jc w:val="both"/>
        <w:rPr>
          <w:rFonts w:eastAsia="Arial"/>
          <w:i w:val="0"/>
          <w:color w:val="000000"/>
          <w:sz w:val="24"/>
          <w:lang w:val="fr-FR"/>
        </w:rPr>
      </w:pPr>
      <w:bookmarkStart w:id="45" w:name="ArtL2_CCAP-1-A13.2"/>
      <w:bookmarkStart w:id="46" w:name="_Toc208491990"/>
      <w:bookmarkEnd w:id="45"/>
      <w:r w:rsidRPr="00384EE8">
        <w:rPr>
          <w:rFonts w:eastAsia="Arial"/>
          <w:i w:val="0"/>
          <w:color w:val="000000"/>
          <w:sz w:val="24"/>
          <w:lang w:val="fr-FR"/>
        </w:rPr>
        <w:t>9.1 - Décomptes et acomptes mensuels</w:t>
      </w:r>
      <w:bookmarkEnd w:id="46"/>
    </w:p>
    <w:p w14:paraId="10158337" w14:textId="0E167217" w:rsidR="00B174C5" w:rsidRPr="00384EE8" w:rsidRDefault="0040603A">
      <w:pPr>
        <w:pStyle w:val="ParagrapheIndent2"/>
        <w:spacing w:line="230" w:lineRule="exact"/>
        <w:jc w:val="both"/>
        <w:rPr>
          <w:color w:val="000000"/>
          <w:lang w:val="fr-FR"/>
        </w:rPr>
      </w:pPr>
      <w:bookmarkStart w:id="47" w:name="_Hlk193379843"/>
      <w:r w:rsidRPr="00384EE8">
        <w:rPr>
          <w:b/>
          <w:color w:val="000000"/>
          <w:lang w:val="fr-FR"/>
        </w:rPr>
        <w:t>Le calcul des décomptes et des acomptes</w:t>
      </w:r>
      <w:r w:rsidRPr="00384EE8">
        <w:rPr>
          <w:color w:val="000000"/>
          <w:lang w:val="fr-FR"/>
        </w:rPr>
        <w:t xml:space="preserve"> sera effectué par un système de gestion informatique des marchés (de type </w:t>
      </w:r>
      <w:bookmarkEnd w:id="47"/>
      <w:r w:rsidR="00AC2E34" w:rsidRPr="00384EE8">
        <w:rPr>
          <w:color w:val="000000"/>
          <w:lang w:val="fr-FR"/>
        </w:rPr>
        <w:t>MARCO</w:t>
      </w:r>
      <w:r w:rsidR="00AC2E34">
        <w:rPr>
          <w:color w:val="000000"/>
          <w:lang w:val="fr-FR"/>
        </w:rPr>
        <w:t>)</w:t>
      </w:r>
      <w:r w:rsidR="00AC2E34" w:rsidRPr="00384EE8">
        <w:rPr>
          <w:color w:val="000000"/>
          <w:lang w:val="fr-FR"/>
        </w:rPr>
        <w:t xml:space="preserve"> sur</w:t>
      </w:r>
      <w:r w:rsidRPr="00384EE8">
        <w:rPr>
          <w:color w:val="000000"/>
          <w:lang w:val="fr-FR"/>
        </w:rPr>
        <w:t xml:space="preserve"> lequel le titulaire peut obtenir toutes informations souhaitées auprès du représentant de la maîtrise d'</w:t>
      </w:r>
      <w:r w:rsidR="005359BC" w:rsidRPr="00384EE8">
        <w:rPr>
          <w:color w:val="000000"/>
          <w:lang w:val="fr-FR"/>
        </w:rPr>
        <w:t>œuvre</w:t>
      </w:r>
      <w:r w:rsidRPr="00384EE8">
        <w:rPr>
          <w:color w:val="000000"/>
          <w:lang w:val="fr-FR"/>
        </w:rPr>
        <w:t>.</w:t>
      </w:r>
    </w:p>
    <w:p w14:paraId="24579246" w14:textId="77777777" w:rsidR="00B174C5" w:rsidRPr="00384EE8" w:rsidRDefault="0040603A">
      <w:pPr>
        <w:pStyle w:val="ParagrapheIndent2"/>
        <w:spacing w:line="230" w:lineRule="exact"/>
        <w:jc w:val="both"/>
        <w:rPr>
          <w:color w:val="000000"/>
          <w:lang w:val="fr-FR"/>
        </w:rPr>
      </w:pPr>
      <w:r w:rsidRPr="00384EE8">
        <w:rPr>
          <w:color w:val="000000"/>
          <w:lang w:val="fr-FR"/>
        </w:rPr>
        <w:t> </w:t>
      </w:r>
    </w:p>
    <w:p w14:paraId="4E93513C" w14:textId="77777777" w:rsidR="00B174C5" w:rsidRPr="00384EE8" w:rsidRDefault="0040603A">
      <w:pPr>
        <w:pStyle w:val="ParagrapheIndent2"/>
        <w:spacing w:line="230" w:lineRule="exact"/>
        <w:jc w:val="both"/>
        <w:rPr>
          <w:color w:val="000000"/>
          <w:lang w:val="fr-FR"/>
        </w:rPr>
      </w:pPr>
      <w:r w:rsidRPr="00384EE8">
        <w:rPr>
          <w:b/>
          <w:color w:val="000000"/>
          <w:lang w:val="fr-FR"/>
        </w:rPr>
        <w:t>En cas d'utilisation du système MARCO :</w:t>
      </w:r>
    </w:p>
    <w:p w14:paraId="04A0416B" w14:textId="77777777" w:rsidR="00B174C5" w:rsidRPr="00384EE8" w:rsidRDefault="00B174C5">
      <w:pPr>
        <w:pStyle w:val="ParagrapheIndent2"/>
        <w:spacing w:line="230" w:lineRule="exact"/>
        <w:jc w:val="both"/>
        <w:rPr>
          <w:color w:val="000000"/>
          <w:lang w:val="fr-FR"/>
        </w:rPr>
      </w:pPr>
    </w:p>
    <w:p w14:paraId="12FA5873" w14:textId="77777777" w:rsidR="00B174C5" w:rsidRPr="00384EE8" w:rsidRDefault="0040603A">
      <w:pPr>
        <w:pStyle w:val="ParagrapheIndent2"/>
        <w:spacing w:line="230" w:lineRule="exact"/>
        <w:jc w:val="both"/>
        <w:rPr>
          <w:color w:val="000000"/>
          <w:lang w:val="fr-FR"/>
        </w:rPr>
      </w:pPr>
      <w:r w:rsidRPr="00384EE8">
        <w:rPr>
          <w:b/>
          <w:i/>
          <w:color w:val="000000"/>
          <w:lang w:val="fr-FR"/>
        </w:rPr>
        <w:t>A) Décomptes et acomptes mensuels :</w:t>
      </w:r>
    </w:p>
    <w:p w14:paraId="291FFE8F" w14:textId="77777777" w:rsidR="00B174C5" w:rsidRPr="00384EE8" w:rsidRDefault="00B174C5">
      <w:pPr>
        <w:pStyle w:val="ParagrapheIndent2"/>
        <w:spacing w:line="230" w:lineRule="exact"/>
        <w:jc w:val="both"/>
        <w:rPr>
          <w:color w:val="000000"/>
          <w:lang w:val="fr-FR"/>
        </w:rPr>
      </w:pPr>
    </w:p>
    <w:p w14:paraId="4B757210" w14:textId="3625B955" w:rsidR="00B174C5" w:rsidRPr="00384EE8" w:rsidRDefault="0040603A">
      <w:pPr>
        <w:pStyle w:val="ParagrapheIndent2"/>
        <w:spacing w:line="230" w:lineRule="exact"/>
        <w:jc w:val="both"/>
        <w:rPr>
          <w:color w:val="000000"/>
          <w:lang w:val="fr-FR"/>
        </w:rPr>
      </w:pPr>
      <w:r w:rsidRPr="00384EE8">
        <w:rPr>
          <w:color w:val="000000"/>
          <w:lang w:val="fr-FR"/>
        </w:rPr>
        <w:t>Périodiquement, le titulaire remet au maître d'</w:t>
      </w:r>
      <w:r w:rsidR="005359BC" w:rsidRPr="00384EE8">
        <w:rPr>
          <w:color w:val="000000"/>
          <w:lang w:val="fr-FR"/>
        </w:rPr>
        <w:t>œuvre</w:t>
      </w:r>
      <w:r w:rsidRPr="00384EE8">
        <w:rPr>
          <w:color w:val="000000"/>
          <w:lang w:val="fr-FR"/>
        </w:rPr>
        <w:t xml:space="preserve"> un projet de " bon d'exécution " déterminant les quantités, valeurs ou pourcentages arrêtés à la fin de la période précédente. Le bon d'exécution sera établi par le logiciel MARCO et contiendra les travaux à l'entreprise, avec référence aux prix du marché provisoires ou définitifs, ainsi qu'éventuellement les approvisionnements. Il pourra y être joint toutes indications nécessaires concernant les avances, indemnités, pénalités, primes, ...</w:t>
      </w:r>
    </w:p>
    <w:p w14:paraId="73A5BFE7" w14:textId="77777777" w:rsidR="00B174C5" w:rsidRPr="00384EE8" w:rsidRDefault="00B174C5">
      <w:pPr>
        <w:pStyle w:val="ParagrapheIndent2"/>
        <w:spacing w:line="230" w:lineRule="exact"/>
        <w:jc w:val="both"/>
        <w:rPr>
          <w:color w:val="000000"/>
          <w:lang w:val="fr-FR"/>
        </w:rPr>
      </w:pPr>
    </w:p>
    <w:p w14:paraId="38BFF6EE" w14:textId="2ED6AE11" w:rsidR="00B174C5" w:rsidRPr="00384EE8" w:rsidRDefault="0040603A">
      <w:pPr>
        <w:pStyle w:val="ParagrapheIndent2"/>
        <w:spacing w:line="230" w:lineRule="exact"/>
        <w:jc w:val="both"/>
        <w:rPr>
          <w:color w:val="000000"/>
          <w:lang w:val="fr-FR"/>
        </w:rPr>
      </w:pPr>
      <w:r w:rsidRPr="00384EE8">
        <w:rPr>
          <w:color w:val="000000"/>
          <w:lang w:val="fr-FR"/>
        </w:rPr>
        <w:t>Le bon d'exécution, complété par le titulaire, doit être accepté ou rectifié par le maître d'</w:t>
      </w:r>
      <w:r w:rsidR="005359BC" w:rsidRPr="00384EE8">
        <w:rPr>
          <w:color w:val="000000"/>
          <w:lang w:val="fr-FR"/>
        </w:rPr>
        <w:t>œuvre</w:t>
      </w:r>
      <w:r w:rsidRPr="00384EE8">
        <w:rPr>
          <w:color w:val="000000"/>
          <w:lang w:val="fr-FR"/>
        </w:rPr>
        <w:t xml:space="preserve"> qui transmet au maître de l'ouvrage les éléments afin que le système informatique puisse éditer, en application des clauses du marché, l'état d'acompte et le décompte de la période concernée. Le maître d'</w:t>
      </w:r>
      <w:r w:rsidR="005359BC" w:rsidRPr="00384EE8">
        <w:rPr>
          <w:color w:val="000000"/>
          <w:lang w:val="fr-FR"/>
        </w:rPr>
        <w:t>œuvre</w:t>
      </w:r>
      <w:r w:rsidRPr="00384EE8">
        <w:rPr>
          <w:color w:val="000000"/>
          <w:lang w:val="fr-FR"/>
        </w:rPr>
        <w:t xml:space="preserve"> notifie au titulaire, par ordre de service, l'état d'acompte, le décompte, ainsi que le projet de "bon d'exécution" à utiliser le mois suivant.</w:t>
      </w:r>
    </w:p>
    <w:p w14:paraId="3770E599" w14:textId="77777777" w:rsidR="00B174C5" w:rsidRPr="00384EE8" w:rsidRDefault="00B174C5">
      <w:pPr>
        <w:pStyle w:val="ParagrapheIndent2"/>
        <w:spacing w:after="80" w:line="230" w:lineRule="exact"/>
        <w:jc w:val="both"/>
        <w:rPr>
          <w:color w:val="000000"/>
          <w:lang w:val="fr-FR"/>
        </w:rPr>
        <w:sectPr w:rsidR="00B174C5" w:rsidRPr="00384EE8">
          <w:headerReference w:type="even" r:id="rId30"/>
          <w:headerReference w:type="default" r:id="rId31"/>
          <w:footerReference w:type="default" r:id="rId32"/>
          <w:headerReference w:type="first" r:id="rId33"/>
          <w:pgSz w:w="11900" w:h="16840"/>
          <w:pgMar w:top="1140" w:right="1140" w:bottom="1140" w:left="1140" w:header="1140" w:footer="1140" w:gutter="0"/>
          <w:cols w:space="708"/>
        </w:sectPr>
      </w:pPr>
    </w:p>
    <w:p w14:paraId="0124EFF5" w14:textId="77777777" w:rsidR="00B174C5" w:rsidRPr="00384EE8" w:rsidRDefault="00B174C5">
      <w:pPr>
        <w:pStyle w:val="ParagrapheIndent2"/>
        <w:spacing w:line="230" w:lineRule="exact"/>
        <w:jc w:val="both"/>
        <w:rPr>
          <w:color w:val="000000"/>
          <w:lang w:val="fr-FR"/>
        </w:rPr>
      </w:pPr>
    </w:p>
    <w:p w14:paraId="01164786" w14:textId="77777777" w:rsidR="00B174C5" w:rsidRPr="00384EE8" w:rsidRDefault="0040603A">
      <w:pPr>
        <w:pStyle w:val="ParagrapheIndent2"/>
        <w:spacing w:line="230" w:lineRule="exact"/>
        <w:jc w:val="both"/>
        <w:rPr>
          <w:color w:val="000000"/>
          <w:lang w:val="fr-FR"/>
        </w:rPr>
      </w:pPr>
      <w:r w:rsidRPr="00384EE8">
        <w:rPr>
          <w:b/>
          <w:i/>
          <w:color w:val="000000"/>
          <w:lang w:val="fr-FR"/>
        </w:rPr>
        <w:t>B) Décompte final :</w:t>
      </w:r>
    </w:p>
    <w:p w14:paraId="4EC29807" w14:textId="77777777" w:rsidR="00B174C5" w:rsidRPr="00384EE8" w:rsidRDefault="00B174C5">
      <w:pPr>
        <w:pStyle w:val="ParagrapheIndent2"/>
        <w:spacing w:line="230" w:lineRule="exact"/>
        <w:jc w:val="both"/>
        <w:rPr>
          <w:color w:val="000000"/>
          <w:lang w:val="fr-FR"/>
        </w:rPr>
      </w:pPr>
    </w:p>
    <w:p w14:paraId="1A4F1A4C" w14:textId="77777777" w:rsidR="00B174C5" w:rsidRPr="00384EE8" w:rsidRDefault="0040603A">
      <w:pPr>
        <w:pStyle w:val="ParagrapheIndent2"/>
        <w:spacing w:line="230" w:lineRule="exact"/>
        <w:jc w:val="both"/>
        <w:rPr>
          <w:color w:val="000000"/>
          <w:lang w:val="fr-FR"/>
        </w:rPr>
      </w:pPr>
      <w:proofErr w:type="spellStart"/>
      <w:r w:rsidRPr="00384EE8">
        <w:rPr>
          <w:color w:val="000000"/>
          <w:lang w:val="fr-FR"/>
        </w:rPr>
        <w:t>A</w:t>
      </w:r>
      <w:proofErr w:type="spellEnd"/>
      <w:r w:rsidRPr="00384EE8">
        <w:rPr>
          <w:color w:val="000000"/>
          <w:lang w:val="fr-FR"/>
        </w:rPr>
        <w:t xml:space="preserve"> la fin de la période de validité du marché et après réception du dernier bon d'exécution, le système de gestion MARCO établit le décompte final dans lequel il récapitule l'ensemble des bons de commande et donc le montant total des sommes auxquelles le titulaire peut prétendre.</w:t>
      </w:r>
    </w:p>
    <w:p w14:paraId="67B0A75B" w14:textId="77777777" w:rsidR="00B174C5" w:rsidRPr="00384EE8" w:rsidRDefault="00B174C5">
      <w:pPr>
        <w:pStyle w:val="ParagrapheIndent2"/>
        <w:spacing w:line="230" w:lineRule="exact"/>
        <w:jc w:val="both"/>
        <w:rPr>
          <w:color w:val="000000"/>
          <w:lang w:val="fr-FR"/>
        </w:rPr>
      </w:pPr>
    </w:p>
    <w:p w14:paraId="7F112E6A" w14:textId="4D41947B" w:rsidR="00B174C5" w:rsidRPr="00384EE8" w:rsidRDefault="0040603A">
      <w:pPr>
        <w:pStyle w:val="ParagrapheIndent2"/>
        <w:spacing w:line="230" w:lineRule="exact"/>
        <w:jc w:val="both"/>
        <w:rPr>
          <w:color w:val="000000"/>
          <w:lang w:val="fr-FR"/>
        </w:rPr>
      </w:pPr>
      <w:r w:rsidRPr="12329E00">
        <w:rPr>
          <w:color w:val="000000" w:themeColor="text1"/>
          <w:lang w:val="fr-FR"/>
        </w:rPr>
        <w:t>Il est à préciser que le titulaire est lié par les indications figurant aux différents bons d'exécution sur lesquels ont été portées les quantités réalisées définitives, par bon de commande, sauf sur les points ayant fait l'objet de réserves antérieures de sa part. Ce décompte peut ensuite être envoyé au représentant de la maitrise d'</w:t>
      </w:r>
      <w:r w:rsidR="005359BC" w:rsidRPr="12329E00">
        <w:rPr>
          <w:color w:val="000000" w:themeColor="text1"/>
          <w:lang w:val="fr-FR"/>
        </w:rPr>
        <w:t>œuvre</w:t>
      </w:r>
      <w:r w:rsidRPr="12329E00">
        <w:rPr>
          <w:color w:val="000000" w:themeColor="text1"/>
          <w:lang w:val="fr-FR"/>
        </w:rPr>
        <w:t xml:space="preserve"> qui, après l'avoir accepté ou rectifié, le transmet pour traitement au système de gestion MARCO. Ce dernier édite alors le décompte général.</w:t>
      </w:r>
    </w:p>
    <w:p w14:paraId="512E88F9" w14:textId="77777777" w:rsidR="00B174C5" w:rsidRPr="00384EE8" w:rsidRDefault="00B174C5">
      <w:pPr>
        <w:pStyle w:val="ParagrapheIndent2"/>
        <w:spacing w:line="230" w:lineRule="exact"/>
        <w:jc w:val="both"/>
        <w:rPr>
          <w:color w:val="000000"/>
          <w:lang w:val="fr-FR"/>
        </w:rPr>
      </w:pPr>
    </w:p>
    <w:p w14:paraId="0149AB07" w14:textId="77777777" w:rsidR="00B174C5" w:rsidRPr="00384EE8" w:rsidRDefault="0040603A">
      <w:pPr>
        <w:pStyle w:val="ParagrapheIndent2"/>
        <w:spacing w:line="230" w:lineRule="exact"/>
        <w:jc w:val="both"/>
        <w:rPr>
          <w:color w:val="000000"/>
          <w:lang w:val="fr-FR"/>
        </w:rPr>
      </w:pPr>
      <w:r w:rsidRPr="00384EE8">
        <w:rPr>
          <w:b/>
          <w:i/>
          <w:color w:val="000000"/>
          <w:lang w:val="fr-FR"/>
        </w:rPr>
        <w:t>C) Décompte Général :</w:t>
      </w:r>
    </w:p>
    <w:p w14:paraId="0232D49C" w14:textId="77777777" w:rsidR="00B174C5" w:rsidRPr="00384EE8" w:rsidRDefault="00B174C5">
      <w:pPr>
        <w:pStyle w:val="ParagrapheIndent2"/>
        <w:spacing w:line="230" w:lineRule="exact"/>
        <w:jc w:val="both"/>
        <w:rPr>
          <w:color w:val="000000"/>
          <w:lang w:val="fr-FR"/>
        </w:rPr>
      </w:pPr>
    </w:p>
    <w:p w14:paraId="73130677" w14:textId="77777777" w:rsidR="00B174C5" w:rsidRPr="00384EE8" w:rsidRDefault="0040603A">
      <w:pPr>
        <w:pStyle w:val="ParagrapheIndent2"/>
        <w:spacing w:line="230" w:lineRule="exact"/>
        <w:jc w:val="both"/>
        <w:rPr>
          <w:color w:val="000000"/>
          <w:lang w:val="fr-FR"/>
        </w:rPr>
      </w:pPr>
      <w:r w:rsidRPr="00384EE8">
        <w:rPr>
          <w:color w:val="000000"/>
          <w:lang w:val="fr-FR"/>
        </w:rPr>
        <w:t>Le maitre de l'ouvrage notifiera au titulaire le décompte général à la plus tardive des deux dates ci-après :</w:t>
      </w:r>
    </w:p>
    <w:p w14:paraId="3BEBE57F" w14:textId="1B172986" w:rsidR="00B174C5" w:rsidRPr="00384EE8" w:rsidRDefault="0040603A">
      <w:pPr>
        <w:pStyle w:val="ParagrapheIndent2"/>
        <w:spacing w:line="230" w:lineRule="exact"/>
        <w:jc w:val="both"/>
        <w:rPr>
          <w:color w:val="000000"/>
          <w:lang w:val="fr-FR"/>
        </w:rPr>
      </w:pPr>
      <w:r w:rsidRPr="00384EE8">
        <w:rPr>
          <w:color w:val="000000"/>
          <w:lang w:val="fr-FR"/>
        </w:rPr>
        <w:t>- trente jours à compter de la réception par le maître d'</w:t>
      </w:r>
      <w:r w:rsidR="005359BC" w:rsidRPr="00384EE8">
        <w:rPr>
          <w:color w:val="000000"/>
          <w:lang w:val="fr-FR"/>
        </w:rPr>
        <w:t>œuvre</w:t>
      </w:r>
      <w:r w:rsidRPr="00384EE8">
        <w:rPr>
          <w:color w:val="000000"/>
          <w:lang w:val="fr-FR"/>
        </w:rPr>
        <w:t xml:space="preserve"> de la demande de paiement finale transmise par le titulaire ;</w:t>
      </w:r>
    </w:p>
    <w:p w14:paraId="63D017C5" w14:textId="77777777" w:rsidR="00B174C5" w:rsidRDefault="0040603A" w:rsidP="0073140D">
      <w:pPr>
        <w:pStyle w:val="ParagrapheIndent2"/>
        <w:spacing w:after="120" w:line="230" w:lineRule="exact"/>
        <w:jc w:val="both"/>
        <w:rPr>
          <w:color w:val="000000"/>
          <w:lang w:val="fr-FR"/>
        </w:rPr>
      </w:pPr>
      <w:r w:rsidRPr="00384EE8">
        <w:rPr>
          <w:color w:val="000000"/>
          <w:lang w:val="fr-FR"/>
        </w:rPr>
        <w:t>- trente jours à compter de la réception par le maitre de l'ouvrage de la demande de paiement finale transmise par le titulaire.</w:t>
      </w:r>
    </w:p>
    <w:p w14:paraId="46AE3BDE" w14:textId="3D73C674" w:rsidR="0034228D" w:rsidRPr="0073140D" w:rsidRDefault="0034228D" w:rsidP="0073140D">
      <w:pPr>
        <w:rPr>
          <w:rFonts w:ascii="Arial" w:eastAsia="Arial" w:hAnsi="Arial" w:cs="Arial"/>
          <w:color w:val="000000"/>
          <w:sz w:val="20"/>
          <w:lang w:val="fr-FR"/>
        </w:rPr>
      </w:pPr>
      <w:r w:rsidRPr="0073140D">
        <w:rPr>
          <w:rFonts w:ascii="Arial" w:eastAsia="Arial" w:hAnsi="Arial" w:cs="Arial"/>
          <w:color w:val="000000"/>
          <w:sz w:val="20"/>
          <w:lang w:val="fr-FR"/>
        </w:rPr>
        <w:t>Par dérogation à l’article 1</w:t>
      </w:r>
      <w:r>
        <w:rPr>
          <w:rFonts w:ascii="Arial" w:eastAsia="Arial" w:hAnsi="Arial" w:cs="Arial"/>
          <w:color w:val="000000"/>
          <w:sz w:val="20"/>
          <w:lang w:val="fr-FR"/>
        </w:rPr>
        <w:t xml:space="preserve">2.4.4 </w:t>
      </w:r>
      <w:r w:rsidRPr="0073140D">
        <w:rPr>
          <w:rFonts w:ascii="Arial" w:eastAsia="Arial" w:hAnsi="Arial" w:cs="Arial"/>
          <w:color w:val="000000"/>
          <w:sz w:val="20"/>
          <w:lang w:val="fr-FR"/>
        </w:rPr>
        <w:t xml:space="preserve">du </w:t>
      </w:r>
      <w:proofErr w:type="spellStart"/>
      <w:r w:rsidRPr="0073140D">
        <w:rPr>
          <w:rFonts w:ascii="Arial" w:eastAsia="Arial" w:hAnsi="Arial" w:cs="Arial"/>
          <w:color w:val="000000"/>
          <w:sz w:val="20"/>
          <w:lang w:val="fr-FR"/>
        </w:rPr>
        <w:t>CCAG</w:t>
      </w:r>
      <w:proofErr w:type="spellEnd"/>
      <w:r w:rsidRPr="0073140D">
        <w:rPr>
          <w:rFonts w:ascii="Arial" w:eastAsia="Arial" w:hAnsi="Arial" w:cs="Arial"/>
          <w:color w:val="000000"/>
          <w:sz w:val="20"/>
          <w:lang w:val="fr-FR"/>
        </w:rPr>
        <w:t xml:space="preserve">, le </w:t>
      </w:r>
      <w:proofErr w:type="spellStart"/>
      <w:r w:rsidRPr="0073140D">
        <w:rPr>
          <w:rFonts w:ascii="Arial" w:eastAsia="Arial" w:hAnsi="Arial" w:cs="Arial"/>
          <w:color w:val="000000"/>
          <w:sz w:val="20"/>
          <w:lang w:val="fr-FR"/>
        </w:rPr>
        <w:t>DGD</w:t>
      </w:r>
      <w:proofErr w:type="spellEnd"/>
      <w:r w:rsidRPr="0073140D">
        <w:rPr>
          <w:rFonts w:ascii="Arial" w:eastAsia="Arial" w:hAnsi="Arial" w:cs="Arial"/>
          <w:color w:val="000000"/>
          <w:sz w:val="20"/>
          <w:lang w:val="fr-FR"/>
        </w:rPr>
        <w:t xml:space="preserve"> des prestations n’est considérée comme admise qu’après notification du </w:t>
      </w:r>
      <w:proofErr w:type="spellStart"/>
      <w:r w:rsidRPr="0073140D">
        <w:rPr>
          <w:rFonts w:ascii="Arial" w:eastAsia="Arial" w:hAnsi="Arial" w:cs="Arial"/>
          <w:color w:val="000000"/>
          <w:sz w:val="20"/>
          <w:lang w:val="fr-FR"/>
        </w:rPr>
        <w:t>RPA</w:t>
      </w:r>
      <w:proofErr w:type="spellEnd"/>
      <w:r w:rsidRPr="0073140D">
        <w:rPr>
          <w:rFonts w:ascii="Arial" w:eastAsia="Arial" w:hAnsi="Arial" w:cs="Arial"/>
          <w:color w:val="000000"/>
          <w:sz w:val="20"/>
          <w:lang w:val="fr-FR"/>
        </w:rPr>
        <w:t xml:space="preserve"> au MOE sans prise en compte d</w:t>
      </w:r>
      <w:r>
        <w:rPr>
          <w:rFonts w:ascii="Arial" w:eastAsia="Arial" w:hAnsi="Arial" w:cs="Arial"/>
          <w:color w:val="000000"/>
          <w:sz w:val="20"/>
          <w:lang w:val="fr-FR"/>
        </w:rPr>
        <w:t>e</w:t>
      </w:r>
      <w:r w:rsidRPr="0073140D">
        <w:rPr>
          <w:rFonts w:ascii="Arial" w:eastAsia="Arial" w:hAnsi="Arial" w:cs="Arial"/>
          <w:color w:val="000000"/>
          <w:sz w:val="20"/>
          <w:lang w:val="fr-FR"/>
        </w:rPr>
        <w:t xml:space="preserve"> délai</w:t>
      </w:r>
      <w:r>
        <w:rPr>
          <w:rFonts w:ascii="Arial" w:eastAsia="Arial" w:hAnsi="Arial" w:cs="Arial"/>
          <w:color w:val="000000"/>
          <w:sz w:val="20"/>
          <w:lang w:val="fr-FR"/>
        </w:rPr>
        <w:t xml:space="preserve"> </w:t>
      </w:r>
      <w:r w:rsidRPr="0073140D">
        <w:rPr>
          <w:rFonts w:ascii="Arial" w:eastAsia="Arial" w:hAnsi="Arial" w:cs="Arial"/>
          <w:color w:val="000000"/>
          <w:sz w:val="20"/>
          <w:lang w:val="fr-FR"/>
        </w:rPr>
        <w:t>(pas d’admission tacite).</w:t>
      </w:r>
    </w:p>
    <w:p w14:paraId="412CCA37" w14:textId="77777777" w:rsidR="00B174C5" w:rsidRPr="00384EE8" w:rsidRDefault="0040603A">
      <w:pPr>
        <w:pStyle w:val="ParagrapheIndent2"/>
        <w:spacing w:line="230" w:lineRule="exact"/>
        <w:jc w:val="both"/>
        <w:rPr>
          <w:color w:val="000000"/>
          <w:lang w:val="fr-FR"/>
        </w:rPr>
      </w:pPr>
      <w:r w:rsidRPr="00384EE8">
        <w:rPr>
          <w:color w:val="000000"/>
          <w:lang w:val="fr-FR"/>
        </w:rPr>
        <w:t> </w:t>
      </w:r>
    </w:p>
    <w:p w14:paraId="19AA0E32" w14:textId="77777777" w:rsidR="00B174C5" w:rsidRPr="00384EE8" w:rsidRDefault="0040603A">
      <w:pPr>
        <w:pStyle w:val="ParagrapheIndent2"/>
        <w:spacing w:after="240" w:line="230" w:lineRule="exact"/>
        <w:jc w:val="both"/>
        <w:rPr>
          <w:color w:val="000000"/>
          <w:lang w:val="fr-FR"/>
        </w:rPr>
      </w:pPr>
      <w:r w:rsidRPr="00384EE8">
        <w:rPr>
          <w:color w:val="000000"/>
          <w:lang w:val="fr-FR"/>
        </w:rPr>
        <w:t> </w:t>
      </w:r>
    </w:p>
    <w:p w14:paraId="2BEF4DA3" w14:textId="77777777" w:rsidR="00B174C5" w:rsidRPr="00384EE8" w:rsidRDefault="0040603A">
      <w:pPr>
        <w:pStyle w:val="Titre2"/>
        <w:ind w:left="280"/>
        <w:jc w:val="both"/>
        <w:rPr>
          <w:rFonts w:eastAsia="Arial"/>
          <w:i w:val="0"/>
          <w:color w:val="000000"/>
          <w:sz w:val="24"/>
          <w:lang w:val="fr-FR"/>
        </w:rPr>
      </w:pPr>
      <w:bookmarkStart w:id="48" w:name="ArtL2_CCAP-1-A13.4"/>
      <w:bookmarkStart w:id="49" w:name="_Toc208491991"/>
      <w:bookmarkEnd w:id="48"/>
      <w:r w:rsidRPr="00384EE8">
        <w:rPr>
          <w:rFonts w:eastAsia="Arial"/>
          <w:i w:val="0"/>
          <w:color w:val="000000"/>
          <w:sz w:val="24"/>
          <w:lang w:val="fr-FR"/>
        </w:rPr>
        <w:t>9.2 - Présentation des demandes de paiement</w:t>
      </w:r>
      <w:bookmarkEnd w:id="49"/>
    </w:p>
    <w:p w14:paraId="529F8DF8" w14:textId="2FD0F2F7" w:rsidR="00CF1178" w:rsidRPr="00384EE8" w:rsidRDefault="00CF1178" w:rsidP="00CF1178">
      <w:pPr>
        <w:autoSpaceDE w:val="0"/>
        <w:autoSpaceDN w:val="0"/>
        <w:adjustRightInd w:val="0"/>
        <w:jc w:val="both"/>
        <w:rPr>
          <w:rFonts w:ascii="Arial" w:hAnsi="Arial" w:cs="Arial"/>
          <w:sz w:val="20"/>
          <w:szCs w:val="20"/>
          <w:lang w:val="fr-FR"/>
        </w:rPr>
      </w:pPr>
      <w:r w:rsidRPr="00384EE8">
        <w:rPr>
          <w:rFonts w:ascii="Arial" w:hAnsi="Arial" w:cs="Arial"/>
          <w:sz w:val="20"/>
          <w:szCs w:val="20"/>
          <w:lang w:val="fr-FR"/>
        </w:rPr>
        <w:t xml:space="preserve">Les demandes de paiement seront présentées selon les conditions prévues à l'article 13.1 du </w:t>
      </w:r>
      <w:proofErr w:type="spellStart"/>
      <w:r w:rsidRPr="00384EE8">
        <w:rPr>
          <w:rFonts w:ascii="Arial" w:hAnsi="Arial" w:cs="Arial"/>
          <w:sz w:val="20"/>
          <w:szCs w:val="20"/>
          <w:lang w:val="fr-FR"/>
        </w:rPr>
        <w:t>CCAG</w:t>
      </w:r>
      <w:proofErr w:type="spellEnd"/>
      <w:r w:rsidR="009647A2">
        <w:rPr>
          <w:rFonts w:ascii="Arial" w:hAnsi="Arial" w:cs="Arial"/>
          <w:sz w:val="20"/>
          <w:szCs w:val="20"/>
          <w:lang w:val="fr-FR"/>
        </w:rPr>
        <w:t xml:space="preserve"> </w:t>
      </w:r>
      <w:r w:rsidRPr="00384EE8">
        <w:rPr>
          <w:rFonts w:ascii="Arial" w:hAnsi="Arial" w:cs="Arial"/>
          <w:sz w:val="20"/>
          <w:szCs w:val="20"/>
          <w:lang w:val="fr-FR"/>
        </w:rPr>
        <w:t>Travaux et seront établies en un original portant, outre les mentions légales, les indications suivantes :</w:t>
      </w:r>
    </w:p>
    <w:p w14:paraId="66EE063B" w14:textId="77777777" w:rsidR="00CF1178" w:rsidRPr="00384EE8" w:rsidRDefault="00CF1178" w:rsidP="00CF1178">
      <w:pPr>
        <w:numPr>
          <w:ilvl w:val="0"/>
          <w:numId w:val="10"/>
        </w:numPr>
        <w:autoSpaceDE w:val="0"/>
        <w:autoSpaceDN w:val="0"/>
        <w:adjustRightInd w:val="0"/>
        <w:jc w:val="both"/>
        <w:rPr>
          <w:rFonts w:ascii="Arial" w:hAnsi="Arial" w:cs="Arial"/>
          <w:sz w:val="20"/>
          <w:szCs w:val="20"/>
          <w:lang w:val="fr-FR"/>
        </w:rPr>
      </w:pPr>
      <w:proofErr w:type="gramStart"/>
      <w:r w:rsidRPr="00384EE8">
        <w:rPr>
          <w:rFonts w:ascii="Arial" w:hAnsi="Arial" w:cs="Arial"/>
          <w:sz w:val="20"/>
          <w:szCs w:val="20"/>
          <w:lang w:val="fr-FR"/>
        </w:rPr>
        <w:t>le</w:t>
      </w:r>
      <w:proofErr w:type="gramEnd"/>
      <w:r w:rsidRPr="00384EE8">
        <w:rPr>
          <w:rFonts w:ascii="Arial" w:hAnsi="Arial" w:cs="Arial"/>
          <w:sz w:val="20"/>
          <w:szCs w:val="20"/>
          <w:lang w:val="fr-FR"/>
        </w:rPr>
        <w:t xml:space="preserve"> numéro du bon de commande ;</w:t>
      </w:r>
    </w:p>
    <w:p w14:paraId="3B1DF736" w14:textId="77777777" w:rsidR="00CF1178" w:rsidRPr="00384EE8" w:rsidRDefault="00CF1178" w:rsidP="00CF1178">
      <w:pPr>
        <w:numPr>
          <w:ilvl w:val="0"/>
          <w:numId w:val="10"/>
        </w:numPr>
        <w:autoSpaceDE w:val="0"/>
        <w:autoSpaceDN w:val="0"/>
        <w:adjustRightInd w:val="0"/>
        <w:jc w:val="both"/>
        <w:rPr>
          <w:rFonts w:ascii="Arial" w:hAnsi="Arial" w:cs="Arial"/>
          <w:sz w:val="20"/>
          <w:szCs w:val="20"/>
          <w:lang w:val="fr-FR"/>
        </w:rPr>
      </w:pPr>
      <w:proofErr w:type="gramStart"/>
      <w:r w:rsidRPr="00384EE8">
        <w:rPr>
          <w:rFonts w:ascii="Arial" w:hAnsi="Arial" w:cs="Arial"/>
          <w:sz w:val="20"/>
          <w:szCs w:val="20"/>
          <w:lang w:val="fr-FR"/>
        </w:rPr>
        <w:t>le</w:t>
      </w:r>
      <w:proofErr w:type="gramEnd"/>
      <w:r w:rsidRPr="00384EE8">
        <w:rPr>
          <w:rFonts w:ascii="Arial" w:hAnsi="Arial" w:cs="Arial"/>
          <w:sz w:val="20"/>
          <w:szCs w:val="20"/>
          <w:lang w:val="fr-FR"/>
        </w:rPr>
        <w:t xml:space="preserve"> numéro du marché ;</w:t>
      </w:r>
    </w:p>
    <w:p w14:paraId="7C9A263D" w14:textId="77777777" w:rsidR="00CF1178" w:rsidRPr="00384EE8" w:rsidRDefault="00CF1178" w:rsidP="00CF1178">
      <w:pPr>
        <w:numPr>
          <w:ilvl w:val="0"/>
          <w:numId w:val="10"/>
        </w:numPr>
        <w:autoSpaceDE w:val="0"/>
        <w:autoSpaceDN w:val="0"/>
        <w:adjustRightInd w:val="0"/>
        <w:jc w:val="both"/>
        <w:rPr>
          <w:rFonts w:ascii="Arial" w:hAnsi="Arial" w:cs="Arial"/>
          <w:sz w:val="20"/>
          <w:szCs w:val="20"/>
          <w:lang w:val="fr-FR"/>
        </w:rPr>
      </w:pPr>
      <w:proofErr w:type="gramStart"/>
      <w:r w:rsidRPr="00384EE8">
        <w:rPr>
          <w:rFonts w:ascii="Arial" w:hAnsi="Arial" w:cs="Arial"/>
          <w:sz w:val="20"/>
          <w:szCs w:val="20"/>
          <w:lang w:val="fr-FR"/>
        </w:rPr>
        <w:t>la</w:t>
      </w:r>
      <w:proofErr w:type="gramEnd"/>
      <w:r w:rsidRPr="00384EE8">
        <w:rPr>
          <w:rFonts w:ascii="Arial" w:hAnsi="Arial" w:cs="Arial"/>
          <w:sz w:val="20"/>
          <w:szCs w:val="20"/>
          <w:lang w:val="fr-FR"/>
        </w:rPr>
        <w:t xml:space="preserve"> date d'exécution des prestations ;</w:t>
      </w:r>
    </w:p>
    <w:p w14:paraId="596610F1" w14:textId="77777777" w:rsidR="00CF1178" w:rsidRPr="00384EE8" w:rsidRDefault="00CF1178" w:rsidP="00CF1178">
      <w:pPr>
        <w:numPr>
          <w:ilvl w:val="0"/>
          <w:numId w:val="10"/>
        </w:numPr>
        <w:autoSpaceDE w:val="0"/>
        <w:autoSpaceDN w:val="0"/>
        <w:adjustRightInd w:val="0"/>
        <w:jc w:val="both"/>
        <w:rPr>
          <w:rFonts w:ascii="Arial" w:hAnsi="Arial" w:cs="Arial"/>
          <w:sz w:val="20"/>
          <w:szCs w:val="20"/>
          <w:lang w:val="fr-FR"/>
        </w:rPr>
      </w:pPr>
      <w:proofErr w:type="gramStart"/>
      <w:r w:rsidRPr="00384EE8">
        <w:rPr>
          <w:rFonts w:ascii="Arial" w:hAnsi="Arial" w:cs="Arial"/>
          <w:sz w:val="20"/>
          <w:szCs w:val="20"/>
          <w:lang w:val="fr-FR"/>
        </w:rPr>
        <w:t>le</w:t>
      </w:r>
      <w:proofErr w:type="gramEnd"/>
      <w:r w:rsidRPr="00384EE8">
        <w:rPr>
          <w:rFonts w:ascii="Arial" w:hAnsi="Arial" w:cs="Arial"/>
          <w:sz w:val="20"/>
          <w:szCs w:val="20"/>
          <w:lang w:val="fr-FR"/>
        </w:rPr>
        <w:t xml:space="preserve"> montant total TTC des prestations livrées ou exécutées (incluant, le cas échéant le montant de la TVA des travaux exécutés par le ou les sous-traitants) ;</w:t>
      </w:r>
    </w:p>
    <w:p w14:paraId="057A5569" w14:textId="77777777" w:rsidR="00CF1178" w:rsidRPr="00384EE8" w:rsidRDefault="00CF1178" w:rsidP="00CF1178">
      <w:pPr>
        <w:numPr>
          <w:ilvl w:val="0"/>
          <w:numId w:val="10"/>
        </w:numPr>
        <w:autoSpaceDE w:val="0"/>
        <w:autoSpaceDN w:val="0"/>
        <w:adjustRightInd w:val="0"/>
        <w:jc w:val="both"/>
        <w:rPr>
          <w:rFonts w:ascii="Arial" w:hAnsi="Arial" w:cs="Arial"/>
          <w:sz w:val="20"/>
          <w:szCs w:val="20"/>
          <w:lang w:val="fr-FR"/>
        </w:rPr>
      </w:pPr>
      <w:proofErr w:type="gramStart"/>
      <w:r w:rsidRPr="00384EE8">
        <w:rPr>
          <w:rFonts w:ascii="Arial" w:hAnsi="Arial" w:cs="Arial"/>
          <w:sz w:val="20"/>
          <w:szCs w:val="20"/>
          <w:lang w:val="fr-FR"/>
        </w:rPr>
        <w:t>la</w:t>
      </w:r>
      <w:proofErr w:type="gramEnd"/>
      <w:r w:rsidRPr="00384EE8">
        <w:rPr>
          <w:rFonts w:ascii="Arial" w:hAnsi="Arial" w:cs="Arial"/>
          <w:sz w:val="20"/>
          <w:szCs w:val="20"/>
          <w:lang w:val="fr-FR"/>
        </w:rPr>
        <w:t xml:space="preserve"> date de facturation ;</w:t>
      </w:r>
    </w:p>
    <w:p w14:paraId="147E3873" w14:textId="77777777" w:rsidR="00CF1178" w:rsidRPr="00384EE8" w:rsidRDefault="00CF1178" w:rsidP="00CF1178">
      <w:pPr>
        <w:numPr>
          <w:ilvl w:val="0"/>
          <w:numId w:val="10"/>
        </w:numPr>
        <w:autoSpaceDE w:val="0"/>
        <w:autoSpaceDN w:val="0"/>
        <w:adjustRightInd w:val="0"/>
        <w:jc w:val="both"/>
        <w:rPr>
          <w:rFonts w:ascii="Arial" w:hAnsi="Arial" w:cs="Arial"/>
          <w:sz w:val="20"/>
          <w:szCs w:val="20"/>
          <w:lang w:val="fr-FR"/>
        </w:rPr>
      </w:pPr>
      <w:proofErr w:type="gramStart"/>
      <w:r w:rsidRPr="00384EE8">
        <w:rPr>
          <w:rFonts w:ascii="Arial" w:hAnsi="Arial" w:cs="Arial"/>
          <w:sz w:val="20"/>
          <w:szCs w:val="20"/>
          <w:lang w:val="fr-FR"/>
        </w:rPr>
        <w:t>en</w:t>
      </w:r>
      <w:proofErr w:type="gramEnd"/>
      <w:r w:rsidRPr="00384EE8">
        <w:rPr>
          <w:rFonts w:ascii="Arial" w:hAnsi="Arial" w:cs="Arial"/>
          <w:sz w:val="20"/>
          <w:szCs w:val="20"/>
          <w:lang w:val="fr-FR"/>
        </w:rPr>
        <w:t xml:space="preserve"> cas de groupement conjoint, pour chaque opérateur économique, le montant des prestations effectuées par l'opérateur économique ;</w:t>
      </w:r>
    </w:p>
    <w:p w14:paraId="0AA7B77E" w14:textId="77777777" w:rsidR="00CF1178" w:rsidRPr="00384EE8" w:rsidRDefault="00CF1178" w:rsidP="00CF1178">
      <w:pPr>
        <w:numPr>
          <w:ilvl w:val="0"/>
          <w:numId w:val="10"/>
        </w:numPr>
        <w:autoSpaceDE w:val="0"/>
        <w:autoSpaceDN w:val="0"/>
        <w:adjustRightInd w:val="0"/>
        <w:spacing w:line="230" w:lineRule="exact"/>
        <w:jc w:val="both"/>
        <w:rPr>
          <w:color w:val="000000"/>
          <w:lang w:val="fr-FR"/>
        </w:rPr>
      </w:pPr>
      <w:proofErr w:type="gramStart"/>
      <w:r w:rsidRPr="00384EE8">
        <w:rPr>
          <w:rFonts w:ascii="Arial" w:hAnsi="Arial" w:cs="Arial"/>
          <w:sz w:val="20"/>
          <w:szCs w:val="20"/>
          <w:lang w:val="fr-FR"/>
        </w:rPr>
        <w:t>en</w:t>
      </w:r>
      <w:proofErr w:type="gramEnd"/>
      <w:r w:rsidRPr="00384EE8">
        <w:rPr>
          <w:rFonts w:ascii="Arial" w:hAnsi="Arial" w:cs="Arial"/>
          <w:sz w:val="20"/>
          <w:szCs w:val="20"/>
          <w:lang w:val="fr-FR"/>
        </w:rPr>
        <w:t xml:space="preserve"> cas de sous-traitance, la nature des prestations exécutées par le sous-traitant, leur montant total hors taxes, ainsi que, le cas échéant, les variations de prix établies HT ; </w:t>
      </w:r>
    </w:p>
    <w:p w14:paraId="209384C0" w14:textId="77777777" w:rsidR="00AD0E88" w:rsidRPr="00384EE8" w:rsidRDefault="00CF1178" w:rsidP="00CF1178">
      <w:pPr>
        <w:numPr>
          <w:ilvl w:val="0"/>
          <w:numId w:val="10"/>
        </w:numPr>
        <w:autoSpaceDE w:val="0"/>
        <w:autoSpaceDN w:val="0"/>
        <w:adjustRightInd w:val="0"/>
        <w:spacing w:line="230" w:lineRule="exact"/>
        <w:jc w:val="both"/>
        <w:rPr>
          <w:color w:val="000000"/>
          <w:lang w:val="fr-FR"/>
        </w:rPr>
      </w:pPr>
      <w:proofErr w:type="gramStart"/>
      <w:r w:rsidRPr="00384EE8">
        <w:rPr>
          <w:rFonts w:ascii="Arial" w:hAnsi="Arial" w:cs="Arial"/>
          <w:sz w:val="20"/>
          <w:szCs w:val="20"/>
          <w:lang w:val="fr-FR"/>
        </w:rPr>
        <w:t>le</w:t>
      </w:r>
      <w:proofErr w:type="gramEnd"/>
      <w:r w:rsidRPr="00384EE8">
        <w:rPr>
          <w:rFonts w:ascii="Arial" w:hAnsi="Arial" w:cs="Arial"/>
          <w:sz w:val="20"/>
          <w:szCs w:val="20"/>
          <w:lang w:val="fr-FR"/>
        </w:rPr>
        <w:t xml:space="preserve"> nom ou la raison sociale du créancier ;</w:t>
      </w:r>
    </w:p>
    <w:p w14:paraId="48AFFF80" w14:textId="77777777" w:rsidR="00AD0E88" w:rsidRPr="00384EE8" w:rsidRDefault="00CF1178" w:rsidP="00CF1178">
      <w:pPr>
        <w:numPr>
          <w:ilvl w:val="0"/>
          <w:numId w:val="10"/>
        </w:numPr>
        <w:autoSpaceDE w:val="0"/>
        <w:autoSpaceDN w:val="0"/>
        <w:adjustRightInd w:val="0"/>
        <w:spacing w:line="230" w:lineRule="exact"/>
        <w:jc w:val="both"/>
        <w:rPr>
          <w:rFonts w:ascii="Arial" w:hAnsi="Arial" w:cs="Arial"/>
          <w:sz w:val="20"/>
          <w:szCs w:val="20"/>
          <w:lang w:val="fr-FR"/>
        </w:rPr>
      </w:pPr>
      <w:proofErr w:type="gramStart"/>
      <w:r w:rsidRPr="00384EE8">
        <w:rPr>
          <w:rFonts w:ascii="Arial" w:hAnsi="Arial" w:cs="Arial"/>
          <w:sz w:val="20"/>
          <w:szCs w:val="20"/>
          <w:lang w:val="fr-FR"/>
        </w:rPr>
        <w:t>le</w:t>
      </w:r>
      <w:proofErr w:type="gramEnd"/>
      <w:r w:rsidRPr="00384EE8">
        <w:rPr>
          <w:rFonts w:ascii="Arial" w:hAnsi="Arial" w:cs="Arial"/>
          <w:sz w:val="20"/>
          <w:szCs w:val="20"/>
          <w:lang w:val="fr-FR"/>
        </w:rPr>
        <w:t xml:space="preserve"> cas échéant, le numéro de SIRET ;</w:t>
      </w:r>
    </w:p>
    <w:p w14:paraId="2CD184A6" w14:textId="6F024823" w:rsidR="00CF1178" w:rsidRPr="00384EE8" w:rsidRDefault="00CF1178" w:rsidP="00CF1178">
      <w:pPr>
        <w:numPr>
          <w:ilvl w:val="0"/>
          <w:numId w:val="10"/>
        </w:numPr>
        <w:autoSpaceDE w:val="0"/>
        <w:autoSpaceDN w:val="0"/>
        <w:adjustRightInd w:val="0"/>
        <w:spacing w:line="230" w:lineRule="exact"/>
        <w:jc w:val="both"/>
        <w:rPr>
          <w:rFonts w:ascii="Arial" w:hAnsi="Arial" w:cs="Arial"/>
          <w:sz w:val="20"/>
          <w:szCs w:val="20"/>
          <w:lang w:val="fr-FR"/>
        </w:rPr>
      </w:pPr>
      <w:proofErr w:type="gramStart"/>
      <w:r w:rsidRPr="00384EE8">
        <w:rPr>
          <w:rFonts w:ascii="Arial" w:hAnsi="Arial" w:cs="Arial"/>
          <w:sz w:val="20"/>
          <w:szCs w:val="20"/>
          <w:lang w:val="fr-FR"/>
        </w:rPr>
        <w:t>la</w:t>
      </w:r>
      <w:proofErr w:type="gramEnd"/>
      <w:r w:rsidRPr="00384EE8">
        <w:rPr>
          <w:rFonts w:ascii="Arial" w:hAnsi="Arial" w:cs="Arial"/>
          <w:sz w:val="20"/>
          <w:szCs w:val="20"/>
          <w:lang w:val="fr-FR"/>
        </w:rPr>
        <w:t xml:space="preserve"> désignation de l'organisme débiteur</w:t>
      </w:r>
      <w:r w:rsidR="009647A2">
        <w:rPr>
          <w:rFonts w:ascii="Arial" w:hAnsi="Arial" w:cs="Arial"/>
          <w:sz w:val="20"/>
          <w:szCs w:val="20"/>
          <w:lang w:val="fr-FR"/>
        </w:rPr>
        <w:t>.</w:t>
      </w:r>
    </w:p>
    <w:p w14:paraId="64A6BCF6" w14:textId="77777777" w:rsidR="00AD0E88" w:rsidRPr="00384EE8" w:rsidRDefault="00AD0E88" w:rsidP="00AD0E88">
      <w:pPr>
        <w:autoSpaceDE w:val="0"/>
        <w:autoSpaceDN w:val="0"/>
        <w:adjustRightInd w:val="0"/>
        <w:spacing w:line="230" w:lineRule="exact"/>
        <w:ind w:left="360"/>
        <w:jc w:val="both"/>
        <w:rPr>
          <w:color w:val="000000"/>
          <w:lang w:val="fr-FR"/>
        </w:rPr>
      </w:pPr>
    </w:p>
    <w:p w14:paraId="7CDA98A3" w14:textId="77777777" w:rsidR="00CF1178" w:rsidRPr="00384EE8" w:rsidRDefault="00CF1178" w:rsidP="00CF1178">
      <w:pPr>
        <w:pStyle w:val="ParagrapheIndent2"/>
        <w:spacing w:line="230" w:lineRule="exact"/>
        <w:jc w:val="both"/>
        <w:rPr>
          <w:color w:val="000000"/>
          <w:u w:val="single"/>
          <w:lang w:val="fr-FR"/>
        </w:rPr>
      </w:pPr>
      <w:r w:rsidRPr="00384EE8">
        <w:rPr>
          <w:color w:val="000000"/>
          <w:u w:val="single"/>
          <w:lang w:val="fr-FR"/>
        </w:rPr>
        <w:t>Dispositions applicables en matière de facturation électronique :</w:t>
      </w:r>
    </w:p>
    <w:p w14:paraId="30738000" w14:textId="5EEA86F0" w:rsidR="00CF1178" w:rsidRPr="00384EE8" w:rsidRDefault="00CF1178" w:rsidP="00CF1178">
      <w:pPr>
        <w:pStyle w:val="ParagrapheIndent2"/>
        <w:spacing w:line="230" w:lineRule="exact"/>
        <w:jc w:val="both"/>
        <w:rPr>
          <w:color w:val="000000"/>
          <w:lang w:val="fr-FR"/>
        </w:rPr>
      </w:pPr>
      <w:r w:rsidRPr="00384EE8">
        <w:rPr>
          <w:color w:val="000000"/>
          <w:lang w:val="fr-FR"/>
        </w:rPr>
        <w:t>Sans préjudice des mentions obligatoires fixées par les dispositions législatives ou réglementaires, les</w:t>
      </w:r>
      <w:r w:rsidR="00AD0E88" w:rsidRPr="00384EE8">
        <w:rPr>
          <w:color w:val="000000"/>
          <w:lang w:val="fr-FR"/>
        </w:rPr>
        <w:t xml:space="preserve"> </w:t>
      </w:r>
      <w:r w:rsidRPr="00384EE8">
        <w:rPr>
          <w:color w:val="000000"/>
          <w:lang w:val="fr-FR"/>
        </w:rPr>
        <w:t>factures électroniques transmises par le titulaire et le(s) sous-traitant(s) admis au paiement direct</w:t>
      </w:r>
      <w:r w:rsidR="00AD0E88" w:rsidRPr="00384EE8">
        <w:rPr>
          <w:color w:val="000000"/>
          <w:lang w:val="fr-FR"/>
        </w:rPr>
        <w:t xml:space="preserve"> </w:t>
      </w:r>
      <w:r w:rsidRPr="00384EE8">
        <w:rPr>
          <w:color w:val="000000"/>
          <w:lang w:val="fr-FR"/>
        </w:rPr>
        <w:t>comportent les mentions suivantes :</w:t>
      </w:r>
    </w:p>
    <w:p w14:paraId="5A0254E4" w14:textId="77777777" w:rsidR="00CF1178" w:rsidRPr="00384EE8" w:rsidRDefault="00CF1178" w:rsidP="00CF1178">
      <w:pPr>
        <w:pStyle w:val="ParagrapheIndent2"/>
        <w:spacing w:line="230" w:lineRule="exact"/>
        <w:jc w:val="both"/>
        <w:rPr>
          <w:color w:val="000000"/>
          <w:lang w:val="fr-FR"/>
        </w:rPr>
      </w:pPr>
      <w:r w:rsidRPr="00384EE8">
        <w:rPr>
          <w:color w:val="000000"/>
          <w:lang w:val="fr-FR"/>
        </w:rPr>
        <w:t>1° La date d'émission de la facture ;</w:t>
      </w:r>
    </w:p>
    <w:p w14:paraId="267FA751" w14:textId="77777777" w:rsidR="00CF1178" w:rsidRPr="00384EE8" w:rsidRDefault="00CF1178" w:rsidP="00CF1178">
      <w:pPr>
        <w:pStyle w:val="ParagrapheIndent2"/>
        <w:spacing w:line="230" w:lineRule="exact"/>
        <w:jc w:val="both"/>
        <w:rPr>
          <w:color w:val="000000"/>
          <w:lang w:val="fr-FR"/>
        </w:rPr>
      </w:pPr>
      <w:r w:rsidRPr="00384EE8">
        <w:rPr>
          <w:color w:val="000000"/>
          <w:lang w:val="fr-FR"/>
        </w:rPr>
        <w:t>2° La désignation de l'émetteur et du destinataire de la facture ;</w:t>
      </w:r>
    </w:p>
    <w:p w14:paraId="34F1476B" w14:textId="63E0532C" w:rsidR="00CF1178" w:rsidRPr="00384EE8" w:rsidRDefault="00CF1178" w:rsidP="00CF1178">
      <w:pPr>
        <w:pStyle w:val="ParagrapheIndent2"/>
        <w:spacing w:line="230" w:lineRule="exact"/>
        <w:jc w:val="both"/>
        <w:rPr>
          <w:color w:val="000000"/>
          <w:lang w:val="fr-FR"/>
        </w:rPr>
      </w:pPr>
      <w:r w:rsidRPr="00384EE8">
        <w:rPr>
          <w:color w:val="000000"/>
          <w:lang w:val="fr-FR"/>
        </w:rPr>
        <w:t>3° Le numéro unique basé sur une séquence chronologique et continue établie par l'émetteur de la facture,</w:t>
      </w:r>
      <w:r w:rsidR="00AD0E88" w:rsidRPr="00384EE8">
        <w:rPr>
          <w:color w:val="000000"/>
          <w:lang w:val="fr-FR"/>
        </w:rPr>
        <w:t xml:space="preserve"> </w:t>
      </w:r>
      <w:r w:rsidRPr="00384EE8">
        <w:rPr>
          <w:color w:val="000000"/>
          <w:lang w:val="fr-FR"/>
        </w:rPr>
        <w:t>la numérotation pouvant être établie dans ces conditions sur une ou plusieurs séries ;</w:t>
      </w:r>
    </w:p>
    <w:p w14:paraId="2465F40D" w14:textId="5ACCBD2D" w:rsidR="00CF1178" w:rsidRPr="00384EE8" w:rsidRDefault="00CF1178" w:rsidP="00CF1178">
      <w:pPr>
        <w:pStyle w:val="ParagrapheIndent2"/>
        <w:spacing w:line="230" w:lineRule="exact"/>
        <w:jc w:val="both"/>
        <w:rPr>
          <w:color w:val="000000"/>
          <w:lang w:val="fr-FR"/>
        </w:rPr>
      </w:pPr>
      <w:r w:rsidRPr="00384EE8">
        <w:rPr>
          <w:color w:val="000000"/>
          <w:lang w:val="fr-FR"/>
        </w:rPr>
        <w:t>4° En cas de contrat exécuté au moyen de bons de commande, le numéro du bon de commande ou, dans</w:t>
      </w:r>
      <w:r w:rsidR="00AD0E88" w:rsidRPr="00384EE8">
        <w:rPr>
          <w:color w:val="000000"/>
          <w:lang w:val="fr-FR"/>
        </w:rPr>
        <w:t xml:space="preserve"> </w:t>
      </w:r>
      <w:r w:rsidRPr="00384EE8">
        <w:rPr>
          <w:color w:val="000000"/>
          <w:lang w:val="fr-FR"/>
        </w:rPr>
        <w:t>les autres cas, les références du contrat ou le numéro de l'engagement généré par le système d'information</w:t>
      </w:r>
      <w:r w:rsidR="00AD0E88" w:rsidRPr="00384EE8">
        <w:rPr>
          <w:color w:val="000000"/>
          <w:lang w:val="fr-FR"/>
        </w:rPr>
        <w:t xml:space="preserve"> </w:t>
      </w:r>
      <w:r w:rsidRPr="00384EE8">
        <w:rPr>
          <w:color w:val="000000"/>
          <w:lang w:val="fr-FR"/>
        </w:rPr>
        <w:t>financière et comptable de l'entité publique ;</w:t>
      </w:r>
    </w:p>
    <w:p w14:paraId="021E6DFD" w14:textId="524D3A9B" w:rsidR="00CF1178" w:rsidRPr="00384EE8" w:rsidRDefault="00CF1178" w:rsidP="00CF1178">
      <w:pPr>
        <w:pStyle w:val="ParagrapheIndent2"/>
        <w:spacing w:line="230" w:lineRule="exact"/>
        <w:jc w:val="both"/>
        <w:rPr>
          <w:color w:val="000000"/>
          <w:lang w:val="fr-FR"/>
        </w:rPr>
      </w:pPr>
      <w:r w:rsidRPr="00384EE8">
        <w:rPr>
          <w:color w:val="000000"/>
          <w:lang w:val="fr-FR"/>
        </w:rPr>
        <w:t>5° La désignation du payeur, avec l'indication, pour les personnes publiques, du code d'identification du</w:t>
      </w:r>
      <w:r w:rsidR="00AD0E88" w:rsidRPr="00384EE8">
        <w:rPr>
          <w:color w:val="000000"/>
          <w:lang w:val="fr-FR"/>
        </w:rPr>
        <w:t xml:space="preserve"> </w:t>
      </w:r>
      <w:r w:rsidRPr="00384EE8">
        <w:rPr>
          <w:color w:val="000000"/>
          <w:lang w:val="fr-FR"/>
        </w:rPr>
        <w:t>service chargé du paiement ;</w:t>
      </w:r>
    </w:p>
    <w:p w14:paraId="646E235A" w14:textId="77777777" w:rsidR="00CF1178" w:rsidRPr="00384EE8" w:rsidRDefault="00CF1178" w:rsidP="00CF1178">
      <w:pPr>
        <w:pStyle w:val="ParagrapheIndent2"/>
        <w:spacing w:line="230" w:lineRule="exact"/>
        <w:jc w:val="both"/>
        <w:rPr>
          <w:color w:val="000000"/>
          <w:lang w:val="fr-FR"/>
        </w:rPr>
      </w:pPr>
      <w:r w:rsidRPr="00384EE8">
        <w:rPr>
          <w:color w:val="000000"/>
          <w:lang w:val="fr-FR"/>
        </w:rPr>
        <w:t>6° La date de livraison des fournitures ou d'exécution des services ou des travaux ;</w:t>
      </w:r>
    </w:p>
    <w:p w14:paraId="704F267C" w14:textId="77777777" w:rsidR="00CF1178" w:rsidRPr="00384EE8" w:rsidRDefault="00CF1178" w:rsidP="00CF1178">
      <w:pPr>
        <w:pStyle w:val="ParagrapheIndent2"/>
        <w:spacing w:line="230" w:lineRule="exact"/>
        <w:jc w:val="both"/>
        <w:rPr>
          <w:color w:val="000000"/>
          <w:lang w:val="fr-FR"/>
        </w:rPr>
      </w:pPr>
      <w:r w:rsidRPr="00384EE8">
        <w:rPr>
          <w:color w:val="000000"/>
          <w:lang w:val="fr-FR"/>
        </w:rPr>
        <w:t>7° La quantité et la dénomination précise des produits livrés, des prestations et travaux réalisés ;</w:t>
      </w:r>
    </w:p>
    <w:p w14:paraId="1C25887B" w14:textId="39A8DC57" w:rsidR="00CF1178" w:rsidRPr="00384EE8" w:rsidRDefault="00CF1178" w:rsidP="00CF1178">
      <w:pPr>
        <w:pStyle w:val="ParagrapheIndent2"/>
        <w:spacing w:line="230" w:lineRule="exact"/>
        <w:jc w:val="both"/>
        <w:rPr>
          <w:color w:val="000000"/>
          <w:lang w:val="fr-FR"/>
        </w:rPr>
      </w:pPr>
      <w:r w:rsidRPr="00384EE8">
        <w:rPr>
          <w:color w:val="000000"/>
          <w:lang w:val="fr-FR"/>
        </w:rPr>
        <w:lastRenderedPageBreak/>
        <w:t>8° Le prix unitaire hors taxes des produits livrés, des prestations et travaux réalisés ou, lorsqu'il y a lieu, leur</w:t>
      </w:r>
      <w:r w:rsidR="00AD0E88" w:rsidRPr="00384EE8">
        <w:rPr>
          <w:color w:val="000000"/>
          <w:lang w:val="fr-FR"/>
        </w:rPr>
        <w:t xml:space="preserve"> </w:t>
      </w:r>
      <w:r w:rsidRPr="00384EE8">
        <w:rPr>
          <w:color w:val="000000"/>
          <w:lang w:val="fr-FR"/>
        </w:rPr>
        <w:t>prix forfaitaire ;</w:t>
      </w:r>
    </w:p>
    <w:p w14:paraId="071A075F" w14:textId="0417DA74" w:rsidR="00CF1178" w:rsidRPr="00384EE8" w:rsidRDefault="00CF1178" w:rsidP="00CF1178">
      <w:pPr>
        <w:pStyle w:val="ParagrapheIndent2"/>
        <w:spacing w:line="230" w:lineRule="exact"/>
        <w:jc w:val="both"/>
        <w:rPr>
          <w:color w:val="000000"/>
          <w:lang w:val="fr-FR"/>
        </w:rPr>
      </w:pPr>
      <w:r w:rsidRPr="00384EE8">
        <w:rPr>
          <w:color w:val="000000"/>
          <w:lang w:val="fr-FR"/>
        </w:rPr>
        <w:t>9° Le montant total de la facture, le montant total hors taxes et le montant de la taxe à payer, ainsi que la</w:t>
      </w:r>
      <w:r w:rsidR="00AD0E88" w:rsidRPr="00384EE8">
        <w:rPr>
          <w:color w:val="000000"/>
          <w:lang w:val="fr-FR"/>
        </w:rPr>
        <w:t xml:space="preserve"> </w:t>
      </w:r>
      <w:r w:rsidRPr="00384EE8">
        <w:rPr>
          <w:color w:val="000000"/>
          <w:lang w:val="fr-FR"/>
        </w:rPr>
        <w:t>répartition de ces montants par taux de taxe sur la valeur ajoutée, ou, le cas échéant, le bénéfice d'une</w:t>
      </w:r>
      <w:r w:rsidR="00AD0E88" w:rsidRPr="00384EE8">
        <w:rPr>
          <w:color w:val="000000"/>
          <w:lang w:val="fr-FR"/>
        </w:rPr>
        <w:t xml:space="preserve"> </w:t>
      </w:r>
      <w:r w:rsidRPr="00384EE8">
        <w:rPr>
          <w:color w:val="000000"/>
          <w:lang w:val="fr-FR"/>
        </w:rPr>
        <w:t>exonération ;</w:t>
      </w:r>
    </w:p>
    <w:p w14:paraId="0C998914" w14:textId="77777777" w:rsidR="00CF1178" w:rsidRPr="00384EE8" w:rsidRDefault="00CF1178" w:rsidP="00CF1178">
      <w:pPr>
        <w:pStyle w:val="ParagrapheIndent2"/>
        <w:spacing w:line="230" w:lineRule="exact"/>
        <w:jc w:val="both"/>
        <w:rPr>
          <w:color w:val="000000"/>
          <w:lang w:val="fr-FR"/>
        </w:rPr>
      </w:pPr>
      <w:r w:rsidRPr="00384EE8">
        <w:rPr>
          <w:color w:val="000000"/>
          <w:lang w:val="fr-FR"/>
        </w:rPr>
        <w:t>10° L'identification, le cas échéant, du représentant fiscal de l'émetteur de la facture ;</w:t>
      </w:r>
    </w:p>
    <w:p w14:paraId="792C7544" w14:textId="77777777" w:rsidR="00CF1178" w:rsidRPr="00384EE8" w:rsidRDefault="00CF1178" w:rsidP="00CF1178">
      <w:pPr>
        <w:pStyle w:val="ParagrapheIndent2"/>
        <w:spacing w:line="230" w:lineRule="exact"/>
        <w:jc w:val="both"/>
        <w:rPr>
          <w:color w:val="000000"/>
          <w:lang w:val="fr-FR"/>
        </w:rPr>
      </w:pPr>
      <w:r w:rsidRPr="00384EE8">
        <w:rPr>
          <w:color w:val="000000"/>
          <w:lang w:val="fr-FR"/>
        </w:rPr>
        <w:t>11° Le cas échéant, les renseignements relatifs aux déductions ou versements complémentaires.</w:t>
      </w:r>
    </w:p>
    <w:p w14:paraId="1F8E0E22" w14:textId="1C8FC725" w:rsidR="00CF1178" w:rsidRPr="00384EE8" w:rsidRDefault="00CF1178" w:rsidP="00CF1178">
      <w:pPr>
        <w:pStyle w:val="ParagrapheIndent2"/>
        <w:spacing w:line="230" w:lineRule="exact"/>
        <w:jc w:val="both"/>
        <w:rPr>
          <w:color w:val="000000"/>
          <w:lang w:val="fr-FR"/>
        </w:rPr>
      </w:pPr>
      <w:r w:rsidRPr="00384EE8">
        <w:rPr>
          <w:color w:val="000000"/>
          <w:lang w:val="fr-FR"/>
        </w:rPr>
        <w:t>Les factures comportent en outre les numéros d'identité de l'émetteur et du destinataire de la facture,</w:t>
      </w:r>
      <w:r w:rsidR="00AD0E88" w:rsidRPr="00384EE8">
        <w:rPr>
          <w:color w:val="000000"/>
          <w:lang w:val="fr-FR"/>
        </w:rPr>
        <w:t xml:space="preserve"> </w:t>
      </w:r>
      <w:r w:rsidRPr="00384EE8">
        <w:rPr>
          <w:color w:val="000000"/>
          <w:lang w:val="fr-FR"/>
        </w:rPr>
        <w:t>attribués à chaque établissement concerné ou, à défaut, à chaque personne en application de l'article R.</w:t>
      </w:r>
      <w:r w:rsidR="00AD0E88" w:rsidRPr="00384EE8">
        <w:rPr>
          <w:color w:val="000000"/>
          <w:lang w:val="fr-FR"/>
        </w:rPr>
        <w:t xml:space="preserve"> </w:t>
      </w:r>
      <w:r w:rsidRPr="00384EE8">
        <w:rPr>
          <w:color w:val="000000"/>
          <w:lang w:val="fr-FR"/>
        </w:rPr>
        <w:t>123-221 du code de commerce.</w:t>
      </w:r>
    </w:p>
    <w:p w14:paraId="2EC0E6E3" w14:textId="77777777" w:rsidR="00CF1178" w:rsidRPr="00384EE8" w:rsidRDefault="00CF1178" w:rsidP="00CF1178">
      <w:pPr>
        <w:jc w:val="both"/>
        <w:rPr>
          <w:lang w:val="fr-FR"/>
        </w:rPr>
      </w:pPr>
    </w:p>
    <w:p w14:paraId="168225E8" w14:textId="5EE8AEFD" w:rsidR="00B174C5" w:rsidRPr="00384EE8" w:rsidRDefault="0040603A" w:rsidP="00CF1178">
      <w:pPr>
        <w:pStyle w:val="ParagrapheIndent2"/>
        <w:spacing w:line="230" w:lineRule="exact"/>
        <w:jc w:val="both"/>
        <w:rPr>
          <w:color w:val="000000"/>
          <w:lang w:val="fr-FR"/>
        </w:rPr>
      </w:pPr>
      <w:r w:rsidRPr="00384EE8">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19F4F7E5" w14:textId="77777777" w:rsidR="00B174C5" w:rsidRPr="00384EE8" w:rsidRDefault="00B174C5" w:rsidP="00CF1178">
      <w:pPr>
        <w:pStyle w:val="ParagrapheIndent2"/>
        <w:spacing w:line="230" w:lineRule="exact"/>
        <w:jc w:val="both"/>
        <w:rPr>
          <w:color w:val="000000"/>
          <w:lang w:val="fr-FR"/>
        </w:rPr>
      </w:pPr>
    </w:p>
    <w:p w14:paraId="65D6D206" w14:textId="77777777" w:rsidR="00B174C5" w:rsidRPr="00384EE8" w:rsidRDefault="0040603A" w:rsidP="00CF1178">
      <w:pPr>
        <w:pStyle w:val="ParagrapheIndent2"/>
        <w:spacing w:after="240" w:line="230" w:lineRule="exact"/>
        <w:jc w:val="both"/>
        <w:rPr>
          <w:color w:val="000000"/>
          <w:lang w:val="fr-FR"/>
        </w:rPr>
      </w:pPr>
      <w:r w:rsidRPr="00384EE8">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w:t>
      </w:r>
      <w:proofErr w:type="spellStart"/>
      <w:r w:rsidRPr="00384EE8">
        <w:rPr>
          <w:color w:val="000000"/>
          <w:lang w:val="fr-FR"/>
        </w:rPr>
        <w:t>Etat</w:t>
      </w:r>
      <w:proofErr w:type="spellEnd"/>
      <w:r w:rsidRPr="00384EE8">
        <w:rPr>
          <w:color w:val="000000"/>
          <w:lang w:val="fr-FR"/>
        </w:rPr>
        <w:t xml:space="preserve"> pour une facture transmise par échange de données informatisé).</w:t>
      </w:r>
    </w:p>
    <w:p w14:paraId="7D44151B" w14:textId="77777777" w:rsidR="00B174C5" w:rsidRPr="00384EE8" w:rsidRDefault="0040603A" w:rsidP="00CF1178">
      <w:pPr>
        <w:pStyle w:val="ParagrapheIndent2"/>
        <w:spacing w:line="236" w:lineRule="exact"/>
        <w:jc w:val="both"/>
        <w:rPr>
          <w:color w:val="000000"/>
          <w:lang w:val="fr-FR"/>
        </w:rPr>
      </w:pPr>
      <w:r w:rsidRPr="00384EE8">
        <w:rPr>
          <w:color w:val="000000"/>
          <w:u w:val="single"/>
          <w:lang w:val="fr-FR"/>
        </w:rPr>
        <w:t>Informations à utiliser pour la facturation électronique</w:t>
      </w:r>
    </w:p>
    <w:p w14:paraId="37EAA059" w14:textId="77777777" w:rsidR="00B174C5" w:rsidRPr="00384EE8" w:rsidRDefault="00B174C5" w:rsidP="00CF1178">
      <w:pPr>
        <w:pStyle w:val="ParagrapheIndent2"/>
        <w:spacing w:line="236" w:lineRule="exact"/>
        <w:jc w:val="both"/>
        <w:rPr>
          <w:color w:val="000000"/>
          <w:lang w:val="fr-FR"/>
        </w:rPr>
      </w:pPr>
    </w:p>
    <w:p w14:paraId="3F1653C5" w14:textId="77777777" w:rsidR="00B174C5" w:rsidRDefault="0040603A" w:rsidP="00CF1178">
      <w:pPr>
        <w:pStyle w:val="ParagrapheIndent2"/>
        <w:spacing w:line="236" w:lineRule="exact"/>
        <w:jc w:val="both"/>
        <w:rPr>
          <w:rFonts w:ascii="Calibri" w:eastAsia="Calibri" w:hAnsi="Calibri" w:cs="Calibri"/>
          <w:color w:val="000000"/>
          <w:sz w:val="22"/>
          <w:lang w:val="fr-FR"/>
        </w:rPr>
      </w:pPr>
      <w:r w:rsidRPr="00384EE8">
        <w:rPr>
          <w:color w:val="000000"/>
          <w:lang w:val="fr-FR"/>
        </w:rPr>
        <w:t xml:space="preserve">- Identifiant de la structure publique (SIRET) : </w:t>
      </w:r>
      <w:r w:rsidRPr="00384EE8">
        <w:rPr>
          <w:rFonts w:ascii="Calibri" w:eastAsia="Calibri" w:hAnsi="Calibri" w:cs="Calibri"/>
          <w:color w:val="000000"/>
          <w:sz w:val="22"/>
          <w:lang w:val="fr-FR"/>
        </w:rPr>
        <w:t>13001779100026</w:t>
      </w:r>
    </w:p>
    <w:p w14:paraId="68599359" w14:textId="041A6667" w:rsidR="008D09B9" w:rsidRPr="008D09B9" w:rsidRDefault="008D09B9" w:rsidP="008D09B9">
      <w:pPr>
        <w:rPr>
          <w:lang w:val="fr-FR"/>
        </w:rPr>
      </w:pPr>
      <w:r>
        <w:rPr>
          <w:lang w:val="fr-FR"/>
        </w:rPr>
        <w:t xml:space="preserve">- </w:t>
      </w:r>
      <w:r w:rsidRPr="008D09B9">
        <w:rPr>
          <w:lang w:val="fr-FR"/>
        </w:rPr>
        <w:t>le code service "31"</w:t>
      </w:r>
    </w:p>
    <w:p w14:paraId="56987373" w14:textId="77777777" w:rsidR="00B174C5" w:rsidRPr="00384EE8" w:rsidRDefault="00B174C5">
      <w:pPr>
        <w:pStyle w:val="ParagrapheIndent2"/>
        <w:spacing w:line="236" w:lineRule="exact"/>
        <w:jc w:val="both"/>
        <w:rPr>
          <w:color w:val="000000"/>
          <w:lang w:val="fr-FR"/>
        </w:rPr>
      </w:pPr>
    </w:p>
    <w:p w14:paraId="3191D62C" w14:textId="77777777" w:rsidR="00B174C5" w:rsidRPr="00384EE8" w:rsidRDefault="00B174C5">
      <w:pPr>
        <w:pStyle w:val="ParagrapheIndent2"/>
        <w:spacing w:after="240" w:line="236" w:lineRule="exact"/>
        <w:jc w:val="both"/>
        <w:rPr>
          <w:color w:val="000000"/>
          <w:lang w:val="fr-FR"/>
        </w:rPr>
      </w:pPr>
    </w:p>
    <w:p w14:paraId="42D23631" w14:textId="77777777" w:rsidR="00B174C5" w:rsidRPr="00384EE8" w:rsidRDefault="0040603A">
      <w:pPr>
        <w:pStyle w:val="Titre2"/>
        <w:ind w:left="280"/>
        <w:jc w:val="both"/>
        <w:rPr>
          <w:rFonts w:eastAsia="Arial"/>
          <w:i w:val="0"/>
          <w:color w:val="000000"/>
          <w:sz w:val="24"/>
          <w:lang w:val="fr-FR"/>
        </w:rPr>
      </w:pPr>
      <w:bookmarkStart w:id="50" w:name="ArtL2_CCAP-1-A13.5"/>
      <w:bookmarkStart w:id="51" w:name="_Toc208491992"/>
      <w:bookmarkEnd w:id="50"/>
      <w:r w:rsidRPr="00384EE8">
        <w:rPr>
          <w:rFonts w:eastAsia="Arial"/>
          <w:i w:val="0"/>
          <w:color w:val="000000"/>
          <w:sz w:val="24"/>
          <w:lang w:val="fr-FR"/>
        </w:rPr>
        <w:t>9.3 - Délai global de paiement</w:t>
      </w:r>
      <w:bookmarkEnd w:id="51"/>
    </w:p>
    <w:p w14:paraId="1575D856" w14:textId="77777777" w:rsidR="00B174C5" w:rsidRPr="00384EE8" w:rsidRDefault="0040603A">
      <w:pPr>
        <w:pStyle w:val="ParagrapheIndent2"/>
        <w:spacing w:line="230" w:lineRule="exact"/>
        <w:jc w:val="both"/>
        <w:rPr>
          <w:color w:val="000000"/>
          <w:lang w:val="fr-FR"/>
        </w:rPr>
      </w:pPr>
      <w:r w:rsidRPr="00384EE8">
        <w:rPr>
          <w:color w:val="000000"/>
          <w:lang w:val="fr-FR"/>
        </w:rPr>
        <w:t>Les sommes dues au(x) titulaire(s) seront payées dans un délai global de 30 jours à compter de la date de réception des demandes de paiement.</w:t>
      </w:r>
    </w:p>
    <w:p w14:paraId="64F9093F" w14:textId="77777777" w:rsidR="00B174C5" w:rsidRPr="00384EE8" w:rsidRDefault="00B174C5">
      <w:pPr>
        <w:pStyle w:val="ParagrapheIndent2"/>
        <w:spacing w:line="230" w:lineRule="exact"/>
        <w:jc w:val="both"/>
        <w:rPr>
          <w:color w:val="000000"/>
          <w:lang w:val="fr-FR"/>
        </w:rPr>
      </w:pPr>
    </w:p>
    <w:p w14:paraId="40E4A3F5" w14:textId="77777777" w:rsidR="00B174C5" w:rsidRPr="00384EE8" w:rsidRDefault="0040603A">
      <w:pPr>
        <w:pStyle w:val="ParagrapheIndent2"/>
        <w:spacing w:after="240" w:line="230" w:lineRule="exact"/>
        <w:jc w:val="both"/>
        <w:rPr>
          <w:color w:val="000000"/>
          <w:lang w:val="fr-FR"/>
        </w:rPr>
      </w:pPr>
      <w:r w:rsidRPr="00384EE8">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E72C154" w14:textId="77777777" w:rsidR="00B174C5" w:rsidRPr="00384EE8" w:rsidRDefault="0040603A">
      <w:pPr>
        <w:pStyle w:val="Titre2"/>
        <w:ind w:left="280"/>
        <w:jc w:val="both"/>
        <w:rPr>
          <w:rFonts w:eastAsia="Arial"/>
          <w:i w:val="0"/>
          <w:color w:val="000000"/>
          <w:sz w:val="24"/>
          <w:lang w:val="fr-FR"/>
        </w:rPr>
      </w:pPr>
      <w:bookmarkStart w:id="52" w:name="ArtL2_CCAP-1-A13.6"/>
      <w:bookmarkStart w:id="53" w:name="_Toc208491993"/>
      <w:bookmarkEnd w:id="52"/>
      <w:r w:rsidRPr="00384EE8">
        <w:rPr>
          <w:rFonts w:eastAsia="Arial"/>
          <w:i w:val="0"/>
          <w:color w:val="000000"/>
          <w:sz w:val="24"/>
          <w:lang w:val="fr-FR"/>
        </w:rPr>
        <w:t>9.4 - Paiement des cotraitants</w:t>
      </w:r>
      <w:bookmarkEnd w:id="53"/>
    </w:p>
    <w:p w14:paraId="336F6665" w14:textId="77777777" w:rsidR="00B174C5" w:rsidRPr="00384EE8" w:rsidRDefault="0040603A">
      <w:pPr>
        <w:pStyle w:val="ParagrapheIndent2"/>
        <w:spacing w:line="230" w:lineRule="exact"/>
        <w:jc w:val="both"/>
        <w:rPr>
          <w:color w:val="000000"/>
          <w:lang w:val="fr-FR"/>
        </w:rPr>
      </w:pPr>
      <w:r w:rsidRPr="00384EE8">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53B7F0FB" w14:textId="77777777" w:rsidR="00B174C5" w:rsidRPr="00384EE8" w:rsidRDefault="0040603A">
      <w:pPr>
        <w:pStyle w:val="ParagrapheIndent2"/>
        <w:spacing w:after="240" w:line="230" w:lineRule="exact"/>
        <w:jc w:val="both"/>
        <w:rPr>
          <w:color w:val="000000"/>
          <w:lang w:val="fr-FR"/>
        </w:rPr>
      </w:pPr>
      <w:r w:rsidRPr="00384EE8">
        <w:rPr>
          <w:color w:val="000000"/>
          <w:lang w:val="fr-FR"/>
        </w:rPr>
        <w:t xml:space="preserve">Les autres dispositions relatives à la cotraitance s'appliquent selon les articles 10.7 et 12.5 du </w:t>
      </w:r>
      <w:proofErr w:type="spellStart"/>
      <w:r w:rsidRPr="00384EE8">
        <w:rPr>
          <w:color w:val="000000"/>
          <w:lang w:val="fr-FR"/>
        </w:rPr>
        <w:t>CCAG</w:t>
      </w:r>
      <w:proofErr w:type="spellEnd"/>
      <w:r w:rsidRPr="00384EE8">
        <w:rPr>
          <w:color w:val="000000"/>
          <w:lang w:val="fr-FR"/>
        </w:rPr>
        <w:t>-Travaux.</w:t>
      </w:r>
    </w:p>
    <w:p w14:paraId="52A4A12D" w14:textId="77777777" w:rsidR="00B174C5" w:rsidRPr="00384EE8" w:rsidRDefault="0040603A">
      <w:pPr>
        <w:pStyle w:val="Titre2"/>
        <w:ind w:left="280"/>
        <w:jc w:val="both"/>
        <w:rPr>
          <w:rFonts w:eastAsia="Arial"/>
          <w:i w:val="0"/>
          <w:color w:val="000000"/>
          <w:sz w:val="24"/>
          <w:lang w:val="fr-FR"/>
        </w:rPr>
      </w:pPr>
      <w:bookmarkStart w:id="54" w:name="ArtL2_CCAP-1-A13.7"/>
      <w:bookmarkStart w:id="55" w:name="_Toc208491994"/>
      <w:bookmarkEnd w:id="54"/>
      <w:r w:rsidRPr="00384EE8">
        <w:rPr>
          <w:rFonts w:eastAsia="Arial"/>
          <w:i w:val="0"/>
          <w:color w:val="000000"/>
          <w:sz w:val="24"/>
          <w:lang w:val="fr-FR"/>
        </w:rPr>
        <w:t>9.5 - Paiement des sous-traitants</w:t>
      </w:r>
      <w:bookmarkEnd w:id="55"/>
    </w:p>
    <w:p w14:paraId="10C82CF1" w14:textId="17C9656B" w:rsidR="00384EE8" w:rsidRDefault="0040603A">
      <w:pPr>
        <w:pStyle w:val="ParagrapheIndent2"/>
        <w:spacing w:after="240" w:line="230" w:lineRule="exact"/>
        <w:jc w:val="both"/>
        <w:rPr>
          <w:color w:val="000000"/>
          <w:lang w:val="fr-FR"/>
        </w:rPr>
      </w:pPr>
      <w:r w:rsidRPr="00384EE8">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62CB083D" w14:textId="77777777" w:rsidR="00FF793B" w:rsidRPr="00FF793B" w:rsidRDefault="00FF793B" w:rsidP="00FF793B">
      <w:pPr>
        <w:rPr>
          <w:lang w:val="fr-FR"/>
        </w:rPr>
      </w:pPr>
    </w:p>
    <w:p w14:paraId="6A70DB1C" w14:textId="0BE0096F" w:rsidR="00B174C5" w:rsidRPr="00384EE8" w:rsidRDefault="0040603A" w:rsidP="00384EE8">
      <w:pPr>
        <w:pStyle w:val="Titre1"/>
        <w:shd w:val="clear" w:color="3155A4" w:fill="3155A4"/>
        <w:rPr>
          <w:rFonts w:eastAsia="Arial"/>
          <w:color w:val="0D0C0C"/>
          <w:sz w:val="28"/>
          <w:lang w:val="fr-FR"/>
        </w:rPr>
      </w:pPr>
      <w:bookmarkStart w:id="56" w:name="ArtL1_CCAP-1-A15"/>
      <w:bookmarkStart w:id="57" w:name="_Toc208491995"/>
      <w:bookmarkEnd w:id="56"/>
      <w:r w:rsidRPr="00384EE8">
        <w:rPr>
          <w:rFonts w:eastAsia="Arial"/>
          <w:color w:val="0D0C0C"/>
          <w:sz w:val="28"/>
          <w:lang w:val="fr-FR"/>
        </w:rPr>
        <w:t>10 - Conditions d'exécution des prestations</w:t>
      </w:r>
      <w:bookmarkEnd w:id="57"/>
    </w:p>
    <w:p w14:paraId="0692BEE8" w14:textId="77777777" w:rsidR="00B174C5" w:rsidRPr="00384EE8" w:rsidRDefault="0040603A">
      <w:pPr>
        <w:spacing w:line="60" w:lineRule="exact"/>
        <w:rPr>
          <w:sz w:val="6"/>
          <w:lang w:val="fr-FR"/>
        </w:rPr>
      </w:pPr>
      <w:r w:rsidRPr="00384EE8">
        <w:rPr>
          <w:lang w:val="fr-FR"/>
        </w:rPr>
        <w:t xml:space="preserve"> </w:t>
      </w:r>
    </w:p>
    <w:p w14:paraId="46B275D1" w14:textId="77777777" w:rsidR="00B174C5" w:rsidRPr="00384EE8" w:rsidRDefault="0040603A">
      <w:pPr>
        <w:pStyle w:val="ParagrapheIndent1"/>
        <w:spacing w:line="230" w:lineRule="exact"/>
        <w:jc w:val="both"/>
        <w:rPr>
          <w:color w:val="000000"/>
          <w:lang w:val="fr-FR"/>
        </w:rPr>
      </w:pPr>
      <w:r w:rsidRPr="00384EE8">
        <w:rPr>
          <w:color w:val="000000"/>
          <w:u w:val="single"/>
          <w:lang w:val="fr-FR"/>
        </w:rPr>
        <w:t>Notification par le biais du profil d'acheteur</w:t>
      </w:r>
    </w:p>
    <w:p w14:paraId="475E9ADB" w14:textId="77777777" w:rsidR="00B174C5" w:rsidRPr="00384EE8" w:rsidRDefault="00B174C5">
      <w:pPr>
        <w:pStyle w:val="ParagrapheIndent1"/>
        <w:spacing w:line="230" w:lineRule="exact"/>
        <w:jc w:val="both"/>
        <w:rPr>
          <w:color w:val="000000"/>
          <w:lang w:val="fr-FR"/>
        </w:rPr>
      </w:pPr>
    </w:p>
    <w:p w14:paraId="261FDADC" w14:textId="6B178863" w:rsidR="00384EE8" w:rsidRDefault="0040603A" w:rsidP="00384EE8">
      <w:pPr>
        <w:pStyle w:val="ParagrapheIndent1"/>
        <w:spacing w:line="230" w:lineRule="exact"/>
        <w:jc w:val="both"/>
        <w:rPr>
          <w:color w:val="000000"/>
          <w:lang w:val="fr-FR"/>
        </w:rPr>
      </w:pPr>
      <w:r w:rsidRPr="00384EE8">
        <w:rPr>
          <w:color w:val="000000"/>
          <w:lang w:val="fr-FR"/>
        </w:rPr>
        <w:t xml:space="preserve">La notification d'une décision, observation ou information faisant courir un délai peut être effectuée par le biais du profil d'acheteur, conformément aux dispositions de l'article 3.1 du </w:t>
      </w:r>
      <w:proofErr w:type="spellStart"/>
      <w:r w:rsidRPr="00384EE8">
        <w:rPr>
          <w:color w:val="000000"/>
          <w:lang w:val="fr-FR"/>
        </w:rPr>
        <w:t>CCAG</w:t>
      </w:r>
      <w:proofErr w:type="spellEnd"/>
      <w:r w:rsidRPr="00384EE8">
        <w:rPr>
          <w:color w:val="000000"/>
          <w:lang w:val="fr-FR"/>
        </w:rPr>
        <w:t>-Travaux</w:t>
      </w:r>
      <w:bookmarkStart w:id="58" w:name="ArtL2_CCAP-1-A15.24"/>
      <w:bookmarkEnd w:id="58"/>
      <w:r w:rsidR="001A114E">
        <w:rPr>
          <w:color w:val="000000"/>
          <w:lang w:val="fr-FR"/>
        </w:rPr>
        <w:t>.</w:t>
      </w:r>
    </w:p>
    <w:p w14:paraId="7E18A0FE" w14:textId="77777777" w:rsidR="001A114E" w:rsidRDefault="001A114E" w:rsidP="001A114E">
      <w:pPr>
        <w:rPr>
          <w:lang w:val="fr-FR"/>
        </w:rPr>
      </w:pPr>
    </w:p>
    <w:p w14:paraId="2B4B5167" w14:textId="6516A662" w:rsidR="001A114E" w:rsidRPr="001A114E" w:rsidRDefault="001A114E" w:rsidP="001A114E">
      <w:pPr>
        <w:pStyle w:val="ParagrapheIndent1"/>
        <w:spacing w:line="230" w:lineRule="exact"/>
        <w:jc w:val="both"/>
        <w:rPr>
          <w:color w:val="000000"/>
          <w:u w:val="single"/>
          <w:lang w:val="fr-FR"/>
        </w:rPr>
      </w:pPr>
      <w:bookmarkStart w:id="59" w:name="_Hlk188622215"/>
      <w:r w:rsidRPr="001A114E">
        <w:rPr>
          <w:color w:val="000000"/>
          <w:u w:val="single"/>
          <w:lang w:val="fr-FR"/>
        </w:rPr>
        <w:lastRenderedPageBreak/>
        <w:t>Conflit d’intérêts</w:t>
      </w:r>
    </w:p>
    <w:p w14:paraId="037EB18A" w14:textId="77777777" w:rsidR="001A114E" w:rsidRPr="001A114E" w:rsidRDefault="001A114E" w:rsidP="001A114E">
      <w:pPr>
        <w:suppressAutoHyphens/>
        <w:overflowPunct w:val="0"/>
        <w:autoSpaceDE w:val="0"/>
        <w:spacing w:before="120" w:after="120"/>
        <w:jc w:val="both"/>
        <w:textAlignment w:val="baseline"/>
        <w:rPr>
          <w:rFonts w:ascii="Arial" w:hAnsi="Arial"/>
          <w:sz w:val="20"/>
          <w:szCs w:val="20"/>
          <w:lang w:val="fr-FR" w:eastAsia="fr-FR"/>
        </w:rPr>
      </w:pPr>
      <w:r w:rsidRPr="001A114E">
        <w:rPr>
          <w:rFonts w:ascii="Arial" w:hAnsi="Arial"/>
          <w:sz w:val="20"/>
          <w:szCs w:val="20"/>
          <w:lang w:val="fr-FR" w:eastAsia="fr-FR"/>
        </w:rPr>
        <w:t>Le titulaire prend les mesures nécessaires permettant de prévenir toute situation susceptible de compromettre l’exécution impartiale et objective du marché. Un conflit d’intérêt peut résulter notamment d’intérêts économiques, de liens familiaux ou sentimentaux, ou de toutes autres relations ou intérêts communs. Tout conflit d’intérêt pendant l’exécution du présent marché doit être signalé sans délai et par écrit au maître d’ouvrage. Le titulaire doit prendre immédiatement toute(s) mesure(s) nécessaire(s) pour y mettre fin et en informe le maître d’ouvrage.</w:t>
      </w:r>
    </w:p>
    <w:bookmarkEnd w:id="59"/>
    <w:p w14:paraId="52441A24" w14:textId="77777777" w:rsidR="001A114E" w:rsidRPr="001A114E" w:rsidRDefault="001A114E" w:rsidP="001A114E">
      <w:pPr>
        <w:rPr>
          <w:lang w:val="fr-FR"/>
        </w:rPr>
      </w:pPr>
    </w:p>
    <w:p w14:paraId="5DE382E0" w14:textId="77777777" w:rsidR="00384EE8" w:rsidRPr="00384EE8" w:rsidRDefault="00384EE8" w:rsidP="00384EE8">
      <w:pPr>
        <w:pStyle w:val="ParagrapheIndent1"/>
        <w:spacing w:line="230" w:lineRule="exact"/>
        <w:jc w:val="both"/>
        <w:rPr>
          <w:color w:val="000000"/>
          <w:lang w:val="fr-FR"/>
        </w:rPr>
      </w:pPr>
    </w:p>
    <w:p w14:paraId="0B360AE6" w14:textId="2F1BF06E" w:rsidR="00B174C5" w:rsidRPr="00384EE8" w:rsidRDefault="0040603A" w:rsidP="00384EE8">
      <w:pPr>
        <w:pStyle w:val="Titre2"/>
        <w:ind w:left="280"/>
        <w:jc w:val="both"/>
        <w:rPr>
          <w:rFonts w:eastAsia="Arial"/>
          <w:i w:val="0"/>
          <w:color w:val="000000"/>
          <w:sz w:val="24"/>
          <w:lang w:val="fr-FR"/>
        </w:rPr>
      </w:pPr>
      <w:bookmarkStart w:id="60" w:name="_Toc208491996"/>
      <w:r w:rsidRPr="00384EE8">
        <w:rPr>
          <w:rFonts w:eastAsia="Arial"/>
          <w:i w:val="0"/>
          <w:color w:val="000000"/>
          <w:sz w:val="24"/>
          <w:lang w:val="fr-FR"/>
        </w:rPr>
        <w:t>10.1 - Caractéristiques des matériaux et produits</w:t>
      </w:r>
      <w:bookmarkEnd w:id="60"/>
    </w:p>
    <w:p w14:paraId="334CDAF8" w14:textId="6746F1E4" w:rsidR="00B174C5" w:rsidRPr="00384EE8" w:rsidRDefault="0040603A">
      <w:pPr>
        <w:pStyle w:val="ParagrapheIndent2"/>
        <w:spacing w:after="240" w:line="230" w:lineRule="exact"/>
        <w:jc w:val="both"/>
        <w:rPr>
          <w:color w:val="000000"/>
          <w:lang w:val="fr-FR"/>
        </w:rPr>
      </w:pPr>
      <w:r w:rsidRPr="00384EE8">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r w:rsidR="0035785F">
        <w:rPr>
          <w:color w:val="000000"/>
          <w:lang w:val="fr-FR"/>
        </w:rPr>
        <w:t xml:space="preserve"> techniques particulières</w:t>
      </w:r>
      <w:r w:rsidRPr="00384EE8">
        <w:rPr>
          <w:color w:val="000000"/>
          <w:lang w:val="fr-FR"/>
        </w:rPr>
        <w:t>.</w:t>
      </w:r>
    </w:p>
    <w:p w14:paraId="26792586" w14:textId="77777777" w:rsidR="00B174C5" w:rsidRPr="00384EE8" w:rsidRDefault="0040603A">
      <w:pPr>
        <w:pStyle w:val="Titre2"/>
        <w:ind w:left="280"/>
        <w:jc w:val="both"/>
        <w:rPr>
          <w:rFonts w:eastAsia="Arial"/>
          <w:i w:val="0"/>
          <w:color w:val="000000"/>
          <w:sz w:val="24"/>
          <w:lang w:val="fr-FR"/>
        </w:rPr>
      </w:pPr>
      <w:bookmarkStart w:id="61" w:name="ArtL2_CCAP-1-A15.26"/>
      <w:bookmarkStart w:id="62" w:name="_Toc208491997"/>
      <w:bookmarkEnd w:id="61"/>
      <w:r w:rsidRPr="00384EE8">
        <w:rPr>
          <w:rFonts w:eastAsia="Arial"/>
          <w:i w:val="0"/>
          <w:color w:val="000000"/>
          <w:sz w:val="24"/>
          <w:lang w:val="fr-FR"/>
        </w:rPr>
        <w:t>10.2 - Implantation des ouvrages</w:t>
      </w:r>
      <w:bookmarkEnd w:id="62"/>
    </w:p>
    <w:p w14:paraId="10A15FD2" w14:textId="4D54B2E9" w:rsidR="00B174C5" w:rsidRPr="00384EE8" w:rsidRDefault="0040603A">
      <w:pPr>
        <w:pStyle w:val="ParagrapheIndent2"/>
        <w:spacing w:after="240" w:line="230" w:lineRule="exact"/>
        <w:jc w:val="both"/>
        <w:rPr>
          <w:color w:val="000000"/>
          <w:lang w:val="fr-FR"/>
        </w:rPr>
      </w:pPr>
      <w:r w:rsidRPr="501F946D">
        <w:rPr>
          <w:color w:val="000000" w:themeColor="text1"/>
          <w:lang w:val="fr-FR"/>
        </w:rPr>
        <w:t>Les opérations de piquetage sont effectuées contradictoirement avec le maître d'œuvre avant tout commencement des travaux par le titulaire</w:t>
      </w:r>
      <w:r w:rsidR="60F7FBAC" w:rsidRPr="501F946D">
        <w:rPr>
          <w:color w:val="000000" w:themeColor="text1"/>
          <w:lang w:val="fr-FR"/>
        </w:rPr>
        <w:t xml:space="preserve"> et sera précisé par bon de commande</w:t>
      </w:r>
      <w:r w:rsidRPr="501F946D">
        <w:rPr>
          <w:color w:val="000000" w:themeColor="text1"/>
          <w:lang w:val="fr-FR"/>
        </w:rPr>
        <w:t>. Le coût du piquetage est compris dans les prix du contrat.</w:t>
      </w:r>
    </w:p>
    <w:p w14:paraId="19E5C279" w14:textId="77777777" w:rsidR="00B174C5" w:rsidRPr="00384EE8" w:rsidRDefault="0040603A">
      <w:pPr>
        <w:pStyle w:val="Titre3"/>
        <w:ind w:left="560"/>
        <w:jc w:val="both"/>
        <w:rPr>
          <w:rFonts w:eastAsia="Arial"/>
          <w:color w:val="000000"/>
          <w:sz w:val="22"/>
          <w:lang w:val="fr-FR"/>
        </w:rPr>
      </w:pPr>
      <w:bookmarkStart w:id="63" w:name="ArtL3_CCAP-1-A15.26.2"/>
      <w:bookmarkStart w:id="64" w:name="_Toc208491998"/>
      <w:bookmarkEnd w:id="63"/>
      <w:r w:rsidRPr="00384EE8">
        <w:rPr>
          <w:rFonts w:eastAsia="Arial"/>
          <w:color w:val="000000"/>
          <w:sz w:val="22"/>
          <w:lang w:val="fr-FR"/>
        </w:rPr>
        <w:t>10.2.1 - Piquetage général</w:t>
      </w:r>
      <w:bookmarkEnd w:id="64"/>
    </w:p>
    <w:p w14:paraId="1E6264DD" w14:textId="29A78AFC" w:rsidR="00B174C5" w:rsidRPr="00384EE8" w:rsidRDefault="0040603A">
      <w:pPr>
        <w:rPr>
          <w:lang w:val="fr-FR"/>
        </w:rPr>
      </w:pPr>
      <w:r w:rsidRPr="501F946D">
        <w:rPr>
          <w:rFonts w:ascii="Arial" w:eastAsia="Arial" w:hAnsi="Arial" w:cs="Arial"/>
          <w:sz w:val="20"/>
          <w:szCs w:val="20"/>
          <w:lang w:val="fr-FR"/>
        </w:rPr>
        <w:t xml:space="preserve">Le piquetage général n'a pas encore été effectué. Il sera effectué </w:t>
      </w:r>
      <w:r w:rsidR="250386DC" w:rsidRPr="501F946D">
        <w:rPr>
          <w:rFonts w:ascii="Arial" w:eastAsia="Arial" w:hAnsi="Arial" w:cs="Arial"/>
          <w:sz w:val="20"/>
          <w:szCs w:val="20"/>
          <w:lang w:val="fr-FR"/>
        </w:rPr>
        <w:t xml:space="preserve">à la charge du titulaire </w:t>
      </w:r>
      <w:r w:rsidRPr="501F946D">
        <w:rPr>
          <w:rFonts w:ascii="Arial" w:eastAsia="Arial" w:hAnsi="Arial" w:cs="Arial"/>
          <w:sz w:val="20"/>
          <w:szCs w:val="20"/>
          <w:lang w:val="fr-FR"/>
        </w:rPr>
        <w:t xml:space="preserve">dans les conditions de l'article 27.2.3 du </w:t>
      </w:r>
      <w:proofErr w:type="spellStart"/>
      <w:r w:rsidRPr="501F946D">
        <w:rPr>
          <w:rFonts w:ascii="Arial" w:eastAsia="Arial" w:hAnsi="Arial" w:cs="Arial"/>
          <w:sz w:val="20"/>
          <w:szCs w:val="20"/>
          <w:lang w:val="fr-FR"/>
        </w:rPr>
        <w:t>CCAG</w:t>
      </w:r>
      <w:proofErr w:type="spellEnd"/>
      <w:r w:rsidRPr="501F946D">
        <w:rPr>
          <w:rFonts w:ascii="Arial" w:eastAsia="Arial" w:hAnsi="Arial" w:cs="Arial"/>
          <w:sz w:val="20"/>
          <w:szCs w:val="20"/>
          <w:lang w:val="fr-FR"/>
        </w:rPr>
        <w:t>-Travaux pour les ouvrages suivants :</w:t>
      </w:r>
    </w:p>
    <w:p w14:paraId="3FC44202" w14:textId="1D0ADBE9" w:rsidR="00B174C5" w:rsidRPr="00384EE8" w:rsidRDefault="00384EE8">
      <w:pPr>
        <w:numPr>
          <w:ilvl w:val="0"/>
          <w:numId w:val="8"/>
        </w:numPr>
        <w:spacing w:before="240"/>
        <w:ind w:hanging="210"/>
        <w:rPr>
          <w:lang w:val="fr-FR"/>
        </w:rPr>
      </w:pPr>
      <w:r w:rsidRPr="501F946D">
        <w:rPr>
          <w:rFonts w:ascii="Arial" w:eastAsia="Arial" w:hAnsi="Arial" w:cs="Arial"/>
          <w:sz w:val="20"/>
          <w:szCs w:val="20"/>
          <w:lang w:val="fr-FR"/>
        </w:rPr>
        <w:t>Implantation</w:t>
      </w:r>
      <w:r w:rsidR="0040603A" w:rsidRPr="501F946D">
        <w:rPr>
          <w:rFonts w:ascii="Arial" w:eastAsia="Arial" w:hAnsi="Arial" w:cs="Arial"/>
          <w:sz w:val="20"/>
          <w:szCs w:val="20"/>
          <w:lang w:val="fr-FR"/>
        </w:rPr>
        <w:t xml:space="preserve"> et levé des profils avant travaux sur les zones de dragage</w:t>
      </w:r>
    </w:p>
    <w:p w14:paraId="67252AC1" w14:textId="77777777" w:rsidR="00B174C5" w:rsidRPr="00384EE8" w:rsidRDefault="00B174C5">
      <w:pPr>
        <w:pStyle w:val="ParagrapheIndent3"/>
        <w:spacing w:after="240" w:line="200" w:lineRule="exact"/>
        <w:jc w:val="both"/>
        <w:rPr>
          <w:color w:val="000000"/>
          <w:lang w:val="fr-FR"/>
        </w:rPr>
      </w:pPr>
    </w:p>
    <w:p w14:paraId="17E61AC3" w14:textId="77777777" w:rsidR="00B174C5" w:rsidRPr="00384EE8" w:rsidRDefault="0040603A" w:rsidP="511659C6">
      <w:pPr>
        <w:pStyle w:val="Titre3"/>
        <w:spacing w:line="253" w:lineRule="exact"/>
        <w:ind w:left="560"/>
        <w:jc w:val="both"/>
        <w:rPr>
          <w:rFonts w:eastAsia="Arial"/>
          <w:color w:val="000000"/>
          <w:sz w:val="22"/>
          <w:szCs w:val="22"/>
          <w:lang w:val="fr-FR"/>
        </w:rPr>
      </w:pPr>
      <w:bookmarkStart w:id="65" w:name="ArtL3_CCAP-1-A15.26.3"/>
      <w:bookmarkStart w:id="66" w:name="_Toc208491999"/>
      <w:bookmarkEnd w:id="65"/>
      <w:r w:rsidRPr="501F946D">
        <w:rPr>
          <w:rFonts w:eastAsia="Arial"/>
          <w:color w:val="000000" w:themeColor="text1"/>
          <w:sz w:val="22"/>
          <w:szCs w:val="22"/>
          <w:lang w:val="fr-FR"/>
        </w:rPr>
        <w:t>10.2.2 - Piquetage spécial des ouvrages souterrains, enterrés, subaquatiques ou aériens</w:t>
      </w:r>
      <w:bookmarkEnd w:id="66"/>
    </w:p>
    <w:p w14:paraId="719D6CD9" w14:textId="77777777" w:rsidR="00B174C5" w:rsidRPr="00384EE8" w:rsidRDefault="0040603A">
      <w:pPr>
        <w:pStyle w:val="ParagrapheIndent3"/>
        <w:spacing w:line="230" w:lineRule="exact"/>
        <w:jc w:val="both"/>
        <w:rPr>
          <w:color w:val="000000"/>
          <w:lang w:val="fr-FR"/>
        </w:rPr>
      </w:pPr>
      <w:r w:rsidRPr="00384EE8">
        <w:rPr>
          <w:color w:val="000000"/>
          <w:lang w:val="fr-FR"/>
        </w:rPr>
        <w:t>Le piquetage spécial des ouvrages souterrains ou enterrés, situés au droit ou au voisinage des travaux à exécuter, sera effectué, après convocation par le maître d'œuvre des exploitants des ouvrages, dans les conditions suivantes :</w:t>
      </w:r>
    </w:p>
    <w:p w14:paraId="3F65C202" w14:textId="77777777" w:rsidR="00B174C5" w:rsidRPr="00384EE8" w:rsidRDefault="0040603A">
      <w:pPr>
        <w:pStyle w:val="ParagrapheIndent3"/>
        <w:spacing w:line="230" w:lineRule="exact"/>
        <w:jc w:val="both"/>
        <w:rPr>
          <w:color w:val="000000"/>
          <w:lang w:val="fr-FR"/>
        </w:rPr>
      </w:pPr>
      <w:r w:rsidRPr="00384EE8">
        <w:rPr>
          <w:color w:val="000000"/>
          <w:lang w:val="fr-FR"/>
        </w:rPr>
        <w:t>Le piquetage spécial des ouvrages souterrains ou enterrés ci-après, tels que canalisations ou câbles situés au droit ou au voisinage des travaux à exécuter, est effectué, par le titulaire, à ses frais, contradictoirement avec le maître d'œuvre qui a convoqué les exploitants des ouvrages :</w:t>
      </w:r>
    </w:p>
    <w:p w14:paraId="3DD0A643" w14:textId="77777777" w:rsidR="00B174C5" w:rsidRPr="00384EE8" w:rsidRDefault="0040603A">
      <w:pPr>
        <w:pStyle w:val="ParagrapheIndent3"/>
        <w:spacing w:line="230" w:lineRule="exact"/>
        <w:jc w:val="both"/>
        <w:rPr>
          <w:color w:val="000000"/>
          <w:lang w:val="fr-FR"/>
        </w:rPr>
      </w:pPr>
      <w:r w:rsidRPr="00384EE8">
        <w:rPr>
          <w:color w:val="000000"/>
          <w:lang w:val="fr-FR"/>
        </w:rPr>
        <w:t>- canalisations de gaz d’eau ou de câbles électriques et Télécom</w:t>
      </w:r>
    </w:p>
    <w:p w14:paraId="08872286" w14:textId="77777777" w:rsidR="00B174C5" w:rsidRPr="00384EE8" w:rsidRDefault="0040603A">
      <w:pPr>
        <w:pStyle w:val="ParagrapheIndent3"/>
        <w:spacing w:line="230" w:lineRule="exact"/>
        <w:jc w:val="both"/>
        <w:rPr>
          <w:color w:val="000000"/>
          <w:lang w:val="fr-FR"/>
        </w:rPr>
      </w:pPr>
      <w:r w:rsidRPr="00384EE8">
        <w:rPr>
          <w:color w:val="000000"/>
          <w:lang w:val="fr-FR"/>
        </w:rPr>
        <w:t xml:space="preserve">Par dérogation à l'article 27.3.1 du </w:t>
      </w:r>
      <w:proofErr w:type="spellStart"/>
      <w:r w:rsidRPr="00384EE8">
        <w:rPr>
          <w:color w:val="000000"/>
          <w:lang w:val="fr-FR"/>
        </w:rPr>
        <w:t>CCAG</w:t>
      </w:r>
      <w:proofErr w:type="spellEnd"/>
      <w:r w:rsidRPr="00384EE8">
        <w:rPr>
          <w:color w:val="000000"/>
          <w:lang w:val="fr-FR"/>
        </w:rPr>
        <w:t>, le titulaire doit préalablement recueillir toutes les informations sur la nature et la position de ces ouvrages ainsi que les mesures de prévention à appliquer pendant l'exécution des travaux.</w:t>
      </w:r>
    </w:p>
    <w:p w14:paraId="43441B69" w14:textId="77777777" w:rsidR="00B174C5" w:rsidRPr="00384EE8" w:rsidRDefault="0040603A">
      <w:pPr>
        <w:pStyle w:val="ParagrapheIndent3"/>
        <w:spacing w:line="230" w:lineRule="exact"/>
        <w:jc w:val="both"/>
        <w:rPr>
          <w:color w:val="000000"/>
          <w:lang w:val="fr-FR"/>
        </w:rPr>
      </w:pPr>
      <w:r w:rsidRPr="00384EE8">
        <w:rPr>
          <w:color w:val="000000"/>
          <w:lang w:val="fr-FR"/>
        </w:rPr>
        <w:t>Lorsque le piquetage spécial concerne des canalisations de gaz, d'eau ou des câbles électriques, le titulaire doit, 10 jours au moins avant le début des travaux, prévenir l'exploitant des canalisations ou câbles par une déclaration officielle (Déclaration d'Intention de Commencement des Travaux par exemple).</w:t>
      </w:r>
    </w:p>
    <w:p w14:paraId="26DC75D8" w14:textId="77777777" w:rsidR="00B174C5" w:rsidRPr="00384EE8" w:rsidRDefault="0040603A">
      <w:pPr>
        <w:pStyle w:val="ParagrapheIndent3"/>
        <w:spacing w:after="240" w:line="230" w:lineRule="exact"/>
        <w:jc w:val="both"/>
        <w:rPr>
          <w:color w:val="000000"/>
          <w:lang w:val="fr-FR"/>
        </w:rPr>
      </w:pPr>
      <w:r w:rsidRPr="00384EE8">
        <w:rPr>
          <w:color w:val="000000"/>
          <w:lang w:val="fr-FR"/>
        </w:rPr>
        <w:t>Le titulaire est tenu de se conformer strictement aux dispositions contenues dans le décret 2011-1241 du 05 octobre 2011 (et ses annexes) et l'arrêté du 15 février 2012 relatifs à l'exécution des travaux à proximité de certains ouvrages souterrains, aériens ou subaquatiques, de transport ou de distribution.</w:t>
      </w:r>
    </w:p>
    <w:p w14:paraId="72A1AC1E" w14:textId="77777777" w:rsidR="00B174C5" w:rsidRPr="00384EE8" w:rsidRDefault="0040603A">
      <w:pPr>
        <w:pStyle w:val="ParagrapheIndent3"/>
        <w:spacing w:line="230" w:lineRule="exact"/>
        <w:jc w:val="both"/>
        <w:rPr>
          <w:color w:val="000000"/>
          <w:lang w:val="fr-FR"/>
        </w:rPr>
      </w:pPr>
      <w:r w:rsidRPr="00384EE8">
        <w:rPr>
          <w:color w:val="000000"/>
          <w:lang w:val="fr-FR"/>
        </w:rPr>
        <w:t>Le titulaire devra effectuer une déclaration d'intention de commencement des travaux (DICT) auprès des exploitants de réseaux au moins 7 jours avant la date de commencement des travaux de chaque bon de commande.</w:t>
      </w:r>
    </w:p>
    <w:p w14:paraId="3F54F422" w14:textId="77777777" w:rsidR="00B174C5" w:rsidRPr="00384EE8" w:rsidRDefault="00B174C5">
      <w:pPr>
        <w:pStyle w:val="ParagrapheIndent3"/>
        <w:spacing w:line="230" w:lineRule="exact"/>
        <w:jc w:val="both"/>
        <w:rPr>
          <w:color w:val="000000"/>
          <w:lang w:val="fr-FR"/>
        </w:rPr>
      </w:pPr>
    </w:p>
    <w:p w14:paraId="3926924C" w14:textId="77777777" w:rsidR="00B174C5" w:rsidRPr="00384EE8" w:rsidRDefault="0040603A">
      <w:pPr>
        <w:pStyle w:val="ParagrapheIndent3"/>
        <w:spacing w:line="230" w:lineRule="exact"/>
        <w:jc w:val="both"/>
        <w:rPr>
          <w:color w:val="000000"/>
          <w:lang w:val="fr-FR"/>
        </w:rPr>
      </w:pPr>
      <w:r w:rsidRPr="00384EE8">
        <w:rPr>
          <w:color w:val="000000"/>
          <w:lang w:val="fr-FR"/>
        </w:rPr>
        <w:t>Si les travaux débutent plus de trois mois après la réception du récépissé de la DICT, une nouvelle déclaration devra être effectuée auprès des exploitants de réseaux. Si les travaux de chaque bon de commande s'exécutent sur une durée supérieure à six mois, le titulaire devra soit prévoir des réunions de chantier avec les exploitants de réseaux, soit effectuer une nouvelle DICT.</w:t>
      </w:r>
    </w:p>
    <w:p w14:paraId="17C72E33" w14:textId="77777777" w:rsidR="00B174C5" w:rsidRPr="00384EE8" w:rsidRDefault="00B174C5">
      <w:pPr>
        <w:pStyle w:val="ParagrapheIndent3"/>
        <w:spacing w:line="230" w:lineRule="exact"/>
        <w:jc w:val="both"/>
        <w:rPr>
          <w:color w:val="000000"/>
          <w:lang w:val="fr-FR"/>
        </w:rPr>
      </w:pPr>
    </w:p>
    <w:p w14:paraId="4F442408" w14:textId="77777777" w:rsidR="00B174C5" w:rsidRPr="00384EE8" w:rsidRDefault="0040603A">
      <w:pPr>
        <w:pStyle w:val="ParagrapheIndent3"/>
        <w:spacing w:after="240" w:line="230" w:lineRule="exact"/>
        <w:jc w:val="both"/>
        <w:rPr>
          <w:color w:val="000000"/>
          <w:lang w:val="fr-FR"/>
        </w:rPr>
      </w:pPr>
      <w:r w:rsidRPr="00384EE8">
        <w:rPr>
          <w:color w:val="000000"/>
          <w:lang w:val="fr-FR"/>
        </w:rPr>
        <w:t>Le titulaire est chargé de maintenir en bon état le piquetage.</w:t>
      </w:r>
    </w:p>
    <w:p w14:paraId="04272804" w14:textId="77777777" w:rsidR="00B174C5" w:rsidRPr="00384EE8" w:rsidRDefault="0040603A">
      <w:pPr>
        <w:pStyle w:val="Titre2"/>
        <w:ind w:left="280"/>
        <w:jc w:val="both"/>
        <w:rPr>
          <w:rFonts w:eastAsia="Arial"/>
          <w:i w:val="0"/>
          <w:color w:val="000000"/>
          <w:sz w:val="24"/>
          <w:lang w:val="fr-FR"/>
        </w:rPr>
      </w:pPr>
      <w:bookmarkStart w:id="67" w:name="ArtL2_CCAP-1-A15.28"/>
      <w:bookmarkStart w:id="68" w:name="_Toc208492000"/>
      <w:bookmarkEnd w:id="67"/>
      <w:r w:rsidRPr="00384EE8">
        <w:rPr>
          <w:rFonts w:eastAsia="Arial"/>
          <w:i w:val="0"/>
          <w:color w:val="000000"/>
          <w:sz w:val="24"/>
          <w:lang w:val="fr-FR"/>
        </w:rPr>
        <w:lastRenderedPageBreak/>
        <w:t>10.3 - Préparation et coordination des travaux</w:t>
      </w:r>
      <w:bookmarkEnd w:id="68"/>
    </w:p>
    <w:p w14:paraId="6D36E483" w14:textId="77777777" w:rsidR="00B174C5" w:rsidRPr="00384EE8" w:rsidRDefault="0040603A">
      <w:pPr>
        <w:pStyle w:val="Titre3"/>
        <w:ind w:left="560"/>
        <w:jc w:val="both"/>
        <w:rPr>
          <w:rFonts w:eastAsia="Arial"/>
          <w:color w:val="000000"/>
          <w:sz w:val="22"/>
          <w:lang w:val="fr-FR"/>
        </w:rPr>
      </w:pPr>
      <w:bookmarkStart w:id="69" w:name="ArtL3_CCAP-1-A15.28.1"/>
      <w:bookmarkStart w:id="70" w:name="_Toc208492001"/>
      <w:bookmarkEnd w:id="69"/>
      <w:r w:rsidRPr="00384EE8">
        <w:rPr>
          <w:rFonts w:eastAsia="Arial"/>
          <w:color w:val="000000"/>
          <w:sz w:val="22"/>
          <w:lang w:val="fr-FR"/>
        </w:rPr>
        <w:t>10.3.1 - Période de préparation - Programme d'exécution des travaux</w:t>
      </w:r>
      <w:bookmarkEnd w:id="70"/>
    </w:p>
    <w:p w14:paraId="2DDD7B26" w14:textId="77777777" w:rsidR="00B174C5" w:rsidRPr="00384EE8" w:rsidRDefault="0040603A">
      <w:pPr>
        <w:pStyle w:val="ParagrapheIndent3"/>
        <w:spacing w:line="230" w:lineRule="exact"/>
        <w:jc w:val="both"/>
        <w:rPr>
          <w:color w:val="000000"/>
          <w:lang w:val="fr-FR"/>
        </w:rPr>
      </w:pPr>
      <w:r w:rsidRPr="00384EE8">
        <w:rPr>
          <w:color w:val="000000"/>
          <w:lang w:val="fr-FR"/>
        </w:rPr>
        <w:t> </w:t>
      </w:r>
    </w:p>
    <w:p w14:paraId="24CA3E3E" w14:textId="069CE983" w:rsidR="00B174C5" w:rsidRPr="00384EE8" w:rsidRDefault="3BEC6BFF">
      <w:pPr>
        <w:pStyle w:val="ParagrapheIndent3"/>
        <w:spacing w:line="230" w:lineRule="exact"/>
        <w:jc w:val="both"/>
        <w:rPr>
          <w:color w:val="000000"/>
          <w:lang w:val="fr-FR"/>
        </w:rPr>
      </w:pPr>
      <w:r w:rsidRPr="12329E00">
        <w:rPr>
          <w:color w:val="000000" w:themeColor="text1"/>
          <w:lang w:val="fr-FR"/>
        </w:rPr>
        <w:t>La</w:t>
      </w:r>
      <w:r w:rsidR="0040603A" w:rsidRPr="12329E00">
        <w:rPr>
          <w:color w:val="000000" w:themeColor="text1"/>
          <w:lang w:val="fr-FR"/>
        </w:rPr>
        <w:t xml:space="preserve"> période de préparation</w:t>
      </w:r>
      <w:r w:rsidR="77F89EF6" w:rsidRPr="12329E00">
        <w:rPr>
          <w:color w:val="000000" w:themeColor="text1"/>
          <w:lang w:val="fr-FR"/>
        </w:rPr>
        <w:t xml:space="preserve"> </w:t>
      </w:r>
      <w:r w:rsidR="156793D4" w:rsidRPr="12329E00">
        <w:rPr>
          <w:color w:val="000000" w:themeColor="text1"/>
          <w:lang w:val="fr-FR"/>
        </w:rPr>
        <w:t xml:space="preserve">non comprise dans le délai d’exécution des travaux </w:t>
      </w:r>
      <w:r w:rsidR="77F89EF6" w:rsidRPr="12329E00">
        <w:rPr>
          <w:color w:val="000000" w:themeColor="text1"/>
          <w:lang w:val="fr-FR"/>
        </w:rPr>
        <w:t>est</w:t>
      </w:r>
      <w:r w:rsidR="0040603A" w:rsidRPr="12329E00">
        <w:rPr>
          <w:color w:val="000000" w:themeColor="text1"/>
          <w:lang w:val="fr-FR"/>
        </w:rPr>
        <w:t xml:space="preserve"> fixée </w:t>
      </w:r>
      <w:r w:rsidR="2792E0F0" w:rsidRPr="12329E00">
        <w:rPr>
          <w:color w:val="000000" w:themeColor="text1"/>
          <w:lang w:val="fr-FR"/>
        </w:rPr>
        <w:t xml:space="preserve">à chaque </w:t>
      </w:r>
      <w:r w:rsidR="0040603A" w:rsidRPr="12329E00">
        <w:rPr>
          <w:color w:val="000000" w:themeColor="text1"/>
          <w:lang w:val="fr-FR"/>
        </w:rPr>
        <w:t>bon de commande</w:t>
      </w:r>
      <w:r w:rsidR="5D4CEAA4" w:rsidRPr="12329E00">
        <w:rPr>
          <w:color w:val="000000" w:themeColor="text1"/>
          <w:lang w:val="fr-FR"/>
        </w:rPr>
        <w:t>. Si cette période de préparation</w:t>
      </w:r>
      <w:r w:rsidR="0040603A" w:rsidRPr="12329E00">
        <w:rPr>
          <w:color w:val="000000" w:themeColor="text1"/>
          <w:lang w:val="fr-FR"/>
        </w:rPr>
        <w:t xml:space="preserve"> n'est pas de deux mois, il est dérogé à </w:t>
      </w:r>
      <w:r w:rsidR="52A92887" w:rsidRPr="12329E00">
        <w:rPr>
          <w:color w:val="000000" w:themeColor="text1"/>
          <w:lang w:val="fr-FR"/>
        </w:rPr>
        <w:t xml:space="preserve">aux </w:t>
      </w:r>
      <w:proofErr w:type="gramStart"/>
      <w:r w:rsidR="52A92887" w:rsidRPr="12329E00">
        <w:rPr>
          <w:color w:val="000000" w:themeColor="text1"/>
          <w:lang w:val="fr-FR"/>
        </w:rPr>
        <w:t xml:space="preserve">articles </w:t>
      </w:r>
      <w:r w:rsidR="0040603A" w:rsidRPr="12329E00">
        <w:rPr>
          <w:color w:val="000000" w:themeColor="text1"/>
          <w:lang w:val="fr-FR"/>
        </w:rPr>
        <w:t xml:space="preserve"> </w:t>
      </w:r>
      <w:r w:rsidR="33757309" w:rsidRPr="12329E00">
        <w:rPr>
          <w:color w:val="000000" w:themeColor="text1"/>
          <w:lang w:val="fr-FR"/>
        </w:rPr>
        <w:t>18.1</w:t>
      </w:r>
      <w:r w:rsidR="00A67A5B" w:rsidRPr="12329E00">
        <w:rPr>
          <w:color w:val="000000" w:themeColor="text1"/>
          <w:lang w:val="fr-FR"/>
        </w:rPr>
        <w:t>.1</w:t>
      </w:r>
      <w:proofErr w:type="gramEnd"/>
      <w:r w:rsidR="33757309" w:rsidRPr="12329E00">
        <w:rPr>
          <w:color w:val="000000" w:themeColor="text1"/>
          <w:lang w:val="fr-FR"/>
        </w:rPr>
        <w:t xml:space="preserve"> et </w:t>
      </w:r>
      <w:r w:rsidR="0040603A" w:rsidRPr="12329E00">
        <w:rPr>
          <w:color w:val="000000" w:themeColor="text1"/>
          <w:lang w:val="fr-FR"/>
        </w:rPr>
        <w:t xml:space="preserve">28.1 du </w:t>
      </w:r>
      <w:proofErr w:type="spellStart"/>
      <w:r w:rsidR="0040603A" w:rsidRPr="12329E00">
        <w:rPr>
          <w:color w:val="000000" w:themeColor="text1"/>
          <w:lang w:val="fr-FR"/>
        </w:rPr>
        <w:t>CCAG</w:t>
      </w:r>
      <w:proofErr w:type="spellEnd"/>
      <w:r w:rsidR="0040603A" w:rsidRPr="12329E00">
        <w:rPr>
          <w:color w:val="000000" w:themeColor="text1"/>
          <w:lang w:val="fr-FR"/>
        </w:rPr>
        <w:t>.</w:t>
      </w:r>
    </w:p>
    <w:p w14:paraId="2D37442E" w14:textId="614ED342" w:rsidR="00B174C5" w:rsidRPr="00384EE8" w:rsidRDefault="0040603A" w:rsidP="00384EE8">
      <w:pPr>
        <w:pStyle w:val="ParagrapheIndent3"/>
        <w:spacing w:line="230" w:lineRule="exact"/>
        <w:jc w:val="both"/>
        <w:rPr>
          <w:color w:val="000000"/>
          <w:lang w:val="fr-FR"/>
        </w:rPr>
      </w:pPr>
      <w:r w:rsidRPr="34EEF6BC">
        <w:rPr>
          <w:color w:val="000000" w:themeColor="text1"/>
          <w:lang w:val="fr-FR"/>
        </w:rPr>
        <w:t xml:space="preserve"> Le titulaire devra dresser un programme d'exécution accompagné du projet des installations de chantier et des ouvrages provisoires, prévu à l'article 28.2 du </w:t>
      </w:r>
      <w:proofErr w:type="spellStart"/>
      <w:r w:rsidRPr="34EEF6BC">
        <w:rPr>
          <w:color w:val="000000" w:themeColor="text1"/>
          <w:lang w:val="fr-FR"/>
        </w:rPr>
        <w:t>CCAG</w:t>
      </w:r>
      <w:proofErr w:type="spellEnd"/>
      <w:r w:rsidRPr="34EEF6BC">
        <w:rPr>
          <w:color w:val="000000" w:themeColor="text1"/>
          <w:lang w:val="fr-FR"/>
        </w:rPr>
        <w:t>-Travaux et le soumettre au visa du maître d'</w:t>
      </w:r>
      <w:r w:rsidR="00701109" w:rsidRPr="34EEF6BC">
        <w:rPr>
          <w:color w:val="000000" w:themeColor="text1"/>
          <w:lang w:val="fr-FR"/>
        </w:rPr>
        <w:t>œuvre</w:t>
      </w:r>
      <w:r w:rsidRPr="34EEF6BC">
        <w:rPr>
          <w:color w:val="000000" w:themeColor="text1"/>
          <w:lang w:val="fr-FR"/>
        </w:rPr>
        <w:t xml:space="preserve"> conformément aux stipulations de l'article 3.1 du CCTP</w:t>
      </w:r>
      <w:r w:rsidR="5BAF71CD" w:rsidRPr="34EEF6BC">
        <w:rPr>
          <w:color w:val="000000" w:themeColor="text1"/>
          <w:lang w:val="fr-FR"/>
        </w:rPr>
        <w:t xml:space="preserve"> </w:t>
      </w:r>
      <w:r w:rsidR="5BAF71CD" w:rsidRPr="0076738D">
        <w:rPr>
          <w:szCs w:val="20"/>
          <w:lang w:val="fr-FR"/>
        </w:rPr>
        <w:t xml:space="preserve">(et par dérogation à l’article 28.2.2 </w:t>
      </w:r>
      <w:r w:rsidR="75DD1AFC" w:rsidRPr="34EEF6BC">
        <w:rPr>
          <w:szCs w:val="20"/>
          <w:lang w:val="fr-FR"/>
        </w:rPr>
        <w:t xml:space="preserve">alinéa 2 </w:t>
      </w:r>
      <w:r w:rsidR="5BAF71CD" w:rsidRPr="0076738D">
        <w:rPr>
          <w:szCs w:val="20"/>
          <w:lang w:val="fr-FR"/>
        </w:rPr>
        <w:t xml:space="preserve">du </w:t>
      </w:r>
      <w:proofErr w:type="spellStart"/>
      <w:r w:rsidR="5BAF71CD" w:rsidRPr="0076738D">
        <w:rPr>
          <w:szCs w:val="20"/>
          <w:lang w:val="fr-FR"/>
        </w:rPr>
        <w:t>CCAG</w:t>
      </w:r>
      <w:proofErr w:type="spellEnd"/>
      <w:r w:rsidR="5BAF71CD" w:rsidRPr="0076738D">
        <w:rPr>
          <w:szCs w:val="20"/>
          <w:lang w:val="fr-FR"/>
        </w:rPr>
        <w:t xml:space="preserve"> travaux)</w:t>
      </w:r>
      <w:r w:rsidRPr="0076738D">
        <w:rPr>
          <w:szCs w:val="20"/>
          <w:lang w:val="fr-FR"/>
        </w:rPr>
        <w:t>.</w:t>
      </w:r>
    </w:p>
    <w:p w14:paraId="3C3F52A2" w14:textId="77777777" w:rsidR="00B174C5" w:rsidRPr="00384EE8" w:rsidRDefault="0040603A">
      <w:pPr>
        <w:pStyle w:val="ParagrapheIndent3"/>
        <w:spacing w:line="230" w:lineRule="exact"/>
        <w:jc w:val="both"/>
        <w:rPr>
          <w:color w:val="000000"/>
          <w:lang w:val="fr-FR"/>
        </w:rPr>
      </w:pPr>
      <w:r w:rsidRPr="00384EE8">
        <w:rPr>
          <w:color w:val="000000"/>
          <w:lang w:val="fr-FR"/>
        </w:rPr>
        <w:t>En cas de bons de commande dont les travaux sont soumis à un plan de prévention :</w:t>
      </w:r>
    </w:p>
    <w:p w14:paraId="6451D3FC" w14:textId="77777777" w:rsidR="00B174C5" w:rsidRPr="00384EE8" w:rsidRDefault="0040603A">
      <w:pPr>
        <w:pStyle w:val="ParagrapheIndent3"/>
        <w:spacing w:line="230" w:lineRule="exact"/>
        <w:jc w:val="both"/>
        <w:rPr>
          <w:color w:val="000000"/>
          <w:lang w:val="fr-FR"/>
        </w:rPr>
      </w:pPr>
      <w:r w:rsidRPr="00384EE8">
        <w:rPr>
          <w:color w:val="000000"/>
          <w:lang w:val="fr-FR"/>
        </w:rPr>
        <w:t>- Le pouvoir adjudicateur a la charge d'organiser, conformément aux articles R. 4512-2 à 5 du Code du travail, une inspection commune préalable à laquelle participent les titulaires, des lieux de travail, des installations et des matériaux ;</w:t>
      </w:r>
    </w:p>
    <w:p w14:paraId="323E6129" w14:textId="77777777" w:rsidR="00B174C5" w:rsidRPr="00384EE8" w:rsidRDefault="0040603A">
      <w:pPr>
        <w:pStyle w:val="ParagrapheIndent3"/>
        <w:spacing w:line="230" w:lineRule="exact"/>
        <w:jc w:val="both"/>
        <w:rPr>
          <w:color w:val="000000"/>
          <w:lang w:val="fr-FR"/>
        </w:rPr>
      </w:pPr>
      <w:r w:rsidRPr="00384EE8">
        <w:rPr>
          <w:color w:val="000000"/>
          <w:lang w:val="fr-FR"/>
        </w:rPr>
        <w:t>- les titulaires analysent les risques liés à l'opération afin de définir les mesures de préventions ;</w:t>
      </w:r>
    </w:p>
    <w:p w14:paraId="1E2229FA" w14:textId="77777777" w:rsidR="00B174C5" w:rsidRPr="00384EE8" w:rsidRDefault="0040603A">
      <w:pPr>
        <w:pStyle w:val="ParagrapheIndent3"/>
        <w:spacing w:after="240" w:line="230" w:lineRule="exact"/>
        <w:jc w:val="both"/>
        <w:rPr>
          <w:color w:val="000000"/>
          <w:lang w:val="fr-FR"/>
        </w:rPr>
      </w:pPr>
      <w:r w:rsidRPr="00384EE8">
        <w:rPr>
          <w:color w:val="000000"/>
          <w:lang w:val="fr-FR"/>
        </w:rPr>
        <w:t>- les titulaires élaborent, conjointement avec le maître de l'ouvrage, le plan de prévention des risques au sens des articles R. 4512-6 à 16 du Code du travail. Ces obligations sont applicables à chaque entrepreneur (y compris cotraitants et sous-traitants).</w:t>
      </w:r>
    </w:p>
    <w:p w14:paraId="1FB12B9F" w14:textId="77777777" w:rsidR="00B174C5" w:rsidRPr="00384EE8" w:rsidRDefault="0040603A">
      <w:pPr>
        <w:pStyle w:val="ParagrapheIndent3"/>
        <w:spacing w:line="230" w:lineRule="exact"/>
        <w:jc w:val="both"/>
        <w:rPr>
          <w:color w:val="000000"/>
          <w:lang w:val="fr-FR"/>
        </w:rPr>
      </w:pPr>
      <w:r w:rsidRPr="00384EE8">
        <w:rPr>
          <w:color w:val="000000"/>
          <w:lang w:val="fr-FR"/>
        </w:rPr>
        <w:t>Les modalités seront fixées dans chaque bon de commande.</w:t>
      </w:r>
    </w:p>
    <w:p w14:paraId="6AE33765" w14:textId="77777777" w:rsidR="00B174C5" w:rsidRPr="00384EE8" w:rsidRDefault="0040603A">
      <w:pPr>
        <w:pStyle w:val="ParagrapheIndent3"/>
        <w:spacing w:line="230" w:lineRule="exact"/>
        <w:jc w:val="both"/>
        <w:rPr>
          <w:color w:val="000000"/>
          <w:lang w:val="fr-FR"/>
        </w:rPr>
      </w:pPr>
      <w:r w:rsidRPr="00384EE8">
        <w:rPr>
          <w:color w:val="000000"/>
          <w:lang w:val="fr-FR"/>
        </w:rPr>
        <w:t>Les documents à fournir dans le cadre de la période de préparation sont énumérés au CCTP.</w:t>
      </w:r>
    </w:p>
    <w:p w14:paraId="29D10638" w14:textId="77777777" w:rsidR="00B174C5" w:rsidRPr="00384EE8" w:rsidRDefault="00B174C5">
      <w:pPr>
        <w:pStyle w:val="ParagrapheIndent3"/>
        <w:spacing w:after="240" w:line="230" w:lineRule="exact"/>
        <w:jc w:val="both"/>
        <w:rPr>
          <w:color w:val="000000"/>
          <w:lang w:val="fr-FR"/>
        </w:rPr>
      </w:pPr>
    </w:p>
    <w:p w14:paraId="52E854CE" w14:textId="77777777" w:rsidR="00B174C5" w:rsidRPr="00384EE8" w:rsidRDefault="0040603A" w:rsidP="42480F76">
      <w:pPr>
        <w:pStyle w:val="Titre3"/>
        <w:ind w:left="560"/>
        <w:jc w:val="both"/>
        <w:rPr>
          <w:rFonts w:eastAsia="Arial"/>
          <w:color w:val="000000"/>
          <w:sz w:val="22"/>
          <w:szCs w:val="22"/>
          <w:lang w:val="fr-FR"/>
        </w:rPr>
      </w:pPr>
      <w:bookmarkStart w:id="71" w:name="ArtL3_CCAP-1-A15.28.2"/>
      <w:bookmarkStart w:id="72" w:name="_Toc208492002"/>
      <w:bookmarkEnd w:id="71"/>
      <w:r w:rsidRPr="501F946D">
        <w:rPr>
          <w:rFonts w:eastAsia="Arial"/>
          <w:color w:val="000000" w:themeColor="text1"/>
          <w:sz w:val="22"/>
          <w:szCs w:val="22"/>
          <w:lang w:val="fr-FR"/>
        </w:rPr>
        <w:t>10.3.2 - Sécurité et protection de la santé des travailleurs sur le chantier</w:t>
      </w:r>
      <w:bookmarkEnd w:id="72"/>
    </w:p>
    <w:p w14:paraId="3ACD2A27" w14:textId="1430333F" w:rsidR="00111931" w:rsidRPr="00111931" w:rsidRDefault="1D708902" w:rsidP="00111931">
      <w:pPr>
        <w:jc w:val="both"/>
        <w:rPr>
          <w:rFonts w:eastAsia="Arial"/>
          <w:lang w:val="fr-FR"/>
        </w:rPr>
      </w:pPr>
      <w:bookmarkStart w:id="73" w:name="ArtL3_CCAP-1-A15.28.3"/>
      <w:bookmarkEnd w:id="73"/>
      <w:r w:rsidRPr="501F946D">
        <w:rPr>
          <w:rFonts w:eastAsia="Arial"/>
          <w:lang w:val="fr-FR"/>
        </w:rPr>
        <w:t>La catégorie de chantier sera précisée par le coord</w:t>
      </w:r>
      <w:r w:rsidR="62F84AB6" w:rsidRPr="501F946D">
        <w:rPr>
          <w:rFonts w:eastAsia="Arial"/>
          <w:lang w:val="fr-FR"/>
        </w:rPr>
        <w:t>o</w:t>
      </w:r>
      <w:r w:rsidRPr="501F946D">
        <w:rPr>
          <w:rFonts w:eastAsia="Arial"/>
          <w:lang w:val="fr-FR"/>
        </w:rPr>
        <w:t xml:space="preserve">nnateur </w:t>
      </w:r>
      <w:r w:rsidR="7954F93C" w:rsidRPr="501F946D">
        <w:rPr>
          <w:rFonts w:eastAsia="Arial"/>
          <w:lang w:val="fr-FR"/>
        </w:rPr>
        <w:t>en matière de sécurité et de protection de la santé des travailleurs</w:t>
      </w:r>
      <w:r w:rsidRPr="501F946D">
        <w:rPr>
          <w:rFonts w:eastAsia="Arial"/>
          <w:lang w:val="fr-FR"/>
        </w:rPr>
        <w:t xml:space="preserve"> </w:t>
      </w:r>
      <w:r w:rsidR="7780F4C6" w:rsidRPr="501F946D">
        <w:rPr>
          <w:rFonts w:eastAsia="Arial"/>
          <w:lang w:val="fr-FR"/>
        </w:rPr>
        <w:t xml:space="preserve">et reprise dans chaque bon de commande. </w:t>
      </w:r>
      <w:r w:rsidR="00111931" w:rsidRPr="501F946D">
        <w:rPr>
          <w:rFonts w:eastAsia="Arial"/>
          <w:lang w:val="fr-FR"/>
        </w:rPr>
        <w:t xml:space="preserve">La nature et l'étendue des obligations qui incombent au titulaire en application des dispositions du Code du travail ne sont pas modifiées par l'intervention du coordonnateur en matière de sécurité et de protection de la santé des travailleurs, désigné dans le présent contrat sous le nom de " coordonnateur SPS ". </w:t>
      </w:r>
    </w:p>
    <w:p w14:paraId="6BD6EB8A" w14:textId="77777777" w:rsidR="00111931" w:rsidRPr="00111931" w:rsidRDefault="00111931" w:rsidP="00111931">
      <w:pPr>
        <w:jc w:val="both"/>
        <w:rPr>
          <w:rFonts w:eastAsia="Arial"/>
          <w:lang w:val="fr-FR"/>
        </w:rPr>
      </w:pPr>
      <w:r w:rsidRPr="00111931">
        <w:rPr>
          <w:rFonts w:eastAsia="Arial"/>
          <w:lang w:val="fr-FR"/>
        </w:rPr>
        <w:t>Le coordonnateur SPS doit informer le maître d'ouvrage et le maître d'</w:t>
      </w:r>
      <w:proofErr w:type="spellStart"/>
      <w:r w:rsidRPr="00111931">
        <w:rPr>
          <w:rFonts w:eastAsia="Arial"/>
          <w:lang w:val="fr-FR"/>
        </w:rPr>
        <w:t>oeuvre</w:t>
      </w:r>
      <w:proofErr w:type="spellEnd"/>
      <w:r w:rsidRPr="00111931">
        <w:rPr>
          <w:rFonts w:eastAsia="Arial"/>
          <w:lang w:val="fr-FR"/>
        </w:rPr>
        <w:t xml:space="preserve">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 En cas de danger grave et imminent menaçant la sécurité ou la santé d'un intervenant ou d'un tiers (tels que chute de hauteur, ensevelissement...), il doit prendre les mesures nécessaires pour supprimer le danger. Il peut, à ce titre, arrêter tout ou partie du chantier. Il a libre accès au chantier. </w:t>
      </w:r>
    </w:p>
    <w:p w14:paraId="2F16F103" w14:textId="77777777" w:rsidR="00111931" w:rsidRPr="00111931" w:rsidRDefault="00111931" w:rsidP="00111931">
      <w:pPr>
        <w:jc w:val="both"/>
        <w:rPr>
          <w:rFonts w:eastAsia="Arial"/>
          <w:lang w:val="fr-FR"/>
        </w:rPr>
      </w:pPr>
      <w:r w:rsidRPr="00111931">
        <w:rPr>
          <w:rFonts w:eastAsia="Arial"/>
          <w:lang w:val="fr-FR"/>
        </w:rPr>
        <w:t xml:space="preserve">Le titulaire communique directement au coordonnateur SPS : </w:t>
      </w:r>
    </w:p>
    <w:p w14:paraId="1E28DEE0" w14:textId="77777777" w:rsidR="00111931" w:rsidRPr="00111931" w:rsidRDefault="00111931" w:rsidP="00111931">
      <w:pPr>
        <w:jc w:val="both"/>
        <w:rPr>
          <w:rFonts w:eastAsia="Arial"/>
          <w:lang w:val="fr-FR"/>
        </w:rPr>
      </w:pPr>
      <w:r w:rsidRPr="00111931">
        <w:rPr>
          <w:rFonts w:eastAsia="Arial"/>
          <w:lang w:val="fr-FR"/>
        </w:rPr>
        <w:t xml:space="preserve">- le Plan Particulier de Sécurité et de Protection Sécurité ; </w:t>
      </w:r>
    </w:p>
    <w:p w14:paraId="20FB0899" w14:textId="77777777" w:rsidR="00111931" w:rsidRPr="00111931" w:rsidRDefault="00111931" w:rsidP="00111931">
      <w:pPr>
        <w:jc w:val="both"/>
        <w:rPr>
          <w:rFonts w:eastAsia="Arial"/>
          <w:lang w:val="fr-FR"/>
        </w:rPr>
      </w:pPr>
      <w:r w:rsidRPr="00111931">
        <w:rPr>
          <w:rFonts w:eastAsia="Arial"/>
          <w:lang w:val="fr-FR"/>
        </w:rPr>
        <w:t xml:space="preserve">- tous les documents relatifs à la sécurité et à la protection de la santé des travailleurs ; </w:t>
      </w:r>
    </w:p>
    <w:p w14:paraId="5985AB86" w14:textId="77777777" w:rsidR="00111931" w:rsidRPr="00111931" w:rsidRDefault="00111931" w:rsidP="00111931">
      <w:pPr>
        <w:jc w:val="both"/>
        <w:rPr>
          <w:rFonts w:eastAsia="Arial"/>
          <w:lang w:val="fr-FR"/>
        </w:rPr>
      </w:pPr>
      <w:r w:rsidRPr="00111931">
        <w:rPr>
          <w:rFonts w:eastAsia="Arial"/>
          <w:lang w:val="fr-FR"/>
        </w:rPr>
        <w:t xml:space="preserve">- la liste tenue à jour des personnes qu'il autorise à accéder au chantier ; </w:t>
      </w:r>
    </w:p>
    <w:p w14:paraId="78121AA1" w14:textId="77777777" w:rsidR="00111931" w:rsidRPr="00111931" w:rsidRDefault="00111931" w:rsidP="00111931">
      <w:pPr>
        <w:jc w:val="both"/>
        <w:rPr>
          <w:rFonts w:eastAsia="Arial"/>
          <w:lang w:val="fr-FR"/>
        </w:rPr>
      </w:pPr>
      <w:r w:rsidRPr="00111931">
        <w:rPr>
          <w:rFonts w:eastAsia="Arial"/>
          <w:lang w:val="fr-FR"/>
        </w:rPr>
        <w:t xml:space="preserve">- les effectifs prévisionnels affectés au chantier ; </w:t>
      </w:r>
    </w:p>
    <w:p w14:paraId="6994825B" w14:textId="77777777" w:rsidR="00111931" w:rsidRPr="00111931" w:rsidRDefault="00111931" w:rsidP="00111931">
      <w:pPr>
        <w:jc w:val="both"/>
        <w:rPr>
          <w:rFonts w:eastAsia="Arial"/>
          <w:lang w:val="fr-FR"/>
        </w:rPr>
      </w:pPr>
      <w:r w:rsidRPr="00111931">
        <w:rPr>
          <w:rFonts w:eastAsia="Arial"/>
          <w:lang w:val="fr-FR"/>
        </w:rPr>
        <w:t xml:space="preserve">- les noms et coordonnées de l'ensemble des sous-traitants quel que soit leur rang. Il tient à sa disposition leurs contrats ; </w:t>
      </w:r>
    </w:p>
    <w:p w14:paraId="0159BE3F" w14:textId="77777777" w:rsidR="00111931" w:rsidRPr="00111931" w:rsidRDefault="00111931" w:rsidP="00111931">
      <w:pPr>
        <w:jc w:val="both"/>
        <w:rPr>
          <w:rFonts w:eastAsia="Arial"/>
          <w:lang w:val="fr-FR"/>
        </w:rPr>
      </w:pPr>
      <w:r w:rsidRPr="00111931">
        <w:rPr>
          <w:rFonts w:eastAsia="Arial"/>
          <w:lang w:val="fr-FR"/>
        </w:rPr>
        <w:t xml:space="preserve">- tous les documents relatifs à la sécurité et à la protection de la santé des travailleurs demandés par le coordonnateur ; </w:t>
      </w:r>
    </w:p>
    <w:p w14:paraId="6AE41A8D" w14:textId="77777777" w:rsidR="00111931" w:rsidRPr="00111931" w:rsidRDefault="00111931" w:rsidP="00111931">
      <w:pPr>
        <w:jc w:val="both"/>
        <w:rPr>
          <w:rFonts w:eastAsia="Arial"/>
          <w:lang w:val="fr-FR"/>
        </w:rPr>
      </w:pPr>
      <w:r w:rsidRPr="00111931">
        <w:rPr>
          <w:rFonts w:eastAsia="Arial"/>
          <w:lang w:val="fr-FR"/>
        </w:rPr>
        <w:t xml:space="preserve">- la copie des déclarations d'accident du travail. </w:t>
      </w:r>
    </w:p>
    <w:p w14:paraId="4BDB7EBF" w14:textId="77777777" w:rsidR="00111931" w:rsidRPr="00111931" w:rsidRDefault="00111931" w:rsidP="00111931">
      <w:pPr>
        <w:jc w:val="both"/>
        <w:rPr>
          <w:rFonts w:eastAsia="Arial"/>
          <w:lang w:val="fr-FR"/>
        </w:rPr>
      </w:pPr>
      <w:r w:rsidRPr="00111931">
        <w:rPr>
          <w:rFonts w:eastAsia="Arial"/>
          <w:lang w:val="fr-FR"/>
        </w:rPr>
        <w:t xml:space="preserve">Il s'engage à respecter les modalités pratiques de coopération entre le coordonnateur SPS et les intervenants, définies dans le document visé au présent </w:t>
      </w:r>
      <w:proofErr w:type="spellStart"/>
      <w:r w:rsidRPr="00111931">
        <w:rPr>
          <w:rFonts w:eastAsia="Arial"/>
          <w:lang w:val="fr-FR"/>
        </w:rPr>
        <w:t>CCAP</w:t>
      </w:r>
      <w:proofErr w:type="spellEnd"/>
      <w:r w:rsidRPr="00111931">
        <w:rPr>
          <w:rFonts w:eastAsia="Arial"/>
          <w:lang w:val="fr-FR"/>
        </w:rPr>
        <w:t xml:space="preserve">. Il informe le coordonnateur SPS de toutes les réunions (avec leur objet) qu'il organise lorsqu'elles font intervenir plusieurs entreprises et lui indique leur objet ainsi que de ses interventions au titre de la garantie de parfait achèvement. Il donne aussi suite, pendant toute la durée de l'exécution de ses prestations, aux avis, observations ou mesures préconisées en matière de sécurité et de protection de la santé des travailleurs par le </w:t>
      </w:r>
      <w:r w:rsidRPr="00111931">
        <w:rPr>
          <w:rFonts w:eastAsia="Arial"/>
          <w:lang w:val="fr-FR"/>
        </w:rPr>
        <w:lastRenderedPageBreak/>
        <w:t xml:space="preserve">coordonnateur SPS. Tout différend entre le titulaire et le coordonnateur SPS est soumis au maître de l'ouvrage. </w:t>
      </w:r>
      <w:proofErr w:type="spellStart"/>
      <w:r w:rsidRPr="00111931">
        <w:rPr>
          <w:rFonts w:eastAsia="Arial"/>
          <w:lang w:val="fr-FR"/>
        </w:rPr>
        <w:t>A</w:t>
      </w:r>
      <w:proofErr w:type="spellEnd"/>
      <w:r w:rsidRPr="00111931">
        <w:rPr>
          <w:rFonts w:eastAsia="Arial"/>
          <w:lang w:val="fr-FR"/>
        </w:rPr>
        <w:t xml:space="preserve"> la demande du coordonnateur SPS, le titulaire vise toutes les observations consignées dans le registre journal. Il s'engage aussi vis à vis de ses sous-traitants à introduire dans les contrats de sous-traitance les clauses nécessaires au respect des prescriptions législatives et réglementaires. </w:t>
      </w:r>
    </w:p>
    <w:p w14:paraId="3E9A3D94" w14:textId="77777777" w:rsidR="00111931" w:rsidRPr="00111931" w:rsidRDefault="00111931" w:rsidP="00111931">
      <w:pPr>
        <w:jc w:val="both"/>
        <w:rPr>
          <w:rFonts w:eastAsia="Arial"/>
          <w:lang w:val="fr-FR"/>
        </w:rPr>
      </w:pPr>
      <w:r w:rsidRPr="00111931">
        <w:rPr>
          <w:rFonts w:eastAsia="Arial"/>
          <w:lang w:val="fr-FR"/>
        </w:rPr>
        <w:t xml:space="preserve">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 </w:t>
      </w:r>
    </w:p>
    <w:p w14:paraId="4CE2ACB0" w14:textId="77777777" w:rsidR="00111931" w:rsidRDefault="00111931" w:rsidP="00111931">
      <w:pPr>
        <w:jc w:val="both"/>
        <w:rPr>
          <w:rFonts w:eastAsia="Arial"/>
          <w:lang w:val="fr-FR"/>
        </w:rPr>
      </w:pPr>
      <w:r w:rsidRPr="00111931">
        <w:rPr>
          <w:rFonts w:eastAsia="Arial"/>
          <w:lang w:val="fr-FR"/>
        </w:rPr>
        <w:t xml:space="preserve">Le titulaire doit respecter les dispositions de l'article L. 5212-1 à 4 du Code du travail sur l'emploi des travailleurs handicapés. </w:t>
      </w:r>
    </w:p>
    <w:p w14:paraId="5787716F" w14:textId="77777777" w:rsidR="00111931" w:rsidRDefault="00111931" w:rsidP="00111931">
      <w:pPr>
        <w:pStyle w:val="Titre3"/>
        <w:rPr>
          <w:rFonts w:eastAsia="Arial"/>
          <w:lang w:val="fr-FR"/>
        </w:rPr>
      </w:pPr>
    </w:p>
    <w:p w14:paraId="363ADB4C" w14:textId="2F07C118" w:rsidR="00B174C5" w:rsidRPr="00111931" w:rsidRDefault="0040603A" w:rsidP="00111931">
      <w:pPr>
        <w:pStyle w:val="Titre3"/>
        <w:rPr>
          <w:rFonts w:eastAsia="Arial"/>
          <w:sz w:val="24"/>
          <w:lang w:val="fr-FR"/>
        </w:rPr>
      </w:pPr>
      <w:bookmarkStart w:id="74" w:name="_Toc208492003"/>
      <w:r w:rsidRPr="00384EE8">
        <w:rPr>
          <w:rFonts w:eastAsia="Arial"/>
          <w:sz w:val="22"/>
          <w:lang w:val="fr-FR"/>
        </w:rPr>
        <w:t>10.3.3 - Plan d'assurance qualité</w:t>
      </w:r>
      <w:bookmarkEnd w:id="74"/>
    </w:p>
    <w:p w14:paraId="27A4092B" w14:textId="77777777" w:rsidR="00D33B44" w:rsidRDefault="0040603A" w:rsidP="00D33B44">
      <w:pPr>
        <w:pStyle w:val="ParagrapheIndent3"/>
        <w:spacing w:line="230" w:lineRule="exact"/>
        <w:jc w:val="both"/>
        <w:rPr>
          <w:color w:val="000000"/>
          <w:lang w:val="fr-FR"/>
        </w:rPr>
      </w:pPr>
      <w:r w:rsidRPr="00384EE8">
        <w:rPr>
          <w:color w:val="000000"/>
          <w:lang w:val="fr-FR"/>
        </w:rPr>
        <w:t xml:space="preserve">Pour répondre à la problématique de la gestion de la qualité du chantier, le titulaire a la responsabilité d'établir un plan d'assurance qualité. </w:t>
      </w:r>
    </w:p>
    <w:p w14:paraId="3D90A91D" w14:textId="77777777" w:rsidR="00D33B44" w:rsidRDefault="0040603A" w:rsidP="00D33B44">
      <w:pPr>
        <w:pStyle w:val="ParagrapheIndent3"/>
        <w:spacing w:line="230" w:lineRule="exact"/>
        <w:jc w:val="both"/>
        <w:rPr>
          <w:rFonts w:ascii="Trebuchet MS" w:eastAsia="Times New Roman" w:hAnsi="Trebuchet MS" w:cs="Trebuchet MS"/>
          <w:color w:val="000000"/>
          <w:szCs w:val="20"/>
          <w:lang w:val="fr-FR"/>
        </w:rPr>
      </w:pPr>
      <w:r w:rsidRPr="00384EE8">
        <w:rPr>
          <w:color w:val="000000"/>
          <w:lang w:val="fr-FR"/>
        </w:rPr>
        <w:t>Ce plan, soumis au visa du maître d'œuvre, comportera les dispositions suivantes :</w:t>
      </w:r>
      <w:bookmarkStart w:id="75" w:name="ArtL3_CCAP-1-A15.28.4"/>
      <w:bookmarkEnd w:id="75"/>
      <w:r w:rsidR="00D33B44" w:rsidRPr="00D33B44">
        <w:rPr>
          <w:rFonts w:ascii="Trebuchet MS" w:eastAsia="Times New Roman" w:hAnsi="Trebuchet MS" w:cs="Trebuchet MS"/>
          <w:color w:val="000000"/>
          <w:szCs w:val="20"/>
          <w:lang w:val="fr-FR"/>
        </w:rPr>
        <w:t xml:space="preserve"> </w:t>
      </w:r>
    </w:p>
    <w:p w14:paraId="4D0E1D63" w14:textId="5B008239" w:rsidR="00D33B44" w:rsidRPr="00D33B44" w:rsidRDefault="00D33B44" w:rsidP="00D33B44">
      <w:pPr>
        <w:pStyle w:val="ParagrapheIndent3"/>
        <w:spacing w:line="230" w:lineRule="exact"/>
        <w:jc w:val="both"/>
        <w:rPr>
          <w:color w:val="000000"/>
          <w:lang w:val="fr-FR"/>
        </w:rPr>
      </w:pPr>
      <w:r w:rsidRPr="00D33B44">
        <w:rPr>
          <w:color w:val="000000"/>
          <w:lang w:val="fr-FR"/>
        </w:rPr>
        <w:t xml:space="preserve">Le </w:t>
      </w:r>
      <w:proofErr w:type="spellStart"/>
      <w:r w:rsidRPr="00D33B44">
        <w:rPr>
          <w:color w:val="000000"/>
          <w:lang w:val="fr-FR"/>
        </w:rPr>
        <w:t>PAQ</w:t>
      </w:r>
      <w:proofErr w:type="spellEnd"/>
      <w:r w:rsidRPr="00D33B44">
        <w:rPr>
          <w:color w:val="000000"/>
          <w:lang w:val="fr-FR"/>
        </w:rPr>
        <w:t xml:space="preserve"> est établi par l’entrepreneur et soumis pour acceptation au maître d’</w:t>
      </w:r>
      <w:proofErr w:type="spellStart"/>
      <w:r w:rsidRPr="00D33B44">
        <w:rPr>
          <w:color w:val="000000"/>
          <w:lang w:val="fr-FR"/>
        </w:rPr>
        <w:t>oeuvre</w:t>
      </w:r>
      <w:proofErr w:type="spellEnd"/>
      <w:r w:rsidRPr="00D33B44">
        <w:rPr>
          <w:color w:val="000000"/>
          <w:lang w:val="fr-FR"/>
        </w:rPr>
        <w:t xml:space="preserve"> pendant la période de préparation à partir du </w:t>
      </w:r>
      <w:proofErr w:type="spellStart"/>
      <w:r w:rsidRPr="00D33B44">
        <w:rPr>
          <w:color w:val="000000"/>
          <w:lang w:val="fr-FR"/>
        </w:rPr>
        <w:t>SOPAQ</w:t>
      </w:r>
      <w:proofErr w:type="spellEnd"/>
      <w:r w:rsidRPr="00D33B44">
        <w:rPr>
          <w:color w:val="000000"/>
          <w:lang w:val="fr-FR"/>
        </w:rPr>
        <w:t xml:space="preserve">. </w:t>
      </w:r>
    </w:p>
    <w:p w14:paraId="34AAB761" w14:textId="254C18F3" w:rsidR="00D33B44" w:rsidRDefault="00D33B44" w:rsidP="00D33B44">
      <w:pPr>
        <w:pStyle w:val="ParagrapheIndent3"/>
        <w:spacing w:line="230" w:lineRule="exact"/>
        <w:jc w:val="both"/>
        <w:rPr>
          <w:color w:val="000000"/>
          <w:lang w:val="fr-FR"/>
        </w:rPr>
      </w:pPr>
      <w:r w:rsidRPr="00D33B44">
        <w:rPr>
          <w:color w:val="000000"/>
          <w:lang w:val="fr-FR"/>
        </w:rPr>
        <w:t xml:space="preserve">Le </w:t>
      </w:r>
      <w:proofErr w:type="spellStart"/>
      <w:r w:rsidRPr="00D33B44">
        <w:rPr>
          <w:color w:val="000000"/>
          <w:lang w:val="fr-FR"/>
        </w:rPr>
        <w:t>PAQ</w:t>
      </w:r>
      <w:proofErr w:type="spellEnd"/>
      <w:r w:rsidRPr="00D33B44">
        <w:rPr>
          <w:color w:val="000000"/>
          <w:lang w:val="fr-FR"/>
        </w:rPr>
        <w:t xml:space="preserve"> doit être révisé ou complété en cours de chantier, pour tenir compte de son évolution. Il est alors de nouveau soumis à l’acceptation préalable du maître d’</w:t>
      </w:r>
      <w:r>
        <w:rPr>
          <w:color w:val="000000"/>
          <w:lang w:val="fr-FR"/>
        </w:rPr>
        <w:t>œuvre.</w:t>
      </w:r>
    </w:p>
    <w:p w14:paraId="714C71C3" w14:textId="42503043" w:rsidR="00D33B44" w:rsidRDefault="00C16558" w:rsidP="00D33B44">
      <w:pPr>
        <w:pStyle w:val="ParagrapheIndent3"/>
        <w:spacing w:line="230" w:lineRule="exact"/>
        <w:jc w:val="both"/>
        <w:rPr>
          <w:color w:val="000000"/>
          <w:lang w:val="fr-FR"/>
        </w:rPr>
      </w:pPr>
      <w:r>
        <w:rPr>
          <w:color w:val="000000"/>
          <w:lang w:val="fr-FR"/>
        </w:rPr>
        <w:t xml:space="preserve">La constitution du </w:t>
      </w:r>
      <w:proofErr w:type="spellStart"/>
      <w:r w:rsidR="0009756A">
        <w:rPr>
          <w:color w:val="000000"/>
          <w:lang w:val="fr-FR"/>
        </w:rPr>
        <w:t>PAQ</w:t>
      </w:r>
      <w:proofErr w:type="spellEnd"/>
      <w:r w:rsidR="0009756A">
        <w:rPr>
          <w:color w:val="000000"/>
          <w:lang w:val="fr-FR"/>
        </w:rPr>
        <w:t xml:space="preserve"> est décrite à l’article 3.1.2 du CCTP.</w:t>
      </w:r>
    </w:p>
    <w:p w14:paraId="6F86BA2C" w14:textId="77777777" w:rsidR="00D33B44" w:rsidRDefault="00D33B44" w:rsidP="00D33B44">
      <w:pPr>
        <w:pStyle w:val="Titre3"/>
        <w:rPr>
          <w:lang w:val="fr-FR"/>
        </w:rPr>
      </w:pPr>
    </w:p>
    <w:p w14:paraId="73061D12" w14:textId="1CB53A35" w:rsidR="00B174C5" w:rsidRPr="00384EE8" w:rsidRDefault="0040603A" w:rsidP="00D33B44">
      <w:pPr>
        <w:pStyle w:val="Titre3"/>
        <w:rPr>
          <w:rFonts w:eastAsia="Arial"/>
          <w:sz w:val="22"/>
          <w:lang w:val="fr-FR"/>
        </w:rPr>
      </w:pPr>
      <w:bookmarkStart w:id="76" w:name="_Toc208492004"/>
      <w:r w:rsidRPr="00384EE8">
        <w:rPr>
          <w:rFonts w:eastAsia="Arial"/>
          <w:sz w:val="22"/>
          <w:lang w:val="fr-FR"/>
        </w:rPr>
        <w:t>10.3.4 - Registre de chantier</w:t>
      </w:r>
      <w:bookmarkEnd w:id="76"/>
    </w:p>
    <w:p w14:paraId="4C9633F3" w14:textId="77777777" w:rsidR="00B174C5" w:rsidRPr="00384EE8" w:rsidRDefault="0040603A">
      <w:pPr>
        <w:pStyle w:val="ParagrapheIndent3"/>
        <w:spacing w:line="230" w:lineRule="exact"/>
        <w:jc w:val="both"/>
        <w:rPr>
          <w:color w:val="000000"/>
          <w:lang w:val="fr-FR"/>
        </w:rPr>
        <w:sectPr w:rsidR="00B174C5" w:rsidRPr="00384EE8">
          <w:headerReference w:type="even" r:id="rId34"/>
          <w:headerReference w:type="default" r:id="rId35"/>
          <w:footerReference w:type="default" r:id="rId36"/>
          <w:headerReference w:type="first" r:id="rId37"/>
          <w:pgSz w:w="11900" w:h="16840"/>
          <w:pgMar w:top="1140" w:right="1140" w:bottom="1140" w:left="1140" w:header="1140" w:footer="1140" w:gutter="0"/>
          <w:cols w:space="708"/>
        </w:sectPr>
      </w:pPr>
      <w:r w:rsidRPr="00384EE8">
        <w:rPr>
          <w:color w:val="000000"/>
          <w:lang w:val="fr-FR"/>
        </w:rPr>
        <w:t>Un registre de chantier sera tenu dans le cadre de l'exécution de l'accord-cadre pour répertorier l'ensemble des documents émis ou reçus par le maître d'œuvre.</w:t>
      </w:r>
      <w:r w:rsidRPr="00384EE8">
        <w:rPr>
          <w:color w:val="000000"/>
          <w:lang w:val="fr-FR"/>
        </w:rPr>
        <w:cr/>
      </w:r>
    </w:p>
    <w:p w14:paraId="3953C739" w14:textId="77777777" w:rsidR="00B174C5" w:rsidRPr="00384EE8" w:rsidRDefault="0040603A">
      <w:pPr>
        <w:pStyle w:val="Titre2"/>
        <w:ind w:left="280"/>
        <w:jc w:val="both"/>
        <w:rPr>
          <w:rFonts w:eastAsia="Arial"/>
          <w:i w:val="0"/>
          <w:color w:val="000000"/>
          <w:sz w:val="24"/>
          <w:lang w:val="fr-FR"/>
        </w:rPr>
      </w:pPr>
      <w:bookmarkStart w:id="77" w:name="ArtL2_CCAP-1-A15.30"/>
      <w:bookmarkStart w:id="78" w:name="_Toc208492005"/>
      <w:bookmarkEnd w:id="77"/>
      <w:r w:rsidRPr="00384EE8">
        <w:rPr>
          <w:rFonts w:eastAsia="Arial"/>
          <w:i w:val="0"/>
          <w:color w:val="000000"/>
          <w:sz w:val="24"/>
          <w:lang w:val="fr-FR"/>
        </w:rPr>
        <w:lastRenderedPageBreak/>
        <w:t xml:space="preserve">10.4 - </w:t>
      </w:r>
      <w:proofErr w:type="spellStart"/>
      <w:r w:rsidRPr="00384EE8">
        <w:rPr>
          <w:rFonts w:eastAsia="Arial"/>
          <w:i w:val="0"/>
          <w:color w:val="000000"/>
          <w:sz w:val="24"/>
          <w:lang w:val="fr-FR"/>
        </w:rPr>
        <w:t>Etudes</w:t>
      </w:r>
      <w:proofErr w:type="spellEnd"/>
      <w:r w:rsidRPr="00384EE8">
        <w:rPr>
          <w:rFonts w:eastAsia="Arial"/>
          <w:i w:val="0"/>
          <w:color w:val="000000"/>
          <w:sz w:val="24"/>
          <w:lang w:val="fr-FR"/>
        </w:rPr>
        <w:t xml:space="preserve"> d'exécution</w:t>
      </w:r>
      <w:bookmarkEnd w:id="78"/>
    </w:p>
    <w:p w14:paraId="5E0E964B" w14:textId="6AB24F93" w:rsidR="00B174C5" w:rsidRPr="00384EE8" w:rsidRDefault="0040603A">
      <w:pPr>
        <w:pStyle w:val="ParagrapheIndent2"/>
        <w:spacing w:after="240" w:line="230" w:lineRule="exact"/>
        <w:jc w:val="both"/>
        <w:rPr>
          <w:color w:val="000000"/>
          <w:lang w:val="fr-FR"/>
        </w:rPr>
      </w:pPr>
      <w:r w:rsidRPr="00384EE8">
        <w:rPr>
          <w:color w:val="000000"/>
          <w:lang w:val="fr-FR"/>
        </w:rPr>
        <w:t xml:space="preserve">Conformément aux dispositions de l'article 29.1.5 du </w:t>
      </w:r>
      <w:proofErr w:type="spellStart"/>
      <w:r w:rsidRPr="00384EE8">
        <w:rPr>
          <w:color w:val="000000"/>
          <w:lang w:val="fr-FR"/>
        </w:rPr>
        <w:t>CCAG</w:t>
      </w:r>
      <w:proofErr w:type="spellEnd"/>
      <w:r w:rsidRPr="00384EE8">
        <w:rPr>
          <w:color w:val="000000"/>
          <w:lang w:val="fr-FR"/>
        </w:rPr>
        <w:t>-Travaux, les plans d'exécution des ouvrages et les spécifications techniques détaillées sont établis par le titulaire et soumis, avec les notes de calcul et les études de détail, au visa du maître d'</w:t>
      </w:r>
      <w:r w:rsidR="00384EE8" w:rsidRPr="00384EE8">
        <w:rPr>
          <w:color w:val="000000"/>
          <w:lang w:val="fr-FR"/>
        </w:rPr>
        <w:t>œuvre</w:t>
      </w:r>
      <w:r w:rsidRPr="00384EE8">
        <w:rPr>
          <w:color w:val="000000"/>
          <w:lang w:val="fr-FR"/>
        </w:rPr>
        <w:t>. Ce dernier doit les renvoyer au titulaire avec ses observations éventuelles au plus tard dans le délai fixé au CCTP après leur réception.</w:t>
      </w:r>
    </w:p>
    <w:p w14:paraId="70A8AB1D" w14:textId="77777777" w:rsidR="00B174C5" w:rsidRPr="00384EE8" w:rsidRDefault="0040603A">
      <w:pPr>
        <w:pStyle w:val="ParagrapheIndent2"/>
        <w:spacing w:line="230" w:lineRule="exact"/>
        <w:jc w:val="both"/>
        <w:rPr>
          <w:color w:val="000000"/>
          <w:lang w:val="fr-FR"/>
        </w:rPr>
      </w:pPr>
      <w:r w:rsidRPr="00384EE8">
        <w:rPr>
          <w:color w:val="000000"/>
          <w:lang w:val="fr-FR"/>
        </w:rPr>
        <w:t>La transmission électronique de ces documents est effectuée dans les conditions suivantes :</w:t>
      </w:r>
    </w:p>
    <w:p w14:paraId="11B958A5" w14:textId="77777777" w:rsidR="00B174C5" w:rsidRPr="00384EE8" w:rsidRDefault="0040603A">
      <w:pPr>
        <w:pStyle w:val="ParagrapheIndent2"/>
        <w:spacing w:line="230" w:lineRule="exact"/>
        <w:jc w:val="both"/>
        <w:rPr>
          <w:color w:val="000000"/>
          <w:lang w:val="fr-FR"/>
        </w:rPr>
      </w:pPr>
      <w:r w:rsidRPr="00384EE8">
        <w:rPr>
          <w:color w:val="000000"/>
          <w:lang w:val="fr-FR"/>
        </w:rPr>
        <w:t xml:space="preserve">Les plans seront sous les formats : </w:t>
      </w:r>
      <w:proofErr w:type="spellStart"/>
      <w:r w:rsidRPr="00384EE8">
        <w:rPr>
          <w:color w:val="000000"/>
          <w:lang w:val="fr-FR"/>
        </w:rPr>
        <w:t>dwg</w:t>
      </w:r>
      <w:proofErr w:type="spellEnd"/>
      <w:r w:rsidRPr="00384EE8">
        <w:rPr>
          <w:color w:val="000000"/>
          <w:lang w:val="fr-FR"/>
        </w:rPr>
        <w:t xml:space="preserve">, </w:t>
      </w:r>
      <w:proofErr w:type="spellStart"/>
      <w:r w:rsidRPr="00384EE8">
        <w:rPr>
          <w:color w:val="000000"/>
          <w:lang w:val="fr-FR"/>
        </w:rPr>
        <w:t>dxf</w:t>
      </w:r>
      <w:proofErr w:type="spellEnd"/>
      <w:r w:rsidRPr="00384EE8">
        <w:rPr>
          <w:color w:val="000000"/>
          <w:lang w:val="fr-FR"/>
        </w:rPr>
        <w:t xml:space="preserve"> pour </w:t>
      </w:r>
      <w:proofErr w:type="spellStart"/>
      <w:r w:rsidRPr="00384EE8">
        <w:rPr>
          <w:color w:val="000000"/>
          <w:lang w:val="fr-FR"/>
        </w:rPr>
        <w:t>Autocad</w:t>
      </w:r>
      <w:proofErr w:type="spellEnd"/>
      <w:r w:rsidRPr="00384EE8">
        <w:rPr>
          <w:color w:val="000000"/>
          <w:lang w:val="fr-FR"/>
        </w:rPr>
        <w:t xml:space="preserve"> version 14.</w:t>
      </w:r>
    </w:p>
    <w:p w14:paraId="0E8A7501" w14:textId="77777777" w:rsidR="00B174C5" w:rsidRPr="00384EE8" w:rsidRDefault="0040603A">
      <w:pPr>
        <w:pStyle w:val="ParagrapheIndent2"/>
        <w:spacing w:line="230" w:lineRule="exact"/>
        <w:jc w:val="both"/>
        <w:rPr>
          <w:color w:val="000000"/>
          <w:lang w:val="fr-FR"/>
        </w:rPr>
      </w:pPr>
      <w:r w:rsidRPr="00384EE8">
        <w:rPr>
          <w:color w:val="000000"/>
          <w:lang w:val="fr-FR"/>
        </w:rPr>
        <w:t xml:space="preserve">Les autres documents seront sous les formats : </w:t>
      </w:r>
      <w:proofErr w:type="spellStart"/>
      <w:r w:rsidRPr="00384EE8">
        <w:rPr>
          <w:color w:val="000000"/>
          <w:lang w:val="fr-FR"/>
        </w:rPr>
        <w:t>ppt</w:t>
      </w:r>
      <w:proofErr w:type="spellEnd"/>
      <w:r w:rsidRPr="00384EE8">
        <w:rPr>
          <w:color w:val="000000"/>
          <w:lang w:val="fr-FR"/>
        </w:rPr>
        <w:t xml:space="preserve">, doc, </w:t>
      </w:r>
      <w:proofErr w:type="spellStart"/>
      <w:r w:rsidRPr="00384EE8">
        <w:rPr>
          <w:color w:val="000000"/>
          <w:lang w:val="fr-FR"/>
        </w:rPr>
        <w:t>xls</w:t>
      </w:r>
      <w:proofErr w:type="spellEnd"/>
      <w:r w:rsidRPr="00384EE8">
        <w:rPr>
          <w:color w:val="000000"/>
          <w:lang w:val="fr-FR"/>
        </w:rPr>
        <w:t xml:space="preserve"> pour Microsoft Office version 2003, </w:t>
      </w:r>
      <w:proofErr w:type="spellStart"/>
      <w:r w:rsidRPr="00384EE8">
        <w:rPr>
          <w:color w:val="000000"/>
          <w:lang w:val="fr-FR"/>
        </w:rPr>
        <w:t>sxw</w:t>
      </w:r>
      <w:proofErr w:type="spellEnd"/>
      <w:r w:rsidRPr="00384EE8">
        <w:rPr>
          <w:color w:val="000000"/>
          <w:lang w:val="fr-FR"/>
        </w:rPr>
        <w:t xml:space="preserve">, </w:t>
      </w:r>
      <w:proofErr w:type="spellStart"/>
      <w:r w:rsidRPr="00384EE8">
        <w:rPr>
          <w:color w:val="000000"/>
          <w:lang w:val="fr-FR"/>
        </w:rPr>
        <w:t>sxc</w:t>
      </w:r>
      <w:proofErr w:type="spellEnd"/>
      <w:r w:rsidRPr="00384EE8">
        <w:rPr>
          <w:color w:val="000000"/>
          <w:lang w:val="fr-FR"/>
        </w:rPr>
        <w:t xml:space="preserve">, </w:t>
      </w:r>
      <w:proofErr w:type="spellStart"/>
      <w:r w:rsidRPr="00384EE8">
        <w:rPr>
          <w:color w:val="000000"/>
          <w:lang w:val="fr-FR"/>
        </w:rPr>
        <w:t>odc</w:t>
      </w:r>
      <w:proofErr w:type="spellEnd"/>
      <w:r w:rsidRPr="00384EE8">
        <w:rPr>
          <w:color w:val="000000"/>
          <w:lang w:val="fr-FR"/>
        </w:rPr>
        <w:t xml:space="preserve">, </w:t>
      </w:r>
      <w:proofErr w:type="spellStart"/>
      <w:r w:rsidRPr="00384EE8">
        <w:rPr>
          <w:color w:val="000000"/>
          <w:lang w:val="fr-FR"/>
        </w:rPr>
        <w:t>odp</w:t>
      </w:r>
      <w:proofErr w:type="spellEnd"/>
      <w:r w:rsidRPr="00384EE8">
        <w:rPr>
          <w:color w:val="000000"/>
          <w:lang w:val="fr-FR"/>
        </w:rPr>
        <w:t xml:space="preserve">, </w:t>
      </w:r>
      <w:proofErr w:type="spellStart"/>
      <w:r w:rsidRPr="00384EE8">
        <w:rPr>
          <w:color w:val="000000"/>
          <w:lang w:val="fr-FR"/>
        </w:rPr>
        <w:t>odt</w:t>
      </w:r>
      <w:proofErr w:type="spellEnd"/>
      <w:r w:rsidRPr="00384EE8">
        <w:rPr>
          <w:color w:val="000000"/>
          <w:lang w:val="fr-FR"/>
        </w:rPr>
        <w:t xml:space="preserve"> pour Open Office version 3.1 et </w:t>
      </w:r>
      <w:proofErr w:type="spellStart"/>
      <w:r w:rsidRPr="00384EE8">
        <w:rPr>
          <w:color w:val="000000"/>
          <w:lang w:val="fr-FR"/>
        </w:rPr>
        <w:t>pdf</w:t>
      </w:r>
      <w:proofErr w:type="spellEnd"/>
      <w:r w:rsidRPr="00384EE8">
        <w:rPr>
          <w:color w:val="000000"/>
          <w:lang w:val="fr-FR"/>
        </w:rPr>
        <w:t>.</w:t>
      </w:r>
    </w:p>
    <w:p w14:paraId="70B770A4" w14:textId="77777777" w:rsidR="00B174C5" w:rsidRPr="00384EE8" w:rsidRDefault="0040603A">
      <w:pPr>
        <w:pStyle w:val="ParagrapheIndent2"/>
        <w:spacing w:line="230" w:lineRule="exact"/>
        <w:jc w:val="both"/>
        <w:rPr>
          <w:color w:val="000000"/>
          <w:lang w:val="fr-FR"/>
        </w:rPr>
      </w:pPr>
      <w:r w:rsidRPr="00384EE8">
        <w:rPr>
          <w:color w:val="000000"/>
          <w:lang w:val="fr-FR"/>
        </w:rPr>
        <w:t>Ils ne doivent pas comporter de macros et peuvent être compressés dans des fichiers d'archives au format zip.</w:t>
      </w:r>
    </w:p>
    <w:p w14:paraId="48693625" w14:textId="77777777" w:rsidR="00B174C5" w:rsidRPr="00384EE8" w:rsidRDefault="0040603A">
      <w:pPr>
        <w:pStyle w:val="ParagrapheIndent2"/>
        <w:spacing w:line="230" w:lineRule="exact"/>
        <w:jc w:val="both"/>
        <w:rPr>
          <w:color w:val="000000"/>
          <w:lang w:val="fr-FR"/>
        </w:rPr>
      </w:pPr>
      <w:r w:rsidRPr="00384EE8">
        <w:rPr>
          <w:color w:val="000000"/>
          <w:lang w:val="fr-FR"/>
        </w:rPr>
        <w:t>Les noms des documents remis devront être suffisamment explicite.</w:t>
      </w:r>
    </w:p>
    <w:p w14:paraId="074EF8F2" w14:textId="77777777" w:rsidR="00B174C5" w:rsidRPr="00384EE8" w:rsidRDefault="00B174C5">
      <w:pPr>
        <w:pStyle w:val="ParagrapheIndent2"/>
        <w:spacing w:after="240" w:line="230" w:lineRule="exact"/>
        <w:jc w:val="both"/>
        <w:rPr>
          <w:color w:val="000000"/>
          <w:lang w:val="fr-FR"/>
        </w:rPr>
      </w:pPr>
    </w:p>
    <w:p w14:paraId="7BB104AC" w14:textId="77777777" w:rsidR="00B174C5" w:rsidRPr="00384EE8" w:rsidRDefault="0040603A">
      <w:pPr>
        <w:pStyle w:val="Titre2"/>
        <w:ind w:left="280"/>
        <w:jc w:val="both"/>
        <w:rPr>
          <w:rFonts w:eastAsia="Arial"/>
          <w:i w:val="0"/>
          <w:color w:val="000000"/>
          <w:sz w:val="24"/>
          <w:lang w:val="fr-FR"/>
        </w:rPr>
      </w:pPr>
      <w:bookmarkStart w:id="79" w:name="ArtL2_CCAP-1-A15.32"/>
      <w:bookmarkStart w:id="80" w:name="_Toc208492006"/>
      <w:bookmarkEnd w:id="79"/>
      <w:r w:rsidRPr="00384EE8">
        <w:rPr>
          <w:rFonts w:eastAsia="Arial"/>
          <w:i w:val="0"/>
          <w:color w:val="000000"/>
          <w:sz w:val="24"/>
          <w:lang w:val="fr-FR"/>
        </w:rPr>
        <w:t>10.5 - Installation et organisation du chantier</w:t>
      </w:r>
      <w:bookmarkEnd w:id="80"/>
    </w:p>
    <w:p w14:paraId="510D337E" w14:textId="77777777" w:rsidR="00B174C5" w:rsidRPr="00384EE8" w:rsidRDefault="0040603A">
      <w:pPr>
        <w:pStyle w:val="Titre3"/>
        <w:ind w:left="560"/>
        <w:jc w:val="both"/>
        <w:rPr>
          <w:rFonts w:eastAsia="Arial"/>
          <w:color w:val="000000"/>
          <w:sz w:val="22"/>
          <w:lang w:val="fr-FR"/>
        </w:rPr>
      </w:pPr>
      <w:bookmarkStart w:id="81" w:name="ArtL3_CCAP-1-A15.32.1"/>
      <w:bookmarkStart w:id="82" w:name="_Toc208492007"/>
      <w:bookmarkEnd w:id="81"/>
      <w:r w:rsidRPr="00384EE8">
        <w:rPr>
          <w:rFonts w:eastAsia="Arial"/>
          <w:color w:val="000000"/>
          <w:sz w:val="22"/>
          <w:lang w:val="fr-FR"/>
        </w:rPr>
        <w:t>10.5.1 - Installation de chantier</w:t>
      </w:r>
      <w:bookmarkEnd w:id="82"/>
    </w:p>
    <w:p w14:paraId="4976B433" w14:textId="77777777" w:rsidR="00C7799B" w:rsidRDefault="0040603A" w:rsidP="00A60F74">
      <w:pPr>
        <w:spacing w:after="120"/>
        <w:jc w:val="both"/>
        <w:rPr>
          <w:rFonts w:ascii="Arial" w:eastAsia="Arial" w:hAnsi="Arial" w:cs="Arial"/>
          <w:sz w:val="20"/>
          <w:lang w:val="fr-FR"/>
        </w:rPr>
      </w:pPr>
      <w:r w:rsidRPr="34EEF6BC">
        <w:rPr>
          <w:rFonts w:ascii="Arial" w:eastAsia="Arial" w:hAnsi="Arial" w:cs="Arial"/>
          <w:sz w:val="20"/>
          <w:szCs w:val="20"/>
          <w:lang w:val="fr-FR"/>
        </w:rPr>
        <w:t xml:space="preserve">Conformément à l'article 31.1 du </w:t>
      </w:r>
      <w:proofErr w:type="spellStart"/>
      <w:r w:rsidRPr="34EEF6BC">
        <w:rPr>
          <w:rFonts w:ascii="Arial" w:eastAsia="Arial" w:hAnsi="Arial" w:cs="Arial"/>
          <w:sz w:val="20"/>
          <w:szCs w:val="20"/>
          <w:lang w:val="fr-FR"/>
        </w:rPr>
        <w:t>CCAG</w:t>
      </w:r>
      <w:proofErr w:type="spellEnd"/>
      <w:r w:rsidRPr="34EEF6BC">
        <w:rPr>
          <w:rFonts w:ascii="Arial" w:eastAsia="Arial" w:hAnsi="Arial" w:cs="Arial"/>
          <w:sz w:val="20"/>
          <w:szCs w:val="20"/>
          <w:lang w:val="fr-FR"/>
        </w:rPr>
        <w:t>-Travaux, le titulaire supporte toutes les charges relatives à l'établissement et à l'entretien de ses installations de chantier.</w:t>
      </w:r>
    </w:p>
    <w:p w14:paraId="6FD08709" w14:textId="2399AA83" w:rsidR="00FE4217" w:rsidRPr="00FE4217" w:rsidRDefault="39838620" w:rsidP="34EEF6BC">
      <w:pPr>
        <w:spacing w:before="240"/>
        <w:jc w:val="both"/>
        <w:rPr>
          <w:rFonts w:ascii="Arial" w:eastAsia="Arial" w:hAnsi="Arial" w:cs="Arial"/>
          <w:sz w:val="20"/>
          <w:szCs w:val="20"/>
          <w:lang w:val="fr-FR"/>
        </w:rPr>
      </w:pPr>
      <w:r w:rsidRPr="34EEF6BC">
        <w:rPr>
          <w:rFonts w:ascii="Arial" w:eastAsia="Arial" w:hAnsi="Arial" w:cs="Arial"/>
          <w:sz w:val="20"/>
          <w:szCs w:val="20"/>
          <w:lang w:val="fr-FR"/>
        </w:rPr>
        <w:t xml:space="preserve">Par dérogation à l'article 31.1.1 du </w:t>
      </w:r>
      <w:proofErr w:type="spellStart"/>
      <w:r w:rsidRPr="34EEF6BC">
        <w:rPr>
          <w:rFonts w:ascii="Arial" w:eastAsia="Arial" w:hAnsi="Arial" w:cs="Arial"/>
          <w:sz w:val="20"/>
          <w:szCs w:val="20"/>
          <w:lang w:val="fr-FR"/>
        </w:rPr>
        <w:t>C.C.A.</w:t>
      </w:r>
      <w:proofErr w:type="gramStart"/>
      <w:r w:rsidRPr="34EEF6BC">
        <w:rPr>
          <w:rFonts w:ascii="Arial" w:eastAsia="Arial" w:hAnsi="Arial" w:cs="Arial"/>
          <w:sz w:val="20"/>
          <w:szCs w:val="20"/>
          <w:lang w:val="fr-FR"/>
        </w:rPr>
        <w:t>G.Travaux</w:t>
      </w:r>
      <w:proofErr w:type="spellEnd"/>
      <w:proofErr w:type="gramEnd"/>
      <w:r w:rsidRPr="34EEF6BC">
        <w:rPr>
          <w:rFonts w:ascii="Arial" w:eastAsia="Arial" w:hAnsi="Arial" w:cs="Arial"/>
          <w:sz w:val="20"/>
          <w:szCs w:val="20"/>
          <w:lang w:val="fr-FR"/>
        </w:rPr>
        <w:t xml:space="preserve">, </w:t>
      </w:r>
      <w:r w:rsidR="00FE4217" w:rsidRPr="34EEF6BC">
        <w:rPr>
          <w:rFonts w:ascii="Arial" w:eastAsia="Arial" w:hAnsi="Arial" w:cs="Arial"/>
          <w:sz w:val="20"/>
          <w:szCs w:val="20"/>
          <w:lang w:val="fr-FR"/>
        </w:rPr>
        <w:t xml:space="preserve">Les emplacements nécessaires aux installations du chantier seront mis à la disposition de l'entrepreneur dans les conditions suivantes : </w:t>
      </w:r>
    </w:p>
    <w:p w14:paraId="2DD95E54" w14:textId="77777777" w:rsidR="00FE4217" w:rsidRPr="00FE4217" w:rsidRDefault="00FE4217" w:rsidP="00A60F74">
      <w:pPr>
        <w:spacing w:before="240"/>
        <w:jc w:val="both"/>
        <w:rPr>
          <w:rFonts w:ascii="Arial" w:eastAsia="Arial" w:hAnsi="Arial" w:cs="Arial"/>
          <w:sz w:val="20"/>
          <w:lang w:val="fr-FR"/>
        </w:rPr>
      </w:pPr>
      <w:r w:rsidRPr="00FE4217">
        <w:rPr>
          <w:rFonts w:ascii="Arial" w:eastAsia="Arial" w:hAnsi="Arial" w:cs="Arial"/>
          <w:sz w:val="20"/>
          <w:lang w:val="fr-FR"/>
        </w:rPr>
        <w:t>• Suivant le plan d'installation de chantier établi par l'entrepreneur (et à sa charge), en accord avec le Maître de l'ouvrage et le Maître d'</w:t>
      </w:r>
      <w:proofErr w:type="spellStart"/>
      <w:r w:rsidRPr="00FE4217">
        <w:rPr>
          <w:rFonts w:ascii="Arial" w:eastAsia="Arial" w:hAnsi="Arial" w:cs="Arial"/>
          <w:sz w:val="20"/>
          <w:lang w:val="fr-FR"/>
        </w:rPr>
        <w:t>oeuvre</w:t>
      </w:r>
      <w:proofErr w:type="spellEnd"/>
      <w:r w:rsidRPr="00FE4217">
        <w:rPr>
          <w:rFonts w:ascii="Arial" w:eastAsia="Arial" w:hAnsi="Arial" w:cs="Arial"/>
          <w:sz w:val="20"/>
          <w:lang w:val="fr-FR"/>
        </w:rPr>
        <w:t xml:space="preserve">. </w:t>
      </w:r>
    </w:p>
    <w:p w14:paraId="07049250" w14:textId="77777777" w:rsidR="00FE4217" w:rsidRPr="00FE4217" w:rsidRDefault="00FE4217" w:rsidP="00A60F74">
      <w:pPr>
        <w:spacing w:before="240"/>
        <w:jc w:val="both"/>
        <w:rPr>
          <w:rFonts w:ascii="Arial" w:eastAsia="Arial" w:hAnsi="Arial" w:cs="Arial"/>
          <w:sz w:val="20"/>
          <w:lang w:val="fr-FR"/>
        </w:rPr>
      </w:pPr>
      <w:r w:rsidRPr="00FE4217">
        <w:rPr>
          <w:rFonts w:ascii="Arial" w:eastAsia="Arial" w:hAnsi="Arial" w:cs="Arial"/>
          <w:sz w:val="20"/>
          <w:lang w:val="fr-FR"/>
        </w:rPr>
        <w:t xml:space="preserve">L'entrepreneur est chargé de l'organisation collective du chantier. </w:t>
      </w:r>
    </w:p>
    <w:p w14:paraId="556DB9B7" w14:textId="77777777" w:rsidR="00FE4217" w:rsidRPr="00FE4217" w:rsidRDefault="00FE4217" w:rsidP="00A60F74">
      <w:pPr>
        <w:spacing w:before="240"/>
        <w:jc w:val="both"/>
        <w:rPr>
          <w:rFonts w:ascii="Arial" w:eastAsia="Arial" w:hAnsi="Arial" w:cs="Arial"/>
          <w:sz w:val="20"/>
          <w:lang w:val="fr-FR"/>
        </w:rPr>
      </w:pPr>
      <w:r w:rsidRPr="00FE4217">
        <w:rPr>
          <w:rFonts w:ascii="Arial" w:eastAsia="Arial" w:hAnsi="Arial" w:cs="Arial"/>
          <w:sz w:val="20"/>
          <w:lang w:val="fr-FR"/>
        </w:rPr>
        <w:t xml:space="preserve">En outre, l'organisation de chantier devra être soumise à l'accord préalable du Maître de l'ouvrage, notamment en ce qui concerne : </w:t>
      </w:r>
    </w:p>
    <w:p w14:paraId="6D7A733A" w14:textId="77777777" w:rsidR="00FE4217" w:rsidRPr="00FE4217" w:rsidRDefault="00FE4217" w:rsidP="00A60F74">
      <w:pPr>
        <w:spacing w:before="240"/>
        <w:jc w:val="both"/>
        <w:rPr>
          <w:rFonts w:ascii="Arial" w:eastAsia="Arial" w:hAnsi="Arial" w:cs="Arial"/>
          <w:sz w:val="20"/>
          <w:lang w:val="fr-FR"/>
        </w:rPr>
      </w:pPr>
      <w:r w:rsidRPr="00FE4217">
        <w:rPr>
          <w:rFonts w:ascii="Arial" w:eastAsia="Arial" w:hAnsi="Arial" w:cs="Arial"/>
          <w:sz w:val="20"/>
          <w:lang w:val="fr-FR"/>
        </w:rPr>
        <w:t xml:space="preserve">• Le phasage des travaux pour ne pas gêner l'exploitation normale ; </w:t>
      </w:r>
    </w:p>
    <w:p w14:paraId="0DA3586E" w14:textId="77777777" w:rsidR="00FE4217" w:rsidRPr="00FE4217" w:rsidRDefault="00FE4217" w:rsidP="00A60F74">
      <w:pPr>
        <w:spacing w:before="240"/>
        <w:jc w:val="both"/>
        <w:rPr>
          <w:rFonts w:ascii="Arial" w:eastAsia="Arial" w:hAnsi="Arial" w:cs="Arial"/>
          <w:sz w:val="20"/>
          <w:lang w:val="fr-FR"/>
        </w:rPr>
      </w:pPr>
      <w:r w:rsidRPr="00FE4217">
        <w:rPr>
          <w:rFonts w:ascii="Arial" w:eastAsia="Arial" w:hAnsi="Arial" w:cs="Arial"/>
          <w:sz w:val="20"/>
          <w:lang w:val="fr-FR"/>
        </w:rPr>
        <w:t xml:space="preserve">• Les mesures de sécurité prises en limite de chantier et les heures d'ouverture de chantier ; </w:t>
      </w:r>
    </w:p>
    <w:p w14:paraId="4E843E37" w14:textId="77777777" w:rsidR="00FE4217" w:rsidRPr="00FE4217" w:rsidRDefault="00FE4217" w:rsidP="00A60F74">
      <w:pPr>
        <w:spacing w:before="240"/>
        <w:jc w:val="both"/>
        <w:rPr>
          <w:rFonts w:ascii="Arial" w:eastAsia="Arial" w:hAnsi="Arial" w:cs="Arial"/>
          <w:sz w:val="20"/>
          <w:lang w:val="fr-FR"/>
        </w:rPr>
      </w:pPr>
      <w:r w:rsidRPr="00FE4217">
        <w:rPr>
          <w:rFonts w:ascii="Arial" w:eastAsia="Arial" w:hAnsi="Arial" w:cs="Arial"/>
          <w:sz w:val="20"/>
          <w:lang w:val="fr-FR"/>
        </w:rPr>
        <w:t xml:space="preserve">• Les mesures prises pour conserver les évacuations du Service actuel et des Services contigus. </w:t>
      </w:r>
    </w:p>
    <w:p w14:paraId="42539E0B" w14:textId="77777777" w:rsidR="00FE4217" w:rsidRPr="00FE4217" w:rsidRDefault="00FE4217" w:rsidP="00A60F74">
      <w:pPr>
        <w:spacing w:before="240"/>
        <w:jc w:val="both"/>
        <w:rPr>
          <w:rFonts w:ascii="Arial" w:eastAsia="Arial" w:hAnsi="Arial" w:cs="Arial"/>
          <w:sz w:val="20"/>
          <w:lang w:val="fr-FR"/>
        </w:rPr>
      </w:pPr>
      <w:r w:rsidRPr="00FE4217">
        <w:rPr>
          <w:rFonts w:ascii="Arial" w:eastAsia="Arial" w:hAnsi="Arial" w:cs="Arial"/>
          <w:sz w:val="20"/>
          <w:lang w:val="fr-FR"/>
        </w:rPr>
        <w:t xml:space="preserve">En ce qui concerne l'usage des voies publiques, les dispositions particulières visées à l'article 34 du </w:t>
      </w:r>
      <w:proofErr w:type="spellStart"/>
      <w:r w:rsidRPr="00FE4217">
        <w:rPr>
          <w:rFonts w:ascii="Arial" w:eastAsia="Arial" w:hAnsi="Arial" w:cs="Arial"/>
          <w:sz w:val="20"/>
          <w:lang w:val="fr-FR"/>
        </w:rPr>
        <w:t>C.C.A.G</w:t>
      </w:r>
      <w:proofErr w:type="spellEnd"/>
      <w:r w:rsidRPr="00FE4217">
        <w:rPr>
          <w:rFonts w:ascii="Arial" w:eastAsia="Arial" w:hAnsi="Arial" w:cs="Arial"/>
          <w:sz w:val="20"/>
          <w:lang w:val="fr-FR"/>
        </w:rPr>
        <w:t xml:space="preserve">./Travaux à respecter par les entreprises utilisant les transports routiers ou pour les circulations d'engins exceptionnels nécessités par les travaux sont les suivantes : </w:t>
      </w:r>
    </w:p>
    <w:p w14:paraId="1CE2F293" w14:textId="77777777" w:rsidR="00FE4217" w:rsidRPr="00FE4217" w:rsidRDefault="00FE4217" w:rsidP="00A60F74">
      <w:pPr>
        <w:spacing w:before="240"/>
        <w:jc w:val="both"/>
        <w:rPr>
          <w:rFonts w:ascii="Arial" w:eastAsia="Arial" w:hAnsi="Arial" w:cs="Arial"/>
          <w:sz w:val="20"/>
          <w:lang w:val="fr-FR"/>
        </w:rPr>
      </w:pPr>
      <w:r w:rsidRPr="00FE4217">
        <w:rPr>
          <w:rFonts w:ascii="Arial" w:eastAsia="Arial" w:hAnsi="Arial" w:cs="Arial"/>
          <w:sz w:val="20"/>
          <w:lang w:val="fr-FR"/>
        </w:rPr>
        <w:t xml:space="preserve">• Par dérogation à l'article 34.1 du </w:t>
      </w:r>
      <w:proofErr w:type="spellStart"/>
      <w:r w:rsidRPr="00FE4217">
        <w:rPr>
          <w:rFonts w:ascii="Arial" w:eastAsia="Arial" w:hAnsi="Arial" w:cs="Arial"/>
          <w:sz w:val="20"/>
          <w:lang w:val="fr-FR"/>
        </w:rPr>
        <w:t>C.C.A.G</w:t>
      </w:r>
      <w:proofErr w:type="spellEnd"/>
      <w:r w:rsidRPr="00FE4217">
        <w:rPr>
          <w:rFonts w:ascii="Arial" w:eastAsia="Arial" w:hAnsi="Arial" w:cs="Arial"/>
          <w:sz w:val="20"/>
          <w:lang w:val="fr-FR"/>
        </w:rPr>
        <w:t xml:space="preserve">./Travaux, si à l'occasion des travaux, des dégâts sont causés aux voies publiques, la charge en incombera uniquement à l'entreprise responsable. </w:t>
      </w:r>
    </w:p>
    <w:p w14:paraId="045565B8" w14:textId="77777777" w:rsidR="00FE4217" w:rsidRDefault="00FE4217" w:rsidP="00A60F74">
      <w:pPr>
        <w:spacing w:before="240"/>
        <w:jc w:val="both"/>
        <w:rPr>
          <w:rFonts w:ascii="Arial" w:eastAsia="Arial" w:hAnsi="Arial" w:cs="Arial"/>
          <w:sz w:val="20"/>
          <w:lang w:val="fr-FR"/>
        </w:rPr>
      </w:pPr>
      <w:r w:rsidRPr="00FE4217">
        <w:rPr>
          <w:rFonts w:ascii="Arial" w:eastAsia="Arial" w:hAnsi="Arial" w:cs="Arial"/>
          <w:sz w:val="20"/>
          <w:lang w:val="fr-FR"/>
        </w:rPr>
        <w:t xml:space="preserve">Le nettoyage des véhicules avant la sortie du chantier et leur accès sur la voie publique est à la charge unique de l'entrepreneur et doit être parfaitement exécuté de façon à remettre en état la voierie comme à l'identique. </w:t>
      </w:r>
    </w:p>
    <w:p w14:paraId="724BF3F1" w14:textId="5B2C0508" w:rsidR="00B174C5" w:rsidRPr="00384EE8" w:rsidRDefault="0040603A" w:rsidP="00A60F74">
      <w:pPr>
        <w:spacing w:before="240"/>
        <w:jc w:val="both"/>
        <w:rPr>
          <w:lang w:val="fr-FR"/>
        </w:rPr>
      </w:pPr>
      <w:r w:rsidRPr="00384EE8">
        <w:rPr>
          <w:rFonts w:ascii="Arial" w:eastAsia="Arial" w:hAnsi="Arial" w:cs="Arial"/>
          <w:sz w:val="20"/>
          <w:lang w:val="fr-FR"/>
        </w:rPr>
        <w:t>Le titulaire devra mettre à disposition du maître d'</w:t>
      </w:r>
      <w:r w:rsidR="00384EE8" w:rsidRPr="00384EE8">
        <w:rPr>
          <w:rFonts w:ascii="Arial" w:eastAsia="Arial" w:hAnsi="Arial" w:cs="Arial"/>
          <w:sz w:val="20"/>
          <w:lang w:val="fr-FR"/>
        </w:rPr>
        <w:t>œuvre</w:t>
      </w:r>
      <w:r w:rsidRPr="00384EE8">
        <w:rPr>
          <w:rFonts w:ascii="Arial" w:eastAsia="Arial" w:hAnsi="Arial" w:cs="Arial"/>
          <w:sz w:val="20"/>
          <w:lang w:val="fr-FR"/>
        </w:rPr>
        <w:t xml:space="preserve"> et du maître d'ouvrage un bureau éclairé, climatisé doté de moyens de communication.</w:t>
      </w:r>
    </w:p>
    <w:p w14:paraId="66DA63A1" w14:textId="77777777" w:rsidR="00B174C5" w:rsidRPr="00384EE8" w:rsidRDefault="00B174C5">
      <w:pPr>
        <w:pStyle w:val="ParagrapheIndent3"/>
        <w:spacing w:after="240" w:line="200" w:lineRule="exact"/>
        <w:jc w:val="both"/>
        <w:rPr>
          <w:color w:val="000000"/>
          <w:lang w:val="fr-FR"/>
        </w:rPr>
      </w:pPr>
    </w:p>
    <w:p w14:paraId="632CF3B9" w14:textId="77777777" w:rsidR="00B174C5" w:rsidRPr="00384EE8" w:rsidRDefault="0040603A">
      <w:pPr>
        <w:pStyle w:val="Titre3"/>
        <w:ind w:left="560"/>
        <w:jc w:val="both"/>
        <w:rPr>
          <w:rFonts w:eastAsia="Arial"/>
          <w:color w:val="000000"/>
          <w:sz w:val="22"/>
          <w:lang w:val="fr-FR"/>
        </w:rPr>
      </w:pPr>
      <w:bookmarkStart w:id="83" w:name="ArtL3_CCAP-1-A15.32.3"/>
      <w:bookmarkStart w:id="84" w:name="_Toc208492008"/>
      <w:bookmarkEnd w:id="83"/>
      <w:r w:rsidRPr="00384EE8">
        <w:rPr>
          <w:rFonts w:eastAsia="Arial"/>
          <w:color w:val="000000"/>
          <w:sz w:val="22"/>
          <w:lang w:val="fr-FR"/>
        </w:rPr>
        <w:t>10.5.2 - Signalisation de chantier</w:t>
      </w:r>
      <w:bookmarkEnd w:id="84"/>
    </w:p>
    <w:p w14:paraId="4E8EF10C" w14:textId="77777777" w:rsidR="00B174C5" w:rsidRPr="00384EE8" w:rsidRDefault="0040603A">
      <w:pPr>
        <w:pStyle w:val="ParagrapheIndent3"/>
        <w:spacing w:after="240" w:line="230" w:lineRule="exact"/>
        <w:jc w:val="both"/>
        <w:rPr>
          <w:color w:val="000000"/>
          <w:lang w:val="fr-FR"/>
        </w:rPr>
      </w:pPr>
      <w:r w:rsidRPr="00384EE8">
        <w:rPr>
          <w:color w:val="000000"/>
          <w:lang w:val="fr-FR"/>
        </w:rPr>
        <w:t xml:space="preserve">Conformément à l'article 31.6 du </w:t>
      </w:r>
      <w:proofErr w:type="spellStart"/>
      <w:r w:rsidRPr="00384EE8">
        <w:rPr>
          <w:color w:val="000000"/>
          <w:lang w:val="fr-FR"/>
        </w:rPr>
        <w:t>CCAG</w:t>
      </w:r>
      <w:proofErr w:type="spellEnd"/>
      <w:r w:rsidRPr="00384EE8">
        <w:rPr>
          <w:color w:val="000000"/>
          <w:lang w:val="fr-FR"/>
        </w:rPr>
        <w:t>-Travaux, la signalisation de chantier dans les zones intéressant la circulation sur la voie publique doit respecter les instructions réglementaires en la matière.</w:t>
      </w:r>
    </w:p>
    <w:p w14:paraId="5CC24854" w14:textId="77777777" w:rsidR="00B174C5" w:rsidRPr="00384EE8" w:rsidRDefault="0040603A">
      <w:pPr>
        <w:pStyle w:val="Titre3"/>
        <w:ind w:left="560"/>
        <w:jc w:val="both"/>
        <w:rPr>
          <w:rFonts w:eastAsia="Arial"/>
          <w:color w:val="000000"/>
          <w:sz w:val="22"/>
          <w:lang w:val="fr-FR"/>
        </w:rPr>
      </w:pPr>
      <w:bookmarkStart w:id="85" w:name="ArtL3_CCAP-1-A15.32.4"/>
      <w:bookmarkStart w:id="86" w:name="_Toc208492009"/>
      <w:bookmarkEnd w:id="85"/>
      <w:r w:rsidRPr="00384EE8">
        <w:rPr>
          <w:rFonts w:eastAsia="Arial"/>
          <w:color w:val="000000"/>
          <w:sz w:val="22"/>
          <w:lang w:val="fr-FR"/>
        </w:rPr>
        <w:t>10.5.3 - Application de réglementations spécifiques</w:t>
      </w:r>
      <w:bookmarkEnd w:id="86"/>
    </w:p>
    <w:p w14:paraId="245D98BB" w14:textId="77777777" w:rsidR="00B174C5" w:rsidRPr="00384EE8" w:rsidRDefault="0040603A">
      <w:pPr>
        <w:pStyle w:val="ParagrapheIndent3"/>
        <w:spacing w:line="230" w:lineRule="exact"/>
        <w:jc w:val="both"/>
        <w:rPr>
          <w:color w:val="000000"/>
          <w:lang w:val="fr-FR"/>
        </w:rPr>
      </w:pPr>
      <w:r w:rsidRPr="00384EE8">
        <w:rPr>
          <w:color w:val="000000"/>
          <w:lang w:val="fr-FR"/>
        </w:rPr>
        <w:t>Les règlementations spécifiques suivantes sont applicables :</w:t>
      </w:r>
    </w:p>
    <w:p w14:paraId="35B90C16" w14:textId="77777777" w:rsidR="00B174C5" w:rsidRPr="00384EE8" w:rsidRDefault="0040603A">
      <w:pPr>
        <w:pStyle w:val="ParagrapheIndent3"/>
        <w:spacing w:line="230" w:lineRule="exact"/>
        <w:jc w:val="both"/>
        <w:rPr>
          <w:color w:val="000000"/>
          <w:lang w:val="fr-FR"/>
        </w:rPr>
      </w:pPr>
      <w:r w:rsidRPr="00384EE8">
        <w:rPr>
          <w:color w:val="000000"/>
          <w:lang w:val="fr-FR"/>
        </w:rPr>
        <w:lastRenderedPageBreak/>
        <w:t>Une autorisation de circuler sur le chemin de service devra être obtenue auprès de l'</w:t>
      </w:r>
      <w:proofErr w:type="spellStart"/>
      <w:r w:rsidRPr="00384EE8">
        <w:rPr>
          <w:color w:val="000000"/>
          <w:lang w:val="fr-FR"/>
        </w:rPr>
        <w:t>UTI</w:t>
      </w:r>
      <w:proofErr w:type="spellEnd"/>
      <w:r w:rsidRPr="00384EE8">
        <w:rPr>
          <w:color w:val="000000"/>
          <w:lang w:val="fr-FR"/>
        </w:rPr>
        <w:t xml:space="preserve"> concernée :</w:t>
      </w:r>
    </w:p>
    <w:p w14:paraId="17116CC7" w14:textId="77777777" w:rsidR="00B174C5" w:rsidRPr="00384EE8" w:rsidRDefault="0040603A">
      <w:pPr>
        <w:pStyle w:val="ParagrapheIndent3"/>
        <w:spacing w:line="230" w:lineRule="exact"/>
        <w:jc w:val="both"/>
        <w:rPr>
          <w:color w:val="000000"/>
          <w:lang w:val="fr-FR"/>
        </w:rPr>
      </w:pPr>
      <w:r w:rsidRPr="00384EE8">
        <w:rPr>
          <w:color w:val="000000"/>
          <w:lang w:val="fr-FR"/>
        </w:rPr>
        <w:t xml:space="preserve">* </w:t>
      </w:r>
      <w:proofErr w:type="spellStart"/>
      <w:r w:rsidRPr="00384EE8">
        <w:rPr>
          <w:color w:val="000000"/>
          <w:lang w:val="fr-FR"/>
        </w:rPr>
        <w:t>UTI</w:t>
      </w:r>
      <w:proofErr w:type="spellEnd"/>
      <w:r w:rsidRPr="00384EE8">
        <w:rPr>
          <w:color w:val="000000"/>
          <w:lang w:val="fr-FR"/>
        </w:rPr>
        <w:t xml:space="preserve"> Escaut Saint-Quentin : 160 rue du </w:t>
      </w:r>
      <w:proofErr w:type="spellStart"/>
      <w:r w:rsidRPr="00384EE8">
        <w:rPr>
          <w:color w:val="000000"/>
          <w:lang w:val="fr-FR"/>
        </w:rPr>
        <w:t>Chauffour</w:t>
      </w:r>
      <w:proofErr w:type="spellEnd"/>
      <w:r w:rsidRPr="00384EE8">
        <w:rPr>
          <w:color w:val="000000"/>
          <w:lang w:val="fr-FR"/>
        </w:rPr>
        <w:t>, 59300 Valenciennes - Tél : 03.27.32.22.80</w:t>
      </w:r>
    </w:p>
    <w:p w14:paraId="1286DE65" w14:textId="30E83768" w:rsidR="00B174C5" w:rsidRPr="00384EE8" w:rsidRDefault="00B174C5">
      <w:pPr>
        <w:pStyle w:val="ParagrapheIndent3"/>
        <w:spacing w:line="230" w:lineRule="exact"/>
        <w:jc w:val="both"/>
        <w:rPr>
          <w:color w:val="000000"/>
          <w:lang w:val="fr-FR"/>
        </w:rPr>
      </w:pPr>
    </w:p>
    <w:p w14:paraId="5B0E82D6" w14:textId="77777777" w:rsidR="00B174C5" w:rsidRPr="00384EE8" w:rsidRDefault="00B174C5">
      <w:pPr>
        <w:pStyle w:val="ParagrapheIndent3"/>
        <w:spacing w:line="230" w:lineRule="exact"/>
        <w:jc w:val="both"/>
        <w:rPr>
          <w:color w:val="000000"/>
          <w:lang w:val="fr-FR"/>
        </w:rPr>
      </w:pPr>
    </w:p>
    <w:p w14:paraId="56BE23C8" w14:textId="77777777" w:rsidR="00B174C5" w:rsidRPr="00384EE8" w:rsidRDefault="0040603A">
      <w:pPr>
        <w:pStyle w:val="ParagrapheIndent3"/>
        <w:spacing w:line="230" w:lineRule="exact"/>
        <w:jc w:val="both"/>
        <w:rPr>
          <w:color w:val="000000"/>
          <w:lang w:val="fr-FR"/>
        </w:rPr>
      </w:pPr>
      <w:r w:rsidRPr="00384EE8">
        <w:rPr>
          <w:color w:val="000000"/>
          <w:lang w:val="fr-FR"/>
        </w:rPr>
        <w:t xml:space="preserve">Il est rappelé au titulaire de l'accord-cadre ses obligations en matière de transport fluvial des matériaux concourant aux opérations de travaux neufs ou d'entretien tels que palplanches, enrochements, ponts métalliques, terres franches </w:t>
      </w:r>
      <w:proofErr w:type="gramStart"/>
      <w:r w:rsidRPr="00384EE8">
        <w:rPr>
          <w:color w:val="000000"/>
          <w:lang w:val="fr-FR"/>
        </w:rPr>
        <w:t>etc...</w:t>
      </w:r>
      <w:proofErr w:type="gramEnd"/>
      <w:r w:rsidRPr="00384EE8">
        <w:rPr>
          <w:color w:val="000000"/>
          <w:lang w:val="fr-FR"/>
        </w:rPr>
        <w:t>et matériaux de dragage.</w:t>
      </w:r>
    </w:p>
    <w:p w14:paraId="576F99E7" w14:textId="77777777" w:rsidR="00B174C5" w:rsidRPr="00384EE8" w:rsidRDefault="00B174C5">
      <w:pPr>
        <w:pStyle w:val="ParagrapheIndent3"/>
        <w:spacing w:line="230" w:lineRule="exact"/>
        <w:jc w:val="both"/>
        <w:rPr>
          <w:color w:val="000000"/>
          <w:lang w:val="fr-FR"/>
        </w:rPr>
      </w:pPr>
    </w:p>
    <w:p w14:paraId="6F70227C" w14:textId="77777777" w:rsidR="00B174C5" w:rsidRPr="00384EE8" w:rsidRDefault="0040603A">
      <w:pPr>
        <w:pStyle w:val="ParagrapheIndent3"/>
        <w:spacing w:line="230" w:lineRule="exact"/>
        <w:jc w:val="both"/>
        <w:rPr>
          <w:color w:val="000000"/>
          <w:lang w:val="fr-FR"/>
        </w:rPr>
      </w:pPr>
      <w:r w:rsidRPr="00384EE8">
        <w:rPr>
          <w:color w:val="000000"/>
          <w:lang w:val="fr-FR"/>
        </w:rPr>
        <w:t xml:space="preserve">Dans le cas du transport public de marchandises (cas où le titulaire de l'accord-cadre fait appel à un transporteur fluvial), les rapports entre les parties en matière de transport public par bateaux et engins flottant de marchandises sont définis au terme des articles L1432-1 et suivants du code des transports que le titulaire s'engage à respecter. Le transporteur choisi par le titulaire du présent accord-cadre devra déclarer à </w:t>
      </w:r>
      <w:proofErr w:type="spellStart"/>
      <w:r w:rsidRPr="00384EE8">
        <w:rPr>
          <w:color w:val="000000"/>
          <w:lang w:val="fr-FR"/>
        </w:rPr>
        <w:t>VNF</w:t>
      </w:r>
      <w:proofErr w:type="spellEnd"/>
      <w:r w:rsidRPr="00384EE8">
        <w:rPr>
          <w:color w:val="000000"/>
          <w:lang w:val="fr-FR"/>
        </w:rPr>
        <w:t xml:space="preserve"> son trafic sur la base du modèle de déclaration de chargement habituel prévu par la réglementation (article L4461-1 du Code des transports).</w:t>
      </w:r>
    </w:p>
    <w:p w14:paraId="3BE7DAA5" w14:textId="77777777" w:rsidR="00B174C5" w:rsidRPr="00384EE8" w:rsidRDefault="00B174C5">
      <w:pPr>
        <w:pStyle w:val="ParagrapheIndent3"/>
        <w:spacing w:line="230" w:lineRule="exact"/>
        <w:jc w:val="both"/>
        <w:rPr>
          <w:color w:val="000000"/>
          <w:lang w:val="fr-FR"/>
        </w:rPr>
      </w:pPr>
    </w:p>
    <w:p w14:paraId="65ADE631" w14:textId="6D9DCDA5" w:rsidR="00B174C5" w:rsidRPr="00384EE8" w:rsidRDefault="0040603A">
      <w:pPr>
        <w:pStyle w:val="ParagrapheIndent3"/>
        <w:spacing w:line="230" w:lineRule="exact"/>
        <w:jc w:val="both"/>
        <w:rPr>
          <w:color w:val="000000"/>
          <w:lang w:val="fr-FR"/>
        </w:rPr>
      </w:pPr>
      <w:r w:rsidRPr="00384EE8">
        <w:rPr>
          <w:color w:val="000000"/>
          <w:lang w:val="fr-FR"/>
        </w:rPr>
        <w:t xml:space="preserve">Dans le cas d'un transport privé de marchandises (cas où le transport fluvial est effectué par le titulaire de l'accord-cadre avec ses propres barges), l'entreprise titulaire de l'accord-cadre devra conformément à l'article L4461-1 du Code des transports à une obligation de déclaration de chargement auprès des agences territoriales de développement de Voies navigables de France de Waziers ou Dunkerque afin de suivre </w:t>
      </w:r>
      <w:proofErr w:type="gramStart"/>
      <w:r w:rsidRPr="00384EE8">
        <w:rPr>
          <w:color w:val="000000"/>
          <w:lang w:val="fr-FR"/>
        </w:rPr>
        <w:t>au</w:t>
      </w:r>
      <w:proofErr w:type="gramEnd"/>
      <w:r w:rsidRPr="00384EE8">
        <w:rPr>
          <w:color w:val="000000"/>
          <w:lang w:val="fr-FR"/>
        </w:rPr>
        <w:t xml:space="preserve"> plan statistique les tonnages transitant par voie d'eau. Il est précisé que par décret du 23 décembre 2004 « le transport de marchandises destinées à l'entretien de la voie d'eau confiée à l'établissement public n'est pas soumis à péage ».</w:t>
      </w:r>
    </w:p>
    <w:p w14:paraId="5B64C017" w14:textId="77777777" w:rsidR="00B174C5" w:rsidRPr="00384EE8" w:rsidRDefault="00B174C5">
      <w:pPr>
        <w:pStyle w:val="ParagrapheIndent3"/>
        <w:spacing w:line="230" w:lineRule="exact"/>
        <w:jc w:val="both"/>
        <w:rPr>
          <w:color w:val="000000"/>
          <w:lang w:val="fr-FR"/>
        </w:rPr>
      </w:pPr>
    </w:p>
    <w:p w14:paraId="432A0779" w14:textId="77777777" w:rsidR="00B174C5" w:rsidRPr="001A5822" w:rsidRDefault="0040603A" w:rsidP="54C761CF">
      <w:pPr>
        <w:pStyle w:val="ParagrapheIndent3"/>
        <w:spacing w:line="230" w:lineRule="exact"/>
        <w:jc w:val="both"/>
        <w:rPr>
          <w:color w:val="000000"/>
          <w:lang w:val="fr-FR"/>
        </w:rPr>
      </w:pPr>
      <w:r w:rsidRPr="54C761CF">
        <w:rPr>
          <w:color w:val="000000" w:themeColor="text1"/>
          <w:lang w:val="fr-FR"/>
        </w:rPr>
        <w:t xml:space="preserve">Dans les deux cas, afin de bénéficier de l'exonération de péages, la déclaration de chargement devra préciser la mention « TRAVAUX SUR </w:t>
      </w:r>
      <w:proofErr w:type="spellStart"/>
      <w:r w:rsidRPr="54C761CF">
        <w:rPr>
          <w:color w:val="000000" w:themeColor="text1"/>
          <w:lang w:val="fr-FR"/>
        </w:rPr>
        <w:t>RESEAU</w:t>
      </w:r>
      <w:proofErr w:type="spellEnd"/>
      <w:r w:rsidRPr="54C761CF">
        <w:rPr>
          <w:color w:val="000000" w:themeColor="text1"/>
          <w:lang w:val="fr-FR"/>
        </w:rPr>
        <w:t xml:space="preserve"> </w:t>
      </w:r>
      <w:proofErr w:type="spellStart"/>
      <w:r w:rsidRPr="54C761CF">
        <w:rPr>
          <w:color w:val="000000" w:themeColor="text1"/>
          <w:lang w:val="fr-FR"/>
        </w:rPr>
        <w:t>VNF</w:t>
      </w:r>
      <w:proofErr w:type="spellEnd"/>
      <w:r w:rsidRPr="54C761CF">
        <w:rPr>
          <w:color w:val="000000" w:themeColor="text1"/>
          <w:lang w:val="fr-FR"/>
        </w:rPr>
        <w:t xml:space="preserve"> », qu'un document justificatif de l'accord-cadre (référence de l'accord-cadre) accompagne la déclaration. Ces deux pièces devant être transmises à l'une des agences de développement de </w:t>
      </w:r>
      <w:proofErr w:type="spellStart"/>
      <w:r w:rsidRPr="54C761CF">
        <w:rPr>
          <w:color w:val="000000" w:themeColor="text1"/>
          <w:lang w:val="fr-FR"/>
        </w:rPr>
        <w:t>VNF</w:t>
      </w:r>
      <w:proofErr w:type="spellEnd"/>
      <w:r w:rsidRPr="54C761CF">
        <w:rPr>
          <w:color w:val="000000" w:themeColor="text1"/>
          <w:lang w:val="fr-FR"/>
        </w:rPr>
        <w:t xml:space="preserve"> de Waziers (tel 03.27.94.55.70) ou Dunkerque (tel 03.28.58.71.25) qui examinera l'éligibilité à une exonération des péages fluviaux.</w:t>
      </w:r>
    </w:p>
    <w:p w14:paraId="3E6D93FC" w14:textId="77777777" w:rsidR="00B174C5" w:rsidRPr="001A5822" w:rsidRDefault="00B174C5" w:rsidP="54C761CF">
      <w:pPr>
        <w:pStyle w:val="ParagrapheIndent3"/>
        <w:spacing w:line="230" w:lineRule="exact"/>
        <w:jc w:val="both"/>
        <w:rPr>
          <w:color w:val="000000"/>
          <w:lang w:val="fr-FR"/>
        </w:rPr>
      </w:pPr>
    </w:p>
    <w:p w14:paraId="0CD2FB06" w14:textId="0F59B928" w:rsidR="00B174C5" w:rsidRPr="00384EE8" w:rsidRDefault="0040603A">
      <w:pPr>
        <w:pStyle w:val="ParagrapheIndent3"/>
        <w:spacing w:after="240" w:line="230" w:lineRule="exact"/>
        <w:jc w:val="both"/>
        <w:rPr>
          <w:color w:val="000000"/>
          <w:lang w:val="fr-FR"/>
        </w:rPr>
      </w:pPr>
      <w:r w:rsidRPr="54C761CF">
        <w:rPr>
          <w:color w:val="000000" w:themeColor="text1"/>
          <w:lang w:val="fr-FR"/>
        </w:rPr>
        <w:t xml:space="preserve">Le formulaire de déclaration chargement se trouve sur le site internet de </w:t>
      </w:r>
      <w:proofErr w:type="spellStart"/>
      <w:r w:rsidRPr="54C761CF">
        <w:rPr>
          <w:color w:val="000000" w:themeColor="text1"/>
          <w:lang w:val="fr-FR"/>
        </w:rPr>
        <w:t>VNF</w:t>
      </w:r>
      <w:proofErr w:type="spellEnd"/>
      <w:r w:rsidRPr="54C761CF">
        <w:rPr>
          <w:color w:val="000000" w:themeColor="text1"/>
          <w:lang w:val="fr-FR"/>
        </w:rPr>
        <w:t xml:space="preserve"> : http://www.vnf.fr/vnf/content.vnf?action=content&amp;occ_id=4616</w:t>
      </w:r>
    </w:p>
    <w:p w14:paraId="14F4CBCE" w14:textId="77777777" w:rsidR="00B174C5" w:rsidRPr="00384EE8" w:rsidRDefault="0040603A">
      <w:pPr>
        <w:pStyle w:val="Titre2"/>
        <w:ind w:left="280"/>
        <w:jc w:val="both"/>
        <w:rPr>
          <w:rFonts w:eastAsia="Arial"/>
          <w:i w:val="0"/>
          <w:color w:val="000000"/>
          <w:sz w:val="24"/>
          <w:lang w:val="fr-FR"/>
        </w:rPr>
      </w:pPr>
      <w:bookmarkStart w:id="87" w:name="ArtL2_CCAP-1-A15.33"/>
      <w:bookmarkStart w:id="88" w:name="_Toc208492010"/>
      <w:bookmarkEnd w:id="87"/>
      <w:r w:rsidRPr="00384EE8">
        <w:rPr>
          <w:rFonts w:eastAsia="Arial"/>
          <w:i w:val="0"/>
          <w:color w:val="000000"/>
          <w:sz w:val="24"/>
          <w:lang w:val="fr-FR"/>
        </w:rPr>
        <w:t>10.6 - Dispositions particulières à l'achèvement du chantier</w:t>
      </w:r>
      <w:bookmarkEnd w:id="88"/>
    </w:p>
    <w:p w14:paraId="0E3B6146" w14:textId="77777777" w:rsidR="00B174C5" w:rsidRPr="00384EE8" w:rsidRDefault="0040603A">
      <w:pPr>
        <w:pStyle w:val="Titre3"/>
        <w:ind w:left="560"/>
        <w:jc w:val="both"/>
        <w:rPr>
          <w:rFonts w:eastAsia="Arial"/>
          <w:color w:val="000000"/>
          <w:sz w:val="22"/>
          <w:lang w:val="fr-FR"/>
        </w:rPr>
      </w:pPr>
      <w:bookmarkStart w:id="89" w:name="ArtL3_CCAP-1-A15.33.1"/>
      <w:bookmarkStart w:id="90" w:name="_Toc208492011"/>
      <w:bookmarkEnd w:id="89"/>
      <w:r w:rsidRPr="00384EE8">
        <w:rPr>
          <w:rFonts w:eastAsia="Arial"/>
          <w:color w:val="000000"/>
          <w:sz w:val="22"/>
          <w:lang w:val="fr-FR"/>
        </w:rPr>
        <w:t>10.6.1 - Gestion des déchets de chantier</w:t>
      </w:r>
      <w:bookmarkEnd w:id="90"/>
    </w:p>
    <w:p w14:paraId="170F8031" w14:textId="77777777" w:rsidR="00B174C5" w:rsidRPr="00384EE8" w:rsidRDefault="0040603A" w:rsidP="007D75E3">
      <w:pPr>
        <w:pStyle w:val="ParagrapheIndent3"/>
        <w:spacing w:line="230" w:lineRule="exact"/>
        <w:jc w:val="both"/>
        <w:rPr>
          <w:color w:val="000000"/>
          <w:lang w:val="fr-FR"/>
        </w:rPr>
      </w:pPr>
      <w:r w:rsidRPr="00384EE8">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48B58F66" w14:textId="77777777" w:rsidR="00B174C5" w:rsidRPr="00384EE8" w:rsidRDefault="00B174C5" w:rsidP="007D75E3">
      <w:pPr>
        <w:pStyle w:val="ParagrapheIndent3"/>
        <w:spacing w:line="230" w:lineRule="exact"/>
        <w:jc w:val="both"/>
        <w:rPr>
          <w:color w:val="000000"/>
          <w:lang w:val="fr-FR"/>
        </w:rPr>
      </w:pPr>
    </w:p>
    <w:p w14:paraId="724C129B" w14:textId="055F754E" w:rsidR="00B174C5" w:rsidRPr="00384EE8" w:rsidRDefault="0040603A" w:rsidP="007D75E3">
      <w:pPr>
        <w:pStyle w:val="ParagrapheIndent3"/>
        <w:spacing w:line="230" w:lineRule="exact"/>
        <w:jc w:val="both"/>
        <w:rPr>
          <w:color w:val="000000"/>
          <w:lang w:val="fr-FR"/>
        </w:rPr>
      </w:pPr>
      <w:r w:rsidRPr="00384EE8">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r w:rsidR="00E530E8">
        <w:rPr>
          <w:color w:val="000000"/>
          <w:lang w:val="fr-FR"/>
        </w:rPr>
        <w:t>.</w:t>
      </w:r>
    </w:p>
    <w:p w14:paraId="6B72A723" w14:textId="77777777" w:rsidR="00B174C5" w:rsidRDefault="00B174C5" w:rsidP="007D75E3">
      <w:pPr>
        <w:pStyle w:val="ParagrapheIndent3"/>
        <w:spacing w:after="240" w:line="230" w:lineRule="exact"/>
        <w:jc w:val="both"/>
        <w:rPr>
          <w:color w:val="000000"/>
          <w:lang w:val="fr-FR"/>
        </w:rPr>
      </w:pPr>
    </w:p>
    <w:p w14:paraId="6A154590" w14:textId="77777777" w:rsidR="007D75E3" w:rsidRPr="0076738D" w:rsidRDefault="007D75E3" w:rsidP="007D75E3">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La valorisation ou l'élimination des déchets créés par les travaux, objet du marché, est de la responsabilité du maître d'ouvrage en tant que producteur de déchets et du titulaire en tant que détenteur de déchets, pendant la durée du chantier. </w:t>
      </w:r>
    </w:p>
    <w:p w14:paraId="4D1AA032" w14:textId="77777777" w:rsidR="007D75E3" w:rsidRPr="0076738D" w:rsidRDefault="007D75E3" w:rsidP="007D75E3">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Toutefois, le titulaire reste producteur de ses déchets en ce qui concerne les emballages des produits qu'il met en </w:t>
      </w:r>
      <w:proofErr w:type="spellStart"/>
      <w:r w:rsidRPr="0076738D">
        <w:rPr>
          <w:rFonts w:ascii="Arial" w:eastAsia="Arial" w:hAnsi="Arial" w:cs="Arial"/>
          <w:color w:val="000000"/>
          <w:sz w:val="20"/>
          <w:lang w:val="fr-FR"/>
        </w:rPr>
        <w:t>oeuvre</w:t>
      </w:r>
      <w:proofErr w:type="spellEnd"/>
      <w:r w:rsidRPr="0076738D">
        <w:rPr>
          <w:rFonts w:ascii="Arial" w:eastAsia="Arial" w:hAnsi="Arial" w:cs="Arial"/>
          <w:color w:val="000000"/>
          <w:sz w:val="20"/>
          <w:lang w:val="fr-FR"/>
        </w:rPr>
        <w:t xml:space="preserve"> et les chutes résultant de ses interventions. </w:t>
      </w:r>
    </w:p>
    <w:p w14:paraId="118073CF" w14:textId="77777777" w:rsidR="007D75E3" w:rsidRPr="0076738D" w:rsidRDefault="007D75E3" w:rsidP="007D75E3">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Le titulaire effectue les opérations, prévues dans les documents particuliers du marché, de collecte, transport, entreposage, tris éventuels et de l'évacuation des déchets créés par les travaux objet du marché vers les sites susceptibles de les recevoir, conformément à la réglementation en vigueur. </w:t>
      </w:r>
    </w:p>
    <w:p w14:paraId="07E79748" w14:textId="77777777" w:rsidR="007D75E3" w:rsidRPr="0076738D" w:rsidRDefault="007D75E3" w:rsidP="007D75E3">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Le maître d'ouvrage transmet au titulaire, avant l'exécution des travaux, toute information nécessaire pour permettre à celui-ci de valoriser ou d'éliminer les déchets conformément à la réglementation en vigueur. </w:t>
      </w:r>
    </w:p>
    <w:p w14:paraId="5AA358C8" w14:textId="77777777" w:rsidR="007D75E3" w:rsidRPr="0076738D" w:rsidRDefault="007D75E3" w:rsidP="007D75E3">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En complément de ceux fixés par la réglementation en vigueur, les documents particuliers du marché peuvent utilement imposer un modèle de suivi des déchets du chantier. </w:t>
      </w:r>
    </w:p>
    <w:p w14:paraId="4791D044" w14:textId="77777777" w:rsidR="007D75E3" w:rsidRPr="0076738D" w:rsidRDefault="007D75E3" w:rsidP="007D75E3">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Le titulaire communique au maître d'ouvrage, pendant la période de préparation du marché ou à défaut dans un délai de deux mois à compter de sa notification, un schéma d'organisation et de gestion des déchets précisant notamment la méthode de prévention de la production des déchets, la méthode de tri, les </w:t>
      </w:r>
      <w:r w:rsidRPr="0076738D">
        <w:rPr>
          <w:rFonts w:ascii="Arial" w:eastAsia="Arial" w:hAnsi="Arial" w:cs="Arial"/>
          <w:color w:val="000000"/>
          <w:sz w:val="20"/>
          <w:lang w:val="fr-FR"/>
        </w:rPr>
        <w:lastRenderedPageBreak/>
        <w:t xml:space="preserve">installations de valorisation, de traitement et d'élimination des déchets, la traçabilité des déchets, les moyens humains mobilisés sur la thématique des déchets et notamment la personne qui sera désignée responsable des déchets ainsi que les mesures de sensibilisation du personnel. </w:t>
      </w:r>
    </w:p>
    <w:p w14:paraId="3FEF91DA" w14:textId="77777777" w:rsidR="007D75E3" w:rsidRPr="0076738D" w:rsidRDefault="007D75E3" w:rsidP="007D75E3">
      <w:pPr>
        <w:jc w:val="both"/>
        <w:rPr>
          <w:rFonts w:ascii="Arial" w:eastAsia="Arial" w:hAnsi="Arial" w:cs="Arial"/>
          <w:color w:val="000000"/>
          <w:sz w:val="20"/>
          <w:lang w:val="fr-FR"/>
        </w:rPr>
      </w:pPr>
      <w:r w:rsidRPr="0076738D">
        <w:rPr>
          <w:rFonts w:ascii="Arial" w:eastAsia="Arial" w:hAnsi="Arial" w:cs="Arial"/>
          <w:color w:val="000000"/>
          <w:sz w:val="20"/>
          <w:lang w:val="fr-FR"/>
        </w:rPr>
        <w:t>Afin que le maître d'ouvrage puisse s'assurer de la traçabilité des déchets et matériaux issus du chantier, le titulaire lui fournit les éléments de cette traçabilité, notamment grâce à l'usage de bordereaux de suivi ou de dépôt des déchets de chantier. Ainsi, le titulaire remet au maître d'ouvrage, avec copie au maître d'</w:t>
      </w:r>
      <w:proofErr w:type="spellStart"/>
      <w:r w:rsidRPr="0076738D">
        <w:rPr>
          <w:rFonts w:ascii="Arial" w:eastAsia="Arial" w:hAnsi="Arial" w:cs="Arial"/>
          <w:color w:val="000000"/>
          <w:sz w:val="20"/>
          <w:lang w:val="fr-FR"/>
        </w:rPr>
        <w:t>oeuvre</w:t>
      </w:r>
      <w:proofErr w:type="spellEnd"/>
      <w:r w:rsidRPr="0076738D">
        <w:rPr>
          <w:rFonts w:ascii="Arial" w:eastAsia="Arial" w:hAnsi="Arial" w:cs="Arial"/>
          <w:color w:val="000000"/>
          <w:sz w:val="20"/>
          <w:lang w:val="fr-FR"/>
        </w:rPr>
        <w:t xml:space="preserve">, les constats d'évacuation des déchets signés contradictoirement par le titulaire et les gestionnaires des installations autorisées ou agréées de valorisation ou d'élimination des déchets. </w:t>
      </w:r>
    </w:p>
    <w:p w14:paraId="64BB272B" w14:textId="77777777" w:rsidR="007D75E3" w:rsidRPr="0076738D" w:rsidRDefault="007D75E3" w:rsidP="007D75E3">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Pour les déchets dangereux, l'usage d'un bordereau de suivi conforme à la réglementation en vigueur est obligatoire. </w:t>
      </w:r>
    </w:p>
    <w:p w14:paraId="7ADA87B1" w14:textId="15445F3C" w:rsidR="007D75E3" w:rsidRPr="0076738D" w:rsidRDefault="007D75E3" w:rsidP="007D75E3">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Par dérogation à l’article 36.2.3 du </w:t>
      </w:r>
      <w:proofErr w:type="spellStart"/>
      <w:r w:rsidRPr="0076738D">
        <w:rPr>
          <w:rFonts w:ascii="Arial" w:eastAsia="Arial" w:hAnsi="Arial" w:cs="Arial"/>
          <w:color w:val="000000"/>
          <w:sz w:val="20"/>
          <w:lang w:val="fr-FR"/>
        </w:rPr>
        <w:t>CCAG</w:t>
      </w:r>
      <w:proofErr w:type="spellEnd"/>
      <w:r w:rsidRPr="0076738D">
        <w:rPr>
          <w:rFonts w:ascii="Arial" w:eastAsia="Arial" w:hAnsi="Arial" w:cs="Arial"/>
          <w:color w:val="000000"/>
          <w:sz w:val="20"/>
          <w:lang w:val="fr-FR"/>
        </w:rPr>
        <w:t xml:space="preserve"> Travaux, en cas d'absence de production des éléments mentionnés aux articles 36.2.1 et 36.2.2, le titulaire se voit appliquer, sans mise en demeure, une pénalité dont le montant est fixé par les documents particuliers du marché. </w:t>
      </w:r>
    </w:p>
    <w:p w14:paraId="193B0A40" w14:textId="2C9480CC" w:rsidR="007D75E3" w:rsidRPr="0076738D" w:rsidRDefault="007D75E3" w:rsidP="007D75E3">
      <w:pPr>
        <w:jc w:val="both"/>
        <w:rPr>
          <w:rFonts w:ascii="Arial" w:eastAsia="Arial" w:hAnsi="Arial" w:cs="Arial"/>
          <w:color w:val="000000"/>
          <w:sz w:val="20"/>
          <w:lang w:val="fr-FR"/>
        </w:rPr>
      </w:pPr>
      <w:r w:rsidRPr="0076738D">
        <w:rPr>
          <w:rFonts w:ascii="Arial" w:eastAsia="Arial" w:hAnsi="Arial" w:cs="Arial"/>
          <w:color w:val="000000"/>
          <w:sz w:val="20"/>
          <w:lang w:val="fr-FR"/>
        </w:rPr>
        <w:t>Lorsqu'il aura été constaté que le titulaire n'a pas procédé à l'évacuation des déchets provenant de la démolition ou de la construction, il sera fait application de l'article 37.2.</w:t>
      </w:r>
    </w:p>
    <w:p w14:paraId="1798C2E2" w14:textId="77777777" w:rsidR="007D75E3" w:rsidRPr="007D75E3" w:rsidRDefault="007D75E3" w:rsidP="007D75E3">
      <w:pPr>
        <w:rPr>
          <w:lang w:val="fr-FR"/>
        </w:rPr>
      </w:pPr>
    </w:p>
    <w:p w14:paraId="2882DA09" w14:textId="77777777" w:rsidR="00B174C5" w:rsidRPr="00384EE8" w:rsidRDefault="0040603A">
      <w:pPr>
        <w:pStyle w:val="Titre3"/>
        <w:ind w:left="560"/>
        <w:jc w:val="both"/>
        <w:rPr>
          <w:rFonts w:eastAsia="Arial"/>
          <w:color w:val="000000"/>
          <w:sz w:val="22"/>
          <w:lang w:val="fr-FR"/>
        </w:rPr>
      </w:pPr>
      <w:bookmarkStart w:id="91" w:name="ArtL3_CCAP-1-A15.33.2"/>
      <w:bookmarkStart w:id="92" w:name="_Toc208492012"/>
      <w:bookmarkEnd w:id="91"/>
      <w:r w:rsidRPr="00384EE8">
        <w:rPr>
          <w:rFonts w:eastAsia="Arial"/>
          <w:color w:val="000000"/>
          <w:sz w:val="22"/>
          <w:lang w:val="fr-FR"/>
        </w:rPr>
        <w:t>10.6.2 - Repliement des installations de chantier et remise en état des lieux</w:t>
      </w:r>
      <w:bookmarkEnd w:id="92"/>
    </w:p>
    <w:p w14:paraId="3EF34989" w14:textId="77777777" w:rsidR="00B174C5" w:rsidRPr="00384EE8" w:rsidRDefault="0040603A">
      <w:pPr>
        <w:pStyle w:val="ParagrapheIndent3"/>
        <w:spacing w:line="230" w:lineRule="exact"/>
        <w:jc w:val="both"/>
        <w:rPr>
          <w:color w:val="000000"/>
          <w:lang w:val="fr-FR"/>
        </w:rPr>
      </w:pPr>
      <w:r w:rsidRPr="00384EE8">
        <w:rPr>
          <w:color w:val="000000"/>
          <w:lang w:val="fr-FR"/>
        </w:rPr>
        <w:t xml:space="preserve">Le repliement des installations de chantier et la remise en état des terrains et des lieux sont compris dans le délai d'exécution. </w:t>
      </w:r>
      <w:proofErr w:type="spellStart"/>
      <w:r w:rsidRPr="00384EE8">
        <w:rPr>
          <w:color w:val="000000"/>
          <w:lang w:val="fr-FR"/>
        </w:rPr>
        <w:t>A</w:t>
      </w:r>
      <w:proofErr w:type="spellEnd"/>
      <w:r w:rsidRPr="00384EE8">
        <w:rPr>
          <w:color w:val="000000"/>
          <w:lang w:val="fr-FR"/>
        </w:rPr>
        <w:t xml:space="preserve"> la fin des travaux, chaque titulaire doit donc avoir fini de procéder au dégagement, nettoiement et remise en état des emplacements qui auront été occupés par le chantier.</w:t>
      </w:r>
    </w:p>
    <w:p w14:paraId="1658E470" w14:textId="77777777" w:rsidR="00B174C5" w:rsidRPr="00384EE8" w:rsidRDefault="00B174C5">
      <w:pPr>
        <w:pStyle w:val="ParagrapheIndent3"/>
        <w:spacing w:line="230" w:lineRule="exact"/>
        <w:jc w:val="both"/>
        <w:rPr>
          <w:color w:val="000000"/>
          <w:lang w:val="fr-FR"/>
        </w:rPr>
      </w:pPr>
    </w:p>
    <w:p w14:paraId="6B406418" w14:textId="77777777" w:rsidR="00B174C5" w:rsidRDefault="0040603A">
      <w:pPr>
        <w:pStyle w:val="ParagrapheIndent3"/>
        <w:spacing w:after="240" w:line="230" w:lineRule="exact"/>
        <w:jc w:val="both"/>
        <w:rPr>
          <w:color w:val="000000"/>
          <w:lang w:val="fr-FR"/>
        </w:rPr>
      </w:pPr>
      <w:r w:rsidRPr="00384EE8">
        <w:rPr>
          <w:color w:val="000000"/>
          <w:lang w:val="fr-FR"/>
        </w:rPr>
        <w:t>Le titulaire dispose d'un délai de 10 jours à compter de la décision de réception.</w:t>
      </w:r>
    </w:p>
    <w:p w14:paraId="265C6B31" w14:textId="77777777" w:rsidR="00B03354" w:rsidRPr="00B03354" w:rsidRDefault="00B03354" w:rsidP="00B03354">
      <w:pPr>
        <w:jc w:val="both"/>
        <w:rPr>
          <w:lang w:val="fr-FR"/>
        </w:rPr>
      </w:pPr>
      <w:r w:rsidRPr="00B03354">
        <w:rPr>
          <w:lang w:val="fr-FR"/>
        </w:rPr>
        <w:t xml:space="preserve">En conséquence, tout retard constaté sur ces opérations est sanctionné comme retard dans l'achèvement des travaux. </w:t>
      </w:r>
    </w:p>
    <w:p w14:paraId="39D1394F" w14:textId="4288F810" w:rsidR="00B03354" w:rsidRPr="00B03354" w:rsidRDefault="00B03354" w:rsidP="00B03354">
      <w:pPr>
        <w:jc w:val="both"/>
        <w:rPr>
          <w:lang w:val="fr-FR"/>
        </w:rPr>
      </w:pPr>
      <w:r w:rsidRPr="00B03354">
        <w:rPr>
          <w:lang w:val="fr-FR"/>
        </w:rPr>
        <w:t>En outre, après mise en demeure à la suite de la constatation d'un tel retard, ces prestations seront exécutées aux frais de l'entrepreneur défaillant.</w:t>
      </w:r>
    </w:p>
    <w:p w14:paraId="03CB5363" w14:textId="77777777" w:rsidR="00055848" w:rsidRPr="00055848" w:rsidRDefault="00055848" w:rsidP="00055848">
      <w:pPr>
        <w:rPr>
          <w:lang w:val="fr-FR"/>
        </w:rPr>
      </w:pPr>
    </w:p>
    <w:p w14:paraId="204CCA88" w14:textId="77777777" w:rsidR="00B174C5" w:rsidRPr="00384EE8" w:rsidRDefault="0040603A">
      <w:pPr>
        <w:pStyle w:val="Titre3"/>
        <w:ind w:left="560"/>
        <w:jc w:val="both"/>
        <w:rPr>
          <w:rFonts w:eastAsia="Arial"/>
          <w:color w:val="000000"/>
          <w:sz w:val="22"/>
          <w:lang w:val="fr-FR"/>
        </w:rPr>
      </w:pPr>
      <w:bookmarkStart w:id="93" w:name="ArtL3_CCAP-1-A15.33.3"/>
      <w:bookmarkStart w:id="94" w:name="_Toc208492013"/>
      <w:bookmarkEnd w:id="93"/>
      <w:r w:rsidRPr="00384EE8">
        <w:rPr>
          <w:rFonts w:eastAsia="Arial"/>
          <w:color w:val="000000"/>
          <w:sz w:val="22"/>
          <w:lang w:val="fr-FR"/>
        </w:rPr>
        <w:t>10.6.3 - Documents à fournir après exécution</w:t>
      </w:r>
      <w:bookmarkEnd w:id="94"/>
    </w:p>
    <w:p w14:paraId="3D0286C4" w14:textId="77777777" w:rsidR="00B174C5" w:rsidRPr="00384EE8" w:rsidRDefault="0040603A">
      <w:pPr>
        <w:pStyle w:val="ParagrapheIndent3"/>
        <w:spacing w:line="230" w:lineRule="exact"/>
        <w:jc w:val="both"/>
        <w:rPr>
          <w:color w:val="000000"/>
          <w:lang w:val="fr-FR"/>
        </w:rPr>
      </w:pPr>
      <w:r w:rsidRPr="00384EE8">
        <w:rPr>
          <w:color w:val="000000"/>
          <w:lang w:val="fr-FR"/>
        </w:rPr>
        <w:t xml:space="preserve">Le titulaire doit remettre au maître d'œuvre les documents prévus à l'article 40 du </w:t>
      </w:r>
      <w:proofErr w:type="spellStart"/>
      <w:r w:rsidRPr="00384EE8">
        <w:rPr>
          <w:color w:val="000000"/>
          <w:lang w:val="fr-FR"/>
        </w:rPr>
        <w:t>CCAG</w:t>
      </w:r>
      <w:proofErr w:type="spellEnd"/>
      <w:r w:rsidRPr="00384EE8">
        <w:rPr>
          <w:color w:val="000000"/>
          <w:lang w:val="fr-FR"/>
        </w:rPr>
        <w:t>-Travaux, et ce dans les conditions définies à cet article.</w:t>
      </w:r>
    </w:p>
    <w:p w14:paraId="24F8F25C" w14:textId="77777777" w:rsidR="00B174C5" w:rsidRPr="00384EE8" w:rsidRDefault="00B174C5">
      <w:pPr>
        <w:pStyle w:val="ParagrapheIndent3"/>
        <w:spacing w:line="230" w:lineRule="exact"/>
        <w:jc w:val="both"/>
        <w:rPr>
          <w:color w:val="000000"/>
          <w:lang w:val="fr-FR"/>
        </w:rPr>
      </w:pPr>
    </w:p>
    <w:p w14:paraId="7D766F23" w14:textId="77777777" w:rsidR="00B174C5" w:rsidRPr="00384EE8" w:rsidRDefault="0040603A">
      <w:pPr>
        <w:pStyle w:val="ParagrapheIndent3"/>
        <w:spacing w:after="240" w:line="230" w:lineRule="exact"/>
        <w:jc w:val="both"/>
        <w:rPr>
          <w:color w:val="000000"/>
          <w:lang w:val="fr-FR"/>
        </w:rPr>
      </w:pPr>
      <w:r w:rsidRPr="00384EE8">
        <w:rPr>
          <w:color w:val="000000"/>
          <w:lang w:val="fr-FR"/>
        </w:rPr>
        <w:t>Les modalités relatives au contenu et à la remise des documents sont précisées dans le CCTP.</w:t>
      </w:r>
    </w:p>
    <w:p w14:paraId="43928900" w14:textId="77777777" w:rsidR="00B174C5" w:rsidRPr="00384EE8" w:rsidRDefault="0040603A">
      <w:pPr>
        <w:pStyle w:val="ParagrapheIndent3"/>
        <w:spacing w:line="230" w:lineRule="exact"/>
        <w:jc w:val="both"/>
        <w:rPr>
          <w:color w:val="000000"/>
          <w:lang w:val="fr-FR"/>
        </w:rPr>
      </w:pPr>
      <w:r w:rsidRPr="00384EE8">
        <w:rPr>
          <w:color w:val="000000"/>
          <w:lang w:val="fr-FR"/>
        </w:rPr>
        <w:t>Aucun format numérique n'est préconisé pour la remise de ces documents. Cependant, chaque document doit être remis dans un format largement disponible et exploitable par le maître d'œuvre et le maître d'ouvrage.</w:t>
      </w:r>
    </w:p>
    <w:p w14:paraId="679EA56E" w14:textId="77777777" w:rsidR="00B174C5" w:rsidRPr="00384EE8" w:rsidRDefault="00B174C5">
      <w:pPr>
        <w:pStyle w:val="ParagrapheIndent3"/>
        <w:spacing w:after="240" w:line="230" w:lineRule="exact"/>
        <w:jc w:val="both"/>
        <w:rPr>
          <w:color w:val="000000"/>
          <w:lang w:val="fr-FR"/>
        </w:rPr>
      </w:pPr>
    </w:p>
    <w:p w14:paraId="4C3D6465" w14:textId="77777777" w:rsidR="00B174C5" w:rsidRPr="00384EE8" w:rsidRDefault="0040603A">
      <w:pPr>
        <w:pStyle w:val="ParagrapheIndent3"/>
        <w:spacing w:after="240" w:line="230" w:lineRule="exact"/>
        <w:jc w:val="both"/>
        <w:rPr>
          <w:color w:val="000000"/>
          <w:lang w:val="fr-FR"/>
        </w:rPr>
      </w:pPr>
      <w:r w:rsidRPr="0076738D">
        <w:rPr>
          <w:color w:val="000000" w:themeColor="text1"/>
          <w:lang w:val="fr-FR"/>
        </w:rPr>
        <w:t>En cas de retard dans la remise des plans et autres documents à fournir après exécution par les titulaires, une pénalité égale à 200,00 € par jour de retard est appliquée</w:t>
      </w:r>
      <w:r w:rsidRPr="26151B97">
        <w:rPr>
          <w:color w:val="000000" w:themeColor="text1"/>
          <w:lang w:val="fr-FR"/>
        </w:rPr>
        <w:t xml:space="preserve"> sur les sommes dues aux titulaires.</w:t>
      </w:r>
    </w:p>
    <w:p w14:paraId="6A41650F" w14:textId="77777777" w:rsidR="00B174C5" w:rsidRPr="00384EE8" w:rsidRDefault="0040603A">
      <w:pPr>
        <w:pStyle w:val="Titre1"/>
        <w:shd w:val="clear" w:color="3155A4" w:fill="3155A4"/>
        <w:rPr>
          <w:rFonts w:eastAsia="Arial"/>
          <w:color w:val="0D0C0C"/>
          <w:sz w:val="28"/>
          <w:lang w:val="fr-FR"/>
        </w:rPr>
      </w:pPr>
      <w:bookmarkStart w:id="95" w:name="ArtL1_CCAP-1-A16"/>
      <w:bookmarkStart w:id="96" w:name="_Toc208492014"/>
      <w:bookmarkEnd w:id="95"/>
      <w:r w:rsidRPr="00384EE8">
        <w:rPr>
          <w:rFonts w:eastAsia="Arial"/>
          <w:color w:val="0D0C0C"/>
          <w:sz w:val="28"/>
          <w:lang w:val="fr-FR"/>
        </w:rPr>
        <w:t>11 - Développement durable</w:t>
      </w:r>
      <w:bookmarkEnd w:id="96"/>
    </w:p>
    <w:p w14:paraId="69CEDFA4" w14:textId="77777777" w:rsidR="00B174C5" w:rsidRPr="00384EE8" w:rsidRDefault="0040603A">
      <w:pPr>
        <w:spacing w:line="60" w:lineRule="exact"/>
        <w:rPr>
          <w:sz w:val="6"/>
          <w:lang w:val="fr-FR"/>
        </w:rPr>
      </w:pPr>
      <w:r w:rsidRPr="00384EE8">
        <w:rPr>
          <w:lang w:val="fr-FR"/>
        </w:rPr>
        <w:t xml:space="preserve"> </w:t>
      </w:r>
    </w:p>
    <w:p w14:paraId="406685B2" w14:textId="77777777" w:rsidR="00B174C5" w:rsidRPr="00384EE8" w:rsidRDefault="0040603A">
      <w:pPr>
        <w:pStyle w:val="ParagrapheIndent1"/>
        <w:spacing w:line="230" w:lineRule="exact"/>
        <w:jc w:val="both"/>
        <w:rPr>
          <w:color w:val="000000"/>
          <w:lang w:val="fr-FR"/>
        </w:rPr>
      </w:pPr>
      <w:r w:rsidRPr="00384EE8">
        <w:rPr>
          <w:color w:val="000000"/>
          <w:lang w:val="fr-FR"/>
        </w:rPr>
        <w:t>Les conditions d'exécution des prestations comportent des éléments à caractère environnemental qui prennent en compte les objectifs de développement durable comme suit :</w:t>
      </w:r>
    </w:p>
    <w:p w14:paraId="3823E5D1" w14:textId="77777777" w:rsidR="00B174C5" w:rsidRPr="00384EE8" w:rsidRDefault="0040603A">
      <w:pPr>
        <w:pStyle w:val="ParagrapheIndent1"/>
        <w:spacing w:line="230" w:lineRule="exact"/>
        <w:jc w:val="both"/>
        <w:rPr>
          <w:color w:val="000000"/>
          <w:lang w:val="fr-FR"/>
        </w:rPr>
      </w:pPr>
      <w:r w:rsidRPr="00384EE8">
        <w:rPr>
          <w:color w:val="000000"/>
          <w:lang w:val="fr-FR"/>
        </w:rPr>
        <w:t xml:space="preserve">Les entreprises exerçant des travaux pour le compte de celle-ci sont soumises aux obligations des lois, règlements et instructions techniques et environnementales découlant de la politique développement durable de Voies Navigables de France et devront être précisées au </w:t>
      </w:r>
      <w:proofErr w:type="spellStart"/>
      <w:r w:rsidRPr="00384EE8">
        <w:rPr>
          <w:color w:val="000000"/>
          <w:lang w:val="fr-FR"/>
        </w:rPr>
        <w:t>SOPRE</w:t>
      </w:r>
      <w:proofErr w:type="spellEnd"/>
      <w:r w:rsidRPr="00384EE8">
        <w:rPr>
          <w:color w:val="000000"/>
          <w:lang w:val="fr-FR"/>
        </w:rPr>
        <w:t>.</w:t>
      </w:r>
    </w:p>
    <w:p w14:paraId="543448D5" w14:textId="77777777" w:rsidR="00B174C5" w:rsidRPr="00384EE8" w:rsidRDefault="00B174C5">
      <w:pPr>
        <w:pStyle w:val="ParagrapheIndent1"/>
        <w:spacing w:line="230" w:lineRule="exact"/>
        <w:jc w:val="both"/>
        <w:rPr>
          <w:color w:val="000000"/>
          <w:lang w:val="fr-FR"/>
        </w:rPr>
      </w:pPr>
    </w:p>
    <w:p w14:paraId="74DAFF46" w14:textId="77777777" w:rsidR="00B174C5" w:rsidRPr="00384EE8" w:rsidRDefault="0040603A">
      <w:pPr>
        <w:pStyle w:val="ParagrapheIndent1"/>
        <w:spacing w:line="230" w:lineRule="exact"/>
        <w:jc w:val="both"/>
        <w:rPr>
          <w:color w:val="000000"/>
          <w:lang w:val="fr-FR"/>
        </w:rPr>
      </w:pPr>
      <w:r w:rsidRPr="00384EE8">
        <w:rPr>
          <w:color w:val="000000"/>
          <w:lang w:val="fr-FR"/>
        </w:rPr>
        <w:t>Dans le cas d'entrepreneurs groupés, le respect par les co-traitants doit être assuré à la diligence et sous la responsabilité du mandataire. Il en est de même pour les sous-traitants.</w:t>
      </w:r>
    </w:p>
    <w:p w14:paraId="10800FDA" w14:textId="77777777" w:rsidR="00B174C5" w:rsidRPr="00384EE8" w:rsidRDefault="00B174C5">
      <w:pPr>
        <w:pStyle w:val="ParagrapheIndent1"/>
        <w:spacing w:line="230" w:lineRule="exact"/>
        <w:jc w:val="both"/>
        <w:rPr>
          <w:color w:val="000000"/>
          <w:lang w:val="fr-FR"/>
        </w:rPr>
        <w:sectPr w:rsidR="00B174C5" w:rsidRPr="00384EE8">
          <w:headerReference w:type="even" r:id="rId38"/>
          <w:headerReference w:type="default" r:id="rId39"/>
          <w:footerReference w:type="default" r:id="rId40"/>
          <w:headerReference w:type="first" r:id="rId41"/>
          <w:pgSz w:w="11900" w:h="16840"/>
          <w:pgMar w:top="1140" w:right="1140" w:bottom="1140" w:left="1140" w:header="1140" w:footer="1140" w:gutter="0"/>
          <w:cols w:space="708"/>
        </w:sectPr>
      </w:pPr>
    </w:p>
    <w:p w14:paraId="1BECD592" w14:textId="77777777" w:rsidR="00B174C5" w:rsidRPr="00384EE8" w:rsidRDefault="0040603A">
      <w:pPr>
        <w:pStyle w:val="ParagrapheIndent1"/>
        <w:spacing w:line="230" w:lineRule="exact"/>
        <w:jc w:val="both"/>
        <w:rPr>
          <w:color w:val="000000"/>
          <w:lang w:val="fr-FR"/>
        </w:rPr>
      </w:pPr>
      <w:r w:rsidRPr="00384EE8">
        <w:rPr>
          <w:color w:val="000000"/>
          <w:lang w:val="fr-FR"/>
        </w:rPr>
        <w:lastRenderedPageBreak/>
        <w:t>Les pièces particulières de l'accord-cadre fixent des prescriptions environnementales notamment pour la réduction des nuisances, la gestion des déchets et la réalisation de bilan carbone des opérations de dragage et dépotage.</w:t>
      </w:r>
    </w:p>
    <w:p w14:paraId="67C9FE6E" w14:textId="77777777" w:rsidR="00B174C5" w:rsidRPr="00384EE8" w:rsidRDefault="00B174C5">
      <w:pPr>
        <w:pStyle w:val="ParagrapheIndent1"/>
        <w:spacing w:line="230" w:lineRule="exact"/>
        <w:jc w:val="both"/>
        <w:rPr>
          <w:color w:val="000000"/>
          <w:lang w:val="fr-FR"/>
        </w:rPr>
      </w:pPr>
    </w:p>
    <w:p w14:paraId="4B32AB3C" w14:textId="77777777" w:rsidR="00B174C5" w:rsidRPr="00384EE8" w:rsidRDefault="0040603A">
      <w:pPr>
        <w:pStyle w:val="ParagrapheIndent1"/>
        <w:spacing w:line="230" w:lineRule="exact"/>
        <w:jc w:val="both"/>
        <w:rPr>
          <w:color w:val="000000"/>
          <w:lang w:val="fr-FR"/>
        </w:rPr>
      </w:pPr>
      <w:r w:rsidRPr="00384EE8">
        <w:rPr>
          <w:color w:val="000000"/>
          <w:lang w:val="fr-FR"/>
        </w:rPr>
        <w:t xml:space="preserve">Signataire de la charte de Développement durable des Établissements Publics, </w:t>
      </w:r>
      <w:proofErr w:type="spellStart"/>
      <w:r w:rsidRPr="00384EE8">
        <w:rPr>
          <w:color w:val="000000"/>
          <w:lang w:val="fr-FR"/>
        </w:rPr>
        <w:t>VNF</w:t>
      </w:r>
      <w:proofErr w:type="spellEnd"/>
      <w:r w:rsidRPr="00384EE8">
        <w:rPr>
          <w:color w:val="000000"/>
          <w:lang w:val="fr-FR"/>
        </w:rPr>
        <w:t xml:space="preserve"> est particulièrement attaché au respect des principes du développement durable.</w:t>
      </w:r>
    </w:p>
    <w:p w14:paraId="71DFFE80" w14:textId="77777777" w:rsidR="00B174C5" w:rsidRPr="00384EE8" w:rsidRDefault="0040603A">
      <w:pPr>
        <w:pStyle w:val="ParagrapheIndent1"/>
        <w:spacing w:line="230" w:lineRule="exact"/>
        <w:jc w:val="both"/>
        <w:rPr>
          <w:color w:val="000000"/>
          <w:lang w:val="fr-FR"/>
        </w:rPr>
      </w:pPr>
      <w:r w:rsidRPr="00384EE8">
        <w:rPr>
          <w:color w:val="000000"/>
          <w:lang w:val="fr-FR"/>
        </w:rPr>
        <w:t xml:space="preserve">La politique de développement durable de </w:t>
      </w:r>
      <w:proofErr w:type="spellStart"/>
      <w:r w:rsidRPr="00384EE8">
        <w:rPr>
          <w:color w:val="000000"/>
          <w:lang w:val="fr-FR"/>
        </w:rPr>
        <w:t>VNF</w:t>
      </w:r>
      <w:proofErr w:type="spellEnd"/>
      <w:r w:rsidRPr="00384EE8">
        <w:rPr>
          <w:color w:val="000000"/>
          <w:lang w:val="fr-FR"/>
        </w:rPr>
        <w:t xml:space="preserve"> vise à intégrer les meilleures pratiques sociales, environnementales et sociétales dans l’ensemble de ses activités d’exploitation, de développement ou administratives.</w:t>
      </w:r>
    </w:p>
    <w:p w14:paraId="39336F4F" w14:textId="77777777" w:rsidR="00B174C5" w:rsidRPr="00384EE8" w:rsidRDefault="0040603A">
      <w:pPr>
        <w:pStyle w:val="ParagrapheIndent1"/>
        <w:spacing w:line="230" w:lineRule="exact"/>
        <w:jc w:val="both"/>
        <w:rPr>
          <w:color w:val="000000"/>
          <w:lang w:val="fr-FR"/>
        </w:rPr>
      </w:pPr>
      <w:r w:rsidRPr="00384EE8">
        <w:rPr>
          <w:color w:val="000000"/>
          <w:lang w:val="fr-FR"/>
        </w:rPr>
        <w:t xml:space="preserve">Le titulaire s’engage à respecter la politique environnementale de </w:t>
      </w:r>
      <w:proofErr w:type="spellStart"/>
      <w:r w:rsidRPr="00384EE8">
        <w:rPr>
          <w:color w:val="000000"/>
          <w:lang w:val="fr-FR"/>
        </w:rPr>
        <w:t>VNF</w:t>
      </w:r>
      <w:proofErr w:type="spellEnd"/>
      <w:r w:rsidRPr="00384EE8">
        <w:rPr>
          <w:color w:val="000000"/>
          <w:lang w:val="fr-FR"/>
        </w:rPr>
        <w:t>, jointe au présent Dossier de consultation des entreprises.</w:t>
      </w:r>
    </w:p>
    <w:p w14:paraId="0541F874" w14:textId="77777777" w:rsidR="00B174C5" w:rsidRPr="00384EE8" w:rsidRDefault="00B174C5">
      <w:pPr>
        <w:pStyle w:val="ParagrapheIndent1"/>
        <w:spacing w:line="230" w:lineRule="exact"/>
        <w:jc w:val="both"/>
        <w:rPr>
          <w:color w:val="000000"/>
          <w:lang w:val="fr-FR"/>
        </w:rPr>
      </w:pPr>
    </w:p>
    <w:p w14:paraId="4EE529F2" w14:textId="77777777" w:rsidR="00B174C5" w:rsidRPr="00384EE8" w:rsidRDefault="0040603A">
      <w:pPr>
        <w:pStyle w:val="ParagrapheIndent1"/>
        <w:spacing w:line="230" w:lineRule="exact"/>
        <w:jc w:val="both"/>
        <w:rPr>
          <w:color w:val="000000"/>
          <w:lang w:val="fr-FR"/>
        </w:rPr>
      </w:pPr>
      <w:proofErr w:type="spellStart"/>
      <w:r w:rsidRPr="00384EE8">
        <w:rPr>
          <w:color w:val="000000"/>
          <w:lang w:val="fr-FR"/>
        </w:rPr>
        <w:t>VNF</w:t>
      </w:r>
      <w:proofErr w:type="spellEnd"/>
      <w:r w:rsidRPr="00384EE8">
        <w:rPr>
          <w:color w:val="000000"/>
          <w:lang w:val="fr-FR"/>
        </w:rPr>
        <w:t xml:space="preserve"> souhaite dans ce cadre, la plus grande vigilance du titulaire au regard des principes de responsabilité sociale et environnementale de l'entreprise.</w:t>
      </w:r>
    </w:p>
    <w:p w14:paraId="4886FE68" w14:textId="77777777" w:rsidR="00B174C5" w:rsidRPr="00384EE8" w:rsidRDefault="0040603A">
      <w:pPr>
        <w:pStyle w:val="ParagrapheIndent1"/>
        <w:spacing w:line="230" w:lineRule="exact"/>
        <w:jc w:val="both"/>
        <w:rPr>
          <w:color w:val="000000"/>
          <w:lang w:val="fr-FR"/>
        </w:rPr>
      </w:pPr>
      <w:r w:rsidRPr="00384EE8">
        <w:rPr>
          <w:color w:val="000000"/>
          <w:lang w:val="fr-FR"/>
        </w:rPr>
        <w:t>Le titulaire peut notamment s'appuyer sur les principes énoncés dans les documents de référence :</w:t>
      </w:r>
    </w:p>
    <w:p w14:paraId="7DDABF48" w14:textId="77777777" w:rsidR="00B174C5" w:rsidRPr="00384EE8" w:rsidRDefault="0040603A">
      <w:pPr>
        <w:pStyle w:val="ParagrapheIndent1"/>
        <w:spacing w:line="230" w:lineRule="exact"/>
        <w:jc w:val="both"/>
        <w:rPr>
          <w:color w:val="000000"/>
          <w:lang w:val="fr-FR"/>
        </w:rPr>
      </w:pPr>
      <w:r w:rsidRPr="00384EE8">
        <w:rPr>
          <w:color w:val="000000"/>
          <w:lang w:val="fr-FR"/>
        </w:rPr>
        <w:t xml:space="preserve">- Recommandation de l’AFNOR publiées dans le guide « </w:t>
      </w:r>
      <w:proofErr w:type="spellStart"/>
      <w:r w:rsidRPr="00384EE8">
        <w:rPr>
          <w:color w:val="000000"/>
          <w:lang w:val="fr-FR"/>
        </w:rPr>
        <w:t>SD</w:t>
      </w:r>
      <w:proofErr w:type="spellEnd"/>
      <w:r w:rsidRPr="00384EE8">
        <w:rPr>
          <w:color w:val="000000"/>
          <w:lang w:val="fr-FR"/>
        </w:rPr>
        <w:t xml:space="preserve"> 21 000 » ;</w:t>
      </w:r>
    </w:p>
    <w:p w14:paraId="4BE935C0" w14:textId="77777777" w:rsidR="00B174C5" w:rsidRPr="00384EE8" w:rsidRDefault="0040603A">
      <w:pPr>
        <w:pStyle w:val="ParagrapheIndent1"/>
        <w:spacing w:line="230" w:lineRule="exact"/>
        <w:jc w:val="both"/>
        <w:rPr>
          <w:color w:val="000000"/>
          <w:lang w:val="fr-FR"/>
        </w:rPr>
      </w:pPr>
      <w:r w:rsidRPr="00384EE8">
        <w:rPr>
          <w:color w:val="000000"/>
          <w:lang w:val="fr-FR"/>
        </w:rPr>
        <w:t>- Principes directeurs de l’OCDE relatifs à la responsabilité des entreprises (révisés en 2000)</w:t>
      </w:r>
    </w:p>
    <w:p w14:paraId="4CBFE5AF" w14:textId="77777777" w:rsidR="00B174C5" w:rsidRPr="00384EE8" w:rsidRDefault="0040603A">
      <w:pPr>
        <w:pStyle w:val="ParagrapheIndent1"/>
        <w:spacing w:line="230" w:lineRule="exact"/>
        <w:jc w:val="both"/>
        <w:rPr>
          <w:color w:val="000000"/>
          <w:lang w:val="fr-FR"/>
        </w:rPr>
      </w:pPr>
      <w:r w:rsidRPr="00384EE8">
        <w:rPr>
          <w:color w:val="000000"/>
          <w:lang w:val="fr-FR"/>
        </w:rPr>
        <w:t>- Les principes du projet de Norme pour la Responsabilité Sociétale des organisations (ISO 26000)</w:t>
      </w:r>
    </w:p>
    <w:p w14:paraId="78DB49BB" w14:textId="77777777" w:rsidR="00B174C5" w:rsidRPr="00384EE8" w:rsidRDefault="0040603A">
      <w:pPr>
        <w:pStyle w:val="ParagrapheIndent1"/>
        <w:spacing w:after="240" w:line="230" w:lineRule="exact"/>
        <w:jc w:val="both"/>
        <w:rPr>
          <w:color w:val="000000"/>
          <w:lang w:val="fr-FR"/>
        </w:rPr>
      </w:pPr>
      <w:r w:rsidRPr="00384EE8">
        <w:rPr>
          <w:color w:val="000000"/>
          <w:lang w:val="fr-FR"/>
        </w:rPr>
        <w:t>- Les normes de management pour l’amélioration continue, en particulier en matière d’environnement</w:t>
      </w:r>
    </w:p>
    <w:p w14:paraId="0FA87F00" w14:textId="77777777" w:rsidR="00B174C5" w:rsidRPr="00384EE8" w:rsidRDefault="0040603A">
      <w:pPr>
        <w:pStyle w:val="Titre1"/>
        <w:shd w:val="clear" w:color="3155A4" w:fill="3155A4"/>
        <w:rPr>
          <w:rFonts w:eastAsia="Arial"/>
          <w:color w:val="0D0C0C"/>
          <w:sz w:val="28"/>
          <w:lang w:val="fr-FR"/>
        </w:rPr>
      </w:pPr>
      <w:bookmarkStart w:id="97" w:name="ArtL1_CCAP-1-A21"/>
      <w:bookmarkStart w:id="98" w:name="_Toc208492015"/>
      <w:bookmarkEnd w:id="97"/>
      <w:r w:rsidRPr="00384EE8">
        <w:rPr>
          <w:rFonts w:eastAsia="Arial"/>
          <w:color w:val="0D0C0C"/>
          <w:sz w:val="28"/>
          <w:lang w:val="fr-FR"/>
        </w:rPr>
        <w:t>12 - Réception</w:t>
      </w:r>
      <w:bookmarkEnd w:id="98"/>
    </w:p>
    <w:p w14:paraId="4E1CE469" w14:textId="77777777" w:rsidR="00B174C5" w:rsidRPr="00384EE8" w:rsidRDefault="0040603A">
      <w:pPr>
        <w:spacing w:line="60" w:lineRule="exact"/>
        <w:rPr>
          <w:sz w:val="6"/>
          <w:lang w:val="fr-FR"/>
        </w:rPr>
      </w:pPr>
      <w:r w:rsidRPr="00384EE8">
        <w:rPr>
          <w:lang w:val="fr-FR"/>
        </w:rPr>
        <w:t xml:space="preserve"> </w:t>
      </w:r>
    </w:p>
    <w:p w14:paraId="45737FF0" w14:textId="77777777" w:rsidR="00B174C5" w:rsidRPr="00384EE8" w:rsidRDefault="0040603A">
      <w:pPr>
        <w:pStyle w:val="Titre2"/>
        <w:ind w:left="280"/>
        <w:jc w:val="both"/>
        <w:rPr>
          <w:rFonts w:eastAsia="Arial"/>
          <w:i w:val="0"/>
          <w:color w:val="000000"/>
          <w:sz w:val="24"/>
          <w:lang w:val="fr-FR"/>
        </w:rPr>
      </w:pPr>
      <w:bookmarkStart w:id="99" w:name="ArtL2_CCAP-1-A21.1"/>
      <w:bookmarkStart w:id="100" w:name="_Toc208492016"/>
      <w:bookmarkEnd w:id="99"/>
      <w:r w:rsidRPr="00384EE8">
        <w:rPr>
          <w:rFonts w:eastAsia="Arial"/>
          <w:i w:val="0"/>
          <w:color w:val="000000"/>
          <w:sz w:val="24"/>
          <w:lang w:val="fr-FR"/>
        </w:rPr>
        <w:t>12.1 - Réception des travaux</w:t>
      </w:r>
      <w:bookmarkEnd w:id="100"/>
    </w:p>
    <w:p w14:paraId="7AFFF453" w14:textId="77777777" w:rsidR="00B174C5" w:rsidRPr="00384EE8" w:rsidRDefault="0040603A">
      <w:pPr>
        <w:pStyle w:val="Titre3"/>
        <w:ind w:left="560"/>
        <w:jc w:val="both"/>
        <w:rPr>
          <w:rFonts w:eastAsia="Arial"/>
          <w:color w:val="000000"/>
          <w:sz w:val="22"/>
          <w:lang w:val="fr-FR"/>
        </w:rPr>
      </w:pPr>
      <w:bookmarkStart w:id="101" w:name="ArtL3_CCAP-1-A21.1.1"/>
      <w:bookmarkStart w:id="102" w:name="_Toc208492017"/>
      <w:bookmarkEnd w:id="101"/>
      <w:r w:rsidRPr="00384EE8">
        <w:rPr>
          <w:rFonts w:eastAsia="Arial"/>
          <w:color w:val="000000"/>
          <w:sz w:val="22"/>
          <w:lang w:val="fr-FR"/>
        </w:rPr>
        <w:t>12.1.1 - Dispositions applicables à la réception</w:t>
      </w:r>
      <w:bookmarkEnd w:id="102"/>
    </w:p>
    <w:p w14:paraId="484D01B3" w14:textId="77777777" w:rsidR="00B174C5" w:rsidRPr="00384EE8" w:rsidRDefault="0040603A">
      <w:pPr>
        <w:pStyle w:val="ParagrapheIndent3"/>
        <w:spacing w:line="230" w:lineRule="exact"/>
        <w:jc w:val="both"/>
        <w:rPr>
          <w:color w:val="000000"/>
          <w:lang w:val="fr-FR"/>
        </w:rPr>
      </w:pPr>
      <w:r w:rsidRPr="00384EE8">
        <w:rPr>
          <w:color w:val="000000"/>
          <w:lang w:val="fr-FR"/>
        </w:rPr>
        <w:t xml:space="preserve">La réception de chaque bon de commande a lieu à l'achèvement de l'ensemble des travaux le concernant dans les conditions de l'article 41 du </w:t>
      </w:r>
      <w:proofErr w:type="spellStart"/>
      <w:r w:rsidRPr="00384EE8">
        <w:rPr>
          <w:color w:val="000000"/>
          <w:lang w:val="fr-FR"/>
        </w:rPr>
        <w:t>CCAG</w:t>
      </w:r>
      <w:proofErr w:type="spellEnd"/>
      <w:r w:rsidRPr="00384EE8">
        <w:rPr>
          <w:color w:val="000000"/>
          <w:lang w:val="fr-FR"/>
        </w:rPr>
        <w:t>-Travaux.</w:t>
      </w:r>
    </w:p>
    <w:p w14:paraId="4D46F915" w14:textId="77777777" w:rsidR="00B174C5" w:rsidRPr="00384EE8" w:rsidRDefault="00B174C5">
      <w:pPr>
        <w:pStyle w:val="ParagrapheIndent3"/>
        <w:spacing w:line="230" w:lineRule="exact"/>
        <w:jc w:val="both"/>
        <w:rPr>
          <w:color w:val="000000"/>
          <w:lang w:val="fr-FR"/>
        </w:rPr>
      </w:pPr>
    </w:p>
    <w:p w14:paraId="36CE784A" w14:textId="77777777" w:rsidR="00B174C5" w:rsidRPr="00384EE8" w:rsidRDefault="0040603A">
      <w:pPr>
        <w:pStyle w:val="ParagrapheIndent3"/>
        <w:spacing w:line="230" w:lineRule="exact"/>
        <w:jc w:val="both"/>
        <w:rPr>
          <w:color w:val="000000"/>
          <w:lang w:val="fr-FR"/>
        </w:rPr>
      </w:pPr>
      <w:r w:rsidRPr="00384EE8">
        <w:rPr>
          <w:color w:val="000000"/>
          <w:lang w:val="fr-FR"/>
        </w:rPr>
        <w:t>Le titulaire avise le pouvoir adjudicateur et le maître d'œuvre de la date à laquelle les travaux du bon de commande sont ou seront considérés comme achevés ; le maître d'œuvre aura alors à charge de provoquer les opérations de réception.</w:t>
      </w:r>
    </w:p>
    <w:p w14:paraId="29E98AAC" w14:textId="77777777" w:rsidR="00B174C5" w:rsidRPr="00384EE8" w:rsidRDefault="00B174C5">
      <w:pPr>
        <w:pStyle w:val="ParagrapheIndent3"/>
        <w:spacing w:line="230" w:lineRule="exact"/>
        <w:jc w:val="both"/>
        <w:rPr>
          <w:color w:val="000000"/>
          <w:lang w:val="fr-FR"/>
        </w:rPr>
      </w:pPr>
    </w:p>
    <w:p w14:paraId="7F79AF83" w14:textId="77777777" w:rsidR="00B174C5" w:rsidRPr="00384EE8" w:rsidRDefault="0040603A">
      <w:pPr>
        <w:pStyle w:val="ParagrapheIndent3"/>
        <w:spacing w:after="240" w:line="230" w:lineRule="exact"/>
        <w:jc w:val="both"/>
        <w:rPr>
          <w:color w:val="000000"/>
          <w:lang w:val="fr-FR"/>
        </w:rPr>
      </w:pPr>
      <w:r w:rsidRPr="00384EE8">
        <w:rPr>
          <w:color w:val="000000"/>
          <w:lang w:val="fr-FR"/>
        </w:rPr>
        <w:t xml:space="preserve">Par dérogation à l'article 41.1.3 du </w:t>
      </w:r>
      <w:proofErr w:type="spellStart"/>
      <w:r w:rsidRPr="00384EE8">
        <w:rPr>
          <w:color w:val="000000"/>
          <w:lang w:val="fr-FR"/>
        </w:rPr>
        <w:t>CCAG</w:t>
      </w:r>
      <w:proofErr w:type="spellEnd"/>
      <w:r w:rsidRPr="00384EE8">
        <w:rPr>
          <w:color w:val="000000"/>
          <w:lang w:val="fr-FR"/>
        </w:rPr>
        <w:t xml:space="preserve">, le défaut de fixation de la date des opérations préalables à la réception par le pouvoir adjudicateur n'entraîne pas la réception tacite des prestations, toutes les autres stipulations du </w:t>
      </w:r>
      <w:proofErr w:type="spellStart"/>
      <w:r w:rsidRPr="00384EE8">
        <w:rPr>
          <w:color w:val="000000"/>
          <w:lang w:val="fr-FR"/>
        </w:rPr>
        <w:t>CCAG</w:t>
      </w:r>
      <w:proofErr w:type="spellEnd"/>
      <w:r w:rsidRPr="00384EE8">
        <w:rPr>
          <w:color w:val="000000"/>
          <w:lang w:val="fr-FR"/>
        </w:rPr>
        <w:t xml:space="preserve"> sont applicables.</w:t>
      </w:r>
    </w:p>
    <w:p w14:paraId="7A4F3C48" w14:textId="77777777" w:rsidR="00B174C5" w:rsidRPr="00384EE8" w:rsidRDefault="0040603A">
      <w:pPr>
        <w:pStyle w:val="Titre3"/>
        <w:ind w:left="560"/>
        <w:jc w:val="both"/>
        <w:rPr>
          <w:rFonts w:eastAsia="Arial"/>
          <w:color w:val="000000"/>
          <w:sz w:val="22"/>
          <w:lang w:val="fr-FR"/>
        </w:rPr>
      </w:pPr>
      <w:bookmarkStart w:id="103" w:name="ArtL3_CCAP-1-A21.1.2"/>
      <w:bookmarkStart w:id="104" w:name="_Toc208492018"/>
      <w:bookmarkEnd w:id="103"/>
      <w:r w:rsidRPr="00384EE8">
        <w:rPr>
          <w:rFonts w:eastAsia="Arial"/>
          <w:color w:val="000000"/>
          <w:sz w:val="22"/>
          <w:lang w:val="fr-FR"/>
        </w:rPr>
        <w:t>12.1.2 - Réception partielle</w:t>
      </w:r>
      <w:bookmarkEnd w:id="104"/>
    </w:p>
    <w:p w14:paraId="4CC8948F" w14:textId="77777777" w:rsidR="00B174C5" w:rsidRPr="00384EE8" w:rsidRDefault="0040603A">
      <w:pPr>
        <w:pStyle w:val="ParagrapheIndent3"/>
        <w:spacing w:after="240" w:line="230" w:lineRule="exact"/>
        <w:jc w:val="both"/>
        <w:rPr>
          <w:color w:val="000000"/>
          <w:lang w:val="fr-FR"/>
        </w:rPr>
      </w:pPr>
      <w:r w:rsidRPr="00384EE8">
        <w:rPr>
          <w:color w:val="000000"/>
          <w:lang w:val="fr-FR"/>
        </w:rPr>
        <w:t xml:space="preserve">La réception partielle des ouvrages ou parties d'ouvrages est réalisée conformément aux dispositions de l'article 42 du </w:t>
      </w:r>
      <w:proofErr w:type="spellStart"/>
      <w:r w:rsidRPr="00384EE8">
        <w:rPr>
          <w:color w:val="000000"/>
          <w:lang w:val="fr-FR"/>
        </w:rPr>
        <w:t>CCAG</w:t>
      </w:r>
      <w:proofErr w:type="spellEnd"/>
      <w:r w:rsidRPr="00384EE8">
        <w:rPr>
          <w:color w:val="000000"/>
          <w:lang w:val="fr-FR"/>
        </w:rPr>
        <w:t>-Travaux.</w:t>
      </w:r>
    </w:p>
    <w:p w14:paraId="45F81C46" w14:textId="77777777" w:rsidR="00B174C5" w:rsidRPr="00384EE8" w:rsidRDefault="0040603A">
      <w:pPr>
        <w:pStyle w:val="Titre1"/>
        <w:shd w:val="clear" w:color="3155A4" w:fill="3155A4"/>
        <w:rPr>
          <w:rFonts w:eastAsia="Arial"/>
          <w:color w:val="0D0C0C"/>
          <w:sz w:val="28"/>
          <w:lang w:val="fr-FR"/>
        </w:rPr>
      </w:pPr>
      <w:bookmarkStart w:id="105" w:name="ArtL1_CCAP-1-A23"/>
      <w:bookmarkStart w:id="106" w:name="_Toc208492019"/>
      <w:bookmarkEnd w:id="105"/>
      <w:r w:rsidRPr="00384EE8">
        <w:rPr>
          <w:rFonts w:eastAsia="Arial"/>
          <w:color w:val="0D0C0C"/>
          <w:sz w:val="28"/>
          <w:lang w:val="fr-FR"/>
        </w:rPr>
        <w:t>13 - Garantie des prestations</w:t>
      </w:r>
      <w:bookmarkEnd w:id="106"/>
    </w:p>
    <w:p w14:paraId="5A61799A" w14:textId="77777777" w:rsidR="00B174C5" w:rsidRPr="00384EE8" w:rsidRDefault="0040603A">
      <w:pPr>
        <w:spacing w:line="60" w:lineRule="exact"/>
        <w:rPr>
          <w:sz w:val="6"/>
          <w:lang w:val="fr-FR"/>
        </w:rPr>
      </w:pPr>
      <w:r w:rsidRPr="00384EE8">
        <w:rPr>
          <w:lang w:val="fr-FR"/>
        </w:rPr>
        <w:t xml:space="preserve"> </w:t>
      </w:r>
    </w:p>
    <w:p w14:paraId="6882F06B" w14:textId="77777777" w:rsidR="00B174C5" w:rsidRPr="00384EE8" w:rsidRDefault="0040603A">
      <w:pPr>
        <w:pStyle w:val="ParagrapheIndent1"/>
        <w:spacing w:after="240" w:line="230" w:lineRule="exact"/>
        <w:jc w:val="both"/>
        <w:rPr>
          <w:color w:val="000000"/>
          <w:lang w:val="fr-FR"/>
        </w:rPr>
      </w:pPr>
      <w:r w:rsidRPr="00384EE8">
        <w:rPr>
          <w:color w:val="000000"/>
          <w:lang w:val="fr-FR"/>
        </w:rPr>
        <w:t xml:space="preserve">Les travaux feront l'objet d'une garantie de parfait achèvement de 1 an dont le point de départ est la date de réception des travaux. Les modalités de cette garantie sont définies à l'article 44.1 du </w:t>
      </w:r>
      <w:proofErr w:type="spellStart"/>
      <w:r w:rsidRPr="00384EE8">
        <w:rPr>
          <w:color w:val="000000"/>
          <w:lang w:val="fr-FR"/>
        </w:rPr>
        <w:t>CCAG</w:t>
      </w:r>
      <w:proofErr w:type="spellEnd"/>
      <w:r w:rsidRPr="00384EE8">
        <w:rPr>
          <w:color w:val="000000"/>
          <w:lang w:val="fr-FR"/>
        </w:rPr>
        <w:t>-Travaux.</w:t>
      </w:r>
    </w:p>
    <w:p w14:paraId="5CFFB269" w14:textId="77777777" w:rsidR="00CE6561" w:rsidRPr="0076738D" w:rsidRDefault="00CE6561" w:rsidP="00CE6561">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Pendant le délai de garantie, outre les obligations qui peuvent résulter pour lui de l’application de l’article 41.4 du C.C.AG./Travaux, le titulaire est tenu à une obligation dite « obligation de parfait achèvement », au titre de laquelle il doit : </w:t>
      </w:r>
    </w:p>
    <w:p w14:paraId="586C3AE3" w14:textId="77777777" w:rsidR="00CE6561" w:rsidRPr="0076738D" w:rsidRDefault="00CE6561" w:rsidP="00CE6561">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a) Exécuter les travaux ou prestations éventuels de finition ou de reprise prévus aux articles 41.5 et 41.6 du </w:t>
      </w:r>
      <w:proofErr w:type="spellStart"/>
      <w:r w:rsidRPr="0076738D">
        <w:rPr>
          <w:rFonts w:ascii="Arial" w:eastAsia="Arial" w:hAnsi="Arial" w:cs="Arial"/>
          <w:color w:val="000000"/>
          <w:sz w:val="20"/>
          <w:lang w:val="fr-FR"/>
        </w:rPr>
        <w:t>CCAG</w:t>
      </w:r>
      <w:proofErr w:type="spellEnd"/>
      <w:r w:rsidRPr="0076738D">
        <w:rPr>
          <w:rFonts w:ascii="Arial" w:eastAsia="Arial" w:hAnsi="Arial" w:cs="Arial"/>
          <w:color w:val="000000"/>
          <w:sz w:val="20"/>
          <w:lang w:val="fr-FR"/>
        </w:rPr>
        <w:t xml:space="preserve">/Travaux ; </w:t>
      </w:r>
    </w:p>
    <w:p w14:paraId="4B1C0103" w14:textId="1AE10C7B" w:rsidR="00CE6561" w:rsidRPr="0076738D" w:rsidRDefault="00CE6561" w:rsidP="00CE6561">
      <w:pPr>
        <w:jc w:val="both"/>
        <w:rPr>
          <w:rFonts w:ascii="Arial" w:eastAsia="Arial" w:hAnsi="Arial" w:cs="Arial"/>
          <w:color w:val="000000"/>
          <w:sz w:val="20"/>
          <w:lang w:val="fr-FR"/>
        </w:rPr>
      </w:pPr>
      <w:r w:rsidRPr="0076738D">
        <w:rPr>
          <w:rFonts w:ascii="Arial" w:eastAsia="Arial" w:hAnsi="Arial" w:cs="Arial"/>
          <w:color w:val="000000"/>
          <w:sz w:val="20"/>
          <w:lang w:val="fr-FR"/>
        </w:rPr>
        <w:t>b) Remédier à tous les désordres signalés par le maître de l’ouvrage ou le maître d’</w:t>
      </w:r>
      <w:r w:rsidR="00640626" w:rsidRPr="00640626">
        <w:rPr>
          <w:rFonts w:ascii="Arial" w:eastAsia="Arial" w:hAnsi="Arial" w:cs="Arial"/>
          <w:color w:val="000000"/>
          <w:sz w:val="20"/>
          <w:lang w:val="fr-FR"/>
        </w:rPr>
        <w:t>œuvre</w:t>
      </w:r>
      <w:r w:rsidRPr="0076738D">
        <w:rPr>
          <w:rFonts w:ascii="Arial" w:eastAsia="Arial" w:hAnsi="Arial" w:cs="Arial"/>
          <w:color w:val="000000"/>
          <w:sz w:val="20"/>
          <w:lang w:val="fr-FR"/>
        </w:rPr>
        <w:t xml:space="preserve">, de telle sorte que l’ouvrage soit conforme à l’état où il était lors de la réception ou après correction des imperfections constatées lors de celle-ci ; </w:t>
      </w:r>
    </w:p>
    <w:p w14:paraId="0C5FB52C" w14:textId="77777777" w:rsidR="00CE6561" w:rsidRPr="0076738D" w:rsidRDefault="00CE6561" w:rsidP="00CE6561">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c) Procéder, le cas échéant, aux travaux confortatifs ou modificatifs, dont la nécessité serait apparue à l’issue des épreuves effectuées conformément aux stipulations prévues par les documents particuliers du </w:t>
      </w:r>
      <w:proofErr w:type="gramStart"/>
      <w:r w:rsidRPr="0076738D">
        <w:rPr>
          <w:rFonts w:ascii="Arial" w:eastAsia="Arial" w:hAnsi="Arial" w:cs="Arial"/>
          <w:color w:val="000000"/>
          <w:sz w:val="20"/>
          <w:lang w:val="fr-FR"/>
        </w:rPr>
        <w:t>marché;</w:t>
      </w:r>
      <w:proofErr w:type="gramEnd"/>
      <w:r w:rsidRPr="0076738D">
        <w:rPr>
          <w:rFonts w:ascii="Arial" w:eastAsia="Arial" w:hAnsi="Arial" w:cs="Arial"/>
          <w:color w:val="000000"/>
          <w:sz w:val="20"/>
          <w:lang w:val="fr-FR"/>
        </w:rPr>
        <w:t xml:space="preserve"> </w:t>
      </w:r>
    </w:p>
    <w:p w14:paraId="4EB60DBC" w14:textId="1DAAB7FD" w:rsidR="00CE6561" w:rsidRPr="0076738D" w:rsidRDefault="00CE6561" w:rsidP="00CE6561">
      <w:pPr>
        <w:jc w:val="both"/>
        <w:rPr>
          <w:rFonts w:ascii="Arial" w:eastAsia="Arial" w:hAnsi="Arial" w:cs="Arial"/>
          <w:color w:val="000000"/>
          <w:sz w:val="20"/>
          <w:lang w:val="fr-FR"/>
        </w:rPr>
      </w:pPr>
      <w:r w:rsidRPr="0076738D">
        <w:rPr>
          <w:rFonts w:ascii="Arial" w:eastAsia="Arial" w:hAnsi="Arial" w:cs="Arial"/>
          <w:color w:val="000000"/>
          <w:sz w:val="20"/>
          <w:lang w:val="fr-FR"/>
        </w:rPr>
        <w:t>Les dépenses correspondant aux travaux complémentaires prescrits par le maître de l’ouvrage ou le maître d’</w:t>
      </w:r>
      <w:r w:rsidR="00640626" w:rsidRPr="00640626">
        <w:rPr>
          <w:rFonts w:ascii="Arial" w:eastAsia="Arial" w:hAnsi="Arial" w:cs="Arial"/>
          <w:color w:val="000000"/>
          <w:sz w:val="20"/>
          <w:lang w:val="fr-FR"/>
        </w:rPr>
        <w:t>œuvre</w:t>
      </w:r>
      <w:r w:rsidRPr="0076738D">
        <w:rPr>
          <w:rFonts w:ascii="Arial" w:eastAsia="Arial" w:hAnsi="Arial" w:cs="Arial"/>
          <w:color w:val="000000"/>
          <w:sz w:val="20"/>
          <w:lang w:val="fr-FR"/>
        </w:rPr>
        <w:t xml:space="preserve"> ayant pour objet de remédier aux déficiences énoncées aux b) et c) ci -dessus ne sont à la charge de l’entrepreneur que si la cause de ces déficiences lui est imputable. </w:t>
      </w:r>
    </w:p>
    <w:p w14:paraId="3939BA57" w14:textId="77777777" w:rsidR="00CE6561" w:rsidRPr="0076738D" w:rsidRDefault="00CE6561" w:rsidP="00CE6561">
      <w:pPr>
        <w:jc w:val="both"/>
        <w:rPr>
          <w:rFonts w:ascii="Arial" w:eastAsia="Arial" w:hAnsi="Arial" w:cs="Arial"/>
          <w:color w:val="000000"/>
          <w:sz w:val="20"/>
          <w:lang w:val="fr-FR"/>
        </w:rPr>
      </w:pPr>
      <w:r w:rsidRPr="0076738D">
        <w:rPr>
          <w:rFonts w:ascii="Arial" w:eastAsia="Arial" w:hAnsi="Arial" w:cs="Arial"/>
          <w:color w:val="000000"/>
          <w:sz w:val="20"/>
          <w:lang w:val="fr-FR"/>
        </w:rPr>
        <w:lastRenderedPageBreak/>
        <w:t xml:space="preserve">L’obligation de parfait achèvement ne s’étend pas aux travaux nécessaires pour remédier aux effets de l’usage ou de l’usure normale. </w:t>
      </w:r>
    </w:p>
    <w:p w14:paraId="76AE7BA9" w14:textId="77777777" w:rsidR="00CE6561" w:rsidRPr="0076738D" w:rsidRDefault="00CE6561" w:rsidP="00CE6561">
      <w:pPr>
        <w:jc w:val="both"/>
        <w:rPr>
          <w:rFonts w:ascii="Arial" w:eastAsia="Arial" w:hAnsi="Arial" w:cs="Arial"/>
          <w:color w:val="000000"/>
          <w:sz w:val="20"/>
          <w:lang w:val="fr-FR"/>
        </w:rPr>
      </w:pPr>
      <w:proofErr w:type="spellStart"/>
      <w:r w:rsidRPr="0076738D">
        <w:rPr>
          <w:rFonts w:ascii="Arial" w:eastAsia="Arial" w:hAnsi="Arial" w:cs="Arial"/>
          <w:color w:val="000000"/>
          <w:sz w:val="20"/>
          <w:lang w:val="fr-FR"/>
        </w:rPr>
        <w:t>A</w:t>
      </w:r>
      <w:proofErr w:type="spellEnd"/>
      <w:r w:rsidRPr="0076738D">
        <w:rPr>
          <w:rFonts w:ascii="Arial" w:eastAsia="Arial" w:hAnsi="Arial" w:cs="Arial"/>
          <w:color w:val="000000"/>
          <w:sz w:val="20"/>
          <w:lang w:val="fr-FR"/>
        </w:rPr>
        <w:t xml:space="preserve"> l’expiration du délai de garantie, le titulaire est dégagé de ses obligations contractuelles, à l’exception des garanties particulières éventuellement prévues par les documents particuliers du marché. </w:t>
      </w:r>
    </w:p>
    <w:p w14:paraId="1ECAFD5B" w14:textId="77777777" w:rsidR="00CE6561" w:rsidRPr="0076738D" w:rsidRDefault="00CE6561" w:rsidP="00CE6561">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Les sûretés éventuellement constituées sont libérées dans les conditions réglementaires. </w:t>
      </w:r>
    </w:p>
    <w:p w14:paraId="6C664261" w14:textId="77777777" w:rsidR="00CE6561" w:rsidRPr="0076738D" w:rsidRDefault="00CE6561" w:rsidP="00CE6561">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Si le maître d’ouvrage fait obstacle à la libération des sûretés, il en informe, en même temps, le titulaire par tout moyen permettant de donner une date certaine. </w:t>
      </w:r>
    </w:p>
    <w:p w14:paraId="2A0D7787" w14:textId="77777777" w:rsidR="00CE6561" w:rsidRPr="0076738D" w:rsidRDefault="00CE6561" w:rsidP="00CE6561">
      <w:pPr>
        <w:jc w:val="both"/>
        <w:rPr>
          <w:rFonts w:ascii="Arial" w:eastAsia="Arial" w:hAnsi="Arial" w:cs="Arial"/>
          <w:color w:val="000000"/>
          <w:sz w:val="20"/>
          <w:lang w:val="fr-FR"/>
        </w:rPr>
      </w:pPr>
      <w:r w:rsidRPr="0076738D">
        <w:rPr>
          <w:rFonts w:ascii="Arial" w:eastAsia="Arial" w:hAnsi="Arial" w:cs="Arial"/>
          <w:color w:val="000000"/>
          <w:sz w:val="20"/>
          <w:lang w:val="fr-FR"/>
        </w:rPr>
        <w:t xml:space="preserve">Si, à l’expiration du délai de garantie, le titulaire n’a pas procédé à l’exécution des travaux et prestations énoncés à l’article 44.1 du </w:t>
      </w:r>
      <w:proofErr w:type="spellStart"/>
      <w:r w:rsidRPr="0076738D">
        <w:rPr>
          <w:rFonts w:ascii="Arial" w:eastAsia="Arial" w:hAnsi="Arial" w:cs="Arial"/>
          <w:color w:val="000000"/>
          <w:sz w:val="20"/>
          <w:lang w:val="fr-FR"/>
        </w:rPr>
        <w:t>CCAG</w:t>
      </w:r>
      <w:proofErr w:type="spellEnd"/>
      <w:r w:rsidRPr="0076738D">
        <w:rPr>
          <w:rFonts w:ascii="Arial" w:eastAsia="Arial" w:hAnsi="Arial" w:cs="Arial"/>
          <w:color w:val="000000"/>
          <w:sz w:val="20"/>
          <w:lang w:val="fr-FR"/>
        </w:rPr>
        <w:t xml:space="preserve">/Travaux ainsi qu’à l’exécution de ceux qui sont exigés, le cas échéant, en application de l’article 39 du </w:t>
      </w:r>
      <w:proofErr w:type="spellStart"/>
      <w:r w:rsidRPr="0076738D">
        <w:rPr>
          <w:rFonts w:ascii="Arial" w:eastAsia="Arial" w:hAnsi="Arial" w:cs="Arial"/>
          <w:color w:val="000000"/>
          <w:sz w:val="20"/>
          <w:lang w:val="fr-FR"/>
        </w:rPr>
        <w:t>CCAG</w:t>
      </w:r>
      <w:proofErr w:type="spellEnd"/>
      <w:r w:rsidRPr="0076738D">
        <w:rPr>
          <w:rFonts w:ascii="Arial" w:eastAsia="Arial" w:hAnsi="Arial" w:cs="Arial"/>
          <w:color w:val="000000"/>
          <w:sz w:val="20"/>
          <w:lang w:val="fr-FR"/>
        </w:rPr>
        <w:t xml:space="preserve">/Travaux, le délai de garantie peut être prolongé par décision du maître d’ouvrage jusqu’à l’exécution complète des travaux et prestations, que celle-ci soit assurée par le titulaire ou qu’elle le soit d’office conformément aux stipulations de l’article 41.6. </w:t>
      </w:r>
      <w:proofErr w:type="gramStart"/>
      <w:r w:rsidRPr="0076738D">
        <w:rPr>
          <w:rFonts w:ascii="Arial" w:eastAsia="Arial" w:hAnsi="Arial" w:cs="Arial"/>
          <w:color w:val="000000"/>
          <w:sz w:val="20"/>
          <w:lang w:val="fr-FR"/>
        </w:rPr>
        <w:t>du</w:t>
      </w:r>
      <w:proofErr w:type="gramEnd"/>
      <w:r w:rsidRPr="0076738D">
        <w:rPr>
          <w:rFonts w:ascii="Arial" w:eastAsia="Arial" w:hAnsi="Arial" w:cs="Arial"/>
          <w:color w:val="000000"/>
          <w:sz w:val="20"/>
          <w:lang w:val="fr-FR"/>
        </w:rPr>
        <w:t xml:space="preserve"> </w:t>
      </w:r>
      <w:proofErr w:type="spellStart"/>
      <w:r w:rsidRPr="0076738D">
        <w:rPr>
          <w:rFonts w:ascii="Arial" w:eastAsia="Arial" w:hAnsi="Arial" w:cs="Arial"/>
          <w:color w:val="000000"/>
          <w:sz w:val="20"/>
          <w:lang w:val="fr-FR"/>
        </w:rPr>
        <w:t>CCAG</w:t>
      </w:r>
      <w:proofErr w:type="spellEnd"/>
      <w:r w:rsidRPr="0076738D">
        <w:rPr>
          <w:rFonts w:ascii="Arial" w:eastAsia="Arial" w:hAnsi="Arial" w:cs="Arial"/>
          <w:color w:val="000000"/>
          <w:sz w:val="20"/>
          <w:lang w:val="fr-FR"/>
        </w:rPr>
        <w:t xml:space="preserve">/Travaux. </w:t>
      </w:r>
    </w:p>
    <w:p w14:paraId="3D6CF181" w14:textId="61AF4C49" w:rsidR="00CE6561" w:rsidRPr="0076738D" w:rsidRDefault="00CE6561" w:rsidP="00CE6561">
      <w:pPr>
        <w:jc w:val="both"/>
        <w:rPr>
          <w:rFonts w:ascii="Arial" w:eastAsia="Arial" w:hAnsi="Arial" w:cs="Arial"/>
          <w:color w:val="000000"/>
          <w:sz w:val="20"/>
          <w:lang w:val="fr-FR"/>
        </w:rPr>
      </w:pPr>
      <w:r w:rsidRPr="0076738D">
        <w:rPr>
          <w:rFonts w:ascii="Arial" w:eastAsia="Arial" w:hAnsi="Arial" w:cs="Arial"/>
          <w:color w:val="000000"/>
          <w:sz w:val="20"/>
          <w:lang w:val="fr-FR"/>
        </w:rPr>
        <w:t>Le délai de garantie des ouvrages ou parties d'ouvrages qui font l'objet d'une réception partielle court à compter de la date d'effet de cette réception partielle.</w:t>
      </w:r>
    </w:p>
    <w:p w14:paraId="35D1E6AA" w14:textId="77777777" w:rsidR="00CE6561" w:rsidRDefault="00CE6561" w:rsidP="00CE6561">
      <w:pPr>
        <w:rPr>
          <w:lang w:val="fr-FR"/>
        </w:rPr>
      </w:pPr>
    </w:p>
    <w:p w14:paraId="71E813DC" w14:textId="77777777" w:rsidR="00CE6561" w:rsidRDefault="00CE6561" w:rsidP="00CE6561">
      <w:pPr>
        <w:rPr>
          <w:lang w:val="fr-FR"/>
        </w:rPr>
      </w:pPr>
    </w:p>
    <w:p w14:paraId="62E8B034" w14:textId="77777777" w:rsidR="00CE6561" w:rsidRPr="00CE6561" w:rsidRDefault="00CE6561" w:rsidP="00CE6561">
      <w:pPr>
        <w:rPr>
          <w:lang w:val="fr-FR"/>
        </w:rPr>
      </w:pPr>
    </w:p>
    <w:p w14:paraId="0D0D49CB" w14:textId="77777777" w:rsidR="00B174C5" w:rsidRPr="00384EE8" w:rsidRDefault="0040603A">
      <w:pPr>
        <w:pStyle w:val="Titre1"/>
        <w:shd w:val="clear" w:color="3155A4" w:fill="3155A4"/>
        <w:rPr>
          <w:rFonts w:eastAsia="Arial"/>
          <w:color w:val="0D0C0C"/>
          <w:sz w:val="28"/>
          <w:lang w:val="fr-FR"/>
        </w:rPr>
      </w:pPr>
      <w:bookmarkStart w:id="107" w:name="ArtL1_CCAP-1-A29"/>
      <w:bookmarkStart w:id="108" w:name="_Toc208492020"/>
      <w:bookmarkEnd w:id="107"/>
      <w:r w:rsidRPr="00384EE8">
        <w:rPr>
          <w:rFonts w:eastAsia="Arial"/>
          <w:color w:val="0D0C0C"/>
          <w:sz w:val="28"/>
          <w:lang w:val="fr-FR"/>
        </w:rPr>
        <w:t>14 - Droit de propriété industrielle et intellectuelle</w:t>
      </w:r>
      <w:bookmarkEnd w:id="108"/>
    </w:p>
    <w:p w14:paraId="51D4B66E" w14:textId="77777777" w:rsidR="00B174C5" w:rsidRPr="00384EE8" w:rsidRDefault="0040603A">
      <w:pPr>
        <w:spacing w:line="60" w:lineRule="exact"/>
        <w:rPr>
          <w:sz w:val="6"/>
          <w:lang w:val="fr-FR"/>
        </w:rPr>
      </w:pPr>
      <w:r w:rsidRPr="00384EE8">
        <w:rPr>
          <w:lang w:val="fr-FR"/>
        </w:rPr>
        <w:t xml:space="preserve"> </w:t>
      </w:r>
    </w:p>
    <w:p w14:paraId="686787F2" w14:textId="77777777" w:rsidR="00B174C5" w:rsidRPr="00384EE8" w:rsidRDefault="0040603A">
      <w:pPr>
        <w:pStyle w:val="ParagrapheIndent1"/>
        <w:spacing w:line="230" w:lineRule="exact"/>
        <w:jc w:val="both"/>
        <w:rPr>
          <w:color w:val="000000"/>
          <w:lang w:val="fr-FR"/>
        </w:rPr>
      </w:pPr>
      <w:r w:rsidRPr="00384EE8">
        <w:rPr>
          <w:color w:val="000000"/>
          <w:lang w:val="fr-FR"/>
        </w:rPr>
        <w:t xml:space="preserve">Conformément à l'article 48 du </w:t>
      </w:r>
      <w:proofErr w:type="spellStart"/>
      <w:r w:rsidRPr="00384EE8">
        <w:rPr>
          <w:color w:val="000000"/>
          <w:lang w:val="fr-FR"/>
        </w:rPr>
        <w:t>CCAG</w:t>
      </w:r>
      <w:proofErr w:type="spellEnd"/>
      <w:r w:rsidRPr="00384EE8">
        <w:rPr>
          <w:color w:val="000000"/>
          <w:lang w:val="fr-FR"/>
        </w:rPr>
        <w:t>-Travaux, les résultats réalisés dans le cadre de l'accord-cadre font l'objet d'une cession à titre non exclusif au profit du pouvoir adjudicateur. Par conséquent, le titulaire peut utiliser les résultats pour ses propres besoins, y compris commercialement.</w:t>
      </w:r>
    </w:p>
    <w:p w14:paraId="66D73258" w14:textId="77777777" w:rsidR="00B174C5" w:rsidRPr="00384EE8" w:rsidRDefault="0040603A">
      <w:pPr>
        <w:pStyle w:val="ParagrapheIndent1"/>
        <w:spacing w:line="230" w:lineRule="exact"/>
        <w:jc w:val="both"/>
        <w:rPr>
          <w:color w:val="000000"/>
          <w:lang w:val="fr-FR"/>
        </w:rPr>
        <w:sectPr w:rsidR="00B174C5" w:rsidRPr="00384EE8">
          <w:headerReference w:type="even" r:id="rId42"/>
          <w:headerReference w:type="default" r:id="rId43"/>
          <w:footerReference w:type="default" r:id="rId44"/>
          <w:headerReference w:type="first" r:id="rId45"/>
          <w:pgSz w:w="11900" w:h="16840"/>
          <w:pgMar w:top="1140" w:right="1140" w:bottom="1140" w:left="1140" w:header="1140" w:footer="1140" w:gutter="0"/>
          <w:cols w:space="708"/>
        </w:sectPr>
      </w:pPr>
      <w:r w:rsidRPr="00384EE8">
        <w:rPr>
          <w:color w:val="000000"/>
          <w:lang w:val="fr-FR"/>
        </w:rPr>
        <w:t>Toutefois, les résultats ayant pour objet d'identifier le pouvoir adjudicateur, de promouvoir ses produits ou services et ceux qui ne peuvent pas être réutilisés en raison de leur confidentialité sont cédés à titre exclusif.</w:t>
      </w:r>
      <w:r w:rsidRPr="00384EE8">
        <w:rPr>
          <w:color w:val="000000"/>
          <w:lang w:val="fr-FR"/>
        </w:rPr>
        <w:cr/>
      </w:r>
    </w:p>
    <w:p w14:paraId="68B3353B" w14:textId="77777777" w:rsidR="00B174C5" w:rsidRPr="00384EE8" w:rsidRDefault="0040603A">
      <w:pPr>
        <w:pStyle w:val="Titre1"/>
        <w:shd w:val="clear" w:color="3155A4" w:fill="3155A4"/>
        <w:rPr>
          <w:rFonts w:eastAsia="Arial"/>
          <w:color w:val="0D0C0C"/>
          <w:sz w:val="28"/>
          <w:lang w:val="fr-FR"/>
        </w:rPr>
      </w:pPr>
      <w:bookmarkStart w:id="109" w:name="ArtL1_CCAP-1-A30"/>
      <w:bookmarkStart w:id="110" w:name="_Toc208492021"/>
      <w:bookmarkEnd w:id="109"/>
      <w:r w:rsidRPr="00384EE8">
        <w:rPr>
          <w:rFonts w:eastAsia="Arial"/>
          <w:color w:val="0D0C0C"/>
          <w:sz w:val="28"/>
          <w:lang w:val="fr-FR"/>
        </w:rPr>
        <w:lastRenderedPageBreak/>
        <w:t>15 - Pénalités</w:t>
      </w:r>
      <w:bookmarkEnd w:id="110"/>
    </w:p>
    <w:p w14:paraId="3E0DFB6A" w14:textId="77777777" w:rsidR="00B174C5" w:rsidRPr="00384EE8" w:rsidRDefault="0040603A">
      <w:pPr>
        <w:spacing w:line="60" w:lineRule="exact"/>
        <w:rPr>
          <w:sz w:val="6"/>
          <w:lang w:val="fr-FR"/>
        </w:rPr>
      </w:pPr>
      <w:r w:rsidRPr="00384EE8">
        <w:rPr>
          <w:lang w:val="fr-FR"/>
        </w:rPr>
        <w:t xml:space="preserve"> </w:t>
      </w:r>
    </w:p>
    <w:p w14:paraId="3972E953" w14:textId="77777777" w:rsidR="00B174C5" w:rsidRPr="00384EE8" w:rsidRDefault="0040603A">
      <w:pPr>
        <w:pStyle w:val="Titre2"/>
        <w:ind w:left="280"/>
        <w:jc w:val="both"/>
        <w:rPr>
          <w:rFonts w:eastAsia="Arial"/>
          <w:i w:val="0"/>
          <w:color w:val="000000"/>
          <w:sz w:val="24"/>
          <w:lang w:val="fr-FR"/>
        </w:rPr>
      </w:pPr>
      <w:bookmarkStart w:id="111" w:name="ArtL2_CCAP-1-A30.1"/>
      <w:bookmarkStart w:id="112" w:name="_Toc208492022"/>
      <w:bookmarkEnd w:id="111"/>
      <w:r w:rsidRPr="00384EE8">
        <w:rPr>
          <w:rFonts w:eastAsia="Arial"/>
          <w:i w:val="0"/>
          <w:color w:val="000000"/>
          <w:sz w:val="24"/>
          <w:lang w:val="fr-FR"/>
        </w:rPr>
        <w:t>15.1 - Pénalités de retard</w:t>
      </w:r>
      <w:bookmarkEnd w:id="112"/>
    </w:p>
    <w:p w14:paraId="086DEA80" w14:textId="164FBDE4" w:rsidR="00B174C5" w:rsidRPr="00384EE8" w:rsidRDefault="009F3E60">
      <w:pPr>
        <w:pStyle w:val="ParagrapheIndent2"/>
        <w:spacing w:after="240" w:line="230" w:lineRule="exact"/>
        <w:jc w:val="both"/>
        <w:rPr>
          <w:color w:val="000000"/>
          <w:lang w:val="fr-FR"/>
        </w:rPr>
      </w:pPr>
      <w:r>
        <w:rPr>
          <w:color w:val="000000"/>
          <w:lang w:val="fr-FR"/>
        </w:rPr>
        <w:t xml:space="preserve">Par dérogation à l’article </w:t>
      </w:r>
      <w:r w:rsidR="002F50C2">
        <w:rPr>
          <w:color w:val="000000"/>
          <w:lang w:val="fr-FR"/>
        </w:rPr>
        <w:t xml:space="preserve">19.2.3 du </w:t>
      </w:r>
      <w:proofErr w:type="spellStart"/>
      <w:r w:rsidR="002F50C2">
        <w:rPr>
          <w:color w:val="000000"/>
          <w:lang w:val="fr-FR"/>
        </w:rPr>
        <w:t>CCAG</w:t>
      </w:r>
      <w:proofErr w:type="spellEnd"/>
      <w:r w:rsidR="002F50C2">
        <w:rPr>
          <w:color w:val="000000"/>
          <w:lang w:val="fr-FR"/>
        </w:rPr>
        <w:t>-Travaux, l</w:t>
      </w:r>
      <w:r w:rsidRPr="00384EE8">
        <w:rPr>
          <w:color w:val="000000"/>
          <w:lang w:val="fr-FR"/>
        </w:rPr>
        <w:t xml:space="preserve">orsque </w:t>
      </w:r>
      <w:r w:rsidR="0040603A" w:rsidRPr="00384EE8">
        <w:rPr>
          <w:color w:val="000000"/>
          <w:lang w:val="fr-FR"/>
        </w:rPr>
        <w:t>le délai contractuel d'exécution ou de livraison est dépassé, par le fait du titulaire, celui-ci encourt, par jour de retard, une pénalité fixée à 1 000,00 €.</w:t>
      </w:r>
    </w:p>
    <w:p w14:paraId="7BC9DFB4" w14:textId="77777777" w:rsidR="00B174C5" w:rsidRPr="00384EE8" w:rsidRDefault="0040603A">
      <w:pPr>
        <w:pStyle w:val="ParagrapheIndent2"/>
        <w:spacing w:after="240" w:line="230" w:lineRule="exact"/>
        <w:jc w:val="both"/>
        <w:rPr>
          <w:color w:val="000000"/>
          <w:lang w:val="fr-FR"/>
        </w:rPr>
      </w:pPr>
      <w:r w:rsidRPr="00384EE8">
        <w:rPr>
          <w:color w:val="000000"/>
          <w:lang w:val="fr-FR"/>
        </w:rPr>
        <w:t xml:space="preserve">Par dérogation à l'article 19.2.1 du </w:t>
      </w:r>
      <w:proofErr w:type="spellStart"/>
      <w:r w:rsidRPr="00384EE8">
        <w:rPr>
          <w:color w:val="000000"/>
          <w:lang w:val="fr-FR"/>
        </w:rPr>
        <w:t>CCAG</w:t>
      </w:r>
      <w:proofErr w:type="spellEnd"/>
      <w:r w:rsidRPr="00384EE8">
        <w:rPr>
          <w:color w:val="000000"/>
          <w:lang w:val="fr-FR"/>
        </w:rPr>
        <w:t>-Travaux, il n'est prévu aucune exonération à l'application des pénalités de retard.</w:t>
      </w:r>
    </w:p>
    <w:p w14:paraId="0A97E6DE" w14:textId="31DCE095" w:rsidR="00B174C5" w:rsidRPr="00384EE8" w:rsidRDefault="0040603A">
      <w:pPr>
        <w:pStyle w:val="ParagrapheIndent2"/>
        <w:spacing w:after="240"/>
        <w:jc w:val="both"/>
        <w:rPr>
          <w:color w:val="000000"/>
          <w:lang w:val="fr-FR"/>
        </w:rPr>
      </w:pPr>
      <w:r w:rsidRPr="511659C6">
        <w:rPr>
          <w:color w:val="000000" w:themeColor="text1"/>
          <w:lang w:val="fr-FR"/>
        </w:rPr>
        <w:t>Le montant total des pénalités de retard n'est pas plafonné</w:t>
      </w:r>
      <w:r w:rsidR="008570C8">
        <w:rPr>
          <w:color w:val="000000" w:themeColor="text1"/>
          <w:lang w:val="fr-FR"/>
        </w:rPr>
        <w:t xml:space="preserve">, par dérogation à l’article 19.2.2 du </w:t>
      </w:r>
      <w:proofErr w:type="spellStart"/>
      <w:r w:rsidR="008570C8">
        <w:rPr>
          <w:color w:val="000000" w:themeColor="text1"/>
          <w:lang w:val="fr-FR"/>
        </w:rPr>
        <w:t>CCAG</w:t>
      </w:r>
      <w:proofErr w:type="spellEnd"/>
      <w:r w:rsidR="008570C8">
        <w:rPr>
          <w:color w:val="000000" w:themeColor="text1"/>
          <w:lang w:val="fr-FR"/>
        </w:rPr>
        <w:t>-travaux</w:t>
      </w:r>
      <w:r w:rsidRPr="511659C6">
        <w:rPr>
          <w:color w:val="000000" w:themeColor="text1"/>
          <w:lang w:val="fr-FR"/>
        </w:rPr>
        <w:t>.</w:t>
      </w:r>
    </w:p>
    <w:p w14:paraId="00808A79" w14:textId="2B2AC108" w:rsidR="00B174C5" w:rsidRPr="00384EE8" w:rsidRDefault="00547451">
      <w:pPr>
        <w:pStyle w:val="ParagrapheIndent2"/>
        <w:spacing w:after="240"/>
        <w:jc w:val="both"/>
        <w:rPr>
          <w:color w:val="000000"/>
          <w:lang w:val="fr-FR"/>
        </w:rPr>
      </w:pPr>
      <w:r>
        <w:rPr>
          <w:color w:val="000000" w:themeColor="text1"/>
          <w:lang w:val="fr-FR"/>
        </w:rPr>
        <w:t xml:space="preserve">Par dérogation à l’article 19.2.4 du </w:t>
      </w:r>
      <w:proofErr w:type="spellStart"/>
      <w:r>
        <w:rPr>
          <w:color w:val="000000" w:themeColor="text1"/>
          <w:lang w:val="fr-FR"/>
        </w:rPr>
        <w:t>CCAG</w:t>
      </w:r>
      <w:proofErr w:type="spellEnd"/>
      <w:r>
        <w:rPr>
          <w:color w:val="000000" w:themeColor="text1"/>
          <w:lang w:val="fr-FR"/>
        </w:rPr>
        <w:t>-Travaux, l</w:t>
      </w:r>
      <w:r w:rsidRPr="511659C6">
        <w:rPr>
          <w:color w:val="000000" w:themeColor="text1"/>
          <w:lang w:val="fr-FR"/>
        </w:rPr>
        <w:t xml:space="preserve">es </w:t>
      </w:r>
      <w:r w:rsidR="0040603A" w:rsidRPr="511659C6">
        <w:rPr>
          <w:color w:val="000000" w:themeColor="text1"/>
          <w:lang w:val="fr-FR"/>
        </w:rPr>
        <w:t>pénalités de retard sont appliquées sans mise en demeure préalable du titulaire.</w:t>
      </w:r>
    </w:p>
    <w:p w14:paraId="5E4D03CB" w14:textId="77777777" w:rsidR="00B174C5" w:rsidRPr="00384EE8" w:rsidRDefault="0040603A">
      <w:pPr>
        <w:pStyle w:val="Titre2"/>
        <w:ind w:left="280"/>
        <w:jc w:val="both"/>
        <w:rPr>
          <w:rFonts w:eastAsia="Arial"/>
          <w:i w:val="0"/>
          <w:color w:val="000000"/>
          <w:sz w:val="24"/>
          <w:lang w:val="fr-FR"/>
        </w:rPr>
      </w:pPr>
      <w:bookmarkStart w:id="113" w:name="ArtL2_CCAP-1-A30.3"/>
      <w:bookmarkStart w:id="114" w:name="_Toc208492023"/>
      <w:bookmarkEnd w:id="113"/>
      <w:r w:rsidRPr="00384EE8">
        <w:rPr>
          <w:rFonts w:eastAsia="Arial"/>
          <w:i w:val="0"/>
          <w:color w:val="000000"/>
          <w:sz w:val="24"/>
          <w:lang w:val="fr-FR"/>
        </w:rPr>
        <w:t>15.2 - Pénalité pour travail dissimulé</w:t>
      </w:r>
      <w:bookmarkEnd w:id="114"/>
    </w:p>
    <w:p w14:paraId="4B9779A8" w14:textId="554F23AD" w:rsidR="00B174C5" w:rsidRPr="00384EE8" w:rsidRDefault="0040603A">
      <w:pPr>
        <w:pStyle w:val="ParagrapheIndent2"/>
        <w:spacing w:after="240" w:line="230" w:lineRule="exact"/>
        <w:jc w:val="both"/>
        <w:rPr>
          <w:color w:val="000000"/>
          <w:lang w:val="fr-FR"/>
        </w:rPr>
      </w:pPr>
      <w:r w:rsidRPr="00384EE8">
        <w:rPr>
          <w:color w:val="000000"/>
          <w:lang w:val="fr-FR"/>
        </w:rPr>
        <w:t>Si le titulaire de l'accord-cadre ne s'acquitte pas des formalités prévues par le Code du travail en matière de travail dissimulé par dissimulation d'activité ou d'emploi salarié</w:t>
      </w:r>
      <w:r w:rsidR="00E75315">
        <w:rPr>
          <w:color w:val="000000"/>
          <w:lang w:val="fr-FR"/>
        </w:rPr>
        <w:t xml:space="preserve"> y compris les travailleurs détachés</w:t>
      </w:r>
      <w:r w:rsidR="00F41ECF">
        <w:rPr>
          <w:color w:val="000000"/>
          <w:lang w:val="fr-FR"/>
        </w:rPr>
        <w:t>/étrangers</w:t>
      </w:r>
      <w:r w:rsidRPr="00384EE8">
        <w:rPr>
          <w:color w:val="000000"/>
          <w:lang w:val="fr-FR"/>
        </w:rPr>
        <w:t>, le pouvoir adjudicateur applique une pénalité de 1 000,00 €.</w:t>
      </w:r>
    </w:p>
    <w:p w14:paraId="0D231174" w14:textId="77777777" w:rsidR="00B174C5" w:rsidRPr="00384EE8" w:rsidRDefault="0040603A">
      <w:pPr>
        <w:pStyle w:val="ParagrapheIndent2"/>
        <w:spacing w:after="240" w:line="230" w:lineRule="exact"/>
        <w:jc w:val="both"/>
        <w:rPr>
          <w:color w:val="000000"/>
          <w:lang w:val="fr-FR"/>
        </w:rPr>
      </w:pPr>
      <w:r w:rsidRPr="00384EE8">
        <w:rPr>
          <w:color w:val="000000"/>
          <w:lang w:val="fr-FR"/>
        </w:rPr>
        <w:t>Le montant de cette pénalité ne pourra toutefois pas excéder le montant des amendes prévues à titre de sanction pénale par le Code du travail en matière de travail dissimulé.</w:t>
      </w:r>
    </w:p>
    <w:p w14:paraId="15614671" w14:textId="77777777" w:rsidR="00B174C5" w:rsidRPr="00384EE8" w:rsidRDefault="0040603A">
      <w:pPr>
        <w:pStyle w:val="Titre2"/>
        <w:ind w:left="280"/>
        <w:jc w:val="both"/>
        <w:rPr>
          <w:rFonts w:eastAsia="Arial"/>
          <w:i w:val="0"/>
          <w:color w:val="000000"/>
          <w:sz w:val="24"/>
          <w:lang w:val="fr-FR"/>
        </w:rPr>
      </w:pPr>
      <w:bookmarkStart w:id="115" w:name="ArtL2_CCAP-1-A30.7"/>
      <w:bookmarkStart w:id="116" w:name="_Toc208492024"/>
      <w:bookmarkEnd w:id="115"/>
      <w:r w:rsidRPr="00384EE8">
        <w:rPr>
          <w:rFonts w:eastAsia="Arial"/>
          <w:i w:val="0"/>
          <w:color w:val="000000"/>
          <w:sz w:val="24"/>
          <w:lang w:val="fr-FR"/>
        </w:rPr>
        <w:t>15.3 - Autres pénalités spécifiques</w:t>
      </w:r>
      <w:bookmarkEnd w:id="116"/>
    </w:p>
    <w:p w14:paraId="4FD81279" w14:textId="75F01265" w:rsidR="00B174C5" w:rsidRPr="00384EE8" w:rsidRDefault="0040603A">
      <w:pPr>
        <w:pStyle w:val="ParagrapheIndent2"/>
        <w:spacing w:after="240" w:line="230" w:lineRule="exact"/>
        <w:jc w:val="both"/>
        <w:rPr>
          <w:color w:val="000000"/>
          <w:lang w:val="fr-FR"/>
        </w:rPr>
      </w:pPr>
      <w:r w:rsidRPr="501F946D">
        <w:rPr>
          <w:color w:val="000000" w:themeColor="text1"/>
          <w:lang w:val="fr-FR"/>
        </w:rPr>
        <w:t xml:space="preserve">En cas d'absence aux réunions de chantier, les entreprises dont la présence est requise se verront appliquer </w:t>
      </w:r>
      <w:r w:rsidR="64FD832D" w:rsidRPr="501F946D">
        <w:rPr>
          <w:color w:val="000000" w:themeColor="text1"/>
          <w:lang w:val="fr-FR"/>
        </w:rPr>
        <w:t xml:space="preserve">sans mise en demeure </w:t>
      </w:r>
      <w:r w:rsidRPr="501F946D">
        <w:rPr>
          <w:color w:val="000000" w:themeColor="text1"/>
          <w:lang w:val="fr-FR"/>
        </w:rPr>
        <w:t>une pénalité forfaitaire fixée à 150,00 € par absence.</w:t>
      </w:r>
    </w:p>
    <w:tbl>
      <w:tblPr>
        <w:tblW w:w="0" w:type="auto"/>
        <w:tblLayout w:type="fixed"/>
        <w:tblLook w:val="04A0" w:firstRow="1" w:lastRow="0" w:firstColumn="1" w:lastColumn="0" w:noHBand="0" w:noVBand="1"/>
      </w:tblPr>
      <w:tblGrid>
        <w:gridCol w:w="3200"/>
        <w:gridCol w:w="1400"/>
        <w:gridCol w:w="1400"/>
        <w:gridCol w:w="3600"/>
      </w:tblGrid>
      <w:tr w:rsidR="00B174C5" w:rsidRPr="00384EE8" w14:paraId="51AB31A0" w14:textId="77777777" w:rsidTr="501F946D">
        <w:trPr>
          <w:trHeight w:val="292"/>
        </w:trPr>
        <w:tc>
          <w:tcPr>
            <w:tcW w:w="32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2F49995B" w14:textId="77777777" w:rsidR="00B174C5" w:rsidRPr="00384EE8" w:rsidRDefault="0040603A">
            <w:pPr>
              <w:spacing w:before="40"/>
              <w:jc w:val="center"/>
              <w:rPr>
                <w:rFonts w:ascii="Arial" w:eastAsia="Arial" w:hAnsi="Arial" w:cs="Arial"/>
                <w:color w:val="000000"/>
                <w:sz w:val="20"/>
                <w:lang w:val="fr-FR"/>
              </w:rPr>
            </w:pPr>
            <w:r w:rsidRPr="00384EE8">
              <w:rPr>
                <w:rFonts w:ascii="Arial" w:eastAsia="Arial" w:hAnsi="Arial" w:cs="Arial"/>
                <w:color w:val="000000"/>
                <w:sz w:val="20"/>
                <w:lang w:val="fr-FR"/>
              </w:rPr>
              <w:t>Pénalités</w:t>
            </w:r>
          </w:p>
        </w:tc>
        <w:tc>
          <w:tcPr>
            <w:tcW w:w="14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358CF307" w14:textId="77777777" w:rsidR="00B174C5" w:rsidRPr="00384EE8" w:rsidRDefault="0040603A">
            <w:pPr>
              <w:spacing w:before="40"/>
              <w:jc w:val="center"/>
              <w:rPr>
                <w:rFonts w:ascii="Arial" w:eastAsia="Arial" w:hAnsi="Arial" w:cs="Arial"/>
                <w:color w:val="000000"/>
                <w:sz w:val="20"/>
                <w:lang w:val="fr-FR"/>
              </w:rPr>
            </w:pPr>
            <w:r w:rsidRPr="00384EE8">
              <w:rPr>
                <w:rFonts w:ascii="Arial" w:eastAsia="Arial" w:hAnsi="Arial" w:cs="Arial"/>
                <w:color w:val="000000"/>
                <w:sz w:val="20"/>
                <w:lang w:val="fr-FR"/>
              </w:rPr>
              <w:t>Occurrence</w:t>
            </w:r>
          </w:p>
        </w:tc>
        <w:tc>
          <w:tcPr>
            <w:tcW w:w="14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7B542B81" w14:textId="77777777" w:rsidR="00B174C5" w:rsidRPr="00384EE8" w:rsidRDefault="0040603A">
            <w:pPr>
              <w:spacing w:before="40"/>
              <w:jc w:val="center"/>
              <w:rPr>
                <w:rFonts w:ascii="Arial" w:eastAsia="Arial" w:hAnsi="Arial" w:cs="Arial"/>
                <w:color w:val="000000"/>
                <w:sz w:val="20"/>
                <w:lang w:val="fr-FR"/>
              </w:rPr>
            </w:pPr>
            <w:r w:rsidRPr="00384EE8">
              <w:rPr>
                <w:rFonts w:ascii="Arial" w:eastAsia="Arial" w:hAnsi="Arial" w:cs="Arial"/>
                <w:color w:val="000000"/>
                <w:sz w:val="20"/>
                <w:lang w:val="fr-FR"/>
              </w:rPr>
              <w:t>Valeurs</w:t>
            </w:r>
          </w:p>
        </w:tc>
        <w:tc>
          <w:tcPr>
            <w:tcW w:w="36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6715FD81" w14:textId="77777777" w:rsidR="00B174C5" w:rsidRPr="00384EE8" w:rsidRDefault="0040603A">
            <w:pPr>
              <w:spacing w:before="40"/>
              <w:jc w:val="center"/>
              <w:rPr>
                <w:rFonts w:ascii="Arial" w:eastAsia="Arial" w:hAnsi="Arial" w:cs="Arial"/>
                <w:color w:val="000000"/>
                <w:sz w:val="20"/>
                <w:lang w:val="fr-FR"/>
              </w:rPr>
            </w:pPr>
            <w:r w:rsidRPr="00384EE8">
              <w:rPr>
                <w:rFonts w:ascii="Arial" w:eastAsia="Arial" w:hAnsi="Arial" w:cs="Arial"/>
                <w:color w:val="000000"/>
                <w:sz w:val="20"/>
                <w:lang w:val="fr-FR"/>
              </w:rPr>
              <w:t>Précisions</w:t>
            </w:r>
          </w:p>
        </w:tc>
      </w:tr>
      <w:tr w:rsidR="00B174C5" w:rsidRPr="00384EE8" w14:paraId="48B78446" w14:textId="77777777" w:rsidTr="501F946D">
        <w:trPr>
          <w:trHeight w:val="598"/>
        </w:trPr>
        <w:tc>
          <w:tcPr>
            <w:tcW w:w="3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F9BB951" w14:textId="77777777" w:rsidR="00B174C5" w:rsidRPr="00384EE8" w:rsidRDefault="0040603A">
            <w:pPr>
              <w:spacing w:line="230" w:lineRule="exact"/>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Repliement des installations de chantier et remise en état des lieux</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4212B60"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Journalière</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789B847"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300,00 €</w:t>
            </w:r>
          </w:p>
        </w:tc>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96F2A53" w14:textId="77777777" w:rsidR="00B174C5" w:rsidRPr="00384EE8" w:rsidRDefault="0040603A">
            <w:pPr>
              <w:spacing w:line="230" w:lineRule="exact"/>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En cas de retard, le titulaire encourt une pénalité.</w:t>
            </w:r>
          </w:p>
        </w:tc>
      </w:tr>
      <w:tr w:rsidR="00B174C5" w:rsidRPr="00384EE8" w14:paraId="7D990BA8" w14:textId="77777777" w:rsidTr="501F946D">
        <w:trPr>
          <w:trHeight w:val="796"/>
        </w:trPr>
        <w:tc>
          <w:tcPr>
            <w:tcW w:w="3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35A4E44" w14:textId="77777777" w:rsidR="00B174C5" w:rsidRPr="00384EE8" w:rsidRDefault="0040603A" w:rsidP="511659C6">
            <w:pPr>
              <w:spacing w:before="80" w:after="20"/>
              <w:ind w:left="80" w:right="80"/>
              <w:jc w:val="both"/>
              <w:rPr>
                <w:rFonts w:ascii="Arial" w:eastAsia="Arial" w:hAnsi="Arial" w:cs="Arial"/>
                <w:color w:val="000000"/>
                <w:sz w:val="20"/>
                <w:szCs w:val="20"/>
                <w:lang w:val="fr-FR"/>
              </w:rPr>
            </w:pPr>
            <w:r w:rsidRPr="501F946D">
              <w:rPr>
                <w:rFonts w:ascii="Arial" w:eastAsia="Arial" w:hAnsi="Arial" w:cs="Arial"/>
                <w:color w:val="000000" w:themeColor="text1"/>
                <w:sz w:val="20"/>
                <w:szCs w:val="20"/>
                <w:lang w:val="fr-FR"/>
              </w:rPr>
              <w:t>Période de préparation</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A796290"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Journalière</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DC722AE"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200,00 €</w:t>
            </w:r>
          </w:p>
        </w:tc>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B8A2421" w14:textId="77777777" w:rsidR="00B174C5" w:rsidRPr="00384EE8" w:rsidRDefault="0040603A">
            <w:pPr>
              <w:spacing w:line="230" w:lineRule="exact"/>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 xml:space="preserve">En cas de non-respect de l'ensemble de ses obligations prévues pendant la période de </w:t>
            </w:r>
            <w:proofErr w:type="gramStart"/>
            <w:r w:rsidRPr="00384EE8">
              <w:rPr>
                <w:rFonts w:ascii="Arial" w:eastAsia="Arial" w:hAnsi="Arial" w:cs="Arial"/>
                <w:color w:val="000000"/>
                <w:sz w:val="20"/>
                <w:lang w:val="fr-FR"/>
              </w:rPr>
              <w:t>préparation  le</w:t>
            </w:r>
            <w:proofErr w:type="gramEnd"/>
            <w:r w:rsidRPr="00384EE8">
              <w:rPr>
                <w:rFonts w:ascii="Arial" w:eastAsia="Arial" w:hAnsi="Arial" w:cs="Arial"/>
                <w:color w:val="000000"/>
                <w:sz w:val="20"/>
                <w:lang w:val="fr-FR"/>
              </w:rPr>
              <w:t xml:space="preserve"> titulaire encourt une pénalité.</w:t>
            </w:r>
          </w:p>
        </w:tc>
      </w:tr>
      <w:tr w:rsidR="00B174C5" w:rsidRPr="00384EE8" w14:paraId="419F5A81" w14:textId="77777777" w:rsidTr="501F946D">
        <w:trPr>
          <w:trHeight w:val="2254"/>
        </w:trPr>
        <w:tc>
          <w:tcPr>
            <w:tcW w:w="3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3612E07"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Signalisation fluviale</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22FC870"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Forfaitaire</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E29614E"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1 000,00 €</w:t>
            </w:r>
          </w:p>
        </w:tc>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486C77B" w14:textId="77777777" w:rsidR="00B174C5" w:rsidRPr="00384EE8" w:rsidRDefault="0040603A">
            <w:pPr>
              <w:spacing w:line="230" w:lineRule="exact"/>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 xml:space="preserve">En cas de non-respect de l'ensemble de ses obligations prévues </w:t>
            </w:r>
            <w:proofErr w:type="gramStart"/>
            <w:r w:rsidRPr="00384EE8">
              <w:rPr>
                <w:rFonts w:ascii="Arial" w:eastAsia="Arial" w:hAnsi="Arial" w:cs="Arial"/>
                <w:color w:val="000000"/>
                <w:sz w:val="20"/>
                <w:lang w:val="fr-FR"/>
              </w:rPr>
              <w:t>en terme de</w:t>
            </w:r>
            <w:proofErr w:type="gramEnd"/>
            <w:r w:rsidRPr="00384EE8">
              <w:rPr>
                <w:rFonts w:ascii="Arial" w:eastAsia="Arial" w:hAnsi="Arial" w:cs="Arial"/>
                <w:color w:val="000000"/>
                <w:sz w:val="20"/>
                <w:lang w:val="fr-FR"/>
              </w:rPr>
              <w:t xml:space="preserve"> signalisation fluviale conformément aux plans de signalisation fluviale établies durant la période de préparation, et dûment visés par le maître d’ouvrage (et reprenant s’il y a lieu les attendus de la décision préfectorale), le titulaire encourt une pénalité sur simple constat du chargé de travaux en charge du chantier.</w:t>
            </w:r>
          </w:p>
        </w:tc>
      </w:tr>
      <w:tr w:rsidR="00B174C5" w:rsidRPr="00384EE8" w14:paraId="48341ADD" w14:textId="77777777" w:rsidTr="501F946D">
        <w:trPr>
          <w:trHeight w:val="2452"/>
        </w:trPr>
        <w:tc>
          <w:tcPr>
            <w:tcW w:w="3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95FCFC5" w14:textId="77777777" w:rsidR="00B174C5" w:rsidRPr="00384EE8" w:rsidRDefault="0040603A">
            <w:pPr>
              <w:spacing w:before="80" w:after="20"/>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Clause environnementale</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BB2884B"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Journalière</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B2362E9" w14:textId="77777777" w:rsidR="00B174C5" w:rsidRPr="00384EE8" w:rsidRDefault="0040603A">
            <w:pPr>
              <w:spacing w:before="80" w:after="20"/>
              <w:jc w:val="center"/>
              <w:rPr>
                <w:rFonts w:ascii="Arial" w:eastAsia="Arial" w:hAnsi="Arial" w:cs="Arial"/>
                <w:color w:val="000000"/>
                <w:sz w:val="20"/>
                <w:lang w:val="fr-FR"/>
              </w:rPr>
            </w:pPr>
            <w:r w:rsidRPr="00384EE8">
              <w:rPr>
                <w:rFonts w:ascii="Arial" w:eastAsia="Arial" w:hAnsi="Arial" w:cs="Arial"/>
                <w:color w:val="000000"/>
                <w:sz w:val="20"/>
                <w:lang w:val="fr-FR"/>
              </w:rPr>
              <w:t>1 000,00 €</w:t>
            </w:r>
          </w:p>
        </w:tc>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796714A" w14:textId="77777777" w:rsidR="00B174C5" w:rsidRPr="00384EE8" w:rsidRDefault="0040603A">
            <w:pPr>
              <w:spacing w:line="230" w:lineRule="exact"/>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 xml:space="preserve">En cas de non-respect de la réglementation en vigueur, ou des clauses contractuelles, en matière de protection de l'environnement et de contrôle de la qualité des eaux, le titulaire sera soumis à une pénalité sur simple constat du chargé de travaux en charge du chantier, sans mise en demeure préalable. </w:t>
            </w:r>
          </w:p>
          <w:p w14:paraId="61850C42" w14:textId="77777777" w:rsidR="00B174C5" w:rsidRPr="00384EE8" w:rsidRDefault="0040603A">
            <w:pPr>
              <w:spacing w:line="230" w:lineRule="exact"/>
              <w:ind w:left="80" w:right="80"/>
              <w:jc w:val="both"/>
              <w:rPr>
                <w:rFonts w:ascii="Arial" w:eastAsia="Arial" w:hAnsi="Arial" w:cs="Arial"/>
                <w:color w:val="000000"/>
                <w:sz w:val="20"/>
                <w:lang w:val="fr-FR"/>
              </w:rPr>
            </w:pPr>
            <w:r w:rsidRPr="00384EE8">
              <w:rPr>
                <w:rFonts w:ascii="Arial" w:eastAsia="Arial" w:hAnsi="Arial" w:cs="Arial"/>
                <w:color w:val="000000"/>
                <w:sz w:val="20"/>
                <w:lang w:val="fr-FR"/>
              </w:rPr>
              <w:t xml:space="preserve">Cette pénalité ne pourra en aucun cas exonérer le titulaire des poursuites prévues par la législation. </w:t>
            </w:r>
          </w:p>
        </w:tc>
      </w:tr>
      <w:tr w:rsidR="54C761CF" w14:paraId="5E7EC8E4" w14:textId="77777777" w:rsidTr="501F946D">
        <w:trPr>
          <w:trHeight w:val="300"/>
        </w:trPr>
        <w:tc>
          <w:tcPr>
            <w:tcW w:w="3200" w:type="dxa"/>
            <w:vMerge w:val="restart"/>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6C6A088" w14:textId="4C4CFD23" w:rsidR="36E0054A" w:rsidRDefault="36E0054A" w:rsidP="54C761CF">
            <w:pPr>
              <w:jc w:val="both"/>
              <w:rPr>
                <w:rFonts w:ascii="Arial" w:eastAsia="Arial" w:hAnsi="Arial" w:cs="Arial"/>
                <w:color w:val="000000" w:themeColor="text1"/>
                <w:sz w:val="20"/>
                <w:szCs w:val="20"/>
                <w:highlight w:val="yellow"/>
                <w:lang w:val="fr-FR"/>
              </w:rPr>
            </w:pPr>
            <w:r w:rsidRPr="26151B97">
              <w:rPr>
                <w:rFonts w:ascii="Arial" w:eastAsia="Arial" w:hAnsi="Arial" w:cs="Arial"/>
                <w:color w:val="000000" w:themeColor="text1"/>
                <w:sz w:val="20"/>
                <w:szCs w:val="20"/>
                <w:highlight w:val="yellow"/>
                <w:lang w:val="fr-FR"/>
              </w:rPr>
              <w:lastRenderedPageBreak/>
              <w:t>Clauses sociales</w:t>
            </w:r>
            <w:r w:rsidRPr="26151B97">
              <w:rPr>
                <w:rFonts w:ascii="Arial" w:eastAsia="Arial" w:hAnsi="Arial" w:cs="Arial"/>
                <w:color w:val="000000" w:themeColor="text1"/>
                <w:sz w:val="20"/>
                <w:szCs w:val="20"/>
                <w:lang w:val="fr-FR"/>
              </w:rPr>
              <w:t xml:space="preserve"> </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1FE0BE2" w14:textId="5150CF2D" w:rsidR="7ECBDD45" w:rsidRDefault="7ECBDD45" w:rsidP="54C761CF">
            <w:pPr>
              <w:jc w:val="center"/>
              <w:rPr>
                <w:rFonts w:ascii="Arial" w:eastAsia="Arial" w:hAnsi="Arial" w:cs="Arial"/>
                <w:color w:val="000000" w:themeColor="text1"/>
                <w:sz w:val="20"/>
                <w:szCs w:val="20"/>
                <w:lang w:val="fr-FR"/>
              </w:rPr>
            </w:pPr>
            <w:r w:rsidRPr="54C761CF">
              <w:rPr>
                <w:rFonts w:ascii="Arial" w:eastAsia="Arial" w:hAnsi="Arial" w:cs="Arial"/>
                <w:color w:val="000000" w:themeColor="text1"/>
                <w:sz w:val="20"/>
                <w:szCs w:val="20"/>
                <w:lang w:val="fr-FR"/>
              </w:rPr>
              <w:t>Forfaitaire</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C817682" w14:textId="0901C663" w:rsidR="7ECBDD45" w:rsidRDefault="7ECBDD45" w:rsidP="54C761CF">
            <w:pPr>
              <w:jc w:val="center"/>
              <w:rPr>
                <w:rFonts w:ascii="Arial" w:eastAsia="Arial" w:hAnsi="Arial" w:cs="Arial"/>
                <w:color w:val="000000" w:themeColor="text1"/>
                <w:sz w:val="20"/>
                <w:szCs w:val="20"/>
                <w:lang w:val="fr-FR"/>
              </w:rPr>
            </w:pPr>
            <w:r w:rsidRPr="54C761CF">
              <w:rPr>
                <w:rFonts w:ascii="Arial" w:eastAsia="Arial" w:hAnsi="Arial" w:cs="Arial"/>
                <w:color w:val="000000" w:themeColor="text1"/>
                <w:sz w:val="20"/>
                <w:szCs w:val="20"/>
                <w:lang w:val="fr-FR"/>
              </w:rPr>
              <w:t xml:space="preserve">50,00 € </w:t>
            </w:r>
          </w:p>
        </w:tc>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7CC5823" w14:textId="185AD9EB" w:rsidR="7ECBDD45" w:rsidRDefault="7ECBDD45" w:rsidP="54C761CF">
            <w:pPr>
              <w:spacing w:after="120"/>
              <w:jc w:val="both"/>
              <w:rPr>
                <w:rFonts w:ascii="Arial" w:hAnsi="Arial" w:cs="Arial"/>
                <w:sz w:val="20"/>
                <w:szCs w:val="20"/>
                <w:lang w:val="fr-FR"/>
              </w:rPr>
            </w:pPr>
            <w:r w:rsidRPr="54C761CF">
              <w:rPr>
                <w:rFonts w:ascii="Arial" w:hAnsi="Arial" w:cs="Arial"/>
                <w:sz w:val="20"/>
                <w:szCs w:val="20"/>
                <w:lang w:val="fr-FR"/>
              </w:rPr>
              <w:t xml:space="preserve">Absence au rendez-vous fixé par </w:t>
            </w:r>
            <w:proofErr w:type="spellStart"/>
            <w:r w:rsidRPr="54C761CF">
              <w:rPr>
                <w:rFonts w:ascii="Arial" w:hAnsi="Arial" w:cs="Arial"/>
                <w:sz w:val="20"/>
                <w:szCs w:val="20"/>
                <w:lang w:val="fr-FR"/>
              </w:rPr>
              <w:t>VNF</w:t>
            </w:r>
            <w:proofErr w:type="spellEnd"/>
            <w:r w:rsidRPr="54C761CF">
              <w:rPr>
                <w:rFonts w:ascii="Arial" w:hAnsi="Arial" w:cs="Arial"/>
                <w:sz w:val="20"/>
                <w:szCs w:val="20"/>
                <w:lang w:val="fr-FR"/>
              </w:rPr>
              <w:t xml:space="preserve"> autour de la démarche d’engagement et de suivi de la démarche d’insertion suivant la notification du marché en présence du prestataire désigné.</w:t>
            </w:r>
          </w:p>
          <w:p w14:paraId="64B56679" w14:textId="02545563" w:rsidR="54C761CF" w:rsidRDefault="54C761CF" w:rsidP="54C761CF">
            <w:pPr>
              <w:spacing w:line="230" w:lineRule="exact"/>
              <w:jc w:val="both"/>
              <w:rPr>
                <w:rFonts w:ascii="Arial" w:hAnsi="Arial" w:cs="Arial"/>
                <w:sz w:val="20"/>
                <w:szCs w:val="20"/>
                <w:lang w:val="fr-FR"/>
              </w:rPr>
            </w:pPr>
          </w:p>
        </w:tc>
      </w:tr>
      <w:tr w:rsidR="54C761CF" w14:paraId="506CCF4C" w14:textId="77777777" w:rsidTr="501F946D">
        <w:trPr>
          <w:trHeight w:val="300"/>
        </w:trPr>
        <w:tc>
          <w:tcPr>
            <w:tcW w:w="3200" w:type="dxa"/>
            <w:vMerge/>
            <w:tcMar>
              <w:top w:w="0" w:type="dxa"/>
              <w:left w:w="0" w:type="dxa"/>
              <w:bottom w:w="0" w:type="dxa"/>
              <w:right w:w="0" w:type="dxa"/>
            </w:tcMar>
          </w:tcPr>
          <w:p w14:paraId="127C9FDA" w14:textId="77777777" w:rsidR="00C203F4" w:rsidRDefault="00C203F4"/>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04AB061" w14:textId="5150CF2D" w:rsidR="54C761CF" w:rsidRDefault="54C761CF" w:rsidP="54C761CF">
            <w:pPr>
              <w:jc w:val="center"/>
              <w:rPr>
                <w:rFonts w:ascii="Arial" w:eastAsia="Arial" w:hAnsi="Arial" w:cs="Arial"/>
                <w:color w:val="000000" w:themeColor="text1"/>
                <w:sz w:val="20"/>
                <w:szCs w:val="20"/>
                <w:lang w:val="fr-FR"/>
              </w:rPr>
            </w:pPr>
            <w:r w:rsidRPr="54C761CF">
              <w:rPr>
                <w:rFonts w:ascii="Arial" w:eastAsia="Arial" w:hAnsi="Arial" w:cs="Arial"/>
                <w:color w:val="000000" w:themeColor="text1"/>
                <w:sz w:val="20"/>
                <w:szCs w:val="20"/>
                <w:lang w:val="fr-FR"/>
              </w:rPr>
              <w:t>Forfaitaire</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43FF507" w14:textId="0901C663" w:rsidR="54C761CF" w:rsidRDefault="54C761CF" w:rsidP="54C761CF">
            <w:pPr>
              <w:jc w:val="center"/>
              <w:rPr>
                <w:rFonts w:ascii="Arial" w:eastAsia="Arial" w:hAnsi="Arial" w:cs="Arial"/>
                <w:color w:val="000000" w:themeColor="text1"/>
                <w:sz w:val="20"/>
                <w:szCs w:val="20"/>
                <w:lang w:val="fr-FR"/>
              </w:rPr>
            </w:pPr>
            <w:r w:rsidRPr="54C761CF">
              <w:rPr>
                <w:rFonts w:ascii="Arial" w:eastAsia="Arial" w:hAnsi="Arial" w:cs="Arial"/>
                <w:color w:val="000000" w:themeColor="text1"/>
                <w:sz w:val="20"/>
                <w:szCs w:val="20"/>
                <w:lang w:val="fr-FR"/>
              </w:rPr>
              <w:t xml:space="preserve">50,00 € </w:t>
            </w:r>
          </w:p>
        </w:tc>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43BC07D" w14:textId="75ED79DE" w:rsidR="7ECBDD45" w:rsidRDefault="7ECBDD45" w:rsidP="54C761CF">
            <w:pPr>
              <w:pStyle w:val="Paragraphedeliste"/>
              <w:ind w:left="0"/>
              <w:jc w:val="both"/>
              <w:rPr>
                <w:rFonts w:ascii="Arial" w:hAnsi="Arial" w:cs="Arial"/>
                <w:sz w:val="20"/>
                <w:szCs w:val="20"/>
                <w:lang w:val="fr-FR"/>
              </w:rPr>
            </w:pPr>
            <w:r w:rsidRPr="54C761CF">
              <w:rPr>
                <w:rFonts w:ascii="Arial" w:hAnsi="Arial" w:cs="Arial"/>
                <w:sz w:val="20"/>
                <w:szCs w:val="20"/>
                <w:lang w:val="fr-FR"/>
              </w:rPr>
              <w:t>Absence de transmission d’information trimestrielle sur la mise en œuvre des heures de clause.</w:t>
            </w:r>
          </w:p>
        </w:tc>
      </w:tr>
      <w:tr w:rsidR="54C761CF" w14:paraId="07D9F7D3" w14:textId="77777777" w:rsidTr="501F946D">
        <w:trPr>
          <w:trHeight w:val="300"/>
        </w:trPr>
        <w:tc>
          <w:tcPr>
            <w:tcW w:w="3200" w:type="dxa"/>
            <w:vMerge/>
            <w:tcMar>
              <w:top w:w="0" w:type="dxa"/>
              <w:left w:w="0" w:type="dxa"/>
              <w:bottom w:w="0" w:type="dxa"/>
              <w:right w:w="0" w:type="dxa"/>
            </w:tcMar>
          </w:tcPr>
          <w:p w14:paraId="1379108A" w14:textId="77777777" w:rsidR="00C203F4" w:rsidRDefault="00C203F4"/>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80464ED" w14:textId="6F15B7C5" w:rsidR="7ECBDD45" w:rsidRDefault="7ECBDD45" w:rsidP="54C761CF">
            <w:pPr>
              <w:jc w:val="center"/>
              <w:rPr>
                <w:rFonts w:ascii="Arial" w:eastAsia="Arial" w:hAnsi="Arial" w:cs="Arial"/>
                <w:color w:val="000000" w:themeColor="text1"/>
                <w:sz w:val="20"/>
                <w:szCs w:val="20"/>
                <w:lang w:val="fr-FR"/>
              </w:rPr>
            </w:pPr>
            <w:r w:rsidRPr="54C761CF">
              <w:rPr>
                <w:rFonts w:ascii="Arial" w:eastAsia="Arial" w:hAnsi="Arial" w:cs="Arial"/>
                <w:color w:val="000000" w:themeColor="text1"/>
                <w:sz w:val="20"/>
                <w:szCs w:val="20"/>
                <w:lang w:val="fr-FR"/>
              </w:rPr>
              <w:t>Heure non réalisée</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1C02A4B" w14:textId="21F50E19" w:rsidR="7ECBDD45" w:rsidRDefault="7ECBDD45" w:rsidP="54C761CF">
            <w:pPr>
              <w:jc w:val="center"/>
              <w:rPr>
                <w:rFonts w:ascii="Arial" w:eastAsia="Arial" w:hAnsi="Arial" w:cs="Arial"/>
                <w:color w:val="000000" w:themeColor="text1"/>
                <w:sz w:val="20"/>
                <w:szCs w:val="20"/>
                <w:lang w:val="fr-FR"/>
              </w:rPr>
            </w:pPr>
            <w:r w:rsidRPr="54C761CF">
              <w:rPr>
                <w:rFonts w:ascii="Arial" w:eastAsia="Arial" w:hAnsi="Arial" w:cs="Arial"/>
                <w:color w:val="000000" w:themeColor="text1"/>
                <w:sz w:val="20"/>
                <w:szCs w:val="20"/>
                <w:lang w:val="fr-FR"/>
              </w:rPr>
              <w:t>60,00€</w:t>
            </w:r>
          </w:p>
        </w:tc>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5408A7F" w14:textId="75EC6DF8" w:rsidR="7ECBDD45" w:rsidRDefault="7ECBDD45" w:rsidP="54C761CF">
            <w:pPr>
              <w:spacing w:line="230" w:lineRule="exact"/>
              <w:jc w:val="both"/>
              <w:rPr>
                <w:rFonts w:ascii="Arial" w:eastAsia="Arial" w:hAnsi="Arial" w:cs="Arial"/>
                <w:sz w:val="20"/>
                <w:szCs w:val="20"/>
                <w:lang w:val="fr-FR"/>
              </w:rPr>
            </w:pPr>
            <w:r w:rsidRPr="54C761CF">
              <w:rPr>
                <w:rFonts w:ascii="Arial" w:eastAsia="Arial" w:hAnsi="Arial" w:cs="Arial"/>
                <w:color w:val="000000" w:themeColor="text1"/>
                <w:sz w:val="20"/>
                <w:szCs w:val="20"/>
                <w:lang w:val="fr-FR"/>
              </w:rPr>
              <w:t>En cas de non-respect des attentes horaires définies dans l’acte d’engagement, une pénalité par heure non réalisée est appliquée.</w:t>
            </w:r>
          </w:p>
          <w:p w14:paraId="48C24675" w14:textId="327DEB8C" w:rsidR="54C761CF" w:rsidRDefault="54C761CF" w:rsidP="54C761CF">
            <w:pPr>
              <w:jc w:val="both"/>
              <w:rPr>
                <w:rFonts w:ascii="Arial" w:hAnsi="Arial" w:cs="Arial"/>
                <w:sz w:val="20"/>
                <w:szCs w:val="20"/>
                <w:lang w:val="fr-FR"/>
              </w:rPr>
            </w:pPr>
          </w:p>
        </w:tc>
      </w:tr>
      <w:tr w:rsidR="54C761CF" w14:paraId="07261B78" w14:textId="77777777" w:rsidTr="501F946D">
        <w:trPr>
          <w:trHeight w:val="300"/>
        </w:trPr>
        <w:tc>
          <w:tcPr>
            <w:tcW w:w="3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F3E8596" w14:textId="4AA6AAA1" w:rsidR="181D5310" w:rsidRDefault="181D5310" w:rsidP="54C761CF">
            <w:pPr>
              <w:jc w:val="both"/>
              <w:rPr>
                <w:rFonts w:ascii="Arial" w:eastAsia="Arial" w:hAnsi="Arial" w:cs="Arial"/>
                <w:color w:val="000000" w:themeColor="text1"/>
                <w:sz w:val="20"/>
                <w:szCs w:val="20"/>
                <w:lang w:val="fr-FR"/>
              </w:rPr>
            </w:pPr>
            <w:r w:rsidRPr="54C761CF">
              <w:rPr>
                <w:rFonts w:ascii="Arial" w:eastAsia="Arial" w:hAnsi="Arial" w:cs="Arial"/>
                <w:color w:val="000000" w:themeColor="text1"/>
                <w:sz w:val="20"/>
                <w:szCs w:val="20"/>
                <w:lang w:val="fr-FR"/>
              </w:rPr>
              <w:t>DOE</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D2BD79C" w14:textId="5F1822D9" w:rsidR="32A2C762" w:rsidRDefault="32A2C762" w:rsidP="54C761CF">
            <w:pPr>
              <w:jc w:val="center"/>
              <w:rPr>
                <w:rFonts w:ascii="Arial" w:eastAsia="Arial" w:hAnsi="Arial" w:cs="Arial"/>
                <w:color w:val="000000" w:themeColor="text1"/>
                <w:sz w:val="20"/>
                <w:szCs w:val="20"/>
                <w:lang w:val="fr-FR"/>
              </w:rPr>
            </w:pPr>
            <w:r w:rsidRPr="54C761CF">
              <w:rPr>
                <w:rFonts w:ascii="Arial" w:eastAsia="Arial" w:hAnsi="Arial" w:cs="Arial"/>
                <w:color w:val="000000" w:themeColor="text1"/>
                <w:sz w:val="20"/>
                <w:szCs w:val="20"/>
                <w:lang w:val="fr-FR"/>
              </w:rPr>
              <w:t xml:space="preserve">Journalière </w:t>
            </w:r>
          </w:p>
        </w:tc>
        <w:tc>
          <w:tcPr>
            <w:tcW w:w="1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EE3C3A4" w14:textId="79345FB9" w:rsidR="32A2C762" w:rsidRDefault="32A2C762" w:rsidP="54C761CF">
            <w:pPr>
              <w:pStyle w:val="ParagrapheIndent3"/>
              <w:jc w:val="center"/>
              <w:rPr>
                <w:color w:val="000000" w:themeColor="text1"/>
                <w:lang w:val="fr-FR"/>
              </w:rPr>
            </w:pPr>
            <w:r w:rsidRPr="54C761CF">
              <w:rPr>
                <w:color w:val="000000" w:themeColor="text1"/>
                <w:lang w:val="fr-FR"/>
              </w:rPr>
              <w:t>200,00 €</w:t>
            </w:r>
          </w:p>
        </w:tc>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E2FF907" w14:textId="1714237F" w:rsidR="32A2C762" w:rsidRDefault="32A2C762" w:rsidP="54C761CF">
            <w:pPr>
              <w:pStyle w:val="ParagrapheIndent3"/>
              <w:jc w:val="both"/>
              <w:rPr>
                <w:color w:val="000000" w:themeColor="text1"/>
                <w:szCs w:val="20"/>
                <w:lang w:val="fr-FR"/>
              </w:rPr>
            </w:pPr>
            <w:r w:rsidRPr="54C761CF">
              <w:rPr>
                <w:color w:val="000000" w:themeColor="text1"/>
                <w:lang w:val="fr-FR"/>
              </w:rPr>
              <w:t xml:space="preserve">En cas de retard dans la remise des plans et autres documents à fournir après exécution par les titulaires, </w:t>
            </w:r>
            <w:r w:rsidRPr="54C761CF">
              <w:rPr>
                <w:color w:val="000000" w:themeColor="text1"/>
                <w:szCs w:val="20"/>
                <w:lang w:val="fr-FR"/>
              </w:rPr>
              <w:t>le titulaire encourt une pénalité.</w:t>
            </w:r>
          </w:p>
        </w:tc>
      </w:tr>
    </w:tbl>
    <w:p w14:paraId="11F776CA" w14:textId="77777777" w:rsidR="00B174C5" w:rsidRPr="00384EE8" w:rsidRDefault="00B174C5">
      <w:pPr>
        <w:rPr>
          <w:lang w:val="fr-FR"/>
        </w:rPr>
        <w:sectPr w:rsidR="00B174C5" w:rsidRPr="00384EE8">
          <w:headerReference w:type="even" r:id="rId46"/>
          <w:headerReference w:type="default" r:id="rId47"/>
          <w:footerReference w:type="default" r:id="rId48"/>
          <w:headerReference w:type="first" r:id="rId49"/>
          <w:pgSz w:w="11900" w:h="16840"/>
          <w:pgMar w:top="1140" w:right="1140" w:bottom="1140" w:left="1140" w:header="1140" w:footer="1140" w:gutter="0"/>
          <w:cols w:space="708"/>
        </w:sectPr>
      </w:pPr>
    </w:p>
    <w:p w14:paraId="5D94E970" w14:textId="77777777" w:rsidR="00B174C5" w:rsidRPr="00384EE8" w:rsidRDefault="0040603A">
      <w:pPr>
        <w:pStyle w:val="Titre1"/>
        <w:shd w:val="clear" w:color="3155A4" w:fill="3155A4"/>
        <w:rPr>
          <w:rFonts w:eastAsia="Arial"/>
          <w:color w:val="0D0C0C"/>
          <w:sz w:val="28"/>
          <w:lang w:val="fr-FR"/>
        </w:rPr>
      </w:pPr>
      <w:bookmarkStart w:id="117" w:name="ArtL1_CCAP-1-A32"/>
      <w:bookmarkStart w:id="118" w:name="_Toc208492025"/>
      <w:bookmarkEnd w:id="117"/>
      <w:r w:rsidRPr="00384EE8">
        <w:rPr>
          <w:rFonts w:eastAsia="Arial"/>
          <w:color w:val="0D0C0C"/>
          <w:sz w:val="28"/>
          <w:lang w:val="fr-FR"/>
        </w:rPr>
        <w:lastRenderedPageBreak/>
        <w:t>16 - Assurances</w:t>
      </w:r>
      <w:bookmarkEnd w:id="118"/>
    </w:p>
    <w:p w14:paraId="34CC6786" w14:textId="77777777" w:rsidR="00B174C5" w:rsidRPr="00384EE8" w:rsidRDefault="0040603A">
      <w:pPr>
        <w:spacing w:line="60" w:lineRule="exact"/>
        <w:rPr>
          <w:sz w:val="6"/>
          <w:lang w:val="fr-FR"/>
        </w:rPr>
      </w:pPr>
      <w:r w:rsidRPr="00384EE8">
        <w:rPr>
          <w:lang w:val="fr-FR"/>
        </w:rPr>
        <w:t xml:space="preserve"> </w:t>
      </w:r>
    </w:p>
    <w:p w14:paraId="20AC407F" w14:textId="77777777" w:rsidR="00B174C5" w:rsidRPr="00384EE8" w:rsidRDefault="0040603A">
      <w:pPr>
        <w:pStyle w:val="ParagrapheIndent1"/>
        <w:spacing w:after="240" w:line="230" w:lineRule="exact"/>
        <w:jc w:val="both"/>
        <w:rPr>
          <w:color w:val="000000"/>
          <w:lang w:val="fr-FR"/>
        </w:rPr>
      </w:pPr>
      <w:r w:rsidRPr="00384EE8">
        <w:rPr>
          <w:color w:val="000000"/>
          <w:lang w:val="fr-FR"/>
        </w:rPr>
        <w:t xml:space="preserve">Conformément aux dispositions de l'article 8 du </w:t>
      </w:r>
      <w:proofErr w:type="spellStart"/>
      <w:r w:rsidRPr="00384EE8">
        <w:rPr>
          <w:color w:val="000000"/>
          <w:lang w:val="fr-FR"/>
        </w:rPr>
        <w:t>CCAG</w:t>
      </w:r>
      <w:proofErr w:type="spellEnd"/>
      <w:r w:rsidRPr="00384EE8">
        <w:rPr>
          <w:color w:val="000000"/>
          <w:lang w:val="fr-FR"/>
        </w:rPr>
        <w:t>-Travaux,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0B330030" w14:textId="77777777" w:rsidR="00B174C5" w:rsidRPr="00384EE8" w:rsidRDefault="0040603A">
      <w:pPr>
        <w:pStyle w:val="ParagrapheIndent1"/>
        <w:spacing w:line="230" w:lineRule="exact"/>
        <w:jc w:val="both"/>
        <w:rPr>
          <w:color w:val="000000"/>
          <w:lang w:val="fr-FR"/>
        </w:rPr>
      </w:pPr>
      <w:r w:rsidRPr="00384EE8">
        <w:rPr>
          <w:color w:val="000000"/>
          <w:lang w:val="fr-FR"/>
        </w:rPr>
        <w:t>Il doit donc contracter :</w:t>
      </w:r>
    </w:p>
    <w:p w14:paraId="3E9ADFD2" w14:textId="77777777" w:rsidR="00B174C5" w:rsidRPr="00384EE8" w:rsidRDefault="0040603A">
      <w:pPr>
        <w:pStyle w:val="ParagrapheIndent1"/>
        <w:spacing w:line="230" w:lineRule="exact"/>
        <w:jc w:val="both"/>
        <w:rPr>
          <w:color w:val="000000"/>
          <w:lang w:val="fr-FR"/>
        </w:rPr>
      </w:pPr>
      <w:r w:rsidRPr="00384EE8">
        <w:rPr>
          <w:color w:val="000000"/>
          <w:lang w:val="fr-FR"/>
        </w:rPr>
        <w:t>- une assurance au titre de la responsabilité civile découlant des articles 1240 à 1242 du Code civil, garantissant les tiers en cas d'accidents ou de dommages causés par l'exécution des travaux.</w:t>
      </w:r>
    </w:p>
    <w:p w14:paraId="56893F79" w14:textId="77777777" w:rsidR="00B174C5" w:rsidRPr="00384EE8" w:rsidRDefault="0040603A">
      <w:pPr>
        <w:pStyle w:val="ParagrapheIndent1"/>
        <w:spacing w:after="240" w:line="230" w:lineRule="exact"/>
        <w:jc w:val="both"/>
        <w:rPr>
          <w:color w:val="000000"/>
          <w:lang w:val="fr-FR"/>
        </w:rPr>
      </w:pPr>
      <w:r w:rsidRPr="00384EE8">
        <w:rPr>
          <w:color w:val="000000"/>
          <w:lang w:val="fr-FR"/>
        </w:rPr>
        <w:t>- une assurance au titre de la garantie décennale couvrant les responsabilités résultant des principes dont s'inspirent les articles 1792, 1792-1, 1792-2, 1792-4 et 1792-4-1 du Code civil.</w:t>
      </w:r>
    </w:p>
    <w:p w14:paraId="6A54EA08" w14:textId="77777777" w:rsidR="00B174C5" w:rsidRPr="00384EE8" w:rsidRDefault="0040603A">
      <w:pPr>
        <w:pStyle w:val="Titre1"/>
        <w:shd w:val="clear" w:color="3155A4" w:fill="3155A4"/>
        <w:rPr>
          <w:rFonts w:eastAsia="Arial"/>
          <w:color w:val="0D0C0C"/>
          <w:sz w:val="28"/>
          <w:lang w:val="fr-FR"/>
        </w:rPr>
      </w:pPr>
      <w:bookmarkStart w:id="119" w:name="ArtL1_CCAP-1-A34"/>
      <w:bookmarkStart w:id="120" w:name="_Toc208492026"/>
      <w:bookmarkEnd w:id="119"/>
      <w:r w:rsidRPr="00384EE8">
        <w:rPr>
          <w:rFonts w:eastAsia="Arial"/>
          <w:color w:val="0D0C0C"/>
          <w:sz w:val="28"/>
          <w:lang w:val="fr-FR"/>
        </w:rPr>
        <w:t>17 - Résiliation du contrat</w:t>
      </w:r>
      <w:bookmarkEnd w:id="120"/>
    </w:p>
    <w:p w14:paraId="56A33662" w14:textId="77777777" w:rsidR="00B174C5" w:rsidRPr="00384EE8" w:rsidRDefault="0040603A">
      <w:pPr>
        <w:spacing w:line="60" w:lineRule="exact"/>
        <w:rPr>
          <w:sz w:val="6"/>
          <w:lang w:val="fr-FR"/>
        </w:rPr>
      </w:pPr>
      <w:r w:rsidRPr="00384EE8">
        <w:rPr>
          <w:lang w:val="fr-FR"/>
        </w:rPr>
        <w:t xml:space="preserve"> </w:t>
      </w:r>
    </w:p>
    <w:p w14:paraId="4E6A22A5" w14:textId="77777777" w:rsidR="00B174C5" w:rsidRPr="00384EE8" w:rsidRDefault="0040603A">
      <w:pPr>
        <w:pStyle w:val="Titre2"/>
        <w:ind w:left="280"/>
        <w:jc w:val="both"/>
        <w:rPr>
          <w:rFonts w:eastAsia="Arial"/>
          <w:i w:val="0"/>
          <w:color w:val="000000"/>
          <w:sz w:val="24"/>
          <w:lang w:val="fr-FR"/>
        </w:rPr>
      </w:pPr>
      <w:bookmarkStart w:id="121" w:name="ArtL2_CCAP-1-A34.1"/>
      <w:bookmarkStart w:id="122" w:name="_Toc208492027"/>
      <w:bookmarkEnd w:id="121"/>
      <w:r w:rsidRPr="00384EE8">
        <w:rPr>
          <w:rFonts w:eastAsia="Arial"/>
          <w:i w:val="0"/>
          <w:color w:val="000000"/>
          <w:sz w:val="24"/>
          <w:lang w:val="fr-FR"/>
        </w:rPr>
        <w:t>17.1 - Conditions de résiliation de l'accord-cadre</w:t>
      </w:r>
      <w:bookmarkEnd w:id="122"/>
    </w:p>
    <w:p w14:paraId="58BFF400" w14:textId="77777777" w:rsidR="00B174C5" w:rsidRPr="00384EE8" w:rsidRDefault="0040603A">
      <w:pPr>
        <w:pStyle w:val="ParagrapheIndent2"/>
        <w:spacing w:after="240"/>
        <w:jc w:val="both"/>
        <w:rPr>
          <w:color w:val="000000"/>
          <w:lang w:val="fr-FR"/>
        </w:rPr>
      </w:pPr>
      <w:r w:rsidRPr="00384EE8">
        <w:rPr>
          <w:color w:val="000000"/>
          <w:lang w:val="fr-FR"/>
        </w:rPr>
        <w:t xml:space="preserve">Les conditions de résiliation de l'accord-cadre sont définies aux articles 49 à 53.2 du </w:t>
      </w:r>
      <w:proofErr w:type="spellStart"/>
      <w:r w:rsidRPr="00384EE8">
        <w:rPr>
          <w:color w:val="000000"/>
          <w:lang w:val="fr-FR"/>
        </w:rPr>
        <w:t>CCAG</w:t>
      </w:r>
      <w:proofErr w:type="spellEnd"/>
      <w:r w:rsidRPr="00384EE8">
        <w:rPr>
          <w:color w:val="000000"/>
          <w:lang w:val="fr-FR"/>
        </w:rPr>
        <w:t>-Travaux.</w:t>
      </w:r>
    </w:p>
    <w:p w14:paraId="57007898" w14:textId="413F289D" w:rsidR="00B174C5" w:rsidRPr="00384EE8" w:rsidRDefault="00EF52E7">
      <w:pPr>
        <w:pStyle w:val="ParagrapheIndent2"/>
        <w:spacing w:after="240" w:line="230" w:lineRule="exact"/>
        <w:jc w:val="both"/>
        <w:rPr>
          <w:color w:val="000000"/>
          <w:lang w:val="fr-FR"/>
        </w:rPr>
      </w:pPr>
      <w:r>
        <w:rPr>
          <w:color w:val="000000" w:themeColor="text1"/>
          <w:lang w:val="fr-FR"/>
        </w:rPr>
        <w:t xml:space="preserve">Par dérogation à l’article 50.4 du </w:t>
      </w:r>
      <w:proofErr w:type="spellStart"/>
      <w:r>
        <w:rPr>
          <w:color w:val="000000" w:themeColor="text1"/>
          <w:lang w:val="fr-FR"/>
        </w:rPr>
        <w:t>CCAG</w:t>
      </w:r>
      <w:proofErr w:type="spellEnd"/>
      <w:r w:rsidR="00100A3D">
        <w:rPr>
          <w:color w:val="000000" w:themeColor="text1"/>
          <w:lang w:val="fr-FR"/>
        </w:rPr>
        <w:t>-</w:t>
      </w:r>
      <w:r>
        <w:rPr>
          <w:color w:val="000000" w:themeColor="text1"/>
          <w:lang w:val="fr-FR"/>
        </w:rPr>
        <w:t>Travaux</w:t>
      </w:r>
      <w:r w:rsidR="00100A3D">
        <w:rPr>
          <w:color w:val="000000" w:themeColor="text1"/>
          <w:lang w:val="fr-FR"/>
        </w:rPr>
        <w:t>, e</w:t>
      </w:r>
      <w:r w:rsidRPr="511659C6">
        <w:rPr>
          <w:color w:val="000000" w:themeColor="text1"/>
          <w:lang w:val="fr-FR"/>
        </w:rPr>
        <w:t xml:space="preserve">n </w:t>
      </w:r>
      <w:r w:rsidR="0040603A" w:rsidRPr="511659C6">
        <w:rPr>
          <w:color w:val="000000" w:themeColor="text1"/>
          <w:lang w:val="fr-FR"/>
        </w:rPr>
        <w:t>cas de résiliation de l'accord-cadre pour motif d'intérêt général par le pouvoir adjudicateur, le titulaire ne percevra aucune indemnisation.</w:t>
      </w:r>
    </w:p>
    <w:p w14:paraId="481F3BD4" w14:textId="77777777" w:rsidR="00B174C5" w:rsidRPr="00384EE8" w:rsidRDefault="0040603A">
      <w:pPr>
        <w:pStyle w:val="ParagrapheIndent2"/>
        <w:spacing w:after="240" w:line="230" w:lineRule="exact"/>
        <w:jc w:val="both"/>
        <w:rPr>
          <w:color w:val="000000"/>
          <w:lang w:val="fr-FR"/>
        </w:rPr>
      </w:pPr>
      <w:r w:rsidRPr="00384EE8">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71472155" w14:textId="77777777" w:rsidR="00B174C5" w:rsidRPr="00384EE8" w:rsidRDefault="0040603A">
      <w:pPr>
        <w:pStyle w:val="ParagrapheIndent2"/>
        <w:spacing w:after="240" w:line="230" w:lineRule="exact"/>
        <w:jc w:val="both"/>
        <w:rPr>
          <w:color w:val="000000"/>
          <w:lang w:val="fr-FR"/>
        </w:rPr>
      </w:pPr>
      <w:r w:rsidRPr="00384EE8">
        <w:rPr>
          <w:color w:val="000000"/>
          <w:lang w:val="fr-FR"/>
        </w:rPr>
        <w:t>Le pouvoir adjudicateur se réserve la possibilité de faire exécuter par un tiers les prestations aux frais et risques du titulaire.</w:t>
      </w:r>
    </w:p>
    <w:p w14:paraId="50D6BA9B" w14:textId="77777777" w:rsidR="00B174C5" w:rsidRPr="00384EE8" w:rsidRDefault="0040603A">
      <w:pPr>
        <w:pStyle w:val="Titre2"/>
        <w:ind w:left="280"/>
        <w:jc w:val="both"/>
        <w:rPr>
          <w:rFonts w:eastAsia="Arial"/>
          <w:i w:val="0"/>
          <w:color w:val="000000"/>
          <w:sz w:val="24"/>
          <w:lang w:val="fr-FR"/>
        </w:rPr>
      </w:pPr>
      <w:bookmarkStart w:id="123" w:name="ArtL2_CCAP-1-A34.3"/>
      <w:bookmarkStart w:id="124" w:name="_Toc208492028"/>
      <w:bookmarkEnd w:id="123"/>
      <w:r w:rsidRPr="00384EE8">
        <w:rPr>
          <w:rFonts w:eastAsia="Arial"/>
          <w:i w:val="0"/>
          <w:color w:val="000000"/>
          <w:sz w:val="24"/>
          <w:lang w:val="fr-FR"/>
        </w:rPr>
        <w:t>17.2 - Redressement ou liquidation judiciaire</w:t>
      </w:r>
      <w:bookmarkEnd w:id="124"/>
    </w:p>
    <w:p w14:paraId="58C1A88B" w14:textId="77777777" w:rsidR="00B174C5" w:rsidRPr="00384EE8" w:rsidRDefault="0040603A">
      <w:pPr>
        <w:pStyle w:val="ParagrapheIndent2"/>
        <w:spacing w:line="230" w:lineRule="exact"/>
        <w:jc w:val="both"/>
        <w:rPr>
          <w:color w:val="000000"/>
          <w:lang w:val="fr-FR"/>
        </w:rPr>
      </w:pPr>
      <w:r w:rsidRPr="00384EE8">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186BCD57" w14:textId="77777777" w:rsidR="00B174C5" w:rsidRPr="00384EE8" w:rsidRDefault="00B174C5">
      <w:pPr>
        <w:pStyle w:val="ParagrapheIndent2"/>
        <w:spacing w:line="230" w:lineRule="exact"/>
        <w:jc w:val="both"/>
        <w:rPr>
          <w:color w:val="000000"/>
          <w:lang w:val="fr-FR"/>
        </w:rPr>
      </w:pPr>
    </w:p>
    <w:p w14:paraId="7AB14B35" w14:textId="77777777" w:rsidR="00B174C5" w:rsidRPr="00384EE8" w:rsidRDefault="0040603A">
      <w:pPr>
        <w:pStyle w:val="ParagrapheIndent2"/>
        <w:spacing w:line="230" w:lineRule="exact"/>
        <w:jc w:val="both"/>
        <w:rPr>
          <w:color w:val="000000"/>
          <w:lang w:val="fr-FR"/>
        </w:rPr>
      </w:pPr>
      <w:r w:rsidRPr="00384EE8">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E9F30D4" w14:textId="77777777" w:rsidR="00B174C5" w:rsidRPr="00384EE8" w:rsidRDefault="00B174C5">
      <w:pPr>
        <w:pStyle w:val="ParagrapheIndent2"/>
        <w:spacing w:line="230" w:lineRule="exact"/>
        <w:jc w:val="both"/>
        <w:rPr>
          <w:color w:val="000000"/>
          <w:lang w:val="fr-FR"/>
        </w:rPr>
      </w:pPr>
    </w:p>
    <w:p w14:paraId="3C212988" w14:textId="77777777" w:rsidR="00B174C5" w:rsidRPr="00384EE8" w:rsidRDefault="0040603A">
      <w:pPr>
        <w:pStyle w:val="ParagrapheIndent2"/>
        <w:spacing w:line="230" w:lineRule="exact"/>
        <w:jc w:val="both"/>
        <w:rPr>
          <w:color w:val="000000"/>
          <w:lang w:val="fr-FR"/>
        </w:rPr>
      </w:pPr>
      <w:r w:rsidRPr="00384EE8">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5F430B44" w14:textId="77777777" w:rsidR="00B174C5" w:rsidRPr="00384EE8" w:rsidRDefault="00B174C5">
      <w:pPr>
        <w:pStyle w:val="ParagrapheIndent2"/>
        <w:spacing w:line="230" w:lineRule="exact"/>
        <w:jc w:val="both"/>
        <w:rPr>
          <w:color w:val="000000"/>
          <w:lang w:val="fr-FR"/>
        </w:rPr>
      </w:pPr>
    </w:p>
    <w:p w14:paraId="2A1406C5" w14:textId="77777777" w:rsidR="00B174C5" w:rsidRPr="00384EE8" w:rsidRDefault="0040603A">
      <w:pPr>
        <w:pStyle w:val="ParagrapheIndent2"/>
        <w:spacing w:line="230" w:lineRule="exact"/>
        <w:jc w:val="both"/>
        <w:rPr>
          <w:color w:val="000000"/>
          <w:lang w:val="fr-FR"/>
        </w:rPr>
        <w:sectPr w:rsidR="00B174C5" w:rsidRPr="00384EE8">
          <w:headerReference w:type="even" r:id="rId50"/>
          <w:headerReference w:type="default" r:id="rId51"/>
          <w:footerReference w:type="default" r:id="rId52"/>
          <w:headerReference w:type="first" r:id="rId53"/>
          <w:pgSz w:w="11900" w:h="16840"/>
          <w:pgMar w:top="1380" w:right="1140" w:bottom="1140" w:left="1140" w:header="1380" w:footer="1140" w:gutter="0"/>
          <w:cols w:space="708"/>
        </w:sectPr>
      </w:pPr>
      <w:r w:rsidRPr="00384EE8">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r w:rsidRPr="00384EE8">
        <w:rPr>
          <w:color w:val="000000"/>
          <w:lang w:val="fr-FR"/>
        </w:rPr>
        <w:cr/>
      </w:r>
    </w:p>
    <w:p w14:paraId="5D548FF4" w14:textId="77777777" w:rsidR="00B174C5" w:rsidRPr="00384EE8" w:rsidRDefault="0040603A">
      <w:pPr>
        <w:pStyle w:val="Titre1"/>
        <w:shd w:val="clear" w:color="3155A4" w:fill="3155A4"/>
        <w:rPr>
          <w:rFonts w:eastAsia="Arial"/>
          <w:color w:val="0D0C0C"/>
          <w:sz w:val="28"/>
          <w:lang w:val="fr-FR"/>
        </w:rPr>
      </w:pPr>
      <w:bookmarkStart w:id="125" w:name="ArtL1_CCAP-1-A35"/>
      <w:bookmarkStart w:id="126" w:name="_Toc208492029"/>
      <w:bookmarkEnd w:id="125"/>
      <w:r w:rsidRPr="00384EE8">
        <w:rPr>
          <w:rFonts w:eastAsia="Arial"/>
          <w:color w:val="0D0C0C"/>
          <w:sz w:val="28"/>
          <w:lang w:val="fr-FR"/>
        </w:rPr>
        <w:lastRenderedPageBreak/>
        <w:t>18 - Règlement des litiges et langues</w:t>
      </w:r>
      <w:bookmarkEnd w:id="126"/>
    </w:p>
    <w:p w14:paraId="10235C0F" w14:textId="77777777" w:rsidR="00B174C5" w:rsidRPr="00384EE8" w:rsidRDefault="0040603A">
      <w:pPr>
        <w:spacing w:line="60" w:lineRule="exact"/>
        <w:rPr>
          <w:sz w:val="6"/>
          <w:lang w:val="fr-FR"/>
        </w:rPr>
      </w:pPr>
      <w:r w:rsidRPr="00384EE8">
        <w:rPr>
          <w:lang w:val="fr-FR"/>
        </w:rPr>
        <w:t xml:space="preserve"> </w:t>
      </w:r>
    </w:p>
    <w:p w14:paraId="378F6BD0" w14:textId="77777777" w:rsidR="00B174C5" w:rsidRPr="00384EE8" w:rsidRDefault="0040603A">
      <w:pPr>
        <w:pStyle w:val="ParagrapheIndent1"/>
        <w:spacing w:after="240"/>
        <w:jc w:val="both"/>
        <w:rPr>
          <w:color w:val="000000"/>
          <w:lang w:val="fr-FR"/>
        </w:rPr>
      </w:pPr>
      <w:r w:rsidRPr="00384EE8">
        <w:rPr>
          <w:color w:val="000000"/>
          <w:lang w:val="fr-FR"/>
        </w:rPr>
        <w:t>En cas de litige, seul le Tribunal Administratif de Lille est compétent en la matière.</w:t>
      </w:r>
    </w:p>
    <w:p w14:paraId="1427E587" w14:textId="77777777" w:rsidR="00B174C5" w:rsidRDefault="0040603A">
      <w:pPr>
        <w:pStyle w:val="ParagrapheIndent1"/>
        <w:spacing w:after="240" w:line="230" w:lineRule="exact"/>
        <w:jc w:val="both"/>
        <w:rPr>
          <w:color w:val="000000"/>
          <w:lang w:val="fr-FR"/>
        </w:rPr>
      </w:pPr>
      <w:r w:rsidRPr="00384EE8">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5B3C9FCB" w14:textId="5873D5D6" w:rsidR="00586BF5" w:rsidRPr="00384EE8" w:rsidRDefault="00586BF5" w:rsidP="00586BF5">
      <w:pPr>
        <w:pStyle w:val="Titre1"/>
        <w:shd w:val="clear" w:color="3155A4" w:fill="3155A4"/>
        <w:rPr>
          <w:rFonts w:eastAsia="Arial"/>
          <w:color w:val="0D0C0C"/>
          <w:sz w:val="28"/>
          <w:lang w:val="fr-FR"/>
        </w:rPr>
      </w:pPr>
      <w:bookmarkStart w:id="127" w:name="_Toc208492030"/>
      <w:r w:rsidRPr="26151B97">
        <w:rPr>
          <w:rFonts w:eastAsia="Arial"/>
          <w:color w:val="0D0C0C"/>
          <w:sz w:val="28"/>
          <w:szCs w:val="28"/>
          <w:lang w:val="fr-FR"/>
        </w:rPr>
        <w:t>19 - Clause d’insertion par l’économie</w:t>
      </w:r>
      <w:bookmarkEnd w:id="127"/>
    </w:p>
    <w:p w14:paraId="7570609B" w14:textId="6DA3E6E6" w:rsidR="00586BF5" w:rsidRPr="0076738D" w:rsidRDefault="6706ED70" w:rsidP="0076738D">
      <w:pPr>
        <w:jc w:val="both"/>
        <w:rPr>
          <w:rFonts w:ascii="Arial" w:eastAsia="Arial" w:hAnsi="Arial" w:cs="Arial"/>
          <w:color w:val="333333"/>
          <w:sz w:val="20"/>
          <w:szCs w:val="20"/>
          <w:highlight w:val="yellow"/>
          <w:lang w:val="fr-FR"/>
        </w:rPr>
      </w:pPr>
      <w:r w:rsidRPr="0076738D">
        <w:rPr>
          <w:rFonts w:ascii="Arial" w:eastAsia="Arial" w:hAnsi="Arial" w:cs="Arial"/>
          <w:color w:val="333333"/>
          <w:sz w:val="20"/>
          <w:szCs w:val="20"/>
          <w:highlight w:val="yellow"/>
          <w:lang w:val="fr-FR"/>
        </w:rPr>
        <w:t>Une consultation est en cours auprès du facilitateur clause sociale, le nombre d'heures d'insertion sera renseigné dans le DCE définitif.</w:t>
      </w:r>
    </w:p>
    <w:p w14:paraId="3CF9EBA8" w14:textId="32AD39DE" w:rsidR="26151B97" w:rsidRDefault="26151B97" w:rsidP="26151B97">
      <w:pPr>
        <w:rPr>
          <w:rFonts w:ascii="Segoe UI" w:eastAsia="Segoe UI" w:hAnsi="Segoe UI" w:cs="Segoe UI"/>
          <w:color w:val="333333"/>
          <w:sz w:val="18"/>
          <w:szCs w:val="18"/>
          <w:lang w:val="fr-FR"/>
        </w:rPr>
      </w:pPr>
    </w:p>
    <w:p w14:paraId="15499441" w14:textId="34A0AD3F" w:rsidR="26151B97" w:rsidRDefault="26151B97" w:rsidP="26151B97">
      <w:pPr>
        <w:rPr>
          <w:rFonts w:ascii="Segoe UI" w:eastAsia="Segoe UI" w:hAnsi="Segoe UI" w:cs="Segoe UI"/>
          <w:color w:val="333333"/>
          <w:sz w:val="18"/>
          <w:szCs w:val="18"/>
          <w:lang w:val="fr-FR"/>
        </w:rPr>
      </w:pPr>
    </w:p>
    <w:p w14:paraId="73370D2C" w14:textId="34A5786E" w:rsidR="00586BF5" w:rsidRPr="00586BF5" w:rsidRDefault="00586BF5" w:rsidP="00153833">
      <w:pPr>
        <w:pStyle w:val="Titre2"/>
        <w:spacing w:after="120"/>
        <w:ind w:left="280"/>
        <w:jc w:val="both"/>
        <w:rPr>
          <w:rFonts w:eastAsia="Arial"/>
          <w:i w:val="0"/>
          <w:color w:val="000000"/>
          <w:sz w:val="20"/>
          <w:szCs w:val="20"/>
          <w:lang w:val="fr-FR"/>
        </w:rPr>
      </w:pPr>
      <w:bookmarkStart w:id="128" w:name="_Toc208492031"/>
      <w:r w:rsidRPr="00586BF5">
        <w:rPr>
          <w:rFonts w:eastAsia="Arial"/>
          <w:i w:val="0"/>
          <w:color w:val="000000"/>
          <w:sz w:val="20"/>
          <w:szCs w:val="20"/>
          <w:lang w:val="fr-FR"/>
        </w:rPr>
        <w:t>19.1 - Le principe</w:t>
      </w:r>
      <w:bookmarkEnd w:id="128"/>
    </w:p>
    <w:p w14:paraId="24755424"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Afin de promouvoir l’emploi et favoriser l’insertion, le marché fait l'objet de dispositions sociales et économiques particulières.</w:t>
      </w:r>
    </w:p>
    <w:p w14:paraId="0B98A310" w14:textId="77777777" w:rsidR="00586BF5" w:rsidRPr="00586BF5" w:rsidRDefault="00586BF5" w:rsidP="00153833">
      <w:pPr>
        <w:spacing w:after="120"/>
        <w:jc w:val="both"/>
        <w:rPr>
          <w:rFonts w:ascii="Arial" w:hAnsi="Arial" w:cs="Arial"/>
          <w:b/>
          <w:sz w:val="20"/>
          <w:szCs w:val="20"/>
          <w:u w:val="single"/>
          <w:lang w:val="fr-FR"/>
        </w:rPr>
      </w:pPr>
      <w:r w:rsidRPr="00586BF5">
        <w:rPr>
          <w:rFonts w:ascii="Arial" w:hAnsi="Arial" w:cs="Arial"/>
          <w:b/>
          <w:sz w:val="20"/>
          <w:szCs w:val="20"/>
          <w:u w:val="single"/>
          <w:lang w:val="fr-FR"/>
        </w:rPr>
        <w:t xml:space="preserve">Les publics éligibles </w:t>
      </w:r>
    </w:p>
    <w:p w14:paraId="79B45681" w14:textId="2492E8B6" w:rsidR="00586BF5" w:rsidRPr="00586BF5" w:rsidRDefault="00F71767" w:rsidP="00153833">
      <w:pPr>
        <w:spacing w:after="120"/>
        <w:jc w:val="both"/>
        <w:rPr>
          <w:rFonts w:ascii="Arial" w:hAnsi="Arial" w:cs="Arial"/>
          <w:sz w:val="20"/>
          <w:szCs w:val="20"/>
          <w:lang w:val="fr-FR"/>
        </w:rPr>
      </w:pPr>
      <w:r>
        <w:rPr>
          <w:rFonts w:ascii="Arial" w:hAnsi="Arial" w:cs="Arial"/>
          <w:sz w:val="20"/>
          <w:szCs w:val="20"/>
          <w:lang w:val="fr-FR"/>
        </w:rPr>
        <w:t>Les</w:t>
      </w:r>
      <w:r w:rsidR="00586BF5" w:rsidRPr="00586BF5">
        <w:rPr>
          <w:rFonts w:ascii="Arial" w:hAnsi="Arial" w:cs="Arial"/>
          <w:sz w:val="20"/>
          <w:szCs w:val="20"/>
          <w:lang w:val="fr-FR"/>
        </w:rPr>
        <w:t xml:space="preserve"> candidats s'engagent à réaliser une action d'insertion de personnes rencontrant des difficultés professionnelles et/ou sociales particulières et répondant à l’une des catégories suivantes.</w:t>
      </w:r>
    </w:p>
    <w:p w14:paraId="1DB88DFA" w14:textId="77777777" w:rsidR="00586BF5" w:rsidRPr="00586BF5" w:rsidRDefault="00586BF5" w:rsidP="00153833">
      <w:pPr>
        <w:numPr>
          <w:ilvl w:val="0"/>
          <w:numId w:val="15"/>
        </w:numPr>
        <w:spacing w:after="120"/>
        <w:jc w:val="both"/>
        <w:rPr>
          <w:rFonts w:ascii="Arial" w:hAnsi="Arial" w:cs="Arial"/>
          <w:sz w:val="20"/>
          <w:szCs w:val="20"/>
          <w:lang w:val="fr-FR"/>
        </w:rPr>
      </w:pPr>
      <w:r w:rsidRPr="00586BF5">
        <w:rPr>
          <w:rFonts w:ascii="Arial" w:hAnsi="Arial" w:cs="Arial"/>
          <w:sz w:val="20"/>
          <w:szCs w:val="20"/>
          <w:lang w:val="fr-FR"/>
        </w:rPr>
        <w:t>Des demandeurs de longue durée (plus de 12 mois d’inscription à Pôle Emploi), et ayant travaillé moins de 610 heures sur les 12 derniers mois.</w:t>
      </w:r>
    </w:p>
    <w:p w14:paraId="4C2B7DBF" w14:textId="77777777" w:rsidR="00586BF5" w:rsidRPr="00586BF5" w:rsidRDefault="00586BF5" w:rsidP="00153833">
      <w:pPr>
        <w:numPr>
          <w:ilvl w:val="0"/>
          <w:numId w:val="15"/>
        </w:numPr>
        <w:spacing w:after="120"/>
        <w:jc w:val="both"/>
        <w:rPr>
          <w:rFonts w:ascii="Arial" w:hAnsi="Arial" w:cs="Arial"/>
          <w:sz w:val="20"/>
          <w:szCs w:val="20"/>
          <w:lang w:val="fr-FR"/>
        </w:rPr>
      </w:pPr>
      <w:r w:rsidRPr="00586BF5">
        <w:rPr>
          <w:rFonts w:ascii="Arial" w:hAnsi="Arial" w:cs="Arial"/>
          <w:sz w:val="20"/>
          <w:szCs w:val="20"/>
          <w:lang w:val="fr-FR"/>
        </w:rPr>
        <w:t>Des bénéficiaires du Revenu de Solidarité Active et autres minimas sociaux (</w:t>
      </w:r>
      <w:proofErr w:type="spellStart"/>
      <w:r w:rsidRPr="00586BF5">
        <w:rPr>
          <w:rFonts w:ascii="Arial" w:hAnsi="Arial" w:cs="Arial"/>
          <w:sz w:val="20"/>
          <w:szCs w:val="20"/>
          <w:lang w:val="fr-FR"/>
        </w:rPr>
        <w:t>ASS</w:t>
      </w:r>
      <w:proofErr w:type="spellEnd"/>
      <w:r w:rsidRPr="00586BF5">
        <w:rPr>
          <w:rFonts w:ascii="Arial" w:hAnsi="Arial" w:cs="Arial"/>
          <w:sz w:val="20"/>
          <w:szCs w:val="20"/>
          <w:lang w:val="fr-FR"/>
        </w:rPr>
        <w:t>, AI…).</w:t>
      </w:r>
    </w:p>
    <w:p w14:paraId="3B83DEA1" w14:textId="77777777" w:rsidR="00586BF5" w:rsidRPr="00586BF5" w:rsidRDefault="00586BF5" w:rsidP="00153833">
      <w:pPr>
        <w:numPr>
          <w:ilvl w:val="0"/>
          <w:numId w:val="15"/>
        </w:numPr>
        <w:spacing w:after="120"/>
        <w:jc w:val="both"/>
        <w:rPr>
          <w:rFonts w:ascii="Arial" w:hAnsi="Arial" w:cs="Arial"/>
          <w:sz w:val="20"/>
          <w:szCs w:val="20"/>
          <w:lang w:val="fr-FR"/>
        </w:rPr>
      </w:pPr>
      <w:r w:rsidRPr="00586BF5">
        <w:rPr>
          <w:rFonts w:ascii="Arial" w:hAnsi="Arial" w:cs="Arial"/>
          <w:sz w:val="20"/>
          <w:szCs w:val="20"/>
          <w:lang w:val="fr-FR"/>
        </w:rPr>
        <w:t xml:space="preserve">Les demandeurs d’emploi </w:t>
      </w:r>
      <w:bookmarkStart w:id="129" w:name="_Hlk156231919"/>
      <w:r w:rsidRPr="00586BF5">
        <w:rPr>
          <w:rFonts w:ascii="Arial" w:hAnsi="Arial" w:cs="Arial"/>
          <w:sz w:val="20"/>
          <w:szCs w:val="20"/>
          <w:lang w:val="fr-FR"/>
        </w:rPr>
        <w:t xml:space="preserve">reconnus travailleurs handicapés avec une </w:t>
      </w:r>
      <w:proofErr w:type="spellStart"/>
      <w:r w:rsidRPr="00586BF5">
        <w:rPr>
          <w:rFonts w:ascii="Arial" w:hAnsi="Arial" w:cs="Arial"/>
          <w:sz w:val="20"/>
          <w:szCs w:val="20"/>
          <w:lang w:val="fr-FR"/>
        </w:rPr>
        <w:t>RQTH</w:t>
      </w:r>
      <w:proofErr w:type="spellEnd"/>
      <w:r w:rsidRPr="00586BF5">
        <w:rPr>
          <w:rFonts w:ascii="Arial" w:hAnsi="Arial" w:cs="Arial"/>
          <w:sz w:val="20"/>
          <w:szCs w:val="20"/>
          <w:lang w:val="fr-FR"/>
        </w:rPr>
        <w:t xml:space="preserve"> à jour et validée par la MDPH du département</w:t>
      </w:r>
      <w:bookmarkEnd w:id="129"/>
      <w:r w:rsidRPr="00586BF5">
        <w:rPr>
          <w:rFonts w:ascii="Arial" w:hAnsi="Arial" w:cs="Arial"/>
          <w:sz w:val="20"/>
          <w:szCs w:val="20"/>
          <w:lang w:val="fr-FR"/>
        </w:rPr>
        <w:t xml:space="preserve"> </w:t>
      </w:r>
    </w:p>
    <w:p w14:paraId="4D00A2F3" w14:textId="77777777" w:rsidR="00586BF5" w:rsidRPr="00586BF5" w:rsidRDefault="00586BF5" w:rsidP="00153833">
      <w:pPr>
        <w:numPr>
          <w:ilvl w:val="0"/>
          <w:numId w:val="15"/>
        </w:numPr>
        <w:spacing w:after="120"/>
        <w:jc w:val="both"/>
        <w:rPr>
          <w:rFonts w:ascii="Arial" w:hAnsi="Arial" w:cs="Arial"/>
          <w:sz w:val="20"/>
          <w:szCs w:val="20"/>
          <w:lang w:val="fr-FR"/>
        </w:rPr>
      </w:pPr>
      <w:r w:rsidRPr="00586BF5">
        <w:rPr>
          <w:rFonts w:ascii="Arial" w:hAnsi="Arial" w:cs="Arial"/>
          <w:sz w:val="20"/>
          <w:szCs w:val="20"/>
          <w:lang w:val="fr-FR"/>
        </w:rPr>
        <w:t>Les jeunes de moins de 26 ans, de niveau inférieur ou égal au niveau 3, sortis du système scolaire depuis au moins 6 mois et s’engageant dans une démarche d’insertion et de recherche d’emploi.</w:t>
      </w:r>
    </w:p>
    <w:p w14:paraId="2C7823AA" w14:textId="77777777" w:rsidR="00586BF5" w:rsidRPr="00586BF5" w:rsidRDefault="00586BF5" w:rsidP="00153833">
      <w:pPr>
        <w:numPr>
          <w:ilvl w:val="0"/>
          <w:numId w:val="15"/>
        </w:numPr>
        <w:spacing w:after="120"/>
        <w:jc w:val="both"/>
        <w:rPr>
          <w:rFonts w:ascii="Arial" w:hAnsi="Arial" w:cs="Arial"/>
          <w:sz w:val="20"/>
          <w:szCs w:val="20"/>
          <w:lang w:val="fr-FR"/>
        </w:rPr>
      </w:pPr>
      <w:r w:rsidRPr="00586BF5">
        <w:rPr>
          <w:rFonts w:ascii="Arial" w:hAnsi="Arial" w:cs="Arial"/>
          <w:sz w:val="20"/>
          <w:szCs w:val="20"/>
          <w:lang w:val="fr-FR"/>
        </w:rPr>
        <w:t>Les jeunes de moins de 26 ans, diplômés, de niveau supérieur au niveau 3, sortis du système scolaire ou de l’enseignement supérieur depuis au moins 6 mois et s’engageant dans une démarche d’insertion et de recherche d’emploi connu du Service Public de l’Emploi.</w:t>
      </w:r>
    </w:p>
    <w:p w14:paraId="17FCED01" w14:textId="77777777" w:rsidR="00586BF5" w:rsidRPr="00586BF5" w:rsidRDefault="00586BF5" w:rsidP="00153833">
      <w:pPr>
        <w:numPr>
          <w:ilvl w:val="0"/>
          <w:numId w:val="15"/>
        </w:numPr>
        <w:spacing w:after="120"/>
        <w:jc w:val="both"/>
        <w:rPr>
          <w:rFonts w:ascii="Arial" w:hAnsi="Arial" w:cs="Arial"/>
          <w:sz w:val="20"/>
          <w:szCs w:val="20"/>
          <w:lang w:val="fr-FR"/>
        </w:rPr>
      </w:pPr>
      <w:r w:rsidRPr="00586BF5">
        <w:rPr>
          <w:rFonts w:ascii="Arial" w:hAnsi="Arial" w:cs="Arial"/>
          <w:sz w:val="20"/>
          <w:szCs w:val="20"/>
          <w:lang w:val="fr-FR"/>
        </w:rPr>
        <w:t xml:space="preserve">Les demandeurs d’emploi de plus de 50 ans et </w:t>
      </w:r>
      <w:proofErr w:type="gramStart"/>
      <w:r w:rsidRPr="00586BF5">
        <w:rPr>
          <w:rFonts w:ascii="Arial" w:hAnsi="Arial" w:cs="Arial"/>
          <w:sz w:val="20"/>
          <w:szCs w:val="20"/>
          <w:lang w:val="fr-FR"/>
        </w:rPr>
        <w:t>ayant</w:t>
      </w:r>
      <w:proofErr w:type="gramEnd"/>
      <w:r w:rsidRPr="00586BF5">
        <w:rPr>
          <w:rFonts w:ascii="Arial" w:hAnsi="Arial" w:cs="Arial"/>
          <w:sz w:val="20"/>
          <w:szCs w:val="20"/>
          <w:lang w:val="fr-FR"/>
        </w:rPr>
        <w:t xml:space="preserve"> des difficultés d’insertion professionnelle.</w:t>
      </w:r>
    </w:p>
    <w:p w14:paraId="5D1CF456" w14:textId="77777777" w:rsidR="00586BF5" w:rsidRPr="00586BF5" w:rsidRDefault="00586BF5" w:rsidP="00153833">
      <w:pPr>
        <w:numPr>
          <w:ilvl w:val="0"/>
          <w:numId w:val="15"/>
        </w:numPr>
        <w:spacing w:after="120"/>
        <w:jc w:val="both"/>
        <w:rPr>
          <w:rFonts w:ascii="Arial" w:hAnsi="Arial" w:cs="Arial"/>
          <w:sz w:val="20"/>
          <w:szCs w:val="20"/>
          <w:lang w:val="fr-FR"/>
        </w:rPr>
      </w:pPr>
      <w:r w:rsidRPr="00586BF5">
        <w:rPr>
          <w:rFonts w:ascii="Arial" w:hAnsi="Arial" w:cs="Arial"/>
          <w:sz w:val="20"/>
          <w:szCs w:val="20"/>
          <w:lang w:val="fr-FR"/>
        </w:rPr>
        <w:t xml:space="preserve">Les personnes salariées (hors mises à disposition au sein des entreprises attributaires) par une structure de l’Insertion par l’Activité </w:t>
      </w:r>
      <w:proofErr w:type="spellStart"/>
      <w:r w:rsidRPr="00586BF5">
        <w:rPr>
          <w:rFonts w:ascii="Arial" w:hAnsi="Arial" w:cs="Arial"/>
          <w:sz w:val="20"/>
          <w:szCs w:val="20"/>
          <w:lang w:val="fr-FR"/>
        </w:rPr>
        <w:t>Economique</w:t>
      </w:r>
      <w:proofErr w:type="spellEnd"/>
      <w:r w:rsidRPr="00586BF5">
        <w:rPr>
          <w:rFonts w:ascii="Arial" w:hAnsi="Arial" w:cs="Arial"/>
          <w:sz w:val="20"/>
          <w:szCs w:val="20"/>
          <w:lang w:val="fr-FR"/>
        </w:rPr>
        <w:t xml:space="preserve"> définies à l’article L-5132-4 du Code du Travail </w:t>
      </w:r>
    </w:p>
    <w:p w14:paraId="3AD67131" w14:textId="77777777" w:rsidR="00586BF5" w:rsidRPr="00586BF5" w:rsidRDefault="00586BF5" w:rsidP="00153833">
      <w:pPr>
        <w:numPr>
          <w:ilvl w:val="0"/>
          <w:numId w:val="15"/>
        </w:numPr>
        <w:spacing w:after="120"/>
        <w:jc w:val="both"/>
        <w:rPr>
          <w:rFonts w:ascii="Arial" w:hAnsi="Arial" w:cs="Arial"/>
          <w:sz w:val="20"/>
          <w:szCs w:val="20"/>
          <w:lang w:val="fr-FR"/>
        </w:rPr>
      </w:pPr>
      <w:r w:rsidRPr="00586BF5">
        <w:rPr>
          <w:rFonts w:ascii="Arial" w:hAnsi="Arial" w:cs="Arial"/>
          <w:sz w:val="20"/>
          <w:szCs w:val="20"/>
          <w:lang w:val="fr-FR"/>
        </w:rPr>
        <w:t>Personnes prises en charge dans les secteurs adapté ou protégé : salariés des entreprises adaptées (</w:t>
      </w:r>
      <w:proofErr w:type="spellStart"/>
      <w:r w:rsidRPr="00586BF5">
        <w:rPr>
          <w:rFonts w:ascii="Arial" w:hAnsi="Arial" w:cs="Arial"/>
          <w:sz w:val="20"/>
          <w:szCs w:val="20"/>
          <w:lang w:val="fr-FR"/>
        </w:rPr>
        <w:t>EA</w:t>
      </w:r>
      <w:proofErr w:type="spellEnd"/>
      <w:r w:rsidRPr="00586BF5">
        <w:rPr>
          <w:rFonts w:ascii="Arial" w:hAnsi="Arial" w:cs="Arial"/>
          <w:sz w:val="20"/>
          <w:szCs w:val="20"/>
          <w:lang w:val="fr-FR"/>
        </w:rPr>
        <w:t>), des entreprises adaptées de travail temporaire (</w:t>
      </w:r>
      <w:proofErr w:type="spellStart"/>
      <w:r w:rsidRPr="00586BF5">
        <w:rPr>
          <w:rFonts w:ascii="Arial" w:hAnsi="Arial" w:cs="Arial"/>
          <w:sz w:val="20"/>
          <w:szCs w:val="20"/>
          <w:lang w:val="fr-FR"/>
        </w:rPr>
        <w:t>EATT</w:t>
      </w:r>
      <w:proofErr w:type="spellEnd"/>
      <w:r w:rsidRPr="00586BF5">
        <w:rPr>
          <w:rFonts w:ascii="Arial" w:hAnsi="Arial" w:cs="Arial"/>
          <w:sz w:val="20"/>
          <w:szCs w:val="20"/>
          <w:lang w:val="fr-FR"/>
        </w:rPr>
        <w:t>) ou usagers des ESAT.</w:t>
      </w:r>
    </w:p>
    <w:p w14:paraId="3D9BE49B"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En outre, le facilitateur peut valider l’éligibilité d’autres personnes rencontrant des difficultés particulières.</w:t>
      </w:r>
    </w:p>
    <w:p w14:paraId="64477254"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Il sera demandé aux entreprises de prendre en considération de manière particulière les candidatures qui lui seront transmises par le facilitateur et ses partenaires territoriaux.</w:t>
      </w:r>
    </w:p>
    <w:p w14:paraId="4725D998" w14:textId="77777777" w:rsidR="00586BF5" w:rsidRPr="00586BF5" w:rsidRDefault="00586BF5" w:rsidP="00153833">
      <w:pPr>
        <w:spacing w:after="120"/>
        <w:jc w:val="both"/>
        <w:rPr>
          <w:rFonts w:ascii="Arial" w:hAnsi="Arial" w:cs="Arial"/>
          <w:sz w:val="20"/>
          <w:szCs w:val="20"/>
          <w:lang w:val="fr-FR"/>
        </w:rPr>
      </w:pPr>
      <w:bookmarkStart w:id="130" w:name="_Hlk156983982"/>
      <w:r w:rsidRPr="00586BF5">
        <w:rPr>
          <w:rFonts w:ascii="Arial" w:hAnsi="Arial" w:cs="Arial"/>
          <w:sz w:val="20"/>
          <w:szCs w:val="20"/>
          <w:lang w:val="fr-FR"/>
        </w:rPr>
        <w:t>L’éligibilité ne peut être validée, par délégation du Donneur d’ordre que par le facilitateur mandaté sur ce marché et en amont de toute prise de poste.</w:t>
      </w:r>
    </w:p>
    <w:bookmarkEnd w:id="130"/>
    <w:p w14:paraId="60492599"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b/>
          <w:i/>
          <w:sz w:val="20"/>
          <w:szCs w:val="20"/>
          <w:u w:val="single"/>
          <w:lang w:val="fr-FR"/>
        </w:rPr>
        <w:t>Volume d’heures de travail réservées</w:t>
      </w:r>
    </w:p>
    <w:p w14:paraId="71344109"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Il leur sera réservé obligatoirement, à l'occasion de l'exécution du marché, un volume d'heure minimum à consacrer à l'insertion.</w:t>
      </w:r>
    </w:p>
    <w:p w14:paraId="03B2272D" w14:textId="06277364" w:rsidR="00586BF5" w:rsidRPr="00586BF5" w:rsidRDefault="00586BF5" w:rsidP="00153833">
      <w:pPr>
        <w:spacing w:after="120"/>
        <w:jc w:val="both"/>
        <w:rPr>
          <w:rFonts w:ascii="Arial" w:hAnsi="Arial" w:cs="Arial"/>
          <w:b/>
          <w:bCs/>
          <w:sz w:val="20"/>
          <w:szCs w:val="20"/>
          <w:lang w:val="fr-FR"/>
        </w:rPr>
      </w:pPr>
      <w:r w:rsidRPr="0DBF853E">
        <w:rPr>
          <w:rFonts w:ascii="Arial" w:hAnsi="Arial" w:cs="Arial"/>
          <w:sz w:val="20"/>
          <w:szCs w:val="20"/>
          <w:lang w:val="fr-FR"/>
        </w:rPr>
        <w:t xml:space="preserve">Ainsi, pour ce marché, </w:t>
      </w:r>
      <w:r w:rsidRPr="0DBF853E">
        <w:rPr>
          <w:rFonts w:ascii="Arial" w:hAnsi="Arial" w:cs="Arial"/>
          <w:b/>
          <w:bCs/>
          <w:sz w:val="20"/>
          <w:szCs w:val="20"/>
          <w:lang w:val="fr-FR"/>
        </w:rPr>
        <w:t xml:space="preserve">le titulaire s’engage, sur la durée d’exécution totale du présent accord-cadre à réaliser un volume d’heures réservé à l’insertion </w:t>
      </w:r>
      <w:r w:rsidRPr="0DBF853E">
        <w:rPr>
          <w:rFonts w:ascii="Arial" w:hAnsi="Arial" w:cs="Arial"/>
          <w:b/>
          <w:bCs/>
          <w:sz w:val="20"/>
          <w:szCs w:val="20"/>
          <w:highlight w:val="yellow"/>
          <w:lang w:val="fr-FR"/>
        </w:rPr>
        <w:t xml:space="preserve">de </w:t>
      </w:r>
      <w:r w:rsidR="00F71767" w:rsidRPr="0DBF853E">
        <w:rPr>
          <w:rFonts w:ascii="Arial" w:hAnsi="Arial" w:cs="Arial"/>
          <w:b/>
          <w:bCs/>
          <w:sz w:val="20"/>
          <w:szCs w:val="20"/>
          <w:highlight w:val="yellow"/>
          <w:lang w:val="fr-FR"/>
        </w:rPr>
        <w:t>XX heures.</w:t>
      </w:r>
    </w:p>
    <w:p w14:paraId="49B3EAB2"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b/>
          <w:i/>
          <w:sz w:val="20"/>
          <w:szCs w:val="20"/>
          <w:u w:val="single"/>
          <w:lang w:val="fr-FR"/>
        </w:rPr>
        <w:t>Comptabilisation des heures</w:t>
      </w:r>
    </w:p>
    <w:p w14:paraId="163F9E29"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Les heures comptabilisées sont les suivantes : </w:t>
      </w:r>
    </w:p>
    <w:p w14:paraId="21A3492A" w14:textId="77777777" w:rsidR="00586BF5" w:rsidRPr="00586BF5" w:rsidRDefault="00586BF5" w:rsidP="00153833">
      <w:pPr>
        <w:numPr>
          <w:ilvl w:val="0"/>
          <w:numId w:val="16"/>
        </w:numPr>
        <w:spacing w:after="120"/>
        <w:jc w:val="both"/>
        <w:rPr>
          <w:rFonts w:ascii="Arial" w:hAnsi="Arial" w:cs="Arial"/>
          <w:b/>
          <w:bCs/>
          <w:sz w:val="20"/>
          <w:szCs w:val="20"/>
          <w:lang w:val="fr-FR"/>
        </w:rPr>
      </w:pPr>
      <w:proofErr w:type="gramStart"/>
      <w:r w:rsidRPr="00586BF5">
        <w:rPr>
          <w:rFonts w:ascii="Arial" w:hAnsi="Arial" w:cs="Arial"/>
          <w:b/>
          <w:bCs/>
          <w:sz w:val="20"/>
          <w:szCs w:val="20"/>
          <w:lang w:val="fr-FR"/>
        </w:rPr>
        <w:t>les</w:t>
      </w:r>
      <w:proofErr w:type="gramEnd"/>
      <w:r w:rsidRPr="00586BF5">
        <w:rPr>
          <w:rFonts w:ascii="Arial" w:hAnsi="Arial" w:cs="Arial"/>
          <w:b/>
          <w:bCs/>
          <w:sz w:val="20"/>
          <w:szCs w:val="20"/>
          <w:lang w:val="fr-FR"/>
        </w:rPr>
        <w:t xml:space="preserve"> heures travaillées rémunérées</w:t>
      </w:r>
    </w:p>
    <w:p w14:paraId="103A8190" w14:textId="77777777" w:rsidR="00586BF5" w:rsidRPr="00586BF5" w:rsidRDefault="00586BF5" w:rsidP="00153833">
      <w:pPr>
        <w:numPr>
          <w:ilvl w:val="0"/>
          <w:numId w:val="16"/>
        </w:numPr>
        <w:spacing w:after="120"/>
        <w:jc w:val="both"/>
        <w:rPr>
          <w:rFonts w:ascii="Arial" w:hAnsi="Arial" w:cs="Arial"/>
          <w:sz w:val="20"/>
          <w:szCs w:val="20"/>
          <w:lang w:val="fr-FR"/>
        </w:rPr>
      </w:pPr>
      <w:proofErr w:type="gramStart"/>
      <w:r w:rsidRPr="00586BF5">
        <w:rPr>
          <w:rFonts w:ascii="Arial" w:hAnsi="Arial" w:cs="Arial"/>
          <w:b/>
          <w:sz w:val="20"/>
          <w:szCs w:val="20"/>
          <w:lang w:val="fr-FR"/>
        </w:rPr>
        <w:lastRenderedPageBreak/>
        <w:t>les</w:t>
      </w:r>
      <w:proofErr w:type="gramEnd"/>
      <w:r w:rsidRPr="00586BF5">
        <w:rPr>
          <w:rFonts w:ascii="Arial" w:hAnsi="Arial" w:cs="Arial"/>
          <w:b/>
          <w:sz w:val="20"/>
          <w:szCs w:val="20"/>
          <w:lang w:val="fr-FR"/>
        </w:rPr>
        <w:t xml:space="preserve"> heures de formation réalisées</w:t>
      </w:r>
      <w:r w:rsidRPr="00586BF5">
        <w:rPr>
          <w:rFonts w:ascii="Arial" w:hAnsi="Arial" w:cs="Arial"/>
          <w:sz w:val="20"/>
          <w:szCs w:val="20"/>
          <w:lang w:val="fr-FR"/>
        </w:rPr>
        <w:t xml:space="preserve"> en  contrat en alternance, en </w:t>
      </w:r>
      <w:proofErr w:type="spellStart"/>
      <w:r w:rsidRPr="00586BF5">
        <w:rPr>
          <w:rFonts w:ascii="Arial" w:hAnsi="Arial" w:cs="Arial"/>
          <w:sz w:val="20"/>
          <w:szCs w:val="20"/>
          <w:lang w:val="fr-FR"/>
        </w:rPr>
        <w:t>CDPI</w:t>
      </w:r>
      <w:proofErr w:type="spellEnd"/>
      <w:r w:rsidRPr="00586BF5">
        <w:rPr>
          <w:rFonts w:ascii="Arial" w:hAnsi="Arial" w:cs="Arial"/>
          <w:sz w:val="20"/>
          <w:szCs w:val="20"/>
          <w:lang w:val="fr-FR"/>
        </w:rPr>
        <w:t xml:space="preserve"> et </w:t>
      </w:r>
      <w:proofErr w:type="spellStart"/>
      <w:r w:rsidRPr="00586BF5">
        <w:rPr>
          <w:rFonts w:ascii="Arial" w:hAnsi="Arial" w:cs="Arial"/>
          <w:sz w:val="20"/>
          <w:szCs w:val="20"/>
          <w:lang w:val="fr-FR"/>
        </w:rPr>
        <w:t>CIPI</w:t>
      </w:r>
      <w:proofErr w:type="spellEnd"/>
      <w:r w:rsidRPr="00586BF5">
        <w:rPr>
          <w:rFonts w:ascii="Arial" w:hAnsi="Arial" w:cs="Arial"/>
          <w:sz w:val="20"/>
          <w:szCs w:val="20"/>
          <w:lang w:val="fr-FR"/>
        </w:rPr>
        <w:t xml:space="preserve"> (si les formations préalables sont suivies de missions chez le titulaire). </w:t>
      </w:r>
    </w:p>
    <w:p w14:paraId="2F8938B8" w14:textId="77777777" w:rsidR="00586BF5" w:rsidRPr="00586BF5" w:rsidRDefault="00586BF5" w:rsidP="00153833">
      <w:pPr>
        <w:numPr>
          <w:ilvl w:val="0"/>
          <w:numId w:val="16"/>
        </w:numPr>
        <w:spacing w:after="120"/>
        <w:jc w:val="both"/>
        <w:rPr>
          <w:rFonts w:ascii="Arial" w:hAnsi="Arial" w:cs="Arial"/>
          <w:sz w:val="20"/>
          <w:szCs w:val="20"/>
          <w:lang w:val="fr-FR"/>
        </w:rPr>
      </w:pPr>
      <w:proofErr w:type="gramStart"/>
      <w:r w:rsidRPr="00586BF5">
        <w:rPr>
          <w:rFonts w:ascii="Arial" w:hAnsi="Arial" w:cs="Arial"/>
          <w:b/>
          <w:sz w:val="20"/>
          <w:szCs w:val="20"/>
          <w:lang w:val="fr-FR"/>
        </w:rPr>
        <w:t>les</w:t>
      </w:r>
      <w:proofErr w:type="gramEnd"/>
      <w:r w:rsidRPr="00586BF5">
        <w:rPr>
          <w:rFonts w:ascii="Arial" w:hAnsi="Arial" w:cs="Arial"/>
          <w:b/>
          <w:sz w:val="20"/>
          <w:szCs w:val="20"/>
          <w:lang w:val="fr-FR"/>
        </w:rPr>
        <w:t xml:space="preserve"> congés payés, </w:t>
      </w:r>
      <w:r w:rsidRPr="00586BF5">
        <w:rPr>
          <w:rFonts w:ascii="Arial" w:hAnsi="Arial" w:cs="Arial"/>
          <w:sz w:val="20"/>
          <w:szCs w:val="20"/>
          <w:lang w:val="fr-FR"/>
        </w:rPr>
        <w:t>pris à l’occasion de ce marché.</w:t>
      </w:r>
    </w:p>
    <w:p w14:paraId="3E51C8A8" w14:textId="77777777" w:rsidR="00586BF5" w:rsidRPr="00586BF5" w:rsidRDefault="00586BF5" w:rsidP="00153833">
      <w:pPr>
        <w:numPr>
          <w:ilvl w:val="0"/>
          <w:numId w:val="16"/>
        </w:numPr>
        <w:spacing w:after="120"/>
        <w:jc w:val="both"/>
        <w:rPr>
          <w:rFonts w:ascii="Arial" w:hAnsi="Arial" w:cs="Arial"/>
          <w:sz w:val="20"/>
          <w:szCs w:val="20"/>
          <w:lang w:val="fr-FR"/>
        </w:rPr>
      </w:pPr>
      <w:proofErr w:type="gramStart"/>
      <w:r w:rsidRPr="00586BF5">
        <w:rPr>
          <w:rFonts w:ascii="Arial" w:hAnsi="Arial" w:cs="Arial"/>
          <w:b/>
          <w:sz w:val="20"/>
          <w:szCs w:val="20"/>
          <w:lang w:val="fr-FR"/>
        </w:rPr>
        <w:t>les</w:t>
      </w:r>
      <w:proofErr w:type="gramEnd"/>
      <w:r w:rsidRPr="00586BF5">
        <w:rPr>
          <w:rFonts w:ascii="Arial" w:hAnsi="Arial" w:cs="Arial"/>
          <w:b/>
          <w:sz w:val="20"/>
          <w:szCs w:val="20"/>
          <w:lang w:val="fr-FR"/>
        </w:rPr>
        <w:t xml:space="preserve"> jours fériés</w:t>
      </w:r>
      <w:r w:rsidRPr="00586BF5">
        <w:rPr>
          <w:rFonts w:ascii="Arial" w:hAnsi="Arial" w:cs="Arial"/>
          <w:sz w:val="20"/>
          <w:szCs w:val="20"/>
          <w:lang w:val="fr-FR"/>
        </w:rPr>
        <w:t>, pris sur ce marché.</w:t>
      </w:r>
    </w:p>
    <w:p w14:paraId="628B9864" w14:textId="77777777" w:rsidR="00586BF5" w:rsidRPr="00586BF5" w:rsidRDefault="00586BF5" w:rsidP="00153833">
      <w:pPr>
        <w:numPr>
          <w:ilvl w:val="0"/>
          <w:numId w:val="16"/>
        </w:numPr>
        <w:spacing w:after="120"/>
        <w:jc w:val="both"/>
        <w:rPr>
          <w:rFonts w:ascii="Arial" w:hAnsi="Arial" w:cs="Arial"/>
          <w:sz w:val="20"/>
          <w:szCs w:val="20"/>
          <w:lang w:val="fr-FR"/>
        </w:rPr>
      </w:pPr>
      <w:proofErr w:type="gramStart"/>
      <w:r w:rsidRPr="00586BF5">
        <w:rPr>
          <w:rFonts w:ascii="Arial" w:hAnsi="Arial" w:cs="Arial"/>
          <w:b/>
          <w:sz w:val="20"/>
          <w:szCs w:val="20"/>
          <w:lang w:val="fr-FR"/>
        </w:rPr>
        <w:t>les</w:t>
      </w:r>
      <w:proofErr w:type="gramEnd"/>
      <w:r w:rsidRPr="00586BF5">
        <w:rPr>
          <w:rFonts w:ascii="Arial" w:hAnsi="Arial" w:cs="Arial"/>
          <w:b/>
          <w:sz w:val="20"/>
          <w:szCs w:val="20"/>
          <w:lang w:val="fr-FR"/>
        </w:rPr>
        <w:t xml:space="preserve"> jours d’intempéries</w:t>
      </w:r>
      <w:r w:rsidRPr="00586BF5">
        <w:rPr>
          <w:rFonts w:ascii="Arial" w:hAnsi="Arial" w:cs="Arial"/>
          <w:sz w:val="20"/>
          <w:szCs w:val="20"/>
          <w:lang w:val="fr-FR"/>
        </w:rPr>
        <w:t xml:space="preserve"> (sauf si l’organisme extérieur paie sans facturer auprès de l’entreprise).</w:t>
      </w:r>
    </w:p>
    <w:p w14:paraId="2062197C" w14:textId="77777777" w:rsidR="00586BF5" w:rsidRPr="00586BF5" w:rsidRDefault="00586BF5" w:rsidP="00153833">
      <w:pPr>
        <w:numPr>
          <w:ilvl w:val="0"/>
          <w:numId w:val="16"/>
        </w:numPr>
        <w:spacing w:after="120"/>
        <w:jc w:val="both"/>
        <w:rPr>
          <w:rFonts w:ascii="Arial" w:hAnsi="Arial" w:cs="Arial"/>
          <w:sz w:val="20"/>
          <w:szCs w:val="20"/>
          <w:lang w:val="fr-FR"/>
        </w:rPr>
      </w:pPr>
      <w:proofErr w:type="gramStart"/>
      <w:r w:rsidRPr="00586BF5">
        <w:rPr>
          <w:rFonts w:ascii="Arial" w:hAnsi="Arial" w:cs="Arial"/>
          <w:b/>
          <w:sz w:val="20"/>
          <w:szCs w:val="20"/>
          <w:lang w:val="fr-FR"/>
        </w:rPr>
        <w:t>les</w:t>
      </w:r>
      <w:proofErr w:type="gramEnd"/>
      <w:r w:rsidRPr="00586BF5">
        <w:rPr>
          <w:rFonts w:ascii="Arial" w:hAnsi="Arial" w:cs="Arial"/>
          <w:b/>
          <w:sz w:val="20"/>
          <w:szCs w:val="20"/>
          <w:lang w:val="fr-FR"/>
        </w:rPr>
        <w:t xml:space="preserve"> arrêts maladie</w:t>
      </w:r>
      <w:r w:rsidRPr="00586BF5">
        <w:rPr>
          <w:rFonts w:ascii="Arial" w:hAnsi="Arial" w:cs="Arial"/>
          <w:sz w:val="20"/>
          <w:szCs w:val="20"/>
          <w:lang w:val="fr-FR"/>
        </w:rPr>
        <w:t>, pris à l’occasion de ce marché.</w:t>
      </w:r>
    </w:p>
    <w:p w14:paraId="6E7865C3" w14:textId="77777777" w:rsidR="00586BF5" w:rsidRPr="00586BF5" w:rsidRDefault="00586BF5" w:rsidP="00153833">
      <w:pPr>
        <w:numPr>
          <w:ilvl w:val="0"/>
          <w:numId w:val="16"/>
        </w:numPr>
        <w:spacing w:after="120"/>
        <w:jc w:val="both"/>
        <w:rPr>
          <w:rFonts w:ascii="Arial" w:hAnsi="Arial" w:cs="Arial"/>
          <w:sz w:val="20"/>
          <w:szCs w:val="20"/>
          <w:lang w:val="fr-FR"/>
        </w:rPr>
      </w:pPr>
      <w:proofErr w:type="gramStart"/>
      <w:r w:rsidRPr="00586BF5">
        <w:rPr>
          <w:rFonts w:ascii="Arial" w:hAnsi="Arial" w:cs="Arial"/>
          <w:b/>
          <w:sz w:val="20"/>
          <w:szCs w:val="20"/>
          <w:lang w:val="fr-FR"/>
        </w:rPr>
        <w:t>les</w:t>
      </w:r>
      <w:proofErr w:type="gramEnd"/>
      <w:r w:rsidRPr="00586BF5">
        <w:rPr>
          <w:rFonts w:ascii="Arial" w:hAnsi="Arial" w:cs="Arial"/>
          <w:b/>
          <w:sz w:val="20"/>
          <w:szCs w:val="20"/>
          <w:lang w:val="fr-FR"/>
        </w:rPr>
        <w:t xml:space="preserve"> accidents de travail.</w:t>
      </w:r>
      <w:r w:rsidRPr="00586BF5">
        <w:rPr>
          <w:rFonts w:ascii="Arial" w:hAnsi="Arial" w:cs="Arial"/>
          <w:sz w:val="20"/>
          <w:szCs w:val="20"/>
          <w:lang w:val="fr-FR"/>
        </w:rPr>
        <w:t xml:space="preserve"> </w:t>
      </w:r>
    </w:p>
    <w:p w14:paraId="1BE4E121" w14:textId="77777777" w:rsidR="00586BF5" w:rsidRPr="00586BF5" w:rsidRDefault="00586BF5" w:rsidP="00153833">
      <w:pPr>
        <w:numPr>
          <w:ilvl w:val="0"/>
          <w:numId w:val="16"/>
        </w:numPr>
        <w:spacing w:after="120"/>
        <w:jc w:val="both"/>
        <w:rPr>
          <w:rFonts w:ascii="Arial" w:hAnsi="Arial" w:cs="Arial"/>
          <w:sz w:val="20"/>
          <w:szCs w:val="20"/>
          <w:lang w:val="fr-FR"/>
        </w:rPr>
      </w:pPr>
      <w:proofErr w:type="gramStart"/>
      <w:r w:rsidRPr="00586BF5">
        <w:rPr>
          <w:rFonts w:ascii="Arial" w:hAnsi="Arial" w:cs="Arial"/>
          <w:b/>
          <w:sz w:val="20"/>
          <w:szCs w:val="20"/>
          <w:lang w:val="fr-FR"/>
        </w:rPr>
        <w:t>les</w:t>
      </w:r>
      <w:proofErr w:type="gramEnd"/>
      <w:r w:rsidRPr="00586BF5">
        <w:rPr>
          <w:rFonts w:ascii="Arial" w:hAnsi="Arial" w:cs="Arial"/>
          <w:b/>
          <w:sz w:val="20"/>
          <w:szCs w:val="20"/>
          <w:lang w:val="fr-FR"/>
        </w:rPr>
        <w:t xml:space="preserve"> congés exceptionnels</w:t>
      </w:r>
      <w:r w:rsidRPr="00586BF5">
        <w:rPr>
          <w:rFonts w:ascii="Arial" w:hAnsi="Arial" w:cs="Arial"/>
          <w:sz w:val="20"/>
          <w:szCs w:val="20"/>
          <w:lang w:val="fr-FR"/>
        </w:rPr>
        <w:t xml:space="preserve"> (paternité…).</w:t>
      </w:r>
    </w:p>
    <w:p w14:paraId="4FD43585"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En cas de d’arrêt maladie et d’accident du travail, il est demandé à l’entreprise concernée d’informer le facilitateur afin d’étudier les modalités de remplacement</w:t>
      </w:r>
    </w:p>
    <w:p w14:paraId="1B161DB0"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Durant l’exécution du marché, un bilan de l’engagement d’insertion sera réalisé pour tenir compte de l’évolution des salariés en insertion et adapter, si nécessaire les modalités d’insertion au présent marché. </w:t>
      </w:r>
    </w:p>
    <w:p w14:paraId="03199B53" w14:textId="77777777" w:rsidR="00586BF5" w:rsidRPr="00586BF5" w:rsidRDefault="00586BF5" w:rsidP="00153833">
      <w:pPr>
        <w:spacing w:after="120"/>
        <w:jc w:val="both"/>
        <w:rPr>
          <w:rFonts w:ascii="Arial" w:hAnsi="Arial" w:cs="Arial"/>
          <w:b/>
          <w:i/>
          <w:sz w:val="20"/>
          <w:szCs w:val="20"/>
          <w:u w:val="single"/>
          <w:lang w:val="fr-FR"/>
        </w:rPr>
      </w:pPr>
      <w:r w:rsidRPr="00586BF5">
        <w:rPr>
          <w:rFonts w:ascii="Arial" w:hAnsi="Arial" w:cs="Arial"/>
          <w:b/>
          <w:i/>
          <w:sz w:val="20"/>
          <w:szCs w:val="20"/>
          <w:u w:val="single"/>
          <w:lang w:val="fr-FR"/>
        </w:rPr>
        <w:t>Durée d’éligibilité des publics et comptabilisation des heures</w:t>
      </w:r>
    </w:p>
    <w:p w14:paraId="2C276376" w14:textId="77777777" w:rsidR="00586BF5" w:rsidRPr="00586BF5" w:rsidRDefault="00586BF5" w:rsidP="00153833">
      <w:pPr>
        <w:spacing w:after="120"/>
        <w:jc w:val="both"/>
        <w:rPr>
          <w:rFonts w:ascii="Arial" w:hAnsi="Arial" w:cs="Arial"/>
          <w:b/>
          <w:i/>
          <w:sz w:val="20"/>
          <w:szCs w:val="20"/>
          <w:u w:val="single"/>
          <w:lang w:val="fr-FR"/>
        </w:rPr>
      </w:pPr>
      <w:r w:rsidRPr="00586BF5">
        <w:rPr>
          <w:rFonts w:ascii="Arial" w:hAnsi="Arial" w:cs="Arial"/>
          <w:b/>
          <w:i/>
          <w:sz w:val="20"/>
          <w:szCs w:val="20"/>
          <w:u w:val="single"/>
          <w:lang w:val="fr-FR"/>
        </w:rPr>
        <w:t xml:space="preserve">1 / La règle générale </w:t>
      </w:r>
    </w:p>
    <w:p w14:paraId="7E1F8264"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À compter </w:t>
      </w:r>
      <w:bookmarkStart w:id="131" w:name="_Hlk156984612"/>
      <w:r w:rsidRPr="00586BF5">
        <w:rPr>
          <w:rFonts w:ascii="Arial" w:hAnsi="Arial" w:cs="Arial"/>
          <w:sz w:val="20"/>
          <w:szCs w:val="20"/>
          <w:lang w:val="fr-FR"/>
        </w:rPr>
        <w:t xml:space="preserve">de sa première embauche dans une entreprise, quelle que soit la nature du contrat, </w:t>
      </w:r>
      <w:bookmarkStart w:id="132" w:name="_Hlk156983881"/>
      <w:r w:rsidRPr="00586BF5">
        <w:rPr>
          <w:rFonts w:ascii="Arial" w:hAnsi="Arial" w:cs="Arial"/>
          <w:sz w:val="20"/>
          <w:szCs w:val="20"/>
          <w:lang w:val="fr-FR"/>
        </w:rPr>
        <w:t>la personne recrutée en application d’une clause sociale d’insertion dans un marché</w:t>
      </w:r>
      <w:bookmarkEnd w:id="131"/>
      <w:r w:rsidRPr="00586BF5">
        <w:rPr>
          <w:rFonts w:ascii="Arial" w:hAnsi="Arial" w:cs="Arial"/>
          <w:sz w:val="20"/>
          <w:szCs w:val="20"/>
          <w:lang w:val="fr-FR"/>
        </w:rPr>
        <w:t xml:space="preserve"> reste éligible au dispositif des clauses sociales, pour une durée de 24 mois </w:t>
      </w:r>
      <w:bookmarkEnd w:id="132"/>
      <w:r w:rsidRPr="00586BF5">
        <w:rPr>
          <w:rFonts w:ascii="Arial" w:hAnsi="Arial" w:cs="Arial"/>
          <w:sz w:val="20"/>
          <w:szCs w:val="20"/>
          <w:lang w:val="fr-FR"/>
        </w:rPr>
        <w:t>sous la réserve des conclusions de l’ évaluation annuelle du parcours d’insertion et notamment celles relatives à ses acquis professionnels et socio-professionnels, par le dispositif territorial de gestion des clauses sociales d’insertion animé par le facilitateur et composé des organismes prescripteurs et des partenaires emploi / insertion.</w:t>
      </w:r>
    </w:p>
    <w:p w14:paraId="19DA33CC" w14:textId="77777777" w:rsidR="00586BF5" w:rsidRPr="00586BF5" w:rsidRDefault="00586BF5" w:rsidP="00153833">
      <w:pPr>
        <w:spacing w:after="120"/>
        <w:jc w:val="both"/>
        <w:rPr>
          <w:rFonts w:ascii="Arial" w:hAnsi="Arial" w:cs="Arial"/>
          <w:sz w:val="20"/>
          <w:szCs w:val="20"/>
        </w:rPr>
      </w:pPr>
      <w:r w:rsidRPr="00586BF5">
        <w:rPr>
          <w:rFonts w:ascii="Arial" w:hAnsi="Arial" w:cs="Arial"/>
          <w:sz w:val="20"/>
          <w:szCs w:val="20"/>
          <w:lang w:val="fr-FR"/>
        </w:rPr>
        <w:t>La comptabilisation des heures ne peut se faire que sur la période effective de réalisation du marché</w:t>
      </w:r>
      <w:r w:rsidRPr="00586BF5">
        <w:rPr>
          <w:rFonts w:ascii="Arial" w:hAnsi="Arial" w:cs="Arial"/>
          <w:sz w:val="20"/>
          <w:szCs w:val="20"/>
        </w:rPr>
        <w:t xml:space="preserve">.  </w:t>
      </w:r>
    </w:p>
    <w:p w14:paraId="5ADDFC73" w14:textId="77777777" w:rsidR="00586BF5" w:rsidRPr="00586BF5" w:rsidRDefault="00586BF5" w:rsidP="00153833">
      <w:pPr>
        <w:spacing w:after="120"/>
        <w:jc w:val="both"/>
        <w:rPr>
          <w:rFonts w:ascii="Arial" w:hAnsi="Arial" w:cs="Arial"/>
          <w:b/>
          <w:i/>
          <w:sz w:val="20"/>
          <w:szCs w:val="20"/>
          <w:u w:val="single"/>
          <w:lang w:val="fr-FR"/>
        </w:rPr>
      </w:pPr>
      <w:r w:rsidRPr="00586BF5">
        <w:rPr>
          <w:rFonts w:ascii="Arial" w:hAnsi="Arial" w:cs="Arial"/>
          <w:b/>
          <w:i/>
          <w:sz w:val="20"/>
          <w:szCs w:val="20"/>
          <w:u w:val="single"/>
          <w:lang w:val="fr-FR"/>
        </w:rPr>
        <w:t xml:space="preserve">2 / Les cas particuliers </w:t>
      </w:r>
    </w:p>
    <w:p w14:paraId="112ABBB2" w14:textId="77777777" w:rsidR="00586BF5" w:rsidRPr="00586BF5" w:rsidRDefault="00586BF5" w:rsidP="00153833">
      <w:pPr>
        <w:spacing w:after="120"/>
        <w:jc w:val="both"/>
        <w:rPr>
          <w:rFonts w:ascii="Arial" w:hAnsi="Arial" w:cs="Arial"/>
          <w:sz w:val="20"/>
          <w:szCs w:val="20"/>
          <w:lang w:val="fr-FR"/>
        </w:rPr>
      </w:pPr>
      <w:bookmarkStart w:id="133" w:name="_Hlk156221249"/>
      <w:bookmarkStart w:id="134" w:name="_Hlk156223483"/>
      <w:r w:rsidRPr="00586BF5">
        <w:rPr>
          <w:rFonts w:ascii="Arial" w:hAnsi="Arial" w:cs="Arial"/>
          <w:sz w:val="20"/>
          <w:szCs w:val="20"/>
          <w:lang w:val="fr-FR"/>
        </w:rPr>
        <w:t>Si l’entreprise embauche en contrat à durée indéterminée le salarié en insertion, recruté en application d’une clause sociale d’insertion dans un marché (dans le respect des conditions citées ci-dessus) la durée d’éligibilité totale aux clauses sociales du salarié sera de 36 mois. Cette durée sera, dans tous les cas, mesurée à partir de la date de sa première embauche en application d’une clause sociale dans une entreprise, quelle que soit la nature du contrat.</w:t>
      </w:r>
    </w:p>
    <w:bookmarkEnd w:id="133"/>
    <w:bookmarkEnd w:id="134"/>
    <w:p w14:paraId="5C3909E1" w14:textId="77777777" w:rsidR="00586BF5" w:rsidRPr="00586BF5" w:rsidRDefault="00586BF5" w:rsidP="00153833">
      <w:pPr>
        <w:spacing w:after="120"/>
        <w:jc w:val="both"/>
        <w:rPr>
          <w:rFonts w:ascii="Arial" w:hAnsi="Arial" w:cs="Arial"/>
          <w:b/>
          <w:i/>
          <w:sz w:val="20"/>
          <w:szCs w:val="20"/>
          <w:u w:val="single"/>
          <w:lang w:val="fr-FR"/>
        </w:rPr>
      </w:pPr>
      <w:r w:rsidRPr="00586BF5">
        <w:rPr>
          <w:rFonts w:ascii="Arial" w:hAnsi="Arial" w:cs="Arial"/>
          <w:b/>
          <w:i/>
          <w:sz w:val="20"/>
          <w:szCs w:val="20"/>
          <w:u w:val="single"/>
          <w:lang w:val="fr-FR"/>
        </w:rPr>
        <w:t>Modalités de réalisation</w:t>
      </w:r>
    </w:p>
    <w:p w14:paraId="208D971A"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Dans le cadre de leurs engagements, plusieurs formes de réalisation sont proposées aux entreprises attributaires. </w:t>
      </w:r>
    </w:p>
    <w:p w14:paraId="72EA8FB7"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Toutes les heures, selon l’une ou les différentes modalités mobilisées, ne peuvent être comptabilisées que sur les contrats commençants a posteriori de la date d’attribution du marché ou du premier ordre de service et affectées obligatoirement à la réalisation dudit marché.</w:t>
      </w:r>
    </w:p>
    <w:p w14:paraId="109E42AF" w14:textId="77777777" w:rsidR="00586BF5" w:rsidRPr="00586BF5" w:rsidRDefault="00586BF5" w:rsidP="00153833">
      <w:pPr>
        <w:spacing w:after="120"/>
        <w:jc w:val="both"/>
        <w:rPr>
          <w:rFonts w:ascii="Arial" w:hAnsi="Arial" w:cs="Arial"/>
          <w:b/>
          <w:sz w:val="20"/>
          <w:szCs w:val="20"/>
          <w:lang w:val="fr-FR"/>
        </w:rPr>
      </w:pPr>
      <w:r w:rsidRPr="00586BF5">
        <w:rPr>
          <w:rFonts w:ascii="Arial" w:hAnsi="Arial" w:cs="Arial"/>
          <w:b/>
          <w:sz w:val="20"/>
          <w:szCs w:val="20"/>
          <w:lang w:val="fr-FR"/>
        </w:rPr>
        <w:t>L’éligibilité est liée au statut de la personne et non à la modalité de réalisation.</w:t>
      </w:r>
    </w:p>
    <w:p w14:paraId="633F6E28" w14:textId="77777777" w:rsidR="00586BF5" w:rsidRPr="00586BF5" w:rsidRDefault="00586BF5" w:rsidP="003E695F">
      <w:pPr>
        <w:spacing w:after="120"/>
        <w:rPr>
          <w:rFonts w:ascii="Arial" w:hAnsi="Arial" w:cs="Arial"/>
          <w:b/>
          <w:sz w:val="20"/>
          <w:szCs w:val="20"/>
          <w:lang w:val="fr-FR"/>
        </w:rPr>
      </w:pPr>
      <w:r w:rsidRPr="00586BF5">
        <w:rPr>
          <w:rFonts w:ascii="Arial" w:hAnsi="Arial" w:cs="Arial"/>
          <w:b/>
          <w:sz w:val="20"/>
          <w:szCs w:val="20"/>
          <w:lang w:val="fr-FR"/>
        </w:rPr>
        <w:t>Modalité n°1 : Embauche directe</w:t>
      </w:r>
    </w:p>
    <w:p w14:paraId="1371DCFC"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Elle peut se traduire par le recrutement direct : CDI, CDD, contrats en alternance (apprentissage ou professionnalisation) …</w:t>
      </w:r>
      <w:r w:rsidRPr="00586BF5">
        <w:rPr>
          <w:rFonts w:ascii="Arial" w:hAnsi="Arial" w:cs="Arial"/>
          <w:b/>
          <w:sz w:val="20"/>
          <w:szCs w:val="20"/>
          <w:lang w:val="fr-FR"/>
        </w:rPr>
        <w:t xml:space="preserve"> </w:t>
      </w:r>
    </w:p>
    <w:p w14:paraId="730F6124" w14:textId="77777777" w:rsidR="00586BF5" w:rsidRPr="00586BF5" w:rsidRDefault="00586BF5" w:rsidP="003E695F">
      <w:pPr>
        <w:spacing w:after="120"/>
        <w:rPr>
          <w:rFonts w:ascii="Arial" w:hAnsi="Arial" w:cs="Arial"/>
          <w:b/>
          <w:sz w:val="20"/>
          <w:szCs w:val="20"/>
          <w:lang w:val="fr-FR"/>
        </w:rPr>
      </w:pPr>
      <w:r w:rsidRPr="00586BF5">
        <w:rPr>
          <w:rFonts w:ascii="Arial" w:hAnsi="Arial" w:cs="Arial"/>
          <w:b/>
          <w:sz w:val="20"/>
          <w:szCs w:val="20"/>
          <w:lang w:val="fr-FR"/>
        </w:rPr>
        <w:t>Modalité n°2 : La mise à disposition de personnel</w:t>
      </w:r>
    </w:p>
    <w:p w14:paraId="300E92FF"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L'entreprise est en relation avec un organisme extérieur qui met à disposition des salariés en insertion durant la durée du marché.</w:t>
      </w:r>
    </w:p>
    <w:p w14:paraId="7ABF9D94"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Il peut s'agir d'une entreprise de travail temporaire d'insertion (</w:t>
      </w:r>
      <w:proofErr w:type="spellStart"/>
      <w:r w:rsidRPr="00586BF5">
        <w:rPr>
          <w:rFonts w:ascii="Arial" w:hAnsi="Arial" w:cs="Arial"/>
          <w:sz w:val="20"/>
          <w:szCs w:val="20"/>
          <w:lang w:val="fr-FR"/>
        </w:rPr>
        <w:t>ETTI</w:t>
      </w:r>
      <w:proofErr w:type="spellEnd"/>
      <w:r w:rsidRPr="00586BF5">
        <w:rPr>
          <w:rFonts w:ascii="Arial" w:hAnsi="Arial" w:cs="Arial"/>
          <w:sz w:val="20"/>
          <w:szCs w:val="20"/>
          <w:lang w:val="fr-FR"/>
        </w:rPr>
        <w:t>), d'une association intermédiaire (AI), d’une Entreprise Adaptée de travail Temporaire (</w:t>
      </w:r>
      <w:proofErr w:type="spellStart"/>
      <w:r w:rsidRPr="00586BF5">
        <w:rPr>
          <w:rFonts w:ascii="Arial" w:hAnsi="Arial" w:cs="Arial"/>
          <w:sz w:val="20"/>
          <w:szCs w:val="20"/>
          <w:lang w:val="fr-FR"/>
        </w:rPr>
        <w:t>EATT</w:t>
      </w:r>
      <w:proofErr w:type="spellEnd"/>
      <w:r w:rsidRPr="00586BF5">
        <w:rPr>
          <w:rFonts w:ascii="Arial" w:hAnsi="Arial" w:cs="Arial"/>
          <w:sz w:val="20"/>
          <w:szCs w:val="20"/>
          <w:lang w:val="fr-FR"/>
        </w:rPr>
        <w:t>), d'un groupement d'employeurs pour l'insertion et la qualification (</w:t>
      </w:r>
      <w:proofErr w:type="spellStart"/>
      <w:r w:rsidRPr="00586BF5">
        <w:rPr>
          <w:rFonts w:ascii="Arial" w:hAnsi="Arial" w:cs="Arial"/>
          <w:sz w:val="20"/>
          <w:szCs w:val="20"/>
          <w:lang w:val="fr-FR"/>
        </w:rPr>
        <w:t>GEIQ</w:t>
      </w:r>
      <w:proofErr w:type="spellEnd"/>
      <w:r w:rsidRPr="00586BF5">
        <w:rPr>
          <w:rFonts w:ascii="Arial" w:hAnsi="Arial" w:cs="Arial"/>
          <w:sz w:val="20"/>
          <w:szCs w:val="20"/>
          <w:lang w:val="fr-FR"/>
        </w:rPr>
        <w:t>), ou d’une Entreprise de travail temporaire, …</w:t>
      </w:r>
    </w:p>
    <w:p w14:paraId="3D7D30D3" w14:textId="77777777" w:rsidR="003E695F" w:rsidRDefault="003E695F" w:rsidP="003E695F">
      <w:pPr>
        <w:spacing w:after="120"/>
        <w:rPr>
          <w:rFonts w:ascii="Arial" w:hAnsi="Arial" w:cs="Arial"/>
          <w:b/>
          <w:sz w:val="20"/>
          <w:szCs w:val="20"/>
          <w:lang w:val="fr-FR"/>
        </w:rPr>
      </w:pPr>
    </w:p>
    <w:p w14:paraId="27B2747C" w14:textId="0CE1621A" w:rsidR="00586BF5" w:rsidRPr="00586BF5" w:rsidRDefault="00586BF5" w:rsidP="003E695F">
      <w:pPr>
        <w:spacing w:after="120"/>
        <w:rPr>
          <w:rFonts w:ascii="Arial" w:hAnsi="Arial" w:cs="Arial"/>
          <w:b/>
          <w:sz w:val="20"/>
          <w:szCs w:val="20"/>
          <w:lang w:val="fr-FR"/>
        </w:rPr>
      </w:pPr>
      <w:r w:rsidRPr="00586BF5">
        <w:rPr>
          <w:rFonts w:ascii="Arial" w:hAnsi="Arial" w:cs="Arial"/>
          <w:b/>
          <w:sz w:val="20"/>
          <w:szCs w:val="20"/>
          <w:lang w:val="fr-FR"/>
        </w:rPr>
        <w:t>Modalité n°3 : Recours à la sous-traitance ou à la co-traitance avec une structure d’insertion par l’activité économique (</w:t>
      </w:r>
      <w:proofErr w:type="spellStart"/>
      <w:r w:rsidRPr="00586BF5">
        <w:rPr>
          <w:rFonts w:ascii="Arial" w:hAnsi="Arial" w:cs="Arial"/>
          <w:b/>
          <w:sz w:val="20"/>
          <w:szCs w:val="20"/>
          <w:lang w:val="fr-FR"/>
        </w:rPr>
        <w:t>SIAE</w:t>
      </w:r>
      <w:proofErr w:type="spellEnd"/>
      <w:r w:rsidRPr="00586BF5">
        <w:rPr>
          <w:rFonts w:ascii="Arial" w:hAnsi="Arial" w:cs="Arial"/>
          <w:b/>
          <w:sz w:val="20"/>
          <w:szCs w:val="20"/>
          <w:lang w:val="fr-FR"/>
        </w:rPr>
        <w:t xml:space="preserve">) ou d’un ESAT ou d’une </w:t>
      </w:r>
      <w:proofErr w:type="spellStart"/>
      <w:r w:rsidRPr="00586BF5">
        <w:rPr>
          <w:rFonts w:ascii="Arial" w:hAnsi="Arial" w:cs="Arial"/>
          <w:b/>
          <w:sz w:val="20"/>
          <w:szCs w:val="20"/>
          <w:lang w:val="fr-FR"/>
        </w:rPr>
        <w:t>EA</w:t>
      </w:r>
      <w:proofErr w:type="spellEnd"/>
    </w:p>
    <w:p w14:paraId="12A6EE91" w14:textId="183A765D"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lastRenderedPageBreak/>
        <w:t>Dans le cadre de la co-traitance, l'entreprise classique et la structure d’insertion répondent en commun à la présente consultation. Elles s'engagent conjointement non seulement sur l'ensemble des travaux mais aussi sur l'objectif d'insertion et la répartition de celle-ci.</w:t>
      </w:r>
    </w:p>
    <w:p w14:paraId="291AF95C"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Il est possible d'opter pour l’une ou l’autre de ces formules ou une combinaison de celles-ci : Il est ainsi possible de recourir à la mise à disposition de personnels, suivi d’un contrat de travail directement porté par le titulaire. Les personnes en insertion devront être intégrées dans les équipes de travail sur des postes productifs ou d’appui à la réalisation du présent marché (administratif, commercial, logistique, …).</w:t>
      </w:r>
    </w:p>
    <w:p w14:paraId="5A52898D" w14:textId="77777777" w:rsidR="00586BF5" w:rsidRPr="00586BF5" w:rsidRDefault="00586BF5" w:rsidP="00153833">
      <w:pPr>
        <w:spacing w:after="120"/>
        <w:jc w:val="both"/>
        <w:rPr>
          <w:rFonts w:ascii="Arial" w:hAnsi="Arial" w:cs="Arial"/>
          <w:b/>
          <w:i/>
          <w:sz w:val="20"/>
          <w:szCs w:val="20"/>
          <w:u w:val="single"/>
          <w:lang w:val="fr-FR"/>
        </w:rPr>
      </w:pPr>
      <w:r w:rsidRPr="00586BF5">
        <w:rPr>
          <w:rFonts w:ascii="Arial" w:hAnsi="Arial" w:cs="Arial"/>
          <w:b/>
          <w:i/>
          <w:sz w:val="20"/>
          <w:szCs w:val="20"/>
          <w:u w:val="single"/>
          <w:lang w:val="fr-FR"/>
        </w:rPr>
        <w:t>En cas de recours à la sous-traitance</w:t>
      </w:r>
    </w:p>
    <w:p w14:paraId="154258F7" w14:textId="20804A50"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En cas de sous-traitance, le titulaire s’engage à informer le facilitateur et </w:t>
      </w:r>
      <w:proofErr w:type="spellStart"/>
      <w:r w:rsidR="00E27C8D">
        <w:rPr>
          <w:rFonts w:ascii="Arial" w:hAnsi="Arial" w:cs="Arial"/>
          <w:sz w:val="20"/>
          <w:szCs w:val="20"/>
          <w:lang w:val="fr-FR"/>
        </w:rPr>
        <w:t>VNF</w:t>
      </w:r>
      <w:proofErr w:type="spellEnd"/>
      <w:r w:rsidR="00E27C8D">
        <w:rPr>
          <w:rFonts w:ascii="Arial" w:hAnsi="Arial" w:cs="Arial"/>
          <w:sz w:val="20"/>
          <w:szCs w:val="20"/>
          <w:lang w:val="fr-FR"/>
        </w:rPr>
        <w:t xml:space="preserve"> </w:t>
      </w:r>
      <w:r w:rsidRPr="00586BF5">
        <w:rPr>
          <w:rFonts w:ascii="Arial" w:hAnsi="Arial" w:cs="Arial"/>
          <w:sz w:val="20"/>
          <w:szCs w:val="20"/>
          <w:lang w:val="fr-FR"/>
        </w:rPr>
        <w:t>afin de recueillir au préalable leur validation quant à la répartition de</w:t>
      </w:r>
      <w:r w:rsidR="00E27C8D">
        <w:rPr>
          <w:rFonts w:ascii="Arial" w:hAnsi="Arial" w:cs="Arial"/>
          <w:sz w:val="20"/>
          <w:szCs w:val="20"/>
          <w:lang w:val="fr-FR"/>
        </w:rPr>
        <w:t xml:space="preserve"> </w:t>
      </w:r>
      <w:r w:rsidRPr="00586BF5">
        <w:rPr>
          <w:rFonts w:ascii="Arial" w:hAnsi="Arial" w:cs="Arial"/>
          <w:sz w:val="20"/>
          <w:szCs w:val="20"/>
          <w:lang w:val="fr-FR"/>
        </w:rPr>
        <w:t>la volumétrie d’insertion.</w:t>
      </w:r>
    </w:p>
    <w:p w14:paraId="35066BC4" w14:textId="74AF9070"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Le titulaire est tenu de faire respecter la condition d’exécution relative à l’insertion par son sous-traitant. La part sous-traitée ne pourra en aucun cas excéder la volumétrie définie à l’article « </w:t>
      </w:r>
      <w:r w:rsidRPr="00586BF5">
        <w:rPr>
          <w:rFonts w:ascii="Arial" w:hAnsi="Arial" w:cs="Arial"/>
          <w:i/>
          <w:sz w:val="20"/>
          <w:szCs w:val="20"/>
          <w:lang w:val="fr-FR"/>
        </w:rPr>
        <w:t>Volumes d’heures de travail réservées</w:t>
      </w:r>
      <w:r w:rsidRPr="00586BF5">
        <w:rPr>
          <w:rFonts w:ascii="Arial" w:hAnsi="Arial" w:cs="Arial"/>
          <w:sz w:val="20"/>
          <w:szCs w:val="20"/>
          <w:lang w:val="fr-FR"/>
        </w:rPr>
        <w:t xml:space="preserve"> ». </w:t>
      </w:r>
    </w:p>
    <w:p w14:paraId="526116D8"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En tant que titulaire, il reste responsable de l’exécution du marché et de l’obligation d’insertion. </w:t>
      </w:r>
    </w:p>
    <w:p w14:paraId="759EEE42" w14:textId="77777777" w:rsidR="00586BF5" w:rsidRPr="00586BF5" w:rsidRDefault="00586BF5" w:rsidP="00153833">
      <w:pPr>
        <w:spacing w:after="120"/>
        <w:jc w:val="both"/>
        <w:rPr>
          <w:rFonts w:ascii="Arial" w:hAnsi="Arial" w:cs="Arial"/>
          <w:b/>
          <w:i/>
          <w:sz w:val="20"/>
          <w:szCs w:val="20"/>
          <w:u w:val="single"/>
          <w:lang w:val="fr-FR"/>
        </w:rPr>
      </w:pPr>
      <w:r w:rsidRPr="00586BF5">
        <w:rPr>
          <w:rFonts w:ascii="Arial" w:hAnsi="Arial" w:cs="Arial"/>
          <w:b/>
          <w:i/>
          <w:sz w:val="20"/>
          <w:szCs w:val="20"/>
          <w:u w:val="single"/>
          <w:lang w:val="fr-FR"/>
        </w:rPr>
        <w:t xml:space="preserve">Globalisation </w:t>
      </w:r>
    </w:p>
    <w:p w14:paraId="6D2748A5" w14:textId="29A54546"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Le titulaire du marché peut solliciter, auprès d</w:t>
      </w:r>
      <w:r w:rsidR="00E27C8D">
        <w:rPr>
          <w:rFonts w:ascii="Arial" w:hAnsi="Arial" w:cs="Arial"/>
          <w:sz w:val="20"/>
          <w:szCs w:val="20"/>
          <w:lang w:val="fr-FR"/>
        </w:rPr>
        <w:t xml:space="preserve">e </w:t>
      </w:r>
      <w:proofErr w:type="spellStart"/>
      <w:r w:rsidR="00E27C8D">
        <w:rPr>
          <w:rFonts w:ascii="Arial" w:hAnsi="Arial" w:cs="Arial"/>
          <w:sz w:val="20"/>
          <w:szCs w:val="20"/>
          <w:lang w:val="fr-FR"/>
        </w:rPr>
        <w:t>VNF</w:t>
      </w:r>
      <w:proofErr w:type="spellEnd"/>
      <w:r w:rsidRPr="00586BF5">
        <w:rPr>
          <w:rFonts w:ascii="Arial" w:hAnsi="Arial" w:cs="Arial"/>
          <w:sz w:val="20"/>
          <w:szCs w:val="20"/>
          <w:lang w:val="fr-FR"/>
        </w:rPr>
        <w:t xml:space="preserve"> et/ou du facilitateur mentionné dans les définitions du présent </w:t>
      </w:r>
      <w:proofErr w:type="spellStart"/>
      <w:r w:rsidRPr="00586BF5">
        <w:rPr>
          <w:rFonts w:ascii="Arial" w:hAnsi="Arial" w:cs="Arial"/>
          <w:sz w:val="20"/>
          <w:szCs w:val="20"/>
          <w:lang w:val="fr-FR"/>
        </w:rPr>
        <w:t>CCAP</w:t>
      </w:r>
      <w:proofErr w:type="spellEnd"/>
      <w:r w:rsidRPr="00586BF5">
        <w:rPr>
          <w:rFonts w:ascii="Arial" w:hAnsi="Arial" w:cs="Arial"/>
          <w:sz w:val="20"/>
          <w:szCs w:val="20"/>
          <w:lang w:val="fr-FR"/>
        </w:rPr>
        <w:t xml:space="preserve">, la globalisation des heures d’insertion au cas où il est attributaire d’un ou plusieurs autres marchés comportant une clause sociale d’insertion. </w:t>
      </w:r>
    </w:p>
    <w:p w14:paraId="171AC6B9" w14:textId="6F58CC86"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La demande est étudiée par le facilitateur et </w:t>
      </w:r>
      <w:proofErr w:type="spellStart"/>
      <w:r w:rsidR="00E27C8D">
        <w:rPr>
          <w:rFonts w:ascii="Arial" w:hAnsi="Arial" w:cs="Arial"/>
          <w:sz w:val="20"/>
          <w:szCs w:val="20"/>
          <w:lang w:val="fr-FR"/>
        </w:rPr>
        <w:t>VNF</w:t>
      </w:r>
      <w:proofErr w:type="spellEnd"/>
      <w:r w:rsidRPr="00586BF5">
        <w:rPr>
          <w:rFonts w:ascii="Arial" w:hAnsi="Arial" w:cs="Arial"/>
          <w:sz w:val="20"/>
          <w:szCs w:val="20"/>
          <w:lang w:val="fr-FR"/>
        </w:rPr>
        <w:t xml:space="preserve">. Elle peut être recevable par le facilitateur et </w:t>
      </w:r>
      <w:proofErr w:type="spellStart"/>
      <w:r w:rsidR="00E27C8D">
        <w:rPr>
          <w:rFonts w:ascii="Arial" w:hAnsi="Arial" w:cs="Arial"/>
          <w:sz w:val="20"/>
          <w:szCs w:val="20"/>
          <w:lang w:val="fr-FR"/>
        </w:rPr>
        <w:t>VNF</w:t>
      </w:r>
      <w:proofErr w:type="spellEnd"/>
      <w:r w:rsidRPr="00586BF5">
        <w:rPr>
          <w:rFonts w:ascii="Arial" w:hAnsi="Arial" w:cs="Arial"/>
          <w:sz w:val="20"/>
          <w:szCs w:val="20"/>
          <w:lang w:val="fr-FR"/>
        </w:rPr>
        <w:t xml:space="preserve"> si la mesure est favorable au parcours du salarié en insertion.</w:t>
      </w:r>
    </w:p>
    <w:p w14:paraId="1CD7E8D1" w14:textId="3CAB2D96"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En tout état de cause, cette demande doit être faite préalablement à la prise de poste du salarié et les heures d’insertion, réalisées dans le délai d’exécution de chacun des marchés concernés, sont affectées au niveau du décompte, à chacun des marchés concernés, à due proportion.</w:t>
      </w:r>
    </w:p>
    <w:p w14:paraId="220B4E01" w14:textId="0076D44A" w:rsidR="00586BF5" w:rsidRPr="00586BF5" w:rsidRDefault="00E27C8D" w:rsidP="00E27C8D">
      <w:pPr>
        <w:pStyle w:val="Titre2"/>
        <w:spacing w:after="120"/>
        <w:ind w:left="280"/>
        <w:jc w:val="both"/>
        <w:rPr>
          <w:sz w:val="20"/>
          <w:szCs w:val="20"/>
          <w:lang w:val="fr-FR"/>
        </w:rPr>
      </w:pPr>
      <w:bookmarkStart w:id="135" w:name="_Toc208492032"/>
      <w:r>
        <w:rPr>
          <w:rFonts w:eastAsia="Arial"/>
          <w:i w:val="0"/>
          <w:color w:val="000000"/>
          <w:sz w:val="20"/>
          <w:szCs w:val="20"/>
          <w:lang w:val="fr-FR"/>
        </w:rPr>
        <w:t xml:space="preserve">19.2 - </w:t>
      </w:r>
      <w:r w:rsidR="00586BF5" w:rsidRPr="00586BF5">
        <w:rPr>
          <w:rFonts w:eastAsia="Arial"/>
          <w:i w:val="0"/>
          <w:color w:val="000000"/>
          <w:sz w:val="20"/>
          <w:szCs w:val="20"/>
          <w:lang w:val="fr-FR"/>
        </w:rPr>
        <w:t>L’accompagnement de l’insertion</w:t>
      </w:r>
      <w:bookmarkEnd w:id="135"/>
    </w:p>
    <w:p w14:paraId="1DE5ACDF" w14:textId="33C22CD5"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Afin de faciliter la mise en œuvre de la démarche d'insertion, </w:t>
      </w:r>
      <w:proofErr w:type="spellStart"/>
      <w:r w:rsidR="00E27C8D">
        <w:rPr>
          <w:rFonts w:ascii="Arial" w:hAnsi="Arial" w:cs="Arial"/>
          <w:sz w:val="20"/>
          <w:szCs w:val="20"/>
          <w:lang w:val="fr-FR"/>
        </w:rPr>
        <w:t>VNF</w:t>
      </w:r>
      <w:proofErr w:type="spellEnd"/>
      <w:r w:rsidR="00E27C8D">
        <w:rPr>
          <w:rFonts w:ascii="Arial" w:hAnsi="Arial" w:cs="Arial"/>
          <w:sz w:val="20"/>
          <w:szCs w:val="20"/>
          <w:lang w:val="fr-FR"/>
        </w:rPr>
        <w:t xml:space="preserve"> a</w:t>
      </w:r>
      <w:r w:rsidRPr="00586BF5">
        <w:rPr>
          <w:rFonts w:ascii="Arial" w:hAnsi="Arial" w:cs="Arial"/>
          <w:sz w:val="20"/>
          <w:szCs w:val="20"/>
          <w:lang w:val="fr-FR"/>
        </w:rPr>
        <w:t xml:space="preserve"> mis en place une procédure spécifique d'assistance, gérée par : </w:t>
      </w:r>
    </w:p>
    <w:p w14:paraId="0F25B83D" w14:textId="77777777" w:rsidR="00586BF5" w:rsidRPr="00586BF5" w:rsidRDefault="00586BF5" w:rsidP="00E27C8D">
      <w:pPr>
        <w:spacing w:after="120"/>
        <w:jc w:val="center"/>
        <w:rPr>
          <w:rFonts w:ascii="Arial" w:hAnsi="Arial" w:cs="Arial"/>
          <w:b/>
          <w:bCs/>
          <w:sz w:val="20"/>
          <w:szCs w:val="20"/>
          <w:lang w:val="fr-FR"/>
        </w:rPr>
      </w:pPr>
      <w:r w:rsidRPr="00586BF5">
        <w:rPr>
          <w:rFonts w:ascii="Arial" w:hAnsi="Arial" w:cs="Arial"/>
          <w:b/>
          <w:bCs/>
          <w:sz w:val="20"/>
          <w:szCs w:val="20"/>
          <w:lang w:val="fr-FR"/>
        </w:rPr>
        <w:t>Mission Emploi Lys-Tourcoing</w:t>
      </w:r>
    </w:p>
    <w:p w14:paraId="3519ABBE" w14:textId="77777777" w:rsidR="00586BF5" w:rsidRPr="00586BF5" w:rsidRDefault="00586BF5" w:rsidP="00E27C8D">
      <w:pPr>
        <w:spacing w:after="120"/>
        <w:jc w:val="center"/>
        <w:rPr>
          <w:rFonts w:ascii="Arial" w:hAnsi="Arial" w:cs="Arial"/>
          <w:b/>
          <w:bCs/>
          <w:sz w:val="20"/>
          <w:szCs w:val="20"/>
          <w:lang w:val="fr-FR"/>
        </w:rPr>
      </w:pPr>
      <w:r w:rsidRPr="00586BF5">
        <w:rPr>
          <w:rFonts w:ascii="Arial" w:hAnsi="Arial" w:cs="Arial"/>
          <w:b/>
          <w:bCs/>
          <w:sz w:val="20"/>
          <w:szCs w:val="20"/>
          <w:lang w:val="fr-FR"/>
        </w:rPr>
        <w:t>85 rue des Ursulines 59200 Tourcoing</w:t>
      </w:r>
    </w:p>
    <w:p w14:paraId="34DE589D" w14:textId="77777777" w:rsidR="00586BF5" w:rsidRPr="00586BF5" w:rsidRDefault="00586BF5" w:rsidP="00E27C8D">
      <w:pPr>
        <w:spacing w:after="120"/>
        <w:jc w:val="center"/>
        <w:rPr>
          <w:rFonts w:ascii="Arial" w:hAnsi="Arial" w:cs="Arial"/>
          <w:b/>
          <w:bCs/>
          <w:sz w:val="20"/>
          <w:szCs w:val="20"/>
          <w:lang w:val="fr-FR"/>
        </w:rPr>
      </w:pPr>
      <w:r w:rsidRPr="00586BF5">
        <w:rPr>
          <w:rFonts w:ascii="Arial" w:hAnsi="Arial" w:cs="Arial"/>
          <w:b/>
          <w:bCs/>
          <w:sz w:val="20"/>
          <w:szCs w:val="20"/>
          <w:lang w:val="fr-FR"/>
        </w:rPr>
        <w:t>Contact : M. Hugo VANDAMME</w:t>
      </w:r>
    </w:p>
    <w:p w14:paraId="50FA488A" w14:textId="3B3EA8DE" w:rsidR="00586BF5" w:rsidRPr="00586BF5" w:rsidRDefault="00586BF5" w:rsidP="00E27C8D">
      <w:pPr>
        <w:spacing w:after="120"/>
        <w:jc w:val="center"/>
        <w:rPr>
          <w:rFonts w:ascii="Arial" w:hAnsi="Arial" w:cs="Arial"/>
          <w:b/>
          <w:bCs/>
          <w:sz w:val="20"/>
          <w:szCs w:val="20"/>
          <w:lang w:val="fr-FR"/>
        </w:rPr>
      </w:pPr>
      <w:r w:rsidRPr="00586BF5">
        <w:rPr>
          <w:rFonts w:ascii="Arial" w:hAnsi="Arial" w:cs="Arial"/>
          <w:b/>
          <w:bCs/>
          <w:sz w:val="20"/>
          <w:szCs w:val="20"/>
          <w:lang w:val="fr-FR"/>
        </w:rPr>
        <w:t>03 20 28 82 20 / 06.33.33.22.40</w:t>
      </w:r>
    </w:p>
    <w:p w14:paraId="2CBDB73E" w14:textId="6DE11D0B" w:rsidR="00586BF5" w:rsidRPr="00586BF5" w:rsidRDefault="00586BF5" w:rsidP="00E27C8D">
      <w:pPr>
        <w:spacing w:after="120"/>
        <w:jc w:val="center"/>
        <w:rPr>
          <w:rFonts w:ascii="Arial" w:hAnsi="Arial" w:cs="Arial"/>
          <w:b/>
          <w:bCs/>
          <w:sz w:val="20"/>
          <w:szCs w:val="20"/>
          <w:lang w:val="fr-FR"/>
        </w:rPr>
      </w:pPr>
      <w:hyperlink r:id="rId54" w:history="1">
        <w:r w:rsidRPr="00586BF5">
          <w:rPr>
            <w:rStyle w:val="Lienhypertexte"/>
            <w:rFonts w:ascii="Arial" w:hAnsi="Arial" w:cs="Arial"/>
            <w:b/>
            <w:bCs/>
            <w:sz w:val="20"/>
            <w:szCs w:val="20"/>
            <w:lang w:val="fr-FR"/>
          </w:rPr>
          <w:t>hvandamme@lamelt.fr</w:t>
        </w:r>
      </w:hyperlink>
    </w:p>
    <w:p w14:paraId="052B8897" w14:textId="77777777" w:rsidR="00586BF5" w:rsidRPr="00586BF5" w:rsidRDefault="00586BF5" w:rsidP="00153833">
      <w:pPr>
        <w:spacing w:after="120"/>
        <w:jc w:val="both"/>
        <w:rPr>
          <w:rFonts w:ascii="Arial" w:hAnsi="Arial" w:cs="Arial"/>
          <w:sz w:val="20"/>
          <w:szCs w:val="20"/>
          <w:lang w:val="fr-FR"/>
        </w:rPr>
      </w:pPr>
    </w:p>
    <w:p w14:paraId="7223ABC5"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En fonction de la localisation géographique du titulaire et de la localisation de l’exécution du marché, la structure citée (ici, la Mission Emploi Lys-Tourcoing) peut orienter l’entreprise vers un autre facilitateur clause plus pertinent, pour apporter un accompagnement de proximité.</w:t>
      </w:r>
    </w:p>
    <w:p w14:paraId="4F8FC2DA"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Cette mission de facilitation a, entre autres, pour objectif : </w:t>
      </w:r>
    </w:p>
    <w:p w14:paraId="5932F452"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Durant l’appel d’offre : </w:t>
      </w:r>
    </w:p>
    <w:p w14:paraId="12D3C070" w14:textId="77777777" w:rsidR="00586BF5" w:rsidRPr="00586BF5" w:rsidRDefault="00586BF5" w:rsidP="00153833">
      <w:pPr>
        <w:numPr>
          <w:ilvl w:val="1"/>
          <w:numId w:val="17"/>
        </w:numPr>
        <w:spacing w:after="120"/>
        <w:jc w:val="both"/>
        <w:rPr>
          <w:rFonts w:ascii="Arial" w:hAnsi="Arial" w:cs="Arial"/>
          <w:sz w:val="20"/>
          <w:szCs w:val="20"/>
          <w:lang w:val="fr-FR"/>
        </w:rPr>
      </w:pPr>
      <w:r w:rsidRPr="00586BF5">
        <w:rPr>
          <w:rFonts w:ascii="Arial" w:hAnsi="Arial" w:cs="Arial"/>
          <w:sz w:val="20"/>
          <w:szCs w:val="20"/>
          <w:lang w:val="fr-FR"/>
        </w:rPr>
        <w:t>D'informer les entreprises candidates pendant la préparation de leur offre, en matière de dispositif d'insertion</w:t>
      </w:r>
    </w:p>
    <w:p w14:paraId="608A4993"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Durant la durée du marché</w:t>
      </w:r>
    </w:p>
    <w:p w14:paraId="343571C8" w14:textId="77777777" w:rsidR="00586BF5" w:rsidRPr="00586BF5" w:rsidRDefault="00586BF5" w:rsidP="00153833">
      <w:pPr>
        <w:numPr>
          <w:ilvl w:val="1"/>
          <w:numId w:val="17"/>
        </w:numPr>
        <w:spacing w:after="120"/>
        <w:jc w:val="both"/>
        <w:rPr>
          <w:rFonts w:ascii="Arial" w:hAnsi="Arial" w:cs="Arial"/>
          <w:sz w:val="20"/>
          <w:szCs w:val="20"/>
          <w:lang w:val="fr-FR"/>
        </w:rPr>
      </w:pPr>
      <w:r w:rsidRPr="00586BF5">
        <w:rPr>
          <w:rFonts w:ascii="Arial" w:hAnsi="Arial" w:cs="Arial"/>
          <w:sz w:val="20"/>
          <w:szCs w:val="20"/>
          <w:lang w:val="fr-FR"/>
        </w:rPr>
        <w:t>De rappeler les modalités de mise en œuvre de la clause d’insertion,</w:t>
      </w:r>
    </w:p>
    <w:p w14:paraId="015AD649" w14:textId="77777777" w:rsidR="00586BF5" w:rsidRPr="00586BF5" w:rsidRDefault="00586BF5" w:rsidP="00153833">
      <w:pPr>
        <w:numPr>
          <w:ilvl w:val="1"/>
          <w:numId w:val="17"/>
        </w:numPr>
        <w:spacing w:after="120"/>
        <w:jc w:val="both"/>
        <w:rPr>
          <w:rFonts w:ascii="Arial" w:hAnsi="Arial" w:cs="Arial"/>
          <w:sz w:val="20"/>
          <w:szCs w:val="20"/>
          <w:lang w:val="fr-FR"/>
        </w:rPr>
      </w:pPr>
      <w:r w:rsidRPr="00586BF5">
        <w:rPr>
          <w:rFonts w:ascii="Arial" w:hAnsi="Arial" w:cs="Arial"/>
          <w:sz w:val="20"/>
          <w:szCs w:val="20"/>
          <w:lang w:val="fr-FR"/>
        </w:rPr>
        <w:t>D’accompagner les entreprises pour leur recrutement lié à l’obligation de réaliser leurs heures d’insertion (définition d’un profil de poste, d’un processus de recrutement, positionnement des publics prioritaires…)</w:t>
      </w:r>
    </w:p>
    <w:p w14:paraId="14DB4CB8" w14:textId="77777777" w:rsidR="00586BF5" w:rsidRPr="00586BF5" w:rsidRDefault="00586BF5" w:rsidP="00153833">
      <w:pPr>
        <w:numPr>
          <w:ilvl w:val="1"/>
          <w:numId w:val="17"/>
        </w:numPr>
        <w:spacing w:after="120"/>
        <w:jc w:val="both"/>
        <w:rPr>
          <w:rFonts w:ascii="Arial" w:hAnsi="Arial" w:cs="Arial"/>
          <w:sz w:val="20"/>
          <w:szCs w:val="20"/>
          <w:lang w:val="fr-FR"/>
        </w:rPr>
      </w:pPr>
      <w:r w:rsidRPr="00586BF5">
        <w:rPr>
          <w:rFonts w:ascii="Arial" w:hAnsi="Arial" w:cs="Arial"/>
          <w:sz w:val="20"/>
          <w:szCs w:val="20"/>
          <w:lang w:val="fr-FR"/>
        </w:rPr>
        <w:t>De favoriser l’insertion professionnelle des publics prioritaires (montée en compétences et en qualification, construction de parcours professionnel…)</w:t>
      </w:r>
    </w:p>
    <w:p w14:paraId="3C1AEA0A" w14:textId="682CE91F" w:rsidR="00586BF5" w:rsidRPr="00586BF5" w:rsidRDefault="00586BF5" w:rsidP="00153833">
      <w:pPr>
        <w:numPr>
          <w:ilvl w:val="1"/>
          <w:numId w:val="17"/>
        </w:numPr>
        <w:spacing w:after="120"/>
        <w:jc w:val="both"/>
        <w:rPr>
          <w:rFonts w:ascii="Arial" w:hAnsi="Arial" w:cs="Arial"/>
          <w:sz w:val="20"/>
          <w:szCs w:val="20"/>
          <w:lang w:val="fr-FR"/>
        </w:rPr>
      </w:pPr>
      <w:r w:rsidRPr="00586BF5">
        <w:rPr>
          <w:rFonts w:ascii="Arial" w:hAnsi="Arial" w:cs="Arial"/>
          <w:sz w:val="20"/>
          <w:szCs w:val="20"/>
          <w:lang w:val="fr-FR"/>
        </w:rPr>
        <w:lastRenderedPageBreak/>
        <w:t>De suivre l’application de la clause pour</w:t>
      </w:r>
      <w:r w:rsidR="00E27C8D">
        <w:rPr>
          <w:rFonts w:ascii="Arial" w:hAnsi="Arial" w:cs="Arial"/>
          <w:sz w:val="20"/>
          <w:szCs w:val="20"/>
          <w:lang w:val="fr-FR"/>
        </w:rPr>
        <w:t xml:space="preserve"> </w:t>
      </w:r>
      <w:proofErr w:type="spellStart"/>
      <w:r w:rsidR="00E27C8D">
        <w:rPr>
          <w:rFonts w:ascii="Arial" w:hAnsi="Arial" w:cs="Arial"/>
          <w:sz w:val="20"/>
          <w:szCs w:val="20"/>
          <w:lang w:val="fr-FR"/>
        </w:rPr>
        <w:t>VNF</w:t>
      </w:r>
      <w:proofErr w:type="spellEnd"/>
    </w:p>
    <w:p w14:paraId="6F9153A4" w14:textId="13E9C54D" w:rsidR="00586BF5" w:rsidRPr="00586BF5" w:rsidRDefault="00586BF5" w:rsidP="00153833">
      <w:pPr>
        <w:numPr>
          <w:ilvl w:val="1"/>
          <w:numId w:val="17"/>
        </w:numPr>
        <w:spacing w:after="120"/>
        <w:jc w:val="both"/>
        <w:rPr>
          <w:rFonts w:ascii="Arial" w:hAnsi="Arial" w:cs="Arial"/>
          <w:sz w:val="20"/>
          <w:szCs w:val="20"/>
          <w:lang w:val="fr-FR"/>
        </w:rPr>
      </w:pPr>
      <w:r w:rsidRPr="00586BF5">
        <w:rPr>
          <w:rFonts w:ascii="Arial" w:hAnsi="Arial" w:cs="Arial"/>
          <w:sz w:val="20"/>
          <w:szCs w:val="20"/>
          <w:lang w:val="fr-FR"/>
        </w:rPr>
        <w:t>Faciliter les relations entre</w:t>
      </w:r>
      <w:r w:rsidR="00E27C8D">
        <w:rPr>
          <w:rFonts w:ascii="Arial" w:hAnsi="Arial" w:cs="Arial"/>
          <w:sz w:val="20"/>
          <w:szCs w:val="20"/>
          <w:lang w:val="fr-FR"/>
        </w:rPr>
        <w:t xml:space="preserve"> </w:t>
      </w:r>
      <w:proofErr w:type="spellStart"/>
      <w:r w:rsidR="00E27C8D">
        <w:rPr>
          <w:rFonts w:ascii="Arial" w:hAnsi="Arial" w:cs="Arial"/>
          <w:sz w:val="20"/>
          <w:szCs w:val="20"/>
          <w:lang w:val="fr-FR"/>
        </w:rPr>
        <w:t>VNF</w:t>
      </w:r>
      <w:proofErr w:type="spellEnd"/>
      <w:r w:rsidRPr="00586BF5">
        <w:rPr>
          <w:rFonts w:ascii="Arial" w:hAnsi="Arial" w:cs="Arial"/>
          <w:b/>
          <w:sz w:val="20"/>
          <w:szCs w:val="20"/>
          <w:lang w:val="fr-FR"/>
        </w:rPr>
        <w:t xml:space="preserve">, </w:t>
      </w:r>
      <w:r w:rsidRPr="00586BF5">
        <w:rPr>
          <w:rFonts w:ascii="Arial" w:hAnsi="Arial" w:cs="Arial"/>
          <w:sz w:val="20"/>
          <w:szCs w:val="20"/>
          <w:lang w:val="fr-FR"/>
        </w:rPr>
        <w:t>l’entreprise titulaire, les opérateurs économiques concernés et les publics en insertion.</w:t>
      </w:r>
    </w:p>
    <w:p w14:paraId="3542A02F" w14:textId="77777777" w:rsidR="00586BF5" w:rsidRPr="00586BF5" w:rsidRDefault="00586BF5" w:rsidP="00153833">
      <w:pPr>
        <w:spacing w:after="120"/>
        <w:jc w:val="both"/>
        <w:rPr>
          <w:rFonts w:ascii="Arial" w:hAnsi="Arial" w:cs="Arial"/>
          <w:sz w:val="20"/>
          <w:szCs w:val="20"/>
          <w:lang w:val="fr-FR"/>
        </w:rPr>
      </w:pPr>
    </w:p>
    <w:p w14:paraId="5807EA3D" w14:textId="2E6DC819" w:rsidR="00586BF5" w:rsidRPr="00586BF5" w:rsidRDefault="00E27C8D" w:rsidP="00E27C8D">
      <w:pPr>
        <w:pStyle w:val="Titre2"/>
        <w:spacing w:after="120"/>
        <w:ind w:left="280"/>
        <w:jc w:val="both"/>
        <w:rPr>
          <w:rFonts w:eastAsia="Arial"/>
          <w:i w:val="0"/>
          <w:color w:val="000000"/>
          <w:sz w:val="20"/>
          <w:szCs w:val="20"/>
          <w:lang w:val="fr-FR"/>
        </w:rPr>
      </w:pPr>
      <w:bookmarkStart w:id="136" w:name="_Toc208492033"/>
      <w:r>
        <w:rPr>
          <w:rFonts w:eastAsia="Arial"/>
          <w:i w:val="0"/>
          <w:color w:val="000000"/>
          <w:sz w:val="20"/>
          <w:szCs w:val="20"/>
          <w:lang w:val="fr-FR"/>
        </w:rPr>
        <w:t xml:space="preserve">19.3 - </w:t>
      </w:r>
      <w:r w:rsidR="00586BF5" w:rsidRPr="00586BF5">
        <w:rPr>
          <w:rFonts w:eastAsia="Arial"/>
          <w:i w:val="0"/>
          <w:color w:val="000000"/>
          <w:sz w:val="20"/>
          <w:szCs w:val="20"/>
          <w:lang w:val="fr-FR"/>
        </w:rPr>
        <w:t>Modalités de contrôle</w:t>
      </w:r>
      <w:bookmarkEnd w:id="136"/>
    </w:p>
    <w:p w14:paraId="426BE986" w14:textId="110A28A1" w:rsidR="00586BF5" w:rsidRPr="00586BF5" w:rsidRDefault="00586BF5" w:rsidP="00153833">
      <w:pPr>
        <w:spacing w:after="120"/>
        <w:jc w:val="both"/>
        <w:rPr>
          <w:rFonts w:ascii="Arial" w:hAnsi="Arial" w:cs="Arial"/>
          <w:b/>
          <w:i/>
          <w:sz w:val="20"/>
          <w:szCs w:val="20"/>
          <w:u w:val="single"/>
          <w:lang w:val="fr-FR"/>
        </w:rPr>
      </w:pPr>
      <w:r w:rsidRPr="00586BF5">
        <w:rPr>
          <w:rFonts w:ascii="Arial" w:hAnsi="Arial" w:cs="Arial"/>
          <w:b/>
          <w:i/>
          <w:sz w:val="20"/>
          <w:szCs w:val="20"/>
          <w:u w:val="single"/>
          <w:lang w:val="fr-FR"/>
        </w:rPr>
        <w:t>1 Dispositions générales</w:t>
      </w:r>
    </w:p>
    <w:p w14:paraId="036EF861"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Le titulaire est tenu de fournir au facilitateur tous les éléments nécessaires au suivi et au contrôle du déroulement des actions d’insertion. </w:t>
      </w:r>
    </w:p>
    <w:p w14:paraId="533B4EF2"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De façon mensuelle (ou trimestrielle), le titulaire fournira (sous huitaine ou quinzaine, maximum) tous les renseignements utiles propres à permettre le contrôle de l’exécution de la mise en œuvre de l’action d’insertion.</w:t>
      </w:r>
    </w:p>
    <w:p w14:paraId="25506C1D"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Le facilitateur produira à la demande du donneur d’ordre ou de l’entreprise les renseignements relatifs à la mise en œuvre de la clause.</w:t>
      </w:r>
    </w:p>
    <w:p w14:paraId="195051FB"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Le défaut d'information de la part du titulaire entraîne l'application d'une pénalité prévue à l'article </w:t>
      </w:r>
      <w:r w:rsidRPr="00586BF5">
        <w:rPr>
          <w:rFonts w:ascii="Arial" w:hAnsi="Arial" w:cs="Arial"/>
          <w:i/>
          <w:sz w:val="20"/>
          <w:szCs w:val="20"/>
          <w:lang w:val="fr-FR"/>
        </w:rPr>
        <w:t>…x…</w:t>
      </w:r>
      <w:r w:rsidRPr="00586BF5">
        <w:rPr>
          <w:rFonts w:ascii="Arial" w:hAnsi="Arial" w:cs="Arial"/>
          <w:sz w:val="20"/>
          <w:szCs w:val="20"/>
          <w:lang w:val="fr-FR"/>
        </w:rPr>
        <w:t xml:space="preserve"> du présent </w:t>
      </w:r>
      <w:proofErr w:type="spellStart"/>
      <w:r w:rsidRPr="00586BF5">
        <w:rPr>
          <w:rFonts w:ascii="Arial" w:hAnsi="Arial" w:cs="Arial"/>
          <w:sz w:val="20"/>
          <w:szCs w:val="20"/>
          <w:lang w:val="fr-FR"/>
        </w:rPr>
        <w:t>CCAP</w:t>
      </w:r>
      <w:proofErr w:type="spellEnd"/>
      <w:r w:rsidRPr="00586BF5">
        <w:rPr>
          <w:rFonts w:ascii="Arial" w:hAnsi="Arial" w:cs="Arial"/>
          <w:sz w:val="20"/>
          <w:szCs w:val="20"/>
          <w:lang w:val="fr-FR"/>
        </w:rPr>
        <w:t>.</w:t>
      </w:r>
    </w:p>
    <w:p w14:paraId="0ED951B1" w14:textId="760A08E0"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Le titulaire est tenu d’envoyer les pièces justificatives demandées par</w:t>
      </w:r>
      <w:r w:rsidR="00516803">
        <w:rPr>
          <w:rFonts w:ascii="Arial" w:hAnsi="Arial" w:cs="Arial"/>
          <w:sz w:val="20"/>
          <w:szCs w:val="20"/>
          <w:lang w:val="fr-FR"/>
        </w:rPr>
        <w:t xml:space="preserve"> </w:t>
      </w:r>
      <w:proofErr w:type="spellStart"/>
      <w:r w:rsidR="00516803">
        <w:rPr>
          <w:rFonts w:ascii="Arial" w:hAnsi="Arial" w:cs="Arial"/>
          <w:sz w:val="20"/>
          <w:szCs w:val="20"/>
          <w:lang w:val="fr-FR"/>
        </w:rPr>
        <w:t>VNF</w:t>
      </w:r>
      <w:proofErr w:type="spellEnd"/>
      <w:r w:rsidRPr="00586BF5">
        <w:rPr>
          <w:rFonts w:ascii="Arial" w:hAnsi="Arial" w:cs="Arial"/>
          <w:b/>
          <w:sz w:val="20"/>
          <w:szCs w:val="20"/>
          <w:lang w:val="fr-FR"/>
        </w:rPr>
        <w:t xml:space="preserve"> </w:t>
      </w:r>
      <w:r w:rsidRPr="00586BF5">
        <w:rPr>
          <w:rFonts w:ascii="Arial" w:hAnsi="Arial" w:cs="Arial"/>
          <w:sz w:val="20"/>
          <w:szCs w:val="20"/>
          <w:lang w:val="fr-FR"/>
        </w:rPr>
        <w:t xml:space="preserve">ou le facilitateur, y compris en cas de sous-traitance. Toute absence d’envoi ou un envoi partiel sera considéré comme une faute pouvant donner lieu à la résiliation du bon de commande ou du marché, sans préjudice des pénalités prévues à cet effet dans le présent </w:t>
      </w:r>
      <w:proofErr w:type="spellStart"/>
      <w:r w:rsidRPr="00586BF5">
        <w:rPr>
          <w:rFonts w:ascii="Arial" w:hAnsi="Arial" w:cs="Arial"/>
          <w:sz w:val="20"/>
          <w:szCs w:val="20"/>
          <w:lang w:val="fr-FR"/>
        </w:rPr>
        <w:t>CCAP</w:t>
      </w:r>
      <w:proofErr w:type="spellEnd"/>
      <w:r w:rsidRPr="00586BF5">
        <w:rPr>
          <w:rFonts w:ascii="Arial" w:hAnsi="Arial" w:cs="Arial"/>
          <w:sz w:val="20"/>
          <w:szCs w:val="20"/>
          <w:lang w:val="fr-FR"/>
        </w:rPr>
        <w:t xml:space="preserve">. </w:t>
      </w:r>
    </w:p>
    <w:p w14:paraId="53483239" w14:textId="71144341" w:rsidR="00586BF5" w:rsidRPr="00586BF5" w:rsidRDefault="00586BF5" w:rsidP="00153833">
      <w:pPr>
        <w:spacing w:after="120"/>
        <w:jc w:val="both"/>
        <w:rPr>
          <w:rFonts w:ascii="Arial" w:hAnsi="Arial" w:cs="Arial"/>
          <w:b/>
          <w:i/>
          <w:sz w:val="20"/>
          <w:szCs w:val="20"/>
          <w:u w:val="single"/>
          <w:lang w:val="fr-FR"/>
        </w:rPr>
      </w:pPr>
      <w:r w:rsidRPr="00586BF5">
        <w:rPr>
          <w:rFonts w:ascii="Arial" w:hAnsi="Arial" w:cs="Arial"/>
          <w:b/>
          <w:i/>
          <w:sz w:val="20"/>
          <w:szCs w:val="20"/>
          <w:u w:val="single"/>
          <w:lang w:val="fr-FR"/>
        </w:rPr>
        <w:t>2 Difficultés d’exécution, notamment d’ordre économique</w:t>
      </w:r>
    </w:p>
    <w:p w14:paraId="13BB9657" w14:textId="493B06A0"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En cas de difficultés, le titulaire doit, sous huit jours calendaires </w:t>
      </w:r>
      <w:proofErr w:type="gramStart"/>
      <w:r w:rsidRPr="00586BF5">
        <w:rPr>
          <w:rFonts w:ascii="Arial" w:hAnsi="Arial" w:cs="Arial"/>
          <w:sz w:val="20"/>
          <w:szCs w:val="20"/>
          <w:lang w:val="fr-FR"/>
        </w:rPr>
        <w:t>suite à</w:t>
      </w:r>
      <w:proofErr w:type="gramEnd"/>
      <w:r w:rsidRPr="00586BF5">
        <w:rPr>
          <w:rFonts w:ascii="Arial" w:hAnsi="Arial" w:cs="Arial"/>
          <w:sz w:val="20"/>
          <w:szCs w:val="20"/>
          <w:lang w:val="fr-FR"/>
        </w:rPr>
        <w:t xml:space="preserve"> la déclaration de sa situation auprès des instances prévues à cet effet, informer </w:t>
      </w:r>
      <w:proofErr w:type="spellStart"/>
      <w:r w:rsidR="00516803">
        <w:rPr>
          <w:rFonts w:ascii="Arial" w:hAnsi="Arial" w:cs="Arial"/>
          <w:sz w:val="20"/>
          <w:szCs w:val="20"/>
          <w:lang w:val="fr-FR"/>
        </w:rPr>
        <w:t>VNF</w:t>
      </w:r>
      <w:proofErr w:type="spellEnd"/>
      <w:r w:rsidR="00516803">
        <w:rPr>
          <w:rFonts w:ascii="Arial" w:hAnsi="Arial" w:cs="Arial"/>
          <w:sz w:val="20"/>
          <w:szCs w:val="20"/>
          <w:lang w:val="fr-FR"/>
        </w:rPr>
        <w:t xml:space="preserve"> </w:t>
      </w:r>
      <w:r w:rsidRPr="00586BF5">
        <w:rPr>
          <w:rFonts w:ascii="Arial" w:hAnsi="Arial" w:cs="Arial"/>
          <w:sz w:val="20"/>
          <w:szCs w:val="20"/>
          <w:lang w:val="fr-FR"/>
        </w:rPr>
        <w:t>et le facilitateur par courrier recommandé avec accusé de réception, qu’il rencontre des difficultés pour assurer son engagement. Dans ce cas, le facilitateur étudie avec le titulaire les moyens à mettre en œuvre pour parvenir, si possible, aux objectifs.</w:t>
      </w:r>
    </w:p>
    <w:p w14:paraId="2F63D96D" w14:textId="7F5CC574"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En cas de manquement du titulaire à son engagement d’insertion,</w:t>
      </w:r>
      <w:r w:rsidR="00516803">
        <w:rPr>
          <w:rFonts w:ascii="Arial" w:hAnsi="Arial" w:cs="Arial"/>
          <w:sz w:val="20"/>
          <w:szCs w:val="20"/>
          <w:lang w:val="fr-FR"/>
        </w:rPr>
        <w:t xml:space="preserve"> </w:t>
      </w:r>
      <w:proofErr w:type="spellStart"/>
      <w:r w:rsidR="00516803">
        <w:rPr>
          <w:rFonts w:ascii="Arial" w:hAnsi="Arial" w:cs="Arial"/>
          <w:sz w:val="20"/>
          <w:szCs w:val="20"/>
          <w:lang w:val="fr-FR"/>
        </w:rPr>
        <w:t>VNF</w:t>
      </w:r>
      <w:proofErr w:type="spellEnd"/>
      <w:r w:rsidRPr="00586BF5">
        <w:rPr>
          <w:rFonts w:ascii="Arial" w:hAnsi="Arial" w:cs="Arial"/>
          <w:b/>
          <w:sz w:val="20"/>
          <w:szCs w:val="20"/>
          <w:lang w:val="fr-FR"/>
        </w:rPr>
        <w:t xml:space="preserve"> </w:t>
      </w:r>
      <w:r w:rsidRPr="00586BF5">
        <w:rPr>
          <w:rFonts w:ascii="Arial" w:hAnsi="Arial" w:cs="Arial"/>
          <w:sz w:val="20"/>
          <w:szCs w:val="20"/>
          <w:lang w:val="fr-FR"/>
        </w:rPr>
        <w:t xml:space="preserve">peut procéder à la résiliation du bon de commande ou du marché dans les conditions prévues dans le présent </w:t>
      </w:r>
      <w:proofErr w:type="spellStart"/>
      <w:r w:rsidRPr="00586BF5">
        <w:rPr>
          <w:rFonts w:ascii="Arial" w:hAnsi="Arial" w:cs="Arial"/>
          <w:sz w:val="20"/>
          <w:szCs w:val="20"/>
          <w:lang w:val="fr-FR"/>
        </w:rPr>
        <w:t>CCAP</w:t>
      </w:r>
      <w:proofErr w:type="spellEnd"/>
      <w:r w:rsidRPr="00586BF5">
        <w:rPr>
          <w:rFonts w:ascii="Arial" w:hAnsi="Arial" w:cs="Arial"/>
          <w:sz w:val="20"/>
          <w:szCs w:val="20"/>
          <w:lang w:val="fr-FR"/>
        </w:rPr>
        <w:t>.</w:t>
      </w:r>
    </w:p>
    <w:p w14:paraId="1BA5815F" w14:textId="088116DD"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Lorsque le titulaire rencontre des difficultés d’ordre économique et qu’il est tenu de recourir au chômage partiel de toute ou partie de ses salariés, il en informe sans délai</w:t>
      </w:r>
      <w:r w:rsidR="00516803">
        <w:rPr>
          <w:rFonts w:ascii="Arial" w:hAnsi="Arial" w:cs="Arial"/>
          <w:sz w:val="20"/>
          <w:szCs w:val="20"/>
          <w:lang w:val="fr-FR"/>
        </w:rPr>
        <w:t xml:space="preserve"> </w:t>
      </w:r>
      <w:proofErr w:type="spellStart"/>
      <w:r w:rsidR="00516803">
        <w:rPr>
          <w:rFonts w:ascii="Arial" w:hAnsi="Arial" w:cs="Arial"/>
          <w:sz w:val="20"/>
          <w:szCs w:val="20"/>
          <w:lang w:val="fr-FR"/>
        </w:rPr>
        <w:t>VNF</w:t>
      </w:r>
      <w:proofErr w:type="spellEnd"/>
      <w:r w:rsidR="00516803">
        <w:rPr>
          <w:rFonts w:ascii="Arial" w:hAnsi="Arial" w:cs="Arial"/>
          <w:sz w:val="20"/>
          <w:szCs w:val="20"/>
          <w:lang w:val="fr-FR"/>
        </w:rPr>
        <w:t xml:space="preserve"> </w:t>
      </w:r>
      <w:r w:rsidRPr="00586BF5">
        <w:rPr>
          <w:rFonts w:ascii="Arial" w:hAnsi="Arial" w:cs="Arial"/>
          <w:sz w:val="20"/>
          <w:szCs w:val="20"/>
          <w:lang w:val="fr-FR"/>
        </w:rPr>
        <w:t xml:space="preserve">et le facilitateur. </w:t>
      </w:r>
    </w:p>
    <w:p w14:paraId="3760EAE2" w14:textId="77777777" w:rsidR="00586BF5" w:rsidRPr="00586BF5" w:rsidRDefault="00586BF5" w:rsidP="00153833">
      <w:pPr>
        <w:spacing w:after="120"/>
        <w:jc w:val="both"/>
        <w:rPr>
          <w:rFonts w:ascii="Arial" w:hAnsi="Arial" w:cs="Arial"/>
          <w:sz w:val="20"/>
          <w:szCs w:val="20"/>
          <w:lang w:val="fr-FR"/>
        </w:rPr>
      </w:pPr>
      <w:proofErr w:type="spellStart"/>
      <w:r w:rsidRPr="00586BF5">
        <w:rPr>
          <w:rFonts w:ascii="Arial" w:hAnsi="Arial" w:cs="Arial"/>
          <w:sz w:val="20"/>
          <w:szCs w:val="20"/>
          <w:lang w:val="fr-FR"/>
        </w:rPr>
        <w:t>A</w:t>
      </w:r>
      <w:proofErr w:type="spellEnd"/>
      <w:r w:rsidRPr="00586BF5">
        <w:rPr>
          <w:rFonts w:ascii="Arial" w:hAnsi="Arial" w:cs="Arial"/>
          <w:sz w:val="20"/>
          <w:szCs w:val="20"/>
          <w:lang w:val="fr-FR"/>
        </w:rPr>
        <w:t xml:space="preserve"> ce titre il produit au facilitateur une copie de la « décision d’attribution d’une allocation spécifique » délivrée par la </w:t>
      </w:r>
      <w:proofErr w:type="spellStart"/>
      <w:r w:rsidRPr="00586BF5">
        <w:rPr>
          <w:rFonts w:ascii="Arial" w:hAnsi="Arial" w:cs="Arial"/>
          <w:sz w:val="20"/>
          <w:szCs w:val="20"/>
          <w:lang w:val="fr-FR"/>
        </w:rPr>
        <w:t>DREETS</w:t>
      </w:r>
      <w:proofErr w:type="spellEnd"/>
      <w:r w:rsidRPr="00586BF5">
        <w:rPr>
          <w:rFonts w:ascii="Arial" w:hAnsi="Arial" w:cs="Arial"/>
          <w:sz w:val="20"/>
          <w:szCs w:val="20"/>
          <w:lang w:val="fr-FR"/>
        </w:rPr>
        <w:t xml:space="preserve"> qui fixe la durée et le volume maximum autorisé ou une copie de la « convention de chômage partiel ». </w:t>
      </w:r>
    </w:p>
    <w:p w14:paraId="09AE52E6"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Après réception de la demande et des justificatifs, le facilitateur procède à l’instruction de la demande et précise la période de suspension des stipulations de la clause d’insertion sociale. Dès lors et sous réserve de justification, le titulaire peut bénéficier de la suspension de l’application des stipulations de la clause d’insertion sociale si les fonctions impactées par la mesure de chômage partiel correspondent à celles prévues au marché. </w:t>
      </w:r>
    </w:p>
    <w:p w14:paraId="73A5207A"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Par ailleurs, la durée de la mesure de chômage partiel doit intervenir pendant la durée d’exécution effective du marché.</w:t>
      </w:r>
    </w:p>
    <w:p w14:paraId="2BA2DA66"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Ainsi le titulaire ne peut prétendre à la suspension de l’application de la clause d’insertion s’il a </w:t>
      </w:r>
      <w:proofErr w:type="gramStart"/>
      <w:r w:rsidRPr="00586BF5">
        <w:rPr>
          <w:rFonts w:ascii="Arial" w:hAnsi="Arial" w:cs="Arial"/>
          <w:sz w:val="20"/>
          <w:szCs w:val="20"/>
          <w:lang w:val="fr-FR"/>
        </w:rPr>
        <w:t>recourt</w:t>
      </w:r>
      <w:proofErr w:type="gramEnd"/>
      <w:r w:rsidRPr="00586BF5">
        <w:rPr>
          <w:rFonts w:ascii="Arial" w:hAnsi="Arial" w:cs="Arial"/>
          <w:sz w:val="20"/>
          <w:szCs w:val="20"/>
          <w:lang w:val="fr-FR"/>
        </w:rPr>
        <w:t xml:space="preserve"> à une sous-traitance pour des tâches visées par la clause d’insertion et que le sous-traitant n’est pas lui-même touché par une mesure de chômage partiel. </w:t>
      </w:r>
    </w:p>
    <w:p w14:paraId="437F5B2B" w14:textId="2D6A3222" w:rsidR="00586BF5" w:rsidRPr="00586BF5" w:rsidRDefault="00586BF5" w:rsidP="00153833">
      <w:pPr>
        <w:spacing w:after="120"/>
        <w:jc w:val="both"/>
        <w:rPr>
          <w:rFonts w:ascii="Arial" w:hAnsi="Arial" w:cs="Arial"/>
          <w:b/>
          <w:i/>
          <w:sz w:val="20"/>
          <w:szCs w:val="20"/>
          <w:u w:val="single"/>
          <w:lang w:val="fr-FR"/>
        </w:rPr>
      </w:pPr>
      <w:r w:rsidRPr="00586BF5">
        <w:rPr>
          <w:rFonts w:ascii="Arial" w:hAnsi="Arial" w:cs="Arial"/>
          <w:b/>
          <w:i/>
          <w:sz w:val="20"/>
          <w:szCs w:val="20"/>
          <w:u w:val="single"/>
          <w:lang w:val="fr-FR"/>
        </w:rPr>
        <w:t>3 Défaut de mise en œuvre de l’action d’insertion sociale</w:t>
      </w:r>
    </w:p>
    <w:p w14:paraId="07D954D8" w14:textId="1027C8DC"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En cas de manquement du Titulaire à son engagement d’insertion et sans préjudice d’une éventuelle procédure de résiliation du Marché aux torts du Titulaire dans les conditions décrites dans le présent </w:t>
      </w:r>
      <w:proofErr w:type="spellStart"/>
      <w:r w:rsidRPr="00586BF5">
        <w:rPr>
          <w:rFonts w:ascii="Arial" w:hAnsi="Arial" w:cs="Arial"/>
          <w:sz w:val="20"/>
          <w:szCs w:val="20"/>
          <w:lang w:val="fr-FR"/>
        </w:rPr>
        <w:t>CCAP</w:t>
      </w:r>
      <w:proofErr w:type="spellEnd"/>
      <w:r w:rsidRPr="00586BF5">
        <w:rPr>
          <w:rFonts w:ascii="Arial" w:hAnsi="Arial" w:cs="Arial"/>
          <w:sz w:val="20"/>
          <w:szCs w:val="20"/>
          <w:lang w:val="fr-FR"/>
        </w:rPr>
        <w:t xml:space="preserve">, </w:t>
      </w:r>
      <w:proofErr w:type="spellStart"/>
      <w:r w:rsidR="00516803">
        <w:rPr>
          <w:rFonts w:ascii="Arial" w:hAnsi="Arial" w:cs="Arial"/>
          <w:sz w:val="20"/>
          <w:szCs w:val="20"/>
          <w:lang w:val="fr-FR"/>
        </w:rPr>
        <w:t>VNF</w:t>
      </w:r>
      <w:proofErr w:type="spellEnd"/>
      <w:r w:rsidRPr="00586BF5">
        <w:rPr>
          <w:rFonts w:ascii="Arial" w:hAnsi="Arial" w:cs="Arial"/>
          <w:sz w:val="20"/>
          <w:szCs w:val="20"/>
          <w:lang w:val="fr-FR"/>
        </w:rPr>
        <w:t xml:space="preserve"> applique une pénalité dans les conditions définies à l’article « Pénalités ».</w:t>
      </w:r>
    </w:p>
    <w:p w14:paraId="74AEABB8" w14:textId="6E626E82" w:rsidR="00586BF5" w:rsidRPr="00586BF5" w:rsidRDefault="00586BF5" w:rsidP="00153833">
      <w:pPr>
        <w:spacing w:after="120"/>
        <w:jc w:val="both"/>
        <w:rPr>
          <w:rFonts w:ascii="Arial" w:hAnsi="Arial" w:cs="Arial"/>
          <w:b/>
          <w:i/>
          <w:sz w:val="20"/>
          <w:szCs w:val="20"/>
          <w:u w:val="single"/>
          <w:lang w:val="fr-FR"/>
        </w:rPr>
      </w:pPr>
      <w:r w:rsidRPr="00586BF5">
        <w:rPr>
          <w:rFonts w:ascii="Arial" w:hAnsi="Arial" w:cs="Arial"/>
          <w:b/>
          <w:i/>
          <w:sz w:val="20"/>
          <w:szCs w:val="20"/>
          <w:u w:val="single"/>
          <w:lang w:val="fr-FR"/>
        </w:rPr>
        <w:t xml:space="preserve">4 Règles liées au respect du </w:t>
      </w:r>
      <w:proofErr w:type="spellStart"/>
      <w:r w:rsidRPr="00586BF5">
        <w:rPr>
          <w:rFonts w:ascii="Arial" w:hAnsi="Arial" w:cs="Arial"/>
          <w:b/>
          <w:i/>
          <w:sz w:val="20"/>
          <w:szCs w:val="20"/>
          <w:u w:val="single"/>
          <w:lang w:val="fr-FR"/>
        </w:rPr>
        <w:t>RGPD</w:t>
      </w:r>
      <w:proofErr w:type="spellEnd"/>
    </w:p>
    <w:p w14:paraId="6BFEB0B2"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lastRenderedPageBreak/>
        <w:t>Le Titulaire est informé que la gestion des données de ces bilans nominatifs est confiée au facilitateur. Ces données sont traitées dans le logiciel « Clause », développé par la société Arche MC2 à la demande de la Mission Emploi Lys-Tourcoing qui a fait l’objet d’une déclaration à la CNIL.</w:t>
      </w:r>
    </w:p>
    <w:p w14:paraId="7C44A235" w14:textId="77777777" w:rsidR="00586BF5" w:rsidRPr="00586BF5" w:rsidRDefault="00586BF5" w:rsidP="00153833">
      <w:pPr>
        <w:spacing w:after="120"/>
        <w:jc w:val="both"/>
        <w:rPr>
          <w:rFonts w:ascii="Arial" w:hAnsi="Arial" w:cs="Arial"/>
          <w:sz w:val="20"/>
          <w:szCs w:val="20"/>
          <w:lang w:val="fr-FR"/>
        </w:rPr>
      </w:pPr>
      <w:proofErr w:type="spellStart"/>
      <w:r w:rsidRPr="00586BF5">
        <w:rPr>
          <w:rFonts w:ascii="Arial" w:hAnsi="Arial" w:cs="Arial"/>
          <w:sz w:val="20"/>
          <w:szCs w:val="20"/>
          <w:lang w:val="fr-FR"/>
        </w:rPr>
        <w:t>A</w:t>
      </w:r>
      <w:proofErr w:type="spellEnd"/>
      <w:r w:rsidRPr="00586BF5">
        <w:rPr>
          <w:rFonts w:ascii="Arial" w:hAnsi="Arial" w:cs="Arial"/>
          <w:sz w:val="20"/>
          <w:szCs w:val="20"/>
          <w:lang w:val="fr-FR"/>
        </w:rPr>
        <w:t xml:space="preserve"> ce titre, les Bénéficiaires, les représentants du Titulaire, les représentants du donneur d’ordre, les représentants de tous partenaires impliquées dans la mise en application de la clause sont informés que les informations recueillies sont enregistrées dans un fichier informatisé pour réaliser le suivi dans le cadre du dispositif clause d’insertion.</w:t>
      </w:r>
    </w:p>
    <w:p w14:paraId="700FBBF2" w14:textId="77777777" w:rsidR="00586BF5" w:rsidRPr="00586BF5" w:rsidRDefault="00586BF5" w:rsidP="00153833">
      <w:pPr>
        <w:spacing w:after="120"/>
        <w:jc w:val="both"/>
        <w:rPr>
          <w:rFonts w:ascii="Arial" w:hAnsi="Arial" w:cs="Arial"/>
          <w:sz w:val="20"/>
          <w:szCs w:val="20"/>
          <w:lang w:val="fr-FR"/>
        </w:rPr>
      </w:pPr>
    </w:p>
    <w:p w14:paraId="26AA13F3"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Le Titulaire ou le facilitateur est responsable du traitement des données collectées. Les données sont conservées pendant une durée de quarante-huit (48) mois à partir du premier (1er) jour de la prise de poste et 24 mois après la fin de la période concernée par le Marché.</w:t>
      </w:r>
    </w:p>
    <w:p w14:paraId="602CA2C8"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Ces données sont destinées au service des clauses d’insertion et aux organismes partenaires emploi / insertion susceptibles d’intervenir et d’accompagner les démarches.</w:t>
      </w:r>
    </w:p>
    <w:p w14:paraId="2C8772E4"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Il est possible à tout moment de demander l’accès, la rectification, l’effacement, la portabilité ou la limitation des données vous concernant, ou vous opposer à leur traitement, en contactant le délégué à la protection des données par mél à :</w:t>
      </w:r>
    </w:p>
    <w:p w14:paraId="634F6E11" w14:textId="3F9A8CDD" w:rsidR="00586BF5" w:rsidRPr="00516803" w:rsidRDefault="00586BF5" w:rsidP="00516803">
      <w:pPr>
        <w:pStyle w:val="Paragraphedeliste"/>
        <w:numPr>
          <w:ilvl w:val="0"/>
          <w:numId w:val="16"/>
        </w:numPr>
        <w:spacing w:after="120"/>
        <w:jc w:val="both"/>
        <w:rPr>
          <w:rFonts w:ascii="Arial" w:hAnsi="Arial" w:cs="Arial"/>
          <w:sz w:val="20"/>
          <w:szCs w:val="20"/>
          <w:lang w:val="fr-FR"/>
        </w:rPr>
      </w:pPr>
      <w:r w:rsidRPr="00516803">
        <w:rPr>
          <w:rFonts w:ascii="Arial" w:hAnsi="Arial" w:cs="Arial"/>
          <w:sz w:val="20"/>
          <w:szCs w:val="20"/>
          <w:lang w:val="fr-FR"/>
        </w:rPr>
        <w:t xml:space="preserve">v.houset@emploi-lystourcoing.fr ou par courrier : à l’attention du délégué à la protection des données, M. Vianney </w:t>
      </w:r>
      <w:proofErr w:type="spellStart"/>
      <w:r w:rsidRPr="00516803">
        <w:rPr>
          <w:rFonts w:ascii="Arial" w:hAnsi="Arial" w:cs="Arial"/>
          <w:sz w:val="20"/>
          <w:szCs w:val="20"/>
          <w:lang w:val="fr-FR"/>
        </w:rPr>
        <w:t>HOUSET</w:t>
      </w:r>
      <w:proofErr w:type="spellEnd"/>
      <w:r w:rsidRPr="00516803">
        <w:rPr>
          <w:rFonts w:ascii="Arial" w:hAnsi="Arial" w:cs="Arial"/>
          <w:sz w:val="20"/>
          <w:szCs w:val="20"/>
          <w:lang w:val="fr-FR"/>
        </w:rPr>
        <w:t>, Mission Emploi Lys-Tourcoing, 200 rue de Roubaix, BP 50357, 59336 TOURCOING CEDEX.</w:t>
      </w:r>
    </w:p>
    <w:p w14:paraId="793E68D3"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Toute personne estimant que le droit à la protection de ses données n’est pas assuré, peut introduire une réclamation auprès de la Commission Nationale de l’Informatique et des Libertés (CNIL), 3 Place de Fontenoy - TSA 80715 - 75334 PARIS CEDEX 07. La non-fourniture ou la non-autorisation de la transmission de ces informations entraînera l’impossibilité de donner une suite à ce positionnement.</w:t>
      </w:r>
    </w:p>
    <w:p w14:paraId="75BE7B64" w14:textId="7CDFCB30" w:rsidR="00586BF5" w:rsidRPr="00586BF5" w:rsidRDefault="00586BF5" w:rsidP="00153833">
      <w:pPr>
        <w:spacing w:after="120"/>
        <w:jc w:val="both"/>
        <w:rPr>
          <w:rFonts w:ascii="Arial" w:hAnsi="Arial" w:cs="Arial"/>
          <w:b/>
          <w:i/>
          <w:sz w:val="20"/>
          <w:szCs w:val="20"/>
          <w:u w:val="single"/>
          <w:lang w:val="fr-FR"/>
        </w:rPr>
      </w:pPr>
      <w:r w:rsidRPr="00586BF5">
        <w:rPr>
          <w:rFonts w:ascii="Arial" w:hAnsi="Arial" w:cs="Arial"/>
          <w:b/>
          <w:i/>
          <w:sz w:val="20"/>
          <w:szCs w:val="20"/>
          <w:u w:val="single"/>
          <w:lang w:val="fr-FR"/>
        </w:rPr>
        <w:t>5 Respect des engagements et pénalités</w:t>
      </w:r>
    </w:p>
    <w:p w14:paraId="71794FF3"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Dans le cas où le titulaire n’exécuterait pas son engagement en matière d’insertion, après deux mises en demeure restées infructueuses, des pénalités pourront être appliquées.   </w:t>
      </w:r>
    </w:p>
    <w:p w14:paraId="55FD15E9" w14:textId="3AD92086" w:rsidR="00586BF5" w:rsidRPr="00586BF5" w:rsidRDefault="00586BF5" w:rsidP="00153833">
      <w:pPr>
        <w:numPr>
          <w:ilvl w:val="0"/>
          <w:numId w:val="18"/>
        </w:numPr>
        <w:spacing w:after="120"/>
        <w:jc w:val="both"/>
        <w:rPr>
          <w:rFonts w:ascii="Arial" w:hAnsi="Arial" w:cs="Arial"/>
          <w:sz w:val="20"/>
          <w:szCs w:val="20"/>
          <w:lang w:val="fr-FR"/>
        </w:rPr>
      </w:pPr>
      <w:r w:rsidRPr="00586BF5">
        <w:rPr>
          <w:rFonts w:ascii="Arial" w:hAnsi="Arial" w:cs="Arial"/>
          <w:sz w:val="20"/>
          <w:szCs w:val="20"/>
          <w:lang w:val="fr-FR"/>
        </w:rPr>
        <w:t>Absence au rendez-vous fixé par</w:t>
      </w:r>
      <w:r w:rsidR="007335A0">
        <w:rPr>
          <w:rFonts w:ascii="Arial" w:hAnsi="Arial" w:cs="Arial"/>
          <w:sz w:val="20"/>
          <w:szCs w:val="20"/>
          <w:lang w:val="fr-FR"/>
        </w:rPr>
        <w:t xml:space="preserve"> </w:t>
      </w:r>
      <w:proofErr w:type="spellStart"/>
      <w:r w:rsidR="007335A0">
        <w:rPr>
          <w:rFonts w:ascii="Arial" w:hAnsi="Arial" w:cs="Arial"/>
          <w:sz w:val="20"/>
          <w:szCs w:val="20"/>
          <w:lang w:val="fr-FR"/>
        </w:rPr>
        <w:t>VNF</w:t>
      </w:r>
      <w:proofErr w:type="spellEnd"/>
      <w:r w:rsidRPr="00586BF5">
        <w:rPr>
          <w:rFonts w:ascii="Arial" w:hAnsi="Arial" w:cs="Arial"/>
          <w:sz w:val="20"/>
          <w:szCs w:val="20"/>
          <w:lang w:val="fr-FR"/>
        </w:rPr>
        <w:t xml:space="preserve"> autour de la démarche d’engagement et de suivi de la démarche d’insertion suivant la notification du marché en présence du prestataire désigné : 50 € forfaitaire.</w:t>
      </w:r>
    </w:p>
    <w:p w14:paraId="693E7691" w14:textId="77777777" w:rsidR="00586BF5" w:rsidRPr="00586BF5" w:rsidRDefault="00586BF5" w:rsidP="00153833">
      <w:pPr>
        <w:numPr>
          <w:ilvl w:val="0"/>
          <w:numId w:val="18"/>
        </w:numPr>
        <w:spacing w:after="120"/>
        <w:jc w:val="both"/>
        <w:rPr>
          <w:rFonts w:ascii="Arial" w:hAnsi="Arial" w:cs="Arial"/>
          <w:sz w:val="20"/>
          <w:szCs w:val="20"/>
          <w:lang w:val="fr-FR"/>
        </w:rPr>
      </w:pPr>
      <w:r w:rsidRPr="00586BF5">
        <w:rPr>
          <w:rFonts w:ascii="Arial" w:hAnsi="Arial" w:cs="Arial"/>
          <w:sz w:val="20"/>
          <w:szCs w:val="20"/>
          <w:lang w:val="fr-FR"/>
        </w:rPr>
        <w:t>Absence de transmission d’information trimestrielle sur la mise en œuvre des heures de clause : 50 € forfaitaire</w:t>
      </w:r>
    </w:p>
    <w:p w14:paraId="1C577A3C" w14:textId="77777777" w:rsidR="00586BF5" w:rsidRDefault="00586BF5" w:rsidP="00153833">
      <w:pPr>
        <w:numPr>
          <w:ilvl w:val="0"/>
          <w:numId w:val="18"/>
        </w:numPr>
        <w:spacing w:after="120"/>
        <w:jc w:val="both"/>
        <w:rPr>
          <w:rFonts w:ascii="Arial" w:hAnsi="Arial" w:cs="Arial"/>
          <w:sz w:val="20"/>
          <w:szCs w:val="20"/>
          <w:lang w:val="fr-FR"/>
        </w:rPr>
      </w:pPr>
      <w:r w:rsidRPr="00586BF5">
        <w:rPr>
          <w:rFonts w:ascii="Arial" w:hAnsi="Arial" w:cs="Arial"/>
          <w:sz w:val="20"/>
          <w:szCs w:val="20"/>
          <w:lang w:val="fr-FR"/>
        </w:rPr>
        <w:t>En cas de non-respect des attentes horaires définies dans l’acte d’engagement, pénalité de (60 €) par heure non réalisée.</w:t>
      </w:r>
    </w:p>
    <w:p w14:paraId="139A1A03" w14:textId="77777777" w:rsidR="00365A89" w:rsidRPr="00586BF5" w:rsidRDefault="00365A89" w:rsidP="00153833">
      <w:pPr>
        <w:numPr>
          <w:ilvl w:val="0"/>
          <w:numId w:val="18"/>
        </w:numPr>
        <w:spacing w:after="120"/>
        <w:jc w:val="both"/>
        <w:rPr>
          <w:rFonts w:ascii="Arial" w:hAnsi="Arial" w:cs="Arial"/>
          <w:sz w:val="20"/>
          <w:szCs w:val="20"/>
          <w:lang w:val="fr-FR"/>
        </w:rPr>
      </w:pPr>
    </w:p>
    <w:p w14:paraId="08D98542" w14:textId="1F6B2853" w:rsidR="00586BF5" w:rsidRPr="00586BF5" w:rsidRDefault="007335A0" w:rsidP="007335A0">
      <w:pPr>
        <w:pStyle w:val="Titre2"/>
        <w:spacing w:after="120"/>
        <w:ind w:left="280"/>
        <w:jc w:val="both"/>
        <w:rPr>
          <w:rFonts w:eastAsia="Arial"/>
          <w:i w:val="0"/>
          <w:color w:val="000000"/>
          <w:sz w:val="20"/>
          <w:szCs w:val="20"/>
          <w:lang w:val="fr-FR"/>
        </w:rPr>
      </w:pPr>
      <w:bookmarkStart w:id="137" w:name="_Toc208492034"/>
      <w:r>
        <w:rPr>
          <w:rFonts w:eastAsia="Arial"/>
          <w:i w:val="0"/>
          <w:color w:val="000000"/>
          <w:sz w:val="20"/>
          <w:szCs w:val="20"/>
          <w:lang w:val="fr-FR"/>
        </w:rPr>
        <w:t xml:space="preserve">19.4 - </w:t>
      </w:r>
      <w:r w:rsidR="00586BF5" w:rsidRPr="00586BF5">
        <w:rPr>
          <w:rFonts w:eastAsia="Arial"/>
          <w:i w:val="0"/>
          <w:color w:val="000000"/>
          <w:sz w:val="20"/>
          <w:szCs w:val="20"/>
          <w:lang w:val="fr-FR"/>
        </w:rPr>
        <w:t>L’insertion à l’issue du marché</w:t>
      </w:r>
      <w:bookmarkEnd w:id="137"/>
    </w:p>
    <w:p w14:paraId="10028F79" w14:textId="77777777"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Pendant et à l'issue du marché, l'entreprise titulaire s'engage à faciliter les contacts des partenaires de l'opération avec les personnes en postes d'insertion et à transmettre les documents nécessaires à l'évaluation du dispositif conformément au présent article.</w:t>
      </w:r>
    </w:p>
    <w:p w14:paraId="4D46D492" w14:textId="77777777" w:rsidR="00586BF5" w:rsidRDefault="00586BF5" w:rsidP="00153833">
      <w:pPr>
        <w:spacing w:after="120"/>
        <w:jc w:val="both"/>
        <w:rPr>
          <w:rFonts w:ascii="Arial" w:hAnsi="Arial" w:cs="Arial"/>
          <w:sz w:val="20"/>
          <w:szCs w:val="20"/>
          <w:lang w:val="fr-FR"/>
        </w:rPr>
      </w:pPr>
      <w:proofErr w:type="spellStart"/>
      <w:r w:rsidRPr="00586BF5">
        <w:rPr>
          <w:rFonts w:ascii="Arial" w:hAnsi="Arial" w:cs="Arial"/>
          <w:sz w:val="20"/>
          <w:szCs w:val="20"/>
          <w:lang w:val="fr-FR"/>
        </w:rPr>
        <w:t>A</w:t>
      </w:r>
      <w:proofErr w:type="spellEnd"/>
      <w:r w:rsidRPr="00586BF5">
        <w:rPr>
          <w:rFonts w:ascii="Arial" w:hAnsi="Arial" w:cs="Arial"/>
          <w:sz w:val="20"/>
          <w:szCs w:val="20"/>
          <w:lang w:val="fr-FR"/>
        </w:rPr>
        <w:t xml:space="preserve"> l'issue des travaux, l'entreprise titulaire du marché s'engage à étudier toutes les possibilités d'embauches ultérieures des personnes en insertion.</w:t>
      </w:r>
    </w:p>
    <w:p w14:paraId="750AE9D3" w14:textId="77777777" w:rsidR="00365A89" w:rsidRPr="00586BF5" w:rsidRDefault="00365A89" w:rsidP="00153833">
      <w:pPr>
        <w:spacing w:after="120"/>
        <w:jc w:val="both"/>
        <w:rPr>
          <w:rFonts w:ascii="Arial" w:hAnsi="Arial" w:cs="Arial"/>
          <w:sz w:val="20"/>
          <w:szCs w:val="20"/>
          <w:lang w:val="fr-FR"/>
        </w:rPr>
      </w:pPr>
    </w:p>
    <w:p w14:paraId="42C1E150" w14:textId="6DE69AF6" w:rsidR="00586BF5" w:rsidRPr="00586BF5" w:rsidRDefault="007335A0" w:rsidP="007335A0">
      <w:pPr>
        <w:pStyle w:val="Titre2"/>
        <w:spacing w:after="120"/>
        <w:ind w:left="280"/>
        <w:jc w:val="both"/>
        <w:rPr>
          <w:rFonts w:eastAsia="Arial"/>
          <w:i w:val="0"/>
          <w:color w:val="000000"/>
          <w:sz w:val="20"/>
          <w:szCs w:val="20"/>
          <w:lang w:val="fr-FR"/>
        </w:rPr>
      </w:pPr>
      <w:bookmarkStart w:id="138" w:name="_Toc208492035"/>
      <w:r>
        <w:rPr>
          <w:rFonts w:eastAsia="Arial"/>
          <w:i w:val="0"/>
          <w:color w:val="000000"/>
          <w:sz w:val="20"/>
          <w:szCs w:val="20"/>
          <w:lang w:val="fr-FR"/>
        </w:rPr>
        <w:t xml:space="preserve">19.5 </w:t>
      </w:r>
      <w:r w:rsidR="00586BF5" w:rsidRPr="00586BF5">
        <w:rPr>
          <w:rFonts w:eastAsia="Arial"/>
          <w:i w:val="0"/>
          <w:color w:val="000000"/>
          <w:sz w:val="20"/>
          <w:szCs w:val="20"/>
          <w:lang w:val="fr-FR"/>
        </w:rPr>
        <w:t xml:space="preserve">Dérogations au </w:t>
      </w:r>
      <w:proofErr w:type="spellStart"/>
      <w:r w:rsidR="00586BF5" w:rsidRPr="00586BF5">
        <w:rPr>
          <w:rFonts w:eastAsia="Arial"/>
          <w:i w:val="0"/>
          <w:color w:val="000000"/>
          <w:sz w:val="20"/>
          <w:szCs w:val="20"/>
          <w:lang w:val="fr-FR"/>
        </w:rPr>
        <w:t>CCAG</w:t>
      </w:r>
      <w:proofErr w:type="spellEnd"/>
      <w:r w:rsidR="00586BF5" w:rsidRPr="00586BF5">
        <w:rPr>
          <w:rFonts w:eastAsia="Arial"/>
          <w:i w:val="0"/>
          <w:color w:val="000000"/>
          <w:sz w:val="20"/>
          <w:szCs w:val="20"/>
          <w:lang w:val="fr-FR"/>
        </w:rPr>
        <w:t> :</w:t>
      </w:r>
      <w:bookmarkEnd w:id="138"/>
    </w:p>
    <w:p w14:paraId="22ED9E9E" w14:textId="5D0CB9F4" w:rsidR="00586BF5" w:rsidRPr="00586BF5" w:rsidRDefault="00586BF5" w:rsidP="00153833">
      <w:pPr>
        <w:spacing w:after="120"/>
        <w:jc w:val="both"/>
        <w:rPr>
          <w:rFonts w:ascii="Arial" w:hAnsi="Arial" w:cs="Arial"/>
          <w:sz w:val="20"/>
          <w:szCs w:val="20"/>
          <w:lang w:val="fr-FR"/>
        </w:rPr>
      </w:pPr>
      <w:r w:rsidRPr="501F946D">
        <w:rPr>
          <w:rFonts w:ascii="Arial" w:hAnsi="Arial" w:cs="Arial"/>
          <w:sz w:val="20"/>
          <w:szCs w:val="20"/>
          <w:lang w:val="fr-FR"/>
        </w:rPr>
        <w:t xml:space="preserve">• L’article </w:t>
      </w:r>
      <w:r w:rsidR="007335A0" w:rsidRPr="501F946D">
        <w:rPr>
          <w:rFonts w:ascii="Arial" w:hAnsi="Arial" w:cs="Arial"/>
          <w:sz w:val="20"/>
          <w:szCs w:val="20"/>
          <w:lang w:val="fr-FR"/>
        </w:rPr>
        <w:t>19</w:t>
      </w:r>
      <w:r w:rsidRPr="501F946D">
        <w:rPr>
          <w:rFonts w:ascii="Arial" w:hAnsi="Arial" w:cs="Arial"/>
          <w:sz w:val="20"/>
          <w:szCs w:val="20"/>
          <w:lang w:val="fr-FR"/>
        </w:rPr>
        <w:t xml:space="preserve">.1 (définissant les critères d’éligibilités aux clauses sociales) du présent </w:t>
      </w:r>
      <w:proofErr w:type="spellStart"/>
      <w:r w:rsidRPr="501F946D">
        <w:rPr>
          <w:rFonts w:ascii="Arial" w:hAnsi="Arial" w:cs="Arial"/>
          <w:sz w:val="20"/>
          <w:szCs w:val="20"/>
          <w:lang w:val="fr-FR"/>
        </w:rPr>
        <w:t>CCAP</w:t>
      </w:r>
      <w:proofErr w:type="spellEnd"/>
      <w:r w:rsidRPr="501F946D">
        <w:rPr>
          <w:rFonts w:ascii="Arial" w:hAnsi="Arial" w:cs="Arial"/>
          <w:sz w:val="20"/>
          <w:szCs w:val="20"/>
          <w:lang w:val="fr-FR"/>
        </w:rPr>
        <w:t xml:space="preserve"> déroge à l’article </w:t>
      </w:r>
      <w:r w:rsidR="005264E4" w:rsidRPr="501F946D">
        <w:rPr>
          <w:rFonts w:ascii="Arial" w:hAnsi="Arial" w:cs="Arial"/>
          <w:sz w:val="20"/>
          <w:szCs w:val="20"/>
          <w:lang w:val="fr-FR"/>
        </w:rPr>
        <w:t>20</w:t>
      </w:r>
      <w:r w:rsidRPr="501F946D">
        <w:rPr>
          <w:rFonts w:ascii="Arial" w:hAnsi="Arial" w:cs="Arial"/>
          <w:sz w:val="20"/>
          <w:szCs w:val="20"/>
          <w:lang w:val="fr-FR"/>
        </w:rPr>
        <w:t xml:space="preserve">.1.1.1 du </w:t>
      </w:r>
      <w:proofErr w:type="spellStart"/>
      <w:r w:rsidRPr="501F946D">
        <w:rPr>
          <w:rFonts w:ascii="Arial" w:hAnsi="Arial" w:cs="Arial"/>
          <w:sz w:val="20"/>
          <w:szCs w:val="20"/>
          <w:lang w:val="fr-FR"/>
        </w:rPr>
        <w:t>CCAG</w:t>
      </w:r>
      <w:proofErr w:type="spellEnd"/>
      <w:r w:rsidRPr="501F946D">
        <w:rPr>
          <w:rFonts w:ascii="Arial" w:hAnsi="Arial" w:cs="Arial"/>
          <w:sz w:val="20"/>
          <w:szCs w:val="20"/>
          <w:lang w:val="fr-FR"/>
        </w:rPr>
        <w:t>-</w:t>
      </w:r>
      <w:r w:rsidR="007C4DC8" w:rsidRPr="501F946D">
        <w:rPr>
          <w:rFonts w:ascii="Arial" w:hAnsi="Arial" w:cs="Arial"/>
          <w:sz w:val="20"/>
          <w:szCs w:val="20"/>
          <w:lang w:val="fr-FR"/>
        </w:rPr>
        <w:t xml:space="preserve">Travaux </w:t>
      </w:r>
      <w:r w:rsidRPr="501F946D">
        <w:rPr>
          <w:rFonts w:ascii="Arial" w:hAnsi="Arial" w:cs="Arial"/>
          <w:sz w:val="20"/>
          <w:szCs w:val="20"/>
          <w:lang w:val="fr-FR"/>
        </w:rPr>
        <w:t>;</w:t>
      </w:r>
    </w:p>
    <w:p w14:paraId="10EAE419" w14:textId="4D83564B" w:rsidR="00586BF5" w:rsidRPr="00586BF5" w:rsidRDefault="00586BF5" w:rsidP="00153833">
      <w:pPr>
        <w:spacing w:after="120"/>
        <w:jc w:val="both"/>
        <w:rPr>
          <w:rFonts w:ascii="Arial" w:hAnsi="Arial" w:cs="Arial"/>
          <w:sz w:val="20"/>
          <w:szCs w:val="20"/>
          <w:lang w:val="fr-FR"/>
        </w:rPr>
      </w:pPr>
      <w:r w:rsidRPr="00586BF5">
        <w:rPr>
          <w:rFonts w:ascii="Arial" w:hAnsi="Arial" w:cs="Arial"/>
          <w:sz w:val="20"/>
          <w:szCs w:val="20"/>
          <w:lang w:val="fr-FR"/>
        </w:rPr>
        <w:t xml:space="preserve">• L’article </w:t>
      </w:r>
      <w:r w:rsidR="007335A0">
        <w:rPr>
          <w:rFonts w:ascii="Arial" w:hAnsi="Arial" w:cs="Arial"/>
          <w:sz w:val="20"/>
          <w:szCs w:val="20"/>
          <w:lang w:val="fr-FR"/>
        </w:rPr>
        <w:t>19.</w:t>
      </w:r>
      <w:r w:rsidRPr="00586BF5">
        <w:rPr>
          <w:rFonts w:ascii="Arial" w:hAnsi="Arial" w:cs="Arial"/>
          <w:sz w:val="20"/>
          <w:szCs w:val="20"/>
          <w:lang w:val="fr-FR"/>
        </w:rPr>
        <w:t xml:space="preserve">1 (définissant les critères d’éligibilités aux clauses sociales) du présent </w:t>
      </w:r>
      <w:proofErr w:type="spellStart"/>
      <w:r w:rsidRPr="00586BF5">
        <w:rPr>
          <w:rFonts w:ascii="Arial" w:hAnsi="Arial" w:cs="Arial"/>
          <w:sz w:val="20"/>
          <w:szCs w:val="20"/>
          <w:lang w:val="fr-FR"/>
        </w:rPr>
        <w:t>CCAP</w:t>
      </w:r>
      <w:proofErr w:type="spellEnd"/>
      <w:r w:rsidRPr="00586BF5">
        <w:rPr>
          <w:rFonts w:ascii="Arial" w:hAnsi="Arial" w:cs="Arial"/>
          <w:sz w:val="20"/>
          <w:szCs w:val="20"/>
          <w:lang w:val="fr-FR"/>
        </w:rPr>
        <w:t xml:space="preserve"> déroge à l’article </w:t>
      </w:r>
      <w:r w:rsidR="005264E4">
        <w:rPr>
          <w:rFonts w:ascii="Arial" w:hAnsi="Arial" w:cs="Arial"/>
          <w:sz w:val="20"/>
          <w:szCs w:val="20"/>
          <w:lang w:val="fr-FR"/>
        </w:rPr>
        <w:t>20</w:t>
      </w:r>
      <w:r w:rsidRPr="00586BF5">
        <w:rPr>
          <w:rFonts w:ascii="Arial" w:hAnsi="Arial" w:cs="Arial"/>
          <w:sz w:val="20"/>
          <w:szCs w:val="20"/>
          <w:lang w:val="fr-FR"/>
        </w:rPr>
        <w:t xml:space="preserve">.1.1.2 du </w:t>
      </w:r>
      <w:proofErr w:type="spellStart"/>
      <w:r w:rsidRPr="00586BF5">
        <w:rPr>
          <w:rFonts w:ascii="Arial" w:hAnsi="Arial" w:cs="Arial"/>
          <w:sz w:val="20"/>
          <w:szCs w:val="20"/>
          <w:lang w:val="fr-FR"/>
        </w:rPr>
        <w:t>CCAG</w:t>
      </w:r>
      <w:proofErr w:type="spellEnd"/>
      <w:r w:rsidRPr="00586BF5">
        <w:rPr>
          <w:rFonts w:ascii="Arial" w:hAnsi="Arial" w:cs="Arial"/>
          <w:sz w:val="20"/>
          <w:szCs w:val="20"/>
          <w:lang w:val="fr-FR"/>
        </w:rPr>
        <w:t>-</w:t>
      </w:r>
      <w:proofErr w:type="gramStart"/>
      <w:r w:rsidR="007C4DC8">
        <w:rPr>
          <w:rFonts w:ascii="Arial" w:hAnsi="Arial" w:cs="Arial"/>
          <w:sz w:val="20"/>
          <w:szCs w:val="20"/>
          <w:lang w:val="fr-FR"/>
        </w:rPr>
        <w:t>Travaux</w:t>
      </w:r>
      <w:r w:rsidRPr="00586BF5">
        <w:rPr>
          <w:rFonts w:ascii="Arial" w:hAnsi="Arial" w:cs="Arial"/>
          <w:sz w:val="20"/>
          <w:szCs w:val="20"/>
          <w:lang w:val="fr-FR"/>
        </w:rPr>
        <w:t>;</w:t>
      </w:r>
      <w:proofErr w:type="gramEnd"/>
    </w:p>
    <w:p w14:paraId="1E3D5E9D" w14:textId="08CE536E" w:rsidR="00586BF5" w:rsidRPr="00586BF5" w:rsidRDefault="00586BF5" w:rsidP="00153833">
      <w:pPr>
        <w:spacing w:after="120"/>
        <w:jc w:val="both"/>
        <w:rPr>
          <w:rFonts w:ascii="Arial" w:hAnsi="Arial" w:cs="Arial"/>
          <w:sz w:val="20"/>
          <w:szCs w:val="20"/>
          <w:lang w:val="fr-FR"/>
        </w:rPr>
      </w:pPr>
      <w:r w:rsidRPr="501F946D">
        <w:rPr>
          <w:rFonts w:ascii="Arial" w:hAnsi="Arial" w:cs="Arial"/>
          <w:sz w:val="20"/>
          <w:szCs w:val="20"/>
          <w:lang w:val="fr-FR"/>
        </w:rPr>
        <w:t xml:space="preserve">• L’article </w:t>
      </w:r>
      <w:r w:rsidR="007335A0" w:rsidRPr="501F946D">
        <w:rPr>
          <w:rFonts w:ascii="Arial" w:hAnsi="Arial" w:cs="Arial"/>
          <w:sz w:val="20"/>
          <w:szCs w:val="20"/>
          <w:lang w:val="fr-FR"/>
        </w:rPr>
        <w:t>19.</w:t>
      </w:r>
      <w:r w:rsidRPr="501F946D">
        <w:rPr>
          <w:rFonts w:ascii="Arial" w:hAnsi="Arial" w:cs="Arial"/>
          <w:sz w:val="20"/>
          <w:szCs w:val="20"/>
          <w:lang w:val="fr-FR"/>
        </w:rPr>
        <w:t xml:space="preserve">3.5 (relatif aux pénalités) du présent </w:t>
      </w:r>
      <w:proofErr w:type="spellStart"/>
      <w:r w:rsidRPr="501F946D">
        <w:rPr>
          <w:rFonts w:ascii="Arial" w:hAnsi="Arial" w:cs="Arial"/>
          <w:sz w:val="20"/>
          <w:szCs w:val="20"/>
          <w:lang w:val="fr-FR"/>
        </w:rPr>
        <w:t>CCAP</w:t>
      </w:r>
      <w:proofErr w:type="spellEnd"/>
      <w:r w:rsidRPr="501F946D">
        <w:rPr>
          <w:rFonts w:ascii="Arial" w:hAnsi="Arial" w:cs="Arial"/>
          <w:sz w:val="20"/>
          <w:szCs w:val="20"/>
          <w:lang w:val="fr-FR"/>
        </w:rPr>
        <w:t xml:space="preserve"> déroge à l’article </w:t>
      </w:r>
      <w:r w:rsidR="005264E4" w:rsidRPr="501F946D">
        <w:rPr>
          <w:rFonts w:ascii="Arial" w:hAnsi="Arial" w:cs="Arial"/>
          <w:sz w:val="20"/>
          <w:szCs w:val="20"/>
          <w:lang w:val="fr-FR"/>
        </w:rPr>
        <w:t>20</w:t>
      </w:r>
      <w:r w:rsidRPr="501F946D">
        <w:rPr>
          <w:rFonts w:ascii="Arial" w:hAnsi="Arial" w:cs="Arial"/>
          <w:sz w:val="20"/>
          <w:szCs w:val="20"/>
          <w:lang w:val="fr-FR"/>
        </w:rPr>
        <w:t xml:space="preserve">.1.5 du </w:t>
      </w:r>
      <w:proofErr w:type="spellStart"/>
      <w:r w:rsidRPr="501F946D">
        <w:rPr>
          <w:rFonts w:ascii="Arial" w:hAnsi="Arial" w:cs="Arial"/>
          <w:sz w:val="20"/>
          <w:szCs w:val="20"/>
          <w:lang w:val="fr-FR"/>
        </w:rPr>
        <w:t>CCAG</w:t>
      </w:r>
      <w:proofErr w:type="spellEnd"/>
      <w:r w:rsidRPr="501F946D">
        <w:rPr>
          <w:rFonts w:ascii="Arial" w:hAnsi="Arial" w:cs="Arial"/>
          <w:sz w:val="20"/>
          <w:szCs w:val="20"/>
          <w:lang w:val="fr-FR"/>
        </w:rPr>
        <w:t>-</w:t>
      </w:r>
      <w:r w:rsidR="007C4DC8" w:rsidRPr="501F946D">
        <w:rPr>
          <w:rFonts w:ascii="Arial" w:hAnsi="Arial" w:cs="Arial"/>
          <w:sz w:val="20"/>
          <w:szCs w:val="20"/>
          <w:lang w:val="fr-FR"/>
        </w:rPr>
        <w:t>Travaux</w:t>
      </w:r>
      <w:r w:rsidR="00D33C47" w:rsidRPr="501F946D">
        <w:rPr>
          <w:rFonts w:ascii="Arial" w:hAnsi="Arial" w:cs="Arial"/>
          <w:sz w:val="20"/>
          <w:szCs w:val="20"/>
          <w:lang w:val="fr-FR"/>
        </w:rPr>
        <w:t>.</w:t>
      </w:r>
    </w:p>
    <w:p w14:paraId="43A0D67D" w14:textId="77777777" w:rsidR="00586BF5" w:rsidRPr="00586BF5" w:rsidRDefault="00586BF5" w:rsidP="00586BF5">
      <w:pPr>
        <w:rPr>
          <w:lang w:val="fr-FR"/>
        </w:rPr>
      </w:pPr>
    </w:p>
    <w:p w14:paraId="599D3326" w14:textId="7CABB12A" w:rsidR="00B174C5" w:rsidRPr="00384EE8" w:rsidRDefault="00586BF5">
      <w:pPr>
        <w:pStyle w:val="Titre1"/>
        <w:shd w:val="clear" w:color="3155A4" w:fill="3155A4"/>
        <w:rPr>
          <w:rFonts w:eastAsia="Arial"/>
          <w:color w:val="0D0C0C"/>
          <w:sz w:val="28"/>
          <w:lang w:val="fr-FR"/>
        </w:rPr>
      </w:pPr>
      <w:bookmarkStart w:id="139" w:name="ArtL1_CCAP-1-A36"/>
      <w:bookmarkStart w:id="140" w:name="_Toc208492036"/>
      <w:bookmarkEnd w:id="139"/>
      <w:r>
        <w:rPr>
          <w:rFonts w:eastAsia="Arial"/>
          <w:color w:val="0D0C0C"/>
          <w:sz w:val="28"/>
          <w:lang w:val="fr-FR"/>
        </w:rPr>
        <w:lastRenderedPageBreak/>
        <w:t>20</w:t>
      </w:r>
      <w:r w:rsidR="0040603A" w:rsidRPr="00384EE8">
        <w:rPr>
          <w:rFonts w:eastAsia="Arial"/>
          <w:color w:val="0D0C0C"/>
          <w:sz w:val="28"/>
          <w:lang w:val="fr-FR"/>
        </w:rPr>
        <w:t xml:space="preserve"> - Clauses complémentaires</w:t>
      </w:r>
      <w:bookmarkEnd w:id="140"/>
    </w:p>
    <w:p w14:paraId="7EC0211A" w14:textId="77777777" w:rsidR="00B174C5" w:rsidRPr="00384EE8" w:rsidRDefault="0040603A">
      <w:pPr>
        <w:spacing w:line="60" w:lineRule="exact"/>
        <w:rPr>
          <w:sz w:val="6"/>
          <w:lang w:val="fr-FR"/>
        </w:rPr>
      </w:pPr>
      <w:r w:rsidRPr="00384EE8">
        <w:rPr>
          <w:lang w:val="fr-FR"/>
        </w:rPr>
        <w:t xml:space="preserve"> </w:t>
      </w:r>
    </w:p>
    <w:p w14:paraId="2BC2DCA8" w14:textId="77777777" w:rsidR="00B174C5" w:rsidRPr="00384EE8" w:rsidRDefault="0040603A">
      <w:pPr>
        <w:pStyle w:val="ParagrapheIndent1"/>
        <w:spacing w:line="230" w:lineRule="exact"/>
        <w:jc w:val="both"/>
        <w:rPr>
          <w:color w:val="000000"/>
          <w:lang w:val="fr-FR"/>
        </w:rPr>
      </w:pPr>
      <w:r w:rsidRPr="00384EE8">
        <w:rPr>
          <w:color w:val="000000"/>
          <w:lang w:val="fr-FR"/>
        </w:rPr>
        <w:t>1- Représentation du pouvoir adjudicateur</w:t>
      </w:r>
    </w:p>
    <w:p w14:paraId="6D97D665" w14:textId="77777777" w:rsidR="00B174C5" w:rsidRPr="00384EE8" w:rsidRDefault="00B174C5">
      <w:pPr>
        <w:pStyle w:val="ParagrapheIndent1"/>
        <w:spacing w:line="230" w:lineRule="exact"/>
        <w:jc w:val="both"/>
        <w:rPr>
          <w:color w:val="000000"/>
          <w:lang w:val="fr-FR"/>
        </w:rPr>
      </w:pPr>
    </w:p>
    <w:p w14:paraId="7508D7D3" w14:textId="77777777" w:rsidR="00B174C5" w:rsidRPr="00384EE8" w:rsidRDefault="0040603A">
      <w:pPr>
        <w:pStyle w:val="ParagrapheIndent1"/>
        <w:spacing w:line="230" w:lineRule="exact"/>
        <w:jc w:val="both"/>
        <w:rPr>
          <w:color w:val="000000"/>
          <w:lang w:val="fr-FR"/>
        </w:rPr>
      </w:pPr>
      <w:r w:rsidRPr="00384EE8">
        <w:rPr>
          <w:color w:val="000000"/>
          <w:lang w:val="fr-FR"/>
        </w:rPr>
        <w:t>Le pouvoir adjudicateur est Voies navigables de France (</w:t>
      </w:r>
      <w:proofErr w:type="spellStart"/>
      <w:r w:rsidRPr="00384EE8">
        <w:rPr>
          <w:color w:val="000000"/>
          <w:lang w:val="fr-FR"/>
        </w:rPr>
        <w:t>VNF</w:t>
      </w:r>
      <w:proofErr w:type="spellEnd"/>
      <w:r w:rsidRPr="00384EE8">
        <w:rPr>
          <w:color w:val="000000"/>
          <w:lang w:val="fr-FR"/>
        </w:rPr>
        <w:t>).</w:t>
      </w:r>
    </w:p>
    <w:p w14:paraId="6F4CB2A9" w14:textId="7DE147B6" w:rsidR="00B174C5" w:rsidRPr="00384EE8" w:rsidRDefault="0040603A">
      <w:pPr>
        <w:pStyle w:val="ParagrapheIndent1"/>
        <w:spacing w:line="230" w:lineRule="exact"/>
        <w:jc w:val="both"/>
        <w:rPr>
          <w:color w:val="000000"/>
          <w:lang w:val="fr-FR"/>
        </w:rPr>
      </w:pPr>
      <w:r w:rsidRPr="00384EE8">
        <w:rPr>
          <w:color w:val="000000"/>
          <w:lang w:val="fr-FR"/>
        </w:rPr>
        <w:t>Sur le fondement du présent accord-cadre, la Direction de l’Ingénierie et de la Maîtrise d’Ouvrage, sont susceptibles de passer des bons de commande.</w:t>
      </w:r>
    </w:p>
    <w:p w14:paraId="6C6EE4B8" w14:textId="77777777" w:rsidR="00B174C5" w:rsidRPr="00384EE8" w:rsidRDefault="0040603A">
      <w:pPr>
        <w:pStyle w:val="ParagrapheIndent1"/>
        <w:spacing w:line="230" w:lineRule="exact"/>
        <w:jc w:val="both"/>
        <w:rPr>
          <w:color w:val="000000"/>
          <w:lang w:val="fr-FR"/>
        </w:rPr>
      </w:pPr>
      <w:r w:rsidRPr="00384EE8">
        <w:rPr>
          <w:color w:val="000000"/>
          <w:lang w:val="fr-FR"/>
        </w:rPr>
        <w:t>Pour la passation et l'exécution des bons de commande de cet accord-cadre, le représentant du pouvoir adjudicateur est :</w:t>
      </w:r>
    </w:p>
    <w:p w14:paraId="75495343" w14:textId="0743B63F" w:rsidR="00B174C5" w:rsidRPr="00384EE8" w:rsidRDefault="0040603A">
      <w:pPr>
        <w:pStyle w:val="ParagrapheIndent1"/>
        <w:spacing w:line="230" w:lineRule="exact"/>
        <w:jc w:val="both"/>
        <w:rPr>
          <w:color w:val="000000"/>
          <w:lang w:val="fr-FR"/>
        </w:rPr>
      </w:pPr>
      <w:r w:rsidRPr="00384EE8">
        <w:rPr>
          <w:color w:val="000000"/>
          <w:lang w:val="fr-FR"/>
        </w:rPr>
        <w:t xml:space="preserve">Monsieur le directeur de la </w:t>
      </w:r>
      <w:proofErr w:type="spellStart"/>
      <w:r w:rsidRPr="00384EE8">
        <w:rPr>
          <w:color w:val="000000"/>
          <w:lang w:val="fr-FR"/>
        </w:rPr>
        <w:t>DIMOA</w:t>
      </w:r>
      <w:proofErr w:type="spellEnd"/>
      <w:r w:rsidRPr="00384EE8">
        <w:rPr>
          <w:color w:val="000000"/>
          <w:lang w:val="fr-FR"/>
        </w:rPr>
        <w:t xml:space="preserve"> ou son représentant ayant délégation.</w:t>
      </w:r>
    </w:p>
    <w:p w14:paraId="190C2B40" w14:textId="77777777" w:rsidR="00B174C5" w:rsidRPr="00384EE8" w:rsidRDefault="00B174C5">
      <w:pPr>
        <w:pStyle w:val="ParagrapheIndent1"/>
        <w:spacing w:line="230" w:lineRule="exact"/>
        <w:jc w:val="both"/>
        <w:rPr>
          <w:color w:val="000000"/>
          <w:lang w:val="fr-FR"/>
        </w:rPr>
      </w:pPr>
    </w:p>
    <w:p w14:paraId="02E3FE1C" w14:textId="77777777" w:rsidR="00B174C5" w:rsidRPr="00384EE8" w:rsidRDefault="00B174C5">
      <w:pPr>
        <w:pStyle w:val="ParagrapheIndent1"/>
        <w:spacing w:line="230" w:lineRule="exact"/>
        <w:jc w:val="both"/>
        <w:rPr>
          <w:color w:val="000000"/>
          <w:lang w:val="fr-FR"/>
        </w:rPr>
      </w:pPr>
    </w:p>
    <w:p w14:paraId="7F983310" w14:textId="77777777" w:rsidR="00B174C5" w:rsidRPr="00384EE8" w:rsidRDefault="0040603A">
      <w:pPr>
        <w:pStyle w:val="ParagrapheIndent1"/>
        <w:spacing w:line="230" w:lineRule="exact"/>
        <w:jc w:val="both"/>
        <w:rPr>
          <w:color w:val="000000"/>
          <w:lang w:val="fr-FR"/>
        </w:rPr>
      </w:pPr>
      <w:r w:rsidRPr="00384EE8">
        <w:rPr>
          <w:color w:val="000000"/>
          <w:lang w:val="fr-FR"/>
        </w:rPr>
        <w:t>2- Désignation de sous-traitants en cours d'accord-cadre</w:t>
      </w:r>
    </w:p>
    <w:p w14:paraId="0CEBE42E" w14:textId="77777777" w:rsidR="00B174C5" w:rsidRPr="00384EE8" w:rsidRDefault="00B174C5">
      <w:pPr>
        <w:pStyle w:val="ParagrapheIndent1"/>
        <w:spacing w:line="230" w:lineRule="exact"/>
        <w:jc w:val="both"/>
        <w:rPr>
          <w:color w:val="000000"/>
          <w:lang w:val="fr-FR"/>
        </w:rPr>
      </w:pPr>
    </w:p>
    <w:p w14:paraId="509D6A63" w14:textId="77777777" w:rsidR="00B174C5" w:rsidRPr="00384EE8" w:rsidRDefault="0040603A">
      <w:pPr>
        <w:pStyle w:val="ParagrapheIndent1"/>
        <w:spacing w:line="230" w:lineRule="exact"/>
        <w:jc w:val="both"/>
        <w:rPr>
          <w:color w:val="000000"/>
          <w:lang w:val="fr-FR"/>
        </w:rPr>
      </w:pPr>
      <w:r w:rsidRPr="00384EE8">
        <w:rPr>
          <w:color w:val="000000"/>
          <w:lang w:val="fr-FR"/>
        </w:rPr>
        <w:t>Les demandes d'acceptation des sous-traitants et d'agrément des conditions de paiement sont formulées dans le projet d'acte spécial (DC4).</w:t>
      </w:r>
    </w:p>
    <w:p w14:paraId="42074237" w14:textId="77777777" w:rsidR="00B174C5" w:rsidRPr="00384EE8" w:rsidRDefault="0040603A">
      <w:pPr>
        <w:pStyle w:val="ParagrapheIndent1"/>
        <w:spacing w:line="230" w:lineRule="exact"/>
        <w:jc w:val="both"/>
        <w:rPr>
          <w:color w:val="000000"/>
          <w:lang w:val="fr-FR"/>
        </w:rPr>
      </w:pPr>
      <w:r w:rsidRPr="00384EE8">
        <w:rPr>
          <w:color w:val="000000"/>
          <w:lang w:val="fr-FR"/>
        </w:rPr>
        <w:t xml:space="preserve">Le titulaire doit joindre en sus des renseignements exigés par l'article R.2193-1 du CCP, l’attestation d’assurance de responsabilité civile professionnelle visée au présent </w:t>
      </w:r>
      <w:proofErr w:type="spellStart"/>
      <w:r w:rsidRPr="00384EE8">
        <w:rPr>
          <w:color w:val="000000"/>
          <w:lang w:val="fr-FR"/>
        </w:rPr>
        <w:t>CCAP</w:t>
      </w:r>
      <w:proofErr w:type="spellEnd"/>
      <w:r w:rsidRPr="00384EE8">
        <w:rPr>
          <w:color w:val="000000"/>
          <w:lang w:val="fr-FR"/>
        </w:rPr>
        <w:t>.</w:t>
      </w:r>
    </w:p>
    <w:p w14:paraId="2B840130" w14:textId="77777777" w:rsidR="00B174C5" w:rsidRPr="00384EE8" w:rsidRDefault="00B174C5">
      <w:pPr>
        <w:pStyle w:val="ParagrapheIndent1"/>
        <w:spacing w:line="230" w:lineRule="exact"/>
        <w:jc w:val="both"/>
        <w:rPr>
          <w:color w:val="000000"/>
          <w:lang w:val="fr-FR"/>
        </w:rPr>
      </w:pPr>
    </w:p>
    <w:p w14:paraId="022E53AD" w14:textId="77777777" w:rsidR="00B174C5" w:rsidRPr="00384EE8" w:rsidRDefault="00B174C5">
      <w:pPr>
        <w:pStyle w:val="ParagrapheIndent1"/>
        <w:spacing w:line="230" w:lineRule="exact"/>
        <w:jc w:val="both"/>
        <w:rPr>
          <w:color w:val="000000"/>
          <w:lang w:val="fr-FR"/>
        </w:rPr>
      </w:pPr>
    </w:p>
    <w:p w14:paraId="464CC108" w14:textId="77777777" w:rsidR="00B174C5" w:rsidRPr="00384EE8" w:rsidRDefault="0040603A">
      <w:pPr>
        <w:pStyle w:val="ParagrapheIndent1"/>
        <w:spacing w:line="230" w:lineRule="exact"/>
        <w:jc w:val="both"/>
        <w:rPr>
          <w:color w:val="000000"/>
          <w:lang w:val="fr-FR"/>
        </w:rPr>
      </w:pPr>
      <w:bookmarkStart w:id="141" w:name="_Hlk193293353"/>
      <w:r w:rsidRPr="00384EE8">
        <w:rPr>
          <w:color w:val="000000"/>
          <w:lang w:val="fr-FR"/>
        </w:rPr>
        <w:t>3- Indemnisation en cas de phénomène naturel non prévisible</w:t>
      </w:r>
    </w:p>
    <w:bookmarkEnd w:id="141"/>
    <w:p w14:paraId="099617B2" w14:textId="77777777" w:rsidR="00B174C5" w:rsidRPr="00384EE8" w:rsidRDefault="00B174C5">
      <w:pPr>
        <w:pStyle w:val="ParagrapheIndent1"/>
        <w:spacing w:line="230" w:lineRule="exact"/>
        <w:jc w:val="both"/>
        <w:rPr>
          <w:color w:val="000000"/>
          <w:lang w:val="fr-FR"/>
        </w:rPr>
      </w:pPr>
    </w:p>
    <w:p w14:paraId="5E17AC3A" w14:textId="77777777" w:rsidR="00B174C5" w:rsidRDefault="0040603A">
      <w:pPr>
        <w:pStyle w:val="ParagrapheIndent1"/>
        <w:spacing w:line="230" w:lineRule="exact"/>
        <w:jc w:val="both"/>
        <w:rPr>
          <w:color w:val="000000"/>
          <w:lang w:val="fr-FR"/>
        </w:rPr>
      </w:pPr>
      <w:r w:rsidRPr="00384EE8">
        <w:rPr>
          <w:color w:val="000000"/>
          <w:lang w:val="fr-FR"/>
        </w:rPr>
        <w:t xml:space="preserve">En complément de l'article 18.3 du </w:t>
      </w:r>
      <w:proofErr w:type="spellStart"/>
      <w:r w:rsidRPr="00384EE8">
        <w:rPr>
          <w:color w:val="000000"/>
          <w:lang w:val="fr-FR"/>
        </w:rPr>
        <w:t>CCAG</w:t>
      </w:r>
      <w:proofErr w:type="spellEnd"/>
      <w:r w:rsidRPr="00384EE8">
        <w:rPr>
          <w:color w:val="000000"/>
          <w:lang w:val="fr-FR"/>
        </w:rPr>
        <w:t>, en cas de pertes, avaries ou dommages provoqués sur ses chantiers par un phénomène naturel qui n'était pas normalement prévisible ou en cas de force majeure, toute indemnisation du titulaire est en outre subordonnée à la preuve que les sommes réclamées n'ont fait l'objet, et ne pouvaient faire l'objet, d'aucun règlement au titulaire par son ou ses assureurs.</w:t>
      </w:r>
    </w:p>
    <w:p w14:paraId="32370877" w14:textId="77777777" w:rsidR="00E75315" w:rsidRDefault="00E75315" w:rsidP="00E75315">
      <w:pPr>
        <w:rPr>
          <w:lang w:val="fr-FR"/>
        </w:rPr>
      </w:pPr>
    </w:p>
    <w:p w14:paraId="42E0624D" w14:textId="29DF08A0" w:rsidR="00E75315" w:rsidRPr="009D6FFA" w:rsidRDefault="00E75315" w:rsidP="009D6FFA">
      <w:pPr>
        <w:jc w:val="both"/>
        <w:rPr>
          <w:rFonts w:ascii="Arial" w:eastAsia="Arial" w:hAnsi="Arial" w:cs="Arial"/>
          <w:color w:val="000000"/>
          <w:sz w:val="20"/>
          <w:szCs w:val="20"/>
          <w:lang w:val="fr-FR"/>
        </w:rPr>
      </w:pPr>
      <w:r w:rsidRPr="00E75315">
        <w:rPr>
          <w:rFonts w:ascii="Arial" w:eastAsia="Arial" w:hAnsi="Arial" w:cs="Arial"/>
          <w:color w:val="000000"/>
          <w:sz w:val="20"/>
          <w:szCs w:val="20"/>
          <w:lang w:val="fr-FR"/>
        </w:rPr>
        <w:t>4</w:t>
      </w:r>
      <w:r w:rsidRPr="009D6FFA">
        <w:rPr>
          <w:rFonts w:ascii="Arial" w:eastAsia="Arial" w:hAnsi="Arial" w:cs="Arial"/>
          <w:color w:val="000000"/>
          <w:sz w:val="20"/>
          <w:szCs w:val="20"/>
          <w:lang w:val="fr-FR"/>
        </w:rPr>
        <w:t>- Travailleurs détachés</w:t>
      </w:r>
    </w:p>
    <w:p w14:paraId="5ACBF55B" w14:textId="77777777" w:rsidR="00E75315" w:rsidRPr="009D6FFA" w:rsidRDefault="00E75315" w:rsidP="009D6FFA">
      <w:pPr>
        <w:jc w:val="both"/>
        <w:rPr>
          <w:rFonts w:ascii="Arial" w:hAnsi="Arial" w:cs="Arial"/>
          <w:b/>
          <w:sz w:val="20"/>
          <w:szCs w:val="20"/>
          <w:lang w:val="fr-FR"/>
        </w:rPr>
      </w:pPr>
    </w:p>
    <w:p w14:paraId="5D908E28" w14:textId="77777777" w:rsidR="00E75315" w:rsidRDefault="00E75315" w:rsidP="009D6FFA">
      <w:pPr>
        <w:numPr>
          <w:ilvl w:val="0"/>
          <w:numId w:val="20"/>
        </w:numPr>
        <w:jc w:val="both"/>
        <w:rPr>
          <w:rFonts w:ascii="Arial" w:hAnsi="Arial" w:cs="Arial"/>
          <w:b/>
          <w:sz w:val="20"/>
          <w:szCs w:val="20"/>
          <w:lang w:val="fr-FR"/>
        </w:rPr>
      </w:pPr>
      <w:bookmarkStart w:id="142" w:name="_Hlk192067588"/>
      <w:r w:rsidRPr="009D6FFA">
        <w:rPr>
          <w:rFonts w:ascii="Arial" w:hAnsi="Arial" w:cs="Arial"/>
          <w:b/>
          <w:sz w:val="20"/>
          <w:szCs w:val="20"/>
          <w:lang w:val="fr-FR"/>
        </w:rPr>
        <w:t>Application de la réglementation du travail</w:t>
      </w:r>
    </w:p>
    <w:p w14:paraId="2813B3EE" w14:textId="77777777" w:rsidR="001450F6" w:rsidRPr="009D6FFA" w:rsidRDefault="001450F6" w:rsidP="001450F6">
      <w:pPr>
        <w:ind w:left="1070"/>
        <w:jc w:val="both"/>
        <w:rPr>
          <w:rFonts w:ascii="Arial" w:hAnsi="Arial" w:cs="Arial"/>
          <w:b/>
          <w:sz w:val="20"/>
          <w:szCs w:val="20"/>
          <w:lang w:val="fr-FR"/>
        </w:rPr>
      </w:pPr>
    </w:p>
    <w:p w14:paraId="0DAA762B"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 xml:space="preserve">Le titulaire est soumis aux obligations résultant des lois et règlements relatifs à la protection de la main d'œuvre et aux conditions du travail. Il doit être en mesure de justifier pour lui-même et ses sous-traitants quel que soit leur rang, sur simple demande du </w:t>
      </w:r>
      <w:proofErr w:type="spellStart"/>
      <w:r w:rsidRPr="009D6FFA">
        <w:rPr>
          <w:rFonts w:ascii="Arial" w:hAnsi="Arial" w:cs="Arial"/>
          <w:bCs/>
          <w:sz w:val="20"/>
          <w:szCs w:val="20"/>
          <w:lang w:val="fr-FR"/>
        </w:rPr>
        <w:t>RPA</w:t>
      </w:r>
      <w:proofErr w:type="spellEnd"/>
      <w:r w:rsidRPr="009D6FFA">
        <w:rPr>
          <w:rFonts w:ascii="Arial" w:hAnsi="Arial" w:cs="Arial"/>
          <w:bCs/>
          <w:sz w:val="20"/>
          <w:szCs w:val="20"/>
          <w:lang w:val="fr-FR"/>
        </w:rPr>
        <w:t xml:space="preserve">, du respect des obligations prévues par les huit conventions fondamentales de l'Organisation Internationale du Travail. Il devra, sur demande du </w:t>
      </w:r>
      <w:proofErr w:type="spellStart"/>
      <w:r w:rsidRPr="009D6FFA">
        <w:rPr>
          <w:rFonts w:ascii="Arial" w:hAnsi="Arial" w:cs="Arial"/>
          <w:bCs/>
          <w:sz w:val="20"/>
          <w:szCs w:val="20"/>
          <w:lang w:val="fr-FR"/>
        </w:rPr>
        <w:t>RPA</w:t>
      </w:r>
      <w:proofErr w:type="spellEnd"/>
      <w:r w:rsidRPr="009D6FFA">
        <w:rPr>
          <w:rFonts w:ascii="Arial" w:hAnsi="Arial" w:cs="Arial"/>
          <w:bCs/>
          <w:sz w:val="20"/>
          <w:szCs w:val="20"/>
          <w:lang w:val="fr-FR"/>
        </w:rPr>
        <w:t>, communiquer les documents justificatifs et permettre l'accès à l'ensemble de ses lieux de travail et de ceux de ses sous-traitants.</w:t>
      </w:r>
    </w:p>
    <w:p w14:paraId="5F83F6BB"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 xml:space="preserve">En cas d'infraction constatée, le marché pourra être résilié dans les conditions définies dans le </w:t>
      </w:r>
      <w:proofErr w:type="spellStart"/>
      <w:r w:rsidRPr="009D6FFA">
        <w:rPr>
          <w:rFonts w:ascii="Arial" w:hAnsi="Arial" w:cs="Arial"/>
          <w:bCs/>
          <w:sz w:val="20"/>
          <w:szCs w:val="20"/>
          <w:lang w:val="fr-FR"/>
        </w:rPr>
        <w:t>CCAG</w:t>
      </w:r>
      <w:proofErr w:type="spellEnd"/>
      <w:r w:rsidRPr="009D6FFA">
        <w:rPr>
          <w:rFonts w:ascii="Arial" w:hAnsi="Arial" w:cs="Arial"/>
          <w:bCs/>
          <w:sz w:val="20"/>
          <w:szCs w:val="20"/>
          <w:lang w:val="fr-FR"/>
        </w:rPr>
        <w:t xml:space="preserve"> de référence.</w:t>
      </w:r>
    </w:p>
    <w:p w14:paraId="649D5D17"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En application de l'article D.8222-5 du Code du Travail, le Titulaire est tenu de produire tous les six mois jusqu'à la fin de l'exécution du marché, les documents demandés par ledit article.</w:t>
      </w:r>
    </w:p>
    <w:p w14:paraId="0409308C"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Dans le cas de prestataires groupés, le respect de ces mêmes obligations par les cotraitants doit être assuré à la diligence et sous la responsabilité du mandataire.</w:t>
      </w:r>
    </w:p>
    <w:p w14:paraId="6F9821A1"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En application des articles D.8254-2 à 5 du Code du Travail et avant la notification du marché, le Titulaire, qu'il soit étranger ou non, doit remettre au maître d'ouvrage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w:t>
      </w:r>
    </w:p>
    <w:p w14:paraId="3A4F1539"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La communication de la liste mentionnée à l’alinéa précédent doit être effectuée tous les six mois, jusqu’à la fin de l'exécution du marché.</w:t>
      </w:r>
    </w:p>
    <w:p w14:paraId="06EE0FBD"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Le Titulaire s'engage à introduire dans les contrats conclus avec des tiers pour l'exécution du présent marché, les clauses nécessaires au respect des prescriptions des articles D.8254-2 à 5 du Code du Travail.</w:t>
      </w:r>
    </w:p>
    <w:p w14:paraId="75DE8BF1" w14:textId="77777777" w:rsidR="00E75315" w:rsidRPr="009D6FFA" w:rsidRDefault="00E75315" w:rsidP="009D6FFA">
      <w:pPr>
        <w:jc w:val="both"/>
        <w:rPr>
          <w:rFonts w:ascii="Arial" w:hAnsi="Arial" w:cs="Arial"/>
          <w:b/>
          <w:bCs/>
          <w:sz w:val="20"/>
          <w:szCs w:val="20"/>
          <w:lang w:val="fr-FR"/>
        </w:rPr>
      </w:pPr>
    </w:p>
    <w:p w14:paraId="75AB84EC" w14:textId="77777777" w:rsidR="00E75315" w:rsidRPr="009D6FFA" w:rsidRDefault="00E75315" w:rsidP="009D6FFA">
      <w:pPr>
        <w:jc w:val="both"/>
        <w:rPr>
          <w:rFonts w:ascii="Arial" w:hAnsi="Arial" w:cs="Arial"/>
          <w:b/>
          <w:bCs/>
          <w:sz w:val="20"/>
          <w:szCs w:val="20"/>
          <w:lang w:val="fr-FR"/>
        </w:rPr>
      </w:pPr>
    </w:p>
    <w:p w14:paraId="501752FC" w14:textId="77777777" w:rsidR="00E75315" w:rsidRPr="009D6FFA" w:rsidRDefault="00E75315" w:rsidP="009D6FFA">
      <w:pPr>
        <w:numPr>
          <w:ilvl w:val="0"/>
          <w:numId w:val="20"/>
        </w:numPr>
        <w:jc w:val="both"/>
        <w:rPr>
          <w:rFonts w:ascii="Arial" w:hAnsi="Arial" w:cs="Arial"/>
          <w:b/>
          <w:sz w:val="20"/>
          <w:szCs w:val="20"/>
          <w:lang w:val="fr-FR"/>
        </w:rPr>
      </w:pPr>
      <w:r w:rsidRPr="009D6FFA">
        <w:rPr>
          <w:rFonts w:ascii="Arial" w:hAnsi="Arial" w:cs="Arial"/>
          <w:b/>
          <w:sz w:val="20"/>
          <w:szCs w:val="20"/>
          <w:lang w:val="fr-FR"/>
        </w:rPr>
        <w:t>Dispositions applicables en cas d’intervenants étrangers ou de travailleurs détachés</w:t>
      </w:r>
    </w:p>
    <w:p w14:paraId="29D77420" w14:textId="77777777" w:rsidR="00E75315" w:rsidRPr="009D6FFA" w:rsidRDefault="00E75315" w:rsidP="009D6FFA">
      <w:pPr>
        <w:jc w:val="both"/>
        <w:rPr>
          <w:rFonts w:ascii="Arial" w:hAnsi="Arial" w:cs="Arial"/>
          <w:sz w:val="20"/>
          <w:szCs w:val="20"/>
          <w:lang w:val="fr-FR"/>
        </w:rPr>
      </w:pPr>
    </w:p>
    <w:p w14:paraId="498EBCA7" w14:textId="77777777" w:rsidR="00E75315" w:rsidRPr="009D6FFA" w:rsidRDefault="00E75315" w:rsidP="009D6FFA">
      <w:pPr>
        <w:jc w:val="both"/>
        <w:rPr>
          <w:rFonts w:ascii="Arial" w:hAnsi="Arial" w:cs="Arial"/>
          <w:sz w:val="20"/>
          <w:szCs w:val="20"/>
          <w:lang w:val="fr-FR"/>
        </w:rPr>
      </w:pPr>
      <w:r w:rsidRPr="009D6FFA">
        <w:rPr>
          <w:rFonts w:ascii="Arial" w:hAnsi="Arial" w:cs="Arial"/>
          <w:sz w:val="20"/>
          <w:szCs w:val="20"/>
          <w:lang w:val="fr-FR"/>
        </w:rPr>
        <w:t>Intervenants étrangers</w:t>
      </w:r>
    </w:p>
    <w:p w14:paraId="03E82205"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En cas de litige, la loi française est seule applicable. Les tribunaux français sont seuls compétents. Les correspondances relatives au marché sont rédigées en français. Si le Titulaire est étranger et n'a pas d'établissement en France, il facture ses prestations hors TVA.</w:t>
      </w:r>
    </w:p>
    <w:p w14:paraId="7B6DDB00"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lastRenderedPageBreak/>
        <w:t>En application des articles D.8222-7 et 8 du Code du Travail, le Titulaire, s'il est établi ou domicilié à l'étranger, est tenu de produire tous les six mois jusqu'à la fin de l'exécution du marché, les documents demandés par ledit article.</w:t>
      </w:r>
    </w:p>
    <w:p w14:paraId="40779040"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En application des articles D.8254-2 à 5 du Code du Travail et avant la notification du marché, le Titulaire doit remettre au maître d'ouvrage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La communication de la liste mentionnée à l’alinéa précédent doit être effectuée tous les six mois, jusqu’à la fin de l'exécution du marché.</w:t>
      </w:r>
    </w:p>
    <w:p w14:paraId="45E5CDD4"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Le Titulaire s'engage à introduire dans les contrats conclus avec des tiers pour l'exécution du présent marché, les clauses nécessaires au respect des prescriptions des articles D.8254-2 à 5 du Code du Travail.</w:t>
      </w:r>
    </w:p>
    <w:p w14:paraId="1C160B0B"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La monnaie de compte du marché est l'</w:t>
      </w:r>
      <w:r w:rsidRPr="009D6FFA">
        <w:rPr>
          <w:rFonts w:ascii="Arial" w:hAnsi="Arial" w:cs="Arial"/>
          <w:b/>
          <w:sz w:val="20"/>
          <w:szCs w:val="20"/>
          <w:lang w:val="fr-FR"/>
        </w:rPr>
        <w:t>euro</w:t>
      </w:r>
      <w:r w:rsidRPr="009D6FFA">
        <w:rPr>
          <w:rFonts w:ascii="Arial" w:hAnsi="Arial" w:cs="Arial"/>
          <w:bCs/>
          <w:sz w:val="20"/>
          <w:szCs w:val="20"/>
          <w:lang w:val="fr-FR"/>
        </w:rPr>
        <w:t xml:space="preserve">. Le prix, libellé en </w:t>
      </w:r>
      <w:r w:rsidRPr="009D6FFA">
        <w:rPr>
          <w:rFonts w:ascii="Arial" w:hAnsi="Arial" w:cs="Arial"/>
          <w:b/>
          <w:sz w:val="20"/>
          <w:szCs w:val="20"/>
          <w:lang w:val="fr-FR"/>
        </w:rPr>
        <w:t>euros</w:t>
      </w:r>
      <w:r w:rsidRPr="009D6FFA">
        <w:rPr>
          <w:rFonts w:ascii="Arial" w:hAnsi="Arial" w:cs="Arial"/>
          <w:bCs/>
          <w:sz w:val="20"/>
          <w:szCs w:val="20"/>
          <w:lang w:val="fr-FR"/>
        </w:rPr>
        <w:t>, reste inchangé en cas de variation de change.</w:t>
      </w:r>
    </w:p>
    <w:p w14:paraId="14B27459"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Si le Titulaire entend recourir aux services d'un sous-traitant étranger, la demande de sous-traitance doit comprendre, outre les pièces prévues à l'article R.2193-1 du CCP, une déclaration du sous-traitant, comportant son identité et son adresse ainsi rédigée :</w:t>
      </w:r>
    </w:p>
    <w:p w14:paraId="1D263B86"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 xml:space="preserve">"J'accepte que le droit français soit le seul applicable et les tribunaux français seuls compétents pour l'exécution en sous-traitance du marché N°............. </w:t>
      </w:r>
      <w:proofErr w:type="gramStart"/>
      <w:r w:rsidRPr="009D6FFA">
        <w:rPr>
          <w:rFonts w:ascii="Arial" w:hAnsi="Arial" w:cs="Arial"/>
          <w:bCs/>
          <w:sz w:val="20"/>
          <w:szCs w:val="20"/>
          <w:lang w:val="fr-FR"/>
        </w:rPr>
        <w:t>du</w:t>
      </w:r>
      <w:proofErr w:type="gramEnd"/>
      <w:r w:rsidRPr="009D6FFA">
        <w:rPr>
          <w:rFonts w:ascii="Arial" w:hAnsi="Arial" w:cs="Arial"/>
          <w:bCs/>
          <w:sz w:val="20"/>
          <w:szCs w:val="20"/>
          <w:lang w:val="fr-FR"/>
        </w:rPr>
        <w:t xml:space="preserve"> ........... </w:t>
      </w:r>
      <w:proofErr w:type="gramStart"/>
      <w:r w:rsidRPr="009D6FFA">
        <w:rPr>
          <w:rFonts w:ascii="Arial" w:hAnsi="Arial" w:cs="Arial"/>
          <w:bCs/>
          <w:sz w:val="20"/>
          <w:szCs w:val="20"/>
          <w:lang w:val="fr-FR"/>
        </w:rPr>
        <w:t>ayant</w:t>
      </w:r>
      <w:proofErr w:type="gramEnd"/>
      <w:r w:rsidRPr="009D6FFA">
        <w:rPr>
          <w:rFonts w:ascii="Arial" w:hAnsi="Arial" w:cs="Arial"/>
          <w:bCs/>
          <w:sz w:val="20"/>
          <w:szCs w:val="20"/>
          <w:lang w:val="fr-FR"/>
        </w:rPr>
        <w:t xml:space="preserve"> pour objet ............................</w:t>
      </w:r>
    </w:p>
    <w:p w14:paraId="5EC63834"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Ceci concerne notamment la loi n° 75-1334 du 31 décembre 1975 modifiée relative à la sous-traitance.</w:t>
      </w:r>
    </w:p>
    <w:p w14:paraId="75670964"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 xml:space="preserve">Mes demandes de paiement seront libellées </w:t>
      </w:r>
      <w:r w:rsidRPr="009D6FFA">
        <w:rPr>
          <w:rFonts w:ascii="Arial" w:hAnsi="Arial" w:cs="Arial"/>
          <w:b/>
          <w:sz w:val="20"/>
          <w:szCs w:val="20"/>
          <w:lang w:val="fr-FR"/>
        </w:rPr>
        <w:t>en euros</w:t>
      </w:r>
      <w:r w:rsidRPr="009D6FFA">
        <w:rPr>
          <w:rFonts w:ascii="Arial" w:hAnsi="Arial" w:cs="Arial"/>
          <w:bCs/>
          <w:sz w:val="20"/>
          <w:szCs w:val="20"/>
          <w:lang w:val="fr-FR"/>
        </w:rPr>
        <w:t xml:space="preserve"> et soumises aux modalités du chapitre 5 du présent </w:t>
      </w:r>
      <w:proofErr w:type="spellStart"/>
      <w:r w:rsidRPr="009D6FFA">
        <w:rPr>
          <w:rFonts w:ascii="Arial" w:hAnsi="Arial" w:cs="Arial"/>
          <w:bCs/>
          <w:sz w:val="20"/>
          <w:szCs w:val="20"/>
          <w:lang w:val="fr-FR"/>
        </w:rPr>
        <w:t>CCAP</w:t>
      </w:r>
      <w:proofErr w:type="spellEnd"/>
      <w:r w:rsidRPr="009D6FFA">
        <w:rPr>
          <w:rFonts w:ascii="Arial" w:hAnsi="Arial" w:cs="Arial"/>
          <w:bCs/>
          <w:sz w:val="20"/>
          <w:szCs w:val="20"/>
          <w:lang w:val="fr-FR"/>
        </w:rPr>
        <w:t>. Leur prix restera inchangé en cas de variation de change. Les correspondances relatives au marché sont rédigées en français."</w:t>
      </w:r>
    </w:p>
    <w:p w14:paraId="0CE02DC1"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En application de l’article L1262-4-1 du code du travail, lorsque le Titulaire ou le sous-traitant procède à un détachement de travailleurs, il fournit au maître d’ouvrage une copie de la déclaration de détachement effectuée auprès de l’inspection du travail.</w:t>
      </w:r>
    </w:p>
    <w:p w14:paraId="346C779E" w14:textId="77777777" w:rsidR="00E75315" w:rsidRPr="009D6FFA" w:rsidRDefault="00E75315" w:rsidP="009D6FFA">
      <w:pPr>
        <w:jc w:val="both"/>
        <w:rPr>
          <w:rFonts w:ascii="Arial" w:hAnsi="Arial" w:cs="Arial"/>
          <w:bCs/>
          <w:sz w:val="20"/>
          <w:szCs w:val="20"/>
          <w:lang w:val="fr-FR"/>
        </w:rPr>
      </w:pPr>
    </w:p>
    <w:p w14:paraId="4035BD84" w14:textId="77777777" w:rsidR="00E75315" w:rsidRDefault="00E75315" w:rsidP="00E75315">
      <w:pPr>
        <w:jc w:val="both"/>
        <w:rPr>
          <w:rFonts w:ascii="Arial" w:hAnsi="Arial" w:cs="Arial"/>
          <w:sz w:val="20"/>
          <w:szCs w:val="20"/>
          <w:lang w:val="fr-FR"/>
        </w:rPr>
      </w:pPr>
      <w:r w:rsidRPr="009D6FFA">
        <w:rPr>
          <w:rFonts w:ascii="Arial" w:hAnsi="Arial" w:cs="Arial"/>
          <w:sz w:val="20"/>
          <w:szCs w:val="20"/>
          <w:lang w:val="fr-FR"/>
        </w:rPr>
        <w:t>Lutte contre les prestations de services internationales illégales</w:t>
      </w:r>
    </w:p>
    <w:p w14:paraId="55FED6E9" w14:textId="77777777" w:rsidR="00E75315" w:rsidRPr="009D6FFA" w:rsidRDefault="00E75315" w:rsidP="009D6FFA">
      <w:pPr>
        <w:jc w:val="both"/>
        <w:rPr>
          <w:rFonts w:ascii="Arial" w:hAnsi="Arial" w:cs="Arial"/>
          <w:sz w:val="20"/>
          <w:szCs w:val="20"/>
          <w:lang w:val="fr-FR"/>
        </w:rPr>
      </w:pPr>
    </w:p>
    <w:p w14:paraId="68B457FA" w14:textId="77777777" w:rsidR="00E75315" w:rsidRPr="009D6FFA" w:rsidRDefault="00E75315" w:rsidP="009D6FFA">
      <w:pPr>
        <w:jc w:val="both"/>
        <w:rPr>
          <w:rFonts w:ascii="Arial" w:hAnsi="Arial" w:cs="Arial"/>
          <w:bCs/>
          <w:sz w:val="20"/>
          <w:szCs w:val="20"/>
          <w:u w:val="single"/>
          <w:lang w:val="fr-FR"/>
        </w:rPr>
      </w:pPr>
      <w:r w:rsidRPr="009D6FFA">
        <w:rPr>
          <w:rFonts w:ascii="Arial" w:hAnsi="Arial" w:cs="Arial"/>
          <w:bCs/>
          <w:sz w:val="20"/>
          <w:szCs w:val="20"/>
          <w:u w:val="single"/>
          <w:lang w:val="fr-FR"/>
        </w:rPr>
        <w:t>Désignation d’un représentant du Titulaire</w:t>
      </w:r>
    </w:p>
    <w:p w14:paraId="69A008A8"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Le Titulaire établi hors de France qui détache des salariés pour l’exécution du présent marché public doit conformément aux articles L 1262-1-1et R 1263-2-2 du code du travail désigner sur le territoire français un représentant, unique interlocuteur de l’inspection du travail pendant toute la durée du détachement.</w:t>
      </w:r>
    </w:p>
    <w:p w14:paraId="3B78F205" w14:textId="77777777" w:rsidR="00E75315" w:rsidRPr="009D6FFA" w:rsidRDefault="00E75315" w:rsidP="009D6FFA">
      <w:pPr>
        <w:jc w:val="both"/>
        <w:rPr>
          <w:rFonts w:ascii="Arial" w:hAnsi="Arial" w:cs="Arial"/>
          <w:bCs/>
          <w:sz w:val="20"/>
          <w:szCs w:val="20"/>
          <w:lang w:val="fr-FR"/>
        </w:rPr>
      </w:pPr>
    </w:p>
    <w:p w14:paraId="29E96D41" w14:textId="77777777" w:rsidR="00E75315" w:rsidRPr="009D6FFA" w:rsidRDefault="00E75315" w:rsidP="009D6FFA">
      <w:pPr>
        <w:jc w:val="both"/>
        <w:rPr>
          <w:rFonts w:ascii="Arial" w:hAnsi="Arial" w:cs="Arial"/>
          <w:bCs/>
          <w:sz w:val="20"/>
          <w:szCs w:val="20"/>
          <w:u w:val="single"/>
          <w:lang w:val="fr-FR"/>
        </w:rPr>
      </w:pPr>
      <w:r w:rsidRPr="009D6FFA">
        <w:rPr>
          <w:rFonts w:ascii="Arial" w:hAnsi="Arial" w:cs="Arial"/>
          <w:bCs/>
          <w:sz w:val="20"/>
          <w:szCs w:val="20"/>
          <w:u w:val="single"/>
          <w:lang w:val="fr-FR"/>
        </w:rPr>
        <w:t>Documents à produire</w:t>
      </w:r>
    </w:p>
    <w:p w14:paraId="7B111C5E"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Avant chaque détachement, le représentant désigné par le Titulaire doit transmettre au maître d’ouvrage les documents suivants :</w:t>
      </w:r>
    </w:p>
    <w:p w14:paraId="5A7A4678" w14:textId="77777777" w:rsidR="00E75315" w:rsidRPr="009D6FFA" w:rsidRDefault="00E75315" w:rsidP="009D6FFA">
      <w:pPr>
        <w:numPr>
          <w:ilvl w:val="0"/>
          <w:numId w:val="19"/>
        </w:numPr>
        <w:jc w:val="both"/>
        <w:rPr>
          <w:rFonts w:ascii="Arial" w:hAnsi="Arial" w:cs="Arial"/>
          <w:sz w:val="20"/>
          <w:szCs w:val="20"/>
          <w:lang w:val="fr-FR"/>
        </w:rPr>
      </w:pPr>
      <w:r w:rsidRPr="009D6FFA">
        <w:rPr>
          <w:rFonts w:ascii="Arial" w:hAnsi="Arial" w:cs="Arial"/>
          <w:sz w:val="20"/>
          <w:szCs w:val="20"/>
          <w:lang w:val="fr-FR"/>
        </w:rPr>
        <w:t>Une copie de la déclaration de détachement transmise à l’unité départementale mentionnée à l’article R. 1263-4-1, conformément aux dispositions de l’article R. 1263-6-1 du code du travail, concernant :</w:t>
      </w:r>
    </w:p>
    <w:p w14:paraId="1FEE6168" w14:textId="77777777" w:rsidR="00E75315" w:rsidRPr="009D6FFA" w:rsidRDefault="00E75315" w:rsidP="009D6FFA">
      <w:pPr>
        <w:numPr>
          <w:ilvl w:val="1"/>
          <w:numId w:val="19"/>
        </w:numPr>
        <w:jc w:val="both"/>
        <w:rPr>
          <w:rFonts w:ascii="Arial" w:hAnsi="Arial" w:cs="Arial"/>
          <w:sz w:val="20"/>
          <w:szCs w:val="20"/>
          <w:lang w:val="fr-FR"/>
        </w:rPr>
      </w:pPr>
      <w:proofErr w:type="gramStart"/>
      <w:r w:rsidRPr="009D6FFA">
        <w:rPr>
          <w:rFonts w:ascii="Arial" w:hAnsi="Arial" w:cs="Arial"/>
          <w:sz w:val="20"/>
          <w:szCs w:val="20"/>
          <w:lang w:val="fr-FR"/>
        </w:rPr>
        <w:t>les</w:t>
      </w:r>
      <w:proofErr w:type="gramEnd"/>
      <w:r w:rsidRPr="009D6FFA">
        <w:rPr>
          <w:rFonts w:ascii="Arial" w:hAnsi="Arial" w:cs="Arial"/>
          <w:sz w:val="20"/>
          <w:szCs w:val="20"/>
          <w:lang w:val="fr-FR"/>
        </w:rPr>
        <w:t xml:space="preserve"> salariés détachés par ses soins ;</w:t>
      </w:r>
    </w:p>
    <w:p w14:paraId="171B9745" w14:textId="77777777" w:rsidR="00E75315" w:rsidRPr="009D6FFA" w:rsidRDefault="00E75315" w:rsidP="009D6FFA">
      <w:pPr>
        <w:numPr>
          <w:ilvl w:val="1"/>
          <w:numId w:val="19"/>
        </w:numPr>
        <w:jc w:val="both"/>
        <w:rPr>
          <w:rFonts w:ascii="Arial" w:hAnsi="Arial" w:cs="Arial"/>
          <w:sz w:val="20"/>
          <w:szCs w:val="20"/>
          <w:lang w:val="fr-FR"/>
        </w:rPr>
      </w:pPr>
      <w:proofErr w:type="gramStart"/>
      <w:r w:rsidRPr="009D6FFA">
        <w:rPr>
          <w:rFonts w:ascii="Arial" w:hAnsi="Arial" w:cs="Arial"/>
          <w:sz w:val="20"/>
          <w:szCs w:val="20"/>
          <w:lang w:val="fr-FR"/>
        </w:rPr>
        <w:t>les</w:t>
      </w:r>
      <w:proofErr w:type="gramEnd"/>
      <w:r w:rsidRPr="009D6FFA">
        <w:rPr>
          <w:rFonts w:ascii="Arial" w:hAnsi="Arial" w:cs="Arial"/>
          <w:sz w:val="20"/>
          <w:szCs w:val="20"/>
          <w:lang w:val="fr-FR"/>
        </w:rPr>
        <w:t xml:space="preserve"> salariés détachés par les soins de ses sous-traitants quel que soit leur rang dans la chaîne de sous-traitance,</w:t>
      </w:r>
    </w:p>
    <w:p w14:paraId="1886E64B" w14:textId="77777777" w:rsidR="00E75315" w:rsidRPr="009D6FFA" w:rsidRDefault="00E75315" w:rsidP="009D6FFA">
      <w:pPr>
        <w:numPr>
          <w:ilvl w:val="1"/>
          <w:numId w:val="19"/>
        </w:numPr>
        <w:jc w:val="both"/>
        <w:rPr>
          <w:rFonts w:ascii="Arial" w:hAnsi="Arial" w:cs="Arial"/>
          <w:sz w:val="20"/>
          <w:szCs w:val="20"/>
          <w:lang w:val="fr-FR"/>
        </w:rPr>
      </w:pPr>
      <w:proofErr w:type="gramStart"/>
      <w:r w:rsidRPr="009D6FFA">
        <w:rPr>
          <w:rFonts w:ascii="Arial" w:hAnsi="Arial" w:cs="Arial"/>
          <w:sz w:val="20"/>
          <w:szCs w:val="20"/>
          <w:lang w:val="fr-FR"/>
        </w:rPr>
        <w:t>ainsi</w:t>
      </w:r>
      <w:proofErr w:type="gramEnd"/>
      <w:r w:rsidRPr="009D6FFA">
        <w:rPr>
          <w:rFonts w:ascii="Arial" w:hAnsi="Arial" w:cs="Arial"/>
          <w:sz w:val="20"/>
          <w:szCs w:val="20"/>
          <w:lang w:val="fr-FR"/>
        </w:rPr>
        <w:t xml:space="preserve"> que les salariés détachés par toute entreprise de travail temporaire située hors de France sollicitée dans le cadre de l’exécution du présent marché par le Titulaire ou ses sous-traitants quel que soit leur rang.</w:t>
      </w:r>
    </w:p>
    <w:p w14:paraId="0A3D95E1" w14:textId="77777777" w:rsidR="00E75315" w:rsidRPr="009D6FFA" w:rsidRDefault="00E75315" w:rsidP="009D6FFA">
      <w:pPr>
        <w:numPr>
          <w:ilvl w:val="0"/>
          <w:numId w:val="19"/>
        </w:numPr>
        <w:jc w:val="both"/>
        <w:rPr>
          <w:rFonts w:ascii="Arial" w:hAnsi="Arial" w:cs="Arial"/>
          <w:sz w:val="20"/>
          <w:szCs w:val="20"/>
          <w:lang w:val="fr-FR"/>
        </w:rPr>
      </w:pPr>
      <w:r w:rsidRPr="009D6FFA">
        <w:rPr>
          <w:rFonts w:ascii="Arial" w:hAnsi="Arial" w:cs="Arial"/>
          <w:sz w:val="20"/>
          <w:szCs w:val="20"/>
          <w:lang w:val="fr-FR"/>
        </w:rPr>
        <w:t>Une copie du document désignant le représentant susmentionné.</w:t>
      </w:r>
    </w:p>
    <w:p w14:paraId="77AB88EA"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 xml:space="preserve">Le représentant du Titulaire doit veiller au respect de ces obligations. Faute pour le Titulaire de se conformer à ces obligations, le maître d’ouvrage, après mise en demeure préalable de se mettre en conformité avec la réglementation du travail dans un délai de huit jours, résilie le marché aux torts du Titulaire dans les conditions définies au </w:t>
      </w:r>
      <w:proofErr w:type="spellStart"/>
      <w:r w:rsidRPr="009D6FFA">
        <w:rPr>
          <w:rFonts w:ascii="Arial" w:hAnsi="Arial" w:cs="Arial"/>
          <w:bCs/>
          <w:sz w:val="20"/>
          <w:szCs w:val="20"/>
          <w:lang w:val="fr-FR"/>
        </w:rPr>
        <w:t>CCAG</w:t>
      </w:r>
      <w:proofErr w:type="spellEnd"/>
      <w:r w:rsidRPr="009D6FFA">
        <w:rPr>
          <w:rFonts w:ascii="Arial" w:hAnsi="Arial" w:cs="Arial"/>
          <w:bCs/>
          <w:sz w:val="20"/>
          <w:szCs w:val="20"/>
          <w:lang w:val="fr-FR"/>
        </w:rPr>
        <w:t xml:space="preserve"> de référence.</w:t>
      </w:r>
    </w:p>
    <w:p w14:paraId="0AB07159" w14:textId="77777777" w:rsidR="00E75315" w:rsidRPr="009D6FFA" w:rsidRDefault="00E75315" w:rsidP="009D6FFA">
      <w:pPr>
        <w:jc w:val="both"/>
        <w:rPr>
          <w:rFonts w:ascii="Arial" w:hAnsi="Arial" w:cs="Arial"/>
          <w:bCs/>
          <w:sz w:val="20"/>
          <w:szCs w:val="20"/>
          <w:lang w:val="fr-FR"/>
        </w:rPr>
      </w:pPr>
    </w:p>
    <w:p w14:paraId="2DF90C05" w14:textId="77777777" w:rsidR="00E75315" w:rsidRDefault="00E75315" w:rsidP="00E75315">
      <w:pPr>
        <w:jc w:val="both"/>
        <w:rPr>
          <w:rFonts w:ascii="Arial" w:hAnsi="Arial" w:cs="Arial"/>
          <w:bCs/>
          <w:sz w:val="20"/>
          <w:szCs w:val="20"/>
          <w:u w:val="single"/>
          <w:lang w:val="fr-FR"/>
        </w:rPr>
      </w:pPr>
      <w:r w:rsidRPr="009D6FFA">
        <w:rPr>
          <w:rFonts w:ascii="Arial" w:hAnsi="Arial" w:cs="Arial"/>
          <w:bCs/>
          <w:sz w:val="20"/>
          <w:szCs w:val="20"/>
          <w:u w:val="single"/>
          <w:lang w:val="fr-FR"/>
        </w:rPr>
        <w:t>Obligation d’affichage</w:t>
      </w:r>
    </w:p>
    <w:p w14:paraId="3613BC4E" w14:textId="77777777" w:rsidR="00E75315" w:rsidRPr="009D6FFA" w:rsidRDefault="00E75315" w:rsidP="009D6FFA">
      <w:pPr>
        <w:jc w:val="both"/>
        <w:rPr>
          <w:rFonts w:ascii="Arial" w:hAnsi="Arial" w:cs="Arial"/>
          <w:bCs/>
          <w:sz w:val="20"/>
          <w:szCs w:val="20"/>
          <w:u w:val="single"/>
          <w:lang w:val="fr-FR"/>
        </w:rPr>
      </w:pPr>
    </w:p>
    <w:p w14:paraId="464EE77E"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Dès la date d’intervention des travailleurs détachés, le Titulaire porte à la connaissance des salariés détachés, par voie d'affichage dans le local vestiaire prévu par l’article R. 4534-139 du code du travail, et tient en bon état de lisibilité, les informations requises par l’article D. 1263-21 du code du travail.</w:t>
      </w:r>
    </w:p>
    <w:p w14:paraId="5C13B825"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L’affichage doit être traduit dans l’une des langues officielles parlées dans chacun des États d’appartenance des salariés détachés sur le chantier.</w:t>
      </w:r>
    </w:p>
    <w:p w14:paraId="7B8C4871" w14:textId="77777777" w:rsidR="00E75315" w:rsidRPr="009D6FFA" w:rsidRDefault="00E75315" w:rsidP="009D6FFA">
      <w:pPr>
        <w:jc w:val="both"/>
        <w:rPr>
          <w:rFonts w:ascii="Arial" w:hAnsi="Arial" w:cs="Arial"/>
          <w:bCs/>
          <w:sz w:val="20"/>
          <w:szCs w:val="20"/>
          <w:lang w:val="fr-FR"/>
        </w:rPr>
      </w:pPr>
      <w:r w:rsidRPr="009D6FFA">
        <w:rPr>
          <w:rFonts w:ascii="Arial" w:hAnsi="Arial" w:cs="Arial"/>
          <w:bCs/>
          <w:sz w:val="20"/>
          <w:szCs w:val="20"/>
          <w:lang w:val="fr-FR"/>
        </w:rPr>
        <w:t>Le Titulaire informe sans délai le maître d’ouvrage de cet affichage.</w:t>
      </w:r>
    </w:p>
    <w:p w14:paraId="4FC4118F" w14:textId="21974B05" w:rsidR="00E75315" w:rsidRPr="009D6FFA" w:rsidRDefault="00F71AF5" w:rsidP="009D6FFA">
      <w:pPr>
        <w:jc w:val="both"/>
        <w:rPr>
          <w:rFonts w:ascii="Arial" w:hAnsi="Arial" w:cs="Arial"/>
          <w:bCs/>
          <w:sz w:val="20"/>
          <w:szCs w:val="20"/>
          <w:lang w:val="fr-FR"/>
        </w:rPr>
      </w:pPr>
      <w:r w:rsidRPr="009D6FFA">
        <w:rPr>
          <w:rFonts w:ascii="Arial" w:hAnsi="Arial" w:cs="Arial"/>
          <w:bCs/>
          <w:sz w:val="20"/>
          <w:szCs w:val="20"/>
          <w:lang w:val="fr-FR"/>
        </w:rPr>
        <w:t>À</w:t>
      </w:r>
      <w:r w:rsidR="00E75315" w:rsidRPr="009D6FFA">
        <w:rPr>
          <w:rFonts w:ascii="Arial" w:hAnsi="Arial" w:cs="Arial"/>
          <w:bCs/>
          <w:sz w:val="20"/>
          <w:szCs w:val="20"/>
          <w:lang w:val="fr-FR"/>
        </w:rPr>
        <w:t xml:space="preserve"> défaut, tout manquement fera l’objet d’une pénalité dans les conditions définies au présent </w:t>
      </w:r>
      <w:proofErr w:type="spellStart"/>
      <w:r w:rsidR="00E75315" w:rsidRPr="009D6FFA">
        <w:rPr>
          <w:rFonts w:ascii="Arial" w:hAnsi="Arial" w:cs="Arial"/>
          <w:bCs/>
          <w:sz w:val="20"/>
          <w:szCs w:val="20"/>
          <w:lang w:val="fr-FR"/>
        </w:rPr>
        <w:t>CCAP</w:t>
      </w:r>
      <w:proofErr w:type="spellEnd"/>
      <w:r w:rsidR="00E75315" w:rsidRPr="009D6FFA">
        <w:rPr>
          <w:rFonts w:ascii="Arial" w:hAnsi="Arial" w:cs="Arial"/>
          <w:bCs/>
          <w:sz w:val="20"/>
          <w:szCs w:val="20"/>
          <w:lang w:val="fr-FR"/>
        </w:rPr>
        <w:t>.</w:t>
      </w:r>
    </w:p>
    <w:bookmarkEnd w:id="142"/>
    <w:p w14:paraId="0C6F7143" w14:textId="77777777" w:rsidR="00E75315" w:rsidRPr="009D6FFA" w:rsidRDefault="00E75315" w:rsidP="009D6FFA">
      <w:pPr>
        <w:rPr>
          <w:lang w:val="fr-FR"/>
        </w:rPr>
      </w:pPr>
    </w:p>
    <w:p w14:paraId="4D371F7C" w14:textId="77777777" w:rsidR="00B174C5" w:rsidRPr="00384EE8" w:rsidRDefault="00B174C5">
      <w:pPr>
        <w:pStyle w:val="ParagrapheIndent1"/>
        <w:spacing w:line="230" w:lineRule="exact"/>
        <w:jc w:val="both"/>
        <w:rPr>
          <w:color w:val="000000"/>
          <w:lang w:val="fr-FR"/>
        </w:rPr>
      </w:pPr>
    </w:p>
    <w:p w14:paraId="56BFBFE5" w14:textId="328FDCBE" w:rsidR="00B174C5" w:rsidRPr="00384EE8" w:rsidRDefault="00E75315">
      <w:pPr>
        <w:pStyle w:val="ParagrapheIndent1"/>
        <w:spacing w:line="230" w:lineRule="exact"/>
        <w:jc w:val="both"/>
        <w:rPr>
          <w:color w:val="000000"/>
          <w:lang w:val="fr-FR"/>
        </w:rPr>
      </w:pPr>
      <w:r>
        <w:rPr>
          <w:color w:val="000000"/>
          <w:lang w:val="fr-FR"/>
        </w:rPr>
        <w:t>5</w:t>
      </w:r>
      <w:r w:rsidR="0040603A" w:rsidRPr="00384EE8">
        <w:rPr>
          <w:color w:val="000000"/>
          <w:lang w:val="fr-FR"/>
        </w:rPr>
        <w:t>- Assistance à maîtrise d'ouvrage relative à la problématique des travailleurs détachés</w:t>
      </w:r>
    </w:p>
    <w:p w14:paraId="1531AAF5" w14:textId="77777777" w:rsidR="00B174C5" w:rsidRPr="00384EE8" w:rsidRDefault="00B174C5">
      <w:pPr>
        <w:pStyle w:val="ParagrapheIndent1"/>
        <w:spacing w:line="230" w:lineRule="exact"/>
        <w:jc w:val="both"/>
        <w:rPr>
          <w:color w:val="000000"/>
          <w:lang w:val="fr-FR"/>
        </w:rPr>
      </w:pPr>
    </w:p>
    <w:p w14:paraId="2D7828A9" w14:textId="400026A3" w:rsidR="00B174C5" w:rsidRPr="00384EE8" w:rsidRDefault="0040603A">
      <w:pPr>
        <w:pStyle w:val="ParagrapheIndent1"/>
        <w:spacing w:after="240" w:line="230" w:lineRule="exact"/>
        <w:jc w:val="both"/>
        <w:rPr>
          <w:color w:val="000000"/>
          <w:lang w:val="fr-FR"/>
        </w:rPr>
      </w:pPr>
      <w:r w:rsidRPr="00384EE8">
        <w:rPr>
          <w:color w:val="000000"/>
          <w:lang w:val="fr-FR"/>
        </w:rPr>
        <w:t>Une Assistance à Maîtrise d’Ouvrage (</w:t>
      </w:r>
      <w:proofErr w:type="spellStart"/>
      <w:r w:rsidRPr="00384EE8">
        <w:rPr>
          <w:color w:val="000000"/>
          <w:lang w:val="fr-FR"/>
        </w:rPr>
        <w:t>AMO</w:t>
      </w:r>
      <w:proofErr w:type="spellEnd"/>
      <w:r w:rsidRPr="00384EE8">
        <w:rPr>
          <w:color w:val="000000"/>
          <w:lang w:val="fr-FR"/>
        </w:rPr>
        <w:t xml:space="preserve">), spécifique à la problématique des travailleurs étrangers et détachés, est susceptible d’être missionnée par la maîtrise d’ouvrage. Cette </w:t>
      </w:r>
      <w:proofErr w:type="spellStart"/>
      <w:r w:rsidRPr="00384EE8">
        <w:rPr>
          <w:color w:val="000000"/>
          <w:lang w:val="fr-FR"/>
        </w:rPr>
        <w:t>AMO</w:t>
      </w:r>
      <w:proofErr w:type="spellEnd"/>
      <w:r w:rsidRPr="00384EE8">
        <w:rPr>
          <w:color w:val="000000"/>
          <w:lang w:val="fr-FR"/>
        </w:rPr>
        <w:t xml:space="preserve"> portera, </w:t>
      </w:r>
      <w:proofErr w:type="gramStart"/>
      <w:r w:rsidRPr="00384EE8">
        <w:rPr>
          <w:color w:val="000000"/>
          <w:lang w:val="fr-FR"/>
        </w:rPr>
        <w:t>en</w:t>
      </w:r>
      <w:r w:rsidR="00E75315">
        <w:rPr>
          <w:color w:val="000000"/>
          <w:lang w:val="fr-FR"/>
        </w:rPr>
        <w:t>tre</w:t>
      </w:r>
      <w:r w:rsidRPr="00384EE8">
        <w:rPr>
          <w:color w:val="000000"/>
          <w:lang w:val="fr-FR"/>
        </w:rPr>
        <w:t xml:space="preserve"> autre</w:t>
      </w:r>
      <w:proofErr w:type="gramEnd"/>
      <w:r w:rsidRPr="00384EE8">
        <w:rPr>
          <w:color w:val="000000"/>
          <w:lang w:val="fr-FR"/>
        </w:rPr>
        <w:t xml:space="preserve"> chose, sur la collecte de la copie des déclarations de détachement, et sur des contrôles réguliers sur chantier des registres d'émargement concernant les travailleurs détachés et étrangers. Une utilisation d’un logiciel dédié à la déclaration des travailleurs étrangers et détachés pourra être demandée au titulaire.</w:t>
      </w:r>
    </w:p>
    <w:p w14:paraId="75BCA2F3" w14:textId="032DA810" w:rsidR="00B174C5" w:rsidRPr="00384EE8" w:rsidRDefault="0040603A">
      <w:pPr>
        <w:pStyle w:val="Titre1"/>
        <w:shd w:val="clear" w:color="3155A4" w:fill="3155A4"/>
        <w:rPr>
          <w:rFonts w:eastAsia="Arial"/>
          <w:color w:val="0D0C0C"/>
          <w:sz w:val="28"/>
          <w:lang w:val="fr-FR"/>
        </w:rPr>
      </w:pPr>
      <w:bookmarkStart w:id="143" w:name="ArtL1_CCAP-1-A38"/>
      <w:bookmarkStart w:id="144" w:name="_Toc208492037"/>
      <w:bookmarkEnd w:id="143"/>
      <w:r w:rsidRPr="00384EE8">
        <w:rPr>
          <w:rFonts w:eastAsia="Arial"/>
          <w:color w:val="0D0C0C"/>
          <w:sz w:val="28"/>
          <w:lang w:val="fr-FR"/>
        </w:rPr>
        <w:t>2</w:t>
      </w:r>
      <w:r w:rsidR="00586BF5">
        <w:rPr>
          <w:rFonts w:eastAsia="Arial"/>
          <w:color w:val="0D0C0C"/>
          <w:sz w:val="28"/>
          <w:lang w:val="fr-FR"/>
        </w:rPr>
        <w:t>1</w:t>
      </w:r>
      <w:r w:rsidRPr="00384EE8">
        <w:rPr>
          <w:rFonts w:eastAsia="Arial"/>
          <w:color w:val="0D0C0C"/>
          <w:sz w:val="28"/>
          <w:lang w:val="fr-FR"/>
        </w:rPr>
        <w:t xml:space="preserve"> - Dérogations</w:t>
      </w:r>
      <w:bookmarkEnd w:id="144"/>
    </w:p>
    <w:p w14:paraId="60C43006" w14:textId="77777777" w:rsidR="00B174C5" w:rsidRPr="00384EE8" w:rsidRDefault="0040603A">
      <w:pPr>
        <w:spacing w:line="60" w:lineRule="exact"/>
        <w:rPr>
          <w:sz w:val="6"/>
          <w:lang w:val="fr-FR"/>
        </w:rPr>
      </w:pPr>
      <w:r w:rsidRPr="00384EE8">
        <w:rPr>
          <w:lang w:val="fr-FR"/>
        </w:rPr>
        <w:t xml:space="preserve"> </w:t>
      </w:r>
    </w:p>
    <w:p w14:paraId="617337CF" w14:textId="77777777" w:rsidR="00B174C5" w:rsidRPr="00384EE8" w:rsidRDefault="0040603A">
      <w:pPr>
        <w:pStyle w:val="ParagrapheIndent1"/>
        <w:spacing w:line="230" w:lineRule="exact"/>
        <w:jc w:val="both"/>
        <w:rPr>
          <w:color w:val="000000"/>
          <w:lang w:val="fr-FR"/>
        </w:rPr>
      </w:pPr>
      <w:r w:rsidRPr="00384EE8">
        <w:rPr>
          <w:color w:val="000000"/>
          <w:lang w:val="fr-FR"/>
        </w:rPr>
        <w:t xml:space="preserve">- L'article 2 du </w:t>
      </w:r>
      <w:proofErr w:type="spellStart"/>
      <w:r w:rsidRPr="00384EE8">
        <w:rPr>
          <w:color w:val="000000"/>
          <w:lang w:val="fr-FR"/>
        </w:rPr>
        <w:t>CCAP</w:t>
      </w:r>
      <w:proofErr w:type="spellEnd"/>
      <w:r w:rsidRPr="00384EE8">
        <w:rPr>
          <w:color w:val="000000"/>
          <w:lang w:val="fr-FR"/>
        </w:rPr>
        <w:t xml:space="preserve"> déroge à l'article 4.1 du </w:t>
      </w:r>
      <w:proofErr w:type="spellStart"/>
      <w:r w:rsidRPr="00384EE8">
        <w:rPr>
          <w:color w:val="000000"/>
          <w:lang w:val="fr-FR"/>
        </w:rPr>
        <w:t>CCAG</w:t>
      </w:r>
      <w:proofErr w:type="spellEnd"/>
      <w:r w:rsidRPr="00384EE8">
        <w:rPr>
          <w:color w:val="000000"/>
          <w:lang w:val="fr-FR"/>
        </w:rPr>
        <w:t xml:space="preserve"> - Travaux</w:t>
      </w:r>
    </w:p>
    <w:p w14:paraId="1C30F40A" w14:textId="2780010E" w:rsidR="00B174C5" w:rsidRPr="00384EE8" w:rsidRDefault="0040603A">
      <w:pPr>
        <w:pStyle w:val="ParagrapheIndent1"/>
        <w:spacing w:line="230" w:lineRule="exact"/>
        <w:jc w:val="both"/>
        <w:rPr>
          <w:color w:val="000000"/>
          <w:lang w:val="fr-FR"/>
        </w:rPr>
      </w:pPr>
      <w:r w:rsidRPr="34EEF6BC">
        <w:rPr>
          <w:color w:val="000000" w:themeColor="text1"/>
          <w:lang w:val="fr-FR"/>
        </w:rPr>
        <w:t xml:space="preserve">- L'article 5 du </w:t>
      </w:r>
      <w:proofErr w:type="spellStart"/>
      <w:r w:rsidRPr="34EEF6BC">
        <w:rPr>
          <w:color w:val="000000" w:themeColor="text1"/>
          <w:lang w:val="fr-FR"/>
        </w:rPr>
        <w:t>CCAP</w:t>
      </w:r>
      <w:proofErr w:type="spellEnd"/>
      <w:r w:rsidRPr="34EEF6BC">
        <w:rPr>
          <w:color w:val="000000" w:themeColor="text1"/>
          <w:lang w:val="fr-FR"/>
        </w:rPr>
        <w:t xml:space="preserve"> déroge à l'article 18.1.1 du </w:t>
      </w:r>
      <w:proofErr w:type="spellStart"/>
      <w:r w:rsidRPr="34EEF6BC">
        <w:rPr>
          <w:color w:val="000000" w:themeColor="text1"/>
          <w:lang w:val="fr-FR"/>
        </w:rPr>
        <w:t>CCAG</w:t>
      </w:r>
      <w:proofErr w:type="spellEnd"/>
      <w:r w:rsidRPr="34EEF6BC">
        <w:rPr>
          <w:color w:val="000000" w:themeColor="text1"/>
          <w:lang w:val="fr-FR"/>
        </w:rPr>
        <w:t xml:space="preserve"> - Travaux</w:t>
      </w:r>
    </w:p>
    <w:p w14:paraId="73DF9138" w14:textId="506FAD76" w:rsidR="0034228D" w:rsidRDefault="0040603A">
      <w:pPr>
        <w:pStyle w:val="ParagrapheIndent1"/>
        <w:spacing w:line="230" w:lineRule="exact"/>
        <w:jc w:val="both"/>
        <w:rPr>
          <w:color w:val="000000"/>
          <w:lang w:val="fr-FR"/>
        </w:rPr>
      </w:pPr>
      <w:r w:rsidRPr="00384EE8">
        <w:rPr>
          <w:color w:val="000000"/>
          <w:lang w:val="fr-FR"/>
        </w:rPr>
        <w:t xml:space="preserve">- </w:t>
      </w:r>
      <w:r w:rsidR="0034228D" w:rsidRPr="00384EE8">
        <w:rPr>
          <w:color w:val="000000"/>
          <w:lang w:val="fr-FR"/>
        </w:rPr>
        <w:t xml:space="preserve">L'article </w:t>
      </w:r>
      <w:r w:rsidR="0034228D">
        <w:rPr>
          <w:color w:val="000000"/>
          <w:lang w:val="fr-FR"/>
        </w:rPr>
        <w:t>9.1</w:t>
      </w:r>
      <w:r w:rsidR="0034228D" w:rsidRPr="00384EE8">
        <w:rPr>
          <w:color w:val="000000"/>
          <w:lang w:val="fr-FR"/>
        </w:rPr>
        <w:t xml:space="preserve"> du </w:t>
      </w:r>
      <w:proofErr w:type="spellStart"/>
      <w:r w:rsidR="0034228D" w:rsidRPr="00384EE8">
        <w:rPr>
          <w:color w:val="000000"/>
          <w:lang w:val="fr-FR"/>
        </w:rPr>
        <w:t>CCAP</w:t>
      </w:r>
      <w:proofErr w:type="spellEnd"/>
      <w:r w:rsidR="0034228D" w:rsidRPr="00384EE8">
        <w:rPr>
          <w:color w:val="000000"/>
          <w:lang w:val="fr-FR"/>
        </w:rPr>
        <w:t xml:space="preserve"> déroge à l'article </w:t>
      </w:r>
      <w:r w:rsidR="0034228D">
        <w:rPr>
          <w:color w:val="000000"/>
          <w:lang w:val="fr-FR"/>
        </w:rPr>
        <w:t>12.4.4</w:t>
      </w:r>
      <w:r w:rsidR="0034228D" w:rsidRPr="00384EE8">
        <w:rPr>
          <w:color w:val="000000"/>
          <w:lang w:val="fr-FR"/>
        </w:rPr>
        <w:t xml:space="preserve"> du </w:t>
      </w:r>
      <w:proofErr w:type="spellStart"/>
      <w:r w:rsidR="0034228D" w:rsidRPr="00384EE8">
        <w:rPr>
          <w:color w:val="000000"/>
          <w:lang w:val="fr-FR"/>
        </w:rPr>
        <w:t>CCAG</w:t>
      </w:r>
      <w:proofErr w:type="spellEnd"/>
      <w:r w:rsidR="0034228D" w:rsidRPr="00384EE8">
        <w:rPr>
          <w:color w:val="000000"/>
          <w:lang w:val="fr-FR"/>
        </w:rPr>
        <w:t xml:space="preserve"> - Travaux</w:t>
      </w:r>
    </w:p>
    <w:p w14:paraId="1D0EF66E" w14:textId="4996502C" w:rsidR="00B174C5" w:rsidRPr="00384EE8" w:rsidRDefault="0034228D">
      <w:pPr>
        <w:pStyle w:val="ParagrapheIndent1"/>
        <w:spacing w:line="230" w:lineRule="exact"/>
        <w:jc w:val="both"/>
        <w:rPr>
          <w:color w:val="000000"/>
          <w:lang w:val="fr-FR"/>
        </w:rPr>
      </w:pPr>
      <w:r>
        <w:rPr>
          <w:color w:val="000000"/>
          <w:lang w:val="fr-FR"/>
        </w:rPr>
        <w:t xml:space="preserve">- </w:t>
      </w:r>
      <w:r w:rsidR="0040603A" w:rsidRPr="00384EE8">
        <w:rPr>
          <w:color w:val="000000"/>
          <w:lang w:val="fr-FR"/>
        </w:rPr>
        <w:t xml:space="preserve">L'article 10.2.2 du </w:t>
      </w:r>
      <w:proofErr w:type="spellStart"/>
      <w:r w:rsidR="0040603A" w:rsidRPr="00384EE8">
        <w:rPr>
          <w:color w:val="000000"/>
          <w:lang w:val="fr-FR"/>
        </w:rPr>
        <w:t>CCAP</w:t>
      </w:r>
      <w:proofErr w:type="spellEnd"/>
      <w:r w:rsidR="0040603A" w:rsidRPr="00384EE8">
        <w:rPr>
          <w:color w:val="000000"/>
          <w:lang w:val="fr-FR"/>
        </w:rPr>
        <w:t xml:space="preserve"> déroge à l'article 27.3 du </w:t>
      </w:r>
      <w:proofErr w:type="spellStart"/>
      <w:r w:rsidR="0040603A" w:rsidRPr="00384EE8">
        <w:rPr>
          <w:color w:val="000000"/>
          <w:lang w:val="fr-FR"/>
        </w:rPr>
        <w:t>CCAG</w:t>
      </w:r>
      <w:proofErr w:type="spellEnd"/>
      <w:r w:rsidR="0040603A" w:rsidRPr="00384EE8">
        <w:rPr>
          <w:color w:val="000000"/>
          <w:lang w:val="fr-FR"/>
        </w:rPr>
        <w:t xml:space="preserve"> - Travaux</w:t>
      </w:r>
    </w:p>
    <w:p w14:paraId="6210A8C9" w14:textId="4B7D12CD" w:rsidR="00B174C5" w:rsidRDefault="0040603A">
      <w:pPr>
        <w:pStyle w:val="ParagrapheIndent1"/>
        <w:spacing w:line="230" w:lineRule="exact"/>
        <w:jc w:val="both"/>
        <w:rPr>
          <w:color w:val="000000"/>
          <w:lang w:val="fr-FR"/>
        </w:rPr>
      </w:pPr>
      <w:r w:rsidRPr="00384EE8">
        <w:rPr>
          <w:color w:val="000000"/>
          <w:lang w:val="fr-FR"/>
        </w:rPr>
        <w:t xml:space="preserve">- L'article 10.3.1 du </w:t>
      </w:r>
      <w:proofErr w:type="spellStart"/>
      <w:r w:rsidRPr="00384EE8">
        <w:rPr>
          <w:color w:val="000000"/>
          <w:lang w:val="fr-FR"/>
        </w:rPr>
        <w:t>CCAP</w:t>
      </w:r>
      <w:proofErr w:type="spellEnd"/>
      <w:r w:rsidRPr="00384EE8">
        <w:rPr>
          <w:color w:val="000000"/>
          <w:lang w:val="fr-FR"/>
        </w:rPr>
        <w:t xml:space="preserve"> déroge à l'article </w:t>
      </w:r>
      <w:r w:rsidR="00196839">
        <w:rPr>
          <w:color w:val="000000"/>
          <w:lang w:val="fr-FR"/>
        </w:rPr>
        <w:t>1</w:t>
      </w:r>
      <w:r w:rsidRPr="00384EE8">
        <w:rPr>
          <w:color w:val="000000"/>
          <w:lang w:val="fr-FR"/>
        </w:rPr>
        <w:t xml:space="preserve">8.1 du </w:t>
      </w:r>
      <w:proofErr w:type="spellStart"/>
      <w:r w:rsidRPr="00384EE8">
        <w:rPr>
          <w:color w:val="000000"/>
          <w:lang w:val="fr-FR"/>
        </w:rPr>
        <w:t>CCAG</w:t>
      </w:r>
      <w:proofErr w:type="spellEnd"/>
      <w:r w:rsidR="00CE78A5">
        <w:rPr>
          <w:color w:val="000000"/>
          <w:lang w:val="fr-FR"/>
        </w:rPr>
        <w:t>- Travaux</w:t>
      </w:r>
    </w:p>
    <w:p w14:paraId="6693A791" w14:textId="1A8D6E25" w:rsidR="00196839" w:rsidRDefault="00196839" w:rsidP="0076738D">
      <w:pPr>
        <w:rPr>
          <w:color w:val="000000" w:themeColor="text1"/>
          <w:szCs w:val="20"/>
          <w:lang w:val="fr-FR"/>
        </w:rPr>
      </w:pPr>
      <w:r w:rsidRPr="34EEF6BC">
        <w:rPr>
          <w:rFonts w:ascii="Arial" w:eastAsia="Arial" w:hAnsi="Arial" w:cs="Arial"/>
          <w:color w:val="000000" w:themeColor="text1"/>
          <w:sz w:val="20"/>
          <w:szCs w:val="20"/>
          <w:lang w:val="fr-FR"/>
        </w:rPr>
        <w:t xml:space="preserve">- L'article 10.3.1 du </w:t>
      </w:r>
      <w:proofErr w:type="spellStart"/>
      <w:r w:rsidRPr="34EEF6BC">
        <w:rPr>
          <w:rFonts w:ascii="Arial" w:eastAsia="Arial" w:hAnsi="Arial" w:cs="Arial"/>
          <w:color w:val="000000" w:themeColor="text1"/>
          <w:sz w:val="20"/>
          <w:szCs w:val="20"/>
          <w:lang w:val="fr-FR"/>
        </w:rPr>
        <w:t>CCAP</w:t>
      </w:r>
      <w:proofErr w:type="spellEnd"/>
      <w:r w:rsidRPr="34EEF6BC">
        <w:rPr>
          <w:rFonts w:ascii="Arial" w:eastAsia="Arial" w:hAnsi="Arial" w:cs="Arial"/>
          <w:color w:val="000000" w:themeColor="text1"/>
          <w:sz w:val="20"/>
          <w:szCs w:val="20"/>
          <w:lang w:val="fr-FR"/>
        </w:rPr>
        <w:t xml:space="preserve"> déroge à l'article 28.1 du </w:t>
      </w:r>
      <w:proofErr w:type="spellStart"/>
      <w:r w:rsidRPr="34EEF6BC">
        <w:rPr>
          <w:rFonts w:ascii="Arial" w:eastAsia="Arial" w:hAnsi="Arial" w:cs="Arial"/>
          <w:color w:val="000000" w:themeColor="text1"/>
          <w:sz w:val="20"/>
          <w:szCs w:val="20"/>
          <w:lang w:val="fr-FR"/>
        </w:rPr>
        <w:t>CCAG</w:t>
      </w:r>
      <w:proofErr w:type="spellEnd"/>
      <w:r w:rsidR="003443A8" w:rsidRPr="34EEF6BC">
        <w:rPr>
          <w:rFonts w:ascii="Arial" w:eastAsia="Arial" w:hAnsi="Arial" w:cs="Arial"/>
          <w:color w:val="000000" w:themeColor="text1"/>
          <w:sz w:val="20"/>
          <w:szCs w:val="20"/>
          <w:lang w:val="fr-FR"/>
        </w:rPr>
        <w:t>- Travaux</w:t>
      </w:r>
    </w:p>
    <w:p w14:paraId="34280428" w14:textId="68F5AB9E" w:rsidR="00B174C5" w:rsidRPr="00384EE8" w:rsidRDefault="0040603A">
      <w:pPr>
        <w:pStyle w:val="ParagrapheIndent1"/>
        <w:spacing w:line="230" w:lineRule="exact"/>
        <w:jc w:val="both"/>
        <w:rPr>
          <w:color w:val="000000"/>
          <w:lang w:val="fr-FR"/>
        </w:rPr>
      </w:pPr>
      <w:r w:rsidRPr="00384EE8">
        <w:rPr>
          <w:color w:val="000000"/>
          <w:lang w:val="fr-FR"/>
        </w:rPr>
        <w:t xml:space="preserve">- L'article 10.3.1 du </w:t>
      </w:r>
      <w:proofErr w:type="spellStart"/>
      <w:r w:rsidRPr="00384EE8">
        <w:rPr>
          <w:color w:val="000000"/>
          <w:lang w:val="fr-FR"/>
        </w:rPr>
        <w:t>CCAP</w:t>
      </w:r>
      <w:proofErr w:type="spellEnd"/>
      <w:r w:rsidRPr="00384EE8">
        <w:rPr>
          <w:color w:val="000000"/>
          <w:lang w:val="fr-FR"/>
        </w:rPr>
        <w:t xml:space="preserve"> déroge à l'article 28.2.2 alinéa 2 du </w:t>
      </w:r>
      <w:proofErr w:type="spellStart"/>
      <w:r w:rsidRPr="00384EE8">
        <w:rPr>
          <w:color w:val="000000"/>
          <w:lang w:val="fr-FR"/>
        </w:rPr>
        <w:t>CCAG</w:t>
      </w:r>
      <w:proofErr w:type="spellEnd"/>
      <w:r w:rsidR="003443A8">
        <w:rPr>
          <w:color w:val="000000"/>
          <w:lang w:val="fr-FR"/>
        </w:rPr>
        <w:t>- Travaux</w:t>
      </w:r>
    </w:p>
    <w:p w14:paraId="7E3443E6" w14:textId="1FD08E0D" w:rsidR="00B174C5" w:rsidRPr="00384EE8" w:rsidRDefault="0040603A">
      <w:pPr>
        <w:pStyle w:val="ParagrapheIndent1"/>
        <w:spacing w:line="230" w:lineRule="exact"/>
        <w:jc w:val="both"/>
        <w:rPr>
          <w:color w:val="000000"/>
          <w:lang w:val="fr-FR"/>
        </w:rPr>
      </w:pPr>
      <w:r w:rsidRPr="000451DB">
        <w:rPr>
          <w:color w:val="000000"/>
          <w:lang w:val="fr-FR"/>
        </w:rPr>
        <w:t xml:space="preserve">- L'article 10.5.1 du </w:t>
      </w:r>
      <w:proofErr w:type="spellStart"/>
      <w:r w:rsidRPr="000451DB">
        <w:rPr>
          <w:color w:val="000000"/>
          <w:lang w:val="fr-FR"/>
        </w:rPr>
        <w:t>CCAP</w:t>
      </w:r>
      <w:proofErr w:type="spellEnd"/>
      <w:r w:rsidRPr="000451DB">
        <w:rPr>
          <w:color w:val="000000"/>
          <w:lang w:val="fr-FR"/>
        </w:rPr>
        <w:t xml:space="preserve"> déroge à l'article 31.1.1 du </w:t>
      </w:r>
      <w:proofErr w:type="spellStart"/>
      <w:r w:rsidRPr="000451DB">
        <w:rPr>
          <w:color w:val="000000"/>
          <w:lang w:val="fr-FR"/>
        </w:rPr>
        <w:t>CCAG</w:t>
      </w:r>
      <w:proofErr w:type="spellEnd"/>
      <w:r w:rsidR="003443A8" w:rsidRPr="000451DB">
        <w:rPr>
          <w:color w:val="000000"/>
          <w:lang w:val="fr-FR"/>
        </w:rPr>
        <w:t>-Travaux</w:t>
      </w:r>
    </w:p>
    <w:p w14:paraId="2F305D1F" w14:textId="28EC07A1" w:rsidR="21E6B860" w:rsidRPr="000451DB" w:rsidRDefault="21E6B860" w:rsidP="0076738D">
      <w:pPr>
        <w:rPr>
          <w:color w:val="000000"/>
          <w:lang w:val="fr-FR"/>
        </w:rPr>
      </w:pPr>
      <w:r w:rsidRPr="000451DB">
        <w:rPr>
          <w:rFonts w:ascii="Arial" w:eastAsia="Arial" w:hAnsi="Arial" w:cs="Arial"/>
          <w:color w:val="000000"/>
          <w:sz w:val="20"/>
          <w:lang w:val="fr-FR"/>
        </w:rPr>
        <w:t xml:space="preserve">-l’article 10.6.1 du </w:t>
      </w:r>
      <w:proofErr w:type="spellStart"/>
      <w:r w:rsidRPr="000451DB">
        <w:rPr>
          <w:rFonts w:ascii="Arial" w:eastAsia="Arial" w:hAnsi="Arial" w:cs="Arial"/>
          <w:color w:val="000000"/>
          <w:sz w:val="20"/>
          <w:lang w:val="fr-FR"/>
        </w:rPr>
        <w:t>CCAP</w:t>
      </w:r>
      <w:proofErr w:type="spellEnd"/>
      <w:r w:rsidRPr="000451DB">
        <w:rPr>
          <w:rFonts w:ascii="Arial" w:eastAsia="Arial" w:hAnsi="Arial" w:cs="Arial"/>
          <w:color w:val="000000"/>
          <w:sz w:val="20"/>
          <w:lang w:val="fr-FR"/>
        </w:rPr>
        <w:t xml:space="preserve"> déroge à l’article 36.2.3 du </w:t>
      </w:r>
      <w:proofErr w:type="spellStart"/>
      <w:r w:rsidRPr="000451DB">
        <w:rPr>
          <w:rFonts w:ascii="Arial" w:eastAsia="Arial" w:hAnsi="Arial" w:cs="Arial"/>
          <w:color w:val="000000"/>
          <w:sz w:val="20"/>
          <w:lang w:val="fr-FR"/>
        </w:rPr>
        <w:t>CCAG</w:t>
      </w:r>
      <w:proofErr w:type="spellEnd"/>
      <w:r w:rsidR="003443A8" w:rsidRPr="000451DB">
        <w:rPr>
          <w:rFonts w:ascii="Arial" w:eastAsia="Arial" w:hAnsi="Arial" w:cs="Arial"/>
          <w:color w:val="000000"/>
          <w:sz w:val="20"/>
          <w:lang w:val="fr-FR"/>
        </w:rPr>
        <w:t>-</w:t>
      </w:r>
      <w:r w:rsidRPr="0076738D">
        <w:rPr>
          <w:rFonts w:ascii="Arial" w:eastAsia="Arial" w:hAnsi="Arial" w:cs="Arial"/>
          <w:color w:val="000000"/>
          <w:sz w:val="20"/>
          <w:lang w:val="fr-FR"/>
        </w:rPr>
        <w:t>Travaux</w:t>
      </w:r>
    </w:p>
    <w:p w14:paraId="361DD8CC" w14:textId="77777777" w:rsidR="00B174C5" w:rsidRPr="00384EE8" w:rsidRDefault="0040603A">
      <w:pPr>
        <w:pStyle w:val="ParagrapheIndent1"/>
        <w:spacing w:line="230" w:lineRule="exact"/>
        <w:jc w:val="both"/>
        <w:rPr>
          <w:color w:val="000000"/>
          <w:lang w:val="fr-FR"/>
        </w:rPr>
      </w:pPr>
      <w:r w:rsidRPr="00384EE8">
        <w:rPr>
          <w:color w:val="000000"/>
          <w:lang w:val="fr-FR"/>
        </w:rPr>
        <w:t xml:space="preserve">- L'article 15.1 du </w:t>
      </w:r>
      <w:proofErr w:type="spellStart"/>
      <w:r w:rsidRPr="00384EE8">
        <w:rPr>
          <w:color w:val="000000"/>
          <w:lang w:val="fr-FR"/>
        </w:rPr>
        <w:t>CCAP</w:t>
      </w:r>
      <w:proofErr w:type="spellEnd"/>
      <w:r w:rsidRPr="00384EE8">
        <w:rPr>
          <w:color w:val="000000"/>
          <w:lang w:val="fr-FR"/>
        </w:rPr>
        <w:t xml:space="preserve"> déroge à l'article 19.2.3 du </w:t>
      </w:r>
      <w:proofErr w:type="spellStart"/>
      <w:r w:rsidRPr="00384EE8">
        <w:rPr>
          <w:color w:val="000000"/>
          <w:lang w:val="fr-FR"/>
        </w:rPr>
        <w:t>CCAG</w:t>
      </w:r>
      <w:proofErr w:type="spellEnd"/>
      <w:r w:rsidRPr="00384EE8">
        <w:rPr>
          <w:color w:val="000000"/>
          <w:lang w:val="fr-FR"/>
        </w:rPr>
        <w:t xml:space="preserve"> - Travaux</w:t>
      </w:r>
    </w:p>
    <w:p w14:paraId="3212E8E5" w14:textId="77777777" w:rsidR="00B174C5" w:rsidRPr="00384EE8" w:rsidRDefault="0040603A">
      <w:pPr>
        <w:pStyle w:val="ParagrapheIndent1"/>
        <w:spacing w:line="230" w:lineRule="exact"/>
        <w:jc w:val="both"/>
        <w:rPr>
          <w:color w:val="000000"/>
          <w:lang w:val="fr-FR"/>
        </w:rPr>
      </w:pPr>
      <w:r w:rsidRPr="00384EE8">
        <w:rPr>
          <w:color w:val="000000"/>
          <w:lang w:val="fr-FR"/>
        </w:rPr>
        <w:t xml:space="preserve">- L'article 15.1 du </w:t>
      </w:r>
      <w:proofErr w:type="spellStart"/>
      <w:r w:rsidRPr="00384EE8">
        <w:rPr>
          <w:color w:val="000000"/>
          <w:lang w:val="fr-FR"/>
        </w:rPr>
        <w:t>CCAP</w:t>
      </w:r>
      <w:proofErr w:type="spellEnd"/>
      <w:r w:rsidRPr="00384EE8">
        <w:rPr>
          <w:color w:val="000000"/>
          <w:lang w:val="fr-FR"/>
        </w:rPr>
        <w:t xml:space="preserve"> déroge à l'article 19.2.1 du </w:t>
      </w:r>
      <w:proofErr w:type="spellStart"/>
      <w:r w:rsidRPr="00384EE8">
        <w:rPr>
          <w:color w:val="000000"/>
          <w:lang w:val="fr-FR"/>
        </w:rPr>
        <w:t>CCAG</w:t>
      </w:r>
      <w:proofErr w:type="spellEnd"/>
      <w:r w:rsidRPr="00384EE8">
        <w:rPr>
          <w:color w:val="000000"/>
          <w:lang w:val="fr-FR"/>
        </w:rPr>
        <w:t xml:space="preserve"> - Travaux</w:t>
      </w:r>
    </w:p>
    <w:p w14:paraId="1A7D6A6B" w14:textId="77777777" w:rsidR="00B174C5" w:rsidRPr="00384EE8" w:rsidRDefault="0040603A">
      <w:pPr>
        <w:pStyle w:val="ParagrapheIndent1"/>
        <w:spacing w:line="230" w:lineRule="exact"/>
        <w:jc w:val="both"/>
        <w:rPr>
          <w:color w:val="000000"/>
          <w:lang w:val="fr-FR"/>
        </w:rPr>
      </w:pPr>
      <w:r w:rsidRPr="00384EE8">
        <w:rPr>
          <w:color w:val="000000"/>
          <w:lang w:val="fr-FR"/>
        </w:rPr>
        <w:t xml:space="preserve">- L'article 15.1 du </w:t>
      </w:r>
      <w:proofErr w:type="spellStart"/>
      <w:r w:rsidRPr="00384EE8">
        <w:rPr>
          <w:color w:val="000000"/>
          <w:lang w:val="fr-FR"/>
        </w:rPr>
        <w:t>CCAP</w:t>
      </w:r>
      <w:proofErr w:type="spellEnd"/>
      <w:r w:rsidRPr="00384EE8">
        <w:rPr>
          <w:color w:val="000000"/>
          <w:lang w:val="fr-FR"/>
        </w:rPr>
        <w:t xml:space="preserve"> déroge à l'article 19.2.2 du </w:t>
      </w:r>
      <w:proofErr w:type="spellStart"/>
      <w:r w:rsidRPr="00384EE8">
        <w:rPr>
          <w:color w:val="000000"/>
          <w:lang w:val="fr-FR"/>
        </w:rPr>
        <w:t>CCAG</w:t>
      </w:r>
      <w:proofErr w:type="spellEnd"/>
      <w:r w:rsidRPr="00384EE8">
        <w:rPr>
          <w:color w:val="000000"/>
          <w:lang w:val="fr-FR"/>
        </w:rPr>
        <w:t xml:space="preserve"> - Travaux</w:t>
      </w:r>
    </w:p>
    <w:p w14:paraId="58683A73" w14:textId="7049F331" w:rsidR="00B174C5" w:rsidRDefault="0040603A">
      <w:pPr>
        <w:pStyle w:val="ParagrapheIndent1"/>
        <w:spacing w:line="230" w:lineRule="exact"/>
        <w:jc w:val="both"/>
        <w:rPr>
          <w:color w:val="000000"/>
          <w:lang w:val="fr-FR"/>
        </w:rPr>
      </w:pPr>
      <w:r w:rsidRPr="00384EE8">
        <w:rPr>
          <w:color w:val="000000"/>
          <w:lang w:val="fr-FR"/>
        </w:rPr>
        <w:t xml:space="preserve">- L'article 15.1 du </w:t>
      </w:r>
      <w:proofErr w:type="spellStart"/>
      <w:r w:rsidRPr="00384EE8">
        <w:rPr>
          <w:color w:val="000000"/>
          <w:lang w:val="fr-FR"/>
        </w:rPr>
        <w:t>CCAP</w:t>
      </w:r>
      <w:proofErr w:type="spellEnd"/>
      <w:r w:rsidRPr="00384EE8">
        <w:rPr>
          <w:color w:val="000000"/>
          <w:lang w:val="fr-FR"/>
        </w:rPr>
        <w:t xml:space="preserve"> déroge à l'article 19.2.4 du </w:t>
      </w:r>
      <w:proofErr w:type="spellStart"/>
      <w:r w:rsidRPr="00384EE8">
        <w:rPr>
          <w:color w:val="000000"/>
          <w:lang w:val="fr-FR"/>
        </w:rPr>
        <w:t>CCAG</w:t>
      </w:r>
      <w:proofErr w:type="spellEnd"/>
      <w:r w:rsidRPr="00384EE8">
        <w:rPr>
          <w:color w:val="000000"/>
          <w:lang w:val="fr-FR"/>
        </w:rPr>
        <w:t xml:space="preserve"> </w:t>
      </w:r>
      <w:r w:rsidR="00196839">
        <w:rPr>
          <w:color w:val="000000"/>
          <w:lang w:val="fr-FR"/>
        </w:rPr>
        <w:t>–</w:t>
      </w:r>
      <w:r w:rsidRPr="00384EE8">
        <w:rPr>
          <w:color w:val="000000"/>
          <w:lang w:val="fr-FR"/>
        </w:rPr>
        <w:t xml:space="preserve"> Travaux</w:t>
      </w:r>
    </w:p>
    <w:p w14:paraId="5E7B2975" w14:textId="424A45BD" w:rsidR="00196839" w:rsidRPr="000451DB" w:rsidRDefault="00196839" w:rsidP="0076738D">
      <w:pPr>
        <w:rPr>
          <w:color w:val="000000"/>
          <w:lang w:val="fr-FR"/>
        </w:rPr>
      </w:pPr>
      <w:r w:rsidRPr="000451DB">
        <w:rPr>
          <w:rFonts w:ascii="Arial" w:eastAsia="Arial" w:hAnsi="Arial" w:cs="Arial"/>
          <w:color w:val="000000"/>
          <w:sz w:val="20"/>
          <w:lang w:val="fr-FR"/>
        </w:rPr>
        <w:t xml:space="preserve">- L'article 15.3 du </w:t>
      </w:r>
      <w:proofErr w:type="spellStart"/>
      <w:r w:rsidRPr="000451DB">
        <w:rPr>
          <w:rFonts w:ascii="Arial" w:eastAsia="Arial" w:hAnsi="Arial" w:cs="Arial"/>
          <w:color w:val="000000"/>
          <w:sz w:val="20"/>
          <w:lang w:val="fr-FR"/>
        </w:rPr>
        <w:t>CCAP</w:t>
      </w:r>
      <w:proofErr w:type="spellEnd"/>
      <w:r w:rsidRPr="000451DB">
        <w:rPr>
          <w:rFonts w:ascii="Arial" w:eastAsia="Arial" w:hAnsi="Arial" w:cs="Arial"/>
          <w:color w:val="000000"/>
          <w:sz w:val="20"/>
          <w:lang w:val="fr-FR"/>
        </w:rPr>
        <w:t xml:space="preserve"> déroge à l'article 19.2.4 du </w:t>
      </w:r>
      <w:proofErr w:type="spellStart"/>
      <w:r w:rsidRPr="000451DB">
        <w:rPr>
          <w:rFonts w:ascii="Arial" w:eastAsia="Arial" w:hAnsi="Arial" w:cs="Arial"/>
          <w:color w:val="000000"/>
          <w:sz w:val="20"/>
          <w:lang w:val="fr-FR"/>
        </w:rPr>
        <w:t>CCAG</w:t>
      </w:r>
      <w:proofErr w:type="spellEnd"/>
      <w:r w:rsidRPr="000451DB">
        <w:rPr>
          <w:rFonts w:ascii="Arial" w:eastAsia="Arial" w:hAnsi="Arial" w:cs="Arial"/>
          <w:color w:val="000000"/>
          <w:sz w:val="20"/>
          <w:lang w:val="fr-FR"/>
        </w:rPr>
        <w:t xml:space="preserve"> – Travaux</w:t>
      </w:r>
    </w:p>
    <w:p w14:paraId="111591F6" w14:textId="4B9FA6DC" w:rsidR="00B174C5" w:rsidRDefault="0040603A" w:rsidP="00577748">
      <w:pPr>
        <w:pStyle w:val="ParagrapheIndent1"/>
        <w:spacing w:line="230" w:lineRule="exact"/>
        <w:jc w:val="both"/>
        <w:rPr>
          <w:color w:val="000000"/>
          <w:lang w:val="fr-FR"/>
        </w:rPr>
      </w:pPr>
      <w:r w:rsidRPr="00384EE8">
        <w:rPr>
          <w:color w:val="000000"/>
          <w:lang w:val="fr-FR"/>
        </w:rPr>
        <w:t xml:space="preserve">- L'article 17.1 du </w:t>
      </w:r>
      <w:proofErr w:type="spellStart"/>
      <w:r w:rsidRPr="00384EE8">
        <w:rPr>
          <w:color w:val="000000"/>
          <w:lang w:val="fr-FR"/>
        </w:rPr>
        <w:t>CCAP</w:t>
      </w:r>
      <w:proofErr w:type="spellEnd"/>
      <w:r w:rsidRPr="00384EE8">
        <w:rPr>
          <w:color w:val="000000"/>
          <w:lang w:val="fr-FR"/>
        </w:rPr>
        <w:t xml:space="preserve"> déroge à l'article 50.4 du </w:t>
      </w:r>
      <w:proofErr w:type="spellStart"/>
      <w:r w:rsidRPr="00384EE8">
        <w:rPr>
          <w:color w:val="000000"/>
          <w:lang w:val="fr-FR"/>
        </w:rPr>
        <w:t>CCAG</w:t>
      </w:r>
      <w:proofErr w:type="spellEnd"/>
      <w:r w:rsidRPr="00384EE8">
        <w:rPr>
          <w:color w:val="000000"/>
          <w:lang w:val="fr-FR"/>
        </w:rPr>
        <w:t xml:space="preserve"> </w:t>
      </w:r>
      <w:r w:rsidR="007335A0">
        <w:rPr>
          <w:color w:val="000000"/>
          <w:lang w:val="fr-FR"/>
        </w:rPr>
        <w:t>–</w:t>
      </w:r>
      <w:r w:rsidRPr="00384EE8">
        <w:rPr>
          <w:color w:val="000000"/>
          <w:lang w:val="fr-FR"/>
        </w:rPr>
        <w:t xml:space="preserve"> Travaux</w:t>
      </w:r>
    </w:p>
    <w:p w14:paraId="230DED0A" w14:textId="436AEE51" w:rsidR="007335A0" w:rsidRPr="003443A8" w:rsidRDefault="007335A0" w:rsidP="00577748">
      <w:pPr>
        <w:pStyle w:val="ParagrapheIndent1"/>
        <w:spacing w:line="230" w:lineRule="exact"/>
        <w:jc w:val="both"/>
        <w:rPr>
          <w:color w:val="000000"/>
          <w:lang w:val="fr-FR"/>
        </w:rPr>
      </w:pPr>
      <w:r w:rsidRPr="00577748">
        <w:rPr>
          <w:color w:val="000000"/>
          <w:lang w:val="fr-FR"/>
        </w:rPr>
        <w:t xml:space="preserve">- </w:t>
      </w:r>
      <w:r w:rsidRPr="003443A8">
        <w:rPr>
          <w:color w:val="000000"/>
          <w:lang w:val="fr-FR"/>
        </w:rPr>
        <w:t xml:space="preserve">L’article 19.1 du </w:t>
      </w:r>
      <w:proofErr w:type="spellStart"/>
      <w:r w:rsidRPr="003443A8">
        <w:rPr>
          <w:color w:val="000000"/>
          <w:lang w:val="fr-FR"/>
        </w:rPr>
        <w:t>CCAP</w:t>
      </w:r>
      <w:proofErr w:type="spellEnd"/>
      <w:r w:rsidRPr="003443A8">
        <w:rPr>
          <w:color w:val="000000"/>
          <w:lang w:val="fr-FR"/>
        </w:rPr>
        <w:t xml:space="preserve"> déroge à l’article </w:t>
      </w:r>
      <w:r w:rsidR="007C4DC8" w:rsidRPr="003443A8">
        <w:rPr>
          <w:color w:val="000000"/>
          <w:lang w:val="fr-FR"/>
        </w:rPr>
        <w:t>20</w:t>
      </w:r>
      <w:r w:rsidRPr="003443A8">
        <w:rPr>
          <w:color w:val="000000"/>
          <w:lang w:val="fr-FR"/>
        </w:rPr>
        <w:t xml:space="preserve">.1.1.1 du </w:t>
      </w:r>
      <w:proofErr w:type="spellStart"/>
      <w:r w:rsidRPr="003443A8">
        <w:rPr>
          <w:color w:val="000000"/>
          <w:lang w:val="fr-FR"/>
        </w:rPr>
        <w:t>CCAG</w:t>
      </w:r>
      <w:proofErr w:type="spellEnd"/>
      <w:r w:rsidRPr="003443A8">
        <w:rPr>
          <w:color w:val="000000"/>
          <w:lang w:val="fr-FR"/>
        </w:rPr>
        <w:t>-</w:t>
      </w:r>
      <w:r w:rsidR="007C4DC8" w:rsidRPr="003443A8">
        <w:rPr>
          <w:color w:val="000000"/>
          <w:lang w:val="fr-FR"/>
        </w:rPr>
        <w:t xml:space="preserve">Travaux </w:t>
      </w:r>
    </w:p>
    <w:p w14:paraId="684B52C6" w14:textId="77C4A1EA" w:rsidR="007335A0" w:rsidRPr="003443A8" w:rsidRDefault="00577748" w:rsidP="00577748">
      <w:pPr>
        <w:pStyle w:val="ParagrapheIndent1"/>
        <w:spacing w:line="230" w:lineRule="exact"/>
        <w:jc w:val="both"/>
        <w:rPr>
          <w:color w:val="000000"/>
          <w:lang w:val="fr-FR"/>
        </w:rPr>
      </w:pPr>
      <w:r w:rsidRPr="003443A8">
        <w:rPr>
          <w:color w:val="000000"/>
          <w:lang w:val="fr-FR"/>
        </w:rPr>
        <w:t xml:space="preserve">- </w:t>
      </w:r>
      <w:r w:rsidR="007335A0" w:rsidRPr="003443A8">
        <w:rPr>
          <w:color w:val="000000"/>
          <w:lang w:val="fr-FR"/>
        </w:rPr>
        <w:t xml:space="preserve">L’article 19.1 </w:t>
      </w:r>
      <w:r w:rsidRPr="003443A8">
        <w:rPr>
          <w:color w:val="000000"/>
          <w:lang w:val="fr-FR"/>
        </w:rPr>
        <w:t>du</w:t>
      </w:r>
      <w:r w:rsidR="007335A0" w:rsidRPr="003443A8">
        <w:rPr>
          <w:color w:val="000000"/>
          <w:lang w:val="fr-FR"/>
        </w:rPr>
        <w:t xml:space="preserve"> </w:t>
      </w:r>
      <w:proofErr w:type="spellStart"/>
      <w:r w:rsidR="007335A0" w:rsidRPr="003443A8">
        <w:rPr>
          <w:color w:val="000000"/>
          <w:lang w:val="fr-FR"/>
        </w:rPr>
        <w:t>CCAP</w:t>
      </w:r>
      <w:proofErr w:type="spellEnd"/>
      <w:r w:rsidR="007335A0" w:rsidRPr="003443A8">
        <w:rPr>
          <w:color w:val="000000"/>
          <w:lang w:val="fr-FR"/>
        </w:rPr>
        <w:t xml:space="preserve"> déroge à l’article </w:t>
      </w:r>
      <w:r w:rsidR="007C4DC8" w:rsidRPr="003443A8">
        <w:rPr>
          <w:color w:val="000000"/>
          <w:lang w:val="fr-FR"/>
        </w:rPr>
        <w:t>20</w:t>
      </w:r>
      <w:r w:rsidR="007335A0" w:rsidRPr="003443A8">
        <w:rPr>
          <w:color w:val="000000"/>
          <w:lang w:val="fr-FR"/>
        </w:rPr>
        <w:t xml:space="preserve">.1.1.2 du </w:t>
      </w:r>
      <w:proofErr w:type="spellStart"/>
      <w:r w:rsidR="007335A0" w:rsidRPr="003443A8">
        <w:rPr>
          <w:color w:val="000000"/>
          <w:lang w:val="fr-FR"/>
        </w:rPr>
        <w:t>CCAG</w:t>
      </w:r>
      <w:proofErr w:type="spellEnd"/>
      <w:r w:rsidR="007335A0" w:rsidRPr="003443A8">
        <w:rPr>
          <w:color w:val="000000"/>
          <w:lang w:val="fr-FR"/>
        </w:rPr>
        <w:t>-</w:t>
      </w:r>
      <w:r w:rsidR="00644454" w:rsidRPr="003443A8">
        <w:rPr>
          <w:color w:val="000000"/>
          <w:lang w:val="fr-FR"/>
        </w:rPr>
        <w:t xml:space="preserve">Travaux </w:t>
      </w:r>
    </w:p>
    <w:p w14:paraId="2CB37456" w14:textId="46127E74" w:rsidR="007335A0" w:rsidRPr="00586BF5" w:rsidRDefault="00577748" w:rsidP="00577748">
      <w:pPr>
        <w:pStyle w:val="ParagrapheIndent1"/>
        <w:spacing w:line="230" w:lineRule="exact"/>
        <w:jc w:val="both"/>
        <w:rPr>
          <w:color w:val="000000"/>
          <w:lang w:val="fr-FR"/>
        </w:rPr>
      </w:pPr>
      <w:r w:rsidRPr="003443A8">
        <w:rPr>
          <w:color w:val="000000"/>
          <w:lang w:val="fr-FR"/>
        </w:rPr>
        <w:t>-</w:t>
      </w:r>
      <w:r w:rsidR="007335A0" w:rsidRPr="003443A8">
        <w:rPr>
          <w:color w:val="000000"/>
          <w:lang w:val="fr-FR"/>
        </w:rPr>
        <w:t xml:space="preserve"> L’article 19.3.5 </w:t>
      </w:r>
      <w:r w:rsidRPr="003443A8">
        <w:rPr>
          <w:color w:val="000000"/>
          <w:lang w:val="fr-FR"/>
        </w:rPr>
        <w:t xml:space="preserve">du </w:t>
      </w:r>
      <w:proofErr w:type="spellStart"/>
      <w:r w:rsidRPr="003443A8">
        <w:rPr>
          <w:color w:val="000000"/>
          <w:lang w:val="fr-FR"/>
        </w:rPr>
        <w:t>CCAP</w:t>
      </w:r>
      <w:proofErr w:type="spellEnd"/>
      <w:r w:rsidRPr="003443A8">
        <w:rPr>
          <w:color w:val="000000"/>
          <w:lang w:val="fr-FR"/>
        </w:rPr>
        <w:t xml:space="preserve"> d</w:t>
      </w:r>
      <w:r w:rsidR="007335A0" w:rsidRPr="003443A8">
        <w:rPr>
          <w:color w:val="000000"/>
          <w:lang w:val="fr-FR"/>
        </w:rPr>
        <w:t xml:space="preserve">éroge à l’article </w:t>
      </w:r>
      <w:r w:rsidR="007C4DC8" w:rsidRPr="003443A8">
        <w:rPr>
          <w:color w:val="000000"/>
          <w:lang w:val="fr-FR"/>
        </w:rPr>
        <w:t>20</w:t>
      </w:r>
      <w:r w:rsidR="007335A0" w:rsidRPr="003443A8">
        <w:rPr>
          <w:color w:val="000000"/>
          <w:lang w:val="fr-FR"/>
        </w:rPr>
        <w:t xml:space="preserve">.1.5 du </w:t>
      </w:r>
      <w:proofErr w:type="spellStart"/>
      <w:r w:rsidR="007335A0" w:rsidRPr="003443A8">
        <w:rPr>
          <w:color w:val="000000"/>
          <w:lang w:val="fr-FR"/>
        </w:rPr>
        <w:t>CCAG</w:t>
      </w:r>
      <w:proofErr w:type="spellEnd"/>
      <w:r w:rsidR="007335A0" w:rsidRPr="003443A8">
        <w:rPr>
          <w:color w:val="000000"/>
          <w:lang w:val="fr-FR"/>
        </w:rPr>
        <w:t>-</w:t>
      </w:r>
      <w:r w:rsidR="007C4DC8" w:rsidRPr="003443A8">
        <w:rPr>
          <w:color w:val="000000"/>
          <w:lang w:val="fr-FR"/>
        </w:rPr>
        <w:t>Travaux.</w:t>
      </w:r>
    </w:p>
    <w:p w14:paraId="3FC47D2F" w14:textId="7B82CB20" w:rsidR="007335A0" w:rsidRPr="000451DB" w:rsidRDefault="007335A0" w:rsidP="007335A0">
      <w:pPr>
        <w:rPr>
          <w:rFonts w:ascii="Arial" w:eastAsia="Arial" w:hAnsi="Arial" w:cs="Arial"/>
          <w:color w:val="000000"/>
          <w:sz w:val="20"/>
          <w:lang w:val="fr-FR"/>
        </w:rPr>
      </w:pPr>
    </w:p>
    <w:p w14:paraId="10CEB371" w14:textId="77777777" w:rsidR="00B174C5" w:rsidRDefault="00B174C5">
      <w:pPr>
        <w:rPr>
          <w:lang w:val="fr-FR"/>
        </w:rPr>
      </w:pPr>
    </w:p>
    <w:p w14:paraId="494BF6F8" w14:textId="77777777" w:rsidR="00C64B8C" w:rsidRPr="00C64B8C" w:rsidRDefault="00C64B8C" w:rsidP="00C64B8C">
      <w:pPr>
        <w:rPr>
          <w:lang w:val="fr-FR"/>
        </w:rPr>
      </w:pPr>
    </w:p>
    <w:p w14:paraId="17151CB6" w14:textId="77777777" w:rsidR="00C64B8C" w:rsidRPr="00C64B8C" w:rsidRDefault="00C64B8C" w:rsidP="00C64B8C">
      <w:pPr>
        <w:rPr>
          <w:lang w:val="fr-FR"/>
        </w:rPr>
      </w:pPr>
    </w:p>
    <w:p w14:paraId="01653AD2" w14:textId="77777777" w:rsidR="00C64B8C" w:rsidRPr="00C64B8C" w:rsidRDefault="00C64B8C" w:rsidP="00C64B8C">
      <w:pPr>
        <w:rPr>
          <w:lang w:val="fr-FR"/>
        </w:rPr>
      </w:pPr>
    </w:p>
    <w:p w14:paraId="212F6D89" w14:textId="77777777" w:rsidR="00C64B8C" w:rsidRPr="00C64B8C" w:rsidRDefault="00C64B8C" w:rsidP="00C64B8C">
      <w:pPr>
        <w:rPr>
          <w:lang w:val="fr-FR"/>
        </w:rPr>
      </w:pPr>
    </w:p>
    <w:p w14:paraId="4D2B2DC1" w14:textId="77777777" w:rsidR="00C64B8C" w:rsidRPr="00C64B8C" w:rsidRDefault="00C64B8C" w:rsidP="00C64B8C">
      <w:pPr>
        <w:rPr>
          <w:lang w:val="fr-FR"/>
        </w:rPr>
      </w:pPr>
    </w:p>
    <w:p w14:paraId="3A2970D7" w14:textId="77777777" w:rsidR="00C64B8C" w:rsidRPr="00C64B8C" w:rsidRDefault="00C64B8C" w:rsidP="00C64B8C">
      <w:pPr>
        <w:rPr>
          <w:lang w:val="fr-FR"/>
        </w:rPr>
      </w:pPr>
    </w:p>
    <w:p w14:paraId="7ED06141" w14:textId="77777777" w:rsidR="00C64B8C" w:rsidRPr="00C64B8C" w:rsidRDefault="00C64B8C" w:rsidP="00C64B8C">
      <w:pPr>
        <w:rPr>
          <w:lang w:val="fr-FR"/>
        </w:rPr>
      </w:pPr>
    </w:p>
    <w:p w14:paraId="18601093" w14:textId="77777777" w:rsidR="00C64B8C" w:rsidRPr="00C64B8C" w:rsidRDefault="00C64B8C" w:rsidP="00C64B8C">
      <w:pPr>
        <w:rPr>
          <w:lang w:val="fr-FR"/>
        </w:rPr>
      </w:pPr>
    </w:p>
    <w:p w14:paraId="2098A966" w14:textId="77777777" w:rsidR="00C64B8C" w:rsidRPr="00C64B8C" w:rsidRDefault="00C64B8C" w:rsidP="00C64B8C">
      <w:pPr>
        <w:rPr>
          <w:lang w:val="fr-FR"/>
        </w:rPr>
      </w:pPr>
    </w:p>
    <w:p w14:paraId="03911F54" w14:textId="77777777" w:rsidR="00C64B8C" w:rsidRPr="00C64B8C" w:rsidRDefault="00C64B8C" w:rsidP="00C64B8C">
      <w:pPr>
        <w:rPr>
          <w:lang w:val="fr-FR"/>
        </w:rPr>
      </w:pPr>
    </w:p>
    <w:p w14:paraId="431E7FB3" w14:textId="77777777" w:rsidR="00C64B8C" w:rsidRPr="00C64B8C" w:rsidRDefault="00C64B8C" w:rsidP="00C64B8C">
      <w:pPr>
        <w:rPr>
          <w:lang w:val="fr-FR"/>
        </w:rPr>
      </w:pPr>
    </w:p>
    <w:p w14:paraId="53FC8782" w14:textId="77777777" w:rsidR="00C64B8C" w:rsidRPr="00C64B8C" w:rsidRDefault="00C64B8C" w:rsidP="00C64B8C">
      <w:pPr>
        <w:rPr>
          <w:lang w:val="fr-FR"/>
        </w:rPr>
      </w:pPr>
    </w:p>
    <w:p w14:paraId="5F261DC6" w14:textId="77777777" w:rsidR="00C64B8C" w:rsidRDefault="00C64B8C" w:rsidP="00C64B8C">
      <w:pPr>
        <w:rPr>
          <w:lang w:val="fr-FR"/>
        </w:rPr>
      </w:pPr>
    </w:p>
    <w:p w14:paraId="46B01638" w14:textId="77777777" w:rsidR="00C64B8C" w:rsidRDefault="00C64B8C" w:rsidP="00C64B8C">
      <w:pPr>
        <w:rPr>
          <w:lang w:val="fr-FR"/>
        </w:rPr>
      </w:pPr>
    </w:p>
    <w:p w14:paraId="02BB318B" w14:textId="6268605C" w:rsidR="00C64B8C" w:rsidRPr="00C64B8C" w:rsidRDefault="00C64B8C" w:rsidP="00C64B8C">
      <w:pPr>
        <w:tabs>
          <w:tab w:val="left" w:pos="2670"/>
        </w:tabs>
        <w:rPr>
          <w:lang w:val="fr-FR"/>
        </w:rPr>
      </w:pPr>
      <w:r>
        <w:rPr>
          <w:lang w:val="fr-FR"/>
        </w:rPr>
        <w:tab/>
      </w:r>
    </w:p>
    <w:sectPr w:rsidR="00C64B8C" w:rsidRPr="00C64B8C">
      <w:headerReference w:type="even" r:id="rId55"/>
      <w:headerReference w:type="default" r:id="rId56"/>
      <w:footerReference w:type="default" r:id="rId57"/>
      <w:headerReference w:type="first" r:id="rId58"/>
      <w:pgSz w:w="11900" w:h="16840"/>
      <w:pgMar w:top="1440" w:right="1140" w:bottom="1140" w:left="1140" w:header="14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445E7" w14:textId="77777777" w:rsidR="009474E0" w:rsidRDefault="009474E0">
      <w:r>
        <w:separator/>
      </w:r>
    </w:p>
  </w:endnote>
  <w:endnote w:type="continuationSeparator" w:id="0">
    <w:p w14:paraId="31321322" w14:textId="77777777" w:rsidR="009474E0" w:rsidRDefault="00947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4D16A" w14:textId="77777777" w:rsidR="00294D03" w:rsidRDefault="00294D03">
    <w:pPr>
      <w:pStyle w:val="Pieddepage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D6907" w14:textId="77777777" w:rsidR="00B174C5" w:rsidRDefault="00B174C5">
    <w:pPr>
      <w:spacing w:line="240" w:lineRule="exact"/>
    </w:pPr>
  </w:p>
  <w:tbl>
    <w:tblPr>
      <w:tblW w:w="0" w:type="auto"/>
      <w:tblLayout w:type="fixed"/>
      <w:tblLook w:val="04A0" w:firstRow="1" w:lastRow="0" w:firstColumn="1" w:lastColumn="0" w:noHBand="0" w:noVBand="1"/>
    </w:tblPr>
    <w:tblGrid>
      <w:gridCol w:w="5220"/>
      <w:gridCol w:w="4400"/>
    </w:tblGrid>
    <w:tr w:rsidR="00B174C5" w14:paraId="7FDDBD46" w14:textId="77777777">
      <w:trPr>
        <w:trHeight w:val="245"/>
      </w:trPr>
      <w:tc>
        <w:tcPr>
          <w:tcW w:w="5220" w:type="dxa"/>
          <w:tcMar>
            <w:top w:w="0" w:type="dxa"/>
            <w:left w:w="0" w:type="dxa"/>
            <w:bottom w:w="0" w:type="dxa"/>
            <w:right w:w="0" w:type="dxa"/>
          </w:tcMar>
          <w:vAlign w:val="center"/>
        </w:tcPr>
        <w:p w14:paraId="6132F93F" w14:textId="743CA33B" w:rsidR="00B174C5" w:rsidRDefault="00A5469E">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CP25-</w:t>
          </w:r>
          <w:r w:rsidR="00C64B8C">
            <w:rPr>
              <w:color w:val="000000"/>
              <w:lang w:val="fr-FR"/>
            </w:rPr>
            <w:t>015</w:t>
          </w:r>
        </w:p>
      </w:tc>
      <w:tc>
        <w:tcPr>
          <w:tcW w:w="4400" w:type="dxa"/>
          <w:tcMar>
            <w:top w:w="0" w:type="dxa"/>
            <w:left w:w="0" w:type="dxa"/>
            <w:bottom w:w="0" w:type="dxa"/>
            <w:right w:w="0" w:type="dxa"/>
          </w:tcMar>
          <w:vAlign w:val="center"/>
        </w:tcPr>
        <w:p w14:paraId="7B90DF91" w14:textId="77777777" w:rsidR="00B174C5" w:rsidRDefault="0040603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C505C" w14:textId="77777777" w:rsidR="00B174C5" w:rsidRDefault="00B174C5">
    <w:pPr>
      <w:spacing w:line="240" w:lineRule="exact"/>
    </w:pPr>
  </w:p>
  <w:tbl>
    <w:tblPr>
      <w:tblW w:w="0" w:type="auto"/>
      <w:tblLayout w:type="fixed"/>
      <w:tblLook w:val="04A0" w:firstRow="1" w:lastRow="0" w:firstColumn="1" w:lastColumn="0" w:noHBand="0" w:noVBand="1"/>
    </w:tblPr>
    <w:tblGrid>
      <w:gridCol w:w="5220"/>
      <w:gridCol w:w="4400"/>
    </w:tblGrid>
    <w:tr w:rsidR="00B174C5" w14:paraId="7A0574AA" w14:textId="77777777">
      <w:trPr>
        <w:trHeight w:val="245"/>
      </w:trPr>
      <w:tc>
        <w:tcPr>
          <w:tcW w:w="5220" w:type="dxa"/>
          <w:tcMar>
            <w:top w:w="0" w:type="dxa"/>
            <w:left w:w="0" w:type="dxa"/>
            <w:bottom w:w="0" w:type="dxa"/>
            <w:right w:w="0" w:type="dxa"/>
          </w:tcMar>
          <w:vAlign w:val="center"/>
        </w:tcPr>
        <w:p w14:paraId="72338135" w14:textId="54B7D78C" w:rsidR="00B174C5" w:rsidRDefault="00A5469E">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CP25-</w:t>
          </w:r>
          <w:r w:rsidR="00C64B8C">
            <w:rPr>
              <w:color w:val="000000"/>
              <w:lang w:val="fr-FR"/>
            </w:rPr>
            <w:t>015</w:t>
          </w:r>
        </w:p>
      </w:tc>
      <w:tc>
        <w:tcPr>
          <w:tcW w:w="4400" w:type="dxa"/>
          <w:tcMar>
            <w:top w:w="0" w:type="dxa"/>
            <w:left w:w="0" w:type="dxa"/>
            <w:bottom w:w="0" w:type="dxa"/>
            <w:right w:w="0" w:type="dxa"/>
          </w:tcMar>
          <w:vAlign w:val="center"/>
        </w:tcPr>
        <w:p w14:paraId="3CF0B967" w14:textId="77777777" w:rsidR="00B174C5" w:rsidRDefault="0040603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476D8" w14:textId="77777777" w:rsidR="00B174C5" w:rsidRDefault="00B174C5">
    <w:pPr>
      <w:spacing w:line="240" w:lineRule="exact"/>
    </w:pPr>
  </w:p>
  <w:tbl>
    <w:tblPr>
      <w:tblW w:w="0" w:type="auto"/>
      <w:tblLayout w:type="fixed"/>
      <w:tblLook w:val="04A0" w:firstRow="1" w:lastRow="0" w:firstColumn="1" w:lastColumn="0" w:noHBand="0" w:noVBand="1"/>
    </w:tblPr>
    <w:tblGrid>
      <w:gridCol w:w="5220"/>
      <w:gridCol w:w="4400"/>
    </w:tblGrid>
    <w:tr w:rsidR="00B174C5" w14:paraId="437D7C7D" w14:textId="77777777">
      <w:trPr>
        <w:trHeight w:val="245"/>
      </w:trPr>
      <w:tc>
        <w:tcPr>
          <w:tcW w:w="5220" w:type="dxa"/>
          <w:tcMar>
            <w:top w:w="0" w:type="dxa"/>
            <w:left w:w="0" w:type="dxa"/>
            <w:bottom w:w="0" w:type="dxa"/>
            <w:right w:w="0" w:type="dxa"/>
          </w:tcMar>
          <w:vAlign w:val="center"/>
        </w:tcPr>
        <w:p w14:paraId="052FE8AE" w14:textId="24D1029F" w:rsidR="00B174C5" w:rsidRDefault="00A5469E">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CP25-</w:t>
          </w:r>
          <w:r w:rsidR="00C64B8C">
            <w:rPr>
              <w:color w:val="000000"/>
              <w:lang w:val="fr-FR"/>
            </w:rPr>
            <w:t>015</w:t>
          </w:r>
        </w:p>
      </w:tc>
      <w:tc>
        <w:tcPr>
          <w:tcW w:w="4400" w:type="dxa"/>
          <w:tcMar>
            <w:top w:w="0" w:type="dxa"/>
            <w:left w:w="0" w:type="dxa"/>
            <w:bottom w:w="0" w:type="dxa"/>
            <w:right w:w="0" w:type="dxa"/>
          </w:tcMar>
          <w:vAlign w:val="center"/>
        </w:tcPr>
        <w:p w14:paraId="19FE1522" w14:textId="77777777" w:rsidR="00B174C5" w:rsidRDefault="0040603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5220"/>
      <w:gridCol w:w="4400"/>
    </w:tblGrid>
    <w:tr w:rsidR="00B174C5" w14:paraId="41FE5577" w14:textId="77777777">
      <w:trPr>
        <w:trHeight w:val="245"/>
      </w:trPr>
      <w:tc>
        <w:tcPr>
          <w:tcW w:w="5220" w:type="dxa"/>
          <w:tcMar>
            <w:top w:w="0" w:type="dxa"/>
            <w:left w:w="0" w:type="dxa"/>
            <w:bottom w:w="0" w:type="dxa"/>
            <w:right w:w="0" w:type="dxa"/>
          </w:tcMar>
          <w:vAlign w:val="center"/>
        </w:tcPr>
        <w:p w14:paraId="1D55CB47" w14:textId="1AB9D326" w:rsidR="00B174C5" w:rsidRDefault="00A5469E">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CP25-</w:t>
          </w:r>
          <w:r w:rsidR="00C64B8C">
            <w:rPr>
              <w:color w:val="000000"/>
              <w:lang w:val="fr-FR"/>
            </w:rPr>
            <w:t>015</w:t>
          </w:r>
        </w:p>
      </w:tc>
      <w:tc>
        <w:tcPr>
          <w:tcW w:w="4400" w:type="dxa"/>
          <w:tcMar>
            <w:top w:w="0" w:type="dxa"/>
            <w:left w:w="0" w:type="dxa"/>
            <w:bottom w:w="0" w:type="dxa"/>
            <w:right w:w="0" w:type="dxa"/>
          </w:tcMar>
          <w:vAlign w:val="center"/>
        </w:tcPr>
        <w:p w14:paraId="7F6432D0" w14:textId="77777777" w:rsidR="00B174C5" w:rsidRDefault="0040603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3EE8A" w14:textId="77777777" w:rsidR="00294D03" w:rsidRDefault="00294D03">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E5436" w14:textId="77777777" w:rsidR="00294D03" w:rsidRDefault="00294D03">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5CC4B" w14:textId="77777777" w:rsidR="00B174C5" w:rsidRDefault="00B174C5">
    <w:pPr>
      <w:spacing w:line="240" w:lineRule="exact"/>
    </w:pPr>
  </w:p>
  <w:tbl>
    <w:tblPr>
      <w:tblW w:w="0" w:type="auto"/>
      <w:tblLayout w:type="fixed"/>
      <w:tblLook w:val="04A0" w:firstRow="1" w:lastRow="0" w:firstColumn="1" w:lastColumn="0" w:noHBand="0" w:noVBand="1"/>
    </w:tblPr>
    <w:tblGrid>
      <w:gridCol w:w="5220"/>
      <w:gridCol w:w="4400"/>
    </w:tblGrid>
    <w:tr w:rsidR="00B174C5" w14:paraId="363CF194" w14:textId="77777777">
      <w:trPr>
        <w:trHeight w:val="245"/>
      </w:trPr>
      <w:tc>
        <w:tcPr>
          <w:tcW w:w="5220" w:type="dxa"/>
          <w:tcMar>
            <w:top w:w="0" w:type="dxa"/>
            <w:left w:w="0" w:type="dxa"/>
            <w:bottom w:w="0" w:type="dxa"/>
            <w:right w:w="0" w:type="dxa"/>
          </w:tcMar>
          <w:vAlign w:val="center"/>
        </w:tcPr>
        <w:p w14:paraId="2A4B4080" w14:textId="2981109D" w:rsidR="00B174C5" w:rsidRDefault="0040603A">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w:t>
          </w:r>
          <w:r w:rsidR="00380C1C">
            <w:rPr>
              <w:color w:val="000000"/>
              <w:lang w:val="fr-FR"/>
            </w:rPr>
            <w:t>5</w:t>
          </w:r>
          <w:r>
            <w:rPr>
              <w:color w:val="000000"/>
              <w:lang w:val="fr-FR"/>
            </w:rPr>
            <w:t>-</w:t>
          </w:r>
          <w:r w:rsidR="001450F6">
            <w:rPr>
              <w:color w:val="000000"/>
              <w:lang w:val="fr-FR"/>
            </w:rPr>
            <w:t>0</w:t>
          </w:r>
          <w:r w:rsidR="00D62FEF">
            <w:rPr>
              <w:color w:val="000000"/>
              <w:lang w:val="fr-FR"/>
            </w:rPr>
            <w:t>15</w:t>
          </w:r>
        </w:p>
      </w:tc>
      <w:tc>
        <w:tcPr>
          <w:tcW w:w="4400" w:type="dxa"/>
          <w:tcMar>
            <w:top w:w="0" w:type="dxa"/>
            <w:left w:w="0" w:type="dxa"/>
            <w:bottom w:w="0" w:type="dxa"/>
            <w:right w:w="0" w:type="dxa"/>
          </w:tcMar>
          <w:vAlign w:val="center"/>
        </w:tcPr>
        <w:p w14:paraId="23F62D84" w14:textId="77777777" w:rsidR="00B174C5" w:rsidRDefault="0040603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D74B6" w14:textId="77777777" w:rsidR="00B174C5" w:rsidRDefault="00B174C5">
    <w:pPr>
      <w:spacing w:line="240" w:lineRule="exact"/>
    </w:pPr>
  </w:p>
  <w:tbl>
    <w:tblPr>
      <w:tblW w:w="0" w:type="auto"/>
      <w:tblLayout w:type="fixed"/>
      <w:tblLook w:val="04A0" w:firstRow="1" w:lastRow="0" w:firstColumn="1" w:lastColumn="0" w:noHBand="0" w:noVBand="1"/>
    </w:tblPr>
    <w:tblGrid>
      <w:gridCol w:w="5220"/>
      <w:gridCol w:w="4400"/>
    </w:tblGrid>
    <w:tr w:rsidR="00B174C5" w14:paraId="13D51173" w14:textId="77777777">
      <w:trPr>
        <w:trHeight w:val="245"/>
      </w:trPr>
      <w:tc>
        <w:tcPr>
          <w:tcW w:w="5220" w:type="dxa"/>
          <w:tcMar>
            <w:top w:w="0" w:type="dxa"/>
            <w:left w:w="0" w:type="dxa"/>
            <w:bottom w:w="0" w:type="dxa"/>
            <w:right w:w="0" w:type="dxa"/>
          </w:tcMar>
          <w:vAlign w:val="center"/>
        </w:tcPr>
        <w:p w14:paraId="5B9E8C50" w14:textId="77777777" w:rsidR="00B174C5" w:rsidRDefault="00380C1C">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CP25-</w:t>
          </w:r>
          <w:r w:rsidR="001450F6">
            <w:rPr>
              <w:color w:val="000000"/>
              <w:lang w:val="fr-FR"/>
            </w:rPr>
            <w:t>0</w:t>
          </w:r>
          <w:r w:rsidR="00C77EE9">
            <w:rPr>
              <w:color w:val="000000"/>
              <w:lang w:val="fr-FR"/>
            </w:rPr>
            <w:t>15</w:t>
          </w:r>
        </w:p>
        <w:p w14:paraId="2CF330A0" w14:textId="7C8D7384" w:rsidR="00C77EE9" w:rsidRPr="00C77EE9" w:rsidRDefault="00C77EE9" w:rsidP="00C77EE9">
          <w:pPr>
            <w:rPr>
              <w:lang w:val="fr-FR"/>
            </w:rPr>
          </w:pPr>
        </w:p>
      </w:tc>
      <w:tc>
        <w:tcPr>
          <w:tcW w:w="4400" w:type="dxa"/>
          <w:tcMar>
            <w:top w:w="0" w:type="dxa"/>
            <w:left w:w="0" w:type="dxa"/>
            <w:bottom w:w="0" w:type="dxa"/>
            <w:right w:w="0" w:type="dxa"/>
          </w:tcMar>
          <w:vAlign w:val="center"/>
        </w:tcPr>
        <w:p w14:paraId="089D410C" w14:textId="77777777" w:rsidR="00B174C5" w:rsidRDefault="0040603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D4F83" w14:textId="77777777" w:rsidR="00B174C5" w:rsidRDefault="00B174C5">
    <w:pPr>
      <w:spacing w:line="240" w:lineRule="exact"/>
    </w:pPr>
  </w:p>
  <w:tbl>
    <w:tblPr>
      <w:tblW w:w="0" w:type="auto"/>
      <w:tblLayout w:type="fixed"/>
      <w:tblLook w:val="04A0" w:firstRow="1" w:lastRow="0" w:firstColumn="1" w:lastColumn="0" w:noHBand="0" w:noVBand="1"/>
    </w:tblPr>
    <w:tblGrid>
      <w:gridCol w:w="5220"/>
      <w:gridCol w:w="4400"/>
    </w:tblGrid>
    <w:tr w:rsidR="00B174C5" w14:paraId="1BDA5F1B" w14:textId="77777777">
      <w:trPr>
        <w:trHeight w:val="245"/>
      </w:trPr>
      <w:tc>
        <w:tcPr>
          <w:tcW w:w="5220" w:type="dxa"/>
          <w:tcMar>
            <w:top w:w="0" w:type="dxa"/>
            <w:left w:w="0" w:type="dxa"/>
            <w:bottom w:w="0" w:type="dxa"/>
            <w:right w:w="0" w:type="dxa"/>
          </w:tcMar>
          <w:vAlign w:val="center"/>
        </w:tcPr>
        <w:p w14:paraId="0EF05D0A" w14:textId="1F5EC05D" w:rsidR="00B174C5" w:rsidRDefault="00A5469E">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CP25-</w:t>
          </w:r>
          <w:r w:rsidR="00403887">
            <w:rPr>
              <w:color w:val="000000"/>
              <w:lang w:val="fr-FR"/>
            </w:rPr>
            <w:t>015</w:t>
          </w:r>
        </w:p>
      </w:tc>
      <w:tc>
        <w:tcPr>
          <w:tcW w:w="4400" w:type="dxa"/>
          <w:tcMar>
            <w:top w:w="0" w:type="dxa"/>
            <w:left w:w="0" w:type="dxa"/>
            <w:bottom w:w="0" w:type="dxa"/>
            <w:right w:w="0" w:type="dxa"/>
          </w:tcMar>
          <w:vAlign w:val="center"/>
        </w:tcPr>
        <w:p w14:paraId="362DF345" w14:textId="77777777" w:rsidR="00B174C5" w:rsidRDefault="0040603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01038" w14:textId="77777777" w:rsidR="00B174C5" w:rsidRDefault="00B174C5">
    <w:pPr>
      <w:spacing w:line="240" w:lineRule="exact"/>
    </w:pPr>
  </w:p>
  <w:tbl>
    <w:tblPr>
      <w:tblW w:w="0" w:type="auto"/>
      <w:tblLayout w:type="fixed"/>
      <w:tblLook w:val="04A0" w:firstRow="1" w:lastRow="0" w:firstColumn="1" w:lastColumn="0" w:noHBand="0" w:noVBand="1"/>
    </w:tblPr>
    <w:tblGrid>
      <w:gridCol w:w="5220"/>
      <w:gridCol w:w="4400"/>
    </w:tblGrid>
    <w:tr w:rsidR="00B174C5" w14:paraId="6222D4C1" w14:textId="77777777">
      <w:trPr>
        <w:trHeight w:val="245"/>
      </w:trPr>
      <w:tc>
        <w:tcPr>
          <w:tcW w:w="5220" w:type="dxa"/>
          <w:tcMar>
            <w:top w:w="0" w:type="dxa"/>
            <w:left w:w="0" w:type="dxa"/>
            <w:bottom w:w="0" w:type="dxa"/>
            <w:right w:w="0" w:type="dxa"/>
          </w:tcMar>
          <w:vAlign w:val="center"/>
        </w:tcPr>
        <w:p w14:paraId="7FAB2003" w14:textId="6A201FEB" w:rsidR="00B174C5" w:rsidRDefault="00A5469E">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CP25-</w:t>
          </w:r>
          <w:r w:rsidR="001450F6">
            <w:rPr>
              <w:color w:val="000000"/>
              <w:lang w:val="fr-FR"/>
            </w:rPr>
            <w:t>0</w:t>
          </w:r>
          <w:r w:rsidR="00C64B8C">
            <w:rPr>
              <w:color w:val="000000"/>
              <w:lang w:val="fr-FR"/>
            </w:rPr>
            <w:t>15</w:t>
          </w:r>
        </w:p>
      </w:tc>
      <w:tc>
        <w:tcPr>
          <w:tcW w:w="4400" w:type="dxa"/>
          <w:tcMar>
            <w:top w:w="0" w:type="dxa"/>
            <w:left w:w="0" w:type="dxa"/>
            <w:bottom w:w="0" w:type="dxa"/>
            <w:right w:w="0" w:type="dxa"/>
          </w:tcMar>
          <w:vAlign w:val="center"/>
        </w:tcPr>
        <w:p w14:paraId="62F813F7" w14:textId="77777777" w:rsidR="00B174C5" w:rsidRDefault="0040603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CF973" w14:textId="77777777" w:rsidR="00B174C5" w:rsidRDefault="00B174C5">
    <w:pPr>
      <w:spacing w:line="240" w:lineRule="exact"/>
    </w:pPr>
  </w:p>
  <w:tbl>
    <w:tblPr>
      <w:tblW w:w="0" w:type="auto"/>
      <w:tblLayout w:type="fixed"/>
      <w:tblLook w:val="04A0" w:firstRow="1" w:lastRow="0" w:firstColumn="1" w:lastColumn="0" w:noHBand="0" w:noVBand="1"/>
    </w:tblPr>
    <w:tblGrid>
      <w:gridCol w:w="5220"/>
      <w:gridCol w:w="4400"/>
    </w:tblGrid>
    <w:tr w:rsidR="00B174C5" w14:paraId="0C0EDFE9" w14:textId="77777777">
      <w:trPr>
        <w:trHeight w:val="245"/>
      </w:trPr>
      <w:tc>
        <w:tcPr>
          <w:tcW w:w="5220" w:type="dxa"/>
          <w:tcMar>
            <w:top w:w="0" w:type="dxa"/>
            <w:left w:w="0" w:type="dxa"/>
            <w:bottom w:w="0" w:type="dxa"/>
            <w:right w:w="0" w:type="dxa"/>
          </w:tcMar>
          <w:vAlign w:val="center"/>
        </w:tcPr>
        <w:p w14:paraId="5EBA81D9" w14:textId="77FBA64B" w:rsidR="00B174C5" w:rsidRDefault="00A5469E">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CP25-</w:t>
          </w:r>
          <w:r w:rsidR="00C64B8C">
            <w:rPr>
              <w:color w:val="000000"/>
              <w:lang w:val="fr-FR"/>
            </w:rPr>
            <w:t>015</w:t>
          </w:r>
        </w:p>
      </w:tc>
      <w:tc>
        <w:tcPr>
          <w:tcW w:w="4400" w:type="dxa"/>
          <w:tcMar>
            <w:top w:w="0" w:type="dxa"/>
            <w:left w:w="0" w:type="dxa"/>
            <w:bottom w:w="0" w:type="dxa"/>
            <w:right w:w="0" w:type="dxa"/>
          </w:tcMar>
          <w:vAlign w:val="center"/>
        </w:tcPr>
        <w:p w14:paraId="34145BB4" w14:textId="77777777" w:rsidR="00B174C5" w:rsidRDefault="0040603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300C7" w14:textId="77777777" w:rsidR="00B174C5" w:rsidRDefault="00B174C5">
    <w:pPr>
      <w:spacing w:line="240" w:lineRule="exact"/>
    </w:pPr>
  </w:p>
  <w:tbl>
    <w:tblPr>
      <w:tblW w:w="0" w:type="auto"/>
      <w:tblLayout w:type="fixed"/>
      <w:tblLook w:val="04A0" w:firstRow="1" w:lastRow="0" w:firstColumn="1" w:lastColumn="0" w:noHBand="0" w:noVBand="1"/>
    </w:tblPr>
    <w:tblGrid>
      <w:gridCol w:w="5220"/>
      <w:gridCol w:w="4400"/>
    </w:tblGrid>
    <w:tr w:rsidR="00B174C5" w14:paraId="36E4EF40" w14:textId="77777777">
      <w:trPr>
        <w:trHeight w:val="245"/>
      </w:trPr>
      <w:tc>
        <w:tcPr>
          <w:tcW w:w="5220" w:type="dxa"/>
          <w:tcMar>
            <w:top w:w="0" w:type="dxa"/>
            <w:left w:w="0" w:type="dxa"/>
            <w:bottom w:w="0" w:type="dxa"/>
            <w:right w:w="0" w:type="dxa"/>
          </w:tcMar>
          <w:vAlign w:val="center"/>
        </w:tcPr>
        <w:p w14:paraId="6A91BF89" w14:textId="61436D5F" w:rsidR="00B174C5" w:rsidRDefault="00A5469E">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CP25-</w:t>
          </w:r>
          <w:r w:rsidR="00C64B8C">
            <w:rPr>
              <w:color w:val="000000"/>
              <w:lang w:val="fr-FR"/>
            </w:rPr>
            <w:t>015</w:t>
          </w:r>
        </w:p>
      </w:tc>
      <w:tc>
        <w:tcPr>
          <w:tcW w:w="4400" w:type="dxa"/>
          <w:tcMar>
            <w:top w:w="0" w:type="dxa"/>
            <w:left w:w="0" w:type="dxa"/>
            <w:bottom w:w="0" w:type="dxa"/>
            <w:right w:w="0" w:type="dxa"/>
          </w:tcMar>
          <w:vAlign w:val="center"/>
        </w:tcPr>
        <w:p w14:paraId="746DE486" w14:textId="77777777" w:rsidR="00B174C5" w:rsidRDefault="0040603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D034E" w14:textId="77777777" w:rsidR="009474E0" w:rsidRDefault="009474E0">
      <w:r>
        <w:separator/>
      </w:r>
    </w:p>
  </w:footnote>
  <w:footnote w:type="continuationSeparator" w:id="0">
    <w:p w14:paraId="448DB7F5" w14:textId="77777777" w:rsidR="009474E0" w:rsidRDefault="00947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C3FF5" w14:textId="77777777" w:rsidR="00294D03" w:rsidRDefault="00294D03">
    <w:pPr>
      <w:pStyle w:val="En-tt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4C799" w14:textId="77777777" w:rsidR="00294D03" w:rsidRDefault="00294D03">
    <w:pPr>
      <w:pStyle w:val="En-tt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85848" w14:textId="77777777" w:rsidR="00294D03" w:rsidRDefault="00294D03">
    <w:pPr>
      <w:pStyle w:val="En-t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F9114" w14:textId="77777777" w:rsidR="00294D03" w:rsidRDefault="00294D03">
    <w:pPr>
      <w:pStyle w:val="En-tt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6238E" w14:textId="77777777" w:rsidR="00294D03" w:rsidRDefault="00294D03">
    <w:pPr>
      <w:pStyle w:val="En-tt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6BD46" w14:textId="77777777" w:rsidR="00294D03" w:rsidRDefault="00294D03">
    <w:pPr>
      <w:pStyle w:val="En-tt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BF8C1" w14:textId="77777777" w:rsidR="00294D03" w:rsidRDefault="00294D03">
    <w:pPr>
      <w:pStyle w:val="En-tt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3BB9E" w14:textId="77777777" w:rsidR="00294D03" w:rsidRDefault="00294D03">
    <w:pPr>
      <w:pStyle w:val="En-tte"/>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29B00" w14:textId="77777777" w:rsidR="00294D03" w:rsidRDefault="00294D03">
    <w:pPr>
      <w:pStyle w:val="En-tt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AEEB0" w14:textId="77777777" w:rsidR="00294D03" w:rsidRDefault="00294D03">
    <w:pPr>
      <w:pStyle w:val="En-tt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3B9B6" w14:textId="77777777" w:rsidR="00294D03" w:rsidRDefault="00294D0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225416"/>
      <w:docPartObj>
        <w:docPartGallery w:val="Watermarks"/>
        <w:docPartUnique/>
      </w:docPartObj>
    </w:sdtPr>
    <w:sdtContent>
      <w:p w14:paraId="0BDE29E5" w14:textId="765DA6C1" w:rsidR="00294D03" w:rsidRDefault="00000000">
        <w:pPr>
          <w:pStyle w:val="En-tte"/>
        </w:pPr>
        <w:r>
          <w:pict w14:anchorId="3EB16C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64377" o:spid="_x0000_s1025" type="#_x0000_t136" style="position:absolute;margin-left:0;margin-top:0;width:557.3pt;height:119.4pt;rotation:315;z-index:-251658752;mso-position-horizontal:center;mso-position-horizontal-relative:margin;mso-position-vertical:center;mso-position-vertical-relative:margin" o:allowincell="f" fillcolor="silver" stroked="f">
              <v:fill opacity=".5"/>
              <v:textpath style="font-family:&quot;calibri&quot;;font-size:1pt" string="Version provisoire"/>
              <w10:wrap anchorx="margin" anchory="margin"/>
            </v:shape>
          </w:pict>
        </w:r>
      </w:p>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72AD9" w14:textId="77777777" w:rsidR="00294D03" w:rsidRDefault="00294D03">
    <w:pPr>
      <w:pStyle w:val="En-tte"/>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463D2" w14:textId="77777777" w:rsidR="00294D03" w:rsidRDefault="00294D03">
    <w:pPr>
      <w:pStyle w:val="En-tt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F8F34" w14:textId="77777777" w:rsidR="00294D03" w:rsidRDefault="00294D03">
    <w:pPr>
      <w:pStyle w:val="En-tt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1925D" w14:textId="77777777" w:rsidR="00294D03" w:rsidRDefault="00294D03">
    <w:pPr>
      <w:pStyle w:val="En-tte"/>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0C398" w14:textId="77777777" w:rsidR="00294D03" w:rsidRDefault="00294D03">
    <w:pPr>
      <w:pStyle w:val="En-tte"/>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0AC9B" w14:textId="77777777" w:rsidR="00294D03" w:rsidRDefault="00294D03">
    <w:pPr>
      <w:pStyle w:val="En-tte"/>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618F7" w14:textId="77777777" w:rsidR="00294D03" w:rsidRDefault="00294D03">
    <w:pPr>
      <w:pStyle w:val="En-tte"/>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851A8" w14:textId="77777777" w:rsidR="00294D03" w:rsidRDefault="00294D03">
    <w:pPr>
      <w:pStyle w:val="En-tte"/>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ED878" w14:textId="77777777" w:rsidR="00294D03" w:rsidRDefault="00294D03">
    <w:pPr>
      <w:pStyle w:val="En-tte"/>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D27A0" w14:textId="77777777" w:rsidR="00294D03" w:rsidRDefault="00294D0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E6446" w14:textId="77777777" w:rsidR="00294D03" w:rsidRDefault="00294D03">
    <w:pPr>
      <w:pStyle w:val="En-tte"/>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733EA" w14:textId="77777777" w:rsidR="00294D03" w:rsidRDefault="00294D03">
    <w:pPr>
      <w:pStyle w:val="En-tte"/>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BE145" w14:textId="77777777" w:rsidR="00294D03" w:rsidRDefault="00294D03">
    <w:pPr>
      <w:pStyle w:val="En-tte"/>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C5E15" w14:textId="77777777" w:rsidR="00294D03" w:rsidRDefault="00294D03">
    <w:pPr>
      <w:pStyle w:val="En-tte"/>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CFF49" w14:textId="77777777" w:rsidR="00294D03" w:rsidRDefault="00294D03">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56587" w14:textId="77777777" w:rsidR="00294D03" w:rsidRDefault="00294D03">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A88A" w14:textId="77777777" w:rsidR="00294D03" w:rsidRDefault="00294D03">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1C96E" w14:textId="77777777" w:rsidR="00294D03" w:rsidRDefault="00294D03">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EB77E" w14:textId="77777777" w:rsidR="00294D03" w:rsidRDefault="00294D03">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BBBC3" w14:textId="77777777" w:rsidR="00294D03" w:rsidRDefault="00294D03">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99172" w14:textId="77777777" w:rsidR="00294D03" w:rsidRDefault="00294D0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CAB63240">
      <w:start w:val="1"/>
      <w:numFmt w:val="bullet"/>
      <w:lvlText w:val=""/>
      <w:lvlJc w:val="left"/>
      <w:pPr>
        <w:ind w:left="720" w:hanging="360"/>
      </w:pPr>
      <w:rPr>
        <w:rFonts w:ascii="Symbol" w:hAnsi="Symbol"/>
      </w:rPr>
    </w:lvl>
    <w:lvl w:ilvl="1" w:tplc="3168BF54">
      <w:start w:val="1"/>
      <w:numFmt w:val="bullet"/>
      <w:lvlText w:val="o"/>
      <w:lvlJc w:val="left"/>
      <w:pPr>
        <w:tabs>
          <w:tab w:val="num" w:pos="1440"/>
        </w:tabs>
        <w:ind w:left="1440" w:hanging="360"/>
      </w:pPr>
      <w:rPr>
        <w:rFonts w:ascii="Courier New" w:hAnsi="Courier New"/>
      </w:rPr>
    </w:lvl>
    <w:lvl w:ilvl="2" w:tplc="A2D2E07A">
      <w:start w:val="1"/>
      <w:numFmt w:val="bullet"/>
      <w:lvlText w:val=""/>
      <w:lvlJc w:val="left"/>
      <w:pPr>
        <w:tabs>
          <w:tab w:val="num" w:pos="2160"/>
        </w:tabs>
        <w:ind w:left="2160" w:hanging="360"/>
      </w:pPr>
      <w:rPr>
        <w:rFonts w:ascii="Wingdings" w:hAnsi="Wingdings"/>
      </w:rPr>
    </w:lvl>
    <w:lvl w:ilvl="3" w:tplc="4FE8F73C">
      <w:start w:val="1"/>
      <w:numFmt w:val="bullet"/>
      <w:lvlText w:val=""/>
      <w:lvlJc w:val="left"/>
      <w:pPr>
        <w:tabs>
          <w:tab w:val="num" w:pos="2880"/>
        </w:tabs>
        <w:ind w:left="2880" w:hanging="360"/>
      </w:pPr>
      <w:rPr>
        <w:rFonts w:ascii="Symbol" w:hAnsi="Symbol"/>
      </w:rPr>
    </w:lvl>
    <w:lvl w:ilvl="4" w:tplc="50425742">
      <w:start w:val="1"/>
      <w:numFmt w:val="bullet"/>
      <w:lvlText w:val="o"/>
      <w:lvlJc w:val="left"/>
      <w:pPr>
        <w:tabs>
          <w:tab w:val="num" w:pos="3600"/>
        </w:tabs>
        <w:ind w:left="3600" w:hanging="360"/>
      </w:pPr>
      <w:rPr>
        <w:rFonts w:ascii="Courier New" w:hAnsi="Courier New"/>
      </w:rPr>
    </w:lvl>
    <w:lvl w:ilvl="5" w:tplc="F7B2F88A">
      <w:start w:val="1"/>
      <w:numFmt w:val="bullet"/>
      <w:lvlText w:val=""/>
      <w:lvlJc w:val="left"/>
      <w:pPr>
        <w:tabs>
          <w:tab w:val="num" w:pos="4320"/>
        </w:tabs>
        <w:ind w:left="4320" w:hanging="360"/>
      </w:pPr>
      <w:rPr>
        <w:rFonts w:ascii="Wingdings" w:hAnsi="Wingdings"/>
      </w:rPr>
    </w:lvl>
    <w:lvl w:ilvl="6" w:tplc="5336A036">
      <w:start w:val="1"/>
      <w:numFmt w:val="bullet"/>
      <w:lvlText w:val=""/>
      <w:lvlJc w:val="left"/>
      <w:pPr>
        <w:tabs>
          <w:tab w:val="num" w:pos="5040"/>
        </w:tabs>
        <w:ind w:left="5040" w:hanging="360"/>
      </w:pPr>
      <w:rPr>
        <w:rFonts w:ascii="Symbol" w:hAnsi="Symbol"/>
      </w:rPr>
    </w:lvl>
    <w:lvl w:ilvl="7" w:tplc="B1242032">
      <w:start w:val="1"/>
      <w:numFmt w:val="bullet"/>
      <w:lvlText w:val="o"/>
      <w:lvlJc w:val="left"/>
      <w:pPr>
        <w:tabs>
          <w:tab w:val="num" w:pos="5760"/>
        </w:tabs>
        <w:ind w:left="5760" w:hanging="360"/>
      </w:pPr>
      <w:rPr>
        <w:rFonts w:ascii="Courier New" w:hAnsi="Courier New"/>
      </w:rPr>
    </w:lvl>
    <w:lvl w:ilvl="8" w:tplc="9866EC5E">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A5A2DC8A">
      <w:start w:val="1"/>
      <w:numFmt w:val="bullet"/>
      <w:lvlText w:val=""/>
      <w:lvlJc w:val="left"/>
      <w:pPr>
        <w:ind w:left="720" w:hanging="360"/>
      </w:pPr>
      <w:rPr>
        <w:rFonts w:ascii="Symbol" w:hAnsi="Symbol"/>
      </w:rPr>
    </w:lvl>
    <w:lvl w:ilvl="1" w:tplc="38A0C5A8">
      <w:start w:val="1"/>
      <w:numFmt w:val="bullet"/>
      <w:lvlText w:val="o"/>
      <w:lvlJc w:val="left"/>
      <w:pPr>
        <w:tabs>
          <w:tab w:val="num" w:pos="1440"/>
        </w:tabs>
        <w:ind w:left="1440" w:hanging="360"/>
      </w:pPr>
      <w:rPr>
        <w:rFonts w:ascii="Courier New" w:hAnsi="Courier New"/>
      </w:rPr>
    </w:lvl>
    <w:lvl w:ilvl="2" w:tplc="491056B2">
      <w:start w:val="1"/>
      <w:numFmt w:val="bullet"/>
      <w:lvlText w:val=""/>
      <w:lvlJc w:val="left"/>
      <w:pPr>
        <w:tabs>
          <w:tab w:val="num" w:pos="2160"/>
        </w:tabs>
        <w:ind w:left="2160" w:hanging="360"/>
      </w:pPr>
      <w:rPr>
        <w:rFonts w:ascii="Wingdings" w:hAnsi="Wingdings"/>
      </w:rPr>
    </w:lvl>
    <w:lvl w:ilvl="3" w:tplc="7F58D484">
      <w:start w:val="1"/>
      <w:numFmt w:val="bullet"/>
      <w:lvlText w:val=""/>
      <w:lvlJc w:val="left"/>
      <w:pPr>
        <w:tabs>
          <w:tab w:val="num" w:pos="2880"/>
        </w:tabs>
        <w:ind w:left="2880" w:hanging="360"/>
      </w:pPr>
      <w:rPr>
        <w:rFonts w:ascii="Symbol" w:hAnsi="Symbol"/>
      </w:rPr>
    </w:lvl>
    <w:lvl w:ilvl="4" w:tplc="466E775A">
      <w:start w:val="1"/>
      <w:numFmt w:val="bullet"/>
      <w:lvlText w:val="o"/>
      <w:lvlJc w:val="left"/>
      <w:pPr>
        <w:tabs>
          <w:tab w:val="num" w:pos="3600"/>
        </w:tabs>
        <w:ind w:left="3600" w:hanging="360"/>
      </w:pPr>
      <w:rPr>
        <w:rFonts w:ascii="Courier New" w:hAnsi="Courier New"/>
      </w:rPr>
    </w:lvl>
    <w:lvl w:ilvl="5" w:tplc="5660FA9E">
      <w:start w:val="1"/>
      <w:numFmt w:val="bullet"/>
      <w:lvlText w:val=""/>
      <w:lvlJc w:val="left"/>
      <w:pPr>
        <w:tabs>
          <w:tab w:val="num" w:pos="4320"/>
        </w:tabs>
        <w:ind w:left="4320" w:hanging="360"/>
      </w:pPr>
      <w:rPr>
        <w:rFonts w:ascii="Wingdings" w:hAnsi="Wingdings"/>
      </w:rPr>
    </w:lvl>
    <w:lvl w:ilvl="6" w:tplc="0332E7FC">
      <w:start w:val="1"/>
      <w:numFmt w:val="bullet"/>
      <w:lvlText w:val=""/>
      <w:lvlJc w:val="left"/>
      <w:pPr>
        <w:tabs>
          <w:tab w:val="num" w:pos="5040"/>
        </w:tabs>
        <w:ind w:left="5040" w:hanging="360"/>
      </w:pPr>
      <w:rPr>
        <w:rFonts w:ascii="Symbol" w:hAnsi="Symbol"/>
      </w:rPr>
    </w:lvl>
    <w:lvl w:ilvl="7" w:tplc="36A601D8">
      <w:start w:val="1"/>
      <w:numFmt w:val="bullet"/>
      <w:lvlText w:val="o"/>
      <w:lvlJc w:val="left"/>
      <w:pPr>
        <w:tabs>
          <w:tab w:val="num" w:pos="5760"/>
        </w:tabs>
        <w:ind w:left="5760" w:hanging="360"/>
      </w:pPr>
      <w:rPr>
        <w:rFonts w:ascii="Courier New" w:hAnsi="Courier New"/>
      </w:rPr>
    </w:lvl>
    <w:lvl w:ilvl="8" w:tplc="177AE856">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BA7CD562">
      <w:start w:val="1"/>
      <w:numFmt w:val="bullet"/>
      <w:lvlText w:val=""/>
      <w:lvlJc w:val="left"/>
      <w:pPr>
        <w:ind w:left="720" w:hanging="360"/>
      </w:pPr>
      <w:rPr>
        <w:rFonts w:ascii="Symbol" w:hAnsi="Symbol"/>
      </w:rPr>
    </w:lvl>
    <w:lvl w:ilvl="1" w:tplc="CAEE8B16">
      <w:start w:val="1"/>
      <w:numFmt w:val="bullet"/>
      <w:lvlText w:val="o"/>
      <w:lvlJc w:val="left"/>
      <w:pPr>
        <w:tabs>
          <w:tab w:val="num" w:pos="1440"/>
        </w:tabs>
        <w:ind w:left="1440" w:hanging="360"/>
      </w:pPr>
      <w:rPr>
        <w:rFonts w:ascii="Courier New" w:hAnsi="Courier New"/>
      </w:rPr>
    </w:lvl>
    <w:lvl w:ilvl="2" w:tplc="4EA0B2A8">
      <w:start w:val="1"/>
      <w:numFmt w:val="bullet"/>
      <w:lvlText w:val=""/>
      <w:lvlJc w:val="left"/>
      <w:pPr>
        <w:tabs>
          <w:tab w:val="num" w:pos="2160"/>
        </w:tabs>
        <w:ind w:left="2160" w:hanging="360"/>
      </w:pPr>
      <w:rPr>
        <w:rFonts w:ascii="Wingdings" w:hAnsi="Wingdings"/>
      </w:rPr>
    </w:lvl>
    <w:lvl w:ilvl="3" w:tplc="606ED576">
      <w:start w:val="1"/>
      <w:numFmt w:val="bullet"/>
      <w:lvlText w:val=""/>
      <w:lvlJc w:val="left"/>
      <w:pPr>
        <w:tabs>
          <w:tab w:val="num" w:pos="2880"/>
        </w:tabs>
        <w:ind w:left="2880" w:hanging="360"/>
      </w:pPr>
      <w:rPr>
        <w:rFonts w:ascii="Symbol" w:hAnsi="Symbol"/>
      </w:rPr>
    </w:lvl>
    <w:lvl w:ilvl="4" w:tplc="BBB0F296">
      <w:start w:val="1"/>
      <w:numFmt w:val="bullet"/>
      <w:lvlText w:val="o"/>
      <w:lvlJc w:val="left"/>
      <w:pPr>
        <w:tabs>
          <w:tab w:val="num" w:pos="3600"/>
        </w:tabs>
        <w:ind w:left="3600" w:hanging="360"/>
      </w:pPr>
      <w:rPr>
        <w:rFonts w:ascii="Courier New" w:hAnsi="Courier New"/>
      </w:rPr>
    </w:lvl>
    <w:lvl w:ilvl="5" w:tplc="156C1EC4">
      <w:start w:val="1"/>
      <w:numFmt w:val="bullet"/>
      <w:lvlText w:val=""/>
      <w:lvlJc w:val="left"/>
      <w:pPr>
        <w:tabs>
          <w:tab w:val="num" w:pos="4320"/>
        </w:tabs>
        <w:ind w:left="4320" w:hanging="360"/>
      </w:pPr>
      <w:rPr>
        <w:rFonts w:ascii="Wingdings" w:hAnsi="Wingdings"/>
      </w:rPr>
    </w:lvl>
    <w:lvl w:ilvl="6" w:tplc="9EFEDC22">
      <w:start w:val="1"/>
      <w:numFmt w:val="bullet"/>
      <w:lvlText w:val=""/>
      <w:lvlJc w:val="left"/>
      <w:pPr>
        <w:tabs>
          <w:tab w:val="num" w:pos="5040"/>
        </w:tabs>
        <w:ind w:left="5040" w:hanging="360"/>
      </w:pPr>
      <w:rPr>
        <w:rFonts w:ascii="Symbol" w:hAnsi="Symbol"/>
      </w:rPr>
    </w:lvl>
    <w:lvl w:ilvl="7" w:tplc="C5D4E990">
      <w:start w:val="1"/>
      <w:numFmt w:val="bullet"/>
      <w:lvlText w:val="o"/>
      <w:lvlJc w:val="left"/>
      <w:pPr>
        <w:tabs>
          <w:tab w:val="num" w:pos="5760"/>
        </w:tabs>
        <w:ind w:left="5760" w:hanging="360"/>
      </w:pPr>
      <w:rPr>
        <w:rFonts w:ascii="Courier New" w:hAnsi="Courier New"/>
      </w:rPr>
    </w:lvl>
    <w:lvl w:ilvl="8" w:tplc="C60A196E">
      <w:start w:val="1"/>
      <w:numFmt w:val="bullet"/>
      <w:lvlText w:val=""/>
      <w:lvlJc w:val="left"/>
      <w:pPr>
        <w:tabs>
          <w:tab w:val="num" w:pos="6480"/>
        </w:tabs>
        <w:ind w:left="6480" w:hanging="360"/>
      </w:pPr>
      <w:rPr>
        <w:rFonts w:ascii="Wingdings" w:hAnsi="Wingdings"/>
      </w:rPr>
    </w:lvl>
  </w:abstractNum>
  <w:abstractNum w:abstractNumId="3" w15:restartNumberingAfterBreak="0">
    <w:nsid w:val="043B909A"/>
    <w:multiLevelType w:val="hybridMultilevel"/>
    <w:tmpl w:val="E610A3B8"/>
    <w:lvl w:ilvl="0" w:tplc="72303EDA">
      <w:start w:val="1"/>
      <w:numFmt w:val="bullet"/>
      <w:lvlText w:val="·"/>
      <w:lvlJc w:val="left"/>
      <w:pPr>
        <w:ind w:left="720" w:hanging="360"/>
      </w:pPr>
      <w:rPr>
        <w:rFonts w:ascii="Symbol" w:hAnsi="Symbol" w:hint="default"/>
      </w:rPr>
    </w:lvl>
    <w:lvl w:ilvl="1" w:tplc="87D8E302">
      <w:start w:val="1"/>
      <w:numFmt w:val="bullet"/>
      <w:lvlText w:val="o"/>
      <w:lvlJc w:val="left"/>
      <w:pPr>
        <w:ind w:left="1440" w:hanging="360"/>
      </w:pPr>
      <w:rPr>
        <w:rFonts w:ascii="Courier New" w:hAnsi="Courier New" w:hint="default"/>
      </w:rPr>
    </w:lvl>
    <w:lvl w:ilvl="2" w:tplc="87B01480">
      <w:start w:val="1"/>
      <w:numFmt w:val="bullet"/>
      <w:lvlText w:val=""/>
      <w:lvlJc w:val="left"/>
      <w:pPr>
        <w:ind w:left="2160" w:hanging="360"/>
      </w:pPr>
      <w:rPr>
        <w:rFonts w:ascii="Wingdings" w:hAnsi="Wingdings" w:hint="default"/>
      </w:rPr>
    </w:lvl>
    <w:lvl w:ilvl="3" w:tplc="C6BC994A">
      <w:start w:val="1"/>
      <w:numFmt w:val="bullet"/>
      <w:lvlText w:val=""/>
      <w:lvlJc w:val="left"/>
      <w:pPr>
        <w:ind w:left="2880" w:hanging="360"/>
      </w:pPr>
      <w:rPr>
        <w:rFonts w:ascii="Symbol" w:hAnsi="Symbol" w:hint="default"/>
      </w:rPr>
    </w:lvl>
    <w:lvl w:ilvl="4" w:tplc="29A63236">
      <w:start w:val="1"/>
      <w:numFmt w:val="bullet"/>
      <w:lvlText w:val="o"/>
      <w:lvlJc w:val="left"/>
      <w:pPr>
        <w:ind w:left="3600" w:hanging="360"/>
      </w:pPr>
      <w:rPr>
        <w:rFonts w:ascii="Courier New" w:hAnsi="Courier New" w:hint="default"/>
      </w:rPr>
    </w:lvl>
    <w:lvl w:ilvl="5" w:tplc="AD681BA2">
      <w:start w:val="1"/>
      <w:numFmt w:val="bullet"/>
      <w:lvlText w:val=""/>
      <w:lvlJc w:val="left"/>
      <w:pPr>
        <w:ind w:left="4320" w:hanging="360"/>
      </w:pPr>
      <w:rPr>
        <w:rFonts w:ascii="Wingdings" w:hAnsi="Wingdings" w:hint="default"/>
      </w:rPr>
    </w:lvl>
    <w:lvl w:ilvl="6" w:tplc="745A3C76">
      <w:start w:val="1"/>
      <w:numFmt w:val="bullet"/>
      <w:lvlText w:val=""/>
      <w:lvlJc w:val="left"/>
      <w:pPr>
        <w:ind w:left="5040" w:hanging="360"/>
      </w:pPr>
      <w:rPr>
        <w:rFonts w:ascii="Symbol" w:hAnsi="Symbol" w:hint="default"/>
      </w:rPr>
    </w:lvl>
    <w:lvl w:ilvl="7" w:tplc="DD62B3EC">
      <w:start w:val="1"/>
      <w:numFmt w:val="bullet"/>
      <w:lvlText w:val="o"/>
      <w:lvlJc w:val="left"/>
      <w:pPr>
        <w:ind w:left="5760" w:hanging="360"/>
      </w:pPr>
      <w:rPr>
        <w:rFonts w:ascii="Courier New" w:hAnsi="Courier New" w:hint="default"/>
      </w:rPr>
    </w:lvl>
    <w:lvl w:ilvl="8" w:tplc="0AA838F4">
      <w:start w:val="1"/>
      <w:numFmt w:val="bullet"/>
      <w:lvlText w:val=""/>
      <w:lvlJc w:val="left"/>
      <w:pPr>
        <w:ind w:left="6480" w:hanging="360"/>
      </w:pPr>
      <w:rPr>
        <w:rFonts w:ascii="Wingdings" w:hAnsi="Wingdings" w:hint="default"/>
      </w:rPr>
    </w:lvl>
  </w:abstractNum>
  <w:abstractNum w:abstractNumId="4" w15:restartNumberingAfterBreak="0">
    <w:nsid w:val="0B4E58A6"/>
    <w:multiLevelType w:val="hybridMultilevel"/>
    <w:tmpl w:val="A9A823EA"/>
    <w:lvl w:ilvl="0" w:tplc="26DE574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F3CF22"/>
    <w:multiLevelType w:val="hybridMultilevel"/>
    <w:tmpl w:val="C12E91A8"/>
    <w:lvl w:ilvl="0" w:tplc="80907B52">
      <w:start w:val="1"/>
      <w:numFmt w:val="bullet"/>
      <w:lvlText w:val="-"/>
      <w:lvlJc w:val="left"/>
      <w:pPr>
        <w:ind w:left="1080" w:hanging="360"/>
      </w:pPr>
      <w:rPr>
        <w:rFonts w:ascii="Garamond" w:hAnsi="Garamond" w:hint="default"/>
      </w:rPr>
    </w:lvl>
    <w:lvl w:ilvl="1" w:tplc="6F42A190">
      <w:start w:val="1"/>
      <w:numFmt w:val="bullet"/>
      <w:lvlText w:val="o"/>
      <w:lvlJc w:val="left"/>
      <w:pPr>
        <w:ind w:left="1800" w:hanging="360"/>
      </w:pPr>
      <w:rPr>
        <w:rFonts w:ascii="Courier New" w:hAnsi="Courier New" w:hint="default"/>
      </w:rPr>
    </w:lvl>
    <w:lvl w:ilvl="2" w:tplc="8738EDA0">
      <w:start w:val="1"/>
      <w:numFmt w:val="bullet"/>
      <w:lvlText w:val=""/>
      <w:lvlJc w:val="left"/>
      <w:pPr>
        <w:ind w:left="2520" w:hanging="360"/>
      </w:pPr>
      <w:rPr>
        <w:rFonts w:ascii="Wingdings" w:hAnsi="Wingdings" w:hint="default"/>
      </w:rPr>
    </w:lvl>
    <w:lvl w:ilvl="3" w:tplc="B56A497C">
      <w:start w:val="1"/>
      <w:numFmt w:val="bullet"/>
      <w:lvlText w:val=""/>
      <w:lvlJc w:val="left"/>
      <w:pPr>
        <w:ind w:left="3240" w:hanging="360"/>
      </w:pPr>
      <w:rPr>
        <w:rFonts w:ascii="Symbol" w:hAnsi="Symbol" w:hint="default"/>
      </w:rPr>
    </w:lvl>
    <w:lvl w:ilvl="4" w:tplc="944490A4">
      <w:start w:val="1"/>
      <w:numFmt w:val="bullet"/>
      <w:lvlText w:val="o"/>
      <w:lvlJc w:val="left"/>
      <w:pPr>
        <w:ind w:left="3960" w:hanging="360"/>
      </w:pPr>
      <w:rPr>
        <w:rFonts w:ascii="Courier New" w:hAnsi="Courier New" w:hint="default"/>
      </w:rPr>
    </w:lvl>
    <w:lvl w:ilvl="5" w:tplc="8C46D756">
      <w:start w:val="1"/>
      <w:numFmt w:val="bullet"/>
      <w:lvlText w:val=""/>
      <w:lvlJc w:val="left"/>
      <w:pPr>
        <w:ind w:left="4680" w:hanging="360"/>
      </w:pPr>
      <w:rPr>
        <w:rFonts w:ascii="Wingdings" w:hAnsi="Wingdings" w:hint="default"/>
      </w:rPr>
    </w:lvl>
    <w:lvl w:ilvl="6" w:tplc="7F00BDA0">
      <w:start w:val="1"/>
      <w:numFmt w:val="bullet"/>
      <w:lvlText w:val=""/>
      <w:lvlJc w:val="left"/>
      <w:pPr>
        <w:ind w:left="5400" w:hanging="360"/>
      </w:pPr>
      <w:rPr>
        <w:rFonts w:ascii="Symbol" w:hAnsi="Symbol" w:hint="default"/>
      </w:rPr>
    </w:lvl>
    <w:lvl w:ilvl="7" w:tplc="42029984">
      <w:start w:val="1"/>
      <w:numFmt w:val="bullet"/>
      <w:lvlText w:val="o"/>
      <w:lvlJc w:val="left"/>
      <w:pPr>
        <w:ind w:left="6120" w:hanging="360"/>
      </w:pPr>
      <w:rPr>
        <w:rFonts w:ascii="Courier New" w:hAnsi="Courier New" w:hint="default"/>
      </w:rPr>
    </w:lvl>
    <w:lvl w:ilvl="8" w:tplc="E31655BC">
      <w:start w:val="1"/>
      <w:numFmt w:val="bullet"/>
      <w:lvlText w:val=""/>
      <w:lvlJc w:val="left"/>
      <w:pPr>
        <w:ind w:left="6840" w:hanging="360"/>
      </w:pPr>
      <w:rPr>
        <w:rFonts w:ascii="Wingdings" w:hAnsi="Wingdings" w:hint="default"/>
      </w:rPr>
    </w:lvl>
  </w:abstractNum>
  <w:abstractNum w:abstractNumId="6" w15:restartNumberingAfterBreak="0">
    <w:nsid w:val="194E74B1"/>
    <w:multiLevelType w:val="hybridMultilevel"/>
    <w:tmpl w:val="53CE6D60"/>
    <w:lvl w:ilvl="0" w:tplc="DEE6D45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B08269"/>
    <w:multiLevelType w:val="hybridMultilevel"/>
    <w:tmpl w:val="6BC61E8E"/>
    <w:lvl w:ilvl="0" w:tplc="9B0EFC56">
      <w:start w:val="1"/>
      <w:numFmt w:val="bullet"/>
      <w:lvlText w:val="-"/>
      <w:lvlJc w:val="left"/>
      <w:pPr>
        <w:ind w:left="1080" w:hanging="360"/>
      </w:pPr>
      <w:rPr>
        <w:rFonts w:ascii="Garamond" w:hAnsi="Garamond" w:hint="default"/>
      </w:rPr>
    </w:lvl>
    <w:lvl w:ilvl="1" w:tplc="2AE893BC">
      <w:start w:val="1"/>
      <w:numFmt w:val="bullet"/>
      <w:lvlText w:val="o"/>
      <w:lvlJc w:val="left"/>
      <w:pPr>
        <w:ind w:left="1800" w:hanging="360"/>
      </w:pPr>
      <w:rPr>
        <w:rFonts w:ascii="Courier New" w:hAnsi="Courier New" w:hint="default"/>
      </w:rPr>
    </w:lvl>
    <w:lvl w:ilvl="2" w:tplc="22322256">
      <w:start w:val="1"/>
      <w:numFmt w:val="bullet"/>
      <w:lvlText w:val=""/>
      <w:lvlJc w:val="left"/>
      <w:pPr>
        <w:ind w:left="2520" w:hanging="360"/>
      </w:pPr>
      <w:rPr>
        <w:rFonts w:ascii="Wingdings" w:hAnsi="Wingdings" w:hint="default"/>
      </w:rPr>
    </w:lvl>
    <w:lvl w:ilvl="3" w:tplc="C9880376">
      <w:start w:val="1"/>
      <w:numFmt w:val="bullet"/>
      <w:lvlText w:val=""/>
      <w:lvlJc w:val="left"/>
      <w:pPr>
        <w:ind w:left="3240" w:hanging="360"/>
      </w:pPr>
      <w:rPr>
        <w:rFonts w:ascii="Symbol" w:hAnsi="Symbol" w:hint="default"/>
      </w:rPr>
    </w:lvl>
    <w:lvl w:ilvl="4" w:tplc="21AC4DD8">
      <w:start w:val="1"/>
      <w:numFmt w:val="bullet"/>
      <w:lvlText w:val="o"/>
      <w:lvlJc w:val="left"/>
      <w:pPr>
        <w:ind w:left="3960" w:hanging="360"/>
      </w:pPr>
      <w:rPr>
        <w:rFonts w:ascii="Courier New" w:hAnsi="Courier New" w:hint="default"/>
      </w:rPr>
    </w:lvl>
    <w:lvl w:ilvl="5" w:tplc="E8C8C6A4">
      <w:start w:val="1"/>
      <w:numFmt w:val="bullet"/>
      <w:lvlText w:val=""/>
      <w:lvlJc w:val="left"/>
      <w:pPr>
        <w:ind w:left="4680" w:hanging="360"/>
      </w:pPr>
      <w:rPr>
        <w:rFonts w:ascii="Wingdings" w:hAnsi="Wingdings" w:hint="default"/>
      </w:rPr>
    </w:lvl>
    <w:lvl w:ilvl="6" w:tplc="1CFC31BA">
      <w:start w:val="1"/>
      <w:numFmt w:val="bullet"/>
      <w:lvlText w:val=""/>
      <w:lvlJc w:val="left"/>
      <w:pPr>
        <w:ind w:left="5400" w:hanging="360"/>
      </w:pPr>
      <w:rPr>
        <w:rFonts w:ascii="Symbol" w:hAnsi="Symbol" w:hint="default"/>
      </w:rPr>
    </w:lvl>
    <w:lvl w:ilvl="7" w:tplc="FE4657BE">
      <w:start w:val="1"/>
      <w:numFmt w:val="bullet"/>
      <w:lvlText w:val="o"/>
      <w:lvlJc w:val="left"/>
      <w:pPr>
        <w:ind w:left="6120" w:hanging="360"/>
      </w:pPr>
      <w:rPr>
        <w:rFonts w:ascii="Courier New" w:hAnsi="Courier New" w:hint="default"/>
      </w:rPr>
    </w:lvl>
    <w:lvl w:ilvl="8" w:tplc="AE0202BC">
      <w:start w:val="1"/>
      <w:numFmt w:val="bullet"/>
      <w:lvlText w:val=""/>
      <w:lvlJc w:val="left"/>
      <w:pPr>
        <w:ind w:left="6840" w:hanging="360"/>
      </w:pPr>
      <w:rPr>
        <w:rFonts w:ascii="Wingdings" w:hAnsi="Wingdings" w:hint="default"/>
      </w:rPr>
    </w:lvl>
  </w:abstractNum>
  <w:abstractNum w:abstractNumId="8" w15:restartNumberingAfterBreak="0">
    <w:nsid w:val="2C090D8B"/>
    <w:multiLevelType w:val="hybridMultilevel"/>
    <w:tmpl w:val="61CE9A1E"/>
    <w:lvl w:ilvl="0" w:tplc="ED20AB5A">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1A5FB4"/>
    <w:multiLevelType w:val="hybridMultilevel"/>
    <w:tmpl w:val="8EA61B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2E22B2"/>
    <w:multiLevelType w:val="hybridMultilevel"/>
    <w:tmpl w:val="A1B88F7C"/>
    <w:lvl w:ilvl="0" w:tplc="E494805A">
      <w:numFmt w:val="bullet"/>
      <w:lvlText w:val="•"/>
      <w:lvlJc w:val="left"/>
      <w:pPr>
        <w:ind w:left="585" w:hanging="360"/>
      </w:pPr>
      <w:rPr>
        <w:rFonts w:ascii="Arial" w:eastAsia="Arial" w:hAnsi="Arial" w:cs="Arial" w:hint="default"/>
      </w:rPr>
    </w:lvl>
    <w:lvl w:ilvl="1" w:tplc="040C0003" w:tentative="1">
      <w:start w:val="1"/>
      <w:numFmt w:val="bullet"/>
      <w:lvlText w:val="o"/>
      <w:lvlJc w:val="left"/>
      <w:pPr>
        <w:ind w:left="1305" w:hanging="360"/>
      </w:pPr>
      <w:rPr>
        <w:rFonts w:ascii="Courier New" w:hAnsi="Courier New" w:cs="Courier New" w:hint="default"/>
      </w:rPr>
    </w:lvl>
    <w:lvl w:ilvl="2" w:tplc="040C0005" w:tentative="1">
      <w:start w:val="1"/>
      <w:numFmt w:val="bullet"/>
      <w:lvlText w:val=""/>
      <w:lvlJc w:val="left"/>
      <w:pPr>
        <w:ind w:left="2025" w:hanging="360"/>
      </w:pPr>
      <w:rPr>
        <w:rFonts w:ascii="Wingdings" w:hAnsi="Wingdings" w:hint="default"/>
      </w:rPr>
    </w:lvl>
    <w:lvl w:ilvl="3" w:tplc="040C0001" w:tentative="1">
      <w:start w:val="1"/>
      <w:numFmt w:val="bullet"/>
      <w:lvlText w:val=""/>
      <w:lvlJc w:val="left"/>
      <w:pPr>
        <w:ind w:left="2745" w:hanging="360"/>
      </w:pPr>
      <w:rPr>
        <w:rFonts w:ascii="Symbol" w:hAnsi="Symbol" w:hint="default"/>
      </w:rPr>
    </w:lvl>
    <w:lvl w:ilvl="4" w:tplc="040C0003" w:tentative="1">
      <w:start w:val="1"/>
      <w:numFmt w:val="bullet"/>
      <w:lvlText w:val="o"/>
      <w:lvlJc w:val="left"/>
      <w:pPr>
        <w:ind w:left="3465" w:hanging="360"/>
      </w:pPr>
      <w:rPr>
        <w:rFonts w:ascii="Courier New" w:hAnsi="Courier New" w:cs="Courier New" w:hint="default"/>
      </w:rPr>
    </w:lvl>
    <w:lvl w:ilvl="5" w:tplc="040C0005" w:tentative="1">
      <w:start w:val="1"/>
      <w:numFmt w:val="bullet"/>
      <w:lvlText w:val=""/>
      <w:lvlJc w:val="left"/>
      <w:pPr>
        <w:ind w:left="4185" w:hanging="360"/>
      </w:pPr>
      <w:rPr>
        <w:rFonts w:ascii="Wingdings" w:hAnsi="Wingdings" w:hint="default"/>
      </w:rPr>
    </w:lvl>
    <w:lvl w:ilvl="6" w:tplc="040C0001" w:tentative="1">
      <w:start w:val="1"/>
      <w:numFmt w:val="bullet"/>
      <w:lvlText w:val=""/>
      <w:lvlJc w:val="left"/>
      <w:pPr>
        <w:ind w:left="4905" w:hanging="360"/>
      </w:pPr>
      <w:rPr>
        <w:rFonts w:ascii="Symbol" w:hAnsi="Symbol" w:hint="default"/>
      </w:rPr>
    </w:lvl>
    <w:lvl w:ilvl="7" w:tplc="040C0003" w:tentative="1">
      <w:start w:val="1"/>
      <w:numFmt w:val="bullet"/>
      <w:lvlText w:val="o"/>
      <w:lvlJc w:val="left"/>
      <w:pPr>
        <w:ind w:left="5625" w:hanging="360"/>
      </w:pPr>
      <w:rPr>
        <w:rFonts w:ascii="Courier New" w:hAnsi="Courier New" w:cs="Courier New" w:hint="default"/>
      </w:rPr>
    </w:lvl>
    <w:lvl w:ilvl="8" w:tplc="040C0005" w:tentative="1">
      <w:start w:val="1"/>
      <w:numFmt w:val="bullet"/>
      <w:lvlText w:val=""/>
      <w:lvlJc w:val="left"/>
      <w:pPr>
        <w:ind w:left="6345" w:hanging="360"/>
      </w:pPr>
      <w:rPr>
        <w:rFonts w:ascii="Wingdings" w:hAnsi="Wingdings" w:hint="default"/>
      </w:rPr>
    </w:lvl>
  </w:abstractNum>
  <w:abstractNum w:abstractNumId="11" w15:restartNumberingAfterBreak="0">
    <w:nsid w:val="444A7DB5"/>
    <w:multiLevelType w:val="hybridMultilevel"/>
    <w:tmpl w:val="E8CA0D8C"/>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2" w15:restartNumberingAfterBreak="0">
    <w:nsid w:val="456C739C"/>
    <w:multiLevelType w:val="hybridMultilevel"/>
    <w:tmpl w:val="FD10EEF2"/>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3" w15:restartNumberingAfterBreak="0">
    <w:nsid w:val="4F7B6021"/>
    <w:multiLevelType w:val="hybridMultilevel"/>
    <w:tmpl w:val="4C66585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3849AA"/>
    <w:multiLevelType w:val="hybridMultilevel"/>
    <w:tmpl w:val="E5E633DE"/>
    <w:lvl w:ilvl="0" w:tplc="57247094">
      <w:start w:val="1"/>
      <w:numFmt w:val="bullet"/>
      <w:lvlText w:val="·"/>
      <w:lvlJc w:val="left"/>
      <w:pPr>
        <w:ind w:left="720" w:hanging="360"/>
      </w:pPr>
      <w:rPr>
        <w:rFonts w:ascii="Symbol" w:hAnsi="Symbol" w:hint="default"/>
      </w:rPr>
    </w:lvl>
    <w:lvl w:ilvl="1" w:tplc="6DA4CE54">
      <w:start w:val="1"/>
      <w:numFmt w:val="bullet"/>
      <w:lvlText w:val="o"/>
      <w:lvlJc w:val="left"/>
      <w:pPr>
        <w:ind w:left="1440" w:hanging="360"/>
      </w:pPr>
      <w:rPr>
        <w:rFonts w:ascii="Courier New" w:hAnsi="Courier New" w:hint="default"/>
      </w:rPr>
    </w:lvl>
    <w:lvl w:ilvl="2" w:tplc="17EAE40E">
      <w:start w:val="1"/>
      <w:numFmt w:val="bullet"/>
      <w:lvlText w:val=""/>
      <w:lvlJc w:val="left"/>
      <w:pPr>
        <w:ind w:left="2160" w:hanging="360"/>
      </w:pPr>
      <w:rPr>
        <w:rFonts w:ascii="Wingdings" w:hAnsi="Wingdings" w:hint="default"/>
      </w:rPr>
    </w:lvl>
    <w:lvl w:ilvl="3" w:tplc="98FEC81E">
      <w:start w:val="1"/>
      <w:numFmt w:val="bullet"/>
      <w:lvlText w:val=""/>
      <w:lvlJc w:val="left"/>
      <w:pPr>
        <w:ind w:left="2880" w:hanging="360"/>
      </w:pPr>
      <w:rPr>
        <w:rFonts w:ascii="Symbol" w:hAnsi="Symbol" w:hint="default"/>
      </w:rPr>
    </w:lvl>
    <w:lvl w:ilvl="4" w:tplc="A3A4555E">
      <w:start w:val="1"/>
      <w:numFmt w:val="bullet"/>
      <w:lvlText w:val="o"/>
      <w:lvlJc w:val="left"/>
      <w:pPr>
        <w:ind w:left="3600" w:hanging="360"/>
      </w:pPr>
      <w:rPr>
        <w:rFonts w:ascii="Courier New" w:hAnsi="Courier New" w:hint="default"/>
      </w:rPr>
    </w:lvl>
    <w:lvl w:ilvl="5" w:tplc="5DD0891C">
      <w:start w:val="1"/>
      <w:numFmt w:val="bullet"/>
      <w:lvlText w:val=""/>
      <w:lvlJc w:val="left"/>
      <w:pPr>
        <w:ind w:left="4320" w:hanging="360"/>
      </w:pPr>
      <w:rPr>
        <w:rFonts w:ascii="Wingdings" w:hAnsi="Wingdings" w:hint="default"/>
      </w:rPr>
    </w:lvl>
    <w:lvl w:ilvl="6" w:tplc="6CAA2F54">
      <w:start w:val="1"/>
      <w:numFmt w:val="bullet"/>
      <w:lvlText w:val=""/>
      <w:lvlJc w:val="left"/>
      <w:pPr>
        <w:ind w:left="5040" w:hanging="360"/>
      </w:pPr>
      <w:rPr>
        <w:rFonts w:ascii="Symbol" w:hAnsi="Symbol" w:hint="default"/>
      </w:rPr>
    </w:lvl>
    <w:lvl w:ilvl="7" w:tplc="F256761E">
      <w:start w:val="1"/>
      <w:numFmt w:val="bullet"/>
      <w:lvlText w:val="o"/>
      <w:lvlJc w:val="left"/>
      <w:pPr>
        <w:ind w:left="5760" w:hanging="360"/>
      </w:pPr>
      <w:rPr>
        <w:rFonts w:ascii="Courier New" w:hAnsi="Courier New" w:hint="default"/>
      </w:rPr>
    </w:lvl>
    <w:lvl w:ilvl="8" w:tplc="ECD689B6">
      <w:start w:val="1"/>
      <w:numFmt w:val="bullet"/>
      <w:lvlText w:val=""/>
      <w:lvlJc w:val="left"/>
      <w:pPr>
        <w:ind w:left="6480" w:hanging="360"/>
      </w:pPr>
      <w:rPr>
        <w:rFonts w:ascii="Wingdings" w:hAnsi="Wingdings" w:hint="default"/>
      </w:rPr>
    </w:lvl>
  </w:abstractNum>
  <w:abstractNum w:abstractNumId="15" w15:restartNumberingAfterBreak="0">
    <w:nsid w:val="58F14C13"/>
    <w:multiLevelType w:val="hybridMultilevel"/>
    <w:tmpl w:val="535C5D7A"/>
    <w:lvl w:ilvl="0" w:tplc="FFFFFFFF">
      <w:start w:val="1"/>
      <w:numFmt w:val="bullet"/>
      <w:lvlText w:val="-"/>
      <w:lvlJc w:val="left"/>
      <w:pPr>
        <w:ind w:left="1068" w:hanging="360"/>
      </w:pPr>
      <w:rPr>
        <w:rFonts w:ascii="Garamond" w:hAnsi="Garamond"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5A139745"/>
    <w:multiLevelType w:val="hybridMultilevel"/>
    <w:tmpl w:val="E13AF2CA"/>
    <w:lvl w:ilvl="0" w:tplc="B57A8BF0">
      <w:start w:val="1"/>
      <w:numFmt w:val="bullet"/>
      <w:lvlText w:val="·"/>
      <w:lvlJc w:val="left"/>
      <w:pPr>
        <w:ind w:left="720" w:hanging="360"/>
      </w:pPr>
      <w:rPr>
        <w:rFonts w:ascii="Symbol" w:hAnsi="Symbol" w:hint="default"/>
      </w:rPr>
    </w:lvl>
    <w:lvl w:ilvl="1" w:tplc="19AC2514">
      <w:start w:val="1"/>
      <w:numFmt w:val="bullet"/>
      <w:lvlText w:val="o"/>
      <w:lvlJc w:val="left"/>
      <w:pPr>
        <w:ind w:left="1440" w:hanging="360"/>
      </w:pPr>
      <w:rPr>
        <w:rFonts w:ascii="Courier New" w:hAnsi="Courier New" w:hint="default"/>
      </w:rPr>
    </w:lvl>
    <w:lvl w:ilvl="2" w:tplc="D7601F88">
      <w:start w:val="1"/>
      <w:numFmt w:val="bullet"/>
      <w:lvlText w:val=""/>
      <w:lvlJc w:val="left"/>
      <w:pPr>
        <w:ind w:left="2160" w:hanging="360"/>
      </w:pPr>
      <w:rPr>
        <w:rFonts w:ascii="Wingdings" w:hAnsi="Wingdings" w:hint="default"/>
      </w:rPr>
    </w:lvl>
    <w:lvl w:ilvl="3" w:tplc="1F88F034">
      <w:start w:val="1"/>
      <w:numFmt w:val="bullet"/>
      <w:lvlText w:val=""/>
      <w:lvlJc w:val="left"/>
      <w:pPr>
        <w:ind w:left="2880" w:hanging="360"/>
      </w:pPr>
      <w:rPr>
        <w:rFonts w:ascii="Symbol" w:hAnsi="Symbol" w:hint="default"/>
      </w:rPr>
    </w:lvl>
    <w:lvl w:ilvl="4" w:tplc="A0B259EA">
      <w:start w:val="1"/>
      <w:numFmt w:val="bullet"/>
      <w:lvlText w:val="o"/>
      <w:lvlJc w:val="left"/>
      <w:pPr>
        <w:ind w:left="3600" w:hanging="360"/>
      </w:pPr>
      <w:rPr>
        <w:rFonts w:ascii="Courier New" w:hAnsi="Courier New" w:hint="default"/>
      </w:rPr>
    </w:lvl>
    <w:lvl w:ilvl="5" w:tplc="CBCCC586">
      <w:start w:val="1"/>
      <w:numFmt w:val="bullet"/>
      <w:lvlText w:val=""/>
      <w:lvlJc w:val="left"/>
      <w:pPr>
        <w:ind w:left="4320" w:hanging="360"/>
      </w:pPr>
      <w:rPr>
        <w:rFonts w:ascii="Wingdings" w:hAnsi="Wingdings" w:hint="default"/>
      </w:rPr>
    </w:lvl>
    <w:lvl w:ilvl="6" w:tplc="30FC9C16">
      <w:start w:val="1"/>
      <w:numFmt w:val="bullet"/>
      <w:lvlText w:val=""/>
      <w:lvlJc w:val="left"/>
      <w:pPr>
        <w:ind w:left="5040" w:hanging="360"/>
      </w:pPr>
      <w:rPr>
        <w:rFonts w:ascii="Symbol" w:hAnsi="Symbol" w:hint="default"/>
      </w:rPr>
    </w:lvl>
    <w:lvl w:ilvl="7" w:tplc="73005FD4">
      <w:start w:val="1"/>
      <w:numFmt w:val="bullet"/>
      <w:lvlText w:val="o"/>
      <w:lvlJc w:val="left"/>
      <w:pPr>
        <w:ind w:left="5760" w:hanging="360"/>
      </w:pPr>
      <w:rPr>
        <w:rFonts w:ascii="Courier New" w:hAnsi="Courier New" w:hint="default"/>
      </w:rPr>
    </w:lvl>
    <w:lvl w:ilvl="8" w:tplc="C9EC0C46">
      <w:start w:val="1"/>
      <w:numFmt w:val="bullet"/>
      <w:lvlText w:val=""/>
      <w:lvlJc w:val="left"/>
      <w:pPr>
        <w:ind w:left="6480" w:hanging="360"/>
      </w:pPr>
      <w:rPr>
        <w:rFonts w:ascii="Wingdings" w:hAnsi="Wingdings" w:hint="default"/>
      </w:rPr>
    </w:lvl>
  </w:abstractNum>
  <w:abstractNum w:abstractNumId="17" w15:restartNumberingAfterBreak="0">
    <w:nsid w:val="5E5112D6"/>
    <w:multiLevelType w:val="hybridMultilevel"/>
    <w:tmpl w:val="BF28F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FC6450"/>
    <w:multiLevelType w:val="hybridMultilevel"/>
    <w:tmpl w:val="321A7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FD05AE"/>
    <w:multiLevelType w:val="hybridMultilevel"/>
    <w:tmpl w:val="44D04DE0"/>
    <w:lvl w:ilvl="0" w:tplc="FFFFFFFF">
      <w:numFmt w:val="bullet"/>
      <w:lvlText w:val="-"/>
      <w:lvlJc w:val="left"/>
      <w:pPr>
        <w:tabs>
          <w:tab w:val="num" w:pos="1080"/>
        </w:tabs>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774613F6"/>
    <w:multiLevelType w:val="hybridMultilevel"/>
    <w:tmpl w:val="DF346444"/>
    <w:lvl w:ilvl="0" w:tplc="E494805A">
      <w:numFmt w:val="bullet"/>
      <w:lvlText w:val="•"/>
      <w:lvlJc w:val="left"/>
      <w:pPr>
        <w:ind w:left="585"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454513"/>
    <w:multiLevelType w:val="hybridMultilevel"/>
    <w:tmpl w:val="40706922"/>
    <w:lvl w:ilvl="0" w:tplc="51A20BA6">
      <w:start w:val="1"/>
      <w:numFmt w:val="decimal"/>
      <w:lvlText w:val="%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22" w15:restartNumberingAfterBreak="0">
    <w:nsid w:val="7D0C1B53"/>
    <w:multiLevelType w:val="hybridMultilevel"/>
    <w:tmpl w:val="D9E6E1FE"/>
    <w:lvl w:ilvl="0" w:tplc="624A0638">
      <w:start w:val="1"/>
      <w:numFmt w:val="bullet"/>
      <w:lvlText w:val="·"/>
      <w:lvlJc w:val="left"/>
      <w:pPr>
        <w:ind w:left="720" w:hanging="360"/>
      </w:pPr>
      <w:rPr>
        <w:rFonts w:ascii="Symbol" w:hAnsi="Symbol" w:hint="default"/>
      </w:rPr>
    </w:lvl>
    <w:lvl w:ilvl="1" w:tplc="F22056D0">
      <w:start w:val="1"/>
      <w:numFmt w:val="bullet"/>
      <w:lvlText w:val="o"/>
      <w:lvlJc w:val="left"/>
      <w:pPr>
        <w:ind w:left="1440" w:hanging="360"/>
      </w:pPr>
      <w:rPr>
        <w:rFonts w:ascii="Courier New" w:hAnsi="Courier New" w:hint="default"/>
      </w:rPr>
    </w:lvl>
    <w:lvl w:ilvl="2" w:tplc="E43C5030">
      <w:start w:val="1"/>
      <w:numFmt w:val="bullet"/>
      <w:lvlText w:val=""/>
      <w:lvlJc w:val="left"/>
      <w:pPr>
        <w:ind w:left="2160" w:hanging="360"/>
      </w:pPr>
      <w:rPr>
        <w:rFonts w:ascii="Wingdings" w:hAnsi="Wingdings" w:hint="default"/>
      </w:rPr>
    </w:lvl>
    <w:lvl w:ilvl="3" w:tplc="D1BC8EA0">
      <w:start w:val="1"/>
      <w:numFmt w:val="bullet"/>
      <w:lvlText w:val=""/>
      <w:lvlJc w:val="left"/>
      <w:pPr>
        <w:ind w:left="2880" w:hanging="360"/>
      </w:pPr>
      <w:rPr>
        <w:rFonts w:ascii="Symbol" w:hAnsi="Symbol" w:hint="default"/>
      </w:rPr>
    </w:lvl>
    <w:lvl w:ilvl="4" w:tplc="F24C0B36">
      <w:start w:val="1"/>
      <w:numFmt w:val="bullet"/>
      <w:lvlText w:val="o"/>
      <w:lvlJc w:val="left"/>
      <w:pPr>
        <w:ind w:left="3600" w:hanging="360"/>
      </w:pPr>
      <w:rPr>
        <w:rFonts w:ascii="Courier New" w:hAnsi="Courier New" w:hint="default"/>
      </w:rPr>
    </w:lvl>
    <w:lvl w:ilvl="5" w:tplc="9786570E">
      <w:start w:val="1"/>
      <w:numFmt w:val="bullet"/>
      <w:lvlText w:val=""/>
      <w:lvlJc w:val="left"/>
      <w:pPr>
        <w:ind w:left="4320" w:hanging="360"/>
      </w:pPr>
      <w:rPr>
        <w:rFonts w:ascii="Wingdings" w:hAnsi="Wingdings" w:hint="default"/>
      </w:rPr>
    </w:lvl>
    <w:lvl w:ilvl="6" w:tplc="18282DF0">
      <w:start w:val="1"/>
      <w:numFmt w:val="bullet"/>
      <w:lvlText w:val=""/>
      <w:lvlJc w:val="left"/>
      <w:pPr>
        <w:ind w:left="5040" w:hanging="360"/>
      </w:pPr>
      <w:rPr>
        <w:rFonts w:ascii="Symbol" w:hAnsi="Symbol" w:hint="default"/>
      </w:rPr>
    </w:lvl>
    <w:lvl w:ilvl="7" w:tplc="B72ED2A8">
      <w:start w:val="1"/>
      <w:numFmt w:val="bullet"/>
      <w:lvlText w:val="o"/>
      <w:lvlJc w:val="left"/>
      <w:pPr>
        <w:ind w:left="5760" w:hanging="360"/>
      </w:pPr>
      <w:rPr>
        <w:rFonts w:ascii="Courier New" w:hAnsi="Courier New" w:hint="default"/>
      </w:rPr>
    </w:lvl>
    <w:lvl w:ilvl="8" w:tplc="F730972C">
      <w:start w:val="1"/>
      <w:numFmt w:val="bullet"/>
      <w:lvlText w:val=""/>
      <w:lvlJc w:val="left"/>
      <w:pPr>
        <w:ind w:left="6480" w:hanging="360"/>
      </w:pPr>
      <w:rPr>
        <w:rFonts w:ascii="Wingdings" w:hAnsi="Wingdings" w:hint="default"/>
      </w:rPr>
    </w:lvl>
  </w:abstractNum>
  <w:abstractNum w:abstractNumId="23" w15:restartNumberingAfterBreak="0">
    <w:nsid w:val="7E512F9B"/>
    <w:multiLevelType w:val="hybridMultilevel"/>
    <w:tmpl w:val="2C12388E"/>
    <w:lvl w:ilvl="0" w:tplc="974CCDB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09887631">
    <w:abstractNumId w:val="14"/>
  </w:num>
  <w:num w:numId="2" w16cid:durableId="515731165">
    <w:abstractNumId w:val="3"/>
  </w:num>
  <w:num w:numId="3" w16cid:durableId="317806330">
    <w:abstractNumId w:val="16"/>
  </w:num>
  <w:num w:numId="4" w16cid:durableId="1598519203">
    <w:abstractNumId w:val="22"/>
  </w:num>
  <w:num w:numId="5" w16cid:durableId="2071220581">
    <w:abstractNumId w:val="5"/>
  </w:num>
  <w:num w:numId="6" w16cid:durableId="2020429397">
    <w:abstractNumId w:val="7"/>
  </w:num>
  <w:num w:numId="7" w16cid:durableId="1501583845">
    <w:abstractNumId w:val="0"/>
  </w:num>
  <w:num w:numId="8" w16cid:durableId="2084907319">
    <w:abstractNumId w:val="1"/>
  </w:num>
  <w:num w:numId="9" w16cid:durableId="873885041">
    <w:abstractNumId w:val="2"/>
  </w:num>
  <w:num w:numId="10" w16cid:durableId="82848327">
    <w:abstractNumId w:val="8"/>
  </w:num>
  <w:num w:numId="11" w16cid:durableId="39983124">
    <w:abstractNumId w:val="6"/>
  </w:num>
  <w:num w:numId="12" w16cid:durableId="1916040563">
    <w:abstractNumId w:val="23"/>
  </w:num>
  <w:num w:numId="13" w16cid:durableId="123812784">
    <w:abstractNumId w:val="4"/>
  </w:num>
  <w:num w:numId="14" w16cid:durableId="1608538035">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9382540">
    <w:abstractNumId w:val="13"/>
  </w:num>
  <w:num w:numId="16" w16cid:durableId="545528119">
    <w:abstractNumId w:val="19"/>
  </w:num>
  <w:num w:numId="17" w16cid:durableId="2064138576">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469159">
    <w:abstractNumId w:val="15"/>
  </w:num>
  <w:num w:numId="19" w16cid:durableId="216164830">
    <w:abstractNumId w:val="9"/>
  </w:num>
  <w:num w:numId="20" w16cid:durableId="1361397248">
    <w:abstractNumId w:val="21"/>
  </w:num>
  <w:num w:numId="21" w16cid:durableId="1747652646">
    <w:abstractNumId w:val="11"/>
  </w:num>
  <w:num w:numId="22" w16cid:durableId="2084643317">
    <w:abstractNumId w:val="17"/>
  </w:num>
  <w:num w:numId="23" w16cid:durableId="159270145">
    <w:abstractNumId w:val="18"/>
  </w:num>
  <w:num w:numId="24" w16cid:durableId="2095126655">
    <w:abstractNumId w:val="10"/>
  </w:num>
  <w:num w:numId="25" w16cid:durableId="5531953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4C5"/>
    <w:rsid w:val="000451DB"/>
    <w:rsid w:val="00055848"/>
    <w:rsid w:val="00095A46"/>
    <w:rsid w:val="0009756A"/>
    <w:rsid w:val="000ED1DC"/>
    <w:rsid w:val="000F2394"/>
    <w:rsid w:val="000F7282"/>
    <w:rsid w:val="00100A3D"/>
    <w:rsid w:val="00101EB8"/>
    <w:rsid w:val="00111931"/>
    <w:rsid w:val="00123935"/>
    <w:rsid w:val="001408B2"/>
    <w:rsid w:val="001450F6"/>
    <w:rsid w:val="00153833"/>
    <w:rsid w:val="001605BC"/>
    <w:rsid w:val="0019239F"/>
    <w:rsid w:val="00196839"/>
    <w:rsid w:val="001A114E"/>
    <w:rsid w:val="001A5822"/>
    <w:rsid w:val="001D1CD3"/>
    <w:rsid w:val="00211105"/>
    <w:rsid w:val="002204BA"/>
    <w:rsid w:val="00251C4E"/>
    <w:rsid w:val="0026102A"/>
    <w:rsid w:val="00280E61"/>
    <w:rsid w:val="00294D03"/>
    <w:rsid w:val="002A7E9A"/>
    <w:rsid w:val="002B2419"/>
    <w:rsid w:val="002D5045"/>
    <w:rsid w:val="002F50C2"/>
    <w:rsid w:val="00301657"/>
    <w:rsid w:val="003415B9"/>
    <w:rsid w:val="0034228D"/>
    <w:rsid w:val="003443A8"/>
    <w:rsid w:val="0035601B"/>
    <w:rsid w:val="0035785F"/>
    <w:rsid w:val="00360BC4"/>
    <w:rsid w:val="00365A89"/>
    <w:rsid w:val="00372E05"/>
    <w:rsid w:val="00380C1C"/>
    <w:rsid w:val="00382C16"/>
    <w:rsid w:val="00384EE8"/>
    <w:rsid w:val="00394FE7"/>
    <w:rsid w:val="003B7461"/>
    <w:rsid w:val="003D3BA4"/>
    <w:rsid w:val="003E695F"/>
    <w:rsid w:val="0040349D"/>
    <w:rsid w:val="00403887"/>
    <w:rsid w:val="0040603A"/>
    <w:rsid w:val="004136EA"/>
    <w:rsid w:val="0041598E"/>
    <w:rsid w:val="004228FA"/>
    <w:rsid w:val="00432D99"/>
    <w:rsid w:val="00463152"/>
    <w:rsid w:val="0047086B"/>
    <w:rsid w:val="004730C0"/>
    <w:rsid w:val="00484878"/>
    <w:rsid w:val="004A5361"/>
    <w:rsid w:val="004A7A5F"/>
    <w:rsid w:val="004B1504"/>
    <w:rsid w:val="00516803"/>
    <w:rsid w:val="005264E4"/>
    <w:rsid w:val="005359BC"/>
    <w:rsid w:val="00547451"/>
    <w:rsid w:val="0055157C"/>
    <w:rsid w:val="005559C0"/>
    <w:rsid w:val="00576509"/>
    <w:rsid w:val="00577748"/>
    <w:rsid w:val="00586BF5"/>
    <w:rsid w:val="005A2CC1"/>
    <w:rsid w:val="005A45EE"/>
    <w:rsid w:val="005B295A"/>
    <w:rsid w:val="0062228D"/>
    <w:rsid w:val="00633219"/>
    <w:rsid w:val="0063D3C4"/>
    <w:rsid w:val="00640626"/>
    <w:rsid w:val="00644454"/>
    <w:rsid w:val="006473ED"/>
    <w:rsid w:val="00653D95"/>
    <w:rsid w:val="00655FA8"/>
    <w:rsid w:val="006FE7DA"/>
    <w:rsid w:val="00701109"/>
    <w:rsid w:val="007043EB"/>
    <w:rsid w:val="0073140D"/>
    <w:rsid w:val="0073232D"/>
    <w:rsid w:val="007335A0"/>
    <w:rsid w:val="00740A38"/>
    <w:rsid w:val="007434BA"/>
    <w:rsid w:val="00747DF4"/>
    <w:rsid w:val="0076738D"/>
    <w:rsid w:val="007C4DC8"/>
    <w:rsid w:val="007D75E3"/>
    <w:rsid w:val="0080569A"/>
    <w:rsid w:val="00830564"/>
    <w:rsid w:val="00845591"/>
    <w:rsid w:val="008570C8"/>
    <w:rsid w:val="00861125"/>
    <w:rsid w:val="0089197B"/>
    <w:rsid w:val="008D09B9"/>
    <w:rsid w:val="008D6F92"/>
    <w:rsid w:val="008F4FEF"/>
    <w:rsid w:val="00925CB0"/>
    <w:rsid w:val="00926AF1"/>
    <w:rsid w:val="009474E0"/>
    <w:rsid w:val="0095549D"/>
    <w:rsid w:val="009647A2"/>
    <w:rsid w:val="009D6FFA"/>
    <w:rsid w:val="009F3E60"/>
    <w:rsid w:val="00A13FFD"/>
    <w:rsid w:val="00A2457D"/>
    <w:rsid w:val="00A5469E"/>
    <w:rsid w:val="00A600B7"/>
    <w:rsid w:val="00A60F74"/>
    <w:rsid w:val="00A67A5B"/>
    <w:rsid w:val="00A7510F"/>
    <w:rsid w:val="00A95D10"/>
    <w:rsid w:val="00AA065B"/>
    <w:rsid w:val="00AA7F8C"/>
    <w:rsid w:val="00AB4439"/>
    <w:rsid w:val="00AC2E34"/>
    <w:rsid w:val="00AD0E88"/>
    <w:rsid w:val="00AD4A3D"/>
    <w:rsid w:val="00AE1106"/>
    <w:rsid w:val="00AE5F0D"/>
    <w:rsid w:val="00AF7F6A"/>
    <w:rsid w:val="00B03354"/>
    <w:rsid w:val="00B174C5"/>
    <w:rsid w:val="00B21107"/>
    <w:rsid w:val="00B53B3A"/>
    <w:rsid w:val="00B641E3"/>
    <w:rsid w:val="00B6695C"/>
    <w:rsid w:val="00BB0496"/>
    <w:rsid w:val="00BC23C4"/>
    <w:rsid w:val="00BE66A8"/>
    <w:rsid w:val="00C16558"/>
    <w:rsid w:val="00C203F4"/>
    <w:rsid w:val="00C34184"/>
    <w:rsid w:val="00C44DE3"/>
    <w:rsid w:val="00C577AD"/>
    <w:rsid w:val="00C64097"/>
    <w:rsid w:val="00C64B8C"/>
    <w:rsid w:val="00C7799B"/>
    <w:rsid w:val="00C77EE9"/>
    <w:rsid w:val="00C939EA"/>
    <w:rsid w:val="00CE0EFE"/>
    <w:rsid w:val="00CE6561"/>
    <w:rsid w:val="00CE78A5"/>
    <w:rsid w:val="00CF1178"/>
    <w:rsid w:val="00CF762F"/>
    <w:rsid w:val="00D07FD4"/>
    <w:rsid w:val="00D33B44"/>
    <w:rsid w:val="00D33C47"/>
    <w:rsid w:val="00D4061B"/>
    <w:rsid w:val="00D62FEF"/>
    <w:rsid w:val="00D64AF6"/>
    <w:rsid w:val="00D72242"/>
    <w:rsid w:val="00D77DB6"/>
    <w:rsid w:val="00DE400E"/>
    <w:rsid w:val="00DF3F65"/>
    <w:rsid w:val="00E27C8D"/>
    <w:rsid w:val="00E40DE9"/>
    <w:rsid w:val="00E530E8"/>
    <w:rsid w:val="00E75315"/>
    <w:rsid w:val="00E756CE"/>
    <w:rsid w:val="00E806F9"/>
    <w:rsid w:val="00EC11A0"/>
    <w:rsid w:val="00EF0578"/>
    <w:rsid w:val="00EF070A"/>
    <w:rsid w:val="00EF52E7"/>
    <w:rsid w:val="00F030EA"/>
    <w:rsid w:val="00F23781"/>
    <w:rsid w:val="00F41ECF"/>
    <w:rsid w:val="00F532ED"/>
    <w:rsid w:val="00F71767"/>
    <w:rsid w:val="00F71AF5"/>
    <w:rsid w:val="00F823AC"/>
    <w:rsid w:val="00F910F1"/>
    <w:rsid w:val="00FE4217"/>
    <w:rsid w:val="00FE78BF"/>
    <w:rsid w:val="00FF793B"/>
    <w:rsid w:val="00FF7C5B"/>
    <w:rsid w:val="01DCEF9E"/>
    <w:rsid w:val="01FC6D4D"/>
    <w:rsid w:val="021BFFE3"/>
    <w:rsid w:val="02CC3FE5"/>
    <w:rsid w:val="04756BF0"/>
    <w:rsid w:val="04EA0AA8"/>
    <w:rsid w:val="06053456"/>
    <w:rsid w:val="07440513"/>
    <w:rsid w:val="08D0C34B"/>
    <w:rsid w:val="09E981C5"/>
    <w:rsid w:val="09EC8DBA"/>
    <w:rsid w:val="0A3D12BD"/>
    <w:rsid w:val="0A73B2FB"/>
    <w:rsid w:val="0A7633DE"/>
    <w:rsid w:val="0AAE27B3"/>
    <w:rsid w:val="0B16DCCD"/>
    <w:rsid w:val="0B6152C5"/>
    <w:rsid w:val="0C0FBEA6"/>
    <w:rsid w:val="0DBF853E"/>
    <w:rsid w:val="0E76878B"/>
    <w:rsid w:val="0ECD9C0F"/>
    <w:rsid w:val="0EE2AF6D"/>
    <w:rsid w:val="106359F7"/>
    <w:rsid w:val="10A382BA"/>
    <w:rsid w:val="10E32999"/>
    <w:rsid w:val="11D5A023"/>
    <w:rsid w:val="11F88427"/>
    <w:rsid w:val="122E622A"/>
    <w:rsid w:val="12329E00"/>
    <w:rsid w:val="13A5FEA8"/>
    <w:rsid w:val="13C19538"/>
    <w:rsid w:val="144BD8ED"/>
    <w:rsid w:val="15635F2E"/>
    <w:rsid w:val="156793D4"/>
    <w:rsid w:val="15E99510"/>
    <w:rsid w:val="168CADDC"/>
    <w:rsid w:val="17D62E15"/>
    <w:rsid w:val="181D5310"/>
    <w:rsid w:val="18ABE1BE"/>
    <w:rsid w:val="18C561EF"/>
    <w:rsid w:val="1946F3E3"/>
    <w:rsid w:val="19B58779"/>
    <w:rsid w:val="19BF9AB7"/>
    <w:rsid w:val="1A13A291"/>
    <w:rsid w:val="1A87AFAD"/>
    <w:rsid w:val="1AC67E95"/>
    <w:rsid w:val="1B7626AA"/>
    <w:rsid w:val="1C781CCD"/>
    <w:rsid w:val="1C90E46C"/>
    <w:rsid w:val="1CBF2039"/>
    <w:rsid w:val="1D708902"/>
    <w:rsid w:val="1DA4E1BD"/>
    <w:rsid w:val="1DB05393"/>
    <w:rsid w:val="1DF0E428"/>
    <w:rsid w:val="1E138558"/>
    <w:rsid w:val="1E513578"/>
    <w:rsid w:val="1E5AEE89"/>
    <w:rsid w:val="1EAFA2F3"/>
    <w:rsid w:val="1FA960D3"/>
    <w:rsid w:val="2038538A"/>
    <w:rsid w:val="215F2AB0"/>
    <w:rsid w:val="21E57029"/>
    <w:rsid w:val="21E6B860"/>
    <w:rsid w:val="225D8D0A"/>
    <w:rsid w:val="227B3B9E"/>
    <w:rsid w:val="235E0039"/>
    <w:rsid w:val="24A3E304"/>
    <w:rsid w:val="250386DC"/>
    <w:rsid w:val="256975A9"/>
    <w:rsid w:val="25B550CD"/>
    <w:rsid w:val="25C0DEDE"/>
    <w:rsid w:val="26151B97"/>
    <w:rsid w:val="26341757"/>
    <w:rsid w:val="26C01B06"/>
    <w:rsid w:val="27136402"/>
    <w:rsid w:val="27186AA3"/>
    <w:rsid w:val="2792E0F0"/>
    <w:rsid w:val="280AF606"/>
    <w:rsid w:val="28765816"/>
    <w:rsid w:val="296EB001"/>
    <w:rsid w:val="296FF992"/>
    <w:rsid w:val="2D4E9A38"/>
    <w:rsid w:val="2D91637F"/>
    <w:rsid w:val="2E40FA3D"/>
    <w:rsid w:val="2F28D178"/>
    <w:rsid w:val="2FD8C4A5"/>
    <w:rsid w:val="30880B52"/>
    <w:rsid w:val="32A2C762"/>
    <w:rsid w:val="32B75EE3"/>
    <w:rsid w:val="33716C83"/>
    <w:rsid w:val="33757309"/>
    <w:rsid w:val="337E2990"/>
    <w:rsid w:val="343E7311"/>
    <w:rsid w:val="346A0F8E"/>
    <w:rsid w:val="34E44020"/>
    <w:rsid w:val="34EEF6BC"/>
    <w:rsid w:val="3690E837"/>
    <w:rsid w:val="36B80AB4"/>
    <w:rsid w:val="36E0054A"/>
    <w:rsid w:val="3781EB42"/>
    <w:rsid w:val="38445910"/>
    <w:rsid w:val="395E8B8A"/>
    <w:rsid w:val="3961A38B"/>
    <w:rsid w:val="3962995B"/>
    <w:rsid w:val="39838620"/>
    <w:rsid w:val="39A09797"/>
    <w:rsid w:val="39CA711B"/>
    <w:rsid w:val="39DE2364"/>
    <w:rsid w:val="39E04401"/>
    <w:rsid w:val="3A1664B9"/>
    <w:rsid w:val="3BCACE5A"/>
    <w:rsid w:val="3BCD8A63"/>
    <w:rsid w:val="3BCDD783"/>
    <w:rsid w:val="3BEC6BFF"/>
    <w:rsid w:val="3BF5141C"/>
    <w:rsid w:val="3D2D5B4C"/>
    <w:rsid w:val="3E42B30F"/>
    <w:rsid w:val="3E881574"/>
    <w:rsid w:val="3EDE25C0"/>
    <w:rsid w:val="3F415B53"/>
    <w:rsid w:val="3F9837CC"/>
    <w:rsid w:val="419FFC67"/>
    <w:rsid w:val="41EBA479"/>
    <w:rsid w:val="42480F76"/>
    <w:rsid w:val="42493B63"/>
    <w:rsid w:val="42512A47"/>
    <w:rsid w:val="43118604"/>
    <w:rsid w:val="43C2FE59"/>
    <w:rsid w:val="466635F7"/>
    <w:rsid w:val="46B78766"/>
    <w:rsid w:val="4899DA31"/>
    <w:rsid w:val="492E6F2F"/>
    <w:rsid w:val="49A775D3"/>
    <w:rsid w:val="49B53112"/>
    <w:rsid w:val="4A534AD9"/>
    <w:rsid w:val="4AC44170"/>
    <w:rsid w:val="4BEAA7B2"/>
    <w:rsid w:val="4C3B7693"/>
    <w:rsid w:val="4C7C1EFA"/>
    <w:rsid w:val="4CAD2DFF"/>
    <w:rsid w:val="4CCF964A"/>
    <w:rsid w:val="4EB3BE72"/>
    <w:rsid w:val="4FD90C09"/>
    <w:rsid w:val="501F946D"/>
    <w:rsid w:val="50230947"/>
    <w:rsid w:val="5033B6C2"/>
    <w:rsid w:val="508E9553"/>
    <w:rsid w:val="50AF9A62"/>
    <w:rsid w:val="510FBC83"/>
    <w:rsid w:val="511659C6"/>
    <w:rsid w:val="511A84F7"/>
    <w:rsid w:val="51EDC38C"/>
    <w:rsid w:val="52A92887"/>
    <w:rsid w:val="539D404E"/>
    <w:rsid w:val="53CE5653"/>
    <w:rsid w:val="5443583E"/>
    <w:rsid w:val="549BB2AF"/>
    <w:rsid w:val="54C5C764"/>
    <w:rsid w:val="54C761CF"/>
    <w:rsid w:val="565384E2"/>
    <w:rsid w:val="570755EA"/>
    <w:rsid w:val="573EDEC9"/>
    <w:rsid w:val="5811A1E1"/>
    <w:rsid w:val="58D925F6"/>
    <w:rsid w:val="59337F3A"/>
    <w:rsid w:val="596B34EF"/>
    <w:rsid w:val="5A18D30F"/>
    <w:rsid w:val="5A3CCB5B"/>
    <w:rsid w:val="5BAF71CD"/>
    <w:rsid w:val="5D4CEAA4"/>
    <w:rsid w:val="5D6C4948"/>
    <w:rsid w:val="5DF702CE"/>
    <w:rsid w:val="5EDA946F"/>
    <w:rsid w:val="60F7FBAC"/>
    <w:rsid w:val="6110AF01"/>
    <w:rsid w:val="61FAF630"/>
    <w:rsid w:val="62F84AB6"/>
    <w:rsid w:val="64FD832D"/>
    <w:rsid w:val="653BBD52"/>
    <w:rsid w:val="660BD4F7"/>
    <w:rsid w:val="662B25AC"/>
    <w:rsid w:val="6706ED70"/>
    <w:rsid w:val="6720C756"/>
    <w:rsid w:val="6737947A"/>
    <w:rsid w:val="6774BB82"/>
    <w:rsid w:val="67E20521"/>
    <w:rsid w:val="68D7ECE2"/>
    <w:rsid w:val="69BDD21E"/>
    <w:rsid w:val="6A565F49"/>
    <w:rsid w:val="6A9156A2"/>
    <w:rsid w:val="6AA0D31E"/>
    <w:rsid w:val="6AF7FA53"/>
    <w:rsid w:val="6BEDCCE4"/>
    <w:rsid w:val="6C555D80"/>
    <w:rsid w:val="6E5BAF95"/>
    <w:rsid w:val="6EA914B2"/>
    <w:rsid w:val="6EE187A3"/>
    <w:rsid w:val="7175790A"/>
    <w:rsid w:val="7228D057"/>
    <w:rsid w:val="72AE8ECE"/>
    <w:rsid w:val="72BAAD57"/>
    <w:rsid w:val="7310D729"/>
    <w:rsid w:val="743A9E7B"/>
    <w:rsid w:val="74CE9BF1"/>
    <w:rsid w:val="75CE8F14"/>
    <w:rsid w:val="75DD1AFC"/>
    <w:rsid w:val="76429531"/>
    <w:rsid w:val="76446556"/>
    <w:rsid w:val="77155160"/>
    <w:rsid w:val="776B47F8"/>
    <w:rsid w:val="7775718F"/>
    <w:rsid w:val="7780F4C6"/>
    <w:rsid w:val="77F89EF6"/>
    <w:rsid w:val="781ED879"/>
    <w:rsid w:val="783399FD"/>
    <w:rsid w:val="7954F93C"/>
    <w:rsid w:val="79D1D492"/>
    <w:rsid w:val="7A531CE4"/>
    <w:rsid w:val="7A5CF0BA"/>
    <w:rsid w:val="7AE4B6F5"/>
    <w:rsid w:val="7BF91E29"/>
    <w:rsid w:val="7D161F57"/>
    <w:rsid w:val="7D78926A"/>
    <w:rsid w:val="7E617E93"/>
    <w:rsid w:val="7EB1203B"/>
    <w:rsid w:val="7ECBDD45"/>
    <w:rsid w:val="7F9D18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C32271"/>
  <w15:docId w15:val="{2BD716D5-F053-42AA-8708-9BBA6CFC5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35A0"/>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tableGroupe">
    <w:name w:val="tableGroupe"/>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ParagrapheIndent1">
    <w:name w:val="ParagrapheIndent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ParagrapheIndent3">
    <w:name w:val="ParagrapheIndent3"/>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styleId="En-tte">
    <w:name w:val="header"/>
    <w:basedOn w:val="Normal"/>
    <w:link w:val="En-tteCar"/>
    <w:rsid w:val="00C34184"/>
    <w:pPr>
      <w:tabs>
        <w:tab w:val="center" w:pos="4536"/>
        <w:tab w:val="right" w:pos="9072"/>
      </w:tabs>
    </w:pPr>
  </w:style>
  <w:style w:type="character" w:customStyle="1" w:styleId="En-tteCar">
    <w:name w:val="En-tête Car"/>
    <w:basedOn w:val="Policepardfaut"/>
    <w:link w:val="En-tte"/>
    <w:rsid w:val="00C34184"/>
    <w:rPr>
      <w:sz w:val="24"/>
      <w:szCs w:val="24"/>
    </w:rPr>
  </w:style>
  <w:style w:type="paragraph" w:styleId="Pieddepage0">
    <w:name w:val="footer"/>
    <w:basedOn w:val="Normal"/>
    <w:link w:val="PieddepageCar"/>
    <w:rsid w:val="00C34184"/>
    <w:pPr>
      <w:tabs>
        <w:tab w:val="center" w:pos="4536"/>
        <w:tab w:val="right" w:pos="9072"/>
      </w:tabs>
    </w:pPr>
  </w:style>
  <w:style w:type="character" w:customStyle="1" w:styleId="PieddepageCar">
    <w:name w:val="Pied de page Car"/>
    <w:basedOn w:val="Policepardfaut"/>
    <w:link w:val="Pieddepage0"/>
    <w:rsid w:val="00C34184"/>
    <w:rPr>
      <w:sz w:val="24"/>
      <w:szCs w:val="24"/>
    </w:rPr>
  </w:style>
  <w:style w:type="character" w:customStyle="1" w:styleId="Titre1Car">
    <w:name w:val="Titre 1 Car"/>
    <w:basedOn w:val="Policepardfaut"/>
    <w:link w:val="Titre1"/>
    <w:rsid w:val="00586BF5"/>
    <w:rPr>
      <w:rFonts w:ascii="Arial" w:hAnsi="Arial" w:cs="Arial"/>
      <w:b/>
      <w:bCs/>
      <w:kern w:val="32"/>
      <w:sz w:val="32"/>
      <w:szCs w:val="32"/>
    </w:rPr>
  </w:style>
  <w:style w:type="character" w:styleId="Mentionnonrsolue">
    <w:name w:val="Unresolved Mention"/>
    <w:basedOn w:val="Policepardfaut"/>
    <w:uiPriority w:val="99"/>
    <w:semiHidden/>
    <w:unhideWhenUsed/>
    <w:rsid w:val="00586BF5"/>
    <w:rPr>
      <w:color w:val="605E5C"/>
      <w:shd w:val="clear" w:color="auto" w:fill="E1DFDD"/>
    </w:rPr>
  </w:style>
  <w:style w:type="paragraph" w:styleId="Paragraphedeliste">
    <w:name w:val="List Paragraph"/>
    <w:basedOn w:val="Normal"/>
    <w:uiPriority w:val="34"/>
    <w:qFormat/>
    <w:rsid w:val="00516803"/>
    <w:pPr>
      <w:ind w:left="720"/>
      <w:contextualSpacing/>
    </w:pPr>
  </w:style>
  <w:style w:type="character" w:styleId="Marquedecommentaire">
    <w:name w:val="annotation reference"/>
    <w:basedOn w:val="Policepardfaut"/>
    <w:rsid w:val="00EC11A0"/>
    <w:rPr>
      <w:sz w:val="16"/>
      <w:szCs w:val="16"/>
    </w:rPr>
  </w:style>
  <w:style w:type="paragraph" w:styleId="Commentaire">
    <w:name w:val="annotation text"/>
    <w:basedOn w:val="Normal"/>
    <w:link w:val="CommentaireCar"/>
    <w:rsid w:val="00EC11A0"/>
    <w:rPr>
      <w:sz w:val="20"/>
      <w:szCs w:val="20"/>
    </w:rPr>
  </w:style>
  <w:style w:type="character" w:customStyle="1" w:styleId="CommentaireCar">
    <w:name w:val="Commentaire Car"/>
    <w:basedOn w:val="Policepardfaut"/>
    <w:link w:val="Commentaire"/>
    <w:rsid w:val="00EC11A0"/>
  </w:style>
  <w:style w:type="paragraph" w:styleId="Objetducommentaire">
    <w:name w:val="annotation subject"/>
    <w:basedOn w:val="Commentaire"/>
    <w:next w:val="Commentaire"/>
    <w:link w:val="ObjetducommentaireCar"/>
    <w:rsid w:val="00EC11A0"/>
    <w:rPr>
      <w:b/>
      <w:bCs/>
    </w:rPr>
  </w:style>
  <w:style w:type="character" w:customStyle="1" w:styleId="ObjetducommentaireCar">
    <w:name w:val="Objet du commentaire Car"/>
    <w:basedOn w:val="CommentaireCar"/>
    <w:link w:val="Objetducommentaire"/>
    <w:rsid w:val="00EC11A0"/>
    <w:rPr>
      <w:b/>
      <w:bCs/>
    </w:rPr>
  </w:style>
  <w:style w:type="paragraph" w:styleId="Rvision">
    <w:name w:val="Revision"/>
    <w:hidden/>
    <w:uiPriority w:val="99"/>
    <w:semiHidden/>
    <w:rsid w:val="001A114E"/>
    <w:rPr>
      <w:sz w:val="24"/>
      <w:szCs w:val="24"/>
    </w:rPr>
  </w:style>
  <w:style w:type="table" w:styleId="Grilledutableau">
    <w:name w:val="Table Grid"/>
    <w:basedOn w:val="TableauNormal"/>
    <w:rsid w:val="008D6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Policepardfaut"/>
    <w:uiPriority w:val="99"/>
    <w:unhideWhenUsed/>
    <w:rsid w:val="00432D9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04373">
      <w:bodyDiv w:val="1"/>
      <w:marLeft w:val="0"/>
      <w:marRight w:val="0"/>
      <w:marTop w:val="0"/>
      <w:marBottom w:val="0"/>
      <w:divBdr>
        <w:top w:val="none" w:sz="0" w:space="0" w:color="auto"/>
        <w:left w:val="none" w:sz="0" w:space="0" w:color="auto"/>
        <w:bottom w:val="none" w:sz="0" w:space="0" w:color="auto"/>
        <w:right w:val="none" w:sz="0" w:space="0" w:color="auto"/>
      </w:divBdr>
      <w:divsChild>
        <w:div w:id="774862080">
          <w:marLeft w:val="0"/>
          <w:marRight w:val="0"/>
          <w:marTop w:val="0"/>
          <w:marBottom w:val="0"/>
          <w:divBdr>
            <w:top w:val="none" w:sz="0" w:space="0" w:color="auto"/>
            <w:left w:val="none" w:sz="0" w:space="0" w:color="auto"/>
            <w:bottom w:val="none" w:sz="0" w:space="0" w:color="auto"/>
            <w:right w:val="none" w:sz="0" w:space="0" w:color="auto"/>
          </w:divBdr>
        </w:div>
        <w:div w:id="832986022">
          <w:marLeft w:val="0"/>
          <w:marRight w:val="0"/>
          <w:marTop w:val="0"/>
          <w:marBottom w:val="0"/>
          <w:divBdr>
            <w:top w:val="none" w:sz="0" w:space="0" w:color="auto"/>
            <w:left w:val="none" w:sz="0" w:space="0" w:color="auto"/>
            <w:bottom w:val="none" w:sz="0" w:space="0" w:color="auto"/>
            <w:right w:val="none" w:sz="0" w:space="0" w:color="auto"/>
          </w:divBdr>
        </w:div>
        <w:div w:id="394013436">
          <w:marLeft w:val="0"/>
          <w:marRight w:val="0"/>
          <w:marTop w:val="0"/>
          <w:marBottom w:val="0"/>
          <w:divBdr>
            <w:top w:val="none" w:sz="0" w:space="0" w:color="auto"/>
            <w:left w:val="none" w:sz="0" w:space="0" w:color="auto"/>
            <w:bottom w:val="none" w:sz="0" w:space="0" w:color="auto"/>
            <w:right w:val="none" w:sz="0" w:space="0" w:color="auto"/>
          </w:divBdr>
        </w:div>
        <w:div w:id="696782336">
          <w:marLeft w:val="0"/>
          <w:marRight w:val="0"/>
          <w:marTop w:val="0"/>
          <w:marBottom w:val="0"/>
          <w:divBdr>
            <w:top w:val="none" w:sz="0" w:space="0" w:color="auto"/>
            <w:left w:val="none" w:sz="0" w:space="0" w:color="auto"/>
            <w:bottom w:val="none" w:sz="0" w:space="0" w:color="auto"/>
            <w:right w:val="none" w:sz="0" w:space="0" w:color="auto"/>
          </w:divBdr>
        </w:div>
        <w:div w:id="264730315">
          <w:marLeft w:val="0"/>
          <w:marRight w:val="0"/>
          <w:marTop w:val="0"/>
          <w:marBottom w:val="0"/>
          <w:divBdr>
            <w:top w:val="none" w:sz="0" w:space="0" w:color="auto"/>
            <w:left w:val="none" w:sz="0" w:space="0" w:color="auto"/>
            <w:bottom w:val="none" w:sz="0" w:space="0" w:color="auto"/>
            <w:right w:val="none" w:sz="0" w:space="0" w:color="auto"/>
          </w:divBdr>
        </w:div>
        <w:div w:id="1855729691">
          <w:marLeft w:val="0"/>
          <w:marRight w:val="0"/>
          <w:marTop w:val="0"/>
          <w:marBottom w:val="0"/>
          <w:divBdr>
            <w:top w:val="none" w:sz="0" w:space="0" w:color="auto"/>
            <w:left w:val="none" w:sz="0" w:space="0" w:color="auto"/>
            <w:bottom w:val="none" w:sz="0" w:space="0" w:color="auto"/>
            <w:right w:val="none" w:sz="0" w:space="0" w:color="auto"/>
          </w:divBdr>
        </w:div>
      </w:divsChild>
    </w:div>
    <w:div w:id="349643305">
      <w:bodyDiv w:val="1"/>
      <w:marLeft w:val="0"/>
      <w:marRight w:val="0"/>
      <w:marTop w:val="0"/>
      <w:marBottom w:val="0"/>
      <w:divBdr>
        <w:top w:val="none" w:sz="0" w:space="0" w:color="auto"/>
        <w:left w:val="none" w:sz="0" w:space="0" w:color="auto"/>
        <w:bottom w:val="none" w:sz="0" w:space="0" w:color="auto"/>
        <w:right w:val="none" w:sz="0" w:space="0" w:color="auto"/>
      </w:divBdr>
      <w:divsChild>
        <w:div w:id="205064635">
          <w:marLeft w:val="0"/>
          <w:marRight w:val="0"/>
          <w:marTop w:val="0"/>
          <w:marBottom w:val="0"/>
          <w:divBdr>
            <w:top w:val="none" w:sz="0" w:space="0" w:color="auto"/>
            <w:left w:val="none" w:sz="0" w:space="0" w:color="auto"/>
            <w:bottom w:val="none" w:sz="0" w:space="0" w:color="auto"/>
            <w:right w:val="none" w:sz="0" w:space="0" w:color="auto"/>
          </w:divBdr>
        </w:div>
        <w:div w:id="1153987049">
          <w:marLeft w:val="0"/>
          <w:marRight w:val="0"/>
          <w:marTop w:val="0"/>
          <w:marBottom w:val="0"/>
          <w:divBdr>
            <w:top w:val="none" w:sz="0" w:space="0" w:color="auto"/>
            <w:left w:val="none" w:sz="0" w:space="0" w:color="auto"/>
            <w:bottom w:val="none" w:sz="0" w:space="0" w:color="auto"/>
            <w:right w:val="none" w:sz="0" w:space="0" w:color="auto"/>
          </w:divBdr>
        </w:div>
        <w:div w:id="345401319">
          <w:marLeft w:val="0"/>
          <w:marRight w:val="0"/>
          <w:marTop w:val="0"/>
          <w:marBottom w:val="0"/>
          <w:divBdr>
            <w:top w:val="none" w:sz="0" w:space="0" w:color="auto"/>
            <w:left w:val="none" w:sz="0" w:space="0" w:color="auto"/>
            <w:bottom w:val="none" w:sz="0" w:space="0" w:color="auto"/>
            <w:right w:val="none" w:sz="0" w:space="0" w:color="auto"/>
          </w:divBdr>
        </w:div>
        <w:div w:id="1060783923">
          <w:marLeft w:val="0"/>
          <w:marRight w:val="0"/>
          <w:marTop w:val="0"/>
          <w:marBottom w:val="0"/>
          <w:divBdr>
            <w:top w:val="none" w:sz="0" w:space="0" w:color="auto"/>
            <w:left w:val="none" w:sz="0" w:space="0" w:color="auto"/>
            <w:bottom w:val="none" w:sz="0" w:space="0" w:color="auto"/>
            <w:right w:val="none" w:sz="0" w:space="0" w:color="auto"/>
          </w:divBdr>
        </w:div>
        <w:div w:id="279923972">
          <w:marLeft w:val="0"/>
          <w:marRight w:val="0"/>
          <w:marTop w:val="0"/>
          <w:marBottom w:val="0"/>
          <w:divBdr>
            <w:top w:val="none" w:sz="0" w:space="0" w:color="auto"/>
            <w:left w:val="none" w:sz="0" w:space="0" w:color="auto"/>
            <w:bottom w:val="none" w:sz="0" w:space="0" w:color="auto"/>
            <w:right w:val="none" w:sz="0" w:space="0" w:color="auto"/>
          </w:divBdr>
        </w:div>
        <w:div w:id="1046560729">
          <w:marLeft w:val="0"/>
          <w:marRight w:val="0"/>
          <w:marTop w:val="0"/>
          <w:marBottom w:val="0"/>
          <w:divBdr>
            <w:top w:val="none" w:sz="0" w:space="0" w:color="auto"/>
            <w:left w:val="none" w:sz="0" w:space="0" w:color="auto"/>
            <w:bottom w:val="none" w:sz="0" w:space="0" w:color="auto"/>
            <w:right w:val="none" w:sz="0" w:space="0" w:color="auto"/>
          </w:divBdr>
        </w:div>
      </w:divsChild>
    </w:div>
    <w:div w:id="350498776">
      <w:bodyDiv w:val="1"/>
      <w:marLeft w:val="0"/>
      <w:marRight w:val="0"/>
      <w:marTop w:val="0"/>
      <w:marBottom w:val="0"/>
      <w:divBdr>
        <w:top w:val="none" w:sz="0" w:space="0" w:color="auto"/>
        <w:left w:val="none" w:sz="0" w:space="0" w:color="auto"/>
        <w:bottom w:val="none" w:sz="0" w:space="0" w:color="auto"/>
        <w:right w:val="none" w:sz="0" w:space="0" w:color="auto"/>
      </w:divBdr>
    </w:div>
    <w:div w:id="828256204">
      <w:bodyDiv w:val="1"/>
      <w:marLeft w:val="0"/>
      <w:marRight w:val="0"/>
      <w:marTop w:val="0"/>
      <w:marBottom w:val="0"/>
      <w:divBdr>
        <w:top w:val="none" w:sz="0" w:space="0" w:color="auto"/>
        <w:left w:val="none" w:sz="0" w:space="0" w:color="auto"/>
        <w:bottom w:val="none" w:sz="0" w:space="0" w:color="auto"/>
        <w:right w:val="none" w:sz="0" w:space="0" w:color="auto"/>
      </w:divBdr>
    </w:div>
    <w:div w:id="1036351107">
      <w:bodyDiv w:val="1"/>
      <w:marLeft w:val="0"/>
      <w:marRight w:val="0"/>
      <w:marTop w:val="0"/>
      <w:marBottom w:val="0"/>
      <w:divBdr>
        <w:top w:val="none" w:sz="0" w:space="0" w:color="auto"/>
        <w:left w:val="none" w:sz="0" w:space="0" w:color="auto"/>
        <w:bottom w:val="none" w:sz="0" w:space="0" w:color="auto"/>
        <w:right w:val="none" w:sz="0" w:space="0" w:color="auto"/>
      </w:divBdr>
      <w:divsChild>
        <w:div w:id="936911004">
          <w:marLeft w:val="0"/>
          <w:marRight w:val="0"/>
          <w:marTop w:val="0"/>
          <w:marBottom w:val="0"/>
          <w:divBdr>
            <w:top w:val="none" w:sz="0" w:space="0" w:color="auto"/>
            <w:left w:val="none" w:sz="0" w:space="0" w:color="auto"/>
            <w:bottom w:val="none" w:sz="0" w:space="0" w:color="auto"/>
            <w:right w:val="none" w:sz="0" w:space="0" w:color="auto"/>
          </w:divBdr>
        </w:div>
        <w:div w:id="459886375">
          <w:marLeft w:val="0"/>
          <w:marRight w:val="0"/>
          <w:marTop w:val="0"/>
          <w:marBottom w:val="0"/>
          <w:divBdr>
            <w:top w:val="none" w:sz="0" w:space="0" w:color="auto"/>
            <w:left w:val="none" w:sz="0" w:space="0" w:color="auto"/>
            <w:bottom w:val="none" w:sz="0" w:space="0" w:color="auto"/>
            <w:right w:val="none" w:sz="0" w:space="0" w:color="auto"/>
          </w:divBdr>
        </w:div>
        <w:div w:id="785851042">
          <w:marLeft w:val="0"/>
          <w:marRight w:val="0"/>
          <w:marTop w:val="0"/>
          <w:marBottom w:val="0"/>
          <w:divBdr>
            <w:top w:val="none" w:sz="0" w:space="0" w:color="auto"/>
            <w:left w:val="none" w:sz="0" w:space="0" w:color="auto"/>
            <w:bottom w:val="none" w:sz="0" w:space="0" w:color="auto"/>
            <w:right w:val="none" w:sz="0" w:space="0" w:color="auto"/>
          </w:divBdr>
        </w:div>
        <w:div w:id="567350267">
          <w:marLeft w:val="0"/>
          <w:marRight w:val="0"/>
          <w:marTop w:val="0"/>
          <w:marBottom w:val="0"/>
          <w:divBdr>
            <w:top w:val="none" w:sz="0" w:space="0" w:color="auto"/>
            <w:left w:val="none" w:sz="0" w:space="0" w:color="auto"/>
            <w:bottom w:val="none" w:sz="0" w:space="0" w:color="auto"/>
            <w:right w:val="none" w:sz="0" w:space="0" w:color="auto"/>
          </w:divBdr>
        </w:div>
        <w:div w:id="392000218">
          <w:marLeft w:val="0"/>
          <w:marRight w:val="0"/>
          <w:marTop w:val="0"/>
          <w:marBottom w:val="0"/>
          <w:divBdr>
            <w:top w:val="none" w:sz="0" w:space="0" w:color="auto"/>
            <w:left w:val="none" w:sz="0" w:space="0" w:color="auto"/>
            <w:bottom w:val="none" w:sz="0" w:space="0" w:color="auto"/>
            <w:right w:val="none" w:sz="0" w:space="0" w:color="auto"/>
          </w:divBdr>
        </w:div>
        <w:div w:id="1152260353">
          <w:marLeft w:val="0"/>
          <w:marRight w:val="0"/>
          <w:marTop w:val="0"/>
          <w:marBottom w:val="0"/>
          <w:divBdr>
            <w:top w:val="none" w:sz="0" w:space="0" w:color="auto"/>
            <w:left w:val="none" w:sz="0" w:space="0" w:color="auto"/>
            <w:bottom w:val="none" w:sz="0" w:space="0" w:color="auto"/>
            <w:right w:val="none" w:sz="0" w:space="0" w:color="auto"/>
          </w:divBdr>
        </w:div>
        <w:div w:id="1349022237">
          <w:marLeft w:val="0"/>
          <w:marRight w:val="0"/>
          <w:marTop w:val="0"/>
          <w:marBottom w:val="0"/>
          <w:divBdr>
            <w:top w:val="none" w:sz="0" w:space="0" w:color="auto"/>
            <w:left w:val="none" w:sz="0" w:space="0" w:color="auto"/>
            <w:bottom w:val="none" w:sz="0" w:space="0" w:color="auto"/>
            <w:right w:val="none" w:sz="0" w:space="0" w:color="auto"/>
          </w:divBdr>
        </w:div>
        <w:div w:id="1635333309">
          <w:marLeft w:val="0"/>
          <w:marRight w:val="0"/>
          <w:marTop w:val="0"/>
          <w:marBottom w:val="0"/>
          <w:divBdr>
            <w:top w:val="none" w:sz="0" w:space="0" w:color="auto"/>
            <w:left w:val="none" w:sz="0" w:space="0" w:color="auto"/>
            <w:bottom w:val="none" w:sz="0" w:space="0" w:color="auto"/>
            <w:right w:val="none" w:sz="0" w:space="0" w:color="auto"/>
          </w:divBdr>
        </w:div>
      </w:divsChild>
    </w:div>
    <w:div w:id="1233156218">
      <w:bodyDiv w:val="1"/>
      <w:marLeft w:val="0"/>
      <w:marRight w:val="0"/>
      <w:marTop w:val="0"/>
      <w:marBottom w:val="0"/>
      <w:divBdr>
        <w:top w:val="none" w:sz="0" w:space="0" w:color="auto"/>
        <w:left w:val="none" w:sz="0" w:space="0" w:color="auto"/>
        <w:bottom w:val="none" w:sz="0" w:space="0" w:color="auto"/>
        <w:right w:val="none" w:sz="0" w:space="0" w:color="auto"/>
      </w:divBdr>
    </w:div>
    <w:div w:id="1656030017">
      <w:bodyDiv w:val="1"/>
      <w:marLeft w:val="0"/>
      <w:marRight w:val="0"/>
      <w:marTop w:val="0"/>
      <w:marBottom w:val="0"/>
      <w:divBdr>
        <w:top w:val="none" w:sz="0" w:space="0" w:color="auto"/>
        <w:left w:val="none" w:sz="0" w:space="0" w:color="auto"/>
        <w:bottom w:val="none" w:sz="0" w:space="0" w:color="auto"/>
        <w:right w:val="none" w:sz="0" w:space="0" w:color="auto"/>
      </w:divBdr>
    </w:div>
    <w:div w:id="1731419395">
      <w:bodyDiv w:val="1"/>
      <w:marLeft w:val="0"/>
      <w:marRight w:val="0"/>
      <w:marTop w:val="0"/>
      <w:marBottom w:val="0"/>
      <w:divBdr>
        <w:top w:val="none" w:sz="0" w:space="0" w:color="auto"/>
        <w:left w:val="none" w:sz="0" w:space="0" w:color="auto"/>
        <w:bottom w:val="none" w:sz="0" w:space="0" w:color="auto"/>
        <w:right w:val="none" w:sz="0" w:space="0" w:color="auto"/>
      </w:divBdr>
      <w:divsChild>
        <w:div w:id="372996428">
          <w:marLeft w:val="0"/>
          <w:marRight w:val="0"/>
          <w:marTop w:val="0"/>
          <w:marBottom w:val="0"/>
          <w:divBdr>
            <w:top w:val="none" w:sz="0" w:space="0" w:color="auto"/>
            <w:left w:val="none" w:sz="0" w:space="0" w:color="auto"/>
            <w:bottom w:val="none" w:sz="0" w:space="0" w:color="auto"/>
            <w:right w:val="none" w:sz="0" w:space="0" w:color="auto"/>
          </w:divBdr>
        </w:div>
        <w:div w:id="307126144">
          <w:marLeft w:val="0"/>
          <w:marRight w:val="0"/>
          <w:marTop w:val="0"/>
          <w:marBottom w:val="0"/>
          <w:divBdr>
            <w:top w:val="none" w:sz="0" w:space="0" w:color="auto"/>
            <w:left w:val="none" w:sz="0" w:space="0" w:color="auto"/>
            <w:bottom w:val="none" w:sz="0" w:space="0" w:color="auto"/>
            <w:right w:val="none" w:sz="0" w:space="0" w:color="auto"/>
          </w:divBdr>
        </w:div>
        <w:div w:id="1750732822">
          <w:marLeft w:val="0"/>
          <w:marRight w:val="0"/>
          <w:marTop w:val="0"/>
          <w:marBottom w:val="0"/>
          <w:divBdr>
            <w:top w:val="none" w:sz="0" w:space="0" w:color="auto"/>
            <w:left w:val="none" w:sz="0" w:space="0" w:color="auto"/>
            <w:bottom w:val="none" w:sz="0" w:space="0" w:color="auto"/>
            <w:right w:val="none" w:sz="0" w:space="0" w:color="auto"/>
          </w:divBdr>
        </w:div>
        <w:div w:id="700983635">
          <w:marLeft w:val="0"/>
          <w:marRight w:val="0"/>
          <w:marTop w:val="0"/>
          <w:marBottom w:val="0"/>
          <w:divBdr>
            <w:top w:val="none" w:sz="0" w:space="0" w:color="auto"/>
            <w:left w:val="none" w:sz="0" w:space="0" w:color="auto"/>
            <w:bottom w:val="none" w:sz="0" w:space="0" w:color="auto"/>
            <w:right w:val="none" w:sz="0" w:space="0" w:color="auto"/>
          </w:divBdr>
        </w:div>
        <w:div w:id="1917519518">
          <w:marLeft w:val="0"/>
          <w:marRight w:val="0"/>
          <w:marTop w:val="0"/>
          <w:marBottom w:val="0"/>
          <w:divBdr>
            <w:top w:val="none" w:sz="0" w:space="0" w:color="auto"/>
            <w:left w:val="none" w:sz="0" w:space="0" w:color="auto"/>
            <w:bottom w:val="none" w:sz="0" w:space="0" w:color="auto"/>
            <w:right w:val="none" w:sz="0" w:space="0" w:color="auto"/>
          </w:divBdr>
        </w:div>
        <w:div w:id="1830556003">
          <w:marLeft w:val="0"/>
          <w:marRight w:val="0"/>
          <w:marTop w:val="0"/>
          <w:marBottom w:val="0"/>
          <w:divBdr>
            <w:top w:val="none" w:sz="0" w:space="0" w:color="auto"/>
            <w:left w:val="none" w:sz="0" w:space="0" w:color="auto"/>
            <w:bottom w:val="none" w:sz="0" w:space="0" w:color="auto"/>
            <w:right w:val="none" w:sz="0" w:space="0" w:color="auto"/>
          </w:divBdr>
        </w:div>
        <w:div w:id="359206973">
          <w:marLeft w:val="0"/>
          <w:marRight w:val="0"/>
          <w:marTop w:val="0"/>
          <w:marBottom w:val="0"/>
          <w:divBdr>
            <w:top w:val="none" w:sz="0" w:space="0" w:color="auto"/>
            <w:left w:val="none" w:sz="0" w:space="0" w:color="auto"/>
            <w:bottom w:val="none" w:sz="0" w:space="0" w:color="auto"/>
            <w:right w:val="none" w:sz="0" w:space="0" w:color="auto"/>
          </w:divBdr>
        </w:div>
        <w:div w:id="1900757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20.xm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header" Target="header26.xml"/><Relationship Id="rId50" Type="http://schemas.openxmlformats.org/officeDocument/2006/relationships/header" Target="header28.xml"/><Relationship Id="rId55" Type="http://schemas.openxmlformats.org/officeDocument/2006/relationships/header" Target="header3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2.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footer" Target="footer7.xml"/><Relationship Id="rId37" Type="http://schemas.openxmlformats.org/officeDocument/2006/relationships/header" Target="header18.xml"/><Relationship Id="rId40" Type="http://schemas.openxmlformats.org/officeDocument/2006/relationships/footer" Target="footer9.xml"/><Relationship Id="rId45" Type="http://schemas.openxmlformats.org/officeDocument/2006/relationships/header" Target="header24.xml"/><Relationship Id="rId53" Type="http://schemas.openxmlformats.org/officeDocument/2006/relationships/header" Target="header30.xml"/><Relationship Id="rId58" Type="http://schemas.openxmlformats.org/officeDocument/2006/relationships/header" Target="header33.xml"/><Relationship Id="rId5" Type="http://schemas.openxmlformats.org/officeDocument/2006/relationships/numbering" Target="numbering.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7.xml"/><Relationship Id="rId43" Type="http://schemas.openxmlformats.org/officeDocument/2006/relationships/header" Target="header23.xml"/><Relationship Id="rId48" Type="http://schemas.openxmlformats.org/officeDocument/2006/relationships/footer" Target="footer11.xml"/><Relationship Id="rId56" Type="http://schemas.openxmlformats.org/officeDocument/2006/relationships/header" Target="header32.xml"/><Relationship Id="rId8" Type="http://schemas.openxmlformats.org/officeDocument/2006/relationships/webSettings" Target="webSettings.xml"/><Relationship Id="rId51" Type="http://schemas.openxmlformats.org/officeDocument/2006/relationships/header" Target="header29.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header" Target="header15.xml"/><Relationship Id="rId38" Type="http://schemas.openxmlformats.org/officeDocument/2006/relationships/header" Target="header19.xml"/><Relationship Id="rId46" Type="http://schemas.openxmlformats.org/officeDocument/2006/relationships/header" Target="header25.xml"/><Relationship Id="rId59" Type="http://schemas.openxmlformats.org/officeDocument/2006/relationships/fontTable" Target="fontTable.xml"/><Relationship Id="rId20" Type="http://schemas.openxmlformats.org/officeDocument/2006/relationships/footer" Target="footer4.xml"/><Relationship Id="rId41" Type="http://schemas.openxmlformats.org/officeDocument/2006/relationships/header" Target="header21.xml"/><Relationship Id="rId54" Type="http://schemas.openxmlformats.org/officeDocument/2006/relationships/hyperlink" Target="mailto:hvandamme@lamelt.fr"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27.xml"/><Relationship Id="rId57" Type="http://schemas.openxmlformats.org/officeDocument/2006/relationships/footer" Target="footer13.xml"/><Relationship Id="rId10" Type="http://schemas.openxmlformats.org/officeDocument/2006/relationships/endnotes" Target="endnotes.xml"/><Relationship Id="rId31" Type="http://schemas.openxmlformats.org/officeDocument/2006/relationships/header" Target="header14.xml"/><Relationship Id="rId44" Type="http://schemas.openxmlformats.org/officeDocument/2006/relationships/footer" Target="footer10.xml"/><Relationship Id="rId52" Type="http://schemas.openxmlformats.org/officeDocument/2006/relationships/footer" Target="footer12.xm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183D4-AC6D-4DB7-84DE-77E69677A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5954F0-2541-485D-9F3E-F5021020CD57}">
  <ds:schemaRefs>
    <ds:schemaRef ds:uri="http://schemas.microsoft.com/sharepoint/v3/contenttype/forms"/>
  </ds:schemaRefs>
</ds:datastoreItem>
</file>

<file path=customXml/itemProps3.xml><?xml version="1.0" encoding="utf-8"?>
<ds:datastoreItem xmlns:ds="http://schemas.openxmlformats.org/officeDocument/2006/customXml" ds:itemID="{7138D98C-58E3-40F9-8B83-A0778B4DC515}">
  <ds:schemaRefs>
    <ds:schemaRef ds:uri="http://schemas.microsoft.com/office/2006/metadata/properties"/>
    <ds:schemaRef ds:uri="http://schemas.microsoft.com/office/infopath/2007/PartnerControls"/>
    <ds:schemaRef ds:uri="f88f7e32-813d-4564-9345-3027de355795"/>
    <ds:schemaRef ds:uri="ebdd1c2f-299d-4745-b291-6e5101ed3d74"/>
  </ds:schemaRefs>
</ds:datastoreItem>
</file>

<file path=customXml/itemProps4.xml><?xml version="1.0" encoding="utf-8"?>
<ds:datastoreItem xmlns:ds="http://schemas.openxmlformats.org/officeDocument/2006/customXml" ds:itemID="{635D1D31-FC5F-4393-AC75-045E06984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33</Pages>
  <Words>15026</Words>
  <Characters>82647</Characters>
  <Application>Microsoft Office Word</Application>
  <DocSecurity>0</DocSecurity>
  <Lines>688</Lines>
  <Paragraphs>194</Paragraphs>
  <ScaleCrop>false</ScaleCrop>
  <Company/>
  <LinksUpToDate>false</LinksUpToDate>
  <CharactersWithSpaces>97479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DOUMBIA Ibrahim</dc:creator>
  <cp:lastModifiedBy>PLACE Charlotte</cp:lastModifiedBy>
  <cp:revision>38</cp:revision>
  <cp:lastPrinted>2025-09-11T12:37:00Z</cp:lastPrinted>
  <dcterms:created xsi:type="dcterms:W3CDTF">2025-09-05T08:16:00Z</dcterms:created>
  <dcterms:modified xsi:type="dcterms:W3CDTF">2025-09-11T12:37:00Z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MediaServiceImageTags">
    <vt:lpwstr/>
  </property>
</Properties>
</file>