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FC282" w14:textId="6377417F" w:rsidR="00E02553" w:rsidRPr="00332FC6" w:rsidRDefault="00DB569C" w:rsidP="00A06FFE">
      <w:pPr>
        <w:pStyle w:val="SectionTitle"/>
        <w:keepNext w:val="0"/>
        <w:pBdr>
          <w:top w:val="single" w:sz="4" w:space="1" w:color="auto"/>
          <w:left w:val="single" w:sz="4" w:space="4" w:color="auto"/>
          <w:bottom w:val="single" w:sz="4" w:space="1" w:color="auto"/>
          <w:right w:val="single" w:sz="4" w:space="4" w:color="auto"/>
        </w:pBdr>
        <w:spacing w:after="240"/>
        <w:rPr>
          <w:rFonts w:ascii="Calibri" w:hAnsi="Calibri"/>
          <w:smallCaps w:val="0"/>
          <w:szCs w:val="28"/>
        </w:rPr>
      </w:pPr>
      <w:r w:rsidRPr="00332FC6">
        <w:rPr>
          <w:rFonts w:ascii="Calibri" w:hAnsi="Calibri"/>
          <w:szCs w:val="28"/>
        </w:rPr>
        <w:br/>
      </w:r>
      <w:r w:rsidR="00662922" w:rsidRPr="00332FC6">
        <w:rPr>
          <w:rFonts w:ascii="Calibri" w:hAnsi="Calibri"/>
          <w:caps/>
          <w:smallCaps w:val="0"/>
          <w:szCs w:val="28"/>
        </w:rPr>
        <w:t>request for proposal</w:t>
      </w:r>
      <w:r w:rsidR="00A06FFE" w:rsidRPr="00332FC6">
        <w:rPr>
          <w:rFonts w:ascii="Calibri" w:hAnsi="Calibri"/>
          <w:caps/>
          <w:smallCaps w:val="0"/>
          <w:szCs w:val="28"/>
        </w:rPr>
        <w:br/>
      </w:r>
    </w:p>
    <w:p w14:paraId="03CCD237" w14:textId="6E46AA14" w:rsidR="00633618" w:rsidRPr="00332FC6" w:rsidRDefault="00633618" w:rsidP="005E52D8">
      <w:pPr>
        <w:keepNext/>
        <w:numPr>
          <w:ilvl w:val="0"/>
          <w:numId w:val="19"/>
        </w:numPr>
        <w:spacing w:before="480" w:after="120"/>
        <w:ind w:left="357" w:hanging="357"/>
        <w:jc w:val="both"/>
        <w:rPr>
          <w:rFonts w:ascii="Calibri" w:hAnsi="Calibri"/>
          <w:b/>
          <w:smallCaps/>
          <w:sz w:val="24"/>
          <w:szCs w:val="24"/>
          <w:u w:val="single"/>
        </w:rPr>
      </w:pPr>
      <w:r w:rsidRPr="00332FC6">
        <w:rPr>
          <w:rFonts w:ascii="Calibri" w:hAnsi="Calibri"/>
          <w:b/>
          <w:smallCaps/>
          <w:sz w:val="24"/>
          <w:szCs w:val="24"/>
          <w:u w:val="single"/>
        </w:rPr>
        <w:t xml:space="preserve">Context </w:t>
      </w:r>
    </w:p>
    <w:p w14:paraId="0AE248A5" w14:textId="77777777" w:rsidR="00633618" w:rsidRPr="00332FC6" w:rsidRDefault="00633618" w:rsidP="00633618">
      <w:pPr>
        <w:pStyle w:val="Sous-titre"/>
        <w:spacing w:after="240"/>
        <w:jc w:val="both"/>
        <w:rPr>
          <w:rFonts w:ascii="Calibri" w:hAnsi="Calibri"/>
          <w:b w:val="0"/>
          <w:sz w:val="22"/>
          <w:szCs w:val="22"/>
          <w:lang w:val="en-GB"/>
        </w:rPr>
      </w:pPr>
      <w:r w:rsidRPr="00332FC6">
        <w:rPr>
          <w:rFonts w:ascii="Calibri" w:hAnsi="Calibri"/>
          <w:b w:val="0"/>
          <w:sz w:val="22"/>
          <w:szCs w:val="22"/>
          <w:lang w:val="en-GB"/>
        </w:rPr>
        <w:t xml:space="preserve">Expertise France is the French public international cooperation agency. It designs and implements projects which aim to contribute to the balanced development of partner countries, in line with the Sustainable Development Goals (SDGs) of the 2030 Agenda and the priorities of France’s external action. Expertise France’s mission is to meet the demand of partner countries seeking to enhance the quality of their public policies in order to address the environmental, social, economic and security challenges they are facing. The agency achieves this goal by implementing projects in the main areas of public action: </w:t>
      </w:r>
    </w:p>
    <w:p w14:paraId="63A93AEE" w14:textId="2FDDBE8E" w:rsidR="00633618" w:rsidRPr="00332FC6" w:rsidRDefault="00633618" w:rsidP="00467ACB">
      <w:pPr>
        <w:pStyle w:val="Sous-titre"/>
        <w:numPr>
          <w:ilvl w:val="0"/>
          <w:numId w:val="35"/>
        </w:numPr>
        <w:ind w:left="1077" w:hanging="357"/>
        <w:jc w:val="both"/>
        <w:rPr>
          <w:rFonts w:ascii="Calibri" w:hAnsi="Calibri"/>
          <w:b w:val="0"/>
          <w:sz w:val="22"/>
          <w:szCs w:val="22"/>
          <w:lang w:val="en-GB"/>
        </w:rPr>
      </w:pPr>
      <w:r w:rsidRPr="00332FC6">
        <w:rPr>
          <w:rFonts w:ascii="Calibri" w:hAnsi="Calibri"/>
          <w:b w:val="0"/>
          <w:sz w:val="22"/>
          <w:szCs w:val="22"/>
          <w:lang w:val="en-GB"/>
        </w:rPr>
        <w:t xml:space="preserve">Democratic, economic and financial governance; </w:t>
      </w:r>
    </w:p>
    <w:p w14:paraId="588DBD5A" w14:textId="0ECA0C83" w:rsidR="00633618" w:rsidRPr="00332FC6" w:rsidRDefault="00467ACB" w:rsidP="00467ACB">
      <w:pPr>
        <w:pStyle w:val="Sous-titre"/>
        <w:numPr>
          <w:ilvl w:val="0"/>
          <w:numId w:val="35"/>
        </w:numPr>
        <w:ind w:left="1077" w:hanging="357"/>
        <w:jc w:val="both"/>
        <w:rPr>
          <w:rFonts w:ascii="Calibri" w:hAnsi="Calibri"/>
          <w:b w:val="0"/>
          <w:sz w:val="22"/>
          <w:szCs w:val="22"/>
          <w:lang w:val="en-GB"/>
        </w:rPr>
      </w:pPr>
      <w:r w:rsidRPr="00332FC6">
        <w:rPr>
          <w:rFonts w:ascii="Calibri" w:hAnsi="Calibri"/>
          <w:b w:val="0"/>
          <w:sz w:val="22"/>
          <w:szCs w:val="22"/>
          <w:lang w:val="en-GB"/>
        </w:rPr>
        <w:t>Stability, international security and peace Stability, international security and peace</w:t>
      </w:r>
    </w:p>
    <w:p w14:paraId="0D801CE6" w14:textId="5175938F" w:rsidR="00467ACB" w:rsidRPr="00332FC6" w:rsidRDefault="00467ACB" w:rsidP="00467ACB">
      <w:pPr>
        <w:pStyle w:val="Sous-titre"/>
        <w:numPr>
          <w:ilvl w:val="0"/>
          <w:numId w:val="35"/>
        </w:numPr>
        <w:ind w:left="1077" w:hanging="357"/>
        <w:jc w:val="both"/>
        <w:rPr>
          <w:rFonts w:ascii="Calibri" w:hAnsi="Calibri"/>
          <w:b w:val="0"/>
          <w:sz w:val="22"/>
          <w:szCs w:val="22"/>
          <w:lang w:val="en-GB"/>
        </w:rPr>
      </w:pPr>
      <w:r w:rsidRPr="00332FC6">
        <w:rPr>
          <w:rFonts w:ascii="Calibri" w:hAnsi="Calibri"/>
          <w:b w:val="0"/>
          <w:sz w:val="22"/>
          <w:szCs w:val="22"/>
          <w:lang w:val="en-GB"/>
        </w:rPr>
        <w:t>Sustainable development, climate and agriculture</w:t>
      </w:r>
    </w:p>
    <w:p w14:paraId="26AAC8DD" w14:textId="645E9455" w:rsidR="00467ACB" w:rsidRPr="00332FC6" w:rsidRDefault="00467ACB" w:rsidP="00467ACB">
      <w:pPr>
        <w:pStyle w:val="Sous-titre"/>
        <w:numPr>
          <w:ilvl w:val="0"/>
          <w:numId w:val="35"/>
        </w:numPr>
        <w:spacing w:after="240"/>
        <w:jc w:val="both"/>
        <w:rPr>
          <w:rFonts w:ascii="Calibri" w:hAnsi="Calibri"/>
          <w:b w:val="0"/>
          <w:sz w:val="22"/>
          <w:szCs w:val="22"/>
          <w:lang w:val="en-GB"/>
        </w:rPr>
      </w:pPr>
      <w:r w:rsidRPr="00332FC6">
        <w:rPr>
          <w:rFonts w:ascii="Calibri" w:hAnsi="Calibri"/>
          <w:b w:val="0"/>
          <w:sz w:val="22"/>
          <w:szCs w:val="22"/>
          <w:lang w:val="en-GB"/>
        </w:rPr>
        <w:t>Health and human development</w:t>
      </w:r>
    </w:p>
    <w:p w14:paraId="36982A3B" w14:textId="25C6E5DB" w:rsidR="00B55CB9" w:rsidRPr="00332FC6" w:rsidRDefault="00015A0E" w:rsidP="00B55CB9">
      <w:pPr>
        <w:jc w:val="both"/>
        <w:rPr>
          <w:rFonts w:ascii="Calibri" w:hAnsi="Calibri"/>
          <w:b/>
          <w:sz w:val="22"/>
          <w:szCs w:val="22"/>
        </w:rPr>
      </w:pPr>
      <w:r w:rsidRPr="00015A0E">
        <w:rPr>
          <w:rFonts w:ascii="Calibri" w:hAnsi="Calibri"/>
          <w:sz w:val="22"/>
          <w:szCs w:val="22"/>
        </w:rPr>
        <w:t>The “Sustainable Cities – Phase 1” project is implemented by Expertise France, funded by the European Union, and coordinated by the Ministry of Local Government, Chiefs,</w:t>
      </w:r>
      <w:r>
        <w:rPr>
          <w:rFonts w:ascii="Calibri" w:hAnsi="Calibri"/>
          <w:sz w:val="22"/>
          <w:szCs w:val="22"/>
        </w:rPr>
        <w:t xml:space="preserve"> and Religious Affairs (MLGCRA)</w:t>
      </w:r>
      <w:r w:rsidR="00B55CB9" w:rsidRPr="00332FC6">
        <w:rPr>
          <w:rFonts w:ascii="Calibri" w:hAnsi="Calibri"/>
          <w:sz w:val="22"/>
          <w:szCs w:val="22"/>
        </w:rPr>
        <w:t>.</w:t>
      </w:r>
      <w:r w:rsidR="00944647">
        <w:rPr>
          <w:rFonts w:ascii="Calibri" w:hAnsi="Calibri"/>
          <w:sz w:val="22"/>
          <w:szCs w:val="22"/>
        </w:rPr>
        <w:t xml:space="preserve"> It aims to</w:t>
      </w:r>
      <w:r w:rsidR="00944647" w:rsidRPr="00944647">
        <w:rPr>
          <w:rFonts w:ascii="Calibri" w:hAnsi="Calibri"/>
          <w:sz w:val="22"/>
          <w:szCs w:val="22"/>
        </w:rPr>
        <w:t xml:space="preserve"> enhance urban prosperity by supporting the development of sustainable and inclusive cities</w:t>
      </w:r>
      <w:r w:rsidR="00D17374">
        <w:rPr>
          <w:rFonts w:ascii="Calibri" w:hAnsi="Calibri"/>
          <w:sz w:val="22"/>
          <w:szCs w:val="22"/>
        </w:rPr>
        <w:t xml:space="preserve"> </w:t>
      </w:r>
      <w:r w:rsidR="00D17374" w:rsidRPr="00D17374">
        <w:rPr>
          <w:rFonts w:ascii="Calibri" w:hAnsi="Calibri"/>
          <w:sz w:val="22"/>
          <w:szCs w:val="22"/>
        </w:rPr>
        <w:t>in Ghana.</w:t>
      </w:r>
    </w:p>
    <w:p w14:paraId="581D73F7" w14:textId="06ED8485" w:rsidR="00D442DC" w:rsidRPr="00332FC6" w:rsidRDefault="00E7508B" w:rsidP="002C30DC">
      <w:pPr>
        <w:keepNext/>
        <w:numPr>
          <w:ilvl w:val="0"/>
          <w:numId w:val="19"/>
        </w:numPr>
        <w:spacing w:before="240" w:after="120"/>
        <w:ind w:left="357" w:hanging="357"/>
        <w:jc w:val="both"/>
        <w:rPr>
          <w:rFonts w:ascii="Calibri" w:hAnsi="Calibri"/>
          <w:b/>
          <w:smallCaps/>
          <w:sz w:val="24"/>
          <w:szCs w:val="24"/>
          <w:u w:val="single"/>
        </w:rPr>
      </w:pPr>
      <w:r w:rsidRPr="00E7508B">
        <w:rPr>
          <w:rFonts w:ascii="Calibri" w:hAnsi="Calibri"/>
          <w:b/>
          <w:smallCaps/>
          <w:sz w:val="24"/>
          <w:szCs w:val="24"/>
          <w:u w:val="single"/>
        </w:rPr>
        <w:t>Purpose and main features of the draft contract</w:t>
      </w:r>
    </w:p>
    <w:p w14:paraId="1E88B1EE" w14:textId="7E336DC2" w:rsidR="005632A2" w:rsidRDefault="00E7508B" w:rsidP="00E7706B">
      <w:pPr>
        <w:spacing w:after="120"/>
        <w:jc w:val="both"/>
        <w:rPr>
          <w:rFonts w:ascii="Calibri" w:hAnsi="Calibri"/>
          <w:sz w:val="22"/>
          <w:szCs w:val="22"/>
        </w:rPr>
      </w:pPr>
      <w:r w:rsidRPr="00E7706B">
        <w:rPr>
          <w:rFonts w:ascii="Calibri" w:hAnsi="Calibri"/>
          <w:sz w:val="22"/>
          <w:szCs w:val="22"/>
        </w:rPr>
        <w:t xml:space="preserve">The subject of the proposed contract </w:t>
      </w:r>
      <w:r w:rsidR="00015A0E">
        <w:rPr>
          <w:rFonts w:ascii="Calibri" w:hAnsi="Calibri"/>
          <w:sz w:val="22"/>
          <w:szCs w:val="22"/>
        </w:rPr>
        <w:t>is “</w:t>
      </w:r>
      <w:r w:rsidR="00015A0E" w:rsidRPr="00015A0E">
        <w:rPr>
          <w:rFonts w:ascii="Calibri" w:hAnsi="Calibri"/>
          <w:sz w:val="22"/>
          <w:szCs w:val="22"/>
        </w:rPr>
        <w:t>works for the renovation and furnishing of Expertise France offices” located in the central business district (CBD) of Tamale, on the 3rd floor of the SSNIT Pension Tower, Tamale, GHANA.</w:t>
      </w:r>
      <w:r w:rsidRPr="00E7706B">
        <w:rPr>
          <w:rFonts w:ascii="Calibri" w:hAnsi="Calibri"/>
          <w:sz w:val="22"/>
          <w:szCs w:val="22"/>
        </w:rPr>
        <w:t xml:space="preserve"> as defined in the specifications (ref. doc) attached to the consultation file. </w:t>
      </w:r>
    </w:p>
    <w:p w14:paraId="1606ABAF" w14:textId="77777777" w:rsidR="00015A0E" w:rsidRDefault="00015A0E" w:rsidP="00E7706B">
      <w:pPr>
        <w:spacing w:after="120"/>
        <w:jc w:val="both"/>
        <w:rPr>
          <w:rFonts w:ascii="Calibri" w:hAnsi="Calibr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78"/>
      </w:tblGrid>
      <w:tr w:rsidR="005632A2" w:rsidRPr="005632A2" w14:paraId="560FB5BF" w14:textId="77777777" w:rsidTr="00E7706B">
        <w:tc>
          <w:tcPr>
            <w:tcW w:w="9214" w:type="dxa"/>
            <w:gridSpan w:val="2"/>
            <w:tcBorders>
              <w:top w:val="nil"/>
              <w:left w:val="nil"/>
              <w:bottom w:val="single" w:sz="4" w:space="0" w:color="auto"/>
              <w:right w:val="nil"/>
            </w:tcBorders>
            <w:vAlign w:val="center"/>
          </w:tcPr>
          <w:p w14:paraId="03EA7ED0" w14:textId="42D18BCA" w:rsidR="005632A2" w:rsidRDefault="005632A2" w:rsidP="00E7706B">
            <w:pPr>
              <w:rPr>
                <w:rFonts w:ascii="Calibri" w:hAnsi="Calibri"/>
                <w:b/>
                <w:sz w:val="22"/>
                <w:szCs w:val="22"/>
              </w:rPr>
            </w:pPr>
            <w:r w:rsidRPr="005632A2">
              <w:rPr>
                <w:rFonts w:ascii="Calibri" w:hAnsi="Calibri"/>
                <w:b/>
                <w:sz w:val="22"/>
                <w:szCs w:val="22"/>
              </w:rPr>
              <w:t>MAIN FEATURES OF THE DRAFT CONTRACT</w:t>
            </w:r>
          </w:p>
        </w:tc>
      </w:tr>
      <w:tr w:rsidR="00CD5617" w:rsidRPr="00061F70" w14:paraId="0ADCAD27" w14:textId="77777777" w:rsidTr="00E7706B">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3BC4577" w14:textId="21E2F4B5" w:rsidR="00CD5617" w:rsidRDefault="00CD5617">
            <w:pPr>
              <w:spacing w:before="120" w:after="120"/>
              <w:rPr>
                <w:rFonts w:ascii="Calibri" w:hAnsi="Calibri"/>
                <w:b/>
                <w:sz w:val="22"/>
                <w:szCs w:val="22"/>
              </w:rPr>
            </w:pPr>
            <w:r w:rsidRPr="005632A2">
              <w:rPr>
                <w:rFonts w:ascii="Calibri" w:hAnsi="Calibri"/>
                <w:b/>
                <w:sz w:val="22"/>
                <w:szCs w:val="22"/>
              </w:rPr>
              <w:t>Nature of the prizes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C232204" w14:textId="1FFBE891" w:rsidR="00CD5617" w:rsidRPr="00E7706B" w:rsidRDefault="006E2A4F" w:rsidP="00E7706B">
            <w:pPr>
              <w:spacing w:before="120" w:after="120"/>
              <w:rPr>
                <w:rFonts w:ascii="Calibri" w:hAnsi="Calibri"/>
                <w:sz w:val="22"/>
                <w:szCs w:val="22"/>
              </w:rPr>
            </w:pPr>
            <w:r>
              <w:rPr>
                <w:rFonts w:ascii="Calibri" w:hAnsi="Calibri"/>
                <w:sz w:val="22"/>
                <w:szCs w:val="22"/>
              </w:rPr>
              <w:t>U</w:t>
            </w:r>
            <w:r w:rsidR="00D17374">
              <w:rPr>
                <w:rFonts w:ascii="Calibri" w:hAnsi="Calibri"/>
                <w:sz w:val="22"/>
                <w:szCs w:val="22"/>
              </w:rPr>
              <w:t>nit price</w:t>
            </w:r>
            <w:r w:rsidR="00061F70" w:rsidRPr="00061F70">
              <w:rPr>
                <w:rFonts w:ascii="Calibri" w:hAnsi="Calibri"/>
                <w:sz w:val="22"/>
                <w:szCs w:val="22"/>
              </w:rPr>
              <w:t>.</w:t>
            </w:r>
          </w:p>
        </w:tc>
      </w:tr>
      <w:tr w:rsidR="00CD5617" w14:paraId="10882CA2" w14:textId="77777777" w:rsidTr="00E7706B">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EEB5F66" w14:textId="6506906D" w:rsidR="00CD5617" w:rsidRDefault="00015A0E">
            <w:pPr>
              <w:spacing w:before="120" w:after="120"/>
              <w:rPr>
                <w:rFonts w:ascii="Calibri" w:hAnsi="Calibri"/>
                <w:b/>
                <w:sz w:val="22"/>
                <w:szCs w:val="22"/>
              </w:rPr>
            </w:pPr>
            <w:r>
              <w:rPr>
                <w:rFonts w:ascii="Calibri" w:hAnsi="Calibri"/>
                <w:b/>
                <w:sz w:val="22"/>
                <w:szCs w:val="22"/>
              </w:rPr>
              <w:t>Delivery time</w:t>
            </w:r>
            <w:r w:rsidR="00CD5617" w:rsidRPr="005632A2">
              <w:rPr>
                <w:rFonts w:ascii="Calibri" w:hAnsi="Calibri"/>
                <w:b/>
                <w:sz w:val="22"/>
                <w:szCs w:val="22"/>
              </w:rPr>
              <w: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ECE6F14" w14:textId="621AB6C3" w:rsidR="00CD5617" w:rsidRPr="00E7706B" w:rsidRDefault="00D17374" w:rsidP="00E7706B">
            <w:pPr>
              <w:spacing w:before="120" w:after="120"/>
              <w:rPr>
                <w:rFonts w:ascii="Calibri" w:hAnsi="Calibri"/>
                <w:sz w:val="22"/>
                <w:szCs w:val="22"/>
              </w:rPr>
            </w:pPr>
            <w:r>
              <w:rPr>
                <w:rFonts w:ascii="Calibri" w:hAnsi="Calibri"/>
                <w:sz w:val="22"/>
                <w:szCs w:val="22"/>
              </w:rPr>
              <w:t>02 months</w:t>
            </w:r>
          </w:p>
        </w:tc>
      </w:tr>
      <w:tr w:rsidR="00CD5617" w:rsidRPr="00CD5617" w14:paraId="30851153" w14:textId="77777777" w:rsidTr="00E7706B">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324F893" w14:textId="07A4ED84" w:rsidR="00CD5617" w:rsidRDefault="00CD5617">
            <w:pPr>
              <w:spacing w:before="120" w:after="120"/>
              <w:rPr>
                <w:rFonts w:ascii="Calibri" w:hAnsi="Calibri"/>
                <w:b/>
                <w:sz w:val="22"/>
                <w:szCs w:val="22"/>
              </w:rPr>
            </w:pPr>
            <w:r w:rsidRPr="00CD5617">
              <w:rPr>
                <w:rFonts w:ascii="Calibri" w:hAnsi="Calibri"/>
                <w:b/>
                <w:sz w:val="22"/>
                <w:szCs w:val="22"/>
              </w:rPr>
              <w:t>Maximum amount of the financial envelope</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0A2618C" w14:textId="5FB9E977" w:rsidR="00CD5617" w:rsidRPr="00E7706B" w:rsidRDefault="006E2A4F" w:rsidP="00D17374">
            <w:pPr>
              <w:spacing w:before="120" w:after="120"/>
              <w:rPr>
                <w:rFonts w:ascii="Calibri" w:hAnsi="Calibri"/>
                <w:sz w:val="22"/>
                <w:szCs w:val="22"/>
              </w:rPr>
            </w:pPr>
            <w:r>
              <w:rPr>
                <w:rFonts w:ascii="Calibri" w:hAnsi="Calibri"/>
                <w:sz w:val="22"/>
                <w:szCs w:val="22"/>
              </w:rPr>
              <w:t>N</w:t>
            </w:r>
            <w:r w:rsidR="00061F70" w:rsidRPr="00061F70">
              <w:rPr>
                <w:rFonts w:ascii="Calibri" w:hAnsi="Calibri"/>
                <w:sz w:val="22"/>
                <w:szCs w:val="22"/>
              </w:rPr>
              <w:t>ot specified</w:t>
            </w:r>
          </w:p>
        </w:tc>
      </w:tr>
      <w:tr w:rsidR="00CD5617" w:rsidRPr="00CD5617" w14:paraId="7DD291FC" w14:textId="77777777" w:rsidTr="00E7706B">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BF67258" w14:textId="37B5F564" w:rsidR="00CD5617" w:rsidRDefault="00CD5617">
            <w:pPr>
              <w:spacing w:before="120" w:after="120"/>
              <w:rPr>
                <w:rFonts w:ascii="Calibri" w:hAnsi="Calibri"/>
                <w:b/>
                <w:sz w:val="22"/>
                <w:szCs w:val="22"/>
              </w:rPr>
            </w:pPr>
            <w:r>
              <w:rPr>
                <w:rFonts w:ascii="Calibri" w:hAnsi="Calibri"/>
                <w:b/>
                <w:sz w:val="22"/>
                <w:szCs w:val="22"/>
              </w:rPr>
              <w:t>P</w:t>
            </w:r>
            <w:r w:rsidRPr="00CD5617">
              <w:rPr>
                <w:rFonts w:ascii="Calibri" w:hAnsi="Calibri"/>
                <w:b/>
                <w:sz w:val="22"/>
                <w:szCs w:val="22"/>
              </w:rPr>
              <w:t>lace of performance of the contract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8A5DB16" w14:textId="4DCBE9F8" w:rsidR="00CD5617" w:rsidRPr="00E7706B" w:rsidRDefault="00061F70" w:rsidP="00D17374">
            <w:pPr>
              <w:spacing w:before="120" w:after="120"/>
              <w:rPr>
                <w:rFonts w:ascii="Calibri" w:hAnsi="Calibri"/>
                <w:sz w:val="22"/>
                <w:szCs w:val="22"/>
              </w:rPr>
            </w:pPr>
            <w:r w:rsidRPr="00061F70">
              <w:rPr>
                <w:rFonts w:ascii="Calibri" w:hAnsi="Calibri"/>
                <w:sz w:val="22"/>
                <w:szCs w:val="22"/>
              </w:rPr>
              <w:t xml:space="preserve">Expertise France </w:t>
            </w:r>
            <w:r w:rsidR="00D17374">
              <w:rPr>
                <w:rFonts w:ascii="Calibri" w:hAnsi="Calibri"/>
                <w:sz w:val="22"/>
                <w:szCs w:val="22"/>
              </w:rPr>
              <w:t>office</w:t>
            </w:r>
            <w:r w:rsidRPr="00061F70">
              <w:rPr>
                <w:rFonts w:ascii="Calibri" w:hAnsi="Calibri"/>
                <w:sz w:val="22"/>
                <w:szCs w:val="22"/>
              </w:rPr>
              <w:t xml:space="preserve">, </w:t>
            </w:r>
            <w:proofErr w:type="spellStart"/>
            <w:r w:rsidR="00D17374">
              <w:rPr>
                <w:rFonts w:ascii="Calibri" w:hAnsi="Calibri"/>
                <w:sz w:val="22"/>
                <w:szCs w:val="22"/>
              </w:rPr>
              <w:t>Tamalé</w:t>
            </w:r>
            <w:proofErr w:type="spellEnd"/>
            <w:r w:rsidR="00D17374">
              <w:rPr>
                <w:rFonts w:ascii="Calibri" w:hAnsi="Calibri"/>
                <w:sz w:val="22"/>
                <w:szCs w:val="22"/>
              </w:rPr>
              <w:t>/Ghana</w:t>
            </w:r>
            <w:r w:rsidRPr="00061F70">
              <w:rPr>
                <w:rFonts w:ascii="Calibri" w:hAnsi="Calibri"/>
                <w:sz w:val="22"/>
                <w:szCs w:val="22"/>
              </w:rPr>
              <w:t>]</w:t>
            </w:r>
          </w:p>
        </w:tc>
      </w:tr>
      <w:tr w:rsidR="00CD5617" w14:paraId="015ADAE7" w14:textId="77777777" w:rsidTr="00E7706B">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2377D31" w14:textId="5B134A69" w:rsidR="00CD5617" w:rsidRDefault="00CD5617">
            <w:pPr>
              <w:spacing w:before="120" w:after="120"/>
              <w:rPr>
                <w:rFonts w:ascii="Calibri" w:hAnsi="Calibri"/>
                <w:b/>
                <w:sz w:val="22"/>
                <w:szCs w:val="22"/>
              </w:rPr>
            </w:pPr>
            <w:r w:rsidRPr="00CD5617">
              <w:rPr>
                <w:rFonts w:ascii="Calibri" w:hAnsi="Calibri"/>
                <w:b/>
                <w:sz w:val="22"/>
                <w:szCs w:val="22"/>
              </w:rPr>
              <w:t>Currency of payment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2855D58" w14:textId="494E43AB" w:rsidR="00CD5617" w:rsidRPr="00E7706B" w:rsidRDefault="00D17374" w:rsidP="00E7706B">
            <w:pPr>
              <w:spacing w:before="120" w:after="120"/>
              <w:rPr>
                <w:rFonts w:ascii="Calibri" w:hAnsi="Calibri"/>
                <w:sz w:val="22"/>
                <w:szCs w:val="22"/>
              </w:rPr>
            </w:pPr>
            <w:r>
              <w:rPr>
                <w:rFonts w:ascii="Calibri" w:hAnsi="Calibri"/>
                <w:sz w:val="22"/>
                <w:szCs w:val="22"/>
              </w:rPr>
              <w:t>Ghana cedi (GHC)</w:t>
            </w:r>
          </w:p>
        </w:tc>
      </w:tr>
    </w:tbl>
    <w:p w14:paraId="7CF6BE57" w14:textId="2B616AAE" w:rsidR="00D442DC" w:rsidRDefault="00D442DC" w:rsidP="00E7706B">
      <w:pPr>
        <w:spacing w:after="120"/>
        <w:jc w:val="both"/>
        <w:rPr>
          <w:rFonts w:ascii="Calibri" w:hAnsi="Calibri"/>
          <w:sz w:val="22"/>
          <w:szCs w:val="22"/>
        </w:rPr>
      </w:pPr>
    </w:p>
    <w:p w14:paraId="5346598B" w14:textId="77777777" w:rsidR="00015A0E" w:rsidRPr="00E7706B" w:rsidRDefault="00015A0E" w:rsidP="00E7706B">
      <w:pPr>
        <w:spacing w:after="120"/>
        <w:jc w:val="both"/>
        <w:rPr>
          <w:rFonts w:ascii="Calibri" w:hAnsi="Calibri"/>
          <w:sz w:val="22"/>
          <w:szCs w:val="22"/>
        </w:rPr>
      </w:pPr>
    </w:p>
    <w:p w14:paraId="20F11A3A" w14:textId="073DD061" w:rsidR="00D442DC" w:rsidRPr="00332FC6" w:rsidRDefault="00A61456" w:rsidP="002C30DC">
      <w:pPr>
        <w:keepNext/>
        <w:numPr>
          <w:ilvl w:val="0"/>
          <w:numId w:val="19"/>
        </w:numPr>
        <w:spacing w:before="240" w:after="120"/>
        <w:ind w:left="357" w:hanging="357"/>
        <w:jc w:val="both"/>
        <w:rPr>
          <w:rFonts w:ascii="Calibri" w:hAnsi="Calibri"/>
          <w:b/>
          <w:smallCaps/>
          <w:sz w:val="24"/>
          <w:szCs w:val="24"/>
          <w:u w:val="single"/>
        </w:rPr>
      </w:pPr>
      <w:r w:rsidRPr="00332FC6">
        <w:rPr>
          <w:rFonts w:ascii="Calibri" w:hAnsi="Calibri"/>
          <w:b/>
          <w:smallCaps/>
          <w:sz w:val="24"/>
          <w:szCs w:val="24"/>
          <w:u w:val="single"/>
        </w:rPr>
        <w:lastRenderedPageBreak/>
        <w:t>Procedure’s schedule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268"/>
        <w:gridCol w:w="2410"/>
      </w:tblGrid>
      <w:tr w:rsidR="00D442DC" w:rsidRPr="00332FC6" w14:paraId="6BCC1063" w14:textId="77777777" w:rsidTr="00781DE5">
        <w:tc>
          <w:tcPr>
            <w:tcW w:w="4536" w:type="dxa"/>
            <w:tcBorders>
              <w:bottom w:val="nil"/>
            </w:tcBorders>
          </w:tcPr>
          <w:p w14:paraId="5C87D80B" w14:textId="77777777" w:rsidR="00D442DC" w:rsidRPr="00332FC6" w:rsidRDefault="00D442DC">
            <w:pPr>
              <w:rPr>
                <w:rFonts w:ascii="Calibri" w:hAnsi="Calibri"/>
                <w:sz w:val="22"/>
                <w:szCs w:val="22"/>
              </w:rPr>
            </w:pPr>
          </w:p>
        </w:tc>
        <w:tc>
          <w:tcPr>
            <w:tcW w:w="2268" w:type="dxa"/>
            <w:shd w:val="pct10" w:color="auto" w:fill="FFFFFF"/>
          </w:tcPr>
          <w:p w14:paraId="627807F1" w14:textId="77777777" w:rsidR="00D442DC" w:rsidRPr="00332FC6" w:rsidRDefault="00D442DC">
            <w:pPr>
              <w:jc w:val="center"/>
              <w:rPr>
                <w:rFonts w:ascii="Calibri" w:hAnsi="Calibri"/>
                <w:b/>
                <w:sz w:val="22"/>
                <w:szCs w:val="22"/>
              </w:rPr>
            </w:pPr>
            <w:r w:rsidRPr="00332FC6">
              <w:rPr>
                <w:rFonts w:ascii="Calibri" w:hAnsi="Calibri"/>
                <w:b/>
                <w:sz w:val="22"/>
                <w:szCs w:val="22"/>
              </w:rPr>
              <w:t>DATE</w:t>
            </w:r>
            <w:r w:rsidR="00DC56CF" w:rsidRPr="00332FC6">
              <w:rPr>
                <w:rFonts w:ascii="Calibri" w:hAnsi="Calibri"/>
                <w:b/>
                <w:sz w:val="22"/>
                <w:szCs w:val="22"/>
              </w:rPr>
              <w:t>*</w:t>
            </w:r>
          </w:p>
        </w:tc>
        <w:tc>
          <w:tcPr>
            <w:tcW w:w="2410" w:type="dxa"/>
            <w:tcBorders>
              <w:bottom w:val="nil"/>
            </w:tcBorders>
            <w:shd w:val="pct10" w:color="auto" w:fill="FFFFFF"/>
          </w:tcPr>
          <w:p w14:paraId="31D5A29C" w14:textId="6A922744" w:rsidR="00D442DC" w:rsidRPr="00332FC6" w:rsidRDefault="00821DC2">
            <w:pPr>
              <w:jc w:val="center"/>
              <w:rPr>
                <w:rFonts w:ascii="Calibri" w:hAnsi="Calibri"/>
                <w:b/>
                <w:sz w:val="22"/>
                <w:szCs w:val="22"/>
              </w:rPr>
            </w:pPr>
            <w:r w:rsidRPr="00332FC6">
              <w:rPr>
                <w:rFonts w:ascii="Calibri" w:hAnsi="Calibri"/>
                <w:b/>
                <w:sz w:val="22"/>
                <w:szCs w:val="22"/>
              </w:rPr>
              <w:t>TIME</w:t>
            </w:r>
          </w:p>
        </w:tc>
      </w:tr>
      <w:tr w:rsidR="00D442DC" w:rsidRPr="00332FC6" w14:paraId="59C9E73E" w14:textId="77777777" w:rsidTr="00781DE5">
        <w:tc>
          <w:tcPr>
            <w:tcW w:w="4536" w:type="dxa"/>
            <w:shd w:val="pct10" w:color="auto" w:fill="FFFFFF"/>
          </w:tcPr>
          <w:p w14:paraId="0E9D9E61" w14:textId="77777777" w:rsidR="00D442DC" w:rsidRPr="00332FC6" w:rsidRDefault="00D442DC" w:rsidP="003270EE">
            <w:pPr>
              <w:spacing w:before="120" w:after="120"/>
              <w:rPr>
                <w:rFonts w:ascii="Calibri" w:hAnsi="Calibri"/>
                <w:b/>
                <w:sz w:val="22"/>
                <w:szCs w:val="22"/>
              </w:rPr>
            </w:pPr>
            <w:r w:rsidRPr="00332FC6">
              <w:rPr>
                <w:rFonts w:ascii="Calibri" w:hAnsi="Calibri"/>
                <w:b/>
                <w:sz w:val="22"/>
                <w:szCs w:val="22"/>
              </w:rPr>
              <w:t>Site visit (if any)</w:t>
            </w:r>
          </w:p>
        </w:tc>
        <w:tc>
          <w:tcPr>
            <w:tcW w:w="2268" w:type="dxa"/>
          </w:tcPr>
          <w:p w14:paraId="4FD19ED1" w14:textId="10B908B4" w:rsidR="00D442DC" w:rsidRPr="00332FC6" w:rsidRDefault="00D17374" w:rsidP="003270EE">
            <w:pPr>
              <w:spacing w:before="120" w:after="120"/>
              <w:jc w:val="center"/>
              <w:rPr>
                <w:rFonts w:ascii="Calibri" w:hAnsi="Calibri"/>
                <w:sz w:val="22"/>
                <w:szCs w:val="22"/>
                <w:highlight w:val="yellow"/>
              </w:rPr>
            </w:pPr>
            <w:r w:rsidRPr="00D17374">
              <w:rPr>
                <w:rFonts w:ascii="Calibri" w:hAnsi="Calibri"/>
                <w:sz w:val="22"/>
                <w:szCs w:val="22"/>
              </w:rPr>
              <w:t>From September 22 to October 3, 2025</w:t>
            </w:r>
          </w:p>
        </w:tc>
        <w:tc>
          <w:tcPr>
            <w:tcW w:w="2410" w:type="dxa"/>
          </w:tcPr>
          <w:p w14:paraId="37C69EE1" w14:textId="6C0DA9F9" w:rsidR="00D442DC" w:rsidRPr="00332FC6" w:rsidRDefault="00D17374" w:rsidP="003270EE">
            <w:pPr>
              <w:spacing w:before="120" w:after="120"/>
              <w:jc w:val="center"/>
              <w:rPr>
                <w:rFonts w:ascii="Calibri" w:hAnsi="Calibri"/>
                <w:sz w:val="22"/>
                <w:szCs w:val="22"/>
                <w:highlight w:val="yellow"/>
              </w:rPr>
            </w:pPr>
            <w:r w:rsidRPr="00D17374">
              <w:rPr>
                <w:rFonts w:ascii="Calibri" w:hAnsi="Calibri"/>
                <w:sz w:val="22"/>
                <w:szCs w:val="22"/>
              </w:rPr>
              <w:t>From 8:00 a.m. to 5:00 p.m.</w:t>
            </w:r>
          </w:p>
        </w:tc>
      </w:tr>
      <w:tr w:rsidR="00D442DC" w:rsidRPr="00332FC6" w14:paraId="0E4CBF95" w14:textId="77777777" w:rsidTr="00781DE5">
        <w:tc>
          <w:tcPr>
            <w:tcW w:w="4536" w:type="dxa"/>
            <w:shd w:val="pct10" w:color="auto" w:fill="FFFFFF"/>
          </w:tcPr>
          <w:p w14:paraId="02A9DF6C" w14:textId="77777777" w:rsidR="00D442DC" w:rsidRPr="00332FC6" w:rsidRDefault="00D442DC" w:rsidP="003270EE">
            <w:pPr>
              <w:spacing w:before="120" w:after="120"/>
              <w:rPr>
                <w:rFonts w:ascii="Calibri" w:hAnsi="Calibri"/>
                <w:b/>
                <w:sz w:val="22"/>
                <w:szCs w:val="22"/>
              </w:rPr>
            </w:pPr>
            <w:r w:rsidRPr="00332FC6">
              <w:rPr>
                <w:rFonts w:ascii="Calibri" w:hAnsi="Calibri"/>
                <w:b/>
                <w:sz w:val="22"/>
                <w:szCs w:val="22"/>
              </w:rPr>
              <w:t>Deadline for submitting tenders</w:t>
            </w:r>
          </w:p>
        </w:tc>
        <w:tc>
          <w:tcPr>
            <w:tcW w:w="2268" w:type="dxa"/>
          </w:tcPr>
          <w:p w14:paraId="49ECD407" w14:textId="0764C049" w:rsidR="00D442DC" w:rsidRPr="00332FC6" w:rsidRDefault="00015A0E" w:rsidP="00015A0E">
            <w:pPr>
              <w:spacing w:before="120" w:after="120"/>
              <w:jc w:val="center"/>
              <w:rPr>
                <w:rFonts w:ascii="Calibri" w:hAnsi="Calibri"/>
                <w:sz w:val="22"/>
                <w:szCs w:val="22"/>
                <w:highlight w:val="yellow"/>
              </w:rPr>
            </w:pPr>
            <w:r>
              <w:rPr>
                <w:rFonts w:ascii="Calibri" w:hAnsi="Calibri"/>
                <w:sz w:val="22"/>
                <w:szCs w:val="22"/>
              </w:rPr>
              <w:t>10</w:t>
            </w:r>
            <w:r w:rsidR="00D17374" w:rsidRPr="00D17374">
              <w:rPr>
                <w:rFonts w:ascii="Calibri" w:hAnsi="Calibri"/>
                <w:sz w:val="22"/>
                <w:szCs w:val="22"/>
              </w:rPr>
              <w:t>/</w:t>
            </w:r>
            <w:r>
              <w:rPr>
                <w:rFonts w:ascii="Calibri" w:hAnsi="Calibri"/>
                <w:sz w:val="22"/>
                <w:szCs w:val="22"/>
              </w:rPr>
              <w:t>21</w:t>
            </w:r>
            <w:r w:rsidR="00D17374" w:rsidRPr="00D17374">
              <w:rPr>
                <w:rFonts w:ascii="Calibri" w:hAnsi="Calibri"/>
                <w:sz w:val="22"/>
                <w:szCs w:val="22"/>
              </w:rPr>
              <w:t>/2025</w:t>
            </w:r>
          </w:p>
        </w:tc>
        <w:tc>
          <w:tcPr>
            <w:tcW w:w="2410" w:type="dxa"/>
          </w:tcPr>
          <w:p w14:paraId="1D8EE751" w14:textId="3237E44E" w:rsidR="00D442DC" w:rsidRPr="00332FC6" w:rsidRDefault="00D17374" w:rsidP="003270EE">
            <w:pPr>
              <w:spacing w:before="120" w:after="120"/>
              <w:jc w:val="center"/>
              <w:rPr>
                <w:rFonts w:ascii="Calibri" w:hAnsi="Calibri"/>
                <w:sz w:val="22"/>
                <w:szCs w:val="22"/>
                <w:highlight w:val="yellow"/>
              </w:rPr>
            </w:pPr>
            <w:r w:rsidRPr="00D17374">
              <w:rPr>
                <w:rFonts w:ascii="Calibri" w:hAnsi="Calibri"/>
                <w:sz w:val="22"/>
                <w:szCs w:val="22"/>
              </w:rPr>
              <w:t>00:00 (PARIS TIME)</w:t>
            </w:r>
          </w:p>
        </w:tc>
      </w:tr>
      <w:tr w:rsidR="005773BD" w:rsidRPr="00332FC6" w14:paraId="1EFACAF9" w14:textId="77777777" w:rsidTr="00781DE5">
        <w:tc>
          <w:tcPr>
            <w:tcW w:w="4536" w:type="dxa"/>
            <w:shd w:val="pct10" w:color="auto" w:fill="FFFFFF"/>
          </w:tcPr>
          <w:p w14:paraId="267101C3" w14:textId="77777777" w:rsidR="005773BD" w:rsidRPr="00332FC6" w:rsidRDefault="005773BD" w:rsidP="003270EE">
            <w:pPr>
              <w:spacing w:before="120" w:after="120"/>
              <w:rPr>
                <w:rFonts w:ascii="Calibri" w:hAnsi="Calibri"/>
                <w:b/>
                <w:sz w:val="22"/>
                <w:szCs w:val="22"/>
              </w:rPr>
            </w:pPr>
            <w:r w:rsidRPr="00332FC6">
              <w:rPr>
                <w:rFonts w:ascii="Calibri" w:hAnsi="Calibri"/>
                <w:b/>
                <w:sz w:val="22"/>
                <w:szCs w:val="22"/>
              </w:rPr>
              <w:t>Completion date for evaluating technical offers</w:t>
            </w:r>
          </w:p>
        </w:tc>
        <w:tc>
          <w:tcPr>
            <w:tcW w:w="2268" w:type="dxa"/>
          </w:tcPr>
          <w:p w14:paraId="585D6304" w14:textId="7D2B3DBA" w:rsidR="005773BD" w:rsidRPr="00D17374" w:rsidRDefault="00D17374" w:rsidP="00D17374">
            <w:pPr>
              <w:spacing w:before="120" w:after="120"/>
              <w:jc w:val="center"/>
              <w:rPr>
                <w:rFonts w:ascii="Calibri" w:hAnsi="Calibri"/>
                <w:sz w:val="22"/>
                <w:szCs w:val="22"/>
              </w:rPr>
            </w:pPr>
            <w:r w:rsidRPr="00D17374">
              <w:rPr>
                <w:rFonts w:ascii="Calibri" w:hAnsi="Calibri"/>
                <w:sz w:val="22"/>
                <w:szCs w:val="22"/>
              </w:rPr>
              <w:t>11</w:t>
            </w:r>
            <w:r>
              <w:rPr>
                <w:rFonts w:ascii="Calibri" w:hAnsi="Calibri"/>
                <w:sz w:val="22"/>
                <w:szCs w:val="22"/>
              </w:rPr>
              <w:t>/</w:t>
            </w:r>
            <w:r w:rsidRPr="00D17374">
              <w:rPr>
                <w:rFonts w:ascii="Calibri" w:hAnsi="Calibri"/>
                <w:sz w:val="22"/>
                <w:szCs w:val="22"/>
              </w:rPr>
              <w:t>04</w:t>
            </w:r>
            <w:r>
              <w:rPr>
                <w:rFonts w:ascii="Calibri" w:hAnsi="Calibri"/>
                <w:sz w:val="22"/>
                <w:szCs w:val="22"/>
              </w:rPr>
              <w:t>/</w:t>
            </w:r>
            <w:r w:rsidR="005773BD" w:rsidRPr="00D17374">
              <w:rPr>
                <w:rFonts w:ascii="Calibri" w:hAnsi="Calibri"/>
                <w:sz w:val="22"/>
                <w:szCs w:val="22"/>
              </w:rPr>
              <w:t>20</w:t>
            </w:r>
            <w:r w:rsidRPr="00D17374">
              <w:rPr>
                <w:rFonts w:ascii="Calibri" w:hAnsi="Calibri"/>
                <w:sz w:val="22"/>
                <w:szCs w:val="22"/>
              </w:rPr>
              <w:t>25</w:t>
            </w:r>
          </w:p>
        </w:tc>
        <w:tc>
          <w:tcPr>
            <w:tcW w:w="2410" w:type="dxa"/>
          </w:tcPr>
          <w:p w14:paraId="11AC6DBE" w14:textId="77777777" w:rsidR="005773BD" w:rsidRPr="00D17374" w:rsidRDefault="005773BD" w:rsidP="003270EE">
            <w:pPr>
              <w:spacing w:before="120" w:after="120"/>
              <w:jc w:val="center"/>
              <w:rPr>
                <w:rFonts w:ascii="Calibri" w:hAnsi="Calibri"/>
                <w:sz w:val="22"/>
                <w:szCs w:val="22"/>
              </w:rPr>
            </w:pPr>
            <w:r w:rsidRPr="00D17374">
              <w:rPr>
                <w:rFonts w:ascii="Calibri" w:hAnsi="Calibri"/>
                <w:sz w:val="22"/>
                <w:szCs w:val="22"/>
              </w:rPr>
              <w:t>-</w:t>
            </w:r>
          </w:p>
        </w:tc>
      </w:tr>
      <w:tr w:rsidR="00200B7A" w:rsidRPr="00332FC6" w14:paraId="24637623" w14:textId="77777777" w:rsidTr="00781DE5">
        <w:tc>
          <w:tcPr>
            <w:tcW w:w="4536" w:type="dxa"/>
            <w:shd w:val="pct10" w:color="auto" w:fill="FFFFFF"/>
          </w:tcPr>
          <w:p w14:paraId="164967BC" w14:textId="77777777" w:rsidR="00200B7A" w:rsidRPr="00332FC6" w:rsidRDefault="00200B7A" w:rsidP="003270EE">
            <w:pPr>
              <w:spacing w:before="120" w:after="120"/>
              <w:rPr>
                <w:rFonts w:ascii="Calibri" w:hAnsi="Calibri"/>
                <w:b/>
                <w:sz w:val="22"/>
                <w:szCs w:val="22"/>
              </w:rPr>
            </w:pPr>
            <w:r w:rsidRPr="00332FC6">
              <w:rPr>
                <w:rFonts w:ascii="Calibri" w:hAnsi="Calibri"/>
                <w:b/>
                <w:sz w:val="22"/>
                <w:szCs w:val="22"/>
              </w:rPr>
              <w:t>Notification of award</w:t>
            </w:r>
          </w:p>
        </w:tc>
        <w:tc>
          <w:tcPr>
            <w:tcW w:w="2268" w:type="dxa"/>
          </w:tcPr>
          <w:p w14:paraId="191D5065" w14:textId="531CB45F" w:rsidR="00200B7A" w:rsidRPr="00D17374" w:rsidRDefault="00D17374" w:rsidP="00D17374">
            <w:pPr>
              <w:spacing w:before="120" w:after="120"/>
              <w:jc w:val="center"/>
              <w:rPr>
                <w:rFonts w:ascii="Calibri" w:hAnsi="Calibri"/>
                <w:sz w:val="22"/>
                <w:szCs w:val="22"/>
              </w:rPr>
            </w:pPr>
            <w:r w:rsidRPr="00D17374">
              <w:rPr>
                <w:rFonts w:ascii="Calibri" w:hAnsi="Calibri"/>
                <w:sz w:val="22"/>
                <w:szCs w:val="22"/>
              </w:rPr>
              <w:t>24</w:t>
            </w:r>
            <w:r>
              <w:rPr>
                <w:rFonts w:ascii="Calibri" w:hAnsi="Calibri"/>
                <w:sz w:val="22"/>
                <w:szCs w:val="22"/>
              </w:rPr>
              <w:t>/</w:t>
            </w:r>
            <w:r w:rsidRPr="00D17374">
              <w:rPr>
                <w:rFonts w:ascii="Calibri" w:hAnsi="Calibri"/>
                <w:sz w:val="22"/>
                <w:szCs w:val="22"/>
              </w:rPr>
              <w:t>11</w:t>
            </w:r>
            <w:r>
              <w:rPr>
                <w:rFonts w:ascii="Calibri" w:hAnsi="Calibri"/>
                <w:sz w:val="22"/>
                <w:szCs w:val="22"/>
              </w:rPr>
              <w:t>/</w:t>
            </w:r>
            <w:r w:rsidR="00200B7A" w:rsidRPr="00D17374">
              <w:rPr>
                <w:rFonts w:ascii="Calibri" w:hAnsi="Calibri"/>
                <w:sz w:val="22"/>
                <w:szCs w:val="22"/>
              </w:rPr>
              <w:t>201X</w:t>
            </w:r>
          </w:p>
        </w:tc>
        <w:tc>
          <w:tcPr>
            <w:tcW w:w="2410" w:type="dxa"/>
          </w:tcPr>
          <w:p w14:paraId="14A1F5E8" w14:textId="77777777" w:rsidR="00200B7A" w:rsidRPr="00D17374" w:rsidRDefault="00200B7A" w:rsidP="003270EE">
            <w:pPr>
              <w:spacing w:before="120" w:after="120"/>
              <w:jc w:val="center"/>
              <w:rPr>
                <w:rFonts w:ascii="Calibri" w:hAnsi="Calibri"/>
                <w:sz w:val="22"/>
                <w:szCs w:val="22"/>
              </w:rPr>
            </w:pPr>
            <w:r w:rsidRPr="00D17374">
              <w:rPr>
                <w:rFonts w:ascii="Calibri" w:hAnsi="Calibri"/>
                <w:sz w:val="22"/>
                <w:szCs w:val="22"/>
              </w:rPr>
              <w:t>-</w:t>
            </w:r>
          </w:p>
        </w:tc>
      </w:tr>
      <w:tr w:rsidR="00200B7A" w:rsidRPr="00332FC6" w14:paraId="1C62812B" w14:textId="77777777" w:rsidTr="00781DE5">
        <w:tc>
          <w:tcPr>
            <w:tcW w:w="4536" w:type="dxa"/>
            <w:shd w:val="pct10" w:color="auto" w:fill="FFFFFF"/>
          </w:tcPr>
          <w:p w14:paraId="16B7E0AD" w14:textId="77777777" w:rsidR="00200B7A" w:rsidRPr="00332FC6" w:rsidRDefault="00200B7A" w:rsidP="003270EE">
            <w:pPr>
              <w:spacing w:before="120" w:after="120"/>
              <w:rPr>
                <w:rFonts w:ascii="Calibri" w:hAnsi="Calibri"/>
                <w:b/>
                <w:sz w:val="22"/>
                <w:szCs w:val="22"/>
              </w:rPr>
            </w:pPr>
            <w:r w:rsidRPr="00332FC6">
              <w:rPr>
                <w:rFonts w:ascii="Calibri" w:hAnsi="Calibri"/>
                <w:b/>
                <w:sz w:val="22"/>
                <w:szCs w:val="22"/>
              </w:rPr>
              <w:t xml:space="preserve">Contract signature </w:t>
            </w:r>
          </w:p>
        </w:tc>
        <w:tc>
          <w:tcPr>
            <w:tcW w:w="2268" w:type="dxa"/>
          </w:tcPr>
          <w:p w14:paraId="27331D06" w14:textId="13DD23E6" w:rsidR="00200B7A" w:rsidRPr="00D17374" w:rsidRDefault="00D17374" w:rsidP="00D17374">
            <w:pPr>
              <w:spacing w:before="120" w:after="120"/>
              <w:jc w:val="center"/>
              <w:rPr>
                <w:rFonts w:ascii="Calibri" w:hAnsi="Calibri"/>
                <w:sz w:val="22"/>
                <w:szCs w:val="22"/>
              </w:rPr>
            </w:pPr>
            <w:r w:rsidRPr="00D17374">
              <w:rPr>
                <w:rFonts w:ascii="Calibri" w:hAnsi="Calibri"/>
                <w:sz w:val="22"/>
                <w:szCs w:val="22"/>
              </w:rPr>
              <w:t>12</w:t>
            </w:r>
            <w:r>
              <w:rPr>
                <w:rFonts w:ascii="Calibri" w:hAnsi="Calibri"/>
                <w:sz w:val="22"/>
                <w:szCs w:val="22"/>
              </w:rPr>
              <w:t>/</w:t>
            </w:r>
            <w:r w:rsidRPr="00D17374">
              <w:rPr>
                <w:rFonts w:ascii="Calibri" w:hAnsi="Calibri"/>
                <w:sz w:val="22"/>
                <w:szCs w:val="22"/>
              </w:rPr>
              <w:t>07</w:t>
            </w:r>
            <w:r>
              <w:rPr>
                <w:rFonts w:ascii="Calibri" w:hAnsi="Calibri"/>
                <w:sz w:val="22"/>
                <w:szCs w:val="22"/>
              </w:rPr>
              <w:t>/</w:t>
            </w:r>
            <w:r w:rsidR="00200B7A" w:rsidRPr="00D17374">
              <w:rPr>
                <w:rFonts w:ascii="Calibri" w:hAnsi="Calibri"/>
                <w:sz w:val="22"/>
                <w:szCs w:val="22"/>
              </w:rPr>
              <w:t>20</w:t>
            </w:r>
            <w:r w:rsidRPr="00D17374">
              <w:rPr>
                <w:rFonts w:ascii="Calibri" w:hAnsi="Calibri"/>
                <w:sz w:val="22"/>
                <w:szCs w:val="22"/>
              </w:rPr>
              <w:t>25</w:t>
            </w:r>
          </w:p>
        </w:tc>
        <w:tc>
          <w:tcPr>
            <w:tcW w:w="2410" w:type="dxa"/>
          </w:tcPr>
          <w:p w14:paraId="6EED304A" w14:textId="77777777" w:rsidR="00200B7A" w:rsidRPr="00D17374" w:rsidRDefault="00200B7A" w:rsidP="003270EE">
            <w:pPr>
              <w:spacing w:before="120" w:after="120"/>
              <w:jc w:val="center"/>
              <w:rPr>
                <w:rFonts w:ascii="Calibri" w:hAnsi="Calibri"/>
                <w:sz w:val="22"/>
                <w:szCs w:val="22"/>
              </w:rPr>
            </w:pPr>
            <w:r w:rsidRPr="00D17374">
              <w:rPr>
                <w:rFonts w:ascii="Calibri" w:hAnsi="Calibri"/>
                <w:sz w:val="22"/>
                <w:szCs w:val="22"/>
              </w:rPr>
              <w:t>-</w:t>
            </w:r>
          </w:p>
        </w:tc>
      </w:tr>
      <w:tr w:rsidR="00200B7A" w:rsidRPr="00332FC6" w14:paraId="633BFB82" w14:textId="77777777" w:rsidTr="00781DE5">
        <w:tc>
          <w:tcPr>
            <w:tcW w:w="4536" w:type="dxa"/>
            <w:shd w:val="pct10" w:color="auto" w:fill="FFFFFF"/>
          </w:tcPr>
          <w:p w14:paraId="0A0212E2" w14:textId="77777777" w:rsidR="00200B7A" w:rsidRPr="00332FC6" w:rsidRDefault="00200B7A" w:rsidP="003270EE">
            <w:pPr>
              <w:spacing w:before="120" w:after="120"/>
              <w:rPr>
                <w:rFonts w:ascii="Calibri" w:hAnsi="Calibri"/>
                <w:b/>
                <w:sz w:val="22"/>
                <w:szCs w:val="22"/>
              </w:rPr>
            </w:pPr>
            <w:r w:rsidRPr="00332FC6">
              <w:rPr>
                <w:rFonts w:ascii="Calibri" w:hAnsi="Calibri"/>
                <w:b/>
                <w:sz w:val="22"/>
                <w:szCs w:val="22"/>
              </w:rPr>
              <w:t xml:space="preserve">Start date </w:t>
            </w:r>
          </w:p>
        </w:tc>
        <w:tc>
          <w:tcPr>
            <w:tcW w:w="2268" w:type="dxa"/>
          </w:tcPr>
          <w:p w14:paraId="0C9B2DCA" w14:textId="4F6D3A42" w:rsidR="00200B7A" w:rsidRPr="00D17374" w:rsidRDefault="00D17374" w:rsidP="003270EE">
            <w:pPr>
              <w:spacing w:before="120" w:after="120"/>
              <w:jc w:val="center"/>
              <w:rPr>
                <w:rFonts w:ascii="Calibri" w:hAnsi="Calibri"/>
                <w:sz w:val="22"/>
                <w:szCs w:val="22"/>
              </w:rPr>
            </w:pPr>
            <w:r w:rsidRPr="00D17374">
              <w:rPr>
                <w:rFonts w:ascii="Calibri" w:hAnsi="Calibri"/>
                <w:sz w:val="22"/>
                <w:szCs w:val="22"/>
              </w:rPr>
              <w:t>12</w:t>
            </w:r>
            <w:r>
              <w:rPr>
                <w:rFonts w:ascii="Calibri" w:hAnsi="Calibri"/>
                <w:sz w:val="22"/>
                <w:szCs w:val="22"/>
              </w:rPr>
              <w:t>/</w:t>
            </w:r>
            <w:r w:rsidRPr="00D17374">
              <w:rPr>
                <w:rFonts w:ascii="Calibri" w:hAnsi="Calibri"/>
                <w:sz w:val="22"/>
                <w:szCs w:val="22"/>
              </w:rPr>
              <w:t>07</w:t>
            </w:r>
            <w:r>
              <w:rPr>
                <w:rFonts w:ascii="Calibri" w:hAnsi="Calibri"/>
                <w:sz w:val="22"/>
                <w:szCs w:val="22"/>
              </w:rPr>
              <w:t>/</w:t>
            </w:r>
            <w:r w:rsidRPr="00D17374">
              <w:rPr>
                <w:rFonts w:ascii="Calibri" w:hAnsi="Calibri"/>
                <w:sz w:val="22"/>
                <w:szCs w:val="22"/>
              </w:rPr>
              <w:t>2025</w:t>
            </w:r>
          </w:p>
        </w:tc>
        <w:tc>
          <w:tcPr>
            <w:tcW w:w="2410" w:type="dxa"/>
          </w:tcPr>
          <w:p w14:paraId="38384F03" w14:textId="77777777" w:rsidR="00200B7A" w:rsidRPr="00D17374" w:rsidRDefault="00200B7A" w:rsidP="003270EE">
            <w:pPr>
              <w:spacing w:before="120" w:after="120"/>
              <w:jc w:val="center"/>
              <w:rPr>
                <w:rFonts w:ascii="Calibri" w:hAnsi="Calibri"/>
                <w:sz w:val="22"/>
                <w:szCs w:val="22"/>
              </w:rPr>
            </w:pPr>
            <w:r w:rsidRPr="00D17374">
              <w:rPr>
                <w:rFonts w:ascii="Calibri" w:hAnsi="Calibri"/>
                <w:sz w:val="22"/>
                <w:szCs w:val="22"/>
              </w:rPr>
              <w:t>-</w:t>
            </w:r>
          </w:p>
        </w:tc>
      </w:tr>
    </w:tbl>
    <w:p w14:paraId="0F2C86C4" w14:textId="5259F091" w:rsidR="00DC56CF" w:rsidRPr="00332FC6" w:rsidRDefault="00DC56CF">
      <w:pPr>
        <w:spacing w:before="120" w:after="240"/>
        <w:rPr>
          <w:rFonts w:ascii="Calibri" w:hAnsi="Calibri"/>
          <w:b/>
          <w:sz w:val="22"/>
          <w:szCs w:val="22"/>
        </w:rPr>
      </w:pPr>
      <w:r w:rsidRPr="00332FC6">
        <w:rPr>
          <w:rFonts w:ascii="Calibri" w:hAnsi="Calibri"/>
          <w:b/>
          <w:sz w:val="22"/>
          <w:szCs w:val="22"/>
        </w:rPr>
        <w:t>*Provisional date</w:t>
      </w:r>
    </w:p>
    <w:p w14:paraId="3A3ACD31" w14:textId="105DF04D" w:rsidR="00D442DC" w:rsidRPr="00332FC6" w:rsidRDefault="00D442DC" w:rsidP="002C30DC">
      <w:pPr>
        <w:keepNext/>
        <w:numPr>
          <w:ilvl w:val="0"/>
          <w:numId w:val="19"/>
        </w:numPr>
        <w:spacing w:before="240" w:after="120"/>
        <w:ind w:left="357" w:hanging="357"/>
        <w:jc w:val="both"/>
        <w:rPr>
          <w:rFonts w:ascii="Calibri" w:hAnsi="Calibri"/>
          <w:b/>
          <w:smallCaps/>
          <w:sz w:val="24"/>
          <w:szCs w:val="24"/>
          <w:u w:val="single"/>
        </w:rPr>
      </w:pPr>
      <w:bookmarkStart w:id="0" w:name="_Ref499615030"/>
      <w:r w:rsidRPr="00332FC6">
        <w:rPr>
          <w:rFonts w:ascii="Calibri" w:hAnsi="Calibri"/>
          <w:b/>
          <w:smallCaps/>
          <w:sz w:val="24"/>
          <w:szCs w:val="24"/>
          <w:u w:val="single"/>
        </w:rPr>
        <w:t>P</w:t>
      </w:r>
      <w:r w:rsidR="006A10E4" w:rsidRPr="00332FC6">
        <w:rPr>
          <w:rFonts w:ascii="Calibri" w:hAnsi="Calibri"/>
          <w:b/>
          <w:smallCaps/>
          <w:sz w:val="24"/>
          <w:szCs w:val="24"/>
          <w:u w:val="single"/>
        </w:rPr>
        <w:t>rocurement procedure</w:t>
      </w:r>
      <w:bookmarkEnd w:id="0"/>
    </w:p>
    <w:p w14:paraId="1A51B5F7" w14:textId="32FB39BA" w:rsidR="007D42DF" w:rsidRPr="00332FC6" w:rsidRDefault="007D42DF" w:rsidP="007D42DF">
      <w:pPr>
        <w:tabs>
          <w:tab w:val="left" w:pos="510"/>
          <w:tab w:val="right" w:pos="9639"/>
          <w:tab w:val="left" w:pos="10977"/>
        </w:tabs>
        <w:spacing w:before="120"/>
        <w:ind w:right="83"/>
        <w:jc w:val="both"/>
        <w:rPr>
          <w:rFonts w:asciiTheme="minorHAnsi" w:hAnsiTheme="minorHAnsi"/>
          <w:sz w:val="22"/>
          <w:szCs w:val="22"/>
        </w:rPr>
      </w:pPr>
      <w:r w:rsidRPr="00332FC6">
        <w:rPr>
          <w:rFonts w:asciiTheme="minorHAnsi" w:hAnsiTheme="minorHAnsi"/>
          <w:sz w:val="22"/>
          <w:szCs w:val="22"/>
        </w:rPr>
        <w:t>The present procurement procedure is subject to the French Code of public procurement in its latest version in force as enacted by Order No. 2018-1074</w:t>
      </w:r>
      <w:r w:rsidR="00DF748A" w:rsidRPr="00332FC6">
        <w:rPr>
          <w:rFonts w:asciiTheme="minorHAnsi" w:hAnsiTheme="minorHAnsi"/>
          <w:sz w:val="22"/>
          <w:szCs w:val="22"/>
        </w:rPr>
        <w:t xml:space="preserve"> issued on 26 Novem</w:t>
      </w:r>
      <w:r w:rsidRPr="00332FC6">
        <w:rPr>
          <w:rFonts w:asciiTheme="minorHAnsi" w:hAnsiTheme="minorHAnsi"/>
          <w:sz w:val="22"/>
          <w:szCs w:val="22"/>
        </w:rPr>
        <w:t>ber 2018 and its Implementation Decree No. 2018-1075 issued on 3 December 2018.</w:t>
      </w:r>
    </w:p>
    <w:p w14:paraId="0F928481" w14:textId="077C7561" w:rsidR="000709A4" w:rsidRPr="00332FC6" w:rsidRDefault="00CE4AC6" w:rsidP="005E52D8">
      <w:pPr>
        <w:pStyle w:val="ZCom"/>
        <w:widowControl/>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right="0"/>
        <w:rPr>
          <w:rFonts w:ascii="Calibri" w:hAnsi="Calibri"/>
          <w:sz w:val="22"/>
          <w:szCs w:val="22"/>
          <w:lang w:val="en-GB"/>
        </w:rPr>
      </w:pPr>
      <w:r w:rsidRPr="00332FC6">
        <w:rPr>
          <w:rFonts w:ascii="Calibri" w:hAnsi="Calibri"/>
          <w:sz w:val="22"/>
          <w:szCs w:val="22"/>
          <w:lang w:val="en-GB"/>
        </w:rPr>
        <w:t xml:space="preserve">Expertise France proceeds with the </w:t>
      </w:r>
      <w:r w:rsidR="009652BC" w:rsidRPr="009652BC">
        <w:rPr>
          <w:rFonts w:ascii="Calibri" w:hAnsi="Calibri"/>
          <w:sz w:val="22"/>
          <w:szCs w:val="22"/>
          <w:lang w:val="en-GB"/>
        </w:rPr>
        <w:t>Adapted procedure in application of Articles L. 2123-1 and R. 2123-1 to R. 2123-7 of CCP</w:t>
      </w:r>
    </w:p>
    <w:p w14:paraId="0119316A" w14:textId="32670913" w:rsidR="00D87483" w:rsidRPr="00332FC6" w:rsidRDefault="00D87483" w:rsidP="00D87483">
      <w:pPr>
        <w:keepNext/>
        <w:numPr>
          <w:ilvl w:val="0"/>
          <w:numId w:val="19"/>
        </w:numPr>
        <w:spacing w:before="240" w:after="120"/>
        <w:ind w:left="357" w:hanging="357"/>
        <w:jc w:val="both"/>
        <w:rPr>
          <w:rFonts w:ascii="Calibri" w:hAnsi="Calibri"/>
          <w:b/>
          <w:smallCaps/>
          <w:sz w:val="24"/>
          <w:szCs w:val="24"/>
          <w:u w:val="single"/>
        </w:rPr>
      </w:pPr>
      <w:r w:rsidRPr="00332FC6">
        <w:rPr>
          <w:rFonts w:ascii="Calibri" w:hAnsi="Calibri"/>
          <w:b/>
          <w:smallCaps/>
          <w:sz w:val="24"/>
          <w:szCs w:val="24"/>
          <w:u w:val="single"/>
        </w:rPr>
        <w:t>Content of the tender dossier</w:t>
      </w:r>
    </w:p>
    <w:p w14:paraId="6634BC9B" w14:textId="57584851" w:rsidR="00D87483" w:rsidRPr="00332FC6" w:rsidRDefault="00D87483" w:rsidP="00D87483">
      <w:pPr>
        <w:pStyle w:val="Titre2"/>
        <w:keepNext w:val="0"/>
        <w:widowControl w:val="0"/>
        <w:tabs>
          <w:tab w:val="clear" w:pos="426"/>
        </w:tabs>
        <w:spacing w:before="120" w:after="120"/>
        <w:jc w:val="both"/>
        <w:rPr>
          <w:rFonts w:ascii="Calibri" w:hAnsi="Calibri"/>
          <w:sz w:val="22"/>
          <w:szCs w:val="22"/>
          <w:lang w:val="en-GB"/>
        </w:rPr>
      </w:pPr>
      <w:r w:rsidRPr="00332FC6">
        <w:rPr>
          <w:rFonts w:ascii="Calibri" w:hAnsi="Calibri"/>
          <w:sz w:val="22"/>
          <w:szCs w:val="22"/>
          <w:lang w:val="en-GB"/>
        </w:rPr>
        <w:t xml:space="preserve">The tender dossier is composed by the following </w:t>
      </w:r>
      <w:r w:rsidR="009652BC" w:rsidRPr="00332FC6">
        <w:rPr>
          <w:rFonts w:ascii="Calibri" w:hAnsi="Calibri"/>
          <w:sz w:val="22"/>
          <w:szCs w:val="22"/>
          <w:lang w:val="en-GB"/>
        </w:rPr>
        <w:t>documents:</w:t>
      </w:r>
    </w:p>
    <w:p w14:paraId="50D1D216" w14:textId="22E8898C" w:rsidR="00713C60" w:rsidRPr="00E7706B" w:rsidRDefault="00713C60" w:rsidP="00713C60">
      <w:pPr>
        <w:pStyle w:val="Paragraphedeliste"/>
        <w:numPr>
          <w:ilvl w:val="0"/>
          <w:numId w:val="25"/>
        </w:numPr>
        <w:rPr>
          <w:rFonts w:asciiTheme="minorHAnsi" w:hAnsiTheme="minorHAnsi" w:cstheme="minorHAnsi"/>
          <w:sz w:val="22"/>
          <w:szCs w:val="22"/>
        </w:rPr>
      </w:pPr>
      <w:r w:rsidRPr="00E7706B">
        <w:rPr>
          <w:rFonts w:asciiTheme="minorHAnsi" w:hAnsiTheme="minorHAnsi" w:cstheme="minorHAnsi"/>
          <w:sz w:val="22"/>
          <w:szCs w:val="22"/>
        </w:rPr>
        <w:t>The current request for proposal (DAJ_M001</w:t>
      </w:r>
      <w:r>
        <w:rPr>
          <w:rFonts w:asciiTheme="minorHAnsi" w:hAnsiTheme="minorHAnsi" w:cstheme="minorHAnsi"/>
          <w:sz w:val="22"/>
          <w:szCs w:val="22"/>
        </w:rPr>
        <w:t>ENG</w:t>
      </w:r>
      <w:proofErr w:type="gramStart"/>
      <w:r w:rsidRPr="00E7706B">
        <w:rPr>
          <w:rFonts w:asciiTheme="minorHAnsi" w:hAnsiTheme="minorHAnsi" w:cstheme="minorHAnsi"/>
          <w:sz w:val="22"/>
          <w:szCs w:val="22"/>
        </w:rPr>
        <w:t>) ;</w:t>
      </w:r>
      <w:proofErr w:type="gramEnd"/>
    </w:p>
    <w:p w14:paraId="023F6DBD" w14:textId="3D6E228A" w:rsidR="00713C60" w:rsidRDefault="00713C60" w:rsidP="009652BC">
      <w:pPr>
        <w:pStyle w:val="Paragraphedeliste"/>
        <w:numPr>
          <w:ilvl w:val="0"/>
          <w:numId w:val="25"/>
        </w:numPr>
        <w:rPr>
          <w:rFonts w:asciiTheme="minorHAnsi" w:hAnsiTheme="minorHAnsi" w:cstheme="minorHAnsi"/>
          <w:sz w:val="22"/>
          <w:szCs w:val="22"/>
        </w:rPr>
      </w:pPr>
      <w:r w:rsidRPr="00E7706B">
        <w:rPr>
          <w:rFonts w:asciiTheme="minorHAnsi" w:hAnsiTheme="minorHAnsi" w:cstheme="minorHAnsi"/>
          <w:sz w:val="22"/>
          <w:szCs w:val="22"/>
        </w:rPr>
        <w:t xml:space="preserve">Technical specifications / terms of reference (version </w:t>
      </w:r>
      <w:r w:rsidR="009652BC" w:rsidRPr="009652BC">
        <w:rPr>
          <w:rFonts w:asciiTheme="minorHAnsi" w:hAnsiTheme="minorHAnsi" w:cstheme="minorHAnsi"/>
          <w:sz w:val="22"/>
          <w:szCs w:val="22"/>
        </w:rPr>
        <w:t>15/07/2025</w:t>
      </w:r>
      <w:r w:rsidR="009652BC" w:rsidRPr="00E7706B">
        <w:rPr>
          <w:rFonts w:asciiTheme="minorHAnsi" w:hAnsiTheme="minorHAnsi" w:cstheme="minorHAnsi"/>
          <w:sz w:val="22"/>
          <w:szCs w:val="22"/>
        </w:rPr>
        <w:t>)</w:t>
      </w:r>
      <w:r w:rsidR="009652BC">
        <w:rPr>
          <w:rFonts w:asciiTheme="minorHAnsi" w:hAnsiTheme="minorHAnsi" w:cstheme="minorHAnsi"/>
          <w:sz w:val="22"/>
          <w:szCs w:val="22"/>
        </w:rPr>
        <w:t>;</w:t>
      </w:r>
    </w:p>
    <w:p w14:paraId="3827B4BE" w14:textId="6C56AB47" w:rsidR="00DE07E7" w:rsidRDefault="00713C60">
      <w:pPr>
        <w:pStyle w:val="Paragraphedeliste"/>
        <w:numPr>
          <w:ilvl w:val="0"/>
          <w:numId w:val="25"/>
        </w:numPr>
        <w:rPr>
          <w:rFonts w:ascii="Calibri" w:hAnsi="Calibri" w:cs="Arial"/>
          <w:sz w:val="22"/>
          <w:szCs w:val="22"/>
        </w:rPr>
      </w:pPr>
      <w:r w:rsidRPr="00211F99">
        <w:rPr>
          <w:rFonts w:asciiTheme="minorHAnsi" w:hAnsiTheme="minorHAnsi" w:cstheme="minorHAnsi"/>
          <w:sz w:val="22"/>
          <w:szCs w:val="22"/>
        </w:rPr>
        <w:t xml:space="preserve">Expression of interest form </w:t>
      </w:r>
      <w:r>
        <w:rPr>
          <w:rFonts w:asciiTheme="minorHAnsi" w:hAnsiTheme="minorHAnsi" w:cstheme="minorHAnsi"/>
          <w:sz w:val="22"/>
          <w:szCs w:val="22"/>
        </w:rPr>
        <w:t>and his appendices,</w:t>
      </w:r>
      <w:r w:rsidRPr="00211F99">
        <w:rPr>
          <w:rFonts w:asciiTheme="minorHAnsi" w:hAnsiTheme="minorHAnsi" w:cstheme="minorHAnsi"/>
          <w:sz w:val="22"/>
          <w:szCs w:val="22"/>
        </w:rPr>
        <w:t xml:space="preserve"> the </w:t>
      </w:r>
      <w:r w:rsidRPr="00211F99">
        <w:rPr>
          <w:rFonts w:ascii="Calibri" w:hAnsi="Calibri" w:cs="Arial"/>
          <w:sz w:val="22"/>
          <w:szCs w:val="22"/>
        </w:rPr>
        <w:t>declaration of honour on exclusion criteria and absence of conflict of interest template (DAJ_F043</w:t>
      </w:r>
      <w:r>
        <w:rPr>
          <w:rFonts w:ascii="Calibri" w:hAnsi="Calibri" w:cs="Arial"/>
          <w:sz w:val="22"/>
          <w:szCs w:val="22"/>
        </w:rPr>
        <w:t>ENG</w:t>
      </w:r>
      <w:r w:rsidRPr="00211F99">
        <w:rPr>
          <w:rFonts w:ascii="Calibri" w:hAnsi="Calibri" w:cs="Arial"/>
          <w:sz w:val="22"/>
          <w:szCs w:val="22"/>
        </w:rPr>
        <w:t>)</w:t>
      </w:r>
      <w:r>
        <w:rPr>
          <w:rFonts w:ascii="Calibri" w:hAnsi="Calibri" w:cs="Arial"/>
          <w:sz w:val="22"/>
          <w:szCs w:val="22"/>
        </w:rPr>
        <w:t xml:space="preserve"> and </w:t>
      </w:r>
      <w:r w:rsidR="00DE07E7">
        <w:rPr>
          <w:rFonts w:ascii="Calibri" w:hAnsi="Calibri" w:cs="Arial"/>
          <w:sz w:val="22"/>
          <w:szCs w:val="22"/>
        </w:rPr>
        <w:t>the identification sheet of a third party (</w:t>
      </w:r>
      <w:r w:rsidR="00DE07E7" w:rsidRPr="00DE07E7">
        <w:rPr>
          <w:rFonts w:ascii="Calibri" w:hAnsi="Calibri" w:cs="Arial"/>
          <w:sz w:val="22"/>
          <w:szCs w:val="22"/>
        </w:rPr>
        <w:t>DAF_F013</w:t>
      </w:r>
      <w:r w:rsidR="00DE07E7">
        <w:rPr>
          <w:rFonts w:ascii="Calibri" w:hAnsi="Calibri" w:cs="Arial"/>
          <w:sz w:val="22"/>
          <w:szCs w:val="22"/>
        </w:rPr>
        <w:t>ENG</w:t>
      </w:r>
      <w:proofErr w:type="gramStart"/>
      <w:r w:rsidR="00DE07E7">
        <w:rPr>
          <w:rFonts w:ascii="Calibri" w:hAnsi="Calibri" w:cs="Arial"/>
          <w:sz w:val="22"/>
          <w:szCs w:val="22"/>
        </w:rPr>
        <w:t>) ;</w:t>
      </w:r>
      <w:proofErr w:type="gramEnd"/>
    </w:p>
    <w:p w14:paraId="7E6E6933" w14:textId="20F9428C" w:rsidR="00C51463" w:rsidRPr="00E7706B" w:rsidRDefault="009652BC" w:rsidP="009652BC">
      <w:pPr>
        <w:pStyle w:val="Paragraphedeliste"/>
        <w:numPr>
          <w:ilvl w:val="0"/>
          <w:numId w:val="25"/>
        </w:numPr>
        <w:rPr>
          <w:rFonts w:asciiTheme="minorHAnsi" w:hAnsiTheme="minorHAnsi" w:cstheme="minorHAnsi"/>
          <w:sz w:val="22"/>
          <w:szCs w:val="22"/>
        </w:rPr>
      </w:pPr>
      <w:r w:rsidRPr="009652BC">
        <w:rPr>
          <w:rFonts w:asciiTheme="minorHAnsi" w:hAnsiTheme="minorHAnsi" w:cstheme="minorHAnsi"/>
          <w:sz w:val="22"/>
          <w:szCs w:val="22"/>
        </w:rPr>
        <w:t>The draft contract (general conditions and special conditions) and any annexes</w:t>
      </w:r>
    </w:p>
    <w:p w14:paraId="387BE5A7" w14:textId="32A671AB" w:rsidR="00D87483" w:rsidRPr="00332FC6" w:rsidRDefault="00FC3ED8" w:rsidP="00D87483">
      <w:pPr>
        <w:keepNext/>
        <w:numPr>
          <w:ilvl w:val="0"/>
          <w:numId w:val="19"/>
        </w:numPr>
        <w:spacing w:before="240" w:after="120"/>
        <w:ind w:left="357" w:hanging="357"/>
        <w:jc w:val="both"/>
        <w:rPr>
          <w:rFonts w:ascii="Calibri" w:hAnsi="Calibri"/>
          <w:b/>
          <w:smallCaps/>
          <w:sz w:val="24"/>
          <w:szCs w:val="24"/>
          <w:u w:val="single"/>
        </w:rPr>
      </w:pPr>
      <w:r>
        <w:rPr>
          <w:rFonts w:ascii="Calibri" w:hAnsi="Calibri"/>
          <w:b/>
          <w:smallCaps/>
          <w:sz w:val="24"/>
          <w:szCs w:val="24"/>
          <w:u w:val="single"/>
        </w:rPr>
        <w:t xml:space="preserve">presentation of tenders </w:t>
      </w:r>
    </w:p>
    <w:p w14:paraId="1E568078" w14:textId="192BBFA4" w:rsidR="00107B89" w:rsidRPr="00107B89" w:rsidRDefault="00107B89" w:rsidP="00E7706B">
      <w:pPr>
        <w:keepNext/>
        <w:spacing w:before="240" w:after="120"/>
        <w:jc w:val="both"/>
        <w:rPr>
          <w:rFonts w:ascii="Calibri" w:hAnsi="Calibri"/>
          <w:sz w:val="22"/>
          <w:szCs w:val="22"/>
        </w:rPr>
      </w:pPr>
      <w:r w:rsidRPr="00107B89">
        <w:rPr>
          <w:rFonts w:ascii="Calibri" w:hAnsi="Calibri"/>
          <w:sz w:val="22"/>
          <w:szCs w:val="22"/>
        </w:rPr>
        <w:t xml:space="preserve">The application and tender documents as well as all correspondence and documents relating to this consultation must be written in </w:t>
      </w:r>
      <w:proofErr w:type="spellStart"/>
      <w:r w:rsidR="00A340D0">
        <w:rPr>
          <w:rFonts w:ascii="Calibri" w:hAnsi="Calibri"/>
          <w:sz w:val="22"/>
          <w:szCs w:val="22"/>
        </w:rPr>
        <w:t>english</w:t>
      </w:r>
      <w:proofErr w:type="spellEnd"/>
      <w:r w:rsidRPr="00107B89">
        <w:rPr>
          <w:rFonts w:ascii="Calibri" w:hAnsi="Calibri"/>
          <w:sz w:val="22"/>
          <w:szCs w:val="22"/>
        </w:rPr>
        <w:t>.</w:t>
      </w:r>
    </w:p>
    <w:p w14:paraId="3E63BC90" w14:textId="77777777" w:rsidR="00A340D0" w:rsidRDefault="00107B89">
      <w:pPr>
        <w:widowControl w:val="0"/>
        <w:spacing w:before="120" w:after="120"/>
        <w:jc w:val="both"/>
        <w:rPr>
          <w:rFonts w:ascii="Calibri" w:hAnsi="Calibri"/>
          <w:sz w:val="22"/>
          <w:szCs w:val="22"/>
        </w:rPr>
      </w:pPr>
      <w:r w:rsidRPr="00107B89">
        <w:rPr>
          <w:rFonts w:ascii="Calibri" w:hAnsi="Calibri"/>
          <w:sz w:val="22"/>
          <w:szCs w:val="22"/>
        </w:rPr>
        <w:t>In support of their offer, candidates must submit a file consisting of the following documents</w:t>
      </w:r>
      <w:r w:rsidR="00A340D0">
        <w:rPr>
          <w:rFonts w:ascii="Calibri" w:hAnsi="Calibri"/>
          <w:sz w:val="22"/>
          <w:szCs w:val="22"/>
        </w:rPr>
        <w:t>:</w:t>
      </w:r>
    </w:p>
    <w:p w14:paraId="3110313B" w14:textId="4A1A1F5C" w:rsidR="00A340D0" w:rsidRPr="009652BC" w:rsidRDefault="003C71B6" w:rsidP="00A340D0">
      <w:pPr>
        <w:widowControl w:val="0"/>
        <w:numPr>
          <w:ilvl w:val="0"/>
          <w:numId w:val="37"/>
        </w:numPr>
        <w:spacing w:before="120" w:after="120"/>
        <w:jc w:val="both"/>
        <w:rPr>
          <w:rFonts w:ascii="Calibri" w:hAnsi="Calibri"/>
          <w:sz w:val="22"/>
          <w:szCs w:val="22"/>
        </w:rPr>
      </w:pPr>
      <w:r w:rsidRPr="009652BC">
        <w:rPr>
          <w:rFonts w:ascii="Calibri" w:hAnsi="Calibri"/>
          <w:sz w:val="22"/>
          <w:szCs w:val="22"/>
        </w:rPr>
        <w:t>A p</w:t>
      </w:r>
      <w:r w:rsidR="00A340D0" w:rsidRPr="009652BC">
        <w:rPr>
          <w:rFonts w:ascii="Calibri" w:hAnsi="Calibri"/>
          <w:sz w:val="22"/>
          <w:szCs w:val="22"/>
        </w:rPr>
        <w:t>roof of a legal i</w:t>
      </w:r>
      <w:r w:rsidRPr="009652BC">
        <w:rPr>
          <w:rFonts w:ascii="Calibri" w:hAnsi="Calibri"/>
          <w:sz w:val="22"/>
          <w:szCs w:val="22"/>
        </w:rPr>
        <w:t xml:space="preserve">dentity </w:t>
      </w:r>
      <w:r w:rsidR="009652BC" w:rsidRPr="009652BC">
        <w:rPr>
          <w:rFonts w:ascii="Calibri" w:hAnsi="Calibri"/>
          <w:sz w:val="22"/>
          <w:szCs w:val="22"/>
        </w:rPr>
        <w:t>form;</w:t>
      </w:r>
    </w:p>
    <w:p w14:paraId="553D6DB6" w14:textId="72817CEC" w:rsidR="00A340D0" w:rsidRPr="009652BC" w:rsidRDefault="003C71B6" w:rsidP="00A340D0">
      <w:pPr>
        <w:widowControl w:val="0"/>
        <w:numPr>
          <w:ilvl w:val="0"/>
          <w:numId w:val="37"/>
        </w:numPr>
        <w:spacing w:before="120" w:after="120"/>
        <w:jc w:val="both"/>
        <w:rPr>
          <w:rFonts w:ascii="Calibri" w:hAnsi="Calibri"/>
          <w:sz w:val="22"/>
          <w:szCs w:val="22"/>
        </w:rPr>
      </w:pPr>
      <w:r w:rsidRPr="009652BC">
        <w:rPr>
          <w:rFonts w:ascii="Calibri" w:hAnsi="Calibri"/>
          <w:sz w:val="22"/>
          <w:szCs w:val="22"/>
        </w:rPr>
        <w:t xml:space="preserve">The expression of interest form and his appendices, the declaration of honour on exclusion criteria and absence of conflict of interest template and the identification sheet of a third </w:t>
      </w:r>
      <w:r w:rsidR="009652BC" w:rsidRPr="009652BC">
        <w:rPr>
          <w:rFonts w:ascii="Calibri" w:hAnsi="Calibri"/>
          <w:sz w:val="22"/>
          <w:szCs w:val="22"/>
        </w:rPr>
        <w:t>party;</w:t>
      </w:r>
    </w:p>
    <w:p w14:paraId="30A6D1AF" w14:textId="20CBA3D9" w:rsidR="00A340D0" w:rsidRPr="009652BC" w:rsidRDefault="003C71B6" w:rsidP="003C71B6">
      <w:pPr>
        <w:widowControl w:val="0"/>
        <w:numPr>
          <w:ilvl w:val="0"/>
          <w:numId w:val="37"/>
        </w:numPr>
        <w:spacing w:before="120" w:after="120"/>
        <w:jc w:val="both"/>
        <w:rPr>
          <w:rFonts w:ascii="Calibri" w:hAnsi="Calibri"/>
          <w:sz w:val="22"/>
          <w:szCs w:val="22"/>
        </w:rPr>
      </w:pPr>
      <w:r w:rsidRPr="009652BC">
        <w:rPr>
          <w:rFonts w:ascii="Calibri" w:hAnsi="Calibri"/>
          <w:sz w:val="22"/>
          <w:szCs w:val="22"/>
        </w:rPr>
        <w:t xml:space="preserve">The draft contract, including the candidate's financial offer, duly completed, dated and </w:t>
      </w:r>
      <w:r w:rsidR="009652BC" w:rsidRPr="009652BC">
        <w:rPr>
          <w:rFonts w:ascii="Calibri" w:hAnsi="Calibri"/>
          <w:sz w:val="22"/>
          <w:szCs w:val="22"/>
        </w:rPr>
        <w:t>signed;</w:t>
      </w:r>
    </w:p>
    <w:p w14:paraId="0AC6F600" w14:textId="117BBCE9" w:rsidR="00A340D0" w:rsidRPr="009652BC" w:rsidRDefault="002C55F6" w:rsidP="00A340D0">
      <w:pPr>
        <w:widowControl w:val="0"/>
        <w:numPr>
          <w:ilvl w:val="0"/>
          <w:numId w:val="37"/>
        </w:numPr>
        <w:spacing w:before="120" w:after="120"/>
        <w:jc w:val="both"/>
        <w:rPr>
          <w:rFonts w:ascii="Calibri" w:hAnsi="Calibri"/>
          <w:sz w:val="22"/>
          <w:szCs w:val="22"/>
          <w:lang w:val="fr-FR"/>
        </w:rPr>
      </w:pPr>
      <w:r w:rsidRPr="009652BC">
        <w:rPr>
          <w:rFonts w:ascii="Calibri" w:hAnsi="Calibri"/>
          <w:sz w:val="22"/>
          <w:szCs w:val="22"/>
        </w:rPr>
        <w:t xml:space="preserve">A technical offer </w:t>
      </w:r>
      <w:r w:rsidR="009652BC" w:rsidRPr="009652BC">
        <w:rPr>
          <w:rFonts w:ascii="Calibri" w:hAnsi="Calibri"/>
          <w:sz w:val="22"/>
          <w:szCs w:val="22"/>
        </w:rPr>
        <w:t>comprising:</w:t>
      </w:r>
    </w:p>
    <w:tbl>
      <w:tblPr>
        <w:tblW w:w="9860" w:type="dxa"/>
        <w:tblCellMar>
          <w:left w:w="70" w:type="dxa"/>
          <w:right w:w="70" w:type="dxa"/>
        </w:tblCellMar>
        <w:tblLook w:val="04A0" w:firstRow="1" w:lastRow="0" w:firstColumn="1" w:lastColumn="0" w:noHBand="0" w:noVBand="1"/>
      </w:tblPr>
      <w:tblGrid>
        <w:gridCol w:w="3720"/>
        <w:gridCol w:w="6140"/>
      </w:tblGrid>
      <w:tr w:rsidR="009652BC" w:rsidRPr="00A83BAD" w14:paraId="1EC6D5AE" w14:textId="77777777" w:rsidTr="00A42D44">
        <w:trPr>
          <w:trHeight w:val="290"/>
        </w:trPr>
        <w:tc>
          <w:tcPr>
            <w:tcW w:w="3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EA37D" w14:textId="77777777" w:rsidR="009652BC" w:rsidRPr="00A83BAD" w:rsidRDefault="009652BC" w:rsidP="00A42D44">
            <w:pPr>
              <w:jc w:val="center"/>
              <w:rPr>
                <w:rFonts w:ascii="Calibri" w:hAnsi="Calibri" w:cs="Calibri"/>
                <w:b/>
                <w:bCs/>
                <w:color w:val="000000"/>
                <w:sz w:val="22"/>
                <w:szCs w:val="22"/>
                <w:lang w:val="en-US"/>
              </w:rPr>
            </w:pPr>
            <w:r w:rsidRPr="00A83BAD">
              <w:rPr>
                <w:rFonts w:ascii="Calibri" w:hAnsi="Calibri" w:cs="Calibri"/>
                <w:b/>
                <w:bCs/>
                <w:color w:val="000000"/>
                <w:sz w:val="22"/>
                <w:szCs w:val="22"/>
                <w:lang w:val="en-US"/>
              </w:rPr>
              <w:t>Section</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14:paraId="0522B001" w14:textId="77777777" w:rsidR="009652BC" w:rsidRPr="00A83BAD" w:rsidRDefault="009652BC" w:rsidP="00A42D44">
            <w:pPr>
              <w:jc w:val="center"/>
              <w:rPr>
                <w:rFonts w:ascii="Calibri" w:hAnsi="Calibri" w:cs="Calibri"/>
                <w:b/>
                <w:bCs/>
                <w:color w:val="000000"/>
                <w:sz w:val="22"/>
                <w:szCs w:val="22"/>
                <w:lang w:val="en-US"/>
              </w:rPr>
            </w:pPr>
            <w:r w:rsidRPr="00A83BAD">
              <w:rPr>
                <w:rFonts w:ascii="Calibri" w:hAnsi="Calibri" w:cs="Calibri"/>
                <w:b/>
                <w:bCs/>
                <w:color w:val="000000"/>
                <w:sz w:val="22"/>
                <w:szCs w:val="22"/>
                <w:lang w:val="en-US"/>
              </w:rPr>
              <w:t>Expected Content</w:t>
            </w:r>
          </w:p>
        </w:tc>
      </w:tr>
      <w:tr w:rsidR="009652BC" w:rsidRPr="00821BD4" w14:paraId="370DA4D6" w14:textId="77777777" w:rsidTr="00A42D44">
        <w:trPr>
          <w:trHeight w:val="105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4D003A58" w14:textId="77777777" w:rsidR="009652BC" w:rsidRPr="00A83BAD" w:rsidRDefault="009652BC" w:rsidP="00A42D44">
            <w:pPr>
              <w:rPr>
                <w:rFonts w:ascii="Calibri" w:hAnsi="Calibri" w:cs="Calibri"/>
                <w:color w:val="000000"/>
                <w:sz w:val="22"/>
                <w:szCs w:val="22"/>
                <w:lang w:val="en-US"/>
              </w:rPr>
            </w:pPr>
            <w:r w:rsidRPr="00A83BAD">
              <w:rPr>
                <w:rFonts w:ascii="Calibri" w:hAnsi="Calibri" w:cs="Calibri"/>
                <w:color w:val="000000"/>
                <w:sz w:val="22"/>
                <w:szCs w:val="22"/>
                <w:lang w:val="en-US"/>
              </w:rPr>
              <w:lastRenderedPageBreak/>
              <w:t>Understanding and Methodology</w:t>
            </w:r>
          </w:p>
        </w:tc>
        <w:tc>
          <w:tcPr>
            <w:tcW w:w="6140" w:type="dxa"/>
            <w:tcBorders>
              <w:top w:val="nil"/>
              <w:left w:val="nil"/>
              <w:bottom w:val="single" w:sz="4" w:space="0" w:color="auto"/>
              <w:right w:val="single" w:sz="4" w:space="0" w:color="auto"/>
            </w:tcBorders>
            <w:shd w:val="clear" w:color="auto" w:fill="auto"/>
            <w:vAlign w:val="center"/>
            <w:hideMark/>
          </w:tcPr>
          <w:p w14:paraId="1CCB1C69" w14:textId="77777777" w:rsidR="009652BC" w:rsidRPr="00A83BAD" w:rsidRDefault="009652BC" w:rsidP="00A42D44">
            <w:pPr>
              <w:jc w:val="both"/>
              <w:rPr>
                <w:rFonts w:ascii="Calibri" w:hAnsi="Calibri" w:cs="Calibri"/>
                <w:color w:val="000000"/>
                <w:sz w:val="22"/>
                <w:szCs w:val="22"/>
                <w:lang w:val="en-US"/>
              </w:rPr>
            </w:pPr>
            <w:r w:rsidRPr="00A83BAD">
              <w:rPr>
                <w:rFonts w:ascii="Calibri" w:hAnsi="Calibri" w:cs="Calibri"/>
                <w:color w:val="000000"/>
                <w:sz w:val="22"/>
                <w:szCs w:val="22"/>
                <w:lang w:val="en-US"/>
              </w:rPr>
              <w:t>A detailed note from the candidate detailing their understanding of the proj</w:t>
            </w:r>
            <w:bookmarkStart w:id="1" w:name="_GoBack"/>
            <w:bookmarkEnd w:id="1"/>
            <w:r w:rsidRPr="00A83BAD">
              <w:rPr>
                <w:rFonts w:ascii="Calibri" w:hAnsi="Calibri" w:cs="Calibri"/>
                <w:color w:val="000000"/>
                <w:sz w:val="22"/>
                <w:szCs w:val="22"/>
                <w:lang w:val="en-US"/>
              </w:rPr>
              <w:t>ect, the main identified issues, objectives and challenges (timeline, working in an occupied site, logistics in Tamale). The candidate shall describe their intervention and methodology proposed for successful delivery of the assignment.</w:t>
            </w:r>
          </w:p>
        </w:tc>
      </w:tr>
      <w:tr w:rsidR="009652BC" w:rsidRPr="00821BD4" w14:paraId="58BD06A5" w14:textId="77777777" w:rsidTr="00A42D44">
        <w:trPr>
          <w:trHeight w:val="1564"/>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21798487" w14:textId="77777777" w:rsidR="009652BC" w:rsidRPr="00A83BAD" w:rsidRDefault="009652BC" w:rsidP="00A42D44">
            <w:pPr>
              <w:rPr>
                <w:rFonts w:ascii="Calibri" w:hAnsi="Calibri" w:cs="Calibri"/>
                <w:color w:val="000000"/>
                <w:sz w:val="22"/>
                <w:szCs w:val="22"/>
                <w:lang w:val="en-US"/>
              </w:rPr>
            </w:pPr>
            <w:r w:rsidRPr="00A83BAD">
              <w:rPr>
                <w:rFonts w:ascii="Calibri" w:hAnsi="Calibri" w:cs="Calibri"/>
                <w:color w:val="000000"/>
                <w:sz w:val="22"/>
                <w:szCs w:val="22"/>
                <w:lang w:val="en-US"/>
              </w:rPr>
              <w:t>Dedicated Human Resources</w:t>
            </w:r>
          </w:p>
        </w:tc>
        <w:tc>
          <w:tcPr>
            <w:tcW w:w="6140" w:type="dxa"/>
            <w:tcBorders>
              <w:top w:val="nil"/>
              <w:left w:val="nil"/>
              <w:bottom w:val="single" w:sz="4" w:space="0" w:color="auto"/>
              <w:right w:val="single" w:sz="4" w:space="0" w:color="auto"/>
            </w:tcBorders>
            <w:shd w:val="clear" w:color="auto" w:fill="auto"/>
            <w:vAlign w:val="center"/>
            <w:hideMark/>
          </w:tcPr>
          <w:p w14:paraId="4DDE0044" w14:textId="77777777" w:rsidR="009652BC" w:rsidRPr="00A83BAD" w:rsidRDefault="009652BC" w:rsidP="00A42D44">
            <w:pPr>
              <w:jc w:val="both"/>
              <w:rPr>
                <w:rFonts w:ascii="Calibri" w:hAnsi="Calibri" w:cs="Calibri"/>
                <w:color w:val="000000"/>
                <w:sz w:val="22"/>
                <w:szCs w:val="22"/>
                <w:lang w:val="en-US"/>
              </w:rPr>
            </w:pPr>
            <w:r w:rsidRPr="00A83BAD">
              <w:rPr>
                <w:rFonts w:ascii="Calibri" w:hAnsi="Calibri" w:cs="Calibri"/>
                <w:color w:val="000000"/>
                <w:sz w:val="22"/>
                <w:szCs w:val="22"/>
                <w:lang w:val="en-US"/>
              </w:rPr>
              <w:t xml:space="preserve">A note from the candidate presenting the team dedicated to the project, justification for its size, the proposed functional organization of the team, the geographical location of each member (full or partial presence in </w:t>
            </w:r>
            <w:proofErr w:type="spellStart"/>
            <w:r w:rsidRPr="00A83BAD">
              <w:rPr>
                <w:rFonts w:ascii="Calibri" w:hAnsi="Calibri" w:cs="Calibri"/>
                <w:color w:val="000000"/>
                <w:sz w:val="22"/>
                <w:szCs w:val="22"/>
                <w:lang w:val="en-US"/>
              </w:rPr>
              <w:t>Tamalé</w:t>
            </w:r>
            <w:proofErr w:type="spellEnd"/>
            <w:r w:rsidRPr="00A83BAD">
              <w:rPr>
                <w:rFonts w:ascii="Calibri" w:hAnsi="Calibri" w:cs="Calibri"/>
                <w:color w:val="000000"/>
                <w:sz w:val="22"/>
                <w:szCs w:val="22"/>
                <w:lang w:val="en-US"/>
              </w:rPr>
              <w:t>, or remote resource), and the CVs of each keys team member.</w:t>
            </w:r>
          </w:p>
        </w:tc>
      </w:tr>
      <w:tr w:rsidR="009652BC" w:rsidRPr="00821BD4" w14:paraId="4B2BBDC5" w14:textId="77777777" w:rsidTr="00A42D44">
        <w:trPr>
          <w:trHeight w:val="1403"/>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66B4CEE4" w14:textId="77777777" w:rsidR="009652BC" w:rsidRPr="00A83BAD" w:rsidRDefault="009652BC" w:rsidP="00A42D44">
            <w:pPr>
              <w:rPr>
                <w:rFonts w:ascii="Calibri" w:hAnsi="Calibri" w:cs="Calibri"/>
                <w:color w:val="000000"/>
                <w:sz w:val="22"/>
                <w:szCs w:val="22"/>
                <w:lang w:val="en-US"/>
              </w:rPr>
            </w:pPr>
            <w:r w:rsidRPr="00A83BAD">
              <w:rPr>
                <w:rFonts w:ascii="Calibri" w:hAnsi="Calibri" w:cs="Calibri"/>
                <w:color w:val="000000"/>
                <w:sz w:val="22"/>
                <w:szCs w:val="22"/>
                <w:lang w:val="en-US"/>
              </w:rPr>
              <w:t>Material and Logistical Resources</w:t>
            </w:r>
          </w:p>
        </w:tc>
        <w:tc>
          <w:tcPr>
            <w:tcW w:w="6140" w:type="dxa"/>
            <w:tcBorders>
              <w:top w:val="nil"/>
              <w:left w:val="nil"/>
              <w:bottom w:val="single" w:sz="4" w:space="0" w:color="auto"/>
              <w:right w:val="single" w:sz="4" w:space="0" w:color="auto"/>
            </w:tcBorders>
            <w:shd w:val="clear" w:color="auto" w:fill="auto"/>
            <w:vAlign w:val="center"/>
            <w:hideMark/>
          </w:tcPr>
          <w:p w14:paraId="4171F0B2" w14:textId="77777777" w:rsidR="009652BC" w:rsidRPr="00A83BAD" w:rsidRDefault="009652BC" w:rsidP="00A42D44">
            <w:pPr>
              <w:jc w:val="both"/>
              <w:rPr>
                <w:rFonts w:ascii="Calibri" w:hAnsi="Calibri" w:cs="Calibri"/>
                <w:color w:val="000000"/>
                <w:sz w:val="22"/>
                <w:szCs w:val="22"/>
                <w:lang w:val="en-US"/>
              </w:rPr>
            </w:pPr>
            <w:r w:rsidRPr="00A83BAD">
              <w:rPr>
                <w:rFonts w:ascii="Calibri" w:hAnsi="Calibri" w:cs="Calibri"/>
                <w:color w:val="000000"/>
                <w:sz w:val="22"/>
                <w:szCs w:val="22"/>
                <w:lang w:val="en-US"/>
              </w:rPr>
              <w:t xml:space="preserve">A note from the candidate presenting and justifying the equipment allocated to the project (temporary site installations and workspaces management, transport and access strategies for materials and equipment, type and quality of construction tools and equipment used in line with site constraints and the need to minimize nuisance). </w:t>
            </w:r>
          </w:p>
        </w:tc>
      </w:tr>
      <w:tr w:rsidR="009652BC" w:rsidRPr="00821BD4" w14:paraId="2CD9F7CA" w14:textId="77777777" w:rsidTr="00A42D44">
        <w:trPr>
          <w:trHeight w:val="72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681C17FD" w14:textId="77777777" w:rsidR="009652BC" w:rsidRPr="00A83BAD" w:rsidRDefault="009652BC" w:rsidP="00A42D44">
            <w:pPr>
              <w:rPr>
                <w:rFonts w:ascii="Calibri" w:hAnsi="Calibri" w:cs="Calibri"/>
                <w:color w:val="000000"/>
                <w:sz w:val="22"/>
                <w:szCs w:val="22"/>
                <w:lang w:val="en-US"/>
              </w:rPr>
            </w:pPr>
            <w:r w:rsidRPr="00A83BAD">
              <w:rPr>
                <w:rFonts w:ascii="Calibri" w:hAnsi="Calibri" w:cs="Calibri"/>
                <w:color w:val="000000"/>
                <w:sz w:val="22"/>
                <w:szCs w:val="22"/>
                <w:lang w:val="en-US"/>
              </w:rPr>
              <w:t>Work Procedures and Site Organization</w:t>
            </w:r>
          </w:p>
        </w:tc>
        <w:tc>
          <w:tcPr>
            <w:tcW w:w="6140" w:type="dxa"/>
            <w:tcBorders>
              <w:top w:val="nil"/>
              <w:left w:val="nil"/>
              <w:bottom w:val="single" w:sz="4" w:space="0" w:color="auto"/>
              <w:right w:val="single" w:sz="4" w:space="0" w:color="auto"/>
            </w:tcBorders>
            <w:shd w:val="clear" w:color="auto" w:fill="auto"/>
            <w:vAlign w:val="center"/>
            <w:hideMark/>
          </w:tcPr>
          <w:p w14:paraId="18D1348E" w14:textId="77777777" w:rsidR="009652BC" w:rsidRPr="00A83BAD" w:rsidRDefault="009652BC" w:rsidP="00A42D44">
            <w:pPr>
              <w:jc w:val="both"/>
              <w:rPr>
                <w:rFonts w:ascii="Calibri" w:hAnsi="Calibri" w:cs="Calibri"/>
                <w:color w:val="000000"/>
                <w:sz w:val="22"/>
                <w:szCs w:val="22"/>
                <w:lang w:val="en-US"/>
              </w:rPr>
            </w:pPr>
            <w:r w:rsidRPr="00A83BAD">
              <w:rPr>
                <w:rFonts w:ascii="Calibri" w:hAnsi="Calibri" w:cs="Calibri"/>
                <w:color w:val="000000"/>
                <w:sz w:val="22"/>
                <w:szCs w:val="22"/>
                <w:lang w:val="en-US"/>
              </w:rPr>
              <w:t xml:space="preserve">Description of work phases, site organization and coordination procedures, nuisance management, safety and environmental risks, strategies for minimizing disruptions to ongoing activities in the office (noise, dust, access control). </w:t>
            </w:r>
          </w:p>
        </w:tc>
      </w:tr>
      <w:tr w:rsidR="009652BC" w:rsidRPr="00A83BAD" w14:paraId="474279D3" w14:textId="77777777" w:rsidTr="00A42D44">
        <w:trPr>
          <w:trHeight w:val="70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4103CFCF" w14:textId="77777777" w:rsidR="009652BC" w:rsidRPr="00A83BAD" w:rsidRDefault="009652BC" w:rsidP="00A42D44">
            <w:pPr>
              <w:rPr>
                <w:rFonts w:ascii="Calibri" w:hAnsi="Calibri" w:cs="Calibri"/>
                <w:color w:val="000000"/>
                <w:sz w:val="22"/>
                <w:szCs w:val="22"/>
                <w:lang w:val="en-US"/>
              </w:rPr>
            </w:pPr>
            <w:r w:rsidRPr="00A83BAD">
              <w:rPr>
                <w:rFonts w:ascii="Calibri" w:hAnsi="Calibri" w:cs="Calibri"/>
                <w:color w:val="000000"/>
                <w:sz w:val="22"/>
                <w:szCs w:val="22"/>
                <w:lang w:val="en-US"/>
              </w:rPr>
              <w:t>Proposed Furniture</w:t>
            </w:r>
          </w:p>
        </w:tc>
        <w:tc>
          <w:tcPr>
            <w:tcW w:w="6140" w:type="dxa"/>
            <w:tcBorders>
              <w:top w:val="nil"/>
              <w:left w:val="nil"/>
              <w:bottom w:val="single" w:sz="4" w:space="0" w:color="auto"/>
              <w:right w:val="single" w:sz="4" w:space="0" w:color="auto"/>
            </w:tcBorders>
            <w:shd w:val="clear" w:color="auto" w:fill="auto"/>
            <w:vAlign w:val="center"/>
            <w:hideMark/>
          </w:tcPr>
          <w:p w14:paraId="4A48005B" w14:textId="77777777" w:rsidR="009652BC" w:rsidRPr="00A83BAD" w:rsidRDefault="009652BC" w:rsidP="00A42D44">
            <w:pPr>
              <w:jc w:val="both"/>
              <w:rPr>
                <w:rFonts w:ascii="Calibri" w:hAnsi="Calibri" w:cs="Calibri"/>
                <w:color w:val="000000"/>
                <w:sz w:val="22"/>
                <w:szCs w:val="22"/>
                <w:lang w:val="en-US"/>
              </w:rPr>
            </w:pPr>
            <w:r w:rsidRPr="00A83BAD">
              <w:rPr>
                <w:rFonts w:ascii="Calibri" w:hAnsi="Calibri" w:cs="Calibri"/>
                <w:color w:val="000000"/>
                <w:sz w:val="22"/>
                <w:szCs w:val="22"/>
                <w:lang w:val="en-US"/>
              </w:rPr>
              <w:t xml:space="preserve">Technical sheets of the furniture, materials, dimensions, photos, or catalogue excerpts. The furniture chosen should be manufactured in Ghana. </w:t>
            </w:r>
          </w:p>
        </w:tc>
      </w:tr>
      <w:tr w:rsidR="009652BC" w:rsidRPr="00821BD4" w14:paraId="1BF75460" w14:textId="77777777" w:rsidTr="00A42D44">
        <w:trPr>
          <w:trHeight w:val="810"/>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5C487A87" w14:textId="77777777" w:rsidR="009652BC" w:rsidRPr="00A83BAD" w:rsidRDefault="009652BC" w:rsidP="00A42D44">
            <w:pPr>
              <w:rPr>
                <w:rFonts w:ascii="Calibri" w:hAnsi="Calibri" w:cs="Calibri"/>
                <w:color w:val="000000"/>
                <w:sz w:val="22"/>
                <w:szCs w:val="22"/>
                <w:lang w:val="en-US"/>
              </w:rPr>
            </w:pPr>
            <w:r w:rsidRPr="00A83BAD">
              <w:rPr>
                <w:rFonts w:ascii="Calibri" w:hAnsi="Calibri" w:cs="Calibri"/>
                <w:color w:val="000000"/>
                <w:sz w:val="22"/>
                <w:szCs w:val="22"/>
                <w:lang w:val="en-US"/>
              </w:rPr>
              <w:t>Quality – Safety – Environmental Commitments</w:t>
            </w:r>
          </w:p>
        </w:tc>
        <w:tc>
          <w:tcPr>
            <w:tcW w:w="6140" w:type="dxa"/>
            <w:tcBorders>
              <w:top w:val="nil"/>
              <w:left w:val="nil"/>
              <w:bottom w:val="single" w:sz="4" w:space="0" w:color="auto"/>
              <w:right w:val="single" w:sz="4" w:space="0" w:color="auto"/>
            </w:tcBorders>
            <w:shd w:val="clear" w:color="auto" w:fill="auto"/>
            <w:vAlign w:val="center"/>
            <w:hideMark/>
          </w:tcPr>
          <w:p w14:paraId="639175F1" w14:textId="77777777" w:rsidR="009652BC" w:rsidRPr="00A83BAD" w:rsidRDefault="009652BC" w:rsidP="00A42D44">
            <w:pPr>
              <w:jc w:val="both"/>
              <w:rPr>
                <w:rFonts w:ascii="Calibri" w:hAnsi="Calibri" w:cs="Calibri"/>
                <w:color w:val="000000"/>
                <w:sz w:val="22"/>
                <w:szCs w:val="22"/>
                <w:lang w:val="en-US"/>
              </w:rPr>
            </w:pPr>
            <w:r w:rsidRPr="00A83BAD">
              <w:rPr>
                <w:rFonts w:ascii="Calibri" w:hAnsi="Calibri" w:cs="Calibri"/>
                <w:color w:val="000000"/>
                <w:sz w:val="22"/>
                <w:szCs w:val="22"/>
                <w:lang w:val="en-US"/>
              </w:rPr>
              <w:t xml:space="preserve">A description of: </w:t>
            </w:r>
          </w:p>
          <w:p w14:paraId="5E6683C7" w14:textId="77777777" w:rsidR="009652BC" w:rsidRPr="00A83BAD" w:rsidRDefault="009652BC" w:rsidP="00A42D44">
            <w:pPr>
              <w:jc w:val="both"/>
              <w:rPr>
                <w:rFonts w:ascii="Calibri" w:hAnsi="Calibri" w:cs="Calibri"/>
                <w:color w:val="000000"/>
                <w:sz w:val="22"/>
                <w:szCs w:val="22"/>
                <w:lang w:val="en-US"/>
              </w:rPr>
            </w:pPr>
            <w:r w:rsidRPr="00A83BAD">
              <w:rPr>
                <w:rFonts w:ascii="Calibri" w:hAnsi="Calibri" w:cs="Calibri"/>
                <w:color w:val="000000"/>
                <w:sz w:val="22"/>
                <w:szCs w:val="22"/>
                <w:lang w:val="en-US"/>
              </w:rPr>
              <w:t>-The bidder’s quality assurance and control measures throughout the project;</w:t>
            </w:r>
          </w:p>
          <w:p w14:paraId="1DDA5258" w14:textId="77777777" w:rsidR="009652BC" w:rsidRPr="00A83BAD" w:rsidRDefault="009652BC" w:rsidP="00A42D44">
            <w:pPr>
              <w:jc w:val="both"/>
              <w:rPr>
                <w:rFonts w:ascii="Calibri" w:hAnsi="Calibri" w:cs="Calibri"/>
                <w:color w:val="000000"/>
                <w:sz w:val="22"/>
                <w:szCs w:val="22"/>
                <w:lang w:val="en-US"/>
              </w:rPr>
            </w:pPr>
            <w:r w:rsidRPr="00A83BAD">
              <w:rPr>
                <w:rFonts w:ascii="Calibri" w:hAnsi="Calibri" w:cs="Calibri"/>
                <w:color w:val="000000"/>
                <w:sz w:val="22"/>
                <w:szCs w:val="22"/>
                <w:lang w:val="en-US"/>
              </w:rPr>
              <w:t xml:space="preserve">-Health and safety measures for both workers and office </w:t>
            </w:r>
            <w:proofErr w:type="gramStart"/>
            <w:r w:rsidRPr="00A83BAD">
              <w:rPr>
                <w:rFonts w:ascii="Calibri" w:hAnsi="Calibri" w:cs="Calibri"/>
                <w:color w:val="000000"/>
                <w:sz w:val="22"/>
                <w:szCs w:val="22"/>
                <w:lang w:val="en-US"/>
              </w:rPr>
              <w:t>staff,;</w:t>
            </w:r>
            <w:proofErr w:type="gramEnd"/>
          </w:p>
          <w:p w14:paraId="5B95C6C5" w14:textId="77777777" w:rsidR="009652BC" w:rsidRPr="00A83BAD" w:rsidRDefault="009652BC" w:rsidP="00A42D44">
            <w:pPr>
              <w:jc w:val="both"/>
              <w:rPr>
                <w:rFonts w:ascii="Calibri" w:hAnsi="Calibri" w:cs="Calibri"/>
                <w:color w:val="000000"/>
                <w:sz w:val="22"/>
                <w:szCs w:val="22"/>
                <w:lang w:val="en-US"/>
              </w:rPr>
            </w:pPr>
            <w:r w:rsidRPr="00A83BAD">
              <w:rPr>
                <w:rFonts w:ascii="Calibri" w:hAnsi="Calibri" w:cs="Calibri"/>
                <w:color w:val="000000"/>
                <w:sz w:val="22"/>
                <w:szCs w:val="22"/>
                <w:lang w:val="en-US"/>
              </w:rPr>
              <w:t xml:space="preserve">-Environmental considerations, with a specific focus on sobriety      including energy efficiency (natural lighting, </w:t>
            </w:r>
            <w:proofErr w:type="spellStart"/>
            <w:r w:rsidRPr="00A83BAD">
              <w:rPr>
                <w:rFonts w:ascii="Calibri" w:hAnsi="Calibri" w:cs="Calibri"/>
                <w:color w:val="000000"/>
                <w:sz w:val="22"/>
                <w:szCs w:val="22"/>
                <w:lang w:val="en-US"/>
              </w:rPr>
              <w:t>ventiliation</w:t>
            </w:r>
            <w:proofErr w:type="spellEnd"/>
            <w:r w:rsidRPr="00A83BAD">
              <w:rPr>
                <w:rFonts w:ascii="Calibri" w:hAnsi="Calibri" w:cs="Calibri"/>
                <w:color w:val="000000"/>
                <w:sz w:val="22"/>
                <w:szCs w:val="22"/>
                <w:lang w:val="en-US"/>
              </w:rPr>
              <w:t xml:space="preserve">, low consumption appliances </w:t>
            </w:r>
            <w:proofErr w:type="spellStart"/>
            <w:r w:rsidRPr="00A83BAD">
              <w:rPr>
                <w:rFonts w:ascii="Calibri" w:hAnsi="Calibri" w:cs="Calibri"/>
                <w:color w:val="000000"/>
                <w:sz w:val="22"/>
                <w:szCs w:val="22"/>
                <w:lang w:val="en-US"/>
              </w:rPr>
              <w:t>ect</w:t>
            </w:r>
            <w:proofErr w:type="spellEnd"/>
            <w:r w:rsidRPr="00A83BAD">
              <w:rPr>
                <w:rFonts w:ascii="Calibri" w:hAnsi="Calibri" w:cs="Calibri"/>
                <w:color w:val="000000"/>
                <w:sz w:val="22"/>
                <w:szCs w:val="22"/>
                <w:lang w:val="en-US"/>
              </w:rPr>
              <w:t>), and waste minimization, compliance with standards, and environmental commitments.</w:t>
            </w:r>
          </w:p>
        </w:tc>
      </w:tr>
      <w:tr w:rsidR="009652BC" w:rsidRPr="00821BD4" w14:paraId="75EC21A3" w14:textId="77777777" w:rsidTr="00A42D44">
        <w:trPr>
          <w:trHeight w:val="654"/>
        </w:trPr>
        <w:tc>
          <w:tcPr>
            <w:tcW w:w="3720" w:type="dxa"/>
            <w:tcBorders>
              <w:top w:val="nil"/>
              <w:left w:val="single" w:sz="4" w:space="0" w:color="auto"/>
              <w:bottom w:val="single" w:sz="4" w:space="0" w:color="auto"/>
              <w:right w:val="single" w:sz="4" w:space="0" w:color="auto"/>
            </w:tcBorders>
            <w:shd w:val="clear" w:color="auto" w:fill="auto"/>
            <w:vAlign w:val="center"/>
            <w:hideMark/>
          </w:tcPr>
          <w:p w14:paraId="7A6CB46C" w14:textId="77777777" w:rsidR="009652BC" w:rsidRPr="00A83BAD" w:rsidRDefault="009652BC" w:rsidP="00A42D44">
            <w:pPr>
              <w:rPr>
                <w:rFonts w:ascii="Calibri" w:hAnsi="Calibri" w:cs="Calibri"/>
                <w:color w:val="000000"/>
                <w:sz w:val="22"/>
                <w:szCs w:val="22"/>
                <w:lang w:val="en-US"/>
              </w:rPr>
            </w:pPr>
            <w:r w:rsidRPr="00A83BAD">
              <w:rPr>
                <w:rFonts w:ascii="Calibri" w:hAnsi="Calibri" w:cs="Calibri"/>
                <w:color w:val="000000"/>
                <w:sz w:val="22"/>
                <w:szCs w:val="22"/>
                <w:lang w:val="en-US"/>
              </w:rPr>
              <w:t>Provisional Schedule</w:t>
            </w:r>
          </w:p>
        </w:tc>
        <w:tc>
          <w:tcPr>
            <w:tcW w:w="6140" w:type="dxa"/>
            <w:tcBorders>
              <w:top w:val="nil"/>
              <w:left w:val="nil"/>
              <w:bottom w:val="single" w:sz="4" w:space="0" w:color="auto"/>
              <w:right w:val="single" w:sz="4" w:space="0" w:color="auto"/>
            </w:tcBorders>
            <w:shd w:val="clear" w:color="auto" w:fill="auto"/>
            <w:vAlign w:val="center"/>
            <w:hideMark/>
          </w:tcPr>
          <w:p w14:paraId="3752935D" w14:textId="77777777" w:rsidR="009652BC" w:rsidRPr="006C1576" w:rsidRDefault="009652BC" w:rsidP="00A42D44">
            <w:pPr>
              <w:jc w:val="both"/>
              <w:rPr>
                <w:rFonts w:ascii="Calibri" w:hAnsi="Calibri" w:cs="Calibri"/>
                <w:color w:val="000000"/>
                <w:sz w:val="22"/>
                <w:szCs w:val="22"/>
                <w:lang w:val="en-US"/>
              </w:rPr>
            </w:pPr>
            <w:r w:rsidRPr="00A83BAD">
              <w:rPr>
                <w:rFonts w:ascii="Calibri" w:hAnsi="Calibri" w:cs="Calibri"/>
                <w:color w:val="000000"/>
                <w:sz w:val="22"/>
                <w:szCs w:val="22"/>
                <w:lang w:val="en-US"/>
              </w:rPr>
              <w:t>Detailed schedule: mobilization deadlines, execution of works, and delivery of furniture.</w:t>
            </w:r>
          </w:p>
        </w:tc>
      </w:tr>
    </w:tbl>
    <w:p w14:paraId="029550CF" w14:textId="77777777" w:rsidR="005271C8" w:rsidRPr="005271C8" w:rsidRDefault="005271C8" w:rsidP="00E7706B">
      <w:pPr>
        <w:widowControl w:val="0"/>
        <w:spacing w:before="120" w:after="120"/>
        <w:jc w:val="both"/>
        <w:rPr>
          <w:rFonts w:ascii="Calibri" w:hAnsi="Calibri"/>
          <w:sz w:val="22"/>
          <w:szCs w:val="22"/>
        </w:rPr>
      </w:pPr>
      <w:r w:rsidRPr="005271C8">
        <w:rPr>
          <w:rFonts w:ascii="Calibri" w:hAnsi="Calibri"/>
          <w:sz w:val="22"/>
          <w:szCs w:val="22"/>
        </w:rPr>
        <w:t>The documents requested above are mandatory. If they are missing, the tender submitted will not be compliant and will therefore be rejected.</w:t>
      </w:r>
    </w:p>
    <w:p w14:paraId="79C69F72" w14:textId="77777777" w:rsidR="0084745C" w:rsidRDefault="005271C8">
      <w:pPr>
        <w:widowControl w:val="0"/>
        <w:spacing w:before="120" w:after="120"/>
        <w:jc w:val="both"/>
        <w:rPr>
          <w:rFonts w:ascii="Calibri" w:hAnsi="Calibri"/>
          <w:sz w:val="22"/>
          <w:szCs w:val="22"/>
        </w:rPr>
      </w:pPr>
      <w:r w:rsidRPr="005271C8">
        <w:rPr>
          <w:rFonts w:ascii="Calibri" w:hAnsi="Calibri"/>
          <w:sz w:val="22"/>
          <w:szCs w:val="22"/>
        </w:rPr>
        <w:t>The period of validity of the tenders submitted is fixed at 90 calendar days from the deadline for submission of tenders.</w:t>
      </w:r>
    </w:p>
    <w:p w14:paraId="47EC8952" w14:textId="7942C778" w:rsidR="00FD03A3" w:rsidRDefault="00FD03A3" w:rsidP="00E7706B">
      <w:pPr>
        <w:keepNext/>
        <w:numPr>
          <w:ilvl w:val="0"/>
          <w:numId w:val="19"/>
        </w:numPr>
        <w:spacing w:before="240" w:after="120"/>
        <w:jc w:val="both"/>
        <w:rPr>
          <w:rFonts w:ascii="Calibri" w:hAnsi="Calibri"/>
          <w:b/>
          <w:smallCaps/>
          <w:sz w:val="24"/>
          <w:szCs w:val="24"/>
          <w:u w:val="single"/>
        </w:rPr>
      </w:pPr>
      <w:r w:rsidRPr="00FD03A3">
        <w:rPr>
          <w:rFonts w:ascii="Calibri" w:hAnsi="Calibri"/>
          <w:b/>
          <w:smallCaps/>
          <w:sz w:val="24"/>
          <w:szCs w:val="24"/>
          <w:u w:val="single"/>
        </w:rPr>
        <w:t>transmission modality</w:t>
      </w:r>
      <w:r>
        <w:rPr>
          <w:rFonts w:ascii="Calibri" w:hAnsi="Calibri"/>
          <w:b/>
          <w:smallCaps/>
          <w:sz w:val="24"/>
          <w:szCs w:val="24"/>
          <w:u w:val="single"/>
        </w:rPr>
        <w:t xml:space="preserve"> of tenders</w:t>
      </w:r>
    </w:p>
    <w:p w14:paraId="79F511D5" w14:textId="4F1FC01F" w:rsidR="0084745C" w:rsidRDefault="0084745C">
      <w:pPr>
        <w:widowControl w:val="0"/>
        <w:spacing w:before="120" w:after="120"/>
        <w:jc w:val="both"/>
        <w:rPr>
          <w:rFonts w:ascii="Calibri" w:hAnsi="Calibri"/>
          <w:sz w:val="22"/>
          <w:szCs w:val="22"/>
        </w:rPr>
      </w:pPr>
      <w:r w:rsidRPr="0084745C">
        <w:rPr>
          <w:rFonts w:ascii="Calibri" w:hAnsi="Calibri"/>
          <w:sz w:val="22"/>
          <w:szCs w:val="22"/>
        </w:rPr>
        <w:t>All the required documents must be sent before the deadlines indicated in Article III</w:t>
      </w:r>
      <w:r>
        <w:rPr>
          <w:rFonts w:ascii="Calibri" w:hAnsi="Calibri"/>
          <w:sz w:val="22"/>
          <w:szCs w:val="22"/>
        </w:rPr>
        <w:t>.</w:t>
      </w:r>
      <w:r>
        <w:t xml:space="preserve"> </w:t>
      </w:r>
      <w:r w:rsidRPr="00E7706B">
        <w:rPr>
          <w:rFonts w:ascii="Calibri" w:hAnsi="Calibri"/>
          <w:sz w:val="22"/>
          <w:szCs w:val="22"/>
          <w:u w:val="single"/>
        </w:rPr>
        <w:t>PROCEDURE’S SCHEDULE</w:t>
      </w:r>
      <w:r w:rsidRPr="00E7706B">
        <w:rPr>
          <w:rFonts w:ascii="Calibri" w:hAnsi="Calibri"/>
          <w:sz w:val="22"/>
          <w:szCs w:val="22"/>
        </w:rPr>
        <w:t>.</w:t>
      </w:r>
    </w:p>
    <w:p w14:paraId="35886591" w14:textId="08BB419F" w:rsidR="0084745C" w:rsidRDefault="007B3C57" w:rsidP="007B3C57">
      <w:pPr>
        <w:widowControl w:val="0"/>
        <w:spacing w:before="120" w:after="120"/>
        <w:jc w:val="both"/>
        <w:rPr>
          <w:rFonts w:ascii="Calibri" w:hAnsi="Calibri"/>
          <w:sz w:val="22"/>
          <w:szCs w:val="22"/>
        </w:rPr>
      </w:pPr>
      <w:r w:rsidRPr="007B3C57">
        <w:rPr>
          <w:rFonts w:ascii="Calibri" w:hAnsi="Calibri"/>
          <w:sz w:val="22"/>
          <w:szCs w:val="22"/>
        </w:rPr>
        <w:t xml:space="preserve">To access the market consultation area or to submit their </w:t>
      </w:r>
      <w:r w:rsidR="00314A6C">
        <w:rPr>
          <w:rFonts w:ascii="Calibri" w:hAnsi="Calibri"/>
          <w:sz w:val="22"/>
          <w:szCs w:val="22"/>
        </w:rPr>
        <w:t>tender</w:t>
      </w:r>
      <w:r w:rsidRPr="007B3C57">
        <w:rPr>
          <w:rFonts w:ascii="Calibri" w:hAnsi="Calibri"/>
          <w:sz w:val="22"/>
          <w:szCs w:val="22"/>
        </w:rPr>
        <w:t>s, tenderers must log on to the State Purchasing Pla</w:t>
      </w:r>
      <w:r>
        <w:rPr>
          <w:rFonts w:ascii="Calibri" w:hAnsi="Calibri"/>
          <w:sz w:val="22"/>
          <w:szCs w:val="22"/>
        </w:rPr>
        <w:t xml:space="preserve">tform at the following address: </w:t>
      </w:r>
      <w:hyperlink r:id="rId8" w:history="1">
        <w:r w:rsidRPr="00CE42C6">
          <w:rPr>
            <w:rStyle w:val="Lienhypertexte"/>
            <w:rFonts w:ascii="Calibri" w:hAnsi="Calibri"/>
            <w:sz w:val="22"/>
            <w:szCs w:val="22"/>
          </w:rPr>
          <w:t>https://www.marches-publics.gouv.fr</w:t>
        </w:r>
      </w:hyperlink>
      <w:r>
        <w:rPr>
          <w:rFonts w:ascii="Calibri" w:hAnsi="Calibri"/>
          <w:sz w:val="22"/>
          <w:szCs w:val="22"/>
        </w:rPr>
        <w:t xml:space="preserve"> </w:t>
      </w:r>
    </w:p>
    <w:p w14:paraId="0185B730" w14:textId="77777777" w:rsidR="00314A6C" w:rsidRDefault="007B3C57">
      <w:pPr>
        <w:widowControl w:val="0"/>
        <w:spacing w:before="120" w:after="120"/>
        <w:jc w:val="both"/>
        <w:rPr>
          <w:rFonts w:ascii="Calibri" w:hAnsi="Calibri"/>
          <w:sz w:val="22"/>
          <w:szCs w:val="22"/>
        </w:rPr>
      </w:pPr>
      <w:r>
        <w:rPr>
          <w:rFonts w:ascii="Calibri" w:hAnsi="Calibri"/>
          <w:sz w:val="22"/>
          <w:szCs w:val="22"/>
        </w:rPr>
        <w:t>I</w:t>
      </w:r>
      <w:r w:rsidRPr="007B3C57">
        <w:rPr>
          <w:rFonts w:ascii="Calibri" w:hAnsi="Calibri"/>
          <w:sz w:val="22"/>
          <w:szCs w:val="22"/>
        </w:rPr>
        <w:t>n the "</w:t>
      </w:r>
      <w:r w:rsidRPr="007B3C57">
        <w:rPr>
          <w:rFonts w:ascii="Calibri" w:eastAsia="Times" w:hAnsi="Calibri" w:cs="Calibri"/>
        </w:rPr>
        <w:t xml:space="preserve"> </w:t>
      </w:r>
      <w:proofErr w:type="spellStart"/>
      <w:r w:rsidRPr="007B3C57">
        <w:rPr>
          <w:rFonts w:ascii="Calibri" w:hAnsi="Calibri"/>
          <w:sz w:val="22"/>
          <w:szCs w:val="22"/>
        </w:rPr>
        <w:t>Recherche</w:t>
      </w:r>
      <w:proofErr w:type="spellEnd"/>
      <w:r w:rsidRPr="007B3C57">
        <w:rPr>
          <w:rFonts w:ascii="Calibri" w:hAnsi="Calibri"/>
          <w:sz w:val="22"/>
          <w:szCs w:val="22"/>
        </w:rPr>
        <w:t xml:space="preserve"> </w:t>
      </w:r>
      <w:proofErr w:type="spellStart"/>
      <w:r w:rsidRPr="007B3C57">
        <w:rPr>
          <w:rFonts w:ascii="Calibri" w:hAnsi="Calibri"/>
          <w:sz w:val="22"/>
          <w:szCs w:val="22"/>
        </w:rPr>
        <w:t>d'une</w:t>
      </w:r>
      <w:proofErr w:type="spellEnd"/>
      <w:r w:rsidRPr="007B3C57">
        <w:rPr>
          <w:rFonts w:ascii="Calibri" w:hAnsi="Calibri"/>
          <w:sz w:val="22"/>
          <w:szCs w:val="22"/>
        </w:rPr>
        <w:t xml:space="preserve"> </w:t>
      </w:r>
      <w:proofErr w:type="spellStart"/>
      <w:r w:rsidRPr="007B3C57">
        <w:rPr>
          <w:rFonts w:ascii="Calibri" w:hAnsi="Calibri"/>
          <w:sz w:val="22"/>
          <w:szCs w:val="22"/>
        </w:rPr>
        <w:t>procédure</w:t>
      </w:r>
      <w:proofErr w:type="spellEnd"/>
      <w:r w:rsidRPr="007B3C57">
        <w:rPr>
          <w:rFonts w:ascii="Calibri" w:hAnsi="Calibri"/>
          <w:sz w:val="22"/>
          <w:szCs w:val="22"/>
        </w:rPr>
        <w:t xml:space="preserve"> </w:t>
      </w:r>
      <w:proofErr w:type="spellStart"/>
      <w:r w:rsidRPr="007B3C57">
        <w:rPr>
          <w:rFonts w:ascii="Calibri" w:hAnsi="Calibri"/>
          <w:sz w:val="22"/>
          <w:szCs w:val="22"/>
        </w:rPr>
        <w:t>restreinte</w:t>
      </w:r>
      <w:proofErr w:type="spellEnd"/>
      <w:r w:rsidR="00314A6C">
        <w:rPr>
          <w:rFonts w:ascii="Calibri" w:hAnsi="Calibri"/>
          <w:sz w:val="22"/>
          <w:szCs w:val="22"/>
        </w:rPr>
        <w:t xml:space="preserve"> </w:t>
      </w:r>
      <w:r w:rsidRPr="007B3C57">
        <w:rPr>
          <w:rFonts w:ascii="Calibri" w:hAnsi="Calibri"/>
          <w:sz w:val="22"/>
          <w:szCs w:val="22"/>
        </w:rPr>
        <w:t>" section at the bottom of the page, they will have to fill in the requested fields with the following information</w:t>
      </w:r>
      <w:r w:rsidR="00314A6C">
        <w:rPr>
          <w:rFonts w:ascii="Calibri" w:hAnsi="Calibri"/>
          <w:sz w:val="22"/>
          <w:szCs w:val="22"/>
        </w:rPr>
        <w:t>:</w:t>
      </w:r>
    </w:p>
    <w:p w14:paraId="63A3BC6B" w14:textId="77777777" w:rsidR="00314A6C" w:rsidRPr="00E7706B" w:rsidRDefault="00314A6C" w:rsidP="00E7706B">
      <w:pPr>
        <w:widowControl w:val="0"/>
        <w:ind w:left="709" w:hanging="425"/>
        <w:jc w:val="both"/>
        <w:rPr>
          <w:rFonts w:ascii="Calibri" w:hAnsi="Calibri"/>
          <w:b/>
          <w:i/>
          <w:sz w:val="22"/>
          <w:szCs w:val="22"/>
        </w:rPr>
      </w:pPr>
      <w:r w:rsidRPr="00E7706B">
        <w:rPr>
          <w:rFonts w:ascii="Calibri" w:hAnsi="Calibri"/>
          <w:b/>
          <w:i/>
          <w:sz w:val="22"/>
          <w:szCs w:val="22"/>
        </w:rPr>
        <w:lastRenderedPageBreak/>
        <w:t>-</w:t>
      </w:r>
      <w:r w:rsidRPr="00E7706B">
        <w:rPr>
          <w:rFonts w:ascii="Calibri" w:hAnsi="Calibri"/>
          <w:b/>
          <w:i/>
          <w:sz w:val="22"/>
          <w:szCs w:val="22"/>
        </w:rPr>
        <w:tab/>
        <w:t xml:space="preserve">Public entity: State operators </w:t>
      </w:r>
    </w:p>
    <w:p w14:paraId="1B804CAF" w14:textId="77777777" w:rsidR="00314A6C" w:rsidRPr="00E7706B" w:rsidRDefault="00314A6C" w:rsidP="00E7706B">
      <w:pPr>
        <w:widowControl w:val="0"/>
        <w:ind w:left="709" w:hanging="425"/>
        <w:jc w:val="both"/>
        <w:rPr>
          <w:rFonts w:ascii="Calibri" w:hAnsi="Calibri"/>
          <w:b/>
          <w:i/>
          <w:sz w:val="22"/>
          <w:szCs w:val="22"/>
        </w:rPr>
      </w:pPr>
      <w:r w:rsidRPr="00E7706B">
        <w:rPr>
          <w:rFonts w:ascii="Calibri" w:hAnsi="Calibri"/>
          <w:b/>
          <w:i/>
          <w:sz w:val="22"/>
          <w:szCs w:val="22"/>
        </w:rPr>
        <w:t>-</w:t>
      </w:r>
      <w:r w:rsidRPr="00E7706B">
        <w:rPr>
          <w:rFonts w:ascii="Calibri" w:hAnsi="Calibri"/>
          <w:b/>
          <w:i/>
          <w:sz w:val="22"/>
          <w:szCs w:val="22"/>
        </w:rPr>
        <w:tab/>
        <w:t>Purchasing entity: OPERATORS / EF - EXPERTISE FRANCE</w:t>
      </w:r>
    </w:p>
    <w:p w14:paraId="240A9A10" w14:textId="77777777" w:rsidR="00314A6C" w:rsidRPr="00E7706B" w:rsidRDefault="00314A6C" w:rsidP="00E7706B">
      <w:pPr>
        <w:widowControl w:val="0"/>
        <w:ind w:left="709" w:hanging="425"/>
        <w:jc w:val="both"/>
        <w:rPr>
          <w:rFonts w:ascii="Calibri" w:hAnsi="Calibri"/>
          <w:b/>
          <w:i/>
          <w:sz w:val="22"/>
          <w:szCs w:val="22"/>
        </w:rPr>
      </w:pPr>
      <w:r w:rsidRPr="00E7706B">
        <w:rPr>
          <w:rFonts w:ascii="Calibri" w:hAnsi="Calibri"/>
          <w:b/>
          <w:i/>
          <w:sz w:val="22"/>
          <w:szCs w:val="22"/>
        </w:rPr>
        <w:t>-</w:t>
      </w:r>
      <w:r w:rsidRPr="00E7706B">
        <w:rPr>
          <w:rFonts w:ascii="Calibri" w:hAnsi="Calibri"/>
          <w:b/>
          <w:i/>
          <w:sz w:val="22"/>
          <w:szCs w:val="22"/>
        </w:rPr>
        <w:tab/>
      </w:r>
      <w:proofErr w:type="gramStart"/>
      <w:r w:rsidRPr="00E7706B">
        <w:rPr>
          <w:rFonts w:ascii="Calibri" w:hAnsi="Calibri"/>
          <w:b/>
          <w:i/>
          <w:sz w:val="22"/>
          <w:szCs w:val="22"/>
        </w:rPr>
        <w:t>Reference :</w:t>
      </w:r>
      <w:proofErr w:type="gramEnd"/>
      <w:r w:rsidRPr="00E7706B">
        <w:rPr>
          <w:rFonts w:ascii="Calibri" w:hAnsi="Calibri"/>
          <w:b/>
          <w:i/>
          <w:sz w:val="22"/>
          <w:szCs w:val="22"/>
        </w:rPr>
        <w:t xml:space="preserve"> 201x-x-xx </w:t>
      </w:r>
    </w:p>
    <w:p w14:paraId="1C8A3BAE" w14:textId="77777777" w:rsidR="00753804" w:rsidRDefault="00314A6C" w:rsidP="00E7706B">
      <w:pPr>
        <w:widowControl w:val="0"/>
        <w:ind w:left="709" w:hanging="425"/>
        <w:jc w:val="both"/>
        <w:rPr>
          <w:rFonts w:ascii="Calibri" w:hAnsi="Calibri"/>
          <w:b/>
          <w:i/>
          <w:sz w:val="22"/>
          <w:szCs w:val="22"/>
        </w:rPr>
      </w:pPr>
      <w:r w:rsidRPr="00E7706B">
        <w:rPr>
          <w:rFonts w:ascii="Calibri" w:hAnsi="Calibri"/>
          <w:b/>
          <w:i/>
          <w:sz w:val="22"/>
          <w:szCs w:val="22"/>
        </w:rPr>
        <w:t>-</w:t>
      </w:r>
      <w:r w:rsidRPr="00E7706B">
        <w:rPr>
          <w:rFonts w:ascii="Calibri" w:hAnsi="Calibri"/>
          <w:b/>
          <w:i/>
          <w:sz w:val="22"/>
          <w:szCs w:val="22"/>
        </w:rPr>
        <w:tab/>
        <w:t>Access code:</w:t>
      </w:r>
      <w:r w:rsidRPr="00E7706B">
        <w:rPr>
          <w:rFonts w:ascii="Calibri" w:hAnsi="Calibri"/>
          <w:b/>
          <w:i/>
          <w:sz w:val="22"/>
          <w:szCs w:val="22"/>
          <w:highlight w:val="yellow"/>
        </w:rPr>
        <w:t xml:space="preserve"> XXXXXX</w:t>
      </w:r>
      <w:r w:rsidRPr="00E7706B">
        <w:rPr>
          <w:rFonts w:ascii="Calibri" w:hAnsi="Calibri"/>
          <w:b/>
          <w:i/>
          <w:sz w:val="22"/>
          <w:szCs w:val="22"/>
        </w:rPr>
        <w:t xml:space="preserve"> </w:t>
      </w:r>
      <w:r w:rsidRPr="00E7706B">
        <w:rPr>
          <w:rFonts w:ascii="Calibri" w:hAnsi="Calibri"/>
          <w:b/>
          <w:i/>
          <w:sz w:val="22"/>
          <w:szCs w:val="22"/>
          <w:highlight w:val="yellow"/>
        </w:rPr>
        <w:t>to be determined</w:t>
      </w:r>
      <w:r w:rsidRPr="00E7706B">
        <w:rPr>
          <w:rFonts w:ascii="Calibri" w:hAnsi="Calibri"/>
          <w:b/>
          <w:i/>
          <w:sz w:val="22"/>
          <w:szCs w:val="22"/>
        </w:rPr>
        <w:t>]</w:t>
      </w:r>
      <w:r w:rsidRPr="00E7706B" w:rsidDel="00107B89">
        <w:rPr>
          <w:rFonts w:ascii="Calibri" w:hAnsi="Calibri"/>
          <w:b/>
          <w:i/>
          <w:sz w:val="22"/>
          <w:szCs w:val="22"/>
        </w:rPr>
        <w:t xml:space="preserve"> </w:t>
      </w:r>
    </w:p>
    <w:p w14:paraId="0620DBC3" w14:textId="77777777" w:rsidR="00753804" w:rsidRPr="00E7706B" w:rsidRDefault="00753804" w:rsidP="00E7706B">
      <w:pPr>
        <w:widowControl w:val="0"/>
        <w:spacing w:before="240"/>
        <w:jc w:val="both"/>
        <w:rPr>
          <w:rFonts w:ascii="Calibri" w:hAnsi="Calibri"/>
          <w:sz w:val="22"/>
          <w:szCs w:val="22"/>
        </w:rPr>
      </w:pPr>
      <w:r w:rsidRPr="00E7706B">
        <w:rPr>
          <w:rFonts w:ascii="Calibri" w:hAnsi="Calibri"/>
          <w:sz w:val="22"/>
          <w:szCs w:val="22"/>
        </w:rPr>
        <w:t xml:space="preserve">Submission by electronic means is mandatory. Any other form of submission will be rejected. </w:t>
      </w:r>
    </w:p>
    <w:p w14:paraId="359B81C3" w14:textId="77777777" w:rsidR="00753804" w:rsidRPr="00E7706B" w:rsidRDefault="00753804" w:rsidP="00E7706B">
      <w:pPr>
        <w:widowControl w:val="0"/>
        <w:spacing w:before="240"/>
        <w:jc w:val="both"/>
        <w:rPr>
          <w:rFonts w:ascii="Calibri" w:hAnsi="Calibri"/>
          <w:sz w:val="22"/>
          <w:szCs w:val="22"/>
        </w:rPr>
      </w:pPr>
      <w:r w:rsidRPr="00E7706B">
        <w:rPr>
          <w:rFonts w:ascii="Calibri" w:hAnsi="Calibri"/>
          <w:sz w:val="22"/>
          <w:szCs w:val="22"/>
        </w:rPr>
        <w:t xml:space="preserve">The procedure for submitting bids is detailed on the website www.marches-publics.gouv.fr. </w:t>
      </w:r>
    </w:p>
    <w:p w14:paraId="29CDD8FA" w14:textId="77777777" w:rsidR="00753804" w:rsidRPr="00E7706B" w:rsidRDefault="00753804" w:rsidP="00E7706B">
      <w:pPr>
        <w:widowControl w:val="0"/>
        <w:spacing w:before="240"/>
        <w:jc w:val="both"/>
        <w:rPr>
          <w:rFonts w:ascii="Calibri" w:hAnsi="Calibri"/>
          <w:sz w:val="22"/>
          <w:szCs w:val="22"/>
        </w:rPr>
      </w:pPr>
      <w:r w:rsidRPr="00E7706B">
        <w:rPr>
          <w:rFonts w:ascii="Calibri" w:hAnsi="Calibri"/>
          <w:sz w:val="22"/>
          <w:szCs w:val="22"/>
        </w:rPr>
        <w:t xml:space="preserve">Tenderers will find a downloadable "user's guide" which specifies the conditions of use of the State purchasing platform, in particular the technical requirements and electronic certificates. </w:t>
      </w:r>
    </w:p>
    <w:p w14:paraId="5909BF11" w14:textId="19F2A5D5" w:rsidR="00753804" w:rsidRPr="00E7706B" w:rsidRDefault="00753804" w:rsidP="00E7706B">
      <w:pPr>
        <w:widowControl w:val="0"/>
        <w:spacing w:before="240"/>
        <w:jc w:val="both"/>
        <w:rPr>
          <w:rFonts w:ascii="Calibri" w:hAnsi="Calibri"/>
          <w:sz w:val="22"/>
          <w:szCs w:val="22"/>
        </w:rPr>
      </w:pPr>
      <w:r w:rsidRPr="00E7706B">
        <w:rPr>
          <w:rFonts w:ascii="Calibri" w:hAnsi="Calibri"/>
          <w:sz w:val="22"/>
          <w:szCs w:val="22"/>
        </w:rPr>
        <w:t xml:space="preserve">If they so wish, applicants may contact </w:t>
      </w:r>
      <w:r>
        <w:rPr>
          <w:rFonts w:asciiTheme="minorHAnsi" w:hAnsiTheme="minorHAnsi" w:cstheme="minorHAnsi"/>
          <w:sz w:val="22"/>
          <w:szCs w:val="22"/>
        </w:rPr>
        <w:t xml:space="preserve">09 72 37 01 30 </w:t>
      </w:r>
      <w:r w:rsidRPr="00E7706B">
        <w:rPr>
          <w:rFonts w:ascii="Calibri" w:hAnsi="Calibri"/>
          <w:sz w:val="22"/>
          <w:szCs w:val="22"/>
        </w:rPr>
        <w:t xml:space="preserve">every working day from 9.00 am to 7.00 pm to receive technical assistance in carrying out these operations. </w:t>
      </w:r>
    </w:p>
    <w:p w14:paraId="65F3DD9E" w14:textId="77777777" w:rsidR="00753804" w:rsidRPr="00E7706B" w:rsidRDefault="00753804" w:rsidP="00E7706B">
      <w:pPr>
        <w:widowControl w:val="0"/>
        <w:spacing w:before="240"/>
        <w:jc w:val="both"/>
        <w:rPr>
          <w:rFonts w:ascii="Calibri" w:hAnsi="Calibri"/>
          <w:sz w:val="22"/>
          <w:szCs w:val="22"/>
        </w:rPr>
      </w:pPr>
      <w:r w:rsidRPr="00E7706B">
        <w:rPr>
          <w:rFonts w:ascii="Calibri" w:hAnsi="Calibri"/>
          <w:sz w:val="22"/>
          <w:szCs w:val="22"/>
        </w:rPr>
        <w:t xml:space="preserve">In case of allotment, each lot must be submitted electronically. However, it is possible to make a single electronic submission for several lots, provided that the identification of the lots to which a response is made is possible and unambiguous. </w:t>
      </w:r>
    </w:p>
    <w:p w14:paraId="53A19BDE" w14:textId="77777777" w:rsidR="00487BD4" w:rsidRDefault="00753804" w:rsidP="00E7706B">
      <w:pPr>
        <w:widowControl w:val="0"/>
        <w:spacing w:before="240"/>
        <w:jc w:val="both"/>
        <w:rPr>
          <w:rFonts w:ascii="Calibri" w:hAnsi="Calibri"/>
          <w:sz w:val="22"/>
          <w:szCs w:val="22"/>
        </w:rPr>
      </w:pPr>
      <w:r w:rsidRPr="00E7706B">
        <w:rPr>
          <w:rFonts w:ascii="Calibri" w:hAnsi="Calibri"/>
          <w:sz w:val="22"/>
          <w:szCs w:val="22"/>
        </w:rPr>
        <w:t>The costs of accessing the network and using the electronic signature are to be borne by each candidate</w:t>
      </w:r>
      <w:r>
        <w:rPr>
          <w:rFonts w:ascii="Calibri" w:hAnsi="Calibri"/>
          <w:sz w:val="22"/>
          <w:szCs w:val="22"/>
        </w:rPr>
        <w:t>.</w:t>
      </w:r>
    </w:p>
    <w:p w14:paraId="437D633B" w14:textId="77777777" w:rsidR="00487BD4" w:rsidRPr="00E7706B" w:rsidRDefault="00487BD4" w:rsidP="00487BD4">
      <w:pPr>
        <w:widowControl w:val="0"/>
        <w:spacing w:before="240"/>
        <w:jc w:val="both"/>
        <w:rPr>
          <w:rFonts w:ascii="Calibri" w:hAnsi="Calibri"/>
          <w:sz w:val="22"/>
          <w:szCs w:val="22"/>
        </w:rPr>
      </w:pPr>
      <w:r w:rsidRPr="00E7706B">
        <w:rPr>
          <w:rFonts w:ascii="Calibri" w:hAnsi="Calibri"/>
          <w:sz w:val="22"/>
          <w:szCs w:val="22"/>
        </w:rPr>
        <w:t xml:space="preserve">Tenderers are invited to test their workstation configuration and respond to a test consultation, to ensure that the IT environment is working properly. </w:t>
      </w:r>
    </w:p>
    <w:p w14:paraId="3C54A0C8" w14:textId="77777777" w:rsidR="00487BD4" w:rsidRPr="00E7706B" w:rsidRDefault="00487BD4" w:rsidP="00487BD4">
      <w:pPr>
        <w:widowControl w:val="0"/>
        <w:spacing w:before="240"/>
        <w:jc w:val="both"/>
        <w:rPr>
          <w:rFonts w:ascii="Calibri" w:hAnsi="Calibri"/>
          <w:sz w:val="22"/>
          <w:szCs w:val="22"/>
        </w:rPr>
      </w:pPr>
      <w:r w:rsidRPr="00E7706B">
        <w:rPr>
          <w:rFonts w:ascii="Calibri" w:hAnsi="Calibri"/>
          <w:sz w:val="22"/>
          <w:szCs w:val="22"/>
        </w:rPr>
        <w:t xml:space="preserve">Tenderers' attention is drawn to the fact that they must at least have Internet browsing software. The provision of an electronic signature tool is not mandatory. </w:t>
      </w:r>
    </w:p>
    <w:p w14:paraId="0B40FCC6" w14:textId="77777777" w:rsidR="00487BD4" w:rsidRDefault="00487BD4" w:rsidP="00E7706B">
      <w:pPr>
        <w:widowControl w:val="0"/>
        <w:spacing w:before="240"/>
        <w:jc w:val="both"/>
        <w:rPr>
          <w:rFonts w:ascii="Calibri" w:hAnsi="Calibri"/>
          <w:sz w:val="22"/>
          <w:szCs w:val="22"/>
        </w:rPr>
      </w:pPr>
      <w:r w:rsidRPr="00E7706B">
        <w:rPr>
          <w:rFonts w:ascii="Calibri" w:hAnsi="Calibri"/>
          <w:sz w:val="22"/>
          <w:szCs w:val="22"/>
        </w:rPr>
        <w:t xml:space="preserve">In order to make up the offer, the tenderer must send files in the following computer formats: PDF, RTF, ZIP, Microsoft Office suite, </w:t>
      </w:r>
      <w:proofErr w:type="spellStart"/>
      <w:r w:rsidRPr="00E7706B">
        <w:rPr>
          <w:rFonts w:ascii="Calibri" w:hAnsi="Calibri"/>
          <w:sz w:val="22"/>
          <w:szCs w:val="22"/>
        </w:rPr>
        <w:t>LibreOffice</w:t>
      </w:r>
      <w:proofErr w:type="spellEnd"/>
      <w:r w:rsidRPr="00E7706B">
        <w:rPr>
          <w:rFonts w:ascii="Calibri" w:hAnsi="Calibri"/>
          <w:sz w:val="22"/>
          <w:szCs w:val="22"/>
        </w:rPr>
        <w:t xml:space="preserve"> or Open Office. Any computer file in a different format will be declared null and void. </w:t>
      </w:r>
    </w:p>
    <w:p w14:paraId="0B93F4FE" w14:textId="77777777" w:rsidR="00487BD4" w:rsidRPr="00E7706B" w:rsidRDefault="00487BD4" w:rsidP="00487BD4">
      <w:pPr>
        <w:widowControl w:val="0"/>
        <w:spacing w:before="240"/>
        <w:jc w:val="both"/>
        <w:rPr>
          <w:rFonts w:ascii="Calibri" w:hAnsi="Calibri"/>
          <w:b/>
          <w:sz w:val="22"/>
          <w:szCs w:val="22"/>
        </w:rPr>
      </w:pPr>
      <w:r w:rsidRPr="00E7706B">
        <w:rPr>
          <w:rFonts w:ascii="Calibri" w:hAnsi="Calibri"/>
          <w:b/>
          <w:sz w:val="22"/>
          <w:szCs w:val="22"/>
        </w:rPr>
        <w:t xml:space="preserve">ATTENTION! </w:t>
      </w:r>
    </w:p>
    <w:p w14:paraId="462A69C6" w14:textId="77777777" w:rsidR="00487BD4" w:rsidRPr="00487BD4" w:rsidRDefault="00487BD4" w:rsidP="00487BD4">
      <w:pPr>
        <w:widowControl w:val="0"/>
        <w:spacing w:before="240"/>
        <w:jc w:val="both"/>
        <w:rPr>
          <w:rFonts w:ascii="Calibri" w:hAnsi="Calibri"/>
          <w:sz w:val="22"/>
          <w:szCs w:val="22"/>
        </w:rPr>
      </w:pPr>
      <w:r w:rsidRPr="00487BD4">
        <w:rPr>
          <w:rFonts w:ascii="Calibri" w:hAnsi="Calibri"/>
          <w:sz w:val="22"/>
          <w:szCs w:val="22"/>
        </w:rPr>
        <w:t xml:space="preserve">Any file constituting the tender must be free of any computer virus and must be treated beforehand by the tenderer with a regularly updated anti-virus software. The same applies to any other file exchanged in the context of this public procurement procedure. </w:t>
      </w:r>
    </w:p>
    <w:p w14:paraId="64289EEE" w14:textId="77777777" w:rsidR="00487BD4" w:rsidRPr="00487BD4" w:rsidRDefault="00487BD4" w:rsidP="00487BD4">
      <w:pPr>
        <w:widowControl w:val="0"/>
        <w:spacing w:before="240"/>
        <w:jc w:val="both"/>
        <w:rPr>
          <w:rFonts w:ascii="Calibri" w:hAnsi="Calibri"/>
          <w:sz w:val="22"/>
          <w:szCs w:val="22"/>
        </w:rPr>
      </w:pPr>
      <w:r w:rsidRPr="00487BD4">
        <w:rPr>
          <w:rFonts w:ascii="Calibri" w:hAnsi="Calibri"/>
          <w:sz w:val="22"/>
          <w:szCs w:val="22"/>
        </w:rPr>
        <w:t xml:space="preserve">The contracting authority may securely archive any file containing a computer virus. It will then be deemed never to have been received. </w:t>
      </w:r>
    </w:p>
    <w:p w14:paraId="0565EDAD" w14:textId="77777777" w:rsidR="00487BD4" w:rsidRPr="00487BD4" w:rsidRDefault="00487BD4" w:rsidP="00487BD4">
      <w:pPr>
        <w:widowControl w:val="0"/>
        <w:spacing w:before="240"/>
        <w:jc w:val="both"/>
        <w:rPr>
          <w:rFonts w:ascii="Calibri" w:hAnsi="Calibri"/>
          <w:sz w:val="22"/>
          <w:szCs w:val="22"/>
        </w:rPr>
      </w:pPr>
      <w:r w:rsidRPr="00487BD4">
        <w:rPr>
          <w:rFonts w:ascii="Calibri" w:hAnsi="Calibri"/>
          <w:sz w:val="22"/>
          <w:szCs w:val="22"/>
        </w:rPr>
        <w:t xml:space="preserve">NB: Tenderers' attention is drawn to the time required for the delivery of bulky electronic documents. The average download time may vary depending on various parameters such as the technical capacity of the equipment, the type of Internet connection, the traffic on the network, etc. </w:t>
      </w:r>
    </w:p>
    <w:p w14:paraId="325BB7D3" w14:textId="77777777" w:rsidR="00487BD4" w:rsidRPr="00487BD4" w:rsidRDefault="00487BD4" w:rsidP="00487BD4">
      <w:pPr>
        <w:widowControl w:val="0"/>
        <w:spacing w:before="240"/>
        <w:jc w:val="both"/>
        <w:rPr>
          <w:rFonts w:ascii="Calibri" w:hAnsi="Calibri"/>
          <w:sz w:val="22"/>
          <w:szCs w:val="22"/>
        </w:rPr>
      </w:pPr>
      <w:r w:rsidRPr="00487BD4">
        <w:rPr>
          <w:rFonts w:ascii="Calibri" w:hAnsi="Calibri"/>
          <w:sz w:val="22"/>
          <w:szCs w:val="22"/>
        </w:rPr>
        <w:t xml:space="preserve">As the date and time of the end of delivery is decisive for the submission of a paperless response, bidders are advised to build in some flexibility into their paperless response process. </w:t>
      </w:r>
    </w:p>
    <w:p w14:paraId="31F7118B" w14:textId="77777777" w:rsidR="00B43A63" w:rsidRDefault="00487BD4" w:rsidP="00E7706B">
      <w:pPr>
        <w:widowControl w:val="0"/>
        <w:spacing w:before="240"/>
        <w:jc w:val="both"/>
        <w:rPr>
          <w:rFonts w:ascii="Calibri" w:hAnsi="Calibri"/>
          <w:sz w:val="22"/>
          <w:szCs w:val="22"/>
        </w:rPr>
      </w:pPr>
      <w:r w:rsidRPr="00487BD4">
        <w:rPr>
          <w:rFonts w:ascii="Calibri" w:hAnsi="Calibri"/>
          <w:sz w:val="22"/>
          <w:szCs w:val="22"/>
        </w:rPr>
        <w:t xml:space="preserve">Even if its tender in this public procurement procedure has been transmitted electronically, the tenderer undertakes, in particular if its tender is accepted, to accept the conforming re-materialisation in paper form of all the constituent documents of contractual value. In this connection, they also undertake to ensure that the natural person who signs them electronically signs them by hand without making any </w:t>
      </w:r>
      <w:r w:rsidRPr="00487BD4">
        <w:rPr>
          <w:rFonts w:ascii="Calibri" w:hAnsi="Calibri"/>
          <w:sz w:val="22"/>
          <w:szCs w:val="22"/>
        </w:rPr>
        <w:lastRenderedPageBreak/>
        <w:t>changes to them and returns them to the contracting authorities in that form. Finally, he undertakes to accept notification of them, in accordance with the usual procedures in force, in paper form]</w:t>
      </w:r>
      <w:r w:rsidR="00B43A63">
        <w:rPr>
          <w:rFonts w:ascii="Calibri" w:hAnsi="Calibri"/>
          <w:sz w:val="22"/>
          <w:szCs w:val="22"/>
        </w:rPr>
        <w:t>.</w:t>
      </w:r>
    </w:p>
    <w:p w14:paraId="433880AB" w14:textId="77777777" w:rsidR="00E05B97" w:rsidRDefault="001853F6" w:rsidP="00E7706B">
      <w:pPr>
        <w:widowControl w:val="0"/>
        <w:spacing w:before="240"/>
        <w:jc w:val="both"/>
        <w:rPr>
          <w:rFonts w:ascii="Calibri" w:hAnsi="Calibri"/>
          <w:sz w:val="22"/>
          <w:szCs w:val="22"/>
          <w:u w:val="single"/>
        </w:rPr>
      </w:pPr>
      <w:r w:rsidRPr="001853F6">
        <w:rPr>
          <w:rFonts w:ascii="Calibri" w:hAnsi="Calibri"/>
          <w:sz w:val="22"/>
          <w:szCs w:val="22"/>
        </w:rPr>
        <w:t xml:space="preserve">[All the required documents must be submitted before the deadline indicated in </w:t>
      </w:r>
      <w:r w:rsidR="003A624C">
        <w:rPr>
          <w:rFonts w:ascii="Calibri" w:hAnsi="Calibri"/>
          <w:sz w:val="22"/>
          <w:szCs w:val="22"/>
        </w:rPr>
        <w:t>a</w:t>
      </w:r>
      <w:r>
        <w:rPr>
          <w:rFonts w:ascii="Calibri" w:hAnsi="Calibri"/>
          <w:sz w:val="22"/>
          <w:szCs w:val="22"/>
        </w:rPr>
        <w:t>rticle III.</w:t>
      </w:r>
      <w:r>
        <w:t xml:space="preserve"> </w:t>
      </w:r>
      <w:r>
        <w:rPr>
          <w:rFonts w:ascii="Calibri" w:hAnsi="Calibri"/>
          <w:sz w:val="22"/>
          <w:szCs w:val="22"/>
          <w:u w:val="single"/>
        </w:rPr>
        <w:t>PROCEDURE’S SCHEDULE</w:t>
      </w:r>
      <w:r>
        <w:rPr>
          <w:rFonts w:ascii="Calibri" w:hAnsi="Calibri"/>
          <w:sz w:val="22"/>
          <w:szCs w:val="22"/>
        </w:rPr>
        <w:t xml:space="preserve">, </w:t>
      </w:r>
      <w:r w:rsidRPr="001853F6">
        <w:rPr>
          <w:rFonts w:ascii="Calibri" w:hAnsi="Calibri"/>
          <w:sz w:val="22"/>
          <w:szCs w:val="22"/>
        </w:rPr>
        <w:t>by electronic means only, to the</w:t>
      </w:r>
      <w:r>
        <w:rPr>
          <w:rFonts w:ascii="Calibri" w:hAnsi="Calibri"/>
          <w:sz w:val="22"/>
          <w:szCs w:val="22"/>
        </w:rPr>
        <w:t xml:space="preserve"> address </w:t>
      </w:r>
      <w:r w:rsidR="003A624C">
        <w:rPr>
          <w:rFonts w:ascii="Calibri" w:hAnsi="Calibri"/>
          <w:sz w:val="22"/>
          <w:szCs w:val="22"/>
        </w:rPr>
        <w:t>mentioned at the article IX.</w:t>
      </w:r>
      <w:r w:rsidR="003A624C">
        <w:t xml:space="preserve"> </w:t>
      </w:r>
      <w:r w:rsidR="00E05B97" w:rsidRPr="00E05B97">
        <w:rPr>
          <w:rFonts w:ascii="Calibri" w:hAnsi="Calibri"/>
          <w:sz w:val="22"/>
          <w:szCs w:val="22"/>
          <w:u w:val="single"/>
        </w:rPr>
        <w:t>FURTHER INFORMATION</w:t>
      </w:r>
      <w:r w:rsidR="00E05B97" w:rsidRPr="00E7706B" w:rsidDel="00107B89">
        <w:rPr>
          <w:rFonts w:ascii="Calibri" w:hAnsi="Calibri"/>
          <w:sz w:val="22"/>
          <w:szCs w:val="22"/>
        </w:rPr>
        <w:t>.</w:t>
      </w:r>
    </w:p>
    <w:p w14:paraId="52D390D2" w14:textId="77777777" w:rsidR="00E05B97" w:rsidRDefault="00E05B97" w:rsidP="00E7706B">
      <w:pPr>
        <w:widowControl w:val="0"/>
        <w:spacing w:before="240"/>
        <w:jc w:val="both"/>
        <w:rPr>
          <w:rFonts w:ascii="Calibri" w:hAnsi="Calibri"/>
          <w:sz w:val="22"/>
          <w:szCs w:val="22"/>
        </w:rPr>
      </w:pPr>
      <w:r w:rsidRPr="00E05B97">
        <w:rPr>
          <w:rFonts w:ascii="Calibri" w:hAnsi="Calibri"/>
          <w:sz w:val="22"/>
          <w:szCs w:val="22"/>
        </w:rPr>
        <w:t>Submission by electronic means is mandatory. Any other form of submission will be rejected]</w:t>
      </w:r>
      <w:r w:rsidRPr="00E05B97" w:rsidDel="00107B89">
        <w:rPr>
          <w:rFonts w:ascii="Calibri" w:hAnsi="Calibri"/>
          <w:sz w:val="22"/>
          <w:szCs w:val="22"/>
        </w:rPr>
        <w:t xml:space="preserve"> </w:t>
      </w:r>
    </w:p>
    <w:p w14:paraId="5A19A37F" w14:textId="30354073" w:rsidR="00E05B97" w:rsidRDefault="00E05B97" w:rsidP="00E7706B">
      <w:pPr>
        <w:keepNext/>
        <w:numPr>
          <w:ilvl w:val="0"/>
          <w:numId w:val="19"/>
        </w:numPr>
        <w:spacing w:before="240" w:after="120"/>
        <w:ind w:left="357" w:hanging="357"/>
        <w:jc w:val="both"/>
        <w:rPr>
          <w:rFonts w:ascii="Calibri" w:hAnsi="Calibri"/>
          <w:b/>
          <w:smallCaps/>
          <w:sz w:val="24"/>
          <w:szCs w:val="24"/>
          <w:u w:val="single"/>
        </w:rPr>
      </w:pPr>
      <w:r>
        <w:rPr>
          <w:rFonts w:ascii="Calibri" w:hAnsi="Calibri"/>
          <w:b/>
          <w:smallCaps/>
          <w:sz w:val="24"/>
          <w:szCs w:val="24"/>
          <w:u w:val="single"/>
        </w:rPr>
        <w:t>selection procedure</w:t>
      </w:r>
    </w:p>
    <w:p w14:paraId="2C63921D" w14:textId="77777777" w:rsidR="00E05B97" w:rsidRDefault="00E05B97" w:rsidP="00E7706B">
      <w:pPr>
        <w:pStyle w:val="Paragraphedeliste"/>
        <w:ind w:left="0"/>
        <w:jc w:val="both"/>
        <w:rPr>
          <w:rFonts w:ascii="Calibri" w:hAnsi="Calibri"/>
          <w:sz w:val="22"/>
          <w:szCs w:val="22"/>
        </w:rPr>
      </w:pPr>
      <w:r w:rsidRPr="00E05B97">
        <w:rPr>
          <w:rFonts w:ascii="Calibri" w:hAnsi="Calibri"/>
          <w:sz w:val="22"/>
          <w:szCs w:val="22"/>
        </w:rPr>
        <w:t xml:space="preserve">Expertise France will first check the eligibility of the applications and their ability to provide the service. Finally, it will evaluate the offers according to the following criteria: </w:t>
      </w:r>
    </w:p>
    <w:p w14:paraId="20147D54" w14:textId="0AC2B199" w:rsidR="002D6797" w:rsidRPr="00E7706B" w:rsidRDefault="002D6797" w:rsidP="00E7706B">
      <w:pPr>
        <w:pStyle w:val="Paragraphedeliste"/>
        <w:numPr>
          <w:ilvl w:val="0"/>
          <w:numId w:val="39"/>
        </w:numPr>
        <w:jc w:val="both"/>
        <w:rPr>
          <w:rFonts w:ascii="Calibri" w:hAnsi="Calibri"/>
          <w:sz w:val="22"/>
          <w:szCs w:val="22"/>
        </w:rPr>
      </w:pPr>
      <w:r w:rsidRPr="00E7706B">
        <w:rPr>
          <w:rFonts w:ascii="Calibri" w:hAnsi="Calibri"/>
          <w:sz w:val="22"/>
          <w:szCs w:val="22"/>
        </w:rPr>
        <w:t>Criterion 1: Price (</w:t>
      </w:r>
      <w:r w:rsidR="00015A0E">
        <w:rPr>
          <w:rFonts w:ascii="Calibri" w:hAnsi="Calibri"/>
          <w:sz w:val="22"/>
          <w:szCs w:val="22"/>
        </w:rPr>
        <w:t>30</w:t>
      </w:r>
      <w:r w:rsidRPr="00E7706B">
        <w:rPr>
          <w:rFonts w:ascii="Calibri" w:hAnsi="Calibri"/>
          <w:sz w:val="22"/>
          <w:szCs w:val="22"/>
        </w:rPr>
        <w:t>%)</w:t>
      </w:r>
    </w:p>
    <w:p w14:paraId="005ED7F6" w14:textId="4F9B0DB3" w:rsidR="002D6797" w:rsidRDefault="002D6797" w:rsidP="00E7706B">
      <w:pPr>
        <w:pStyle w:val="Paragraphedeliste"/>
        <w:numPr>
          <w:ilvl w:val="0"/>
          <w:numId w:val="39"/>
        </w:numPr>
        <w:spacing w:before="240" w:after="240"/>
        <w:jc w:val="both"/>
        <w:rPr>
          <w:rFonts w:ascii="Calibri" w:hAnsi="Calibri"/>
          <w:sz w:val="22"/>
          <w:szCs w:val="22"/>
        </w:rPr>
      </w:pPr>
      <w:r w:rsidRPr="002D6797">
        <w:rPr>
          <w:rFonts w:ascii="Calibri" w:hAnsi="Calibri"/>
          <w:sz w:val="22"/>
          <w:szCs w:val="22"/>
        </w:rPr>
        <w:t>Criterion 2: Technical value (</w:t>
      </w:r>
      <w:r w:rsidR="00015A0E">
        <w:rPr>
          <w:rFonts w:ascii="Calibri" w:hAnsi="Calibri"/>
          <w:sz w:val="22"/>
          <w:szCs w:val="22"/>
        </w:rPr>
        <w:t>70</w:t>
      </w:r>
      <w:r w:rsidRPr="002D6797">
        <w:rPr>
          <w:rFonts w:ascii="Calibri" w:hAnsi="Calibri"/>
          <w:sz w:val="22"/>
          <w:szCs w:val="22"/>
        </w:rPr>
        <w:t>%)</w:t>
      </w:r>
    </w:p>
    <w:p w14:paraId="70D057BA" w14:textId="77777777" w:rsidR="002D6797" w:rsidRPr="00E7706B" w:rsidRDefault="002D6797" w:rsidP="00E7706B">
      <w:pPr>
        <w:pStyle w:val="Paragraphedeliste"/>
        <w:spacing w:before="240" w:after="240"/>
        <w:jc w:val="both"/>
        <w:rPr>
          <w:rFonts w:ascii="Calibri" w:hAnsi="Calibri"/>
          <w:sz w:val="22"/>
          <w:szCs w:val="22"/>
        </w:rPr>
      </w:pPr>
    </w:p>
    <w:p w14:paraId="15251A1F" w14:textId="7483A464" w:rsidR="00E05B97" w:rsidRDefault="002D6797" w:rsidP="00E7706B">
      <w:pPr>
        <w:pStyle w:val="Paragraphedeliste"/>
        <w:spacing w:before="240" w:after="240"/>
        <w:ind w:left="0"/>
        <w:jc w:val="both"/>
        <w:rPr>
          <w:rFonts w:ascii="Calibri" w:hAnsi="Calibri"/>
          <w:sz w:val="22"/>
          <w:szCs w:val="22"/>
        </w:rPr>
      </w:pPr>
      <w:r w:rsidRPr="002D6797">
        <w:rPr>
          <w:rFonts w:ascii="Calibri" w:hAnsi="Calibri"/>
          <w:sz w:val="22"/>
          <w:szCs w:val="22"/>
        </w:rPr>
        <w:t>Expertise France may, if it deems necessary, open negotiations with all or some of the tenderers and will conclude the contract with the entity that submitted the best-rated tender in the light of these criteria.</w:t>
      </w:r>
    </w:p>
    <w:p w14:paraId="012C9762" w14:textId="77777777" w:rsidR="002D6797" w:rsidRDefault="002D6797" w:rsidP="00E7706B">
      <w:pPr>
        <w:keepNext/>
        <w:numPr>
          <w:ilvl w:val="0"/>
          <w:numId w:val="19"/>
        </w:numPr>
        <w:spacing w:before="240" w:after="120"/>
        <w:jc w:val="both"/>
        <w:rPr>
          <w:rFonts w:ascii="Calibri" w:hAnsi="Calibri"/>
          <w:b/>
          <w:smallCaps/>
          <w:sz w:val="24"/>
          <w:szCs w:val="24"/>
          <w:u w:val="single"/>
        </w:rPr>
      </w:pPr>
      <w:r>
        <w:rPr>
          <w:rFonts w:ascii="Calibri" w:hAnsi="Calibri"/>
          <w:b/>
          <w:smallCaps/>
          <w:sz w:val="24"/>
          <w:szCs w:val="24"/>
          <w:u w:val="single"/>
        </w:rPr>
        <w:t>selection procedure</w:t>
      </w:r>
    </w:p>
    <w:p w14:paraId="69D36F92" w14:textId="18767D54" w:rsidR="00E05B97" w:rsidRDefault="00D777D0" w:rsidP="00E7706B">
      <w:pPr>
        <w:pStyle w:val="Paragraphedeliste"/>
        <w:ind w:left="0"/>
        <w:jc w:val="both"/>
        <w:rPr>
          <w:rFonts w:ascii="Calibri" w:hAnsi="Calibri"/>
          <w:sz w:val="22"/>
          <w:szCs w:val="22"/>
        </w:rPr>
      </w:pPr>
      <w:r w:rsidRPr="00D777D0">
        <w:rPr>
          <w:rFonts w:ascii="Calibri" w:hAnsi="Calibri"/>
          <w:sz w:val="22"/>
          <w:szCs w:val="22"/>
        </w:rPr>
        <w:t>If a candidate wishes to have additional information on technical or administrat</w:t>
      </w:r>
      <w:r w:rsidR="00227D28">
        <w:rPr>
          <w:rFonts w:ascii="Calibri" w:hAnsi="Calibri"/>
          <w:sz w:val="22"/>
          <w:szCs w:val="22"/>
        </w:rPr>
        <w:t xml:space="preserve">ive points of the file, he may </w:t>
      </w:r>
      <w:r w:rsidRPr="00D777D0">
        <w:rPr>
          <w:rFonts w:ascii="Calibri" w:hAnsi="Calibri"/>
          <w:sz w:val="22"/>
          <w:szCs w:val="22"/>
        </w:rPr>
        <w:t xml:space="preserve">submit his questions on the </w:t>
      </w:r>
      <w:proofErr w:type="spellStart"/>
      <w:r w:rsidRPr="00D777D0">
        <w:rPr>
          <w:rFonts w:ascii="Calibri" w:hAnsi="Calibri"/>
          <w:sz w:val="22"/>
          <w:szCs w:val="22"/>
        </w:rPr>
        <w:t>Plateforme</w:t>
      </w:r>
      <w:proofErr w:type="spellEnd"/>
      <w:r w:rsidRPr="00D777D0">
        <w:rPr>
          <w:rFonts w:ascii="Calibri" w:hAnsi="Calibri"/>
          <w:sz w:val="22"/>
          <w:szCs w:val="22"/>
        </w:rPr>
        <w:t xml:space="preserve"> des </w:t>
      </w:r>
      <w:proofErr w:type="spellStart"/>
      <w:r w:rsidRPr="00D777D0">
        <w:rPr>
          <w:rFonts w:ascii="Calibri" w:hAnsi="Calibri"/>
          <w:sz w:val="22"/>
          <w:szCs w:val="22"/>
        </w:rPr>
        <w:t>Achats</w:t>
      </w:r>
      <w:proofErr w:type="spellEnd"/>
      <w:r w:rsidRPr="00D777D0">
        <w:rPr>
          <w:rFonts w:ascii="Calibri" w:hAnsi="Calibri"/>
          <w:sz w:val="22"/>
          <w:szCs w:val="22"/>
        </w:rPr>
        <w:t xml:space="preserve"> de </w:t>
      </w:r>
      <w:proofErr w:type="spellStart"/>
      <w:r w:rsidRPr="00D777D0">
        <w:rPr>
          <w:rFonts w:ascii="Calibri" w:hAnsi="Calibri"/>
          <w:sz w:val="22"/>
          <w:szCs w:val="22"/>
        </w:rPr>
        <w:t>l'Etat</w:t>
      </w:r>
      <w:proofErr w:type="spellEnd"/>
      <w:r w:rsidRPr="00D777D0">
        <w:rPr>
          <w:rFonts w:ascii="Calibri" w:hAnsi="Calibri"/>
          <w:sz w:val="22"/>
          <w:szCs w:val="22"/>
        </w:rPr>
        <w:t xml:space="preserve"> (PLACE</w:t>
      </w:r>
      <w:r w:rsidR="00015A0E">
        <w:rPr>
          <w:rFonts w:ascii="Calibri" w:hAnsi="Calibri"/>
          <w:sz w:val="22"/>
          <w:szCs w:val="22"/>
        </w:rPr>
        <w:t>)</w:t>
      </w:r>
      <w:r w:rsidRPr="00D777D0">
        <w:rPr>
          <w:rFonts w:ascii="Calibri" w:hAnsi="Calibri"/>
          <w:sz w:val="22"/>
          <w:szCs w:val="22"/>
        </w:rPr>
        <w:t xml:space="preserve"> before the deadline for submission of tenders.</w:t>
      </w:r>
    </w:p>
    <w:p w14:paraId="6F6C1106" w14:textId="77777777" w:rsidR="00E05B97" w:rsidRDefault="00E05B97" w:rsidP="00E7706B">
      <w:pPr>
        <w:pStyle w:val="Paragraphedeliste"/>
        <w:ind w:left="0"/>
        <w:jc w:val="both"/>
        <w:rPr>
          <w:rFonts w:ascii="Calibri" w:hAnsi="Calibri"/>
          <w:sz w:val="22"/>
          <w:szCs w:val="22"/>
        </w:rPr>
      </w:pPr>
    </w:p>
    <w:p w14:paraId="1FD5FCFB" w14:textId="640AEDC2" w:rsidR="00E05B97" w:rsidRPr="00E7706B" w:rsidRDefault="00205922" w:rsidP="00E7706B">
      <w:pPr>
        <w:keepNext/>
        <w:numPr>
          <w:ilvl w:val="0"/>
          <w:numId w:val="19"/>
        </w:numPr>
        <w:spacing w:before="240" w:after="120"/>
        <w:jc w:val="both"/>
        <w:rPr>
          <w:rFonts w:ascii="Calibri" w:hAnsi="Calibri"/>
          <w:b/>
          <w:smallCaps/>
          <w:sz w:val="24"/>
          <w:szCs w:val="24"/>
          <w:u w:val="single"/>
        </w:rPr>
      </w:pPr>
      <w:r w:rsidRPr="00205922">
        <w:rPr>
          <w:rFonts w:ascii="Calibri" w:hAnsi="Calibri"/>
          <w:b/>
          <w:smallCaps/>
          <w:sz w:val="24"/>
          <w:szCs w:val="24"/>
          <w:u w:val="single"/>
        </w:rPr>
        <w:t>processing of personal data</w:t>
      </w:r>
    </w:p>
    <w:p w14:paraId="40F5A368" w14:textId="056FFB73" w:rsidR="00205922" w:rsidRPr="00205922" w:rsidRDefault="00205922" w:rsidP="00E7706B">
      <w:pPr>
        <w:pStyle w:val="Paragraphedeliste"/>
        <w:ind w:left="0"/>
        <w:jc w:val="both"/>
        <w:rPr>
          <w:rFonts w:ascii="Calibri" w:hAnsi="Calibri"/>
          <w:sz w:val="22"/>
          <w:szCs w:val="22"/>
        </w:rPr>
      </w:pPr>
      <w:r w:rsidRPr="00205922">
        <w:rPr>
          <w:rFonts w:ascii="Calibri" w:hAnsi="Calibri"/>
          <w:sz w:val="22"/>
          <w:szCs w:val="22"/>
        </w:rPr>
        <w:t>Expertise France undertakes to comply with the regulations in force applicable to the processing of per</w:t>
      </w:r>
      <w:r>
        <w:rPr>
          <w:rFonts w:ascii="Calibri" w:hAnsi="Calibri"/>
          <w:sz w:val="22"/>
          <w:szCs w:val="22"/>
        </w:rPr>
        <w:t>sonal data and, in particular, r</w:t>
      </w:r>
      <w:r w:rsidRPr="00205922">
        <w:rPr>
          <w:rFonts w:ascii="Calibri" w:hAnsi="Calibri"/>
          <w:sz w:val="22"/>
          <w:szCs w:val="22"/>
        </w:rPr>
        <w:t xml:space="preserve">egulation (EU) 2016/679 of the European Parliament and of the Council of 27 April 2016 applicable from 25 May 2018. </w:t>
      </w:r>
    </w:p>
    <w:p w14:paraId="642AE12E" w14:textId="77777777" w:rsidR="00205922" w:rsidRDefault="00205922" w:rsidP="00E7706B">
      <w:pPr>
        <w:pStyle w:val="Paragraphedeliste"/>
        <w:ind w:left="0"/>
        <w:jc w:val="both"/>
        <w:rPr>
          <w:rFonts w:ascii="Calibri" w:hAnsi="Calibri"/>
          <w:sz w:val="22"/>
          <w:szCs w:val="22"/>
        </w:rPr>
      </w:pPr>
    </w:p>
    <w:p w14:paraId="3A0A3E70" w14:textId="360A2468" w:rsidR="00205922" w:rsidRPr="00205922" w:rsidRDefault="00205922" w:rsidP="00E7706B">
      <w:pPr>
        <w:pStyle w:val="Paragraphedeliste"/>
        <w:ind w:left="0"/>
        <w:jc w:val="both"/>
        <w:rPr>
          <w:rFonts w:ascii="Calibri" w:hAnsi="Calibri"/>
          <w:sz w:val="22"/>
          <w:szCs w:val="22"/>
        </w:rPr>
      </w:pPr>
      <w:r w:rsidRPr="00E7706B">
        <w:rPr>
          <w:rFonts w:ascii="Calibri" w:hAnsi="Calibri"/>
          <w:sz w:val="22"/>
          <w:szCs w:val="22"/>
          <w:u w:val="single"/>
        </w:rPr>
        <w:t xml:space="preserve">Identity and contact details of the controller and its </w:t>
      </w:r>
      <w:proofErr w:type="gramStart"/>
      <w:r w:rsidRPr="00E7706B">
        <w:rPr>
          <w:rFonts w:ascii="Calibri" w:hAnsi="Calibri"/>
          <w:sz w:val="22"/>
          <w:szCs w:val="22"/>
          <w:u w:val="single"/>
        </w:rPr>
        <w:t xml:space="preserve">representative </w:t>
      </w:r>
      <w:r w:rsidRPr="00205922">
        <w:rPr>
          <w:rFonts w:ascii="Calibri" w:hAnsi="Calibri"/>
          <w:sz w:val="22"/>
          <w:szCs w:val="22"/>
        </w:rPr>
        <w:t>:</w:t>
      </w:r>
      <w:proofErr w:type="gramEnd"/>
      <w:r w:rsidRPr="00205922">
        <w:rPr>
          <w:rFonts w:ascii="Calibri" w:hAnsi="Calibri"/>
          <w:sz w:val="22"/>
          <w:szCs w:val="22"/>
        </w:rPr>
        <w:t xml:space="preserve">  </w:t>
      </w:r>
    </w:p>
    <w:p w14:paraId="24B6ACF8" w14:textId="77777777" w:rsidR="00205922" w:rsidRPr="00E7706B" w:rsidRDefault="00205922" w:rsidP="00E7706B">
      <w:pPr>
        <w:pStyle w:val="Paragraphedeliste"/>
        <w:spacing w:before="240" w:after="240" w:line="276" w:lineRule="auto"/>
        <w:ind w:left="0"/>
        <w:jc w:val="both"/>
        <w:rPr>
          <w:rFonts w:ascii="Calibri" w:hAnsi="Calibri"/>
          <w:sz w:val="22"/>
          <w:szCs w:val="22"/>
          <w:lang w:val="fr-FR"/>
        </w:rPr>
      </w:pPr>
      <w:r w:rsidRPr="00E7706B">
        <w:rPr>
          <w:rFonts w:ascii="Calibri" w:hAnsi="Calibri"/>
          <w:sz w:val="22"/>
          <w:szCs w:val="22"/>
          <w:lang w:val="fr-FR"/>
        </w:rPr>
        <w:t xml:space="preserve">Expertise France </w:t>
      </w:r>
    </w:p>
    <w:p w14:paraId="0F167140" w14:textId="77777777" w:rsidR="00205922" w:rsidRPr="00E7706B" w:rsidRDefault="00205922" w:rsidP="00E7706B">
      <w:pPr>
        <w:pStyle w:val="Paragraphedeliste"/>
        <w:spacing w:before="240" w:after="240" w:line="276" w:lineRule="auto"/>
        <w:ind w:left="0"/>
        <w:jc w:val="both"/>
        <w:rPr>
          <w:rFonts w:ascii="Calibri" w:hAnsi="Calibri"/>
          <w:sz w:val="22"/>
          <w:szCs w:val="22"/>
          <w:lang w:val="fr-FR"/>
        </w:rPr>
      </w:pPr>
      <w:r w:rsidRPr="00E7706B">
        <w:rPr>
          <w:rFonts w:ascii="Calibri" w:hAnsi="Calibri"/>
          <w:sz w:val="22"/>
          <w:szCs w:val="22"/>
          <w:lang w:val="fr-FR"/>
        </w:rPr>
        <w:t xml:space="preserve">40, Boulevard de Port Royal </w:t>
      </w:r>
    </w:p>
    <w:p w14:paraId="6B035ED7" w14:textId="77777777" w:rsidR="00205922" w:rsidRPr="00205922" w:rsidRDefault="00205922" w:rsidP="00E7706B">
      <w:pPr>
        <w:pStyle w:val="Paragraphedeliste"/>
        <w:spacing w:before="240" w:after="240" w:line="276" w:lineRule="auto"/>
        <w:ind w:left="0"/>
        <w:jc w:val="both"/>
        <w:rPr>
          <w:rFonts w:ascii="Calibri" w:hAnsi="Calibri"/>
          <w:sz w:val="22"/>
          <w:szCs w:val="22"/>
        </w:rPr>
      </w:pPr>
      <w:r w:rsidRPr="00205922">
        <w:rPr>
          <w:rFonts w:ascii="Calibri" w:hAnsi="Calibri"/>
          <w:sz w:val="22"/>
          <w:szCs w:val="22"/>
        </w:rPr>
        <w:t xml:space="preserve">75005 Paris </w:t>
      </w:r>
    </w:p>
    <w:p w14:paraId="7B5A5FF4" w14:textId="77777777" w:rsidR="00205922" w:rsidRPr="00205922" w:rsidRDefault="00205922" w:rsidP="00E7706B">
      <w:pPr>
        <w:pStyle w:val="Paragraphedeliste"/>
        <w:spacing w:before="240" w:after="240" w:line="276" w:lineRule="auto"/>
        <w:ind w:left="0"/>
        <w:jc w:val="both"/>
        <w:rPr>
          <w:rFonts w:ascii="Calibri" w:hAnsi="Calibri"/>
          <w:sz w:val="22"/>
          <w:szCs w:val="22"/>
        </w:rPr>
      </w:pPr>
      <w:r w:rsidRPr="00205922">
        <w:rPr>
          <w:rFonts w:ascii="Calibri" w:hAnsi="Calibri"/>
          <w:sz w:val="22"/>
          <w:szCs w:val="22"/>
        </w:rPr>
        <w:t xml:space="preserve">Represented by its Managing Director,  </w:t>
      </w:r>
    </w:p>
    <w:p w14:paraId="55200B9A" w14:textId="77777777" w:rsidR="00205922" w:rsidRPr="00205922" w:rsidRDefault="00205922" w:rsidP="00E7706B">
      <w:pPr>
        <w:pStyle w:val="Paragraphedeliste"/>
        <w:spacing w:before="240" w:after="240" w:line="276" w:lineRule="auto"/>
        <w:ind w:left="0"/>
        <w:jc w:val="both"/>
        <w:rPr>
          <w:rFonts w:ascii="Calibri" w:hAnsi="Calibri"/>
          <w:sz w:val="22"/>
          <w:szCs w:val="22"/>
        </w:rPr>
      </w:pPr>
      <w:r w:rsidRPr="00E7706B">
        <w:rPr>
          <w:rFonts w:ascii="Calibri" w:hAnsi="Calibri"/>
          <w:sz w:val="22"/>
          <w:szCs w:val="22"/>
          <w:u w:val="single"/>
        </w:rPr>
        <w:t xml:space="preserve">Operational </w:t>
      </w:r>
      <w:proofErr w:type="gramStart"/>
      <w:r w:rsidRPr="00E7706B">
        <w:rPr>
          <w:rFonts w:ascii="Calibri" w:hAnsi="Calibri"/>
          <w:sz w:val="22"/>
          <w:szCs w:val="22"/>
          <w:u w:val="single"/>
        </w:rPr>
        <w:t>controller</w:t>
      </w:r>
      <w:r w:rsidRPr="00205922">
        <w:rPr>
          <w:rFonts w:ascii="Calibri" w:hAnsi="Calibri"/>
          <w:sz w:val="22"/>
          <w:szCs w:val="22"/>
        </w:rPr>
        <w:t xml:space="preserve"> :</w:t>
      </w:r>
      <w:proofErr w:type="gramEnd"/>
      <w:r w:rsidRPr="00205922">
        <w:rPr>
          <w:rFonts w:ascii="Calibri" w:hAnsi="Calibri"/>
          <w:sz w:val="22"/>
          <w:szCs w:val="22"/>
        </w:rPr>
        <w:t xml:space="preserve">  </w:t>
      </w:r>
    </w:p>
    <w:p w14:paraId="4969E571" w14:textId="77777777" w:rsidR="00205922" w:rsidRPr="00205922" w:rsidRDefault="00205922" w:rsidP="00E7706B">
      <w:pPr>
        <w:pStyle w:val="Paragraphedeliste"/>
        <w:ind w:left="0"/>
        <w:jc w:val="both"/>
        <w:rPr>
          <w:rFonts w:ascii="Calibri" w:hAnsi="Calibri"/>
          <w:sz w:val="22"/>
          <w:szCs w:val="22"/>
        </w:rPr>
      </w:pPr>
      <w:r w:rsidRPr="00205922">
        <w:rPr>
          <w:rFonts w:ascii="Calibri" w:hAnsi="Calibri"/>
          <w:sz w:val="22"/>
          <w:szCs w:val="22"/>
        </w:rPr>
        <w:t xml:space="preserve">The Information Systems Department represented by its Director </w:t>
      </w:r>
    </w:p>
    <w:p w14:paraId="6958E605" w14:textId="77777777" w:rsidR="007023FC" w:rsidRDefault="007023FC" w:rsidP="00205922">
      <w:pPr>
        <w:pStyle w:val="Paragraphedeliste"/>
        <w:ind w:left="0"/>
        <w:rPr>
          <w:rFonts w:ascii="Calibri" w:hAnsi="Calibri"/>
          <w:sz w:val="22"/>
          <w:szCs w:val="22"/>
        </w:rPr>
      </w:pPr>
    </w:p>
    <w:p w14:paraId="7E93F95D" w14:textId="77777777" w:rsidR="00205922" w:rsidRPr="00205922" w:rsidRDefault="00205922" w:rsidP="00E7706B">
      <w:pPr>
        <w:pStyle w:val="Paragraphedeliste"/>
        <w:ind w:left="0"/>
        <w:jc w:val="both"/>
        <w:rPr>
          <w:rFonts w:ascii="Calibri" w:hAnsi="Calibri"/>
          <w:sz w:val="22"/>
          <w:szCs w:val="22"/>
        </w:rPr>
      </w:pPr>
      <w:r w:rsidRPr="00E7706B">
        <w:rPr>
          <w:rFonts w:ascii="Calibri" w:hAnsi="Calibri"/>
          <w:sz w:val="22"/>
          <w:szCs w:val="22"/>
          <w:u w:val="single"/>
        </w:rPr>
        <w:t>Contact details of the Data Protection Officer</w:t>
      </w:r>
      <w:r w:rsidRPr="00205922">
        <w:rPr>
          <w:rFonts w:ascii="Calibri" w:hAnsi="Calibri"/>
          <w:sz w:val="22"/>
          <w:szCs w:val="22"/>
        </w:rPr>
        <w:t xml:space="preserve">: </w:t>
      </w:r>
    </w:p>
    <w:p w14:paraId="0DD25269" w14:textId="06B3E8E2" w:rsidR="00205922" w:rsidRPr="00205922" w:rsidRDefault="009776FA" w:rsidP="00E7706B">
      <w:pPr>
        <w:pStyle w:val="Paragraphedeliste"/>
        <w:ind w:left="0"/>
        <w:jc w:val="both"/>
        <w:rPr>
          <w:rFonts w:ascii="Calibri" w:hAnsi="Calibri"/>
          <w:sz w:val="22"/>
          <w:szCs w:val="22"/>
        </w:rPr>
      </w:pPr>
      <w:hyperlink r:id="rId9" w:history="1">
        <w:r w:rsidR="007023FC" w:rsidRPr="00CE42C6">
          <w:rPr>
            <w:rStyle w:val="Lienhypertexte"/>
            <w:rFonts w:ascii="Calibri" w:hAnsi="Calibri"/>
            <w:sz w:val="22"/>
            <w:szCs w:val="22"/>
          </w:rPr>
          <w:t>informatique.libertes@expertisefrance.fr</w:t>
        </w:r>
      </w:hyperlink>
      <w:r w:rsidR="007023FC">
        <w:rPr>
          <w:rFonts w:ascii="Calibri" w:hAnsi="Calibri"/>
          <w:sz w:val="22"/>
          <w:szCs w:val="22"/>
        </w:rPr>
        <w:t xml:space="preserve"> </w:t>
      </w:r>
    </w:p>
    <w:p w14:paraId="58B02FBB" w14:textId="48153FB4" w:rsidR="00205922" w:rsidRPr="00205922" w:rsidRDefault="00205922" w:rsidP="00E7706B">
      <w:pPr>
        <w:pStyle w:val="Paragraphedeliste"/>
        <w:ind w:left="0"/>
        <w:jc w:val="both"/>
        <w:rPr>
          <w:rFonts w:ascii="Calibri" w:hAnsi="Calibri"/>
          <w:sz w:val="22"/>
          <w:szCs w:val="22"/>
        </w:rPr>
      </w:pPr>
      <w:r w:rsidRPr="00205922">
        <w:rPr>
          <w:rFonts w:ascii="Calibri" w:hAnsi="Calibri"/>
          <w:sz w:val="22"/>
          <w:szCs w:val="22"/>
        </w:rPr>
        <w:t>The legal grounds for the processing opera</w:t>
      </w:r>
      <w:r w:rsidR="007023FC">
        <w:rPr>
          <w:rFonts w:ascii="Calibri" w:hAnsi="Calibri"/>
          <w:sz w:val="22"/>
          <w:szCs w:val="22"/>
        </w:rPr>
        <w:t xml:space="preserve">tion(s) correspond to Article 6.1 </w:t>
      </w:r>
      <w:r w:rsidRPr="00205922">
        <w:rPr>
          <w:rFonts w:ascii="Calibri" w:hAnsi="Calibri"/>
          <w:sz w:val="22"/>
          <w:szCs w:val="22"/>
        </w:rPr>
        <w:t xml:space="preserve">(c) and (e) of the GDPR, namely that: </w:t>
      </w:r>
    </w:p>
    <w:p w14:paraId="7A23EB80" w14:textId="09C9CAD5" w:rsidR="00205922" w:rsidRDefault="00205922" w:rsidP="00E7706B">
      <w:pPr>
        <w:pStyle w:val="Paragraphedeliste"/>
        <w:numPr>
          <w:ilvl w:val="0"/>
          <w:numId w:val="40"/>
        </w:numPr>
        <w:jc w:val="both"/>
        <w:rPr>
          <w:rFonts w:ascii="Calibri" w:hAnsi="Calibri"/>
          <w:sz w:val="22"/>
          <w:szCs w:val="22"/>
        </w:rPr>
      </w:pPr>
      <w:r w:rsidRPr="00205922">
        <w:rPr>
          <w:rFonts w:ascii="Calibri" w:hAnsi="Calibri"/>
          <w:sz w:val="22"/>
          <w:szCs w:val="22"/>
        </w:rPr>
        <w:t xml:space="preserve">The processing is necessary to comply with a legal obligation to which Expertise France is subject; </w:t>
      </w:r>
    </w:p>
    <w:p w14:paraId="4F0E9425" w14:textId="782C7174" w:rsidR="00205922" w:rsidRPr="007023FC" w:rsidRDefault="00205922" w:rsidP="00E7706B">
      <w:pPr>
        <w:pStyle w:val="Paragraphedeliste"/>
        <w:numPr>
          <w:ilvl w:val="0"/>
          <w:numId w:val="40"/>
        </w:numPr>
        <w:jc w:val="both"/>
        <w:rPr>
          <w:rFonts w:ascii="Calibri" w:hAnsi="Calibri"/>
          <w:sz w:val="22"/>
          <w:szCs w:val="22"/>
        </w:rPr>
      </w:pPr>
      <w:r w:rsidRPr="007023FC">
        <w:rPr>
          <w:rFonts w:ascii="Calibri" w:hAnsi="Calibri"/>
          <w:sz w:val="22"/>
          <w:szCs w:val="22"/>
        </w:rPr>
        <w:t xml:space="preserve">The processing is necessary for the performance of a task in the public interest or in the exercise of official authority vested in Expertise France; </w:t>
      </w:r>
    </w:p>
    <w:p w14:paraId="0E2FC650" w14:textId="77777777" w:rsidR="000B61E6" w:rsidRDefault="000B61E6" w:rsidP="00E7706B">
      <w:pPr>
        <w:pStyle w:val="Paragraphedeliste"/>
        <w:ind w:left="0"/>
        <w:jc w:val="both"/>
        <w:rPr>
          <w:rFonts w:ascii="Calibri" w:hAnsi="Calibri"/>
          <w:sz w:val="22"/>
          <w:szCs w:val="22"/>
        </w:rPr>
      </w:pPr>
    </w:p>
    <w:p w14:paraId="60139645" w14:textId="77777777" w:rsidR="000B61E6" w:rsidRDefault="00205922" w:rsidP="00E7706B">
      <w:pPr>
        <w:pStyle w:val="Paragraphedeliste"/>
        <w:spacing w:before="240" w:after="240"/>
        <w:ind w:left="0"/>
        <w:jc w:val="both"/>
        <w:rPr>
          <w:rFonts w:ascii="Calibri" w:hAnsi="Calibri"/>
          <w:sz w:val="22"/>
          <w:szCs w:val="22"/>
        </w:rPr>
      </w:pPr>
      <w:r w:rsidRPr="00205922">
        <w:rPr>
          <w:rFonts w:ascii="Calibri" w:hAnsi="Calibri"/>
          <w:sz w:val="22"/>
          <w:szCs w:val="22"/>
        </w:rPr>
        <w:t>The purposes of the</w:t>
      </w:r>
      <w:r w:rsidR="000B61E6">
        <w:rPr>
          <w:rFonts w:ascii="Calibri" w:hAnsi="Calibri"/>
          <w:sz w:val="22"/>
          <w:szCs w:val="22"/>
        </w:rPr>
        <w:t xml:space="preserve"> processing operation(s) </w:t>
      </w:r>
      <w:proofErr w:type="gramStart"/>
      <w:r w:rsidR="000B61E6">
        <w:rPr>
          <w:rFonts w:ascii="Calibri" w:hAnsi="Calibri"/>
          <w:sz w:val="22"/>
          <w:szCs w:val="22"/>
        </w:rPr>
        <w:t>are :</w:t>
      </w:r>
      <w:proofErr w:type="gramEnd"/>
    </w:p>
    <w:p w14:paraId="5E5DE38B" w14:textId="77777777" w:rsidR="000B61E6" w:rsidRDefault="000B61E6" w:rsidP="00E7706B">
      <w:pPr>
        <w:pStyle w:val="Paragraphedeliste"/>
        <w:numPr>
          <w:ilvl w:val="0"/>
          <w:numId w:val="41"/>
        </w:numPr>
        <w:spacing w:before="240" w:after="240"/>
        <w:jc w:val="both"/>
        <w:rPr>
          <w:rFonts w:ascii="Calibri" w:hAnsi="Calibri"/>
          <w:sz w:val="22"/>
          <w:szCs w:val="22"/>
        </w:rPr>
      </w:pPr>
      <w:r w:rsidRPr="00E7706B">
        <w:rPr>
          <w:rFonts w:ascii="Calibri" w:hAnsi="Calibri"/>
          <w:sz w:val="22"/>
          <w:szCs w:val="22"/>
        </w:rPr>
        <w:t>The management and monitoring of this procurement procedure</w:t>
      </w:r>
      <w:r>
        <w:rPr>
          <w:rFonts w:ascii="Calibri" w:hAnsi="Calibri"/>
          <w:sz w:val="22"/>
          <w:szCs w:val="22"/>
        </w:rPr>
        <w:t>;</w:t>
      </w:r>
    </w:p>
    <w:p w14:paraId="7EF3F114" w14:textId="52EF2C14" w:rsidR="000B61E6" w:rsidRPr="000B61E6" w:rsidRDefault="000B61E6" w:rsidP="00E7706B">
      <w:pPr>
        <w:pStyle w:val="Paragraphedeliste"/>
        <w:numPr>
          <w:ilvl w:val="0"/>
          <w:numId w:val="41"/>
        </w:numPr>
        <w:spacing w:before="240" w:after="240"/>
        <w:jc w:val="both"/>
        <w:rPr>
          <w:rFonts w:ascii="Calibri" w:hAnsi="Calibri"/>
          <w:sz w:val="22"/>
          <w:szCs w:val="22"/>
        </w:rPr>
      </w:pPr>
      <w:r w:rsidRPr="000B61E6">
        <w:rPr>
          <w:rFonts w:ascii="Calibri" w:hAnsi="Calibri"/>
          <w:sz w:val="22"/>
          <w:szCs w:val="22"/>
        </w:rPr>
        <w:t>Management and monitoring of the concluded public contract.</w:t>
      </w:r>
    </w:p>
    <w:p w14:paraId="249AD292" w14:textId="77777777" w:rsidR="00205922" w:rsidRDefault="00205922" w:rsidP="00E7706B">
      <w:pPr>
        <w:pStyle w:val="Paragraphedeliste"/>
        <w:spacing w:before="240" w:after="240"/>
        <w:ind w:left="0"/>
        <w:rPr>
          <w:rFonts w:ascii="Calibri" w:hAnsi="Calibri"/>
          <w:sz w:val="22"/>
          <w:szCs w:val="22"/>
        </w:rPr>
      </w:pPr>
    </w:p>
    <w:p w14:paraId="6E943333" w14:textId="77777777" w:rsidR="000B61E6" w:rsidRDefault="000B61E6" w:rsidP="00E7706B">
      <w:pPr>
        <w:pStyle w:val="Paragraphedeliste"/>
        <w:ind w:left="0"/>
        <w:jc w:val="both"/>
        <w:rPr>
          <w:rFonts w:ascii="Calibri" w:hAnsi="Calibri"/>
          <w:sz w:val="22"/>
          <w:szCs w:val="22"/>
        </w:rPr>
      </w:pPr>
      <w:r w:rsidRPr="000B61E6">
        <w:rPr>
          <w:rFonts w:ascii="Calibri" w:hAnsi="Calibri"/>
          <w:sz w:val="22"/>
          <w:szCs w:val="22"/>
        </w:rPr>
        <w:t xml:space="preserve">The recipients or categories of recipients of personal data are exclusively the authorised personnel of the contracting authority, ministries and State operators in charge of awarding and executing the contract, as well as their service providers. </w:t>
      </w:r>
    </w:p>
    <w:p w14:paraId="259A7389" w14:textId="77777777" w:rsidR="000B61E6" w:rsidRPr="000B61E6" w:rsidRDefault="000B61E6" w:rsidP="00E7706B">
      <w:pPr>
        <w:pStyle w:val="Paragraphedeliste"/>
        <w:ind w:left="0"/>
        <w:jc w:val="both"/>
        <w:rPr>
          <w:rFonts w:ascii="Calibri" w:hAnsi="Calibri"/>
          <w:sz w:val="22"/>
          <w:szCs w:val="22"/>
        </w:rPr>
      </w:pPr>
    </w:p>
    <w:p w14:paraId="6BD0CFC9" w14:textId="77777777" w:rsidR="00B91989" w:rsidRPr="00E7706B" w:rsidRDefault="00B91989" w:rsidP="00E7706B">
      <w:pPr>
        <w:pStyle w:val="Paragraphedeliste"/>
        <w:ind w:left="0"/>
        <w:jc w:val="both"/>
        <w:rPr>
          <w:rFonts w:ascii="Calibri" w:hAnsi="Calibri"/>
          <w:sz w:val="22"/>
          <w:szCs w:val="22"/>
        </w:rPr>
      </w:pPr>
      <w:r w:rsidRPr="00E7706B">
        <w:rPr>
          <w:rFonts w:ascii="Calibri" w:hAnsi="Calibri"/>
          <w:sz w:val="22"/>
          <w:szCs w:val="22"/>
        </w:rPr>
        <w:t xml:space="preserve">Retention period: this data is kept for the duration of the contract and its execution, as well as for the duration of the contract. </w:t>
      </w:r>
    </w:p>
    <w:p w14:paraId="78151DB5" w14:textId="337BB222" w:rsidR="004B08DC" w:rsidRPr="004B08DC" w:rsidRDefault="00B91989" w:rsidP="004B08DC">
      <w:pPr>
        <w:pStyle w:val="Paragraphedeliste"/>
        <w:ind w:left="0"/>
        <w:jc w:val="both"/>
        <w:rPr>
          <w:rFonts w:ascii="Calibri" w:hAnsi="Calibri"/>
          <w:sz w:val="22"/>
          <w:szCs w:val="22"/>
        </w:rPr>
      </w:pPr>
      <w:r w:rsidRPr="00E7706B">
        <w:rPr>
          <w:rFonts w:ascii="Calibri" w:hAnsi="Calibri"/>
          <w:sz w:val="22"/>
          <w:szCs w:val="22"/>
        </w:rPr>
        <w:t>In accordance with the provisions of Articles 15 to 21 of the RGPD, the persons whose personal data are collected have a right of access, rectification and deletion of this information concerning them.</w:t>
      </w:r>
      <w:r w:rsidR="004B08DC">
        <w:rPr>
          <w:rFonts w:ascii="Calibri" w:hAnsi="Calibri"/>
          <w:sz w:val="22"/>
          <w:szCs w:val="22"/>
        </w:rPr>
        <w:t xml:space="preserve"> </w:t>
      </w:r>
      <w:r w:rsidR="004B08DC" w:rsidRPr="004B08DC">
        <w:rPr>
          <w:rFonts w:ascii="Calibri" w:hAnsi="Calibri"/>
          <w:sz w:val="22"/>
          <w:szCs w:val="22"/>
        </w:rPr>
        <w:t xml:space="preserve">They also have the right to limit processing and to object to such processing on legitimate grounds. The exercise of the rights of information and any other exercise of rights of the persons concerned by the processing operations carried out may be made to the Expertise France data protection officer. </w:t>
      </w:r>
    </w:p>
    <w:p w14:paraId="46036278" w14:textId="77777777" w:rsidR="004B08DC" w:rsidRDefault="004B08DC" w:rsidP="004B08DC">
      <w:pPr>
        <w:pStyle w:val="Paragraphedeliste"/>
        <w:ind w:left="0"/>
        <w:jc w:val="both"/>
        <w:rPr>
          <w:rFonts w:ascii="Calibri" w:hAnsi="Calibri"/>
          <w:sz w:val="22"/>
          <w:szCs w:val="22"/>
        </w:rPr>
      </w:pPr>
    </w:p>
    <w:p w14:paraId="5D219446" w14:textId="77777777" w:rsidR="004B08DC" w:rsidRDefault="004B08DC" w:rsidP="004B08DC">
      <w:pPr>
        <w:pStyle w:val="Paragraphedeliste"/>
        <w:ind w:left="0"/>
        <w:jc w:val="both"/>
        <w:rPr>
          <w:rFonts w:ascii="Calibri" w:hAnsi="Calibri"/>
          <w:sz w:val="22"/>
          <w:szCs w:val="22"/>
        </w:rPr>
      </w:pPr>
      <w:r w:rsidRPr="004B08DC">
        <w:rPr>
          <w:rFonts w:ascii="Calibri" w:hAnsi="Calibri"/>
          <w:sz w:val="22"/>
          <w:szCs w:val="22"/>
        </w:rPr>
        <w:t xml:space="preserve">The person whose personal data is collected in the context of this procedure has a right of complaint to the CNIL. </w:t>
      </w:r>
    </w:p>
    <w:p w14:paraId="1CA38183" w14:textId="77777777" w:rsidR="004B08DC" w:rsidRPr="004B08DC" w:rsidRDefault="004B08DC" w:rsidP="004B08DC">
      <w:pPr>
        <w:pStyle w:val="Paragraphedeliste"/>
        <w:ind w:left="0"/>
        <w:jc w:val="both"/>
        <w:rPr>
          <w:rFonts w:ascii="Calibri" w:hAnsi="Calibri"/>
          <w:sz w:val="22"/>
          <w:szCs w:val="22"/>
        </w:rPr>
      </w:pPr>
    </w:p>
    <w:p w14:paraId="47AC3271" w14:textId="77777777" w:rsidR="004B08DC" w:rsidRDefault="004B08DC" w:rsidP="00E7706B">
      <w:pPr>
        <w:pStyle w:val="Paragraphedeliste"/>
        <w:ind w:left="0"/>
        <w:jc w:val="both"/>
        <w:rPr>
          <w:rFonts w:ascii="Calibri" w:hAnsi="Calibri"/>
          <w:sz w:val="22"/>
          <w:szCs w:val="22"/>
        </w:rPr>
      </w:pPr>
      <w:r w:rsidRPr="004B08DC">
        <w:rPr>
          <w:rFonts w:ascii="Calibri" w:hAnsi="Calibri"/>
          <w:sz w:val="22"/>
          <w:szCs w:val="22"/>
        </w:rPr>
        <w:t xml:space="preserve">Expertise France undertakes to guarantee the confidentiality of proposals sent to it and to ensure the security and storage of these proposals. </w:t>
      </w:r>
    </w:p>
    <w:p w14:paraId="23055593" w14:textId="5B27BB3B" w:rsidR="00E9752B" w:rsidRPr="00332FC6" w:rsidRDefault="00E9752B" w:rsidP="00E7706B">
      <w:pPr>
        <w:keepNext/>
        <w:numPr>
          <w:ilvl w:val="0"/>
          <w:numId w:val="19"/>
        </w:numPr>
        <w:spacing w:before="240" w:after="120"/>
        <w:jc w:val="both"/>
        <w:rPr>
          <w:rFonts w:ascii="Calibri" w:hAnsi="Calibri"/>
          <w:sz w:val="22"/>
        </w:rPr>
      </w:pPr>
      <w:r w:rsidRPr="003E33DC">
        <w:rPr>
          <w:rFonts w:ascii="Calibri" w:hAnsi="Calibri"/>
          <w:b/>
          <w:smallCaps/>
          <w:sz w:val="24"/>
          <w:szCs w:val="24"/>
          <w:u w:val="single"/>
        </w:rPr>
        <w:t>remedies and time limits</w:t>
      </w:r>
      <w:r>
        <w:rPr>
          <w:rFonts w:ascii="Calibri" w:hAnsi="Calibri"/>
          <w:b/>
          <w:smallCaps/>
          <w:sz w:val="24"/>
          <w:szCs w:val="24"/>
          <w:u w:val="single"/>
        </w:rPr>
        <w:t xml:space="preserve"> </w:t>
      </w:r>
    </w:p>
    <w:p w14:paraId="3D01A88B" w14:textId="7C5C6A8C" w:rsidR="00E9752B" w:rsidRPr="00E7706B" w:rsidRDefault="00E9752B" w:rsidP="00E9752B">
      <w:pPr>
        <w:pStyle w:val="Paragraphedeliste"/>
        <w:ind w:left="0"/>
        <w:jc w:val="both"/>
        <w:rPr>
          <w:rFonts w:ascii="Calibri" w:hAnsi="Calibri" w:cstheme="minorHAnsi"/>
          <w:sz w:val="22"/>
          <w:szCs w:val="24"/>
        </w:rPr>
      </w:pPr>
      <w:r w:rsidRPr="00E7706B">
        <w:rPr>
          <w:rFonts w:ascii="Calibri" w:hAnsi="Calibri" w:cstheme="minorHAnsi"/>
          <w:sz w:val="22"/>
          <w:szCs w:val="24"/>
        </w:rPr>
        <w:t>The body responsible for appeal procedures is the</w:t>
      </w:r>
      <w:r w:rsidR="00097DDB">
        <w:rPr>
          <w:rFonts w:ascii="Calibri" w:hAnsi="Calibri" w:cstheme="minorHAnsi"/>
          <w:sz w:val="22"/>
          <w:szCs w:val="24"/>
        </w:rPr>
        <w:t xml:space="preserve"> Paris administrative court,</w:t>
      </w:r>
      <w:r w:rsidRPr="00E7706B">
        <w:rPr>
          <w:rFonts w:ascii="Calibri" w:hAnsi="Calibri" w:cstheme="minorHAnsi"/>
          <w:sz w:val="22"/>
          <w:szCs w:val="24"/>
        </w:rPr>
        <w:t xml:space="preserve"> 7 rue de </w:t>
      </w:r>
      <w:proofErr w:type="spellStart"/>
      <w:r w:rsidRPr="00E7706B">
        <w:rPr>
          <w:rFonts w:ascii="Calibri" w:hAnsi="Calibri" w:cstheme="minorHAnsi"/>
          <w:sz w:val="22"/>
          <w:szCs w:val="24"/>
        </w:rPr>
        <w:t>Jouy</w:t>
      </w:r>
      <w:proofErr w:type="spellEnd"/>
      <w:r w:rsidRPr="00E7706B">
        <w:rPr>
          <w:rFonts w:ascii="Calibri" w:hAnsi="Calibri" w:cstheme="minorHAnsi"/>
          <w:sz w:val="22"/>
          <w:szCs w:val="24"/>
        </w:rPr>
        <w:t xml:space="preserve">, F-75004 </w:t>
      </w:r>
      <w:r w:rsidR="00C31490" w:rsidRPr="00E9752B">
        <w:rPr>
          <w:rFonts w:ascii="Calibri" w:hAnsi="Calibri" w:cstheme="minorHAnsi"/>
          <w:sz w:val="22"/>
          <w:szCs w:val="24"/>
        </w:rPr>
        <w:t>Paris</w:t>
      </w:r>
      <w:r w:rsidR="00C31490">
        <w:rPr>
          <w:rFonts w:ascii="Calibri" w:hAnsi="Calibri" w:cstheme="minorHAnsi"/>
          <w:sz w:val="22"/>
          <w:szCs w:val="24"/>
        </w:rPr>
        <w:t>;</w:t>
      </w:r>
      <w:r w:rsidRPr="00E7706B">
        <w:rPr>
          <w:rFonts w:ascii="Calibri" w:hAnsi="Calibri" w:cstheme="minorHAnsi"/>
          <w:sz w:val="22"/>
          <w:szCs w:val="24"/>
        </w:rPr>
        <w:t xml:space="preserve"> e-mail: </w:t>
      </w:r>
      <w:hyperlink r:id="rId10" w:history="1">
        <w:r w:rsidR="00097DDB" w:rsidRPr="00E7706B">
          <w:rPr>
            <w:rStyle w:val="Lienhypertexte"/>
            <w:rFonts w:cstheme="minorHAnsi"/>
            <w:sz w:val="22"/>
          </w:rPr>
          <w:t>greffe.ta-paris@juradm.fr</w:t>
        </w:r>
      </w:hyperlink>
      <w:r w:rsidRPr="00E7706B">
        <w:rPr>
          <w:rFonts w:ascii="Calibri" w:hAnsi="Calibri" w:cstheme="minorHAnsi"/>
          <w:sz w:val="22"/>
          <w:szCs w:val="24"/>
        </w:rPr>
        <w:t xml:space="preserve">. </w:t>
      </w:r>
    </w:p>
    <w:p w14:paraId="4659B8B6" w14:textId="4C24D0FA" w:rsidR="00B00927" w:rsidRPr="00E7706B" w:rsidRDefault="00E9752B" w:rsidP="00E7706B">
      <w:pPr>
        <w:pStyle w:val="Paragraphedeliste"/>
        <w:ind w:left="0"/>
        <w:jc w:val="both"/>
        <w:rPr>
          <w:rFonts w:ascii="Calibri" w:hAnsi="Calibri" w:cstheme="minorHAnsi"/>
          <w:sz w:val="22"/>
        </w:rPr>
      </w:pPr>
      <w:r w:rsidRPr="00E7706B">
        <w:rPr>
          <w:rFonts w:ascii="Calibri" w:hAnsi="Calibri" w:cstheme="minorHAnsi"/>
          <w:sz w:val="22"/>
          <w:szCs w:val="24"/>
        </w:rPr>
        <w:t xml:space="preserve">Candidates may obtain information on the introduction of appeals from the Registry of the Paris Administrative Court, 7 rue de </w:t>
      </w:r>
      <w:proofErr w:type="spellStart"/>
      <w:r w:rsidRPr="00E7706B">
        <w:rPr>
          <w:rFonts w:ascii="Calibri" w:hAnsi="Calibri" w:cstheme="minorHAnsi"/>
          <w:sz w:val="22"/>
          <w:szCs w:val="24"/>
        </w:rPr>
        <w:t>Jouy</w:t>
      </w:r>
      <w:proofErr w:type="spellEnd"/>
      <w:r w:rsidRPr="00E7706B">
        <w:rPr>
          <w:rFonts w:ascii="Calibri" w:hAnsi="Calibri" w:cstheme="minorHAnsi"/>
          <w:sz w:val="22"/>
          <w:szCs w:val="24"/>
        </w:rPr>
        <w:t xml:space="preserve">, F-75004 Paris; e-mail: </w:t>
      </w:r>
      <w:hyperlink r:id="rId11" w:history="1">
        <w:r w:rsidR="00C31490" w:rsidRPr="00E7706B">
          <w:rPr>
            <w:rStyle w:val="Lienhypertexte"/>
            <w:rFonts w:cstheme="minorHAnsi"/>
            <w:sz w:val="22"/>
          </w:rPr>
          <w:t>greffe.ta-paris@juradm.fr</w:t>
        </w:r>
      </w:hyperlink>
      <w:r w:rsidRPr="00E7706B">
        <w:rPr>
          <w:rFonts w:ascii="Calibri" w:hAnsi="Calibri" w:cstheme="minorHAnsi"/>
          <w:sz w:val="22"/>
          <w:szCs w:val="24"/>
        </w:rPr>
        <w:t xml:space="preserve">. </w:t>
      </w:r>
    </w:p>
    <w:sectPr w:rsidR="00B00927" w:rsidRPr="00E7706B" w:rsidSect="00C51463">
      <w:headerReference w:type="even" r:id="rId12"/>
      <w:headerReference w:type="default" r:id="rId13"/>
      <w:footerReference w:type="even" r:id="rId14"/>
      <w:footerReference w:type="default" r:id="rId15"/>
      <w:headerReference w:type="first" r:id="rId16"/>
      <w:footerReference w:type="first" r:id="rId17"/>
      <w:pgSz w:w="11906" w:h="16838"/>
      <w:pgMar w:top="1440" w:right="849" w:bottom="1440" w:left="180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76F70" w14:textId="77777777" w:rsidR="009776FA" w:rsidRDefault="009776FA">
      <w:r>
        <w:separator/>
      </w:r>
    </w:p>
  </w:endnote>
  <w:endnote w:type="continuationSeparator" w:id="0">
    <w:p w14:paraId="51C47FA2" w14:textId="77777777" w:rsidR="009776FA" w:rsidRDefault="009776FA">
      <w:r>
        <w:continuationSeparator/>
      </w:r>
    </w:p>
  </w:endnote>
  <w:endnote w:type="continuationNotice" w:id="1">
    <w:p w14:paraId="030990F9" w14:textId="77777777" w:rsidR="009776FA" w:rsidRDefault="00977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6995" w14:textId="77777777" w:rsidR="00F1443A" w:rsidRDefault="00F1443A">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67900" w14:textId="3C5379A0" w:rsidR="001B6F59" w:rsidRPr="001B6F59" w:rsidRDefault="001B6F59" w:rsidP="001B6F59">
    <w:pPr>
      <w:tabs>
        <w:tab w:val="right" w:pos="9638"/>
      </w:tabs>
      <w:autoSpaceDE w:val="0"/>
      <w:rPr>
        <w:rFonts w:ascii="Calibri" w:eastAsia="Liberation Sans" w:hAnsi="Calibri" w:cs="Liberation Sans"/>
        <w:color w:val="000000"/>
        <w:sz w:val="22"/>
        <w:szCs w:val="22"/>
        <w:lang w:val="fr-FR" w:eastAsia="fr-FR"/>
      </w:rPr>
    </w:pPr>
    <w:r w:rsidRPr="001B6F59">
      <w:rPr>
        <w:rFonts w:ascii="Calibri" w:eastAsia="Liberation Sans" w:hAnsi="Calibri" w:cs="Liberation Sans"/>
        <w:color w:val="000000"/>
        <w:sz w:val="18"/>
        <w:szCs w:val="18"/>
        <w:u w:val="single"/>
        <w:lang w:val="fr-FR" w:eastAsia="fr-FR"/>
      </w:rPr>
      <w:tab/>
    </w:r>
    <w:r w:rsidRPr="001B6F59">
      <w:rPr>
        <w:rFonts w:ascii="Calibri" w:eastAsia="Liberation Sans" w:hAnsi="Calibri" w:cs="Liberation Sans"/>
        <w:color w:val="000000"/>
        <w:sz w:val="22"/>
        <w:szCs w:val="22"/>
        <w:lang w:val="fr-FR" w:eastAsia="fr-FR"/>
      </w:rPr>
      <w:tab/>
      <w:t xml:space="preserve">Page </w:t>
    </w:r>
    <w:r w:rsidRPr="001B6F59">
      <w:rPr>
        <w:rFonts w:ascii="Calibri" w:eastAsia="Liberation Sans" w:hAnsi="Calibri" w:cs="Liberation Sans"/>
        <w:b/>
        <w:bCs/>
        <w:color w:val="000000"/>
        <w:sz w:val="22"/>
        <w:szCs w:val="22"/>
        <w:lang w:val="fr-FR" w:eastAsia="fr-FR"/>
      </w:rPr>
      <w:fldChar w:fldCharType="begin"/>
    </w:r>
    <w:r w:rsidRPr="001B6F59">
      <w:rPr>
        <w:rFonts w:ascii="Calibri" w:eastAsia="Liberation Sans" w:hAnsi="Calibri" w:cs="Liberation Sans"/>
        <w:b/>
        <w:bCs/>
        <w:color w:val="000000"/>
        <w:sz w:val="22"/>
        <w:szCs w:val="22"/>
        <w:lang w:val="fr-FR" w:eastAsia="fr-FR"/>
      </w:rPr>
      <w:instrText>PAGE</w:instrText>
    </w:r>
    <w:r w:rsidRPr="001B6F59">
      <w:rPr>
        <w:rFonts w:ascii="Calibri" w:eastAsia="Liberation Sans" w:hAnsi="Calibri" w:cs="Liberation Sans"/>
        <w:b/>
        <w:bCs/>
        <w:color w:val="000000"/>
        <w:sz w:val="22"/>
        <w:szCs w:val="22"/>
        <w:lang w:val="fr-FR" w:eastAsia="fr-FR"/>
      </w:rPr>
      <w:fldChar w:fldCharType="separate"/>
    </w:r>
    <w:r w:rsidR="006E2A4F">
      <w:rPr>
        <w:rFonts w:ascii="Calibri" w:eastAsia="Liberation Sans" w:hAnsi="Calibri" w:cs="Liberation Sans"/>
        <w:b/>
        <w:bCs/>
        <w:noProof/>
        <w:color w:val="000000"/>
        <w:sz w:val="22"/>
        <w:szCs w:val="22"/>
        <w:lang w:val="fr-FR" w:eastAsia="fr-FR"/>
      </w:rPr>
      <w:t>5</w:t>
    </w:r>
    <w:r w:rsidRPr="001B6F59">
      <w:rPr>
        <w:rFonts w:ascii="Calibri" w:eastAsia="Liberation Sans" w:hAnsi="Calibri" w:cs="Liberation Sans"/>
        <w:b/>
        <w:bCs/>
        <w:color w:val="000000"/>
        <w:sz w:val="22"/>
        <w:szCs w:val="22"/>
        <w:lang w:val="fr-FR" w:eastAsia="fr-FR"/>
      </w:rPr>
      <w:fldChar w:fldCharType="end"/>
    </w:r>
    <w:r w:rsidRPr="001B6F59">
      <w:rPr>
        <w:rFonts w:ascii="Calibri" w:eastAsia="Liberation Sans" w:hAnsi="Calibri" w:cs="Liberation Sans"/>
        <w:color w:val="000000"/>
        <w:sz w:val="22"/>
        <w:szCs w:val="22"/>
        <w:lang w:val="fr-FR" w:eastAsia="fr-FR"/>
      </w:rPr>
      <w:t xml:space="preserve"> </w:t>
    </w:r>
    <w:r>
      <w:rPr>
        <w:rFonts w:ascii="Calibri" w:eastAsia="Liberation Sans" w:hAnsi="Calibri" w:cs="Liberation Sans"/>
        <w:color w:val="000000"/>
        <w:sz w:val="22"/>
        <w:szCs w:val="22"/>
        <w:lang w:val="fr-FR" w:eastAsia="fr-FR"/>
      </w:rPr>
      <w:t>of</w:t>
    </w:r>
    <w:r w:rsidRPr="001B6F59">
      <w:rPr>
        <w:rFonts w:ascii="Calibri" w:eastAsia="Liberation Sans" w:hAnsi="Calibri" w:cs="Liberation Sans"/>
        <w:color w:val="000000"/>
        <w:sz w:val="22"/>
        <w:szCs w:val="22"/>
        <w:lang w:val="fr-FR" w:eastAsia="fr-FR"/>
      </w:rPr>
      <w:t xml:space="preserve"> </w:t>
    </w:r>
    <w:r w:rsidRPr="001B6F59">
      <w:rPr>
        <w:rFonts w:ascii="Calibri" w:eastAsia="Liberation Sans" w:hAnsi="Calibri" w:cs="Liberation Sans"/>
        <w:b/>
        <w:bCs/>
        <w:color w:val="000000"/>
        <w:sz w:val="22"/>
        <w:szCs w:val="22"/>
        <w:lang w:val="fr-FR" w:eastAsia="fr-FR"/>
      </w:rPr>
      <w:fldChar w:fldCharType="begin"/>
    </w:r>
    <w:r w:rsidRPr="001B6F59">
      <w:rPr>
        <w:rFonts w:ascii="Calibri" w:eastAsia="Liberation Sans" w:hAnsi="Calibri" w:cs="Liberation Sans"/>
        <w:b/>
        <w:bCs/>
        <w:color w:val="000000"/>
        <w:sz w:val="22"/>
        <w:szCs w:val="22"/>
        <w:lang w:val="fr-FR" w:eastAsia="fr-FR"/>
      </w:rPr>
      <w:instrText>NUMPAGES</w:instrText>
    </w:r>
    <w:r w:rsidRPr="001B6F59">
      <w:rPr>
        <w:rFonts w:ascii="Calibri" w:eastAsia="Liberation Sans" w:hAnsi="Calibri" w:cs="Liberation Sans"/>
        <w:b/>
        <w:bCs/>
        <w:color w:val="000000"/>
        <w:sz w:val="22"/>
        <w:szCs w:val="22"/>
        <w:lang w:val="fr-FR" w:eastAsia="fr-FR"/>
      </w:rPr>
      <w:fldChar w:fldCharType="separate"/>
    </w:r>
    <w:r w:rsidR="006E2A4F">
      <w:rPr>
        <w:rFonts w:ascii="Calibri" w:eastAsia="Liberation Sans" w:hAnsi="Calibri" w:cs="Liberation Sans"/>
        <w:b/>
        <w:bCs/>
        <w:noProof/>
        <w:color w:val="000000"/>
        <w:sz w:val="22"/>
        <w:szCs w:val="22"/>
        <w:lang w:val="fr-FR" w:eastAsia="fr-FR"/>
      </w:rPr>
      <w:t>6</w:t>
    </w:r>
    <w:r w:rsidRPr="001B6F59">
      <w:rPr>
        <w:rFonts w:ascii="Calibri" w:eastAsia="Liberation Sans" w:hAnsi="Calibri" w:cs="Liberation Sans"/>
        <w:b/>
        <w:bCs/>
        <w:color w:val="000000"/>
        <w:sz w:val="22"/>
        <w:szCs w:val="22"/>
        <w:lang w:val="fr-FR" w:eastAsia="fr-FR"/>
      </w:rPr>
      <w:fldChar w:fldCharType="end"/>
    </w:r>
    <w:r w:rsidRPr="001B6F59">
      <w:rPr>
        <w:rFonts w:ascii="Calibri" w:eastAsia="Liberation Sans" w:hAnsi="Calibri" w:cs="Liberation Sans"/>
        <w:color w:val="000000"/>
        <w:sz w:val="22"/>
        <w:szCs w:val="22"/>
        <w:lang w:val="fr-FR" w:eastAsia="fr-FR"/>
      </w:rPr>
      <w:t xml:space="preserve"> </w:t>
    </w:r>
  </w:p>
  <w:p w14:paraId="5C74DD7F" w14:textId="77777777" w:rsidR="001B6F59" w:rsidRDefault="001B6F59">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52149" w14:textId="77777777" w:rsidR="00B91989" w:rsidRPr="00243332" w:rsidRDefault="00B91989" w:rsidP="00243332">
    <w:pPr>
      <w:tabs>
        <w:tab w:val="right" w:pos="9638"/>
      </w:tabs>
      <w:autoSpaceDE w:val="0"/>
      <w:rPr>
        <w:rFonts w:ascii="Calibri" w:eastAsia="Liberation Sans" w:hAnsi="Calibri" w:cs="Liberation Sans"/>
        <w:color w:val="000000"/>
        <w:sz w:val="18"/>
        <w:szCs w:val="18"/>
        <w:u w:val="single"/>
        <w:lang w:val="fr-FR" w:eastAsia="fr-FR"/>
      </w:rPr>
    </w:pPr>
    <w:r w:rsidRPr="00243332">
      <w:rPr>
        <w:rFonts w:ascii="Calibri" w:eastAsia="Liberation Sans" w:hAnsi="Calibri" w:cs="Liberation Sans"/>
        <w:color w:val="000000"/>
        <w:sz w:val="18"/>
        <w:szCs w:val="18"/>
        <w:u w:val="single"/>
        <w:lang w:val="fr-FR" w:eastAsia="fr-FR"/>
      </w:rPr>
      <w:tab/>
    </w:r>
  </w:p>
  <w:p w14:paraId="603AC4A9" w14:textId="7B9B3CFF" w:rsidR="00B91989" w:rsidRPr="00243332" w:rsidRDefault="009776FA" w:rsidP="00243332">
    <w:pPr>
      <w:tabs>
        <w:tab w:val="right" w:pos="9746"/>
      </w:tabs>
      <w:autoSpaceDE w:val="0"/>
      <w:jc w:val="right"/>
      <w:rPr>
        <w:rFonts w:ascii="Calibri" w:eastAsia="Liberation Sans" w:hAnsi="Calibri" w:cs="Calibri"/>
        <w:color w:val="000000"/>
        <w:sz w:val="22"/>
        <w:szCs w:val="22"/>
        <w:lang w:val="fr-FR" w:eastAsia="fr-FR"/>
      </w:rPr>
    </w:pPr>
    <w:sdt>
      <w:sdtPr>
        <w:rPr>
          <w:rFonts w:ascii="Calibri" w:eastAsia="Liberation Sans" w:hAnsi="Calibri" w:cs="Calibri"/>
          <w:color w:val="000000"/>
          <w:sz w:val="22"/>
          <w:szCs w:val="22"/>
          <w:lang w:val="fr-FR" w:eastAsia="fr-FR"/>
        </w:rPr>
        <w:id w:val="489675170"/>
        <w:docPartObj>
          <w:docPartGallery w:val="Page Numbers (Top of Page)"/>
          <w:docPartUnique/>
        </w:docPartObj>
      </w:sdtPr>
      <w:sdtEndPr/>
      <w:sdtContent>
        <w:r w:rsidR="00B91989" w:rsidRPr="00243332">
          <w:rPr>
            <w:rFonts w:ascii="Calibri" w:eastAsia="Liberation Sans" w:hAnsi="Calibri" w:cs="Calibri"/>
            <w:color w:val="000000"/>
            <w:sz w:val="22"/>
            <w:szCs w:val="22"/>
            <w:lang w:val="fr-FR" w:eastAsia="fr-FR"/>
          </w:rPr>
          <w:t>DAJ_M001</w:t>
        </w:r>
        <w:r w:rsidR="004004BB">
          <w:rPr>
            <w:rFonts w:ascii="Calibri" w:eastAsia="Liberation Sans" w:hAnsi="Calibri" w:cs="Calibri"/>
            <w:color w:val="000000"/>
            <w:sz w:val="22"/>
            <w:szCs w:val="22"/>
            <w:lang w:val="fr-FR" w:eastAsia="fr-FR"/>
          </w:rPr>
          <w:t>ENG_v06</w:t>
        </w:r>
        <w:r w:rsidR="00B91989" w:rsidRPr="00243332">
          <w:rPr>
            <w:rFonts w:ascii="Calibri" w:eastAsia="Liberation Sans" w:hAnsi="Calibri" w:cs="Calibri"/>
            <w:color w:val="000000"/>
            <w:sz w:val="22"/>
            <w:szCs w:val="22"/>
            <w:lang w:val="fr-FR" w:eastAsia="fr-FR"/>
          </w:rPr>
          <w:tab/>
        </w:r>
        <w:r w:rsidR="00B91989" w:rsidRPr="00243332">
          <w:rPr>
            <w:rFonts w:ascii="Calibri" w:eastAsia="Liberation Sans" w:hAnsi="Calibri" w:cs="Liberation Sans"/>
            <w:color w:val="000000"/>
            <w:sz w:val="22"/>
            <w:szCs w:val="22"/>
            <w:lang w:val="fr-FR" w:eastAsia="fr-FR"/>
          </w:rPr>
          <w:t xml:space="preserve">Page </w:t>
        </w:r>
        <w:r w:rsidR="00B91989" w:rsidRPr="00243332">
          <w:rPr>
            <w:rFonts w:ascii="Calibri" w:eastAsia="Liberation Sans" w:hAnsi="Calibri" w:cs="Liberation Sans"/>
            <w:b/>
            <w:bCs/>
            <w:color w:val="000000"/>
            <w:sz w:val="22"/>
            <w:szCs w:val="22"/>
            <w:lang w:val="fr-FR" w:eastAsia="fr-FR"/>
          </w:rPr>
          <w:fldChar w:fldCharType="begin"/>
        </w:r>
        <w:r w:rsidR="00B91989" w:rsidRPr="00243332">
          <w:rPr>
            <w:rFonts w:ascii="Calibri" w:eastAsia="Liberation Sans" w:hAnsi="Calibri" w:cs="Liberation Sans"/>
            <w:b/>
            <w:bCs/>
            <w:color w:val="000000"/>
            <w:sz w:val="22"/>
            <w:szCs w:val="22"/>
            <w:lang w:val="fr-FR" w:eastAsia="fr-FR"/>
          </w:rPr>
          <w:instrText>PAGE</w:instrText>
        </w:r>
        <w:r w:rsidR="00B91989" w:rsidRPr="00243332">
          <w:rPr>
            <w:rFonts w:ascii="Calibri" w:eastAsia="Liberation Sans" w:hAnsi="Calibri" w:cs="Liberation Sans"/>
            <w:b/>
            <w:bCs/>
            <w:color w:val="000000"/>
            <w:sz w:val="22"/>
            <w:szCs w:val="22"/>
            <w:lang w:val="fr-FR" w:eastAsia="fr-FR"/>
          </w:rPr>
          <w:fldChar w:fldCharType="separate"/>
        </w:r>
        <w:r w:rsidR="006E2A4F">
          <w:rPr>
            <w:rFonts w:ascii="Calibri" w:eastAsia="Liberation Sans" w:hAnsi="Calibri" w:cs="Liberation Sans"/>
            <w:b/>
            <w:bCs/>
            <w:noProof/>
            <w:color w:val="000000"/>
            <w:sz w:val="22"/>
            <w:szCs w:val="22"/>
            <w:lang w:val="fr-FR" w:eastAsia="fr-FR"/>
          </w:rPr>
          <w:t>0</w:t>
        </w:r>
        <w:r w:rsidR="00B91989" w:rsidRPr="00243332">
          <w:rPr>
            <w:rFonts w:ascii="Calibri" w:eastAsia="Liberation Sans" w:hAnsi="Calibri" w:cs="Liberation Sans"/>
            <w:b/>
            <w:bCs/>
            <w:color w:val="000000"/>
            <w:sz w:val="22"/>
            <w:szCs w:val="22"/>
            <w:lang w:val="fr-FR" w:eastAsia="fr-FR"/>
          </w:rPr>
          <w:fldChar w:fldCharType="end"/>
        </w:r>
        <w:r w:rsidR="00B91989" w:rsidRPr="00243332">
          <w:rPr>
            <w:rFonts w:ascii="Calibri" w:eastAsia="Liberation Sans" w:hAnsi="Calibri" w:cs="Liberation Sans"/>
            <w:color w:val="000000"/>
            <w:sz w:val="22"/>
            <w:szCs w:val="22"/>
            <w:lang w:val="fr-FR" w:eastAsia="fr-FR"/>
          </w:rPr>
          <w:t xml:space="preserve"> sur </w:t>
        </w:r>
        <w:r w:rsidR="00B91989" w:rsidRPr="00243332">
          <w:rPr>
            <w:rFonts w:ascii="Calibri" w:eastAsia="Liberation Sans" w:hAnsi="Calibri" w:cs="Liberation Sans"/>
            <w:b/>
            <w:bCs/>
            <w:color w:val="000000"/>
            <w:sz w:val="22"/>
            <w:szCs w:val="22"/>
            <w:lang w:val="fr-FR" w:eastAsia="fr-FR"/>
          </w:rPr>
          <w:fldChar w:fldCharType="begin"/>
        </w:r>
        <w:r w:rsidR="00B91989" w:rsidRPr="00243332">
          <w:rPr>
            <w:rFonts w:ascii="Calibri" w:eastAsia="Liberation Sans" w:hAnsi="Calibri" w:cs="Liberation Sans"/>
            <w:b/>
            <w:bCs/>
            <w:color w:val="000000"/>
            <w:sz w:val="22"/>
            <w:szCs w:val="22"/>
            <w:lang w:val="fr-FR" w:eastAsia="fr-FR"/>
          </w:rPr>
          <w:instrText>NUMPAGES</w:instrText>
        </w:r>
        <w:r w:rsidR="00B91989" w:rsidRPr="00243332">
          <w:rPr>
            <w:rFonts w:ascii="Calibri" w:eastAsia="Liberation Sans" w:hAnsi="Calibri" w:cs="Liberation Sans"/>
            <w:b/>
            <w:bCs/>
            <w:color w:val="000000"/>
            <w:sz w:val="22"/>
            <w:szCs w:val="22"/>
            <w:lang w:val="fr-FR" w:eastAsia="fr-FR"/>
          </w:rPr>
          <w:fldChar w:fldCharType="separate"/>
        </w:r>
        <w:r w:rsidR="006E2A4F">
          <w:rPr>
            <w:rFonts w:ascii="Calibri" w:eastAsia="Liberation Sans" w:hAnsi="Calibri" w:cs="Liberation Sans"/>
            <w:b/>
            <w:bCs/>
            <w:noProof/>
            <w:color w:val="000000"/>
            <w:sz w:val="22"/>
            <w:szCs w:val="22"/>
            <w:lang w:val="fr-FR" w:eastAsia="fr-FR"/>
          </w:rPr>
          <w:t>6</w:t>
        </w:r>
        <w:r w:rsidR="00B91989" w:rsidRPr="00243332">
          <w:rPr>
            <w:rFonts w:ascii="Calibri" w:eastAsia="Liberation Sans" w:hAnsi="Calibri" w:cs="Liberation Sans"/>
            <w:b/>
            <w:bCs/>
            <w:color w:val="000000"/>
            <w:sz w:val="22"/>
            <w:szCs w:val="22"/>
            <w:lang w:val="fr-FR" w:eastAsia="fr-FR"/>
          </w:rPr>
          <w:fldChar w:fldCharType="end"/>
        </w:r>
      </w:sdtContent>
    </w:sdt>
  </w:p>
  <w:p w14:paraId="49976AC0" w14:textId="67F495D9" w:rsidR="00B91989" w:rsidRPr="00243332" w:rsidRDefault="00F1443A" w:rsidP="00243332">
    <w:pPr>
      <w:tabs>
        <w:tab w:val="center" w:pos="4536"/>
        <w:tab w:val="right" w:pos="9072"/>
      </w:tabs>
      <w:autoSpaceDE w:val="0"/>
      <w:spacing w:line="240" w:lineRule="exact"/>
      <w:rPr>
        <w:rFonts w:ascii="Calibri" w:eastAsia="Liberation Sans" w:hAnsi="Calibri" w:cs="Calibri"/>
        <w:b/>
        <w:color w:val="000000"/>
        <w:sz w:val="22"/>
        <w:szCs w:val="22"/>
        <w:lang w:val="fr-FR" w:eastAsia="fr-FR"/>
      </w:rPr>
    </w:pPr>
    <w:r>
      <w:rPr>
        <w:rFonts w:ascii="Calibri" w:eastAsia="Liberation Sans" w:hAnsi="Calibri" w:cs="Calibri"/>
        <w:b/>
        <w:color w:val="000000"/>
        <w:sz w:val="22"/>
        <w:szCs w:val="22"/>
        <w:lang w:val="fr-FR" w:eastAsia="fr-FR"/>
      </w:rPr>
      <w:t>April</w:t>
    </w:r>
    <w:r w:rsidR="00B91989" w:rsidRPr="00243332">
      <w:rPr>
        <w:rFonts w:ascii="Calibri" w:eastAsia="Liberation Sans" w:hAnsi="Calibri" w:cs="Calibri"/>
        <w:b/>
        <w:color w:val="000000"/>
        <w:sz w:val="22"/>
        <w:szCs w:val="22"/>
        <w:lang w:val="fr-FR" w:eastAsia="fr-FR"/>
      </w:rPr>
      <w:t xml:space="preserve"> 2023</w:t>
    </w:r>
  </w:p>
  <w:p w14:paraId="50E71C0B" w14:textId="77777777" w:rsidR="00B91989" w:rsidRPr="00243332" w:rsidRDefault="00B91989" w:rsidP="00243332">
    <w:pPr>
      <w:autoSpaceDE w:val="0"/>
      <w:rPr>
        <w:rFonts w:ascii="Calibri" w:hAnsi="Calibri" w:cs="Arial"/>
        <w:sz w:val="16"/>
        <w:szCs w:val="16"/>
        <w:lang w:val="fr-FR" w:eastAsia="fr-FR"/>
      </w:rPr>
    </w:pPr>
    <w:r w:rsidRPr="00243332">
      <w:rPr>
        <w:rFonts w:ascii="Calibri" w:hAnsi="Calibri" w:cs="Liberation Sans"/>
        <w:color w:val="000000"/>
        <w:sz w:val="16"/>
        <w:szCs w:val="16"/>
        <w:lang w:val="fr-FR" w:eastAsia="fr-FR"/>
      </w:rPr>
      <w:br/>
      <w:t xml:space="preserve">Expertise France </w:t>
    </w:r>
    <w:r w:rsidRPr="00243332">
      <w:rPr>
        <w:rFonts w:ascii="Calibri" w:hAnsi="Calibri" w:cs="Liberation Sans"/>
        <w:color w:val="000000"/>
        <w:sz w:val="16"/>
        <w:szCs w:val="16"/>
        <w:lang w:val="fr-FR" w:eastAsia="fr-FR"/>
      </w:rPr>
      <w:br/>
    </w:r>
    <w:r w:rsidRPr="00243332">
      <w:rPr>
        <w:rFonts w:ascii="Calibri" w:hAnsi="Calibri" w:cs="Arial"/>
        <w:color w:val="000000"/>
        <w:sz w:val="16"/>
        <w:szCs w:val="16"/>
        <w:lang w:val="fr-FR" w:eastAsia="fr-FR"/>
      </w:rPr>
      <w:t>SIRET : 808 734 792 00027</w:t>
    </w:r>
  </w:p>
  <w:p w14:paraId="676C3AAB" w14:textId="5A453F9C" w:rsidR="00B91989" w:rsidRPr="003377EB" w:rsidRDefault="00B91989" w:rsidP="00FB72E3">
    <w:pPr>
      <w:pStyle w:val="Pieddepage"/>
      <w:tabs>
        <w:tab w:val="clear" w:pos="4320"/>
        <w:tab w:val="clear" w:pos="8640"/>
        <w:tab w:val="right" w:pos="9214"/>
      </w:tabs>
      <w:rPr>
        <w:rStyle w:val="Numrodepage"/>
        <w:rFonts w:ascii="Calibri" w:hAnsi="Calibri"/>
        <w:sz w:val="18"/>
        <w:szCs w:val="18"/>
        <w:lang w:val="de-DE"/>
      </w:rPr>
    </w:pPr>
    <w:r w:rsidRPr="00243332">
      <w:rPr>
        <w:rFonts w:ascii="Calibri" w:hAnsi="Calibri" w:cs="Arial"/>
        <w:color w:val="000000"/>
        <w:sz w:val="16"/>
        <w:szCs w:val="16"/>
        <w:lang w:val="fr-FR" w:eastAsia="fr-FR"/>
      </w:rPr>
      <w:t>40, Boulevard de Port-Royal - 75005 Paris – France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6F69E" w14:textId="77777777" w:rsidR="009776FA" w:rsidRDefault="009776FA">
      <w:r>
        <w:separator/>
      </w:r>
    </w:p>
  </w:footnote>
  <w:footnote w:type="continuationSeparator" w:id="0">
    <w:p w14:paraId="3B5643CD" w14:textId="77777777" w:rsidR="009776FA" w:rsidRDefault="009776FA">
      <w:r>
        <w:continuationSeparator/>
      </w:r>
    </w:p>
  </w:footnote>
  <w:footnote w:type="continuationNotice" w:id="1">
    <w:p w14:paraId="3515305F" w14:textId="77777777" w:rsidR="009776FA" w:rsidRDefault="009776F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87F40" w14:textId="77777777" w:rsidR="00F1443A" w:rsidRDefault="00F1443A">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D23AF" w14:textId="275FD034" w:rsidR="00C30299" w:rsidRDefault="00477686" w:rsidP="00A61456">
    <w:pPr>
      <w:pStyle w:val="En-tte"/>
      <w:tabs>
        <w:tab w:val="clear" w:pos="4320"/>
        <w:tab w:val="clear" w:pos="8640"/>
        <w:tab w:val="right" w:pos="9214"/>
      </w:tabs>
      <w:rPr>
        <w:rFonts w:ascii="Calibri" w:hAnsi="Calibri"/>
        <w:bCs/>
        <w:sz w:val="22"/>
        <w:szCs w:val="28"/>
        <w:u w:val="single"/>
        <w:lang w:val="en-US"/>
      </w:rPr>
    </w:pPr>
    <w:r>
      <w:rPr>
        <w:noProof/>
        <w:lang w:val="fr-FR" w:eastAsia="fr-FR"/>
      </w:rPr>
      <w:drawing>
        <wp:inline distT="0" distB="0" distL="0" distR="0" wp14:anchorId="21C32F69" wp14:editId="57FEA4C9">
          <wp:extent cx="905822" cy="47548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rotWithShape="1">
                  <a:blip r:embed="rId1" cstate="print">
                    <a:extLst>
                      <a:ext uri="{28A0092B-C50C-407E-A947-70E740481C1C}">
                        <a14:useLocalDpi xmlns:a14="http://schemas.microsoft.com/office/drawing/2010/main" val="0"/>
                      </a:ext>
                    </a:extLst>
                  </a:blip>
                  <a:srcRect l="10815" t="17177" r="11040" b="15859"/>
                  <a:stretch/>
                </pic:blipFill>
                <pic:spPr bwMode="auto">
                  <a:xfrm>
                    <a:off x="0" y="0"/>
                    <a:ext cx="928499" cy="487392"/>
                  </a:xfrm>
                  <a:prstGeom prst="rect">
                    <a:avLst/>
                  </a:prstGeom>
                  <a:ln>
                    <a:noFill/>
                  </a:ln>
                  <a:extLst>
                    <a:ext uri="{53640926-AAD7-44D8-BBD7-CCE9431645EC}">
                      <a14:shadowObscured xmlns:a14="http://schemas.microsoft.com/office/drawing/2010/main"/>
                    </a:ext>
                  </a:extLst>
                </pic:spPr>
              </pic:pic>
            </a:graphicData>
          </a:graphic>
        </wp:inline>
      </w:drawing>
    </w:r>
  </w:p>
  <w:p w14:paraId="13EED0EF" w14:textId="3B71DF16" w:rsidR="00C30299" w:rsidRPr="00A61456" w:rsidRDefault="00B91989" w:rsidP="00A61456">
    <w:pPr>
      <w:pStyle w:val="En-tte"/>
      <w:tabs>
        <w:tab w:val="clear" w:pos="4320"/>
        <w:tab w:val="clear" w:pos="8640"/>
        <w:tab w:val="right" w:pos="9214"/>
      </w:tabs>
      <w:rPr>
        <w:rFonts w:ascii="Calibri" w:hAnsi="Calibri"/>
        <w:smallCaps/>
        <w:u w:val="single"/>
      </w:rPr>
    </w:pPr>
    <w:r>
      <w:rPr>
        <w:rFonts w:ascii="Calibri" w:hAnsi="Calibri"/>
        <w:bCs/>
        <w:smallCaps/>
        <w:sz w:val="22"/>
        <w:szCs w:val="28"/>
        <w:u w:val="single"/>
        <w:lang w:val="en-US"/>
      </w:rPr>
      <w:t>Request for proposal</w:t>
    </w:r>
    <w:r w:rsidR="00C30299" w:rsidRPr="00A61456">
      <w:rPr>
        <w:rFonts w:ascii="Calibri" w:hAnsi="Calibri"/>
        <w:bCs/>
        <w:smallCaps/>
        <w:sz w:val="22"/>
        <w:szCs w:val="28"/>
        <w:u w:val="single"/>
        <w:lang w:val="en-US"/>
      </w:rPr>
      <w:tab/>
    </w:r>
  </w:p>
  <w:p w14:paraId="4BD22AEE" w14:textId="77777777" w:rsidR="00C30299" w:rsidRPr="00AD0E7C" w:rsidRDefault="00C30299" w:rsidP="00004F27">
    <w:pPr>
      <w:pStyle w:val="En-tte"/>
      <w:tabs>
        <w:tab w:val="clear" w:pos="4320"/>
        <w:tab w:val="clear" w:pos="8640"/>
        <w:tab w:val="right" w:pos="8222"/>
      </w:tabs>
      <w:ind w:left="720"/>
      <w:rPr>
        <w:rFonts w:ascii="Calibri" w:hAnsi="Calibr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8AA1" w14:textId="1A8827C9" w:rsidR="00B91989" w:rsidRDefault="00B91989">
    <w:pPr>
      <w:pStyle w:val="En-tte"/>
    </w:pPr>
    <w:r>
      <w:rPr>
        <w:noProof/>
        <w:lang w:val="fr-FR" w:eastAsia="fr-FR"/>
      </w:rPr>
      <w:drawing>
        <wp:inline distT="0" distB="0" distL="0" distR="0" wp14:anchorId="0F126C05" wp14:editId="50C6A926">
          <wp:extent cx="1809750" cy="923925"/>
          <wp:effectExtent l="0" t="0" r="0" b="9525"/>
          <wp:docPr id="9" name="Image 9"/>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809750" cy="923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D24"/>
    <w:multiLevelType w:val="hybridMultilevel"/>
    <w:tmpl w:val="2E980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8A0EF6"/>
    <w:multiLevelType w:val="hybridMultilevel"/>
    <w:tmpl w:val="5F1AE036"/>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B7702D5"/>
    <w:multiLevelType w:val="hybridMultilevel"/>
    <w:tmpl w:val="EBDC169E"/>
    <w:lvl w:ilvl="0" w:tplc="7F0428C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58103D"/>
    <w:multiLevelType w:val="hybridMultilevel"/>
    <w:tmpl w:val="4D947BE4"/>
    <w:lvl w:ilvl="0" w:tplc="5CE07CB2">
      <w:start w:val="1"/>
      <w:numFmt w:val="lowerRoman"/>
      <w:lvlText w:val="(%1)"/>
      <w:lvlJc w:val="left"/>
      <w:pPr>
        <w:ind w:left="1080" w:hanging="360"/>
      </w:pPr>
      <w:rPr>
        <w:rFonts w:asciiTheme="minorHAnsi" w:eastAsia="Times New Roman" w:hAnsiTheme="minorHAnsi" w:hint="default"/>
        <w:w w:val="1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A1A1EA4"/>
    <w:multiLevelType w:val="hybridMultilevel"/>
    <w:tmpl w:val="3D7AC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EB3CD5"/>
    <w:multiLevelType w:val="hybridMultilevel"/>
    <w:tmpl w:val="01BC0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D35AFE"/>
    <w:multiLevelType w:val="hybridMultilevel"/>
    <w:tmpl w:val="D2C68004"/>
    <w:lvl w:ilvl="0" w:tplc="6C7EAB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F06FCB"/>
    <w:multiLevelType w:val="hybridMultilevel"/>
    <w:tmpl w:val="2CCC16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4B37A1"/>
    <w:multiLevelType w:val="hybridMultilevel"/>
    <w:tmpl w:val="B0844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80A05"/>
    <w:multiLevelType w:val="hybridMultilevel"/>
    <w:tmpl w:val="FFF4C89C"/>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FC6A81"/>
    <w:multiLevelType w:val="hybridMultilevel"/>
    <w:tmpl w:val="3F4002B4"/>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5" w15:restartNumberingAfterBreak="0">
    <w:nsid w:val="3CBC3C73"/>
    <w:multiLevelType w:val="hybridMultilevel"/>
    <w:tmpl w:val="2FDEC23E"/>
    <w:lvl w:ilvl="0" w:tplc="26F4C95A">
      <w:start w:val="1"/>
      <w:numFmt w:val="lowerLetter"/>
      <w:lvlText w:val="%1)"/>
      <w:lvlJc w:val="left"/>
      <w:pPr>
        <w:tabs>
          <w:tab w:val="num" w:pos="987"/>
        </w:tabs>
        <w:ind w:left="987" w:hanging="420"/>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16" w15:restartNumberingAfterBreak="0">
    <w:nsid w:val="4387634B"/>
    <w:multiLevelType w:val="hybridMultilevel"/>
    <w:tmpl w:val="B3042B90"/>
    <w:lvl w:ilvl="0" w:tplc="3BD24634">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50B7F08"/>
    <w:multiLevelType w:val="hybridMultilevel"/>
    <w:tmpl w:val="38A0A66E"/>
    <w:lvl w:ilvl="0" w:tplc="2F6208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19" w15:restartNumberingAfterBreak="0">
    <w:nsid w:val="56973267"/>
    <w:multiLevelType w:val="hybridMultilevel"/>
    <w:tmpl w:val="88468224"/>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58DC334D"/>
    <w:multiLevelType w:val="hybridMultilevel"/>
    <w:tmpl w:val="CD12A7FE"/>
    <w:lvl w:ilvl="0" w:tplc="E6FE1A22">
      <w:start w:val="1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B4E0210"/>
    <w:multiLevelType w:val="hybridMultilevel"/>
    <w:tmpl w:val="C074AE58"/>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5BDC46BD"/>
    <w:multiLevelType w:val="hybridMultilevel"/>
    <w:tmpl w:val="D42E7240"/>
    <w:lvl w:ilvl="0" w:tplc="63A66C40">
      <w:start w:val="1"/>
      <w:numFmt w:val="upperRoman"/>
      <w:lvlText w:val="%1."/>
      <w:lvlJc w:val="right"/>
      <w:pPr>
        <w:ind w:left="360" w:hanging="360"/>
      </w:pPr>
      <w:rPr>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2914D9"/>
    <w:multiLevelType w:val="hybridMultilevel"/>
    <w:tmpl w:val="DD885E7E"/>
    <w:lvl w:ilvl="0" w:tplc="9FE0E8E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353"/>
        </w:tabs>
        <w:ind w:left="1353"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7" w15:restartNumberingAfterBreak="0">
    <w:nsid w:val="638944F3"/>
    <w:multiLevelType w:val="hybridMultilevel"/>
    <w:tmpl w:val="EB804AD0"/>
    <w:lvl w:ilvl="0" w:tplc="7C483816">
      <w:start w:val="1"/>
      <w:numFmt w:val="lowerLetter"/>
      <w:lvlText w:val="%1)"/>
      <w:lvlJc w:val="left"/>
      <w:pPr>
        <w:tabs>
          <w:tab w:val="num" w:pos="720"/>
        </w:tabs>
        <w:ind w:left="720" w:hanging="360"/>
      </w:pPr>
      <w:rPr>
        <w:rFonts w:hint="default"/>
        <w:sz w:val="22"/>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68E31451"/>
    <w:multiLevelType w:val="hybridMultilevel"/>
    <w:tmpl w:val="9F10BB82"/>
    <w:lvl w:ilvl="0" w:tplc="0A828C5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0" w15:restartNumberingAfterBreak="0">
    <w:nsid w:val="69CC084B"/>
    <w:multiLevelType w:val="hybridMultilevel"/>
    <w:tmpl w:val="37A06B9E"/>
    <w:lvl w:ilvl="0" w:tplc="8AE2A5C0">
      <w:numFmt w:val="bullet"/>
      <w:lvlText w:val="-"/>
      <w:lvlJc w:val="left"/>
      <w:pPr>
        <w:tabs>
          <w:tab w:val="num" w:pos="927"/>
        </w:tabs>
        <w:ind w:left="927" w:hanging="360"/>
      </w:pPr>
      <w:rPr>
        <w:rFonts w:ascii="Times New Roman" w:eastAsia="Arial Unicode MS"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6D536096"/>
    <w:multiLevelType w:val="hybridMultilevel"/>
    <w:tmpl w:val="452AE10E"/>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D7207FE"/>
    <w:multiLevelType w:val="hybridMultilevel"/>
    <w:tmpl w:val="9C9C74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4" w15:restartNumberingAfterBreak="0">
    <w:nsid w:val="758C575E"/>
    <w:multiLevelType w:val="hybridMultilevel"/>
    <w:tmpl w:val="10DC37E8"/>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F1539A"/>
    <w:multiLevelType w:val="hybridMultilevel"/>
    <w:tmpl w:val="0254A5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D74E96"/>
    <w:multiLevelType w:val="hybridMultilevel"/>
    <w:tmpl w:val="471EAE9C"/>
    <w:lvl w:ilvl="0" w:tplc="276EF2F4">
      <w:start w:val="1"/>
      <w:numFmt w:val="bullet"/>
      <w:lvlText w:val=""/>
      <w:lvlJc w:val="left"/>
      <w:pPr>
        <w:tabs>
          <w:tab w:val="num" w:pos="862"/>
        </w:tabs>
        <w:ind w:left="862" w:hanging="360"/>
      </w:pPr>
      <w:rPr>
        <w:rFonts w:ascii="Symbol" w:hAnsi="Symbol" w:hint="default"/>
        <w:lang w:val="en-GB"/>
      </w:rPr>
    </w:lvl>
    <w:lvl w:ilvl="1" w:tplc="040C0003" w:tentative="1">
      <w:start w:val="1"/>
      <w:numFmt w:val="bullet"/>
      <w:lvlText w:val="o"/>
      <w:lvlJc w:val="left"/>
      <w:pPr>
        <w:tabs>
          <w:tab w:val="num" w:pos="1582"/>
        </w:tabs>
        <w:ind w:left="1582" w:hanging="360"/>
      </w:pPr>
      <w:rPr>
        <w:rFonts w:ascii="Courier New" w:hAnsi="Courier New"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3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984FFE"/>
    <w:multiLevelType w:val="hybridMultilevel"/>
    <w:tmpl w:val="FCFE6A96"/>
    <w:lvl w:ilvl="0" w:tplc="9FE0E8EA">
      <w:start w:val="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29"/>
  </w:num>
  <w:num w:numId="4">
    <w:abstractNumId w:val="8"/>
  </w:num>
  <w:num w:numId="5">
    <w:abstractNumId w:val="24"/>
  </w:num>
  <w:num w:numId="6">
    <w:abstractNumId w:val="7"/>
  </w:num>
  <w:num w:numId="7">
    <w:abstractNumId w:val="37"/>
  </w:num>
  <w:num w:numId="8">
    <w:abstractNumId w:val="20"/>
  </w:num>
  <w:num w:numId="9">
    <w:abstractNumId w:val="27"/>
  </w:num>
  <w:num w:numId="10">
    <w:abstractNumId w:val="16"/>
  </w:num>
  <w:num w:numId="11">
    <w:abstractNumId w:val="15"/>
  </w:num>
  <w:num w:numId="12">
    <w:abstractNumId w:val="30"/>
  </w:num>
  <w:num w:numId="13">
    <w:abstractNumId w:val="32"/>
  </w:num>
  <w:num w:numId="14">
    <w:abstractNumId w:val="31"/>
  </w:num>
  <w:num w:numId="15">
    <w:abstractNumId w:val="21"/>
  </w:num>
  <w:num w:numId="16">
    <w:abstractNumId w:val="10"/>
  </w:num>
  <w:num w:numId="17">
    <w:abstractNumId w:val="2"/>
  </w:num>
  <w:num w:numId="18">
    <w:abstractNumId w:val="17"/>
  </w:num>
  <w:num w:numId="19">
    <w:abstractNumId w:val="23"/>
  </w:num>
  <w:num w:numId="20">
    <w:abstractNumId w:val="0"/>
  </w:num>
  <w:num w:numId="21">
    <w:abstractNumId w:val="22"/>
  </w:num>
  <w:num w:numId="22">
    <w:abstractNumId w:val="1"/>
  </w:num>
  <w:num w:numId="23">
    <w:abstractNumId w:val="34"/>
  </w:num>
  <w:num w:numId="24">
    <w:abstractNumId w:val="19"/>
  </w:num>
  <w:num w:numId="25">
    <w:abstractNumId w:val="4"/>
  </w:num>
  <w:num w:numId="26">
    <w:abstractNumId w:val="3"/>
  </w:num>
  <w:num w:numId="27">
    <w:abstractNumId w:val="9"/>
  </w:num>
  <w:num w:numId="28">
    <w:abstractNumId w:val="33"/>
  </w:num>
  <w:num w:numId="29">
    <w:abstractNumId w:val="11"/>
  </w:num>
  <w:num w:numId="30">
    <w:abstractNumId w:val="38"/>
  </w:num>
  <w:num w:numId="31">
    <w:abstractNumId w:val="26"/>
  </w:num>
  <w:num w:numId="32">
    <w:abstractNumId w:val="35"/>
  </w:num>
  <w:num w:numId="33">
    <w:abstractNumId w:val="5"/>
  </w:num>
  <w:num w:numId="34">
    <w:abstractNumId w:val="28"/>
  </w:num>
  <w:num w:numId="35">
    <w:abstractNumId w:val="39"/>
  </w:num>
  <w:num w:numId="36">
    <w:abstractNumId w:val="6"/>
  </w:num>
  <w:num w:numId="37">
    <w:abstractNumId w:val="2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71C0B"/>
    <w:rsid w:val="000031AF"/>
    <w:rsid w:val="00004F27"/>
    <w:rsid w:val="00006CDF"/>
    <w:rsid w:val="00012581"/>
    <w:rsid w:val="00015A0E"/>
    <w:rsid w:val="000222C9"/>
    <w:rsid w:val="00036B4C"/>
    <w:rsid w:val="00041808"/>
    <w:rsid w:val="00042DB5"/>
    <w:rsid w:val="000578E1"/>
    <w:rsid w:val="000602F6"/>
    <w:rsid w:val="00061F70"/>
    <w:rsid w:val="000709A4"/>
    <w:rsid w:val="00086F45"/>
    <w:rsid w:val="000939A4"/>
    <w:rsid w:val="00097DDB"/>
    <w:rsid w:val="000A702B"/>
    <w:rsid w:val="000B61E6"/>
    <w:rsid w:val="000D478D"/>
    <w:rsid w:val="000E73BD"/>
    <w:rsid w:val="00104A39"/>
    <w:rsid w:val="00107B89"/>
    <w:rsid w:val="00114BEE"/>
    <w:rsid w:val="00120479"/>
    <w:rsid w:val="00120B9C"/>
    <w:rsid w:val="00122BE4"/>
    <w:rsid w:val="0012452B"/>
    <w:rsid w:val="00125125"/>
    <w:rsid w:val="001304E3"/>
    <w:rsid w:val="00157526"/>
    <w:rsid w:val="00157725"/>
    <w:rsid w:val="00166D05"/>
    <w:rsid w:val="001709EC"/>
    <w:rsid w:val="0017426E"/>
    <w:rsid w:val="00183D3B"/>
    <w:rsid w:val="001853F6"/>
    <w:rsid w:val="00193733"/>
    <w:rsid w:val="001B32FC"/>
    <w:rsid w:val="001B413B"/>
    <w:rsid w:val="001B49C6"/>
    <w:rsid w:val="001B6F59"/>
    <w:rsid w:val="001C0B6F"/>
    <w:rsid w:val="001C1322"/>
    <w:rsid w:val="00200B7A"/>
    <w:rsid w:val="0020250D"/>
    <w:rsid w:val="00205922"/>
    <w:rsid w:val="00227D28"/>
    <w:rsid w:val="00243332"/>
    <w:rsid w:val="00246087"/>
    <w:rsid w:val="00246C6C"/>
    <w:rsid w:val="00251D4E"/>
    <w:rsid w:val="00253B88"/>
    <w:rsid w:val="0026645F"/>
    <w:rsid w:val="002922A9"/>
    <w:rsid w:val="00292E92"/>
    <w:rsid w:val="00295140"/>
    <w:rsid w:val="002B0BC1"/>
    <w:rsid w:val="002B1A07"/>
    <w:rsid w:val="002B4E54"/>
    <w:rsid w:val="002C30DC"/>
    <w:rsid w:val="002C4518"/>
    <w:rsid w:val="002C486A"/>
    <w:rsid w:val="002C55F6"/>
    <w:rsid w:val="002D6797"/>
    <w:rsid w:val="00305446"/>
    <w:rsid w:val="003068AA"/>
    <w:rsid w:val="00314634"/>
    <w:rsid w:val="00314A6C"/>
    <w:rsid w:val="00317B09"/>
    <w:rsid w:val="0032307B"/>
    <w:rsid w:val="0032396D"/>
    <w:rsid w:val="003270EE"/>
    <w:rsid w:val="00332FC6"/>
    <w:rsid w:val="00337760"/>
    <w:rsid w:val="003377EB"/>
    <w:rsid w:val="00340225"/>
    <w:rsid w:val="0034417A"/>
    <w:rsid w:val="00373496"/>
    <w:rsid w:val="0039059D"/>
    <w:rsid w:val="00393F6C"/>
    <w:rsid w:val="003A0976"/>
    <w:rsid w:val="003A4E12"/>
    <w:rsid w:val="003A624C"/>
    <w:rsid w:val="003A6595"/>
    <w:rsid w:val="003C71B6"/>
    <w:rsid w:val="003F132A"/>
    <w:rsid w:val="004004BB"/>
    <w:rsid w:val="0043089A"/>
    <w:rsid w:val="00434C2C"/>
    <w:rsid w:val="00440CD1"/>
    <w:rsid w:val="00461BBE"/>
    <w:rsid w:val="00467ACB"/>
    <w:rsid w:val="00477686"/>
    <w:rsid w:val="00485491"/>
    <w:rsid w:val="00487BD4"/>
    <w:rsid w:val="004931D3"/>
    <w:rsid w:val="00496806"/>
    <w:rsid w:val="004A2A6E"/>
    <w:rsid w:val="004B08DC"/>
    <w:rsid w:val="004B20E2"/>
    <w:rsid w:val="004C2656"/>
    <w:rsid w:val="004E2F55"/>
    <w:rsid w:val="00500DAA"/>
    <w:rsid w:val="005045BD"/>
    <w:rsid w:val="00504FFB"/>
    <w:rsid w:val="00515696"/>
    <w:rsid w:val="005220FF"/>
    <w:rsid w:val="005271C8"/>
    <w:rsid w:val="00547AAD"/>
    <w:rsid w:val="005632A2"/>
    <w:rsid w:val="00566FAF"/>
    <w:rsid w:val="005773BD"/>
    <w:rsid w:val="00585C44"/>
    <w:rsid w:val="005977DA"/>
    <w:rsid w:val="005C35C1"/>
    <w:rsid w:val="005C64D7"/>
    <w:rsid w:val="005D742B"/>
    <w:rsid w:val="005E52D8"/>
    <w:rsid w:val="005E614B"/>
    <w:rsid w:val="005F2170"/>
    <w:rsid w:val="00601E67"/>
    <w:rsid w:val="00605D0E"/>
    <w:rsid w:val="00605FE0"/>
    <w:rsid w:val="00613E39"/>
    <w:rsid w:val="0062225B"/>
    <w:rsid w:val="00632060"/>
    <w:rsid w:val="00633618"/>
    <w:rsid w:val="0065015A"/>
    <w:rsid w:val="0066057F"/>
    <w:rsid w:val="0066238F"/>
    <w:rsid w:val="00662922"/>
    <w:rsid w:val="0067017B"/>
    <w:rsid w:val="0069362F"/>
    <w:rsid w:val="006941B1"/>
    <w:rsid w:val="006A10E4"/>
    <w:rsid w:val="006D7C72"/>
    <w:rsid w:val="006E2A4F"/>
    <w:rsid w:val="007023FC"/>
    <w:rsid w:val="007126B3"/>
    <w:rsid w:val="00713C60"/>
    <w:rsid w:val="00725728"/>
    <w:rsid w:val="00753804"/>
    <w:rsid w:val="0075483E"/>
    <w:rsid w:val="00760C29"/>
    <w:rsid w:val="00773EC7"/>
    <w:rsid w:val="00781DE5"/>
    <w:rsid w:val="007919FA"/>
    <w:rsid w:val="007A2EA5"/>
    <w:rsid w:val="007A7B62"/>
    <w:rsid w:val="007B2BB9"/>
    <w:rsid w:val="007B3C57"/>
    <w:rsid w:val="007B5118"/>
    <w:rsid w:val="007C1F4C"/>
    <w:rsid w:val="007C5028"/>
    <w:rsid w:val="007D0745"/>
    <w:rsid w:val="007D1FF3"/>
    <w:rsid w:val="007D234E"/>
    <w:rsid w:val="007D42DF"/>
    <w:rsid w:val="007F6517"/>
    <w:rsid w:val="00821DC2"/>
    <w:rsid w:val="008301B8"/>
    <w:rsid w:val="00845C8D"/>
    <w:rsid w:val="0084745C"/>
    <w:rsid w:val="00850D01"/>
    <w:rsid w:val="00876A4D"/>
    <w:rsid w:val="008C493E"/>
    <w:rsid w:val="008C566A"/>
    <w:rsid w:val="008C75EA"/>
    <w:rsid w:val="008D3557"/>
    <w:rsid w:val="008D6945"/>
    <w:rsid w:val="0091772A"/>
    <w:rsid w:val="00934DA0"/>
    <w:rsid w:val="009373AB"/>
    <w:rsid w:val="00944647"/>
    <w:rsid w:val="009555AB"/>
    <w:rsid w:val="009652BC"/>
    <w:rsid w:val="009741BE"/>
    <w:rsid w:val="009776FA"/>
    <w:rsid w:val="00986004"/>
    <w:rsid w:val="00994BF8"/>
    <w:rsid w:val="009A00CB"/>
    <w:rsid w:val="009A3684"/>
    <w:rsid w:val="009D241F"/>
    <w:rsid w:val="009D401D"/>
    <w:rsid w:val="009D6679"/>
    <w:rsid w:val="009D693B"/>
    <w:rsid w:val="009F0D29"/>
    <w:rsid w:val="00A06FFE"/>
    <w:rsid w:val="00A0771A"/>
    <w:rsid w:val="00A149C1"/>
    <w:rsid w:val="00A27235"/>
    <w:rsid w:val="00A340D0"/>
    <w:rsid w:val="00A454C9"/>
    <w:rsid w:val="00A470A6"/>
    <w:rsid w:val="00A56A84"/>
    <w:rsid w:val="00A57270"/>
    <w:rsid w:val="00A61456"/>
    <w:rsid w:val="00A71C0B"/>
    <w:rsid w:val="00A80DE6"/>
    <w:rsid w:val="00AA12EA"/>
    <w:rsid w:val="00AB20D3"/>
    <w:rsid w:val="00AC2CEB"/>
    <w:rsid w:val="00AC77D1"/>
    <w:rsid w:val="00AD0E7C"/>
    <w:rsid w:val="00AD0EC3"/>
    <w:rsid w:val="00AF2B45"/>
    <w:rsid w:val="00B00927"/>
    <w:rsid w:val="00B06DA1"/>
    <w:rsid w:val="00B20F44"/>
    <w:rsid w:val="00B27D98"/>
    <w:rsid w:val="00B37E03"/>
    <w:rsid w:val="00B42ED6"/>
    <w:rsid w:val="00B43A63"/>
    <w:rsid w:val="00B55CB9"/>
    <w:rsid w:val="00B61FA7"/>
    <w:rsid w:val="00B6788D"/>
    <w:rsid w:val="00B80553"/>
    <w:rsid w:val="00B91989"/>
    <w:rsid w:val="00BA05B8"/>
    <w:rsid w:val="00BB1F0C"/>
    <w:rsid w:val="00BB5CDC"/>
    <w:rsid w:val="00BC1688"/>
    <w:rsid w:val="00BD553D"/>
    <w:rsid w:val="00BF053F"/>
    <w:rsid w:val="00BF697F"/>
    <w:rsid w:val="00C00850"/>
    <w:rsid w:val="00C07A56"/>
    <w:rsid w:val="00C142A1"/>
    <w:rsid w:val="00C24F6A"/>
    <w:rsid w:val="00C30299"/>
    <w:rsid w:val="00C31490"/>
    <w:rsid w:val="00C3599D"/>
    <w:rsid w:val="00C475BF"/>
    <w:rsid w:val="00C51463"/>
    <w:rsid w:val="00C62489"/>
    <w:rsid w:val="00C63B07"/>
    <w:rsid w:val="00C91231"/>
    <w:rsid w:val="00CA10D9"/>
    <w:rsid w:val="00CA2FB2"/>
    <w:rsid w:val="00CB1B48"/>
    <w:rsid w:val="00CB718E"/>
    <w:rsid w:val="00CC24AA"/>
    <w:rsid w:val="00CD5617"/>
    <w:rsid w:val="00CE4AC6"/>
    <w:rsid w:val="00CE7ABB"/>
    <w:rsid w:val="00CF02A3"/>
    <w:rsid w:val="00CF2390"/>
    <w:rsid w:val="00CF25B9"/>
    <w:rsid w:val="00CF3A65"/>
    <w:rsid w:val="00D17374"/>
    <w:rsid w:val="00D320D9"/>
    <w:rsid w:val="00D41B5C"/>
    <w:rsid w:val="00D442DC"/>
    <w:rsid w:val="00D4629D"/>
    <w:rsid w:val="00D53774"/>
    <w:rsid w:val="00D777D0"/>
    <w:rsid w:val="00D8151E"/>
    <w:rsid w:val="00D835C1"/>
    <w:rsid w:val="00D87483"/>
    <w:rsid w:val="00DB569C"/>
    <w:rsid w:val="00DC462B"/>
    <w:rsid w:val="00DC56CF"/>
    <w:rsid w:val="00DD1D98"/>
    <w:rsid w:val="00DE07E7"/>
    <w:rsid w:val="00DF0CA7"/>
    <w:rsid w:val="00DF748A"/>
    <w:rsid w:val="00E02553"/>
    <w:rsid w:val="00E05B97"/>
    <w:rsid w:val="00E2066C"/>
    <w:rsid w:val="00E21B5F"/>
    <w:rsid w:val="00E35C4A"/>
    <w:rsid w:val="00E41D8F"/>
    <w:rsid w:val="00E54C1B"/>
    <w:rsid w:val="00E56C5E"/>
    <w:rsid w:val="00E7508B"/>
    <w:rsid w:val="00E75E62"/>
    <w:rsid w:val="00E7706B"/>
    <w:rsid w:val="00E847A7"/>
    <w:rsid w:val="00E91253"/>
    <w:rsid w:val="00E96CB8"/>
    <w:rsid w:val="00E9752B"/>
    <w:rsid w:val="00ED6DF3"/>
    <w:rsid w:val="00EF6482"/>
    <w:rsid w:val="00EF7C16"/>
    <w:rsid w:val="00F1443A"/>
    <w:rsid w:val="00F32277"/>
    <w:rsid w:val="00F45A9A"/>
    <w:rsid w:val="00F6663E"/>
    <w:rsid w:val="00F67B0E"/>
    <w:rsid w:val="00F726E4"/>
    <w:rsid w:val="00F859B6"/>
    <w:rsid w:val="00F86DAD"/>
    <w:rsid w:val="00F87F47"/>
    <w:rsid w:val="00F96FF0"/>
    <w:rsid w:val="00FA1F46"/>
    <w:rsid w:val="00FB72E3"/>
    <w:rsid w:val="00FC3ED8"/>
    <w:rsid w:val="00FD03A3"/>
    <w:rsid w:val="00FF1F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81D87"/>
  <w15:chartTrackingRefBased/>
  <w15:docId w15:val="{C859A7D3-D023-4952-B178-3D868E95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Titre1">
    <w:name w:val="heading 1"/>
    <w:basedOn w:val="Normal"/>
    <w:next w:val="Normal"/>
    <w:qFormat/>
    <w:pPr>
      <w:keepNext/>
      <w:spacing w:before="240"/>
      <w:jc w:val="center"/>
      <w:outlineLvl w:val="0"/>
    </w:pPr>
    <w:rPr>
      <w:b/>
      <w:sz w:val="24"/>
      <w:lang w:val="fr-BE"/>
    </w:rPr>
  </w:style>
  <w:style w:type="paragraph" w:styleId="Titre2">
    <w:name w:val="heading 2"/>
    <w:basedOn w:val="Normal"/>
    <w:next w:val="Normal"/>
    <w:qFormat/>
    <w:pPr>
      <w:keepNext/>
      <w:tabs>
        <w:tab w:val="left" w:pos="426"/>
      </w:tabs>
      <w:outlineLvl w:val="1"/>
    </w:pPr>
    <w:rPr>
      <w:sz w:val="24"/>
      <w:lang w:val="fr-BE"/>
    </w:rPr>
  </w:style>
  <w:style w:type="paragraph" w:styleId="Titre3">
    <w:name w:val="heading 3"/>
    <w:basedOn w:val="Normal"/>
    <w:next w:val="Normal"/>
    <w:qFormat/>
    <w:pPr>
      <w:keepNext/>
      <w:outlineLvl w:val="2"/>
    </w:pPr>
    <w:rPr>
      <w:sz w:val="24"/>
      <w:u w:val="single"/>
    </w:rPr>
  </w:style>
  <w:style w:type="paragraph" w:styleId="Titre4">
    <w:name w:val="heading 4"/>
    <w:basedOn w:val="Normal"/>
    <w:next w:val="Normal"/>
    <w:qFormat/>
    <w:pPr>
      <w:keepNext/>
      <w:spacing w:before="120" w:after="120"/>
      <w:jc w:val="both"/>
      <w:outlineLvl w:val="3"/>
    </w:pPr>
    <w:rPr>
      <w:b/>
      <w:sz w:val="22"/>
      <w:szCs w:val="22"/>
    </w:rPr>
  </w:style>
  <w:style w:type="paragraph" w:styleId="Titre5">
    <w:name w:val="heading 5"/>
    <w:basedOn w:val="Normal"/>
    <w:next w:val="Normal"/>
    <w:qFormat/>
    <w:pPr>
      <w:keepNext/>
      <w:framePr w:hSpace="141" w:wrap="around" w:vAnchor="text" w:hAnchor="margin" w:xAlign="center" w:y="744"/>
      <w:overflowPunct w:val="0"/>
      <w:autoSpaceDE w:val="0"/>
      <w:autoSpaceDN w:val="0"/>
      <w:adjustRightInd w:val="0"/>
      <w:jc w:val="center"/>
      <w:textAlignment w:val="baseline"/>
      <w:outlineLvl w:val="4"/>
    </w:pPr>
    <w:rPr>
      <w:b/>
      <w:bCs/>
      <w:spacing w:val="24"/>
      <w:u w:val="single"/>
      <w:lang w:eastAsia="fr-FR"/>
    </w:rPr>
  </w:style>
  <w:style w:type="paragraph" w:styleId="Titre6">
    <w:name w:val="heading 6"/>
    <w:basedOn w:val="Normal"/>
    <w:next w:val="Normal"/>
    <w:qFormat/>
    <w:pPr>
      <w:keepNext/>
      <w:framePr w:hSpace="141" w:wrap="around" w:vAnchor="text" w:hAnchor="margin" w:xAlign="center" w:y="744"/>
      <w:overflowPunct w:val="0"/>
      <w:autoSpaceDE w:val="0"/>
      <w:autoSpaceDN w:val="0"/>
      <w:adjustRightInd w:val="0"/>
      <w:textAlignment w:val="baseline"/>
      <w:outlineLvl w:val="5"/>
    </w:pPr>
    <w:rPr>
      <w:b/>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28"/>
      <w:lang w:val="fr-BE"/>
    </w:rPr>
  </w:style>
  <w:style w:type="paragraph" w:styleId="Sous-titre">
    <w:name w:val="Subtitle"/>
    <w:basedOn w:val="Normal"/>
    <w:link w:val="Sous-titreCar"/>
    <w:qFormat/>
    <w:pPr>
      <w:jc w:val="center"/>
    </w:pPr>
    <w:rPr>
      <w:b/>
      <w:sz w:val="28"/>
      <w:lang w:val="fr-BE"/>
    </w:rPr>
  </w:style>
  <w:style w:type="paragraph" w:styleId="Retraitcorpsdetexte">
    <w:name w:val="Body Text Indent"/>
    <w:basedOn w:val="Normal"/>
    <w:semiHidden/>
    <w:pPr>
      <w:tabs>
        <w:tab w:val="left" w:pos="567"/>
      </w:tabs>
      <w:spacing w:after="120"/>
      <w:ind w:left="567" w:hanging="567"/>
      <w:jc w:val="both"/>
    </w:pPr>
    <w:rPr>
      <w:sz w:val="24"/>
    </w:rPr>
  </w:style>
  <w:style w:type="paragraph" w:styleId="Corpsdetexte">
    <w:name w:val="Body Text"/>
    <w:basedOn w:val="Normal"/>
    <w:semiHidden/>
    <w:rPr>
      <w:sz w:val="24"/>
    </w:rPr>
  </w:style>
  <w:style w:type="paragraph" w:styleId="Retraitcorpsdetexte2">
    <w:name w:val="Body Text Indent 2"/>
    <w:basedOn w:val="Normal"/>
    <w:semiHidden/>
    <w:pPr>
      <w:tabs>
        <w:tab w:val="num" w:pos="567"/>
        <w:tab w:val="num" w:pos="2160"/>
      </w:tabs>
      <w:spacing w:after="240"/>
      <w:ind w:left="567" w:hanging="567"/>
      <w:jc w:val="both"/>
    </w:pPr>
    <w:rPr>
      <w:sz w:val="24"/>
      <w:u w:val="single"/>
    </w:rPr>
  </w:style>
  <w:style w:type="paragraph" w:styleId="Retraitcorpsdetexte3">
    <w:name w:val="Body Text Indent 3"/>
    <w:basedOn w:val="Normal"/>
    <w:semiHidden/>
    <w:pPr>
      <w:tabs>
        <w:tab w:val="left" w:pos="1276"/>
      </w:tabs>
      <w:spacing w:after="120"/>
      <w:ind w:left="1276" w:hanging="425"/>
      <w:jc w:val="both"/>
    </w:pPr>
    <w:rPr>
      <w:sz w:val="24"/>
    </w:rPr>
  </w:style>
  <w:style w:type="paragraph" w:styleId="Corpsdetexte2">
    <w:name w:val="Body Text 2"/>
    <w:basedOn w:val="Normal"/>
    <w:semiHidden/>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semiHidden/>
  </w:style>
  <w:style w:type="paragraph" w:styleId="Corpsdetexte3">
    <w:name w:val="Body Text 3"/>
    <w:basedOn w:val="Normal"/>
    <w:semiHidden/>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semiHidden/>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Accentuation">
    <w:name w:val="Emphasis"/>
    <w:qFormat/>
    <w:rPr>
      <w:i/>
    </w:rPr>
  </w:style>
  <w:style w:type="character" w:styleId="lev">
    <w:name w:val="Strong"/>
    <w:qFormat/>
    <w:rPr>
      <w:b/>
    </w:rPr>
  </w:style>
  <w:style w:type="character" w:customStyle="1" w:styleId="tw4winMark">
    <w:name w:val="tw4winMark"/>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pPr>
      <w:spacing w:after="160" w:line="240" w:lineRule="exact"/>
    </w:pPr>
    <w:rPr>
      <w:rFonts w:ascii="Tahoma" w:hAnsi="Tahoma"/>
      <w:sz w:val="24"/>
      <w:lang w:val="en-US" w:eastAsia="en-US"/>
    </w:rPr>
  </w:style>
  <w:style w:type="character" w:styleId="Lienhypertextesuivivisit">
    <w:name w:val="FollowedHyperlink"/>
    <w:semiHidden/>
    <w:rPr>
      <w:color w:val="606420"/>
      <w:u w:val="single"/>
    </w:rPr>
  </w:style>
  <w:style w:type="paragraph" w:customStyle="1" w:styleId="Char2">
    <w:name w:val="Char2"/>
    <w:basedOn w:val="Normal"/>
    <w:pPr>
      <w:spacing w:after="160" w:line="240" w:lineRule="exact"/>
    </w:pPr>
    <w:rPr>
      <w:rFonts w:ascii="Tahoma" w:hAnsi="Tahoma"/>
      <w:lang w:val="en-US" w:eastAsia="en-US"/>
    </w:rPr>
  </w:style>
  <w:style w:type="paragraph" w:styleId="Notedebasdepage">
    <w:name w:val="footnote text"/>
    <w:basedOn w:val="Normal"/>
    <w:semiHidden/>
  </w:style>
  <w:style w:type="character" w:styleId="Appelnotedebasdep">
    <w:name w:val="footnote reference"/>
    <w:semiHidden/>
    <w:rPr>
      <w:vertAlign w:val="superscript"/>
    </w:rPr>
  </w:style>
  <w:style w:type="paragraph" w:customStyle="1" w:styleId="Textedebulles1">
    <w:name w:val="Texte de bulles1"/>
    <w:basedOn w:val="Normal"/>
    <w:semiHidden/>
    <w:rPr>
      <w:rFonts w:ascii="Tahoma" w:hAnsi="Tahoma" w:cs="Tahoma"/>
      <w:sz w:val="16"/>
      <w:szCs w:val="16"/>
    </w:rPr>
  </w:style>
  <w:style w:type="paragraph" w:customStyle="1" w:styleId="Text2">
    <w:name w:val="Text 2"/>
    <w:basedOn w:val="Normal"/>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pPr>
      <w:spacing w:after="120"/>
      <w:jc w:val="both"/>
    </w:pPr>
    <w:rPr>
      <w:sz w:val="22"/>
    </w:rPr>
  </w:style>
  <w:style w:type="character" w:customStyle="1" w:styleId="Style11ptJustifiedAfter12ptChar">
    <w:name w:val="Style 11 pt Justified After:  12 pt Char"/>
    <w:rPr>
      <w:sz w:val="22"/>
      <w:lang w:val="en-GB" w:eastAsia="en-GB" w:bidi="ar-SA"/>
    </w:rPr>
  </w:style>
  <w:style w:type="paragraph" w:customStyle="1" w:styleId="StyleStyleLeftBoxSinglesolidlineAuto05ptLinewidthCh2">
    <w:name w:val="Style Style Left Box: (Single solid line Auto  05 pt Line width) Ch...2"/>
    <w:basedOn w:val="Normal"/>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rPr>
      <w:sz w:val="22"/>
      <w:szCs w:val="22"/>
      <w:lang w:val="en-GB" w:eastAsia="en-GB" w:bidi="ar-SA"/>
    </w:rPr>
  </w:style>
  <w:style w:type="character" w:customStyle="1" w:styleId="Style11pt">
    <w:name w:val="Style 11 pt"/>
    <w:rPr>
      <w:sz w:val="22"/>
    </w:rPr>
  </w:style>
  <w:style w:type="character" w:customStyle="1" w:styleId="BodyText2Char">
    <w:name w:val="Body Text 2 Char"/>
    <w:rPr>
      <w:sz w:val="24"/>
    </w:r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lang w:val="en-GB" w:eastAsia="en-GB"/>
    </w:rPr>
  </w:style>
  <w:style w:type="paragraph" w:styleId="Normalcentr">
    <w:name w:val="Block Text"/>
    <w:basedOn w:val="Normal"/>
    <w:semiHidden/>
    <w:pPr>
      <w:autoSpaceDE w:val="0"/>
      <w:autoSpaceDN w:val="0"/>
      <w:adjustRightInd w:val="0"/>
      <w:spacing w:line="370" w:lineRule="exact"/>
      <w:ind w:left="142" w:right="-426"/>
    </w:pPr>
    <w:rPr>
      <w:rFonts w:ascii="Arial" w:eastAsia="Times" w:hAnsi="Arial" w:cs="Arial"/>
      <w:lang w:val="fr-FR" w:eastAsia="zh-CN"/>
    </w:rPr>
  </w:style>
  <w:style w:type="character" w:styleId="Marquedecommentaire">
    <w:name w:val="annotation reference"/>
    <w:rPr>
      <w:sz w:val="16"/>
      <w:szCs w:val="16"/>
    </w:rPr>
  </w:style>
  <w:style w:type="paragraph" w:styleId="Commentaire">
    <w:name w:val="annotation text"/>
    <w:basedOn w:val="Normal"/>
    <w:link w:val="CommentaireCar"/>
    <w:pPr>
      <w:spacing w:after="120"/>
    </w:pPr>
    <w:rPr>
      <w:lang w:val="en-US" w:eastAsia="en-U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lang w:val="fr-FR" w:eastAsia="fr-FR"/>
    </w:rPr>
  </w:style>
  <w:style w:type="character" w:customStyle="1" w:styleId="Corpsdetexte2Car">
    <w:name w:val="Corps de texte 2 Car"/>
    <w:semiHidden/>
    <w:rPr>
      <w:sz w:val="24"/>
      <w:lang w:val="en-GB" w:eastAsia="en-GB"/>
    </w:rPr>
  </w:style>
  <w:style w:type="character" w:customStyle="1" w:styleId="En-tteCar">
    <w:name w:val="En-tête Car"/>
    <w:link w:val="En-tte"/>
    <w:uiPriority w:val="99"/>
    <w:rsid w:val="00E02553"/>
    <w:rPr>
      <w:lang w:val="en-GB" w:eastAsia="en-GB"/>
    </w:rPr>
  </w:style>
  <w:style w:type="paragraph" w:customStyle="1" w:styleId="SectionTitle">
    <w:name w:val="SectionTitle"/>
    <w:basedOn w:val="Normal"/>
    <w:next w:val="Titre1"/>
    <w:rsid w:val="00E02553"/>
    <w:pPr>
      <w:keepNext/>
      <w:spacing w:after="480"/>
      <w:jc w:val="center"/>
    </w:pPr>
    <w:rPr>
      <w:b/>
      <w:smallCaps/>
      <w:sz w:val="28"/>
    </w:rPr>
  </w:style>
  <w:style w:type="paragraph" w:styleId="Paragraphedeliste">
    <w:name w:val="List Paragraph"/>
    <w:basedOn w:val="Normal"/>
    <w:uiPriority w:val="34"/>
    <w:qFormat/>
    <w:rsid w:val="002C4518"/>
    <w:pPr>
      <w:ind w:left="720"/>
      <w:contextualSpacing/>
    </w:pPr>
  </w:style>
  <w:style w:type="paragraph" w:styleId="Objetducommentaire">
    <w:name w:val="annotation subject"/>
    <w:basedOn w:val="Commentaire"/>
    <w:next w:val="Commentaire"/>
    <w:link w:val="ObjetducommentaireCar"/>
    <w:uiPriority w:val="99"/>
    <w:semiHidden/>
    <w:unhideWhenUsed/>
    <w:rsid w:val="00515696"/>
    <w:pPr>
      <w:spacing w:after="0"/>
    </w:pPr>
    <w:rPr>
      <w:b/>
      <w:bCs/>
      <w:lang w:val="en-GB" w:eastAsia="en-GB"/>
    </w:rPr>
  </w:style>
  <w:style w:type="character" w:customStyle="1" w:styleId="CommentaireCar">
    <w:name w:val="Commentaire Car"/>
    <w:basedOn w:val="Policepardfaut"/>
    <w:link w:val="Commentaire"/>
    <w:rsid w:val="00515696"/>
    <w:rPr>
      <w:lang w:val="en-US" w:eastAsia="en-US"/>
    </w:rPr>
  </w:style>
  <w:style w:type="character" w:customStyle="1" w:styleId="ObjetducommentaireCar">
    <w:name w:val="Objet du commentaire Car"/>
    <w:basedOn w:val="CommentaireCar"/>
    <w:link w:val="Objetducommentaire"/>
    <w:uiPriority w:val="99"/>
    <w:semiHidden/>
    <w:rsid w:val="00515696"/>
    <w:rPr>
      <w:b/>
      <w:bCs/>
      <w:lang w:val="en-GB" w:eastAsia="en-GB"/>
    </w:rPr>
  </w:style>
  <w:style w:type="character" w:customStyle="1" w:styleId="PieddepageCar">
    <w:name w:val="Pied de page Car"/>
    <w:basedOn w:val="Policepardfaut"/>
    <w:link w:val="Pieddepage"/>
    <w:rsid w:val="00986004"/>
    <w:rPr>
      <w:lang w:val="en-GB" w:eastAsia="en-GB"/>
    </w:rPr>
  </w:style>
  <w:style w:type="paragraph" w:customStyle="1" w:styleId="ZCom">
    <w:name w:val="Z_Com"/>
    <w:basedOn w:val="Normal"/>
    <w:next w:val="Normal"/>
    <w:rsid w:val="000709A4"/>
    <w:pPr>
      <w:widowControl w:val="0"/>
      <w:ind w:right="85"/>
      <w:jc w:val="both"/>
    </w:pPr>
    <w:rPr>
      <w:rFonts w:ascii="Arial" w:hAnsi="Arial"/>
      <w:snapToGrid w:val="0"/>
      <w:sz w:val="24"/>
      <w:lang w:val="fr-FR" w:eastAsia="en-US"/>
    </w:rPr>
  </w:style>
  <w:style w:type="character" w:customStyle="1" w:styleId="Sous-titreCar">
    <w:name w:val="Sous-titre Car"/>
    <w:basedOn w:val="Policepardfaut"/>
    <w:link w:val="Sous-titre"/>
    <w:rsid w:val="000709A4"/>
    <w:rPr>
      <w:b/>
      <w:sz w:val="28"/>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4569">
      <w:bodyDiv w:val="1"/>
      <w:marLeft w:val="0"/>
      <w:marRight w:val="0"/>
      <w:marTop w:val="0"/>
      <w:marBottom w:val="0"/>
      <w:divBdr>
        <w:top w:val="none" w:sz="0" w:space="0" w:color="auto"/>
        <w:left w:val="none" w:sz="0" w:space="0" w:color="auto"/>
        <w:bottom w:val="none" w:sz="0" w:space="0" w:color="auto"/>
        <w:right w:val="none" w:sz="0" w:space="0" w:color="auto"/>
      </w:divBdr>
    </w:div>
    <w:div w:id="71784218">
      <w:bodyDiv w:val="1"/>
      <w:marLeft w:val="0"/>
      <w:marRight w:val="0"/>
      <w:marTop w:val="0"/>
      <w:marBottom w:val="0"/>
      <w:divBdr>
        <w:top w:val="none" w:sz="0" w:space="0" w:color="auto"/>
        <w:left w:val="none" w:sz="0" w:space="0" w:color="auto"/>
        <w:bottom w:val="none" w:sz="0" w:space="0" w:color="auto"/>
        <w:right w:val="none" w:sz="0" w:space="0" w:color="auto"/>
      </w:divBdr>
    </w:div>
    <w:div w:id="136454421">
      <w:bodyDiv w:val="1"/>
      <w:marLeft w:val="0"/>
      <w:marRight w:val="0"/>
      <w:marTop w:val="0"/>
      <w:marBottom w:val="0"/>
      <w:divBdr>
        <w:top w:val="none" w:sz="0" w:space="0" w:color="auto"/>
        <w:left w:val="none" w:sz="0" w:space="0" w:color="auto"/>
        <w:bottom w:val="none" w:sz="0" w:space="0" w:color="auto"/>
        <w:right w:val="none" w:sz="0" w:space="0" w:color="auto"/>
      </w:divBdr>
    </w:div>
    <w:div w:id="161895060">
      <w:bodyDiv w:val="1"/>
      <w:marLeft w:val="0"/>
      <w:marRight w:val="0"/>
      <w:marTop w:val="0"/>
      <w:marBottom w:val="0"/>
      <w:divBdr>
        <w:top w:val="none" w:sz="0" w:space="0" w:color="auto"/>
        <w:left w:val="none" w:sz="0" w:space="0" w:color="auto"/>
        <w:bottom w:val="none" w:sz="0" w:space="0" w:color="auto"/>
        <w:right w:val="none" w:sz="0" w:space="0" w:color="auto"/>
      </w:divBdr>
    </w:div>
    <w:div w:id="585459957">
      <w:bodyDiv w:val="1"/>
      <w:marLeft w:val="0"/>
      <w:marRight w:val="0"/>
      <w:marTop w:val="0"/>
      <w:marBottom w:val="0"/>
      <w:divBdr>
        <w:top w:val="none" w:sz="0" w:space="0" w:color="auto"/>
        <w:left w:val="none" w:sz="0" w:space="0" w:color="auto"/>
        <w:bottom w:val="none" w:sz="0" w:space="0" w:color="auto"/>
        <w:right w:val="none" w:sz="0" w:space="0" w:color="auto"/>
      </w:divBdr>
    </w:div>
    <w:div w:id="593393306">
      <w:bodyDiv w:val="1"/>
      <w:marLeft w:val="0"/>
      <w:marRight w:val="0"/>
      <w:marTop w:val="0"/>
      <w:marBottom w:val="0"/>
      <w:divBdr>
        <w:top w:val="none" w:sz="0" w:space="0" w:color="auto"/>
        <w:left w:val="none" w:sz="0" w:space="0" w:color="auto"/>
        <w:bottom w:val="none" w:sz="0" w:space="0" w:color="auto"/>
        <w:right w:val="none" w:sz="0" w:space="0" w:color="auto"/>
      </w:divBdr>
    </w:div>
    <w:div w:id="1055199846">
      <w:bodyDiv w:val="1"/>
      <w:marLeft w:val="0"/>
      <w:marRight w:val="0"/>
      <w:marTop w:val="0"/>
      <w:marBottom w:val="0"/>
      <w:divBdr>
        <w:top w:val="none" w:sz="0" w:space="0" w:color="auto"/>
        <w:left w:val="none" w:sz="0" w:space="0" w:color="auto"/>
        <w:bottom w:val="none" w:sz="0" w:space="0" w:color="auto"/>
        <w:right w:val="none" w:sz="0" w:space="0" w:color="auto"/>
      </w:divBdr>
    </w:div>
    <w:div w:id="1127358329">
      <w:bodyDiv w:val="1"/>
      <w:marLeft w:val="0"/>
      <w:marRight w:val="0"/>
      <w:marTop w:val="0"/>
      <w:marBottom w:val="0"/>
      <w:divBdr>
        <w:top w:val="none" w:sz="0" w:space="0" w:color="auto"/>
        <w:left w:val="none" w:sz="0" w:space="0" w:color="auto"/>
        <w:bottom w:val="none" w:sz="0" w:space="0" w:color="auto"/>
        <w:right w:val="none" w:sz="0" w:space="0" w:color="auto"/>
      </w:divBdr>
    </w:div>
    <w:div w:id="1192456816">
      <w:bodyDiv w:val="1"/>
      <w:marLeft w:val="0"/>
      <w:marRight w:val="0"/>
      <w:marTop w:val="0"/>
      <w:marBottom w:val="0"/>
      <w:divBdr>
        <w:top w:val="none" w:sz="0" w:space="0" w:color="auto"/>
        <w:left w:val="none" w:sz="0" w:space="0" w:color="auto"/>
        <w:bottom w:val="none" w:sz="0" w:space="0" w:color="auto"/>
        <w:right w:val="none" w:sz="0" w:space="0" w:color="auto"/>
      </w:divBdr>
    </w:div>
    <w:div w:id="1199707494">
      <w:bodyDiv w:val="1"/>
      <w:marLeft w:val="0"/>
      <w:marRight w:val="0"/>
      <w:marTop w:val="0"/>
      <w:marBottom w:val="0"/>
      <w:divBdr>
        <w:top w:val="none" w:sz="0" w:space="0" w:color="auto"/>
        <w:left w:val="none" w:sz="0" w:space="0" w:color="auto"/>
        <w:bottom w:val="none" w:sz="0" w:space="0" w:color="auto"/>
        <w:right w:val="none" w:sz="0" w:space="0" w:color="auto"/>
      </w:divBdr>
    </w:div>
    <w:div w:id="1378774539">
      <w:bodyDiv w:val="1"/>
      <w:marLeft w:val="0"/>
      <w:marRight w:val="0"/>
      <w:marTop w:val="0"/>
      <w:marBottom w:val="0"/>
      <w:divBdr>
        <w:top w:val="none" w:sz="0" w:space="0" w:color="auto"/>
        <w:left w:val="none" w:sz="0" w:space="0" w:color="auto"/>
        <w:bottom w:val="none" w:sz="0" w:space="0" w:color="auto"/>
        <w:right w:val="none" w:sz="0" w:space="0" w:color="auto"/>
      </w:divBdr>
    </w:div>
    <w:div w:id="1724668570">
      <w:bodyDiv w:val="1"/>
      <w:marLeft w:val="0"/>
      <w:marRight w:val="0"/>
      <w:marTop w:val="0"/>
      <w:marBottom w:val="0"/>
      <w:divBdr>
        <w:top w:val="none" w:sz="0" w:space="0" w:color="auto"/>
        <w:left w:val="none" w:sz="0" w:space="0" w:color="auto"/>
        <w:bottom w:val="none" w:sz="0" w:space="0" w:color="auto"/>
        <w:right w:val="none" w:sz="0" w:space="0" w:color="auto"/>
      </w:divBdr>
    </w:div>
    <w:div w:id="2055544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ffe.ta-paris@juradm.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reffe.ta-paris@juradm.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rmatique.libertes@expertisefrance.f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60CBA-59BE-4C49-9032-7C054AF6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2077</Words>
  <Characters>11428</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INSTRUCTIONS TO TENDERERS</vt:lpstr>
    </vt:vector>
  </TitlesOfParts>
  <Company>European Commission</Company>
  <LinksUpToDate>false</LinksUpToDate>
  <CharactersWithSpaces>13479</CharactersWithSpaces>
  <SharedDoc>false</SharedDoc>
  <HLinks>
    <vt:vector size="144" baseType="variant">
      <vt:variant>
        <vt:i4>1572917</vt:i4>
      </vt:variant>
      <vt:variant>
        <vt:i4>69</vt:i4>
      </vt:variant>
      <vt:variant>
        <vt:i4>0</vt:i4>
      </vt:variant>
      <vt:variant>
        <vt:i4>5</vt:i4>
      </vt:variant>
      <vt:variant>
        <vt:lpwstr>mailto:greffe.ta-paris@juradm.fr</vt:lpwstr>
      </vt:variant>
      <vt:variant>
        <vt:lpwstr/>
      </vt:variant>
      <vt:variant>
        <vt:i4>1572917</vt:i4>
      </vt:variant>
      <vt:variant>
        <vt:i4>66</vt:i4>
      </vt:variant>
      <vt:variant>
        <vt:i4>0</vt:i4>
      </vt:variant>
      <vt:variant>
        <vt:i4>5</vt:i4>
      </vt:variant>
      <vt:variant>
        <vt:lpwstr>mailto:greffe.ta-paris@juradm.fr</vt:lpwstr>
      </vt:variant>
      <vt:variant>
        <vt:lpwstr/>
      </vt:variant>
      <vt:variant>
        <vt:i4>6881329</vt:i4>
      </vt:variant>
      <vt:variant>
        <vt:i4>63</vt:i4>
      </vt:variant>
      <vt:variant>
        <vt:i4>0</vt:i4>
      </vt:variant>
      <vt:variant>
        <vt:i4>5</vt:i4>
      </vt:variant>
      <vt:variant>
        <vt:lpwstr>http://www.marches-publics.gouv.fr/</vt:lpwstr>
      </vt:variant>
      <vt:variant>
        <vt:lpwstr/>
      </vt:variant>
      <vt:variant>
        <vt:i4>6881329</vt:i4>
      </vt:variant>
      <vt:variant>
        <vt:i4>60</vt:i4>
      </vt:variant>
      <vt:variant>
        <vt:i4>0</vt:i4>
      </vt:variant>
      <vt:variant>
        <vt:i4>5</vt:i4>
      </vt:variant>
      <vt:variant>
        <vt:lpwstr>http://www.marches-publics.gouv.fr/</vt:lpwstr>
      </vt:variant>
      <vt:variant>
        <vt:lpwstr/>
      </vt:variant>
      <vt:variant>
        <vt:i4>6881329</vt:i4>
      </vt:variant>
      <vt:variant>
        <vt:i4>57</vt:i4>
      </vt:variant>
      <vt:variant>
        <vt:i4>0</vt:i4>
      </vt:variant>
      <vt:variant>
        <vt:i4>5</vt:i4>
      </vt:variant>
      <vt:variant>
        <vt:lpwstr>http://www.marches-publics.gouv.fr/</vt:lpwstr>
      </vt:variant>
      <vt:variant>
        <vt:lpwstr/>
      </vt:variant>
      <vt:variant>
        <vt:i4>4259941</vt:i4>
      </vt:variant>
      <vt:variant>
        <vt:i4>54</vt:i4>
      </vt:variant>
      <vt:variant>
        <vt:i4>0</vt:i4>
      </vt:variant>
      <vt:variant>
        <vt:i4>5</vt:i4>
      </vt:variant>
      <vt:variant>
        <vt:lpwstr>http://www.legifrance.gouv.fr/affichCodeArticle.do;jsessionid=DFC2C587E3A387EB9A6AF3E1886BEF5F.tpdjo03v_1?cidTexte=LEGITEXT000006072050&amp;idArticle=LEGIARTI000006904851&amp;dateTexte=&amp;categorieLien=cid</vt:lpwstr>
      </vt:variant>
      <vt:variant>
        <vt:lpwstr/>
      </vt:variant>
      <vt:variant>
        <vt:i4>4587620</vt:i4>
      </vt:variant>
      <vt:variant>
        <vt:i4>51</vt:i4>
      </vt:variant>
      <vt:variant>
        <vt:i4>0</vt:i4>
      </vt:variant>
      <vt:variant>
        <vt:i4>5</vt:i4>
      </vt:variant>
      <vt:variant>
        <vt:lpwstr>http://www.legifrance.gouv.fr/affichCodeArticle.do;jsessionid=DFC2C587E3A387EB9A6AF3E1886BEF5F.tpdjo03v_1?cidTexte=LEGITEXT000006072050&amp;idArticle=LEGIARTI000006904846&amp;dateTexte=&amp;categorieLien=cid</vt:lpwstr>
      </vt:variant>
      <vt:variant>
        <vt:lpwstr/>
      </vt:variant>
      <vt:variant>
        <vt:i4>4784227</vt:i4>
      </vt:variant>
      <vt:variant>
        <vt:i4>48</vt:i4>
      </vt:variant>
      <vt:variant>
        <vt:i4>0</vt:i4>
      </vt:variant>
      <vt:variant>
        <vt:i4>5</vt:i4>
      </vt:variant>
      <vt:variant>
        <vt:lpwstr>http://www.legifrance.gouv.fr/affichCodeArticle.do;jsessionid=DFC2C587E3A387EB9A6AF3E1886BEF5F.tpdjo03v_1?cidTexte=LEGITEXT000006072050&amp;idArticle=LEGIARTI000006904839&amp;dateTexte=&amp;categorieLien=cid</vt:lpwstr>
      </vt:variant>
      <vt:variant>
        <vt:lpwstr/>
      </vt:variant>
      <vt:variant>
        <vt:i4>4522081</vt:i4>
      </vt:variant>
      <vt:variant>
        <vt:i4>45</vt:i4>
      </vt:variant>
      <vt:variant>
        <vt:i4>0</vt:i4>
      </vt:variant>
      <vt:variant>
        <vt:i4>5</vt:i4>
      </vt:variant>
      <vt:variant>
        <vt:lpwstr>http://www.legifrance.gouv.fr/affichCodeArticle.do;jsessionid=DFC2C587E3A387EB9A6AF3E1886BEF5F.tpdjo03v_1?cidTexte=LEGITEXT000006072050&amp;idArticle=LEGIARTI000006904815&amp;dateTexte=&amp;categorieLien=cid</vt:lpwstr>
      </vt:variant>
      <vt:variant>
        <vt:lpwstr/>
      </vt:variant>
      <vt:variant>
        <vt:i4>4784231</vt:i4>
      </vt:variant>
      <vt:variant>
        <vt:i4>42</vt:i4>
      </vt:variant>
      <vt:variant>
        <vt:i4>0</vt:i4>
      </vt:variant>
      <vt:variant>
        <vt:i4>5</vt:i4>
      </vt:variant>
      <vt:variant>
        <vt:lpwstr>http://www.legifrance.gouv.fr/affichCodeArticle.do;jsessionid=DFC2C587E3A387EB9A6AF3E1886BEF5F.tpdjo03v_1?cidTexte=LEGITEXT000006069577&amp;idArticle=LEGIARTI000006312980&amp;dateTexte=&amp;categorieLien=cid</vt:lpwstr>
      </vt:variant>
      <vt:variant>
        <vt:lpwstr/>
      </vt:variant>
      <vt:variant>
        <vt:i4>5111915</vt:i4>
      </vt:variant>
      <vt:variant>
        <vt:i4>39</vt:i4>
      </vt:variant>
      <vt:variant>
        <vt:i4>0</vt:i4>
      </vt:variant>
      <vt:variant>
        <vt:i4>5</vt:i4>
      </vt:variant>
      <vt:variant>
        <vt:lpwstr>http://www.legifrance.gouv.fr/affichCodeArticle.do;jsessionid=DFC2C587E3A387EB9A6AF3E1886BEF5F.tpdjo03v_1?cidTexte=LEGITEXT000006070719&amp;idArticle=LEGIARTI000006418849&amp;dateTexte=&amp;categorieLien=cid</vt:lpwstr>
      </vt:variant>
      <vt:variant>
        <vt:lpwstr/>
      </vt:variant>
      <vt:variant>
        <vt:i4>4522091</vt:i4>
      </vt:variant>
      <vt:variant>
        <vt:i4>36</vt:i4>
      </vt:variant>
      <vt:variant>
        <vt:i4>0</vt:i4>
      </vt:variant>
      <vt:variant>
        <vt:i4>5</vt:i4>
      </vt:variant>
      <vt:variant>
        <vt:lpwstr>http://www.legifrance.gouv.fr/affichCodeArticle.do;jsessionid=DFC2C587E3A387EB9A6AF3E1886BEF5F.tpdjo03v_1?cidTexte=LEGITEXT000006070719&amp;idArticle=LEGIARTI000006418842&amp;dateTexte=&amp;categorieLien=cid</vt:lpwstr>
      </vt:variant>
      <vt:variant>
        <vt:lpwstr/>
      </vt:variant>
      <vt:variant>
        <vt:i4>4849770</vt:i4>
      </vt:variant>
      <vt:variant>
        <vt:i4>33</vt:i4>
      </vt:variant>
      <vt:variant>
        <vt:i4>0</vt:i4>
      </vt:variant>
      <vt:variant>
        <vt:i4>5</vt:i4>
      </vt:variant>
      <vt:variant>
        <vt:lpwstr>http://www.legifrance.gouv.fr/affichCodeArticle.do;jsessionid=DFC2C587E3A387EB9A6AF3E1886BEF5F.tpdjo03v_1?cidTexte=LEGITEXT000006070719&amp;idArticle=LEGIARTI000006418752&amp;dateTexte=&amp;categorieLien=cid</vt:lpwstr>
      </vt:variant>
      <vt:variant>
        <vt:lpwstr/>
      </vt:variant>
      <vt:variant>
        <vt:i4>5111917</vt:i4>
      </vt:variant>
      <vt:variant>
        <vt:i4>30</vt:i4>
      </vt:variant>
      <vt:variant>
        <vt:i4>0</vt:i4>
      </vt:variant>
      <vt:variant>
        <vt:i4>5</vt:i4>
      </vt:variant>
      <vt:variant>
        <vt:lpwstr>http://www.legifrance.gouv.fr/affichCodeArticle.do;jsessionid=DFC2C587E3A387EB9A6AF3E1886BEF5F.tpdjo03v_1?cidTexte=LEGITEXT000006070719&amp;idArticle=LEGIARTI000006418726&amp;dateTexte=&amp;categorieLien=cid</vt:lpwstr>
      </vt:variant>
      <vt:variant>
        <vt:lpwstr/>
      </vt:variant>
      <vt:variant>
        <vt:i4>5046381</vt:i4>
      </vt:variant>
      <vt:variant>
        <vt:i4>27</vt:i4>
      </vt:variant>
      <vt:variant>
        <vt:i4>0</vt:i4>
      </vt:variant>
      <vt:variant>
        <vt:i4>5</vt:i4>
      </vt:variant>
      <vt:variant>
        <vt:lpwstr>http://www.legifrance.gouv.fr/affichCodeArticle.do;jsessionid=DFC2C587E3A387EB9A6AF3E1886BEF5F.tpdjo03v_1?cidTexte=LEGITEXT000006070719&amp;idArticle=LEGIARTI000006418624&amp;dateTexte=&amp;categorieLien=cid</vt:lpwstr>
      </vt:variant>
      <vt:variant>
        <vt:lpwstr/>
      </vt:variant>
      <vt:variant>
        <vt:i4>5046380</vt:i4>
      </vt:variant>
      <vt:variant>
        <vt:i4>24</vt:i4>
      </vt:variant>
      <vt:variant>
        <vt:i4>0</vt:i4>
      </vt:variant>
      <vt:variant>
        <vt:i4>5</vt:i4>
      </vt:variant>
      <vt:variant>
        <vt:lpwstr>http://www.legifrance.gouv.fr/affichCodeArticle.do;jsessionid=DFC2C587E3A387EB9A6AF3E1886BEF5F.tpdjo03v_1?cidTexte=LEGITEXT000006070719&amp;idArticle=LEGIARTI000006418537&amp;dateTexte=&amp;categorieLien=cid</vt:lpwstr>
      </vt:variant>
      <vt:variant>
        <vt:lpwstr/>
      </vt:variant>
      <vt:variant>
        <vt:i4>5177453</vt:i4>
      </vt:variant>
      <vt:variant>
        <vt:i4>21</vt:i4>
      </vt:variant>
      <vt:variant>
        <vt:i4>0</vt:i4>
      </vt:variant>
      <vt:variant>
        <vt:i4>5</vt:i4>
      </vt:variant>
      <vt:variant>
        <vt:lpwstr>http://www.legifrance.gouv.fr/affichCodeArticle.do;jsessionid=DFC2C587E3A387EB9A6AF3E1886BEF5F.tpdjo03v_1?cidTexte=LEGITEXT000006070719&amp;idArticle=LEGIARTI000006418424&amp;dateTexte=&amp;categorieLien=cid</vt:lpwstr>
      </vt:variant>
      <vt:variant>
        <vt:lpwstr/>
      </vt:variant>
      <vt:variant>
        <vt:i4>4915311</vt:i4>
      </vt:variant>
      <vt:variant>
        <vt:i4>18</vt:i4>
      </vt:variant>
      <vt:variant>
        <vt:i4>0</vt:i4>
      </vt:variant>
      <vt:variant>
        <vt:i4>5</vt:i4>
      </vt:variant>
      <vt:variant>
        <vt:lpwstr>http://www.legifrance.gouv.fr/affichCodeArticle.do;jsessionid=DFC2C587E3A387EB9A6AF3E1886BEF5F.tpdjo03v_1?cidTexte=LEGITEXT000006070719&amp;idArticle=LEGIARTI000006418400&amp;dateTexte=&amp;categorieLien=cid</vt:lpwstr>
      </vt:variant>
      <vt:variant>
        <vt:lpwstr/>
      </vt:variant>
      <vt:variant>
        <vt:i4>4980844</vt:i4>
      </vt:variant>
      <vt:variant>
        <vt:i4>15</vt:i4>
      </vt:variant>
      <vt:variant>
        <vt:i4>0</vt:i4>
      </vt:variant>
      <vt:variant>
        <vt:i4>5</vt:i4>
      </vt:variant>
      <vt:variant>
        <vt:lpwstr>http://www.legifrance.gouv.fr/affichCodeArticle.do;jsessionid=DFC2C587E3A387EB9A6AF3E1886BEF5F.tpdjo03v_1?cidTexte=LEGITEXT000006070719&amp;idArticle=LEGIARTI000006418330&amp;dateTexte=&amp;categorieLien=cid</vt:lpwstr>
      </vt:variant>
      <vt:variant>
        <vt:lpwstr/>
      </vt:variant>
      <vt:variant>
        <vt:i4>5177454</vt:i4>
      </vt:variant>
      <vt:variant>
        <vt:i4>12</vt:i4>
      </vt:variant>
      <vt:variant>
        <vt:i4>0</vt:i4>
      </vt:variant>
      <vt:variant>
        <vt:i4>5</vt:i4>
      </vt:variant>
      <vt:variant>
        <vt:lpwstr>http://www.legifrance.gouv.fr/affichCodeArticle.do;jsessionid=DFC2C587E3A387EB9A6AF3E1886BEF5F.tpdjo03v_1?cidTexte=LEGITEXT000006070719&amp;idArticle=LEGIARTI000006418212&amp;dateTexte=&amp;categorieLien=cid</vt:lpwstr>
      </vt:variant>
      <vt:variant>
        <vt:lpwstr/>
      </vt:variant>
      <vt:variant>
        <vt:i4>5177446</vt:i4>
      </vt:variant>
      <vt:variant>
        <vt:i4>9</vt:i4>
      </vt:variant>
      <vt:variant>
        <vt:i4>0</vt:i4>
      </vt:variant>
      <vt:variant>
        <vt:i4>5</vt:i4>
      </vt:variant>
      <vt:variant>
        <vt:lpwstr>http://www.legifrance.gouv.fr/affichCodeArticle.do;jsessionid=DFC2C587E3A387EB9A6AF3E1886BEF5F.tpdjo03v_1?cidTexte=LEGITEXT000006070719&amp;idArticle=LEGIARTI000006418191&amp;dateTexte=&amp;categorieLien=cid</vt:lpwstr>
      </vt:variant>
      <vt:variant>
        <vt:lpwstr/>
      </vt:variant>
      <vt:variant>
        <vt:i4>4325476</vt:i4>
      </vt:variant>
      <vt:variant>
        <vt:i4>6</vt:i4>
      </vt:variant>
      <vt:variant>
        <vt:i4>0</vt:i4>
      </vt:variant>
      <vt:variant>
        <vt:i4>5</vt:i4>
      </vt:variant>
      <vt:variant>
        <vt:lpwstr>http://www.legifrance.gouv.fr/affichCodeArticle.do;jsessionid=DFC2C587E3A387EB9A6AF3E1886BEF5F.tpdjo03v_1?cidTexte=LEGITEXT000006070719&amp;idArticle=LEGIARTI000006417944&amp;dateTexte=&amp;categorieLien=cid</vt:lpwstr>
      </vt:variant>
      <vt:variant>
        <vt:lpwstr/>
      </vt:variant>
      <vt:variant>
        <vt:i4>5046370</vt:i4>
      </vt:variant>
      <vt:variant>
        <vt:i4>3</vt:i4>
      </vt:variant>
      <vt:variant>
        <vt:i4>0</vt:i4>
      </vt:variant>
      <vt:variant>
        <vt:i4>5</vt:i4>
      </vt:variant>
      <vt:variant>
        <vt:lpwstr>http://www.legifrance.gouv.fr/affichCodeArticle.do;jsessionid=DFC2C587E3A387EB9A6AF3E1886BEF5F.tpdjo03v_1?cidTexte=LEGITEXT000006070719&amp;idArticle=LEGIARTI000006417725&amp;dateTexte=&amp;categorieLien=cid</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Roslyn Bottoni</dc:creator>
  <cp:keywords/>
  <cp:lastModifiedBy>admin</cp:lastModifiedBy>
  <cp:revision>7</cp:revision>
  <cp:lastPrinted>2014-07-02T15:01:00Z</cp:lastPrinted>
  <dcterms:created xsi:type="dcterms:W3CDTF">2023-03-15T11:04:00Z</dcterms:created>
  <dcterms:modified xsi:type="dcterms:W3CDTF">2025-09-10T09:58:00Z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