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849A0B" w14:textId="2D6E0347" w:rsidR="00055AD3" w:rsidRPr="000734F6" w:rsidRDefault="00CA1577" w:rsidP="000734F6">
      <w:pPr>
        <w:jc w:val="center"/>
        <w:rPr>
          <w:rFonts w:ascii="Trebuchet MS" w:hAnsi="Trebuchet MS" w:cs="Times New Roman"/>
          <w:b/>
          <w:bCs/>
          <w:sz w:val="32"/>
          <w:szCs w:val="32"/>
        </w:rPr>
      </w:pPr>
      <w:r w:rsidRPr="000734F6">
        <w:rPr>
          <w:rFonts w:ascii="Trebuchet MS" w:hAnsi="Trebuchet MS" w:cs="Times New Roman"/>
          <w:b/>
          <w:bCs/>
          <w:sz w:val="32"/>
          <w:szCs w:val="32"/>
        </w:rPr>
        <w:t>MISE EN PLACE</w:t>
      </w:r>
      <w:r w:rsidR="00055AD3" w:rsidRPr="000734F6">
        <w:rPr>
          <w:rFonts w:ascii="Trebuchet MS" w:hAnsi="Trebuchet MS" w:cs="Times New Roman"/>
          <w:b/>
          <w:bCs/>
          <w:sz w:val="32"/>
          <w:szCs w:val="32"/>
        </w:rPr>
        <w:t xml:space="preserve"> </w:t>
      </w:r>
      <w:r w:rsidRPr="000734F6">
        <w:rPr>
          <w:rFonts w:ascii="Trebuchet MS" w:hAnsi="Trebuchet MS" w:cs="Times New Roman"/>
          <w:b/>
          <w:bCs/>
          <w:sz w:val="32"/>
          <w:szCs w:val="32"/>
        </w:rPr>
        <w:t>D’UN GENERATEUR</w:t>
      </w:r>
      <w:r w:rsidR="00055AD3" w:rsidRPr="000734F6">
        <w:rPr>
          <w:rFonts w:ascii="Trebuchet MS" w:hAnsi="Trebuchet MS" w:cs="Times New Roman"/>
          <w:b/>
          <w:bCs/>
          <w:sz w:val="32"/>
          <w:szCs w:val="32"/>
        </w:rPr>
        <w:t xml:space="preserve"> PHOTOVOLTAIQUE ALIMENTANT UN BATIMENT DE L’INRAE</w:t>
      </w:r>
      <w:r w:rsidR="00493DF1">
        <w:rPr>
          <w:rFonts w:ascii="Trebuchet MS" w:hAnsi="Trebuchet MS" w:cs="Times New Roman"/>
          <w:b/>
          <w:bCs/>
          <w:sz w:val="32"/>
          <w:szCs w:val="32"/>
        </w:rPr>
        <w:t xml:space="preserve"> ANTILLES-GUYANE</w:t>
      </w:r>
      <w:r w:rsidR="00055AD3" w:rsidRPr="000734F6">
        <w:rPr>
          <w:rFonts w:ascii="Trebuchet MS" w:hAnsi="Trebuchet MS" w:cs="Times New Roman"/>
          <w:b/>
          <w:bCs/>
          <w:sz w:val="32"/>
          <w:szCs w:val="32"/>
        </w:rPr>
        <w:t xml:space="preserve"> (Site de Gardel) ET DES BORNES DE RECHARGES DE VEHICULES ELECTRIQUE</w:t>
      </w:r>
      <w:r w:rsidR="0050659A" w:rsidRPr="000734F6">
        <w:rPr>
          <w:rFonts w:ascii="Trebuchet MS" w:hAnsi="Trebuchet MS" w:cs="Times New Roman"/>
          <w:b/>
          <w:bCs/>
          <w:sz w:val="32"/>
          <w:szCs w:val="32"/>
        </w:rPr>
        <w:t>S</w:t>
      </w:r>
    </w:p>
    <w:p w14:paraId="14DA550D" w14:textId="2DD03A57" w:rsidR="00055AD3" w:rsidRDefault="00AE4B3A" w:rsidP="000734F6">
      <w:pPr>
        <w:jc w:val="center"/>
        <w:rPr>
          <w:rFonts w:cs="Times New Roman"/>
          <w:b/>
          <w:bCs/>
          <w:sz w:val="28"/>
          <w:szCs w:val="28"/>
        </w:rPr>
      </w:pPr>
      <w:r>
        <w:rPr>
          <w:rFonts w:cs="Times New Roman"/>
          <w:b/>
          <w:bCs/>
          <w:noProof/>
          <w:sz w:val="28"/>
          <w:szCs w:val="28"/>
        </w:rPr>
        <w:drawing>
          <wp:inline distT="0" distB="0" distL="0" distR="0" wp14:anchorId="66CD1DE8" wp14:editId="247DBB92">
            <wp:extent cx="3600000" cy="2700000"/>
            <wp:effectExtent l="19050" t="19050" r="19685" b="24765"/>
            <wp:docPr id="68734015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40153" name="Image 687340153"/>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00000" cy="2700000"/>
                    </a:xfrm>
                    <a:prstGeom prst="rect">
                      <a:avLst/>
                    </a:prstGeom>
                    <a:ln w="19050">
                      <a:solidFill>
                        <a:schemeClr val="accent1"/>
                      </a:solidFill>
                    </a:ln>
                  </pic:spPr>
                </pic:pic>
              </a:graphicData>
            </a:graphic>
          </wp:inline>
        </w:drawing>
      </w:r>
    </w:p>
    <w:p w14:paraId="27A6D340" w14:textId="77777777" w:rsidR="00CB0B9D" w:rsidRPr="000734F6" w:rsidRDefault="00CB0B9D" w:rsidP="000734F6">
      <w:pPr>
        <w:jc w:val="center"/>
        <w:rPr>
          <w:rFonts w:ascii="Trebuchet MS" w:hAnsi="Trebuchet MS" w:cs="Times New Roman"/>
          <w:b/>
          <w:bCs/>
          <w:sz w:val="22"/>
          <w:szCs w:val="22"/>
        </w:rPr>
      </w:pPr>
    </w:p>
    <w:p w14:paraId="7EB787EC" w14:textId="54354444" w:rsidR="00CB0B9D" w:rsidRPr="000734F6" w:rsidRDefault="00CB0B9D" w:rsidP="000734F6">
      <w:pPr>
        <w:jc w:val="center"/>
        <w:rPr>
          <w:rFonts w:ascii="Trebuchet MS" w:hAnsi="Trebuchet MS" w:cs="Times New Roman"/>
          <w:b/>
          <w:bCs/>
          <w:sz w:val="28"/>
          <w:szCs w:val="28"/>
        </w:rPr>
      </w:pPr>
      <w:r w:rsidRPr="000734F6">
        <w:rPr>
          <w:rFonts w:ascii="Trebuchet MS" w:hAnsi="Trebuchet MS" w:cs="Times New Roman"/>
          <w:b/>
          <w:bCs/>
          <w:sz w:val="28"/>
          <w:szCs w:val="28"/>
        </w:rPr>
        <w:t xml:space="preserve">CCTP – </w:t>
      </w:r>
      <w:r w:rsidR="0050659A" w:rsidRPr="000734F6">
        <w:rPr>
          <w:rFonts w:ascii="Trebuchet MS" w:hAnsi="Trebuchet MS" w:cs="Times New Roman"/>
          <w:b/>
          <w:bCs/>
          <w:sz w:val="28"/>
          <w:szCs w:val="28"/>
        </w:rPr>
        <w:t>(Cahier</w:t>
      </w:r>
      <w:r w:rsidRPr="000734F6">
        <w:rPr>
          <w:rFonts w:ascii="Trebuchet MS" w:hAnsi="Trebuchet MS" w:cs="Times New Roman"/>
          <w:b/>
          <w:bCs/>
          <w:sz w:val="28"/>
          <w:szCs w:val="28"/>
        </w:rPr>
        <w:t xml:space="preserve"> des Clauses Techniques Particulières)</w:t>
      </w:r>
    </w:p>
    <w:p w14:paraId="343C7D92" w14:textId="77777777" w:rsidR="00AE4B3A" w:rsidRPr="000734F6" w:rsidRDefault="00AE4B3A" w:rsidP="000734F6">
      <w:pPr>
        <w:jc w:val="center"/>
        <w:rPr>
          <w:rFonts w:ascii="Cavolini" w:hAnsi="Cavolini" w:cs="Cavolini"/>
          <w:b/>
          <w:bCs/>
          <w:sz w:val="24"/>
          <w:szCs w:val="24"/>
        </w:rPr>
      </w:pPr>
    </w:p>
    <w:p w14:paraId="0AAF1F15" w14:textId="4103B1BA" w:rsidR="00055AD3" w:rsidRPr="000734F6" w:rsidRDefault="00E62F42" w:rsidP="000734F6">
      <w:pPr>
        <w:spacing w:before="0" w:after="0"/>
        <w:rPr>
          <w:rFonts w:ascii="Cavolini" w:hAnsi="Cavolini" w:cs="Cavolini"/>
          <w:b/>
          <w:bCs/>
          <w:sz w:val="22"/>
          <w:szCs w:val="22"/>
        </w:rPr>
      </w:pPr>
      <w:r w:rsidRPr="000734F6">
        <w:rPr>
          <w:rFonts w:ascii="Cavolini" w:hAnsi="Cavolini" w:cs="Cavolini"/>
          <w:noProof/>
          <w:sz w:val="18"/>
          <w:szCs w:val="18"/>
        </w:rPr>
        <w:drawing>
          <wp:anchor distT="0" distB="0" distL="114300" distR="114300" simplePos="0" relativeHeight="251664384" behindDoc="0" locked="0" layoutInCell="1" allowOverlap="1" wp14:anchorId="26CA332D" wp14:editId="7BC85434">
            <wp:simplePos x="0" y="0"/>
            <wp:positionH relativeFrom="column">
              <wp:posOffset>4418355</wp:posOffset>
            </wp:positionH>
            <wp:positionV relativeFrom="paragraph">
              <wp:posOffset>80442</wp:posOffset>
            </wp:positionV>
            <wp:extent cx="1449216" cy="380458"/>
            <wp:effectExtent l="0" t="0" r="0" b="635"/>
            <wp:wrapNone/>
            <wp:docPr id="637398440" name="Image 7" descr="Une image contenant Police, Graphique, logo, symbo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350820" name="Image 7" descr="Une image contenant Police, Graphique, logo, symbole&#10;&#10;Le contenu généré par l’IA peut êtr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52717" cy="381377"/>
                    </a:xfrm>
                    <a:prstGeom prst="rect">
                      <a:avLst/>
                    </a:prstGeom>
                  </pic:spPr>
                </pic:pic>
              </a:graphicData>
            </a:graphic>
            <wp14:sizeRelH relativeFrom="page">
              <wp14:pctWidth>0</wp14:pctWidth>
            </wp14:sizeRelH>
            <wp14:sizeRelV relativeFrom="page">
              <wp14:pctHeight>0</wp14:pctHeight>
            </wp14:sizeRelV>
          </wp:anchor>
        </w:drawing>
      </w:r>
      <w:r w:rsidR="00055AD3" w:rsidRPr="000734F6">
        <w:rPr>
          <w:rFonts w:ascii="Cavolini" w:hAnsi="Cavolini" w:cs="Cavolini"/>
          <w:b/>
          <w:bCs/>
          <w:sz w:val="22"/>
          <w:szCs w:val="22"/>
        </w:rPr>
        <w:t>Maitre d’ouvrage :</w:t>
      </w:r>
      <w:r w:rsidR="00F97326" w:rsidRPr="000734F6">
        <w:rPr>
          <w:rFonts w:ascii="Cavolini" w:hAnsi="Cavolini" w:cs="Cavolini"/>
          <w:b/>
          <w:bCs/>
          <w:sz w:val="22"/>
          <w:szCs w:val="22"/>
        </w:rPr>
        <w:t xml:space="preserve"> </w:t>
      </w:r>
      <w:r w:rsidR="00F97326" w:rsidRPr="000734F6">
        <w:rPr>
          <w:rFonts w:ascii="Cavolini" w:hAnsi="Cavolini" w:cs="Cavolini"/>
          <w:b/>
          <w:bCs/>
          <w:sz w:val="22"/>
          <w:szCs w:val="22"/>
        </w:rPr>
        <w:tab/>
      </w:r>
      <w:r w:rsidR="00F97326" w:rsidRPr="000734F6">
        <w:rPr>
          <w:rFonts w:ascii="Cavolini" w:hAnsi="Cavolini" w:cs="Cavolini"/>
          <w:b/>
          <w:bCs/>
          <w:sz w:val="22"/>
          <w:szCs w:val="22"/>
        </w:rPr>
        <w:tab/>
        <w:t>INRAE - Antilles-Guyane</w:t>
      </w:r>
    </w:p>
    <w:p w14:paraId="38C5BEE0" w14:textId="6D9D2790" w:rsidR="00F97326" w:rsidRPr="000734F6" w:rsidRDefault="00F97326" w:rsidP="000734F6">
      <w:pPr>
        <w:spacing w:before="0" w:after="0"/>
        <w:ind w:left="2832" w:firstLine="708"/>
        <w:rPr>
          <w:rFonts w:ascii="Cavolini" w:hAnsi="Cavolini" w:cs="Cavolini"/>
          <w:b/>
          <w:bCs/>
          <w:sz w:val="22"/>
          <w:szCs w:val="22"/>
        </w:rPr>
      </w:pPr>
      <w:r w:rsidRPr="000734F6">
        <w:rPr>
          <w:rFonts w:ascii="Cavolini" w:hAnsi="Cavolini" w:cs="Cavolini"/>
          <w:b/>
          <w:bCs/>
          <w:sz w:val="22"/>
          <w:szCs w:val="22"/>
        </w:rPr>
        <w:t>Domaine Duclos Prise d'eau</w:t>
      </w:r>
    </w:p>
    <w:p w14:paraId="6948EE60" w14:textId="4C720120" w:rsidR="00F97326" w:rsidRPr="000734F6" w:rsidRDefault="00F97326" w:rsidP="000734F6">
      <w:pPr>
        <w:spacing w:before="0" w:after="0"/>
        <w:ind w:left="2832" w:firstLine="708"/>
        <w:rPr>
          <w:rFonts w:ascii="Cavolini" w:hAnsi="Cavolini" w:cs="Cavolini"/>
          <w:b/>
          <w:bCs/>
          <w:sz w:val="22"/>
          <w:szCs w:val="22"/>
        </w:rPr>
      </w:pPr>
      <w:r w:rsidRPr="000734F6">
        <w:rPr>
          <w:rFonts w:ascii="Cavolini" w:hAnsi="Cavolini" w:cs="Cavolini"/>
          <w:b/>
          <w:bCs/>
          <w:sz w:val="22"/>
          <w:szCs w:val="22"/>
        </w:rPr>
        <w:t>97170 Petit Bourg</w:t>
      </w:r>
    </w:p>
    <w:p w14:paraId="1B33E969" w14:textId="787AAF35" w:rsidR="00055AD3" w:rsidRPr="000734F6" w:rsidRDefault="00055AD3" w:rsidP="000734F6">
      <w:pPr>
        <w:jc w:val="center"/>
        <w:rPr>
          <w:rFonts w:ascii="Cavolini" w:hAnsi="Cavolini" w:cs="Cavolini"/>
          <w:b/>
          <w:bCs/>
          <w:sz w:val="22"/>
          <w:szCs w:val="22"/>
        </w:rPr>
      </w:pPr>
    </w:p>
    <w:p w14:paraId="1F8DF1FC" w14:textId="6F010685" w:rsidR="00055AD3" w:rsidRPr="000734F6" w:rsidRDefault="00055AD3" w:rsidP="000734F6">
      <w:pPr>
        <w:spacing w:before="0" w:after="0"/>
        <w:rPr>
          <w:rFonts w:ascii="Cavolini" w:hAnsi="Cavolini" w:cs="Cavolini"/>
          <w:b/>
          <w:bCs/>
          <w:sz w:val="22"/>
          <w:szCs w:val="22"/>
        </w:rPr>
      </w:pPr>
      <w:r w:rsidRPr="000734F6">
        <w:rPr>
          <w:rFonts w:ascii="Cavolini" w:hAnsi="Cavolini" w:cs="Cavolini"/>
          <w:b/>
          <w:bCs/>
          <w:sz w:val="22"/>
          <w:szCs w:val="22"/>
        </w:rPr>
        <w:t xml:space="preserve">Bureau d’Etudes Techniques : </w:t>
      </w:r>
      <w:r w:rsidR="00F97326" w:rsidRPr="000734F6">
        <w:rPr>
          <w:rFonts w:ascii="Cavolini" w:hAnsi="Cavolini" w:cs="Cavolini"/>
          <w:b/>
          <w:bCs/>
          <w:sz w:val="22"/>
          <w:szCs w:val="22"/>
        </w:rPr>
        <w:tab/>
      </w:r>
      <w:r w:rsidRPr="000734F6">
        <w:rPr>
          <w:rFonts w:ascii="Cavolini" w:hAnsi="Cavolini" w:cs="Cavolini"/>
          <w:b/>
          <w:bCs/>
          <w:sz w:val="22"/>
          <w:szCs w:val="22"/>
        </w:rPr>
        <w:t>Energie Caraibes Consulting</w:t>
      </w:r>
    </w:p>
    <w:p w14:paraId="4F16D4C4" w14:textId="15641494" w:rsidR="00F97326" w:rsidRPr="000734F6" w:rsidRDefault="000734F6" w:rsidP="000734F6">
      <w:pPr>
        <w:spacing w:before="0" w:after="0"/>
        <w:ind w:left="2832" w:firstLine="708"/>
        <w:rPr>
          <w:rFonts w:ascii="Cavolini" w:hAnsi="Cavolini" w:cs="Cavolini"/>
          <w:b/>
          <w:bCs/>
          <w:sz w:val="22"/>
          <w:szCs w:val="22"/>
        </w:rPr>
      </w:pPr>
      <w:r w:rsidRPr="000734F6">
        <w:rPr>
          <w:rFonts w:ascii="Cavolini" w:hAnsi="Cavolini" w:cs="Cavolini"/>
          <w:noProof/>
          <w:sz w:val="18"/>
          <w:szCs w:val="18"/>
        </w:rPr>
        <w:drawing>
          <wp:anchor distT="0" distB="0" distL="114300" distR="114300" simplePos="0" relativeHeight="251666432" behindDoc="0" locked="0" layoutInCell="1" allowOverlap="1" wp14:anchorId="27FD9B96" wp14:editId="1EFE1D83">
            <wp:simplePos x="0" y="0"/>
            <wp:positionH relativeFrom="column">
              <wp:posOffset>4900956</wp:posOffset>
            </wp:positionH>
            <wp:positionV relativeFrom="paragraph">
              <wp:posOffset>77902</wp:posOffset>
            </wp:positionV>
            <wp:extent cx="813258" cy="555956"/>
            <wp:effectExtent l="0" t="0" r="6350" b="0"/>
            <wp:wrapNone/>
            <wp:docPr id="219633367" name="Image 4" descr="Une image contenant Graphique, graphisme, Pol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062471" name="Image 4" descr="Une image contenant Graphique, graphisme, Police, logo"/>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3258" cy="555956"/>
                    </a:xfrm>
                    <a:prstGeom prst="rect">
                      <a:avLst/>
                    </a:prstGeom>
                  </pic:spPr>
                </pic:pic>
              </a:graphicData>
            </a:graphic>
            <wp14:sizeRelH relativeFrom="page">
              <wp14:pctWidth>0</wp14:pctWidth>
            </wp14:sizeRelH>
            <wp14:sizeRelV relativeFrom="page">
              <wp14:pctHeight>0</wp14:pctHeight>
            </wp14:sizeRelV>
          </wp:anchor>
        </w:drawing>
      </w:r>
      <w:r w:rsidR="00F97326" w:rsidRPr="000734F6">
        <w:rPr>
          <w:rFonts w:ascii="Cavolini" w:hAnsi="Cavolini" w:cs="Cavolini"/>
          <w:b/>
          <w:bCs/>
          <w:sz w:val="22"/>
          <w:szCs w:val="22"/>
        </w:rPr>
        <w:t>Bois Sec</w:t>
      </w:r>
    </w:p>
    <w:p w14:paraId="3AD39663" w14:textId="1AF93A63" w:rsidR="00F97326" w:rsidRPr="000734F6" w:rsidRDefault="00F97326" w:rsidP="000734F6">
      <w:pPr>
        <w:spacing w:before="0" w:after="0"/>
        <w:ind w:left="2832" w:firstLine="708"/>
        <w:rPr>
          <w:rFonts w:ascii="Cavolini" w:hAnsi="Cavolini" w:cs="Cavolini"/>
          <w:b/>
          <w:bCs/>
          <w:sz w:val="22"/>
          <w:szCs w:val="22"/>
        </w:rPr>
      </w:pPr>
      <w:r w:rsidRPr="000734F6">
        <w:rPr>
          <w:rFonts w:ascii="Cavolini" w:hAnsi="Cavolini" w:cs="Cavolini"/>
          <w:b/>
          <w:bCs/>
          <w:sz w:val="22"/>
          <w:szCs w:val="22"/>
        </w:rPr>
        <w:t>250m avant la crèche de Bonfils</w:t>
      </w:r>
    </w:p>
    <w:p w14:paraId="7B5B4D84" w14:textId="1DB4CDA4" w:rsidR="00F97326" w:rsidRDefault="00F97326" w:rsidP="000734F6">
      <w:pPr>
        <w:spacing w:before="0" w:after="0"/>
        <w:ind w:left="2832" w:firstLine="708"/>
        <w:rPr>
          <w:rFonts w:ascii="Cavolini" w:hAnsi="Cavolini" w:cs="Cavolini"/>
          <w:b/>
          <w:bCs/>
          <w:sz w:val="22"/>
          <w:szCs w:val="22"/>
        </w:rPr>
      </w:pPr>
      <w:r w:rsidRPr="000734F6">
        <w:rPr>
          <w:rFonts w:ascii="Cavolini" w:hAnsi="Cavolini" w:cs="Cavolini"/>
          <w:b/>
          <w:bCs/>
          <w:sz w:val="22"/>
          <w:szCs w:val="22"/>
        </w:rPr>
        <w:t>97128 Goyave</w:t>
      </w:r>
    </w:p>
    <w:p w14:paraId="0D9EB462" w14:textId="77777777" w:rsidR="000734F6" w:rsidRDefault="000734F6" w:rsidP="000734F6">
      <w:pPr>
        <w:spacing w:before="0" w:after="0"/>
        <w:ind w:left="2832" w:firstLine="708"/>
        <w:rPr>
          <w:rFonts w:ascii="Cavolini" w:hAnsi="Cavolini" w:cs="Cavolini"/>
          <w:b/>
          <w:bCs/>
          <w:sz w:val="22"/>
          <w:szCs w:val="22"/>
        </w:rPr>
      </w:pPr>
    </w:p>
    <w:p w14:paraId="2FB7FEF8" w14:textId="77777777" w:rsidR="000734F6" w:rsidRPr="000734F6" w:rsidRDefault="000734F6" w:rsidP="000734F6">
      <w:pPr>
        <w:spacing w:before="0" w:after="0"/>
        <w:ind w:left="2832" w:firstLine="708"/>
        <w:rPr>
          <w:rFonts w:ascii="Cavolini" w:hAnsi="Cavolini" w:cs="Cavolini"/>
          <w:b/>
          <w:bCs/>
          <w:sz w:val="22"/>
          <w:szCs w:val="22"/>
        </w:rPr>
      </w:pPr>
    </w:p>
    <w:p w14:paraId="5BB92084" w14:textId="77777777" w:rsidR="00055AD3" w:rsidRPr="000734F6" w:rsidRDefault="00055AD3" w:rsidP="000734F6">
      <w:pPr>
        <w:spacing w:before="0" w:after="0"/>
        <w:jc w:val="center"/>
        <w:rPr>
          <w:rFonts w:ascii="Cavolini" w:hAnsi="Cavolini" w:cs="Cavolini"/>
          <w:b/>
          <w:sz w:val="18"/>
          <w:szCs w:val="18"/>
        </w:rPr>
      </w:pPr>
    </w:p>
    <w:p w14:paraId="2298F373" w14:textId="77777777" w:rsidR="00055AD3" w:rsidRDefault="00055AD3" w:rsidP="008D49D4">
      <w:pPr>
        <w:jc w:val="both"/>
        <w:rPr>
          <w:rFonts w:ascii="Times New Roman" w:hAnsi="Times New Roman" w:cs="Times New Roman"/>
          <w:b/>
          <w:bCs/>
          <w:sz w:val="28"/>
          <w:szCs w:val="28"/>
        </w:rPr>
      </w:pPr>
    </w:p>
    <w:p w14:paraId="29893B50" w14:textId="77777777" w:rsidR="000734F6" w:rsidRDefault="000734F6" w:rsidP="008D49D4">
      <w:pPr>
        <w:jc w:val="both"/>
        <w:rPr>
          <w:rFonts w:ascii="Times New Roman" w:hAnsi="Times New Roman" w:cs="Times New Roman"/>
          <w:b/>
          <w:bCs/>
          <w:sz w:val="28"/>
          <w:szCs w:val="28"/>
        </w:rPr>
      </w:pPr>
    </w:p>
    <w:p w14:paraId="4BF9A76D" w14:textId="77777777" w:rsidR="000734F6" w:rsidRDefault="000734F6" w:rsidP="008D49D4">
      <w:pPr>
        <w:jc w:val="both"/>
        <w:rPr>
          <w:rFonts w:ascii="Times New Roman" w:hAnsi="Times New Roman" w:cs="Times New Roman"/>
          <w:b/>
          <w:bCs/>
          <w:sz w:val="28"/>
          <w:szCs w:val="28"/>
        </w:rPr>
      </w:pPr>
    </w:p>
    <w:p w14:paraId="2E835A64" w14:textId="7E3BE5CE" w:rsidR="00055AD3" w:rsidRPr="00055AD3" w:rsidRDefault="00055AD3" w:rsidP="008D49D4">
      <w:pPr>
        <w:jc w:val="both"/>
        <w:rPr>
          <w:rFonts w:ascii="Times New Roman" w:hAnsi="Times New Roman" w:cs="Times New Roman"/>
          <w:b/>
          <w:bCs/>
          <w:sz w:val="28"/>
          <w:szCs w:val="28"/>
        </w:rPr>
      </w:pPr>
    </w:p>
    <w:sdt>
      <w:sdtPr>
        <w:rPr>
          <w:caps w:val="0"/>
          <w:color w:val="auto"/>
          <w:spacing w:val="0"/>
          <w:sz w:val="20"/>
          <w:szCs w:val="20"/>
        </w:rPr>
        <w:id w:val="1830015916"/>
        <w:docPartObj>
          <w:docPartGallery w:val="Table of Contents"/>
          <w:docPartUnique/>
        </w:docPartObj>
      </w:sdtPr>
      <w:sdtEndPr>
        <w:rPr>
          <w:b/>
          <w:bCs/>
        </w:rPr>
      </w:sdtEndPr>
      <w:sdtContent>
        <w:p w14:paraId="2B2FC948" w14:textId="66EE2ADF" w:rsidR="00427E96" w:rsidRDefault="00427E96" w:rsidP="008D49D4">
          <w:pPr>
            <w:pStyle w:val="En-ttedetabledesmatires"/>
            <w:numPr>
              <w:ilvl w:val="0"/>
              <w:numId w:val="0"/>
            </w:numPr>
            <w:ind w:left="432"/>
            <w:jc w:val="both"/>
          </w:pPr>
          <w:r>
            <w:t>Sommaire</w:t>
          </w:r>
        </w:p>
        <w:p w14:paraId="6153B561" w14:textId="20A7C8DB" w:rsidR="00D37EE5" w:rsidRDefault="00427E96">
          <w:pPr>
            <w:pStyle w:val="TM1"/>
            <w:tabs>
              <w:tab w:val="left" w:pos="400"/>
              <w:tab w:val="right" w:leader="dot" w:pos="9062"/>
            </w:tabs>
            <w:rPr>
              <w:noProof/>
              <w:kern w:val="2"/>
              <w:sz w:val="24"/>
              <w:szCs w:val="24"/>
              <w:lang w:eastAsia="fr-FR"/>
              <w14:ligatures w14:val="standardContextual"/>
            </w:rPr>
          </w:pPr>
          <w:r>
            <w:fldChar w:fldCharType="begin"/>
          </w:r>
          <w:r>
            <w:instrText xml:space="preserve"> TOC \o "1-3" \h \z \u </w:instrText>
          </w:r>
          <w:r>
            <w:fldChar w:fldCharType="separate"/>
          </w:r>
          <w:hyperlink w:anchor="_Toc208144384" w:history="1">
            <w:r w:rsidR="00D37EE5" w:rsidRPr="00384A80">
              <w:rPr>
                <w:rStyle w:val="Lienhypertexte"/>
                <w:rFonts w:ascii="Trebuchet MS" w:hAnsi="Trebuchet MS"/>
                <w:noProof/>
              </w:rPr>
              <w:t>1</w:t>
            </w:r>
            <w:r w:rsidR="00D37EE5">
              <w:rPr>
                <w:noProof/>
                <w:kern w:val="2"/>
                <w:sz w:val="24"/>
                <w:szCs w:val="24"/>
                <w:lang w:eastAsia="fr-FR"/>
                <w14:ligatures w14:val="standardContextual"/>
              </w:rPr>
              <w:tab/>
            </w:r>
            <w:r w:rsidR="00D37EE5" w:rsidRPr="00384A80">
              <w:rPr>
                <w:rStyle w:val="Lienhypertexte"/>
                <w:rFonts w:ascii="Trebuchet MS" w:hAnsi="Trebuchet MS"/>
                <w:noProof/>
              </w:rPr>
              <w:t>Généralités</w:t>
            </w:r>
            <w:r w:rsidR="00D37EE5">
              <w:rPr>
                <w:noProof/>
                <w:webHidden/>
              </w:rPr>
              <w:tab/>
            </w:r>
            <w:r w:rsidR="00D37EE5">
              <w:rPr>
                <w:noProof/>
                <w:webHidden/>
              </w:rPr>
              <w:fldChar w:fldCharType="begin"/>
            </w:r>
            <w:r w:rsidR="00D37EE5">
              <w:rPr>
                <w:noProof/>
                <w:webHidden/>
              </w:rPr>
              <w:instrText xml:space="preserve"> PAGEREF _Toc208144384 \h </w:instrText>
            </w:r>
            <w:r w:rsidR="00D37EE5">
              <w:rPr>
                <w:noProof/>
                <w:webHidden/>
              </w:rPr>
            </w:r>
            <w:r w:rsidR="00D37EE5">
              <w:rPr>
                <w:noProof/>
                <w:webHidden/>
              </w:rPr>
              <w:fldChar w:fldCharType="separate"/>
            </w:r>
            <w:r w:rsidR="00FF46E7">
              <w:rPr>
                <w:noProof/>
                <w:webHidden/>
              </w:rPr>
              <w:t>4</w:t>
            </w:r>
            <w:r w:rsidR="00D37EE5">
              <w:rPr>
                <w:noProof/>
                <w:webHidden/>
              </w:rPr>
              <w:fldChar w:fldCharType="end"/>
            </w:r>
          </w:hyperlink>
        </w:p>
        <w:p w14:paraId="636246B1" w14:textId="79D89FFC" w:rsidR="00D37EE5" w:rsidRDefault="00D37EE5">
          <w:pPr>
            <w:pStyle w:val="TM2"/>
            <w:tabs>
              <w:tab w:val="left" w:pos="960"/>
              <w:tab w:val="right" w:leader="dot" w:pos="9062"/>
            </w:tabs>
            <w:rPr>
              <w:noProof/>
              <w:kern w:val="2"/>
              <w:sz w:val="24"/>
              <w:szCs w:val="24"/>
              <w:lang w:eastAsia="fr-FR"/>
              <w14:ligatures w14:val="standardContextual"/>
            </w:rPr>
          </w:pPr>
          <w:hyperlink w:anchor="_Toc208144385" w:history="1">
            <w:r w:rsidRPr="00384A80">
              <w:rPr>
                <w:rStyle w:val="Lienhypertexte"/>
                <w:rFonts w:ascii="Trebuchet MS" w:hAnsi="Trebuchet MS"/>
                <w:noProof/>
              </w:rPr>
              <w:t>1.1</w:t>
            </w:r>
            <w:r>
              <w:rPr>
                <w:noProof/>
                <w:kern w:val="2"/>
                <w:sz w:val="24"/>
                <w:szCs w:val="24"/>
                <w:lang w:eastAsia="fr-FR"/>
                <w14:ligatures w14:val="standardContextual"/>
              </w:rPr>
              <w:tab/>
            </w:r>
            <w:r w:rsidRPr="00384A80">
              <w:rPr>
                <w:rStyle w:val="Lienhypertexte"/>
                <w:rFonts w:ascii="Trebuchet MS" w:hAnsi="Trebuchet MS"/>
                <w:noProof/>
              </w:rPr>
              <w:t>Documents de consitutfis du dossier de consultation</w:t>
            </w:r>
            <w:r>
              <w:rPr>
                <w:noProof/>
                <w:webHidden/>
              </w:rPr>
              <w:tab/>
            </w:r>
            <w:r>
              <w:rPr>
                <w:noProof/>
                <w:webHidden/>
              </w:rPr>
              <w:fldChar w:fldCharType="begin"/>
            </w:r>
            <w:r>
              <w:rPr>
                <w:noProof/>
                <w:webHidden/>
              </w:rPr>
              <w:instrText xml:space="preserve"> PAGEREF _Toc208144385 \h </w:instrText>
            </w:r>
            <w:r>
              <w:rPr>
                <w:noProof/>
                <w:webHidden/>
              </w:rPr>
            </w:r>
            <w:r>
              <w:rPr>
                <w:noProof/>
                <w:webHidden/>
              </w:rPr>
              <w:fldChar w:fldCharType="separate"/>
            </w:r>
            <w:r w:rsidR="00FF46E7">
              <w:rPr>
                <w:noProof/>
                <w:webHidden/>
              </w:rPr>
              <w:t>4</w:t>
            </w:r>
            <w:r>
              <w:rPr>
                <w:noProof/>
                <w:webHidden/>
              </w:rPr>
              <w:fldChar w:fldCharType="end"/>
            </w:r>
          </w:hyperlink>
        </w:p>
        <w:p w14:paraId="4C3EE930" w14:textId="3FBC3D38" w:rsidR="00D37EE5" w:rsidRDefault="00D37EE5">
          <w:pPr>
            <w:pStyle w:val="TM2"/>
            <w:tabs>
              <w:tab w:val="left" w:pos="960"/>
              <w:tab w:val="right" w:leader="dot" w:pos="9062"/>
            </w:tabs>
            <w:rPr>
              <w:noProof/>
              <w:kern w:val="2"/>
              <w:sz w:val="24"/>
              <w:szCs w:val="24"/>
              <w:lang w:eastAsia="fr-FR"/>
              <w14:ligatures w14:val="standardContextual"/>
            </w:rPr>
          </w:pPr>
          <w:hyperlink w:anchor="_Toc208144386" w:history="1">
            <w:r w:rsidRPr="00384A80">
              <w:rPr>
                <w:rStyle w:val="Lienhypertexte"/>
                <w:rFonts w:ascii="Trebuchet MS" w:hAnsi="Trebuchet MS"/>
                <w:noProof/>
              </w:rPr>
              <w:t>1.2</w:t>
            </w:r>
            <w:r>
              <w:rPr>
                <w:noProof/>
                <w:kern w:val="2"/>
                <w:sz w:val="24"/>
                <w:szCs w:val="24"/>
                <w:lang w:eastAsia="fr-FR"/>
                <w14:ligatures w14:val="standardContextual"/>
              </w:rPr>
              <w:tab/>
            </w:r>
            <w:r w:rsidRPr="00384A80">
              <w:rPr>
                <w:rStyle w:val="Lienhypertexte"/>
                <w:rFonts w:ascii="Trebuchet MS" w:hAnsi="Trebuchet MS"/>
                <w:noProof/>
              </w:rPr>
              <w:t>Présentation generale du site</w:t>
            </w:r>
            <w:r>
              <w:rPr>
                <w:noProof/>
                <w:webHidden/>
              </w:rPr>
              <w:tab/>
            </w:r>
            <w:r>
              <w:rPr>
                <w:noProof/>
                <w:webHidden/>
              </w:rPr>
              <w:fldChar w:fldCharType="begin"/>
            </w:r>
            <w:r>
              <w:rPr>
                <w:noProof/>
                <w:webHidden/>
              </w:rPr>
              <w:instrText xml:space="preserve"> PAGEREF _Toc208144386 \h </w:instrText>
            </w:r>
            <w:r>
              <w:rPr>
                <w:noProof/>
                <w:webHidden/>
              </w:rPr>
            </w:r>
            <w:r>
              <w:rPr>
                <w:noProof/>
                <w:webHidden/>
              </w:rPr>
              <w:fldChar w:fldCharType="separate"/>
            </w:r>
            <w:r w:rsidR="00FF46E7">
              <w:rPr>
                <w:noProof/>
                <w:webHidden/>
              </w:rPr>
              <w:t>5</w:t>
            </w:r>
            <w:r>
              <w:rPr>
                <w:noProof/>
                <w:webHidden/>
              </w:rPr>
              <w:fldChar w:fldCharType="end"/>
            </w:r>
          </w:hyperlink>
        </w:p>
        <w:p w14:paraId="2484BE11" w14:textId="21865438" w:rsidR="00D37EE5" w:rsidRDefault="00D37EE5">
          <w:pPr>
            <w:pStyle w:val="TM3"/>
            <w:tabs>
              <w:tab w:val="left" w:pos="1200"/>
              <w:tab w:val="right" w:leader="dot" w:pos="9062"/>
            </w:tabs>
            <w:rPr>
              <w:noProof/>
              <w:kern w:val="2"/>
              <w:sz w:val="24"/>
              <w:szCs w:val="24"/>
              <w:lang w:eastAsia="fr-FR"/>
              <w14:ligatures w14:val="standardContextual"/>
            </w:rPr>
          </w:pPr>
          <w:hyperlink w:anchor="_Toc208144387" w:history="1">
            <w:r w:rsidRPr="00384A80">
              <w:rPr>
                <w:rStyle w:val="Lienhypertexte"/>
                <w:rFonts w:ascii="Trebuchet MS" w:hAnsi="Trebuchet MS"/>
                <w:noProof/>
              </w:rPr>
              <w:t>1.2.1</w:t>
            </w:r>
            <w:r>
              <w:rPr>
                <w:noProof/>
                <w:kern w:val="2"/>
                <w:sz w:val="24"/>
                <w:szCs w:val="24"/>
                <w:lang w:eastAsia="fr-FR"/>
                <w14:ligatures w14:val="standardContextual"/>
              </w:rPr>
              <w:tab/>
            </w:r>
            <w:r w:rsidRPr="00384A80">
              <w:rPr>
                <w:rStyle w:val="Lienhypertexte"/>
                <w:rFonts w:ascii="Trebuchet MS" w:hAnsi="Trebuchet MS"/>
                <w:noProof/>
              </w:rPr>
              <w:t>Localisation</w:t>
            </w:r>
            <w:r>
              <w:rPr>
                <w:noProof/>
                <w:webHidden/>
              </w:rPr>
              <w:tab/>
            </w:r>
            <w:r>
              <w:rPr>
                <w:noProof/>
                <w:webHidden/>
              </w:rPr>
              <w:fldChar w:fldCharType="begin"/>
            </w:r>
            <w:r>
              <w:rPr>
                <w:noProof/>
                <w:webHidden/>
              </w:rPr>
              <w:instrText xml:space="preserve"> PAGEREF _Toc208144387 \h </w:instrText>
            </w:r>
            <w:r>
              <w:rPr>
                <w:noProof/>
                <w:webHidden/>
              </w:rPr>
            </w:r>
            <w:r>
              <w:rPr>
                <w:noProof/>
                <w:webHidden/>
              </w:rPr>
              <w:fldChar w:fldCharType="separate"/>
            </w:r>
            <w:r w:rsidR="00FF46E7">
              <w:rPr>
                <w:noProof/>
                <w:webHidden/>
              </w:rPr>
              <w:t>5</w:t>
            </w:r>
            <w:r>
              <w:rPr>
                <w:noProof/>
                <w:webHidden/>
              </w:rPr>
              <w:fldChar w:fldCharType="end"/>
            </w:r>
          </w:hyperlink>
        </w:p>
        <w:p w14:paraId="137C4DAC" w14:textId="42254623" w:rsidR="00D37EE5" w:rsidRDefault="00D37EE5">
          <w:pPr>
            <w:pStyle w:val="TM3"/>
            <w:tabs>
              <w:tab w:val="left" w:pos="1200"/>
              <w:tab w:val="right" w:leader="dot" w:pos="9062"/>
            </w:tabs>
            <w:rPr>
              <w:noProof/>
              <w:kern w:val="2"/>
              <w:sz w:val="24"/>
              <w:szCs w:val="24"/>
              <w:lang w:eastAsia="fr-FR"/>
              <w14:ligatures w14:val="standardContextual"/>
            </w:rPr>
          </w:pPr>
          <w:hyperlink w:anchor="_Toc208144388" w:history="1">
            <w:r w:rsidRPr="00384A80">
              <w:rPr>
                <w:rStyle w:val="Lienhypertexte"/>
                <w:rFonts w:ascii="Trebuchet MS" w:hAnsi="Trebuchet MS"/>
                <w:noProof/>
              </w:rPr>
              <w:t>1.2.2</w:t>
            </w:r>
            <w:r>
              <w:rPr>
                <w:noProof/>
                <w:kern w:val="2"/>
                <w:sz w:val="24"/>
                <w:szCs w:val="24"/>
                <w:lang w:eastAsia="fr-FR"/>
                <w14:ligatures w14:val="standardContextual"/>
              </w:rPr>
              <w:tab/>
            </w:r>
            <w:r w:rsidRPr="00384A80">
              <w:rPr>
                <w:rStyle w:val="Lienhypertexte"/>
                <w:rFonts w:ascii="Trebuchet MS" w:hAnsi="Trebuchet MS"/>
                <w:noProof/>
              </w:rPr>
              <w:t>Contexte</w:t>
            </w:r>
            <w:r>
              <w:rPr>
                <w:noProof/>
                <w:webHidden/>
              </w:rPr>
              <w:tab/>
            </w:r>
            <w:r>
              <w:rPr>
                <w:noProof/>
                <w:webHidden/>
              </w:rPr>
              <w:fldChar w:fldCharType="begin"/>
            </w:r>
            <w:r>
              <w:rPr>
                <w:noProof/>
                <w:webHidden/>
              </w:rPr>
              <w:instrText xml:space="preserve"> PAGEREF _Toc208144388 \h </w:instrText>
            </w:r>
            <w:r>
              <w:rPr>
                <w:noProof/>
                <w:webHidden/>
              </w:rPr>
            </w:r>
            <w:r>
              <w:rPr>
                <w:noProof/>
                <w:webHidden/>
              </w:rPr>
              <w:fldChar w:fldCharType="separate"/>
            </w:r>
            <w:r w:rsidR="00FF46E7">
              <w:rPr>
                <w:noProof/>
                <w:webHidden/>
              </w:rPr>
              <w:t>5</w:t>
            </w:r>
            <w:r>
              <w:rPr>
                <w:noProof/>
                <w:webHidden/>
              </w:rPr>
              <w:fldChar w:fldCharType="end"/>
            </w:r>
          </w:hyperlink>
        </w:p>
        <w:p w14:paraId="22BC7B81" w14:textId="4CE67663" w:rsidR="00D37EE5" w:rsidRDefault="00D37EE5">
          <w:pPr>
            <w:pStyle w:val="TM2"/>
            <w:tabs>
              <w:tab w:val="left" w:pos="960"/>
              <w:tab w:val="right" w:leader="dot" w:pos="9062"/>
            </w:tabs>
            <w:rPr>
              <w:noProof/>
              <w:kern w:val="2"/>
              <w:sz w:val="24"/>
              <w:szCs w:val="24"/>
              <w:lang w:eastAsia="fr-FR"/>
              <w14:ligatures w14:val="standardContextual"/>
            </w:rPr>
          </w:pPr>
          <w:hyperlink w:anchor="_Toc208144389" w:history="1">
            <w:r w:rsidRPr="00384A80">
              <w:rPr>
                <w:rStyle w:val="Lienhypertexte"/>
                <w:rFonts w:ascii="Trebuchet MS" w:hAnsi="Trebuchet MS"/>
                <w:noProof/>
              </w:rPr>
              <w:t>1.3</w:t>
            </w:r>
            <w:r>
              <w:rPr>
                <w:noProof/>
                <w:kern w:val="2"/>
                <w:sz w:val="24"/>
                <w:szCs w:val="24"/>
                <w:lang w:eastAsia="fr-FR"/>
                <w14:ligatures w14:val="standardContextual"/>
              </w:rPr>
              <w:tab/>
            </w:r>
            <w:r w:rsidRPr="00384A80">
              <w:rPr>
                <w:rStyle w:val="Lienhypertexte"/>
                <w:rFonts w:ascii="Trebuchet MS" w:hAnsi="Trebuchet MS"/>
                <w:noProof/>
              </w:rPr>
              <w:t>Présentation du bâtiment concerné</w:t>
            </w:r>
            <w:r>
              <w:rPr>
                <w:noProof/>
                <w:webHidden/>
              </w:rPr>
              <w:tab/>
            </w:r>
            <w:r>
              <w:rPr>
                <w:noProof/>
                <w:webHidden/>
              </w:rPr>
              <w:fldChar w:fldCharType="begin"/>
            </w:r>
            <w:r>
              <w:rPr>
                <w:noProof/>
                <w:webHidden/>
              </w:rPr>
              <w:instrText xml:space="preserve"> PAGEREF _Toc208144389 \h </w:instrText>
            </w:r>
            <w:r>
              <w:rPr>
                <w:noProof/>
                <w:webHidden/>
              </w:rPr>
            </w:r>
            <w:r>
              <w:rPr>
                <w:noProof/>
                <w:webHidden/>
              </w:rPr>
              <w:fldChar w:fldCharType="separate"/>
            </w:r>
            <w:r w:rsidR="00FF46E7">
              <w:rPr>
                <w:noProof/>
                <w:webHidden/>
              </w:rPr>
              <w:t>6</w:t>
            </w:r>
            <w:r>
              <w:rPr>
                <w:noProof/>
                <w:webHidden/>
              </w:rPr>
              <w:fldChar w:fldCharType="end"/>
            </w:r>
          </w:hyperlink>
        </w:p>
        <w:p w14:paraId="33DACA4C" w14:textId="237824A7" w:rsidR="00D37EE5" w:rsidRDefault="00D37EE5">
          <w:pPr>
            <w:pStyle w:val="TM1"/>
            <w:tabs>
              <w:tab w:val="left" w:pos="400"/>
              <w:tab w:val="right" w:leader="dot" w:pos="9062"/>
            </w:tabs>
            <w:rPr>
              <w:noProof/>
              <w:kern w:val="2"/>
              <w:sz w:val="24"/>
              <w:szCs w:val="24"/>
              <w:lang w:eastAsia="fr-FR"/>
              <w14:ligatures w14:val="standardContextual"/>
            </w:rPr>
          </w:pPr>
          <w:hyperlink w:anchor="_Toc208144390" w:history="1">
            <w:r w:rsidRPr="00384A80">
              <w:rPr>
                <w:rStyle w:val="Lienhypertexte"/>
                <w:rFonts w:ascii="Trebuchet MS" w:hAnsi="Trebuchet MS"/>
                <w:noProof/>
              </w:rPr>
              <w:t>2</w:t>
            </w:r>
            <w:r>
              <w:rPr>
                <w:noProof/>
                <w:kern w:val="2"/>
                <w:sz w:val="24"/>
                <w:szCs w:val="24"/>
                <w:lang w:eastAsia="fr-FR"/>
                <w14:ligatures w14:val="standardContextual"/>
              </w:rPr>
              <w:tab/>
            </w:r>
            <w:r w:rsidRPr="00384A80">
              <w:rPr>
                <w:rStyle w:val="Lienhypertexte"/>
                <w:rFonts w:ascii="Trebuchet MS" w:hAnsi="Trebuchet MS"/>
                <w:noProof/>
              </w:rPr>
              <w:t>Obligations de l’entreprise</w:t>
            </w:r>
            <w:r>
              <w:rPr>
                <w:noProof/>
                <w:webHidden/>
              </w:rPr>
              <w:tab/>
            </w:r>
            <w:r>
              <w:rPr>
                <w:noProof/>
                <w:webHidden/>
              </w:rPr>
              <w:fldChar w:fldCharType="begin"/>
            </w:r>
            <w:r>
              <w:rPr>
                <w:noProof/>
                <w:webHidden/>
              </w:rPr>
              <w:instrText xml:space="preserve"> PAGEREF _Toc208144390 \h </w:instrText>
            </w:r>
            <w:r>
              <w:rPr>
                <w:noProof/>
                <w:webHidden/>
              </w:rPr>
            </w:r>
            <w:r>
              <w:rPr>
                <w:noProof/>
                <w:webHidden/>
              </w:rPr>
              <w:fldChar w:fldCharType="separate"/>
            </w:r>
            <w:r w:rsidR="00FF46E7">
              <w:rPr>
                <w:noProof/>
                <w:webHidden/>
              </w:rPr>
              <w:t>8</w:t>
            </w:r>
            <w:r>
              <w:rPr>
                <w:noProof/>
                <w:webHidden/>
              </w:rPr>
              <w:fldChar w:fldCharType="end"/>
            </w:r>
          </w:hyperlink>
        </w:p>
        <w:p w14:paraId="6B8F958E" w14:textId="7B703A69" w:rsidR="00D37EE5" w:rsidRDefault="00D37EE5">
          <w:pPr>
            <w:pStyle w:val="TM2"/>
            <w:tabs>
              <w:tab w:val="left" w:pos="960"/>
              <w:tab w:val="right" w:leader="dot" w:pos="9062"/>
            </w:tabs>
            <w:rPr>
              <w:noProof/>
              <w:kern w:val="2"/>
              <w:sz w:val="24"/>
              <w:szCs w:val="24"/>
              <w:lang w:eastAsia="fr-FR"/>
              <w14:ligatures w14:val="standardContextual"/>
            </w:rPr>
          </w:pPr>
          <w:hyperlink w:anchor="_Toc208144391" w:history="1">
            <w:r w:rsidRPr="00384A80">
              <w:rPr>
                <w:rStyle w:val="Lienhypertexte"/>
                <w:rFonts w:ascii="Trebuchet MS" w:hAnsi="Trebuchet MS"/>
                <w:noProof/>
              </w:rPr>
              <w:t>2.1</w:t>
            </w:r>
            <w:r>
              <w:rPr>
                <w:noProof/>
                <w:kern w:val="2"/>
                <w:sz w:val="24"/>
                <w:szCs w:val="24"/>
                <w:lang w:eastAsia="fr-FR"/>
                <w14:ligatures w14:val="standardContextual"/>
              </w:rPr>
              <w:tab/>
            </w:r>
            <w:r w:rsidRPr="00384A80">
              <w:rPr>
                <w:rStyle w:val="Lienhypertexte"/>
                <w:rFonts w:ascii="Trebuchet MS" w:hAnsi="Trebuchet MS"/>
                <w:noProof/>
              </w:rPr>
              <w:t>avertissement</w:t>
            </w:r>
            <w:r>
              <w:rPr>
                <w:noProof/>
                <w:webHidden/>
              </w:rPr>
              <w:tab/>
            </w:r>
            <w:r>
              <w:rPr>
                <w:noProof/>
                <w:webHidden/>
              </w:rPr>
              <w:fldChar w:fldCharType="begin"/>
            </w:r>
            <w:r>
              <w:rPr>
                <w:noProof/>
                <w:webHidden/>
              </w:rPr>
              <w:instrText xml:space="preserve"> PAGEREF _Toc208144391 \h </w:instrText>
            </w:r>
            <w:r>
              <w:rPr>
                <w:noProof/>
                <w:webHidden/>
              </w:rPr>
            </w:r>
            <w:r>
              <w:rPr>
                <w:noProof/>
                <w:webHidden/>
              </w:rPr>
              <w:fldChar w:fldCharType="separate"/>
            </w:r>
            <w:r w:rsidR="00FF46E7">
              <w:rPr>
                <w:noProof/>
                <w:webHidden/>
              </w:rPr>
              <w:t>8</w:t>
            </w:r>
            <w:r>
              <w:rPr>
                <w:noProof/>
                <w:webHidden/>
              </w:rPr>
              <w:fldChar w:fldCharType="end"/>
            </w:r>
          </w:hyperlink>
        </w:p>
        <w:p w14:paraId="7E696184" w14:textId="4157010D" w:rsidR="00D37EE5" w:rsidRDefault="00D37EE5">
          <w:pPr>
            <w:pStyle w:val="TM2"/>
            <w:tabs>
              <w:tab w:val="left" w:pos="960"/>
              <w:tab w:val="right" w:leader="dot" w:pos="9062"/>
            </w:tabs>
            <w:rPr>
              <w:noProof/>
              <w:kern w:val="2"/>
              <w:sz w:val="24"/>
              <w:szCs w:val="24"/>
              <w:lang w:eastAsia="fr-FR"/>
              <w14:ligatures w14:val="standardContextual"/>
            </w:rPr>
          </w:pPr>
          <w:hyperlink w:anchor="_Toc208144392" w:history="1">
            <w:r w:rsidRPr="00384A80">
              <w:rPr>
                <w:rStyle w:val="Lienhypertexte"/>
                <w:rFonts w:ascii="Trebuchet MS" w:hAnsi="Trebuchet MS"/>
                <w:noProof/>
              </w:rPr>
              <w:t>2.2</w:t>
            </w:r>
            <w:r>
              <w:rPr>
                <w:noProof/>
                <w:kern w:val="2"/>
                <w:sz w:val="24"/>
                <w:szCs w:val="24"/>
                <w:lang w:eastAsia="fr-FR"/>
                <w14:ligatures w14:val="standardContextual"/>
              </w:rPr>
              <w:tab/>
            </w:r>
            <w:r w:rsidRPr="00384A80">
              <w:rPr>
                <w:rStyle w:val="Lienhypertexte"/>
                <w:rFonts w:ascii="Trebuchet MS" w:hAnsi="Trebuchet MS"/>
                <w:noProof/>
              </w:rPr>
              <w:t>Prestations</w:t>
            </w:r>
            <w:r>
              <w:rPr>
                <w:noProof/>
                <w:webHidden/>
              </w:rPr>
              <w:tab/>
            </w:r>
            <w:r>
              <w:rPr>
                <w:noProof/>
                <w:webHidden/>
              </w:rPr>
              <w:fldChar w:fldCharType="begin"/>
            </w:r>
            <w:r>
              <w:rPr>
                <w:noProof/>
                <w:webHidden/>
              </w:rPr>
              <w:instrText xml:space="preserve"> PAGEREF _Toc208144392 \h </w:instrText>
            </w:r>
            <w:r>
              <w:rPr>
                <w:noProof/>
                <w:webHidden/>
              </w:rPr>
            </w:r>
            <w:r>
              <w:rPr>
                <w:noProof/>
                <w:webHidden/>
              </w:rPr>
              <w:fldChar w:fldCharType="separate"/>
            </w:r>
            <w:r w:rsidR="00FF46E7">
              <w:rPr>
                <w:noProof/>
                <w:webHidden/>
              </w:rPr>
              <w:t>8</w:t>
            </w:r>
            <w:r>
              <w:rPr>
                <w:noProof/>
                <w:webHidden/>
              </w:rPr>
              <w:fldChar w:fldCharType="end"/>
            </w:r>
          </w:hyperlink>
        </w:p>
        <w:p w14:paraId="2BCF0BC0" w14:textId="6A69E463" w:rsidR="00D37EE5" w:rsidRDefault="00D37EE5">
          <w:pPr>
            <w:pStyle w:val="TM2"/>
            <w:tabs>
              <w:tab w:val="left" w:pos="960"/>
              <w:tab w:val="right" w:leader="dot" w:pos="9062"/>
            </w:tabs>
            <w:rPr>
              <w:noProof/>
              <w:kern w:val="2"/>
              <w:sz w:val="24"/>
              <w:szCs w:val="24"/>
              <w:lang w:eastAsia="fr-FR"/>
              <w14:ligatures w14:val="standardContextual"/>
            </w:rPr>
          </w:pPr>
          <w:hyperlink w:anchor="_Toc208144393" w:history="1">
            <w:r w:rsidRPr="00384A80">
              <w:rPr>
                <w:rStyle w:val="Lienhypertexte"/>
                <w:rFonts w:ascii="Trebuchet MS" w:hAnsi="Trebuchet MS"/>
                <w:noProof/>
              </w:rPr>
              <w:t>2.3</w:t>
            </w:r>
            <w:r>
              <w:rPr>
                <w:noProof/>
                <w:kern w:val="2"/>
                <w:sz w:val="24"/>
                <w:szCs w:val="24"/>
                <w:lang w:eastAsia="fr-FR"/>
                <w14:ligatures w14:val="standardContextual"/>
              </w:rPr>
              <w:tab/>
            </w:r>
            <w:r w:rsidRPr="00384A80">
              <w:rPr>
                <w:rStyle w:val="Lienhypertexte"/>
                <w:rFonts w:ascii="Trebuchet MS" w:hAnsi="Trebuchet MS"/>
                <w:noProof/>
              </w:rPr>
              <w:t>Etat des lieux</w:t>
            </w:r>
            <w:r>
              <w:rPr>
                <w:noProof/>
                <w:webHidden/>
              </w:rPr>
              <w:tab/>
            </w:r>
            <w:r>
              <w:rPr>
                <w:noProof/>
                <w:webHidden/>
              </w:rPr>
              <w:fldChar w:fldCharType="begin"/>
            </w:r>
            <w:r>
              <w:rPr>
                <w:noProof/>
                <w:webHidden/>
              </w:rPr>
              <w:instrText xml:space="preserve"> PAGEREF _Toc208144393 \h </w:instrText>
            </w:r>
            <w:r>
              <w:rPr>
                <w:noProof/>
                <w:webHidden/>
              </w:rPr>
            </w:r>
            <w:r>
              <w:rPr>
                <w:noProof/>
                <w:webHidden/>
              </w:rPr>
              <w:fldChar w:fldCharType="separate"/>
            </w:r>
            <w:r w:rsidR="00FF46E7">
              <w:rPr>
                <w:noProof/>
                <w:webHidden/>
              </w:rPr>
              <w:t>9</w:t>
            </w:r>
            <w:r>
              <w:rPr>
                <w:noProof/>
                <w:webHidden/>
              </w:rPr>
              <w:fldChar w:fldCharType="end"/>
            </w:r>
          </w:hyperlink>
        </w:p>
        <w:p w14:paraId="410295E6" w14:textId="699A85C0" w:rsidR="00D37EE5" w:rsidRDefault="00D37EE5">
          <w:pPr>
            <w:pStyle w:val="TM2"/>
            <w:tabs>
              <w:tab w:val="left" w:pos="960"/>
              <w:tab w:val="right" w:leader="dot" w:pos="9062"/>
            </w:tabs>
            <w:rPr>
              <w:noProof/>
              <w:kern w:val="2"/>
              <w:sz w:val="24"/>
              <w:szCs w:val="24"/>
              <w:lang w:eastAsia="fr-FR"/>
              <w14:ligatures w14:val="standardContextual"/>
            </w:rPr>
          </w:pPr>
          <w:hyperlink w:anchor="_Toc208144394" w:history="1">
            <w:r w:rsidRPr="00384A80">
              <w:rPr>
                <w:rStyle w:val="Lienhypertexte"/>
                <w:rFonts w:ascii="Trebuchet MS" w:hAnsi="Trebuchet MS"/>
                <w:noProof/>
              </w:rPr>
              <w:t>2.4</w:t>
            </w:r>
            <w:r>
              <w:rPr>
                <w:noProof/>
                <w:kern w:val="2"/>
                <w:sz w:val="24"/>
                <w:szCs w:val="24"/>
                <w:lang w:eastAsia="fr-FR"/>
                <w14:ligatures w14:val="standardContextual"/>
              </w:rPr>
              <w:tab/>
            </w:r>
            <w:r w:rsidRPr="00384A80">
              <w:rPr>
                <w:rStyle w:val="Lienhypertexte"/>
                <w:rFonts w:ascii="Trebuchet MS" w:hAnsi="Trebuchet MS"/>
                <w:noProof/>
              </w:rPr>
              <w:t>Visite</w:t>
            </w:r>
            <w:r>
              <w:rPr>
                <w:noProof/>
                <w:webHidden/>
              </w:rPr>
              <w:tab/>
            </w:r>
            <w:r>
              <w:rPr>
                <w:noProof/>
                <w:webHidden/>
              </w:rPr>
              <w:fldChar w:fldCharType="begin"/>
            </w:r>
            <w:r>
              <w:rPr>
                <w:noProof/>
                <w:webHidden/>
              </w:rPr>
              <w:instrText xml:space="preserve"> PAGEREF _Toc208144394 \h </w:instrText>
            </w:r>
            <w:r>
              <w:rPr>
                <w:noProof/>
                <w:webHidden/>
              </w:rPr>
            </w:r>
            <w:r>
              <w:rPr>
                <w:noProof/>
                <w:webHidden/>
              </w:rPr>
              <w:fldChar w:fldCharType="separate"/>
            </w:r>
            <w:r w:rsidR="00FF46E7">
              <w:rPr>
                <w:noProof/>
                <w:webHidden/>
              </w:rPr>
              <w:t>9</w:t>
            </w:r>
            <w:r>
              <w:rPr>
                <w:noProof/>
                <w:webHidden/>
              </w:rPr>
              <w:fldChar w:fldCharType="end"/>
            </w:r>
          </w:hyperlink>
        </w:p>
        <w:p w14:paraId="1B3D6788" w14:textId="65DA636A" w:rsidR="00D37EE5" w:rsidRDefault="00D37EE5">
          <w:pPr>
            <w:pStyle w:val="TM2"/>
            <w:tabs>
              <w:tab w:val="left" w:pos="960"/>
              <w:tab w:val="right" w:leader="dot" w:pos="9062"/>
            </w:tabs>
            <w:rPr>
              <w:noProof/>
              <w:kern w:val="2"/>
              <w:sz w:val="24"/>
              <w:szCs w:val="24"/>
              <w:lang w:eastAsia="fr-FR"/>
              <w14:ligatures w14:val="standardContextual"/>
            </w:rPr>
          </w:pPr>
          <w:hyperlink w:anchor="_Toc208144395" w:history="1">
            <w:r w:rsidRPr="00384A80">
              <w:rPr>
                <w:rStyle w:val="Lienhypertexte"/>
                <w:rFonts w:ascii="Trebuchet MS" w:hAnsi="Trebuchet MS"/>
                <w:noProof/>
              </w:rPr>
              <w:t>2.5</w:t>
            </w:r>
            <w:r>
              <w:rPr>
                <w:noProof/>
                <w:kern w:val="2"/>
                <w:sz w:val="24"/>
                <w:szCs w:val="24"/>
                <w:lang w:eastAsia="fr-FR"/>
                <w14:ligatures w14:val="standardContextual"/>
              </w:rPr>
              <w:tab/>
            </w:r>
            <w:r w:rsidRPr="00384A80">
              <w:rPr>
                <w:rStyle w:val="Lienhypertexte"/>
                <w:rFonts w:ascii="Trebuchet MS" w:hAnsi="Trebuchet MS"/>
                <w:noProof/>
              </w:rPr>
              <w:t>Documents à fournir avec l’offre</w:t>
            </w:r>
            <w:r>
              <w:rPr>
                <w:noProof/>
                <w:webHidden/>
              </w:rPr>
              <w:tab/>
            </w:r>
            <w:r>
              <w:rPr>
                <w:noProof/>
                <w:webHidden/>
              </w:rPr>
              <w:fldChar w:fldCharType="begin"/>
            </w:r>
            <w:r>
              <w:rPr>
                <w:noProof/>
                <w:webHidden/>
              </w:rPr>
              <w:instrText xml:space="preserve"> PAGEREF _Toc208144395 \h </w:instrText>
            </w:r>
            <w:r>
              <w:rPr>
                <w:noProof/>
                <w:webHidden/>
              </w:rPr>
            </w:r>
            <w:r>
              <w:rPr>
                <w:noProof/>
                <w:webHidden/>
              </w:rPr>
              <w:fldChar w:fldCharType="separate"/>
            </w:r>
            <w:r w:rsidR="00FF46E7">
              <w:rPr>
                <w:noProof/>
                <w:webHidden/>
              </w:rPr>
              <w:t>10</w:t>
            </w:r>
            <w:r>
              <w:rPr>
                <w:noProof/>
                <w:webHidden/>
              </w:rPr>
              <w:fldChar w:fldCharType="end"/>
            </w:r>
          </w:hyperlink>
        </w:p>
        <w:p w14:paraId="1DB9911E" w14:textId="4C42C980" w:rsidR="00D37EE5" w:rsidRDefault="00D37EE5">
          <w:pPr>
            <w:pStyle w:val="TM2"/>
            <w:tabs>
              <w:tab w:val="left" w:pos="960"/>
              <w:tab w:val="right" w:leader="dot" w:pos="9062"/>
            </w:tabs>
            <w:rPr>
              <w:noProof/>
              <w:kern w:val="2"/>
              <w:sz w:val="24"/>
              <w:szCs w:val="24"/>
              <w:lang w:eastAsia="fr-FR"/>
              <w14:ligatures w14:val="standardContextual"/>
            </w:rPr>
          </w:pPr>
          <w:hyperlink w:anchor="_Toc208144396" w:history="1">
            <w:r w:rsidRPr="00384A80">
              <w:rPr>
                <w:rStyle w:val="Lienhypertexte"/>
                <w:rFonts w:ascii="Trebuchet MS" w:hAnsi="Trebuchet MS"/>
                <w:noProof/>
              </w:rPr>
              <w:t>2.6</w:t>
            </w:r>
            <w:r>
              <w:rPr>
                <w:noProof/>
                <w:kern w:val="2"/>
                <w:sz w:val="24"/>
                <w:szCs w:val="24"/>
                <w:lang w:eastAsia="fr-FR"/>
                <w14:ligatures w14:val="standardContextual"/>
              </w:rPr>
              <w:tab/>
            </w:r>
            <w:r w:rsidRPr="00384A80">
              <w:rPr>
                <w:rStyle w:val="Lienhypertexte"/>
                <w:rFonts w:ascii="Trebuchet MS" w:hAnsi="Trebuchet MS"/>
                <w:noProof/>
              </w:rPr>
              <w:t>Plans et notices</w:t>
            </w:r>
            <w:r>
              <w:rPr>
                <w:noProof/>
                <w:webHidden/>
              </w:rPr>
              <w:tab/>
            </w:r>
            <w:r>
              <w:rPr>
                <w:noProof/>
                <w:webHidden/>
              </w:rPr>
              <w:fldChar w:fldCharType="begin"/>
            </w:r>
            <w:r>
              <w:rPr>
                <w:noProof/>
                <w:webHidden/>
              </w:rPr>
              <w:instrText xml:space="preserve"> PAGEREF _Toc208144396 \h </w:instrText>
            </w:r>
            <w:r>
              <w:rPr>
                <w:noProof/>
                <w:webHidden/>
              </w:rPr>
            </w:r>
            <w:r>
              <w:rPr>
                <w:noProof/>
                <w:webHidden/>
              </w:rPr>
              <w:fldChar w:fldCharType="separate"/>
            </w:r>
            <w:r w:rsidR="00FF46E7">
              <w:rPr>
                <w:noProof/>
                <w:webHidden/>
              </w:rPr>
              <w:t>10</w:t>
            </w:r>
            <w:r>
              <w:rPr>
                <w:noProof/>
                <w:webHidden/>
              </w:rPr>
              <w:fldChar w:fldCharType="end"/>
            </w:r>
          </w:hyperlink>
        </w:p>
        <w:p w14:paraId="7300F507" w14:textId="5BD01F24" w:rsidR="00D37EE5" w:rsidRDefault="00D37EE5">
          <w:pPr>
            <w:pStyle w:val="TM3"/>
            <w:tabs>
              <w:tab w:val="left" w:pos="1200"/>
              <w:tab w:val="right" w:leader="dot" w:pos="9062"/>
            </w:tabs>
            <w:rPr>
              <w:noProof/>
              <w:kern w:val="2"/>
              <w:sz w:val="24"/>
              <w:szCs w:val="24"/>
              <w:lang w:eastAsia="fr-FR"/>
              <w14:ligatures w14:val="standardContextual"/>
            </w:rPr>
          </w:pPr>
          <w:hyperlink w:anchor="_Toc208144397" w:history="1">
            <w:r w:rsidRPr="00384A80">
              <w:rPr>
                <w:rStyle w:val="Lienhypertexte"/>
                <w:rFonts w:ascii="Trebuchet MS" w:hAnsi="Trebuchet MS"/>
                <w:noProof/>
              </w:rPr>
              <w:t>2.6.1</w:t>
            </w:r>
            <w:r>
              <w:rPr>
                <w:noProof/>
                <w:kern w:val="2"/>
                <w:sz w:val="24"/>
                <w:szCs w:val="24"/>
                <w:lang w:eastAsia="fr-FR"/>
                <w14:ligatures w14:val="standardContextual"/>
              </w:rPr>
              <w:tab/>
            </w:r>
            <w:r w:rsidRPr="00384A80">
              <w:rPr>
                <w:rStyle w:val="Lienhypertexte"/>
                <w:rFonts w:ascii="Trebuchet MS" w:hAnsi="Trebuchet MS"/>
                <w:noProof/>
              </w:rPr>
              <w:t>Plan d’installation de chantier</w:t>
            </w:r>
            <w:r>
              <w:rPr>
                <w:noProof/>
                <w:webHidden/>
              </w:rPr>
              <w:tab/>
            </w:r>
            <w:r>
              <w:rPr>
                <w:noProof/>
                <w:webHidden/>
              </w:rPr>
              <w:fldChar w:fldCharType="begin"/>
            </w:r>
            <w:r>
              <w:rPr>
                <w:noProof/>
                <w:webHidden/>
              </w:rPr>
              <w:instrText xml:space="preserve"> PAGEREF _Toc208144397 \h </w:instrText>
            </w:r>
            <w:r>
              <w:rPr>
                <w:noProof/>
                <w:webHidden/>
              </w:rPr>
            </w:r>
            <w:r>
              <w:rPr>
                <w:noProof/>
                <w:webHidden/>
              </w:rPr>
              <w:fldChar w:fldCharType="separate"/>
            </w:r>
            <w:r w:rsidR="00FF46E7">
              <w:rPr>
                <w:noProof/>
                <w:webHidden/>
              </w:rPr>
              <w:t>11</w:t>
            </w:r>
            <w:r>
              <w:rPr>
                <w:noProof/>
                <w:webHidden/>
              </w:rPr>
              <w:fldChar w:fldCharType="end"/>
            </w:r>
          </w:hyperlink>
        </w:p>
        <w:p w14:paraId="06C4F22D" w14:textId="04612545" w:rsidR="00D37EE5" w:rsidRDefault="00D37EE5">
          <w:pPr>
            <w:pStyle w:val="TM2"/>
            <w:tabs>
              <w:tab w:val="left" w:pos="960"/>
              <w:tab w:val="right" w:leader="dot" w:pos="9062"/>
            </w:tabs>
            <w:rPr>
              <w:noProof/>
              <w:kern w:val="2"/>
              <w:sz w:val="24"/>
              <w:szCs w:val="24"/>
              <w:lang w:eastAsia="fr-FR"/>
              <w14:ligatures w14:val="standardContextual"/>
            </w:rPr>
          </w:pPr>
          <w:hyperlink w:anchor="_Toc208144398" w:history="1">
            <w:r w:rsidRPr="00384A80">
              <w:rPr>
                <w:rStyle w:val="Lienhypertexte"/>
                <w:rFonts w:ascii="Trebuchet MS" w:hAnsi="Trebuchet MS"/>
                <w:noProof/>
              </w:rPr>
              <w:t>2.7</w:t>
            </w:r>
            <w:r>
              <w:rPr>
                <w:noProof/>
                <w:kern w:val="2"/>
                <w:sz w:val="24"/>
                <w:szCs w:val="24"/>
                <w:lang w:eastAsia="fr-FR"/>
                <w14:ligatures w14:val="standardContextual"/>
              </w:rPr>
              <w:tab/>
            </w:r>
            <w:r w:rsidRPr="00384A80">
              <w:rPr>
                <w:rStyle w:val="Lienhypertexte"/>
                <w:rFonts w:ascii="Trebuchet MS" w:hAnsi="Trebuchet MS"/>
                <w:noProof/>
              </w:rPr>
              <w:t>Coordination avec les usager du site</w:t>
            </w:r>
            <w:r>
              <w:rPr>
                <w:noProof/>
                <w:webHidden/>
              </w:rPr>
              <w:tab/>
            </w:r>
            <w:r>
              <w:rPr>
                <w:noProof/>
                <w:webHidden/>
              </w:rPr>
              <w:fldChar w:fldCharType="begin"/>
            </w:r>
            <w:r>
              <w:rPr>
                <w:noProof/>
                <w:webHidden/>
              </w:rPr>
              <w:instrText xml:space="preserve"> PAGEREF _Toc208144398 \h </w:instrText>
            </w:r>
            <w:r>
              <w:rPr>
                <w:noProof/>
                <w:webHidden/>
              </w:rPr>
            </w:r>
            <w:r>
              <w:rPr>
                <w:noProof/>
                <w:webHidden/>
              </w:rPr>
              <w:fldChar w:fldCharType="separate"/>
            </w:r>
            <w:r w:rsidR="00FF46E7">
              <w:rPr>
                <w:noProof/>
                <w:webHidden/>
              </w:rPr>
              <w:t>12</w:t>
            </w:r>
            <w:r>
              <w:rPr>
                <w:noProof/>
                <w:webHidden/>
              </w:rPr>
              <w:fldChar w:fldCharType="end"/>
            </w:r>
          </w:hyperlink>
        </w:p>
        <w:p w14:paraId="4C8B59BA" w14:textId="238D3E69" w:rsidR="00D37EE5" w:rsidRDefault="00D37EE5">
          <w:pPr>
            <w:pStyle w:val="TM2"/>
            <w:tabs>
              <w:tab w:val="left" w:pos="960"/>
              <w:tab w:val="right" w:leader="dot" w:pos="9062"/>
            </w:tabs>
            <w:rPr>
              <w:noProof/>
              <w:kern w:val="2"/>
              <w:sz w:val="24"/>
              <w:szCs w:val="24"/>
              <w:lang w:eastAsia="fr-FR"/>
              <w14:ligatures w14:val="standardContextual"/>
            </w:rPr>
          </w:pPr>
          <w:hyperlink w:anchor="_Toc208144399" w:history="1">
            <w:r w:rsidRPr="00384A80">
              <w:rPr>
                <w:rStyle w:val="Lienhypertexte"/>
                <w:rFonts w:ascii="Trebuchet MS" w:hAnsi="Trebuchet MS"/>
                <w:noProof/>
              </w:rPr>
              <w:t>2.8</w:t>
            </w:r>
            <w:r>
              <w:rPr>
                <w:noProof/>
                <w:kern w:val="2"/>
                <w:sz w:val="24"/>
                <w:szCs w:val="24"/>
                <w:lang w:eastAsia="fr-FR"/>
                <w14:ligatures w14:val="standardContextual"/>
              </w:rPr>
              <w:tab/>
            </w:r>
            <w:r w:rsidRPr="00384A80">
              <w:rPr>
                <w:rStyle w:val="Lienhypertexte"/>
                <w:rFonts w:ascii="Trebuchet MS" w:hAnsi="Trebuchet MS"/>
                <w:noProof/>
              </w:rPr>
              <w:t>Sécurité du chantier</w:t>
            </w:r>
            <w:r>
              <w:rPr>
                <w:noProof/>
                <w:webHidden/>
              </w:rPr>
              <w:tab/>
            </w:r>
            <w:r>
              <w:rPr>
                <w:noProof/>
                <w:webHidden/>
              </w:rPr>
              <w:fldChar w:fldCharType="begin"/>
            </w:r>
            <w:r>
              <w:rPr>
                <w:noProof/>
                <w:webHidden/>
              </w:rPr>
              <w:instrText xml:space="preserve"> PAGEREF _Toc208144399 \h </w:instrText>
            </w:r>
            <w:r>
              <w:rPr>
                <w:noProof/>
                <w:webHidden/>
              </w:rPr>
            </w:r>
            <w:r>
              <w:rPr>
                <w:noProof/>
                <w:webHidden/>
              </w:rPr>
              <w:fldChar w:fldCharType="separate"/>
            </w:r>
            <w:r w:rsidR="00FF46E7">
              <w:rPr>
                <w:noProof/>
                <w:webHidden/>
              </w:rPr>
              <w:t>12</w:t>
            </w:r>
            <w:r>
              <w:rPr>
                <w:noProof/>
                <w:webHidden/>
              </w:rPr>
              <w:fldChar w:fldCharType="end"/>
            </w:r>
          </w:hyperlink>
        </w:p>
        <w:p w14:paraId="18FE02F3" w14:textId="20176101" w:rsidR="00D37EE5" w:rsidRDefault="00D37EE5">
          <w:pPr>
            <w:pStyle w:val="TM1"/>
            <w:tabs>
              <w:tab w:val="left" w:pos="400"/>
              <w:tab w:val="right" w:leader="dot" w:pos="9062"/>
            </w:tabs>
            <w:rPr>
              <w:noProof/>
              <w:kern w:val="2"/>
              <w:sz w:val="24"/>
              <w:szCs w:val="24"/>
              <w:lang w:eastAsia="fr-FR"/>
              <w14:ligatures w14:val="standardContextual"/>
            </w:rPr>
          </w:pPr>
          <w:hyperlink w:anchor="_Toc208144400" w:history="1">
            <w:r w:rsidRPr="00384A80">
              <w:rPr>
                <w:rStyle w:val="Lienhypertexte"/>
                <w:rFonts w:ascii="Trebuchet MS" w:hAnsi="Trebuchet MS"/>
                <w:noProof/>
              </w:rPr>
              <w:t>3</w:t>
            </w:r>
            <w:r>
              <w:rPr>
                <w:noProof/>
                <w:kern w:val="2"/>
                <w:sz w:val="24"/>
                <w:szCs w:val="24"/>
                <w:lang w:eastAsia="fr-FR"/>
                <w14:ligatures w14:val="standardContextual"/>
              </w:rPr>
              <w:tab/>
            </w:r>
            <w:r w:rsidRPr="00384A80">
              <w:rPr>
                <w:rStyle w:val="Lienhypertexte"/>
                <w:rFonts w:ascii="Trebuchet MS" w:hAnsi="Trebuchet MS"/>
                <w:noProof/>
              </w:rPr>
              <w:t>Respect de la réglementation</w:t>
            </w:r>
            <w:r>
              <w:rPr>
                <w:noProof/>
                <w:webHidden/>
              </w:rPr>
              <w:tab/>
            </w:r>
            <w:r>
              <w:rPr>
                <w:noProof/>
                <w:webHidden/>
              </w:rPr>
              <w:fldChar w:fldCharType="begin"/>
            </w:r>
            <w:r>
              <w:rPr>
                <w:noProof/>
                <w:webHidden/>
              </w:rPr>
              <w:instrText xml:space="preserve"> PAGEREF _Toc208144400 \h </w:instrText>
            </w:r>
            <w:r>
              <w:rPr>
                <w:noProof/>
                <w:webHidden/>
              </w:rPr>
            </w:r>
            <w:r>
              <w:rPr>
                <w:noProof/>
                <w:webHidden/>
              </w:rPr>
              <w:fldChar w:fldCharType="separate"/>
            </w:r>
            <w:r w:rsidR="00FF46E7">
              <w:rPr>
                <w:noProof/>
                <w:webHidden/>
              </w:rPr>
              <w:t>12</w:t>
            </w:r>
            <w:r>
              <w:rPr>
                <w:noProof/>
                <w:webHidden/>
              </w:rPr>
              <w:fldChar w:fldCharType="end"/>
            </w:r>
          </w:hyperlink>
        </w:p>
        <w:p w14:paraId="63C3D79A" w14:textId="2DC36839" w:rsidR="00D37EE5" w:rsidRDefault="00D37EE5">
          <w:pPr>
            <w:pStyle w:val="TM1"/>
            <w:tabs>
              <w:tab w:val="left" w:pos="400"/>
              <w:tab w:val="right" w:leader="dot" w:pos="9062"/>
            </w:tabs>
            <w:rPr>
              <w:noProof/>
              <w:kern w:val="2"/>
              <w:sz w:val="24"/>
              <w:szCs w:val="24"/>
              <w:lang w:eastAsia="fr-FR"/>
              <w14:ligatures w14:val="standardContextual"/>
            </w:rPr>
          </w:pPr>
          <w:hyperlink w:anchor="_Toc208144401" w:history="1">
            <w:r w:rsidRPr="00384A80">
              <w:rPr>
                <w:rStyle w:val="Lienhypertexte"/>
                <w:noProof/>
              </w:rPr>
              <w:t>4</w:t>
            </w:r>
            <w:r>
              <w:rPr>
                <w:noProof/>
                <w:kern w:val="2"/>
                <w:sz w:val="24"/>
                <w:szCs w:val="24"/>
                <w:lang w:eastAsia="fr-FR"/>
                <w14:ligatures w14:val="standardContextual"/>
              </w:rPr>
              <w:tab/>
            </w:r>
            <w:r w:rsidRPr="00D37EE5">
              <w:rPr>
                <w:rStyle w:val="Lienhypertexte"/>
                <w:rFonts w:ascii="Trebuchet MS" w:hAnsi="Trebuchet MS"/>
                <w:noProof/>
              </w:rPr>
              <w:t>Description des travaux</w:t>
            </w:r>
            <w:r>
              <w:rPr>
                <w:noProof/>
                <w:webHidden/>
              </w:rPr>
              <w:tab/>
            </w:r>
            <w:r>
              <w:rPr>
                <w:noProof/>
                <w:webHidden/>
              </w:rPr>
              <w:fldChar w:fldCharType="begin"/>
            </w:r>
            <w:r>
              <w:rPr>
                <w:noProof/>
                <w:webHidden/>
              </w:rPr>
              <w:instrText xml:space="preserve"> PAGEREF _Toc208144401 \h </w:instrText>
            </w:r>
            <w:r>
              <w:rPr>
                <w:noProof/>
                <w:webHidden/>
              </w:rPr>
            </w:r>
            <w:r>
              <w:rPr>
                <w:noProof/>
                <w:webHidden/>
              </w:rPr>
              <w:fldChar w:fldCharType="separate"/>
            </w:r>
            <w:r w:rsidR="00FF46E7">
              <w:rPr>
                <w:noProof/>
                <w:webHidden/>
              </w:rPr>
              <w:t>15</w:t>
            </w:r>
            <w:r>
              <w:rPr>
                <w:noProof/>
                <w:webHidden/>
              </w:rPr>
              <w:fldChar w:fldCharType="end"/>
            </w:r>
          </w:hyperlink>
        </w:p>
        <w:p w14:paraId="6B33190B" w14:textId="67AC1746" w:rsidR="00D37EE5" w:rsidRDefault="00D37EE5">
          <w:pPr>
            <w:pStyle w:val="TM2"/>
            <w:tabs>
              <w:tab w:val="left" w:pos="960"/>
              <w:tab w:val="right" w:leader="dot" w:pos="9062"/>
            </w:tabs>
            <w:rPr>
              <w:noProof/>
              <w:kern w:val="2"/>
              <w:sz w:val="24"/>
              <w:szCs w:val="24"/>
              <w:lang w:eastAsia="fr-FR"/>
              <w14:ligatures w14:val="standardContextual"/>
            </w:rPr>
          </w:pPr>
          <w:hyperlink w:anchor="_Toc208144402" w:history="1">
            <w:r w:rsidRPr="00384A80">
              <w:rPr>
                <w:rStyle w:val="Lienhypertexte"/>
                <w:rFonts w:ascii="Trebuchet MS" w:hAnsi="Trebuchet MS"/>
                <w:noProof/>
              </w:rPr>
              <w:t>4.1</w:t>
            </w:r>
            <w:r>
              <w:rPr>
                <w:noProof/>
                <w:kern w:val="2"/>
                <w:sz w:val="24"/>
                <w:szCs w:val="24"/>
                <w:lang w:eastAsia="fr-FR"/>
                <w14:ligatures w14:val="standardContextual"/>
              </w:rPr>
              <w:tab/>
            </w:r>
            <w:r w:rsidRPr="00384A80">
              <w:rPr>
                <w:rStyle w:val="Lienhypertexte"/>
                <w:rFonts w:ascii="Trebuchet MS" w:hAnsi="Trebuchet MS"/>
                <w:noProof/>
              </w:rPr>
              <w:t>Mobilité Durable – IRVe – Spécifications techniques</w:t>
            </w:r>
            <w:r>
              <w:rPr>
                <w:noProof/>
                <w:webHidden/>
              </w:rPr>
              <w:tab/>
            </w:r>
            <w:r>
              <w:rPr>
                <w:noProof/>
                <w:webHidden/>
              </w:rPr>
              <w:fldChar w:fldCharType="begin"/>
            </w:r>
            <w:r>
              <w:rPr>
                <w:noProof/>
                <w:webHidden/>
              </w:rPr>
              <w:instrText xml:space="preserve"> PAGEREF _Toc208144402 \h </w:instrText>
            </w:r>
            <w:r>
              <w:rPr>
                <w:noProof/>
                <w:webHidden/>
              </w:rPr>
            </w:r>
            <w:r>
              <w:rPr>
                <w:noProof/>
                <w:webHidden/>
              </w:rPr>
              <w:fldChar w:fldCharType="separate"/>
            </w:r>
            <w:r w:rsidR="00FF46E7">
              <w:rPr>
                <w:noProof/>
                <w:webHidden/>
              </w:rPr>
              <w:t>15</w:t>
            </w:r>
            <w:r>
              <w:rPr>
                <w:noProof/>
                <w:webHidden/>
              </w:rPr>
              <w:fldChar w:fldCharType="end"/>
            </w:r>
          </w:hyperlink>
        </w:p>
        <w:p w14:paraId="22549CA1" w14:textId="06EDC339" w:rsidR="00D37EE5" w:rsidRDefault="00D37EE5">
          <w:pPr>
            <w:pStyle w:val="TM3"/>
            <w:tabs>
              <w:tab w:val="left" w:pos="1200"/>
              <w:tab w:val="right" w:leader="dot" w:pos="9062"/>
            </w:tabs>
            <w:rPr>
              <w:noProof/>
              <w:kern w:val="2"/>
              <w:sz w:val="24"/>
              <w:szCs w:val="24"/>
              <w:lang w:eastAsia="fr-FR"/>
              <w14:ligatures w14:val="standardContextual"/>
            </w:rPr>
          </w:pPr>
          <w:hyperlink w:anchor="_Toc208144403" w:history="1">
            <w:r w:rsidRPr="00384A80">
              <w:rPr>
                <w:rStyle w:val="Lienhypertexte"/>
                <w:rFonts w:ascii="Trebuchet MS" w:hAnsi="Trebuchet MS"/>
                <w:noProof/>
              </w:rPr>
              <w:t>4.1.1</w:t>
            </w:r>
            <w:r>
              <w:rPr>
                <w:noProof/>
                <w:kern w:val="2"/>
                <w:sz w:val="24"/>
                <w:szCs w:val="24"/>
                <w:lang w:eastAsia="fr-FR"/>
                <w14:ligatures w14:val="standardContextual"/>
              </w:rPr>
              <w:tab/>
            </w:r>
            <w:r w:rsidRPr="00384A80">
              <w:rPr>
                <w:rStyle w:val="Lienhypertexte"/>
                <w:rFonts w:ascii="Trebuchet MS" w:hAnsi="Trebuchet MS"/>
                <w:noProof/>
              </w:rPr>
              <w:t>Généralités</w:t>
            </w:r>
            <w:r>
              <w:rPr>
                <w:noProof/>
                <w:webHidden/>
              </w:rPr>
              <w:tab/>
            </w:r>
            <w:r>
              <w:rPr>
                <w:noProof/>
                <w:webHidden/>
              </w:rPr>
              <w:fldChar w:fldCharType="begin"/>
            </w:r>
            <w:r>
              <w:rPr>
                <w:noProof/>
                <w:webHidden/>
              </w:rPr>
              <w:instrText xml:space="preserve"> PAGEREF _Toc208144403 \h </w:instrText>
            </w:r>
            <w:r>
              <w:rPr>
                <w:noProof/>
                <w:webHidden/>
              </w:rPr>
            </w:r>
            <w:r>
              <w:rPr>
                <w:noProof/>
                <w:webHidden/>
              </w:rPr>
              <w:fldChar w:fldCharType="separate"/>
            </w:r>
            <w:r w:rsidR="00FF46E7">
              <w:rPr>
                <w:noProof/>
                <w:webHidden/>
              </w:rPr>
              <w:t>15</w:t>
            </w:r>
            <w:r>
              <w:rPr>
                <w:noProof/>
                <w:webHidden/>
              </w:rPr>
              <w:fldChar w:fldCharType="end"/>
            </w:r>
          </w:hyperlink>
        </w:p>
        <w:p w14:paraId="23099A0B" w14:textId="10343748" w:rsidR="00D37EE5" w:rsidRDefault="00D37EE5">
          <w:pPr>
            <w:pStyle w:val="TM3"/>
            <w:tabs>
              <w:tab w:val="left" w:pos="1200"/>
              <w:tab w:val="right" w:leader="dot" w:pos="9062"/>
            </w:tabs>
            <w:rPr>
              <w:noProof/>
              <w:kern w:val="2"/>
              <w:sz w:val="24"/>
              <w:szCs w:val="24"/>
              <w:lang w:eastAsia="fr-FR"/>
              <w14:ligatures w14:val="standardContextual"/>
            </w:rPr>
          </w:pPr>
          <w:hyperlink w:anchor="_Toc208144404" w:history="1">
            <w:r w:rsidRPr="00384A80">
              <w:rPr>
                <w:rStyle w:val="Lienhypertexte"/>
                <w:rFonts w:ascii="Trebuchet MS" w:hAnsi="Trebuchet MS"/>
                <w:noProof/>
              </w:rPr>
              <w:t>4.1.2</w:t>
            </w:r>
            <w:r>
              <w:rPr>
                <w:noProof/>
                <w:kern w:val="2"/>
                <w:sz w:val="24"/>
                <w:szCs w:val="24"/>
                <w:lang w:eastAsia="fr-FR"/>
                <w14:ligatures w14:val="standardContextual"/>
              </w:rPr>
              <w:tab/>
            </w:r>
            <w:r w:rsidRPr="00384A80">
              <w:rPr>
                <w:rStyle w:val="Lienhypertexte"/>
                <w:rFonts w:ascii="Trebuchet MS" w:hAnsi="Trebuchet MS"/>
                <w:noProof/>
              </w:rPr>
              <w:t>Prestation à réaliser</w:t>
            </w:r>
            <w:r>
              <w:rPr>
                <w:noProof/>
                <w:webHidden/>
              </w:rPr>
              <w:tab/>
            </w:r>
            <w:r>
              <w:rPr>
                <w:noProof/>
                <w:webHidden/>
              </w:rPr>
              <w:fldChar w:fldCharType="begin"/>
            </w:r>
            <w:r>
              <w:rPr>
                <w:noProof/>
                <w:webHidden/>
              </w:rPr>
              <w:instrText xml:space="preserve"> PAGEREF _Toc208144404 \h </w:instrText>
            </w:r>
            <w:r>
              <w:rPr>
                <w:noProof/>
                <w:webHidden/>
              </w:rPr>
            </w:r>
            <w:r>
              <w:rPr>
                <w:noProof/>
                <w:webHidden/>
              </w:rPr>
              <w:fldChar w:fldCharType="separate"/>
            </w:r>
            <w:r w:rsidR="00FF46E7">
              <w:rPr>
                <w:noProof/>
                <w:webHidden/>
              </w:rPr>
              <w:t>15</w:t>
            </w:r>
            <w:r>
              <w:rPr>
                <w:noProof/>
                <w:webHidden/>
              </w:rPr>
              <w:fldChar w:fldCharType="end"/>
            </w:r>
          </w:hyperlink>
        </w:p>
        <w:p w14:paraId="42674B66" w14:textId="416207A8" w:rsidR="00D37EE5" w:rsidRDefault="00D37EE5">
          <w:pPr>
            <w:pStyle w:val="TM3"/>
            <w:tabs>
              <w:tab w:val="left" w:pos="1200"/>
              <w:tab w:val="right" w:leader="dot" w:pos="9062"/>
            </w:tabs>
            <w:rPr>
              <w:noProof/>
              <w:kern w:val="2"/>
              <w:sz w:val="24"/>
              <w:szCs w:val="24"/>
              <w:lang w:eastAsia="fr-FR"/>
              <w14:ligatures w14:val="standardContextual"/>
            </w:rPr>
          </w:pPr>
          <w:hyperlink w:anchor="_Toc208144405" w:history="1">
            <w:r w:rsidRPr="00384A80">
              <w:rPr>
                <w:rStyle w:val="Lienhypertexte"/>
                <w:rFonts w:ascii="Trebuchet MS" w:hAnsi="Trebuchet MS"/>
                <w:noProof/>
              </w:rPr>
              <w:t>4.1.3</w:t>
            </w:r>
            <w:r>
              <w:rPr>
                <w:noProof/>
                <w:kern w:val="2"/>
                <w:sz w:val="24"/>
                <w:szCs w:val="24"/>
                <w:lang w:eastAsia="fr-FR"/>
                <w14:ligatures w14:val="standardContextual"/>
              </w:rPr>
              <w:tab/>
            </w:r>
            <w:r w:rsidRPr="00384A80">
              <w:rPr>
                <w:rStyle w:val="Lienhypertexte"/>
                <w:rFonts w:ascii="Trebuchet MS" w:hAnsi="Trebuchet MS"/>
                <w:noProof/>
              </w:rPr>
              <w:t>Caracteristique technique</w:t>
            </w:r>
            <w:r>
              <w:rPr>
                <w:noProof/>
                <w:webHidden/>
              </w:rPr>
              <w:tab/>
            </w:r>
            <w:r>
              <w:rPr>
                <w:noProof/>
                <w:webHidden/>
              </w:rPr>
              <w:fldChar w:fldCharType="begin"/>
            </w:r>
            <w:r>
              <w:rPr>
                <w:noProof/>
                <w:webHidden/>
              </w:rPr>
              <w:instrText xml:space="preserve"> PAGEREF _Toc208144405 \h </w:instrText>
            </w:r>
            <w:r>
              <w:rPr>
                <w:noProof/>
                <w:webHidden/>
              </w:rPr>
            </w:r>
            <w:r>
              <w:rPr>
                <w:noProof/>
                <w:webHidden/>
              </w:rPr>
              <w:fldChar w:fldCharType="separate"/>
            </w:r>
            <w:r w:rsidR="00FF46E7">
              <w:rPr>
                <w:noProof/>
                <w:webHidden/>
              </w:rPr>
              <w:t>16</w:t>
            </w:r>
            <w:r>
              <w:rPr>
                <w:noProof/>
                <w:webHidden/>
              </w:rPr>
              <w:fldChar w:fldCharType="end"/>
            </w:r>
          </w:hyperlink>
        </w:p>
        <w:p w14:paraId="0FC452C3" w14:textId="0B4426D8" w:rsidR="00D37EE5" w:rsidRDefault="00D37EE5">
          <w:pPr>
            <w:pStyle w:val="TM3"/>
            <w:tabs>
              <w:tab w:val="left" w:pos="1200"/>
              <w:tab w:val="right" w:leader="dot" w:pos="9062"/>
            </w:tabs>
            <w:rPr>
              <w:noProof/>
              <w:kern w:val="2"/>
              <w:sz w:val="24"/>
              <w:szCs w:val="24"/>
              <w:lang w:eastAsia="fr-FR"/>
              <w14:ligatures w14:val="standardContextual"/>
            </w:rPr>
          </w:pPr>
          <w:hyperlink w:anchor="_Toc208144406" w:history="1">
            <w:r w:rsidRPr="00384A80">
              <w:rPr>
                <w:rStyle w:val="Lienhypertexte"/>
                <w:rFonts w:ascii="Trebuchet MS" w:hAnsi="Trebuchet MS"/>
                <w:noProof/>
              </w:rPr>
              <w:t>4.1.4</w:t>
            </w:r>
            <w:r>
              <w:rPr>
                <w:noProof/>
                <w:kern w:val="2"/>
                <w:sz w:val="24"/>
                <w:szCs w:val="24"/>
                <w:lang w:eastAsia="fr-FR"/>
                <w14:ligatures w14:val="standardContextual"/>
              </w:rPr>
              <w:tab/>
            </w:r>
            <w:r w:rsidRPr="00384A80">
              <w:rPr>
                <w:rStyle w:val="Lienhypertexte"/>
                <w:rFonts w:ascii="Trebuchet MS" w:hAnsi="Trebuchet MS"/>
                <w:noProof/>
              </w:rPr>
              <w:t>Raccordement, cheminement et alimentation</w:t>
            </w:r>
            <w:r>
              <w:rPr>
                <w:noProof/>
                <w:webHidden/>
              </w:rPr>
              <w:tab/>
            </w:r>
            <w:r>
              <w:rPr>
                <w:noProof/>
                <w:webHidden/>
              </w:rPr>
              <w:fldChar w:fldCharType="begin"/>
            </w:r>
            <w:r>
              <w:rPr>
                <w:noProof/>
                <w:webHidden/>
              </w:rPr>
              <w:instrText xml:space="preserve"> PAGEREF _Toc208144406 \h </w:instrText>
            </w:r>
            <w:r>
              <w:rPr>
                <w:noProof/>
                <w:webHidden/>
              </w:rPr>
            </w:r>
            <w:r>
              <w:rPr>
                <w:noProof/>
                <w:webHidden/>
              </w:rPr>
              <w:fldChar w:fldCharType="separate"/>
            </w:r>
            <w:r w:rsidR="00FF46E7">
              <w:rPr>
                <w:noProof/>
                <w:webHidden/>
              </w:rPr>
              <w:t>18</w:t>
            </w:r>
            <w:r>
              <w:rPr>
                <w:noProof/>
                <w:webHidden/>
              </w:rPr>
              <w:fldChar w:fldCharType="end"/>
            </w:r>
          </w:hyperlink>
        </w:p>
        <w:p w14:paraId="79A7B9FC" w14:textId="2B7E316B" w:rsidR="00D37EE5" w:rsidRDefault="00D37EE5">
          <w:pPr>
            <w:pStyle w:val="TM2"/>
            <w:tabs>
              <w:tab w:val="left" w:pos="960"/>
              <w:tab w:val="right" w:leader="dot" w:pos="9062"/>
            </w:tabs>
            <w:rPr>
              <w:noProof/>
              <w:kern w:val="2"/>
              <w:sz w:val="24"/>
              <w:szCs w:val="24"/>
              <w:lang w:eastAsia="fr-FR"/>
              <w14:ligatures w14:val="standardContextual"/>
            </w:rPr>
          </w:pPr>
          <w:hyperlink w:anchor="_Toc208144407" w:history="1">
            <w:r w:rsidRPr="00384A80">
              <w:rPr>
                <w:rStyle w:val="Lienhypertexte"/>
                <w:rFonts w:ascii="Trebuchet MS" w:hAnsi="Trebuchet MS"/>
                <w:noProof/>
              </w:rPr>
              <w:t>4.2</w:t>
            </w:r>
            <w:r>
              <w:rPr>
                <w:noProof/>
                <w:kern w:val="2"/>
                <w:sz w:val="24"/>
                <w:szCs w:val="24"/>
                <w:lang w:eastAsia="fr-FR"/>
                <w14:ligatures w14:val="standardContextual"/>
              </w:rPr>
              <w:tab/>
            </w:r>
            <w:r w:rsidRPr="00384A80">
              <w:rPr>
                <w:rStyle w:val="Lienhypertexte"/>
                <w:rFonts w:ascii="Trebuchet MS" w:hAnsi="Trebuchet MS"/>
                <w:noProof/>
              </w:rPr>
              <w:t>Surveillance et pilotage de IRVE</w:t>
            </w:r>
            <w:r>
              <w:rPr>
                <w:noProof/>
                <w:webHidden/>
              </w:rPr>
              <w:tab/>
            </w:r>
            <w:r>
              <w:rPr>
                <w:noProof/>
                <w:webHidden/>
              </w:rPr>
              <w:fldChar w:fldCharType="begin"/>
            </w:r>
            <w:r>
              <w:rPr>
                <w:noProof/>
                <w:webHidden/>
              </w:rPr>
              <w:instrText xml:space="preserve"> PAGEREF _Toc208144407 \h </w:instrText>
            </w:r>
            <w:r>
              <w:rPr>
                <w:noProof/>
                <w:webHidden/>
              </w:rPr>
            </w:r>
            <w:r>
              <w:rPr>
                <w:noProof/>
                <w:webHidden/>
              </w:rPr>
              <w:fldChar w:fldCharType="separate"/>
            </w:r>
            <w:r w:rsidR="00FF46E7">
              <w:rPr>
                <w:noProof/>
                <w:webHidden/>
              </w:rPr>
              <w:t>19</w:t>
            </w:r>
            <w:r>
              <w:rPr>
                <w:noProof/>
                <w:webHidden/>
              </w:rPr>
              <w:fldChar w:fldCharType="end"/>
            </w:r>
          </w:hyperlink>
        </w:p>
        <w:p w14:paraId="3296ECC3" w14:textId="1B3A8466" w:rsidR="00D37EE5" w:rsidRDefault="00D37EE5">
          <w:pPr>
            <w:pStyle w:val="TM3"/>
            <w:tabs>
              <w:tab w:val="left" w:pos="1200"/>
              <w:tab w:val="right" w:leader="dot" w:pos="9062"/>
            </w:tabs>
            <w:rPr>
              <w:noProof/>
              <w:kern w:val="2"/>
              <w:sz w:val="24"/>
              <w:szCs w:val="24"/>
              <w:lang w:eastAsia="fr-FR"/>
              <w14:ligatures w14:val="standardContextual"/>
            </w:rPr>
          </w:pPr>
          <w:hyperlink w:anchor="_Toc208144408" w:history="1">
            <w:r w:rsidRPr="00384A80">
              <w:rPr>
                <w:rStyle w:val="Lienhypertexte"/>
                <w:rFonts w:ascii="Trebuchet MS" w:hAnsi="Trebuchet MS"/>
                <w:noProof/>
              </w:rPr>
              <w:t>4.2.1</w:t>
            </w:r>
            <w:r>
              <w:rPr>
                <w:noProof/>
                <w:kern w:val="2"/>
                <w:sz w:val="24"/>
                <w:szCs w:val="24"/>
                <w:lang w:eastAsia="fr-FR"/>
                <w14:ligatures w14:val="standardContextual"/>
              </w:rPr>
              <w:tab/>
            </w:r>
            <w:r w:rsidRPr="00384A80">
              <w:rPr>
                <w:rStyle w:val="Lienhypertexte"/>
                <w:rFonts w:ascii="Trebuchet MS" w:hAnsi="Trebuchet MS"/>
                <w:noProof/>
              </w:rPr>
              <w:t>Signalisation et marquage IRVE</w:t>
            </w:r>
            <w:r>
              <w:rPr>
                <w:noProof/>
                <w:webHidden/>
              </w:rPr>
              <w:tab/>
            </w:r>
            <w:r>
              <w:rPr>
                <w:noProof/>
                <w:webHidden/>
              </w:rPr>
              <w:fldChar w:fldCharType="begin"/>
            </w:r>
            <w:r>
              <w:rPr>
                <w:noProof/>
                <w:webHidden/>
              </w:rPr>
              <w:instrText xml:space="preserve"> PAGEREF _Toc208144408 \h </w:instrText>
            </w:r>
            <w:r>
              <w:rPr>
                <w:noProof/>
                <w:webHidden/>
              </w:rPr>
            </w:r>
            <w:r>
              <w:rPr>
                <w:noProof/>
                <w:webHidden/>
              </w:rPr>
              <w:fldChar w:fldCharType="separate"/>
            </w:r>
            <w:r w:rsidR="00FF46E7">
              <w:rPr>
                <w:noProof/>
                <w:webHidden/>
              </w:rPr>
              <w:t>20</w:t>
            </w:r>
            <w:r>
              <w:rPr>
                <w:noProof/>
                <w:webHidden/>
              </w:rPr>
              <w:fldChar w:fldCharType="end"/>
            </w:r>
          </w:hyperlink>
        </w:p>
        <w:p w14:paraId="6305C430" w14:textId="2D94D202" w:rsidR="00D37EE5" w:rsidRDefault="00D37EE5">
          <w:pPr>
            <w:pStyle w:val="TM3"/>
            <w:tabs>
              <w:tab w:val="left" w:pos="1200"/>
              <w:tab w:val="right" w:leader="dot" w:pos="9062"/>
            </w:tabs>
            <w:rPr>
              <w:noProof/>
              <w:kern w:val="2"/>
              <w:sz w:val="24"/>
              <w:szCs w:val="24"/>
              <w:lang w:eastAsia="fr-FR"/>
              <w14:ligatures w14:val="standardContextual"/>
            </w:rPr>
          </w:pPr>
          <w:hyperlink w:anchor="_Toc208144409" w:history="1">
            <w:r w:rsidRPr="00384A80">
              <w:rPr>
                <w:rStyle w:val="Lienhypertexte"/>
                <w:rFonts w:ascii="Trebuchet MS" w:hAnsi="Trebuchet MS"/>
                <w:noProof/>
              </w:rPr>
              <w:t>4.2.2</w:t>
            </w:r>
            <w:r>
              <w:rPr>
                <w:noProof/>
                <w:kern w:val="2"/>
                <w:sz w:val="24"/>
                <w:szCs w:val="24"/>
                <w:lang w:eastAsia="fr-FR"/>
                <w14:ligatures w14:val="standardContextual"/>
              </w:rPr>
              <w:tab/>
            </w:r>
            <w:r w:rsidRPr="00384A80">
              <w:rPr>
                <w:rStyle w:val="Lienhypertexte"/>
                <w:rFonts w:ascii="Trebuchet MS" w:hAnsi="Trebuchet MS"/>
                <w:noProof/>
              </w:rPr>
              <w:t>Accessoires de protection de la borne IRVE</w:t>
            </w:r>
            <w:r>
              <w:rPr>
                <w:noProof/>
                <w:webHidden/>
              </w:rPr>
              <w:tab/>
            </w:r>
            <w:r>
              <w:rPr>
                <w:noProof/>
                <w:webHidden/>
              </w:rPr>
              <w:fldChar w:fldCharType="begin"/>
            </w:r>
            <w:r>
              <w:rPr>
                <w:noProof/>
                <w:webHidden/>
              </w:rPr>
              <w:instrText xml:space="preserve"> PAGEREF _Toc208144409 \h </w:instrText>
            </w:r>
            <w:r>
              <w:rPr>
                <w:noProof/>
                <w:webHidden/>
              </w:rPr>
            </w:r>
            <w:r>
              <w:rPr>
                <w:noProof/>
                <w:webHidden/>
              </w:rPr>
              <w:fldChar w:fldCharType="separate"/>
            </w:r>
            <w:r w:rsidR="00FF46E7">
              <w:rPr>
                <w:noProof/>
                <w:webHidden/>
              </w:rPr>
              <w:t>20</w:t>
            </w:r>
            <w:r>
              <w:rPr>
                <w:noProof/>
                <w:webHidden/>
              </w:rPr>
              <w:fldChar w:fldCharType="end"/>
            </w:r>
          </w:hyperlink>
        </w:p>
        <w:p w14:paraId="6F444CFC" w14:textId="38568906" w:rsidR="00D37EE5" w:rsidRDefault="00D37EE5">
          <w:pPr>
            <w:pStyle w:val="TM2"/>
            <w:tabs>
              <w:tab w:val="left" w:pos="960"/>
              <w:tab w:val="right" w:leader="dot" w:pos="9062"/>
            </w:tabs>
            <w:rPr>
              <w:noProof/>
              <w:kern w:val="2"/>
              <w:sz w:val="24"/>
              <w:szCs w:val="24"/>
              <w:lang w:eastAsia="fr-FR"/>
              <w14:ligatures w14:val="standardContextual"/>
            </w:rPr>
          </w:pPr>
          <w:hyperlink w:anchor="_Toc208144410" w:history="1">
            <w:r w:rsidRPr="00384A80">
              <w:rPr>
                <w:rStyle w:val="Lienhypertexte"/>
                <w:rFonts w:ascii="Trebuchet MS" w:hAnsi="Trebuchet MS"/>
                <w:noProof/>
              </w:rPr>
              <w:t>4.3</w:t>
            </w:r>
            <w:r>
              <w:rPr>
                <w:noProof/>
                <w:kern w:val="2"/>
                <w:sz w:val="24"/>
                <w:szCs w:val="24"/>
                <w:lang w:eastAsia="fr-FR"/>
                <w14:ligatures w14:val="standardContextual"/>
              </w:rPr>
              <w:tab/>
            </w:r>
            <w:r w:rsidRPr="00384A80">
              <w:rPr>
                <w:rStyle w:val="Lienhypertexte"/>
                <w:rFonts w:ascii="Trebuchet MS" w:hAnsi="Trebuchet MS"/>
                <w:noProof/>
              </w:rPr>
              <w:t>Génerateur photovoltaique – Spécifications techniques</w:t>
            </w:r>
            <w:r>
              <w:rPr>
                <w:noProof/>
                <w:webHidden/>
              </w:rPr>
              <w:tab/>
            </w:r>
            <w:r>
              <w:rPr>
                <w:noProof/>
                <w:webHidden/>
              </w:rPr>
              <w:fldChar w:fldCharType="begin"/>
            </w:r>
            <w:r>
              <w:rPr>
                <w:noProof/>
                <w:webHidden/>
              </w:rPr>
              <w:instrText xml:space="preserve"> PAGEREF _Toc208144410 \h </w:instrText>
            </w:r>
            <w:r>
              <w:rPr>
                <w:noProof/>
                <w:webHidden/>
              </w:rPr>
            </w:r>
            <w:r>
              <w:rPr>
                <w:noProof/>
                <w:webHidden/>
              </w:rPr>
              <w:fldChar w:fldCharType="separate"/>
            </w:r>
            <w:r w:rsidR="00FF46E7">
              <w:rPr>
                <w:noProof/>
                <w:webHidden/>
              </w:rPr>
              <w:t>21</w:t>
            </w:r>
            <w:r>
              <w:rPr>
                <w:noProof/>
                <w:webHidden/>
              </w:rPr>
              <w:fldChar w:fldCharType="end"/>
            </w:r>
          </w:hyperlink>
        </w:p>
        <w:p w14:paraId="2A4A60CD" w14:textId="4CDA0290" w:rsidR="00D37EE5" w:rsidRDefault="00D37EE5">
          <w:pPr>
            <w:pStyle w:val="TM3"/>
            <w:tabs>
              <w:tab w:val="left" w:pos="1200"/>
              <w:tab w:val="right" w:leader="dot" w:pos="9062"/>
            </w:tabs>
            <w:rPr>
              <w:noProof/>
              <w:kern w:val="2"/>
              <w:sz w:val="24"/>
              <w:szCs w:val="24"/>
              <w:lang w:eastAsia="fr-FR"/>
              <w14:ligatures w14:val="standardContextual"/>
            </w:rPr>
          </w:pPr>
          <w:hyperlink w:anchor="_Toc208144411" w:history="1">
            <w:r w:rsidRPr="00384A80">
              <w:rPr>
                <w:rStyle w:val="Lienhypertexte"/>
                <w:rFonts w:ascii="Trebuchet MS" w:hAnsi="Trebuchet MS"/>
                <w:noProof/>
              </w:rPr>
              <w:t>4.3.1</w:t>
            </w:r>
            <w:r>
              <w:rPr>
                <w:noProof/>
                <w:kern w:val="2"/>
                <w:sz w:val="24"/>
                <w:szCs w:val="24"/>
                <w:lang w:eastAsia="fr-FR"/>
                <w14:ligatures w14:val="standardContextual"/>
              </w:rPr>
              <w:tab/>
            </w:r>
            <w:r w:rsidRPr="00384A80">
              <w:rPr>
                <w:rStyle w:val="Lienhypertexte"/>
                <w:rFonts w:ascii="Trebuchet MS" w:hAnsi="Trebuchet MS"/>
                <w:noProof/>
              </w:rPr>
              <w:t>Domaine d’application</w:t>
            </w:r>
            <w:r>
              <w:rPr>
                <w:noProof/>
                <w:webHidden/>
              </w:rPr>
              <w:tab/>
            </w:r>
            <w:r>
              <w:rPr>
                <w:noProof/>
                <w:webHidden/>
              </w:rPr>
              <w:fldChar w:fldCharType="begin"/>
            </w:r>
            <w:r>
              <w:rPr>
                <w:noProof/>
                <w:webHidden/>
              </w:rPr>
              <w:instrText xml:space="preserve"> PAGEREF _Toc208144411 \h </w:instrText>
            </w:r>
            <w:r>
              <w:rPr>
                <w:noProof/>
                <w:webHidden/>
              </w:rPr>
            </w:r>
            <w:r>
              <w:rPr>
                <w:noProof/>
                <w:webHidden/>
              </w:rPr>
              <w:fldChar w:fldCharType="separate"/>
            </w:r>
            <w:r w:rsidR="00FF46E7">
              <w:rPr>
                <w:noProof/>
                <w:webHidden/>
              </w:rPr>
              <w:t>21</w:t>
            </w:r>
            <w:r>
              <w:rPr>
                <w:noProof/>
                <w:webHidden/>
              </w:rPr>
              <w:fldChar w:fldCharType="end"/>
            </w:r>
          </w:hyperlink>
        </w:p>
        <w:p w14:paraId="027058B1" w14:textId="5971CA27" w:rsidR="00D37EE5" w:rsidRDefault="00D37EE5">
          <w:pPr>
            <w:pStyle w:val="TM3"/>
            <w:tabs>
              <w:tab w:val="left" w:pos="1200"/>
              <w:tab w:val="right" w:leader="dot" w:pos="9062"/>
            </w:tabs>
            <w:rPr>
              <w:noProof/>
              <w:kern w:val="2"/>
              <w:sz w:val="24"/>
              <w:szCs w:val="24"/>
              <w:lang w:eastAsia="fr-FR"/>
              <w14:ligatures w14:val="standardContextual"/>
            </w:rPr>
          </w:pPr>
          <w:hyperlink w:anchor="_Toc208144412" w:history="1">
            <w:r w:rsidRPr="00384A80">
              <w:rPr>
                <w:rStyle w:val="Lienhypertexte"/>
                <w:rFonts w:ascii="Trebuchet MS" w:hAnsi="Trebuchet MS"/>
                <w:noProof/>
              </w:rPr>
              <w:t>4.3.2</w:t>
            </w:r>
            <w:r>
              <w:rPr>
                <w:noProof/>
                <w:kern w:val="2"/>
                <w:sz w:val="24"/>
                <w:szCs w:val="24"/>
                <w:lang w:eastAsia="fr-FR"/>
                <w14:ligatures w14:val="standardContextual"/>
              </w:rPr>
              <w:tab/>
            </w:r>
            <w:r w:rsidRPr="00384A80">
              <w:rPr>
                <w:rStyle w:val="Lienhypertexte"/>
                <w:rFonts w:ascii="Trebuchet MS" w:hAnsi="Trebuchet MS"/>
                <w:noProof/>
              </w:rPr>
              <w:t>Description de l’installation photovoltaïque</w:t>
            </w:r>
            <w:r>
              <w:rPr>
                <w:noProof/>
                <w:webHidden/>
              </w:rPr>
              <w:tab/>
            </w:r>
            <w:r>
              <w:rPr>
                <w:noProof/>
                <w:webHidden/>
              </w:rPr>
              <w:fldChar w:fldCharType="begin"/>
            </w:r>
            <w:r>
              <w:rPr>
                <w:noProof/>
                <w:webHidden/>
              </w:rPr>
              <w:instrText xml:space="preserve"> PAGEREF _Toc208144412 \h </w:instrText>
            </w:r>
            <w:r>
              <w:rPr>
                <w:noProof/>
                <w:webHidden/>
              </w:rPr>
            </w:r>
            <w:r>
              <w:rPr>
                <w:noProof/>
                <w:webHidden/>
              </w:rPr>
              <w:fldChar w:fldCharType="separate"/>
            </w:r>
            <w:r w:rsidR="00FF46E7">
              <w:rPr>
                <w:noProof/>
                <w:webHidden/>
              </w:rPr>
              <w:t>22</w:t>
            </w:r>
            <w:r>
              <w:rPr>
                <w:noProof/>
                <w:webHidden/>
              </w:rPr>
              <w:fldChar w:fldCharType="end"/>
            </w:r>
          </w:hyperlink>
        </w:p>
        <w:p w14:paraId="2B0724F7" w14:textId="2ACB963E" w:rsidR="00D37EE5" w:rsidRDefault="00D37EE5">
          <w:pPr>
            <w:pStyle w:val="TM3"/>
            <w:tabs>
              <w:tab w:val="left" w:pos="1200"/>
              <w:tab w:val="right" w:leader="dot" w:pos="9062"/>
            </w:tabs>
            <w:rPr>
              <w:noProof/>
              <w:kern w:val="2"/>
              <w:sz w:val="24"/>
              <w:szCs w:val="24"/>
              <w:lang w:eastAsia="fr-FR"/>
              <w14:ligatures w14:val="standardContextual"/>
            </w:rPr>
          </w:pPr>
          <w:hyperlink w:anchor="_Toc208144413" w:history="1">
            <w:r w:rsidRPr="00384A80">
              <w:rPr>
                <w:rStyle w:val="Lienhypertexte"/>
                <w:rFonts w:ascii="Trebuchet MS" w:hAnsi="Trebuchet MS"/>
                <w:noProof/>
              </w:rPr>
              <w:t>4.3.3</w:t>
            </w:r>
            <w:r>
              <w:rPr>
                <w:noProof/>
                <w:kern w:val="2"/>
                <w:sz w:val="24"/>
                <w:szCs w:val="24"/>
                <w:lang w:eastAsia="fr-FR"/>
                <w14:ligatures w14:val="standardContextual"/>
              </w:rPr>
              <w:tab/>
            </w:r>
            <w:r w:rsidRPr="00384A80">
              <w:rPr>
                <w:rStyle w:val="Lienhypertexte"/>
                <w:rFonts w:ascii="Trebuchet MS" w:hAnsi="Trebuchet MS"/>
                <w:noProof/>
              </w:rPr>
              <w:t>Condtions de fonctionnement</w:t>
            </w:r>
            <w:r>
              <w:rPr>
                <w:noProof/>
                <w:webHidden/>
              </w:rPr>
              <w:tab/>
            </w:r>
            <w:r>
              <w:rPr>
                <w:noProof/>
                <w:webHidden/>
              </w:rPr>
              <w:fldChar w:fldCharType="begin"/>
            </w:r>
            <w:r>
              <w:rPr>
                <w:noProof/>
                <w:webHidden/>
              </w:rPr>
              <w:instrText xml:space="preserve"> PAGEREF _Toc208144413 \h </w:instrText>
            </w:r>
            <w:r>
              <w:rPr>
                <w:noProof/>
                <w:webHidden/>
              </w:rPr>
            </w:r>
            <w:r>
              <w:rPr>
                <w:noProof/>
                <w:webHidden/>
              </w:rPr>
              <w:fldChar w:fldCharType="separate"/>
            </w:r>
            <w:r w:rsidR="00FF46E7">
              <w:rPr>
                <w:noProof/>
                <w:webHidden/>
              </w:rPr>
              <w:t>23</w:t>
            </w:r>
            <w:r>
              <w:rPr>
                <w:noProof/>
                <w:webHidden/>
              </w:rPr>
              <w:fldChar w:fldCharType="end"/>
            </w:r>
          </w:hyperlink>
        </w:p>
        <w:p w14:paraId="4C21E715" w14:textId="0C73A2B4" w:rsidR="00D37EE5" w:rsidRDefault="00D37EE5">
          <w:pPr>
            <w:pStyle w:val="TM3"/>
            <w:tabs>
              <w:tab w:val="left" w:pos="1200"/>
              <w:tab w:val="right" w:leader="dot" w:pos="9062"/>
            </w:tabs>
            <w:rPr>
              <w:noProof/>
              <w:kern w:val="2"/>
              <w:sz w:val="24"/>
              <w:szCs w:val="24"/>
              <w:lang w:eastAsia="fr-FR"/>
              <w14:ligatures w14:val="standardContextual"/>
            </w:rPr>
          </w:pPr>
          <w:hyperlink w:anchor="_Toc208144414" w:history="1">
            <w:r w:rsidRPr="00384A80">
              <w:rPr>
                <w:rStyle w:val="Lienhypertexte"/>
                <w:rFonts w:ascii="Trebuchet MS" w:hAnsi="Trebuchet MS"/>
                <w:noProof/>
              </w:rPr>
              <w:t>4.3.4</w:t>
            </w:r>
            <w:r>
              <w:rPr>
                <w:noProof/>
                <w:kern w:val="2"/>
                <w:sz w:val="24"/>
                <w:szCs w:val="24"/>
                <w:lang w:eastAsia="fr-FR"/>
                <w14:ligatures w14:val="standardContextual"/>
              </w:rPr>
              <w:tab/>
            </w:r>
            <w:r w:rsidRPr="00384A80">
              <w:rPr>
                <w:rStyle w:val="Lienhypertexte"/>
                <w:rFonts w:ascii="Trebuchet MS" w:hAnsi="Trebuchet MS"/>
                <w:noProof/>
              </w:rPr>
              <w:t>Spécifications EDF SEI</w:t>
            </w:r>
            <w:r>
              <w:rPr>
                <w:noProof/>
                <w:webHidden/>
              </w:rPr>
              <w:tab/>
            </w:r>
            <w:r>
              <w:rPr>
                <w:noProof/>
                <w:webHidden/>
              </w:rPr>
              <w:fldChar w:fldCharType="begin"/>
            </w:r>
            <w:r>
              <w:rPr>
                <w:noProof/>
                <w:webHidden/>
              </w:rPr>
              <w:instrText xml:space="preserve"> PAGEREF _Toc208144414 \h </w:instrText>
            </w:r>
            <w:r>
              <w:rPr>
                <w:noProof/>
                <w:webHidden/>
              </w:rPr>
            </w:r>
            <w:r>
              <w:rPr>
                <w:noProof/>
                <w:webHidden/>
              </w:rPr>
              <w:fldChar w:fldCharType="separate"/>
            </w:r>
            <w:r w:rsidR="00FF46E7">
              <w:rPr>
                <w:noProof/>
                <w:webHidden/>
              </w:rPr>
              <w:t>24</w:t>
            </w:r>
            <w:r>
              <w:rPr>
                <w:noProof/>
                <w:webHidden/>
              </w:rPr>
              <w:fldChar w:fldCharType="end"/>
            </w:r>
          </w:hyperlink>
        </w:p>
        <w:p w14:paraId="4BAAE8D2" w14:textId="5F89840F" w:rsidR="00D37EE5" w:rsidRDefault="00D37EE5">
          <w:pPr>
            <w:pStyle w:val="TM3"/>
            <w:tabs>
              <w:tab w:val="left" w:pos="1200"/>
              <w:tab w:val="right" w:leader="dot" w:pos="9062"/>
            </w:tabs>
            <w:rPr>
              <w:noProof/>
              <w:kern w:val="2"/>
              <w:sz w:val="24"/>
              <w:szCs w:val="24"/>
              <w:lang w:eastAsia="fr-FR"/>
              <w14:ligatures w14:val="standardContextual"/>
            </w:rPr>
          </w:pPr>
          <w:hyperlink w:anchor="_Toc208144415" w:history="1">
            <w:r w:rsidRPr="00384A80">
              <w:rPr>
                <w:rStyle w:val="Lienhypertexte"/>
                <w:rFonts w:ascii="Trebuchet MS" w:hAnsi="Trebuchet MS"/>
                <w:noProof/>
              </w:rPr>
              <w:t>4.3.5</w:t>
            </w:r>
            <w:r>
              <w:rPr>
                <w:noProof/>
                <w:kern w:val="2"/>
                <w:sz w:val="24"/>
                <w:szCs w:val="24"/>
                <w:lang w:eastAsia="fr-FR"/>
                <w14:ligatures w14:val="standardContextual"/>
              </w:rPr>
              <w:tab/>
            </w:r>
            <w:r w:rsidRPr="00384A80">
              <w:rPr>
                <w:rStyle w:val="Lienhypertexte"/>
                <w:rFonts w:ascii="Trebuchet MS" w:hAnsi="Trebuchet MS"/>
                <w:noProof/>
              </w:rPr>
              <w:t>Modules photovoltaiques</w:t>
            </w:r>
            <w:r>
              <w:rPr>
                <w:noProof/>
                <w:webHidden/>
              </w:rPr>
              <w:tab/>
            </w:r>
            <w:r>
              <w:rPr>
                <w:noProof/>
                <w:webHidden/>
              </w:rPr>
              <w:fldChar w:fldCharType="begin"/>
            </w:r>
            <w:r>
              <w:rPr>
                <w:noProof/>
                <w:webHidden/>
              </w:rPr>
              <w:instrText xml:space="preserve"> PAGEREF _Toc208144415 \h </w:instrText>
            </w:r>
            <w:r>
              <w:rPr>
                <w:noProof/>
                <w:webHidden/>
              </w:rPr>
            </w:r>
            <w:r>
              <w:rPr>
                <w:noProof/>
                <w:webHidden/>
              </w:rPr>
              <w:fldChar w:fldCharType="separate"/>
            </w:r>
            <w:r w:rsidR="00FF46E7">
              <w:rPr>
                <w:noProof/>
                <w:webHidden/>
              </w:rPr>
              <w:t>24</w:t>
            </w:r>
            <w:r>
              <w:rPr>
                <w:noProof/>
                <w:webHidden/>
              </w:rPr>
              <w:fldChar w:fldCharType="end"/>
            </w:r>
          </w:hyperlink>
        </w:p>
        <w:p w14:paraId="76B2921C" w14:textId="3728EE58" w:rsidR="00D37EE5" w:rsidRDefault="00D37EE5">
          <w:pPr>
            <w:pStyle w:val="TM3"/>
            <w:tabs>
              <w:tab w:val="left" w:pos="1200"/>
              <w:tab w:val="right" w:leader="dot" w:pos="9062"/>
            </w:tabs>
            <w:rPr>
              <w:noProof/>
              <w:kern w:val="2"/>
              <w:sz w:val="24"/>
              <w:szCs w:val="24"/>
              <w:lang w:eastAsia="fr-FR"/>
              <w14:ligatures w14:val="standardContextual"/>
            </w:rPr>
          </w:pPr>
          <w:hyperlink w:anchor="_Toc208144416" w:history="1">
            <w:r w:rsidRPr="00384A80">
              <w:rPr>
                <w:rStyle w:val="Lienhypertexte"/>
                <w:rFonts w:ascii="Trebuchet MS" w:hAnsi="Trebuchet MS"/>
                <w:noProof/>
              </w:rPr>
              <w:t>4.3.6</w:t>
            </w:r>
            <w:r>
              <w:rPr>
                <w:noProof/>
                <w:kern w:val="2"/>
                <w:sz w:val="24"/>
                <w:szCs w:val="24"/>
                <w:lang w:eastAsia="fr-FR"/>
                <w14:ligatures w14:val="standardContextual"/>
              </w:rPr>
              <w:tab/>
            </w:r>
            <w:r w:rsidRPr="00384A80">
              <w:rPr>
                <w:rStyle w:val="Lienhypertexte"/>
                <w:rFonts w:ascii="Trebuchet MS" w:hAnsi="Trebuchet MS"/>
                <w:noProof/>
              </w:rPr>
              <w:t>système de fixation</w:t>
            </w:r>
            <w:r>
              <w:rPr>
                <w:noProof/>
                <w:webHidden/>
              </w:rPr>
              <w:tab/>
            </w:r>
            <w:r>
              <w:rPr>
                <w:noProof/>
                <w:webHidden/>
              </w:rPr>
              <w:fldChar w:fldCharType="begin"/>
            </w:r>
            <w:r>
              <w:rPr>
                <w:noProof/>
                <w:webHidden/>
              </w:rPr>
              <w:instrText xml:space="preserve"> PAGEREF _Toc208144416 \h </w:instrText>
            </w:r>
            <w:r>
              <w:rPr>
                <w:noProof/>
                <w:webHidden/>
              </w:rPr>
            </w:r>
            <w:r>
              <w:rPr>
                <w:noProof/>
                <w:webHidden/>
              </w:rPr>
              <w:fldChar w:fldCharType="separate"/>
            </w:r>
            <w:r w:rsidR="00FF46E7">
              <w:rPr>
                <w:noProof/>
                <w:webHidden/>
              </w:rPr>
              <w:t>26</w:t>
            </w:r>
            <w:r>
              <w:rPr>
                <w:noProof/>
                <w:webHidden/>
              </w:rPr>
              <w:fldChar w:fldCharType="end"/>
            </w:r>
          </w:hyperlink>
        </w:p>
        <w:p w14:paraId="3B9C2380" w14:textId="66A55E57" w:rsidR="00D37EE5" w:rsidRDefault="00D37EE5">
          <w:pPr>
            <w:pStyle w:val="TM3"/>
            <w:tabs>
              <w:tab w:val="left" w:pos="1200"/>
              <w:tab w:val="right" w:leader="dot" w:pos="9062"/>
            </w:tabs>
            <w:rPr>
              <w:noProof/>
              <w:kern w:val="2"/>
              <w:sz w:val="24"/>
              <w:szCs w:val="24"/>
              <w:lang w:eastAsia="fr-FR"/>
              <w14:ligatures w14:val="standardContextual"/>
            </w:rPr>
          </w:pPr>
          <w:hyperlink w:anchor="_Toc208144417" w:history="1">
            <w:r w:rsidRPr="00384A80">
              <w:rPr>
                <w:rStyle w:val="Lienhypertexte"/>
                <w:rFonts w:ascii="Trebuchet MS" w:hAnsi="Trebuchet MS"/>
                <w:noProof/>
              </w:rPr>
              <w:t>4.3.7</w:t>
            </w:r>
            <w:r>
              <w:rPr>
                <w:noProof/>
                <w:kern w:val="2"/>
                <w:sz w:val="24"/>
                <w:szCs w:val="24"/>
                <w:lang w:eastAsia="fr-FR"/>
                <w14:ligatures w14:val="standardContextual"/>
              </w:rPr>
              <w:tab/>
            </w:r>
            <w:r w:rsidRPr="00384A80">
              <w:rPr>
                <w:rStyle w:val="Lienhypertexte"/>
                <w:rFonts w:ascii="Trebuchet MS" w:hAnsi="Trebuchet MS"/>
                <w:noProof/>
              </w:rPr>
              <w:t>Onduleurs</w:t>
            </w:r>
            <w:r>
              <w:rPr>
                <w:noProof/>
                <w:webHidden/>
              </w:rPr>
              <w:tab/>
            </w:r>
            <w:r>
              <w:rPr>
                <w:noProof/>
                <w:webHidden/>
              </w:rPr>
              <w:fldChar w:fldCharType="begin"/>
            </w:r>
            <w:r>
              <w:rPr>
                <w:noProof/>
                <w:webHidden/>
              </w:rPr>
              <w:instrText xml:space="preserve"> PAGEREF _Toc208144417 \h </w:instrText>
            </w:r>
            <w:r>
              <w:rPr>
                <w:noProof/>
                <w:webHidden/>
              </w:rPr>
            </w:r>
            <w:r>
              <w:rPr>
                <w:noProof/>
                <w:webHidden/>
              </w:rPr>
              <w:fldChar w:fldCharType="separate"/>
            </w:r>
            <w:r w:rsidR="00FF46E7">
              <w:rPr>
                <w:noProof/>
                <w:webHidden/>
              </w:rPr>
              <w:t>27</w:t>
            </w:r>
            <w:r>
              <w:rPr>
                <w:noProof/>
                <w:webHidden/>
              </w:rPr>
              <w:fldChar w:fldCharType="end"/>
            </w:r>
          </w:hyperlink>
        </w:p>
        <w:p w14:paraId="700AAB8E" w14:textId="1D121977" w:rsidR="00D37EE5" w:rsidRDefault="00D37EE5">
          <w:pPr>
            <w:pStyle w:val="TM3"/>
            <w:tabs>
              <w:tab w:val="left" w:pos="1200"/>
              <w:tab w:val="right" w:leader="dot" w:pos="9062"/>
            </w:tabs>
            <w:rPr>
              <w:noProof/>
              <w:kern w:val="2"/>
              <w:sz w:val="24"/>
              <w:szCs w:val="24"/>
              <w:lang w:eastAsia="fr-FR"/>
              <w14:ligatures w14:val="standardContextual"/>
            </w:rPr>
          </w:pPr>
          <w:hyperlink w:anchor="_Toc208144418" w:history="1">
            <w:r w:rsidRPr="00384A80">
              <w:rPr>
                <w:rStyle w:val="Lienhypertexte"/>
                <w:rFonts w:ascii="Trebuchet MS" w:hAnsi="Trebuchet MS"/>
                <w:noProof/>
              </w:rPr>
              <w:t>4.3.8</w:t>
            </w:r>
            <w:r>
              <w:rPr>
                <w:noProof/>
                <w:kern w:val="2"/>
                <w:sz w:val="24"/>
                <w:szCs w:val="24"/>
                <w:lang w:eastAsia="fr-FR"/>
                <w14:ligatures w14:val="standardContextual"/>
              </w:rPr>
              <w:tab/>
            </w:r>
            <w:r w:rsidRPr="00384A80">
              <w:rPr>
                <w:rStyle w:val="Lienhypertexte"/>
                <w:rFonts w:ascii="Trebuchet MS" w:hAnsi="Trebuchet MS"/>
                <w:noProof/>
              </w:rPr>
              <w:t>TGBT solaire</w:t>
            </w:r>
            <w:r>
              <w:rPr>
                <w:noProof/>
                <w:webHidden/>
              </w:rPr>
              <w:tab/>
            </w:r>
            <w:r>
              <w:rPr>
                <w:noProof/>
                <w:webHidden/>
              </w:rPr>
              <w:fldChar w:fldCharType="begin"/>
            </w:r>
            <w:r>
              <w:rPr>
                <w:noProof/>
                <w:webHidden/>
              </w:rPr>
              <w:instrText xml:space="preserve"> PAGEREF _Toc208144418 \h </w:instrText>
            </w:r>
            <w:r>
              <w:rPr>
                <w:noProof/>
                <w:webHidden/>
              </w:rPr>
            </w:r>
            <w:r>
              <w:rPr>
                <w:noProof/>
                <w:webHidden/>
              </w:rPr>
              <w:fldChar w:fldCharType="separate"/>
            </w:r>
            <w:r w:rsidR="00FF46E7">
              <w:rPr>
                <w:noProof/>
                <w:webHidden/>
              </w:rPr>
              <w:t>28</w:t>
            </w:r>
            <w:r>
              <w:rPr>
                <w:noProof/>
                <w:webHidden/>
              </w:rPr>
              <w:fldChar w:fldCharType="end"/>
            </w:r>
          </w:hyperlink>
        </w:p>
        <w:p w14:paraId="6464606B" w14:textId="571C57C4" w:rsidR="00D37EE5" w:rsidRDefault="00D37EE5">
          <w:pPr>
            <w:pStyle w:val="TM3"/>
            <w:tabs>
              <w:tab w:val="left" w:pos="1200"/>
              <w:tab w:val="right" w:leader="dot" w:pos="9062"/>
            </w:tabs>
            <w:rPr>
              <w:noProof/>
              <w:kern w:val="2"/>
              <w:sz w:val="24"/>
              <w:szCs w:val="24"/>
              <w:lang w:eastAsia="fr-FR"/>
              <w14:ligatures w14:val="standardContextual"/>
            </w:rPr>
          </w:pPr>
          <w:hyperlink w:anchor="_Toc208144419" w:history="1">
            <w:r w:rsidRPr="00384A80">
              <w:rPr>
                <w:rStyle w:val="Lienhypertexte"/>
                <w:rFonts w:ascii="Trebuchet MS" w:hAnsi="Trebuchet MS"/>
                <w:noProof/>
              </w:rPr>
              <w:t>4.3.9</w:t>
            </w:r>
            <w:r>
              <w:rPr>
                <w:noProof/>
                <w:kern w:val="2"/>
                <w:sz w:val="24"/>
                <w:szCs w:val="24"/>
                <w:lang w:eastAsia="fr-FR"/>
                <w14:ligatures w14:val="standardContextual"/>
              </w:rPr>
              <w:tab/>
            </w:r>
            <w:r w:rsidRPr="00384A80">
              <w:rPr>
                <w:rStyle w:val="Lienhypertexte"/>
                <w:rFonts w:ascii="Trebuchet MS" w:hAnsi="Trebuchet MS"/>
                <w:noProof/>
              </w:rPr>
              <w:t>Monitoring</w:t>
            </w:r>
            <w:r>
              <w:rPr>
                <w:noProof/>
                <w:webHidden/>
              </w:rPr>
              <w:tab/>
            </w:r>
            <w:r>
              <w:rPr>
                <w:noProof/>
                <w:webHidden/>
              </w:rPr>
              <w:fldChar w:fldCharType="begin"/>
            </w:r>
            <w:r>
              <w:rPr>
                <w:noProof/>
                <w:webHidden/>
              </w:rPr>
              <w:instrText xml:space="preserve"> PAGEREF _Toc208144419 \h </w:instrText>
            </w:r>
            <w:r>
              <w:rPr>
                <w:noProof/>
                <w:webHidden/>
              </w:rPr>
            </w:r>
            <w:r>
              <w:rPr>
                <w:noProof/>
                <w:webHidden/>
              </w:rPr>
              <w:fldChar w:fldCharType="separate"/>
            </w:r>
            <w:r w:rsidR="00FF46E7">
              <w:rPr>
                <w:noProof/>
                <w:webHidden/>
              </w:rPr>
              <w:t>29</w:t>
            </w:r>
            <w:r>
              <w:rPr>
                <w:noProof/>
                <w:webHidden/>
              </w:rPr>
              <w:fldChar w:fldCharType="end"/>
            </w:r>
          </w:hyperlink>
        </w:p>
        <w:p w14:paraId="79D3D032" w14:textId="797BAE79" w:rsidR="00D37EE5" w:rsidRDefault="00D37EE5">
          <w:pPr>
            <w:pStyle w:val="TM3"/>
            <w:tabs>
              <w:tab w:val="left" w:pos="1440"/>
              <w:tab w:val="right" w:leader="dot" w:pos="9062"/>
            </w:tabs>
            <w:rPr>
              <w:noProof/>
              <w:kern w:val="2"/>
              <w:sz w:val="24"/>
              <w:szCs w:val="24"/>
              <w:lang w:eastAsia="fr-FR"/>
              <w14:ligatures w14:val="standardContextual"/>
            </w:rPr>
          </w:pPr>
          <w:hyperlink w:anchor="_Toc208144420" w:history="1">
            <w:r w:rsidRPr="00384A80">
              <w:rPr>
                <w:rStyle w:val="Lienhypertexte"/>
                <w:rFonts w:ascii="Trebuchet MS" w:hAnsi="Trebuchet MS"/>
                <w:noProof/>
              </w:rPr>
              <w:t>4.3.10</w:t>
            </w:r>
            <w:r>
              <w:rPr>
                <w:noProof/>
                <w:kern w:val="2"/>
                <w:sz w:val="24"/>
                <w:szCs w:val="24"/>
                <w:lang w:eastAsia="fr-FR"/>
                <w14:ligatures w14:val="standardContextual"/>
              </w:rPr>
              <w:tab/>
            </w:r>
            <w:r w:rsidRPr="00384A80">
              <w:rPr>
                <w:rStyle w:val="Lienhypertexte"/>
                <w:rFonts w:ascii="Trebuchet MS" w:hAnsi="Trebuchet MS"/>
                <w:noProof/>
              </w:rPr>
              <w:t>Matériaux et appareillage</w:t>
            </w:r>
            <w:r>
              <w:rPr>
                <w:noProof/>
                <w:webHidden/>
              </w:rPr>
              <w:tab/>
            </w:r>
            <w:r>
              <w:rPr>
                <w:noProof/>
                <w:webHidden/>
              </w:rPr>
              <w:fldChar w:fldCharType="begin"/>
            </w:r>
            <w:r>
              <w:rPr>
                <w:noProof/>
                <w:webHidden/>
              </w:rPr>
              <w:instrText xml:space="preserve"> PAGEREF _Toc208144420 \h </w:instrText>
            </w:r>
            <w:r>
              <w:rPr>
                <w:noProof/>
                <w:webHidden/>
              </w:rPr>
            </w:r>
            <w:r>
              <w:rPr>
                <w:noProof/>
                <w:webHidden/>
              </w:rPr>
              <w:fldChar w:fldCharType="separate"/>
            </w:r>
            <w:r w:rsidR="00FF46E7">
              <w:rPr>
                <w:noProof/>
                <w:webHidden/>
              </w:rPr>
              <w:t>29</w:t>
            </w:r>
            <w:r>
              <w:rPr>
                <w:noProof/>
                <w:webHidden/>
              </w:rPr>
              <w:fldChar w:fldCharType="end"/>
            </w:r>
          </w:hyperlink>
        </w:p>
        <w:p w14:paraId="4DE6FA83" w14:textId="182DEC93" w:rsidR="00D37EE5" w:rsidRDefault="00D37EE5">
          <w:pPr>
            <w:pStyle w:val="TM3"/>
            <w:tabs>
              <w:tab w:val="left" w:pos="1440"/>
              <w:tab w:val="right" w:leader="dot" w:pos="9062"/>
            </w:tabs>
            <w:rPr>
              <w:noProof/>
              <w:kern w:val="2"/>
              <w:sz w:val="24"/>
              <w:szCs w:val="24"/>
              <w:lang w:eastAsia="fr-FR"/>
              <w14:ligatures w14:val="standardContextual"/>
            </w:rPr>
          </w:pPr>
          <w:hyperlink w:anchor="_Toc208144421" w:history="1">
            <w:r w:rsidRPr="00384A80">
              <w:rPr>
                <w:rStyle w:val="Lienhypertexte"/>
                <w:rFonts w:ascii="Trebuchet MS" w:hAnsi="Trebuchet MS"/>
                <w:noProof/>
              </w:rPr>
              <w:t>4.3.11</w:t>
            </w:r>
            <w:r>
              <w:rPr>
                <w:noProof/>
                <w:kern w:val="2"/>
                <w:sz w:val="24"/>
                <w:szCs w:val="24"/>
                <w:lang w:eastAsia="fr-FR"/>
                <w14:ligatures w14:val="standardContextual"/>
              </w:rPr>
              <w:tab/>
            </w:r>
            <w:r w:rsidRPr="00384A80">
              <w:rPr>
                <w:rStyle w:val="Lienhypertexte"/>
                <w:rFonts w:ascii="Trebuchet MS" w:hAnsi="Trebuchet MS"/>
                <w:noProof/>
              </w:rPr>
              <w:t>Câbles et cheminement</w:t>
            </w:r>
            <w:r>
              <w:rPr>
                <w:noProof/>
                <w:webHidden/>
              </w:rPr>
              <w:tab/>
            </w:r>
            <w:r>
              <w:rPr>
                <w:noProof/>
                <w:webHidden/>
              </w:rPr>
              <w:fldChar w:fldCharType="begin"/>
            </w:r>
            <w:r>
              <w:rPr>
                <w:noProof/>
                <w:webHidden/>
              </w:rPr>
              <w:instrText xml:space="preserve"> PAGEREF _Toc208144421 \h </w:instrText>
            </w:r>
            <w:r>
              <w:rPr>
                <w:noProof/>
                <w:webHidden/>
              </w:rPr>
            </w:r>
            <w:r>
              <w:rPr>
                <w:noProof/>
                <w:webHidden/>
              </w:rPr>
              <w:fldChar w:fldCharType="separate"/>
            </w:r>
            <w:r w:rsidR="00FF46E7">
              <w:rPr>
                <w:noProof/>
                <w:webHidden/>
              </w:rPr>
              <w:t>30</w:t>
            </w:r>
            <w:r>
              <w:rPr>
                <w:noProof/>
                <w:webHidden/>
              </w:rPr>
              <w:fldChar w:fldCharType="end"/>
            </w:r>
          </w:hyperlink>
        </w:p>
        <w:p w14:paraId="3125403E" w14:textId="184A698A" w:rsidR="00D37EE5" w:rsidRDefault="00D37EE5">
          <w:pPr>
            <w:pStyle w:val="TM3"/>
            <w:tabs>
              <w:tab w:val="left" w:pos="1440"/>
              <w:tab w:val="right" w:leader="dot" w:pos="9062"/>
            </w:tabs>
            <w:rPr>
              <w:noProof/>
              <w:kern w:val="2"/>
              <w:sz w:val="24"/>
              <w:szCs w:val="24"/>
              <w:lang w:eastAsia="fr-FR"/>
              <w14:ligatures w14:val="standardContextual"/>
            </w:rPr>
          </w:pPr>
          <w:hyperlink w:anchor="_Toc208144422" w:history="1">
            <w:r w:rsidRPr="00384A80">
              <w:rPr>
                <w:rStyle w:val="Lienhypertexte"/>
                <w:rFonts w:ascii="Trebuchet MS" w:hAnsi="Trebuchet MS"/>
                <w:noProof/>
              </w:rPr>
              <w:t>4.3.12</w:t>
            </w:r>
            <w:r>
              <w:rPr>
                <w:noProof/>
                <w:kern w:val="2"/>
                <w:sz w:val="24"/>
                <w:szCs w:val="24"/>
                <w:lang w:eastAsia="fr-FR"/>
                <w14:ligatures w14:val="standardContextual"/>
              </w:rPr>
              <w:tab/>
            </w:r>
            <w:r w:rsidRPr="00384A80">
              <w:rPr>
                <w:rStyle w:val="Lienhypertexte"/>
                <w:rFonts w:ascii="Trebuchet MS" w:hAnsi="Trebuchet MS"/>
                <w:noProof/>
              </w:rPr>
              <w:t>Signalisation et sécurité</w:t>
            </w:r>
            <w:r>
              <w:rPr>
                <w:noProof/>
                <w:webHidden/>
              </w:rPr>
              <w:tab/>
            </w:r>
            <w:r>
              <w:rPr>
                <w:noProof/>
                <w:webHidden/>
              </w:rPr>
              <w:fldChar w:fldCharType="begin"/>
            </w:r>
            <w:r>
              <w:rPr>
                <w:noProof/>
                <w:webHidden/>
              </w:rPr>
              <w:instrText xml:space="preserve"> PAGEREF _Toc208144422 \h </w:instrText>
            </w:r>
            <w:r>
              <w:rPr>
                <w:noProof/>
                <w:webHidden/>
              </w:rPr>
            </w:r>
            <w:r>
              <w:rPr>
                <w:noProof/>
                <w:webHidden/>
              </w:rPr>
              <w:fldChar w:fldCharType="separate"/>
            </w:r>
            <w:r w:rsidR="00FF46E7">
              <w:rPr>
                <w:noProof/>
                <w:webHidden/>
              </w:rPr>
              <w:t>30</w:t>
            </w:r>
            <w:r>
              <w:rPr>
                <w:noProof/>
                <w:webHidden/>
              </w:rPr>
              <w:fldChar w:fldCharType="end"/>
            </w:r>
          </w:hyperlink>
        </w:p>
        <w:p w14:paraId="7D1E5D64" w14:textId="449BB4D5" w:rsidR="00D37EE5" w:rsidRDefault="00D37EE5">
          <w:pPr>
            <w:pStyle w:val="TM1"/>
            <w:tabs>
              <w:tab w:val="left" w:pos="400"/>
              <w:tab w:val="right" w:leader="dot" w:pos="9062"/>
            </w:tabs>
            <w:rPr>
              <w:noProof/>
              <w:kern w:val="2"/>
              <w:sz w:val="24"/>
              <w:szCs w:val="24"/>
              <w:lang w:eastAsia="fr-FR"/>
              <w14:ligatures w14:val="standardContextual"/>
            </w:rPr>
          </w:pPr>
          <w:hyperlink w:anchor="_Toc208144423" w:history="1">
            <w:r w:rsidRPr="00384A80">
              <w:rPr>
                <w:rStyle w:val="Lienhypertexte"/>
                <w:rFonts w:ascii="Trebuchet MS" w:hAnsi="Trebuchet MS"/>
                <w:noProof/>
              </w:rPr>
              <w:t>5</w:t>
            </w:r>
            <w:r>
              <w:rPr>
                <w:noProof/>
                <w:kern w:val="2"/>
                <w:sz w:val="24"/>
                <w:szCs w:val="24"/>
                <w:lang w:eastAsia="fr-FR"/>
                <w14:ligatures w14:val="standardContextual"/>
              </w:rPr>
              <w:tab/>
            </w:r>
            <w:r w:rsidRPr="00384A80">
              <w:rPr>
                <w:rStyle w:val="Lienhypertexte"/>
                <w:rFonts w:ascii="Trebuchet MS" w:hAnsi="Trebuchet MS"/>
                <w:noProof/>
              </w:rPr>
              <w:t>Prestations complemenataires</w:t>
            </w:r>
            <w:r>
              <w:rPr>
                <w:noProof/>
                <w:webHidden/>
              </w:rPr>
              <w:tab/>
            </w:r>
            <w:r>
              <w:rPr>
                <w:noProof/>
                <w:webHidden/>
              </w:rPr>
              <w:fldChar w:fldCharType="begin"/>
            </w:r>
            <w:r>
              <w:rPr>
                <w:noProof/>
                <w:webHidden/>
              </w:rPr>
              <w:instrText xml:space="preserve"> PAGEREF _Toc208144423 \h </w:instrText>
            </w:r>
            <w:r>
              <w:rPr>
                <w:noProof/>
                <w:webHidden/>
              </w:rPr>
            </w:r>
            <w:r>
              <w:rPr>
                <w:noProof/>
                <w:webHidden/>
              </w:rPr>
              <w:fldChar w:fldCharType="separate"/>
            </w:r>
            <w:r w:rsidR="00FF46E7">
              <w:rPr>
                <w:noProof/>
                <w:webHidden/>
              </w:rPr>
              <w:t>31</w:t>
            </w:r>
            <w:r>
              <w:rPr>
                <w:noProof/>
                <w:webHidden/>
              </w:rPr>
              <w:fldChar w:fldCharType="end"/>
            </w:r>
          </w:hyperlink>
        </w:p>
        <w:p w14:paraId="10F1C17D" w14:textId="40337E90" w:rsidR="00D37EE5" w:rsidRDefault="00D37EE5">
          <w:pPr>
            <w:pStyle w:val="TM2"/>
            <w:tabs>
              <w:tab w:val="left" w:pos="960"/>
              <w:tab w:val="right" w:leader="dot" w:pos="9062"/>
            </w:tabs>
            <w:rPr>
              <w:noProof/>
              <w:kern w:val="2"/>
              <w:sz w:val="24"/>
              <w:szCs w:val="24"/>
              <w:lang w:eastAsia="fr-FR"/>
              <w14:ligatures w14:val="standardContextual"/>
            </w:rPr>
          </w:pPr>
          <w:hyperlink w:anchor="_Toc208144424" w:history="1">
            <w:r w:rsidRPr="00384A80">
              <w:rPr>
                <w:rStyle w:val="Lienhypertexte"/>
                <w:rFonts w:ascii="Trebuchet MS" w:hAnsi="Trebuchet MS"/>
                <w:noProof/>
              </w:rPr>
              <w:t>5.1</w:t>
            </w:r>
            <w:r>
              <w:rPr>
                <w:noProof/>
                <w:kern w:val="2"/>
                <w:sz w:val="24"/>
                <w:szCs w:val="24"/>
                <w:lang w:eastAsia="fr-FR"/>
                <w14:ligatures w14:val="standardContextual"/>
              </w:rPr>
              <w:tab/>
            </w:r>
            <w:r w:rsidRPr="00384A80">
              <w:rPr>
                <w:rStyle w:val="Lienhypertexte"/>
                <w:rFonts w:ascii="Trebuchet MS" w:hAnsi="Trebuchet MS"/>
                <w:noProof/>
              </w:rPr>
              <w:t>Démarches administratives de raccordement et vente de surplus</w:t>
            </w:r>
            <w:r>
              <w:rPr>
                <w:noProof/>
                <w:webHidden/>
              </w:rPr>
              <w:tab/>
            </w:r>
            <w:r>
              <w:rPr>
                <w:noProof/>
                <w:webHidden/>
              </w:rPr>
              <w:fldChar w:fldCharType="begin"/>
            </w:r>
            <w:r>
              <w:rPr>
                <w:noProof/>
                <w:webHidden/>
              </w:rPr>
              <w:instrText xml:space="preserve"> PAGEREF _Toc208144424 \h </w:instrText>
            </w:r>
            <w:r>
              <w:rPr>
                <w:noProof/>
                <w:webHidden/>
              </w:rPr>
            </w:r>
            <w:r>
              <w:rPr>
                <w:noProof/>
                <w:webHidden/>
              </w:rPr>
              <w:fldChar w:fldCharType="separate"/>
            </w:r>
            <w:r w:rsidR="00FF46E7">
              <w:rPr>
                <w:noProof/>
                <w:webHidden/>
              </w:rPr>
              <w:t>31</w:t>
            </w:r>
            <w:r>
              <w:rPr>
                <w:noProof/>
                <w:webHidden/>
              </w:rPr>
              <w:fldChar w:fldCharType="end"/>
            </w:r>
          </w:hyperlink>
        </w:p>
        <w:p w14:paraId="25988B23" w14:textId="0367B64E" w:rsidR="00D37EE5" w:rsidRDefault="00D37EE5">
          <w:pPr>
            <w:pStyle w:val="TM2"/>
            <w:tabs>
              <w:tab w:val="left" w:pos="720"/>
              <w:tab w:val="right" w:leader="dot" w:pos="9062"/>
            </w:tabs>
            <w:rPr>
              <w:noProof/>
              <w:kern w:val="2"/>
              <w:sz w:val="24"/>
              <w:szCs w:val="24"/>
              <w:lang w:eastAsia="fr-FR"/>
              <w14:ligatures w14:val="standardContextual"/>
            </w:rPr>
          </w:pPr>
          <w:hyperlink w:anchor="_Toc208144425" w:history="1">
            <w:r w:rsidRPr="00384A80">
              <w:rPr>
                <w:rStyle w:val="Lienhypertexte"/>
                <w:noProof/>
              </w:rPr>
              <w:t>5.2</w:t>
            </w:r>
            <w:r>
              <w:rPr>
                <w:noProof/>
                <w:kern w:val="2"/>
                <w:sz w:val="24"/>
                <w:szCs w:val="24"/>
                <w:lang w:eastAsia="fr-FR"/>
                <w14:ligatures w14:val="standardContextual"/>
              </w:rPr>
              <w:tab/>
            </w:r>
            <w:r w:rsidRPr="00384A80">
              <w:rPr>
                <w:rStyle w:val="Lienhypertexte"/>
                <w:noProof/>
              </w:rPr>
              <w:t>Démarches et rapport avec l’administration</w:t>
            </w:r>
            <w:r>
              <w:rPr>
                <w:noProof/>
                <w:webHidden/>
              </w:rPr>
              <w:tab/>
            </w:r>
            <w:r>
              <w:rPr>
                <w:noProof/>
                <w:webHidden/>
              </w:rPr>
              <w:fldChar w:fldCharType="begin"/>
            </w:r>
            <w:r>
              <w:rPr>
                <w:noProof/>
                <w:webHidden/>
              </w:rPr>
              <w:instrText xml:space="preserve"> PAGEREF _Toc208144425 \h </w:instrText>
            </w:r>
            <w:r>
              <w:rPr>
                <w:noProof/>
                <w:webHidden/>
              </w:rPr>
            </w:r>
            <w:r>
              <w:rPr>
                <w:noProof/>
                <w:webHidden/>
              </w:rPr>
              <w:fldChar w:fldCharType="separate"/>
            </w:r>
            <w:r w:rsidR="00FF46E7">
              <w:rPr>
                <w:noProof/>
                <w:webHidden/>
              </w:rPr>
              <w:t>32</w:t>
            </w:r>
            <w:r>
              <w:rPr>
                <w:noProof/>
                <w:webHidden/>
              </w:rPr>
              <w:fldChar w:fldCharType="end"/>
            </w:r>
          </w:hyperlink>
        </w:p>
        <w:p w14:paraId="681E966E" w14:textId="1C09BD45" w:rsidR="00D37EE5" w:rsidRDefault="00D37EE5">
          <w:pPr>
            <w:pStyle w:val="TM2"/>
            <w:tabs>
              <w:tab w:val="left" w:pos="960"/>
              <w:tab w:val="right" w:leader="dot" w:pos="9062"/>
            </w:tabs>
            <w:rPr>
              <w:noProof/>
              <w:kern w:val="2"/>
              <w:sz w:val="24"/>
              <w:szCs w:val="24"/>
              <w:lang w:eastAsia="fr-FR"/>
              <w14:ligatures w14:val="standardContextual"/>
            </w:rPr>
          </w:pPr>
          <w:hyperlink w:anchor="_Toc208144426" w:history="1">
            <w:r w:rsidRPr="00384A80">
              <w:rPr>
                <w:rStyle w:val="Lienhypertexte"/>
                <w:rFonts w:ascii="Trebuchet MS" w:hAnsi="Trebuchet MS" w:cs="Cavolini"/>
                <w:noProof/>
              </w:rPr>
              <w:t>5.3</w:t>
            </w:r>
            <w:r>
              <w:rPr>
                <w:noProof/>
                <w:kern w:val="2"/>
                <w:sz w:val="24"/>
                <w:szCs w:val="24"/>
                <w:lang w:eastAsia="fr-FR"/>
                <w14:ligatures w14:val="standardContextual"/>
              </w:rPr>
              <w:tab/>
            </w:r>
            <w:r w:rsidRPr="00384A80">
              <w:rPr>
                <w:rStyle w:val="Lienhypertexte"/>
                <w:rFonts w:ascii="Trebuchet MS" w:hAnsi="Trebuchet MS" w:cs="Cavolini"/>
                <w:noProof/>
              </w:rPr>
              <w:t>Contrôles réglementaires</w:t>
            </w:r>
            <w:r>
              <w:rPr>
                <w:noProof/>
                <w:webHidden/>
              </w:rPr>
              <w:tab/>
            </w:r>
            <w:r>
              <w:rPr>
                <w:noProof/>
                <w:webHidden/>
              </w:rPr>
              <w:fldChar w:fldCharType="begin"/>
            </w:r>
            <w:r>
              <w:rPr>
                <w:noProof/>
                <w:webHidden/>
              </w:rPr>
              <w:instrText xml:space="preserve"> PAGEREF _Toc208144426 \h </w:instrText>
            </w:r>
            <w:r>
              <w:rPr>
                <w:noProof/>
                <w:webHidden/>
              </w:rPr>
            </w:r>
            <w:r>
              <w:rPr>
                <w:noProof/>
                <w:webHidden/>
              </w:rPr>
              <w:fldChar w:fldCharType="separate"/>
            </w:r>
            <w:r w:rsidR="00FF46E7">
              <w:rPr>
                <w:noProof/>
                <w:webHidden/>
              </w:rPr>
              <w:t>32</w:t>
            </w:r>
            <w:r>
              <w:rPr>
                <w:noProof/>
                <w:webHidden/>
              </w:rPr>
              <w:fldChar w:fldCharType="end"/>
            </w:r>
          </w:hyperlink>
        </w:p>
        <w:p w14:paraId="787DD632" w14:textId="14BD7216" w:rsidR="00D37EE5" w:rsidRDefault="00D37EE5">
          <w:pPr>
            <w:pStyle w:val="TM1"/>
            <w:tabs>
              <w:tab w:val="left" w:pos="400"/>
              <w:tab w:val="right" w:leader="dot" w:pos="9062"/>
            </w:tabs>
            <w:rPr>
              <w:noProof/>
              <w:kern w:val="2"/>
              <w:sz w:val="24"/>
              <w:szCs w:val="24"/>
              <w:lang w:eastAsia="fr-FR"/>
              <w14:ligatures w14:val="standardContextual"/>
            </w:rPr>
          </w:pPr>
          <w:hyperlink w:anchor="_Toc208144427" w:history="1">
            <w:r w:rsidRPr="00384A80">
              <w:rPr>
                <w:rStyle w:val="Lienhypertexte"/>
                <w:rFonts w:ascii="Trebuchet MS" w:hAnsi="Trebuchet MS"/>
                <w:noProof/>
              </w:rPr>
              <w:t>6</w:t>
            </w:r>
            <w:r>
              <w:rPr>
                <w:noProof/>
                <w:kern w:val="2"/>
                <w:sz w:val="24"/>
                <w:szCs w:val="24"/>
                <w:lang w:eastAsia="fr-FR"/>
                <w14:ligatures w14:val="standardContextual"/>
              </w:rPr>
              <w:tab/>
            </w:r>
            <w:r w:rsidRPr="00384A80">
              <w:rPr>
                <w:rStyle w:val="Lienhypertexte"/>
                <w:rFonts w:ascii="Trebuchet MS" w:hAnsi="Trebuchet MS"/>
                <w:noProof/>
              </w:rPr>
              <w:t>Comptage de l’energie</w:t>
            </w:r>
            <w:r>
              <w:rPr>
                <w:noProof/>
                <w:webHidden/>
              </w:rPr>
              <w:tab/>
            </w:r>
            <w:r>
              <w:rPr>
                <w:noProof/>
                <w:webHidden/>
              </w:rPr>
              <w:fldChar w:fldCharType="begin"/>
            </w:r>
            <w:r>
              <w:rPr>
                <w:noProof/>
                <w:webHidden/>
              </w:rPr>
              <w:instrText xml:space="preserve"> PAGEREF _Toc208144427 \h </w:instrText>
            </w:r>
            <w:r>
              <w:rPr>
                <w:noProof/>
                <w:webHidden/>
              </w:rPr>
            </w:r>
            <w:r>
              <w:rPr>
                <w:noProof/>
                <w:webHidden/>
              </w:rPr>
              <w:fldChar w:fldCharType="separate"/>
            </w:r>
            <w:r w:rsidR="00FF46E7">
              <w:rPr>
                <w:noProof/>
                <w:webHidden/>
              </w:rPr>
              <w:t>32</w:t>
            </w:r>
            <w:r>
              <w:rPr>
                <w:noProof/>
                <w:webHidden/>
              </w:rPr>
              <w:fldChar w:fldCharType="end"/>
            </w:r>
          </w:hyperlink>
        </w:p>
        <w:p w14:paraId="0E8F2D02" w14:textId="04186D9D" w:rsidR="00D37EE5" w:rsidRDefault="00D37EE5">
          <w:pPr>
            <w:pStyle w:val="TM2"/>
            <w:tabs>
              <w:tab w:val="left" w:pos="960"/>
              <w:tab w:val="right" w:leader="dot" w:pos="9062"/>
            </w:tabs>
            <w:rPr>
              <w:noProof/>
              <w:kern w:val="2"/>
              <w:sz w:val="24"/>
              <w:szCs w:val="24"/>
              <w:lang w:eastAsia="fr-FR"/>
              <w14:ligatures w14:val="standardContextual"/>
            </w:rPr>
          </w:pPr>
          <w:hyperlink w:anchor="_Toc208144428" w:history="1">
            <w:r w:rsidRPr="00384A80">
              <w:rPr>
                <w:rStyle w:val="Lienhypertexte"/>
                <w:rFonts w:ascii="Trebuchet MS" w:hAnsi="Trebuchet MS"/>
                <w:noProof/>
              </w:rPr>
              <w:t>6.1</w:t>
            </w:r>
            <w:r>
              <w:rPr>
                <w:noProof/>
                <w:kern w:val="2"/>
                <w:sz w:val="24"/>
                <w:szCs w:val="24"/>
                <w:lang w:eastAsia="fr-FR"/>
                <w14:ligatures w14:val="standardContextual"/>
              </w:rPr>
              <w:tab/>
            </w:r>
            <w:r w:rsidRPr="00384A80">
              <w:rPr>
                <w:rStyle w:val="Lienhypertexte"/>
                <w:rFonts w:ascii="Trebuchet MS" w:hAnsi="Trebuchet MS"/>
                <w:noProof/>
              </w:rPr>
              <w:t>Equipements de mesures et de contrôle du bon fonctionnement</w:t>
            </w:r>
            <w:r>
              <w:rPr>
                <w:noProof/>
                <w:webHidden/>
              </w:rPr>
              <w:tab/>
            </w:r>
            <w:r>
              <w:rPr>
                <w:noProof/>
                <w:webHidden/>
              </w:rPr>
              <w:fldChar w:fldCharType="begin"/>
            </w:r>
            <w:r>
              <w:rPr>
                <w:noProof/>
                <w:webHidden/>
              </w:rPr>
              <w:instrText xml:space="preserve"> PAGEREF _Toc208144428 \h </w:instrText>
            </w:r>
            <w:r>
              <w:rPr>
                <w:noProof/>
                <w:webHidden/>
              </w:rPr>
            </w:r>
            <w:r>
              <w:rPr>
                <w:noProof/>
                <w:webHidden/>
              </w:rPr>
              <w:fldChar w:fldCharType="separate"/>
            </w:r>
            <w:r w:rsidR="00FF46E7">
              <w:rPr>
                <w:noProof/>
                <w:webHidden/>
              </w:rPr>
              <w:t>32</w:t>
            </w:r>
            <w:r>
              <w:rPr>
                <w:noProof/>
                <w:webHidden/>
              </w:rPr>
              <w:fldChar w:fldCharType="end"/>
            </w:r>
          </w:hyperlink>
        </w:p>
        <w:p w14:paraId="25BE6E7C" w14:textId="6B3E523E" w:rsidR="00D37EE5" w:rsidRDefault="00D37EE5">
          <w:pPr>
            <w:pStyle w:val="TM2"/>
            <w:tabs>
              <w:tab w:val="left" w:pos="960"/>
              <w:tab w:val="right" w:leader="dot" w:pos="9062"/>
            </w:tabs>
            <w:rPr>
              <w:noProof/>
              <w:kern w:val="2"/>
              <w:sz w:val="24"/>
              <w:szCs w:val="24"/>
              <w:lang w:eastAsia="fr-FR"/>
              <w14:ligatures w14:val="standardContextual"/>
            </w:rPr>
          </w:pPr>
          <w:hyperlink w:anchor="_Toc208144429" w:history="1">
            <w:r w:rsidRPr="00384A80">
              <w:rPr>
                <w:rStyle w:val="Lienhypertexte"/>
                <w:rFonts w:ascii="Trebuchet MS" w:hAnsi="Trebuchet MS"/>
                <w:noProof/>
              </w:rPr>
              <w:t>6.2</w:t>
            </w:r>
            <w:r>
              <w:rPr>
                <w:noProof/>
                <w:kern w:val="2"/>
                <w:sz w:val="24"/>
                <w:szCs w:val="24"/>
                <w:lang w:eastAsia="fr-FR"/>
                <w14:ligatures w14:val="standardContextual"/>
              </w:rPr>
              <w:tab/>
            </w:r>
            <w:r w:rsidRPr="00384A80">
              <w:rPr>
                <w:rStyle w:val="Lienhypertexte"/>
                <w:rFonts w:ascii="Trebuchet MS" w:hAnsi="Trebuchet MS"/>
                <w:noProof/>
              </w:rPr>
              <w:t>Affichage et communication</w:t>
            </w:r>
            <w:r>
              <w:rPr>
                <w:noProof/>
                <w:webHidden/>
              </w:rPr>
              <w:tab/>
            </w:r>
            <w:r>
              <w:rPr>
                <w:noProof/>
                <w:webHidden/>
              </w:rPr>
              <w:fldChar w:fldCharType="begin"/>
            </w:r>
            <w:r>
              <w:rPr>
                <w:noProof/>
                <w:webHidden/>
              </w:rPr>
              <w:instrText xml:space="preserve"> PAGEREF _Toc208144429 \h </w:instrText>
            </w:r>
            <w:r>
              <w:rPr>
                <w:noProof/>
                <w:webHidden/>
              </w:rPr>
            </w:r>
            <w:r>
              <w:rPr>
                <w:noProof/>
                <w:webHidden/>
              </w:rPr>
              <w:fldChar w:fldCharType="separate"/>
            </w:r>
            <w:r w:rsidR="00FF46E7">
              <w:rPr>
                <w:noProof/>
                <w:webHidden/>
              </w:rPr>
              <w:t>33</w:t>
            </w:r>
            <w:r>
              <w:rPr>
                <w:noProof/>
                <w:webHidden/>
              </w:rPr>
              <w:fldChar w:fldCharType="end"/>
            </w:r>
          </w:hyperlink>
        </w:p>
        <w:p w14:paraId="15A14CD6" w14:textId="21D921CF" w:rsidR="00D37EE5" w:rsidRDefault="00D37EE5">
          <w:pPr>
            <w:pStyle w:val="TM1"/>
            <w:tabs>
              <w:tab w:val="left" w:pos="400"/>
              <w:tab w:val="right" w:leader="dot" w:pos="9062"/>
            </w:tabs>
            <w:rPr>
              <w:noProof/>
              <w:kern w:val="2"/>
              <w:sz w:val="24"/>
              <w:szCs w:val="24"/>
              <w:lang w:eastAsia="fr-FR"/>
              <w14:ligatures w14:val="standardContextual"/>
            </w:rPr>
          </w:pPr>
          <w:hyperlink w:anchor="_Toc208144430" w:history="1">
            <w:r w:rsidRPr="00384A80">
              <w:rPr>
                <w:rStyle w:val="Lienhypertexte"/>
                <w:rFonts w:ascii="Trebuchet MS" w:hAnsi="Trebuchet MS"/>
                <w:noProof/>
              </w:rPr>
              <w:t>7</w:t>
            </w:r>
            <w:r>
              <w:rPr>
                <w:noProof/>
                <w:kern w:val="2"/>
                <w:sz w:val="24"/>
                <w:szCs w:val="24"/>
                <w:lang w:eastAsia="fr-FR"/>
                <w14:ligatures w14:val="standardContextual"/>
              </w:rPr>
              <w:tab/>
            </w:r>
            <w:r w:rsidRPr="00384A80">
              <w:rPr>
                <w:rStyle w:val="Lienhypertexte"/>
                <w:rFonts w:ascii="Trebuchet MS" w:hAnsi="Trebuchet MS"/>
                <w:noProof/>
              </w:rPr>
              <w:t>Récéption</w:t>
            </w:r>
            <w:r>
              <w:rPr>
                <w:noProof/>
                <w:webHidden/>
              </w:rPr>
              <w:tab/>
            </w:r>
            <w:r>
              <w:rPr>
                <w:noProof/>
                <w:webHidden/>
              </w:rPr>
              <w:fldChar w:fldCharType="begin"/>
            </w:r>
            <w:r>
              <w:rPr>
                <w:noProof/>
                <w:webHidden/>
              </w:rPr>
              <w:instrText xml:space="preserve"> PAGEREF _Toc208144430 \h </w:instrText>
            </w:r>
            <w:r>
              <w:rPr>
                <w:noProof/>
                <w:webHidden/>
              </w:rPr>
            </w:r>
            <w:r>
              <w:rPr>
                <w:noProof/>
                <w:webHidden/>
              </w:rPr>
              <w:fldChar w:fldCharType="separate"/>
            </w:r>
            <w:r w:rsidR="00FF46E7">
              <w:rPr>
                <w:noProof/>
                <w:webHidden/>
              </w:rPr>
              <w:t>33</w:t>
            </w:r>
            <w:r>
              <w:rPr>
                <w:noProof/>
                <w:webHidden/>
              </w:rPr>
              <w:fldChar w:fldCharType="end"/>
            </w:r>
          </w:hyperlink>
        </w:p>
        <w:p w14:paraId="680D73A6" w14:textId="77E5975E" w:rsidR="00D37EE5" w:rsidRDefault="00D37EE5">
          <w:pPr>
            <w:pStyle w:val="TM2"/>
            <w:tabs>
              <w:tab w:val="left" w:pos="960"/>
              <w:tab w:val="right" w:leader="dot" w:pos="9062"/>
            </w:tabs>
            <w:rPr>
              <w:noProof/>
              <w:kern w:val="2"/>
              <w:sz w:val="24"/>
              <w:szCs w:val="24"/>
              <w:lang w:eastAsia="fr-FR"/>
              <w14:ligatures w14:val="standardContextual"/>
            </w:rPr>
          </w:pPr>
          <w:hyperlink w:anchor="_Toc208144431" w:history="1">
            <w:r w:rsidRPr="00384A80">
              <w:rPr>
                <w:rStyle w:val="Lienhypertexte"/>
                <w:rFonts w:ascii="Trebuchet MS" w:hAnsi="Trebuchet MS"/>
                <w:noProof/>
              </w:rPr>
              <w:t>7.1</w:t>
            </w:r>
            <w:r>
              <w:rPr>
                <w:noProof/>
                <w:kern w:val="2"/>
                <w:sz w:val="24"/>
                <w:szCs w:val="24"/>
                <w:lang w:eastAsia="fr-FR"/>
                <w14:ligatures w14:val="standardContextual"/>
              </w:rPr>
              <w:tab/>
            </w:r>
            <w:r w:rsidRPr="00384A80">
              <w:rPr>
                <w:rStyle w:val="Lienhypertexte"/>
                <w:rFonts w:ascii="Trebuchet MS" w:hAnsi="Trebuchet MS"/>
                <w:noProof/>
              </w:rPr>
              <w:t>Réception technique conforme à la norme NF EN 62446</w:t>
            </w:r>
            <w:r>
              <w:rPr>
                <w:noProof/>
                <w:webHidden/>
              </w:rPr>
              <w:tab/>
            </w:r>
            <w:r>
              <w:rPr>
                <w:noProof/>
                <w:webHidden/>
              </w:rPr>
              <w:fldChar w:fldCharType="begin"/>
            </w:r>
            <w:r>
              <w:rPr>
                <w:noProof/>
                <w:webHidden/>
              </w:rPr>
              <w:instrText xml:space="preserve"> PAGEREF _Toc208144431 \h </w:instrText>
            </w:r>
            <w:r>
              <w:rPr>
                <w:noProof/>
                <w:webHidden/>
              </w:rPr>
            </w:r>
            <w:r>
              <w:rPr>
                <w:noProof/>
                <w:webHidden/>
              </w:rPr>
              <w:fldChar w:fldCharType="separate"/>
            </w:r>
            <w:r w:rsidR="00FF46E7">
              <w:rPr>
                <w:noProof/>
                <w:webHidden/>
              </w:rPr>
              <w:t>34</w:t>
            </w:r>
            <w:r>
              <w:rPr>
                <w:noProof/>
                <w:webHidden/>
              </w:rPr>
              <w:fldChar w:fldCharType="end"/>
            </w:r>
          </w:hyperlink>
        </w:p>
        <w:p w14:paraId="671A9333" w14:textId="4738ACC1" w:rsidR="00D37EE5" w:rsidRDefault="00D37EE5">
          <w:pPr>
            <w:pStyle w:val="TM2"/>
            <w:tabs>
              <w:tab w:val="left" w:pos="960"/>
              <w:tab w:val="right" w:leader="dot" w:pos="9062"/>
            </w:tabs>
            <w:rPr>
              <w:noProof/>
              <w:kern w:val="2"/>
              <w:sz w:val="24"/>
              <w:szCs w:val="24"/>
              <w:lang w:eastAsia="fr-FR"/>
              <w14:ligatures w14:val="standardContextual"/>
            </w:rPr>
          </w:pPr>
          <w:hyperlink w:anchor="_Toc208144432" w:history="1">
            <w:r w:rsidRPr="00384A80">
              <w:rPr>
                <w:rStyle w:val="Lienhypertexte"/>
                <w:rFonts w:ascii="Trebuchet MS" w:hAnsi="Trebuchet MS"/>
                <w:noProof/>
              </w:rPr>
              <w:t>7.2</w:t>
            </w:r>
            <w:r>
              <w:rPr>
                <w:noProof/>
                <w:kern w:val="2"/>
                <w:sz w:val="24"/>
                <w:szCs w:val="24"/>
                <w:lang w:eastAsia="fr-FR"/>
                <w14:ligatures w14:val="standardContextual"/>
              </w:rPr>
              <w:tab/>
            </w:r>
            <w:r w:rsidRPr="00384A80">
              <w:rPr>
                <w:rStyle w:val="Lienhypertexte"/>
                <w:rFonts w:ascii="Trebuchet MS" w:hAnsi="Trebuchet MS"/>
                <w:noProof/>
              </w:rPr>
              <w:t>Dossiers des Ouvrages Executés (D.O.E)</w:t>
            </w:r>
            <w:r>
              <w:rPr>
                <w:noProof/>
                <w:webHidden/>
              </w:rPr>
              <w:tab/>
            </w:r>
            <w:r>
              <w:rPr>
                <w:noProof/>
                <w:webHidden/>
              </w:rPr>
              <w:fldChar w:fldCharType="begin"/>
            </w:r>
            <w:r>
              <w:rPr>
                <w:noProof/>
                <w:webHidden/>
              </w:rPr>
              <w:instrText xml:space="preserve"> PAGEREF _Toc208144432 \h </w:instrText>
            </w:r>
            <w:r>
              <w:rPr>
                <w:noProof/>
                <w:webHidden/>
              </w:rPr>
            </w:r>
            <w:r>
              <w:rPr>
                <w:noProof/>
                <w:webHidden/>
              </w:rPr>
              <w:fldChar w:fldCharType="separate"/>
            </w:r>
            <w:r w:rsidR="00FF46E7">
              <w:rPr>
                <w:noProof/>
                <w:webHidden/>
              </w:rPr>
              <w:t>34</w:t>
            </w:r>
            <w:r>
              <w:rPr>
                <w:noProof/>
                <w:webHidden/>
              </w:rPr>
              <w:fldChar w:fldCharType="end"/>
            </w:r>
          </w:hyperlink>
        </w:p>
        <w:p w14:paraId="018DFAF3" w14:textId="4239A945" w:rsidR="00D37EE5" w:rsidRDefault="00D37EE5">
          <w:pPr>
            <w:pStyle w:val="TM2"/>
            <w:tabs>
              <w:tab w:val="left" w:pos="960"/>
              <w:tab w:val="right" w:leader="dot" w:pos="9062"/>
            </w:tabs>
            <w:rPr>
              <w:noProof/>
              <w:kern w:val="2"/>
              <w:sz w:val="24"/>
              <w:szCs w:val="24"/>
              <w:lang w:eastAsia="fr-FR"/>
              <w14:ligatures w14:val="standardContextual"/>
            </w:rPr>
          </w:pPr>
          <w:hyperlink w:anchor="_Toc208144433" w:history="1">
            <w:r w:rsidRPr="00384A80">
              <w:rPr>
                <w:rStyle w:val="Lienhypertexte"/>
                <w:rFonts w:ascii="Trebuchet MS" w:hAnsi="Trebuchet MS"/>
                <w:noProof/>
              </w:rPr>
              <w:t>7.3</w:t>
            </w:r>
            <w:r>
              <w:rPr>
                <w:noProof/>
                <w:kern w:val="2"/>
                <w:sz w:val="24"/>
                <w:szCs w:val="24"/>
                <w:lang w:eastAsia="fr-FR"/>
                <w14:ligatures w14:val="standardContextual"/>
              </w:rPr>
              <w:tab/>
            </w:r>
            <w:r w:rsidRPr="00384A80">
              <w:rPr>
                <w:rStyle w:val="Lienhypertexte"/>
                <w:rFonts w:ascii="Trebuchet MS" w:hAnsi="Trebuchet MS"/>
                <w:noProof/>
              </w:rPr>
              <w:t>Réception et mise en service</w:t>
            </w:r>
            <w:r>
              <w:rPr>
                <w:noProof/>
                <w:webHidden/>
              </w:rPr>
              <w:tab/>
            </w:r>
            <w:r>
              <w:rPr>
                <w:noProof/>
                <w:webHidden/>
              </w:rPr>
              <w:fldChar w:fldCharType="begin"/>
            </w:r>
            <w:r>
              <w:rPr>
                <w:noProof/>
                <w:webHidden/>
              </w:rPr>
              <w:instrText xml:space="preserve"> PAGEREF _Toc208144433 \h </w:instrText>
            </w:r>
            <w:r>
              <w:rPr>
                <w:noProof/>
                <w:webHidden/>
              </w:rPr>
            </w:r>
            <w:r>
              <w:rPr>
                <w:noProof/>
                <w:webHidden/>
              </w:rPr>
              <w:fldChar w:fldCharType="separate"/>
            </w:r>
            <w:r w:rsidR="00FF46E7">
              <w:rPr>
                <w:noProof/>
                <w:webHidden/>
              </w:rPr>
              <w:t>35</w:t>
            </w:r>
            <w:r>
              <w:rPr>
                <w:noProof/>
                <w:webHidden/>
              </w:rPr>
              <w:fldChar w:fldCharType="end"/>
            </w:r>
          </w:hyperlink>
        </w:p>
        <w:p w14:paraId="3EE0F393" w14:textId="0D4505C2" w:rsidR="00D37EE5" w:rsidRDefault="00D37EE5">
          <w:pPr>
            <w:pStyle w:val="TM1"/>
            <w:tabs>
              <w:tab w:val="left" w:pos="400"/>
              <w:tab w:val="right" w:leader="dot" w:pos="9062"/>
            </w:tabs>
            <w:rPr>
              <w:noProof/>
              <w:kern w:val="2"/>
              <w:sz w:val="24"/>
              <w:szCs w:val="24"/>
              <w:lang w:eastAsia="fr-FR"/>
              <w14:ligatures w14:val="standardContextual"/>
            </w:rPr>
          </w:pPr>
          <w:hyperlink w:anchor="_Toc208144434" w:history="1">
            <w:r w:rsidRPr="00384A80">
              <w:rPr>
                <w:rStyle w:val="Lienhypertexte"/>
                <w:rFonts w:ascii="Trebuchet MS" w:hAnsi="Trebuchet MS"/>
                <w:noProof/>
              </w:rPr>
              <w:t>8</w:t>
            </w:r>
            <w:r>
              <w:rPr>
                <w:noProof/>
                <w:kern w:val="2"/>
                <w:sz w:val="24"/>
                <w:szCs w:val="24"/>
                <w:lang w:eastAsia="fr-FR"/>
                <w14:ligatures w14:val="standardContextual"/>
              </w:rPr>
              <w:tab/>
            </w:r>
            <w:r w:rsidRPr="00384A80">
              <w:rPr>
                <w:rStyle w:val="Lienhypertexte"/>
                <w:rFonts w:ascii="Trebuchet MS" w:hAnsi="Trebuchet MS"/>
                <w:noProof/>
              </w:rPr>
              <w:t>Garanties</w:t>
            </w:r>
            <w:r>
              <w:rPr>
                <w:noProof/>
                <w:webHidden/>
              </w:rPr>
              <w:tab/>
            </w:r>
            <w:r>
              <w:rPr>
                <w:noProof/>
                <w:webHidden/>
              </w:rPr>
              <w:fldChar w:fldCharType="begin"/>
            </w:r>
            <w:r>
              <w:rPr>
                <w:noProof/>
                <w:webHidden/>
              </w:rPr>
              <w:instrText xml:space="preserve"> PAGEREF _Toc208144434 \h </w:instrText>
            </w:r>
            <w:r>
              <w:rPr>
                <w:noProof/>
                <w:webHidden/>
              </w:rPr>
            </w:r>
            <w:r>
              <w:rPr>
                <w:noProof/>
                <w:webHidden/>
              </w:rPr>
              <w:fldChar w:fldCharType="separate"/>
            </w:r>
            <w:r w:rsidR="00FF46E7">
              <w:rPr>
                <w:noProof/>
                <w:webHidden/>
              </w:rPr>
              <w:t>35</w:t>
            </w:r>
            <w:r>
              <w:rPr>
                <w:noProof/>
                <w:webHidden/>
              </w:rPr>
              <w:fldChar w:fldCharType="end"/>
            </w:r>
          </w:hyperlink>
        </w:p>
        <w:p w14:paraId="56ED2A31" w14:textId="45C61419" w:rsidR="00D37EE5" w:rsidRDefault="00D37EE5">
          <w:pPr>
            <w:pStyle w:val="TM2"/>
            <w:tabs>
              <w:tab w:val="left" w:pos="960"/>
              <w:tab w:val="right" w:leader="dot" w:pos="9062"/>
            </w:tabs>
            <w:rPr>
              <w:noProof/>
              <w:kern w:val="2"/>
              <w:sz w:val="24"/>
              <w:szCs w:val="24"/>
              <w:lang w:eastAsia="fr-FR"/>
              <w14:ligatures w14:val="standardContextual"/>
            </w:rPr>
          </w:pPr>
          <w:hyperlink w:anchor="_Toc208144435" w:history="1">
            <w:r w:rsidRPr="00384A80">
              <w:rPr>
                <w:rStyle w:val="Lienhypertexte"/>
                <w:rFonts w:ascii="Trebuchet MS" w:hAnsi="Trebuchet MS"/>
                <w:noProof/>
              </w:rPr>
              <w:t>8.1</w:t>
            </w:r>
            <w:r>
              <w:rPr>
                <w:noProof/>
                <w:kern w:val="2"/>
                <w:sz w:val="24"/>
                <w:szCs w:val="24"/>
                <w:lang w:eastAsia="fr-FR"/>
                <w14:ligatures w14:val="standardContextual"/>
              </w:rPr>
              <w:tab/>
            </w:r>
            <w:r w:rsidRPr="00384A80">
              <w:rPr>
                <w:rStyle w:val="Lienhypertexte"/>
                <w:rFonts w:ascii="Trebuchet MS" w:hAnsi="Trebuchet MS"/>
                <w:noProof/>
              </w:rPr>
              <w:t>Décennales</w:t>
            </w:r>
            <w:r>
              <w:rPr>
                <w:noProof/>
                <w:webHidden/>
              </w:rPr>
              <w:tab/>
            </w:r>
            <w:r>
              <w:rPr>
                <w:noProof/>
                <w:webHidden/>
              </w:rPr>
              <w:fldChar w:fldCharType="begin"/>
            </w:r>
            <w:r>
              <w:rPr>
                <w:noProof/>
                <w:webHidden/>
              </w:rPr>
              <w:instrText xml:space="preserve"> PAGEREF _Toc208144435 \h </w:instrText>
            </w:r>
            <w:r>
              <w:rPr>
                <w:noProof/>
                <w:webHidden/>
              </w:rPr>
            </w:r>
            <w:r>
              <w:rPr>
                <w:noProof/>
                <w:webHidden/>
              </w:rPr>
              <w:fldChar w:fldCharType="separate"/>
            </w:r>
            <w:r w:rsidR="00FF46E7">
              <w:rPr>
                <w:noProof/>
                <w:webHidden/>
              </w:rPr>
              <w:t>35</w:t>
            </w:r>
            <w:r>
              <w:rPr>
                <w:noProof/>
                <w:webHidden/>
              </w:rPr>
              <w:fldChar w:fldCharType="end"/>
            </w:r>
          </w:hyperlink>
        </w:p>
        <w:p w14:paraId="63786C4C" w14:textId="5A80DF57" w:rsidR="00D37EE5" w:rsidRDefault="00D37EE5">
          <w:pPr>
            <w:pStyle w:val="TM2"/>
            <w:tabs>
              <w:tab w:val="left" w:pos="960"/>
              <w:tab w:val="right" w:leader="dot" w:pos="9062"/>
            </w:tabs>
            <w:rPr>
              <w:noProof/>
              <w:kern w:val="2"/>
              <w:sz w:val="24"/>
              <w:szCs w:val="24"/>
              <w:lang w:eastAsia="fr-FR"/>
              <w14:ligatures w14:val="standardContextual"/>
            </w:rPr>
          </w:pPr>
          <w:hyperlink w:anchor="_Toc208144436" w:history="1">
            <w:r w:rsidRPr="00384A80">
              <w:rPr>
                <w:rStyle w:val="Lienhypertexte"/>
                <w:rFonts w:ascii="Trebuchet MS" w:hAnsi="Trebuchet MS"/>
                <w:noProof/>
              </w:rPr>
              <w:t>8.2</w:t>
            </w:r>
            <w:r>
              <w:rPr>
                <w:noProof/>
                <w:kern w:val="2"/>
                <w:sz w:val="24"/>
                <w:szCs w:val="24"/>
                <w:lang w:eastAsia="fr-FR"/>
                <w14:ligatures w14:val="standardContextual"/>
              </w:rPr>
              <w:tab/>
            </w:r>
            <w:r w:rsidRPr="00384A80">
              <w:rPr>
                <w:rStyle w:val="Lienhypertexte"/>
                <w:rFonts w:ascii="Trebuchet MS" w:hAnsi="Trebuchet MS"/>
                <w:noProof/>
              </w:rPr>
              <w:t>Matériel</w:t>
            </w:r>
            <w:r>
              <w:rPr>
                <w:noProof/>
                <w:webHidden/>
              </w:rPr>
              <w:tab/>
            </w:r>
            <w:r>
              <w:rPr>
                <w:noProof/>
                <w:webHidden/>
              </w:rPr>
              <w:fldChar w:fldCharType="begin"/>
            </w:r>
            <w:r>
              <w:rPr>
                <w:noProof/>
                <w:webHidden/>
              </w:rPr>
              <w:instrText xml:space="preserve"> PAGEREF _Toc208144436 \h </w:instrText>
            </w:r>
            <w:r>
              <w:rPr>
                <w:noProof/>
                <w:webHidden/>
              </w:rPr>
            </w:r>
            <w:r>
              <w:rPr>
                <w:noProof/>
                <w:webHidden/>
              </w:rPr>
              <w:fldChar w:fldCharType="separate"/>
            </w:r>
            <w:r w:rsidR="00FF46E7">
              <w:rPr>
                <w:noProof/>
                <w:webHidden/>
              </w:rPr>
              <w:t>35</w:t>
            </w:r>
            <w:r>
              <w:rPr>
                <w:noProof/>
                <w:webHidden/>
              </w:rPr>
              <w:fldChar w:fldCharType="end"/>
            </w:r>
          </w:hyperlink>
        </w:p>
        <w:p w14:paraId="1DDF78ED" w14:textId="63EEE835" w:rsidR="00D37EE5" w:rsidRDefault="00D37EE5">
          <w:pPr>
            <w:pStyle w:val="TM1"/>
            <w:tabs>
              <w:tab w:val="left" w:pos="400"/>
              <w:tab w:val="right" w:leader="dot" w:pos="9062"/>
            </w:tabs>
            <w:rPr>
              <w:noProof/>
              <w:kern w:val="2"/>
              <w:sz w:val="24"/>
              <w:szCs w:val="24"/>
              <w:lang w:eastAsia="fr-FR"/>
              <w14:ligatures w14:val="standardContextual"/>
            </w:rPr>
          </w:pPr>
          <w:hyperlink w:anchor="_Toc208144437" w:history="1">
            <w:r w:rsidRPr="00384A80">
              <w:rPr>
                <w:rStyle w:val="Lienhypertexte"/>
                <w:rFonts w:ascii="Trebuchet MS" w:hAnsi="Trebuchet MS"/>
                <w:noProof/>
              </w:rPr>
              <w:t>9</w:t>
            </w:r>
            <w:r>
              <w:rPr>
                <w:noProof/>
                <w:kern w:val="2"/>
                <w:sz w:val="24"/>
                <w:szCs w:val="24"/>
                <w:lang w:eastAsia="fr-FR"/>
                <w14:ligatures w14:val="standardContextual"/>
              </w:rPr>
              <w:tab/>
            </w:r>
            <w:r w:rsidRPr="00384A80">
              <w:rPr>
                <w:rStyle w:val="Lienhypertexte"/>
                <w:rFonts w:ascii="Trebuchet MS" w:hAnsi="Trebuchet MS"/>
                <w:noProof/>
              </w:rPr>
              <w:t>Contrat de maintenance</w:t>
            </w:r>
            <w:r>
              <w:rPr>
                <w:noProof/>
                <w:webHidden/>
              </w:rPr>
              <w:tab/>
            </w:r>
            <w:r>
              <w:rPr>
                <w:noProof/>
                <w:webHidden/>
              </w:rPr>
              <w:fldChar w:fldCharType="begin"/>
            </w:r>
            <w:r>
              <w:rPr>
                <w:noProof/>
                <w:webHidden/>
              </w:rPr>
              <w:instrText xml:space="preserve"> PAGEREF _Toc208144437 \h </w:instrText>
            </w:r>
            <w:r>
              <w:rPr>
                <w:noProof/>
                <w:webHidden/>
              </w:rPr>
            </w:r>
            <w:r>
              <w:rPr>
                <w:noProof/>
                <w:webHidden/>
              </w:rPr>
              <w:fldChar w:fldCharType="separate"/>
            </w:r>
            <w:r w:rsidR="00FF46E7">
              <w:rPr>
                <w:noProof/>
                <w:webHidden/>
              </w:rPr>
              <w:t>36</w:t>
            </w:r>
            <w:r>
              <w:rPr>
                <w:noProof/>
                <w:webHidden/>
              </w:rPr>
              <w:fldChar w:fldCharType="end"/>
            </w:r>
          </w:hyperlink>
        </w:p>
        <w:p w14:paraId="212EE35B" w14:textId="7BB5822F" w:rsidR="00D37EE5" w:rsidRDefault="00D37EE5">
          <w:pPr>
            <w:pStyle w:val="TM1"/>
            <w:tabs>
              <w:tab w:val="left" w:pos="720"/>
              <w:tab w:val="right" w:leader="dot" w:pos="9062"/>
            </w:tabs>
            <w:rPr>
              <w:noProof/>
              <w:kern w:val="2"/>
              <w:sz w:val="24"/>
              <w:szCs w:val="24"/>
              <w:lang w:eastAsia="fr-FR"/>
              <w14:ligatures w14:val="standardContextual"/>
            </w:rPr>
          </w:pPr>
          <w:hyperlink w:anchor="_Toc208144438" w:history="1">
            <w:r w:rsidRPr="00384A80">
              <w:rPr>
                <w:rStyle w:val="Lienhypertexte"/>
                <w:rFonts w:ascii="Trebuchet MS" w:hAnsi="Trebuchet MS"/>
                <w:noProof/>
              </w:rPr>
              <w:t>10</w:t>
            </w:r>
            <w:r>
              <w:rPr>
                <w:noProof/>
                <w:kern w:val="2"/>
                <w:sz w:val="24"/>
                <w:szCs w:val="24"/>
                <w:lang w:eastAsia="fr-FR"/>
                <w14:ligatures w14:val="standardContextual"/>
              </w:rPr>
              <w:tab/>
            </w:r>
            <w:r w:rsidRPr="00384A80">
              <w:rPr>
                <w:rStyle w:val="Lienhypertexte"/>
                <w:rFonts w:ascii="Trebuchet MS" w:hAnsi="Trebuchet MS"/>
                <w:noProof/>
              </w:rPr>
              <w:t>Règlementations</w:t>
            </w:r>
            <w:r>
              <w:rPr>
                <w:noProof/>
                <w:webHidden/>
              </w:rPr>
              <w:tab/>
            </w:r>
            <w:r>
              <w:rPr>
                <w:noProof/>
                <w:webHidden/>
              </w:rPr>
              <w:fldChar w:fldCharType="begin"/>
            </w:r>
            <w:r>
              <w:rPr>
                <w:noProof/>
                <w:webHidden/>
              </w:rPr>
              <w:instrText xml:space="preserve"> PAGEREF _Toc208144438 \h </w:instrText>
            </w:r>
            <w:r>
              <w:rPr>
                <w:noProof/>
                <w:webHidden/>
              </w:rPr>
            </w:r>
            <w:r>
              <w:rPr>
                <w:noProof/>
                <w:webHidden/>
              </w:rPr>
              <w:fldChar w:fldCharType="separate"/>
            </w:r>
            <w:r w:rsidR="00FF46E7">
              <w:rPr>
                <w:noProof/>
                <w:webHidden/>
              </w:rPr>
              <w:t>37</w:t>
            </w:r>
            <w:r>
              <w:rPr>
                <w:noProof/>
                <w:webHidden/>
              </w:rPr>
              <w:fldChar w:fldCharType="end"/>
            </w:r>
          </w:hyperlink>
        </w:p>
        <w:p w14:paraId="1ED4E9EF" w14:textId="0A39B53B" w:rsidR="00D37EE5" w:rsidRDefault="00D37EE5">
          <w:pPr>
            <w:pStyle w:val="TM2"/>
            <w:tabs>
              <w:tab w:val="left" w:pos="960"/>
              <w:tab w:val="right" w:leader="dot" w:pos="9062"/>
            </w:tabs>
            <w:rPr>
              <w:noProof/>
              <w:kern w:val="2"/>
              <w:sz w:val="24"/>
              <w:szCs w:val="24"/>
              <w:lang w:eastAsia="fr-FR"/>
              <w14:ligatures w14:val="standardContextual"/>
            </w:rPr>
          </w:pPr>
          <w:hyperlink w:anchor="_Toc208144439" w:history="1">
            <w:r w:rsidRPr="00384A80">
              <w:rPr>
                <w:rStyle w:val="Lienhypertexte"/>
                <w:rFonts w:ascii="Trebuchet MS" w:hAnsi="Trebuchet MS"/>
                <w:noProof/>
              </w:rPr>
              <w:t>10.1</w:t>
            </w:r>
            <w:r>
              <w:rPr>
                <w:noProof/>
                <w:kern w:val="2"/>
                <w:sz w:val="24"/>
                <w:szCs w:val="24"/>
                <w:lang w:eastAsia="fr-FR"/>
                <w14:ligatures w14:val="standardContextual"/>
              </w:rPr>
              <w:tab/>
            </w:r>
            <w:r w:rsidRPr="00384A80">
              <w:rPr>
                <w:rStyle w:val="Lienhypertexte"/>
                <w:rFonts w:ascii="Trebuchet MS" w:hAnsi="Trebuchet MS"/>
                <w:noProof/>
              </w:rPr>
              <w:t>Textes règlementaires, normes et textes de référence</w:t>
            </w:r>
            <w:r>
              <w:rPr>
                <w:noProof/>
                <w:webHidden/>
              </w:rPr>
              <w:tab/>
            </w:r>
            <w:r>
              <w:rPr>
                <w:noProof/>
                <w:webHidden/>
              </w:rPr>
              <w:fldChar w:fldCharType="begin"/>
            </w:r>
            <w:r>
              <w:rPr>
                <w:noProof/>
                <w:webHidden/>
              </w:rPr>
              <w:instrText xml:space="preserve"> PAGEREF _Toc208144439 \h </w:instrText>
            </w:r>
            <w:r>
              <w:rPr>
                <w:noProof/>
                <w:webHidden/>
              </w:rPr>
            </w:r>
            <w:r>
              <w:rPr>
                <w:noProof/>
                <w:webHidden/>
              </w:rPr>
              <w:fldChar w:fldCharType="separate"/>
            </w:r>
            <w:r w:rsidR="00FF46E7">
              <w:rPr>
                <w:noProof/>
                <w:webHidden/>
              </w:rPr>
              <w:t>37</w:t>
            </w:r>
            <w:r>
              <w:rPr>
                <w:noProof/>
                <w:webHidden/>
              </w:rPr>
              <w:fldChar w:fldCharType="end"/>
            </w:r>
          </w:hyperlink>
        </w:p>
        <w:p w14:paraId="63499A15" w14:textId="691F416D" w:rsidR="00427E96" w:rsidRDefault="00427E96" w:rsidP="008D49D4">
          <w:pPr>
            <w:jc w:val="both"/>
          </w:pPr>
          <w:r>
            <w:rPr>
              <w:b/>
              <w:bCs/>
            </w:rPr>
            <w:fldChar w:fldCharType="end"/>
          </w:r>
        </w:p>
      </w:sdtContent>
    </w:sdt>
    <w:p w14:paraId="53280B7C" w14:textId="1DF828EC" w:rsidR="00055AD3" w:rsidRDefault="00055AD3" w:rsidP="008D49D4">
      <w:pPr>
        <w:jc w:val="both"/>
      </w:pPr>
    </w:p>
    <w:p w14:paraId="5446B5AF" w14:textId="77777777" w:rsidR="00055AD3" w:rsidRDefault="00055AD3" w:rsidP="008D49D4">
      <w:pPr>
        <w:jc w:val="both"/>
      </w:pPr>
      <w:r>
        <w:br w:type="page"/>
      </w:r>
    </w:p>
    <w:p w14:paraId="43E2BAAE" w14:textId="04B43D1B" w:rsidR="00F97326" w:rsidRPr="000734F6" w:rsidRDefault="00F97326" w:rsidP="008D49D4">
      <w:pPr>
        <w:jc w:val="both"/>
        <w:rPr>
          <w:sz w:val="22"/>
          <w:szCs w:val="22"/>
        </w:rPr>
      </w:pPr>
    </w:p>
    <w:p w14:paraId="12711329" w14:textId="2EFA4734" w:rsidR="004344D3" w:rsidRPr="000734F6" w:rsidRDefault="00CB0B9D" w:rsidP="008D49D4">
      <w:pPr>
        <w:pStyle w:val="Titre1"/>
        <w:jc w:val="both"/>
        <w:rPr>
          <w:rFonts w:ascii="Trebuchet MS" w:hAnsi="Trebuchet MS"/>
        </w:rPr>
      </w:pPr>
      <w:bookmarkStart w:id="0" w:name="_Toc208144384"/>
      <w:r w:rsidRPr="000734F6">
        <w:rPr>
          <w:rFonts w:ascii="Trebuchet MS" w:hAnsi="Trebuchet MS"/>
        </w:rPr>
        <w:t>Généralités</w:t>
      </w:r>
      <w:bookmarkEnd w:id="0"/>
    </w:p>
    <w:p w14:paraId="0F88C572" w14:textId="77777777" w:rsidR="00CB0B9D" w:rsidRPr="000734F6" w:rsidRDefault="00CB0B9D" w:rsidP="008D49D4">
      <w:pPr>
        <w:jc w:val="both"/>
        <w:rPr>
          <w:rFonts w:ascii="Trebuchet MS" w:hAnsi="Trebuchet MS"/>
          <w:sz w:val="22"/>
          <w:szCs w:val="22"/>
        </w:rPr>
      </w:pPr>
    </w:p>
    <w:p w14:paraId="6E79CF56" w14:textId="038FC8CD" w:rsidR="00CB0B9D" w:rsidRPr="000734F6" w:rsidRDefault="003864BB" w:rsidP="008D49D4">
      <w:pPr>
        <w:jc w:val="both"/>
        <w:rPr>
          <w:rFonts w:ascii="Trebuchet MS" w:hAnsi="Trebuchet MS"/>
          <w:sz w:val="22"/>
          <w:szCs w:val="22"/>
        </w:rPr>
      </w:pPr>
      <w:r w:rsidRPr="000734F6">
        <w:rPr>
          <w:rFonts w:ascii="Trebuchet MS" w:hAnsi="Trebuchet MS"/>
          <w:sz w:val="22"/>
          <w:szCs w:val="22"/>
        </w:rPr>
        <w:t>Le présent document vise à détailler la réalisation de la mise en place d’un générateur photovoltaïque alimentant un bâtiment de INRAE</w:t>
      </w:r>
      <w:r w:rsidR="00493DF1">
        <w:rPr>
          <w:rFonts w:ascii="Trebuchet MS" w:hAnsi="Trebuchet MS"/>
          <w:sz w:val="22"/>
          <w:szCs w:val="22"/>
        </w:rPr>
        <w:t xml:space="preserve"> Antilles-Guyane</w:t>
      </w:r>
      <w:r w:rsidRPr="000734F6">
        <w:rPr>
          <w:rFonts w:ascii="Trebuchet MS" w:hAnsi="Trebuchet MS"/>
          <w:sz w:val="22"/>
          <w:szCs w:val="22"/>
        </w:rPr>
        <w:t xml:space="preserve"> (Site de Gardel) et des bornes de recharges de véhicules électrique</w:t>
      </w:r>
      <w:r w:rsidR="0050659A" w:rsidRPr="000734F6">
        <w:rPr>
          <w:rFonts w:ascii="Trebuchet MS" w:hAnsi="Trebuchet MS"/>
          <w:sz w:val="22"/>
          <w:szCs w:val="22"/>
        </w:rPr>
        <w:t>s</w:t>
      </w:r>
      <w:r w:rsidRPr="000734F6">
        <w:rPr>
          <w:rFonts w:ascii="Trebuchet MS" w:hAnsi="Trebuchet MS"/>
          <w:sz w:val="22"/>
          <w:szCs w:val="22"/>
        </w:rPr>
        <w:t xml:space="preserve"> et plus particulièrement les prestations prévues dans ce marché.</w:t>
      </w:r>
    </w:p>
    <w:p w14:paraId="203B7528" w14:textId="1BD3E16C" w:rsidR="00CB0B9D" w:rsidRPr="000734F6" w:rsidRDefault="003864BB" w:rsidP="00484A41">
      <w:pPr>
        <w:pStyle w:val="Paragraphedeliste"/>
        <w:numPr>
          <w:ilvl w:val="0"/>
          <w:numId w:val="2"/>
        </w:numPr>
        <w:jc w:val="both"/>
        <w:rPr>
          <w:rFonts w:ascii="Trebuchet MS" w:hAnsi="Trebuchet MS"/>
          <w:sz w:val="22"/>
          <w:szCs w:val="22"/>
        </w:rPr>
      </w:pPr>
      <w:r w:rsidRPr="000734F6">
        <w:rPr>
          <w:rFonts w:ascii="Trebuchet MS" w:hAnsi="Trebuchet MS"/>
          <w:sz w:val="22"/>
          <w:szCs w:val="22"/>
        </w:rPr>
        <w:t xml:space="preserve">Panneaux photovoltaïque </w:t>
      </w:r>
      <w:r w:rsidR="0050659A" w:rsidRPr="000734F6">
        <w:rPr>
          <w:rFonts w:ascii="Trebuchet MS" w:hAnsi="Trebuchet MS"/>
          <w:sz w:val="22"/>
          <w:szCs w:val="22"/>
        </w:rPr>
        <w:t xml:space="preserve">(33 </w:t>
      </w:r>
      <w:r w:rsidRPr="000734F6">
        <w:rPr>
          <w:rFonts w:ascii="Trebuchet MS" w:hAnsi="Trebuchet MS"/>
          <w:sz w:val="22"/>
          <w:szCs w:val="22"/>
        </w:rPr>
        <w:t>kWc) : l’installation de panneaux sera en surimposition de toiture</w:t>
      </w:r>
    </w:p>
    <w:p w14:paraId="38396F8B" w14:textId="3557DA7B" w:rsidR="00CB0B9D" w:rsidRPr="000734F6" w:rsidRDefault="003864BB" w:rsidP="00484A41">
      <w:pPr>
        <w:pStyle w:val="Paragraphedeliste"/>
        <w:numPr>
          <w:ilvl w:val="0"/>
          <w:numId w:val="2"/>
        </w:numPr>
        <w:jc w:val="both"/>
        <w:rPr>
          <w:rFonts w:ascii="Trebuchet MS" w:hAnsi="Trebuchet MS"/>
          <w:sz w:val="22"/>
          <w:szCs w:val="22"/>
        </w:rPr>
      </w:pPr>
      <w:r w:rsidRPr="000734F6">
        <w:rPr>
          <w:rFonts w:ascii="Trebuchet MS" w:hAnsi="Trebuchet MS"/>
          <w:sz w:val="22"/>
          <w:szCs w:val="22"/>
        </w:rPr>
        <w:t xml:space="preserve">Mobilité durable : </w:t>
      </w:r>
      <w:r w:rsidR="0050659A" w:rsidRPr="000734F6">
        <w:rPr>
          <w:rFonts w:ascii="Trebuchet MS" w:hAnsi="Trebuchet MS"/>
          <w:sz w:val="22"/>
          <w:szCs w:val="22"/>
        </w:rPr>
        <w:t>une</w:t>
      </w:r>
      <w:r w:rsidRPr="000734F6">
        <w:rPr>
          <w:rFonts w:ascii="Trebuchet MS" w:hAnsi="Trebuchet MS"/>
          <w:sz w:val="22"/>
          <w:szCs w:val="22"/>
        </w:rPr>
        <w:t xml:space="preserve"> </w:t>
      </w:r>
      <w:r w:rsidR="0050659A" w:rsidRPr="000734F6">
        <w:rPr>
          <w:rFonts w:ascii="Trebuchet MS" w:hAnsi="Trebuchet MS"/>
          <w:sz w:val="22"/>
          <w:szCs w:val="22"/>
        </w:rPr>
        <w:t>I</w:t>
      </w:r>
      <w:r w:rsidRPr="000734F6">
        <w:rPr>
          <w:rFonts w:ascii="Trebuchet MS" w:hAnsi="Trebuchet MS"/>
          <w:sz w:val="22"/>
          <w:szCs w:val="22"/>
        </w:rPr>
        <w:t>nstallation de Recharge de Véhicules Electriques (IRVE)</w:t>
      </w:r>
      <w:r w:rsidR="0090759B" w:rsidRPr="000734F6">
        <w:rPr>
          <w:rFonts w:ascii="Trebuchet MS" w:hAnsi="Trebuchet MS"/>
          <w:sz w:val="22"/>
          <w:szCs w:val="22"/>
        </w:rPr>
        <w:t xml:space="preserve"> à borne</w:t>
      </w:r>
      <w:r w:rsidRPr="000734F6">
        <w:rPr>
          <w:rFonts w:ascii="Trebuchet MS" w:hAnsi="Trebuchet MS"/>
          <w:sz w:val="22"/>
          <w:szCs w:val="22"/>
        </w:rPr>
        <w:t xml:space="preserve"> fixée, avec possibilité d’extension.</w:t>
      </w:r>
    </w:p>
    <w:p w14:paraId="66EA6DF4" w14:textId="18E5D87C" w:rsidR="00CB0B9D" w:rsidRPr="000734F6" w:rsidRDefault="003864BB" w:rsidP="008D49D4">
      <w:pPr>
        <w:jc w:val="both"/>
        <w:rPr>
          <w:rFonts w:ascii="Trebuchet MS" w:hAnsi="Trebuchet MS"/>
          <w:sz w:val="22"/>
          <w:szCs w:val="22"/>
        </w:rPr>
      </w:pPr>
      <w:r w:rsidRPr="000734F6">
        <w:rPr>
          <w:rFonts w:ascii="Trebuchet MS" w:hAnsi="Trebuchet MS"/>
          <w:sz w:val="22"/>
          <w:szCs w:val="22"/>
        </w:rPr>
        <w:t>Le présent CCTP a pour but de définir les prestations attendues, et conditions associées, dans le cadre du marché.</w:t>
      </w:r>
    </w:p>
    <w:p w14:paraId="0947E487" w14:textId="77777777" w:rsidR="003864BB" w:rsidRPr="000734F6" w:rsidRDefault="003864BB" w:rsidP="008D49D4">
      <w:pPr>
        <w:jc w:val="both"/>
        <w:rPr>
          <w:rFonts w:ascii="Trebuchet MS" w:hAnsi="Trebuchet MS"/>
          <w:sz w:val="22"/>
          <w:szCs w:val="22"/>
        </w:rPr>
      </w:pPr>
      <w:r w:rsidRPr="000734F6">
        <w:rPr>
          <w:rFonts w:ascii="Trebuchet MS" w:hAnsi="Trebuchet MS"/>
          <w:sz w:val="22"/>
          <w:szCs w:val="22"/>
        </w:rPr>
        <w:t>Le présent document définit notamment :</w:t>
      </w:r>
    </w:p>
    <w:p w14:paraId="06A84715" w14:textId="77777777" w:rsidR="003864BB" w:rsidRPr="000734F6" w:rsidRDefault="003864BB" w:rsidP="00484A41">
      <w:pPr>
        <w:pStyle w:val="Paragraphedeliste"/>
        <w:numPr>
          <w:ilvl w:val="0"/>
          <w:numId w:val="3"/>
        </w:numPr>
        <w:jc w:val="both"/>
        <w:rPr>
          <w:rFonts w:ascii="Trebuchet MS" w:hAnsi="Trebuchet MS"/>
          <w:sz w:val="22"/>
          <w:szCs w:val="22"/>
        </w:rPr>
      </w:pPr>
      <w:r w:rsidRPr="000734F6">
        <w:rPr>
          <w:rFonts w:ascii="Trebuchet MS" w:hAnsi="Trebuchet MS"/>
          <w:sz w:val="22"/>
          <w:szCs w:val="22"/>
        </w:rPr>
        <w:t>Les modalités d’exécution des ouvrages à la charge de l’entrepreneur ;</w:t>
      </w:r>
    </w:p>
    <w:p w14:paraId="15CDD827" w14:textId="77777777" w:rsidR="003864BB" w:rsidRPr="000734F6" w:rsidRDefault="003864BB" w:rsidP="00484A41">
      <w:pPr>
        <w:pStyle w:val="Paragraphedeliste"/>
        <w:numPr>
          <w:ilvl w:val="0"/>
          <w:numId w:val="3"/>
        </w:numPr>
        <w:jc w:val="both"/>
        <w:rPr>
          <w:rFonts w:ascii="Trebuchet MS" w:hAnsi="Trebuchet MS"/>
          <w:sz w:val="22"/>
          <w:szCs w:val="22"/>
        </w:rPr>
      </w:pPr>
      <w:r w:rsidRPr="000734F6">
        <w:rPr>
          <w:rFonts w:ascii="Trebuchet MS" w:hAnsi="Trebuchet MS"/>
          <w:sz w:val="22"/>
          <w:szCs w:val="22"/>
        </w:rPr>
        <w:t>Les spécifications techniques générales auxquelles doivent répondre les équipements et matériels fournis et mis en œuvre ;</w:t>
      </w:r>
    </w:p>
    <w:p w14:paraId="4B1D4013" w14:textId="77777777" w:rsidR="003864BB" w:rsidRPr="000734F6" w:rsidRDefault="003864BB" w:rsidP="00484A41">
      <w:pPr>
        <w:pStyle w:val="Paragraphedeliste"/>
        <w:numPr>
          <w:ilvl w:val="0"/>
          <w:numId w:val="3"/>
        </w:numPr>
        <w:jc w:val="both"/>
        <w:rPr>
          <w:rFonts w:ascii="Trebuchet MS" w:hAnsi="Trebuchet MS"/>
          <w:sz w:val="22"/>
          <w:szCs w:val="22"/>
        </w:rPr>
      </w:pPr>
      <w:r w:rsidRPr="000734F6">
        <w:rPr>
          <w:rFonts w:ascii="Trebuchet MS" w:hAnsi="Trebuchet MS"/>
          <w:sz w:val="22"/>
          <w:szCs w:val="22"/>
        </w:rPr>
        <w:t>Les conditions de mise en service et de réception des ouvrages ;</w:t>
      </w:r>
    </w:p>
    <w:p w14:paraId="5C0EE616" w14:textId="77777777" w:rsidR="003864BB" w:rsidRPr="000734F6" w:rsidRDefault="003864BB" w:rsidP="00484A41">
      <w:pPr>
        <w:pStyle w:val="Paragraphedeliste"/>
        <w:numPr>
          <w:ilvl w:val="0"/>
          <w:numId w:val="3"/>
        </w:numPr>
        <w:jc w:val="both"/>
        <w:rPr>
          <w:rFonts w:ascii="Trebuchet MS" w:hAnsi="Trebuchet MS"/>
          <w:sz w:val="22"/>
          <w:szCs w:val="22"/>
        </w:rPr>
      </w:pPr>
      <w:r w:rsidRPr="000734F6">
        <w:rPr>
          <w:rFonts w:ascii="Trebuchet MS" w:hAnsi="Trebuchet MS"/>
          <w:sz w:val="22"/>
          <w:szCs w:val="22"/>
        </w:rPr>
        <w:t>Les garanties exigées de l’entrepreneur relatives au bon fonctionnement des installations réalisées ;</w:t>
      </w:r>
    </w:p>
    <w:p w14:paraId="7F4FB720" w14:textId="3ADFD7D2" w:rsidR="003864BB" w:rsidRPr="000734F6" w:rsidRDefault="003864BB" w:rsidP="00484A41">
      <w:pPr>
        <w:pStyle w:val="Paragraphedeliste"/>
        <w:numPr>
          <w:ilvl w:val="0"/>
          <w:numId w:val="3"/>
        </w:numPr>
        <w:jc w:val="both"/>
        <w:rPr>
          <w:rFonts w:ascii="Trebuchet MS" w:hAnsi="Trebuchet MS"/>
          <w:sz w:val="22"/>
          <w:szCs w:val="22"/>
        </w:rPr>
      </w:pPr>
      <w:r w:rsidRPr="000734F6">
        <w:rPr>
          <w:rFonts w:ascii="Trebuchet MS" w:hAnsi="Trebuchet MS"/>
          <w:sz w:val="22"/>
          <w:szCs w:val="22"/>
        </w:rPr>
        <w:t>Les caractéristiques techniques générales de la centrale dimensionnée dans le cadre du présent marché.</w:t>
      </w:r>
    </w:p>
    <w:p w14:paraId="7D67BDA7" w14:textId="77777777" w:rsidR="003864BB" w:rsidRPr="000734F6" w:rsidRDefault="003864BB" w:rsidP="008D49D4">
      <w:pPr>
        <w:jc w:val="both"/>
        <w:rPr>
          <w:rFonts w:ascii="Trebuchet MS" w:hAnsi="Trebuchet MS"/>
          <w:sz w:val="22"/>
          <w:szCs w:val="22"/>
        </w:rPr>
      </w:pPr>
    </w:p>
    <w:p w14:paraId="2C49567C" w14:textId="3AEE7EB8" w:rsidR="003864BB" w:rsidRPr="000734F6" w:rsidRDefault="0038411E" w:rsidP="008D49D4">
      <w:pPr>
        <w:pStyle w:val="Titre2"/>
        <w:jc w:val="both"/>
        <w:rPr>
          <w:rFonts w:ascii="Trebuchet MS" w:hAnsi="Trebuchet MS"/>
          <w:sz w:val="22"/>
          <w:szCs w:val="22"/>
        </w:rPr>
      </w:pPr>
      <w:bookmarkStart w:id="1" w:name="_Toc208144385"/>
      <w:r w:rsidRPr="000734F6">
        <w:rPr>
          <w:rFonts w:ascii="Trebuchet MS" w:hAnsi="Trebuchet MS"/>
          <w:sz w:val="22"/>
          <w:szCs w:val="22"/>
        </w:rPr>
        <w:t>Documents de consitutfis du dossier de consultation</w:t>
      </w:r>
      <w:bookmarkEnd w:id="1"/>
    </w:p>
    <w:p w14:paraId="537B715E" w14:textId="77777777" w:rsidR="0038411E" w:rsidRPr="000734F6" w:rsidRDefault="0038411E" w:rsidP="008D49D4">
      <w:pPr>
        <w:jc w:val="both"/>
        <w:rPr>
          <w:rFonts w:ascii="Trebuchet MS" w:hAnsi="Trebuchet MS"/>
          <w:sz w:val="22"/>
          <w:szCs w:val="22"/>
        </w:rPr>
      </w:pPr>
    </w:p>
    <w:p w14:paraId="38297D75" w14:textId="0ACBF1B7" w:rsidR="0038411E" w:rsidRPr="000734F6" w:rsidRDefault="0038411E" w:rsidP="008D49D4">
      <w:pPr>
        <w:jc w:val="both"/>
        <w:rPr>
          <w:rFonts w:ascii="Trebuchet MS" w:hAnsi="Trebuchet MS"/>
          <w:sz w:val="22"/>
          <w:szCs w:val="22"/>
        </w:rPr>
      </w:pPr>
      <w:r w:rsidRPr="000734F6">
        <w:rPr>
          <w:rFonts w:ascii="Trebuchet MS" w:hAnsi="Trebuchet MS"/>
          <w:sz w:val="22"/>
          <w:szCs w:val="22"/>
        </w:rPr>
        <w:t>Le présent Cahier des Clauses Techniques Particulières est complété des pièces suivantes, qui en constituent partie intégrante :</w:t>
      </w:r>
    </w:p>
    <w:p w14:paraId="0C5D732B" w14:textId="77777777" w:rsidR="0038411E" w:rsidRPr="000734F6" w:rsidRDefault="0038411E" w:rsidP="00484A41">
      <w:pPr>
        <w:pStyle w:val="Paragraphedeliste"/>
        <w:numPr>
          <w:ilvl w:val="0"/>
          <w:numId w:val="4"/>
        </w:numPr>
        <w:jc w:val="both"/>
        <w:rPr>
          <w:rFonts w:ascii="Trebuchet MS" w:hAnsi="Trebuchet MS"/>
          <w:sz w:val="22"/>
          <w:szCs w:val="22"/>
        </w:rPr>
      </w:pPr>
      <w:r w:rsidRPr="000734F6">
        <w:rPr>
          <w:rFonts w:ascii="Trebuchet MS" w:hAnsi="Trebuchet MS"/>
          <w:sz w:val="22"/>
          <w:szCs w:val="22"/>
        </w:rPr>
        <w:t>Plan d’implantation PV &amp; IRVE ;</w:t>
      </w:r>
    </w:p>
    <w:p w14:paraId="45B02724" w14:textId="77777777" w:rsidR="0038411E" w:rsidRPr="000734F6" w:rsidRDefault="0038411E" w:rsidP="00484A41">
      <w:pPr>
        <w:pStyle w:val="Paragraphedeliste"/>
        <w:numPr>
          <w:ilvl w:val="0"/>
          <w:numId w:val="4"/>
        </w:numPr>
        <w:jc w:val="both"/>
        <w:rPr>
          <w:rFonts w:ascii="Trebuchet MS" w:hAnsi="Trebuchet MS"/>
          <w:sz w:val="22"/>
          <w:szCs w:val="22"/>
        </w:rPr>
      </w:pPr>
      <w:r w:rsidRPr="000734F6">
        <w:rPr>
          <w:rFonts w:ascii="Trebuchet MS" w:hAnsi="Trebuchet MS"/>
          <w:sz w:val="22"/>
          <w:szCs w:val="22"/>
        </w:rPr>
        <w:t>Synoptique électrique ;</w:t>
      </w:r>
    </w:p>
    <w:p w14:paraId="4FC4FF2B" w14:textId="77777777" w:rsidR="0038411E" w:rsidRPr="000734F6" w:rsidRDefault="0038411E" w:rsidP="00484A41">
      <w:pPr>
        <w:pStyle w:val="Paragraphedeliste"/>
        <w:numPr>
          <w:ilvl w:val="0"/>
          <w:numId w:val="4"/>
        </w:numPr>
        <w:jc w:val="both"/>
        <w:rPr>
          <w:rFonts w:ascii="Trebuchet MS" w:hAnsi="Trebuchet MS"/>
          <w:sz w:val="22"/>
          <w:szCs w:val="22"/>
        </w:rPr>
      </w:pPr>
      <w:r w:rsidRPr="000734F6">
        <w:rPr>
          <w:rFonts w:ascii="Trebuchet MS" w:hAnsi="Trebuchet MS"/>
          <w:sz w:val="22"/>
          <w:szCs w:val="22"/>
        </w:rPr>
        <w:t>DPGF ;</w:t>
      </w:r>
    </w:p>
    <w:p w14:paraId="720F0705" w14:textId="4CB4D10F" w:rsidR="0038411E" w:rsidRPr="000734F6" w:rsidRDefault="0038411E" w:rsidP="00484A41">
      <w:pPr>
        <w:pStyle w:val="Paragraphedeliste"/>
        <w:numPr>
          <w:ilvl w:val="0"/>
          <w:numId w:val="4"/>
        </w:numPr>
        <w:jc w:val="both"/>
        <w:rPr>
          <w:rFonts w:ascii="Trebuchet MS" w:hAnsi="Trebuchet MS"/>
          <w:sz w:val="22"/>
          <w:szCs w:val="22"/>
        </w:rPr>
      </w:pPr>
      <w:r w:rsidRPr="000734F6">
        <w:rPr>
          <w:rFonts w:ascii="Trebuchet MS" w:hAnsi="Trebuchet MS"/>
          <w:sz w:val="22"/>
          <w:szCs w:val="22"/>
        </w:rPr>
        <w:t>Fiches techniques (module PV, Onduleur, IRVE).</w:t>
      </w:r>
    </w:p>
    <w:p w14:paraId="4D490BDA" w14:textId="77777777" w:rsidR="003864BB" w:rsidRPr="000734F6" w:rsidRDefault="003864BB" w:rsidP="008D49D4">
      <w:pPr>
        <w:jc w:val="both"/>
        <w:rPr>
          <w:rFonts w:ascii="Trebuchet MS" w:hAnsi="Trebuchet MS"/>
          <w:sz w:val="22"/>
          <w:szCs w:val="22"/>
        </w:rPr>
      </w:pPr>
    </w:p>
    <w:p w14:paraId="3F8C9026" w14:textId="724F7723" w:rsidR="00520DBC" w:rsidRDefault="00F97326" w:rsidP="008D49D4">
      <w:pPr>
        <w:jc w:val="both"/>
      </w:pPr>
      <w:r>
        <w:br w:type="page"/>
      </w:r>
    </w:p>
    <w:p w14:paraId="0310ACAF" w14:textId="77777777" w:rsidR="000734F6" w:rsidRPr="000734F6" w:rsidRDefault="000734F6" w:rsidP="008D49D4">
      <w:pPr>
        <w:jc w:val="both"/>
        <w:rPr>
          <w:rFonts w:ascii="Trebuchet MS" w:hAnsi="Trebuchet MS"/>
          <w:sz w:val="22"/>
          <w:szCs w:val="22"/>
        </w:rPr>
      </w:pPr>
    </w:p>
    <w:p w14:paraId="71C98B26" w14:textId="6B333FF1" w:rsidR="005C6B59" w:rsidRPr="000734F6" w:rsidRDefault="005C6B59" w:rsidP="008D49D4">
      <w:pPr>
        <w:pStyle w:val="Titre2"/>
        <w:jc w:val="both"/>
        <w:rPr>
          <w:rFonts w:ascii="Trebuchet MS" w:hAnsi="Trebuchet MS"/>
          <w:sz w:val="22"/>
          <w:szCs w:val="22"/>
        </w:rPr>
      </w:pPr>
      <w:bookmarkStart w:id="2" w:name="_Toc208144386"/>
      <w:r w:rsidRPr="000734F6">
        <w:rPr>
          <w:rFonts w:ascii="Trebuchet MS" w:hAnsi="Trebuchet MS"/>
          <w:sz w:val="22"/>
          <w:szCs w:val="22"/>
        </w:rPr>
        <w:t>Présentation generale du site</w:t>
      </w:r>
      <w:bookmarkEnd w:id="2"/>
    </w:p>
    <w:p w14:paraId="1714BB2F" w14:textId="6A79A65F" w:rsidR="004764DD" w:rsidRPr="000734F6" w:rsidRDefault="004764DD" w:rsidP="008D49D4">
      <w:pPr>
        <w:pStyle w:val="Titre3"/>
        <w:jc w:val="both"/>
        <w:rPr>
          <w:rFonts w:ascii="Trebuchet MS" w:hAnsi="Trebuchet MS"/>
          <w:sz w:val="22"/>
          <w:szCs w:val="22"/>
        </w:rPr>
      </w:pPr>
      <w:bookmarkStart w:id="3" w:name="_Toc208144387"/>
      <w:r w:rsidRPr="000734F6">
        <w:rPr>
          <w:rFonts w:ascii="Trebuchet MS" w:hAnsi="Trebuchet MS"/>
          <w:sz w:val="22"/>
          <w:szCs w:val="22"/>
        </w:rPr>
        <w:t>Localisation</w:t>
      </w:r>
      <w:bookmarkEnd w:id="3"/>
    </w:p>
    <w:p w14:paraId="47312879" w14:textId="77777777" w:rsidR="005C6B59" w:rsidRPr="000734F6" w:rsidRDefault="005C6B59" w:rsidP="008D49D4">
      <w:pPr>
        <w:jc w:val="both"/>
        <w:rPr>
          <w:rFonts w:ascii="Trebuchet MS" w:hAnsi="Trebuchet MS"/>
          <w:sz w:val="22"/>
          <w:szCs w:val="22"/>
        </w:rPr>
      </w:pPr>
      <w:r w:rsidRPr="000734F6">
        <w:rPr>
          <w:rFonts w:ascii="Trebuchet MS" w:hAnsi="Trebuchet MS"/>
          <w:sz w:val="22"/>
          <w:szCs w:val="22"/>
        </w:rPr>
        <w:t xml:space="preserve">Le site concerné par le projet est situé sur la commune du Moule, au lieu-dit Gardel, sur le territoire de la Guadeloupe. </w:t>
      </w:r>
    </w:p>
    <w:p w14:paraId="183EEA3B" w14:textId="7B7F1499" w:rsidR="005C6B59" w:rsidRPr="000734F6" w:rsidRDefault="003C7982" w:rsidP="008D49D4">
      <w:pPr>
        <w:jc w:val="both"/>
        <w:rPr>
          <w:rFonts w:ascii="Trebuchet MS" w:hAnsi="Trebuchet MS"/>
          <w:sz w:val="22"/>
          <w:szCs w:val="22"/>
        </w:rPr>
      </w:pPr>
      <w:r w:rsidRPr="000734F6">
        <w:rPr>
          <w:rFonts w:ascii="Trebuchet MS" w:hAnsi="Trebuchet MS"/>
          <w:noProof/>
          <w:sz w:val="22"/>
          <w:szCs w:val="22"/>
        </w:rPr>
        <mc:AlternateContent>
          <mc:Choice Requires="wps">
            <w:drawing>
              <wp:anchor distT="0" distB="0" distL="114300" distR="114300" simplePos="0" relativeHeight="251659264" behindDoc="0" locked="0" layoutInCell="1" allowOverlap="1" wp14:anchorId="55461EFA" wp14:editId="6F8C015A">
                <wp:simplePos x="0" y="0"/>
                <wp:positionH relativeFrom="column">
                  <wp:posOffset>1945532</wp:posOffset>
                </wp:positionH>
                <wp:positionV relativeFrom="paragraph">
                  <wp:posOffset>1360865</wp:posOffset>
                </wp:positionV>
                <wp:extent cx="753035" cy="635679"/>
                <wp:effectExtent l="0" t="0" r="28575" b="12065"/>
                <wp:wrapNone/>
                <wp:docPr id="1610546163" name="Ellipse 9"/>
                <wp:cNvGraphicFramePr/>
                <a:graphic xmlns:a="http://schemas.openxmlformats.org/drawingml/2006/main">
                  <a:graphicData uri="http://schemas.microsoft.com/office/word/2010/wordprocessingShape">
                    <wps:wsp>
                      <wps:cNvSpPr/>
                      <wps:spPr>
                        <a:xfrm>
                          <a:off x="0" y="0"/>
                          <a:ext cx="753035" cy="635679"/>
                        </a:xfrm>
                        <a:prstGeom prst="ellipse">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3DCE2BE" id="Ellipse 9" o:spid="_x0000_s1026" style="position:absolute;margin-left:153.2pt;margin-top:107.15pt;width:59.3pt;height:50.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wREgAIAAGEFAAAOAAAAZHJzL2Uyb0RvYy54bWysVEtv2zAMvg/YfxB0X+0kTR9BnSJI22FA&#10;0QZrh54VWYoFyKImKXGyXz9KfiRYix2G+SCTIvnxIZI3t/tak51wXoEp6Ogsp0QYDqUym4L+eH34&#10;ckWJD8yUTIMRBT0IT2/nnz/dNHYmxlCBLoUjCGL8rLEFrUKwsyzzvBI182dghUGhBFezgKzbZKVj&#10;DaLXOhvn+UXWgCutAy68x9u7VkjnCV9KwcOzlF4EoguKsYV0unSu45nNb9hs45itFO/CYP8QRc2U&#10;QacD1B0LjGydegdVK+7AgwxnHOoMpFRcpBwwm1H+RzYvFbMi5YLF8XYok/9/sPxp92JXDsvQWD/z&#10;SMYs9tLV8Y/xkX0q1mEoltgHwvHycjrJJ1NKOIouJtOLy+tYzOxobJ0PXwXUJBIFFVor62M6bMZ2&#10;jz602r1WvDbwoLROT6JNvPCgVRnvEuM266V2ZMfwLe/vc/w6jydq6D+aZsdsEhUOWkQMbb4LSVSJ&#10;8Y9TJKnRxADLOBcmjFpRxUrRehtNT5zF1owWKdkEGJElRjlgdwC9ZgvSY7d5d/rRVKQ+HYzzvwXW&#10;Gg8WyTOYMBjXyoD7CEBjVp3nVr8vUluaWKU1lIeVIw7aKfGWPyh8ukfmw4o5HAscIBz18IyH1NAU&#10;FDqKkgrcr4/uoz52K0opaXDMCup/bpkTlOhvBvv4enR+HucyMefTyzEy7lSyPpWYbb0EfP0RLhXL&#10;Exn1g+5J6aB+w42wiF5RxAxH3wXlwfXMMrTjjzuFi8UiqeEsWhYezYvlETxWNfbl6/6NOdv1b8DG&#10;f4J+JN/1cKsbLQ0stgGkSg1+rGtXb5zj1DjdzomL4pRPWsfNOP8NAAD//wMAUEsDBBQABgAIAAAA&#10;IQBoboOe4AAAAAsBAAAPAAAAZHJzL2Rvd25yZXYueG1sTI8xT8MwEIV3JP6DdZXYqJ3ElCqNU6FI&#10;HWBBtB06OrFJosbnKHbb9N9zTDCe3qd33yu2sxvY1U6h96ggWQpgFhtvemwVHA+75zWwEDUaPXi0&#10;Cu42wLZ8fCh0bvwNv+x1H1tGJRhyraCLccw5D01nnQ5LP1qk7NtPTkc6p5abSd+o3A08FWLFne6R&#10;PnR6tFVnm/P+4hS8Hj6y9WdzOh9P7xXuZn8Xta+UelrMbxtg0c7xD4ZffVKHkpxqf0ET2KAgEytJ&#10;qII0kRkwImT6QutqihIpgZcF/7+h/AEAAP//AwBQSwECLQAUAAYACAAAACEAtoM4kv4AAADhAQAA&#10;EwAAAAAAAAAAAAAAAAAAAAAAW0NvbnRlbnRfVHlwZXNdLnhtbFBLAQItABQABgAIAAAAIQA4/SH/&#10;1gAAAJQBAAALAAAAAAAAAAAAAAAAAC8BAABfcmVscy8ucmVsc1BLAQItABQABgAIAAAAIQDg4wRE&#10;gAIAAGEFAAAOAAAAAAAAAAAAAAAAAC4CAABkcnMvZTJvRG9jLnhtbFBLAQItABQABgAIAAAAIQBo&#10;boOe4AAAAAsBAAAPAAAAAAAAAAAAAAAAANoEAABkcnMvZG93bnJldi54bWxQSwUGAAAAAAQABADz&#10;AAAA5wUAAAAA&#10;" filled="f" strokecolor="#e00" strokeweight="1.5pt">
                <v:stroke joinstyle="miter"/>
              </v:oval>
            </w:pict>
          </mc:Fallback>
        </mc:AlternateContent>
      </w:r>
      <w:r w:rsidR="005C6B59" w:rsidRPr="000734F6">
        <w:rPr>
          <w:rFonts w:ascii="Trebuchet MS" w:hAnsi="Trebuchet MS"/>
          <w:noProof/>
          <w:sz w:val="22"/>
          <w:szCs w:val="22"/>
        </w:rPr>
        <w:drawing>
          <wp:inline distT="0" distB="0" distL="0" distR="0" wp14:anchorId="0929785F" wp14:editId="183F236C">
            <wp:extent cx="5040000" cy="3545000"/>
            <wp:effectExtent l="19050" t="19050" r="27305" b="17780"/>
            <wp:docPr id="1181832480" name="Image 1" descr="Une image contenant carte, Photographie aérienne, Vue plongeante, aéri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832480" name="Image 1" descr="Une image contenant carte, Photographie aérienne, Vue plongeante, aérien"/>
                    <pic:cNvPicPr/>
                  </pic:nvPicPr>
                  <pic:blipFill>
                    <a:blip r:embed="rId11"/>
                    <a:stretch>
                      <a:fillRect/>
                    </a:stretch>
                  </pic:blipFill>
                  <pic:spPr>
                    <a:xfrm>
                      <a:off x="0" y="0"/>
                      <a:ext cx="5040000" cy="3545000"/>
                    </a:xfrm>
                    <a:prstGeom prst="rect">
                      <a:avLst/>
                    </a:prstGeom>
                    <a:ln w="19050">
                      <a:solidFill>
                        <a:schemeClr val="accent1"/>
                      </a:solidFill>
                    </a:ln>
                  </pic:spPr>
                </pic:pic>
              </a:graphicData>
            </a:graphic>
          </wp:inline>
        </w:drawing>
      </w:r>
    </w:p>
    <w:p w14:paraId="52EF1F17" w14:textId="562A166F" w:rsidR="00AB1BD9" w:rsidRPr="000734F6" w:rsidRDefault="00AB1BD9" w:rsidP="000734F6">
      <w:pPr>
        <w:jc w:val="center"/>
        <w:rPr>
          <w:rFonts w:ascii="Trebuchet MS" w:hAnsi="Trebuchet MS"/>
          <w:i/>
          <w:iCs/>
          <w:color w:val="0070C0"/>
          <w:sz w:val="22"/>
          <w:szCs w:val="22"/>
        </w:rPr>
      </w:pPr>
      <w:r w:rsidRPr="000734F6">
        <w:rPr>
          <w:rFonts w:ascii="Trebuchet MS" w:hAnsi="Trebuchet MS"/>
          <w:i/>
          <w:iCs/>
          <w:color w:val="0070C0"/>
          <w:sz w:val="22"/>
          <w:szCs w:val="22"/>
        </w:rPr>
        <w:t>Vue aérienne du site</w:t>
      </w:r>
    </w:p>
    <w:p w14:paraId="140620D0" w14:textId="3311CE4F" w:rsidR="005C6B59" w:rsidRPr="000734F6" w:rsidRDefault="00AB1BD9" w:rsidP="000734F6">
      <w:pPr>
        <w:spacing w:before="0" w:after="0"/>
        <w:jc w:val="center"/>
        <w:rPr>
          <w:rFonts w:ascii="Trebuchet MS" w:hAnsi="Trebuchet MS"/>
          <w:sz w:val="22"/>
          <w:szCs w:val="22"/>
        </w:rPr>
      </w:pPr>
      <w:r w:rsidRPr="000734F6">
        <w:rPr>
          <w:rFonts w:ascii="Trebuchet MS" w:hAnsi="Trebuchet MS"/>
          <w:sz w:val="22"/>
          <w:szCs w:val="22"/>
        </w:rPr>
        <w:t>Adresse : INRAE</w:t>
      </w:r>
      <w:r w:rsidR="00493DF1">
        <w:rPr>
          <w:rFonts w:ascii="Trebuchet MS" w:hAnsi="Trebuchet MS"/>
          <w:sz w:val="22"/>
          <w:szCs w:val="22"/>
        </w:rPr>
        <w:t xml:space="preserve"> Antilles-Guyane,</w:t>
      </w:r>
      <w:r w:rsidRPr="000734F6">
        <w:rPr>
          <w:rFonts w:ascii="Trebuchet MS" w:hAnsi="Trebuchet MS"/>
          <w:sz w:val="22"/>
          <w:szCs w:val="22"/>
        </w:rPr>
        <w:t xml:space="preserve"> Domaine de Gardel</w:t>
      </w:r>
    </w:p>
    <w:p w14:paraId="4475504C" w14:textId="1E8A6390" w:rsidR="00AB1BD9" w:rsidRPr="000734F6" w:rsidRDefault="00AB1BD9" w:rsidP="000734F6">
      <w:pPr>
        <w:spacing w:before="0" w:after="0"/>
        <w:jc w:val="center"/>
        <w:rPr>
          <w:rFonts w:ascii="Trebuchet MS" w:hAnsi="Trebuchet MS"/>
          <w:sz w:val="22"/>
          <w:szCs w:val="22"/>
        </w:rPr>
      </w:pPr>
      <w:r w:rsidRPr="000734F6">
        <w:rPr>
          <w:rFonts w:ascii="Trebuchet MS" w:hAnsi="Trebuchet MS"/>
          <w:sz w:val="22"/>
          <w:szCs w:val="22"/>
        </w:rPr>
        <w:t>97160 Le Moule</w:t>
      </w:r>
    </w:p>
    <w:p w14:paraId="0B393125" w14:textId="77777777" w:rsidR="00AB1BD9" w:rsidRPr="000734F6" w:rsidRDefault="00AB1BD9" w:rsidP="008D49D4">
      <w:pPr>
        <w:jc w:val="both"/>
        <w:rPr>
          <w:rFonts w:ascii="Trebuchet MS" w:hAnsi="Trebuchet MS"/>
          <w:sz w:val="22"/>
          <w:szCs w:val="22"/>
        </w:rPr>
      </w:pPr>
    </w:p>
    <w:p w14:paraId="040FD1DD" w14:textId="223863D7" w:rsidR="004764DD" w:rsidRPr="000734F6" w:rsidRDefault="004764DD" w:rsidP="008D49D4">
      <w:pPr>
        <w:pStyle w:val="Titre3"/>
        <w:jc w:val="both"/>
        <w:rPr>
          <w:rFonts w:ascii="Trebuchet MS" w:hAnsi="Trebuchet MS"/>
          <w:sz w:val="22"/>
          <w:szCs w:val="22"/>
        </w:rPr>
      </w:pPr>
      <w:bookmarkStart w:id="4" w:name="_Toc208144388"/>
      <w:r w:rsidRPr="000734F6">
        <w:rPr>
          <w:rFonts w:ascii="Trebuchet MS" w:hAnsi="Trebuchet MS"/>
          <w:sz w:val="22"/>
          <w:szCs w:val="22"/>
        </w:rPr>
        <w:t>Contexte</w:t>
      </w:r>
      <w:bookmarkEnd w:id="4"/>
    </w:p>
    <w:p w14:paraId="04316318" w14:textId="59C21763" w:rsidR="004764DD" w:rsidRPr="000734F6" w:rsidRDefault="004764DD" w:rsidP="008D49D4">
      <w:pPr>
        <w:jc w:val="both"/>
        <w:rPr>
          <w:rFonts w:ascii="Trebuchet MS" w:hAnsi="Trebuchet MS"/>
          <w:sz w:val="22"/>
          <w:szCs w:val="22"/>
        </w:rPr>
      </w:pPr>
      <w:r w:rsidRPr="000734F6">
        <w:rPr>
          <w:rFonts w:ascii="Trebuchet MS" w:hAnsi="Trebuchet MS"/>
          <w:sz w:val="22"/>
          <w:szCs w:val="22"/>
        </w:rPr>
        <w:t>L’INRAE</w:t>
      </w:r>
      <w:r w:rsidR="00493DF1">
        <w:rPr>
          <w:rFonts w:ascii="Trebuchet MS" w:hAnsi="Trebuchet MS"/>
          <w:sz w:val="22"/>
          <w:szCs w:val="22"/>
        </w:rPr>
        <w:t xml:space="preserve"> Antilles-Guyane</w:t>
      </w:r>
      <w:r w:rsidRPr="000734F6">
        <w:rPr>
          <w:rFonts w:ascii="Trebuchet MS" w:hAnsi="Trebuchet MS"/>
          <w:sz w:val="22"/>
          <w:szCs w:val="22"/>
        </w:rPr>
        <w:t>, institut public dédié à la recherche en agriculture, alimentation et environnement, exploite à Gardel (Le Moule) un site de stockage et de maintenance pour ses équipements agricoles. Ce site dispose d’une toiture disponible propice à l’installation d’une centrale photovoltaïque et accueille également une activité logistique nécessitant une alimentation électrique stable. Dans une logique d’exemplarité environnementale et d’optimisation des coûts énergétiques, l’INRAE</w:t>
      </w:r>
      <w:r w:rsidR="00493DF1">
        <w:rPr>
          <w:rFonts w:ascii="Trebuchet MS" w:hAnsi="Trebuchet MS"/>
          <w:sz w:val="22"/>
          <w:szCs w:val="22"/>
        </w:rPr>
        <w:t xml:space="preserve"> </w:t>
      </w:r>
      <w:proofErr w:type="spellStart"/>
      <w:r w:rsidR="00493DF1">
        <w:rPr>
          <w:rFonts w:ascii="Trebuchet MS" w:hAnsi="Trebuchet MS"/>
          <w:sz w:val="22"/>
          <w:szCs w:val="22"/>
        </w:rPr>
        <w:t>Antiles</w:t>
      </w:r>
      <w:proofErr w:type="spellEnd"/>
      <w:r w:rsidR="00493DF1">
        <w:rPr>
          <w:rFonts w:ascii="Trebuchet MS" w:hAnsi="Trebuchet MS"/>
          <w:sz w:val="22"/>
          <w:szCs w:val="22"/>
        </w:rPr>
        <w:t>-Guyane</w:t>
      </w:r>
      <w:r w:rsidRPr="000734F6">
        <w:rPr>
          <w:rFonts w:ascii="Trebuchet MS" w:hAnsi="Trebuchet MS"/>
          <w:sz w:val="22"/>
          <w:szCs w:val="22"/>
        </w:rPr>
        <w:t xml:space="preserve"> a engagé une réflexion autour de la mise en place d’une solution en autoconsommation avec injection de surplus, associée à la recharge de véhicules électriques (IRVE).</w:t>
      </w:r>
    </w:p>
    <w:p w14:paraId="79F49D85" w14:textId="77777777" w:rsidR="004764DD" w:rsidRPr="0090759B" w:rsidRDefault="004764DD" w:rsidP="008D49D4">
      <w:pPr>
        <w:jc w:val="both"/>
        <w:rPr>
          <w:sz w:val="24"/>
          <w:szCs w:val="24"/>
        </w:rPr>
      </w:pPr>
    </w:p>
    <w:p w14:paraId="1EAC5019" w14:textId="4D1E1C26" w:rsidR="005C6B59" w:rsidRDefault="003C7982" w:rsidP="000734F6">
      <w:pPr>
        <w:jc w:val="center"/>
        <w:rPr>
          <w:sz w:val="24"/>
          <w:szCs w:val="24"/>
        </w:rPr>
      </w:pPr>
      <w:r>
        <w:rPr>
          <w:noProof/>
          <w:sz w:val="24"/>
          <w:szCs w:val="24"/>
        </w:rPr>
        <w:lastRenderedPageBreak/>
        <mc:AlternateContent>
          <mc:Choice Requires="wps">
            <w:drawing>
              <wp:anchor distT="0" distB="0" distL="114300" distR="114300" simplePos="0" relativeHeight="251660288" behindDoc="0" locked="0" layoutInCell="1" allowOverlap="1" wp14:anchorId="172AA943" wp14:editId="592B8C99">
                <wp:simplePos x="0" y="0"/>
                <wp:positionH relativeFrom="column">
                  <wp:posOffset>2414090</wp:posOffset>
                </wp:positionH>
                <wp:positionV relativeFrom="paragraph">
                  <wp:posOffset>1142677</wp:posOffset>
                </wp:positionV>
                <wp:extent cx="772595" cy="831273"/>
                <wp:effectExtent l="0" t="0" r="27940" b="26035"/>
                <wp:wrapNone/>
                <wp:docPr id="1800002276" name="Ellipse 10"/>
                <wp:cNvGraphicFramePr/>
                <a:graphic xmlns:a="http://schemas.openxmlformats.org/drawingml/2006/main">
                  <a:graphicData uri="http://schemas.microsoft.com/office/word/2010/wordprocessingShape">
                    <wps:wsp>
                      <wps:cNvSpPr/>
                      <wps:spPr>
                        <a:xfrm>
                          <a:off x="0" y="0"/>
                          <a:ext cx="772595" cy="831273"/>
                        </a:xfrm>
                        <a:prstGeom prst="ellipse">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D3A0D5" id="Ellipse 10" o:spid="_x0000_s1026" style="position:absolute;margin-left:190.1pt;margin-top:89.95pt;width:60.85pt;height:65.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cc7gAIAAGEFAAAOAAAAZHJzL2Uyb0RvYy54bWysVEtv2zAMvg/YfxB0Xx2nzdIGcYogbYcB&#10;RVu0HXpWZCkWIIuapMTJfv0o+ZFgLXYY5oNMiuTHh0jOr/e1JjvhvAJT0PxsRIkwHEplNgX98Xr3&#10;5ZISH5gpmQYjCnoQnl4vPn+aN3YmxlCBLoUjCGL8rLEFrUKwsyzzvBI182dghUGhBFezgKzbZKVj&#10;DaLXOhuPRl+zBlxpHXDhPd7etEK6SPhSCh4epfQiEF1QjC2k06VzHc9sMWezjWO2UrwLg/1DFDVT&#10;Bp0OUDcsMLJ16h1UrbgDDzKccagzkFJxkXLAbPLRH9m8VMyKlAsWx9uhTP7/wfKH3Yt9cliGxvqZ&#10;RzJmsZeujn+Mj+xTsQ5DscQ+EI6X0+l4cjWhhKPo8jwfT89jMbOjsXU+fBNQk0gUVGitrI/psBnb&#10;3fvQavda8drAndI6PYk28cKDVmW8S4zbrFfakR3Dt7y9HeHXeTxRQ//RNDtmk6hw0CJiaPMsJFEl&#10;xj9OkaRGEwMs41yYkLeiipWi9ZZPTpzF1owWKdkEGJElRjlgdwC9ZgvSY7d5d/rRVKQ+HYxHfwus&#10;NR4skmcwYTCulQH3EYDGrDrPrX5fpLY0sUprKA9Pjjhop8Rbfqfw6e6ZD0/M4VjgAOGoh0c8pIam&#10;oNBRlFTgfn10H/WxW1FKSYNjVlD/c8ucoER/N9jHV/nFRZzLxFxMpmNk3KlkfSox23oF+Po5LhXL&#10;Exn1g+5J6aB+w42wjF5RxAxH3wXlwfXMKrTjjzuFi+UyqeEsWhbuzYvlETxWNfbl6/6NOdv1b8DG&#10;f4B+JN/1cKsbLQ0stwGkSg1+rGtXb5zj1DjdzomL4pRPWsfNuPgNAAD//wMAUEsDBBQABgAIAAAA&#10;IQAnPj1t3wAAAAsBAAAPAAAAZHJzL2Rvd25yZXYueG1sTI/BbsIwDIbvk/YOkSdxG0lBG6VrilAl&#10;DttlGnDgmDZeW9E4VROgvP2803az9f36/TnfTK4XVxxD50lDMlcgkGpvO2o0HA+75xREiIas6T2h&#10;hjsG2BSPD7nJrL/RF173sRFcQiEzGtoYh0zKULfoTJj7AYnZtx+dibyOjbSjuXG56+VCqVfpTEd8&#10;oTUDli3W5/3FaVgdPpbpZ306H0/vJe0mf1eVL7WePU3bNxARp/gXhl99VoeCnSp/IRtEr2GZqgVH&#10;GazWaxCceFEJDxWjRKUgi1z+/6H4AQAA//8DAFBLAQItABQABgAIAAAAIQC2gziS/gAAAOEBAAAT&#10;AAAAAAAAAAAAAAAAAAAAAABbQ29udGVudF9UeXBlc10ueG1sUEsBAi0AFAAGAAgAAAAhADj9If/W&#10;AAAAlAEAAAsAAAAAAAAAAAAAAAAALwEAAF9yZWxzLy5yZWxzUEsBAi0AFAAGAAgAAAAhAIsJxzuA&#10;AgAAYQUAAA4AAAAAAAAAAAAAAAAALgIAAGRycy9lMm9Eb2MueG1sUEsBAi0AFAAGAAgAAAAhACc+&#10;PW3fAAAACwEAAA8AAAAAAAAAAAAAAAAA2gQAAGRycy9kb3ducmV2LnhtbFBLBQYAAAAABAAEAPMA&#10;AADmBQAAAAA=&#10;" filled="f" strokecolor="#e00" strokeweight="1.5pt">
                <v:stroke joinstyle="miter"/>
              </v:oval>
            </w:pict>
          </mc:Fallback>
        </mc:AlternateContent>
      </w:r>
      <w:r w:rsidR="005C6B59" w:rsidRPr="005C6B59">
        <w:rPr>
          <w:noProof/>
          <w:sz w:val="24"/>
          <w:szCs w:val="24"/>
        </w:rPr>
        <w:drawing>
          <wp:inline distT="0" distB="0" distL="0" distR="0" wp14:anchorId="51B43DA8" wp14:editId="75C2C7D2">
            <wp:extent cx="5040000" cy="3517778"/>
            <wp:effectExtent l="19050" t="19050" r="27305" b="26035"/>
            <wp:docPr id="2137662436" name="Image 1" descr="Une image contenant aérien, plein air, Photographie aérienne,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662436" name="Image 1" descr="Une image contenant aérien, plein air, Photographie aérienne, carte&#10;&#10;Le contenu généré par l’IA peut être incorrect."/>
                    <pic:cNvPicPr/>
                  </pic:nvPicPr>
                  <pic:blipFill>
                    <a:blip r:embed="rId12"/>
                    <a:stretch>
                      <a:fillRect/>
                    </a:stretch>
                  </pic:blipFill>
                  <pic:spPr>
                    <a:xfrm>
                      <a:off x="0" y="0"/>
                      <a:ext cx="5040000" cy="3517778"/>
                    </a:xfrm>
                    <a:prstGeom prst="rect">
                      <a:avLst/>
                    </a:prstGeom>
                    <a:ln w="19050">
                      <a:solidFill>
                        <a:schemeClr val="accent1"/>
                      </a:solidFill>
                    </a:ln>
                  </pic:spPr>
                </pic:pic>
              </a:graphicData>
            </a:graphic>
          </wp:inline>
        </w:drawing>
      </w:r>
    </w:p>
    <w:p w14:paraId="5317FC13" w14:textId="3B771912" w:rsidR="000734F6" w:rsidRPr="000734F6" w:rsidRDefault="002A1642" w:rsidP="000734F6">
      <w:pPr>
        <w:jc w:val="center"/>
        <w:rPr>
          <w:rFonts w:ascii="Trebuchet MS" w:hAnsi="Trebuchet MS"/>
          <w:i/>
          <w:iCs/>
          <w:color w:val="0070C0"/>
          <w:sz w:val="22"/>
          <w:szCs w:val="22"/>
        </w:rPr>
      </w:pPr>
      <w:r w:rsidRPr="000734F6">
        <w:rPr>
          <w:rFonts w:ascii="Trebuchet MS" w:hAnsi="Trebuchet MS"/>
          <w:i/>
          <w:iCs/>
          <w:color w:val="0070C0"/>
          <w:sz w:val="22"/>
          <w:szCs w:val="22"/>
        </w:rPr>
        <w:t>Vue générale</w:t>
      </w:r>
      <w:r w:rsidR="005C6B59" w:rsidRPr="000734F6">
        <w:rPr>
          <w:rFonts w:ascii="Trebuchet MS" w:hAnsi="Trebuchet MS"/>
          <w:i/>
          <w:iCs/>
          <w:color w:val="0070C0"/>
          <w:sz w:val="22"/>
          <w:szCs w:val="22"/>
        </w:rPr>
        <w:t xml:space="preserve"> du site</w:t>
      </w:r>
    </w:p>
    <w:p w14:paraId="66A6CF6A" w14:textId="45446FA1" w:rsidR="004764DD" w:rsidRPr="0039115E" w:rsidRDefault="004764DD" w:rsidP="008D49D4">
      <w:pPr>
        <w:pStyle w:val="Titre2"/>
        <w:jc w:val="both"/>
        <w:rPr>
          <w:rFonts w:ascii="Trebuchet MS" w:hAnsi="Trebuchet MS"/>
          <w:sz w:val="22"/>
          <w:szCs w:val="22"/>
        </w:rPr>
      </w:pPr>
      <w:bookmarkStart w:id="5" w:name="_Toc208144389"/>
      <w:r w:rsidRPr="000734F6">
        <w:rPr>
          <w:rFonts w:ascii="Trebuchet MS" w:hAnsi="Trebuchet MS"/>
          <w:sz w:val="22"/>
          <w:szCs w:val="22"/>
        </w:rPr>
        <w:t>Présentation du bâtiment concerné</w:t>
      </w:r>
      <w:bookmarkEnd w:id="5"/>
    </w:p>
    <w:p w14:paraId="51058127" w14:textId="2D49DFFE" w:rsidR="004764DD" w:rsidRPr="000734F6" w:rsidRDefault="004764DD" w:rsidP="008D49D4">
      <w:pPr>
        <w:jc w:val="both"/>
        <w:rPr>
          <w:rFonts w:ascii="Trebuchet MS" w:hAnsi="Trebuchet MS"/>
          <w:sz w:val="22"/>
          <w:szCs w:val="22"/>
        </w:rPr>
      </w:pPr>
      <w:r w:rsidRPr="000734F6">
        <w:rPr>
          <w:rFonts w:ascii="Trebuchet MS" w:hAnsi="Trebuchet MS"/>
          <w:sz w:val="22"/>
          <w:szCs w:val="22"/>
        </w:rPr>
        <w:t>Il s'agit d’un bâtiment exploité par INRAE</w:t>
      </w:r>
      <w:r w:rsidR="00493DF1">
        <w:rPr>
          <w:rFonts w:ascii="Trebuchet MS" w:hAnsi="Trebuchet MS"/>
          <w:sz w:val="22"/>
          <w:szCs w:val="22"/>
        </w:rPr>
        <w:t xml:space="preserve"> Antilles-Guyane</w:t>
      </w:r>
      <w:r w:rsidRPr="000734F6">
        <w:rPr>
          <w:rFonts w:ascii="Trebuchet MS" w:hAnsi="Trebuchet MS"/>
          <w:sz w:val="22"/>
          <w:szCs w:val="22"/>
        </w:rPr>
        <w:t xml:space="preserve"> pour le stockage et l'entretien de ses matériels agricoles. Le bâtiment principal, de type hangar, est destiné à la logistique et à la maintenance des équipements.</w:t>
      </w:r>
    </w:p>
    <w:p w14:paraId="5B389812" w14:textId="14FD6D10" w:rsidR="004764DD" w:rsidRPr="000734F6" w:rsidRDefault="004764DD" w:rsidP="008D49D4">
      <w:pPr>
        <w:jc w:val="both"/>
        <w:rPr>
          <w:rFonts w:ascii="Trebuchet MS" w:hAnsi="Trebuchet MS"/>
          <w:sz w:val="22"/>
          <w:szCs w:val="22"/>
        </w:rPr>
      </w:pPr>
      <w:r w:rsidRPr="000734F6">
        <w:rPr>
          <w:rFonts w:ascii="Trebuchet MS" w:hAnsi="Trebuchet MS"/>
          <w:sz w:val="22"/>
          <w:szCs w:val="22"/>
        </w:rPr>
        <w:t>Ce hangar est constitué d’une toiture en tôle bac acier à deux pans inclinés à 18°, présentant une orientation Sud-Ouest et Ouest. Cette configuration permet une exposition solaire relativement favorable sur la journée, bien qu’elle ne soit pas optimale par rapport à une orientation plein sud. La surface totale disponible sur la toiture pour l’implantation des modules photovoltaïques est de 221,91 m², ce qui représente une capacité suffisante pour accueillir environ 33 kWc de panneaux.</w:t>
      </w:r>
    </w:p>
    <w:p w14:paraId="336773DE" w14:textId="45D7A105" w:rsidR="00097874" w:rsidRDefault="000734F6" w:rsidP="008D49D4">
      <w:pPr>
        <w:jc w:val="both"/>
      </w:pPr>
      <w:r>
        <w:rPr>
          <w:noProof/>
        </w:rPr>
        <w:drawing>
          <wp:anchor distT="0" distB="0" distL="114300" distR="114300" simplePos="0" relativeHeight="251668480" behindDoc="1" locked="0" layoutInCell="1" allowOverlap="1" wp14:anchorId="630377CA" wp14:editId="3F233AF6">
            <wp:simplePos x="0" y="0"/>
            <wp:positionH relativeFrom="column">
              <wp:posOffset>2875843</wp:posOffset>
            </wp:positionH>
            <wp:positionV relativeFrom="paragraph">
              <wp:posOffset>68341</wp:posOffset>
            </wp:positionV>
            <wp:extent cx="2520000" cy="1890000"/>
            <wp:effectExtent l="19050" t="19050" r="13970" b="15240"/>
            <wp:wrapTight wrapText="bothSides">
              <wp:wrapPolygon edited="0">
                <wp:start x="-163" y="-218"/>
                <wp:lineTo x="-163" y="21556"/>
                <wp:lineTo x="21556" y="21556"/>
                <wp:lineTo x="21556" y="-218"/>
                <wp:lineTo x="-163" y="-218"/>
              </wp:wrapPolygon>
            </wp:wrapTight>
            <wp:docPr id="38583814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838146" name="Image 38583814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20000" cy="1890000"/>
                    </a:xfrm>
                    <a:prstGeom prst="rect">
                      <a:avLst/>
                    </a:prstGeom>
                    <a:ln w="19050">
                      <a:solidFill>
                        <a:schemeClr val="accent1"/>
                      </a:solidFill>
                    </a:ln>
                  </pic:spPr>
                </pic:pic>
              </a:graphicData>
            </a:graphic>
            <wp14:sizeRelH relativeFrom="page">
              <wp14:pctWidth>0</wp14:pctWidth>
            </wp14:sizeRelH>
            <wp14:sizeRelV relativeFrom="page">
              <wp14:pctHeight>0</wp14:pctHeight>
            </wp14:sizeRelV>
          </wp:anchor>
        </w:drawing>
      </w:r>
      <w:r w:rsidR="00097874">
        <w:rPr>
          <w:noProof/>
        </w:rPr>
        <w:drawing>
          <wp:anchor distT="0" distB="0" distL="114300" distR="114300" simplePos="0" relativeHeight="251667456" behindDoc="0" locked="0" layoutInCell="1" allowOverlap="1" wp14:anchorId="2E936941" wp14:editId="1B0287A7">
            <wp:simplePos x="0" y="0"/>
            <wp:positionH relativeFrom="column">
              <wp:posOffset>109855</wp:posOffset>
            </wp:positionH>
            <wp:positionV relativeFrom="paragraph">
              <wp:posOffset>76967</wp:posOffset>
            </wp:positionV>
            <wp:extent cx="2519680" cy="1889760"/>
            <wp:effectExtent l="19050" t="19050" r="13970" b="15240"/>
            <wp:wrapThrough wrapText="bothSides">
              <wp:wrapPolygon edited="0">
                <wp:start x="-163" y="-218"/>
                <wp:lineTo x="-163" y="21556"/>
                <wp:lineTo x="21556" y="21556"/>
                <wp:lineTo x="21556" y="-218"/>
                <wp:lineTo x="-163" y="-218"/>
              </wp:wrapPolygon>
            </wp:wrapThrough>
            <wp:docPr id="2051206441" name="Image 5" descr="Une image contenant plein air, ciel, plante, ar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206441" name="Image 5" descr="Une image contenant plein air, ciel, plante, arbre&#10;&#10;Le contenu généré par l’IA peut êtr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19680" cy="1889760"/>
                    </a:xfrm>
                    <a:prstGeom prst="rect">
                      <a:avLst/>
                    </a:prstGeom>
                    <a:ln w="19050">
                      <a:solidFill>
                        <a:schemeClr val="accent1"/>
                      </a:solidFill>
                    </a:ln>
                  </pic:spPr>
                </pic:pic>
              </a:graphicData>
            </a:graphic>
            <wp14:sizeRelH relativeFrom="page">
              <wp14:pctWidth>0</wp14:pctWidth>
            </wp14:sizeRelH>
            <wp14:sizeRelV relativeFrom="page">
              <wp14:pctHeight>0</wp14:pctHeight>
            </wp14:sizeRelV>
          </wp:anchor>
        </w:drawing>
      </w:r>
    </w:p>
    <w:p w14:paraId="43FBD61A" w14:textId="66D74E34" w:rsidR="00097874" w:rsidRDefault="00097874" w:rsidP="008D49D4">
      <w:pPr>
        <w:jc w:val="both"/>
      </w:pPr>
    </w:p>
    <w:p w14:paraId="63D0103C" w14:textId="77777777" w:rsidR="00097874" w:rsidRDefault="00097874" w:rsidP="008D49D4">
      <w:pPr>
        <w:jc w:val="both"/>
      </w:pPr>
    </w:p>
    <w:p w14:paraId="5B132DFD" w14:textId="77777777" w:rsidR="00097874" w:rsidRDefault="00097874" w:rsidP="008D49D4">
      <w:pPr>
        <w:jc w:val="both"/>
      </w:pPr>
    </w:p>
    <w:p w14:paraId="433BE91B" w14:textId="77777777" w:rsidR="00097874" w:rsidRDefault="00097874" w:rsidP="008D49D4">
      <w:pPr>
        <w:jc w:val="both"/>
      </w:pPr>
    </w:p>
    <w:p w14:paraId="4F21EACB" w14:textId="77777777" w:rsidR="00097874" w:rsidRDefault="00097874" w:rsidP="008D49D4">
      <w:pPr>
        <w:jc w:val="both"/>
      </w:pPr>
    </w:p>
    <w:p w14:paraId="2992BF1C" w14:textId="77777777" w:rsidR="00097874" w:rsidRDefault="00097874" w:rsidP="008D49D4">
      <w:pPr>
        <w:jc w:val="both"/>
      </w:pPr>
    </w:p>
    <w:p w14:paraId="79FD04B3" w14:textId="61F3E03E" w:rsidR="00097874" w:rsidRPr="00097874" w:rsidRDefault="00097874" w:rsidP="0039115E">
      <w:pPr>
        <w:jc w:val="center"/>
        <w:rPr>
          <w:i/>
          <w:iCs/>
          <w:color w:val="0070C0"/>
        </w:rPr>
      </w:pPr>
      <w:r w:rsidRPr="00097874">
        <w:rPr>
          <w:i/>
          <w:iCs/>
          <w:color w:val="0070C0"/>
        </w:rPr>
        <w:t>Vue du bâtiment</w:t>
      </w:r>
    </w:p>
    <w:p w14:paraId="6C848524" w14:textId="17271DC2" w:rsidR="004764DD" w:rsidRPr="0039115E" w:rsidRDefault="004764DD" w:rsidP="008D49D4">
      <w:pPr>
        <w:jc w:val="both"/>
        <w:rPr>
          <w:rFonts w:ascii="Trebuchet MS" w:hAnsi="Trebuchet MS"/>
          <w:sz w:val="22"/>
          <w:szCs w:val="22"/>
        </w:rPr>
      </w:pPr>
      <w:r w:rsidRPr="0039115E">
        <w:rPr>
          <w:rFonts w:ascii="Trebuchet MS" w:hAnsi="Trebuchet MS"/>
          <w:sz w:val="22"/>
          <w:szCs w:val="22"/>
        </w:rPr>
        <w:lastRenderedPageBreak/>
        <w:t>Une végétation arborée située à proximité de la toiture crée un ombrage partiel sur un pan en matinée. Toutefois, des travaux d’élagage ont été prévus dans le cadre du projet afin d’optimiser le gisement solaire disponible. Aucun obstacle structurel ou technique majeur n’a été identifié à ce stade pour l’implantation du système solaire en toiture.</w:t>
      </w:r>
    </w:p>
    <w:p w14:paraId="7CAD4218" w14:textId="5EBA6D38" w:rsidR="005E5223" w:rsidRDefault="005E5223" w:rsidP="0039115E">
      <w:pPr>
        <w:jc w:val="center"/>
        <w:rPr>
          <w:sz w:val="24"/>
          <w:szCs w:val="24"/>
        </w:rPr>
      </w:pPr>
      <w:r>
        <w:rPr>
          <w:noProof/>
          <w:sz w:val="24"/>
          <w:szCs w:val="24"/>
        </w:rPr>
        <mc:AlternateContent>
          <mc:Choice Requires="wps">
            <w:drawing>
              <wp:anchor distT="0" distB="0" distL="114300" distR="114300" simplePos="0" relativeHeight="251661312" behindDoc="0" locked="0" layoutInCell="1" allowOverlap="1" wp14:anchorId="30FCDC47" wp14:editId="0059E43E">
                <wp:simplePos x="0" y="0"/>
                <wp:positionH relativeFrom="column">
                  <wp:posOffset>2761826</wp:posOffset>
                </wp:positionH>
                <wp:positionV relativeFrom="paragraph">
                  <wp:posOffset>569461</wp:posOffset>
                </wp:positionV>
                <wp:extent cx="155811" cy="1513359"/>
                <wp:effectExtent l="266700" t="0" r="225425" b="10795"/>
                <wp:wrapNone/>
                <wp:docPr id="1072557416" name="Rectangle 7"/>
                <wp:cNvGraphicFramePr/>
                <a:graphic xmlns:a="http://schemas.openxmlformats.org/drawingml/2006/main">
                  <a:graphicData uri="http://schemas.microsoft.com/office/word/2010/wordprocessingShape">
                    <wps:wsp>
                      <wps:cNvSpPr/>
                      <wps:spPr>
                        <a:xfrm rot="20450421">
                          <a:off x="0" y="0"/>
                          <a:ext cx="155811" cy="1513359"/>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65102B" id="Rectangle 7" o:spid="_x0000_s1026" style="position:absolute;margin-left:217.45pt;margin-top:44.85pt;width:12.25pt;height:119.15pt;rotation:-1255647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bCKiwIAAG4FAAAOAAAAZHJzL2Uyb0RvYy54bWysVE1v2zAMvQ/YfxB0X22n8dYGdYqgH8OA&#10;oi3WDj0rshQbkEVNUuJkv36UZLtBV+wwzAdDEslH8ulRF5f7TpGdsK4FXdHiJKdEaA51qzcV/fF8&#10;++mMEueZrpkCLSp6EI5eLj9+uOjNQsygAVULSxBEu0VvKtp4bxZZ5ngjOuZOwAiNRgm2Yx63dpPV&#10;lvWI3qlsluefsx5sbSxw4RyeXicjXUZ8KQX3D1I64YmqKNbm49/G/zr8s+UFW2wsM03LhzLYP1TR&#10;sVZj0gnqmnlGtrb9A6pruQUH0p9w6DKQsuUi9oDdFPmbbp4aZkTsBclxZqLJ/T9Yfr97Mo8WaeiN&#10;Wzhchi720nbEArI1y+dlPp8VsTksl+wjd4eJO7H3hONhUZZnRUEJR1NRFqen5XkgN0tgAdRY578K&#10;6EhYVNTi3URUtrtzPrmOLsFdw22rVLwfpcOBA9XW4Sxu7GZ9pSzZMbzYm5scvyHdkRsmD6HZa2tx&#10;5Q9KBAylvwtJ2hqrn8VKourEBMs4F9qn1l3DapGyFeVRsqDTEBE7jYABWWKVE/YAMHomkBE79T34&#10;h1ARRTsF538rLAVPETEzaD8Fd60G+x6Awq6GzMl/JClRE1haQ314tEkEODjO8NsW7+2OOf/ILM4I&#10;HuLc+wf8SQV9RWFYUdKA/fXeefBH6aKVkh5nrqLu55ZZQYn6plHU58V8HoY0bubllxlu7LFlfWzR&#10;2+4K8PZRdFhdXAZ/r8altNC94POwClnRxDTH3BXl3o6bK5/eAnxguFitohsOpmH+Tj8ZHsADq0GX&#10;z/sXZs0gXo+yv4dxPtnijYaTb4jUsNp6kG0U+CuvA9841FE4wwMUXo3jffR6fSaXvwEAAP//AwBQ&#10;SwMEFAAGAAgAAAAhAP2R3JfiAAAACgEAAA8AAABkcnMvZG93bnJldi54bWxMj0FPg0AQhe8m/ofN&#10;mHizi4AKyNKYJsYLibVt0vQ2sFtA2VnCbgv117ue9Dh5X977Jl/OumdnNdrOkID7RQBMUW1kR42A&#10;3fb1LgFmHZLE3pAScFEWlsX1VY6ZNBN9qPPGNcyXkM1QQOvckHFu61ZptAszKPLZ0YwanT/HhssR&#10;J1+uex4GwSPX2JFfaHFQq1bVX5uTFlBuv6eyPNpo/R5W+Lk67N1l9ybE7c388gzMqdn9wfCr79Wh&#10;8E6VOZG0rBcQR3HqUQFJ+gTMA/FDGgOrBERhEgAvcv7/heIHAAD//wMAUEsBAi0AFAAGAAgAAAAh&#10;ALaDOJL+AAAA4QEAABMAAAAAAAAAAAAAAAAAAAAAAFtDb250ZW50X1R5cGVzXS54bWxQSwECLQAU&#10;AAYACAAAACEAOP0h/9YAAACUAQAACwAAAAAAAAAAAAAAAAAvAQAAX3JlbHMvLnJlbHNQSwECLQAU&#10;AAYACAAAACEAFKmwiosCAABuBQAADgAAAAAAAAAAAAAAAAAuAgAAZHJzL2Uyb0RvYy54bWxQSwEC&#10;LQAUAAYACAAAACEA/ZHcl+IAAAAKAQAADwAAAAAAAAAAAAAAAADlBAAAZHJzL2Rvd25yZXYueG1s&#10;UEsFBgAAAAAEAAQA8wAAAPQFAAAAAA==&#10;" filled="f" strokecolor="#e00" strokeweight="1.5pt"/>
            </w:pict>
          </mc:Fallback>
        </mc:AlternateContent>
      </w:r>
      <w:r w:rsidRPr="005E5223">
        <w:rPr>
          <w:noProof/>
          <w:sz w:val="24"/>
          <w:szCs w:val="24"/>
        </w:rPr>
        <w:drawing>
          <wp:inline distT="0" distB="0" distL="0" distR="0" wp14:anchorId="1582E445" wp14:editId="0F206397">
            <wp:extent cx="3600000" cy="2928174"/>
            <wp:effectExtent l="19050" t="19050" r="19685" b="24765"/>
            <wp:docPr id="14592347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34738" name=""/>
                    <pic:cNvPicPr/>
                  </pic:nvPicPr>
                  <pic:blipFill>
                    <a:blip r:embed="rId15"/>
                    <a:stretch>
                      <a:fillRect/>
                    </a:stretch>
                  </pic:blipFill>
                  <pic:spPr>
                    <a:xfrm>
                      <a:off x="0" y="0"/>
                      <a:ext cx="3600000" cy="2928174"/>
                    </a:xfrm>
                    <a:prstGeom prst="rect">
                      <a:avLst/>
                    </a:prstGeom>
                    <a:ln w="19050">
                      <a:solidFill>
                        <a:schemeClr val="accent1"/>
                      </a:solidFill>
                    </a:ln>
                  </pic:spPr>
                </pic:pic>
              </a:graphicData>
            </a:graphic>
          </wp:inline>
        </w:drawing>
      </w:r>
    </w:p>
    <w:p w14:paraId="20D256FA" w14:textId="52F50376" w:rsidR="00111677" w:rsidRDefault="00111677" w:rsidP="008D49D4">
      <w:pPr>
        <w:jc w:val="both"/>
        <w:rPr>
          <w:sz w:val="24"/>
          <w:szCs w:val="24"/>
        </w:rPr>
      </w:pPr>
      <w:r w:rsidRPr="00111677">
        <w:rPr>
          <w:noProof/>
          <w:sz w:val="24"/>
          <w:szCs w:val="24"/>
        </w:rPr>
        <w:drawing>
          <wp:inline distT="0" distB="0" distL="0" distR="0" wp14:anchorId="1C92B07E" wp14:editId="7C72293F">
            <wp:extent cx="5760720" cy="4403725"/>
            <wp:effectExtent l="19050" t="19050" r="11430" b="15875"/>
            <wp:docPr id="15767657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765712" name=""/>
                    <pic:cNvPicPr/>
                  </pic:nvPicPr>
                  <pic:blipFill>
                    <a:blip r:embed="rId16"/>
                    <a:stretch>
                      <a:fillRect/>
                    </a:stretch>
                  </pic:blipFill>
                  <pic:spPr>
                    <a:xfrm>
                      <a:off x="0" y="0"/>
                      <a:ext cx="5760720" cy="4403725"/>
                    </a:xfrm>
                    <a:prstGeom prst="rect">
                      <a:avLst/>
                    </a:prstGeom>
                    <a:ln w="19050">
                      <a:solidFill>
                        <a:schemeClr val="accent1"/>
                      </a:solidFill>
                    </a:ln>
                  </pic:spPr>
                </pic:pic>
              </a:graphicData>
            </a:graphic>
          </wp:inline>
        </w:drawing>
      </w:r>
    </w:p>
    <w:p w14:paraId="4DBF6200" w14:textId="77777777" w:rsidR="00F81EA5" w:rsidRDefault="00F81EA5" w:rsidP="008D49D4">
      <w:pPr>
        <w:jc w:val="both"/>
        <w:rPr>
          <w:sz w:val="24"/>
          <w:szCs w:val="24"/>
        </w:rPr>
      </w:pPr>
    </w:p>
    <w:p w14:paraId="531FB3B1" w14:textId="77777777" w:rsidR="00F81EA5" w:rsidRPr="0039115E" w:rsidRDefault="00F81EA5" w:rsidP="008D49D4">
      <w:pPr>
        <w:jc w:val="both"/>
        <w:rPr>
          <w:rFonts w:ascii="Trebuchet MS" w:hAnsi="Trebuchet MS"/>
          <w:sz w:val="22"/>
          <w:szCs w:val="22"/>
        </w:rPr>
      </w:pPr>
    </w:p>
    <w:p w14:paraId="0B092677" w14:textId="4866000F" w:rsidR="00F81EA5" w:rsidRPr="0039115E" w:rsidRDefault="00F81EA5" w:rsidP="008D49D4">
      <w:pPr>
        <w:pStyle w:val="Titre1"/>
        <w:jc w:val="both"/>
        <w:rPr>
          <w:rFonts w:ascii="Trebuchet MS" w:hAnsi="Trebuchet MS"/>
        </w:rPr>
      </w:pPr>
      <w:bookmarkStart w:id="6" w:name="_Toc208144390"/>
      <w:r w:rsidRPr="0039115E">
        <w:rPr>
          <w:rFonts w:ascii="Trebuchet MS" w:hAnsi="Trebuchet MS"/>
        </w:rPr>
        <w:t>Obligations de l’entreprise</w:t>
      </w:r>
      <w:bookmarkEnd w:id="6"/>
    </w:p>
    <w:p w14:paraId="74120155" w14:textId="77777777" w:rsidR="00F81EA5" w:rsidRPr="0039115E" w:rsidRDefault="00F81EA5" w:rsidP="008D49D4">
      <w:pPr>
        <w:jc w:val="both"/>
        <w:rPr>
          <w:rFonts w:ascii="Trebuchet MS" w:hAnsi="Trebuchet MS"/>
          <w:sz w:val="22"/>
          <w:szCs w:val="22"/>
        </w:rPr>
      </w:pPr>
    </w:p>
    <w:p w14:paraId="60463188" w14:textId="41673CC0" w:rsidR="00F81EA5" w:rsidRPr="0039115E" w:rsidRDefault="00F81EA5" w:rsidP="008D49D4">
      <w:pPr>
        <w:pStyle w:val="Titre2"/>
        <w:jc w:val="both"/>
        <w:rPr>
          <w:rFonts w:ascii="Trebuchet MS" w:hAnsi="Trebuchet MS"/>
          <w:sz w:val="22"/>
          <w:szCs w:val="22"/>
        </w:rPr>
      </w:pPr>
      <w:bookmarkStart w:id="7" w:name="_Toc208144391"/>
      <w:r w:rsidRPr="0039115E">
        <w:rPr>
          <w:rFonts w:ascii="Trebuchet MS" w:hAnsi="Trebuchet MS"/>
          <w:sz w:val="22"/>
          <w:szCs w:val="22"/>
        </w:rPr>
        <w:t>avertissement</w:t>
      </w:r>
      <w:bookmarkEnd w:id="7"/>
    </w:p>
    <w:p w14:paraId="79A12F45" w14:textId="77777777" w:rsidR="0090759B" w:rsidRPr="0039115E" w:rsidRDefault="0090759B" w:rsidP="008D49D4">
      <w:pPr>
        <w:jc w:val="both"/>
        <w:rPr>
          <w:rFonts w:ascii="Trebuchet MS" w:hAnsi="Trebuchet MS"/>
          <w:sz w:val="22"/>
          <w:szCs w:val="22"/>
        </w:rPr>
      </w:pPr>
    </w:p>
    <w:p w14:paraId="73C7C5F1" w14:textId="545172B1" w:rsidR="00F81EA5" w:rsidRPr="0039115E" w:rsidRDefault="00F81EA5" w:rsidP="008D49D4">
      <w:pPr>
        <w:jc w:val="both"/>
        <w:rPr>
          <w:rFonts w:ascii="Trebuchet MS" w:hAnsi="Trebuchet MS"/>
          <w:sz w:val="22"/>
          <w:szCs w:val="22"/>
        </w:rPr>
      </w:pPr>
      <w:r w:rsidRPr="0039115E">
        <w:rPr>
          <w:rFonts w:ascii="Trebuchet MS" w:hAnsi="Trebuchet MS"/>
          <w:sz w:val="22"/>
          <w:szCs w:val="22"/>
        </w:rPr>
        <w:t>L’</w:t>
      </w:r>
      <w:r w:rsidR="00FC27FB" w:rsidRPr="0039115E">
        <w:rPr>
          <w:rFonts w:ascii="Trebuchet MS" w:hAnsi="Trebuchet MS"/>
          <w:sz w:val="22"/>
          <w:szCs w:val="22"/>
        </w:rPr>
        <w:t>e</w:t>
      </w:r>
      <w:r w:rsidRPr="0039115E">
        <w:rPr>
          <w:rFonts w:ascii="Trebuchet MS" w:hAnsi="Trebuchet MS"/>
          <w:sz w:val="22"/>
          <w:szCs w:val="22"/>
        </w:rPr>
        <w:t>ntrepreneur s’engage à mettre à disposition du chantier, pendant toute la durée des travaux :</w:t>
      </w:r>
    </w:p>
    <w:p w14:paraId="3BD83A94" w14:textId="77777777" w:rsidR="00102070" w:rsidRPr="0039115E" w:rsidRDefault="00F81EA5" w:rsidP="00484A41">
      <w:pPr>
        <w:pStyle w:val="Paragraphedeliste"/>
        <w:numPr>
          <w:ilvl w:val="0"/>
          <w:numId w:val="5"/>
        </w:numPr>
        <w:jc w:val="both"/>
        <w:rPr>
          <w:rFonts w:ascii="Trebuchet MS" w:hAnsi="Trebuchet MS"/>
          <w:sz w:val="22"/>
          <w:szCs w:val="22"/>
        </w:rPr>
      </w:pPr>
      <w:r w:rsidRPr="0039115E">
        <w:rPr>
          <w:rFonts w:ascii="Trebuchet MS" w:hAnsi="Trebuchet MS"/>
          <w:sz w:val="22"/>
          <w:szCs w:val="22"/>
        </w:rPr>
        <w:t>une main-d’œuvre qualifiée en nombre suffisant,</w:t>
      </w:r>
    </w:p>
    <w:p w14:paraId="53B84E2A" w14:textId="77777777" w:rsidR="00102070" w:rsidRPr="0039115E" w:rsidRDefault="00F81EA5" w:rsidP="00484A41">
      <w:pPr>
        <w:pStyle w:val="Paragraphedeliste"/>
        <w:numPr>
          <w:ilvl w:val="0"/>
          <w:numId w:val="5"/>
        </w:numPr>
        <w:jc w:val="both"/>
        <w:rPr>
          <w:rFonts w:ascii="Trebuchet MS" w:hAnsi="Trebuchet MS"/>
          <w:sz w:val="22"/>
          <w:szCs w:val="22"/>
        </w:rPr>
      </w:pPr>
      <w:r w:rsidRPr="0039115E">
        <w:rPr>
          <w:rFonts w:ascii="Trebuchet MS" w:hAnsi="Trebuchet MS"/>
          <w:sz w:val="22"/>
          <w:szCs w:val="22"/>
        </w:rPr>
        <w:t>l’outillage adapté,</w:t>
      </w:r>
    </w:p>
    <w:p w14:paraId="7B26E739" w14:textId="0898EB3A" w:rsidR="00102070" w:rsidRPr="0039115E" w:rsidRDefault="00F81EA5" w:rsidP="00484A41">
      <w:pPr>
        <w:pStyle w:val="Paragraphedeliste"/>
        <w:numPr>
          <w:ilvl w:val="0"/>
          <w:numId w:val="5"/>
        </w:numPr>
        <w:jc w:val="both"/>
        <w:rPr>
          <w:rFonts w:ascii="Trebuchet MS" w:hAnsi="Trebuchet MS"/>
          <w:sz w:val="22"/>
          <w:szCs w:val="22"/>
        </w:rPr>
      </w:pPr>
      <w:r w:rsidRPr="0039115E">
        <w:rPr>
          <w:rFonts w:ascii="Trebuchet MS" w:hAnsi="Trebuchet MS"/>
          <w:sz w:val="22"/>
          <w:szCs w:val="22"/>
        </w:rPr>
        <w:t>ainsi que toutes les fournitures nécessaires à la bonne exécution et au parfait achèvement des prestations dans les délais fixés par le planning général.</w:t>
      </w:r>
    </w:p>
    <w:p w14:paraId="31E2D730" w14:textId="3388DB14" w:rsidR="00F81EA5" w:rsidRPr="0039115E" w:rsidRDefault="00F81EA5" w:rsidP="008D49D4">
      <w:pPr>
        <w:jc w:val="both"/>
        <w:rPr>
          <w:rFonts w:ascii="Trebuchet MS" w:hAnsi="Trebuchet MS"/>
          <w:sz w:val="22"/>
          <w:szCs w:val="22"/>
        </w:rPr>
      </w:pPr>
      <w:r w:rsidRPr="0039115E">
        <w:rPr>
          <w:rFonts w:ascii="Trebuchet MS" w:hAnsi="Trebuchet MS"/>
          <w:sz w:val="22"/>
          <w:szCs w:val="22"/>
        </w:rPr>
        <w:t>L’</w:t>
      </w:r>
      <w:r w:rsidR="00FC27FB" w:rsidRPr="0039115E">
        <w:rPr>
          <w:rFonts w:ascii="Trebuchet MS" w:hAnsi="Trebuchet MS"/>
          <w:sz w:val="22"/>
          <w:szCs w:val="22"/>
        </w:rPr>
        <w:t>e</w:t>
      </w:r>
      <w:r w:rsidRPr="0039115E">
        <w:rPr>
          <w:rFonts w:ascii="Trebuchet MS" w:hAnsi="Trebuchet MS"/>
          <w:sz w:val="22"/>
          <w:szCs w:val="22"/>
        </w:rPr>
        <w:t>ntrepreneur ne pourra en aucun cas se prévaloir d’une omission ou d’une mauvaise interprétation des documents du présent CCTP pour refuser la fourniture ou la mise en œuvre d’un dispositif nécessaire au bon fonctionnement de l’installation.</w:t>
      </w:r>
      <w:r w:rsidRPr="0039115E">
        <w:rPr>
          <w:rFonts w:ascii="Trebuchet MS" w:hAnsi="Trebuchet MS"/>
          <w:sz w:val="22"/>
          <w:szCs w:val="22"/>
        </w:rPr>
        <w:br/>
        <w:t>Toute anomalie ou incohérence constatée devra être immédiatement signalée au Maître d’Œuvre.</w:t>
      </w:r>
    </w:p>
    <w:p w14:paraId="666618F0" w14:textId="2EB8AAA8" w:rsidR="00F81EA5" w:rsidRPr="0039115E" w:rsidRDefault="00F81EA5" w:rsidP="008D49D4">
      <w:pPr>
        <w:jc w:val="both"/>
        <w:rPr>
          <w:rFonts w:ascii="Trebuchet MS" w:hAnsi="Trebuchet MS"/>
          <w:sz w:val="22"/>
          <w:szCs w:val="22"/>
        </w:rPr>
      </w:pPr>
      <w:r w:rsidRPr="0039115E">
        <w:rPr>
          <w:rFonts w:ascii="Trebuchet MS" w:hAnsi="Trebuchet MS"/>
          <w:sz w:val="22"/>
          <w:szCs w:val="22"/>
        </w:rPr>
        <w:t>L’</w:t>
      </w:r>
      <w:r w:rsidR="00FC27FB" w:rsidRPr="0039115E">
        <w:rPr>
          <w:rFonts w:ascii="Trebuchet MS" w:hAnsi="Trebuchet MS"/>
          <w:sz w:val="22"/>
          <w:szCs w:val="22"/>
        </w:rPr>
        <w:t>e</w:t>
      </w:r>
      <w:r w:rsidRPr="0039115E">
        <w:rPr>
          <w:rFonts w:ascii="Trebuchet MS" w:hAnsi="Trebuchet MS"/>
          <w:sz w:val="22"/>
          <w:szCs w:val="22"/>
        </w:rPr>
        <w:t>ntrepreneur est seul responsable de tout dommage causé sur le site ou à des tiers dans le cadre de ses interventions. Il lui incombe d’assurer, à ses frais, la remise en état complète du site à l’issue des travaux.</w:t>
      </w:r>
    </w:p>
    <w:p w14:paraId="75D79A7B" w14:textId="77777777" w:rsidR="00F81EA5" w:rsidRPr="0039115E" w:rsidRDefault="00F81EA5" w:rsidP="008D49D4">
      <w:pPr>
        <w:jc w:val="both"/>
        <w:rPr>
          <w:rFonts w:ascii="Trebuchet MS" w:hAnsi="Trebuchet MS"/>
          <w:sz w:val="22"/>
          <w:szCs w:val="22"/>
        </w:rPr>
      </w:pPr>
      <w:r w:rsidRPr="0039115E">
        <w:rPr>
          <w:rFonts w:ascii="Trebuchet MS" w:hAnsi="Trebuchet MS"/>
          <w:sz w:val="22"/>
          <w:szCs w:val="22"/>
        </w:rPr>
        <w:t>Tout matériel ou équipement existant sur site, ayant nécessité une dépose, une manipulation ou un déplacement, devra être restitué au Maître d’Ouvrage en bon état de fonctionnement.</w:t>
      </w:r>
    </w:p>
    <w:p w14:paraId="79B504A7" w14:textId="77777777" w:rsidR="00102070" w:rsidRPr="0039115E" w:rsidRDefault="00102070" w:rsidP="008D49D4">
      <w:pPr>
        <w:jc w:val="both"/>
        <w:rPr>
          <w:rFonts w:ascii="Trebuchet MS" w:hAnsi="Trebuchet MS"/>
          <w:sz w:val="22"/>
          <w:szCs w:val="22"/>
          <w:u w:val="single"/>
        </w:rPr>
      </w:pPr>
      <w:r w:rsidRPr="0039115E">
        <w:rPr>
          <w:rFonts w:ascii="Trebuchet MS" w:hAnsi="Trebuchet MS"/>
          <w:sz w:val="22"/>
          <w:szCs w:val="22"/>
          <w:u w:val="single"/>
        </w:rPr>
        <w:t>Les compétences requises pour le soumissionnaire sont les suivantes :</w:t>
      </w:r>
    </w:p>
    <w:p w14:paraId="4C162D69" w14:textId="4A60FBB9" w:rsidR="00102070" w:rsidRPr="0039115E" w:rsidRDefault="00102070" w:rsidP="00484A41">
      <w:pPr>
        <w:pStyle w:val="Paragraphedeliste"/>
        <w:numPr>
          <w:ilvl w:val="0"/>
          <w:numId w:val="6"/>
        </w:numPr>
        <w:jc w:val="both"/>
        <w:rPr>
          <w:rFonts w:ascii="Trebuchet MS" w:hAnsi="Trebuchet MS"/>
          <w:sz w:val="22"/>
          <w:szCs w:val="22"/>
        </w:rPr>
      </w:pPr>
      <w:r w:rsidRPr="0039115E">
        <w:rPr>
          <w:rFonts w:ascii="Trebuchet MS" w:hAnsi="Trebuchet MS"/>
          <w:sz w:val="22"/>
          <w:szCs w:val="22"/>
        </w:rPr>
        <w:t>Qualification et/ou certification professionnelle pour la pose de procédés photovoltaïques, types QUALIPV;</w:t>
      </w:r>
    </w:p>
    <w:p w14:paraId="3DCB308A" w14:textId="34FA6439" w:rsidR="00102070" w:rsidRPr="0039115E" w:rsidRDefault="00102070" w:rsidP="00484A41">
      <w:pPr>
        <w:pStyle w:val="Paragraphedeliste"/>
        <w:numPr>
          <w:ilvl w:val="0"/>
          <w:numId w:val="6"/>
        </w:numPr>
        <w:jc w:val="both"/>
        <w:rPr>
          <w:rFonts w:ascii="Trebuchet MS" w:hAnsi="Trebuchet MS"/>
          <w:sz w:val="22"/>
          <w:szCs w:val="22"/>
        </w:rPr>
      </w:pPr>
      <w:r w:rsidRPr="0039115E">
        <w:rPr>
          <w:rFonts w:ascii="Trebuchet MS" w:hAnsi="Trebuchet MS"/>
          <w:sz w:val="22"/>
          <w:szCs w:val="22"/>
        </w:rPr>
        <w:t xml:space="preserve">Compétences en couverture : mise en </w:t>
      </w:r>
      <w:r w:rsidR="0090759B" w:rsidRPr="0039115E">
        <w:rPr>
          <w:rFonts w:ascii="Trebuchet MS" w:hAnsi="Trebuchet MS"/>
          <w:sz w:val="22"/>
          <w:szCs w:val="22"/>
        </w:rPr>
        <w:t>œuvre</w:t>
      </w:r>
      <w:r w:rsidRPr="0039115E">
        <w:rPr>
          <w:rFonts w:ascii="Trebuchet MS" w:hAnsi="Trebuchet MS"/>
          <w:sz w:val="22"/>
          <w:szCs w:val="22"/>
        </w:rPr>
        <w:t xml:space="preserve"> en toiture et travail en hauteur ;</w:t>
      </w:r>
    </w:p>
    <w:p w14:paraId="5142EA5E" w14:textId="236CD477" w:rsidR="00F81EA5" w:rsidRPr="0039115E" w:rsidRDefault="00102070" w:rsidP="00484A41">
      <w:pPr>
        <w:pStyle w:val="Paragraphedeliste"/>
        <w:numPr>
          <w:ilvl w:val="0"/>
          <w:numId w:val="6"/>
        </w:numPr>
        <w:jc w:val="both"/>
        <w:rPr>
          <w:rFonts w:ascii="Trebuchet MS" w:hAnsi="Trebuchet MS"/>
          <w:sz w:val="22"/>
          <w:szCs w:val="22"/>
        </w:rPr>
      </w:pPr>
      <w:r w:rsidRPr="0039115E">
        <w:rPr>
          <w:rFonts w:ascii="Trebuchet MS" w:hAnsi="Trebuchet MS"/>
          <w:sz w:val="22"/>
          <w:szCs w:val="22"/>
        </w:rPr>
        <w:t>Compétences électriques : habilitation "BP" pour le raccordement des modules ; habilitation "BR" et/ou BR-PV requises pour le branchement aux onduleurs ou autres coffret</w:t>
      </w:r>
      <w:r w:rsidR="00EB3B71" w:rsidRPr="0039115E">
        <w:rPr>
          <w:rFonts w:ascii="Trebuchet MS" w:hAnsi="Trebuchet MS"/>
          <w:sz w:val="22"/>
          <w:szCs w:val="22"/>
        </w:rPr>
        <w:t>s</w:t>
      </w:r>
      <w:r w:rsidRPr="0039115E">
        <w:rPr>
          <w:rFonts w:ascii="Trebuchet MS" w:hAnsi="Trebuchet MS"/>
          <w:sz w:val="22"/>
          <w:szCs w:val="22"/>
        </w:rPr>
        <w:t xml:space="preserve"> électriques ; habilitation H0 pour l’accès au local transformateur et TGBT général.</w:t>
      </w:r>
    </w:p>
    <w:p w14:paraId="6E970644" w14:textId="77777777" w:rsidR="0039115E" w:rsidRPr="0039115E" w:rsidRDefault="0039115E" w:rsidP="008D49D4">
      <w:pPr>
        <w:jc w:val="both"/>
        <w:rPr>
          <w:rFonts w:ascii="Trebuchet MS" w:hAnsi="Trebuchet MS"/>
          <w:sz w:val="22"/>
          <w:szCs w:val="22"/>
        </w:rPr>
      </w:pPr>
    </w:p>
    <w:p w14:paraId="2360E195" w14:textId="228B6DEA" w:rsidR="00F81EA5" w:rsidRPr="0039115E" w:rsidRDefault="00102070" w:rsidP="008D49D4">
      <w:pPr>
        <w:pStyle w:val="Titre2"/>
        <w:jc w:val="both"/>
        <w:rPr>
          <w:rFonts w:ascii="Trebuchet MS" w:hAnsi="Trebuchet MS"/>
          <w:sz w:val="22"/>
          <w:szCs w:val="22"/>
        </w:rPr>
      </w:pPr>
      <w:bookmarkStart w:id="8" w:name="_Toc208144392"/>
      <w:r w:rsidRPr="0039115E">
        <w:rPr>
          <w:rFonts w:ascii="Trebuchet MS" w:hAnsi="Trebuchet MS"/>
          <w:sz w:val="22"/>
          <w:szCs w:val="22"/>
        </w:rPr>
        <w:t>Prestations</w:t>
      </w:r>
      <w:bookmarkEnd w:id="8"/>
    </w:p>
    <w:p w14:paraId="74D3AC18" w14:textId="77777777" w:rsidR="00102070" w:rsidRPr="0039115E" w:rsidRDefault="00102070" w:rsidP="008D49D4">
      <w:pPr>
        <w:jc w:val="both"/>
        <w:rPr>
          <w:rFonts w:ascii="Trebuchet MS" w:hAnsi="Trebuchet MS"/>
          <w:sz w:val="22"/>
          <w:szCs w:val="22"/>
        </w:rPr>
      </w:pPr>
    </w:p>
    <w:p w14:paraId="3AD8B4C6" w14:textId="5335E894" w:rsidR="00102070" w:rsidRPr="0039115E" w:rsidRDefault="00102070" w:rsidP="008D49D4">
      <w:pPr>
        <w:jc w:val="both"/>
        <w:rPr>
          <w:rFonts w:ascii="Trebuchet MS" w:hAnsi="Trebuchet MS"/>
          <w:sz w:val="22"/>
          <w:szCs w:val="22"/>
        </w:rPr>
      </w:pPr>
      <w:r w:rsidRPr="0039115E">
        <w:rPr>
          <w:rFonts w:ascii="Trebuchet MS" w:hAnsi="Trebuchet MS"/>
          <w:sz w:val="22"/>
          <w:szCs w:val="22"/>
        </w:rPr>
        <w:t>L’énumération du matériel et fourniture nécessaire à la bonne exécution des travaux n’est pas limitative.</w:t>
      </w:r>
    </w:p>
    <w:p w14:paraId="278C2AE4" w14:textId="1FB97D73" w:rsidR="00102070" w:rsidRPr="0039115E" w:rsidRDefault="00102070" w:rsidP="008D49D4">
      <w:pPr>
        <w:jc w:val="both"/>
        <w:rPr>
          <w:rFonts w:ascii="Trebuchet MS" w:hAnsi="Trebuchet MS"/>
          <w:sz w:val="22"/>
          <w:szCs w:val="22"/>
        </w:rPr>
      </w:pPr>
      <w:r w:rsidRPr="0039115E">
        <w:rPr>
          <w:rFonts w:ascii="Trebuchet MS" w:hAnsi="Trebuchet MS"/>
          <w:sz w:val="22"/>
          <w:szCs w:val="22"/>
        </w:rPr>
        <w:lastRenderedPageBreak/>
        <w:t>L’entreprise devra répondre aux besoins exprimés pour assurer un bon fonctionnement des installations sans qu’elle puisse se prévaloir d’une omission dans les présents documents.</w:t>
      </w:r>
    </w:p>
    <w:p w14:paraId="7DCB3E17" w14:textId="6DD4C135" w:rsidR="00F81EA5" w:rsidRPr="0039115E" w:rsidRDefault="00102070" w:rsidP="008D49D4">
      <w:pPr>
        <w:jc w:val="both"/>
        <w:rPr>
          <w:rFonts w:ascii="Trebuchet MS" w:hAnsi="Trebuchet MS"/>
          <w:sz w:val="22"/>
          <w:szCs w:val="22"/>
        </w:rPr>
      </w:pPr>
      <w:r w:rsidRPr="0039115E">
        <w:rPr>
          <w:rFonts w:ascii="Trebuchet MS" w:hAnsi="Trebuchet MS"/>
          <w:sz w:val="22"/>
          <w:szCs w:val="22"/>
        </w:rPr>
        <w:t>Les quantités indiquées dans le D.P.G.F. (Décomposition du Prix Global et Forfaitaire) sont indicatives, l’entrepreneur a la responsabilité de vérifier ces quantités (Offre globale, forfaitaire et définitive).</w:t>
      </w:r>
    </w:p>
    <w:p w14:paraId="4E984593" w14:textId="747C917A" w:rsidR="00F81EA5" w:rsidRPr="0039115E" w:rsidRDefault="00102070" w:rsidP="008D49D4">
      <w:pPr>
        <w:jc w:val="both"/>
        <w:rPr>
          <w:rFonts w:ascii="Trebuchet MS" w:hAnsi="Trebuchet MS"/>
          <w:sz w:val="22"/>
          <w:szCs w:val="22"/>
        </w:rPr>
      </w:pPr>
      <w:r w:rsidRPr="0039115E">
        <w:rPr>
          <w:rFonts w:ascii="Trebuchet MS" w:hAnsi="Trebuchet MS"/>
          <w:sz w:val="22"/>
          <w:szCs w:val="22"/>
        </w:rPr>
        <w:t>Pendant la réalisation de ses travaux, l’entreprise veille à ne pas détériorer les ouvrages</w:t>
      </w:r>
      <w:r w:rsidR="00CD1881">
        <w:rPr>
          <w:rFonts w:ascii="Trebuchet MS" w:hAnsi="Trebuchet MS"/>
          <w:sz w:val="22"/>
          <w:szCs w:val="22"/>
        </w:rPr>
        <w:t xml:space="preserve"> existants</w:t>
      </w:r>
      <w:r w:rsidR="00462049">
        <w:rPr>
          <w:rFonts w:ascii="Trebuchet MS" w:hAnsi="Trebuchet MS"/>
          <w:sz w:val="22"/>
          <w:szCs w:val="22"/>
        </w:rPr>
        <w:t>.</w:t>
      </w:r>
      <w:r w:rsidR="00D90D66">
        <w:rPr>
          <w:rFonts w:ascii="Trebuchet MS" w:hAnsi="Trebuchet MS"/>
          <w:sz w:val="22"/>
          <w:szCs w:val="22"/>
        </w:rPr>
        <w:t xml:space="preserve"> </w:t>
      </w:r>
      <w:r w:rsidR="00462049">
        <w:rPr>
          <w:rFonts w:ascii="Trebuchet MS" w:hAnsi="Trebuchet MS"/>
          <w:sz w:val="22"/>
          <w:szCs w:val="22"/>
        </w:rPr>
        <w:t>En cas de dégradations,</w:t>
      </w:r>
      <w:r w:rsidRPr="0039115E">
        <w:rPr>
          <w:rFonts w:ascii="Trebuchet MS" w:hAnsi="Trebuchet MS"/>
          <w:sz w:val="22"/>
          <w:szCs w:val="22"/>
        </w:rPr>
        <w:t xml:space="preserve"> le remplacement ou la remise en état identique à l’existant est à la charge de l’entreprise reconnue responsable de la dégradation.</w:t>
      </w:r>
    </w:p>
    <w:p w14:paraId="40959B76" w14:textId="262285C6" w:rsidR="00F81EA5" w:rsidRPr="0039115E" w:rsidRDefault="00102070" w:rsidP="008D49D4">
      <w:pPr>
        <w:jc w:val="both"/>
        <w:rPr>
          <w:rFonts w:ascii="Trebuchet MS" w:hAnsi="Trebuchet MS"/>
          <w:sz w:val="22"/>
          <w:szCs w:val="22"/>
        </w:rPr>
      </w:pPr>
      <w:r w:rsidRPr="0039115E">
        <w:rPr>
          <w:rFonts w:ascii="Trebuchet MS" w:hAnsi="Trebuchet MS"/>
          <w:sz w:val="22"/>
          <w:szCs w:val="22"/>
        </w:rPr>
        <w:t>L’entreprise doit la protection de ses équipements jusqu’à la réception et réparera à ses frais les ouvrages de son corps d’état dégradés par des personnes non identifiées ou du fait qu’elle aurait omis de les protéger.</w:t>
      </w:r>
    </w:p>
    <w:p w14:paraId="4BBF67A4" w14:textId="77777777" w:rsidR="00F81EA5" w:rsidRPr="0039115E" w:rsidRDefault="00F81EA5" w:rsidP="008D49D4">
      <w:pPr>
        <w:jc w:val="both"/>
        <w:rPr>
          <w:rFonts w:ascii="Trebuchet MS" w:hAnsi="Trebuchet MS"/>
          <w:sz w:val="22"/>
          <w:szCs w:val="22"/>
        </w:rPr>
      </w:pPr>
    </w:p>
    <w:p w14:paraId="274A71A4" w14:textId="275177D6" w:rsidR="00F81EA5" w:rsidRPr="0039115E" w:rsidRDefault="00102070" w:rsidP="008D49D4">
      <w:pPr>
        <w:pStyle w:val="Titre2"/>
        <w:jc w:val="both"/>
        <w:rPr>
          <w:rFonts w:ascii="Trebuchet MS" w:hAnsi="Trebuchet MS"/>
          <w:sz w:val="22"/>
          <w:szCs w:val="22"/>
        </w:rPr>
      </w:pPr>
      <w:bookmarkStart w:id="9" w:name="_Toc208144393"/>
      <w:r w:rsidRPr="0039115E">
        <w:rPr>
          <w:rFonts w:ascii="Trebuchet MS" w:hAnsi="Trebuchet MS"/>
          <w:sz w:val="22"/>
          <w:szCs w:val="22"/>
        </w:rPr>
        <w:t>Etat des lieux</w:t>
      </w:r>
      <w:bookmarkEnd w:id="9"/>
    </w:p>
    <w:p w14:paraId="6CFACF6B" w14:textId="77777777" w:rsidR="00102070" w:rsidRPr="0039115E" w:rsidRDefault="00102070" w:rsidP="008D49D4">
      <w:pPr>
        <w:jc w:val="both"/>
        <w:rPr>
          <w:rFonts w:ascii="Trebuchet MS" w:hAnsi="Trebuchet MS"/>
          <w:sz w:val="22"/>
          <w:szCs w:val="22"/>
        </w:rPr>
      </w:pPr>
    </w:p>
    <w:p w14:paraId="1F5F3F1D" w14:textId="4B004DFA" w:rsidR="00F81EA5" w:rsidRPr="0039115E" w:rsidRDefault="00102070" w:rsidP="008D49D4">
      <w:pPr>
        <w:jc w:val="both"/>
        <w:rPr>
          <w:rFonts w:ascii="Trebuchet MS" w:hAnsi="Trebuchet MS"/>
          <w:sz w:val="22"/>
          <w:szCs w:val="22"/>
        </w:rPr>
      </w:pPr>
      <w:r w:rsidRPr="0039115E">
        <w:rPr>
          <w:rFonts w:ascii="Trebuchet MS" w:hAnsi="Trebuchet MS"/>
          <w:sz w:val="22"/>
          <w:szCs w:val="22"/>
        </w:rPr>
        <w:t>L’entrepreneur est réputé, par le fait de sa soumission, avoir pris connaissance de la nature et de l’emplacement des travaux, des conditions générales et locales, particulièrement des conditions relatives aux moyens de communication et de transport, au stockage des matériaux, aux disponibilités en main d’œuvre, en eau, en énergie électrique, aux inconstances atmosphériques et climatiques, aux caractéristiques de l’équipement et des installations nécessaires au début et pendant l’exécution des travaux et à tous les autres éléments pour lesquels les informations peuvent être raisonnablement obtenues, et qui peuvent, en quelques manières, influer sur les travaux et les prix de ceux-ci.</w:t>
      </w:r>
    </w:p>
    <w:p w14:paraId="6C469847" w14:textId="4F92A383" w:rsidR="00F81EA5" w:rsidRPr="0039115E" w:rsidRDefault="00102070" w:rsidP="008D49D4">
      <w:pPr>
        <w:jc w:val="both"/>
        <w:rPr>
          <w:rFonts w:ascii="Trebuchet MS" w:hAnsi="Trebuchet MS"/>
          <w:sz w:val="22"/>
          <w:szCs w:val="22"/>
        </w:rPr>
      </w:pPr>
      <w:r w:rsidRPr="0039115E">
        <w:rPr>
          <w:rFonts w:ascii="Trebuchet MS" w:hAnsi="Trebuchet MS"/>
          <w:sz w:val="22"/>
          <w:szCs w:val="22"/>
        </w:rPr>
        <w:t>L’entrepreneur est donc parfaitement en mesure d’apprécier les difficultés qu’elle pourrait rencontrer ultérieurement, du fait de la configuration du terrain et de ses accès, de la nature du sol, etc.</w:t>
      </w:r>
    </w:p>
    <w:p w14:paraId="7B47FDEB" w14:textId="5F4F4130" w:rsidR="00F81EA5" w:rsidRPr="0039115E" w:rsidRDefault="0041582C" w:rsidP="008D49D4">
      <w:pPr>
        <w:jc w:val="both"/>
        <w:rPr>
          <w:rFonts w:ascii="Trebuchet MS" w:hAnsi="Trebuchet MS"/>
          <w:sz w:val="22"/>
          <w:szCs w:val="22"/>
        </w:rPr>
      </w:pPr>
      <w:r w:rsidRPr="0039115E">
        <w:rPr>
          <w:rFonts w:ascii="Trebuchet MS" w:hAnsi="Trebuchet MS"/>
          <w:sz w:val="22"/>
          <w:szCs w:val="22"/>
        </w:rPr>
        <w:t>Sa proposition sera réputée tenir compte de ces diverses conditions, implicitement, si aucune mention particulière n’accompagne l’offre de l’adjudicataire.</w:t>
      </w:r>
    </w:p>
    <w:p w14:paraId="42B6F7C6" w14:textId="4B49CAAA" w:rsidR="0041582C" w:rsidRPr="0039115E" w:rsidRDefault="0041582C" w:rsidP="008D49D4">
      <w:pPr>
        <w:jc w:val="both"/>
        <w:rPr>
          <w:rFonts w:ascii="Trebuchet MS" w:hAnsi="Trebuchet MS"/>
          <w:sz w:val="22"/>
          <w:szCs w:val="22"/>
        </w:rPr>
      </w:pPr>
      <w:r w:rsidRPr="0039115E">
        <w:rPr>
          <w:rFonts w:ascii="Trebuchet MS" w:hAnsi="Trebuchet MS"/>
          <w:sz w:val="22"/>
          <w:szCs w:val="22"/>
        </w:rPr>
        <w:t>Par ailleurs, l’entreprise doit proposer en temps utile au Maître d’ouvrage/ assistance à maitrise d’ouvrage, par écrit, toutes les modifications aux dispositions du projet qui seraient de nature, sans modifier l’aspect architectural, à améliorer la qualité des travaux de sa profession ou de l’ensemble de l’ouvrage, sans augmentation du prix forfaitaire ni des délais.</w:t>
      </w:r>
    </w:p>
    <w:p w14:paraId="24C86CDD" w14:textId="77777777" w:rsidR="0041582C" w:rsidRPr="0039115E" w:rsidRDefault="0041582C" w:rsidP="008D49D4">
      <w:pPr>
        <w:jc w:val="both"/>
        <w:rPr>
          <w:rFonts w:ascii="Trebuchet MS" w:hAnsi="Trebuchet MS"/>
          <w:sz w:val="22"/>
          <w:szCs w:val="22"/>
        </w:rPr>
      </w:pPr>
    </w:p>
    <w:p w14:paraId="385D5BF0" w14:textId="3AAB2FB6" w:rsidR="0041582C" w:rsidRPr="0039115E" w:rsidRDefault="0041582C" w:rsidP="008D49D4">
      <w:pPr>
        <w:pStyle w:val="Titre2"/>
        <w:jc w:val="both"/>
        <w:rPr>
          <w:rFonts w:ascii="Trebuchet MS" w:hAnsi="Trebuchet MS"/>
          <w:sz w:val="22"/>
          <w:szCs w:val="22"/>
        </w:rPr>
      </w:pPr>
      <w:bookmarkStart w:id="10" w:name="_Toc208144394"/>
      <w:r w:rsidRPr="0039115E">
        <w:rPr>
          <w:rFonts w:ascii="Trebuchet MS" w:hAnsi="Trebuchet MS"/>
          <w:sz w:val="22"/>
          <w:szCs w:val="22"/>
        </w:rPr>
        <w:t>Visite</w:t>
      </w:r>
      <w:bookmarkEnd w:id="10"/>
    </w:p>
    <w:p w14:paraId="6E322CED" w14:textId="77777777" w:rsidR="0041582C" w:rsidRPr="0039115E" w:rsidRDefault="0041582C" w:rsidP="008D49D4">
      <w:pPr>
        <w:jc w:val="both"/>
        <w:rPr>
          <w:rFonts w:ascii="Trebuchet MS" w:hAnsi="Trebuchet MS"/>
          <w:sz w:val="22"/>
          <w:szCs w:val="22"/>
        </w:rPr>
      </w:pPr>
    </w:p>
    <w:p w14:paraId="12030960" w14:textId="211F9F4A" w:rsidR="0041582C" w:rsidRPr="0039115E" w:rsidRDefault="0041582C" w:rsidP="008D49D4">
      <w:pPr>
        <w:jc w:val="both"/>
        <w:rPr>
          <w:rFonts w:ascii="Trebuchet MS" w:hAnsi="Trebuchet MS"/>
          <w:sz w:val="22"/>
          <w:szCs w:val="22"/>
        </w:rPr>
      </w:pPr>
      <w:r w:rsidRPr="0039115E">
        <w:rPr>
          <w:rFonts w:ascii="Trebuchet MS" w:hAnsi="Trebuchet MS"/>
          <w:sz w:val="22"/>
          <w:szCs w:val="22"/>
        </w:rPr>
        <w:t>Les travaux étant réalisé</w:t>
      </w:r>
      <w:r w:rsidR="00EB3B71" w:rsidRPr="0039115E">
        <w:rPr>
          <w:rFonts w:ascii="Trebuchet MS" w:hAnsi="Trebuchet MS"/>
          <w:sz w:val="22"/>
          <w:szCs w:val="22"/>
        </w:rPr>
        <w:t>s</w:t>
      </w:r>
      <w:r w:rsidRPr="0039115E">
        <w:rPr>
          <w:rFonts w:ascii="Trebuchet MS" w:hAnsi="Trebuchet MS"/>
          <w:sz w:val="22"/>
          <w:szCs w:val="22"/>
        </w:rPr>
        <w:t xml:space="preserve"> sur un bâtiment existant, une visite du site est obligatoire pour répondre au marché afin d’évaluer les difficultés d’exécution de ses prestations et des adaptations à effectuer.</w:t>
      </w:r>
    </w:p>
    <w:p w14:paraId="55EF5BA1" w14:textId="552EAD5A" w:rsidR="0041582C" w:rsidRPr="0039115E" w:rsidRDefault="0041582C" w:rsidP="008D49D4">
      <w:pPr>
        <w:jc w:val="both"/>
        <w:rPr>
          <w:rFonts w:ascii="Trebuchet MS" w:hAnsi="Trebuchet MS"/>
          <w:sz w:val="22"/>
          <w:szCs w:val="22"/>
        </w:rPr>
      </w:pPr>
      <w:r w:rsidRPr="0039115E">
        <w:rPr>
          <w:rFonts w:ascii="Trebuchet MS" w:hAnsi="Trebuchet MS"/>
          <w:sz w:val="22"/>
          <w:szCs w:val="22"/>
        </w:rPr>
        <w:lastRenderedPageBreak/>
        <w:t>L’entrepreneur devra procéder à toutes les visites qu’il jugera utile pour apprécier l’importance et l’étendue de ses prestations, notamment juger des difficultés d’accès et des contraintes de toute nature. Il ne pourra se prévaloir d’aucune méconnaissance de ces difficultés pour l’exécution de ses prestations.</w:t>
      </w:r>
    </w:p>
    <w:p w14:paraId="592DACFE" w14:textId="0AF00CE6" w:rsidR="00F81EA5" w:rsidRPr="0039115E" w:rsidRDefault="0041582C" w:rsidP="008D49D4">
      <w:pPr>
        <w:jc w:val="both"/>
        <w:rPr>
          <w:rFonts w:ascii="Trebuchet MS" w:hAnsi="Trebuchet MS"/>
          <w:b/>
          <w:bCs/>
          <w:sz w:val="22"/>
          <w:szCs w:val="22"/>
        </w:rPr>
      </w:pPr>
      <w:r w:rsidRPr="0039115E">
        <w:rPr>
          <w:rFonts w:ascii="Trebuchet MS" w:hAnsi="Trebuchet MS"/>
          <w:b/>
          <w:bCs/>
          <w:sz w:val="22"/>
          <w:szCs w:val="22"/>
        </w:rPr>
        <w:t>L’attestation de visite devra impérativement être remise au dossier d’appel d’offre sans quoi l’offre ne sera pas retenue.</w:t>
      </w:r>
    </w:p>
    <w:p w14:paraId="1C8E936D" w14:textId="77777777" w:rsidR="00F81EA5" w:rsidRPr="0039115E" w:rsidRDefault="00F81EA5" w:rsidP="008D49D4">
      <w:pPr>
        <w:jc w:val="both"/>
        <w:rPr>
          <w:rFonts w:ascii="Trebuchet MS" w:hAnsi="Trebuchet MS"/>
          <w:sz w:val="22"/>
          <w:szCs w:val="22"/>
        </w:rPr>
      </w:pPr>
    </w:p>
    <w:p w14:paraId="1F7E79AC" w14:textId="0CC08CCE" w:rsidR="00F81EA5" w:rsidRPr="0039115E" w:rsidRDefault="0041582C" w:rsidP="008D49D4">
      <w:pPr>
        <w:pStyle w:val="Titre2"/>
        <w:jc w:val="both"/>
        <w:rPr>
          <w:rFonts w:ascii="Trebuchet MS" w:hAnsi="Trebuchet MS"/>
          <w:sz w:val="22"/>
          <w:szCs w:val="22"/>
        </w:rPr>
      </w:pPr>
      <w:bookmarkStart w:id="11" w:name="_Toc208144395"/>
      <w:r w:rsidRPr="0039115E">
        <w:rPr>
          <w:rFonts w:ascii="Trebuchet MS" w:hAnsi="Trebuchet MS"/>
          <w:sz w:val="22"/>
          <w:szCs w:val="22"/>
        </w:rPr>
        <w:t>Documents à fournir avec l’offre</w:t>
      </w:r>
      <w:bookmarkEnd w:id="11"/>
    </w:p>
    <w:p w14:paraId="0E317B1C" w14:textId="77777777" w:rsidR="0041582C" w:rsidRPr="0039115E" w:rsidRDefault="0041582C" w:rsidP="008D49D4">
      <w:pPr>
        <w:jc w:val="both"/>
        <w:rPr>
          <w:rFonts w:ascii="Trebuchet MS" w:hAnsi="Trebuchet MS"/>
          <w:sz w:val="22"/>
          <w:szCs w:val="22"/>
        </w:rPr>
      </w:pPr>
    </w:p>
    <w:p w14:paraId="508F5C7B" w14:textId="4BA1F4DE" w:rsidR="0041582C" w:rsidRPr="0039115E" w:rsidRDefault="0041582C" w:rsidP="008D49D4">
      <w:pPr>
        <w:jc w:val="both"/>
        <w:rPr>
          <w:rFonts w:ascii="Trebuchet MS" w:hAnsi="Trebuchet MS"/>
          <w:sz w:val="22"/>
          <w:szCs w:val="22"/>
        </w:rPr>
      </w:pPr>
      <w:r w:rsidRPr="0039115E">
        <w:rPr>
          <w:rFonts w:ascii="Trebuchet MS" w:hAnsi="Trebuchet MS"/>
          <w:sz w:val="22"/>
          <w:szCs w:val="22"/>
        </w:rPr>
        <w:t>L’entreprise doit remettre les documents décrits dans les pièces administratives et en particulier un mémoire technique incluant :</w:t>
      </w:r>
    </w:p>
    <w:p w14:paraId="0BE2B226" w14:textId="7ABD3CDE" w:rsidR="0041582C" w:rsidRPr="0039115E" w:rsidRDefault="0041582C" w:rsidP="00484A41">
      <w:pPr>
        <w:pStyle w:val="Paragraphedeliste"/>
        <w:numPr>
          <w:ilvl w:val="0"/>
          <w:numId w:val="7"/>
        </w:numPr>
        <w:jc w:val="both"/>
        <w:rPr>
          <w:rFonts w:ascii="Trebuchet MS" w:hAnsi="Trebuchet MS"/>
          <w:sz w:val="22"/>
          <w:szCs w:val="22"/>
        </w:rPr>
      </w:pPr>
      <w:r w:rsidRPr="0039115E">
        <w:rPr>
          <w:rFonts w:ascii="Trebuchet MS" w:hAnsi="Trebuchet MS"/>
          <w:sz w:val="22"/>
          <w:szCs w:val="22"/>
        </w:rPr>
        <w:t>La présentation de l’entreprise</w:t>
      </w:r>
      <w:r w:rsidR="00EB3B71" w:rsidRPr="0039115E">
        <w:rPr>
          <w:rFonts w:ascii="Trebuchet MS" w:hAnsi="Trebuchet MS"/>
          <w:sz w:val="22"/>
          <w:szCs w:val="22"/>
        </w:rPr>
        <w:t>,</w:t>
      </w:r>
    </w:p>
    <w:p w14:paraId="40883C0D" w14:textId="6DFCF55E" w:rsidR="0041582C" w:rsidRPr="0039115E" w:rsidRDefault="0041582C" w:rsidP="00484A41">
      <w:pPr>
        <w:pStyle w:val="Paragraphedeliste"/>
        <w:numPr>
          <w:ilvl w:val="0"/>
          <w:numId w:val="7"/>
        </w:numPr>
        <w:jc w:val="both"/>
        <w:rPr>
          <w:rFonts w:ascii="Trebuchet MS" w:hAnsi="Trebuchet MS"/>
          <w:sz w:val="22"/>
          <w:szCs w:val="22"/>
        </w:rPr>
      </w:pPr>
      <w:r w:rsidRPr="0039115E">
        <w:rPr>
          <w:rFonts w:ascii="Trebuchet MS" w:hAnsi="Trebuchet MS"/>
          <w:sz w:val="22"/>
          <w:szCs w:val="22"/>
        </w:rPr>
        <w:t>La méthodologie proposée pour le projet</w:t>
      </w:r>
      <w:r w:rsidR="00EB3B71" w:rsidRPr="0039115E">
        <w:rPr>
          <w:rFonts w:ascii="Trebuchet MS" w:hAnsi="Trebuchet MS"/>
          <w:sz w:val="22"/>
          <w:szCs w:val="22"/>
        </w:rPr>
        <w:t>,</w:t>
      </w:r>
    </w:p>
    <w:p w14:paraId="090711B1" w14:textId="77777777" w:rsidR="0041582C" w:rsidRPr="0039115E" w:rsidRDefault="0041582C" w:rsidP="00484A41">
      <w:pPr>
        <w:pStyle w:val="Paragraphedeliste"/>
        <w:numPr>
          <w:ilvl w:val="0"/>
          <w:numId w:val="7"/>
        </w:numPr>
        <w:jc w:val="both"/>
        <w:rPr>
          <w:rFonts w:ascii="Trebuchet MS" w:hAnsi="Trebuchet MS"/>
          <w:sz w:val="22"/>
          <w:szCs w:val="22"/>
        </w:rPr>
      </w:pPr>
      <w:r w:rsidRPr="0039115E">
        <w:rPr>
          <w:rFonts w:ascii="Trebuchet MS" w:hAnsi="Trebuchet MS"/>
          <w:sz w:val="22"/>
          <w:szCs w:val="22"/>
        </w:rPr>
        <w:t>Le listing du personnel affecté au projet et la personne référente au projet,</w:t>
      </w:r>
    </w:p>
    <w:p w14:paraId="58BE5F97" w14:textId="77777777" w:rsidR="0041582C" w:rsidRPr="0039115E" w:rsidRDefault="0041582C" w:rsidP="00484A41">
      <w:pPr>
        <w:pStyle w:val="Paragraphedeliste"/>
        <w:numPr>
          <w:ilvl w:val="0"/>
          <w:numId w:val="7"/>
        </w:numPr>
        <w:jc w:val="both"/>
        <w:rPr>
          <w:rFonts w:ascii="Trebuchet MS" w:hAnsi="Trebuchet MS"/>
          <w:sz w:val="22"/>
          <w:szCs w:val="22"/>
        </w:rPr>
      </w:pPr>
      <w:r w:rsidRPr="0039115E">
        <w:rPr>
          <w:rFonts w:ascii="Trebuchet MS" w:hAnsi="Trebuchet MS"/>
          <w:sz w:val="22"/>
          <w:szCs w:val="22"/>
        </w:rPr>
        <w:t>Un planning d’exécution avec effectif prévisionnel,</w:t>
      </w:r>
    </w:p>
    <w:p w14:paraId="76EF037A" w14:textId="77777777" w:rsidR="0041582C" w:rsidRPr="0039115E" w:rsidRDefault="0041582C" w:rsidP="00484A41">
      <w:pPr>
        <w:pStyle w:val="Paragraphedeliste"/>
        <w:numPr>
          <w:ilvl w:val="0"/>
          <w:numId w:val="7"/>
        </w:numPr>
        <w:jc w:val="both"/>
        <w:rPr>
          <w:rFonts w:ascii="Trebuchet MS" w:hAnsi="Trebuchet MS"/>
          <w:color w:val="EE0000"/>
          <w:sz w:val="22"/>
          <w:szCs w:val="22"/>
        </w:rPr>
      </w:pPr>
      <w:r w:rsidRPr="0039115E">
        <w:rPr>
          <w:rFonts w:ascii="Trebuchet MS" w:hAnsi="Trebuchet MS"/>
          <w:sz w:val="22"/>
          <w:szCs w:val="22"/>
        </w:rPr>
        <w:t>Les caractéristiques techniques du matériel (une documentation technique devra être fournie afin de vérifier la qualité et la performance),</w:t>
      </w:r>
    </w:p>
    <w:p w14:paraId="5E5C8551" w14:textId="77777777" w:rsidR="0041582C" w:rsidRPr="0039115E" w:rsidRDefault="0041582C" w:rsidP="00484A41">
      <w:pPr>
        <w:pStyle w:val="Paragraphedeliste"/>
        <w:numPr>
          <w:ilvl w:val="0"/>
          <w:numId w:val="7"/>
        </w:numPr>
        <w:jc w:val="both"/>
        <w:rPr>
          <w:rFonts w:ascii="Trebuchet MS" w:hAnsi="Trebuchet MS"/>
          <w:color w:val="EE0000"/>
          <w:sz w:val="22"/>
          <w:szCs w:val="22"/>
        </w:rPr>
      </w:pPr>
      <w:r w:rsidRPr="0039115E">
        <w:rPr>
          <w:rFonts w:ascii="Trebuchet MS" w:hAnsi="Trebuchet MS"/>
          <w:sz w:val="22"/>
          <w:szCs w:val="22"/>
        </w:rPr>
        <w:t>Les attestations d’assurance ;</w:t>
      </w:r>
    </w:p>
    <w:p w14:paraId="07075973" w14:textId="77777777" w:rsidR="0041582C" w:rsidRPr="0039115E" w:rsidRDefault="0041582C" w:rsidP="00484A41">
      <w:pPr>
        <w:pStyle w:val="Paragraphedeliste"/>
        <w:numPr>
          <w:ilvl w:val="0"/>
          <w:numId w:val="7"/>
        </w:numPr>
        <w:jc w:val="both"/>
        <w:rPr>
          <w:rFonts w:ascii="Trebuchet MS" w:hAnsi="Trebuchet MS"/>
          <w:color w:val="EE0000"/>
          <w:sz w:val="22"/>
          <w:szCs w:val="22"/>
        </w:rPr>
      </w:pPr>
      <w:r w:rsidRPr="0039115E">
        <w:rPr>
          <w:rFonts w:ascii="Trebuchet MS" w:hAnsi="Trebuchet MS"/>
          <w:sz w:val="22"/>
          <w:szCs w:val="22"/>
        </w:rPr>
        <w:t>Les certificats de qualification professionnelle ;</w:t>
      </w:r>
    </w:p>
    <w:p w14:paraId="5D9385BF" w14:textId="21CD00D9" w:rsidR="0041582C" w:rsidRPr="0039115E" w:rsidRDefault="0041582C" w:rsidP="00484A41">
      <w:pPr>
        <w:pStyle w:val="Paragraphedeliste"/>
        <w:numPr>
          <w:ilvl w:val="0"/>
          <w:numId w:val="7"/>
        </w:numPr>
        <w:jc w:val="both"/>
        <w:rPr>
          <w:rFonts w:ascii="Trebuchet MS" w:hAnsi="Trebuchet MS"/>
          <w:color w:val="EE0000"/>
          <w:sz w:val="22"/>
          <w:szCs w:val="22"/>
        </w:rPr>
      </w:pPr>
      <w:r w:rsidRPr="0039115E">
        <w:rPr>
          <w:rFonts w:ascii="Trebuchet MS" w:hAnsi="Trebuchet MS"/>
          <w:sz w:val="22"/>
          <w:szCs w:val="22"/>
        </w:rPr>
        <w:t>Une liste de références,</w:t>
      </w:r>
    </w:p>
    <w:p w14:paraId="663B6A17" w14:textId="7ACCFB06" w:rsidR="0041582C" w:rsidRPr="0039115E" w:rsidRDefault="0041582C" w:rsidP="00484A41">
      <w:pPr>
        <w:pStyle w:val="Paragraphedeliste"/>
        <w:numPr>
          <w:ilvl w:val="0"/>
          <w:numId w:val="7"/>
        </w:numPr>
        <w:jc w:val="both"/>
        <w:rPr>
          <w:rFonts w:ascii="Trebuchet MS" w:hAnsi="Trebuchet MS"/>
          <w:color w:val="EE0000"/>
          <w:sz w:val="22"/>
          <w:szCs w:val="22"/>
        </w:rPr>
      </w:pPr>
      <w:r w:rsidRPr="0039115E">
        <w:rPr>
          <w:rFonts w:ascii="Trebuchet MS" w:hAnsi="Trebuchet MS"/>
          <w:sz w:val="22"/>
          <w:szCs w:val="22"/>
        </w:rPr>
        <w:t>L’attestation de visite dument remplie</w:t>
      </w:r>
      <w:r w:rsidR="00EB3B71" w:rsidRPr="0039115E">
        <w:rPr>
          <w:rFonts w:ascii="Trebuchet MS" w:hAnsi="Trebuchet MS"/>
          <w:sz w:val="22"/>
          <w:szCs w:val="22"/>
        </w:rPr>
        <w:t>.</w:t>
      </w:r>
    </w:p>
    <w:p w14:paraId="03CCCAB7" w14:textId="77777777" w:rsidR="0041582C" w:rsidRPr="0039115E" w:rsidRDefault="0041582C" w:rsidP="008D49D4">
      <w:pPr>
        <w:jc w:val="both"/>
        <w:rPr>
          <w:rFonts w:ascii="Trebuchet MS" w:hAnsi="Trebuchet MS"/>
          <w:sz w:val="22"/>
          <w:szCs w:val="22"/>
        </w:rPr>
      </w:pPr>
      <w:r w:rsidRPr="0039115E">
        <w:rPr>
          <w:rFonts w:ascii="Trebuchet MS" w:hAnsi="Trebuchet MS"/>
          <w:sz w:val="22"/>
          <w:szCs w:val="22"/>
        </w:rPr>
        <w:t>L’entreprise doit parapher et signer les documents techniques généraux de l’appel d’offres :</w:t>
      </w:r>
    </w:p>
    <w:p w14:paraId="6AC1CB9C" w14:textId="77777777" w:rsidR="0041582C" w:rsidRPr="0039115E" w:rsidRDefault="0041582C" w:rsidP="00484A41">
      <w:pPr>
        <w:pStyle w:val="Paragraphedeliste"/>
        <w:numPr>
          <w:ilvl w:val="0"/>
          <w:numId w:val="8"/>
        </w:numPr>
        <w:jc w:val="both"/>
        <w:rPr>
          <w:rFonts w:ascii="Trebuchet MS" w:hAnsi="Trebuchet MS"/>
          <w:sz w:val="22"/>
          <w:szCs w:val="22"/>
        </w:rPr>
      </w:pPr>
      <w:r w:rsidRPr="0039115E">
        <w:rPr>
          <w:rFonts w:ascii="Trebuchet MS" w:hAnsi="Trebuchet MS"/>
          <w:sz w:val="22"/>
          <w:szCs w:val="22"/>
        </w:rPr>
        <w:t>CCTP,</w:t>
      </w:r>
    </w:p>
    <w:p w14:paraId="6739B015" w14:textId="2BACEDA7" w:rsidR="0041582C" w:rsidRPr="0039115E" w:rsidRDefault="0041582C" w:rsidP="00484A41">
      <w:pPr>
        <w:pStyle w:val="Paragraphedeliste"/>
        <w:numPr>
          <w:ilvl w:val="0"/>
          <w:numId w:val="8"/>
        </w:numPr>
        <w:jc w:val="both"/>
        <w:rPr>
          <w:rFonts w:ascii="Trebuchet MS" w:hAnsi="Trebuchet MS"/>
          <w:sz w:val="22"/>
          <w:szCs w:val="22"/>
        </w:rPr>
      </w:pPr>
      <w:r w:rsidRPr="0039115E">
        <w:rPr>
          <w:rFonts w:ascii="Trebuchet MS" w:hAnsi="Trebuchet MS"/>
          <w:sz w:val="22"/>
          <w:szCs w:val="22"/>
        </w:rPr>
        <w:t>DPGF complété.</w:t>
      </w:r>
    </w:p>
    <w:p w14:paraId="3A3FD2B2" w14:textId="7E10CC08" w:rsidR="0041582C" w:rsidRPr="0039115E" w:rsidRDefault="0041582C" w:rsidP="008D49D4">
      <w:pPr>
        <w:jc w:val="both"/>
        <w:rPr>
          <w:rFonts w:ascii="Trebuchet MS" w:hAnsi="Trebuchet MS"/>
          <w:b/>
          <w:bCs/>
          <w:sz w:val="22"/>
          <w:szCs w:val="22"/>
        </w:rPr>
      </w:pPr>
      <w:r w:rsidRPr="0039115E">
        <w:rPr>
          <w:rFonts w:ascii="Trebuchet MS" w:hAnsi="Trebuchet MS"/>
          <w:b/>
          <w:bCs/>
          <w:sz w:val="22"/>
          <w:szCs w:val="22"/>
        </w:rPr>
        <w:t>Le DPGF est complété scrupuleusement et intégralement. Cette pièce est obligatoirement présentée sur le modèle original Excel et PDF.</w:t>
      </w:r>
    </w:p>
    <w:p w14:paraId="42F97EF1" w14:textId="71478542" w:rsidR="00F81EA5" w:rsidRPr="0043611A" w:rsidRDefault="0041582C" w:rsidP="008D49D4">
      <w:pPr>
        <w:jc w:val="both"/>
        <w:rPr>
          <w:rFonts w:ascii="Trebuchet MS" w:hAnsi="Trebuchet MS"/>
          <w:sz w:val="22"/>
          <w:szCs w:val="22"/>
        </w:rPr>
      </w:pPr>
      <w:r w:rsidRPr="0039115E">
        <w:rPr>
          <w:rFonts w:ascii="Trebuchet MS" w:hAnsi="Trebuchet MS"/>
          <w:sz w:val="22"/>
          <w:szCs w:val="22"/>
        </w:rPr>
        <w:t>L’entrepreneur doit la vérification des éléments du projet qui lui sont soumis, et faire part au BET de ses remarques éventuelles. Si aucune modification n’a été apportée au dossier, l’entreprise adjudicataire ne pourra, au moment de l’exécution, arguer d’erreur ou omission et devra livrer une installation en parfait état de fonctionnement. L’entreprise prendra en compte les éléments techniques définitifs et adaptera les équipements à mettre en œuvre.</w:t>
      </w:r>
    </w:p>
    <w:p w14:paraId="63ABD9A6" w14:textId="77777777" w:rsidR="0039115E" w:rsidRPr="0039115E" w:rsidRDefault="0039115E" w:rsidP="008D49D4">
      <w:pPr>
        <w:jc w:val="both"/>
        <w:rPr>
          <w:rFonts w:ascii="Trebuchet MS" w:hAnsi="Trebuchet MS"/>
          <w:sz w:val="22"/>
          <w:szCs w:val="22"/>
        </w:rPr>
      </w:pPr>
    </w:p>
    <w:p w14:paraId="07BEF66E" w14:textId="0C5638FF" w:rsidR="00F81EA5" w:rsidRPr="0039115E" w:rsidRDefault="0041582C" w:rsidP="008D49D4">
      <w:pPr>
        <w:pStyle w:val="Titre2"/>
        <w:jc w:val="both"/>
        <w:rPr>
          <w:rFonts w:ascii="Trebuchet MS" w:hAnsi="Trebuchet MS"/>
          <w:sz w:val="22"/>
          <w:szCs w:val="22"/>
        </w:rPr>
      </w:pPr>
      <w:bookmarkStart w:id="12" w:name="_Toc208144396"/>
      <w:r w:rsidRPr="0039115E">
        <w:rPr>
          <w:rFonts w:ascii="Trebuchet MS" w:hAnsi="Trebuchet MS"/>
          <w:sz w:val="22"/>
          <w:szCs w:val="22"/>
        </w:rPr>
        <w:t>Plans et notices</w:t>
      </w:r>
      <w:bookmarkEnd w:id="12"/>
    </w:p>
    <w:p w14:paraId="2822BD8F" w14:textId="77777777" w:rsidR="0041582C" w:rsidRPr="0039115E" w:rsidRDefault="0041582C" w:rsidP="008D49D4">
      <w:pPr>
        <w:jc w:val="both"/>
        <w:rPr>
          <w:rFonts w:ascii="Trebuchet MS" w:hAnsi="Trebuchet MS"/>
          <w:sz w:val="22"/>
          <w:szCs w:val="22"/>
        </w:rPr>
      </w:pPr>
    </w:p>
    <w:p w14:paraId="3377C66D" w14:textId="0C1476FB" w:rsidR="0041582C" w:rsidRPr="0039115E" w:rsidRDefault="0041582C" w:rsidP="008D49D4">
      <w:pPr>
        <w:jc w:val="both"/>
        <w:rPr>
          <w:rFonts w:ascii="Trebuchet MS" w:hAnsi="Trebuchet MS"/>
          <w:sz w:val="22"/>
          <w:szCs w:val="22"/>
        </w:rPr>
      </w:pPr>
      <w:r w:rsidRPr="0039115E">
        <w:rPr>
          <w:rFonts w:ascii="Trebuchet MS" w:hAnsi="Trebuchet MS"/>
          <w:sz w:val="22"/>
          <w:szCs w:val="22"/>
        </w:rPr>
        <w:t xml:space="preserve">Avant tout début des travaux, l’entrepreneur devra soumettre à l'agrément du Maître d’ouvrage et </w:t>
      </w:r>
      <w:r w:rsidR="00D90D66">
        <w:rPr>
          <w:rFonts w:ascii="Trebuchet MS" w:hAnsi="Trebuchet MS"/>
          <w:sz w:val="22"/>
          <w:szCs w:val="22"/>
        </w:rPr>
        <w:t>un</w:t>
      </w:r>
      <w:r w:rsidRPr="0039115E">
        <w:rPr>
          <w:rFonts w:ascii="Trebuchet MS" w:hAnsi="Trebuchet MS"/>
          <w:sz w:val="22"/>
          <w:szCs w:val="22"/>
        </w:rPr>
        <w:t xml:space="preserve"> Bureau de Contrôle tous les documents et plans techniques d'exécution, </w:t>
      </w:r>
      <w:r w:rsidRPr="0039115E">
        <w:rPr>
          <w:rFonts w:ascii="Trebuchet MS" w:hAnsi="Trebuchet MS"/>
          <w:sz w:val="22"/>
          <w:szCs w:val="22"/>
        </w:rPr>
        <w:lastRenderedPageBreak/>
        <w:t>ainsi que toutes les informations nécessaires pour une parfaite compréhension de l’ensemble de ses ouvrages.</w:t>
      </w:r>
    </w:p>
    <w:p w14:paraId="64C8CD26" w14:textId="04E81E37" w:rsidR="00F81EA5" w:rsidRDefault="0041582C" w:rsidP="008D49D4">
      <w:pPr>
        <w:jc w:val="both"/>
        <w:rPr>
          <w:rFonts w:ascii="Trebuchet MS" w:hAnsi="Trebuchet MS"/>
          <w:sz w:val="22"/>
          <w:szCs w:val="22"/>
        </w:rPr>
      </w:pPr>
      <w:r w:rsidRPr="0039115E">
        <w:rPr>
          <w:rFonts w:ascii="Trebuchet MS" w:hAnsi="Trebuchet MS"/>
          <w:sz w:val="22"/>
          <w:szCs w:val="22"/>
        </w:rPr>
        <w:t>Les documents d’exécution sont validés par le BET avant la commande du matériel et le début des travaux. Toute commande de matériel ou travaux démarrés sans validation de la MOA et du BET sera repris à la charge du titulaire en cas de non-conformité.</w:t>
      </w:r>
    </w:p>
    <w:p w14:paraId="11D3255B" w14:textId="08D241B2" w:rsidR="009322D7" w:rsidRPr="0039115E" w:rsidRDefault="009322D7" w:rsidP="008D49D4">
      <w:pPr>
        <w:jc w:val="both"/>
        <w:rPr>
          <w:rFonts w:ascii="Trebuchet MS" w:hAnsi="Trebuchet MS"/>
          <w:sz w:val="22"/>
          <w:szCs w:val="22"/>
        </w:rPr>
      </w:pPr>
      <w:r w:rsidRPr="009322D7">
        <w:rPr>
          <w:rFonts w:ascii="Trebuchet MS" w:hAnsi="Trebuchet MS"/>
          <w:sz w:val="22"/>
          <w:szCs w:val="22"/>
        </w:rPr>
        <w:t>Si le titulaire ne respecte pas ses obligations dans les délais requis (acceptation, transmission des plans, approvisionnements, fabrication, etc.), l’implantation des ouvrages ainsi que le choix de ses matériaux pourront lui être refusés.</w:t>
      </w:r>
    </w:p>
    <w:p w14:paraId="6F85D0B7" w14:textId="77777777" w:rsidR="0041582C" w:rsidRPr="0039115E" w:rsidRDefault="0041582C" w:rsidP="008D49D4">
      <w:pPr>
        <w:jc w:val="both"/>
        <w:rPr>
          <w:rFonts w:ascii="Trebuchet MS" w:hAnsi="Trebuchet MS"/>
          <w:sz w:val="22"/>
          <w:szCs w:val="22"/>
        </w:rPr>
      </w:pPr>
      <w:r w:rsidRPr="0039115E">
        <w:rPr>
          <w:rFonts w:ascii="Trebuchet MS" w:hAnsi="Trebuchet MS"/>
          <w:sz w:val="22"/>
          <w:szCs w:val="22"/>
        </w:rPr>
        <w:t>Les plans devront être complets et feront notamment figurer :</w:t>
      </w:r>
    </w:p>
    <w:p w14:paraId="448CFA5B" w14:textId="23EA510F" w:rsidR="0041582C" w:rsidRPr="0039115E" w:rsidRDefault="0041582C" w:rsidP="00484A41">
      <w:pPr>
        <w:pStyle w:val="Paragraphedeliste"/>
        <w:numPr>
          <w:ilvl w:val="0"/>
          <w:numId w:val="9"/>
        </w:numPr>
        <w:jc w:val="both"/>
        <w:rPr>
          <w:rFonts w:ascii="Trebuchet MS" w:hAnsi="Trebuchet MS"/>
          <w:sz w:val="22"/>
          <w:szCs w:val="22"/>
        </w:rPr>
      </w:pPr>
      <w:r w:rsidRPr="0039115E">
        <w:rPr>
          <w:rFonts w:ascii="Trebuchet MS" w:hAnsi="Trebuchet MS"/>
          <w:sz w:val="22"/>
          <w:szCs w:val="22"/>
        </w:rPr>
        <w:t>Toutes les cotes, toutes les élévations, ainsi que toutes les coupes verticales et horizontales, les fixations, les joints d'étanchéité, les cotes de réservations et toutes données utiles à la compréhension des Ouvrages,</w:t>
      </w:r>
    </w:p>
    <w:p w14:paraId="5227ABC8" w14:textId="698AA530" w:rsidR="0041582C" w:rsidRPr="0039115E" w:rsidRDefault="0041582C" w:rsidP="00484A41">
      <w:pPr>
        <w:pStyle w:val="Paragraphedeliste"/>
        <w:numPr>
          <w:ilvl w:val="0"/>
          <w:numId w:val="9"/>
        </w:numPr>
        <w:jc w:val="both"/>
        <w:rPr>
          <w:rFonts w:ascii="Trebuchet MS" w:hAnsi="Trebuchet MS"/>
          <w:sz w:val="22"/>
          <w:szCs w:val="22"/>
        </w:rPr>
      </w:pPr>
      <w:r w:rsidRPr="0039115E">
        <w:rPr>
          <w:rFonts w:ascii="Trebuchet MS" w:hAnsi="Trebuchet MS"/>
          <w:sz w:val="22"/>
          <w:szCs w:val="22"/>
        </w:rPr>
        <w:t>Le plan de calepinage de la structure de fixation avec la notice de montage et les plans de détails et coupes de précisions de montage,</w:t>
      </w:r>
    </w:p>
    <w:p w14:paraId="121BCB52" w14:textId="34E1E4EF" w:rsidR="0041582C" w:rsidRPr="0039115E" w:rsidRDefault="0041582C" w:rsidP="00484A41">
      <w:pPr>
        <w:pStyle w:val="Paragraphedeliste"/>
        <w:numPr>
          <w:ilvl w:val="0"/>
          <w:numId w:val="9"/>
        </w:numPr>
        <w:jc w:val="both"/>
        <w:rPr>
          <w:rFonts w:ascii="Trebuchet MS" w:hAnsi="Trebuchet MS"/>
          <w:sz w:val="22"/>
          <w:szCs w:val="22"/>
        </w:rPr>
      </w:pPr>
      <w:r w:rsidRPr="0039115E">
        <w:rPr>
          <w:rFonts w:ascii="Trebuchet MS" w:hAnsi="Trebuchet MS"/>
          <w:sz w:val="22"/>
          <w:szCs w:val="22"/>
        </w:rPr>
        <w:t>Le plan de calepinage des modules, avec répartition des panneaux par branche, et par onduleur,</w:t>
      </w:r>
    </w:p>
    <w:p w14:paraId="587E9475" w14:textId="2D890712" w:rsidR="0041582C" w:rsidRPr="0039115E" w:rsidRDefault="0041582C" w:rsidP="00484A41">
      <w:pPr>
        <w:pStyle w:val="Paragraphedeliste"/>
        <w:numPr>
          <w:ilvl w:val="0"/>
          <w:numId w:val="9"/>
        </w:numPr>
        <w:jc w:val="both"/>
        <w:rPr>
          <w:rFonts w:ascii="Trebuchet MS" w:hAnsi="Trebuchet MS"/>
          <w:sz w:val="22"/>
          <w:szCs w:val="22"/>
        </w:rPr>
      </w:pPr>
      <w:r w:rsidRPr="0039115E">
        <w:rPr>
          <w:rFonts w:ascii="Trebuchet MS" w:hAnsi="Trebuchet MS"/>
          <w:sz w:val="22"/>
          <w:szCs w:val="22"/>
        </w:rPr>
        <w:t>L’ensemble des plans, schéma électrique (unifilaires) et synoptique nécessaire à la réalisation de l’ensemble de ses prestations,</w:t>
      </w:r>
    </w:p>
    <w:p w14:paraId="1C0ACE12" w14:textId="5EAA3FAE" w:rsidR="0041582C" w:rsidRPr="0039115E" w:rsidRDefault="0041582C" w:rsidP="00484A41">
      <w:pPr>
        <w:pStyle w:val="Paragraphedeliste"/>
        <w:numPr>
          <w:ilvl w:val="0"/>
          <w:numId w:val="9"/>
        </w:numPr>
        <w:jc w:val="both"/>
        <w:rPr>
          <w:rFonts w:ascii="Trebuchet MS" w:hAnsi="Trebuchet MS"/>
          <w:sz w:val="22"/>
          <w:szCs w:val="22"/>
        </w:rPr>
      </w:pPr>
      <w:r w:rsidRPr="0039115E">
        <w:rPr>
          <w:rFonts w:ascii="Trebuchet MS" w:hAnsi="Trebuchet MS"/>
          <w:sz w:val="22"/>
          <w:szCs w:val="22"/>
        </w:rPr>
        <w:t>Les notes de calculs CA/CC et les notes de calculs structure.</w:t>
      </w:r>
    </w:p>
    <w:p w14:paraId="5F09B133" w14:textId="0DE88A24" w:rsidR="00F81EA5" w:rsidRPr="0039115E" w:rsidRDefault="0041582C" w:rsidP="008D49D4">
      <w:pPr>
        <w:jc w:val="both"/>
        <w:rPr>
          <w:rFonts w:ascii="Trebuchet MS" w:hAnsi="Trebuchet MS"/>
          <w:sz w:val="22"/>
          <w:szCs w:val="22"/>
        </w:rPr>
      </w:pPr>
      <w:r w:rsidRPr="0039115E">
        <w:rPr>
          <w:rFonts w:ascii="Trebuchet MS" w:hAnsi="Trebuchet MS"/>
          <w:sz w:val="22"/>
          <w:szCs w:val="22"/>
        </w:rPr>
        <w:t xml:space="preserve">Avant toute mise en fabrication, le titulaire du marché devra vérifier sur place les cotes des toitures, des réservations, etc. En aucun cas, il ne pourra se prévaloir lors de la mise en </w:t>
      </w:r>
      <w:r w:rsidR="00EB3B71" w:rsidRPr="0039115E">
        <w:rPr>
          <w:rFonts w:ascii="Trebuchet MS" w:hAnsi="Trebuchet MS"/>
          <w:sz w:val="22"/>
          <w:szCs w:val="22"/>
        </w:rPr>
        <w:t>œuvre</w:t>
      </w:r>
      <w:r w:rsidRPr="0039115E">
        <w:rPr>
          <w:rFonts w:ascii="Trebuchet MS" w:hAnsi="Trebuchet MS"/>
          <w:sz w:val="22"/>
          <w:szCs w:val="22"/>
        </w:rPr>
        <w:t>, d'erreurs de dimensions ou de difficultés de mise en place.</w:t>
      </w:r>
    </w:p>
    <w:p w14:paraId="5491DAE8" w14:textId="1C9839EC" w:rsidR="00F81EA5" w:rsidRPr="0039115E" w:rsidRDefault="0041582C" w:rsidP="008D49D4">
      <w:pPr>
        <w:jc w:val="both"/>
        <w:rPr>
          <w:rFonts w:ascii="Trebuchet MS" w:hAnsi="Trebuchet MS"/>
          <w:b/>
          <w:bCs/>
          <w:sz w:val="22"/>
          <w:szCs w:val="22"/>
        </w:rPr>
      </w:pPr>
      <w:r w:rsidRPr="0039115E">
        <w:rPr>
          <w:rFonts w:ascii="Trebuchet MS" w:hAnsi="Trebuchet MS"/>
          <w:b/>
          <w:bCs/>
          <w:sz w:val="22"/>
          <w:szCs w:val="22"/>
        </w:rPr>
        <w:t>Aucun percement sur chantier ne sera accepté sans accord du MOA ou BET.</w:t>
      </w:r>
    </w:p>
    <w:p w14:paraId="45D5379E" w14:textId="125C703D" w:rsidR="00F81EA5" w:rsidRDefault="0041582C" w:rsidP="008D49D4">
      <w:pPr>
        <w:jc w:val="both"/>
        <w:rPr>
          <w:rFonts w:ascii="Trebuchet MS" w:hAnsi="Trebuchet MS"/>
          <w:sz w:val="22"/>
          <w:szCs w:val="22"/>
        </w:rPr>
      </w:pPr>
      <w:r w:rsidRPr="0039115E">
        <w:rPr>
          <w:rFonts w:ascii="Trebuchet MS" w:hAnsi="Trebuchet MS"/>
          <w:sz w:val="22"/>
          <w:szCs w:val="22"/>
        </w:rPr>
        <w:t>Les reconnaissances de supports devront être faites au moins une semaine avant la date prévue pour la pose, afin de permettre les reprises éventuelles.</w:t>
      </w:r>
    </w:p>
    <w:p w14:paraId="557C8194" w14:textId="6B9F85E9" w:rsidR="009322D7" w:rsidRPr="0039115E" w:rsidRDefault="009322D7" w:rsidP="008D49D4">
      <w:pPr>
        <w:jc w:val="both"/>
        <w:rPr>
          <w:rFonts w:ascii="Trebuchet MS" w:hAnsi="Trebuchet MS"/>
          <w:sz w:val="22"/>
          <w:szCs w:val="22"/>
        </w:rPr>
      </w:pPr>
      <w:r w:rsidRPr="009322D7">
        <w:rPr>
          <w:rFonts w:ascii="Trebuchet MS" w:hAnsi="Trebuchet MS"/>
          <w:sz w:val="22"/>
          <w:szCs w:val="22"/>
        </w:rPr>
        <w:t>Le titulaire du marché devra faire réceptionner ses ouvrages contribuant au bon fonctionnement du générateur photovoltaïque. Cette réception sera réalisée conjointement avec le Maître d’Ouvrage et le Bureau d’Études Techniques.</w:t>
      </w:r>
    </w:p>
    <w:p w14:paraId="65C4FEF9" w14:textId="5AF9B961" w:rsidR="00F81EA5" w:rsidRPr="0039115E" w:rsidRDefault="00CE57BA" w:rsidP="008D49D4">
      <w:pPr>
        <w:jc w:val="both"/>
        <w:rPr>
          <w:rFonts w:ascii="Trebuchet MS" w:hAnsi="Trebuchet MS"/>
          <w:b/>
          <w:bCs/>
          <w:sz w:val="22"/>
          <w:szCs w:val="22"/>
        </w:rPr>
      </w:pPr>
      <w:r w:rsidRPr="0039115E">
        <w:rPr>
          <w:rFonts w:ascii="Trebuchet MS" w:hAnsi="Trebuchet MS"/>
          <w:b/>
          <w:bCs/>
          <w:sz w:val="22"/>
          <w:szCs w:val="22"/>
        </w:rPr>
        <w:t xml:space="preserve">Il supportera les conséquences de tout défaut de ses </w:t>
      </w:r>
      <w:r w:rsidR="00C14C3E" w:rsidRPr="0039115E">
        <w:rPr>
          <w:rFonts w:ascii="Trebuchet MS" w:hAnsi="Trebuchet MS"/>
          <w:b/>
          <w:bCs/>
          <w:sz w:val="22"/>
          <w:szCs w:val="22"/>
        </w:rPr>
        <w:t>o</w:t>
      </w:r>
      <w:r w:rsidRPr="0039115E">
        <w:rPr>
          <w:rFonts w:ascii="Trebuchet MS" w:hAnsi="Trebuchet MS"/>
          <w:b/>
          <w:bCs/>
          <w:sz w:val="22"/>
          <w:szCs w:val="22"/>
        </w:rPr>
        <w:t>uvrages (travaux supplémentaires) identifiés après la réception évoquée.</w:t>
      </w:r>
    </w:p>
    <w:p w14:paraId="38B710EB" w14:textId="77777777" w:rsidR="00CE57BA" w:rsidRPr="0039115E" w:rsidRDefault="00CE57BA" w:rsidP="008D49D4">
      <w:pPr>
        <w:jc w:val="both"/>
        <w:rPr>
          <w:rFonts w:ascii="Trebuchet MS" w:hAnsi="Trebuchet MS"/>
          <w:sz w:val="22"/>
          <w:szCs w:val="22"/>
        </w:rPr>
      </w:pPr>
      <w:r w:rsidRPr="0039115E">
        <w:rPr>
          <w:rFonts w:ascii="Trebuchet MS" w:hAnsi="Trebuchet MS"/>
          <w:sz w:val="22"/>
          <w:szCs w:val="22"/>
        </w:rPr>
        <w:t>Avant réception des travaux, l’entreprise devra la réalisation et la diffusion :</w:t>
      </w:r>
    </w:p>
    <w:p w14:paraId="0269AC04" w14:textId="77777777" w:rsidR="00CE57BA" w:rsidRPr="0039115E" w:rsidRDefault="00CE57BA" w:rsidP="00484A41">
      <w:pPr>
        <w:pStyle w:val="Paragraphedeliste"/>
        <w:numPr>
          <w:ilvl w:val="0"/>
          <w:numId w:val="10"/>
        </w:numPr>
        <w:jc w:val="both"/>
        <w:rPr>
          <w:rFonts w:ascii="Trebuchet MS" w:hAnsi="Trebuchet MS"/>
          <w:sz w:val="22"/>
          <w:szCs w:val="22"/>
        </w:rPr>
      </w:pPr>
      <w:r w:rsidRPr="0039115E">
        <w:rPr>
          <w:rFonts w:ascii="Trebuchet MS" w:hAnsi="Trebuchet MS"/>
          <w:sz w:val="22"/>
          <w:szCs w:val="22"/>
        </w:rPr>
        <w:t>Des Dossiers d’Ouvrages Exécutés (DOE),</w:t>
      </w:r>
    </w:p>
    <w:p w14:paraId="2BF7F3F0" w14:textId="77777777" w:rsidR="00CE57BA" w:rsidRPr="0039115E" w:rsidRDefault="00CE57BA" w:rsidP="00484A41">
      <w:pPr>
        <w:pStyle w:val="Paragraphedeliste"/>
        <w:numPr>
          <w:ilvl w:val="0"/>
          <w:numId w:val="10"/>
        </w:numPr>
        <w:jc w:val="both"/>
        <w:rPr>
          <w:rFonts w:ascii="Trebuchet MS" w:hAnsi="Trebuchet MS"/>
          <w:sz w:val="22"/>
          <w:szCs w:val="22"/>
        </w:rPr>
      </w:pPr>
      <w:r w:rsidRPr="0039115E">
        <w:rPr>
          <w:rFonts w:ascii="Trebuchet MS" w:hAnsi="Trebuchet MS"/>
          <w:sz w:val="22"/>
          <w:szCs w:val="22"/>
        </w:rPr>
        <w:t>Des Dossiers d’Interventions Ultérieures sur l’Ouvrage,</w:t>
      </w:r>
    </w:p>
    <w:p w14:paraId="4C4DF0C6" w14:textId="73D2E6C1" w:rsidR="00F81EA5" w:rsidRPr="0039115E" w:rsidRDefault="00CE57BA" w:rsidP="00484A41">
      <w:pPr>
        <w:pStyle w:val="Paragraphedeliste"/>
        <w:numPr>
          <w:ilvl w:val="0"/>
          <w:numId w:val="10"/>
        </w:numPr>
        <w:jc w:val="both"/>
        <w:rPr>
          <w:rFonts w:ascii="Trebuchet MS" w:hAnsi="Trebuchet MS"/>
          <w:sz w:val="22"/>
          <w:szCs w:val="22"/>
        </w:rPr>
      </w:pPr>
      <w:r w:rsidRPr="0039115E">
        <w:rPr>
          <w:rFonts w:ascii="Trebuchet MS" w:hAnsi="Trebuchet MS"/>
          <w:sz w:val="22"/>
          <w:szCs w:val="22"/>
        </w:rPr>
        <w:t>De la liste de tout le matériel utilisé avec les références, les fiches techniques et la provenance des divers matériaux.</w:t>
      </w:r>
    </w:p>
    <w:p w14:paraId="4EE3FF68" w14:textId="77777777" w:rsidR="00F81EA5" w:rsidRPr="009322D7" w:rsidRDefault="00F81EA5" w:rsidP="008D49D4">
      <w:pPr>
        <w:jc w:val="both"/>
        <w:rPr>
          <w:rFonts w:ascii="Trebuchet MS" w:hAnsi="Trebuchet MS"/>
          <w:sz w:val="22"/>
          <w:szCs w:val="22"/>
        </w:rPr>
      </w:pPr>
    </w:p>
    <w:p w14:paraId="317ADEE6" w14:textId="5F486430" w:rsidR="00CE57BA" w:rsidRPr="009322D7" w:rsidRDefault="00CE57BA" w:rsidP="008D49D4">
      <w:pPr>
        <w:pStyle w:val="Titre3"/>
        <w:jc w:val="both"/>
        <w:rPr>
          <w:rFonts w:ascii="Trebuchet MS" w:hAnsi="Trebuchet MS"/>
          <w:sz w:val="22"/>
          <w:szCs w:val="22"/>
        </w:rPr>
      </w:pPr>
      <w:bookmarkStart w:id="13" w:name="_Toc208144397"/>
      <w:r w:rsidRPr="009322D7">
        <w:rPr>
          <w:rFonts w:ascii="Trebuchet MS" w:hAnsi="Trebuchet MS"/>
          <w:sz w:val="22"/>
          <w:szCs w:val="22"/>
        </w:rPr>
        <w:t>Plan d’installation de chantier</w:t>
      </w:r>
      <w:bookmarkEnd w:id="13"/>
    </w:p>
    <w:p w14:paraId="2F8BD393" w14:textId="150D88B4" w:rsidR="00CE57BA" w:rsidRDefault="00CE57BA" w:rsidP="008D49D4">
      <w:pPr>
        <w:jc w:val="both"/>
        <w:rPr>
          <w:rFonts w:ascii="Trebuchet MS" w:hAnsi="Trebuchet MS"/>
          <w:sz w:val="22"/>
          <w:szCs w:val="22"/>
        </w:rPr>
      </w:pPr>
      <w:r w:rsidRPr="009322D7">
        <w:rPr>
          <w:rFonts w:ascii="Trebuchet MS" w:hAnsi="Trebuchet MS"/>
          <w:sz w:val="22"/>
          <w:szCs w:val="22"/>
        </w:rPr>
        <w:lastRenderedPageBreak/>
        <w:t>Avant le début des travaux, le titulaire du marché devra remettre, au Maître d’ouvrage et BET un plan de l'installation de chantier sur lequel figureront les accès, les zones de stockage, les cheminements, les mesures de sécurité prises pour assurer la sauvegarde des personnes et des biens.</w:t>
      </w:r>
    </w:p>
    <w:p w14:paraId="6CDCD570" w14:textId="77777777" w:rsidR="009322D7" w:rsidRPr="009322D7" w:rsidRDefault="009322D7" w:rsidP="008D49D4">
      <w:pPr>
        <w:jc w:val="both"/>
        <w:rPr>
          <w:rFonts w:ascii="Trebuchet MS" w:hAnsi="Trebuchet MS"/>
          <w:sz w:val="22"/>
          <w:szCs w:val="22"/>
        </w:rPr>
      </w:pPr>
    </w:p>
    <w:p w14:paraId="344FD761" w14:textId="3F994E87" w:rsidR="00F81EA5" w:rsidRPr="009322D7" w:rsidRDefault="00CE57BA" w:rsidP="008D49D4">
      <w:pPr>
        <w:pStyle w:val="Titre2"/>
        <w:jc w:val="both"/>
        <w:rPr>
          <w:rFonts w:ascii="Trebuchet MS" w:hAnsi="Trebuchet MS"/>
          <w:sz w:val="22"/>
          <w:szCs w:val="22"/>
        </w:rPr>
      </w:pPr>
      <w:bookmarkStart w:id="14" w:name="_Toc208144398"/>
      <w:r w:rsidRPr="009322D7">
        <w:rPr>
          <w:rFonts w:ascii="Trebuchet MS" w:hAnsi="Trebuchet MS"/>
          <w:sz w:val="22"/>
          <w:szCs w:val="22"/>
        </w:rPr>
        <w:t>Coordination avec les usager du site</w:t>
      </w:r>
      <w:bookmarkEnd w:id="14"/>
    </w:p>
    <w:p w14:paraId="2FDA095E" w14:textId="77777777" w:rsidR="00CE57BA" w:rsidRPr="009322D7" w:rsidRDefault="00CE57BA" w:rsidP="008D49D4">
      <w:pPr>
        <w:jc w:val="both"/>
        <w:rPr>
          <w:rFonts w:ascii="Trebuchet MS" w:hAnsi="Trebuchet MS"/>
          <w:sz w:val="22"/>
          <w:szCs w:val="22"/>
        </w:rPr>
      </w:pPr>
    </w:p>
    <w:p w14:paraId="35571F11" w14:textId="767BA78D" w:rsidR="00CE57BA" w:rsidRPr="009322D7" w:rsidRDefault="00CE57BA" w:rsidP="008D49D4">
      <w:pPr>
        <w:jc w:val="both"/>
        <w:rPr>
          <w:rFonts w:ascii="Trebuchet MS" w:hAnsi="Trebuchet MS"/>
          <w:sz w:val="22"/>
          <w:szCs w:val="22"/>
        </w:rPr>
      </w:pPr>
      <w:r w:rsidRPr="009322D7">
        <w:rPr>
          <w:rFonts w:ascii="Trebuchet MS" w:hAnsi="Trebuchet MS"/>
          <w:sz w:val="22"/>
          <w:szCs w:val="22"/>
        </w:rPr>
        <w:t>Pendant les travaux en toiture, l'accès et le passage sur les « toitures » seront strictement interdits aux membres extérieurs à l’entreprise, sauf dérogation à donner de façon spéciale, l'entrepreneur exécutant les travaux restant responsable des dommages résultants de la non-observation de cette prescription.</w:t>
      </w:r>
    </w:p>
    <w:p w14:paraId="722B166B" w14:textId="636A93CC" w:rsidR="00F81EA5" w:rsidRPr="009322D7" w:rsidRDefault="00CE57BA" w:rsidP="008D49D4">
      <w:pPr>
        <w:jc w:val="both"/>
        <w:rPr>
          <w:rFonts w:ascii="Trebuchet MS" w:hAnsi="Trebuchet MS"/>
          <w:sz w:val="22"/>
          <w:szCs w:val="22"/>
        </w:rPr>
      </w:pPr>
      <w:r w:rsidRPr="009322D7">
        <w:rPr>
          <w:rFonts w:ascii="Trebuchet MS" w:hAnsi="Trebuchet MS"/>
          <w:sz w:val="22"/>
          <w:szCs w:val="22"/>
        </w:rPr>
        <w:t>L'entrepreneur ne pourra arguer de la présence et de la gêne qui pourrait lui être occasionnée par les entreprises travaillant en même temps que lui sur le site et dans les mêmes lieux. Il devra donc organiser son chantier en conséquence.</w:t>
      </w:r>
    </w:p>
    <w:p w14:paraId="1E80529F" w14:textId="0F44ECBD" w:rsidR="00F81EA5" w:rsidRPr="009322D7" w:rsidRDefault="00CE57BA" w:rsidP="008D49D4">
      <w:pPr>
        <w:jc w:val="both"/>
        <w:rPr>
          <w:rFonts w:ascii="Trebuchet MS" w:hAnsi="Trebuchet MS"/>
          <w:b/>
          <w:bCs/>
          <w:sz w:val="22"/>
          <w:szCs w:val="22"/>
        </w:rPr>
      </w:pPr>
      <w:r w:rsidRPr="009322D7">
        <w:rPr>
          <w:rFonts w:ascii="Trebuchet MS" w:hAnsi="Trebuchet MS"/>
          <w:b/>
          <w:bCs/>
          <w:sz w:val="22"/>
          <w:szCs w:val="22"/>
        </w:rPr>
        <w:t>À noter que les travaux seront effectués en « site occupé ». Une délimitation claire devra être mise en place (rubalise, barrières de protection) pour ne pas gêner les usagers du site. Un plan d’installation de chantier (PIC) devra être fourni à la maitrise d’ouvrage et BET pour approbation avant les travaux.</w:t>
      </w:r>
    </w:p>
    <w:p w14:paraId="0E591220" w14:textId="77777777" w:rsidR="00F81EA5" w:rsidRPr="009322D7" w:rsidRDefault="00F81EA5" w:rsidP="008D49D4">
      <w:pPr>
        <w:jc w:val="both"/>
        <w:rPr>
          <w:rFonts w:ascii="Trebuchet MS" w:hAnsi="Trebuchet MS"/>
          <w:sz w:val="22"/>
          <w:szCs w:val="22"/>
        </w:rPr>
      </w:pPr>
    </w:p>
    <w:p w14:paraId="13EBF4D5" w14:textId="4A2670D9" w:rsidR="004C1FBC" w:rsidRPr="009322D7" w:rsidRDefault="004C1FBC" w:rsidP="008D49D4">
      <w:pPr>
        <w:pStyle w:val="Titre2"/>
        <w:jc w:val="both"/>
        <w:rPr>
          <w:rFonts w:ascii="Trebuchet MS" w:hAnsi="Trebuchet MS"/>
          <w:sz w:val="22"/>
          <w:szCs w:val="22"/>
        </w:rPr>
      </w:pPr>
      <w:bookmarkStart w:id="15" w:name="_Toc208144399"/>
      <w:r w:rsidRPr="009322D7">
        <w:rPr>
          <w:rFonts w:ascii="Trebuchet MS" w:hAnsi="Trebuchet MS"/>
          <w:sz w:val="22"/>
          <w:szCs w:val="22"/>
        </w:rPr>
        <w:t>Sécurité du chantier</w:t>
      </w:r>
      <w:bookmarkEnd w:id="15"/>
    </w:p>
    <w:p w14:paraId="61BE13C6" w14:textId="77777777" w:rsidR="004C1FBC" w:rsidRPr="009322D7" w:rsidRDefault="004C1FBC" w:rsidP="008D49D4">
      <w:pPr>
        <w:jc w:val="both"/>
        <w:rPr>
          <w:rFonts w:ascii="Trebuchet MS" w:hAnsi="Trebuchet MS"/>
          <w:sz w:val="22"/>
          <w:szCs w:val="22"/>
        </w:rPr>
      </w:pPr>
    </w:p>
    <w:p w14:paraId="090BCE54" w14:textId="082524D9" w:rsidR="004C1FBC" w:rsidRDefault="004C1FBC" w:rsidP="008D49D4">
      <w:pPr>
        <w:jc w:val="both"/>
        <w:rPr>
          <w:rFonts w:ascii="Trebuchet MS" w:hAnsi="Trebuchet MS"/>
          <w:sz w:val="22"/>
          <w:szCs w:val="22"/>
        </w:rPr>
      </w:pPr>
      <w:r w:rsidRPr="009322D7">
        <w:rPr>
          <w:rFonts w:ascii="Trebuchet MS" w:hAnsi="Trebuchet MS"/>
          <w:sz w:val="22"/>
          <w:szCs w:val="22"/>
        </w:rPr>
        <w:t>Toutes les dispositions réglementaires concernant l’hygiène et la sécurité des travailleurs devront être respectées par l’entrepreneur. Les règles d’hygiène et de sécurité des travailleurs seront conformes au code du travail, 4ème partie, livre 4, titre 3.</w:t>
      </w:r>
    </w:p>
    <w:p w14:paraId="14034C03" w14:textId="794CBD8D" w:rsidR="00D90D66" w:rsidRPr="009322D7" w:rsidRDefault="00D90D66" w:rsidP="008D49D4">
      <w:pPr>
        <w:jc w:val="both"/>
        <w:rPr>
          <w:rFonts w:ascii="Trebuchet MS" w:hAnsi="Trebuchet MS"/>
          <w:sz w:val="22"/>
          <w:szCs w:val="22"/>
        </w:rPr>
      </w:pPr>
      <w:r>
        <w:rPr>
          <w:rFonts w:ascii="Trebuchet MS" w:hAnsi="Trebuchet MS"/>
          <w:sz w:val="22"/>
          <w:szCs w:val="22"/>
        </w:rPr>
        <w:t>Un plan de prévention sera à mettre en place avec la maîtrise d’ouvrage</w:t>
      </w:r>
      <w:r w:rsidR="00493367">
        <w:rPr>
          <w:rFonts w:ascii="Trebuchet MS" w:hAnsi="Trebuchet MS"/>
          <w:sz w:val="22"/>
          <w:szCs w:val="22"/>
        </w:rPr>
        <w:t xml:space="preserve"> avant le démarrage du chantier.</w:t>
      </w:r>
    </w:p>
    <w:p w14:paraId="0CDFA1F6" w14:textId="77777777" w:rsidR="00F81EA5" w:rsidRPr="003A5486" w:rsidRDefault="00F81EA5" w:rsidP="008D49D4">
      <w:pPr>
        <w:jc w:val="both"/>
        <w:rPr>
          <w:rFonts w:ascii="Trebuchet MS" w:hAnsi="Trebuchet MS"/>
          <w:sz w:val="22"/>
          <w:szCs w:val="22"/>
        </w:rPr>
      </w:pPr>
    </w:p>
    <w:p w14:paraId="2F3CC3E5" w14:textId="1A034011" w:rsidR="00F81EA5" w:rsidRPr="003A5486" w:rsidRDefault="00881A12" w:rsidP="008D49D4">
      <w:pPr>
        <w:pStyle w:val="Titre1"/>
        <w:jc w:val="both"/>
        <w:rPr>
          <w:rFonts w:ascii="Trebuchet MS" w:hAnsi="Trebuchet MS"/>
        </w:rPr>
      </w:pPr>
      <w:bookmarkStart w:id="16" w:name="_Toc208144400"/>
      <w:r w:rsidRPr="003A5486">
        <w:rPr>
          <w:rFonts w:ascii="Trebuchet MS" w:hAnsi="Trebuchet MS"/>
        </w:rPr>
        <w:t>Respect de la réglementation</w:t>
      </w:r>
      <w:bookmarkEnd w:id="16"/>
    </w:p>
    <w:p w14:paraId="45418211" w14:textId="77777777" w:rsidR="00881A12" w:rsidRPr="003A5486" w:rsidRDefault="00881A12" w:rsidP="008D49D4">
      <w:pPr>
        <w:jc w:val="both"/>
        <w:rPr>
          <w:rFonts w:ascii="Trebuchet MS" w:hAnsi="Trebuchet MS"/>
          <w:sz w:val="22"/>
          <w:szCs w:val="22"/>
        </w:rPr>
      </w:pPr>
    </w:p>
    <w:p w14:paraId="71BFE751" w14:textId="0FFEC63D" w:rsidR="00881A12" w:rsidRPr="003A5486" w:rsidRDefault="00881A12" w:rsidP="008D49D4">
      <w:pPr>
        <w:jc w:val="both"/>
        <w:rPr>
          <w:rFonts w:ascii="Trebuchet MS" w:hAnsi="Trebuchet MS"/>
          <w:sz w:val="22"/>
          <w:szCs w:val="22"/>
        </w:rPr>
      </w:pPr>
      <w:r w:rsidRPr="003A5486">
        <w:rPr>
          <w:rFonts w:ascii="Trebuchet MS" w:hAnsi="Trebuchet MS"/>
          <w:sz w:val="22"/>
          <w:szCs w:val="22"/>
        </w:rPr>
        <w:t>L’entrepreneur s’engage à respecter les règlementations en vigueur, notamment en matière de protection de l’environnement (pollution des eaux, de l’air, du sol), des conditions de travail (hygiène, sécurité) et de gestion des déchets (tri, collecte).</w:t>
      </w:r>
    </w:p>
    <w:p w14:paraId="29D585E1" w14:textId="71C2ED11" w:rsidR="00881A12" w:rsidRPr="003A5486" w:rsidRDefault="00881A12" w:rsidP="008D49D4">
      <w:pPr>
        <w:jc w:val="both"/>
        <w:rPr>
          <w:rFonts w:ascii="Trebuchet MS" w:hAnsi="Trebuchet MS"/>
          <w:sz w:val="22"/>
          <w:szCs w:val="22"/>
        </w:rPr>
      </w:pPr>
      <w:r w:rsidRPr="003A5486">
        <w:rPr>
          <w:rFonts w:ascii="Trebuchet MS" w:hAnsi="Trebuchet MS"/>
          <w:sz w:val="22"/>
          <w:szCs w:val="22"/>
        </w:rPr>
        <w:t>Il est attendu une bonne tenue de chantier. En cas de non-respect des recommandations environnementales, le titulaire pourra se voir appliquer des pénalités. Celles-ci seront effectives à partir de la première infraction constatée.</w:t>
      </w:r>
    </w:p>
    <w:p w14:paraId="6B8F3AF4" w14:textId="1875AB5E" w:rsidR="00F81EA5" w:rsidRPr="003A5486" w:rsidRDefault="00881A12" w:rsidP="008D49D4">
      <w:pPr>
        <w:jc w:val="both"/>
        <w:rPr>
          <w:rFonts w:ascii="Trebuchet MS" w:hAnsi="Trebuchet MS"/>
          <w:sz w:val="22"/>
          <w:szCs w:val="22"/>
        </w:rPr>
      </w:pPr>
      <w:r w:rsidRPr="003A5486">
        <w:rPr>
          <w:rFonts w:ascii="Trebuchet MS" w:hAnsi="Trebuchet MS"/>
          <w:sz w:val="22"/>
          <w:szCs w:val="22"/>
        </w:rPr>
        <w:lastRenderedPageBreak/>
        <w:t>Les principaux textes réglementaires relatifs à ces thématiques sont rassemblés ci-dessous. La liste, étant non exhaustive, pourra être complétée par tout texte de loi en vigueur pendant la réalisation du chantier.</w:t>
      </w:r>
    </w:p>
    <w:p w14:paraId="4EB84B82" w14:textId="18C6F3DB" w:rsidR="00F81EA5" w:rsidRPr="003A5486" w:rsidRDefault="00881A12" w:rsidP="008D49D4">
      <w:pPr>
        <w:jc w:val="both"/>
        <w:rPr>
          <w:rFonts w:ascii="Trebuchet MS" w:hAnsi="Trebuchet MS"/>
          <w:b/>
          <w:bCs/>
          <w:sz w:val="22"/>
          <w:szCs w:val="22"/>
          <w:u w:val="single"/>
        </w:rPr>
      </w:pPr>
      <w:r w:rsidRPr="003A5486">
        <w:rPr>
          <w:rFonts w:ascii="Trebuchet MS" w:hAnsi="Trebuchet MS"/>
          <w:b/>
          <w:bCs/>
          <w:sz w:val="22"/>
          <w:szCs w:val="22"/>
          <w:u w:val="single"/>
        </w:rPr>
        <w:t>Réglementations relatives au déroulement du chantier et à la protection des travailleurs</w:t>
      </w:r>
    </w:p>
    <w:p w14:paraId="16E8518E" w14:textId="01EDC69A" w:rsidR="00F81EA5" w:rsidRPr="003A5486" w:rsidRDefault="00881A12" w:rsidP="00484A41">
      <w:pPr>
        <w:pStyle w:val="Paragraphedeliste"/>
        <w:numPr>
          <w:ilvl w:val="0"/>
          <w:numId w:val="17"/>
        </w:numPr>
        <w:jc w:val="both"/>
        <w:rPr>
          <w:rFonts w:ascii="Trebuchet MS" w:hAnsi="Trebuchet MS"/>
          <w:sz w:val="22"/>
          <w:szCs w:val="22"/>
        </w:rPr>
      </w:pPr>
      <w:r w:rsidRPr="003A5486">
        <w:rPr>
          <w:rFonts w:ascii="Trebuchet MS" w:hAnsi="Trebuchet MS"/>
          <w:sz w:val="22"/>
          <w:szCs w:val="22"/>
        </w:rPr>
        <w:t>Code du Travail relatif à la protection des travailleurs sur les chantiers et en particulier les articles L231-8, R232-8 à R232-8-7 et R235-2-11</w:t>
      </w:r>
    </w:p>
    <w:p w14:paraId="11C3A80C" w14:textId="3506001F" w:rsidR="00881A12" w:rsidRPr="003A5486" w:rsidRDefault="00926F81" w:rsidP="00484A41">
      <w:pPr>
        <w:pStyle w:val="Paragraphedeliste"/>
        <w:numPr>
          <w:ilvl w:val="0"/>
          <w:numId w:val="17"/>
        </w:numPr>
        <w:jc w:val="both"/>
        <w:rPr>
          <w:rFonts w:ascii="Trebuchet MS" w:hAnsi="Trebuchet MS"/>
          <w:sz w:val="22"/>
          <w:szCs w:val="22"/>
        </w:rPr>
      </w:pPr>
      <w:r w:rsidRPr="003A5486">
        <w:rPr>
          <w:rFonts w:ascii="Trebuchet MS" w:hAnsi="Trebuchet MS"/>
          <w:sz w:val="22"/>
          <w:szCs w:val="22"/>
        </w:rPr>
        <w:t>Décret 2006-892 du 19 juillet 2006 relatif aux prescriptions de sécurité et de santé applicables en cas d’exposition des travailleurs aux risques dus au bruit</w:t>
      </w:r>
    </w:p>
    <w:p w14:paraId="186380F9" w14:textId="1BAD2C9E" w:rsidR="00926F81" w:rsidRPr="003A5486" w:rsidRDefault="00926F81" w:rsidP="00484A41">
      <w:pPr>
        <w:pStyle w:val="Paragraphedeliste"/>
        <w:numPr>
          <w:ilvl w:val="0"/>
          <w:numId w:val="17"/>
        </w:numPr>
        <w:jc w:val="both"/>
        <w:rPr>
          <w:rFonts w:ascii="Trebuchet MS" w:hAnsi="Trebuchet MS"/>
          <w:sz w:val="22"/>
          <w:szCs w:val="22"/>
        </w:rPr>
      </w:pPr>
      <w:r w:rsidRPr="003A5486">
        <w:rPr>
          <w:rFonts w:ascii="Trebuchet MS" w:hAnsi="Trebuchet MS"/>
          <w:sz w:val="22"/>
          <w:szCs w:val="22"/>
        </w:rPr>
        <w:t>Décret n°2005-746 du 4 juillet 2005 relatif aux prescriptions de sécurité et de santé applicables en cas d’exposition des travailleurs aux risques dus aux vibrations mécaniques</w:t>
      </w:r>
    </w:p>
    <w:p w14:paraId="46272E66" w14:textId="3335FB95" w:rsidR="00926F81" w:rsidRPr="003A5486" w:rsidRDefault="00926F81" w:rsidP="00484A41">
      <w:pPr>
        <w:pStyle w:val="Paragraphedeliste"/>
        <w:numPr>
          <w:ilvl w:val="0"/>
          <w:numId w:val="17"/>
        </w:numPr>
        <w:jc w:val="both"/>
        <w:rPr>
          <w:rFonts w:ascii="Trebuchet MS" w:hAnsi="Trebuchet MS"/>
          <w:sz w:val="22"/>
          <w:szCs w:val="22"/>
        </w:rPr>
      </w:pPr>
      <w:r w:rsidRPr="003A5486">
        <w:rPr>
          <w:rFonts w:ascii="Trebuchet MS" w:hAnsi="Trebuchet MS"/>
          <w:sz w:val="22"/>
          <w:szCs w:val="22"/>
        </w:rPr>
        <w:t>Arrêtés du 4 mai 2007 et du 3 juillet 2007 déterminant les catégories d’équipements de travail susceptibles de ne pas permettre de respecter les valeurs limites d’exposition fixées au I de l’article R231-119 du Code de Travail</w:t>
      </w:r>
    </w:p>
    <w:p w14:paraId="01DA447B" w14:textId="0BA33B8C" w:rsidR="00926F81" w:rsidRPr="003A5486" w:rsidRDefault="00926F81" w:rsidP="00484A41">
      <w:pPr>
        <w:pStyle w:val="Paragraphedeliste"/>
        <w:numPr>
          <w:ilvl w:val="0"/>
          <w:numId w:val="17"/>
        </w:numPr>
        <w:jc w:val="both"/>
        <w:rPr>
          <w:rFonts w:ascii="Trebuchet MS" w:hAnsi="Trebuchet MS"/>
          <w:sz w:val="22"/>
          <w:szCs w:val="22"/>
        </w:rPr>
      </w:pPr>
      <w:r w:rsidRPr="003A5486">
        <w:rPr>
          <w:rFonts w:ascii="Trebuchet MS" w:hAnsi="Trebuchet MS"/>
          <w:sz w:val="22"/>
          <w:szCs w:val="22"/>
        </w:rPr>
        <w:t>Décret n°77-254 du 8 mars 1977 relatif au déversement des huiles et lubrifiants neufs ou</w:t>
      </w:r>
      <w:r w:rsidR="00AB5585" w:rsidRPr="003A5486">
        <w:rPr>
          <w:rFonts w:ascii="Trebuchet MS" w:hAnsi="Trebuchet MS"/>
          <w:sz w:val="22"/>
          <w:szCs w:val="22"/>
        </w:rPr>
        <w:t xml:space="preserve"> </w:t>
      </w:r>
      <w:r w:rsidRPr="003A5486">
        <w:rPr>
          <w:rFonts w:ascii="Trebuchet MS" w:hAnsi="Trebuchet MS"/>
          <w:sz w:val="22"/>
          <w:szCs w:val="22"/>
        </w:rPr>
        <w:t>usagés dans les eaux superficielles, souterraines ou de mer</w:t>
      </w:r>
    </w:p>
    <w:p w14:paraId="224F4D7E" w14:textId="5B260A4E" w:rsidR="00AB5585" w:rsidRPr="003A5486" w:rsidRDefault="00AB5585" w:rsidP="00484A41">
      <w:pPr>
        <w:pStyle w:val="Paragraphedeliste"/>
        <w:numPr>
          <w:ilvl w:val="0"/>
          <w:numId w:val="17"/>
        </w:numPr>
        <w:jc w:val="both"/>
        <w:rPr>
          <w:rFonts w:ascii="Trebuchet MS" w:hAnsi="Trebuchet MS"/>
          <w:sz w:val="22"/>
          <w:szCs w:val="22"/>
        </w:rPr>
      </w:pPr>
      <w:r w:rsidRPr="003A5486">
        <w:rPr>
          <w:rFonts w:ascii="Trebuchet MS" w:hAnsi="Trebuchet MS"/>
          <w:sz w:val="22"/>
          <w:szCs w:val="22"/>
        </w:rPr>
        <w:t>Décret n°79-981 du 21 novembre 1979 concernant les détenteurs d’huiles minérales ou synthétiques usagées</w:t>
      </w:r>
    </w:p>
    <w:p w14:paraId="3371AF41" w14:textId="4F6BD908" w:rsidR="00AB5585" w:rsidRPr="003A5486" w:rsidRDefault="00AB5585" w:rsidP="00484A41">
      <w:pPr>
        <w:pStyle w:val="Paragraphedeliste"/>
        <w:numPr>
          <w:ilvl w:val="0"/>
          <w:numId w:val="17"/>
        </w:numPr>
        <w:jc w:val="both"/>
        <w:rPr>
          <w:rFonts w:ascii="Trebuchet MS" w:hAnsi="Trebuchet MS"/>
          <w:sz w:val="22"/>
          <w:szCs w:val="22"/>
        </w:rPr>
      </w:pPr>
      <w:r w:rsidRPr="003A5486">
        <w:rPr>
          <w:rFonts w:ascii="Trebuchet MS" w:hAnsi="Trebuchet MS"/>
          <w:sz w:val="22"/>
          <w:szCs w:val="22"/>
        </w:rPr>
        <w:t>Loi n°92-646 du 13 juillet 1992 (modifiant la loi n°75-633 du 15 juillet 1975) relative à l’élimination des déchets ou à la récupération des matériaux</w:t>
      </w:r>
    </w:p>
    <w:p w14:paraId="68471E8A" w14:textId="19C9B0AA" w:rsidR="00AB5585" w:rsidRPr="003A5486" w:rsidRDefault="00AB5585" w:rsidP="00484A41">
      <w:pPr>
        <w:pStyle w:val="Paragraphedeliste"/>
        <w:numPr>
          <w:ilvl w:val="0"/>
          <w:numId w:val="17"/>
        </w:numPr>
        <w:jc w:val="both"/>
        <w:rPr>
          <w:rFonts w:ascii="Trebuchet MS" w:hAnsi="Trebuchet MS"/>
          <w:sz w:val="22"/>
          <w:szCs w:val="22"/>
        </w:rPr>
      </w:pPr>
      <w:r w:rsidRPr="003A5486">
        <w:rPr>
          <w:rFonts w:ascii="Trebuchet MS" w:hAnsi="Trebuchet MS"/>
          <w:sz w:val="22"/>
          <w:szCs w:val="22"/>
        </w:rPr>
        <w:t>Décret n°94-609 du 13 juillet 1994 relatif aux déchets d’emballage dont les détenteurs ne sont pas les ménages</w:t>
      </w:r>
    </w:p>
    <w:p w14:paraId="1991481A" w14:textId="2FD16982" w:rsidR="00AB5585" w:rsidRPr="003A5486" w:rsidRDefault="00AB5585" w:rsidP="00484A41">
      <w:pPr>
        <w:pStyle w:val="Paragraphedeliste"/>
        <w:numPr>
          <w:ilvl w:val="0"/>
          <w:numId w:val="17"/>
        </w:numPr>
        <w:jc w:val="both"/>
        <w:rPr>
          <w:rFonts w:ascii="Trebuchet MS" w:hAnsi="Trebuchet MS"/>
          <w:sz w:val="22"/>
          <w:szCs w:val="22"/>
        </w:rPr>
      </w:pPr>
      <w:r w:rsidRPr="003A5486">
        <w:rPr>
          <w:rFonts w:ascii="Trebuchet MS" w:hAnsi="Trebuchet MS"/>
          <w:sz w:val="22"/>
          <w:szCs w:val="22"/>
        </w:rPr>
        <w:t>Décret n°96-98 du 7 février 1996 relatif à la protection des travailleurs contre les risques liés à l’inhalation des poussières d’amiante</w:t>
      </w:r>
    </w:p>
    <w:p w14:paraId="3F9BED01" w14:textId="64224002" w:rsidR="00AB5585" w:rsidRPr="003A5486" w:rsidRDefault="00AB5585" w:rsidP="00484A41">
      <w:pPr>
        <w:pStyle w:val="Paragraphedeliste"/>
        <w:numPr>
          <w:ilvl w:val="0"/>
          <w:numId w:val="17"/>
        </w:numPr>
        <w:jc w:val="both"/>
        <w:rPr>
          <w:rFonts w:ascii="Trebuchet MS" w:hAnsi="Trebuchet MS"/>
          <w:sz w:val="22"/>
          <w:szCs w:val="22"/>
        </w:rPr>
      </w:pPr>
      <w:r w:rsidRPr="003A5486">
        <w:rPr>
          <w:rFonts w:ascii="Trebuchet MS" w:hAnsi="Trebuchet MS"/>
          <w:sz w:val="22"/>
          <w:szCs w:val="22"/>
        </w:rPr>
        <w:t>Directive n°2003/10/CE du 6 février 2003 relatif aux prescriptions minimales de sécurité et de santé relatives à l’exposition des travailleurs aux risques dus aux agents physiques</w:t>
      </w:r>
    </w:p>
    <w:p w14:paraId="0AD6F8AC" w14:textId="24FD9DED" w:rsidR="00AB5585" w:rsidRPr="003A5486" w:rsidRDefault="00AB5585" w:rsidP="00484A41">
      <w:pPr>
        <w:pStyle w:val="Paragraphedeliste"/>
        <w:numPr>
          <w:ilvl w:val="0"/>
          <w:numId w:val="17"/>
        </w:numPr>
        <w:jc w:val="both"/>
        <w:rPr>
          <w:rFonts w:ascii="Trebuchet MS" w:hAnsi="Trebuchet MS"/>
          <w:sz w:val="22"/>
          <w:szCs w:val="22"/>
        </w:rPr>
      </w:pPr>
      <w:r w:rsidRPr="003A5486">
        <w:rPr>
          <w:rFonts w:ascii="Trebuchet MS" w:hAnsi="Trebuchet MS"/>
          <w:sz w:val="22"/>
          <w:szCs w:val="22"/>
        </w:rPr>
        <w:t>Article 99.7 du Règlement Sanitaire Départemental</w:t>
      </w:r>
    </w:p>
    <w:p w14:paraId="0F6412DF" w14:textId="381508FA" w:rsidR="00AB5585" w:rsidRPr="003A5486" w:rsidRDefault="00AB5585" w:rsidP="008D49D4">
      <w:pPr>
        <w:jc w:val="both"/>
        <w:rPr>
          <w:rFonts w:ascii="Trebuchet MS" w:hAnsi="Trebuchet MS"/>
          <w:b/>
          <w:bCs/>
          <w:sz w:val="22"/>
          <w:szCs w:val="22"/>
          <w:u w:val="single"/>
        </w:rPr>
      </w:pPr>
      <w:r w:rsidRPr="003A5486">
        <w:rPr>
          <w:rFonts w:ascii="Trebuchet MS" w:hAnsi="Trebuchet MS"/>
          <w:b/>
          <w:bCs/>
          <w:sz w:val="22"/>
          <w:szCs w:val="22"/>
          <w:u w:val="single"/>
        </w:rPr>
        <w:t>Réglementations relatives aux bruits émis par les engins de chantier et à la protection des riverains :</w:t>
      </w:r>
    </w:p>
    <w:p w14:paraId="7CDDAFDF" w14:textId="0FDD78A5" w:rsidR="00AB5585" w:rsidRPr="003A5486" w:rsidRDefault="00AB5585" w:rsidP="00484A41">
      <w:pPr>
        <w:pStyle w:val="Paragraphedeliste"/>
        <w:numPr>
          <w:ilvl w:val="0"/>
          <w:numId w:val="18"/>
        </w:numPr>
        <w:jc w:val="both"/>
        <w:rPr>
          <w:rFonts w:ascii="Trebuchet MS" w:hAnsi="Trebuchet MS"/>
          <w:sz w:val="22"/>
          <w:szCs w:val="22"/>
        </w:rPr>
      </w:pPr>
      <w:r w:rsidRPr="003A5486">
        <w:rPr>
          <w:rFonts w:ascii="Trebuchet MS" w:hAnsi="Trebuchet MS"/>
          <w:sz w:val="22"/>
          <w:szCs w:val="22"/>
        </w:rPr>
        <w:t>Loi n°92-1444 du 31 décembre 1992 relative à la lutte contre le bruit.</w:t>
      </w:r>
    </w:p>
    <w:p w14:paraId="05DA1A7A" w14:textId="4FDD1B7B" w:rsidR="00AB5585" w:rsidRPr="003A5486" w:rsidRDefault="00AB5585" w:rsidP="00484A41">
      <w:pPr>
        <w:pStyle w:val="Paragraphedeliste"/>
        <w:numPr>
          <w:ilvl w:val="0"/>
          <w:numId w:val="18"/>
        </w:numPr>
        <w:jc w:val="both"/>
        <w:rPr>
          <w:rFonts w:ascii="Trebuchet MS" w:hAnsi="Trebuchet MS"/>
          <w:sz w:val="22"/>
          <w:szCs w:val="22"/>
        </w:rPr>
      </w:pPr>
      <w:r w:rsidRPr="003A5486">
        <w:rPr>
          <w:rFonts w:ascii="Trebuchet MS" w:hAnsi="Trebuchet MS"/>
          <w:sz w:val="22"/>
          <w:szCs w:val="22"/>
        </w:rPr>
        <w:t>Décret du 31 août 2006 relatif à la lutte contre les bruits du voisinage et à la protection des riverains</w:t>
      </w:r>
    </w:p>
    <w:p w14:paraId="2EEE35EA" w14:textId="6E0DCC04" w:rsidR="00AB5585" w:rsidRPr="003A5486" w:rsidRDefault="00AB5585" w:rsidP="00484A41">
      <w:pPr>
        <w:pStyle w:val="Paragraphedeliste"/>
        <w:numPr>
          <w:ilvl w:val="0"/>
          <w:numId w:val="18"/>
        </w:numPr>
        <w:jc w:val="both"/>
        <w:rPr>
          <w:rFonts w:ascii="Trebuchet MS" w:hAnsi="Trebuchet MS"/>
          <w:sz w:val="22"/>
          <w:szCs w:val="22"/>
        </w:rPr>
      </w:pPr>
      <w:r w:rsidRPr="003A5486">
        <w:rPr>
          <w:rFonts w:ascii="Trebuchet MS" w:hAnsi="Trebuchet MS"/>
          <w:sz w:val="22"/>
          <w:szCs w:val="22"/>
        </w:rPr>
        <w:t>Code de santé publique, article R1334-36</w:t>
      </w:r>
    </w:p>
    <w:p w14:paraId="3E0D38EC" w14:textId="580867D4" w:rsidR="00AB5585" w:rsidRPr="003A5486" w:rsidRDefault="00AB5585" w:rsidP="008D49D4">
      <w:pPr>
        <w:jc w:val="both"/>
        <w:rPr>
          <w:rFonts w:ascii="Trebuchet MS" w:hAnsi="Trebuchet MS"/>
          <w:b/>
          <w:bCs/>
          <w:sz w:val="22"/>
          <w:szCs w:val="22"/>
        </w:rPr>
      </w:pPr>
      <w:r w:rsidRPr="003A5486">
        <w:rPr>
          <w:rFonts w:ascii="Trebuchet MS" w:hAnsi="Trebuchet MS"/>
          <w:b/>
          <w:bCs/>
          <w:sz w:val="22"/>
          <w:szCs w:val="22"/>
        </w:rPr>
        <w:t>Réglementations relatives aux bruits émis par les engins de chantier et à la protection des riverains :</w:t>
      </w:r>
    </w:p>
    <w:p w14:paraId="49467C85" w14:textId="33D8DFD5" w:rsidR="00AB5585" w:rsidRPr="003A5486" w:rsidRDefault="00AB5585"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 du 12 mai 1997 fixant les dispositions communes applicables aux matériels et engins de chantier.</w:t>
      </w:r>
    </w:p>
    <w:p w14:paraId="52CB9AA7" w14:textId="0B303508" w:rsidR="00AB5585" w:rsidRPr="003A5486" w:rsidRDefault="00AB5585"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Décret d’application n°95-79 du 23 janvier 1995 concernant les objets bruyants et les dispositifs d’insonorisation.</w:t>
      </w:r>
    </w:p>
    <w:p w14:paraId="691BB9B9" w14:textId="2BCFBDCA" w:rsidR="00AB5585" w:rsidRPr="003A5486" w:rsidRDefault="00AB5585"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 préfectoral n°13 710 du 24 décembre 2001 relatif à la prévention des nuisances sonores</w:t>
      </w:r>
    </w:p>
    <w:p w14:paraId="27688B1B" w14:textId="6C093232" w:rsidR="00AB5585" w:rsidRPr="003A5486" w:rsidRDefault="00AB5585"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lastRenderedPageBreak/>
        <w:t>Arrêté du 18 mars 2002, relatif aux émissions sonores des engins de chantier, modifié par l’arrêté du 22 mai 2006</w:t>
      </w:r>
    </w:p>
    <w:p w14:paraId="67577069" w14:textId="46D620A9" w:rsidR="00AB5585" w:rsidRPr="003A5486" w:rsidRDefault="00AB5585"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 du 11 avril 1972 relatif aux émissions sonores des matériels et engins de chantier</w:t>
      </w:r>
    </w:p>
    <w:p w14:paraId="37B75914" w14:textId="53716527" w:rsidR="00AB5585" w:rsidRPr="003A5486" w:rsidRDefault="00AB5585"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 du 1er avril 1972 relatif aux bruits aériens des moteurs à explosion ou à combustion interne de certains engins de chantier et bruit aériens des groupes moto-compresseurs</w:t>
      </w:r>
    </w:p>
    <w:p w14:paraId="4DFF93D9" w14:textId="69782479" w:rsidR="00AB5585" w:rsidRPr="003A5486" w:rsidRDefault="00CE3CF9"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 du 4 novembre 1975 relatif aux brise-béton et marteaux piqueurs</w:t>
      </w:r>
    </w:p>
    <w:p w14:paraId="6D127138" w14:textId="1A156EB7" w:rsidR="00CE3CF9" w:rsidRPr="003A5486" w:rsidRDefault="00CE3CF9"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 du 26 novembre 1975 relatif aux groupes électrogènes de soudage</w:t>
      </w:r>
    </w:p>
    <w:p w14:paraId="50C6575E" w14:textId="4C879057" w:rsidR="00CE3CF9" w:rsidRPr="003A5486" w:rsidRDefault="00CE3CF9"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 du 2 janvier 1986 relatif aux groupes électrogènes de puissance</w:t>
      </w:r>
    </w:p>
    <w:p w14:paraId="68AC5A6D" w14:textId="7F91DA2E" w:rsidR="00CE3CF9" w:rsidRPr="003A5486" w:rsidRDefault="00CE3CF9"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Arrêtés du 2 janvier 1986 et du 13 janvier 1988 relatifs aux grues à tour</w:t>
      </w:r>
    </w:p>
    <w:p w14:paraId="61399207" w14:textId="0BB755C0" w:rsidR="00CE3CF9" w:rsidRPr="003A5486" w:rsidRDefault="00CE3CF9"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 du 18 septembre 1987 relatif aux engins de terrassement</w:t>
      </w:r>
    </w:p>
    <w:p w14:paraId="1B58D784" w14:textId="5D0DACDC" w:rsidR="00CE3CF9" w:rsidRPr="003A5486" w:rsidRDefault="00CE3CF9"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 du 21 janvier 2004 relatif au régime des émissions sonores des matériels destinés à être utilisés à l’extérieur des bâtiments</w:t>
      </w:r>
    </w:p>
    <w:p w14:paraId="47BD3346" w14:textId="16BBCF1A" w:rsidR="00CE3CF9" w:rsidRPr="003A5486" w:rsidRDefault="00CE3CF9"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 municipal ou préfectoral apportant des prescriptions complémentaires (conditions d’horaires, d’accès, …) – Article L2213-4 du Code Général des Collectivités Territoriales</w:t>
      </w:r>
    </w:p>
    <w:p w14:paraId="5D6B3C3A" w14:textId="2F5B0E65" w:rsidR="00CE3CF9" w:rsidRPr="003A5486" w:rsidRDefault="00CE3CF9" w:rsidP="00484A41">
      <w:pPr>
        <w:pStyle w:val="Paragraphedeliste"/>
        <w:numPr>
          <w:ilvl w:val="0"/>
          <w:numId w:val="19"/>
        </w:numPr>
        <w:jc w:val="both"/>
        <w:rPr>
          <w:rFonts w:ascii="Trebuchet MS" w:hAnsi="Trebuchet MS"/>
          <w:sz w:val="22"/>
          <w:szCs w:val="22"/>
        </w:rPr>
      </w:pPr>
      <w:r w:rsidRPr="003A5486">
        <w:rPr>
          <w:rFonts w:ascii="Trebuchet MS" w:hAnsi="Trebuchet MS"/>
          <w:sz w:val="22"/>
          <w:szCs w:val="22"/>
        </w:rPr>
        <w:t>Arrêté DEAL FTES DORT du 19 juin 2018 portant sur la révision du classement sonore des infrastructures de transports terrestres</w:t>
      </w:r>
    </w:p>
    <w:p w14:paraId="7378E17A" w14:textId="0070D580" w:rsidR="00F81EA5" w:rsidRPr="003A5486" w:rsidRDefault="00CE3CF9" w:rsidP="008D49D4">
      <w:pPr>
        <w:jc w:val="both"/>
        <w:rPr>
          <w:rFonts w:ascii="Trebuchet MS" w:hAnsi="Trebuchet MS"/>
          <w:b/>
          <w:bCs/>
          <w:sz w:val="22"/>
          <w:szCs w:val="22"/>
          <w:u w:val="single"/>
        </w:rPr>
      </w:pPr>
      <w:r w:rsidRPr="003A5486">
        <w:rPr>
          <w:rFonts w:ascii="Trebuchet MS" w:hAnsi="Trebuchet MS"/>
          <w:b/>
          <w:bCs/>
          <w:sz w:val="22"/>
          <w:szCs w:val="22"/>
          <w:u w:val="single"/>
        </w:rPr>
        <w:t>Réglementations relatives aux vibrations :</w:t>
      </w:r>
    </w:p>
    <w:p w14:paraId="61957307" w14:textId="2504DED1" w:rsidR="00F81EA5" w:rsidRPr="003A5486" w:rsidRDefault="00CE3CF9" w:rsidP="00484A41">
      <w:pPr>
        <w:pStyle w:val="Paragraphedeliste"/>
        <w:numPr>
          <w:ilvl w:val="0"/>
          <w:numId w:val="20"/>
        </w:numPr>
        <w:jc w:val="both"/>
        <w:rPr>
          <w:rFonts w:ascii="Trebuchet MS" w:hAnsi="Trebuchet MS"/>
          <w:sz w:val="22"/>
          <w:szCs w:val="22"/>
        </w:rPr>
      </w:pPr>
      <w:r w:rsidRPr="003A5486">
        <w:rPr>
          <w:rFonts w:ascii="Trebuchet MS" w:hAnsi="Trebuchet MS"/>
          <w:sz w:val="22"/>
          <w:szCs w:val="22"/>
        </w:rPr>
        <w:t>ISO 2631-2 : Vibrations et chocs mécaniques – Evaluation de l’exposition des individus à ces vibrations globales du corps – Partie 2 : vibrations continues et induites par les chocs dans les bâtiments</w:t>
      </w:r>
    </w:p>
    <w:p w14:paraId="52E2E2CA" w14:textId="51DB55F4" w:rsidR="00CE3CF9" w:rsidRPr="003A5486" w:rsidRDefault="00CE3CF9" w:rsidP="00484A41">
      <w:pPr>
        <w:pStyle w:val="Paragraphedeliste"/>
        <w:numPr>
          <w:ilvl w:val="0"/>
          <w:numId w:val="20"/>
        </w:numPr>
        <w:jc w:val="both"/>
        <w:rPr>
          <w:rFonts w:ascii="Trebuchet MS" w:hAnsi="Trebuchet MS"/>
          <w:sz w:val="22"/>
          <w:szCs w:val="22"/>
        </w:rPr>
      </w:pPr>
      <w:r w:rsidRPr="003A5486">
        <w:rPr>
          <w:rFonts w:ascii="Trebuchet MS" w:hAnsi="Trebuchet MS"/>
          <w:sz w:val="22"/>
          <w:szCs w:val="22"/>
        </w:rPr>
        <w:t>E90-400 : Vibrations et chocs mécaniques – Effets des vibrations sur l’homme</w:t>
      </w:r>
    </w:p>
    <w:p w14:paraId="6FE23E0F" w14:textId="14CEA9EE" w:rsidR="00CE3CF9" w:rsidRPr="003A5486" w:rsidRDefault="00CE3CF9" w:rsidP="00484A41">
      <w:pPr>
        <w:pStyle w:val="Paragraphedeliste"/>
        <w:numPr>
          <w:ilvl w:val="0"/>
          <w:numId w:val="20"/>
        </w:numPr>
        <w:jc w:val="both"/>
        <w:rPr>
          <w:rFonts w:ascii="Trebuchet MS" w:hAnsi="Trebuchet MS"/>
          <w:sz w:val="22"/>
          <w:szCs w:val="22"/>
        </w:rPr>
      </w:pPr>
      <w:r w:rsidRPr="003A5486">
        <w:rPr>
          <w:rFonts w:ascii="Trebuchet MS" w:hAnsi="Trebuchet MS"/>
          <w:sz w:val="22"/>
          <w:szCs w:val="22"/>
        </w:rPr>
        <w:t>NF E90-401-2 : Vibrations et chocs mécaniques – Evaluation de l’exposition des individus à des vibrations globales du corps – Partie 2 : risques pour la santé</w:t>
      </w:r>
    </w:p>
    <w:p w14:paraId="2A531A74" w14:textId="3E94EC49" w:rsidR="00CE3CF9" w:rsidRPr="003A5486" w:rsidRDefault="00CE3CF9" w:rsidP="00484A41">
      <w:pPr>
        <w:pStyle w:val="Paragraphedeliste"/>
        <w:numPr>
          <w:ilvl w:val="0"/>
          <w:numId w:val="20"/>
        </w:numPr>
        <w:jc w:val="both"/>
        <w:rPr>
          <w:rFonts w:ascii="Trebuchet MS" w:hAnsi="Trebuchet MS"/>
          <w:sz w:val="22"/>
          <w:szCs w:val="22"/>
        </w:rPr>
      </w:pPr>
      <w:r w:rsidRPr="003A5486">
        <w:rPr>
          <w:rFonts w:ascii="Trebuchet MS" w:hAnsi="Trebuchet MS"/>
          <w:sz w:val="22"/>
          <w:szCs w:val="22"/>
        </w:rPr>
        <w:t xml:space="preserve">Circulaire n°86-23 du 23 juillet 1986 – Vibrations mécaniques émises dans l’environnement par les installations classées pour la protection </w:t>
      </w:r>
      <w:r w:rsidR="00C14C3E" w:rsidRPr="003A5486">
        <w:rPr>
          <w:rFonts w:ascii="Trebuchet MS" w:hAnsi="Trebuchet MS"/>
          <w:sz w:val="22"/>
          <w:szCs w:val="22"/>
        </w:rPr>
        <w:t>de l’environnement</w:t>
      </w:r>
    </w:p>
    <w:p w14:paraId="4386F7DF" w14:textId="67089790" w:rsidR="00F81EA5" w:rsidRPr="003A5486" w:rsidRDefault="00CE3CF9" w:rsidP="008D49D4">
      <w:pPr>
        <w:jc w:val="both"/>
        <w:rPr>
          <w:rFonts w:ascii="Trebuchet MS" w:hAnsi="Trebuchet MS"/>
          <w:b/>
          <w:bCs/>
          <w:sz w:val="22"/>
          <w:szCs w:val="22"/>
          <w:u w:val="single"/>
        </w:rPr>
      </w:pPr>
      <w:r w:rsidRPr="003A5486">
        <w:rPr>
          <w:rFonts w:ascii="Trebuchet MS" w:hAnsi="Trebuchet MS"/>
          <w:b/>
          <w:bCs/>
          <w:sz w:val="22"/>
          <w:szCs w:val="22"/>
          <w:u w:val="single"/>
        </w:rPr>
        <w:t>Réglementations relatives aux déchets :</w:t>
      </w:r>
    </w:p>
    <w:p w14:paraId="4DC88473" w14:textId="79AB3960" w:rsidR="00F81EA5" w:rsidRPr="003A5486" w:rsidRDefault="00CE3CF9" w:rsidP="00484A41">
      <w:pPr>
        <w:pStyle w:val="Paragraphedeliste"/>
        <w:numPr>
          <w:ilvl w:val="0"/>
          <w:numId w:val="21"/>
        </w:numPr>
        <w:jc w:val="both"/>
        <w:rPr>
          <w:rFonts w:ascii="Trebuchet MS" w:hAnsi="Trebuchet MS"/>
          <w:sz w:val="22"/>
          <w:szCs w:val="22"/>
        </w:rPr>
      </w:pPr>
      <w:r w:rsidRPr="003A5486">
        <w:rPr>
          <w:rFonts w:ascii="Trebuchet MS" w:hAnsi="Trebuchet MS"/>
          <w:sz w:val="22"/>
          <w:szCs w:val="22"/>
        </w:rPr>
        <w:t>ISO 2631-2 : Vibrations et chocs mécaniques – Evaluation de l’exposition des individus à ces vibrations globales du corps – Partie 2 : vibrations continues et induites par les chocs dans les bâtiments</w:t>
      </w:r>
    </w:p>
    <w:p w14:paraId="7AC3D9D2" w14:textId="46A2EF4A" w:rsidR="00CE3CF9" w:rsidRPr="003A5486" w:rsidRDefault="00CE3CF9" w:rsidP="00484A41">
      <w:pPr>
        <w:pStyle w:val="Paragraphedeliste"/>
        <w:numPr>
          <w:ilvl w:val="0"/>
          <w:numId w:val="21"/>
        </w:numPr>
        <w:jc w:val="both"/>
        <w:rPr>
          <w:rFonts w:ascii="Trebuchet MS" w:hAnsi="Trebuchet MS"/>
          <w:sz w:val="22"/>
          <w:szCs w:val="22"/>
        </w:rPr>
      </w:pPr>
      <w:r w:rsidRPr="003A5486">
        <w:rPr>
          <w:rFonts w:ascii="Trebuchet MS" w:hAnsi="Trebuchet MS"/>
          <w:sz w:val="22"/>
          <w:szCs w:val="22"/>
        </w:rPr>
        <w:t>E90-400 : Vibrations et chocs mécaniques – Effets des vibrations sur l’homme</w:t>
      </w:r>
    </w:p>
    <w:p w14:paraId="10D00DE9" w14:textId="393082F8" w:rsidR="00CE3CF9" w:rsidRPr="003A5486" w:rsidRDefault="00CE3CF9" w:rsidP="00484A41">
      <w:pPr>
        <w:pStyle w:val="Paragraphedeliste"/>
        <w:numPr>
          <w:ilvl w:val="0"/>
          <w:numId w:val="21"/>
        </w:numPr>
        <w:jc w:val="both"/>
        <w:rPr>
          <w:rFonts w:ascii="Trebuchet MS" w:hAnsi="Trebuchet MS"/>
          <w:sz w:val="22"/>
          <w:szCs w:val="22"/>
        </w:rPr>
      </w:pPr>
      <w:r w:rsidRPr="003A5486">
        <w:rPr>
          <w:rFonts w:ascii="Trebuchet MS" w:hAnsi="Trebuchet MS"/>
          <w:sz w:val="22"/>
          <w:szCs w:val="22"/>
        </w:rPr>
        <w:t>NF E90-401-2 : Vibrations et chocs mécaniques – Evaluation de l’exposition des individus à des vibrations globales du corps – Partie 2 : risques pour la santé</w:t>
      </w:r>
    </w:p>
    <w:p w14:paraId="383F2181" w14:textId="36611CBC" w:rsidR="00CE3CF9" w:rsidRPr="003A5486" w:rsidRDefault="00CE3CF9" w:rsidP="00484A41">
      <w:pPr>
        <w:pStyle w:val="Paragraphedeliste"/>
        <w:numPr>
          <w:ilvl w:val="0"/>
          <w:numId w:val="21"/>
        </w:numPr>
        <w:jc w:val="both"/>
        <w:rPr>
          <w:rFonts w:ascii="Trebuchet MS" w:hAnsi="Trebuchet MS"/>
          <w:sz w:val="22"/>
          <w:szCs w:val="22"/>
        </w:rPr>
      </w:pPr>
      <w:r w:rsidRPr="003A5486">
        <w:rPr>
          <w:rFonts w:ascii="Trebuchet MS" w:hAnsi="Trebuchet MS"/>
          <w:sz w:val="22"/>
          <w:szCs w:val="22"/>
        </w:rPr>
        <w:t>Circulaire n°86-23 du 23 juillet 1986 – Vibrations mécaniques émises dans l’environnement par les installations classées pour la protection de l’environnement</w:t>
      </w:r>
    </w:p>
    <w:p w14:paraId="04EADBA5" w14:textId="2F7C9302" w:rsidR="00CE3CF9" w:rsidRPr="003A5486" w:rsidRDefault="00CE3CF9" w:rsidP="00484A41">
      <w:pPr>
        <w:pStyle w:val="Paragraphedeliste"/>
        <w:numPr>
          <w:ilvl w:val="0"/>
          <w:numId w:val="22"/>
        </w:numPr>
        <w:jc w:val="both"/>
        <w:rPr>
          <w:rFonts w:ascii="Trebuchet MS" w:hAnsi="Trebuchet MS"/>
          <w:sz w:val="22"/>
          <w:szCs w:val="22"/>
        </w:rPr>
      </w:pPr>
      <w:r w:rsidRPr="003A5486">
        <w:rPr>
          <w:rFonts w:ascii="Trebuchet MS" w:hAnsi="Trebuchet MS"/>
          <w:sz w:val="22"/>
          <w:szCs w:val="22"/>
        </w:rPr>
        <w:t>Codes de l’Environnement, de l’Urbanisme et du Travail,</w:t>
      </w:r>
    </w:p>
    <w:p w14:paraId="506DEAA6" w14:textId="6711CCB9" w:rsidR="00CE3CF9" w:rsidRPr="003A5486" w:rsidRDefault="00CE3CF9" w:rsidP="00484A41">
      <w:pPr>
        <w:pStyle w:val="Paragraphedeliste"/>
        <w:numPr>
          <w:ilvl w:val="0"/>
          <w:numId w:val="22"/>
        </w:numPr>
        <w:jc w:val="both"/>
        <w:rPr>
          <w:rFonts w:ascii="Trebuchet MS" w:hAnsi="Trebuchet MS"/>
          <w:sz w:val="22"/>
          <w:szCs w:val="22"/>
        </w:rPr>
      </w:pPr>
      <w:r w:rsidRPr="003A5486">
        <w:rPr>
          <w:rFonts w:ascii="Trebuchet MS" w:hAnsi="Trebuchet MS"/>
          <w:sz w:val="22"/>
          <w:szCs w:val="22"/>
        </w:rPr>
        <w:t>Loi n°75-633 du 15 juillet 1975 relative à l’élimination des déchets et récupération des matériaux</w:t>
      </w:r>
    </w:p>
    <w:p w14:paraId="468EAA5D" w14:textId="4C237541" w:rsidR="00CE3CF9" w:rsidRPr="003A5486" w:rsidRDefault="00CE3CF9" w:rsidP="00484A41">
      <w:pPr>
        <w:pStyle w:val="Paragraphedeliste"/>
        <w:numPr>
          <w:ilvl w:val="0"/>
          <w:numId w:val="22"/>
        </w:numPr>
        <w:jc w:val="both"/>
        <w:rPr>
          <w:rFonts w:ascii="Trebuchet MS" w:hAnsi="Trebuchet MS"/>
          <w:sz w:val="22"/>
          <w:szCs w:val="22"/>
        </w:rPr>
      </w:pPr>
      <w:r w:rsidRPr="003A5486">
        <w:rPr>
          <w:rFonts w:ascii="Trebuchet MS" w:hAnsi="Trebuchet MS"/>
          <w:sz w:val="22"/>
          <w:szCs w:val="22"/>
        </w:rPr>
        <w:t>Loi n°76-633 du 19 juillet 1976 relative aux installations classées pour la protection de l’environnement</w:t>
      </w:r>
    </w:p>
    <w:p w14:paraId="0FD7AA94" w14:textId="30E6A821" w:rsidR="00CE3CF9" w:rsidRPr="003A5486" w:rsidRDefault="00CE3CF9" w:rsidP="00484A41">
      <w:pPr>
        <w:pStyle w:val="Paragraphedeliste"/>
        <w:numPr>
          <w:ilvl w:val="0"/>
          <w:numId w:val="22"/>
        </w:numPr>
        <w:jc w:val="both"/>
        <w:rPr>
          <w:rFonts w:ascii="Trebuchet MS" w:hAnsi="Trebuchet MS"/>
          <w:sz w:val="22"/>
          <w:szCs w:val="22"/>
        </w:rPr>
      </w:pPr>
      <w:r w:rsidRPr="003A5486">
        <w:rPr>
          <w:rFonts w:ascii="Trebuchet MS" w:hAnsi="Trebuchet MS"/>
          <w:sz w:val="22"/>
          <w:szCs w:val="22"/>
        </w:rPr>
        <w:t>Loi n° 92-646 du 13 juillet 1992 relative à l’élimination des déchets et installations classées pour la protection de l’environnement</w:t>
      </w:r>
    </w:p>
    <w:p w14:paraId="19D9355B" w14:textId="2B7C0F90" w:rsidR="00CE3CF9" w:rsidRPr="003A5486" w:rsidRDefault="00CE3CF9" w:rsidP="00484A41">
      <w:pPr>
        <w:pStyle w:val="Paragraphedeliste"/>
        <w:numPr>
          <w:ilvl w:val="0"/>
          <w:numId w:val="22"/>
        </w:numPr>
        <w:jc w:val="both"/>
        <w:rPr>
          <w:rFonts w:ascii="Trebuchet MS" w:hAnsi="Trebuchet MS"/>
          <w:sz w:val="22"/>
          <w:szCs w:val="22"/>
        </w:rPr>
      </w:pPr>
      <w:r w:rsidRPr="003A5486">
        <w:rPr>
          <w:rFonts w:ascii="Trebuchet MS" w:hAnsi="Trebuchet MS"/>
          <w:sz w:val="22"/>
          <w:szCs w:val="22"/>
        </w:rPr>
        <w:lastRenderedPageBreak/>
        <w:t>Loi n°95-101 du 2 février 1995 relative au renforcement de la protection de l’environnement</w:t>
      </w:r>
    </w:p>
    <w:p w14:paraId="7A80FF18" w14:textId="0E19EDF4" w:rsidR="00CE3CF9" w:rsidRPr="003A5486" w:rsidRDefault="00CE3CF9" w:rsidP="00484A41">
      <w:pPr>
        <w:pStyle w:val="Paragraphedeliste"/>
        <w:numPr>
          <w:ilvl w:val="0"/>
          <w:numId w:val="22"/>
        </w:numPr>
        <w:jc w:val="both"/>
        <w:rPr>
          <w:rFonts w:ascii="Trebuchet MS" w:hAnsi="Trebuchet MS"/>
          <w:sz w:val="22"/>
          <w:szCs w:val="22"/>
        </w:rPr>
      </w:pPr>
      <w:r w:rsidRPr="003A5486">
        <w:rPr>
          <w:rFonts w:ascii="Trebuchet MS" w:hAnsi="Trebuchet MS"/>
          <w:sz w:val="22"/>
          <w:szCs w:val="22"/>
        </w:rPr>
        <w:t>Décret du 13 juillet 1994 relatif à l’élimination des déchets d’emballages industriels et commerciaux</w:t>
      </w:r>
    </w:p>
    <w:p w14:paraId="55859804" w14:textId="123ACF34" w:rsidR="00CE3CF9" w:rsidRPr="003A5486" w:rsidRDefault="00CE3CF9" w:rsidP="00484A41">
      <w:pPr>
        <w:pStyle w:val="Paragraphedeliste"/>
        <w:numPr>
          <w:ilvl w:val="0"/>
          <w:numId w:val="22"/>
        </w:numPr>
        <w:jc w:val="both"/>
        <w:rPr>
          <w:rFonts w:ascii="Trebuchet MS" w:hAnsi="Trebuchet MS"/>
          <w:sz w:val="22"/>
          <w:szCs w:val="22"/>
        </w:rPr>
      </w:pPr>
      <w:r w:rsidRPr="003A5486">
        <w:rPr>
          <w:rFonts w:ascii="Trebuchet MS" w:hAnsi="Trebuchet MS"/>
          <w:sz w:val="22"/>
          <w:szCs w:val="22"/>
        </w:rPr>
        <w:t>Décret du 18 avril 2002 relatif à la classification des déchets</w:t>
      </w:r>
    </w:p>
    <w:p w14:paraId="2C3F86C8" w14:textId="252BA858" w:rsidR="00CE3CF9" w:rsidRPr="003A5486" w:rsidRDefault="00CE3CF9" w:rsidP="00484A41">
      <w:pPr>
        <w:pStyle w:val="Paragraphedeliste"/>
        <w:numPr>
          <w:ilvl w:val="0"/>
          <w:numId w:val="22"/>
        </w:numPr>
        <w:jc w:val="both"/>
        <w:rPr>
          <w:rFonts w:ascii="Trebuchet MS" w:hAnsi="Trebuchet MS"/>
          <w:sz w:val="22"/>
          <w:szCs w:val="22"/>
        </w:rPr>
      </w:pPr>
      <w:r w:rsidRPr="003A5486">
        <w:rPr>
          <w:rFonts w:ascii="Trebuchet MS" w:hAnsi="Trebuchet MS"/>
          <w:sz w:val="22"/>
          <w:szCs w:val="22"/>
        </w:rPr>
        <w:t>Circulaire du ministère de l’Environnement du 15 février 2000 relative à la planification de la gestion des déchets de chantier du bâtiment et des travaux publics</w:t>
      </w:r>
    </w:p>
    <w:p w14:paraId="0B527344" w14:textId="29CBAF3A" w:rsidR="00CE3CF9" w:rsidRPr="003A5486" w:rsidRDefault="00CE3CF9" w:rsidP="00484A41">
      <w:pPr>
        <w:pStyle w:val="Paragraphedeliste"/>
        <w:numPr>
          <w:ilvl w:val="0"/>
          <w:numId w:val="22"/>
        </w:numPr>
        <w:jc w:val="both"/>
        <w:rPr>
          <w:rFonts w:ascii="Trebuchet MS" w:hAnsi="Trebuchet MS"/>
          <w:sz w:val="22"/>
          <w:szCs w:val="22"/>
        </w:rPr>
      </w:pPr>
      <w:r w:rsidRPr="003A5486">
        <w:rPr>
          <w:rFonts w:ascii="Trebuchet MS" w:hAnsi="Trebuchet MS"/>
          <w:sz w:val="22"/>
          <w:szCs w:val="22"/>
        </w:rPr>
        <w:t>Décret n°2005-635 du 30 mai 2005 relatif au contrôle des circuits de traitement des déchets</w:t>
      </w:r>
    </w:p>
    <w:p w14:paraId="64CF7A23" w14:textId="1EEF65CF" w:rsidR="00CE3CF9" w:rsidRPr="003A5486" w:rsidRDefault="00CE3CF9" w:rsidP="00484A41">
      <w:pPr>
        <w:pStyle w:val="Paragraphedeliste"/>
        <w:numPr>
          <w:ilvl w:val="0"/>
          <w:numId w:val="22"/>
        </w:numPr>
        <w:jc w:val="both"/>
        <w:rPr>
          <w:rFonts w:ascii="Trebuchet MS" w:hAnsi="Trebuchet MS"/>
          <w:sz w:val="22"/>
          <w:szCs w:val="22"/>
        </w:rPr>
      </w:pPr>
      <w:r w:rsidRPr="003A5486">
        <w:rPr>
          <w:rFonts w:ascii="Trebuchet MS" w:hAnsi="Trebuchet MS"/>
          <w:sz w:val="22"/>
          <w:szCs w:val="22"/>
        </w:rPr>
        <w:t>Arrêté du 7 juillet 2005 fixant le contenu des registres mentionnés à l’article 2 du décret n°2005-635 du 30 mai 2005 relatif au contrôle des circuits de traitement des déchets et concernant les déchets dangereux et les déchets autres que dangereux ou radioactifs</w:t>
      </w:r>
    </w:p>
    <w:p w14:paraId="5B2A74A5" w14:textId="406BF8E0" w:rsidR="00CE3CF9" w:rsidRPr="003A5486" w:rsidRDefault="006E0D5E" w:rsidP="00484A41">
      <w:pPr>
        <w:pStyle w:val="Paragraphedeliste"/>
        <w:numPr>
          <w:ilvl w:val="0"/>
          <w:numId w:val="22"/>
        </w:numPr>
        <w:jc w:val="both"/>
        <w:rPr>
          <w:rFonts w:ascii="Trebuchet MS" w:hAnsi="Trebuchet MS"/>
          <w:sz w:val="22"/>
          <w:szCs w:val="22"/>
        </w:rPr>
      </w:pPr>
      <w:r w:rsidRPr="003A5486">
        <w:rPr>
          <w:rFonts w:ascii="Trebuchet MS" w:hAnsi="Trebuchet MS"/>
          <w:sz w:val="22"/>
          <w:szCs w:val="22"/>
        </w:rPr>
        <w:t>Arrêté du 29 juillet 2005 fixant le formulaire du bordereau de suivi des déchets dangereux mentionné à l’article 4 du décret n° 2005-635 du 30 mai 2005</w:t>
      </w:r>
    </w:p>
    <w:p w14:paraId="307B51FE" w14:textId="77777777" w:rsidR="00F81EA5" w:rsidRPr="006C70C3" w:rsidRDefault="00F81EA5" w:rsidP="008D49D4">
      <w:pPr>
        <w:jc w:val="both"/>
        <w:rPr>
          <w:rFonts w:ascii="Trebuchet MS" w:hAnsi="Trebuchet MS"/>
          <w:sz w:val="22"/>
          <w:szCs w:val="22"/>
        </w:rPr>
      </w:pPr>
    </w:p>
    <w:p w14:paraId="133FA3FD" w14:textId="1193665E" w:rsidR="00F81EA5" w:rsidRPr="006C70C3" w:rsidRDefault="006C4902" w:rsidP="001B2BC3">
      <w:pPr>
        <w:pStyle w:val="Titre1"/>
        <w:rPr>
          <w:rFonts w:ascii="Trebuchet MS" w:hAnsi="Trebuchet MS"/>
        </w:rPr>
      </w:pPr>
      <w:bookmarkStart w:id="17" w:name="_Toc208144401"/>
      <w:r w:rsidRPr="006C70C3">
        <w:rPr>
          <w:rFonts w:ascii="Trebuchet MS" w:hAnsi="Trebuchet MS"/>
        </w:rPr>
        <w:t>Description des travaux</w:t>
      </w:r>
      <w:bookmarkEnd w:id="17"/>
    </w:p>
    <w:p w14:paraId="27E6F97A" w14:textId="77777777" w:rsidR="006C4902" w:rsidRPr="00572CE9" w:rsidRDefault="006C4902" w:rsidP="008D49D4">
      <w:pPr>
        <w:jc w:val="both"/>
        <w:rPr>
          <w:rFonts w:ascii="Trebuchet MS" w:hAnsi="Trebuchet MS"/>
          <w:sz w:val="22"/>
          <w:szCs w:val="22"/>
        </w:rPr>
      </w:pPr>
    </w:p>
    <w:p w14:paraId="352CB69C" w14:textId="51678C19" w:rsidR="006C4902" w:rsidRPr="00572CE9" w:rsidRDefault="006C4902" w:rsidP="008D49D4">
      <w:pPr>
        <w:pStyle w:val="Titre2"/>
        <w:jc w:val="both"/>
        <w:rPr>
          <w:rFonts w:ascii="Trebuchet MS" w:hAnsi="Trebuchet MS"/>
          <w:sz w:val="22"/>
          <w:szCs w:val="22"/>
        </w:rPr>
      </w:pPr>
      <w:bookmarkStart w:id="18" w:name="_Toc208144402"/>
      <w:r w:rsidRPr="00572CE9">
        <w:rPr>
          <w:rFonts w:ascii="Trebuchet MS" w:hAnsi="Trebuchet MS"/>
          <w:sz w:val="22"/>
          <w:szCs w:val="22"/>
        </w:rPr>
        <w:t>Mobilité Durable – IRVe – Spécifications techniques</w:t>
      </w:r>
      <w:bookmarkEnd w:id="18"/>
    </w:p>
    <w:p w14:paraId="37A9D0D2" w14:textId="0239F499" w:rsidR="006C4902" w:rsidRPr="00572CE9" w:rsidRDefault="006C4902" w:rsidP="008D49D4">
      <w:pPr>
        <w:pStyle w:val="Titre3"/>
        <w:jc w:val="both"/>
        <w:rPr>
          <w:rFonts w:ascii="Trebuchet MS" w:hAnsi="Trebuchet MS"/>
          <w:sz w:val="22"/>
          <w:szCs w:val="22"/>
        </w:rPr>
      </w:pPr>
      <w:bookmarkStart w:id="19" w:name="_Toc208144403"/>
      <w:r w:rsidRPr="00572CE9">
        <w:rPr>
          <w:rFonts w:ascii="Trebuchet MS" w:hAnsi="Trebuchet MS"/>
          <w:sz w:val="22"/>
          <w:szCs w:val="22"/>
        </w:rPr>
        <w:t>Généralités</w:t>
      </w:r>
      <w:bookmarkEnd w:id="19"/>
    </w:p>
    <w:p w14:paraId="7DE154D9" w14:textId="0DCB44DE" w:rsidR="006C4902" w:rsidRPr="00572CE9" w:rsidRDefault="006C4902" w:rsidP="008D49D4">
      <w:pPr>
        <w:jc w:val="both"/>
        <w:rPr>
          <w:rFonts w:ascii="Trebuchet MS" w:hAnsi="Trebuchet MS"/>
          <w:sz w:val="22"/>
          <w:szCs w:val="22"/>
        </w:rPr>
      </w:pPr>
      <w:r w:rsidRPr="00572CE9">
        <w:rPr>
          <w:rFonts w:ascii="Trebuchet MS" w:hAnsi="Trebuchet MS"/>
          <w:sz w:val="22"/>
          <w:szCs w:val="22"/>
        </w:rPr>
        <w:t>Une infrastructure de recharge pour véhicules électriques (IRVE) désigne une installation électrique destinée à assurer la recharge d’équipements électriques mobiles, tels que les véhicules automobiles, les vélos électriques, ou tout autre appareil électrique compatible.</w:t>
      </w:r>
    </w:p>
    <w:p w14:paraId="192D710E" w14:textId="4A1D9F50" w:rsidR="006C4902" w:rsidRPr="00572CE9" w:rsidRDefault="006C4902" w:rsidP="008D49D4">
      <w:pPr>
        <w:jc w:val="both"/>
        <w:rPr>
          <w:rFonts w:ascii="Trebuchet MS" w:hAnsi="Trebuchet MS"/>
          <w:sz w:val="22"/>
          <w:szCs w:val="22"/>
        </w:rPr>
      </w:pPr>
      <w:r w:rsidRPr="00572CE9">
        <w:rPr>
          <w:rFonts w:ascii="Trebuchet MS" w:hAnsi="Trebuchet MS"/>
          <w:sz w:val="22"/>
          <w:szCs w:val="22"/>
        </w:rPr>
        <w:t>Les ouvrages nécessaires à l’intégration des IRVE à proximité du bâtiment devront être conçus et réalisés de manière à satisfaire l’ensemble des exigences réglementaires et normatives en vigueur. À ce titre, les travaux seront conformes, sans que cette liste soit limitative :</w:t>
      </w:r>
    </w:p>
    <w:p w14:paraId="4210590B" w14:textId="398A018A" w:rsidR="006C4902" w:rsidRPr="00572CE9" w:rsidRDefault="006C4902" w:rsidP="00484A41">
      <w:pPr>
        <w:pStyle w:val="Paragraphedeliste"/>
        <w:numPr>
          <w:ilvl w:val="0"/>
          <w:numId w:val="24"/>
        </w:numPr>
        <w:jc w:val="both"/>
        <w:rPr>
          <w:rFonts w:ascii="Trebuchet MS" w:hAnsi="Trebuchet MS"/>
          <w:sz w:val="22"/>
          <w:szCs w:val="22"/>
        </w:rPr>
      </w:pPr>
      <w:r w:rsidRPr="00572CE9">
        <w:rPr>
          <w:rFonts w:ascii="Trebuchet MS" w:hAnsi="Trebuchet MS"/>
          <w:sz w:val="22"/>
          <w:szCs w:val="22"/>
        </w:rPr>
        <w:t>aux règles de conception et de mise en œuvre définies par les (DTU) applicables ;</w:t>
      </w:r>
    </w:p>
    <w:p w14:paraId="70038E52" w14:textId="1303352A" w:rsidR="006C4902" w:rsidRPr="00572CE9" w:rsidRDefault="006C4902" w:rsidP="00484A41">
      <w:pPr>
        <w:pStyle w:val="Paragraphedeliste"/>
        <w:numPr>
          <w:ilvl w:val="0"/>
          <w:numId w:val="23"/>
        </w:numPr>
        <w:jc w:val="both"/>
        <w:rPr>
          <w:rFonts w:ascii="Trebuchet MS" w:hAnsi="Trebuchet MS"/>
          <w:sz w:val="22"/>
          <w:szCs w:val="22"/>
        </w:rPr>
      </w:pPr>
      <w:r w:rsidRPr="00572CE9">
        <w:rPr>
          <w:rFonts w:ascii="Trebuchet MS" w:hAnsi="Trebuchet MS"/>
          <w:sz w:val="22"/>
          <w:szCs w:val="22"/>
        </w:rPr>
        <w:t>aux règles professionnelles reconnues par la profession ;</w:t>
      </w:r>
    </w:p>
    <w:p w14:paraId="39B35B31" w14:textId="0096F036" w:rsidR="006C4902" w:rsidRPr="00572CE9" w:rsidRDefault="006C4902" w:rsidP="00484A41">
      <w:pPr>
        <w:pStyle w:val="Paragraphedeliste"/>
        <w:numPr>
          <w:ilvl w:val="0"/>
          <w:numId w:val="23"/>
        </w:numPr>
        <w:jc w:val="both"/>
        <w:rPr>
          <w:rFonts w:ascii="Trebuchet MS" w:hAnsi="Trebuchet MS"/>
          <w:sz w:val="22"/>
          <w:szCs w:val="22"/>
        </w:rPr>
      </w:pPr>
      <w:r w:rsidRPr="00572CE9">
        <w:rPr>
          <w:rFonts w:ascii="Trebuchet MS" w:hAnsi="Trebuchet MS"/>
          <w:sz w:val="22"/>
          <w:szCs w:val="22"/>
        </w:rPr>
        <w:t>aux évaluations techniques en vigueur, telles que les Avis Techniques (</w:t>
      </w:r>
      <w:proofErr w:type="spellStart"/>
      <w:r w:rsidRPr="00572CE9">
        <w:rPr>
          <w:rFonts w:ascii="Trebuchet MS" w:hAnsi="Trebuchet MS"/>
          <w:sz w:val="22"/>
          <w:szCs w:val="22"/>
        </w:rPr>
        <w:t>ATec</w:t>
      </w:r>
      <w:proofErr w:type="spellEnd"/>
      <w:r w:rsidRPr="00572CE9">
        <w:rPr>
          <w:rFonts w:ascii="Trebuchet MS" w:hAnsi="Trebuchet MS"/>
          <w:sz w:val="22"/>
          <w:szCs w:val="22"/>
        </w:rPr>
        <w:t>), Dossiers Techniques d’Application (DTA), Agréments Techniques Européens (ATE), Appréciations Techniques Expérimentales (</w:t>
      </w:r>
      <w:proofErr w:type="spellStart"/>
      <w:r w:rsidRPr="00572CE9">
        <w:rPr>
          <w:rFonts w:ascii="Trebuchet MS" w:hAnsi="Trebuchet MS"/>
          <w:sz w:val="22"/>
          <w:szCs w:val="22"/>
        </w:rPr>
        <w:t>ATEx</w:t>
      </w:r>
      <w:proofErr w:type="spellEnd"/>
      <w:r w:rsidRPr="00572CE9">
        <w:rPr>
          <w:rFonts w:ascii="Trebuchet MS" w:hAnsi="Trebuchet MS"/>
          <w:sz w:val="22"/>
          <w:szCs w:val="22"/>
        </w:rPr>
        <w:t xml:space="preserve">), </w:t>
      </w:r>
      <w:proofErr w:type="spellStart"/>
      <w:r w:rsidRPr="00572CE9">
        <w:rPr>
          <w:rFonts w:ascii="Trebuchet MS" w:hAnsi="Trebuchet MS"/>
          <w:sz w:val="22"/>
          <w:szCs w:val="22"/>
        </w:rPr>
        <w:t>Pass’Innovation</w:t>
      </w:r>
      <w:proofErr w:type="spellEnd"/>
      <w:r w:rsidRPr="00572CE9">
        <w:rPr>
          <w:rFonts w:ascii="Trebuchet MS" w:hAnsi="Trebuchet MS"/>
          <w:sz w:val="22"/>
          <w:szCs w:val="22"/>
        </w:rPr>
        <w:t>, ou toute autre documentation technique équivalente ;</w:t>
      </w:r>
    </w:p>
    <w:p w14:paraId="56A7B552" w14:textId="30BE40DE" w:rsidR="006C4902" w:rsidRPr="00572CE9" w:rsidRDefault="006C4902" w:rsidP="00484A41">
      <w:pPr>
        <w:pStyle w:val="Paragraphedeliste"/>
        <w:numPr>
          <w:ilvl w:val="0"/>
          <w:numId w:val="23"/>
        </w:numPr>
        <w:jc w:val="both"/>
        <w:rPr>
          <w:rFonts w:ascii="Trebuchet MS" w:hAnsi="Trebuchet MS"/>
          <w:sz w:val="22"/>
          <w:szCs w:val="22"/>
        </w:rPr>
      </w:pPr>
      <w:r w:rsidRPr="00572CE9">
        <w:rPr>
          <w:rFonts w:ascii="Trebuchet MS" w:hAnsi="Trebuchet MS"/>
          <w:sz w:val="22"/>
          <w:szCs w:val="22"/>
        </w:rPr>
        <w:t>ainsi qu’aux réglementations équivalentes reconnues dans les autres pays membres de l’Espace Économique Européen.</w:t>
      </w:r>
    </w:p>
    <w:p w14:paraId="3C1B08C7" w14:textId="0CA8C149" w:rsidR="006C4902" w:rsidRPr="00572CE9" w:rsidRDefault="006C4902" w:rsidP="008D49D4">
      <w:pPr>
        <w:pStyle w:val="Titre3"/>
        <w:jc w:val="both"/>
        <w:rPr>
          <w:rFonts w:ascii="Trebuchet MS" w:hAnsi="Trebuchet MS"/>
          <w:sz w:val="22"/>
          <w:szCs w:val="22"/>
        </w:rPr>
      </w:pPr>
      <w:bookmarkStart w:id="20" w:name="_Toc208144404"/>
      <w:r w:rsidRPr="00572CE9">
        <w:rPr>
          <w:rFonts w:ascii="Trebuchet MS" w:hAnsi="Trebuchet MS"/>
          <w:sz w:val="22"/>
          <w:szCs w:val="22"/>
        </w:rPr>
        <w:t>Prestation à réaliser</w:t>
      </w:r>
      <w:bookmarkEnd w:id="20"/>
    </w:p>
    <w:p w14:paraId="7CC0D3BE" w14:textId="08102E03" w:rsidR="006C4902" w:rsidRPr="00572CE9" w:rsidRDefault="006C4902" w:rsidP="008D49D4">
      <w:pPr>
        <w:jc w:val="both"/>
        <w:rPr>
          <w:rFonts w:ascii="Trebuchet MS" w:hAnsi="Trebuchet MS"/>
          <w:sz w:val="22"/>
          <w:szCs w:val="22"/>
        </w:rPr>
      </w:pPr>
      <w:r w:rsidRPr="00572CE9">
        <w:rPr>
          <w:rFonts w:ascii="Trebuchet MS" w:hAnsi="Trebuchet MS"/>
          <w:sz w:val="22"/>
          <w:szCs w:val="22"/>
        </w:rPr>
        <w:t>L’entrepreneur aura en charge les prestations suivantes :</w:t>
      </w:r>
    </w:p>
    <w:p w14:paraId="7CCFA5FB" w14:textId="6EDB2CA7" w:rsidR="006C4902" w:rsidRPr="00572CE9" w:rsidRDefault="006C4902" w:rsidP="00484A41">
      <w:pPr>
        <w:pStyle w:val="Paragraphedeliste"/>
        <w:numPr>
          <w:ilvl w:val="0"/>
          <w:numId w:val="25"/>
        </w:numPr>
        <w:jc w:val="both"/>
        <w:rPr>
          <w:rFonts w:ascii="Trebuchet MS" w:hAnsi="Trebuchet MS"/>
          <w:sz w:val="22"/>
          <w:szCs w:val="22"/>
        </w:rPr>
      </w:pPr>
      <w:r w:rsidRPr="00572CE9">
        <w:rPr>
          <w:rFonts w:ascii="Trebuchet MS" w:hAnsi="Trebuchet MS"/>
          <w:sz w:val="22"/>
          <w:szCs w:val="22"/>
        </w:rPr>
        <w:t>Réalisation de tous les plans et autres livrables EXE nécessaires à la bonne compréhension de travaux liés à de l’IRVE ;</w:t>
      </w:r>
    </w:p>
    <w:p w14:paraId="4918267B" w14:textId="2970D263" w:rsidR="006C4902" w:rsidRPr="00572CE9" w:rsidRDefault="006C4902" w:rsidP="00484A41">
      <w:pPr>
        <w:pStyle w:val="Paragraphedeliste"/>
        <w:numPr>
          <w:ilvl w:val="0"/>
          <w:numId w:val="25"/>
        </w:numPr>
        <w:jc w:val="both"/>
        <w:rPr>
          <w:rFonts w:ascii="Trebuchet MS" w:hAnsi="Trebuchet MS"/>
          <w:sz w:val="22"/>
          <w:szCs w:val="22"/>
        </w:rPr>
      </w:pPr>
      <w:r w:rsidRPr="00572CE9">
        <w:rPr>
          <w:rFonts w:ascii="Trebuchet MS" w:hAnsi="Trebuchet MS"/>
          <w:sz w:val="22"/>
          <w:szCs w:val="22"/>
        </w:rPr>
        <w:lastRenderedPageBreak/>
        <w:t xml:space="preserve">Réalisation du support pour la mise en place de la </w:t>
      </w:r>
      <w:r w:rsidR="00A72725" w:rsidRPr="00572CE9">
        <w:rPr>
          <w:rFonts w:ascii="Trebuchet MS" w:hAnsi="Trebuchet MS"/>
          <w:sz w:val="22"/>
          <w:szCs w:val="22"/>
        </w:rPr>
        <w:t>borne ;</w:t>
      </w:r>
    </w:p>
    <w:p w14:paraId="4F300DCA" w14:textId="2AD1805E" w:rsidR="006C4902" w:rsidRPr="00572CE9" w:rsidRDefault="006C4902" w:rsidP="00484A41">
      <w:pPr>
        <w:pStyle w:val="Paragraphedeliste"/>
        <w:numPr>
          <w:ilvl w:val="0"/>
          <w:numId w:val="25"/>
        </w:numPr>
        <w:jc w:val="both"/>
        <w:rPr>
          <w:rFonts w:ascii="Trebuchet MS" w:hAnsi="Trebuchet MS"/>
          <w:sz w:val="22"/>
          <w:szCs w:val="22"/>
        </w:rPr>
      </w:pPr>
      <w:r w:rsidRPr="00572CE9">
        <w:rPr>
          <w:rFonts w:ascii="Trebuchet MS" w:hAnsi="Trebuchet MS"/>
          <w:sz w:val="22"/>
          <w:szCs w:val="22"/>
        </w:rPr>
        <w:t>Fourniture, pose et raccordement (CFO, CFA) de Infrastructures de Recharge de Véhicules Électrique</w:t>
      </w:r>
      <w:r w:rsidR="00A72725" w:rsidRPr="00572CE9">
        <w:rPr>
          <w:rFonts w:ascii="Trebuchet MS" w:hAnsi="Trebuchet MS"/>
          <w:sz w:val="22"/>
          <w:szCs w:val="22"/>
        </w:rPr>
        <w:t>s ;</w:t>
      </w:r>
    </w:p>
    <w:p w14:paraId="54160431" w14:textId="0519B7DE" w:rsidR="006C4902" w:rsidRPr="00572CE9" w:rsidRDefault="006C4902" w:rsidP="00484A41">
      <w:pPr>
        <w:pStyle w:val="Paragraphedeliste"/>
        <w:numPr>
          <w:ilvl w:val="0"/>
          <w:numId w:val="25"/>
        </w:numPr>
        <w:jc w:val="both"/>
        <w:rPr>
          <w:rFonts w:ascii="Trebuchet MS" w:hAnsi="Trebuchet MS"/>
          <w:sz w:val="22"/>
          <w:szCs w:val="22"/>
        </w:rPr>
      </w:pPr>
      <w:r w:rsidRPr="00572CE9">
        <w:rPr>
          <w:rFonts w:ascii="Trebuchet MS" w:hAnsi="Trebuchet MS"/>
          <w:sz w:val="22"/>
          <w:szCs w:val="22"/>
        </w:rPr>
        <w:t>Lors de la remise de l’offre, détail du prix des prestations (tarifs en heures ouvrables et non ouvrables, déplacements, tarifs suivants qualifications des intervenants) selon le DPGF du DCE ;</w:t>
      </w:r>
    </w:p>
    <w:p w14:paraId="29BD1E17" w14:textId="3A009649" w:rsidR="006C4902" w:rsidRPr="00572CE9" w:rsidRDefault="006C4902" w:rsidP="00484A41">
      <w:pPr>
        <w:pStyle w:val="Paragraphedeliste"/>
        <w:numPr>
          <w:ilvl w:val="0"/>
          <w:numId w:val="25"/>
        </w:numPr>
        <w:jc w:val="both"/>
        <w:rPr>
          <w:rFonts w:ascii="Trebuchet MS" w:hAnsi="Trebuchet MS"/>
          <w:sz w:val="22"/>
          <w:szCs w:val="22"/>
        </w:rPr>
      </w:pPr>
      <w:r w:rsidRPr="00572CE9">
        <w:rPr>
          <w:rFonts w:ascii="Trebuchet MS" w:hAnsi="Trebuchet MS"/>
          <w:sz w:val="22"/>
          <w:szCs w:val="22"/>
        </w:rPr>
        <w:t xml:space="preserve">Proposition d’un contrat, renouvelable, de maintenance préventive et curative avec au moins une inspection par an pendant 3 ans. Ce contrat sera intégré dans un marché distinct </w:t>
      </w:r>
      <w:r w:rsidR="00A72725" w:rsidRPr="00572CE9">
        <w:rPr>
          <w:rFonts w:ascii="Trebuchet MS" w:hAnsi="Trebuchet MS"/>
          <w:sz w:val="22"/>
          <w:szCs w:val="22"/>
        </w:rPr>
        <w:t>du présent</w:t>
      </w:r>
      <w:r w:rsidRPr="00572CE9">
        <w:rPr>
          <w:rFonts w:ascii="Trebuchet MS" w:hAnsi="Trebuchet MS"/>
          <w:sz w:val="22"/>
          <w:szCs w:val="22"/>
        </w:rPr>
        <w:t xml:space="preserve"> marché.</w:t>
      </w:r>
    </w:p>
    <w:p w14:paraId="1FEAB31F" w14:textId="77777777" w:rsidR="00F81EA5" w:rsidRPr="00572CE9" w:rsidRDefault="00F81EA5" w:rsidP="008D49D4">
      <w:pPr>
        <w:jc w:val="both"/>
        <w:rPr>
          <w:rFonts w:ascii="Trebuchet MS" w:hAnsi="Trebuchet MS"/>
          <w:sz w:val="22"/>
          <w:szCs w:val="22"/>
        </w:rPr>
      </w:pPr>
    </w:p>
    <w:p w14:paraId="692F8215" w14:textId="65425616" w:rsidR="00F81EA5" w:rsidRPr="00572CE9" w:rsidRDefault="001C7C68" w:rsidP="008D49D4">
      <w:pPr>
        <w:pStyle w:val="Titre3"/>
        <w:jc w:val="both"/>
        <w:rPr>
          <w:rFonts w:ascii="Trebuchet MS" w:hAnsi="Trebuchet MS"/>
          <w:sz w:val="22"/>
          <w:szCs w:val="22"/>
        </w:rPr>
      </w:pPr>
      <w:bookmarkStart w:id="21" w:name="_Toc208144405"/>
      <w:r w:rsidRPr="00572CE9">
        <w:rPr>
          <w:rFonts w:ascii="Trebuchet MS" w:hAnsi="Trebuchet MS"/>
          <w:sz w:val="22"/>
          <w:szCs w:val="22"/>
        </w:rPr>
        <w:t>Caracteristique technique</w:t>
      </w:r>
      <w:bookmarkEnd w:id="21"/>
    </w:p>
    <w:p w14:paraId="7D19FCAF" w14:textId="3731FBC7" w:rsidR="00F81EA5" w:rsidRPr="00572CE9" w:rsidRDefault="001C7C68" w:rsidP="008D49D4">
      <w:pPr>
        <w:jc w:val="both"/>
        <w:rPr>
          <w:rFonts w:ascii="Trebuchet MS" w:hAnsi="Trebuchet MS"/>
          <w:b/>
          <w:bCs/>
          <w:sz w:val="22"/>
          <w:szCs w:val="22"/>
          <w:u w:val="single"/>
        </w:rPr>
      </w:pPr>
      <w:r w:rsidRPr="00572CE9">
        <w:rPr>
          <w:rFonts w:ascii="Trebuchet MS" w:hAnsi="Trebuchet MS"/>
          <w:b/>
          <w:bCs/>
          <w:sz w:val="22"/>
          <w:szCs w:val="22"/>
          <w:u w:val="single"/>
        </w:rPr>
        <w:t>Bornes de recharge</w:t>
      </w:r>
    </w:p>
    <w:p w14:paraId="3872A81C" w14:textId="6C6DAC9C" w:rsidR="00F81EA5" w:rsidRPr="00572CE9" w:rsidRDefault="00315975" w:rsidP="008D49D4">
      <w:pPr>
        <w:jc w:val="both"/>
        <w:rPr>
          <w:rFonts w:ascii="Trebuchet MS" w:hAnsi="Trebuchet MS"/>
          <w:sz w:val="22"/>
          <w:szCs w:val="22"/>
        </w:rPr>
      </w:pPr>
      <w:r w:rsidRPr="00572CE9">
        <w:rPr>
          <w:rFonts w:ascii="Trebuchet MS" w:hAnsi="Trebuchet MS"/>
          <w:sz w:val="22"/>
          <w:szCs w:val="22"/>
        </w:rPr>
        <w:t>Le modèle des bornes de recharge devra correspondre à un modèle ayant été soumis aux essais normés permettant leurs installations en zone cyclonique et tropicale.</w:t>
      </w:r>
    </w:p>
    <w:p w14:paraId="44CA4EA7" w14:textId="78FEE616" w:rsidR="00F81EA5" w:rsidRPr="00572CE9" w:rsidRDefault="00315975" w:rsidP="008D49D4">
      <w:pPr>
        <w:jc w:val="both"/>
        <w:rPr>
          <w:rFonts w:ascii="Trebuchet MS" w:hAnsi="Trebuchet MS"/>
          <w:sz w:val="22"/>
          <w:szCs w:val="22"/>
        </w:rPr>
      </w:pPr>
      <w:r w:rsidRPr="00572CE9">
        <w:rPr>
          <w:rFonts w:ascii="Trebuchet MS" w:hAnsi="Trebuchet MS"/>
          <w:sz w:val="22"/>
          <w:szCs w:val="22"/>
        </w:rPr>
        <w:t>Un mât support double devra être installé dans le but d’accueillir une borne de recharge double (pour permettre à deux voitures stationnées côte à côte de se brancher en même temps).</w:t>
      </w:r>
    </w:p>
    <w:p w14:paraId="2A392C40" w14:textId="61AD27C6" w:rsidR="00F81EA5" w:rsidRPr="00572CE9" w:rsidRDefault="001C27DE" w:rsidP="008D49D4">
      <w:pPr>
        <w:jc w:val="both"/>
        <w:rPr>
          <w:rFonts w:ascii="Trebuchet MS" w:hAnsi="Trebuchet MS"/>
          <w:sz w:val="22"/>
          <w:szCs w:val="22"/>
        </w:rPr>
      </w:pPr>
      <w:r w:rsidRPr="00572CE9">
        <w:rPr>
          <w:rFonts w:ascii="Trebuchet MS" w:hAnsi="Trebuchet MS"/>
          <w:sz w:val="22"/>
          <w:szCs w:val="22"/>
        </w:rPr>
        <w:t>Une prise de recharge accélérée (type T2S).</w:t>
      </w:r>
    </w:p>
    <w:p w14:paraId="74A81C31" w14:textId="5B750EA9" w:rsidR="00F81EA5" w:rsidRPr="00572CE9" w:rsidRDefault="001C27DE" w:rsidP="008D49D4">
      <w:pPr>
        <w:jc w:val="both"/>
        <w:rPr>
          <w:rFonts w:ascii="Trebuchet MS" w:hAnsi="Trebuchet MS"/>
          <w:sz w:val="22"/>
          <w:szCs w:val="22"/>
        </w:rPr>
      </w:pPr>
      <w:r w:rsidRPr="00572CE9">
        <w:rPr>
          <w:rFonts w:ascii="Trebuchet MS" w:hAnsi="Trebuchet MS"/>
          <w:sz w:val="22"/>
          <w:szCs w:val="22"/>
        </w:rPr>
        <w:t>Elle devra répondre aux caractéristiques techniques suivantes :</w:t>
      </w:r>
    </w:p>
    <w:p w14:paraId="5310563B" w14:textId="3F8C08A1" w:rsidR="001C27DE" w:rsidRPr="00572CE9" w:rsidRDefault="001C27DE" w:rsidP="00484A41">
      <w:pPr>
        <w:pStyle w:val="Paragraphedeliste"/>
        <w:numPr>
          <w:ilvl w:val="0"/>
          <w:numId w:val="26"/>
        </w:numPr>
        <w:jc w:val="both"/>
        <w:rPr>
          <w:rFonts w:ascii="Trebuchet MS" w:hAnsi="Trebuchet MS"/>
          <w:sz w:val="22"/>
          <w:szCs w:val="22"/>
        </w:rPr>
      </w:pPr>
      <w:r w:rsidRPr="00572CE9">
        <w:rPr>
          <w:rFonts w:ascii="Trebuchet MS" w:hAnsi="Trebuchet MS"/>
          <w:sz w:val="22"/>
          <w:szCs w:val="22"/>
        </w:rPr>
        <w:t>La borne disposera de deux prises de type 2 sécurisées (T2S), chacune délivrant une puissance maximale de 11</w:t>
      </w:r>
      <w:r w:rsidRPr="00572CE9">
        <w:rPr>
          <w:rFonts w:ascii="Arial" w:hAnsi="Arial" w:cs="Arial"/>
          <w:sz w:val="22"/>
          <w:szCs w:val="22"/>
        </w:rPr>
        <w:t> </w:t>
      </w:r>
      <w:r w:rsidRPr="00572CE9">
        <w:rPr>
          <w:rFonts w:ascii="Trebuchet MS" w:hAnsi="Trebuchet MS"/>
          <w:sz w:val="22"/>
          <w:szCs w:val="22"/>
        </w:rPr>
        <w:t>kW (16</w:t>
      </w:r>
      <w:r w:rsidRPr="00572CE9">
        <w:rPr>
          <w:rFonts w:ascii="Arial" w:hAnsi="Arial" w:cs="Arial"/>
          <w:sz w:val="22"/>
          <w:szCs w:val="22"/>
        </w:rPr>
        <w:t> </w:t>
      </w:r>
      <w:r w:rsidRPr="00572CE9">
        <w:rPr>
          <w:rFonts w:ascii="Trebuchet MS" w:hAnsi="Trebuchet MS"/>
          <w:sz w:val="22"/>
          <w:szCs w:val="22"/>
        </w:rPr>
        <w:t>A triphas</w:t>
      </w:r>
      <w:r w:rsidRPr="00572CE9">
        <w:rPr>
          <w:rFonts w:ascii="Trebuchet MS" w:hAnsi="Trebuchet MS" w:cs="Aptos"/>
          <w:sz w:val="22"/>
          <w:szCs w:val="22"/>
        </w:rPr>
        <w:t>é</w:t>
      </w:r>
      <w:r w:rsidRPr="00572CE9">
        <w:rPr>
          <w:rFonts w:ascii="Trebuchet MS" w:hAnsi="Trebuchet MS"/>
          <w:sz w:val="22"/>
          <w:szCs w:val="22"/>
        </w:rPr>
        <w:t>), adapt</w:t>
      </w:r>
      <w:r w:rsidRPr="00572CE9">
        <w:rPr>
          <w:rFonts w:ascii="Trebuchet MS" w:hAnsi="Trebuchet MS" w:cs="Aptos"/>
          <w:sz w:val="22"/>
          <w:szCs w:val="22"/>
        </w:rPr>
        <w:t>é</w:t>
      </w:r>
      <w:r w:rsidRPr="00572CE9">
        <w:rPr>
          <w:rFonts w:ascii="Trebuchet MS" w:hAnsi="Trebuchet MS"/>
          <w:sz w:val="22"/>
          <w:szCs w:val="22"/>
        </w:rPr>
        <w:t xml:space="preserve">es </w:t>
      </w:r>
      <w:r w:rsidRPr="00572CE9">
        <w:rPr>
          <w:rFonts w:ascii="Trebuchet MS" w:hAnsi="Trebuchet MS" w:cs="Aptos"/>
          <w:sz w:val="22"/>
          <w:szCs w:val="22"/>
        </w:rPr>
        <w:t>à</w:t>
      </w:r>
      <w:r w:rsidRPr="00572CE9">
        <w:rPr>
          <w:rFonts w:ascii="Trebuchet MS" w:hAnsi="Trebuchet MS"/>
          <w:sz w:val="22"/>
          <w:szCs w:val="22"/>
        </w:rPr>
        <w:t xml:space="preserve"> la recharge acc</w:t>
      </w:r>
      <w:r w:rsidRPr="00572CE9">
        <w:rPr>
          <w:rFonts w:ascii="Trebuchet MS" w:hAnsi="Trebuchet MS" w:cs="Aptos"/>
          <w:sz w:val="22"/>
          <w:szCs w:val="22"/>
        </w:rPr>
        <w:t>é</w:t>
      </w:r>
      <w:r w:rsidRPr="00572CE9">
        <w:rPr>
          <w:rFonts w:ascii="Trebuchet MS" w:hAnsi="Trebuchet MS"/>
          <w:sz w:val="22"/>
          <w:szCs w:val="22"/>
        </w:rPr>
        <w:t>l</w:t>
      </w:r>
      <w:r w:rsidRPr="00572CE9">
        <w:rPr>
          <w:rFonts w:ascii="Trebuchet MS" w:hAnsi="Trebuchet MS" w:cs="Aptos"/>
          <w:sz w:val="22"/>
          <w:szCs w:val="22"/>
        </w:rPr>
        <w:t>é</w:t>
      </w:r>
      <w:r w:rsidRPr="00572CE9">
        <w:rPr>
          <w:rFonts w:ascii="Trebuchet MS" w:hAnsi="Trebuchet MS"/>
          <w:sz w:val="22"/>
          <w:szCs w:val="22"/>
        </w:rPr>
        <w:t>r</w:t>
      </w:r>
      <w:r w:rsidRPr="00572CE9">
        <w:rPr>
          <w:rFonts w:ascii="Trebuchet MS" w:hAnsi="Trebuchet MS" w:cs="Aptos"/>
          <w:sz w:val="22"/>
          <w:szCs w:val="22"/>
        </w:rPr>
        <w:t>é</w:t>
      </w:r>
      <w:r w:rsidRPr="00572CE9">
        <w:rPr>
          <w:rFonts w:ascii="Trebuchet MS" w:hAnsi="Trebuchet MS"/>
          <w:sz w:val="22"/>
          <w:szCs w:val="22"/>
        </w:rPr>
        <w:t>e de v</w:t>
      </w:r>
      <w:r w:rsidRPr="00572CE9">
        <w:rPr>
          <w:rFonts w:ascii="Trebuchet MS" w:hAnsi="Trebuchet MS" w:cs="Aptos"/>
          <w:sz w:val="22"/>
          <w:szCs w:val="22"/>
        </w:rPr>
        <w:t>é</w:t>
      </w:r>
      <w:r w:rsidRPr="00572CE9">
        <w:rPr>
          <w:rFonts w:ascii="Trebuchet MS" w:hAnsi="Trebuchet MS"/>
          <w:sz w:val="22"/>
          <w:szCs w:val="22"/>
        </w:rPr>
        <w:t xml:space="preserve">hicules </w:t>
      </w:r>
      <w:r w:rsidRPr="00572CE9">
        <w:rPr>
          <w:rFonts w:ascii="Trebuchet MS" w:hAnsi="Trebuchet MS" w:cs="Aptos"/>
          <w:sz w:val="22"/>
          <w:szCs w:val="22"/>
        </w:rPr>
        <w:t>é</w:t>
      </w:r>
      <w:r w:rsidRPr="00572CE9">
        <w:rPr>
          <w:rFonts w:ascii="Trebuchet MS" w:hAnsi="Trebuchet MS"/>
          <w:sz w:val="22"/>
          <w:szCs w:val="22"/>
        </w:rPr>
        <w:t>lectriques de type Renault ZOE</w:t>
      </w:r>
    </w:p>
    <w:p w14:paraId="32AF8B80" w14:textId="133A75F7" w:rsidR="001C27DE" w:rsidRPr="00572CE9" w:rsidRDefault="001C27DE" w:rsidP="00484A41">
      <w:pPr>
        <w:pStyle w:val="Paragraphedeliste"/>
        <w:numPr>
          <w:ilvl w:val="0"/>
          <w:numId w:val="26"/>
        </w:numPr>
        <w:jc w:val="both"/>
        <w:rPr>
          <w:rFonts w:ascii="Trebuchet MS" w:hAnsi="Trebuchet MS"/>
          <w:sz w:val="22"/>
          <w:szCs w:val="22"/>
        </w:rPr>
      </w:pPr>
      <w:r w:rsidRPr="00572CE9">
        <w:rPr>
          <w:rFonts w:ascii="Trebuchet MS" w:hAnsi="Trebuchet MS"/>
          <w:sz w:val="22"/>
          <w:szCs w:val="22"/>
        </w:rPr>
        <w:t>Le schéma de liaison à la terre sera de type TN-S, conforme aux prescriptions de la norme NF C15-100 applicables aux installations IRVE en environnement tertiaire</w:t>
      </w:r>
    </w:p>
    <w:p w14:paraId="6A6131BE" w14:textId="1D6B61EB" w:rsidR="001C27DE" w:rsidRPr="00572CE9" w:rsidRDefault="001C27DE" w:rsidP="00484A41">
      <w:pPr>
        <w:pStyle w:val="Paragraphedeliste"/>
        <w:numPr>
          <w:ilvl w:val="0"/>
          <w:numId w:val="26"/>
        </w:numPr>
        <w:jc w:val="both"/>
        <w:rPr>
          <w:rFonts w:ascii="Trebuchet MS" w:hAnsi="Trebuchet MS"/>
          <w:sz w:val="22"/>
          <w:szCs w:val="22"/>
        </w:rPr>
      </w:pPr>
      <w:r w:rsidRPr="00572CE9">
        <w:rPr>
          <w:rFonts w:ascii="Trebuchet MS" w:hAnsi="Trebuchet MS"/>
          <w:sz w:val="22"/>
          <w:szCs w:val="22"/>
        </w:rPr>
        <w:t>Le système de recharge fonctionnera en mode 3, avec communication entre la borne et le véhicule, et intégrera les fonctionnalités de pilotage dynamique pour une gestion optimisée de l’énergie en lien avec la production photovoltaïque du site</w:t>
      </w:r>
    </w:p>
    <w:p w14:paraId="59A82FC4" w14:textId="656FB571" w:rsidR="001C27DE" w:rsidRPr="00572CE9" w:rsidRDefault="001C27DE" w:rsidP="00484A41">
      <w:pPr>
        <w:pStyle w:val="Paragraphedeliste"/>
        <w:numPr>
          <w:ilvl w:val="0"/>
          <w:numId w:val="26"/>
        </w:numPr>
        <w:jc w:val="both"/>
        <w:rPr>
          <w:rFonts w:ascii="Trebuchet MS" w:hAnsi="Trebuchet MS"/>
          <w:sz w:val="22"/>
          <w:szCs w:val="22"/>
        </w:rPr>
      </w:pPr>
      <w:r w:rsidRPr="00572CE9">
        <w:rPr>
          <w:rFonts w:ascii="Trebuchet MS" w:hAnsi="Trebuchet MS"/>
          <w:sz w:val="22"/>
          <w:szCs w:val="22"/>
        </w:rPr>
        <w:t>Le modèle retenu devra être compatible avec une future intégration dans une Gestion Technique du Bâtiment (GTB), via le protocole standardisé OCPP 1.6 ou supérieur</w:t>
      </w:r>
      <w:r w:rsidR="00A56E43">
        <w:rPr>
          <w:rFonts w:ascii="Trebuchet MS" w:hAnsi="Trebuchet MS"/>
          <w:sz w:val="22"/>
          <w:szCs w:val="22"/>
        </w:rPr>
        <w:t>/Modbus</w:t>
      </w:r>
    </w:p>
    <w:p w14:paraId="56524F25" w14:textId="5DD2FC86" w:rsidR="001C27DE" w:rsidRPr="00572CE9" w:rsidRDefault="001C27DE" w:rsidP="00484A41">
      <w:pPr>
        <w:pStyle w:val="Paragraphedeliste"/>
        <w:numPr>
          <w:ilvl w:val="0"/>
          <w:numId w:val="26"/>
        </w:numPr>
        <w:jc w:val="both"/>
        <w:rPr>
          <w:rFonts w:ascii="Trebuchet MS" w:hAnsi="Trebuchet MS"/>
          <w:sz w:val="22"/>
          <w:szCs w:val="22"/>
        </w:rPr>
      </w:pPr>
      <w:r w:rsidRPr="00572CE9">
        <w:rPr>
          <w:rFonts w:ascii="Trebuchet MS" w:hAnsi="Trebuchet MS"/>
          <w:sz w:val="22"/>
          <w:szCs w:val="22"/>
        </w:rPr>
        <w:t>La borne sera installée sur un support central métallique renforcé, traité pour les environnements tropicaux (anti-corrosion, UV, humidité), et équipée</w:t>
      </w:r>
    </w:p>
    <w:p w14:paraId="4DEAFD4C" w14:textId="626F7DFA" w:rsidR="001C27DE" w:rsidRPr="00572CE9" w:rsidRDefault="0034762F" w:rsidP="00484A41">
      <w:pPr>
        <w:pStyle w:val="Paragraphedeliste"/>
        <w:numPr>
          <w:ilvl w:val="0"/>
          <w:numId w:val="27"/>
        </w:numPr>
        <w:jc w:val="both"/>
        <w:rPr>
          <w:rFonts w:ascii="Trebuchet MS" w:hAnsi="Trebuchet MS"/>
          <w:sz w:val="22"/>
          <w:szCs w:val="22"/>
        </w:rPr>
      </w:pPr>
      <w:r w:rsidRPr="00572CE9">
        <w:rPr>
          <w:rFonts w:ascii="Trebuchet MS" w:hAnsi="Trebuchet MS"/>
          <w:sz w:val="22"/>
          <w:szCs w:val="22"/>
        </w:rPr>
        <w:t>D’un kit de finition métallique pour renforcer sa protection mécanique,</w:t>
      </w:r>
    </w:p>
    <w:p w14:paraId="505E9738" w14:textId="38ADC9E3" w:rsidR="0034762F" w:rsidRPr="00572CE9" w:rsidRDefault="0034762F" w:rsidP="00484A41">
      <w:pPr>
        <w:pStyle w:val="Paragraphedeliste"/>
        <w:numPr>
          <w:ilvl w:val="0"/>
          <w:numId w:val="27"/>
        </w:numPr>
        <w:jc w:val="both"/>
        <w:rPr>
          <w:rFonts w:ascii="Trebuchet MS" w:hAnsi="Trebuchet MS"/>
          <w:sz w:val="22"/>
          <w:szCs w:val="22"/>
        </w:rPr>
      </w:pPr>
      <w:r w:rsidRPr="00572CE9">
        <w:rPr>
          <w:rFonts w:ascii="Trebuchet MS" w:hAnsi="Trebuchet MS"/>
          <w:sz w:val="22"/>
          <w:szCs w:val="22"/>
        </w:rPr>
        <w:t>D’une casquette pare-soleil pour limiter l’exposition directe au soleil,</w:t>
      </w:r>
    </w:p>
    <w:p w14:paraId="34022EF3" w14:textId="21E8A214" w:rsidR="0034762F" w:rsidRPr="00572CE9" w:rsidRDefault="0034762F" w:rsidP="00484A41">
      <w:pPr>
        <w:pStyle w:val="Paragraphedeliste"/>
        <w:numPr>
          <w:ilvl w:val="0"/>
          <w:numId w:val="27"/>
        </w:numPr>
        <w:jc w:val="both"/>
        <w:rPr>
          <w:rFonts w:ascii="Trebuchet MS" w:hAnsi="Trebuchet MS"/>
          <w:sz w:val="22"/>
          <w:szCs w:val="22"/>
        </w:rPr>
      </w:pPr>
      <w:r w:rsidRPr="00572CE9">
        <w:rPr>
          <w:rFonts w:ascii="Trebuchet MS" w:hAnsi="Trebuchet MS"/>
          <w:sz w:val="22"/>
          <w:szCs w:val="22"/>
        </w:rPr>
        <w:t xml:space="preserve">D’un arceau de protection </w:t>
      </w:r>
      <w:proofErr w:type="spellStart"/>
      <w:r w:rsidRPr="00572CE9">
        <w:rPr>
          <w:rFonts w:ascii="Trebuchet MS" w:hAnsi="Trebuchet MS"/>
          <w:sz w:val="22"/>
          <w:szCs w:val="22"/>
        </w:rPr>
        <w:t>anti-chocs</w:t>
      </w:r>
      <w:proofErr w:type="spellEnd"/>
      <w:r w:rsidRPr="00572CE9">
        <w:rPr>
          <w:rFonts w:ascii="Trebuchet MS" w:hAnsi="Trebuchet MS"/>
          <w:sz w:val="22"/>
          <w:szCs w:val="22"/>
        </w:rPr>
        <w:t xml:space="preserve"> pour les véhicules (butée de stationnement ou arche métallique)</w:t>
      </w:r>
    </w:p>
    <w:p w14:paraId="045E861C" w14:textId="1D16CB72" w:rsidR="0034762F" w:rsidRPr="00572CE9" w:rsidRDefault="009C10CE" w:rsidP="00484A41">
      <w:pPr>
        <w:pStyle w:val="Paragraphedeliste"/>
        <w:numPr>
          <w:ilvl w:val="0"/>
          <w:numId w:val="28"/>
        </w:numPr>
        <w:jc w:val="both"/>
        <w:rPr>
          <w:rFonts w:ascii="Trebuchet MS" w:hAnsi="Trebuchet MS"/>
          <w:sz w:val="22"/>
          <w:szCs w:val="22"/>
        </w:rPr>
      </w:pPr>
      <w:r w:rsidRPr="006E5A98">
        <w:rPr>
          <w:noProof/>
          <w:sz w:val="24"/>
          <w:szCs w:val="24"/>
        </w:rPr>
        <w:lastRenderedPageBreak/>
        <w:drawing>
          <wp:anchor distT="0" distB="0" distL="114300" distR="114300" simplePos="0" relativeHeight="251669504" behindDoc="1" locked="0" layoutInCell="1" allowOverlap="1" wp14:anchorId="7960079B" wp14:editId="551CC728">
            <wp:simplePos x="0" y="0"/>
            <wp:positionH relativeFrom="column">
              <wp:posOffset>429620</wp:posOffset>
            </wp:positionH>
            <wp:positionV relativeFrom="paragraph">
              <wp:posOffset>645364</wp:posOffset>
            </wp:positionV>
            <wp:extent cx="2028190" cy="2519680"/>
            <wp:effectExtent l="0" t="0" r="0" b="0"/>
            <wp:wrapTight wrapText="bothSides">
              <wp:wrapPolygon edited="0">
                <wp:start x="0" y="0"/>
                <wp:lineTo x="0" y="21393"/>
                <wp:lineTo x="21302" y="21393"/>
                <wp:lineTo x="21302" y="0"/>
                <wp:lineTo x="0" y="0"/>
              </wp:wrapPolygon>
            </wp:wrapTight>
            <wp:docPr id="179822513" name="Image 1" descr="Une image contenant Appareil électronique, ga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22513" name="Image 1" descr="Une image contenant Appareil électronique, gadget"/>
                    <pic:cNvPicPr/>
                  </pic:nvPicPr>
                  <pic:blipFill rotWithShape="1">
                    <a:blip r:embed="rId17">
                      <a:extLst>
                        <a:ext uri="{28A0092B-C50C-407E-A947-70E740481C1C}">
                          <a14:useLocalDpi xmlns:a14="http://schemas.microsoft.com/office/drawing/2010/main" val="0"/>
                        </a:ext>
                      </a:extLst>
                    </a:blip>
                    <a:srcRect l="10735" r="15926"/>
                    <a:stretch>
                      <a:fillRect/>
                    </a:stretch>
                  </pic:blipFill>
                  <pic:spPr bwMode="auto">
                    <a:xfrm>
                      <a:off x="0" y="0"/>
                      <a:ext cx="2028190" cy="25196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4762F" w:rsidRPr="00572CE9">
        <w:rPr>
          <w:rFonts w:ascii="Trebuchet MS" w:hAnsi="Trebuchet MS"/>
          <w:sz w:val="22"/>
          <w:szCs w:val="22"/>
        </w:rPr>
        <w:t>L’installation inclura un coffret de protection électrique dédié (disjoncteur, différentiel, parafoudre type 2), raccordé au TGBT du site, ainsi que la signalétique réglementaire IRVE au sol et en façade.</w:t>
      </w:r>
    </w:p>
    <w:p w14:paraId="37AF40A3" w14:textId="19779EE1" w:rsidR="00FC3858" w:rsidRPr="00572CE9" w:rsidRDefault="009C10CE" w:rsidP="008D49D4">
      <w:pPr>
        <w:jc w:val="both"/>
        <w:rPr>
          <w:rFonts w:ascii="Trebuchet MS" w:hAnsi="Trebuchet MS"/>
          <w:sz w:val="22"/>
          <w:szCs w:val="22"/>
        </w:rPr>
      </w:pPr>
      <w:r w:rsidRPr="006E5A98">
        <w:rPr>
          <w:noProof/>
          <w:sz w:val="24"/>
          <w:szCs w:val="24"/>
        </w:rPr>
        <w:drawing>
          <wp:anchor distT="0" distB="0" distL="114300" distR="114300" simplePos="0" relativeHeight="251670528" behindDoc="1" locked="0" layoutInCell="1" allowOverlap="1" wp14:anchorId="774E07C1" wp14:editId="0059274C">
            <wp:simplePos x="0" y="0"/>
            <wp:positionH relativeFrom="column">
              <wp:posOffset>2946460</wp:posOffset>
            </wp:positionH>
            <wp:positionV relativeFrom="paragraph">
              <wp:posOffset>2732</wp:posOffset>
            </wp:positionV>
            <wp:extent cx="2016298" cy="2520000"/>
            <wp:effectExtent l="0" t="0" r="3175" b="0"/>
            <wp:wrapTight wrapText="bothSides">
              <wp:wrapPolygon edited="0">
                <wp:start x="0" y="0"/>
                <wp:lineTo x="0" y="21393"/>
                <wp:lineTo x="21430" y="21393"/>
                <wp:lineTo x="21430" y="0"/>
                <wp:lineTo x="0" y="0"/>
              </wp:wrapPolygon>
            </wp:wrapTight>
            <wp:docPr id="20250169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016933" name=""/>
                    <pic:cNvPicPr/>
                  </pic:nvPicPr>
                  <pic:blipFill rotWithShape="1">
                    <a:blip r:embed="rId18">
                      <a:extLst>
                        <a:ext uri="{28A0092B-C50C-407E-A947-70E740481C1C}">
                          <a14:useLocalDpi xmlns:a14="http://schemas.microsoft.com/office/drawing/2010/main" val="0"/>
                        </a:ext>
                      </a:extLst>
                    </a:blip>
                    <a:srcRect l="6707" r="5845"/>
                    <a:stretch>
                      <a:fillRect/>
                    </a:stretch>
                  </pic:blipFill>
                  <pic:spPr bwMode="auto">
                    <a:xfrm>
                      <a:off x="0" y="0"/>
                      <a:ext cx="2016298" cy="252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D174DB8" w14:textId="0F8F5F6F" w:rsidR="0034762F" w:rsidRPr="006E5A98" w:rsidRDefault="0034762F" w:rsidP="008D49D4">
      <w:pPr>
        <w:jc w:val="both"/>
        <w:rPr>
          <w:sz w:val="24"/>
          <w:szCs w:val="24"/>
        </w:rPr>
      </w:pPr>
    </w:p>
    <w:p w14:paraId="625705AA" w14:textId="2F385044" w:rsidR="00FC3858" w:rsidRPr="006E5A98" w:rsidRDefault="00FC3858" w:rsidP="008D49D4">
      <w:pPr>
        <w:jc w:val="both"/>
        <w:rPr>
          <w:sz w:val="24"/>
          <w:szCs w:val="24"/>
        </w:rPr>
      </w:pPr>
    </w:p>
    <w:p w14:paraId="0E78B422" w14:textId="41432353" w:rsidR="00F81EA5" w:rsidRPr="006E5A98" w:rsidRDefault="00F81EA5" w:rsidP="008D49D4">
      <w:pPr>
        <w:jc w:val="both"/>
        <w:rPr>
          <w:sz w:val="24"/>
          <w:szCs w:val="24"/>
        </w:rPr>
      </w:pPr>
    </w:p>
    <w:p w14:paraId="597774CF" w14:textId="77777777" w:rsidR="00F81EA5" w:rsidRPr="006E5A98" w:rsidRDefault="00F81EA5" w:rsidP="008D49D4">
      <w:pPr>
        <w:jc w:val="both"/>
        <w:rPr>
          <w:sz w:val="24"/>
          <w:szCs w:val="24"/>
        </w:rPr>
      </w:pPr>
    </w:p>
    <w:p w14:paraId="79D3D94D" w14:textId="77777777" w:rsidR="00F81EA5" w:rsidRPr="006E5A98" w:rsidRDefault="00F81EA5" w:rsidP="008D49D4">
      <w:pPr>
        <w:jc w:val="both"/>
        <w:rPr>
          <w:sz w:val="24"/>
          <w:szCs w:val="24"/>
        </w:rPr>
      </w:pPr>
    </w:p>
    <w:p w14:paraId="0A4C7265" w14:textId="77777777" w:rsidR="00F81EA5" w:rsidRPr="006E5A98" w:rsidRDefault="00F81EA5" w:rsidP="008D49D4">
      <w:pPr>
        <w:jc w:val="both"/>
        <w:rPr>
          <w:sz w:val="24"/>
          <w:szCs w:val="24"/>
        </w:rPr>
      </w:pPr>
    </w:p>
    <w:p w14:paraId="72F55992" w14:textId="77777777" w:rsidR="009C10CE" w:rsidRDefault="009C10CE" w:rsidP="008D49D4">
      <w:pPr>
        <w:jc w:val="both"/>
        <w:rPr>
          <w:i/>
          <w:iCs/>
          <w:color w:val="0070C0"/>
          <w:sz w:val="24"/>
          <w:szCs w:val="24"/>
        </w:rPr>
      </w:pPr>
    </w:p>
    <w:p w14:paraId="45AE27DC" w14:textId="0ED7416B" w:rsidR="00F81EA5" w:rsidRPr="009C10CE" w:rsidRDefault="00FC3858" w:rsidP="009C10CE">
      <w:pPr>
        <w:jc w:val="center"/>
        <w:rPr>
          <w:rFonts w:ascii="Trebuchet MS" w:hAnsi="Trebuchet MS"/>
          <w:i/>
          <w:iCs/>
          <w:color w:val="0070C0"/>
          <w:sz w:val="22"/>
          <w:szCs w:val="22"/>
        </w:rPr>
      </w:pPr>
      <w:r w:rsidRPr="009C10CE">
        <w:rPr>
          <w:rFonts w:ascii="Trebuchet MS" w:hAnsi="Trebuchet MS"/>
          <w:i/>
          <w:iCs/>
          <w:color w:val="0070C0"/>
          <w:sz w:val="22"/>
          <w:szCs w:val="22"/>
        </w:rPr>
        <w:t>Exemple de borne de recharge IRVE</w:t>
      </w:r>
    </w:p>
    <w:p w14:paraId="1034ACB6" w14:textId="77777777" w:rsidR="00FC3858" w:rsidRPr="009C10CE" w:rsidRDefault="00FC3858" w:rsidP="00484A41">
      <w:pPr>
        <w:pStyle w:val="Paragraphedeliste"/>
        <w:numPr>
          <w:ilvl w:val="0"/>
          <w:numId w:val="28"/>
        </w:numPr>
        <w:jc w:val="both"/>
        <w:rPr>
          <w:rFonts w:ascii="Trebuchet MS" w:hAnsi="Trebuchet MS"/>
          <w:sz w:val="22"/>
          <w:szCs w:val="22"/>
        </w:rPr>
      </w:pPr>
      <w:r w:rsidRPr="009C10CE">
        <w:rPr>
          <w:rFonts w:ascii="Trebuchet MS" w:hAnsi="Trebuchet MS"/>
          <w:sz w:val="22"/>
          <w:szCs w:val="22"/>
        </w:rPr>
        <w:t>La borne doit résister aux conditions ambiantes climatiques décrites ci-après : Température : + 10° à + 55°C,</w:t>
      </w:r>
    </w:p>
    <w:p w14:paraId="4A86C36E" w14:textId="77777777" w:rsidR="00FC3858" w:rsidRPr="009C10CE" w:rsidRDefault="00FC3858" w:rsidP="00484A41">
      <w:pPr>
        <w:pStyle w:val="Paragraphedeliste"/>
        <w:numPr>
          <w:ilvl w:val="0"/>
          <w:numId w:val="28"/>
        </w:numPr>
        <w:jc w:val="both"/>
        <w:rPr>
          <w:rFonts w:ascii="Trebuchet MS" w:hAnsi="Trebuchet MS"/>
          <w:sz w:val="22"/>
          <w:szCs w:val="22"/>
        </w:rPr>
      </w:pPr>
      <w:r w:rsidRPr="009C10CE">
        <w:rPr>
          <w:rFonts w:ascii="Trebuchet MS" w:hAnsi="Trebuchet MS"/>
          <w:sz w:val="22"/>
          <w:szCs w:val="22"/>
        </w:rPr>
        <w:t>Humidité relative : jusqu'à 100%,</w:t>
      </w:r>
    </w:p>
    <w:p w14:paraId="50790080" w14:textId="34A1DB52" w:rsidR="00FC3858" w:rsidRPr="009C10CE" w:rsidRDefault="00FC3858" w:rsidP="00484A41">
      <w:pPr>
        <w:pStyle w:val="Paragraphedeliste"/>
        <w:numPr>
          <w:ilvl w:val="0"/>
          <w:numId w:val="28"/>
        </w:numPr>
        <w:jc w:val="both"/>
        <w:rPr>
          <w:rFonts w:ascii="Trebuchet MS" w:hAnsi="Trebuchet MS"/>
          <w:sz w:val="22"/>
          <w:szCs w:val="22"/>
        </w:rPr>
      </w:pPr>
      <w:r w:rsidRPr="009C10CE">
        <w:rPr>
          <w:rFonts w:ascii="Trebuchet MS" w:hAnsi="Trebuchet MS"/>
          <w:sz w:val="22"/>
          <w:szCs w:val="22"/>
        </w:rPr>
        <w:t>Vitesse du vent : jusqu'à 210 km/h (conditions cycloniques zone 5) pour le dimensionnement des fixations du mât/pied,</w:t>
      </w:r>
    </w:p>
    <w:p w14:paraId="4D151E71" w14:textId="617C875A" w:rsidR="00FC3858" w:rsidRPr="009C10CE" w:rsidRDefault="00FC3858" w:rsidP="00484A41">
      <w:pPr>
        <w:pStyle w:val="Paragraphedeliste"/>
        <w:numPr>
          <w:ilvl w:val="0"/>
          <w:numId w:val="28"/>
        </w:numPr>
        <w:jc w:val="both"/>
        <w:rPr>
          <w:rFonts w:ascii="Trebuchet MS" w:hAnsi="Trebuchet MS"/>
          <w:sz w:val="22"/>
          <w:szCs w:val="22"/>
        </w:rPr>
      </w:pPr>
      <w:r w:rsidRPr="009C10CE">
        <w:rPr>
          <w:rFonts w:ascii="Trebuchet MS" w:hAnsi="Trebuchet MS"/>
          <w:sz w:val="22"/>
          <w:szCs w:val="22"/>
        </w:rPr>
        <w:t>Précipitations : pluie battante continue.</w:t>
      </w:r>
    </w:p>
    <w:p w14:paraId="2B482066" w14:textId="5C32D073" w:rsidR="00F81EA5" w:rsidRPr="009C10CE" w:rsidRDefault="00FC3858" w:rsidP="008D49D4">
      <w:pPr>
        <w:jc w:val="both"/>
        <w:rPr>
          <w:rFonts w:ascii="Trebuchet MS" w:hAnsi="Trebuchet MS"/>
          <w:sz w:val="22"/>
          <w:szCs w:val="22"/>
        </w:rPr>
      </w:pPr>
      <w:r w:rsidRPr="009C10CE">
        <w:rPr>
          <w:rFonts w:ascii="Trebuchet MS" w:hAnsi="Trebuchet MS"/>
          <w:sz w:val="22"/>
          <w:szCs w:val="22"/>
        </w:rPr>
        <w:t>L’ensemble du matériel doit être prévu pour les conditions ambiantes extérieures qui sont celles de ce projet, une attention particulière devra être portée sur les risques de corrosion et les couples galvaniques entre matériaux métalliques.</w:t>
      </w:r>
    </w:p>
    <w:p w14:paraId="6A977AEE" w14:textId="77777777" w:rsidR="00A56E43" w:rsidRDefault="00B81482" w:rsidP="00A56E43">
      <w:pPr>
        <w:jc w:val="both"/>
        <w:rPr>
          <w:rFonts w:ascii="Trebuchet MS" w:hAnsi="Trebuchet MS"/>
          <w:b/>
          <w:bCs/>
          <w:sz w:val="22"/>
          <w:szCs w:val="22"/>
        </w:rPr>
      </w:pPr>
      <w:r w:rsidRPr="009C10CE">
        <w:rPr>
          <w:rFonts w:ascii="Trebuchet MS" w:hAnsi="Trebuchet MS"/>
          <w:b/>
          <w:bCs/>
          <w:sz w:val="22"/>
          <w:szCs w:val="22"/>
        </w:rPr>
        <w:t xml:space="preserve">La borne devra fonctionner en mode plug &amp; </w:t>
      </w:r>
      <w:proofErr w:type="spellStart"/>
      <w:r w:rsidRPr="009C10CE">
        <w:rPr>
          <w:rFonts w:ascii="Trebuchet MS" w:hAnsi="Trebuchet MS"/>
          <w:b/>
          <w:bCs/>
          <w:sz w:val="22"/>
          <w:szCs w:val="22"/>
        </w:rPr>
        <w:t>play</w:t>
      </w:r>
      <w:proofErr w:type="spellEnd"/>
      <w:r w:rsidRPr="009C10CE">
        <w:rPr>
          <w:rFonts w:ascii="Trebuchet MS" w:hAnsi="Trebuchet MS"/>
          <w:b/>
          <w:bCs/>
          <w:sz w:val="22"/>
          <w:szCs w:val="22"/>
        </w:rPr>
        <w:t xml:space="preserve"> (démarrage automatique de la charge dès branchement). </w:t>
      </w:r>
    </w:p>
    <w:p w14:paraId="4A46F998" w14:textId="0C1A5E11" w:rsidR="00B81482" w:rsidRPr="009C10CE" w:rsidRDefault="00B81482" w:rsidP="00A56E43">
      <w:pPr>
        <w:jc w:val="both"/>
        <w:rPr>
          <w:rFonts w:ascii="Trebuchet MS" w:hAnsi="Trebuchet MS"/>
          <w:sz w:val="22"/>
          <w:szCs w:val="22"/>
        </w:rPr>
      </w:pPr>
      <w:r w:rsidRPr="009C10CE">
        <w:rPr>
          <w:rFonts w:ascii="Trebuchet MS" w:hAnsi="Trebuchet MS"/>
          <w:sz w:val="22"/>
          <w:szCs w:val="22"/>
        </w:rPr>
        <w:t>Coffret de protection IRVE</w:t>
      </w:r>
    </w:p>
    <w:p w14:paraId="5E1E2420" w14:textId="1A416C84" w:rsidR="00B81482" w:rsidRPr="009C10CE" w:rsidRDefault="00B81482" w:rsidP="008D49D4">
      <w:pPr>
        <w:jc w:val="both"/>
        <w:rPr>
          <w:rFonts w:ascii="Trebuchet MS" w:hAnsi="Trebuchet MS"/>
          <w:sz w:val="22"/>
          <w:szCs w:val="22"/>
        </w:rPr>
      </w:pPr>
      <w:r w:rsidRPr="009C10CE">
        <w:rPr>
          <w:rFonts w:ascii="Trebuchet MS" w:hAnsi="Trebuchet MS"/>
          <w:sz w:val="22"/>
          <w:szCs w:val="22"/>
        </w:rPr>
        <w:t>L’entreprise devra prévoir un coffret de protection dédié à la borne de recharge, distinct des protections photovoltaïques, comprenant :</w:t>
      </w:r>
    </w:p>
    <w:p w14:paraId="12FE87FD" w14:textId="6B8DC56E" w:rsidR="00B81482" w:rsidRPr="009C10CE" w:rsidRDefault="00B81482" w:rsidP="00484A41">
      <w:pPr>
        <w:pStyle w:val="Paragraphedeliste"/>
        <w:numPr>
          <w:ilvl w:val="0"/>
          <w:numId w:val="61"/>
        </w:numPr>
        <w:jc w:val="both"/>
        <w:rPr>
          <w:rFonts w:ascii="Trebuchet MS" w:hAnsi="Trebuchet MS"/>
          <w:sz w:val="22"/>
          <w:szCs w:val="22"/>
        </w:rPr>
      </w:pPr>
      <w:r w:rsidRPr="009C10CE">
        <w:rPr>
          <w:rFonts w:ascii="Trebuchet MS" w:hAnsi="Trebuchet MS"/>
          <w:sz w:val="22"/>
          <w:szCs w:val="22"/>
        </w:rPr>
        <w:t>Un disjoncteur tétrapolaire 40 A courbe C, adapté à la puissance cumulée des deux points de charge (2 × 11 kW) ;</w:t>
      </w:r>
    </w:p>
    <w:p w14:paraId="49B3B978" w14:textId="77777777" w:rsidR="00B81482" w:rsidRPr="009C10CE" w:rsidRDefault="00B81482" w:rsidP="00484A41">
      <w:pPr>
        <w:pStyle w:val="Paragraphedeliste"/>
        <w:numPr>
          <w:ilvl w:val="0"/>
          <w:numId w:val="61"/>
        </w:numPr>
        <w:jc w:val="both"/>
        <w:rPr>
          <w:rFonts w:ascii="Trebuchet MS" w:hAnsi="Trebuchet MS"/>
          <w:sz w:val="22"/>
          <w:szCs w:val="22"/>
        </w:rPr>
      </w:pPr>
      <w:r w:rsidRPr="009C10CE">
        <w:rPr>
          <w:rFonts w:ascii="Trebuchet MS" w:hAnsi="Trebuchet MS"/>
          <w:sz w:val="22"/>
          <w:szCs w:val="22"/>
        </w:rPr>
        <w:t>Un interrupteur différentiel de type A 30 mA (ou de type B si requis par la borne) ;</w:t>
      </w:r>
    </w:p>
    <w:p w14:paraId="7FCD4BC3" w14:textId="0459E2AB" w:rsidR="00B81482" w:rsidRPr="009C10CE" w:rsidRDefault="00B81482" w:rsidP="00484A41">
      <w:pPr>
        <w:pStyle w:val="Paragraphedeliste"/>
        <w:numPr>
          <w:ilvl w:val="0"/>
          <w:numId w:val="61"/>
        </w:numPr>
        <w:jc w:val="both"/>
        <w:rPr>
          <w:rFonts w:ascii="Trebuchet MS" w:hAnsi="Trebuchet MS"/>
          <w:sz w:val="22"/>
          <w:szCs w:val="22"/>
        </w:rPr>
      </w:pPr>
      <w:r w:rsidRPr="009C10CE">
        <w:rPr>
          <w:rFonts w:ascii="Trebuchet MS" w:hAnsi="Trebuchet MS"/>
          <w:sz w:val="22"/>
          <w:szCs w:val="22"/>
        </w:rPr>
        <w:t>Un parafoudre de type 2 AC, conforme à la norme NF EN 61643-11 ;</w:t>
      </w:r>
    </w:p>
    <w:p w14:paraId="19B52367" w14:textId="22B73181" w:rsidR="00B81482" w:rsidRPr="009C10CE" w:rsidRDefault="00B81482" w:rsidP="00484A41">
      <w:pPr>
        <w:pStyle w:val="Paragraphedeliste"/>
        <w:numPr>
          <w:ilvl w:val="0"/>
          <w:numId w:val="61"/>
        </w:numPr>
        <w:jc w:val="both"/>
        <w:rPr>
          <w:rFonts w:ascii="Trebuchet MS" w:hAnsi="Trebuchet MS"/>
          <w:sz w:val="22"/>
          <w:szCs w:val="22"/>
        </w:rPr>
      </w:pPr>
      <w:r w:rsidRPr="009C10CE">
        <w:rPr>
          <w:rFonts w:ascii="Trebuchet MS" w:hAnsi="Trebuchet MS"/>
          <w:sz w:val="22"/>
          <w:szCs w:val="22"/>
        </w:rPr>
        <w:t>Une bobine MX + OF pour permettre un pilotage externe (le cas échéant) ;</w:t>
      </w:r>
    </w:p>
    <w:p w14:paraId="551BED00" w14:textId="77777777" w:rsidR="00B81482" w:rsidRPr="009C10CE" w:rsidRDefault="00B81482" w:rsidP="00484A41">
      <w:pPr>
        <w:pStyle w:val="Paragraphedeliste"/>
        <w:numPr>
          <w:ilvl w:val="0"/>
          <w:numId w:val="61"/>
        </w:numPr>
        <w:jc w:val="both"/>
        <w:rPr>
          <w:rFonts w:ascii="Trebuchet MS" w:hAnsi="Trebuchet MS"/>
          <w:sz w:val="22"/>
          <w:szCs w:val="22"/>
        </w:rPr>
      </w:pPr>
      <w:r w:rsidRPr="009C10CE">
        <w:rPr>
          <w:rFonts w:ascii="Trebuchet MS" w:hAnsi="Trebuchet MS"/>
          <w:sz w:val="22"/>
          <w:szCs w:val="22"/>
        </w:rPr>
        <w:t>Un coffret électrique étanche IP65 / IK10, adapté à une installation extérieure murale ou sur pied ;</w:t>
      </w:r>
    </w:p>
    <w:p w14:paraId="1D274537" w14:textId="3BED50CC" w:rsidR="00B81482" w:rsidRPr="009C10CE" w:rsidRDefault="00B81482" w:rsidP="00484A41">
      <w:pPr>
        <w:pStyle w:val="Paragraphedeliste"/>
        <w:numPr>
          <w:ilvl w:val="0"/>
          <w:numId w:val="61"/>
        </w:numPr>
        <w:jc w:val="both"/>
        <w:rPr>
          <w:rFonts w:ascii="Trebuchet MS" w:hAnsi="Trebuchet MS"/>
          <w:sz w:val="22"/>
          <w:szCs w:val="22"/>
        </w:rPr>
      </w:pPr>
      <w:r w:rsidRPr="009C10CE">
        <w:rPr>
          <w:rFonts w:ascii="Trebuchet MS" w:hAnsi="Trebuchet MS"/>
          <w:sz w:val="22"/>
          <w:szCs w:val="22"/>
        </w:rPr>
        <w:t>Un schéma unifilaire, repérage clair des circuits, étiquetage de sécurité.</w:t>
      </w:r>
    </w:p>
    <w:p w14:paraId="53D522E4" w14:textId="06970B00" w:rsidR="00B81482" w:rsidRPr="009C10CE" w:rsidRDefault="00B81482" w:rsidP="008D49D4">
      <w:pPr>
        <w:jc w:val="both"/>
        <w:rPr>
          <w:rFonts w:ascii="Trebuchet MS" w:hAnsi="Trebuchet MS"/>
          <w:sz w:val="22"/>
          <w:szCs w:val="22"/>
        </w:rPr>
      </w:pPr>
      <w:r w:rsidRPr="009C10CE">
        <w:rPr>
          <w:rFonts w:ascii="Trebuchet MS" w:hAnsi="Trebuchet MS"/>
          <w:sz w:val="22"/>
          <w:szCs w:val="22"/>
        </w:rPr>
        <w:lastRenderedPageBreak/>
        <w:t>Le câblage entre le TGBT ou sous-tableau source et le coffret IRVE sera fourni et posé par l’entreprise, en câble U1000 R2V ou équivalent, sous gaine ou en cheminement apparent selon la configuration.</w:t>
      </w:r>
    </w:p>
    <w:p w14:paraId="3A841615" w14:textId="77777777" w:rsidR="00F81EA5" w:rsidRPr="009C10CE" w:rsidRDefault="00F81EA5" w:rsidP="008D49D4">
      <w:pPr>
        <w:jc w:val="both"/>
        <w:rPr>
          <w:rFonts w:ascii="Trebuchet MS" w:hAnsi="Trebuchet MS"/>
          <w:sz w:val="22"/>
          <w:szCs w:val="22"/>
        </w:rPr>
      </w:pPr>
    </w:p>
    <w:p w14:paraId="2F5CDA89" w14:textId="7057CA6C" w:rsidR="00F81EA5" w:rsidRPr="009C10CE" w:rsidRDefault="007619DA" w:rsidP="008D49D4">
      <w:pPr>
        <w:pStyle w:val="Titre3"/>
        <w:jc w:val="both"/>
        <w:rPr>
          <w:rFonts w:ascii="Trebuchet MS" w:hAnsi="Trebuchet MS"/>
          <w:sz w:val="22"/>
          <w:szCs w:val="22"/>
        </w:rPr>
      </w:pPr>
      <w:bookmarkStart w:id="22" w:name="_Toc208144406"/>
      <w:r w:rsidRPr="009C10CE">
        <w:rPr>
          <w:rFonts w:ascii="Trebuchet MS" w:hAnsi="Trebuchet MS"/>
          <w:sz w:val="22"/>
          <w:szCs w:val="22"/>
        </w:rPr>
        <w:t>Raccordement, cheminement et alimentation</w:t>
      </w:r>
      <w:bookmarkEnd w:id="22"/>
    </w:p>
    <w:p w14:paraId="0209A6BC" w14:textId="755164D2" w:rsidR="007619DA" w:rsidRPr="009C10CE" w:rsidRDefault="007619DA" w:rsidP="008D49D4">
      <w:pPr>
        <w:jc w:val="both"/>
        <w:rPr>
          <w:rFonts w:ascii="Trebuchet MS" w:hAnsi="Trebuchet MS"/>
          <w:b/>
          <w:bCs/>
          <w:sz w:val="22"/>
          <w:szCs w:val="22"/>
          <w:u w:val="single"/>
        </w:rPr>
      </w:pPr>
      <w:r w:rsidRPr="009C10CE">
        <w:rPr>
          <w:rFonts w:ascii="Trebuchet MS" w:hAnsi="Trebuchet MS"/>
          <w:b/>
          <w:bCs/>
          <w:sz w:val="22"/>
          <w:szCs w:val="22"/>
          <w:u w:val="single"/>
        </w:rPr>
        <w:t>Généralités</w:t>
      </w:r>
    </w:p>
    <w:p w14:paraId="60CAB270" w14:textId="6D9C5250" w:rsidR="007619DA" w:rsidRPr="009C10CE" w:rsidRDefault="007619DA" w:rsidP="008D49D4">
      <w:pPr>
        <w:jc w:val="both"/>
        <w:rPr>
          <w:rFonts w:ascii="Trebuchet MS" w:hAnsi="Trebuchet MS"/>
          <w:sz w:val="22"/>
          <w:szCs w:val="22"/>
        </w:rPr>
      </w:pPr>
      <w:r w:rsidRPr="009C10CE">
        <w:rPr>
          <w:rFonts w:ascii="Trebuchet MS" w:hAnsi="Trebuchet MS"/>
          <w:sz w:val="22"/>
          <w:szCs w:val="22"/>
        </w:rPr>
        <w:t>Les canalisations qui permettent d’alimenter les IRVE, comme tous les matériels inhérents aux IRVE, doivent être choisies en prenant en considération les influences externes. Les degrés de protection son</w:t>
      </w:r>
      <w:r w:rsidR="00A72725" w:rsidRPr="009C10CE">
        <w:rPr>
          <w:rFonts w:ascii="Trebuchet MS" w:hAnsi="Trebuchet MS"/>
          <w:sz w:val="22"/>
          <w:szCs w:val="22"/>
        </w:rPr>
        <w:t xml:space="preserve">t </w:t>
      </w:r>
      <w:r w:rsidRPr="009C10CE">
        <w:rPr>
          <w:rFonts w:ascii="Trebuchet MS" w:hAnsi="Trebuchet MS"/>
          <w:sz w:val="22"/>
          <w:szCs w:val="22"/>
        </w:rPr>
        <w:t>définis par la norme NF C 15-100.</w:t>
      </w:r>
    </w:p>
    <w:p w14:paraId="71D2E9BB" w14:textId="128774D1" w:rsidR="007619DA" w:rsidRPr="009C10CE" w:rsidRDefault="007619DA" w:rsidP="008D49D4">
      <w:pPr>
        <w:jc w:val="both"/>
        <w:rPr>
          <w:rFonts w:ascii="Trebuchet MS" w:hAnsi="Trebuchet MS"/>
          <w:sz w:val="22"/>
          <w:szCs w:val="22"/>
        </w:rPr>
      </w:pPr>
      <w:r w:rsidRPr="009C10CE">
        <w:rPr>
          <w:rFonts w:ascii="Trebuchet MS" w:hAnsi="Trebuchet MS"/>
          <w:sz w:val="22"/>
          <w:szCs w:val="22"/>
        </w:rPr>
        <w:t>Le point de charge doit être alimenté avec une ligne possédant une protection dédiée et doit être relié à la terre (régime de neutre TT).</w:t>
      </w:r>
    </w:p>
    <w:p w14:paraId="1D7F92F4" w14:textId="2DFAAC71" w:rsidR="007619DA" w:rsidRPr="009C10CE" w:rsidRDefault="007619DA" w:rsidP="008D49D4">
      <w:pPr>
        <w:jc w:val="both"/>
        <w:rPr>
          <w:rFonts w:ascii="Trebuchet MS" w:hAnsi="Trebuchet MS"/>
          <w:sz w:val="22"/>
          <w:szCs w:val="22"/>
        </w:rPr>
      </w:pPr>
      <w:r w:rsidRPr="009C10CE">
        <w:rPr>
          <w:rFonts w:ascii="Trebuchet MS" w:hAnsi="Trebuchet MS"/>
          <w:sz w:val="22"/>
          <w:szCs w:val="22"/>
        </w:rPr>
        <w:t>Tous les câbles, mécanismes, fixations et assemblages électriques seront installés et connectés en application des normes NF, IEC et autres règles électriques appropriées.</w:t>
      </w:r>
    </w:p>
    <w:p w14:paraId="4AD7781F" w14:textId="5B7D7241" w:rsidR="00F81EA5" w:rsidRPr="009C10CE" w:rsidRDefault="007619DA" w:rsidP="008D49D4">
      <w:pPr>
        <w:jc w:val="both"/>
        <w:rPr>
          <w:rFonts w:ascii="Trebuchet MS" w:hAnsi="Trebuchet MS"/>
          <w:sz w:val="22"/>
          <w:szCs w:val="22"/>
        </w:rPr>
      </w:pPr>
      <w:r w:rsidRPr="009C10CE">
        <w:rPr>
          <w:rFonts w:ascii="Trebuchet MS" w:hAnsi="Trebuchet MS"/>
          <w:sz w:val="22"/>
          <w:szCs w:val="22"/>
        </w:rPr>
        <w:t>L'objectif essentiel est de minimiser les dangers pour les personnes et les animaux, ainsi que les dommages pouvant intervenir sur le système électrique connecté pendant l'exploitation et la maintenance, dans toutes les conditions spécifiques de l'environnement du site.</w:t>
      </w:r>
    </w:p>
    <w:p w14:paraId="4EC720E8" w14:textId="7A25A82C" w:rsidR="007619DA" w:rsidRPr="009C10CE" w:rsidRDefault="007619DA" w:rsidP="008D49D4">
      <w:pPr>
        <w:jc w:val="both"/>
        <w:rPr>
          <w:rFonts w:ascii="Trebuchet MS" w:hAnsi="Trebuchet MS"/>
          <w:sz w:val="22"/>
          <w:szCs w:val="22"/>
        </w:rPr>
      </w:pPr>
      <w:r w:rsidRPr="009C10CE">
        <w:rPr>
          <w:rFonts w:ascii="Trebuchet MS" w:hAnsi="Trebuchet MS"/>
          <w:sz w:val="22"/>
          <w:szCs w:val="22"/>
        </w:rPr>
        <w:t>Dès lors qu'une probabilité de sectionnement ou de dommages aux câbles apparaît, des câbles ou des conduits renforcés seront employés.</w:t>
      </w:r>
    </w:p>
    <w:p w14:paraId="48824BAD" w14:textId="2B53D2B4" w:rsidR="007619DA" w:rsidRPr="009C10CE" w:rsidRDefault="007619DA" w:rsidP="008D49D4">
      <w:pPr>
        <w:jc w:val="both"/>
        <w:rPr>
          <w:rFonts w:ascii="Trebuchet MS" w:hAnsi="Trebuchet MS"/>
          <w:sz w:val="22"/>
          <w:szCs w:val="22"/>
        </w:rPr>
      </w:pPr>
      <w:r w:rsidRPr="009C10CE">
        <w:rPr>
          <w:rFonts w:ascii="Trebuchet MS" w:hAnsi="Trebuchet MS"/>
          <w:sz w:val="22"/>
          <w:szCs w:val="22"/>
        </w:rPr>
        <w:t>Les fils électriques respecteront le code normalisé des couleurs. Les câbles souterrains éventuels seront enterrés à une profondeur suffisante et seront installés en fourreaux (type gaine TPC) pour éviter leur endommagement. Si un conduit est utilisé, il devra être adapté à cet usage.</w:t>
      </w:r>
    </w:p>
    <w:p w14:paraId="358AB6CC" w14:textId="2F4C37C9" w:rsidR="00A72725" w:rsidRPr="009C10CE" w:rsidRDefault="007619DA" w:rsidP="008D49D4">
      <w:pPr>
        <w:jc w:val="both"/>
        <w:rPr>
          <w:rFonts w:ascii="Trebuchet MS" w:hAnsi="Trebuchet MS"/>
          <w:sz w:val="22"/>
          <w:szCs w:val="22"/>
        </w:rPr>
      </w:pPr>
      <w:r w:rsidRPr="009C10CE">
        <w:rPr>
          <w:rFonts w:ascii="Trebuchet MS" w:hAnsi="Trebuchet MS"/>
          <w:sz w:val="22"/>
          <w:szCs w:val="22"/>
        </w:rPr>
        <w:t>Les connexions électriques seront réalisées de manière à éviter tout faux contact et tout risque de déconnexion par suite, par exemple, de traction exercée sur les câbles électriques.</w:t>
      </w:r>
    </w:p>
    <w:p w14:paraId="6B3B6D63" w14:textId="16C4A498" w:rsidR="00F81EA5" w:rsidRPr="009C10CE" w:rsidRDefault="007619DA" w:rsidP="008D49D4">
      <w:pPr>
        <w:jc w:val="both"/>
        <w:rPr>
          <w:rFonts w:ascii="Trebuchet MS" w:hAnsi="Trebuchet MS"/>
          <w:b/>
          <w:bCs/>
          <w:sz w:val="22"/>
          <w:szCs w:val="22"/>
          <w:u w:val="single"/>
        </w:rPr>
      </w:pPr>
      <w:r w:rsidRPr="009C10CE">
        <w:rPr>
          <w:rFonts w:ascii="Trebuchet MS" w:hAnsi="Trebuchet MS"/>
          <w:b/>
          <w:bCs/>
          <w:sz w:val="22"/>
          <w:szCs w:val="22"/>
          <w:u w:val="single"/>
        </w:rPr>
        <w:t>Section des câbles</w:t>
      </w:r>
    </w:p>
    <w:p w14:paraId="281D8C1E" w14:textId="25CF2411" w:rsidR="007619DA" w:rsidRPr="009C10CE" w:rsidRDefault="007619DA" w:rsidP="008D49D4">
      <w:pPr>
        <w:jc w:val="both"/>
        <w:rPr>
          <w:rFonts w:ascii="Trebuchet MS" w:hAnsi="Trebuchet MS"/>
          <w:sz w:val="22"/>
          <w:szCs w:val="22"/>
        </w:rPr>
      </w:pPr>
      <w:r w:rsidRPr="009C10CE">
        <w:rPr>
          <w:rFonts w:ascii="Trebuchet MS" w:hAnsi="Trebuchet MS"/>
          <w:sz w:val="22"/>
          <w:szCs w:val="22"/>
        </w:rPr>
        <w:t>L'ensemble des câbles de liaison utilisés répondront aux normes en vigueur énoncées précédemment (isolement, résistance aux ultraviolets, résistance mécanique, etc.). Leur section individuelle sera déterminée suivant les règles de la NF C 15-100 et de la NF C 17-200, pour les câbles BT, en prêtant une attention particulière aux contraintes de chute de tension. Ainsi, pour l’alimentation des bornes IRVE, la chute de tension devra être inférieure à 3 %.</w:t>
      </w:r>
    </w:p>
    <w:p w14:paraId="7718F8C4" w14:textId="342006F1" w:rsidR="00F81EA5" w:rsidRPr="009C10CE" w:rsidRDefault="007619DA" w:rsidP="008D49D4">
      <w:pPr>
        <w:jc w:val="both"/>
        <w:rPr>
          <w:rFonts w:ascii="Trebuchet MS" w:hAnsi="Trebuchet MS"/>
          <w:b/>
          <w:bCs/>
          <w:sz w:val="22"/>
          <w:szCs w:val="22"/>
          <w:u w:val="single"/>
        </w:rPr>
      </w:pPr>
      <w:r w:rsidRPr="009C10CE">
        <w:rPr>
          <w:rFonts w:ascii="Trebuchet MS" w:hAnsi="Trebuchet MS"/>
          <w:b/>
          <w:bCs/>
          <w:sz w:val="22"/>
          <w:szCs w:val="22"/>
          <w:u w:val="single"/>
        </w:rPr>
        <w:t>Cheminements</w:t>
      </w:r>
    </w:p>
    <w:p w14:paraId="40CE81CA" w14:textId="18C74F06" w:rsidR="007619DA" w:rsidRPr="009C10CE" w:rsidRDefault="007619DA" w:rsidP="008D49D4">
      <w:pPr>
        <w:jc w:val="both"/>
        <w:rPr>
          <w:rFonts w:ascii="Trebuchet MS" w:hAnsi="Trebuchet MS"/>
          <w:sz w:val="22"/>
          <w:szCs w:val="22"/>
        </w:rPr>
      </w:pPr>
      <w:r w:rsidRPr="009C10CE">
        <w:rPr>
          <w:rFonts w:ascii="Trebuchet MS" w:hAnsi="Trebuchet MS"/>
          <w:sz w:val="22"/>
          <w:szCs w:val="22"/>
        </w:rPr>
        <w:t>Le cheminement des câbles électriques ainsi que leur fixation et celle des autres éléments seront réalisés de manière à s'intégrer au mieux à l’environnement du site, tout en cherchant à réduire les longueurs.</w:t>
      </w:r>
    </w:p>
    <w:p w14:paraId="79186D17" w14:textId="7FB08E49" w:rsidR="007619DA" w:rsidRPr="009C10CE" w:rsidRDefault="007619DA" w:rsidP="008D49D4">
      <w:pPr>
        <w:jc w:val="both"/>
        <w:rPr>
          <w:rFonts w:ascii="Trebuchet MS" w:hAnsi="Trebuchet MS"/>
          <w:sz w:val="22"/>
          <w:szCs w:val="22"/>
        </w:rPr>
      </w:pPr>
      <w:r w:rsidRPr="009C10CE">
        <w:rPr>
          <w:rFonts w:ascii="Trebuchet MS" w:hAnsi="Trebuchet MS"/>
          <w:sz w:val="22"/>
          <w:szCs w:val="22"/>
        </w:rPr>
        <w:t>Aucun câble nu ne devra cheminer directement sur une paroi ou sur le sol, mais devra être systématiquement fixé dans un chemin de câble / goulotte ou enterré en fourreaux.</w:t>
      </w:r>
    </w:p>
    <w:p w14:paraId="3BD51365" w14:textId="0B130E6D" w:rsidR="007619DA" w:rsidRPr="009C10CE" w:rsidRDefault="007619DA" w:rsidP="008D49D4">
      <w:pPr>
        <w:jc w:val="both"/>
        <w:rPr>
          <w:rFonts w:ascii="Trebuchet MS" w:hAnsi="Trebuchet MS"/>
          <w:sz w:val="22"/>
          <w:szCs w:val="22"/>
        </w:rPr>
      </w:pPr>
      <w:r w:rsidRPr="009C10CE">
        <w:rPr>
          <w:rFonts w:ascii="Trebuchet MS" w:hAnsi="Trebuchet MS"/>
          <w:sz w:val="22"/>
          <w:szCs w:val="22"/>
        </w:rPr>
        <w:lastRenderedPageBreak/>
        <w:t>Les chemins de câble seront de type fil treillis soudés galvanisés à chaud ou dalle marine perforée galvanisé à chaud.</w:t>
      </w:r>
    </w:p>
    <w:p w14:paraId="2C030CD1" w14:textId="2A67F1B8" w:rsidR="007619DA" w:rsidRPr="009C10CE" w:rsidRDefault="007619DA" w:rsidP="008D49D4">
      <w:pPr>
        <w:jc w:val="both"/>
        <w:rPr>
          <w:rFonts w:ascii="Trebuchet MS" w:hAnsi="Trebuchet MS"/>
          <w:b/>
          <w:bCs/>
          <w:sz w:val="22"/>
          <w:szCs w:val="22"/>
          <w:u w:val="single"/>
        </w:rPr>
      </w:pPr>
      <w:r w:rsidRPr="009C10CE">
        <w:rPr>
          <w:rFonts w:ascii="Trebuchet MS" w:hAnsi="Trebuchet MS"/>
          <w:b/>
          <w:bCs/>
          <w:sz w:val="22"/>
          <w:szCs w:val="22"/>
          <w:u w:val="single"/>
        </w:rPr>
        <w:t>Repérage</w:t>
      </w:r>
    </w:p>
    <w:p w14:paraId="55ED61B9" w14:textId="77777777" w:rsidR="00020DCD" w:rsidRPr="009C10CE" w:rsidRDefault="007619DA" w:rsidP="008D49D4">
      <w:pPr>
        <w:jc w:val="both"/>
        <w:rPr>
          <w:rFonts w:ascii="Trebuchet MS" w:hAnsi="Trebuchet MS"/>
          <w:sz w:val="22"/>
          <w:szCs w:val="22"/>
        </w:rPr>
      </w:pPr>
      <w:r w:rsidRPr="009C10CE">
        <w:rPr>
          <w:rFonts w:ascii="Trebuchet MS" w:hAnsi="Trebuchet MS"/>
          <w:sz w:val="22"/>
          <w:szCs w:val="22"/>
        </w:rPr>
        <w:t>Dans un souci d’exploitation et de maintenance, chaque câble électrique de l’installation devra être repéré de manière visible (sauf tranchée) mais sans nuire à l’esthétique. Il sera réalisé grâce à un</w:t>
      </w:r>
      <w:r w:rsidR="00020DCD" w:rsidRPr="009C10CE">
        <w:rPr>
          <w:rFonts w:ascii="Trebuchet MS" w:hAnsi="Trebuchet MS"/>
          <w:sz w:val="22"/>
          <w:szCs w:val="22"/>
        </w:rPr>
        <w:t xml:space="preserve"> dispositif durable, du type étiquette gravée tenue par deux colliers ou bagues enfilées sur support porte repère attaché par deux colliers (ex : Sterling type </w:t>
      </w:r>
      <w:proofErr w:type="spellStart"/>
      <w:r w:rsidR="00020DCD" w:rsidRPr="009C10CE">
        <w:rPr>
          <w:rFonts w:ascii="Trebuchet MS" w:hAnsi="Trebuchet MS"/>
          <w:sz w:val="22"/>
          <w:szCs w:val="22"/>
        </w:rPr>
        <w:t>plio</w:t>
      </w:r>
      <w:proofErr w:type="spellEnd"/>
      <w:r w:rsidR="00020DCD" w:rsidRPr="009C10CE">
        <w:rPr>
          <w:rFonts w:ascii="Trebuchet MS" w:hAnsi="Trebuchet MS"/>
          <w:sz w:val="22"/>
          <w:szCs w:val="22"/>
        </w:rPr>
        <w:t xml:space="preserve"> – markers ou DUPLIX de chez LEGRAND).</w:t>
      </w:r>
    </w:p>
    <w:p w14:paraId="7E0E6FD7" w14:textId="77777777" w:rsidR="00020DCD" w:rsidRPr="009C10CE" w:rsidRDefault="00020DCD" w:rsidP="008D49D4">
      <w:pPr>
        <w:jc w:val="both"/>
        <w:rPr>
          <w:rFonts w:ascii="Trebuchet MS" w:hAnsi="Trebuchet MS"/>
          <w:b/>
          <w:bCs/>
          <w:sz w:val="22"/>
          <w:szCs w:val="22"/>
        </w:rPr>
      </w:pPr>
      <w:r w:rsidRPr="009C10CE">
        <w:rPr>
          <w:rFonts w:ascii="Trebuchet MS" w:hAnsi="Trebuchet MS"/>
          <w:b/>
          <w:bCs/>
          <w:sz w:val="22"/>
          <w:szCs w:val="22"/>
        </w:rPr>
        <w:t>Le repérage autocollant ou manuscrit est interdit.</w:t>
      </w:r>
    </w:p>
    <w:p w14:paraId="44CA38A4" w14:textId="77777777" w:rsidR="00020DCD" w:rsidRPr="009C10CE" w:rsidRDefault="00020DCD" w:rsidP="008D49D4">
      <w:pPr>
        <w:jc w:val="both"/>
        <w:rPr>
          <w:rFonts w:ascii="Trebuchet MS" w:hAnsi="Trebuchet MS"/>
          <w:sz w:val="22"/>
          <w:szCs w:val="22"/>
        </w:rPr>
      </w:pPr>
      <w:r w:rsidRPr="009C10CE">
        <w:rPr>
          <w:rFonts w:ascii="Trebuchet MS" w:hAnsi="Trebuchet MS"/>
          <w:sz w:val="22"/>
          <w:szCs w:val="22"/>
        </w:rPr>
        <w:t>Le repérage a lieu, au minimum :</w:t>
      </w:r>
    </w:p>
    <w:p w14:paraId="0AB13008" w14:textId="77777777" w:rsidR="00020DCD" w:rsidRPr="009C10CE" w:rsidRDefault="00020DCD" w:rsidP="00484A41">
      <w:pPr>
        <w:pStyle w:val="Paragraphedeliste"/>
        <w:numPr>
          <w:ilvl w:val="0"/>
          <w:numId w:val="29"/>
        </w:numPr>
        <w:jc w:val="both"/>
        <w:rPr>
          <w:rFonts w:ascii="Trebuchet MS" w:hAnsi="Trebuchet MS"/>
          <w:sz w:val="22"/>
          <w:szCs w:val="22"/>
        </w:rPr>
      </w:pPr>
      <w:r w:rsidRPr="009C10CE">
        <w:rPr>
          <w:rFonts w:ascii="Trebuchet MS" w:hAnsi="Trebuchet MS"/>
          <w:sz w:val="22"/>
          <w:szCs w:val="22"/>
        </w:rPr>
        <w:t>Aux deux extrémités ;</w:t>
      </w:r>
    </w:p>
    <w:p w14:paraId="11D3A9A4" w14:textId="77777777" w:rsidR="00020DCD" w:rsidRPr="009C10CE" w:rsidRDefault="00020DCD" w:rsidP="00484A41">
      <w:pPr>
        <w:pStyle w:val="Paragraphedeliste"/>
        <w:numPr>
          <w:ilvl w:val="0"/>
          <w:numId w:val="29"/>
        </w:numPr>
        <w:jc w:val="both"/>
        <w:rPr>
          <w:rFonts w:ascii="Trebuchet MS" w:hAnsi="Trebuchet MS"/>
          <w:sz w:val="22"/>
          <w:szCs w:val="22"/>
        </w:rPr>
      </w:pPr>
      <w:r w:rsidRPr="009C10CE">
        <w:rPr>
          <w:rFonts w:ascii="Trebuchet MS" w:hAnsi="Trebuchet MS"/>
          <w:sz w:val="22"/>
          <w:szCs w:val="22"/>
        </w:rPr>
        <w:t>À chaque entrée / sortie de fourreau ou traversée de paroi ;</w:t>
      </w:r>
    </w:p>
    <w:p w14:paraId="774D2E2E" w14:textId="77777777" w:rsidR="00020DCD" w:rsidRPr="009C10CE" w:rsidRDefault="00020DCD" w:rsidP="00484A41">
      <w:pPr>
        <w:pStyle w:val="Paragraphedeliste"/>
        <w:numPr>
          <w:ilvl w:val="0"/>
          <w:numId w:val="29"/>
        </w:numPr>
        <w:jc w:val="both"/>
        <w:rPr>
          <w:rFonts w:ascii="Trebuchet MS" w:hAnsi="Trebuchet MS"/>
          <w:sz w:val="22"/>
          <w:szCs w:val="22"/>
        </w:rPr>
      </w:pPr>
      <w:r w:rsidRPr="009C10CE">
        <w:rPr>
          <w:rFonts w:ascii="Trebuchet MS" w:hAnsi="Trebuchet MS"/>
          <w:sz w:val="22"/>
          <w:szCs w:val="22"/>
        </w:rPr>
        <w:t>À chaque changement de dalle ou de chemin ;</w:t>
      </w:r>
    </w:p>
    <w:p w14:paraId="5BB46D11" w14:textId="77777777" w:rsidR="00020DCD" w:rsidRPr="009C10CE" w:rsidRDefault="00020DCD" w:rsidP="00484A41">
      <w:pPr>
        <w:pStyle w:val="Paragraphedeliste"/>
        <w:numPr>
          <w:ilvl w:val="0"/>
          <w:numId w:val="29"/>
        </w:numPr>
        <w:jc w:val="both"/>
        <w:rPr>
          <w:rFonts w:ascii="Trebuchet MS" w:hAnsi="Trebuchet MS"/>
          <w:sz w:val="22"/>
          <w:szCs w:val="22"/>
        </w:rPr>
      </w:pPr>
      <w:r w:rsidRPr="009C10CE">
        <w:rPr>
          <w:rFonts w:ascii="Trebuchet MS" w:hAnsi="Trebuchet MS"/>
          <w:sz w:val="22"/>
          <w:szCs w:val="22"/>
        </w:rPr>
        <w:t>À chaque entrée/sortie de tranché</w:t>
      </w:r>
    </w:p>
    <w:p w14:paraId="03BA1256" w14:textId="77777777" w:rsidR="00020DCD" w:rsidRPr="009C10CE" w:rsidRDefault="00020DCD" w:rsidP="008D49D4">
      <w:pPr>
        <w:jc w:val="both"/>
        <w:rPr>
          <w:rFonts w:ascii="Trebuchet MS" w:hAnsi="Trebuchet MS"/>
          <w:b/>
          <w:bCs/>
          <w:sz w:val="22"/>
          <w:szCs w:val="22"/>
          <w:u w:val="single"/>
        </w:rPr>
      </w:pPr>
      <w:r w:rsidRPr="009C10CE">
        <w:rPr>
          <w:rFonts w:ascii="Trebuchet MS" w:hAnsi="Trebuchet MS"/>
          <w:b/>
          <w:bCs/>
          <w:sz w:val="22"/>
          <w:szCs w:val="22"/>
          <w:u w:val="single"/>
        </w:rPr>
        <w:t>Alimentation</w:t>
      </w:r>
    </w:p>
    <w:p w14:paraId="54E83655" w14:textId="77777777" w:rsidR="00020DCD" w:rsidRPr="009C10CE" w:rsidRDefault="00020DCD" w:rsidP="008D49D4">
      <w:pPr>
        <w:jc w:val="both"/>
        <w:rPr>
          <w:rFonts w:ascii="Trebuchet MS" w:hAnsi="Trebuchet MS"/>
          <w:sz w:val="22"/>
          <w:szCs w:val="22"/>
        </w:rPr>
      </w:pPr>
      <w:r w:rsidRPr="009C10CE">
        <w:rPr>
          <w:rFonts w:ascii="Trebuchet MS" w:hAnsi="Trebuchet MS"/>
          <w:sz w:val="22"/>
          <w:szCs w:val="22"/>
        </w:rPr>
        <w:t>Un tableau électrique est déjà présent sur site.</w:t>
      </w:r>
    </w:p>
    <w:p w14:paraId="438D1272" w14:textId="2C160AAE" w:rsidR="00020DCD" w:rsidRPr="009C10CE" w:rsidRDefault="00A72725" w:rsidP="008D49D4">
      <w:pPr>
        <w:jc w:val="both"/>
        <w:rPr>
          <w:rFonts w:ascii="Trebuchet MS" w:hAnsi="Trebuchet MS"/>
          <w:sz w:val="22"/>
          <w:szCs w:val="22"/>
        </w:rPr>
      </w:pPr>
      <w:r w:rsidRPr="009C10CE">
        <w:rPr>
          <w:rFonts w:ascii="Trebuchet MS" w:hAnsi="Trebuchet MS"/>
          <w:sz w:val="22"/>
          <w:szCs w:val="22"/>
        </w:rPr>
        <w:t>Une</w:t>
      </w:r>
      <w:r w:rsidR="00020DCD" w:rsidRPr="009C10CE">
        <w:rPr>
          <w:rFonts w:ascii="Trebuchet MS" w:hAnsi="Trebuchet MS"/>
          <w:sz w:val="22"/>
          <w:szCs w:val="22"/>
        </w:rPr>
        <w:t xml:space="preserve"> investigation sera menée lors de la phase EXE pour confirmer la possibilité de réutiliser les cheminements, en fourreaux TPC </w:t>
      </w:r>
      <w:proofErr w:type="spellStart"/>
      <w:r w:rsidR="00020DCD" w:rsidRPr="009C10CE">
        <w:rPr>
          <w:rFonts w:ascii="Trebuchet MS" w:hAnsi="Trebuchet MS"/>
          <w:sz w:val="22"/>
          <w:szCs w:val="22"/>
        </w:rPr>
        <w:t>sous-terrain</w:t>
      </w:r>
      <w:r w:rsidRPr="009C10CE">
        <w:rPr>
          <w:rFonts w:ascii="Trebuchet MS" w:hAnsi="Trebuchet MS"/>
          <w:sz w:val="22"/>
          <w:szCs w:val="22"/>
        </w:rPr>
        <w:t>s</w:t>
      </w:r>
      <w:proofErr w:type="spellEnd"/>
      <w:r w:rsidR="00020DCD" w:rsidRPr="009C10CE">
        <w:rPr>
          <w:rFonts w:ascii="Trebuchet MS" w:hAnsi="Trebuchet MS"/>
          <w:sz w:val="22"/>
          <w:szCs w:val="22"/>
        </w:rPr>
        <w:t xml:space="preserve">, des câbles d’alimentation (entre la borne et le tableau électrique). </w:t>
      </w:r>
      <w:r w:rsidR="009262F5" w:rsidRPr="009C10CE">
        <w:rPr>
          <w:rFonts w:ascii="Trebuchet MS" w:hAnsi="Trebuchet MS"/>
          <w:sz w:val="22"/>
          <w:szCs w:val="22"/>
        </w:rPr>
        <w:t>L’entrepreneur devra donc prévoir la réalisation des tranchées (et la remise en état de la voirie) pour l’installation des fourreaux/câbles entre la borne IRVE et le tableau électrique.</w:t>
      </w:r>
    </w:p>
    <w:p w14:paraId="7F1A4FDA" w14:textId="744D74F5" w:rsidR="00163C60" w:rsidRPr="009C10CE" w:rsidRDefault="009262F5" w:rsidP="008D49D4">
      <w:pPr>
        <w:jc w:val="both"/>
        <w:rPr>
          <w:rFonts w:ascii="Trebuchet MS" w:hAnsi="Trebuchet MS"/>
          <w:sz w:val="22"/>
          <w:szCs w:val="22"/>
        </w:rPr>
      </w:pPr>
      <w:r w:rsidRPr="009C10CE">
        <w:rPr>
          <w:rFonts w:ascii="Trebuchet MS" w:hAnsi="Trebuchet MS"/>
          <w:sz w:val="22"/>
          <w:szCs w:val="22"/>
        </w:rPr>
        <w:t xml:space="preserve">Les tranchées auront les dimensions minimales suivantes : </w:t>
      </w:r>
      <w:r w:rsidR="00A72725" w:rsidRPr="009C10CE">
        <w:rPr>
          <w:rFonts w:ascii="Trebuchet MS" w:hAnsi="Trebuchet MS"/>
          <w:sz w:val="22"/>
          <w:szCs w:val="22"/>
        </w:rPr>
        <w:t xml:space="preserve">une </w:t>
      </w:r>
      <w:r w:rsidRPr="009C10CE">
        <w:rPr>
          <w:rFonts w:ascii="Trebuchet MS" w:hAnsi="Trebuchet MS"/>
          <w:sz w:val="22"/>
          <w:szCs w:val="22"/>
        </w:rPr>
        <w:t xml:space="preserve">profondeur de 60 cm </w:t>
      </w:r>
      <w:r w:rsidR="00A72725" w:rsidRPr="009C10CE">
        <w:rPr>
          <w:rFonts w:ascii="Trebuchet MS" w:hAnsi="Trebuchet MS"/>
          <w:sz w:val="22"/>
          <w:szCs w:val="22"/>
        </w:rPr>
        <w:t>et</w:t>
      </w:r>
      <w:r w:rsidRPr="009C10CE">
        <w:rPr>
          <w:rFonts w:ascii="Trebuchet MS" w:hAnsi="Trebuchet MS"/>
          <w:sz w:val="22"/>
          <w:szCs w:val="22"/>
        </w:rPr>
        <w:t xml:space="preserve"> </w:t>
      </w:r>
      <w:r w:rsidR="00A72725" w:rsidRPr="009C10CE">
        <w:rPr>
          <w:rFonts w:ascii="Trebuchet MS" w:hAnsi="Trebuchet MS"/>
          <w:sz w:val="22"/>
          <w:szCs w:val="22"/>
        </w:rPr>
        <w:t xml:space="preserve">une </w:t>
      </w:r>
      <w:r w:rsidRPr="009C10CE">
        <w:rPr>
          <w:rFonts w:ascii="Trebuchet MS" w:hAnsi="Trebuchet MS"/>
          <w:sz w:val="22"/>
          <w:szCs w:val="22"/>
        </w:rPr>
        <w:t>largeur de 30 cm. Pour IRVE l’entreprise devra prévoir des fourreaux TPC tels que : 1 fourreau rouge ø63 et 1 fourreau vert ø40 (des fourreaux de réserves pourront être installés en fonction des besoins de la MOA).</w:t>
      </w:r>
    </w:p>
    <w:p w14:paraId="6994D1DF" w14:textId="0C503AD7" w:rsidR="00163C60" w:rsidRPr="009C10CE" w:rsidRDefault="005557D3" w:rsidP="008D49D4">
      <w:pPr>
        <w:jc w:val="both"/>
        <w:rPr>
          <w:rFonts w:ascii="Trebuchet MS" w:hAnsi="Trebuchet MS"/>
          <w:sz w:val="22"/>
          <w:szCs w:val="22"/>
        </w:rPr>
      </w:pPr>
      <w:r w:rsidRPr="009C10CE">
        <w:rPr>
          <w:rFonts w:ascii="Trebuchet MS" w:hAnsi="Trebuchet MS"/>
          <w:sz w:val="22"/>
          <w:szCs w:val="22"/>
        </w:rPr>
        <w:t>Un disjoncteur-sectionneur de calibre 40 A au minimum sera nécessaire en tête de l’installation.</w:t>
      </w:r>
      <w:r w:rsidR="00CA0BF2" w:rsidRPr="009C10CE">
        <w:rPr>
          <w:rFonts w:ascii="Trebuchet MS" w:hAnsi="Trebuchet MS"/>
          <w:sz w:val="22"/>
          <w:szCs w:val="22"/>
        </w:rPr>
        <w:t xml:space="preserve"> Au niveau du tableau électrique, en amont de ce circuit d’alimentation de IRVE, qui devra être remplacé par un disjoncteur-sectionneur de calibre 40 A au minimum.</w:t>
      </w:r>
    </w:p>
    <w:p w14:paraId="24C1D40E" w14:textId="7CEE0FEF" w:rsidR="00CA0BF2" w:rsidRPr="009C10CE" w:rsidRDefault="00CA0BF2" w:rsidP="008D49D4">
      <w:pPr>
        <w:jc w:val="both"/>
        <w:rPr>
          <w:rFonts w:ascii="Trebuchet MS" w:hAnsi="Trebuchet MS" w:cs="Cavolini"/>
          <w:sz w:val="22"/>
          <w:szCs w:val="22"/>
        </w:rPr>
      </w:pPr>
      <w:r w:rsidRPr="009C10CE">
        <w:rPr>
          <w:rFonts w:ascii="Trebuchet MS" w:hAnsi="Trebuchet MS" w:cs="Cavolini"/>
          <w:sz w:val="22"/>
          <w:szCs w:val="22"/>
        </w:rPr>
        <w:t>La section du câble d’alimentation du tableau électrique devra être contrôlée par une note de calcul.</w:t>
      </w:r>
    </w:p>
    <w:p w14:paraId="0AC7166B" w14:textId="77777777" w:rsidR="00CA0BF2" w:rsidRPr="009C10CE" w:rsidRDefault="00CA0BF2" w:rsidP="008D49D4">
      <w:pPr>
        <w:jc w:val="both"/>
        <w:rPr>
          <w:rFonts w:ascii="Trebuchet MS" w:hAnsi="Trebuchet MS" w:cs="Cavolini"/>
          <w:b/>
          <w:bCs/>
          <w:sz w:val="22"/>
          <w:szCs w:val="22"/>
          <w:u w:val="single"/>
        </w:rPr>
      </w:pPr>
      <w:r w:rsidRPr="009C10CE">
        <w:rPr>
          <w:rFonts w:ascii="Trebuchet MS" w:hAnsi="Trebuchet MS" w:cs="Cavolini"/>
          <w:b/>
          <w:bCs/>
          <w:sz w:val="22"/>
          <w:szCs w:val="22"/>
          <w:u w:val="single"/>
        </w:rPr>
        <w:t>Câbles de charge</w:t>
      </w:r>
    </w:p>
    <w:p w14:paraId="41C2A139" w14:textId="77777777" w:rsidR="00CA0BF2" w:rsidRPr="009C10CE" w:rsidRDefault="00CA0BF2" w:rsidP="008D49D4">
      <w:pPr>
        <w:jc w:val="both"/>
        <w:rPr>
          <w:rFonts w:ascii="Trebuchet MS" w:hAnsi="Trebuchet MS" w:cs="Cavolini"/>
          <w:sz w:val="22"/>
          <w:szCs w:val="22"/>
        </w:rPr>
      </w:pPr>
      <w:r w:rsidRPr="009C10CE">
        <w:rPr>
          <w:rFonts w:ascii="Trebuchet MS" w:hAnsi="Trebuchet MS" w:cs="Cavolini"/>
          <w:sz w:val="22"/>
          <w:szCs w:val="22"/>
        </w:rPr>
        <w:t>Les câbles amovibles de type T2/T2 ou T2/T1 ne seront pas fournis dans le cadre du présent marché. En effet, ceux-ci peuvent être inclus dans l’achat d’un véhicule électrique.</w:t>
      </w:r>
    </w:p>
    <w:p w14:paraId="5BDDDEBD" w14:textId="77777777" w:rsidR="00CA0BF2" w:rsidRPr="009C10CE" w:rsidRDefault="00CA0BF2" w:rsidP="008D49D4">
      <w:pPr>
        <w:jc w:val="both"/>
        <w:rPr>
          <w:rFonts w:ascii="Trebuchet MS" w:hAnsi="Trebuchet MS" w:cs="Cavolini"/>
          <w:sz w:val="22"/>
          <w:szCs w:val="22"/>
        </w:rPr>
      </w:pPr>
      <w:r w:rsidRPr="009C10CE">
        <w:rPr>
          <w:rFonts w:ascii="Trebuchet MS" w:hAnsi="Trebuchet MS" w:cs="Cavolini"/>
          <w:sz w:val="22"/>
          <w:szCs w:val="22"/>
        </w:rPr>
        <w:t>A noter cependant que la longueur des câbles préconisée est de 5 mètres.</w:t>
      </w:r>
    </w:p>
    <w:p w14:paraId="2A1197FF" w14:textId="77777777" w:rsidR="00CA0BF2" w:rsidRPr="009C10CE" w:rsidRDefault="00CA0BF2" w:rsidP="008D49D4">
      <w:pPr>
        <w:jc w:val="both"/>
        <w:rPr>
          <w:rFonts w:ascii="Trebuchet MS" w:hAnsi="Trebuchet MS"/>
          <w:sz w:val="22"/>
          <w:szCs w:val="22"/>
        </w:rPr>
      </w:pPr>
    </w:p>
    <w:p w14:paraId="16D6E8AF" w14:textId="77777777" w:rsidR="00CA0BF2" w:rsidRPr="009C10CE" w:rsidRDefault="00CA0BF2" w:rsidP="008D49D4">
      <w:pPr>
        <w:pStyle w:val="Titre2"/>
        <w:jc w:val="both"/>
        <w:rPr>
          <w:rFonts w:ascii="Trebuchet MS" w:hAnsi="Trebuchet MS"/>
          <w:sz w:val="22"/>
          <w:szCs w:val="22"/>
        </w:rPr>
      </w:pPr>
      <w:bookmarkStart w:id="23" w:name="_Toc208144407"/>
      <w:r w:rsidRPr="009C10CE">
        <w:rPr>
          <w:rFonts w:ascii="Trebuchet MS" w:hAnsi="Trebuchet MS"/>
          <w:sz w:val="22"/>
          <w:szCs w:val="22"/>
        </w:rPr>
        <w:t>Surveillance et pilotage de IRVE</w:t>
      </w:r>
      <w:bookmarkEnd w:id="23"/>
    </w:p>
    <w:p w14:paraId="377A64EB" w14:textId="77777777" w:rsidR="00CA0BF2" w:rsidRPr="009C10CE" w:rsidRDefault="00CA0BF2" w:rsidP="008D49D4">
      <w:pPr>
        <w:jc w:val="both"/>
        <w:rPr>
          <w:rFonts w:ascii="Trebuchet MS" w:hAnsi="Trebuchet MS"/>
          <w:sz w:val="22"/>
          <w:szCs w:val="22"/>
        </w:rPr>
      </w:pPr>
    </w:p>
    <w:p w14:paraId="76DE3BC8" w14:textId="77777777" w:rsidR="008B2250" w:rsidRPr="009C10CE" w:rsidRDefault="008B2250" w:rsidP="008D49D4">
      <w:pPr>
        <w:jc w:val="both"/>
        <w:rPr>
          <w:rFonts w:ascii="Trebuchet MS" w:hAnsi="Trebuchet MS"/>
          <w:sz w:val="22"/>
          <w:szCs w:val="22"/>
        </w:rPr>
      </w:pPr>
      <w:r w:rsidRPr="009C10CE">
        <w:rPr>
          <w:rFonts w:ascii="Trebuchet MS" w:hAnsi="Trebuchet MS"/>
          <w:sz w:val="22"/>
          <w:szCs w:val="22"/>
        </w:rPr>
        <w:t>Le modèle choisi devra être compatible avec la mise en place d’un système de supervision des différentes bornes, pilotable via GTB. Celui-ci informera sur :</w:t>
      </w:r>
    </w:p>
    <w:p w14:paraId="2E5EA622" w14:textId="1B430971" w:rsidR="008B2250" w:rsidRPr="009C10CE" w:rsidRDefault="008B2250" w:rsidP="00484A41">
      <w:pPr>
        <w:pStyle w:val="Paragraphedeliste"/>
        <w:numPr>
          <w:ilvl w:val="0"/>
          <w:numId w:val="30"/>
        </w:numPr>
        <w:jc w:val="both"/>
        <w:rPr>
          <w:rFonts w:ascii="Trebuchet MS" w:hAnsi="Trebuchet MS"/>
          <w:sz w:val="22"/>
          <w:szCs w:val="22"/>
        </w:rPr>
      </w:pPr>
      <w:r w:rsidRPr="009C10CE">
        <w:rPr>
          <w:rFonts w:ascii="Trebuchet MS" w:hAnsi="Trebuchet MS"/>
          <w:sz w:val="22"/>
          <w:szCs w:val="22"/>
        </w:rPr>
        <w:t xml:space="preserve">La localisation </w:t>
      </w:r>
      <w:r w:rsidR="00A72725" w:rsidRPr="009C10CE">
        <w:rPr>
          <w:rFonts w:ascii="Trebuchet MS" w:hAnsi="Trebuchet MS"/>
          <w:sz w:val="22"/>
          <w:szCs w:val="22"/>
        </w:rPr>
        <w:t>de la borne</w:t>
      </w:r>
      <w:r w:rsidRPr="009C10CE">
        <w:rPr>
          <w:rFonts w:ascii="Trebuchet MS" w:hAnsi="Trebuchet MS"/>
          <w:sz w:val="22"/>
          <w:szCs w:val="22"/>
        </w:rPr>
        <w:t xml:space="preserve"> et la réservation</w:t>
      </w:r>
    </w:p>
    <w:p w14:paraId="567FAECD" w14:textId="3D561E9F" w:rsidR="008B2250" w:rsidRPr="009C10CE" w:rsidRDefault="008B2250" w:rsidP="00484A41">
      <w:pPr>
        <w:pStyle w:val="Paragraphedeliste"/>
        <w:numPr>
          <w:ilvl w:val="0"/>
          <w:numId w:val="30"/>
        </w:numPr>
        <w:jc w:val="both"/>
        <w:rPr>
          <w:rFonts w:ascii="Trebuchet MS" w:hAnsi="Trebuchet MS"/>
          <w:sz w:val="22"/>
          <w:szCs w:val="22"/>
        </w:rPr>
      </w:pPr>
      <w:r w:rsidRPr="009C10CE">
        <w:rPr>
          <w:rFonts w:ascii="Trebuchet MS" w:hAnsi="Trebuchet MS"/>
          <w:sz w:val="22"/>
          <w:szCs w:val="22"/>
        </w:rPr>
        <w:t>L’état de la borne de recharge ;</w:t>
      </w:r>
    </w:p>
    <w:p w14:paraId="15BCC10A" w14:textId="77777777" w:rsidR="008B2250" w:rsidRPr="009C10CE" w:rsidRDefault="008B2250" w:rsidP="00484A41">
      <w:pPr>
        <w:pStyle w:val="Paragraphedeliste"/>
        <w:numPr>
          <w:ilvl w:val="0"/>
          <w:numId w:val="30"/>
        </w:numPr>
        <w:jc w:val="both"/>
        <w:rPr>
          <w:rFonts w:ascii="Trebuchet MS" w:hAnsi="Trebuchet MS"/>
          <w:sz w:val="22"/>
          <w:szCs w:val="22"/>
        </w:rPr>
      </w:pPr>
      <w:r w:rsidRPr="009C10CE">
        <w:rPr>
          <w:rFonts w:ascii="Trebuchet MS" w:hAnsi="Trebuchet MS"/>
          <w:sz w:val="22"/>
          <w:szCs w:val="22"/>
        </w:rPr>
        <w:t>La puissance de recharge disponible ;</w:t>
      </w:r>
    </w:p>
    <w:p w14:paraId="09DF55FD" w14:textId="77777777" w:rsidR="008B2250" w:rsidRPr="009C10CE" w:rsidRDefault="008B2250" w:rsidP="00484A41">
      <w:pPr>
        <w:pStyle w:val="Paragraphedeliste"/>
        <w:numPr>
          <w:ilvl w:val="0"/>
          <w:numId w:val="30"/>
        </w:numPr>
        <w:jc w:val="both"/>
        <w:rPr>
          <w:rFonts w:ascii="Trebuchet MS" w:hAnsi="Trebuchet MS"/>
          <w:sz w:val="22"/>
          <w:szCs w:val="22"/>
        </w:rPr>
      </w:pPr>
      <w:r w:rsidRPr="009C10CE">
        <w:rPr>
          <w:rFonts w:ascii="Trebuchet MS" w:hAnsi="Trebuchet MS"/>
          <w:sz w:val="22"/>
          <w:szCs w:val="22"/>
        </w:rPr>
        <w:t>L’activité en temps réel des bornes de recharge.</w:t>
      </w:r>
    </w:p>
    <w:p w14:paraId="3CED9D2F" w14:textId="77777777" w:rsidR="008B2250" w:rsidRPr="009C10CE" w:rsidRDefault="008B2250" w:rsidP="008D49D4">
      <w:pPr>
        <w:jc w:val="both"/>
        <w:rPr>
          <w:rFonts w:ascii="Trebuchet MS" w:hAnsi="Trebuchet MS"/>
          <w:sz w:val="22"/>
          <w:szCs w:val="22"/>
        </w:rPr>
      </w:pPr>
      <w:r w:rsidRPr="009C10CE">
        <w:rPr>
          <w:rFonts w:ascii="Trebuchet MS" w:hAnsi="Trebuchet MS"/>
          <w:sz w:val="22"/>
          <w:szCs w:val="22"/>
        </w:rPr>
        <w:t>La gestion de l’énergie sera assurée par un appareil du type « </w:t>
      </w:r>
      <w:proofErr w:type="spellStart"/>
      <w:r w:rsidRPr="009C10CE">
        <w:rPr>
          <w:rFonts w:ascii="Trebuchet MS" w:hAnsi="Trebuchet MS"/>
          <w:sz w:val="22"/>
          <w:szCs w:val="22"/>
        </w:rPr>
        <w:t>EVBox</w:t>
      </w:r>
      <w:proofErr w:type="spellEnd"/>
      <w:r w:rsidRPr="009C10CE">
        <w:rPr>
          <w:rFonts w:ascii="Trebuchet MS" w:hAnsi="Trebuchet MS"/>
          <w:sz w:val="22"/>
          <w:szCs w:val="22"/>
        </w:rPr>
        <w:t xml:space="preserve"> Smart </w:t>
      </w:r>
      <w:proofErr w:type="spellStart"/>
      <w:r w:rsidRPr="009C10CE">
        <w:rPr>
          <w:rFonts w:ascii="Trebuchet MS" w:hAnsi="Trebuchet MS"/>
          <w:sz w:val="22"/>
          <w:szCs w:val="22"/>
        </w:rPr>
        <w:t>Charging</w:t>
      </w:r>
      <w:proofErr w:type="spellEnd"/>
      <w:r w:rsidRPr="009C10CE">
        <w:rPr>
          <w:rFonts w:ascii="Trebuchet MS" w:hAnsi="Trebuchet MS"/>
          <w:sz w:val="22"/>
          <w:szCs w:val="22"/>
        </w:rPr>
        <w:t> » ou équivalent. Ce système permettra de moduler la puissance de charge en fonction de la puissance disponible sur le réseau électrique du bâtiment/site (ce niveau de disponibilité dépend des consommations du bâtiment/site et de la puissance souscrite). Ce type de dispositif permettra aussi de piloter l’activation des cycles de charge de la borne.</w:t>
      </w:r>
    </w:p>
    <w:p w14:paraId="033E3C28" w14:textId="5BC02A3B" w:rsidR="00E67FC7" w:rsidRPr="009C10CE" w:rsidRDefault="008B2250" w:rsidP="008D49D4">
      <w:pPr>
        <w:jc w:val="both"/>
        <w:rPr>
          <w:rFonts w:ascii="Trebuchet MS" w:hAnsi="Trebuchet MS"/>
          <w:sz w:val="22"/>
          <w:szCs w:val="22"/>
        </w:rPr>
      </w:pPr>
      <w:r w:rsidRPr="009C10CE">
        <w:rPr>
          <w:rFonts w:ascii="Trebuchet MS" w:hAnsi="Trebuchet MS"/>
          <w:sz w:val="22"/>
          <w:szCs w:val="22"/>
        </w:rPr>
        <w:t>L’entrepreneur aura donc à sa charge, en complément de la</w:t>
      </w:r>
      <w:r w:rsidR="00E67FC7" w:rsidRPr="009C10CE">
        <w:rPr>
          <w:rFonts w:ascii="Trebuchet MS" w:hAnsi="Trebuchet MS"/>
          <w:sz w:val="22"/>
          <w:szCs w:val="22"/>
        </w:rPr>
        <w:t xml:space="preserve"> </w:t>
      </w:r>
      <w:r w:rsidRPr="009C10CE">
        <w:rPr>
          <w:rFonts w:ascii="Trebuchet MS" w:hAnsi="Trebuchet MS"/>
          <w:sz w:val="22"/>
          <w:szCs w:val="22"/>
        </w:rPr>
        <w:t>fourniture/pose/paramétrage du système de pilotage IRVE :</w:t>
      </w:r>
    </w:p>
    <w:p w14:paraId="459CBC25" w14:textId="77777777" w:rsidR="00E67FC7" w:rsidRPr="009C10CE" w:rsidRDefault="008B2250" w:rsidP="00484A41">
      <w:pPr>
        <w:pStyle w:val="Paragraphedeliste"/>
        <w:numPr>
          <w:ilvl w:val="0"/>
          <w:numId w:val="31"/>
        </w:numPr>
        <w:jc w:val="both"/>
        <w:rPr>
          <w:rFonts w:ascii="Trebuchet MS" w:hAnsi="Trebuchet MS"/>
          <w:sz w:val="22"/>
          <w:szCs w:val="22"/>
        </w:rPr>
      </w:pPr>
      <w:r w:rsidRPr="009C10CE">
        <w:rPr>
          <w:rFonts w:ascii="Trebuchet MS" w:hAnsi="Trebuchet MS"/>
          <w:sz w:val="22"/>
          <w:szCs w:val="22"/>
        </w:rPr>
        <w:t>La fourniture, la pose et le raccordement d’une alimentation stabilisé ;</w:t>
      </w:r>
    </w:p>
    <w:p w14:paraId="266AE276" w14:textId="6A3589AF" w:rsidR="00E67FC7" w:rsidRPr="009C10CE" w:rsidRDefault="008B2250" w:rsidP="00484A41">
      <w:pPr>
        <w:pStyle w:val="Paragraphedeliste"/>
        <w:numPr>
          <w:ilvl w:val="0"/>
          <w:numId w:val="31"/>
        </w:numPr>
        <w:jc w:val="both"/>
        <w:rPr>
          <w:rFonts w:ascii="Trebuchet MS" w:hAnsi="Trebuchet MS"/>
          <w:sz w:val="22"/>
          <w:szCs w:val="22"/>
        </w:rPr>
      </w:pPr>
      <w:r w:rsidRPr="009C10CE">
        <w:rPr>
          <w:rFonts w:ascii="Trebuchet MS" w:hAnsi="Trebuchet MS"/>
          <w:sz w:val="22"/>
          <w:szCs w:val="22"/>
        </w:rPr>
        <w:t>La fourniture, la pose et le raccordement d’un Switch industrie</w:t>
      </w:r>
      <w:r w:rsidR="00E67FC7" w:rsidRPr="009C10CE">
        <w:rPr>
          <w:rFonts w:ascii="Trebuchet MS" w:hAnsi="Trebuchet MS"/>
          <w:sz w:val="22"/>
          <w:szCs w:val="22"/>
        </w:rPr>
        <w:t>l</w:t>
      </w:r>
    </w:p>
    <w:p w14:paraId="710767B5" w14:textId="6A367F2C" w:rsidR="00E67FC7" w:rsidRPr="009C10CE" w:rsidRDefault="008B2250" w:rsidP="00484A41">
      <w:pPr>
        <w:pStyle w:val="Paragraphedeliste"/>
        <w:numPr>
          <w:ilvl w:val="0"/>
          <w:numId w:val="31"/>
        </w:numPr>
        <w:jc w:val="both"/>
        <w:rPr>
          <w:rFonts w:ascii="Trebuchet MS" w:hAnsi="Trebuchet MS"/>
          <w:sz w:val="22"/>
          <w:szCs w:val="22"/>
        </w:rPr>
      </w:pPr>
      <w:r w:rsidRPr="009C10CE">
        <w:rPr>
          <w:rFonts w:ascii="Trebuchet MS" w:hAnsi="Trebuchet MS"/>
          <w:sz w:val="22"/>
          <w:szCs w:val="22"/>
        </w:rPr>
        <w:t xml:space="preserve">Le raccordement </w:t>
      </w:r>
      <w:r w:rsidR="00E67FC7" w:rsidRPr="009C10CE">
        <w:rPr>
          <w:rFonts w:ascii="Trebuchet MS" w:hAnsi="Trebuchet MS"/>
          <w:sz w:val="22"/>
          <w:szCs w:val="22"/>
        </w:rPr>
        <w:t>Ethernet</w:t>
      </w:r>
      <w:r w:rsidRPr="009C10CE">
        <w:rPr>
          <w:rFonts w:ascii="Trebuchet MS" w:hAnsi="Trebuchet MS"/>
          <w:sz w:val="22"/>
          <w:szCs w:val="22"/>
        </w:rPr>
        <w:t xml:space="preserve"> du Switch sur le réseau internet du bâtiment ;</w:t>
      </w:r>
    </w:p>
    <w:p w14:paraId="7DE18EDB" w14:textId="5702D794" w:rsidR="00E67FC7" w:rsidRPr="009C10CE" w:rsidRDefault="00E67FC7" w:rsidP="008D49D4">
      <w:pPr>
        <w:pStyle w:val="Titre3"/>
        <w:tabs>
          <w:tab w:val="left" w:pos="7655"/>
        </w:tabs>
        <w:jc w:val="both"/>
        <w:rPr>
          <w:rFonts w:ascii="Trebuchet MS" w:hAnsi="Trebuchet MS"/>
          <w:sz w:val="22"/>
          <w:szCs w:val="22"/>
        </w:rPr>
      </w:pPr>
      <w:bookmarkStart w:id="24" w:name="_Toc208144408"/>
      <w:r w:rsidRPr="009C10CE">
        <w:rPr>
          <w:rFonts w:ascii="Trebuchet MS" w:hAnsi="Trebuchet MS"/>
          <w:sz w:val="22"/>
          <w:szCs w:val="22"/>
        </w:rPr>
        <w:t>Signalisation</w:t>
      </w:r>
      <w:r w:rsidR="00B81482" w:rsidRPr="009C10CE">
        <w:rPr>
          <w:rFonts w:ascii="Trebuchet MS" w:hAnsi="Trebuchet MS"/>
          <w:sz w:val="22"/>
          <w:szCs w:val="22"/>
        </w:rPr>
        <w:t xml:space="preserve"> et marquage IRVE</w:t>
      </w:r>
      <w:bookmarkEnd w:id="24"/>
    </w:p>
    <w:p w14:paraId="4E2C4B9D" w14:textId="77777777" w:rsidR="00B81482" w:rsidRPr="009C10CE" w:rsidRDefault="00B81482" w:rsidP="008D49D4">
      <w:pPr>
        <w:jc w:val="both"/>
        <w:rPr>
          <w:rFonts w:ascii="Trebuchet MS" w:hAnsi="Trebuchet MS"/>
          <w:sz w:val="22"/>
          <w:szCs w:val="22"/>
        </w:rPr>
      </w:pPr>
      <w:r w:rsidRPr="009C10CE">
        <w:rPr>
          <w:rFonts w:ascii="Trebuchet MS" w:hAnsi="Trebuchet MS"/>
          <w:sz w:val="22"/>
          <w:szCs w:val="22"/>
        </w:rPr>
        <w:t>L’entreprise devra réaliser la signalisation horizontale et verticale de la zone de stationnement associée à la borne IRVE, comprenant :</w:t>
      </w:r>
    </w:p>
    <w:p w14:paraId="658654A9" w14:textId="77777777" w:rsidR="00B81482" w:rsidRPr="009C10CE" w:rsidRDefault="00B81482" w:rsidP="00484A41">
      <w:pPr>
        <w:pStyle w:val="Paragraphedeliste"/>
        <w:numPr>
          <w:ilvl w:val="0"/>
          <w:numId w:val="62"/>
        </w:numPr>
        <w:jc w:val="both"/>
        <w:rPr>
          <w:rFonts w:ascii="Trebuchet MS" w:hAnsi="Trebuchet MS"/>
          <w:sz w:val="22"/>
          <w:szCs w:val="22"/>
        </w:rPr>
      </w:pPr>
      <w:r w:rsidRPr="009C10CE">
        <w:rPr>
          <w:rFonts w:ascii="Trebuchet MS" w:hAnsi="Trebuchet MS"/>
          <w:sz w:val="22"/>
          <w:szCs w:val="22"/>
        </w:rPr>
        <w:t>Un marquage au sol de couleur bleue (RAL 5017) ou équivalente, de surface carrée ou rectangulaire, délimitant la zone de recharge ;</w:t>
      </w:r>
    </w:p>
    <w:p w14:paraId="6B17E3F3" w14:textId="5C10EF5C" w:rsidR="00B81482" w:rsidRPr="009C10CE" w:rsidRDefault="00B81482" w:rsidP="00484A41">
      <w:pPr>
        <w:pStyle w:val="Paragraphedeliste"/>
        <w:numPr>
          <w:ilvl w:val="0"/>
          <w:numId w:val="62"/>
        </w:numPr>
        <w:jc w:val="both"/>
        <w:rPr>
          <w:rFonts w:ascii="Trebuchet MS" w:hAnsi="Trebuchet MS"/>
          <w:sz w:val="22"/>
          <w:szCs w:val="22"/>
        </w:rPr>
      </w:pPr>
      <w:r w:rsidRPr="009C10CE">
        <w:rPr>
          <w:rFonts w:ascii="Trebuchet MS" w:hAnsi="Trebuchet MS"/>
          <w:sz w:val="22"/>
          <w:szCs w:val="22"/>
        </w:rPr>
        <w:t>L’apposition d’un logo de véhicule électrique (pochoir ou autocollant résistant aux UV et aux intempéries) ;</w:t>
      </w:r>
    </w:p>
    <w:p w14:paraId="645B3DB5" w14:textId="691A336B" w:rsidR="00B81482" w:rsidRPr="009C10CE" w:rsidRDefault="00B81482" w:rsidP="00484A41">
      <w:pPr>
        <w:pStyle w:val="Paragraphedeliste"/>
        <w:numPr>
          <w:ilvl w:val="0"/>
          <w:numId w:val="62"/>
        </w:numPr>
        <w:jc w:val="both"/>
        <w:rPr>
          <w:rFonts w:ascii="Trebuchet MS" w:hAnsi="Trebuchet MS"/>
          <w:sz w:val="22"/>
          <w:szCs w:val="22"/>
        </w:rPr>
      </w:pPr>
      <w:r w:rsidRPr="009C10CE">
        <w:rPr>
          <w:rFonts w:ascii="Trebuchet MS" w:hAnsi="Trebuchet MS"/>
          <w:sz w:val="22"/>
          <w:szCs w:val="22"/>
        </w:rPr>
        <w:t>La fourniture et la pose d’un panneau de signalisation verticale de type B6d, complété par un panonceau M6-i (ou équivalent), indiquant que l’emplacement est réservé à la recharge des véhicules électriques.</w:t>
      </w:r>
    </w:p>
    <w:p w14:paraId="7DE01A56" w14:textId="1B5B266B" w:rsidR="00B81482" w:rsidRPr="009C10CE" w:rsidRDefault="00B81482" w:rsidP="008D49D4">
      <w:pPr>
        <w:jc w:val="both"/>
        <w:rPr>
          <w:rFonts w:ascii="Trebuchet MS" w:hAnsi="Trebuchet MS"/>
          <w:sz w:val="22"/>
          <w:szCs w:val="22"/>
        </w:rPr>
      </w:pPr>
      <w:r w:rsidRPr="009C10CE">
        <w:rPr>
          <w:rFonts w:ascii="Trebuchet MS" w:hAnsi="Trebuchet MS"/>
          <w:sz w:val="22"/>
          <w:szCs w:val="22"/>
        </w:rPr>
        <w:t>Les produits utilisés devront être résistants aux milieux extérieurs tropicaux (UV, pluie, température), et appliqués conformément aux normes de voirie en vigueur. Le marquage devra être réalisé après nettoyage de la surface et séchage.</w:t>
      </w:r>
    </w:p>
    <w:p w14:paraId="2038AF69" w14:textId="27056BA5" w:rsidR="00B81482" w:rsidRPr="009C10CE" w:rsidRDefault="00B81482" w:rsidP="008D49D4">
      <w:pPr>
        <w:pStyle w:val="Titre3"/>
        <w:jc w:val="both"/>
        <w:rPr>
          <w:rFonts w:ascii="Trebuchet MS" w:hAnsi="Trebuchet MS"/>
          <w:sz w:val="22"/>
          <w:szCs w:val="22"/>
        </w:rPr>
      </w:pPr>
      <w:bookmarkStart w:id="25" w:name="_Toc208144409"/>
      <w:r w:rsidRPr="009C10CE">
        <w:rPr>
          <w:rFonts w:ascii="Trebuchet MS" w:hAnsi="Trebuchet MS"/>
          <w:sz w:val="22"/>
          <w:szCs w:val="22"/>
        </w:rPr>
        <w:t>Accessoires de protection de la borne IRVE</w:t>
      </w:r>
      <w:bookmarkEnd w:id="25"/>
    </w:p>
    <w:p w14:paraId="63654268" w14:textId="3145EC18" w:rsidR="00B81482" w:rsidRPr="009C10CE" w:rsidRDefault="0090759B" w:rsidP="008D49D4">
      <w:pPr>
        <w:jc w:val="both"/>
        <w:rPr>
          <w:rFonts w:ascii="Trebuchet MS" w:hAnsi="Trebuchet MS"/>
          <w:sz w:val="22"/>
          <w:szCs w:val="22"/>
        </w:rPr>
      </w:pPr>
      <w:r w:rsidRPr="009C10CE">
        <w:rPr>
          <w:rFonts w:ascii="Trebuchet MS" w:hAnsi="Trebuchet MS"/>
          <w:sz w:val="22"/>
          <w:szCs w:val="22"/>
        </w:rPr>
        <w:t>L’entreprise devra fournir et mettre en œuvre les protections physiques suivantes afin de garantir la sécurité, la durabilité et la lisibilité de la borne de recharge :</w:t>
      </w:r>
    </w:p>
    <w:p w14:paraId="39D14C0B" w14:textId="002432DB" w:rsidR="00B81482" w:rsidRPr="009C10CE" w:rsidRDefault="0090759B" w:rsidP="008D49D4">
      <w:pPr>
        <w:jc w:val="both"/>
        <w:rPr>
          <w:rFonts w:ascii="Trebuchet MS" w:hAnsi="Trebuchet MS"/>
          <w:b/>
          <w:bCs/>
          <w:sz w:val="22"/>
          <w:szCs w:val="22"/>
          <w:u w:val="single"/>
        </w:rPr>
      </w:pPr>
      <w:r w:rsidRPr="009C10CE">
        <w:rPr>
          <w:rFonts w:ascii="Trebuchet MS" w:hAnsi="Trebuchet MS"/>
          <w:b/>
          <w:bCs/>
          <w:sz w:val="22"/>
          <w:szCs w:val="22"/>
          <w:u w:val="single"/>
        </w:rPr>
        <w:t>Casquette pare-soleil</w:t>
      </w:r>
    </w:p>
    <w:p w14:paraId="6EB4EDE8" w14:textId="0D5B8F19" w:rsidR="0090759B" w:rsidRPr="009C10CE" w:rsidRDefault="0090759B" w:rsidP="00484A41">
      <w:pPr>
        <w:pStyle w:val="Paragraphedeliste"/>
        <w:numPr>
          <w:ilvl w:val="0"/>
          <w:numId w:val="63"/>
        </w:numPr>
        <w:jc w:val="both"/>
        <w:rPr>
          <w:rFonts w:ascii="Trebuchet MS" w:hAnsi="Trebuchet MS"/>
          <w:sz w:val="22"/>
          <w:szCs w:val="22"/>
        </w:rPr>
      </w:pPr>
      <w:r w:rsidRPr="009C10CE">
        <w:rPr>
          <w:rFonts w:ascii="Trebuchet MS" w:hAnsi="Trebuchet MS"/>
          <w:sz w:val="22"/>
          <w:szCs w:val="22"/>
        </w:rPr>
        <w:t>Une casquette métallique (aluminium ou inox), installée en partie haute de la borne, permettant de protéger les prises et interfaces contre l’ensoleillement direct et les intempéries ;</w:t>
      </w:r>
    </w:p>
    <w:p w14:paraId="619372A8" w14:textId="4DF5961A" w:rsidR="0090759B" w:rsidRPr="009C10CE" w:rsidRDefault="0090759B" w:rsidP="00484A41">
      <w:pPr>
        <w:pStyle w:val="Paragraphedeliste"/>
        <w:numPr>
          <w:ilvl w:val="0"/>
          <w:numId w:val="63"/>
        </w:numPr>
        <w:jc w:val="both"/>
        <w:rPr>
          <w:rFonts w:ascii="Trebuchet MS" w:hAnsi="Trebuchet MS"/>
          <w:sz w:val="22"/>
          <w:szCs w:val="22"/>
        </w:rPr>
      </w:pPr>
      <w:r w:rsidRPr="009C10CE">
        <w:rPr>
          <w:rFonts w:ascii="Trebuchet MS" w:hAnsi="Trebuchet MS"/>
          <w:sz w:val="22"/>
          <w:szCs w:val="22"/>
        </w:rPr>
        <w:lastRenderedPageBreak/>
        <w:t>Résistance aux UV, aux projections d’eau et à l’ambiance tropicale humide (indice IP ≥ 44 recommandé) ;</w:t>
      </w:r>
    </w:p>
    <w:p w14:paraId="243DFC43" w14:textId="050D9433" w:rsidR="0090759B" w:rsidRPr="009C10CE" w:rsidRDefault="0090759B" w:rsidP="00484A41">
      <w:pPr>
        <w:pStyle w:val="Paragraphedeliste"/>
        <w:numPr>
          <w:ilvl w:val="0"/>
          <w:numId w:val="63"/>
        </w:numPr>
        <w:jc w:val="both"/>
        <w:rPr>
          <w:rFonts w:ascii="Trebuchet MS" w:hAnsi="Trebuchet MS"/>
          <w:sz w:val="22"/>
          <w:szCs w:val="22"/>
        </w:rPr>
      </w:pPr>
      <w:r w:rsidRPr="009C10CE">
        <w:rPr>
          <w:rFonts w:ascii="Trebuchet MS" w:hAnsi="Trebuchet MS"/>
          <w:sz w:val="22"/>
          <w:szCs w:val="22"/>
        </w:rPr>
        <w:t>Fixation solidaire au support de la borne ou au corps de la borne selon le modèle retenu ;</w:t>
      </w:r>
    </w:p>
    <w:p w14:paraId="391E7A6F" w14:textId="76DB1D3E" w:rsidR="009C10CE" w:rsidRPr="009C10CE" w:rsidRDefault="0090759B" w:rsidP="00484A41">
      <w:pPr>
        <w:pStyle w:val="Paragraphedeliste"/>
        <w:numPr>
          <w:ilvl w:val="0"/>
          <w:numId w:val="63"/>
        </w:numPr>
        <w:jc w:val="both"/>
        <w:rPr>
          <w:rFonts w:ascii="Trebuchet MS" w:hAnsi="Trebuchet MS"/>
          <w:sz w:val="22"/>
          <w:szCs w:val="22"/>
        </w:rPr>
      </w:pPr>
      <w:r w:rsidRPr="009C10CE">
        <w:rPr>
          <w:rFonts w:ascii="Trebuchet MS" w:hAnsi="Trebuchet MS"/>
          <w:sz w:val="22"/>
          <w:szCs w:val="22"/>
        </w:rPr>
        <w:t>Design sobre, compatible avec l’environnement public ou tertiaire.</w:t>
      </w:r>
      <w:r w:rsidR="009C10CE">
        <w:rPr>
          <w:rFonts w:ascii="Trebuchet MS" w:hAnsi="Trebuchet MS"/>
          <w:sz w:val="22"/>
          <w:szCs w:val="22"/>
        </w:rPr>
        <w:t>*</w:t>
      </w:r>
    </w:p>
    <w:p w14:paraId="3343235B" w14:textId="6DBAFA3A" w:rsidR="00B81482" w:rsidRPr="009C10CE" w:rsidRDefault="0090759B" w:rsidP="009C10CE">
      <w:pPr>
        <w:jc w:val="both"/>
        <w:rPr>
          <w:rFonts w:ascii="Trebuchet MS" w:hAnsi="Trebuchet MS"/>
          <w:sz w:val="22"/>
          <w:szCs w:val="22"/>
        </w:rPr>
      </w:pPr>
      <w:r w:rsidRPr="009C10CE">
        <w:rPr>
          <w:rFonts w:ascii="Trebuchet MS" w:hAnsi="Trebuchet MS"/>
          <w:b/>
          <w:bCs/>
          <w:sz w:val="22"/>
          <w:szCs w:val="22"/>
          <w:u w:val="single"/>
        </w:rPr>
        <w:t xml:space="preserve">Arceau de protection </w:t>
      </w:r>
      <w:proofErr w:type="spellStart"/>
      <w:r w:rsidRPr="009C10CE">
        <w:rPr>
          <w:rFonts w:ascii="Trebuchet MS" w:hAnsi="Trebuchet MS"/>
          <w:b/>
          <w:bCs/>
          <w:sz w:val="22"/>
          <w:szCs w:val="22"/>
          <w:u w:val="single"/>
        </w:rPr>
        <w:t>anti-choc</w:t>
      </w:r>
      <w:proofErr w:type="spellEnd"/>
    </w:p>
    <w:p w14:paraId="40E61875" w14:textId="030E92B7" w:rsidR="0090759B" w:rsidRPr="009C10CE" w:rsidRDefault="0090759B" w:rsidP="00484A41">
      <w:pPr>
        <w:pStyle w:val="Paragraphedeliste"/>
        <w:numPr>
          <w:ilvl w:val="0"/>
          <w:numId w:val="64"/>
        </w:numPr>
        <w:jc w:val="both"/>
        <w:rPr>
          <w:rFonts w:ascii="Trebuchet MS" w:hAnsi="Trebuchet MS"/>
          <w:sz w:val="22"/>
          <w:szCs w:val="22"/>
        </w:rPr>
      </w:pPr>
      <w:r w:rsidRPr="009C10CE">
        <w:rPr>
          <w:rFonts w:ascii="Trebuchet MS" w:hAnsi="Trebuchet MS"/>
          <w:sz w:val="22"/>
          <w:szCs w:val="22"/>
        </w:rPr>
        <w:t>Fourniture et pose d’un arceau de protection métallique de type U inversé ou circulaire (Ø 60 à 90 mm), de hauteur adaptée (~0,6 m), en acier galvanisé à chaud ou inox ;</w:t>
      </w:r>
    </w:p>
    <w:p w14:paraId="31981018" w14:textId="611F235C" w:rsidR="0090759B" w:rsidRPr="009C10CE" w:rsidRDefault="0090759B" w:rsidP="00484A41">
      <w:pPr>
        <w:pStyle w:val="Paragraphedeliste"/>
        <w:numPr>
          <w:ilvl w:val="0"/>
          <w:numId w:val="64"/>
        </w:numPr>
        <w:jc w:val="both"/>
        <w:rPr>
          <w:rFonts w:ascii="Trebuchet MS" w:hAnsi="Trebuchet MS"/>
          <w:sz w:val="22"/>
          <w:szCs w:val="22"/>
        </w:rPr>
      </w:pPr>
      <w:r w:rsidRPr="009C10CE">
        <w:rPr>
          <w:rFonts w:ascii="Trebuchet MS" w:hAnsi="Trebuchet MS"/>
          <w:sz w:val="22"/>
          <w:szCs w:val="22"/>
        </w:rPr>
        <w:t>Ancrage mécanique sur massif béton ou dalle existante avec scellement chimique ou boulonnage ;</w:t>
      </w:r>
    </w:p>
    <w:p w14:paraId="31AE3406" w14:textId="77777777" w:rsidR="0090759B" w:rsidRPr="009C10CE" w:rsidRDefault="0090759B" w:rsidP="00484A41">
      <w:pPr>
        <w:pStyle w:val="Paragraphedeliste"/>
        <w:numPr>
          <w:ilvl w:val="0"/>
          <w:numId w:val="64"/>
        </w:numPr>
        <w:jc w:val="both"/>
        <w:rPr>
          <w:rFonts w:ascii="Trebuchet MS" w:hAnsi="Trebuchet MS"/>
          <w:sz w:val="22"/>
          <w:szCs w:val="22"/>
        </w:rPr>
      </w:pPr>
      <w:r w:rsidRPr="009C10CE">
        <w:rPr>
          <w:rFonts w:ascii="Trebuchet MS" w:hAnsi="Trebuchet MS"/>
          <w:sz w:val="22"/>
          <w:szCs w:val="22"/>
        </w:rPr>
        <w:t>Peinture de signalisation réfléchissante ou bande jaune/noire si en zone accessible au public.</w:t>
      </w:r>
    </w:p>
    <w:p w14:paraId="2A4FACAA" w14:textId="77777777" w:rsidR="00E67FC7" w:rsidRPr="009C10CE" w:rsidRDefault="00E67FC7" w:rsidP="008D49D4">
      <w:pPr>
        <w:jc w:val="both"/>
        <w:rPr>
          <w:rFonts w:ascii="Trebuchet MS" w:hAnsi="Trebuchet MS"/>
          <w:sz w:val="22"/>
          <w:szCs w:val="22"/>
        </w:rPr>
      </w:pPr>
    </w:p>
    <w:p w14:paraId="483D59E1" w14:textId="2BCC6E45" w:rsidR="007619DA" w:rsidRPr="009C10CE" w:rsidRDefault="00E67FC7" w:rsidP="008D49D4">
      <w:pPr>
        <w:pStyle w:val="Titre2"/>
        <w:jc w:val="both"/>
        <w:rPr>
          <w:rFonts w:ascii="Trebuchet MS" w:hAnsi="Trebuchet MS"/>
          <w:sz w:val="22"/>
          <w:szCs w:val="22"/>
        </w:rPr>
      </w:pPr>
      <w:bookmarkStart w:id="26" w:name="_Toc208144410"/>
      <w:r w:rsidRPr="009C10CE">
        <w:rPr>
          <w:rFonts w:ascii="Trebuchet MS" w:hAnsi="Trebuchet MS"/>
          <w:sz w:val="22"/>
          <w:szCs w:val="22"/>
        </w:rPr>
        <w:t>Génerateur photovoltaique – Spécifications techniques</w:t>
      </w:r>
      <w:bookmarkEnd w:id="26"/>
    </w:p>
    <w:p w14:paraId="41DCB8D9" w14:textId="006C248A" w:rsidR="00E67FC7" w:rsidRPr="009C10CE" w:rsidRDefault="00E67FC7" w:rsidP="008D49D4">
      <w:pPr>
        <w:pStyle w:val="Titre3"/>
        <w:jc w:val="both"/>
        <w:rPr>
          <w:rFonts w:ascii="Trebuchet MS" w:hAnsi="Trebuchet MS"/>
          <w:sz w:val="22"/>
          <w:szCs w:val="22"/>
        </w:rPr>
      </w:pPr>
      <w:bookmarkStart w:id="27" w:name="_Toc208144411"/>
      <w:r w:rsidRPr="009C10CE">
        <w:rPr>
          <w:rFonts w:ascii="Trebuchet MS" w:hAnsi="Trebuchet MS"/>
          <w:sz w:val="22"/>
          <w:szCs w:val="22"/>
        </w:rPr>
        <w:t>Domaine d’application</w:t>
      </w:r>
      <w:bookmarkEnd w:id="27"/>
    </w:p>
    <w:p w14:paraId="70EA8191" w14:textId="77777777" w:rsidR="00E67FC7" w:rsidRPr="009C10CE" w:rsidRDefault="00E67FC7" w:rsidP="008D49D4">
      <w:pPr>
        <w:jc w:val="both"/>
        <w:rPr>
          <w:rFonts w:ascii="Trebuchet MS" w:hAnsi="Trebuchet MS"/>
          <w:sz w:val="22"/>
          <w:szCs w:val="22"/>
        </w:rPr>
      </w:pPr>
    </w:p>
    <w:p w14:paraId="275CBD8F" w14:textId="39ED0F2A" w:rsidR="00E67FC7" w:rsidRPr="009C10CE" w:rsidRDefault="00E67FC7" w:rsidP="008D49D4">
      <w:pPr>
        <w:jc w:val="both"/>
        <w:rPr>
          <w:rFonts w:ascii="Trebuchet MS" w:hAnsi="Trebuchet MS"/>
          <w:sz w:val="22"/>
          <w:szCs w:val="22"/>
        </w:rPr>
      </w:pPr>
      <w:r w:rsidRPr="009C10CE">
        <w:rPr>
          <w:rFonts w:ascii="Trebuchet MS" w:hAnsi="Trebuchet MS"/>
          <w:sz w:val="22"/>
          <w:szCs w:val="22"/>
        </w:rPr>
        <w:t xml:space="preserve">L’installation photovoltaïque sera raccordée sur le réseau électrique du site </w:t>
      </w:r>
      <w:r w:rsidR="008D49D4" w:rsidRPr="009C10CE">
        <w:rPr>
          <w:rFonts w:ascii="Trebuchet MS" w:hAnsi="Trebuchet MS"/>
          <w:sz w:val="22"/>
          <w:szCs w:val="22"/>
        </w:rPr>
        <w:t>(via</w:t>
      </w:r>
      <w:r w:rsidRPr="009C10CE">
        <w:rPr>
          <w:rFonts w:ascii="Trebuchet MS" w:hAnsi="Trebuchet MS"/>
          <w:sz w:val="22"/>
          <w:szCs w:val="22"/>
        </w:rPr>
        <w:t xml:space="preserve"> le TGBT du bâtiment. A noter que les modalités de ce raccordement devront faire l’objet </w:t>
      </w:r>
      <w:r w:rsidR="008D49D4" w:rsidRPr="009C10CE">
        <w:rPr>
          <w:rFonts w:ascii="Trebuchet MS" w:hAnsi="Trebuchet MS"/>
          <w:sz w:val="22"/>
          <w:szCs w:val="22"/>
        </w:rPr>
        <w:t>d’une attention</w:t>
      </w:r>
      <w:r w:rsidRPr="009C10CE">
        <w:rPr>
          <w:rFonts w:ascii="Trebuchet MS" w:hAnsi="Trebuchet MS"/>
          <w:sz w:val="22"/>
          <w:szCs w:val="22"/>
        </w:rPr>
        <w:t xml:space="preserve"> particulière lors des</w:t>
      </w:r>
      <w:r w:rsidR="00EB5449" w:rsidRPr="009C10CE">
        <w:rPr>
          <w:rFonts w:ascii="Trebuchet MS" w:hAnsi="Trebuchet MS"/>
          <w:sz w:val="22"/>
          <w:szCs w:val="22"/>
        </w:rPr>
        <w:t xml:space="preserve"> </w:t>
      </w:r>
      <w:r w:rsidRPr="009C10CE">
        <w:rPr>
          <w:rFonts w:ascii="Trebuchet MS" w:hAnsi="Trebuchet MS"/>
          <w:sz w:val="22"/>
          <w:szCs w:val="22"/>
        </w:rPr>
        <w:t>études EXE</w:t>
      </w:r>
      <w:r w:rsidR="00EB5449" w:rsidRPr="009C10CE">
        <w:rPr>
          <w:rFonts w:ascii="Trebuchet MS" w:hAnsi="Trebuchet MS"/>
          <w:sz w:val="22"/>
          <w:szCs w:val="22"/>
        </w:rPr>
        <w:t>.</w:t>
      </w:r>
    </w:p>
    <w:p w14:paraId="2401CEDB" w14:textId="0E6CFE04" w:rsidR="00EB5449" w:rsidRPr="009C10CE" w:rsidRDefault="00EB5449" w:rsidP="008D49D4">
      <w:pPr>
        <w:jc w:val="both"/>
        <w:rPr>
          <w:rFonts w:ascii="Trebuchet MS" w:hAnsi="Trebuchet MS"/>
          <w:sz w:val="22"/>
          <w:szCs w:val="22"/>
        </w:rPr>
      </w:pPr>
      <w:r w:rsidRPr="009C10CE">
        <w:rPr>
          <w:rFonts w:ascii="Trebuchet MS" w:hAnsi="Trebuchet MS"/>
          <w:sz w:val="22"/>
          <w:szCs w:val="22"/>
        </w:rPr>
        <w:t>L’électricité produite par les systèmes PV sera consommée en priorité par le bâtiment du site. L’électricité ainsi produite permettra de réaliser des économies sur la facture d’électricité du MOA dans le cadre d’une opération d’autoconsommation avec vente du surplus.</w:t>
      </w:r>
    </w:p>
    <w:p w14:paraId="22C67A7D" w14:textId="77777777" w:rsidR="00EB5449" w:rsidRPr="009C10CE" w:rsidRDefault="00EB5449" w:rsidP="008D49D4">
      <w:pPr>
        <w:jc w:val="both"/>
        <w:rPr>
          <w:rFonts w:ascii="Trebuchet MS" w:hAnsi="Trebuchet MS"/>
          <w:sz w:val="22"/>
          <w:szCs w:val="22"/>
        </w:rPr>
      </w:pPr>
      <w:r w:rsidRPr="009C10CE">
        <w:rPr>
          <w:rFonts w:ascii="Trebuchet MS" w:hAnsi="Trebuchet MS"/>
          <w:sz w:val="22"/>
          <w:szCs w:val="22"/>
        </w:rPr>
        <w:t>L’installation photovoltaïque constitue un système technique destiné à la production d’électricité à partir de l’énergie solaire. Ce système se compose de modules photovoltaïques (ou films photovoltaïques) associés à des éléments non productifs assurant les fonctions suivantes :</w:t>
      </w:r>
    </w:p>
    <w:p w14:paraId="3355E3A7" w14:textId="77777777" w:rsidR="00EB5449" w:rsidRPr="009C10CE" w:rsidRDefault="00EB5449" w:rsidP="00484A41">
      <w:pPr>
        <w:numPr>
          <w:ilvl w:val="0"/>
          <w:numId w:val="32"/>
        </w:numPr>
        <w:spacing w:before="0" w:after="0"/>
        <w:jc w:val="both"/>
        <w:rPr>
          <w:rFonts w:ascii="Trebuchet MS" w:hAnsi="Trebuchet MS"/>
          <w:sz w:val="22"/>
          <w:szCs w:val="22"/>
        </w:rPr>
      </w:pPr>
      <w:r w:rsidRPr="009C10CE">
        <w:rPr>
          <w:rFonts w:ascii="Trebuchet MS" w:hAnsi="Trebuchet MS"/>
          <w:sz w:val="22"/>
          <w:szCs w:val="22"/>
        </w:rPr>
        <w:t>fixation mécanique aux structures ou éléments porteurs ;</w:t>
      </w:r>
    </w:p>
    <w:p w14:paraId="010B5A22" w14:textId="77777777" w:rsidR="00EB5449" w:rsidRPr="009C10CE" w:rsidRDefault="00EB5449" w:rsidP="00484A41">
      <w:pPr>
        <w:numPr>
          <w:ilvl w:val="0"/>
          <w:numId w:val="32"/>
        </w:numPr>
        <w:spacing w:before="0" w:after="0"/>
        <w:jc w:val="both"/>
        <w:rPr>
          <w:rFonts w:ascii="Trebuchet MS" w:hAnsi="Trebuchet MS"/>
          <w:sz w:val="22"/>
          <w:szCs w:val="22"/>
        </w:rPr>
      </w:pPr>
      <w:r w:rsidRPr="009C10CE">
        <w:rPr>
          <w:rFonts w:ascii="Trebuchet MS" w:hAnsi="Trebuchet MS"/>
          <w:sz w:val="22"/>
          <w:szCs w:val="22"/>
        </w:rPr>
        <w:t>résistance aux sollicitations mécaniques (vent, poids, dilatations, etc.) ;</w:t>
      </w:r>
    </w:p>
    <w:p w14:paraId="2B8D8360" w14:textId="77777777" w:rsidR="00EB5449" w:rsidRPr="009C10CE" w:rsidRDefault="00EB5449" w:rsidP="00484A41">
      <w:pPr>
        <w:numPr>
          <w:ilvl w:val="0"/>
          <w:numId w:val="32"/>
        </w:numPr>
        <w:spacing w:before="0" w:after="0"/>
        <w:jc w:val="both"/>
        <w:rPr>
          <w:rFonts w:ascii="Trebuchet MS" w:hAnsi="Trebuchet MS"/>
          <w:sz w:val="22"/>
          <w:szCs w:val="22"/>
        </w:rPr>
      </w:pPr>
      <w:r w:rsidRPr="009C10CE">
        <w:rPr>
          <w:rFonts w:ascii="Trebuchet MS" w:hAnsi="Trebuchet MS"/>
          <w:sz w:val="22"/>
          <w:szCs w:val="22"/>
        </w:rPr>
        <w:t>étanchéité à l’eau et à l’air, selon le mode d’intégration retenu.</w:t>
      </w:r>
    </w:p>
    <w:p w14:paraId="6EF5B61E" w14:textId="77777777" w:rsidR="00EB5449" w:rsidRPr="009C10CE" w:rsidRDefault="00EB5449" w:rsidP="008D49D4">
      <w:pPr>
        <w:jc w:val="both"/>
        <w:rPr>
          <w:rFonts w:ascii="Trebuchet MS" w:hAnsi="Trebuchet MS"/>
          <w:sz w:val="22"/>
          <w:szCs w:val="22"/>
        </w:rPr>
      </w:pPr>
      <w:r w:rsidRPr="009C10CE">
        <w:rPr>
          <w:rFonts w:ascii="Trebuchet MS" w:hAnsi="Trebuchet MS"/>
          <w:sz w:val="22"/>
          <w:szCs w:val="22"/>
        </w:rPr>
        <w:t xml:space="preserve">Les ouvrages relatifs à l’intégration de l’installation photovoltaïque dans le bâtiment devront être </w:t>
      </w:r>
      <w:r w:rsidRPr="009C10CE">
        <w:rPr>
          <w:rFonts w:ascii="Trebuchet MS" w:hAnsi="Trebuchet MS"/>
          <w:b/>
          <w:bCs/>
          <w:sz w:val="22"/>
          <w:szCs w:val="22"/>
        </w:rPr>
        <w:t>conçus et exécutés</w:t>
      </w:r>
      <w:r w:rsidRPr="009C10CE">
        <w:rPr>
          <w:rFonts w:ascii="Trebuchet MS" w:hAnsi="Trebuchet MS"/>
          <w:sz w:val="22"/>
          <w:szCs w:val="22"/>
        </w:rPr>
        <w:t xml:space="preserve"> dans le respect de l’ensemble des exigences techniques, réglementaires et normatives applicables. À ce titre, ils devront notamment se conformer, sans que cette liste soit limitative :</w:t>
      </w:r>
    </w:p>
    <w:p w14:paraId="635883BC" w14:textId="77777777" w:rsidR="00EB5449" w:rsidRPr="009C10CE" w:rsidRDefault="00EB5449" w:rsidP="00484A41">
      <w:pPr>
        <w:numPr>
          <w:ilvl w:val="0"/>
          <w:numId w:val="33"/>
        </w:numPr>
        <w:spacing w:before="0" w:after="0"/>
        <w:jc w:val="both"/>
        <w:rPr>
          <w:rFonts w:ascii="Trebuchet MS" w:hAnsi="Trebuchet MS"/>
          <w:sz w:val="22"/>
          <w:szCs w:val="22"/>
        </w:rPr>
      </w:pPr>
      <w:r w:rsidRPr="009C10CE">
        <w:rPr>
          <w:rFonts w:ascii="Trebuchet MS" w:hAnsi="Trebuchet MS"/>
          <w:sz w:val="22"/>
          <w:szCs w:val="22"/>
        </w:rPr>
        <w:t xml:space="preserve">aux </w:t>
      </w:r>
      <w:r w:rsidRPr="009C10CE">
        <w:rPr>
          <w:rFonts w:ascii="Trebuchet MS" w:hAnsi="Trebuchet MS"/>
          <w:b/>
          <w:bCs/>
          <w:sz w:val="22"/>
          <w:szCs w:val="22"/>
        </w:rPr>
        <w:t>Documents Techniques Unifiés (DTU)</w:t>
      </w:r>
      <w:r w:rsidRPr="009C10CE">
        <w:rPr>
          <w:rFonts w:ascii="Trebuchet MS" w:hAnsi="Trebuchet MS"/>
          <w:sz w:val="22"/>
          <w:szCs w:val="22"/>
        </w:rPr>
        <w:t xml:space="preserve"> en vigueur ;</w:t>
      </w:r>
    </w:p>
    <w:p w14:paraId="55C2BC01" w14:textId="77777777" w:rsidR="00EB5449" w:rsidRPr="009C10CE" w:rsidRDefault="00EB5449" w:rsidP="00484A41">
      <w:pPr>
        <w:numPr>
          <w:ilvl w:val="0"/>
          <w:numId w:val="33"/>
        </w:numPr>
        <w:spacing w:before="0" w:after="0"/>
        <w:jc w:val="both"/>
        <w:rPr>
          <w:rFonts w:ascii="Trebuchet MS" w:hAnsi="Trebuchet MS"/>
          <w:sz w:val="22"/>
          <w:szCs w:val="22"/>
        </w:rPr>
      </w:pPr>
      <w:r w:rsidRPr="009C10CE">
        <w:rPr>
          <w:rFonts w:ascii="Trebuchet MS" w:hAnsi="Trebuchet MS"/>
          <w:sz w:val="22"/>
          <w:szCs w:val="22"/>
        </w:rPr>
        <w:t xml:space="preserve">aux </w:t>
      </w:r>
      <w:r w:rsidRPr="009C10CE">
        <w:rPr>
          <w:rFonts w:ascii="Trebuchet MS" w:hAnsi="Trebuchet MS"/>
          <w:b/>
          <w:bCs/>
          <w:sz w:val="22"/>
          <w:szCs w:val="22"/>
        </w:rPr>
        <w:t>règles professionnelles</w:t>
      </w:r>
      <w:r w:rsidRPr="009C10CE">
        <w:rPr>
          <w:rFonts w:ascii="Trebuchet MS" w:hAnsi="Trebuchet MS"/>
          <w:sz w:val="22"/>
          <w:szCs w:val="22"/>
        </w:rPr>
        <w:t xml:space="preserve"> établies par la filière ;</w:t>
      </w:r>
    </w:p>
    <w:p w14:paraId="2AB3641B" w14:textId="77777777" w:rsidR="00EB5449" w:rsidRPr="009C10CE" w:rsidRDefault="00EB5449" w:rsidP="00484A41">
      <w:pPr>
        <w:numPr>
          <w:ilvl w:val="0"/>
          <w:numId w:val="33"/>
        </w:numPr>
        <w:spacing w:before="0" w:after="0"/>
        <w:jc w:val="both"/>
        <w:rPr>
          <w:rFonts w:ascii="Trebuchet MS" w:hAnsi="Trebuchet MS"/>
          <w:sz w:val="22"/>
          <w:szCs w:val="22"/>
        </w:rPr>
      </w:pPr>
      <w:r w:rsidRPr="009C10CE">
        <w:rPr>
          <w:rFonts w:ascii="Trebuchet MS" w:hAnsi="Trebuchet MS"/>
          <w:sz w:val="22"/>
          <w:szCs w:val="22"/>
        </w:rPr>
        <w:t xml:space="preserve">aux </w:t>
      </w:r>
      <w:r w:rsidRPr="009C10CE">
        <w:rPr>
          <w:rFonts w:ascii="Trebuchet MS" w:hAnsi="Trebuchet MS"/>
          <w:b/>
          <w:bCs/>
          <w:sz w:val="22"/>
          <w:szCs w:val="22"/>
        </w:rPr>
        <w:t>évaluations techniques</w:t>
      </w:r>
      <w:r w:rsidRPr="009C10CE">
        <w:rPr>
          <w:rFonts w:ascii="Trebuchet MS" w:hAnsi="Trebuchet MS"/>
          <w:sz w:val="22"/>
          <w:szCs w:val="22"/>
        </w:rPr>
        <w:t xml:space="preserve">, telles que les </w:t>
      </w:r>
      <w:r w:rsidRPr="009C10CE">
        <w:rPr>
          <w:rFonts w:ascii="Trebuchet MS" w:hAnsi="Trebuchet MS"/>
          <w:b/>
          <w:bCs/>
          <w:sz w:val="22"/>
          <w:szCs w:val="22"/>
        </w:rPr>
        <w:t>Avis Techniques (</w:t>
      </w:r>
      <w:proofErr w:type="spellStart"/>
      <w:r w:rsidRPr="009C10CE">
        <w:rPr>
          <w:rFonts w:ascii="Trebuchet MS" w:hAnsi="Trebuchet MS"/>
          <w:b/>
          <w:bCs/>
          <w:sz w:val="22"/>
          <w:szCs w:val="22"/>
        </w:rPr>
        <w:t>ATec</w:t>
      </w:r>
      <w:proofErr w:type="spellEnd"/>
      <w:r w:rsidRPr="009C10CE">
        <w:rPr>
          <w:rFonts w:ascii="Trebuchet MS" w:hAnsi="Trebuchet MS"/>
          <w:b/>
          <w:bCs/>
          <w:sz w:val="22"/>
          <w:szCs w:val="22"/>
        </w:rPr>
        <w:t>)</w:t>
      </w:r>
      <w:r w:rsidRPr="009C10CE">
        <w:rPr>
          <w:rFonts w:ascii="Trebuchet MS" w:hAnsi="Trebuchet MS"/>
          <w:sz w:val="22"/>
          <w:szCs w:val="22"/>
        </w:rPr>
        <w:t xml:space="preserve">, </w:t>
      </w:r>
      <w:r w:rsidRPr="009C10CE">
        <w:rPr>
          <w:rFonts w:ascii="Trebuchet MS" w:hAnsi="Trebuchet MS"/>
          <w:b/>
          <w:bCs/>
          <w:sz w:val="22"/>
          <w:szCs w:val="22"/>
        </w:rPr>
        <w:t>Dossiers Techniques d’Application (DTA)</w:t>
      </w:r>
      <w:r w:rsidRPr="009C10CE">
        <w:rPr>
          <w:rFonts w:ascii="Trebuchet MS" w:hAnsi="Trebuchet MS"/>
          <w:sz w:val="22"/>
          <w:szCs w:val="22"/>
        </w:rPr>
        <w:t xml:space="preserve">, </w:t>
      </w:r>
      <w:r w:rsidRPr="009C10CE">
        <w:rPr>
          <w:rFonts w:ascii="Trebuchet MS" w:hAnsi="Trebuchet MS"/>
          <w:b/>
          <w:bCs/>
          <w:sz w:val="22"/>
          <w:szCs w:val="22"/>
        </w:rPr>
        <w:t>Agréments Techniques Européens (ATE)</w:t>
      </w:r>
      <w:r w:rsidRPr="009C10CE">
        <w:rPr>
          <w:rFonts w:ascii="Trebuchet MS" w:hAnsi="Trebuchet MS"/>
          <w:sz w:val="22"/>
          <w:szCs w:val="22"/>
        </w:rPr>
        <w:t xml:space="preserve">, </w:t>
      </w:r>
      <w:r w:rsidRPr="009C10CE">
        <w:rPr>
          <w:rFonts w:ascii="Trebuchet MS" w:hAnsi="Trebuchet MS"/>
          <w:b/>
          <w:bCs/>
          <w:sz w:val="22"/>
          <w:szCs w:val="22"/>
        </w:rPr>
        <w:lastRenderedPageBreak/>
        <w:t>Appréciations Techniques Expérimentales (</w:t>
      </w:r>
      <w:proofErr w:type="spellStart"/>
      <w:r w:rsidRPr="009C10CE">
        <w:rPr>
          <w:rFonts w:ascii="Trebuchet MS" w:hAnsi="Trebuchet MS"/>
          <w:b/>
          <w:bCs/>
          <w:sz w:val="22"/>
          <w:szCs w:val="22"/>
        </w:rPr>
        <w:t>ATEx</w:t>
      </w:r>
      <w:proofErr w:type="spellEnd"/>
      <w:r w:rsidRPr="009C10CE">
        <w:rPr>
          <w:rFonts w:ascii="Trebuchet MS" w:hAnsi="Trebuchet MS"/>
          <w:b/>
          <w:bCs/>
          <w:sz w:val="22"/>
          <w:szCs w:val="22"/>
        </w:rPr>
        <w:t>)</w:t>
      </w:r>
      <w:r w:rsidRPr="009C10CE">
        <w:rPr>
          <w:rFonts w:ascii="Trebuchet MS" w:hAnsi="Trebuchet MS"/>
          <w:sz w:val="22"/>
          <w:szCs w:val="22"/>
        </w:rPr>
        <w:t xml:space="preserve">, </w:t>
      </w:r>
      <w:proofErr w:type="spellStart"/>
      <w:r w:rsidRPr="009C10CE">
        <w:rPr>
          <w:rFonts w:ascii="Trebuchet MS" w:hAnsi="Trebuchet MS"/>
          <w:b/>
          <w:bCs/>
          <w:sz w:val="22"/>
          <w:szCs w:val="22"/>
        </w:rPr>
        <w:t>Pass’Innovation</w:t>
      </w:r>
      <w:proofErr w:type="spellEnd"/>
      <w:r w:rsidRPr="009C10CE">
        <w:rPr>
          <w:rFonts w:ascii="Trebuchet MS" w:hAnsi="Trebuchet MS"/>
          <w:sz w:val="22"/>
          <w:szCs w:val="22"/>
        </w:rPr>
        <w:t>, ou toute autre documentation technique équivalente ;</w:t>
      </w:r>
    </w:p>
    <w:p w14:paraId="3F142F4F" w14:textId="77777777" w:rsidR="00EB5449" w:rsidRPr="009C10CE" w:rsidRDefault="00EB5449" w:rsidP="00484A41">
      <w:pPr>
        <w:numPr>
          <w:ilvl w:val="0"/>
          <w:numId w:val="33"/>
        </w:numPr>
        <w:spacing w:before="0" w:after="0"/>
        <w:jc w:val="both"/>
        <w:rPr>
          <w:rFonts w:ascii="Trebuchet MS" w:hAnsi="Trebuchet MS"/>
          <w:sz w:val="22"/>
          <w:szCs w:val="22"/>
        </w:rPr>
      </w:pPr>
      <w:r w:rsidRPr="009C10CE">
        <w:rPr>
          <w:rFonts w:ascii="Trebuchet MS" w:hAnsi="Trebuchet MS"/>
          <w:sz w:val="22"/>
          <w:szCs w:val="22"/>
        </w:rPr>
        <w:t xml:space="preserve">aux </w:t>
      </w:r>
      <w:r w:rsidRPr="009C10CE">
        <w:rPr>
          <w:rFonts w:ascii="Trebuchet MS" w:hAnsi="Trebuchet MS"/>
          <w:b/>
          <w:bCs/>
          <w:sz w:val="22"/>
          <w:szCs w:val="22"/>
        </w:rPr>
        <w:t>règles équivalentes en vigueur dans les autres États membres de l’Espace Économique Européen</w:t>
      </w:r>
      <w:r w:rsidRPr="009C10CE">
        <w:rPr>
          <w:rFonts w:ascii="Trebuchet MS" w:hAnsi="Trebuchet MS"/>
          <w:sz w:val="22"/>
          <w:szCs w:val="22"/>
        </w:rPr>
        <w:t>.</w:t>
      </w:r>
    </w:p>
    <w:p w14:paraId="337DDC1F" w14:textId="77777777" w:rsidR="00EB5449" w:rsidRPr="006E5A98" w:rsidRDefault="00EB5449" w:rsidP="008D49D4">
      <w:pPr>
        <w:jc w:val="both"/>
        <w:rPr>
          <w:sz w:val="24"/>
          <w:szCs w:val="24"/>
        </w:rPr>
      </w:pPr>
    </w:p>
    <w:p w14:paraId="56750B55" w14:textId="5B7FCEFC" w:rsidR="00EB5449" w:rsidRPr="009E363E" w:rsidRDefault="00EB5449" w:rsidP="008D49D4">
      <w:pPr>
        <w:pStyle w:val="Titre3"/>
        <w:jc w:val="both"/>
        <w:rPr>
          <w:rFonts w:ascii="Trebuchet MS" w:hAnsi="Trebuchet MS"/>
          <w:sz w:val="22"/>
          <w:szCs w:val="22"/>
        </w:rPr>
      </w:pPr>
      <w:bookmarkStart w:id="28" w:name="_Toc208144412"/>
      <w:r w:rsidRPr="009E363E">
        <w:rPr>
          <w:rFonts w:ascii="Trebuchet MS" w:hAnsi="Trebuchet MS"/>
          <w:sz w:val="22"/>
          <w:szCs w:val="22"/>
        </w:rPr>
        <w:t>Description de l’installation photovoltaïque</w:t>
      </w:r>
      <w:bookmarkEnd w:id="28"/>
    </w:p>
    <w:p w14:paraId="03C3BBAC" w14:textId="77777777" w:rsidR="00EB5449" w:rsidRPr="006E5A98" w:rsidRDefault="00EB5449" w:rsidP="008D49D4">
      <w:pPr>
        <w:jc w:val="both"/>
        <w:rPr>
          <w:sz w:val="24"/>
          <w:szCs w:val="24"/>
        </w:rPr>
      </w:pPr>
    </w:p>
    <w:p w14:paraId="28997A25" w14:textId="50C728BF" w:rsidR="00EB5449" w:rsidRPr="006E5A98" w:rsidRDefault="00EB5449" w:rsidP="008D49D4">
      <w:pPr>
        <w:jc w:val="both"/>
        <w:rPr>
          <w:sz w:val="24"/>
          <w:szCs w:val="24"/>
        </w:rPr>
      </w:pPr>
      <w:r w:rsidRPr="006E5A98">
        <w:rPr>
          <w:noProof/>
          <w:sz w:val="24"/>
          <w:szCs w:val="24"/>
        </w:rPr>
        <mc:AlternateContent>
          <mc:Choice Requires="wps">
            <w:drawing>
              <wp:anchor distT="0" distB="0" distL="114300" distR="114300" simplePos="0" relativeHeight="251671552" behindDoc="0" locked="0" layoutInCell="1" allowOverlap="1" wp14:anchorId="0373008E" wp14:editId="14C776BB">
                <wp:simplePos x="0" y="0"/>
                <wp:positionH relativeFrom="column">
                  <wp:posOffset>3298494</wp:posOffset>
                </wp:positionH>
                <wp:positionV relativeFrom="paragraph">
                  <wp:posOffset>1910632</wp:posOffset>
                </wp:positionV>
                <wp:extent cx="1407381" cy="461176"/>
                <wp:effectExtent l="0" t="0" r="21590" b="15240"/>
                <wp:wrapNone/>
                <wp:docPr id="465520713" name="Zone de texte 7"/>
                <wp:cNvGraphicFramePr/>
                <a:graphic xmlns:a="http://schemas.openxmlformats.org/drawingml/2006/main">
                  <a:graphicData uri="http://schemas.microsoft.com/office/word/2010/wordprocessingShape">
                    <wps:wsp>
                      <wps:cNvSpPr txBox="1"/>
                      <wps:spPr>
                        <a:xfrm>
                          <a:off x="0" y="0"/>
                          <a:ext cx="1407381" cy="461176"/>
                        </a:xfrm>
                        <a:prstGeom prst="rect">
                          <a:avLst/>
                        </a:prstGeom>
                        <a:solidFill>
                          <a:schemeClr val="lt1"/>
                        </a:solidFill>
                        <a:ln w="6350">
                          <a:solidFill>
                            <a:srgbClr val="EE0000"/>
                          </a:solidFill>
                        </a:ln>
                      </wps:spPr>
                      <wps:txbx>
                        <w:txbxContent>
                          <w:p w14:paraId="2F4F12BB" w14:textId="716A55F5" w:rsidR="00EB5449" w:rsidRPr="009E363E" w:rsidRDefault="00EB5449">
                            <w:pPr>
                              <w:rPr>
                                <w:rFonts w:ascii="Trebuchet MS" w:hAnsi="Trebuchet MS"/>
                                <w:b/>
                                <w:bCs/>
                                <w:color w:val="EE0000"/>
                                <w:sz w:val="22"/>
                                <w:szCs w:val="22"/>
                              </w:rPr>
                            </w:pPr>
                            <w:r w:rsidRPr="009E363E">
                              <w:rPr>
                                <w:rFonts w:ascii="Trebuchet MS" w:hAnsi="Trebuchet MS"/>
                                <w:b/>
                                <w:bCs/>
                                <w:color w:val="EE0000"/>
                                <w:sz w:val="22"/>
                                <w:szCs w:val="22"/>
                              </w:rPr>
                              <w:t>74 modules PV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73008E" id="_x0000_t202" coordsize="21600,21600" o:spt="202" path="m,l,21600r21600,l21600,xe">
                <v:stroke joinstyle="miter"/>
                <v:path gradientshapeok="t" o:connecttype="rect"/>
              </v:shapetype>
              <v:shape id="Zone de texte 7" o:spid="_x0000_s1026" type="#_x0000_t202" style="position:absolute;left:0;text-align:left;margin-left:259.7pt;margin-top:150.45pt;width:110.8pt;height:36.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SthOgIAAH0EAAAOAAAAZHJzL2Uyb0RvYy54bWysVE1v2zAMvQ/YfxB0X+ykadIacYosbYYB&#10;RVsgHXpWZCk2IIuapMTOfv0o2flot9OwHBRKpJ7I90jP7tpakb2wrgKd0+EgpURoDkWltzn98br6&#10;ckOJ80wXTIEWOT0IR+/mnz/NGpOJEZSgCmEJgmiXNSanpfcmSxLHS1EzNwAjNDol2Jp53NptUljW&#10;IHqtklGaTpIGbGEscOEcnt53TjqP+FIK7p+ldMITlVPMzcfVxnUT1mQ+Y9nWMlNWvE+D/UMWNas0&#10;PnqCumeekZ2t/oCqK27BgfQDDnUCUlZcxBqwmmH6oZp1yYyItSA5zpxocv8Plj/t1+bFEt9+hRYF&#10;DIQ0xmUOD0M9rbR1+MdMCfqRwsOJNtF6wsOlcTq9uhlSwtE3ngyH00mASc63jXX+m4CaBCOnFmWJ&#10;bLH9o/Nd6DEkPOZAVcWqUipuQiuIpbJkz1BE5WOOCP4uSmnS5HRydZ1G4Hc+Z7eb0/2HhxR/fX4X&#10;YQioNCZ9Lj5Yvt20PSMbKA5IlIWuh5zhqwqreWTOvzCLTYPc4CD4Z1ykAswGeouSEuyvv52HeNQS&#10;vZQ02IQ5dT93zApK1HeNKt8Ox+PQtXEzvp6OcGMvPZtLj97VS0CKUAnMLpoh3qujKS3Ubzgvi/Aq&#10;upjm+HZO/dFc+m40cN64WCxiEPapYf5Rrw0P0EGSoNVr+8as6QX12ApPcGxXln3QtYsNNzUsdh5k&#10;FUUPBHes9rxjj8e26ecxDNHlPkadvxrz3wAAAP//AwBQSwMEFAAGAAgAAAAhACDEl9nhAAAACwEA&#10;AA8AAABkcnMvZG93bnJldi54bWxMj8tOwzAQRfdI/IM1SGxQa6dPGuJUiMeuSKVQdevGQxIRj6PY&#10;aQNfz7CC5cwc3Tk3Ww+uESfsQu1JQzJWIJAKb2sqNby/PY9uQYRoyJrGE2r4wgDr/PIiM6n1Z3rF&#10;0y6WgkMopEZDFWObShmKCp0JY98i8e3Dd85EHrtS2s6cOdw1cqLUQjpTE3+oTIsPFRafu95pkJvv&#10;fn+znTxu8QXtoS7VYU9PWl9fDfd3ICIO8Q+GX31Wh5ydjr4nG0SjYZ6sZoxqmCq1AsHEcpZwuyNv&#10;ltM5yDyT/zvkPwAAAP//AwBQSwECLQAUAAYACAAAACEAtoM4kv4AAADhAQAAEwAAAAAAAAAAAAAA&#10;AAAAAAAAW0NvbnRlbnRfVHlwZXNdLnhtbFBLAQItABQABgAIAAAAIQA4/SH/1gAAAJQBAAALAAAA&#10;AAAAAAAAAAAAAC8BAABfcmVscy8ucmVsc1BLAQItABQABgAIAAAAIQDp7SthOgIAAH0EAAAOAAAA&#10;AAAAAAAAAAAAAC4CAABkcnMvZTJvRG9jLnhtbFBLAQItABQABgAIAAAAIQAgxJfZ4QAAAAsBAAAP&#10;AAAAAAAAAAAAAAAAAJQEAABkcnMvZG93bnJldi54bWxQSwUGAAAAAAQABADzAAAAogUAAAAA&#10;" fillcolor="white [3201]" strokecolor="#e00" strokeweight=".5pt">
                <v:textbox>
                  <w:txbxContent>
                    <w:p w14:paraId="2F4F12BB" w14:textId="716A55F5" w:rsidR="00EB5449" w:rsidRPr="009E363E" w:rsidRDefault="00EB5449">
                      <w:pPr>
                        <w:rPr>
                          <w:rFonts w:ascii="Trebuchet MS" w:hAnsi="Trebuchet MS"/>
                          <w:b/>
                          <w:bCs/>
                          <w:color w:val="EE0000"/>
                          <w:sz w:val="22"/>
                          <w:szCs w:val="22"/>
                        </w:rPr>
                      </w:pPr>
                      <w:r w:rsidRPr="009E363E">
                        <w:rPr>
                          <w:rFonts w:ascii="Trebuchet MS" w:hAnsi="Trebuchet MS"/>
                          <w:b/>
                          <w:bCs/>
                          <w:color w:val="EE0000"/>
                          <w:sz w:val="22"/>
                          <w:szCs w:val="22"/>
                        </w:rPr>
                        <w:t>74 modules PV</w:t>
                      </w:r>
                    </w:p>
                  </w:txbxContent>
                </v:textbox>
              </v:shape>
            </w:pict>
          </mc:Fallback>
        </mc:AlternateContent>
      </w:r>
      <w:r w:rsidRPr="006E5A98">
        <w:rPr>
          <w:noProof/>
          <w:sz w:val="24"/>
          <w:szCs w:val="24"/>
        </w:rPr>
        <w:drawing>
          <wp:inline distT="0" distB="0" distL="0" distR="0" wp14:anchorId="27BDF600" wp14:editId="71C4112B">
            <wp:extent cx="5760720" cy="2819400"/>
            <wp:effectExtent l="19050" t="19050" r="11430" b="19050"/>
            <wp:docPr id="207756790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567907" name=""/>
                    <pic:cNvPicPr/>
                  </pic:nvPicPr>
                  <pic:blipFill>
                    <a:blip r:embed="rId19"/>
                    <a:stretch>
                      <a:fillRect/>
                    </a:stretch>
                  </pic:blipFill>
                  <pic:spPr>
                    <a:xfrm>
                      <a:off x="0" y="0"/>
                      <a:ext cx="5760720" cy="2819400"/>
                    </a:xfrm>
                    <a:prstGeom prst="rect">
                      <a:avLst/>
                    </a:prstGeom>
                    <a:ln w="19050">
                      <a:solidFill>
                        <a:schemeClr val="accent1"/>
                      </a:solidFill>
                    </a:ln>
                  </pic:spPr>
                </pic:pic>
              </a:graphicData>
            </a:graphic>
          </wp:inline>
        </w:drawing>
      </w:r>
    </w:p>
    <w:p w14:paraId="68ADFD6C" w14:textId="7B14E959" w:rsidR="007619DA" w:rsidRPr="009E363E" w:rsidRDefault="00BA3879" w:rsidP="008D49D4">
      <w:pPr>
        <w:jc w:val="both"/>
        <w:rPr>
          <w:rFonts w:ascii="Trebuchet MS" w:hAnsi="Trebuchet MS"/>
          <w:sz w:val="22"/>
          <w:szCs w:val="22"/>
        </w:rPr>
      </w:pPr>
      <w:r w:rsidRPr="009E363E">
        <w:rPr>
          <w:rFonts w:ascii="Trebuchet MS" w:hAnsi="Trebuchet MS"/>
          <w:sz w:val="22"/>
          <w:szCs w:val="22"/>
        </w:rPr>
        <w:t>L’installation photovoltaïque s’effectuera sur la toiture hangar, destiné à la logistique et à la maintenance des équipements.</w:t>
      </w:r>
    </w:p>
    <w:p w14:paraId="1852BD0A" w14:textId="7B6B3E12" w:rsidR="00BA3879" w:rsidRPr="009E363E" w:rsidRDefault="00BA3879" w:rsidP="008D49D4">
      <w:pPr>
        <w:jc w:val="both"/>
        <w:rPr>
          <w:rFonts w:ascii="Trebuchet MS" w:hAnsi="Trebuchet MS"/>
          <w:sz w:val="22"/>
          <w:szCs w:val="22"/>
        </w:rPr>
      </w:pPr>
      <w:r w:rsidRPr="009E363E">
        <w:rPr>
          <w:rFonts w:ascii="Trebuchet MS" w:hAnsi="Trebuchet MS"/>
          <w:sz w:val="22"/>
          <w:szCs w:val="22"/>
        </w:rPr>
        <w:t>Conformément aux exigences du Maître d’Ouvrage, il est prévu la mise en place d’une installation photovoltaïque d’une puissance nominale de 33 kWc.</w:t>
      </w:r>
    </w:p>
    <w:p w14:paraId="392AE866" w14:textId="77777777" w:rsidR="00BA3879" w:rsidRPr="009E363E" w:rsidRDefault="00BA3879" w:rsidP="008D49D4">
      <w:pPr>
        <w:jc w:val="both"/>
        <w:rPr>
          <w:rFonts w:ascii="Trebuchet MS" w:hAnsi="Trebuchet MS"/>
          <w:sz w:val="22"/>
          <w:szCs w:val="22"/>
        </w:rPr>
      </w:pPr>
      <w:r w:rsidRPr="009E363E">
        <w:rPr>
          <w:rFonts w:ascii="Trebuchet MS" w:hAnsi="Trebuchet MS"/>
          <w:sz w:val="22"/>
          <w:szCs w:val="22"/>
        </w:rPr>
        <w:t>Cette centrale aura pour fonction de produire une électricité d’origine renouvelable et décarbonée, en vue de contribuer à l’effacement partiel des consommations électriques du bâtiment et à l’amélioration de son bilan énergétique global.</w:t>
      </w:r>
    </w:p>
    <w:p w14:paraId="1A5B1079" w14:textId="0F752765" w:rsidR="007619DA" w:rsidRPr="009E363E" w:rsidRDefault="00BA3879" w:rsidP="008D49D4">
      <w:pPr>
        <w:jc w:val="both"/>
        <w:rPr>
          <w:rFonts w:ascii="Trebuchet MS" w:hAnsi="Trebuchet MS"/>
          <w:sz w:val="22"/>
          <w:szCs w:val="22"/>
        </w:rPr>
      </w:pPr>
      <w:r w:rsidRPr="009E363E">
        <w:rPr>
          <w:rFonts w:ascii="Trebuchet MS" w:hAnsi="Trebuchet MS"/>
          <w:sz w:val="22"/>
          <w:szCs w:val="22"/>
        </w:rPr>
        <w:t>Dans son offre, l’entreprise devra s’engager sur le calepinage proposé, intégrant les dimensions des modules choisis.</w:t>
      </w:r>
    </w:p>
    <w:p w14:paraId="26981B4E" w14:textId="77777777" w:rsidR="005C26ED" w:rsidRPr="009E363E" w:rsidRDefault="005C26ED" w:rsidP="008D49D4">
      <w:pPr>
        <w:jc w:val="both"/>
        <w:rPr>
          <w:rFonts w:ascii="Trebuchet MS" w:hAnsi="Trebuchet MS"/>
          <w:sz w:val="22"/>
          <w:szCs w:val="22"/>
        </w:rPr>
      </w:pPr>
      <w:r w:rsidRPr="009E363E">
        <w:rPr>
          <w:rFonts w:ascii="Trebuchet MS" w:hAnsi="Trebuchet MS"/>
          <w:sz w:val="22"/>
          <w:szCs w:val="22"/>
        </w:rPr>
        <w:t>Le local technique (aussi appelé LT Onduleur, et composé d’un coffret CC, de l’onduleur et du TGBT Solaire) sera positionné a l’intérieur du hangar. Une protection solaire, de type « casquette », sera à prévoir. L’entreprise pourra proposer d’autres solutions de protection solaire lors de la phase EXE.</w:t>
      </w:r>
    </w:p>
    <w:p w14:paraId="54887405" w14:textId="1D527104" w:rsidR="005C26ED" w:rsidRPr="009E363E" w:rsidRDefault="005C26ED" w:rsidP="008D49D4">
      <w:pPr>
        <w:jc w:val="both"/>
        <w:rPr>
          <w:rFonts w:ascii="Trebuchet MS" w:hAnsi="Trebuchet MS"/>
          <w:sz w:val="22"/>
          <w:szCs w:val="22"/>
        </w:rPr>
      </w:pPr>
      <w:r w:rsidRPr="009E363E">
        <w:rPr>
          <w:rFonts w:ascii="Trebuchet MS" w:hAnsi="Trebuchet MS"/>
          <w:sz w:val="22"/>
          <w:szCs w:val="22"/>
        </w:rPr>
        <w:t xml:space="preserve">Le raccordement de la partie CC cheminera en toiture, depuis les modules PV et vers le local technique, via un chemin de câble </w:t>
      </w:r>
      <w:proofErr w:type="spellStart"/>
      <w:r w:rsidRPr="009E363E">
        <w:rPr>
          <w:rFonts w:ascii="Trebuchet MS" w:hAnsi="Trebuchet MS"/>
          <w:sz w:val="22"/>
          <w:szCs w:val="22"/>
        </w:rPr>
        <w:t>capôté</w:t>
      </w:r>
      <w:proofErr w:type="spellEnd"/>
      <w:r w:rsidRPr="009E363E">
        <w:rPr>
          <w:rFonts w:ascii="Trebuchet MS" w:hAnsi="Trebuchet MS"/>
          <w:sz w:val="22"/>
          <w:szCs w:val="22"/>
        </w:rPr>
        <w:t>. Le raccordement CA entre le TGBT Solaire et le tableau électrique du site se fera via la gaine technique du bâtiment (après avoir chemin</w:t>
      </w:r>
      <w:r w:rsidR="008D49D4" w:rsidRPr="009E363E">
        <w:rPr>
          <w:rFonts w:ascii="Trebuchet MS" w:hAnsi="Trebuchet MS"/>
          <w:sz w:val="22"/>
          <w:szCs w:val="22"/>
        </w:rPr>
        <w:t>é</w:t>
      </w:r>
      <w:r w:rsidRPr="009E363E">
        <w:rPr>
          <w:rFonts w:ascii="Trebuchet MS" w:hAnsi="Trebuchet MS"/>
          <w:sz w:val="22"/>
          <w:szCs w:val="22"/>
        </w:rPr>
        <w:t xml:space="preserve"> en toiture).</w:t>
      </w:r>
    </w:p>
    <w:p w14:paraId="53801F7F" w14:textId="17878FA7" w:rsidR="005C26ED" w:rsidRPr="009E363E" w:rsidRDefault="005C26ED" w:rsidP="008D49D4">
      <w:pPr>
        <w:jc w:val="both"/>
        <w:rPr>
          <w:rFonts w:ascii="Trebuchet MS" w:hAnsi="Trebuchet MS"/>
          <w:sz w:val="22"/>
          <w:szCs w:val="22"/>
        </w:rPr>
      </w:pPr>
      <w:r w:rsidRPr="009E363E">
        <w:rPr>
          <w:rFonts w:ascii="Trebuchet MS" w:hAnsi="Trebuchet MS"/>
          <w:sz w:val="22"/>
          <w:szCs w:val="22"/>
        </w:rPr>
        <w:lastRenderedPageBreak/>
        <w:t xml:space="preserve">La centrale photovoltaïque, telle que décrite dans le présent CCTP, pourra produire environ </w:t>
      </w:r>
      <w:r w:rsidR="00573A8D" w:rsidRPr="009E363E">
        <w:rPr>
          <w:rFonts w:ascii="Trebuchet MS" w:hAnsi="Trebuchet MS"/>
          <w:sz w:val="22"/>
          <w:szCs w:val="22"/>
        </w:rPr>
        <w:t>48 718k</w:t>
      </w:r>
      <w:r w:rsidRPr="009E363E">
        <w:rPr>
          <w:rFonts w:ascii="Trebuchet MS" w:hAnsi="Trebuchet MS"/>
          <w:sz w:val="22"/>
          <w:szCs w:val="22"/>
        </w:rPr>
        <w:t xml:space="preserve">Wh/an. A noter qu’au regard du profil de consommation du site, la totalité de cette production ne pourra pas être autoconsommée. La part excédentaire de cette production d’électricité </w:t>
      </w:r>
      <w:r w:rsidR="00573A8D" w:rsidRPr="009E363E">
        <w:rPr>
          <w:rFonts w:ascii="Trebuchet MS" w:hAnsi="Trebuchet MS"/>
          <w:sz w:val="22"/>
          <w:szCs w:val="22"/>
        </w:rPr>
        <w:t>sera injecté</w:t>
      </w:r>
      <w:r w:rsidR="008D49D4" w:rsidRPr="009E363E">
        <w:rPr>
          <w:rFonts w:ascii="Trebuchet MS" w:hAnsi="Trebuchet MS"/>
          <w:sz w:val="22"/>
          <w:szCs w:val="22"/>
        </w:rPr>
        <w:t>e</w:t>
      </w:r>
      <w:r w:rsidR="00573A8D" w:rsidRPr="009E363E">
        <w:rPr>
          <w:rFonts w:ascii="Trebuchet MS" w:hAnsi="Trebuchet MS"/>
          <w:sz w:val="22"/>
          <w:szCs w:val="22"/>
        </w:rPr>
        <w:t xml:space="preserve"> sur le réseau</w:t>
      </w:r>
      <w:r w:rsidRPr="009E363E">
        <w:rPr>
          <w:rFonts w:ascii="Trebuchet MS" w:hAnsi="Trebuchet MS"/>
          <w:sz w:val="22"/>
          <w:szCs w:val="22"/>
        </w:rPr>
        <w:t>.</w:t>
      </w:r>
    </w:p>
    <w:p w14:paraId="2D424A8E" w14:textId="77777777" w:rsidR="000D0A2B" w:rsidRPr="009E363E" w:rsidRDefault="00573A8D" w:rsidP="008D49D4">
      <w:pPr>
        <w:pStyle w:val="Titre3"/>
        <w:jc w:val="both"/>
        <w:rPr>
          <w:rFonts w:ascii="Trebuchet MS" w:hAnsi="Trebuchet MS"/>
          <w:sz w:val="22"/>
          <w:szCs w:val="22"/>
        </w:rPr>
      </w:pPr>
      <w:bookmarkStart w:id="29" w:name="_Toc208144413"/>
      <w:r w:rsidRPr="009E363E">
        <w:rPr>
          <w:rFonts w:ascii="Trebuchet MS" w:hAnsi="Trebuchet MS"/>
          <w:sz w:val="22"/>
          <w:szCs w:val="22"/>
        </w:rPr>
        <w:t>Condtions de fonctionnement</w:t>
      </w:r>
      <w:bookmarkEnd w:id="29"/>
    </w:p>
    <w:p w14:paraId="328B12A6" w14:textId="737FC1C9" w:rsidR="000D0A2B" w:rsidRPr="009E363E" w:rsidRDefault="000D0A2B" w:rsidP="008D49D4">
      <w:pPr>
        <w:jc w:val="both"/>
        <w:rPr>
          <w:rFonts w:ascii="Trebuchet MS" w:hAnsi="Trebuchet MS"/>
          <w:sz w:val="22"/>
          <w:szCs w:val="22"/>
        </w:rPr>
      </w:pPr>
      <w:r w:rsidRPr="009E363E">
        <w:rPr>
          <w:rFonts w:ascii="Trebuchet MS" w:hAnsi="Trebuchet MS"/>
          <w:sz w:val="22"/>
          <w:szCs w:val="22"/>
        </w:rPr>
        <w:t>L’installation ayant une durée de vie prévue d’au moins 30 ans, le choix d’un matériel résistant, fiable et bénéficiant de solides références est donc nécessaire, tant pour les composants principaux que pour les accessoires de montage. Cela afin de requérir la maintenance la plus réduite possible et de résister à la corrosion et aux dégradations à long terme.</w:t>
      </w:r>
    </w:p>
    <w:p w14:paraId="5A2BEDA3" w14:textId="77777777" w:rsidR="000D0A2B" w:rsidRPr="009E363E" w:rsidRDefault="000D0A2B" w:rsidP="008D49D4">
      <w:pPr>
        <w:jc w:val="both"/>
        <w:rPr>
          <w:rFonts w:ascii="Trebuchet MS" w:hAnsi="Trebuchet MS"/>
          <w:b/>
          <w:bCs/>
          <w:sz w:val="22"/>
          <w:szCs w:val="22"/>
          <w:u w:val="single"/>
        </w:rPr>
      </w:pPr>
      <w:r w:rsidRPr="009E363E">
        <w:rPr>
          <w:rFonts w:ascii="Trebuchet MS" w:hAnsi="Trebuchet MS"/>
          <w:b/>
          <w:bCs/>
          <w:sz w:val="22"/>
          <w:szCs w:val="22"/>
          <w:u w:val="single"/>
        </w:rPr>
        <w:t>Capteurs photovoltaïques en toiture :</w:t>
      </w:r>
    </w:p>
    <w:p w14:paraId="46A7016E" w14:textId="77777777" w:rsidR="000D0A2B" w:rsidRPr="009E363E" w:rsidRDefault="000D0A2B" w:rsidP="008D49D4">
      <w:pPr>
        <w:jc w:val="both"/>
        <w:rPr>
          <w:rFonts w:ascii="Trebuchet MS" w:hAnsi="Trebuchet MS"/>
          <w:sz w:val="22"/>
          <w:szCs w:val="22"/>
        </w:rPr>
      </w:pPr>
      <w:r w:rsidRPr="009E363E">
        <w:rPr>
          <w:rFonts w:ascii="Trebuchet MS" w:hAnsi="Trebuchet MS"/>
          <w:sz w:val="22"/>
          <w:szCs w:val="22"/>
        </w:rPr>
        <w:t>Les installations seront exposées à des échauffements importants, tant au niveau de la structure que des joints, des vitrages et des cadres des modules. Les dilatations différentielles entre l’acier (structure de fixation) et l’aluminium (cadre des modules) devront être prises en compte dans la solution proposée.</w:t>
      </w:r>
    </w:p>
    <w:p w14:paraId="134DBEB7" w14:textId="7B866CE0" w:rsidR="00783858" w:rsidRPr="009E363E" w:rsidRDefault="00783858" w:rsidP="008D49D4">
      <w:pPr>
        <w:jc w:val="both"/>
        <w:rPr>
          <w:rFonts w:ascii="Trebuchet MS" w:hAnsi="Trebuchet MS"/>
          <w:sz w:val="22"/>
          <w:szCs w:val="22"/>
        </w:rPr>
      </w:pPr>
      <w:r w:rsidRPr="009E363E">
        <w:rPr>
          <w:rFonts w:ascii="Trebuchet MS" w:hAnsi="Trebuchet MS"/>
          <w:sz w:val="22"/>
          <w:szCs w:val="22"/>
        </w:rPr>
        <w:t>Une attention particulière sera portée sur la ventilation arrière des modules, cela notamment par rapport au choix du système de fixation.</w:t>
      </w:r>
    </w:p>
    <w:p w14:paraId="5F1CDFFF" w14:textId="77777777" w:rsidR="00783858" w:rsidRPr="009E363E" w:rsidRDefault="00783858" w:rsidP="008D49D4">
      <w:pPr>
        <w:jc w:val="both"/>
        <w:rPr>
          <w:rFonts w:ascii="Trebuchet MS" w:hAnsi="Trebuchet MS"/>
          <w:b/>
          <w:bCs/>
          <w:sz w:val="22"/>
          <w:szCs w:val="22"/>
          <w:u w:val="single"/>
        </w:rPr>
      </w:pPr>
      <w:r w:rsidRPr="009E363E">
        <w:rPr>
          <w:rFonts w:ascii="Trebuchet MS" w:hAnsi="Trebuchet MS"/>
          <w:b/>
          <w:bCs/>
          <w:sz w:val="22"/>
          <w:szCs w:val="22"/>
          <w:u w:val="single"/>
        </w:rPr>
        <w:t>Conditions d’alimentation des équipements :</w:t>
      </w:r>
    </w:p>
    <w:p w14:paraId="5E33EB77" w14:textId="77777777" w:rsidR="00783858" w:rsidRPr="009E363E" w:rsidRDefault="00783858" w:rsidP="008D49D4">
      <w:pPr>
        <w:jc w:val="both"/>
        <w:rPr>
          <w:rFonts w:ascii="Trebuchet MS" w:hAnsi="Trebuchet MS"/>
          <w:sz w:val="22"/>
          <w:szCs w:val="22"/>
        </w:rPr>
      </w:pPr>
      <w:r w:rsidRPr="009E363E">
        <w:rPr>
          <w:rFonts w:ascii="Trebuchet MS" w:hAnsi="Trebuchet MS"/>
          <w:sz w:val="22"/>
          <w:szCs w:val="22"/>
        </w:rPr>
        <w:t>La norme NF C15-100 impose de ne pas dépasser un certain niveau de chute de tension. Ainsi, et particulièrement sur le circuit d’alimentation d’un onduleur photovoltaïque, la chute de tension maximale qui sera exigée correspond à 3 %.</w:t>
      </w:r>
    </w:p>
    <w:p w14:paraId="0F498C4A" w14:textId="77777777" w:rsidR="00783858" w:rsidRPr="009E363E" w:rsidRDefault="00783858" w:rsidP="008D49D4">
      <w:pPr>
        <w:jc w:val="both"/>
        <w:rPr>
          <w:rFonts w:ascii="Trebuchet MS" w:hAnsi="Trebuchet MS"/>
          <w:b/>
          <w:bCs/>
          <w:sz w:val="22"/>
          <w:szCs w:val="22"/>
          <w:u w:val="single"/>
        </w:rPr>
      </w:pPr>
      <w:r w:rsidRPr="009E363E">
        <w:rPr>
          <w:rFonts w:ascii="Trebuchet MS" w:hAnsi="Trebuchet MS"/>
          <w:b/>
          <w:bCs/>
          <w:sz w:val="22"/>
          <w:szCs w:val="22"/>
          <w:u w:val="single"/>
        </w:rPr>
        <w:t>Conditions environnementales :</w:t>
      </w:r>
    </w:p>
    <w:p w14:paraId="1D601455" w14:textId="6AA21E2F" w:rsidR="00783858" w:rsidRPr="009E363E" w:rsidRDefault="00783858" w:rsidP="008D49D4">
      <w:pPr>
        <w:jc w:val="both"/>
        <w:rPr>
          <w:rFonts w:ascii="Trebuchet MS" w:hAnsi="Trebuchet MS"/>
          <w:sz w:val="22"/>
          <w:szCs w:val="22"/>
        </w:rPr>
      </w:pPr>
      <w:r w:rsidRPr="009E363E">
        <w:rPr>
          <w:rFonts w:ascii="Trebuchet MS" w:hAnsi="Trebuchet MS"/>
          <w:sz w:val="22"/>
          <w:szCs w:val="22"/>
        </w:rPr>
        <w:t>L’ensemble du matériel doit être prévu pour les conditions ambiantes extérieures qui sont celles de ce projet (C5 anticorrosion), une attention particulière devra être portée sur les risques de corrosion et de formation de couples galvaniques entre matériaux métalliques.</w:t>
      </w:r>
    </w:p>
    <w:p w14:paraId="09F8C67E" w14:textId="77777777" w:rsidR="00783858" w:rsidRPr="009E363E" w:rsidRDefault="00783858" w:rsidP="008D49D4">
      <w:pPr>
        <w:jc w:val="both"/>
        <w:rPr>
          <w:rFonts w:ascii="Trebuchet MS" w:hAnsi="Trebuchet MS"/>
          <w:sz w:val="22"/>
          <w:szCs w:val="22"/>
        </w:rPr>
      </w:pPr>
      <w:r w:rsidRPr="009E363E">
        <w:rPr>
          <w:rFonts w:ascii="Trebuchet MS" w:hAnsi="Trebuchet MS"/>
          <w:sz w:val="22"/>
          <w:szCs w:val="22"/>
        </w:rPr>
        <w:t>Toutes les pièces constitutives des supports de modules devront être réalisées dans un (des) matériau(x) résistant(s) à la corrosion du type aluminium ou acier inoxydable ou polymères. On veillera à supprimer tout risque de corrosion par couple électrolytique. Toute la visserie utilisée sera également inoxydable (A2 ou A4).</w:t>
      </w:r>
    </w:p>
    <w:p w14:paraId="4B5F3649" w14:textId="7F62D17A" w:rsidR="00783858" w:rsidRPr="009E363E" w:rsidRDefault="00783858" w:rsidP="008D49D4">
      <w:pPr>
        <w:jc w:val="both"/>
        <w:rPr>
          <w:rFonts w:ascii="Trebuchet MS" w:hAnsi="Trebuchet MS"/>
          <w:sz w:val="22"/>
          <w:szCs w:val="22"/>
        </w:rPr>
      </w:pPr>
      <w:r w:rsidRPr="009E363E">
        <w:rPr>
          <w:rFonts w:ascii="Trebuchet MS" w:hAnsi="Trebuchet MS"/>
          <w:sz w:val="22"/>
          <w:szCs w:val="22"/>
        </w:rPr>
        <w:t>La prise en compte des conditions climatiques étant très importante aux Antilles, le dimensionnement devra respecter les Eurocodes en vigueur. Il sera donc nécessaire de prouver que le système de fixation des modules photovoltaïques résiste bien à des vents de catégorie 5.</w:t>
      </w:r>
    </w:p>
    <w:p w14:paraId="25236493" w14:textId="77777777" w:rsidR="00783858" w:rsidRPr="009E363E" w:rsidRDefault="00783858" w:rsidP="008D49D4">
      <w:pPr>
        <w:jc w:val="both"/>
        <w:rPr>
          <w:rFonts w:ascii="Trebuchet MS" w:hAnsi="Trebuchet MS"/>
          <w:b/>
          <w:bCs/>
          <w:sz w:val="22"/>
          <w:szCs w:val="22"/>
          <w:u w:val="single"/>
        </w:rPr>
      </w:pPr>
      <w:r w:rsidRPr="009E363E">
        <w:rPr>
          <w:rFonts w:ascii="Trebuchet MS" w:hAnsi="Trebuchet MS"/>
          <w:b/>
          <w:bCs/>
          <w:sz w:val="22"/>
          <w:szCs w:val="22"/>
          <w:u w:val="single"/>
        </w:rPr>
        <w:t>Modules / Support</w:t>
      </w:r>
    </w:p>
    <w:p w14:paraId="6A9CA296" w14:textId="77777777" w:rsidR="00783858" w:rsidRPr="009E363E" w:rsidRDefault="00783858" w:rsidP="008D49D4">
      <w:pPr>
        <w:jc w:val="both"/>
        <w:rPr>
          <w:rFonts w:ascii="Trebuchet MS" w:hAnsi="Trebuchet MS"/>
          <w:sz w:val="22"/>
          <w:szCs w:val="22"/>
        </w:rPr>
      </w:pPr>
      <w:r w:rsidRPr="009E363E">
        <w:rPr>
          <w:rFonts w:ascii="Trebuchet MS" w:hAnsi="Trebuchet MS"/>
          <w:sz w:val="22"/>
          <w:szCs w:val="22"/>
        </w:rPr>
        <w:t>Dans l'environnement de brouillard salin au bord de mer, le contact de différents métaux provoque des réactions électrochimiques et accélère la corrosion des matériaux en conséquence. Donc, nous recommandons le traitement spécial suivant pour les modules installés au bord de l’eau.</w:t>
      </w:r>
    </w:p>
    <w:p w14:paraId="3E30403B" w14:textId="51EF0465" w:rsidR="00783858" w:rsidRPr="009E363E" w:rsidRDefault="00783858" w:rsidP="00484A41">
      <w:pPr>
        <w:pStyle w:val="Paragraphedeliste"/>
        <w:numPr>
          <w:ilvl w:val="0"/>
          <w:numId w:val="34"/>
        </w:numPr>
        <w:jc w:val="both"/>
        <w:rPr>
          <w:rFonts w:ascii="Trebuchet MS" w:hAnsi="Trebuchet MS"/>
          <w:sz w:val="22"/>
          <w:szCs w:val="22"/>
        </w:rPr>
      </w:pPr>
      <w:r w:rsidRPr="009E363E">
        <w:rPr>
          <w:rFonts w:ascii="Trebuchet MS" w:hAnsi="Trebuchet MS"/>
          <w:sz w:val="22"/>
          <w:szCs w:val="22"/>
        </w:rPr>
        <w:lastRenderedPageBreak/>
        <w:t xml:space="preserve">Ne pas endommager le revêtement anticorrosif du système de support de montage </w:t>
      </w:r>
      <w:r w:rsidR="008D49D4" w:rsidRPr="009E363E">
        <w:rPr>
          <w:rFonts w:ascii="Trebuchet MS" w:hAnsi="Trebuchet MS"/>
          <w:sz w:val="22"/>
          <w:szCs w:val="22"/>
        </w:rPr>
        <w:t>et des</w:t>
      </w:r>
      <w:r w:rsidRPr="009E363E">
        <w:rPr>
          <w:rFonts w:ascii="Trebuchet MS" w:hAnsi="Trebuchet MS"/>
          <w:sz w:val="22"/>
          <w:szCs w:val="22"/>
        </w:rPr>
        <w:t xml:space="preserve"> modules, tels que la couche de galvanoplastie, film d'oxyde et revêtement, etc.</w:t>
      </w:r>
    </w:p>
    <w:p w14:paraId="63DCA87E" w14:textId="1AE0CC59" w:rsidR="00783858" w:rsidRPr="009E363E" w:rsidRDefault="00783858" w:rsidP="00484A41">
      <w:pPr>
        <w:pStyle w:val="Paragraphedeliste"/>
        <w:numPr>
          <w:ilvl w:val="0"/>
          <w:numId w:val="34"/>
        </w:numPr>
        <w:jc w:val="both"/>
        <w:rPr>
          <w:rFonts w:ascii="Trebuchet MS" w:hAnsi="Trebuchet MS"/>
          <w:sz w:val="22"/>
          <w:szCs w:val="22"/>
        </w:rPr>
      </w:pPr>
      <w:r w:rsidRPr="009E363E">
        <w:rPr>
          <w:rFonts w:ascii="Trebuchet MS" w:hAnsi="Trebuchet MS"/>
          <w:sz w:val="22"/>
          <w:szCs w:val="22"/>
        </w:rPr>
        <w:t>Vis, écrous, rondelles et autres éléments de fixation utilisés pour connecter le système de support de montage et les modules doivent être faits de matériaux anticorrosifs, tels que l'acier inoxydable (SUS 316 ou A4)</w:t>
      </w:r>
    </w:p>
    <w:p w14:paraId="15BFEBA0" w14:textId="48A6E427" w:rsidR="00783858" w:rsidRPr="009E363E" w:rsidRDefault="00783858" w:rsidP="00484A41">
      <w:pPr>
        <w:pStyle w:val="Paragraphedeliste"/>
        <w:numPr>
          <w:ilvl w:val="0"/>
          <w:numId w:val="34"/>
        </w:numPr>
        <w:jc w:val="both"/>
        <w:rPr>
          <w:rFonts w:ascii="Trebuchet MS" w:hAnsi="Trebuchet MS"/>
          <w:sz w:val="22"/>
          <w:szCs w:val="22"/>
        </w:rPr>
      </w:pPr>
      <w:r w:rsidRPr="009E363E">
        <w:rPr>
          <w:rFonts w:ascii="Trebuchet MS" w:hAnsi="Trebuchet MS"/>
          <w:sz w:val="22"/>
          <w:szCs w:val="22"/>
        </w:rPr>
        <w:t>Zone de contact du cadre du module et du support de montage, et la zone de contact entre les fixations et le module doivent être isolés avec des rondelles isolantes.</w:t>
      </w:r>
    </w:p>
    <w:p w14:paraId="102E563A" w14:textId="77777777" w:rsidR="00783858" w:rsidRPr="009E363E" w:rsidRDefault="00783858" w:rsidP="008D49D4">
      <w:pPr>
        <w:jc w:val="both"/>
        <w:rPr>
          <w:rFonts w:ascii="Trebuchet MS" w:hAnsi="Trebuchet MS"/>
          <w:i/>
          <w:iCs/>
          <w:sz w:val="22"/>
          <w:szCs w:val="22"/>
          <w:u w:val="single"/>
        </w:rPr>
      </w:pPr>
      <w:r w:rsidRPr="009E363E">
        <w:rPr>
          <w:rFonts w:ascii="Trebuchet MS" w:hAnsi="Trebuchet MS"/>
          <w:i/>
          <w:iCs/>
          <w:sz w:val="22"/>
          <w:szCs w:val="22"/>
          <w:u w:val="single"/>
        </w:rPr>
        <w:t>Mise à la terre</w:t>
      </w:r>
    </w:p>
    <w:p w14:paraId="472B38F1" w14:textId="77777777" w:rsidR="00783858" w:rsidRPr="009E363E" w:rsidRDefault="00783858" w:rsidP="008D49D4">
      <w:pPr>
        <w:jc w:val="both"/>
        <w:rPr>
          <w:rFonts w:ascii="Trebuchet MS" w:hAnsi="Trebuchet MS"/>
          <w:sz w:val="22"/>
          <w:szCs w:val="22"/>
        </w:rPr>
      </w:pPr>
      <w:r w:rsidRPr="009E363E">
        <w:rPr>
          <w:rFonts w:ascii="Trebuchet MS" w:hAnsi="Trebuchet MS"/>
          <w:sz w:val="22"/>
          <w:szCs w:val="22"/>
        </w:rPr>
        <w:t>La mise à la terre requise pour l'installation de modules au bord de la mer lorsqu’on a des contacts entre les différents métaux est la suivante :</w:t>
      </w:r>
    </w:p>
    <w:p w14:paraId="13F8E789" w14:textId="0AAFEE01" w:rsidR="001D2691" w:rsidRPr="009E363E" w:rsidRDefault="001D2691" w:rsidP="00484A41">
      <w:pPr>
        <w:pStyle w:val="Paragraphedeliste"/>
        <w:numPr>
          <w:ilvl w:val="0"/>
          <w:numId w:val="35"/>
        </w:numPr>
        <w:jc w:val="both"/>
        <w:rPr>
          <w:rFonts w:ascii="Trebuchet MS" w:hAnsi="Trebuchet MS"/>
          <w:sz w:val="22"/>
          <w:szCs w:val="22"/>
        </w:rPr>
      </w:pPr>
      <w:r w:rsidRPr="009E363E">
        <w:rPr>
          <w:rFonts w:ascii="Trebuchet MS" w:hAnsi="Trebuchet MS"/>
          <w:sz w:val="22"/>
          <w:szCs w:val="22"/>
        </w:rPr>
        <w:t>L’installation de mise à la terre est conforme aux exigences d'installation de mise à la terre du module standard avec une vérification systématique de la bonne mise à la terre du module ;</w:t>
      </w:r>
    </w:p>
    <w:p w14:paraId="2F6D0236" w14:textId="229E01F0" w:rsidR="001D2691" w:rsidRPr="009E363E" w:rsidRDefault="001D2691" w:rsidP="00484A41">
      <w:pPr>
        <w:pStyle w:val="Paragraphedeliste"/>
        <w:numPr>
          <w:ilvl w:val="0"/>
          <w:numId w:val="35"/>
        </w:numPr>
        <w:jc w:val="both"/>
        <w:rPr>
          <w:rFonts w:ascii="Trebuchet MS" w:hAnsi="Trebuchet MS"/>
          <w:sz w:val="22"/>
          <w:szCs w:val="22"/>
        </w:rPr>
      </w:pPr>
      <w:r w:rsidRPr="009E363E">
        <w:rPr>
          <w:rFonts w:ascii="Trebuchet MS" w:hAnsi="Trebuchet MS"/>
          <w:sz w:val="22"/>
          <w:szCs w:val="22"/>
        </w:rPr>
        <w:t>Une couche anticorrosive est appliquée sur la section de contact avec le sol après la finition de l'installation de mise à la terre.</w:t>
      </w:r>
    </w:p>
    <w:p w14:paraId="4982A5EE" w14:textId="18D6BE57" w:rsidR="001D2691" w:rsidRPr="009E363E" w:rsidRDefault="001D2691" w:rsidP="00484A41">
      <w:pPr>
        <w:pStyle w:val="Paragraphedeliste"/>
        <w:numPr>
          <w:ilvl w:val="0"/>
          <w:numId w:val="35"/>
        </w:numPr>
        <w:jc w:val="both"/>
        <w:rPr>
          <w:rFonts w:ascii="Trebuchet MS" w:hAnsi="Trebuchet MS"/>
          <w:sz w:val="22"/>
          <w:szCs w:val="22"/>
        </w:rPr>
      </w:pPr>
      <w:r w:rsidRPr="009E363E">
        <w:rPr>
          <w:rFonts w:ascii="Trebuchet MS" w:hAnsi="Trebuchet MS"/>
          <w:sz w:val="22"/>
          <w:szCs w:val="22"/>
        </w:rPr>
        <w:t>Le revêtement anticorrosif couvre complètement l’organe de mise à la terre du cadre, les cosses, le fil de mise à la terre, fixations et autres pièces connexes.</w:t>
      </w:r>
    </w:p>
    <w:p w14:paraId="12F40752" w14:textId="1619693D" w:rsidR="001D2691" w:rsidRPr="009E363E" w:rsidRDefault="001D2691" w:rsidP="00484A41">
      <w:pPr>
        <w:pStyle w:val="Paragraphedeliste"/>
        <w:numPr>
          <w:ilvl w:val="0"/>
          <w:numId w:val="35"/>
        </w:numPr>
        <w:jc w:val="both"/>
        <w:rPr>
          <w:rFonts w:ascii="Trebuchet MS" w:hAnsi="Trebuchet MS"/>
          <w:sz w:val="22"/>
          <w:szCs w:val="22"/>
        </w:rPr>
      </w:pPr>
      <w:r w:rsidRPr="009E363E">
        <w:rPr>
          <w:rFonts w:ascii="Trebuchet MS" w:hAnsi="Trebuchet MS"/>
          <w:sz w:val="22"/>
          <w:szCs w:val="22"/>
        </w:rPr>
        <w:t xml:space="preserve">Il est suggéré d'utiliser une laque </w:t>
      </w:r>
      <w:proofErr w:type="spellStart"/>
      <w:r w:rsidRPr="009E363E">
        <w:rPr>
          <w:rFonts w:ascii="Trebuchet MS" w:hAnsi="Trebuchet MS"/>
          <w:sz w:val="22"/>
          <w:szCs w:val="22"/>
        </w:rPr>
        <w:t>fluorcarbonée</w:t>
      </w:r>
      <w:proofErr w:type="spellEnd"/>
      <w:r w:rsidRPr="009E363E">
        <w:rPr>
          <w:rFonts w:ascii="Trebuchet MS" w:hAnsi="Trebuchet MS"/>
          <w:sz w:val="22"/>
          <w:szCs w:val="22"/>
        </w:rPr>
        <w:t xml:space="preserve"> qui a une fonction anticorrosive remarquable, et de s’assurer qu’il y ait trois couches de revêtement avec la laque </w:t>
      </w:r>
      <w:proofErr w:type="spellStart"/>
      <w:r w:rsidRPr="009E363E">
        <w:rPr>
          <w:rFonts w:ascii="Trebuchet MS" w:hAnsi="Trebuchet MS"/>
          <w:sz w:val="22"/>
          <w:szCs w:val="22"/>
        </w:rPr>
        <w:t>fluorocarbonée</w:t>
      </w:r>
      <w:proofErr w:type="spellEnd"/>
      <w:r w:rsidRPr="009E363E">
        <w:rPr>
          <w:rFonts w:ascii="Trebuchet MS" w:hAnsi="Trebuchet MS"/>
          <w:sz w:val="22"/>
          <w:szCs w:val="22"/>
        </w:rPr>
        <w:t>.</w:t>
      </w:r>
    </w:p>
    <w:p w14:paraId="4B3C4958" w14:textId="058EE2A9" w:rsidR="007619DA" w:rsidRPr="009E363E" w:rsidRDefault="007619DA" w:rsidP="008D49D4">
      <w:pPr>
        <w:jc w:val="both"/>
        <w:rPr>
          <w:rFonts w:ascii="Trebuchet MS" w:hAnsi="Trebuchet MS"/>
          <w:sz w:val="22"/>
          <w:szCs w:val="22"/>
        </w:rPr>
      </w:pPr>
    </w:p>
    <w:p w14:paraId="315E7C2C" w14:textId="5EFA374E" w:rsidR="001D2691" w:rsidRPr="009E363E" w:rsidRDefault="001D2691" w:rsidP="008D49D4">
      <w:pPr>
        <w:pStyle w:val="Titre3"/>
        <w:jc w:val="both"/>
        <w:rPr>
          <w:rFonts w:ascii="Trebuchet MS" w:hAnsi="Trebuchet MS"/>
          <w:sz w:val="22"/>
          <w:szCs w:val="22"/>
        </w:rPr>
      </w:pPr>
      <w:bookmarkStart w:id="30" w:name="_Toc208144414"/>
      <w:r w:rsidRPr="009E363E">
        <w:rPr>
          <w:rFonts w:ascii="Trebuchet MS" w:hAnsi="Trebuchet MS"/>
          <w:sz w:val="22"/>
          <w:szCs w:val="22"/>
        </w:rPr>
        <w:t>Spécifications EDF SEI</w:t>
      </w:r>
      <w:bookmarkEnd w:id="30"/>
    </w:p>
    <w:p w14:paraId="34DAA286" w14:textId="77777777" w:rsidR="001D2691" w:rsidRPr="009E363E" w:rsidRDefault="001D2691" w:rsidP="008D49D4">
      <w:pPr>
        <w:jc w:val="both"/>
        <w:rPr>
          <w:rFonts w:ascii="Trebuchet MS" w:hAnsi="Trebuchet MS"/>
          <w:sz w:val="22"/>
          <w:szCs w:val="22"/>
        </w:rPr>
      </w:pPr>
      <w:r w:rsidRPr="009E363E">
        <w:rPr>
          <w:rFonts w:ascii="Trebuchet MS" w:hAnsi="Trebuchet MS"/>
          <w:sz w:val="22"/>
          <w:szCs w:val="22"/>
        </w:rPr>
        <w:t>L’entreprise devra prévoir dans son offre, tous les ouvrages pour se mettre en conformité avec les spécifications techniques EDF SEI en vigueur.</w:t>
      </w:r>
    </w:p>
    <w:p w14:paraId="2ABFCC41" w14:textId="77777777" w:rsidR="00CA1C3E" w:rsidRPr="009E363E" w:rsidRDefault="001D2691" w:rsidP="008D49D4">
      <w:pPr>
        <w:jc w:val="both"/>
        <w:rPr>
          <w:rFonts w:ascii="Trebuchet MS" w:hAnsi="Trebuchet MS"/>
          <w:sz w:val="22"/>
          <w:szCs w:val="22"/>
        </w:rPr>
      </w:pPr>
      <w:r w:rsidRPr="009E363E">
        <w:rPr>
          <w:rFonts w:ascii="Trebuchet MS" w:hAnsi="Trebuchet MS"/>
          <w:sz w:val="22"/>
          <w:szCs w:val="22"/>
        </w:rPr>
        <w:t>Ces spécifications techniques concernent notamment les référentiels suivants :</w:t>
      </w:r>
    </w:p>
    <w:p w14:paraId="0E32ACCB" w14:textId="77777777" w:rsidR="00CA1C3E" w:rsidRPr="009E363E" w:rsidRDefault="00CA1C3E" w:rsidP="00484A41">
      <w:pPr>
        <w:pStyle w:val="Paragraphedeliste"/>
        <w:numPr>
          <w:ilvl w:val="0"/>
          <w:numId w:val="36"/>
        </w:numPr>
        <w:jc w:val="both"/>
        <w:rPr>
          <w:rFonts w:ascii="Trebuchet MS" w:hAnsi="Trebuchet MS"/>
          <w:sz w:val="22"/>
          <w:szCs w:val="22"/>
        </w:rPr>
      </w:pPr>
      <w:r w:rsidRPr="009E363E">
        <w:rPr>
          <w:rFonts w:ascii="Trebuchet MS" w:hAnsi="Trebuchet MS"/>
          <w:sz w:val="22"/>
          <w:szCs w:val="22"/>
        </w:rPr>
        <w:t>SEI REF 04 : Protection de découplage pour le raccordement d’une production décentralisée en HTA et en BT dans les zones non interconnectées.</w:t>
      </w:r>
    </w:p>
    <w:p w14:paraId="1264044B" w14:textId="4E905E85" w:rsidR="00CA1C3E" w:rsidRPr="009E363E" w:rsidRDefault="00CA1C3E" w:rsidP="00484A41">
      <w:pPr>
        <w:pStyle w:val="Paragraphedeliste"/>
        <w:numPr>
          <w:ilvl w:val="0"/>
          <w:numId w:val="36"/>
        </w:numPr>
        <w:jc w:val="both"/>
        <w:rPr>
          <w:rFonts w:ascii="Trebuchet MS" w:hAnsi="Trebuchet MS"/>
          <w:sz w:val="22"/>
          <w:szCs w:val="22"/>
        </w:rPr>
      </w:pPr>
      <w:r w:rsidRPr="009E363E">
        <w:rPr>
          <w:rFonts w:ascii="Trebuchet MS" w:hAnsi="Trebuchet MS"/>
          <w:sz w:val="22"/>
          <w:szCs w:val="22"/>
        </w:rPr>
        <w:t xml:space="preserve">SEI REF 06 : Dispositif d’échange d’informations d’exploitation pour le raccordement d’une production aux réseaux publics de distribution en </w:t>
      </w:r>
      <w:r w:rsidR="00305F1C" w:rsidRPr="009E363E">
        <w:rPr>
          <w:rFonts w:ascii="Trebuchet MS" w:hAnsi="Trebuchet MS"/>
          <w:sz w:val="22"/>
          <w:szCs w:val="22"/>
        </w:rPr>
        <w:t>C</w:t>
      </w:r>
      <w:r w:rsidRPr="009E363E">
        <w:rPr>
          <w:rFonts w:ascii="Trebuchet MS" w:hAnsi="Trebuchet MS"/>
          <w:sz w:val="22"/>
          <w:szCs w:val="22"/>
        </w:rPr>
        <w:t>orse et dans les départements et collectivités d’outre-mer.</w:t>
      </w:r>
    </w:p>
    <w:p w14:paraId="776CB5E2" w14:textId="77777777" w:rsidR="00CA1C3E" w:rsidRPr="009E363E" w:rsidRDefault="00CA1C3E" w:rsidP="008D49D4">
      <w:pPr>
        <w:jc w:val="both"/>
        <w:rPr>
          <w:rFonts w:ascii="Trebuchet MS" w:hAnsi="Trebuchet MS"/>
          <w:sz w:val="22"/>
          <w:szCs w:val="22"/>
        </w:rPr>
      </w:pPr>
    </w:p>
    <w:p w14:paraId="52FA3798" w14:textId="4C7BB14D" w:rsidR="00CA1C3E" w:rsidRPr="009E363E" w:rsidRDefault="00CA1C3E" w:rsidP="008D49D4">
      <w:pPr>
        <w:pStyle w:val="Titre3"/>
        <w:jc w:val="both"/>
        <w:rPr>
          <w:rFonts w:ascii="Trebuchet MS" w:hAnsi="Trebuchet MS"/>
          <w:sz w:val="22"/>
          <w:szCs w:val="22"/>
        </w:rPr>
      </w:pPr>
      <w:bookmarkStart w:id="31" w:name="_Toc208144415"/>
      <w:r w:rsidRPr="009E363E">
        <w:rPr>
          <w:rFonts w:ascii="Trebuchet MS" w:hAnsi="Trebuchet MS"/>
          <w:sz w:val="22"/>
          <w:szCs w:val="22"/>
        </w:rPr>
        <w:t>Modules photovoltaiques</w:t>
      </w:r>
      <w:bookmarkEnd w:id="31"/>
    </w:p>
    <w:p w14:paraId="0329954D" w14:textId="21D0A782" w:rsidR="00CA1C3E" w:rsidRPr="009E363E" w:rsidRDefault="00CA1C3E" w:rsidP="008D49D4">
      <w:pPr>
        <w:jc w:val="both"/>
        <w:rPr>
          <w:rFonts w:ascii="Trebuchet MS" w:hAnsi="Trebuchet MS"/>
          <w:b/>
          <w:bCs/>
          <w:sz w:val="22"/>
          <w:szCs w:val="22"/>
          <w:u w:val="single"/>
        </w:rPr>
      </w:pPr>
      <w:r w:rsidRPr="009E363E">
        <w:rPr>
          <w:rFonts w:ascii="Trebuchet MS" w:hAnsi="Trebuchet MS"/>
          <w:b/>
          <w:bCs/>
          <w:sz w:val="22"/>
          <w:szCs w:val="22"/>
          <w:u w:val="single"/>
        </w:rPr>
        <w:t>Généralités</w:t>
      </w:r>
    </w:p>
    <w:p w14:paraId="32321801" w14:textId="059A9D0D" w:rsidR="00CA1C3E" w:rsidRPr="009E363E" w:rsidRDefault="00CA1C3E" w:rsidP="008D49D4">
      <w:pPr>
        <w:jc w:val="both"/>
        <w:rPr>
          <w:rFonts w:ascii="Trebuchet MS" w:hAnsi="Trebuchet MS"/>
          <w:sz w:val="22"/>
          <w:szCs w:val="22"/>
        </w:rPr>
      </w:pPr>
      <w:r w:rsidRPr="009E363E">
        <w:rPr>
          <w:rFonts w:ascii="Trebuchet MS" w:hAnsi="Trebuchet MS"/>
          <w:sz w:val="22"/>
          <w:szCs w:val="22"/>
        </w:rPr>
        <w:t xml:space="preserve">Les offres des entreprises seront évaluées sur la base de la puissance totale des systèmes conformes à nos prescriptions. Les entreprises seront libres d’utiliser des modules d’une puissance unitaire supérieure ou égale à 450 </w:t>
      </w:r>
      <w:proofErr w:type="spellStart"/>
      <w:r w:rsidRPr="009E363E">
        <w:rPr>
          <w:rFonts w:ascii="Trebuchet MS" w:hAnsi="Trebuchet MS"/>
          <w:sz w:val="22"/>
          <w:szCs w:val="22"/>
        </w:rPr>
        <w:t>Wc</w:t>
      </w:r>
      <w:proofErr w:type="spellEnd"/>
      <w:r w:rsidRPr="009E363E">
        <w:rPr>
          <w:rFonts w:ascii="Trebuchet MS" w:hAnsi="Trebuchet MS"/>
          <w:sz w:val="22"/>
          <w:szCs w:val="22"/>
        </w:rPr>
        <w:t xml:space="preserve">. Si les modules choisis sont inférieurs à 450 </w:t>
      </w:r>
      <w:proofErr w:type="spellStart"/>
      <w:r w:rsidRPr="009E363E">
        <w:rPr>
          <w:rFonts w:ascii="Trebuchet MS" w:hAnsi="Trebuchet MS"/>
          <w:sz w:val="22"/>
          <w:szCs w:val="22"/>
        </w:rPr>
        <w:t>Wc</w:t>
      </w:r>
      <w:proofErr w:type="spellEnd"/>
      <w:r w:rsidRPr="009E363E">
        <w:rPr>
          <w:rFonts w:ascii="Trebuchet MS" w:hAnsi="Trebuchet MS"/>
          <w:sz w:val="22"/>
          <w:szCs w:val="22"/>
        </w:rPr>
        <w:t>, une note de justification devra être associée à la proposition du soumissionnaire.</w:t>
      </w:r>
    </w:p>
    <w:p w14:paraId="4C0453A6" w14:textId="0CE9331E" w:rsidR="00CA1C3E" w:rsidRPr="009E363E" w:rsidRDefault="00CA1C3E" w:rsidP="008D49D4">
      <w:pPr>
        <w:jc w:val="both"/>
        <w:rPr>
          <w:rFonts w:ascii="Trebuchet MS" w:hAnsi="Trebuchet MS"/>
          <w:b/>
          <w:bCs/>
          <w:sz w:val="22"/>
          <w:szCs w:val="22"/>
          <w:u w:val="single"/>
        </w:rPr>
      </w:pPr>
      <w:r w:rsidRPr="009E363E">
        <w:rPr>
          <w:rFonts w:ascii="Trebuchet MS" w:hAnsi="Trebuchet MS"/>
          <w:b/>
          <w:bCs/>
          <w:sz w:val="22"/>
          <w:szCs w:val="22"/>
          <w:u w:val="single"/>
        </w:rPr>
        <w:lastRenderedPageBreak/>
        <w:t>Prestations  à réaliser</w:t>
      </w:r>
    </w:p>
    <w:p w14:paraId="4814E702" w14:textId="65DB0EBF" w:rsidR="00CA1C3E" w:rsidRPr="009E363E" w:rsidRDefault="00CA1C3E" w:rsidP="008D49D4">
      <w:pPr>
        <w:jc w:val="both"/>
        <w:rPr>
          <w:rFonts w:ascii="Trebuchet MS" w:hAnsi="Trebuchet MS"/>
          <w:sz w:val="22"/>
          <w:szCs w:val="22"/>
        </w:rPr>
      </w:pPr>
      <w:r w:rsidRPr="009E363E">
        <w:rPr>
          <w:rFonts w:ascii="Trebuchet MS" w:hAnsi="Trebuchet MS"/>
          <w:sz w:val="22"/>
          <w:szCs w:val="22"/>
        </w:rPr>
        <w:t xml:space="preserve">Le </w:t>
      </w:r>
      <w:r w:rsidR="00093EE2" w:rsidRPr="009E363E">
        <w:rPr>
          <w:rFonts w:ascii="Trebuchet MS" w:hAnsi="Trebuchet MS"/>
          <w:sz w:val="22"/>
          <w:szCs w:val="22"/>
        </w:rPr>
        <w:t>t</w:t>
      </w:r>
      <w:r w:rsidRPr="009E363E">
        <w:rPr>
          <w:rFonts w:ascii="Trebuchet MS" w:hAnsi="Trebuchet MS"/>
          <w:sz w:val="22"/>
          <w:szCs w:val="22"/>
        </w:rPr>
        <w:t>itulaire du marché aura à sa charge les prestations suivantes :</w:t>
      </w:r>
    </w:p>
    <w:p w14:paraId="460D85B2" w14:textId="312597FD" w:rsidR="00CA1C3E" w:rsidRPr="009E363E" w:rsidRDefault="00CA1C3E" w:rsidP="00484A41">
      <w:pPr>
        <w:pStyle w:val="Paragraphedeliste"/>
        <w:numPr>
          <w:ilvl w:val="0"/>
          <w:numId w:val="37"/>
        </w:numPr>
        <w:jc w:val="both"/>
        <w:rPr>
          <w:rFonts w:ascii="Trebuchet MS" w:hAnsi="Trebuchet MS"/>
          <w:sz w:val="22"/>
          <w:szCs w:val="22"/>
        </w:rPr>
      </w:pPr>
      <w:r w:rsidRPr="009E363E">
        <w:rPr>
          <w:rFonts w:ascii="Trebuchet MS" w:hAnsi="Trebuchet MS"/>
          <w:sz w:val="22"/>
          <w:szCs w:val="22"/>
        </w:rPr>
        <w:t>Fourniture, pose et raccordement des modules photovoltaïques sur le toit ;</w:t>
      </w:r>
    </w:p>
    <w:p w14:paraId="6B416AF8" w14:textId="24D6C237" w:rsidR="00CA1C3E" w:rsidRPr="009E363E" w:rsidRDefault="00CA1C3E" w:rsidP="00484A41">
      <w:pPr>
        <w:pStyle w:val="Paragraphedeliste"/>
        <w:numPr>
          <w:ilvl w:val="0"/>
          <w:numId w:val="37"/>
        </w:numPr>
        <w:jc w:val="both"/>
        <w:rPr>
          <w:rFonts w:ascii="Trebuchet MS" w:hAnsi="Trebuchet MS"/>
          <w:sz w:val="22"/>
          <w:szCs w:val="22"/>
        </w:rPr>
      </w:pPr>
      <w:r w:rsidRPr="009E363E">
        <w:rPr>
          <w:rFonts w:ascii="Trebuchet MS" w:hAnsi="Trebuchet MS"/>
          <w:sz w:val="22"/>
          <w:szCs w:val="22"/>
        </w:rPr>
        <w:t>Fourniture, pose et assemblage des étriers de fixation des modules ;</w:t>
      </w:r>
    </w:p>
    <w:p w14:paraId="56E8A2C4" w14:textId="3D1611A1" w:rsidR="00CA1C3E" w:rsidRPr="009E363E" w:rsidRDefault="00CA1C3E" w:rsidP="00484A41">
      <w:pPr>
        <w:pStyle w:val="Paragraphedeliste"/>
        <w:numPr>
          <w:ilvl w:val="0"/>
          <w:numId w:val="37"/>
        </w:numPr>
        <w:jc w:val="both"/>
        <w:rPr>
          <w:rFonts w:ascii="Trebuchet MS" w:hAnsi="Trebuchet MS"/>
          <w:sz w:val="22"/>
          <w:szCs w:val="22"/>
        </w:rPr>
      </w:pPr>
      <w:r w:rsidRPr="009E363E">
        <w:rPr>
          <w:rFonts w:ascii="Trebuchet MS" w:hAnsi="Trebuchet MS"/>
          <w:sz w:val="22"/>
          <w:szCs w:val="22"/>
        </w:rPr>
        <w:t>La fourniture, pose et raccordement des liaisons BT (jusqu’au coffret CC) et des reports d’informations sur les câbles, y compris fourniture et pose des chemins de câbles ;</w:t>
      </w:r>
    </w:p>
    <w:p w14:paraId="5B753939" w14:textId="292FBFB5" w:rsidR="00CA1C3E" w:rsidRPr="009E363E" w:rsidRDefault="00CA1C3E" w:rsidP="00484A41">
      <w:pPr>
        <w:pStyle w:val="Paragraphedeliste"/>
        <w:numPr>
          <w:ilvl w:val="0"/>
          <w:numId w:val="37"/>
        </w:numPr>
        <w:jc w:val="both"/>
        <w:rPr>
          <w:rFonts w:ascii="Trebuchet MS" w:hAnsi="Trebuchet MS"/>
          <w:sz w:val="22"/>
          <w:szCs w:val="22"/>
        </w:rPr>
      </w:pPr>
      <w:r w:rsidRPr="009E363E">
        <w:rPr>
          <w:rFonts w:ascii="Trebuchet MS" w:hAnsi="Trebuchet MS"/>
          <w:sz w:val="22"/>
          <w:szCs w:val="22"/>
        </w:rPr>
        <w:t>Fourniture et pose des équipements pour établir la liaison équipotentielle et raccorder l’ensemble des équipements à la terre ;</w:t>
      </w:r>
    </w:p>
    <w:p w14:paraId="1727E913" w14:textId="448E93D9" w:rsidR="00CA1C3E" w:rsidRPr="009E363E" w:rsidRDefault="00CA1C3E" w:rsidP="00484A41">
      <w:pPr>
        <w:pStyle w:val="Paragraphedeliste"/>
        <w:numPr>
          <w:ilvl w:val="0"/>
          <w:numId w:val="37"/>
        </w:numPr>
        <w:jc w:val="both"/>
        <w:rPr>
          <w:rFonts w:ascii="Trebuchet MS" w:hAnsi="Trebuchet MS"/>
          <w:sz w:val="22"/>
          <w:szCs w:val="22"/>
        </w:rPr>
      </w:pPr>
      <w:r w:rsidRPr="009E363E">
        <w:rPr>
          <w:rFonts w:ascii="Trebuchet MS" w:hAnsi="Trebuchet MS"/>
          <w:sz w:val="22"/>
          <w:szCs w:val="22"/>
        </w:rPr>
        <w:t>Préparation du chantier avec visites sur site et repérage des spécificités du chantier ;</w:t>
      </w:r>
    </w:p>
    <w:p w14:paraId="11E750AF" w14:textId="7C6C1F92" w:rsidR="00CA1C3E" w:rsidRPr="009E363E" w:rsidRDefault="00CA1C3E" w:rsidP="00484A41">
      <w:pPr>
        <w:pStyle w:val="Paragraphedeliste"/>
        <w:numPr>
          <w:ilvl w:val="0"/>
          <w:numId w:val="37"/>
        </w:numPr>
        <w:jc w:val="both"/>
        <w:rPr>
          <w:rFonts w:ascii="Trebuchet MS" w:hAnsi="Trebuchet MS"/>
          <w:sz w:val="22"/>
          <w:szCs w:val="22"/>
        </w:rPr>
      </w:pPr>
      <w:r w:rsidRPr="009E363E">
        <w:rPr>
          <w:rFonts w:ascii="Trebuchet MS" w:hAnsi="Trebuchet MS"/>
          <w:sz w:val="22"/>
          <w:szCs w:val="22"/>
        </w:rPr>
        <w:t>Assurer une réserve de stock de modules supplémentaires (5%) pour la maintenance ;</w:t>
      </w:r>
    </w:p>
    <w:p w14:paraId="690C581A" w14:textId="78FF047B" w:rsidR="00CA1C3E" w:rsidRPr="009E363E" w:rsidRDefault="00CA1C3E" w:rsidP="008D49D4">
      <w:pPr>
        <w:jc w:val="both"/>
        <w:rPr>
          <w:rFonts w:ascii="Trebuchet MS" w:hAnsi="Trebuchet MS"/>
          <w:b/>
          <w:bCs/>
          <w:sz w:val="22"/>
          <w:szCs w:val="22"/>
          <w:u w:val="single"/>
        </w:rPr>
      </w:pPr>
      <w:r w:rsidRPr="009E363E">
        <w:rPr>
          <w:rFonts w:ascii="Trebuchet MS" w:hAnsi="Trebuchet MS"/>
          <w:b/>
          <w:bCs/>
          <w:sz w:val="22"/>
          <w:szCs w:val="22"/>
          <w:u w:val="single"/>
        </w:rPr>
        <w:t>Caractéristiques</w:t>
      </w:r>
    </w:p>
    <w:p w14:paraId="34A90B9C" w14:textId="493AB7BF" w:rsidR="002703C9" w:rsidRPr="009E363E" w:rsidRDefault="001E4CD3" w:rsidP="008D49D4">
      <w:pPr>
        <w:jc w:val="both"/>
        <w:rPr>
          <w:rFonts w:ascii="Trebuchet MS" w:hAnsi="Trebuchet MS"/>
          <w:sz w:val="22"/>
          <w:szCs w:val="22"/>
        </w:rPr>
      </w:pPr>
      <w:r w:rsidRPr="009E363E">
        <w:rPr>
          <w:rFonts w:ascii="Trebuchet MS" w:hAnsi="Trebuchet MS"/>
          <w:noProof/>
          <w:sz w:val="22"/>
          <w:szCs w:val="22"/>
        </w:rPr>
        <w:drawing>
          <wp:anchor distT="0" distB="0" distL="114300" distR="114300" simplePos="0" relativeHeight="251672576" behindDoc="0" locked="0" layoutInCell="1" allowOverlap="1" wp14:anchorId="600C3B43" wp14:editId="17813225">
            <wp:simplePos x="0" y="0"/>
            <wp:positionH relativeFrom="column">
              <wp:posOffset>3796701</wp:posOffset>
            </wp:positionH>
            <wp:positionV relativeFrom="paragraph">
              <wp:posOffset>248980</wp:posOffset>
            </wp:positionV>
            <wp:extent cx="1292225" cy="1742440"/>
            <wp:effectExtent l="0" t="0" r="0" b="0"/>
            <wp:wrapThrough wrapText="bothSides">
              <wp:wrapPolygon edited="0">
                <wp:start x="16877" y="708"/>
                <wp:lineTo x="4776" y="1653"/>
                <wp:lineTo x="1911" y="2362"/>
                <wp:lineTo x="1911" y="18892"/>
                <wp:lineTo x="4776" y="19601"/>
                <wp:lineTo x="14648" y="20073"/>
                <wp:lineTo x="18787" y="20073"/>
                <wp:lineTo x="18469" y="708"/>
                <wp:lineTo x="16877" y="708"/>
              </wp:wrapPolygon>
            </wp:wrapThrough>
            <wp:docPr id="74567083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13922" t="5028" r="18404" b="3683"/>
                    <a:stretch>
                      <a:fillRect/>
                    </a:stretch>
                  </pic:blipFill>
                  <pic:spPr bwMode="auto">
                    <a:xfrm>
                      <a:off x="0" y="0"/>
                      <a:ext cx="1292225" cy="1742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703C9" w:rsidRPr="009E363E">
        <w:rPr>
          <w:rFonts w:ascii="Trebuchet MS" w:hAnsi="Trebuchet MS"/>
          <w:sz w:val="22"/>
          <w:szCs w:val="22"/>
        </w:rPr>
        <w:t xml:space="preserve">Le dimensionnement de l’installation a été fait avec des modules au silicium monocristallin de puissance unitaire 450 </w:t>
      </w:r>
      <w:proofErr w:type="spellStart"/>
      <w:r w:rsidR="002703C9" w:rsidRPr="009E363E">
        <w:rPr>
          <w:rFonts w:ascii="Trebuchet MS" w:hAnsi="Trebuchet MS"/>
          <w:sz w:val="22"/>
          <w:szCs w:val="22"/>
        </w:rPr>
        <w:t>Wc</w:t>
      </w:r>
      <w:proofErr w:type="spellEnd"/>
      <w:r w:rsidR="002703C9" w:rsidRPr="009E363E">
        <w:rPr>
          <w:rFonts w:ascii="Trebuchet MS" w:hAnsi="Trebuchet MS"/>
          <w:sz w:val="22"/>
          <w:szCs w:val="22"/>
        </w:rPr>
        <w:t xml:space="preserve"> (à tolérance positive).</w:t>
      </w:r>
    </w:p>
    <w:p w14:paraId="0018F5AE" w14:textId="1D5B0E27" w:rsidR="002703C9" w:rsidRPr="009E363E" w:rsidRDefault="002703C9" w:rsidP="00484A41">
      <w:pPr>
        <w:pStyle w:val="Paragraphedeliste"/>
        <w:numPr>
          <w:ilvl w:val="0"/>
          <w:numId w:val="38"/>
        </w:numPr>
        <w:jc w:val="both"/>
        <w:rPr>
          <w:rFonts w:ascii="Trebuchet MS" w:hAnsi="Trebuchet MS"/>
          <w:sz w:val="22"/>
          <w:szCs w:val="22"/>
        </w:rPr>
      </w:pPr>
      <w:r w:rsidRPr="009E363E">
        <w:rPr>
          <w:rFonts w:ascii="Trebuchet MS" w:hAnsi="Trebuchet MS"/>
          <w:sz w:val="22"/>
          <w:szCs w:val="22"/>
        </w:rPr>
        <w:t>Marque / Modèle : Trina Solar TSM-DE17M(II)-450</w:t>
      </w:r>
    </w:p>
    <w:p w14:paraId="02405D77" w14:textId="77777777" w:rsidR="002703C9" w:rsidRPr="009E363E" w:rsidRDefault="002703C9" w:rsidP="00484A41">
      <w:pPr>
        <w:pStyle w:val="Paragraphedeliste"/>
        <w:numPr>
          <w:ilvl w:val="0"/>
          <w:numId w:val="38"/>
        </w:numPr>
        <w:jc w:val="both"/>
        <w:rPr>
          <w:rFonts w:ascii="Trebuchet MS" w:hAnsi="Trebuchet MS"/>
          <w:sz w:val="22"/>
          <w:szCs w:val="22"/>
        </w:rPr>
      </w:pPr>
      <w:r w:rsidRPr="009E363E">
        <w:rPr>
          <w:rFonts w:ascii="Trebuchet MS" w:hAnsi="Trebuchet MS"/>
          <w:sz w:val="22"/>
          <w:szCs w:val="22"/>
        </w:rPr>
        <w:t xml:space="preserve">Puissance unitaire : 450 </w:t>
      </w:r>
      <w:proofErr w:type="spellStart"/>
      <w:r w:rsidRPr="009E363E">
        <w:rPr>
          <w:rFonts w:ascii="Trebuchet MS" w:hAnsi="Trebuchet MS"/>
          <w:sz w:val="22"/>
          <w:szCs w:val="22"/>
        </w:rPr>
        <w:t>Wc</w:t>
      </w:r>
      <w:proofErr w:type="spellEnd"/>
    </w:p>
    <w:p w14:paraId="277F3700" w14:textId="77777777" w:rsidR="002703C9" w:rsidRPr="009E363E" w:rsidRDefault="002703C9" w:rsidP="00484A41">
      <w:pPr>
        <w:pStyle w:val="Paragraphedeliste"/>
        <w:numPr>
          <w:ilvl w:val="0"/>
          <w:numId w:val="38"/>
        </w:numPr>
        <w:jc w:val="both"/>
        <w:rPr>
          <w:rFonts w:ascii="Trebuchet MS" w:hAnsi="Trebuchet MS"/>
          <w:sz w:val="22"/>
          <w:szCs w:val="22"/>
        </w:rPr>
      </w:pPr>
      <w:r w:rsidRPr="009E363E">
        <w:rPr>
          <w:rFonts w:ascii="Trebuchet MS" w:hAnsi="Trebuchet MS"/>
          <w:sz w:val="22"/>
          <w:szCs w:val="22"/>
        </w:rPr>
        <w:t>Technologie : Monocristallin PERC Half-Cut</w:t>
      </w:r>
    </w:p>
    <w:p w14:paraId="4E8B0DC7" w14:textId="77777777" w:rsidR="002703C9" w:rsidRPr="009E363E" w:rsidRDefault="002703C9" w:rsidP="00484A41">
      <w:pPr>
        <w:pStyle w:val="Paragraphedeliste"/>
        <w:numPr>
          <w:ilvl w:val="0"/>
          <w:numId w:val="38"/>
        </w:numPr>
        <w:jc w:val="both"/>
        <w:rPr>
          <w:rFonts w:ascii="Trebuchet MS" w:hAnsi="Trebuchet MS"/>
          <w:sz w:val="22"/>
          <w:szCs w:val="22"/>
        </w:rPr>
      </w:pPr>
      <w:r w:rsidRPr="009E363E">
        <w:rPr>
          <w:rFonts w:ascii="Trebuchet MS" w:hAnsi="Trebuchet MS"/>
          <w:sz w:val="22"/>
          <w:szCs w:val="22"/>
        </w:rPr>
        <w:t>Dimensions : environ 2 094 × 1 038 × 35 mm</w:t>
      </w:r>
    </w:p>
    <w:p w14:paraId="55CF5BCC" w14:textId="77777777" w:rsidR="002703C9" w:rsidRPr="009E363E" w:rsidRDefault="002703C9" w:rsidP="00484A41">
      <w:pPr>
        <w:pStyle w:val="Paragraphedeliste"/>
        <w:numPr>
          <w:ilvl w:val="0"/>
          <w:numId w:val="38"/>
        </w:numPr>
        <w:jc w:val="both"/>
        <w:rPr>
          <w:rFonts w:ascii="Trebuchet MS" w:hAnsi="Trebuchet MS"/>
          <w:sz w:val="22"/>
          <w:szCs w:val="22"/>
        </w:rPr>
      </w:pPr>
      <w:r w:rsidRPr="009E363E">
        <w:rPr>
          <w:rFonts w:ascii="Trebuchet MS" w:hAnsi="Trebuchet MS"/>
          <w:sz w:val="22"/>
          <w:szCs w:val="22"/>
        </w:rPr>
        <w:t>Tension à puissance max (</w:t>
      </w:r>
      <w:proofErr w:type="spellStart"/>
      <w:r w:rsidRPr="009E363E">
        <w:rPr>
          <w:rFonts w:ascii="Trebuchet MS" w:hAnsi="Trebuchet MS"/>
          <w:sz w:val="22"/>
          <w:szCs w:val="22"/>
        </w:rPr>
        <w:t>Vmpp</w:t>
      </w:r>
      <w:proofErr w:type="spellEnd"/>
      <w:r w:rsidRPr="009E363E">
        <w:rPr>
          <w:rFonts w:ascii="Trebuchet MS" w:hAnsi="Trebuchet MS"/>
          <w:sz w:val="22"/>
          <w:szCs w:val="22"/>
        </w:rPr>
        <w:t>) : ~41,5 V</w:t>
      </w:r>
    </w:p>
    <w:p w14:paraId="4A79E40C" w14:textId="77777777" w:rsidR="002703C9" w:rsidRPr="009E363E" w:rsidRDefault="002703C9" w:rsidP="00484A41">
      <w:pPr>
        <w:pStyle w:val="Paragraphedeliste"/>
        <w:numPr>
          <w:ilvl w:val="0"/>
          <w:numId w:val="38"/>
        </w:numPr>
        <w:jc w:val="both"/>
        <w:rPr>
          <w:rFonts w:ascii="Trebuchet MS" w:hAnsi="Trebuchet MS"/>
          <w:sz w:val="22"/>
          <w:szCs w:val="22"/>
        </w:rPr>
      </w:pPr>
      <w:r w:rsidRPr="009E363E">
        <w:rPr>
          <w:rFonts w:ascii="Trebuchet MS" w:hAnsi="Trebuchet MS"/>
          <w:sz w:val="22"/>
          <w:szCs w:val="22"/>
        </w:rPr>
        <w:t>Courant à puissance max (</w:t>
      </w:r>
      <w:proofErr w:type="spellStart"/>
      <w:r w:rsidRPr="009E363E">
        <w:rPr>
          <w:rFonts w:ascii="Trebuchet MS" w:hAnsi="Trebuchet MS"/>
          <w:sz w:val="22"/>
          <w:szCs w:val="22"/>
        </w:rPr>
        <w:t>Impp</w:t>
      </w:r>
      <w:proofErr w:type="spellEnd"/>
      <w:r w:rsidRPr="009E363E">
        <w:rPr>
          <w:rFonts w:ascii="Trebuchet MS" w:hAnsi="Trebuchet MS"/>
          <w:sz w:val="22"/>
          <w:szCs w:val="22"/>
        </w:rPr>
        <w:t>) : ~10,8 A</w:t>
      </w:r>
    </w:p>
    <w:p w14:paraId="3020FC0B" w14:textId="77777777" w:rsidR="002703C9" w:rsidRPr="009E363E" w:rsidRDefault="002703C9" w:rsidP="00484A41">
      <w:pPr>
        <w:pStyle w:val="Paragraphedeliste"/>
        <w:numPr>
          <w:ilvl w:val="0"/>
          <w:numId w:val="38"/>
        </w:numPr>
        <w:jc w:val="both"/>
        <w:rPr>
          <w:rFonts w:ascii="Trebuchet MS" w:hAnsi="Trebuchet MS"/>
          <w:sz w:val="22"/>
          <w:szCs w:val="22"/>
        </w:rPr>
      </w:pPr>
      <w:r w:rsidRPr="009E363E">
        <w:rPr>
          <w:rFonts w:ascii="Trebuchet MS" w:hAnsi="Trebuchet MS"/>
          <w:sz w:val="22"/>
          <w:szCs w:val="22"/>
        </w:rPr>
        <w:t>Tension en circuit ouvert (</w:t>
      </w:r>
      <w:proofErr w:type="spellStart"/>
      <w:r w:rsidRPr="009E363E">
        <w:rPr>
          <w:rFonts w:ascii="Trebuchet MS" w:hAnsi="Trebuchet MS"/>
          <w:sz w:val="22"/>
          <w:szCs w:val="22"/>
        </w:rPr>
        <w:t>Voc</w:t>
      </w:r>
      <w:proofErr w:type="spellEnd"/>
      <w:r w:rsidRPr="009E363E">
        <w:rPr>
          <w:rFonts w:ascii="Trebuchet MS" w:hAnsi="Trebuchet MS"/>
          <w:sz w:val="22"/>
          <w:szCs w:val="22"/>
        </w:rPr>
        <w:t>) : ~49,7 V</w:t>
      </w:r>
    </w:p>
    <w:p w14:paraId="2444AF04" w14:textId="7C5E66A7" w:rsidR="002703C9" w:rsidRPr="001E4CD3" w:rsidRDefault="002703C9" w:rsidP="00484A41">
      <w:pPr>
        <w:pStyle w:val="Paragraphedeliste"/>
        <w:numPr>
          <w:ilvl w:val="0"/>
          <w:numId w:val="38"/>
        </w:numPr>
        <w:jc w:val="both"/>
        <w:rPr>
          <w:rFonts w:ascii="Trebuchet MS" w:hAnsi="Trebuchet MS"/>
          <w:sz w:val="22"/>
          <w:szCs w:val="22"/>
        </w:rPr>
      </w:pPr>
      <w:r w:rsidRPr="009E363E">
        <w:rPr>
          <w:rFonts w:ascii="Trebuchet MS" w:hAnsi="Trebuchet MS"/>
          <w:sz w:val="22"/>
          <w:szCs w:val="22"/>
        </w:rPr>
        <w:t>Efficacité : ~20,7 %</w:t>
      </w:r>
    </w:p>
    <w:p w14:paraId="60D13711" w14:textId="3961CEE6" w:rsidR="00CA1C3E" w:rsidRPr="001E4CD3" w:rsidRDefault="00164518" w:rsidP="008D49D4">
      <w:pPr>
        <w:jc w:val="both"/>
        <w:rPr>
          <w:rFonts w:ascii="Trebuchet MS" w:hAnsi="Trebuchet MS"/>
          <w:sz w:val="22"/>
          <w:szCs w:val="22"/>
        </w:rPr>
      </w:pPr>
      <w:r w:rsidRPr="001E4CD3">
        <w:rPr>
          <w:rFonts w:ascii="Trebuchet MS" w:hAnsi="Trebuchet MS"/>
          <w:sz w:val="22"/>
          <w:szCs w:val="22"/>
        </w:rPr>
        <w:t xml:space="preserve">Les modules seront constitués de cellules au silicium </w:t>
      </w:r>
      <w:proofErr w:type="spellStart"/>
      <w:r w:rsidRPr="001E4CD3">
        <w:rPr>
          <w:rFonts w:ascii="Trebuchet MS" w:hAnsi="Trebuchet MS"/>
          <w:sz w:val="22"/>
          <w:szCs w:val="22"/>
        </w:rPr>
        <w:t>mono-cristallin</w:t>
      </w:r>
      <w:proofErr w:type="spellEnd"/>
      <w:r w:rsidRPr="001E4CD3">
        <w:rPr>
          <w:rFonts w:ascii="Trebuchet MS" w:hAnsi="Trebuchet MS"/>
          <w:sz w:val="22"/>
          <w:szCs w:val="22"/>
        </w:rPr>
        <w:t xml:space="preserve"> (cellules n-type avec technologie </w:t>
      </w:r>
      <w:proofErr w:type="spellStart"/>
      <w:r w:rsidRPr="001E4CD3">
        <w:rPr>
          <w:rFonts w:ascii="Trebuchet MS" w:hAnsi="Trebuchet MS"/>
          <w:sz w:val="22"/>
          <w:szCs w:val="22"/>
        </w:rPr>
        <w:t>TOPCon</w:t>
      </w:r>
      <w:proofErr w:type="spellEnd"/>
      <w:r w:rsidRPr="001E4CD3">
        <w:rPr>
          <w:rFonts w:ascii="Trebuchet MS" w:hAnsi="Trebuchet MS"/>
          <w:sz w:val="22"/>
          <w:szCs w:val="22"/>
        </w:rPr>
        <w:t xml:space="preserve"> à privilégier) et devront être compatibles avec le système de montage. Ils devront avoir satisfait aux essais permettant leur installation en zone cyclonique.</w:t>
      </w:r>
    </w:p>
    <w:p w14:paraId="597ADE94" w14:textId="77777777" w:rsidR="00164518" w:rsidRPr="001E4CD3" w:rsidRDefault="00164518" w:rsidP="008D49D4">
      <w:pPr>
        <w:jc w:val="both"/>
        <w:rPr>
          <w:rFonts w:ascii="Trebuchet MS" w:hAnsi="Trebuchet MS"/>
          <w:sz w:val="22"/>
          <w:szCs w:val="22"/>
        </w:rPr>
      </w:pPr>
      <w:r w:rsidRPr="001E4CD3">
        <w:rPr>
          <w:rFonts w:ascii="Trebuchet MS" w:hAnsi="Trebuchet MS"/>
          <w:sz w:val="22"/>
          <w:szCs w:val="22"/>
        </w:rPr>
        <w:t>Dans tous les cas, le fabricant devra justifier sa pérennité économique sur toute la durée de vie des modules.</w:t>
      </w:r>
    </w:p>
    <w:p w14:paraId="32D26018" w14:textId="1FD1A914" w:rsidR="00164518" w:rsidRPr="001E4CD3" w:rsidRDefault="00164518" w:rsidP="008D49D4">
      <w:pPr>
        <w:jc w:val="both"/>
        <w:rPr>
          <w:rFonts w:ascii="Trebuchet MS" w:hAnsi="Trebuchet MS"/>
          <w:sz w:val="22"/>
          <w:szCs w:val="22"/>
        </w:rPr>
      </w:pPr>
      <w:r w:rsidRPr="001E4CD3">
        <w:rPr>
          <w:rFonts w:ascii="Trebuchet MS" w:hAnsi="Trebuchet MS"/>
          <w:sz w:val="22"/>
          <w:szCs w:val="22"/>
        </w:rPr>
        <w:t>Ils devront être compatibles avec le système de montage sélectionné pour le projet et devront avoir satisfait</w:t>
      </w:r>
      <w:r w:rsidR="00093EE2" w:rsidRPr="001E4CD3">
        <w:rPr>
          <w:rFonts w:ascii="Trebuchet MS" w:hAnsi="Trebuchet MS"/>
          <w:sz w:val="22"/>
          <w:szCs w:val="22"/>
        </w:rPr>
        <w:t>s</w:t>
      </w:r>
      <w:r w:rsidRPr="001E4CD3">
        <w:rPr>
          <w:rFonts w:ascii="Trebuchet MS" w:hAnsi="Trebuchet MS"/>
          <w:sz w:val="22"/>
          <w:szCs w:val="22"/>
        </w:rPr>
        <w:t xml:space="preserve"> aux essais permettant leur installation en zone cyclonique.</w:t>
      </w:r>
    </w:p>
    <w:p w14:paraId="39CFE137" w14:textId="6AC6FC1C" w:rsidR="00164518" w:rsidRPr="001E4CD3" w:rsidRDefault="00164518" w:rsidP="008D49D4">
      <w:pPr>
        <w:jc w:val="both"/>
        <w:rPr>
          <w:rFonts w:ascii="Trebuchet MS" w:hAnsi="Trebuchet MS"/>
          <w:sz w:val="22"/>
          <w:szCs w:val="22"/>
        </w:rPr>
      </w:pPr>
      <w:r w:rsidRPr="001E4CD3">
        <w:rPr>
          <w:rFonts w:ascii="Trebuchet MS" w:hAnsi="Trebuchet MS"/>
          <w:sz w:val="22"/>
          <w:szCs w:val="22"/>
        </w:rPr>
        <w:t>Ils devront satisfaire aux spécifications des essais de la norme NF EN 61 215 (IEC 61 215), NF EN 61730 (IEC 61730) et homologués en classe de sécurité électrique II (NF EN 61 140).</w:t>
      </w:r>
    </w:p>
    <w:p w14:paraId="526E442E" w14:textId="2608A43B" w:rsidR="00164518" w:rsidRPr="001E4CD3" w:rsidRDefault="00164518" w:rsidP="008D49D4">
      <w:pPr>
        <w:jc w:val="both"/>
        <w:rPr>
          <w:rFonts w:ascii="Trebuchet MS" w:hAnsi="Trebuchet MS"/>
          <w:sz w:val="22"/>
          <w:szCs w:val="22"/>
        </w:rPr>
      </w:pPr>
      <w:r w:rsidRPr="001E4CD3">
        <w:rPr>
          <w:rFonts w:ascii="Trebuchet MS" w:hAnsi="Trebuchet MS"/>
          <w:sz w:val="22"/>
          <w:szCs w:val="22"/>
        </w:rPr>
        <w:t>Les modules devront, au même titre que les autres éléments de la couverture, résister aux conditions climatiques extrêmes locales définies selon les normes Vents NV65 (DTU P 06-002, modifiée 2009) et N84 (DTU P 06-006, modifiée 2009), et répondre aux exigences des règles parasismiques pour la zone concernée.</w:t>
      </w:r>
    </w:p>
    <w:p w14:paraId="6B3A7C23" w14:textId="77777777" w:rsidR="00164518" w:rsidRPr="001E4CD3" w:rsidRDefault="00164518" w:rsidP="008D49D4">
      <w:pPr>
        <w:jc w:val="both"/>
        <w:rPr>
          <w:rFonts w:ascii="Trebuchet MS" w:hAnsi="Trebuchet MS"/>
          <w:sz w:val="22"/>
          <w:szCs w:val="22"/>
        </w:rPr>
      </w:pPr>
      <w:r w:rsidRPr="001E4CD3">
        <w:rPr>
          <w:rFonts w:ascii="Trebuchet MS" w:hAnsi="Trebuchet MS"/>
          <w:sz w:val="22"/>
          <w:szCs w:val="22"/>
        </w:rPr>
        <w:t>Les modules devront résister aux environnements salins, au sable et à la poussière.</w:t>
      </w:r>
    </w:p>
    <w:p w14:paraId="08B288BD" w14:textId="40B1876B" w:rsidR="00164518" w:rsidRPr="001E4CD3" w:rsidRDefault="00164518" w:rsidP="008D49D4">
      <w:pPr>
        <w:jc w:val="both"/>
        <w:rPr>
          <w:rFonts w:ascii="Trebuchet MS" w:hAnsi="Trebuchet MS"/>
          <w:sz w:val="22"/>
          <w:szCs w:val="22"/>
        </w:rPr>
      </w:pPr>
      <w:r w:rsidRPr="001E4CD3">
        <w:rPr>
          <w:rFonts w:ascii="Trebuchet MS" w:hAnsi="Trebuchet MS"/>
          <w:sz w:val="22"/>
          <w:szCs w:val="22"/>
        </w:rPr>
        <w:lastRenderedPageBreak/>
        <w:t>Étant donné le climat tropical, la conception des modules devra permettre la réduction de l’encrassement et minimiser le développement du lichen sur les modules.</w:t>
      </w:r>
    </w:p>
    <w:p w14:paraId="2C3B11D3" w14:textId="51350853" w:rsidR="00164518" w:rsidRPr="001E4CD3" w:rsidRDefault="00164518" w:rsidP="008D49D4">
      <w:pPr>
        <w:jc w:val="both"/>
        <w:rPr>
          <w:rFonts w:ascii="Trebuchet MS" w:hAnsi="Trebuchet MS"/>
          <w:sz w:val="22"/>
          <w:szCs w:val="22"/>
        </w:rPr>
      </w:pPr>
      <w:r w:rsidRPr="001E4CD3">
        <w:rPr>
          <w:rFonts w:ascii="Trebuchet MS" w:hAnsi="Trebuchet MS"/>
          <w:sz w:val="22"/>
          <w:szCs w:val="22"/>
        </w:rPr>
        <w:t>Tous les modules proposés présenteront un aspect et une couleur identiques et seront aisément interchangeables.</w:t>
      </w:r>
    </w:p>
    <w:p w14:paraId="18DD0B41" w14:textId="77777777" w:rsidR="00164518" w:rsidRPr="001E4CD3" w:rsidRDefault="00164518" w:rsidP="008D49D4">
      <w:pPr>
        <w:jc w:val="both"/>
        <w:rPr>
          <w:rFonts w:ascii="Trebuchet MS" w:hAnsi="Trebuchet MS"/>
          <w:sz w:val="22"/>
          <w:szCs w:val="22"/>
        </w:rPr>
      </w:pPr>
      <w:r w:rsidRPr="001E4CD3">
        <w:rPr>
          <w:rFonts w:ascii="Trebuchet MS" w:hAnsi="Trebuchet MS"/>
          <w:sz w:val="22"/>
          <w:szCs w:val="22"/>
        </w:rPr>
        <w:t>Chaque livraison de modules sera accompagnée des certificats de flashage correspondants.</w:t>
      </w:r>
    </w:p>
    <w:p w14:paraId="5619918F" w14:textId="77777777" w:rsidR="00164518" w:rsidRPr="001E4CD3" w:rsidRDefault="00164518" w:rsidP="008D49D4">
      <w:pPr>
        <w:jc w:val="both"/>
        <w:rPr>
          <w:rFonts w:ascii="Trebuchet MS" w:hAnsi="Trebuchet MS"/>
          <w:sz w:val="22"/>
          <w:szCs w:val="22"/>
        </w:rPr>
      </w:pPr>
      <w:r w:rsidRPr="001E4CD3">
        <w:rPr>
          <w:rFonts w:ascii="Trebuchet MS" w:hAnsi="Trebuchet MS"/>
          <w:sz w:val="22"/>
          <w:szCs w:val="22"/>
        </w:rPr>
        <w:t>Ils répondent au minimum aux caractéristiques techniques suivantes :</w:t>
      </w:r>
    </w:p>
    <w:p w14:paraId="710C7FF9"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 xml:space="preserve">Puissance nominale minimale : 450 </w:t>
      </w:r>
      <w:proofErr w:type="spellStart"/>
      <w:r w:rsidRPr="001E4CD3">
        <w:rPr>
          <w:rFonts w:ascii="Trebuchet MS" w:hAnsi="Trebuchet MS"/>
          <w:sz w:val="22"/>
          <w:szCs w:val="22"/>
        </w:rPr>
        <w:t>Wc</w:t>
      </w:r>
      <w:proofErr w:type="spellEnd"/>
      <w:r w:rsidRPr="001E4CD3">
        <w:rPr>
          <w:rFonts w:ascii="Trebuchet MS" w:hAnsi="Trebuchet MS"/>
          <w:sz w:val="22"/>
          <w:szCs w:val="22"/>
        </w:rPr>
        <w:t>.</w:t>
      </w:r>
    </w:p>
    <w:p w14:paraId="1E84A44C"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Tolérance de puissance : 0/+5W,</w:t>
      </w:r>
    </w:p>
    <w:p w14:paraId="2C3DA790"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Tension maximum (selon classe de protection II) : 1 000 V,</w:t>
      </w:r>
    </w:p>
    <w:p w14:paraId="6DFDC92A"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Boîtier de connexion étanche en face arrière :</w:t>
      </w:r>
    </w:p>
    <w:p w14:paraId="5E9342AC"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Épaisseur maxi 45 mm,</w:t>
      </w:r>
    </w:p>
    <w:p w14:paraId="5A234122"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Les boîtiers de raccordement IP68 avec 3 diodes by-pass minimum,</w:t>
      </w:r>
    </w:p>
    <w:p w14:paraId="70F52973"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Passage des câbles par 2 presse-étoupes,</w:t>
      </w:r>
    </w:p>
    <w:p w14:paraId="11A5E969"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Précâblés avec du câble solaire double isolation de section avec fiches étanches de type MC4 ou MC4 EVO 2 en 6 mm² ou 4 mm².</w:t>
      </w:r>
    </w:p>
    <w:p w14:paraId="338A0414"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Connecteurs débrochables de classe II, détrompeur, polarité clairement identifiée.</w:t>
      </w:r>
    </w:p>
    <w:p w14:paraId="6344ACD3"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Les modules seront dans tous les cas compatibles (sur ETN) avec le système d’intégration proposé.</w:t>
      </w:r>
    </w:p>
    <w:p w14:paraId="1543F4CE"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La garantie des modules sera de 25 ans.</w:t>
      </w:r>
    </w:p>
    <w:p w14:paraId="00E4D4AF"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Les modules devront comporter également une garantie de performance sur 25 ans avec une perte de production maximum de -0,5 %/an.</w:t>
      </w:r>
    </w:p>
    <w:p w14:paraId="10E9FC4D"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Les pertes de la première année de fonctionnement ne devront pas dépasser 2 %. La valeur du coefficient de température (</w:t>
      </w:r>
      <w:proofErr w:type="spellStart"/>
      <w:r w:rsidRPr="001E4CD3">
        <w:rPr>
          <w:rFonts w:ascii="Trebuchet MS" w:hAnsi="Trebuchet MS"/>
          <w:sz w:val="22"/>
          <w:szCs w:val="22"/>
        </w:rPr>
        <w:t>Pmpp</w:t>
      </w:r>
      <w:proofErr w:type="spellEnd"/>
      <w:r w:rsidRPr="001E4CD3">
        <w:rPr>
          <w:rFonts w:ascii="Trebuchet MS" w:hAnsi="Trebuchet MS"/>
          <w:sz w:val="22"/>
          <w:szCs w:val="22"/>
        </w:rPr>
        <w:t xml:space="preserve">) ne devra pas dépasser -0,35 %/°C. Le bilan carbone des modules ne devra pas excéder 550 </w:t>
      </w:r>
      <w:proofErr w:type="spellStart"/>
      <w:r w:rsidRPr="001E4CD3">
        <w:rPr>
          <w:rFonts w:ascii="Trebuchet MS" w:hAnsi="Trebuchet MS"/>
          <w:sz w:val="22"/>
          <w:szCs w:val="22"/>
        </w:rPr>
        <w:t>kg.éq</w:t>
      </w:r>
      <w:proofErr w:type="spellEnd"/>
      <w:r w:rsidRPr="001E4CD3">
        <w:rPr>
          <w:rFonts w:ascii="Trebuchet MS" w:hAnsi="Trebuchet MS"/>
          <w:sz w:val="22"/>
          <w:szCs w:val="22"/>
        </w:rPr>
        <w:t xml:space="preserve"> CO2/kWc.</w:t>
      </w:r>
    </w:p>
    <w:p w14:paraId="587ACB77" w14:textId="77777777" w:rsidR="00164518" w:rsidRPr="001E4CD3" w:rsidRDefault="00164518" w:rsidP="00484A41">
      <w:pPr>
        <w:pStyle w:val="Paragraphedeliste"/>
        <w:numPr>
          <w:ilvl w:val="0"/>
          <w:numId w:val="39"/>
        </w:numPr>
        <w:jc w:val="both"/>
        <w:rPr>
          <w:rFonts w:ascii="Trebuchet MS" w:hAnsi="Trebuchet MS"/>
          <w:sz w:val="22"/>
          <w:szCs w:val="22"/>
        </w:rPr>
      </w:pPr>
      <w:r w:rsidRPr="001E4CD3">
        <w:rPr>
          <w:rFonts w:ascii="Trebuchet MS" w:hAnsi="Trebuchet MS"/>
          <w:sz w:val="22"/>
          <w:szCs w:val="22"/>
        </w:rPr>
        <w:t>Si les panneaux photovoltaïques sont installés « tête bèche », une attestation de garantie du fabricant devra être fournie. Cette attestation certifiera que la garantie des modules est bien valable pour la configuration mise en place.</w:t>
      </w:r>
    </w:p>
    <w:p w14:paraId="7E35A962" w14:textId="01404BF0" w:rsidR="00164518" w:rsidRPr="001E4CD3" w:rsidRDefault="00164518" w:rsidP="008D49D4">
      <w:pPr>
        <w:jc w:val="both"/>
        <w:rPr>
          <w:rFonts w:ascii="Trebuchet MS" w:hAnsi="Trebuchet MS"/>
          <w:b/>
          <w:bCs/>
          <w:sz w:val="22"/>
          <w:szCs w:val="22"/>
        </w:rPr>
      </w:pPr>
      <w:r w:rsidRPr="001E4CD3">
        <w:rPr>
          <w:rFonts w:ascii="Trebuchet MS" w:hAnsi="Trebuchet MS"/>
          <w:b/>
          <w:bCs/>
          <w:sz w:val="22"/>
          <w:szCs w:val="22"/>
        </w:rPr>
        <w:t>Une attestation de garantie nominative de projet sera fournie par l’entreprise, indiquant l’adresse et les coordonnées satellites du site, ainsi que la distance à la mer.</w:t>
      </w:r>
    </w:p>
    <w:p w14:paraId="7170CBBF" w14:textId="520B838B" w:rsidR="001E4CD3" w:rsidRPr="001E4CD3" w:rsidRDefault="00164518" w:rsidP="001E4CD3">
      <w:pPr>
        <w:jc w:val="both"/>
        <w:rPr>
          <w:rFonts w:ascii="Trebuchet MS" w:hAnsi="Trebuchet MS"/>
          <w:sz w:val="22"/>
          <w:szCs w:val="22"/>
        </w:rPr>
      </w:pPr>
      <w:r w:rsidRPr="001E4CD3">
        <w:rPr>
          <w:rFonts w:ascii="Trebuchet MS" w:hAnsi="Trebuchet MS"/>
          <w:sz w:val="22"/>
          <w:szCs w:val="22"/>
        </w:rPr>
        <w:t>Nota : Pour rappel, la gestion de la fin de vie des panneaux photovoltaïques est une obligation légale. Les entreprises établies en France vendant et important des panneaux photovoltaïques doivent financer et s’assurer du traitement des déchets via l’association PV CYCLE/SOREN.</w:t>
      </w:r>
    </w:p>
    <w:p w14:paraId="65609829" w14:textId="77777777" w:rsidR="002F7F4C" w:rsidRPr="001E4CD3" w:rsidRDefault="002F7F4C" w:rsidP="001E4CD3">
      <w:pPr>
        <w:pStyle w:val="Titre3"/>
        <w:rPr>
          <w:rFonts w:ascii="Trebuchet MS" w:hAnsi="Trebuchet MS"/>
          <w:sz w:val="22"/>
          <w:szCs w:val="22"/>
        </w:rPr>
      </w:pPr>
      <w:bookmarkStart w:id="32" w:name="_Toc208144416"/>
      <w:r w:rsidRPr="001E4CD3">
        <w:rPr>
          <w:rFonts w:ascii="Trebuchet MS" w:hAnsi="Trebuchet MS"/>
          <w:sz w:val="22"/>
          <w:szCs w:val="22"/>
        </w:rPr>
        <w:t>système de fixation</w:t>
      </w:r>
      <w:bookmarkEnd w:id="32"/>
    </w:p>
    <w:p w14:paraId="7A411C0F" w14:textId="77777777" w:rsidR="002F7F4C" w:rsidRPr="001E4CD3" w:rsidRDefault="002F7F4C" w:rsidP="001E4CD3">
      <w:pPr>
        <w:rPr>
          <w:rFonts w:ascii="Trebuchet MS" w:hAnsi="Trebuchet MS"/>
          <w:b/>
          <w:bCs/>
          <w:sz w:val="22"/>
          <w:szCs w:val="22"/>
          <w:u w:val="single"/>
        </w:rPr>
      </w:pPr>
      <w:r w:rsidRPr="001E4CD3">
        <w:rPr>
          <w:rFonts w:ascii="Trebuchet MS" w:hAnsi="Trebuchet MS"/>
          <w:b/>
          <w:bCs/>
          <w:sz w:val="22"/>
          <w:szCs w:val="22"/>
          <w:u w:val="single"/>
        </w:rPr>
        <w:t>Caractéristiques de la toiture</w:t>
      </w:r>
    </w:p>
    <w:p w14:paraId="6BD35408" w14:textId="77777777" w:rsidR="00C123EB" w:rsidRPr="001E4CD3" w:rsidRDefault="00C123EB" w:rsidP="001E4CD3">
      <w:pPr>
        <w:pStyle w:val="NormalWeb"/>
        <w:rPr>
          <w:rFonts w:ascii="Trebuchet MS" w:hAnsi="Trebuchet MS"/>
          <w:sz w:val="22"/>
          <w:szCs w:val="22"/>
        </w:rPr>
      </w:pPr>
      <w:r w:rsidRPr="001E4CD3">
        <w:rPr>
          <w:rFonts w:ascii="Trebuchet MS" w:hAnsi="Trebuchet MS"/>
          <w:sz w:val="22"/>
          <w:szCs w:val="22"/>
        </w:rPr>
        <w:t xml:space="preserve">Les panneaux photovoltaïques seront installés en </w:t>
      </w:r>
      <w:r w:rsidRPr="001E4CD3">
        <w:rPr>
          <w:rStyle w:val="lev"/>
          <w:rFonts w:ascii="Trebuchet MS" w:hAnsi="Trebuchet MS"/>
          <w:sz w:val="22"/>
          <w:szCs w:val="22"/>
        </w:rPr>
        <w:t>surimposition</w:t>
      </w:r>
      <w:r w:rsidRPr="001E4CD3">
        <w:rPr>
          <w:rFonts w:ascii="Trebuchet MS" w:hAnsi="Trebuchet MS"/>
          <w:sz w:val="22"/>
          <w:szCs w:val="22"/>
        </w:rPr>
        <w:t xml:space="preserve"> sur la toiture existante en bac acier nervuré, sans percement de la couverture principale hors fixations. La </w:t>
      </w:r>
      <w:r w:rsidRPr="001E4CD3">
        <w:rPr>
          <w:rStyle w:val="lev"/>
          <w:rFonts w:ascii="Trebuchet MS" w:hAnsi="Trebuchet MS"/>
          <w:sz w:val="22"/>
          <w:szCs w:val="22"/>
        </w:rPr>
        <w:t>pose se fera au format portrait</w:t>
      </w:r>
      <w:r w:rsidRPr="001E4CD3">
        <w:rPr>
          <w:rFonts w:ascii="Trebuchet MS" w:hAnsi="Trebuchet MS"/>
          <w:sz w:val="22"/>
          <w:szCs w:val="22"/>
        </w:rPr>
        <w:t>, en rangées parallèles à la pente de la toiture.</w:t>
      </w:r>
    </w:p>
    <w:p w14:paraId="254B94B8" w14:textId="77777777" w:rsidR="00C123EB" w:rsidRPr="001E4CD3" w:rsidRDefault="00C123EB" w:rsidP="001E4CD3">
      <w:pPr>
        <w:pStyle w:val="NormalWeb"/>
        <w:rPr>
          <w:rFonts w:ascii="Trebuchet MS" w:hAnsi="Trebuchet MS"/>
          <w:sz w:val="22"/>
          <w:szCs w:val="22"/>
        </w:rPr>
      </w:pPr>
      <w:r w:rsidRPr="001E4CD3">
        <w:rPr>
          <w:rFonts w:ascii="Trebuchet MS" w:hAnsi="Trebuchet MS"/>
          <w:sz w:val="22"/>
          <w:szCs w:val="22"/>
        </w:rPr>
        <w:t>Le système de fixation comprendra :</w:t>
      </w:r>
    </w:p>
    <w:p w14:paraId="5F951A34" w14:textId="77777777" w:rsidR="00C123EB" w:rsidRPr="001E4CD3" w:rsidRDefault="00C123EB" w:rsidP="00484A41">
      <w:pPr>
        <w:pStyle w:val="NormalWeb"/>
        <w:numPr>
          <w:ilvl w:val="0"/>
          <w:numId w:val="65"/>
        </w:numPr>
        <w:rPr>
          <w:rFonts w:ascii="Trebuchet MS" w:hAnsi="Trebuchet MS"/>
          <w:sz w:val="22"/>
          <w:szCs w:val="22"/>
        </w:rPr>
      </w:pPr>
      <w:r w:rsidRPr="001E4CD3">
        <w:rPr>
          <w:rFonts w:ascii="Trebuchet MS" w:hAnsi="Trebuchet MS"/>
          <w:sz w:val="22"/>
          <w:szCs w:val="22"/>
        </w:rPr>
        <w:lastRenderedPageBreak/>
        <w:t xml:space="preserve">Des </w:t>
      </w:r>
      <w:r w:rsidRPr="001E4CD3">
        <w:rPr>
          <w:rStyle w:val="lev"/>
          <w:rFonts w:ascii="Trebuchet MS" w:hAnsi="Trebuchet MS"/>
          <w:sz w:val="22"/>
          <w:szCs w:val="22"/>
        </w:rPr>
        <w:t>rails en aluminium</w:t>
      </w:r>
      <w:r w:rsidRPr="001E4CD3">
        <w:rPr>
          <w:rFonts w:ascii="Trebuchet MS" w:hAnsi="Trebuchet MS"/>
          <w:sz w:val="22"/>
          <w:szCs w:val="22"/>
        </w:rPr>
        <w:t xml:space="preserve"> ou acier galvanisé fixés perpendiculairement aux nervures de la tôle, à l’aide de </w:t>
      </w:r>
      <w:r w:rsidRPr="001E4CD3">
        <w:rPr>
          <w:rStyle w:val="lev"/>
          <w:rFonts w:ascii="Trebuchet MS" w:hAnsi="Trebuchet MS"/>
          <w:sz w:val="22"/>
          <w:szCs w:val="22"/>
        </w:rPr>
        <w:t>crochets ou équerres spécifiques</w:t>
      </w:r>
      <w:r w:rsidRPr="001E4CD3">
        <w:rPr>
          <w:rFonts w:ascii="Trebuchet MS" w:hAnsi="Trebuchet MS"/>
          <w:sz w:val="22"/>
          <w:szCs w:val="22"/>
        </w:rPr>
        <w:t xml:space="preserve"> compatibles avec le profil de la couverture ;</w:t>
      </w:r>
    </w:p>
    <w:p w14:paraId="761B220A" w14:textId="77777777" w:rsidR="00C123EB" w:rsidRPr="001E4CD3" w:rsidRDefault="00C123EB" w:rsidP="00484A41">
      <w:pPr>
        <w:pStyle w:val="NormalWeb"/>
        <w:numPr>
          <w:ilvl w:val="0"/>
          <w:numId w:val="65"/>
        </w:numPr>
        <w:rPr>
          <w:rFonts w:ascii="Trebuchet MS" w:hAnsi="Trebuchet MS"/>
          <w:sz w:val="22"/>
          <w:szCs w:val="22"/>
        </w:rPr>
      </w:pPr>
      <w:r w:rsidRPr="001E4CD3">
        <w:rPr>
          <w:rFonts w:ascii="Trebuchet MS" w:hAnsi="Trebuchet MS"/>
          <w:sz w:val="22"/>
          <w:szCs w:val="22"/>
        </w:rPr>
        <w:t xml:space="preserve">Des </w:t>
      </w:r>
      <w:r w:rsidRPr="001E4CD3">
        <w:rPr>
          <w:rStyle w:val="lev"/>
          <w:rFonts w:ascii="Trebuchet MS" w:hAnsi="Trebuchet MS"/>
          <w:sz w:val="22"/>
          <w:szCs w:val="22"/>
        </w:rPr>
        <w:t>fixations traversantes avec joints d’étanchéité</w:t>
      </w:r>
      <w:r w:rsidRPr="001E4CD3">
        <w:rPr>
          <w:rFonts w:ascii="Trebuchet MS" w:hAnsi="Trebuchet MS"/>
          <w:sz w:val="22"/>
          <w:szCs w:val="22"/>
        </w:rPr>
        <w:t xml:space="preserve"> (EPDM ou équivalent), posées sur les zones porteuses de la tôle, en respectant l’entraxe défini par le fabricant ;</w:t>
      </w:r>
    </w:p>
    <w:p w14:paraId="09F5E215" w14:textId="77777777" w:rsidR="00C123EB" w:rsidRPr="001E4CD3" w:rsidRDefault="00C123EB" w:rsidP="00484A41">
      <w:pPr>
        <w:pStyle w:val="NormalWeb"/>
        <w:numPr>
          <w:ilvl w:val="0"/>
          <w:numId w:val="65"/>
        </w:numPr>
        <w:rPr>
          <w:rFonts w:ascii="Trebuchet MS" w:hAnsi="Trebuchet MS"/>
          <w:sz w:val="22"/>
          <w:szCs w:val="22"/>
        </w:rPr>
      </w:pPr>
      <w:r w:rsidRPr="001E4CD3">
        <w:rPr>
          <w:rFonts w:ascii="Trebuchet MS" w:hAnsi="Trebuchet MS"/>
          <w:sz w:val="22"/>
          <w:szCs w:val="22"/>
        </w:rPr>
        <w:t xml:space="preserve">Des </w:t>
      </w:r>
      <w:r w:rsidRPr="001E4CD3">
        <w:rPr>
          <w:rStyle w:val="lev"/>
          <w:rFonts w:ascii="Trebuchet MS" w:hAnsi="Trebuchet MS"/>
          <w:sz w:val="22"/>
          <w:szCs w:val="22"/>
        </w:rPr>
        <w:t>colliers de serrage latéraux et centraux</w:t>
      </w:r>
      <w:r w:rsidRPr="001E4CD3">
        <w:rPr>
          <w:rFonts w:ascii="Trebuchet MS" w:hAnsi="Trebuchet MS"/>
          <w:sz w:val="22"/>
          <w:szCs w:val="22"/>
        </w:rPr>
        <w:t xml:space="preserve"> pour maintenir les modules au cadre, avec clips anti-desserrage ;</w:t>
      </w:r>
    </w:p>
    <w:p w14:paraId="38EEEA44" w14:textId="77777777" w:rsidR="00C123EB" w:rsidRPr="001E4CD3" w:rsidRDefault="00C123EB" w:rsidP="00484A41">
      <w:pPr>
        <w:pStyle w:val="NormalWeb"/>
        <w:numPr>
          <w:ilvl w:val="0"/>
          <w:numId w:val="65"/>
        </w:numPr>
        <w:rPr>
          <w:rFonts w:ascii="Trebuchet MS" w:hAnsi="Trebuchet MS"/>
          <w:sz w:val="22"/>
          <w:szCs w:val="22"/>
        </w:rPr>
      </w:pPr>
      <w:r w:rsidRPr="001E4CD3">
        <w:rPr>
          <w:rFonts w:ascii="Trebuchet MS" w:hAnsi="Trebuchet MS"/>
          <w:sz w:val="22"/>
          <w:szCs w:val="22"/>
        </w:rPr>
        <w:t xml:space="preserve">L’ensemble du système sera </w:t>
      </w:r>
      <w:r w:rsidRPr="001E4CD3">
        <w:rPr>
          <w:rStyle w:val="lev"/>
          <w:rFonts w:ascii="Trebuchet MS" w:hAnsi="Trebuchet MS"/>
          <w:sz w:val="22"/>
          <w:szCs w:val="22"/>
        </w:rPr>
        <w:t>résistant à la corrosion en milieu tropical</w:t>
      </w:r>
      <w:r w:rsidRPr="001E4CD3">
        <w:rPr>
          <w:rFonts w:ascii="Trebuchet MS" w:hAnsi="Trebuchet MS"/>
          <w:sz w:val="22"/>
          <w:szCs w:val="22"/>
        </w:rPr>
        <w:t xml:space="preserve"> (classe d’environnement C4 minimum selon ISO 9223) ;</w:t>
      </w:r>
    </w:p>
    <w:p w14:paraId="409DF3BE" w14:textId="77777777" w:rsidR="00C123EB" w:rsidRPr="001E4CD3" w:rsidRDefault="00C123EB" w:rsidP="00484A41">
      <w:pPr>
        <w:pStyle w:val="NormalWeb"/>
        <w:numPr>
          <w:ilvl w:val="0"/>
          <w:numId w:val="65"/>
        </w:numPr>
        <w:rPr>
          <w:rFonts w:ascii="Trebuchet MS" w:hAnsi="Trebuchet MS"/>
          <w:sz w:val="22"/>
          <w:szCs w:val="22"/>
        </w:rPr>
      </w:pPr>
      <w:r w:rsidRPr="001E4CD3">
        <w:rPr>
          <w:rFonts w:ascii="Trebuchet MS" w:hAnsi="Trebuchet MS"/>
          <w:sz w:val="22"/>
          <w:szCs w:val="22"/>
        </w:rPr>
        <w:t xml:space="preserve">Les éléments de fixation seront </w:t>
      </w:r>
      <w:r w:rsidRPr="001E4CD3">
        <w:rPr>
          <w:rStyle w:val="lev"/>
          <w:rFonts w:ascii="Trebuchet MS" w:hAnsi="Trebuchet MS"/>
          <w:sz w:val="22"/>
          <w:szCs w:val="22"/>
        </w:rPr>
        <w:t>certifiés CE</w:t>
      </w:r>
      <w:r w:rsidRPr="001E4CD3">
        <w:rPr>
          <w:rFonts w:ascii="Trebuchet MS" w:hAnsi="Trebuchet MS"/>
          <w:sz w:val="22"/>
          <w:szCs w:val="22"/>
        </w:rPr>
        <w:t xml:space="preserve">, et le système de montage devra être </w:t>
      </w:r>
      <w:r w:rsidRPr="001E4CD3">
        <w:rPr>
          <w:rStyle w:val="lev"/>
          <w:rFonts w:ascii="Trebuchet MS" w:hAnsi="Trebuchet MS"/>
          <w:sz w:val="22"/>
          <w:szCs w:val="22"/>
        </w:rPr>
        <w:t>homologué par un avis technique ou ETN</w:t>
      </w:r>
      <w:r w:rsidRPr="001E4CD3">
        <w:rPr>
          <w:rFonts w:ascii="Trebuchet MS" w:hAnsi="Trebuchet MS"/>
          <w:sz w:val="22"/>
          <w:szCs w:val="22"/>
        </w:rPr>
        <w:t xml:space="preserve"> pour le type de toiture en place.</w:t>
      </w:r>
    </w:p>
    <w:p w14:paraId="09DA76BC" w14:textId="1EC2463D" w:rsidR="001C6BF2" w:rsidRDefault="00C123EB" w:rsidP="001E4CD3">
      <w:pPr>
        <w:pStyle w:val="NormalWeb"/>
        <w:rPr>
          <w:rFonts w:ascii="Trebuchet MS" w:hAnsi="Trebuchet MS"/>
          <w:sz w:val="22"/>
          <w:szCs w:val="22"/>
        </w:rPr>
      </w:pPr>
      <w:r w:rsidRPr="001E4CD3">
        <w:rPr>
          <w:rFonts w:ascii="Trebuchet MS" w:hAnsi="Trebuchet MS"/>
          <w:sz w:val="22"/>
          <w:szCs w:val="22"/>
        </w:rPr>
        <w:t>Le calepinage des modules devra tenir compte des contraintes mécaniques, de l’espacement minimal entre les panneaux et des distances de sécurité par rapport aux bords du toit. Un schéma de calepinage et de fixation sera fourni dans le DOE.</w:t>
      </w:r>
    </w:p>
    <w:p w14:paraId="7E047215" w14:textId="77777777" w:rsidR="001E4CD3" w:rsidRPr="001E4CD3" w:rsidRDefault="001E4CD3" w:rsidP="001E4CD3">
      <w:pPr>
        <w:pStyle w:val="NormalWeb"/>
        <w:rPr>
          <w:rFonts w:ascii="Trebuchet MS" w:hAnsi="Trebuchet MS"/>
          <w:sz w:val="22"/>
          <w:szCs w:val="22"/>
        </w:rPr>
      </w:pPr>
    </w:p>
    <w:p w14:paraId="2548DBB4" w14:textId="2ED7B830" w:rsidR="001C6BF2" w:rsidRPr="001E4CD3" w:rsidRDefault="001C6BF2" w:rsidP="001E4CD3">
      <w:pPr>
        <w:pStyle w:val="Titre3"/>
        <w:rPr>
          <w:rFonts w:ascii="Trebuchet MS" w:hAnsi="Trebuchet MS"/>
          <w:sz w:val="22"/>
          <w:szCs w:val="22"/>
        </w:rPr>
      </w:pPr>
      <w:bookmarkStart w:id="33" w:name="_Toc208144417"/>
      <w:r w:rsidRPr="001E4CD3">
        <w:rPr>
          <w:rFonts w:ascii="Trebuchet MS" w:hAnsi="Trebuchet MS"/>
          <w:sz w:val="22"/>
          <w:szCs w:val="22"/>
        </w:rPr>
        <w:t>Onduleurs</w:t>
      </w:r>
      <w:bookmarkEnd w:id="33"/>
    </w:p>
    <w:p w14:paraId="0ADA272F" w14:textId="58D21F4D" w:rsidR="001C6BF2" w:rsidRPr="001E4CD3" w:rsidRDefault="001C6BF2" w:rsidP="001E4CD3">
      <w:pPr>
        <w:rPr>
          <w:rFonts w:ascii="Trebuchet MS" w:hAnsi="Trebuchet MS"/>
          <w:sz w:val="22"/>
          <w:szCs w:val="22"/>
        </w:rPr>
      </w:pPr>
      <w:r w:rsidRPr="001E4CD3">
        <w:rPr>
          <w:rFonts w:ascii="Trebuchet MS" w:hAnsi="Trebuchet MS"/>
          <w:sz w:val="22"/>
          <w:szCs w:val="22"/>
        </w:rPr>
        <w:t xml:space="preserve">Le </w:t>
      </w:r>
      <w:r w:rsidR="005C562D" w:rsidRPr="001E4CD3">
        <w:rPr>
          <w:rFonts w:ascii="Trebuchet MS" w:hAnsi="Trebuchet MS"/>
          <w:sz w:val="22"/>
          <w:szCs w:val="22"/>
        </w:rPr>
        <w:t>t</w:t>
      </w:r>
      <w:r w:rsidRPr="001E4CD3">
        <w:rPr>
          <w:rFonts w:ascii="Trebuchet MS" w:hAnsi="Trebuchet MS"/>
          <w:sz w:val="22"/>
          <w:szCs w:val="22"/>
        </w:rPr>
        <w:t>itulaire devra la fourniture, la pose et le raccordement (CFO et CFA) de l’ensemble des onduleurs.</w:t>
      </w:r>
    </w:p>
    <w:p w14:paraId="0D421023" w14:textId="77777777" w:rsidR="001C6BF2" w:rsidRPr="001E4CD3" w:rsidRDefault="001C6BF2" w:rsidP="001E4CD3">
      <w:pPr>
        <w:rPr>
          <w:rFonts w:ascii="Trebuchet MS" w:hAnsi="Trebuchet MS"/>
          <w:sz w:val="22"/>
          <w:szCs w:val="22"/>
        </w:rPr>
      </w:pPr>
      <w:r w:rsidRPr="001E4CD3">
        <w:rPr>
          <w:rFonts w:ascii="Trebuchet MS" w:hAnsi="Trebuchet MS"/>
          <w:sz w:val="22"/>
          <w:szCs w:val="22"/>
        </w:rPr>
        <w:t>Il devra prévoir une implantation permettant de respecter les recommandations du constructeur et notamment de garantir :</w:t>
      </w:r>
    </w:p>
    <w:p w14:paraId="18C324A1" w14:textId="77777777" w:rsidR="001C6BF2" w:rsidRPr="001E4CD3" w:rsidRDefault="001C6BF2" w:rsidP="00484A41">
      <w:pPr>
        <w:pStyle w:val="Paragraphedeliste"/>
        <w:numPr>
          <w:ilvl w:val="0"/>
          <w:numId w:val="40"/>
        </w:numPr>
        <w:rPr>
          <w:rFonts w:ascii="Trebuchet MS" w:hAnsi="Trebuchet MS"/>
          <w:sz w:val="22"/>
          <w:szCs w:val="22"/>
        </w:rPr>
      </w:pPr>
      <w:r w:rsidRPr="001E4CD3">
        <w:rPr>
          <w:rFonts w:ascii="Trebuchet MS" w:hAnsi="Trebuchet MS"/>
          <w:sz w:val="22"/>
          <w:szCs w:val="22"/>
        </w:rPr>
        <w:t>Une ventilation optimale ;</w:t>
      </w:r>
    </w:p>
    <w:p w14:paraId="16BAD56D" w14:textId="761535E2" w:rsidR="001C6BF2" w:rsidRPr="001E4CD3" w:rsidRDefault="001C6BF2" w:rsidP="00484A41">
      <w:pPr>
        <w:pStyle w:val="Paragraphedeliste"/>
        <w:numPr>
          <w:ilvl w:val="0"/>
          <w:numId w:val="40"/>
        </w:numPr>
        <w:rPr>
          <w:rFonts w:ascii="Trebuchet MS" w:hAnsi="Trebuchet MS"/>
          <w:sz w:val="22"/>
          <w:szCs w:val="22"/>
        </w:rPr>
      </w:pPr>
      <w:r w:rsidRPr="001E4CD3">
        <w:rPr>
          <w:rFonts w:ascii="Trebuchet MS" w:hAnsi="Trebuchet MS"/>
          <w:sz w:val="22"/>
          <w:szCs w:val="22"/>
        </w:rPr>
        <w:t>Une protection contre les intempéries suffisante ;</w:t>
      </w:r>
    </w:p>
    <w:p w14:paraId="440FB539" w14:textId="77777777" w:rsidR="001C6BF2" w:rsidRPr="001E4CD3" w:rsidRDefault="001C6BF2" w:rsidP="00484A41">
      <w:pPr>
        <w:pStyle w:val="Paragraphedeliste"/>
        <w:numPr>
          <w:ilvl w:val="0"/>
          <w:numId w:val="40"/>
        </w:numPr>
        <w:rPr>
          <w:rFonts w:ascii="Trebuchet MS" w:hAnsi="Trebuchet MS"/>
          <w:sz w:val="22"/>
          <w:szCs w:val="22"/>
        </w:rPr>
      </w:pPr>
      <w:r w:rsidRPr="001E4CD3">
        <w:rPr>
          <w:rFonts w:ascii="Trebuchet MS" w:hAnsi="Trebuchet MS"/>
          <w:sz w:val="22"/>
          <w:szCs w:val="22"/>
        </w:rPr>
        <w:t>Une protection contre les UV optimale.</w:t>
      </w:r>
    </w:p>
    <w:p w14:paraId="6C86E533" w14:textId="77777777" w:rsidR="001C6BF2" w:rsidRPr="001E4CD3" w:rsidRDefault="001C6BF2" w:rsidP="001E4CD3">
      <w:pPr>
        <w:rPr>
          <w:rFonts w:ascii="Trebuchet MS" w:hAnsi="Trebuchet MS"/>
          <w:sz w:val="22"/>
          <w:szCs w:val="22"/>
        </w:rPr>
      </w:pPr>
      <w:r w:rsidRPr="001E4CD3">
        <w:rPr>
          <w:rFonts w:ascii="Trebuchet MS" w:hAnsi="Trebuchet MS"/>
          <w:sz w:val="22"/>
          <w:szCs w:val="22"/>
        </w:rPr>
        <w:t>Pour rappel, un onduleur assure, entre autres, la conversion du courant continu (CC) en courant alternatif (CA).</w:t>
      </w:r>
    </w:p>
    <w:p w14:paraId="206F5223" w14:textId="77777777" w:rsidR="001C6BF2" w:rsidRPr="001E4CD3" w:rsidRDefault="001C6BF2" w:rsidP="001E4CD3">
      <w:pPr>
        <w:rPr>
          <w:rFonts w:ascii="Trebuchet MS" w:hAnsi="Trebuchet MS"/>
          <w:sz w:val="22"/>
          <w:szCs w:val="22"/>
        </w:rPr>
      </w:pPr>
      <w:r w:rsidRPr="001E4CD3">
        <w:rPr>
          <w:rFonts w:ascii="Trebuchet MS" w:hAnsi="Trebuchet MS"/>
          <w:sz w:val="22"/>
          <w:szCs w:val="22"/>
        </w:rPr>
        <w:t>Dans le présent cas, et à cette étape du projet, il est envisagé d’installer un onduleur triphasé de 33 kW, de type Huawei SUN2000-33KTL-A ou équivalent.</w:t>
      </w:r>
    </w:p>
    <w:p w14:paraId="152B15DC" w14:textId="77777777" w:rsidR="008E370A" w:rsidRPr="001E4CD3" w:rsidRDefault="008E370A" w:rsidP="001E4CD3">
      <w:pPr>
        <w:jc w:val="center"/>
        <w:rPr>
          <w:rFonts w:ascii="Trebuchet MS" w:hAnsi="Trebuchet MS"/>
          <w:sz w:val="22"/>
          <w:szCs w:val="22"/>
        </w:rPr>
      </w:pPr>
      <w:r w:rsidRPr="001E4CD3">
        <w:rPr>
          <w:rFonts w:ascii="Trebuchet MS" w:hAnsi="Trebuchet MS"/>
          <w:noProof/>
          <w:sz w:val="22"/>
          <w:szCs w:val="22"/>
        </w:rPr>
        <w:drawing>
          <wp:inline distT="0" distB="0" distL="0" distR="0" wp14:anchorId="04A0D9F5" wp14:editId="14C7E5E4">
            <wp:extent cx="1937026" cy="1937026"/>
            <wp:effectExtent l="0" t="0" r="0" b="0"/>
            <wp:docPr id="248342385"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50218" cy="1950218"/>
                    </a:xfrm>
                    <a:prstGeom prst="rect">
                      <a:avLst/>
                    </a:prstGeom>
                    <a:noFill/>
                  </pic:spPr>
                </pic:pic>
              </a:graphicData>
            </a:graphic>
          </wp:inline>
        </w:drawing>
      </w:r>
    </w:p>
    <w:p w14:paraId="44B27DAA" w14:textId="79DC076D" w:rsidR="00CA1C3E" w:rsidRPr="001E4CD3" w:rsidRDefault="008E370A" w:rsidP="001E4CD3">
      <w:pPr>
        <w:jc w:val="center"/>
        <w:rPr>
          <w:rFonts w:ascii="Trebuchet MS" w:hAnsi="Trebuchet MS"/>
          <w:i/>
          <w:iCs/>
          <w:color w:val="0070C0"/>
          <w:sz w:val="22"/>
          <w:szCs w:val="22"/>
        </w:rPr>
      </w:pPr>
      <w:r w:rsidRPr="001E4CD3">
        <w:rPr>
          <w:rFonts w:ascii="Trebuchet MS" w:hAnsi="Trebuchet MS"/>
          <w:i/>
          <w:iCs/>
          <w:color w:val="0070C0"/>
          <w:sz w:val="22"/>
          <w:szCs w:val="22"/>
        </w:rPr>
        <w:t>Onduleur Huawei 33 kW</w:t>
      </w:r>
    </w:p>
    <w:p w14:paraId="039D1F42" w14:textId="14A6F165" w:rsidR="00CA1C3E" w:rsidRPr="001E4CD3" w:rsidRDefault="008E370A" w:rsidP="001E4CD3">
      <w:pPr>
        <w:rPr>
          <w:rFonts w:ascii="Trebuchet MS" w:hAnsi="Trebuchet MS"/>
          <w:sz w:val="22"/>
          <w:szCs w:val="22"/>
        </w:rPr>
      </w:pPr>
      <w:r w:rsidRPr="001E4CD3">
        <w:rPr>
          <w:rFonts w:ascii="Trebuchet MS" w:hAnsi="Trebuchet MS"/>
          <w:sz w:val="22"/>
          <w:szCs w:val="22"/>
        </w:rPr>
        <w:t>Les onduleurs seront de type triphasé, délivreront une onde sinusoïdale de fréquence 50 Hz et seront destinés au raccordement au réseau. Ils seront conformes aux normes CEI 62109-</w:t>
      </w:r>
      <w:r w:rsidRPr="001E4CD3">
        <w:rPr>
          <w:rFonts w:ascii="Trebuchet MS" w:hAnsi="Trebuchet MS"/>
          <w:sz w:val="22"/>
          <w:szCs w:val="22"/>
        </w:rPr>
        <w:lastRenderedPageBreak/>
        <w:t>1 et NF EN 62109- 2 et équipés d’une protection de découplage automatique et intégrée conforme à la norme DIN VDE 0126-1-1/A1 avec réglage VFR-2014.</w:t>
      </w:r>
    </w:p>
    <w:p w14:paraId="371D2EDF" w14:textId="69AD6608" w:rsidR="008E370A" w:rsidRPr="001E4CD3" w:rsidRDefault="008E370A" w:rsidP="001E4CD3">
      <w:pPr>
        <w:rPr>
          <w:rFonts w:ascii="Trebuchet MS" w:hAnsi="Trebuchet MS"/>
          <w:sz w:val="22"/>
          <w:szCs w:val="22"/>
        </w:rPr>
      </w:pPr>
      <w:r w:rsidRPr="001E4CD3">
        <w:rPr>
          <w:rFonts w:ascii="Trebuchet MS" w:hAnsi="Trebuchet MS"/>
          <w:sz w:val="22"/>
          <w:szCs w:val="22"/>
        </w:rPr>
        <w:t xml:space="preserve">Les onduleurs, qui ont été sélectionnés, auront </w:t>
      </w:r>
      <w:r w:rsidR="00C82FE1" w:rsidRPr="001E4CD3">
        <w:rPr>
          <w:rFonts w:ascii="Trebuchet MS" w:hAnsi="Trebuchet MS"/>
          <w:sz w:val="22"/>
          <w:szCs w:val="22"/>
        </w:rPr>
        <w:t>a</w:t>
      </w:r>
      <w:r w:rsidRPr="001E4CD3">
        <w:rPr>
          <w:rFonts w:ascii="Trebuchet MS" w:hAnsi="Trebuchet MS"/>
          <w:sz w:val="22"/>
          <w:szCs w:val="22"/>
        </w:rPr>
        <w:t xml:space="preserve"> minima les caractéristiques suivantes:</w:t>
      </w:r>
    </w:p>
    <w:p w14:paraId="520EB1EF" w14:textId="77777777" w:rsidR="008E370A" w:rsidRPr="001E4CD3" w:rsidRDefault="008E370A" w:rsidP="00484A41">
      <w:pPr>
        <w:pStyle w:val="Paragraphedeliste"/>
        <w:numPr>
          <w:ilvl w:val="0"/>
          <w:numId w:val="41"/>
        </w:numPr>
        <w:rPr>
          <w:rFonts w:ascii="Trebuchet MS" w:hAnsi="Trebuchet MS"/>
          <w:sz w:val="22"/>
          <w:szCs w:val="22"/>
        </w:rPr>
      </w:pPr>
      <w:r w:rsidRPr="001E4CD3">
        <w:rPr>
          <w:rFonts w:ascii="Trebuchet MS" w:hAnsi="Trebuchet MS"/>
          <w:sz w:val="22"/>
          <w:szCs w:val="22"/>
        </w:rPr>
        <w:t>IP65,</w:t>
      </w:r>
    </w:p>
    <w:p w14:paraId="0BEE1072" w14:textId="3C3022FD" w:rsidR="008E370A" w:rsidRPr="001E4CD3" w:rsidRDefault="008E370A" w:rsidP="00484A41">
      <w:pPr>
        <w:pStyle w:val="Paragraphedeliste"/>
        <w:numPr>
          <w:ilvl w:val="0"/>
          <w:numId w:val="41"/>
        </w:numPr>
        <w:rPr>
          <w:rFonts w:ascii="Trebuchet MS" w:hAnsi="Trebuchet MS"/>
          <w:sz w:val="22"/>
          <w:szCs w:val="22"/>
        </w:rPr>
      </w:pPr>
      <w:r w:rsidRPr="001E4CD3">
        <w:rPr>
          <w:rFonts w:ascii="Trebuchet MS" w:hAnsi="Trebuchet MS"/>
          <w:sz w:val="22"/>
          <w:szCs w:val="22"/>
        </w:rPr>
        <w:t>Compatibles avec l’ensemble des matériels,</w:t>
      </w:r>
    </w:p>
    <w:p w14:paraId="72F7B724" w14:textId="77777777" w:rsidR="008E370A" w:rsidRPr="001E4CD3" w:rsidRDefault="008E370A" w:rsidP="00484A41">
      <w:pPr>
        <w:pStyle w:val="Paragraphedeliste"/>
        <w:numPr>
          <w:ilvl w:val="0"/>
          <w:numId w:val="41"/>
        </w:numPr>
        <w:rPr>
          <w:rFonts w:ascii="Trebuchet MS" w:hAnsi="Trebuchet MS"/>
          <w:sz w:val="22"/>
          <w:szCs w:val="22"/>
        </w:rPr>
      </w:pPr>
      <w:r w:rsidRPr="001E4CD3">
        <w:rPr>
          <w:rFonts w:ascii="Trebuchet MS" w:hAnsi="Trebuchet MS"/>
          <w:sz w:val="22"/>
          <w:szCs w:val="22"/>
        </w:rPr>
        <w:t>Protections DC intégrées,</w:t>
      </w:r>
    </w:p>
    <w:p w14:paraId="7F6E13F9" w14:textId="77777777" w:rsidR="008E370A" w:rsidRPr="001E4CD3" w:rsidRDefault="008E370A" w:rsidP="00484A41">
      <w:pPr>
        <w:pStyle w:val="Paragraphedeliste"/>
        <w:numPr>
          <w:ilvl w:val="0"/>
          <w:numId w:val="41"/>
        </w:numPr>
        <w:rPr>
          <w:rFonts w:ascii="Trebuchet MS" w:hAnsi="Trebuchet MS"/>
          <w:sz w:val="22"/>
          <w:szCs w:val="22"/>
        </w:rPr>
      </w:pPr>
      <w:r w:rsidRPr="001E4CD3">
        <w:rPr>
          <w:rFonts w:ascii="Trebuchet MS" w:hAnsi="Trebuchet MS"/>
          <w:sz w:val="22"/>
          <w:szCs w:val="22"/>
        </w:rPr>
        <w:t>Protections AC intégrées,</w:t>
      </w:r>
    </w:p>
    <w:p w14:paraId="3D0126E0" w14:textId="7EA25596" w:rsidR="008E370A" w:rsidRPr="001E4CD3" w:rsidRDefault="008E370A" w:rsidP="00484A41">
      <w:pPr>
        <w:pStyle w:val="Paragraphedeliste"/>
        <w:numPr>
          <w:ilvl w:val="0"/>
          <w:numId w:val="41"/>
        </w:numPr>
        <w:rPr>
          <w:rFonts w:ascii="Trebuchet MS" w:hAnsi="Trebuchet MS"/>
          <w:sz w:val="22"/>
          <w:szCs w:val="22"/>
        </w:rPr>
      </w:pPr>
      <w:r w:rsidRPr="001E4CD3">
        <w:rPr>
          <w:rFonts w:ascii="Trebuchet MS" w:hAnsi="Trebuchet MS"/>
          <w:sz w:val="22"/>
          <w:szCs w:val="22"/>
        </w:rPr>
        <w:t>Protection de découplage/déconnexion PV,</w:t>
      </w:r>
    </w:p>
    <w:p w14:paraId="703D3D1C" w14:textId="6B5F98CA" w:rsidR="008E370A" w:rsidRPr="001E4CD3" w:rsidRDefault="008E370A" w:rsidP="00484A41">
      <w:pPr>
        <w:pStyle w:val="Paragraphedeliste"/>
        <w:numPr>
          <w:ilvl w:val="0"/>
          <w:numId w:val="41"/>
        </w:numPr>
        <w:rPr>
          <w:rFonts w:ascii="Trebuchet MS" w:hAnsi="Trebuchet MS"/>
          <w:sz w:val="22"/>
          <w:szCs w:val="22"/>
        </w:rPr>
      </w:pPr>
      <w:r w:rsidRPr="001E4CD3">
        <w:rPr>
          <w:rFonts w:ascii="Trebuchet MS" w:hAnsi="Trebuchet MS"/>
          <w:sz w:val="22"/>
          <w:szCs w:val="22"/>
        </w:rPr>
        <w:t>Protection inversion de polarité,</w:t>
      </w:r>
    </w:p>
    <w:p w14:paraId="785E3DED" w14:textId="2D34EE46" w:rsidR="008E370A" w:rsidRPr="001E4CD3" w:rsidRDefault="008E370A" w:rsidP="00484A41">
      <w:pPr>
        <w:pStyle w:val="Paragraphedeliste"/>
        <w:numPr>
          <w:ilvl w:val="0"/>
          <w:numId w:val="41"/>
        </w:numPr>
        <w:rPr>
          <w:rFonts w:ascii="Trebuchet MS" w:hAnsi="Trebuchet MS"/>
          <w:sz w:val="22"/>
          <w:szCs w:val="22"/>
        </w:rPr>
      </w:pPr>
      <w:r w:rsidRPr="001E4CD3">
        <w:rPr>
          <w:rFonts w:ascii="Trebuchet MS" w:hAnsi="Trebuchet MS"/>
          <w:sz w:val="22"/>
          <w:szCs w:val="22"/>
        </w:rPr>
        <w:t>Détection courant de défaut,</w:t>
      </w:r>
    </w:p>
    <w:p w14:paraId="527A9685" w14:textId="1DBB14D6" w:rsidR="008E370A" w:rsidRPr="001E4CD3" w:rsidRDefault="008E370A" w:rsidP="00484A41">
      <w:pPr>
        <w:pStyle w:val="Paragraphedeliste"/>
        <w:numPr>
          <w:ilvl w:val="0"/>
          <w:numId w:val="41"/>
        </w:numPr>
        <w:rPr>
          <w:rFonts w:ascii="Trebuchet MS" w:hAnsi="Trebuchet MS"/>
          <w:sz w:val="22"/>
          <w:szCs w:val="22"/>
        </w:rPr>
      </w:pPr>
      <w:r w:rsidRPr="001E4CD3">
        <w:rPr>
          <w:rFonts w:ascii="Trebuchet MS" w:hAnsi="Trebuchet MS"/>
          <w:sz w:val="22"/>
          <w:szCs w:val="22"/>
        </w:rPr>
        <w:t>Parafoudre type 2 intégré (côté DC et AC),</w:t>
      </w:r>
    </w:p>
    <w:p w14:paraId="43ED5C09" w14:textId="26ACE6DD" w:rsidR="008E370A" w:rsidRPr="001E4CD3" w:rsidRDefault="008E370A" w:rsidP="00484A41">
      <w:pPr>
        <w:pStyle w:val="Paragraphedeliste"/>
        <w:numPr>
          <w:ilvl w:val="0"/>
          <w:numId w:val="41"/>
        </w:numPr>
        <w:rPr>
          <w:rFonts w:ascii="Trebuchet MS" w:hAnsi="Trebuchet MS"/>
          <w:sz w:val="22"/>
          <w:szCs w:val="22"/>
        </w:rPr>
      </w:pPr>
      <w:r w:rsidRPr="001E4CD3">
        <w:rPr>
          <w:rFonts w:ascii="Trebuchet MS" w:hAnsi="Trebuchet MS"/>
          <w:sz w:val="22"/>
          <w:szCs w:val="22"/>
        </w:rPr>
        <w:t>3 entrées MPPT,</w:t>
      </w:r>
    </w:p>
    <w:p w14:paraId="7396DFCF" w14:textId="77777777" w:rsidR="008E370A" w:rsidRPr="001E4CD3" w:rsidRDefault="008E370A" w:rsidP="00484A41">
      <w:pPr>
        <w:pStyle w:val="Paragraphedeliste"/>
        <w:numPr>
          <w:ilvl w:val="0"/>
          <w:numId w:val="41"/>
        </w:numPr>
        <w:rPr>
          <w:rFonts w:ascii="Trebuchet MS" w:hAnsi="Trebuchet MS"/>
          <w:sz w:val="22"/>
          <w:szCs w:val="22"/>
        </w:rPr>
      </w:pPr>
      <w:r w:rsidRPr="001E4CD3">
        <w:rPr>
          <w:rFonts w:ascii="Trebuchet MS" w:hAnsi="Trebuchet MS"/>
          <w:sz w:val="22"/>
          <w:szCs w:val="22"/>
        </w:rPr>
        <w:t>Compatible à la communication avec le dispositif de supervision de la centrale (Data-manager).</w:t>
      </w:r>
    </w:p>
    <w:p w14:paraId="4470C660" w14:textId="3644F6A8" w:rsidR="005128C3" w:rsidRDefault="008E370A" w:rsidP="001E4CD3">
      <w:pPr>
        <w:rPr>
          <w:rFonts w:ascii="Trebuchet MS" w:hAnsi="Trebuchet MS"/>
          <w:sz w:val="22"/>
          <w:szCs w:val="22"/>
        </w:rPr>
      </w:pPr>
      <w:r w:rsidRPr="001E4CD3">
        <w:rPr>
          <w:rFonts w:ascii="Trebuchet MS" w:hAnsi="Trebuchet MS"/>
          <w:sz w:val="22"/>
          <w:szCs w:val="22"/>
        </w:rPr>
        <w:t>Ils seront équipés d’une carte de communication RS485, des connecteurs DIN mâles et femelles nécessaires. Leur protocole de communication RS485 devra être documenté et ouvert ; ils seront compatibles avec le système de supervision qui assurera leur pilotage pour la fonction de déconnexion et de découplage.</w:t>
      </w:r>
    </w:p>
    <w:p w14:paraId="2DB0E4A8" w14:textId="77777777" w:rsidR="001E4CD3" w:rsidRPr="001E4CD3" w:rsidRDefault="001E4CD3" w:rsidP="001E4CD3">
      <w:pPr>
        <w:rPr>
          <w:rFonts w:ascii="Trebuchet MS" w:hAnsi="Trebuchet MS"/>
          <w:sz w:val="22"/>
          <w:szCs w:val="22"/>
        </w:rPr>
      </w:pPr>
    </w:p>
    <w:p w14:paraId="02E01AFB" w14:textId="77777777" w:rsidR="008E370A" w:rsidRPr="001E4CD3" w:rsidRDefault="008E370A" w:rsidP="008D49D4">
      <w:pPr>
        <w:pStyle w:val="Titre3"/>
        <w:jc w:val="both"/>
        <w:rPr>
          <w:rFonts w:ascii="Trebuchet MS" w:hAnsi="Trebuchet MS"/>
          <w:sz w:val="22"/>
          <w:szCs w:val="22"/>
        </w:rPr>
      </w:pPr>
      <w:bookmarkStart w:id="34" w:name="_Toc208144418"/>
      <w:r w:rsidRPr="001E4CD3">
        <w:rPr>
          <w:rFonts w:ascii="Trebuchet MS" w:hAnsi="Trebuchet MS"/>
          <w:sz w:val="22"/>
          <w:szCs w:val="22"/>
        </w:rPr>
        <w:t>TGBT solaire</w:t>
      </w:r>
      <w:bookmarkEnd w:id="34"/>
    </w:p>
    <w:p w14:paraId="70086B06" w14:textId="77777777" w:rsidR="00E846FC" w:rsidRPr="001E4CD3" w:rsidRDefault="00E846FC" w:rsidP="008D49D4">
      <w:pPr>
        <w:jc w:val="both"/>
        <w:rPr>
          <w:rFonts w:ascii="Trebuchet MS" w:hAnsi="Trebuchet MS"/>
          <w:b/>
          <w:bCs/>
          <w:sz w:val="22"/>
          <w:szCs w:val="22"/>
          <w:u w:val="single"/>
        </w:rPr>
      </w:pPr>
      <w:r w:rsidRPr="001E4CD3">
        <w:rPr>
          <w:rFonts w:ascii="Trebuchet MS" w:hAnsi="Trebuchet MS"/>
          <w:b/>
          <w:bCs/>
          <w:sz w:val="22"/>
          <w:szCs w:val="22"/>
          <w:u w:val="single"/>
        </w:rPr>
        <w:t>Généralités</w:t>
      </w:r>
    </w:p>
    <w:p w14:paraId="74047E2D" w14:textId="35772432" w:rsidR="00E846FC" w:rsidRPr="001E4CD3" w:rsidRDefault="00E846FC" w:rsidP="008D49D4">
      <w:pPr>
        <w:jc w:val="both"/>
        <w:rPr>
          <w:rFonts w:ascii="Trebuchet MS" w:hAnsi="Trebuchet MS"/>
          <w:sz w:val="22"/>
          <w:szCs w:val="22"/>
        </w:rPr>
      </w:pPr>
      <w:r w:rsidRPr="001E4CD3">
        <w:rPr>
          <w:rFonts w:ascii="Trebuchet MS" w:hAnsi="Trebuchet MS"/>
          <w:sz w:val="22"/>
          <w:szCs w:val="22"/>
        </w:rPr>
        <w:t>Le titulaire devra la fourniture, la pose et le raccordement d’un TGBT solaire (aussi nommé coffret de protection AC).</w:t>
      </w:r>
    </w:p>
    <w:p w14:paraId="3913CC3B" w14:textId="6212FF21" w:rsidR="00E846FC" w:rsidRPr="001E4CD3" w:rsidRDefault="00E846FC" w:rsidP="008D49D4">
      <w:pPr>
        <w:jc w:val="both"/>
        <w:rPr>
          <w:rFonts w:ascii="Trebuchet MS" w:hAnsi="Trebuchet MS"/>
          <w:sz w:val="22"/>
          <w:szCs w:val="22"/>
        </w:rPr>
      </w:pPr>
      <w:r w:rsidRPr="001E4CD3">
        <w:rPr>
          <w:rFonts w:ascii="Trebuchet MS" w:hAnsi="Trebuchet MS"/>
          <w:sz w:val="22"/>
          <w:szCs w:val="22"/>
        </w:rPr>
        <w:t>Les départs des onduleurs vers les TGBT solaires (ou coffret AC) seront protégés par un disjoncteur différentiel 300</w:t>
      </w:r>
      <w:r w:rsidR="00E44F70">
        <w:rPr>
          <w:rFonts w:ascii="Trebuchet MS" w:hAnsi="Trebuchet MS"/>
          <w:sz w:val="22"/>
          <w:szCs w:val="22"/>
        </w:rPr>
        <w:t>mA</w:t>
      </w:r>
      <w:r w:rsidRPr="001E4CD3">
        <w:rPr>
          <w:rFonts w:ascii="Trebuchet MS" w:hAnsi="Trebuchet MS"/>
          <w:sz w:val="22"/>
          <w:szCs w:val="22"/>
        </w:rPr>
        <w:t xml:space="preserve"> (données pouvant varier d’un modèle d’onduleur à l’autre, la sensibilité du différentiel est donc à vérifier dans la notice technique de l’onduleur). L’ensemble de l’appareillage sera prévu pour une installation triphasée avec neutre distribué et schéma de liaison à la terre TN-S.</w:t>
      </w:r>
    </w:p>
    <w:p w14:paraId="3F23C70B" w14:textId="26F349A0" w:rsidR="00E846FC" w:rsidRPr="001E4CD3" w:rsidRDefault="00E846FC" w:rsidP="008D49D4">
      <w:pPr>
        <w:jc w:val="both"/>
        <w:rPr>
          <w:rFonts w:ascii="Trebuchet MS" w:hAnsi="Trebuchet MS"/>
          <w:sz w:val="22"/>
          <w:szCs w:val="22"/>
        </w:rPr>
      </w:pPr>
      <w:r w:rsidRPr="001E4CD3">
        <w:rPr>
          <w:rFonts w:ascii="Trebuchet MS" w:hAnsi="Trebuchet MS"/>
          <w:sz w:val="22"/>
          <w:szCs w:val="22"/>
        </w:rPr>
        <w:t xml:space="preserve">L'armoire de protection AC doit être positionnée </w:t>
      </w:r>
      <w:r w:rsidR="005128C3" w:rsidRPr="001E4CD3">
        <w:rPr>
          <w:rFonts w:ascii="Trebuchet MS" w:hAnsi="Trebuchet MS"/>
          <w:sz w:val="22"/>
          <w:szCs w:val="22"/>
        </w:rPr>
        <w:t>de</w:t>
      </w:r>
      <w:r w:rsidR="001E4CD3" w:rsidRPr="001E4CD3">
        <w:rPr>
          <w:rFonts w:ascii="Trebuchet MS" w:hAnsi="Trebuchet MS"/>
          <w:sz w:val="22"/>
          <w:szCs w:val="22"/>
        </w:rPr>
        <w:t xml:space="preserve"> </w:t>
      </w:r>
      <w:r w:rsidR="005128C3" w:rsidRPr="001E4CD3">
        <w:rPr>
          <w:rFonts w:ascii="Trebuchet MS" w:hAnsi="Trebuchet MS"/>
          <w:sz w:val="22"/>
          <w:szCs w:val="22"/>
        </w:rPr>
        <w:t>façon</w:t>
      </w:r>
      <w:r w:rsidRPr="001E4CD3">
        <w:rPr>
          <w:rFonts w:ascii="Trebuchet MS" w:hAnsi="Trebuchet MS"/>
          <w:sz w:val="22"/>
          <w:szCs w:val="22"/>
        </w:rPr>
        <w:t xml:space="preserve"> qu'un intervenant puisse facilement couper l'arrivée de courant lors d'une interve</w:t>
      </w:r>
      <w:r w:rsidR="001E4CD3" w:rsidRPr="001E4CD3">
        <w:rPr>
          <w:rFonts w:ascii="Trebuchet MS" w:hAnsi="Trebuchet MS"/>
          <w:sz w:val="22"/>
          <w:szCs w:val="22"/>
        </w:rPr>
        <w:t>n</w:t>
      </w:r>
      <w:r w:rsidRPr="001E4CD3">
        <w:rPr>
          <w:rFonts w:ascii="Trebuchet MS" w:hAnsi="Trebuchet MS"/>
          <w:sz w:val="22"/>
          <w:szCs w:val="22"/>
        </w:rPr>
        <w:t>tion sur l'onduleur.</w:t>
      </w:r>
    </w:p>
    <w:p w14:paraId="18D80101" w14:textId="77777777" w:rsidR="00E846FC" w:rsidRPr="001E4CD3" w:rsidRDefault="00E846FC" w:rsidP="008D49D4">
      <w:pPr>
        <w:jc w:val="both"/>
        <w:rPr>
          <w:rFonts w:ascii="Trebuchet MS" w:hAnsi="Trebuchet MS"/>
          <w:sz w:val="22"/>
          <w:szCs w:val="22"/>
        </w:rPr>
      </w:pPr>
      <w:r w:rsidRPr="001E4CD3">
        <w:rPr>
          <w:rFonts w:ascii="Trebuchet MS" w:hAnsi="Trebuchet MS"/>
          <w:sz w:val="22"/>
          <w:szCs w:val="22"/>
        </w:rPr>
        <w:t>Celle-ci sera équipée d’un parafoudre de type 2.</w:t>
      </w:r>
    </w:p>
    <w:p w14:paraId="16E02965" w14:textId="5E5C4A47" w:rsidR="00E846FC" w:rsidRPr="001E4CD3" w:rsidRDefault="00E846FC" w:rsidP="008D49D4">
      <w:pPr>
        <w:jc w:val="both"/>
        <w:rPr>
          <w:rFonts w:ascii="Trebuchet MS" w:hAnsi="Trebuchet MS"/>
          <w:sz w:val="22"/>
          <w:szCs w:val="22"/>
        </w:rPr>
      </w:pPr>
      <w:r w:rsidRPr="001E4CD3">
        <w:rPr>
          <w:rFonts w:ascii="Trebuchet MS" w:hAnsi="Trebuchet MS"/>
          <w:sz w:val="22"/>
          <w:szCs w:val="22"/>
        </w:rPr>
        <w:t>L’armoire sera équipée de ventilateur mécanique avec filtre IP54 IK08 Minimum. Le cas échéant, la ventilation naturelle devra être suffisante</w:t>
      </w:r>
    </w:p>
    <w:p w14:paraId="7BAC3388" w14:textId="77777777" w:rsidR="00CA3DD8" w:rsidRPr="001E4CD3" w:rsidRDefault="00CA3DD8" w:rsidP="008D49D4">
      <w:pPr>
        <w:jc w:val="both"/>
        <w:rPr>
          <w:rFonts w:ascii="Trebuchet MS" w:hAnsi="Trebuchet MS"/>
          <w:sz w:val="22"/>
          <w:szCs w:val="22"/>
        </w:rPr>
      </w:pPr>
      <w:r w:rsidRPr="001E4CD3">
        <w:rPr>
          <w:rFonts w:ascii="Trebuchet MS" w:hAnsi="Trebuchet MS"/>
          <w:sz w:val="22"/>
          <w:szCs w:val="22"/>
        </w:rPr>
        <w:t>Les liaisons entre les bornes CA de l’onduleur et le TGBT solaire se feront avec des câbles de sections suffisantes et seront fixés sur chemins de câbles.</w:t>
      </w:r>
    </w:p>
    <w:p w14:paraId="40796817" w14:textId="77777777" w:rsidR="00CA3DD8" w:rsidRPr="001E4CD3" w:rsidRDefault="00CA3DD8" w:rsidP="008D49D4">
      <w:pPr>
        <w:jc w:val="both"/>
        <w:rPr>
          <w:rFonts w:ascii="Trebuchet MS" w:hAnsi="Trebuchet MS"/>
          <w:sz w:val="22"/>
          <w:szCs w:val="22"/>
        </w:rPr>
      </w:pPr>
      <w:r w:rsidRPr="001E4CD3">
        <w:rPr>
          <w:rFonts w:ascii="Trebuchet MS" w:hAnsi="Trebuchet MS"/>
          <w:sz w:val="22"/>
          <w:szCs w:val="22"/>
        </w:rPr>
        <w:t>Le TGBT solaire, les onduleurs et le coffret CC devront être protégés du soleil et des intempéries par une casquette de protection. Une protection supplémentaire de type ventelle pourra aussi être installée en face avant du local extérieur.</w:t>
      </w:r>
    </w:p>
    <w:p w14:paraId="7113B7FE" w14:textId="77777777" w:rsidR="00CA3DD8" w:rsidRPr="001E4CD3" w:rsidRDefault="00CA3DD8" w:rsidP="008D49D4">
      <w:pPr>
        <w:jc w:val="both"/>
        <w:rPr>
          <w:rFonts w:ascii="Trebuchet MS" w:hAnsi="Trebuchet MS"/>
          <w:sz w:val="22"/>
          <w:szCs w:val="22"/>
        </w:rPr>
      </w:pPr>
      <w:r w:rsidRPr="001E4CD3">
        <w:rPr>
          <w:rFonts w:ascii="Trebuchet MS" w:hAnsi="Trebuchet MS"/>
          <w:sz w:val="22"/>
          <w:szCs w:val="22"/>
        </w:rPr>
        <w:lastRenderedPageBreak/>
        <w:t>Ce coffret CA sera raccordé sur le TGBT du bâtiment par l’intermédiaire d’un disjoncteur.</w:t>
      </w:r>
    </w:p>
    <w:p w14:paraId="5DFABF2C" w14:textId="77777777" w:rsidR="00CA3DD8" w:rsidRPr="001E4CD3" w:rsidRDefault="00CA3DD8" w:rsidP="008D49D4">
      <w:pPr>
        <w:jc w:val="both"/>
        <w:rPr>
          <w:rFonts w:ascii="Trebuchet MS" w:hAnsi="Trebuchet MS"/>
          <w:sz w:val="22"/>
          <w:szCs w:val="22"/>
        </w:rPr>
      </w:pPr>
      <w:r w:rsidRPr="001E4CD3">
        <w:rPr>
          <w:rFonts w:ascii="Trebuchet MS" w:hAnsi="Trebuchet MS"/>
          <w:sz w:val="22"/>
          <w:szCs w:val="22"/>
        </w:rPr>
        <w:t>Le choix des sections de câbles et des protections électriques devra être justifié d’après une note de calcul éditée avec un logiciel certifié, visé par le BET.</w:t>
      </w:r>
    </w:p>
    <w:p w14:paraId="27147482" w14:textId="545AE40B" w:rsidR="00F81EA5" w:rsidRPr="0059651A" w:rsidRDefault="00CA3DD8" w:rsidP="008D49D4">
      <w:pPr>
        <w:jc w:val="both"/>
        <w:rPr>
          <w:rFonts w:ascii="Trebuchet MS" w:hAnsi="Trebuchet MS"/>
          <w:sz w:val="22"/>
          <w:szCs w:val="22"/>
        </w:rPr>
      </w:pPr>
      <w:r w:rsidRPr="001E4CD3">
        <w:rPr>
          <w:rFonts w:ascii="Trebuchet MS" w:hAnsi="Trebuchet MS"/>
          <w:sz w:val="22"/>
          <w:szCs w:val="22"/>
        </w:rPr>
        <w:t>Dans un souci d’exploitation et de maintenance, tous les câbles (hormis les conducteurs de terre) seront repérés par un dispositif durable du type d’étiquette gravée (les systèmes à encre sont à exclure) tenue par collier.</w:t>
      </w:r>
    </w:p>
    <w:p w14:paraId="4C3E6A2E" w14:textId="687A482E" w:rsidR="00F81EA5" w:rsidRPr="001E4CD3" w:rsidRDefault="00CA3DD8" w:rsidP="008D49D4">
      <w:pPr>
        <w:jc w:val="both"/>
        <w:rPr>
          <w:rFonts w:ascii="Trebuchet MS" w:hAnsi="Trebuchet MS"/>
          <w:b/>
          <w:bCs/>
          <w:sz w:val="22"/>
          <w:szCs w:val="22"/>
          <w:u w:val="single"/>
        </w:rPr>
      </w:pPr>
      <w:r w:rsidRPr="001E4CD3">
        <w:rPr>
          <w:rFonts w:ascii="Trebuchet MS" w:hAnsi="Trebuchet MS"/>
          <w:b/>
          <w:bCs/>
          <w:sz w:val="22"/>
          <w:szCs w:val="22"/>
          <w:u w:val="single"/>
        </w:rPr>
        <w:t>Parafoudre</w:t>
      </w:r>
    </w:p>
    <w:p w14:paraId="7247ADC5" w14:textId="0936DF43" w:rsidR="00CA3DD8" w:rsidRPr="001E4CD3" w:rsidRDefault="00CA3DD8" w:rsidP="008D49D4">
      <w:pPr>
        <w:jc w:val="both"/>
        <w:rPr>
          <w:rFonts w:ascii="Trebuchet MS" w:hAnsi="Trebuchet MS"/>
          <w:sz w:val="22"/>
          <w:szCs w:val="22"/>
        </w:rPr>
      </w:pPr>
      <w:r w:rsidRPr="001E4CD3">
        <w:rPr>
          <w:rFonts w:ascii="Trebuchet MS" w:hAnsi="Trebuchet MS"/>
          <w:sz w:val="22"/>
          <w:szCs w:val="22"/>
        </w:rPr>
        <w:t>L’installation électrique et tous les récepteurs seront protégés contre les risques de destruction par surtensions dues à la foudre, conformément à la norme NF C 15-100 chapitres 443 et 534 ainsi qu’au guide UTE C 15- 443.</w:t>
      </w:r>
    </w:p>
    <w:p w14:paraId="69B37123" w14:textId="70536942" w:rsidR="00F81EA5" w:rsidRPr="001E4CD3" w:rsidRDefault="00CA3DD8" w:rsidP="008D49D4">
      <w:pPr>
        <w:jc w:val="both"/>
        <w:rPr>
          <w:rFonts w:ascii="Trebuchet MS" w:hAnsi="Trebuchet MS"/>
          <w:sz w:val="22"/>
          <w:szCs w:val="22"/>
        </w:rPr>
      </w:pPr>
      <w:r w:rsidRPr="001E4CD3">
        <w:rPr>
          <w:rFonts w:ascii="Trebuchet MS" w:hAnsi="Trebuchet MS"/>
          <w:sz w:val="22"/>
          <w:szCs w:val="22"/>
        </w:rPr>
        <w:t>L’installation devra être protégée contre les coups de foudre indirects et les risques de surtensions par un parafoudre de type 2 conforme à la norme NF EN 61 643-11 (type 2).</w:t>
      </w:r>
    </w:p>
    <w:p w14:paraId="77138989" w14:textId="77777777" w:rsidR="00CE0FAF" w:rsidRPr="001E4CD3" w:rsidRDefault="00CE0FAF" w:rsidP="008D49D4">
      <w:pPr>
        <w:jc w:val="both"/>
        <w:rPr>
          <w:rFonts w:ascii="Trebuchet MS" w:hAnsi="Trebuchet MS"/>
          <w:sz w:val="22"/>
          <w:szCs w:val="22"/>
        </w:rPr>
      </w:pPr>
    </w:p>
    <w:p w14:paraId="1178831F" w14:textId="1FAF1BD6" w:rsidR="00CE0FAF" w:rsidRPr="001E4CD3" w:rsidRDefault="00CE0FAF" w:rsidP="008D49D4">
      <w:pPr>
        <w:pStyle w:val="Titre3"/>
        <w:jc w:val="both"/>
        <w:rPr>
          <w:rFonts w:ascii="Trebuchet MS" w:hAnsi="Trebuchet MS"/>
          <w:sz w:val="22"/>
          <w:szCs w:val="22"/>
        </w:rPr>
      </w:pPr>
      <w:bookmarkStart w:id="35" w:name="_Toc208144419"/>
      <w:r w:rsidRPr="001E4CD3">
        <w:rPr>
          <w:rFonts w:ascii="Trebuchet MS" w:hAnsi="Trebuchet MS"/>
          <w:sz w:val="22"/>
          <w:szCs w:val="22"/>
        </w:rPr>
        <w:t>Monitoring</w:t>
      </w:r>
      <w:bookmarkEnd w:id="35"/>
    </w:p>
    <w:p w14:paraId="33AA4260" w14:textId="5513F11A" w:rsidR="00CE0FAF" w:rsidRPr="001E4CD3" w:rsidRDefault="00CE0FAF" w:rsidP="008D49D4">
      <w:pPr>
        <w:jc w:val="both"/>
        <w:rPr>
          <w:rFonts w:ascii="Trebuchet MS" w:hAnsi="Trebuchet MS"/>
          <w:sz w:val="22"/>
          <w:szCs w:val="22"/>
        </w:rPr>
      </w:pPr>
      <w:r w:rsidRPr="001E4CD3">
        <w:rPr>
          <w:rFonts w:ascii="Trebuchet MS" w:hAnsi="Trebuchet MS"/>
          <w:sz w:val="22"/>
          <w:szCs w:val="22"/>
        </w:rPr>
        <w:t xml:space="preserve">Le </w:t>
      </w:r>
      <w:r w:rsidR="005128C3" w:rsidRPr="001E4CD3">
        <w:rPr>
          <w:rFonts w:ascii="Trebuchet MS" w:hAnsi="Trebuchet MS"/>
          <w:sz w:val="22"/>
          <w:szCs w:val="22"/>
        </w:rPr>
        <w:t>t</w:t>
      </w:r>
      <w:r w:rsidRPr="001E4CD3">
        <w:rPr>
          <w:rFonts w:ascii="Trebuchet MS" w:hAnsi="Trebuchet MS"/>
          <w:sz w:val="22"/>
          <w:szCs w:val="22"/>
        </w:rPr>
        <w:t>itulaire aura en charge les prestations suivantes :</w:t>
      </w:r>
    </w:p>
    <w:p w14:paraId="318DD9A8" w14:textId="77777777" w:rsidR="00CE0FAF" w:rsidRPr="001E4CD3" w:rsidRDefault="00CE0FAF" w:rsidP="00484A41">
      <w:pPr>
        <w:pStyle w:val="Paragraphedeliste"/>
        <w:numPr>
          <w:ilvl w:val="0"/>
          <w:numId w:val="42"/>
        </w:numPr>
        <w:jc w:val="both"/>
        <w:rPr>
          <w:rFonts w:ascii="Trebuchet MS" w:hAnsi="Trebuchet MS"/>
          <w:sz w:val="22"/>
          <w:szCs w:val="22"/>
        </w:rPr>
      </w:pPr>
      <w:r w:rsidRPr="001E4CD3">
        <w:rPr>
          <w:rFonts w:ascii="Trebuchet MS" w:hAnsi="Trebuchet MS"/>
          <w:sz w:val="22"/>
          <w:szCs w:val="22"/>
        </w:rPr>
        <w:t xml:space="preserve">Mise en place d’un Data Manager pour la centralisation, l’enregistrement et le traitement des données (données de comptage, de production, de présence/absence de tension, …) </w:t>
      </w:r>
    </w:p>
    <w:p w14:paraId="6B9A6B21" w14:textId="77777777" w:rsidR="00CE0FAF" w:rsidRPr="001E4CD3" w:rsidRDefault="00CE0FAF" w:rsidP="00484A41">
      <w:pPr>
        <w:pStyle w:val="Paragraphedeliste"/>
        <w:numPr>
          <w:ilvl w:val="0"/>
          <w:numId w:val="42"/>
        </w:numPr>
        <w:jc w:val="both"/>
        <w:rPr>
          <w:rFonts w:ascii="Trebuchet MS" w:hAnsi="Trebuchet MS"/>
          <w:sz w:val="22"/>
          <w:szCs w:val="22"/>
        </w:rPr>
      </w:pPr>
      <w:r w:rsidRPr="001E4CD3">
        <w:rPr>
          <w:rFonts w:ascii="Trebuchet MS" w:hAnsi="Trebuchet MS"/>
          <w:sz w:val="22"/>
          <w:szCs w:val="22"/>
        </w:rPr>
        <w:t>Fourniture, pose et raccordement de tout dispositif et accessoires permettant d’atteindre les fonctionnalités attendues ;</w:t>
      </w:r>
    </w:p>
    <w:p w14:paraId="61C3AE59" w14:textId="77777777" w:rsidR="00CE0FAF" w:rsidRPr="001E4CD3" w:rsidRDefault="00CE0FAF" w:rsidP="00484A41">
      <w:pPr>
        <w:pStyle w:val="Paragraphedeliste"/>
        <w:numPr>
          <w:ilvl w:val="0"/>
          <w:numId w:val="42"/>
        </w:numPr>
        <w:jc w:val="both"/>
        <w:rPr>
          <w:rFonts w:ascii="Trebuchet MS" w:hAnsi="Trebuchet MS"/>
          <w:sz w:val="22"/>
          <w:szCs w:val="22"/>
        </w:rPr>
      </w:pPr>
      <w:r w:rsidRPr="001E4CD3">
        <w:rPr>
          <w:rFonts w:ascii="Trebuchet MS" w:hAnsi="Trebuchet MS"/>
          <w:sz w:val="22"/>
          <w:szCs w:val="22"/>
        </w:rPr>
        <w:t>Fourniture, pose et raccordement des liaisons CFO et CFA ;</w:t>
      </w:r>
    </w:p>
    <w:p w14:paraId="3E8ACDB0" w14:textId="77777777" w:rsidR="00CE0FAF" w:rsidRPr="001E4CD3" w:rsidRDefault="00CE0FAF" w:rsidP="00484A41">
      <w:pPr>
        <w:pStyle w:val="Paragraphedeliste"/>
        <w:numPr>
          <w:ilvl w:val="0"/>
          <w:numId w:val="42"/>
        </w:numPr>
        <w:jc w:val="both"/>
        <w:rPr>
          <w:rFonts w:ascii="Trebuchet MS" w:hAnsi="Trebuchet MS"/>
          <w:sz w:val="22"/>
          <w:szCs w:val="22"/>
        </w:rPr>
      </w:pPr>
      <w:r w:rsidRPr="001E4CD3">
        <w:rPr>
          <w:rFonts w:ascii="Trebuchet MS" w:hAnsi="Trebuchet MS"/>
          <w:sz w:val="22"/>
          <w:szCs w:val="22"/>
        </w:rPr>
        <w:t>Fourniture, pose des liaisons équipotentielles et le raccordement à la terre des installations ;</w:t>
      </w:r>
    </w:p>
    <w:p w14:paraId="0838722D" w14:textId="4344455C" w:rsidR="00CE0FAF" w:rsidRPr="001E4CD3" w:rsidRDefault="00CE0FAF" w:rsidP="00484A41">
      <w:pPr>
        <w:pStyle w:val="Paragraphedeliste"/>
        <w:numPr>
          <w:ilvl w:val="0"/>
          <w:numId w:val="42"/>
        </w:numPr>
        <w:jc w:val="both"/>
        <w:rPr>
          <w:rFonts w:ascii="Trebuchet MS" w:hAnsi="Trebuchet MS"/>
          <w:sz w:val="22"/>
          <w:szCs w:val="22"/>
        </w:rPr>
      </w:pPr>
      <w:r w:rsidRPr="001E4CD3">
        <w:rPr>
          <w:rFonts w:ascii="Trebuchet MS" w:hAnsi="Trebuchet MS"/>
          <w:sz w:val="22"/>
          <w:szCs w:val="22"/>
        </w:rPr>
        <w:t xml:space="preserve">Fourniture et mise en </w:t>
      </w:r>
      <w:r w:rsidR="005128C3" w:rsidRPr="001E4CD3">
        <w:rPr>
          <w:rFonts w:ascii="Trebuchet MS" w:hAnsi="Trebuchet MS"/>
          <w:sz w:val="22"/>
          <w:szCs w:val="22"/>
        </w:rPr>
        <w:t>œuvre</w:t>
      </w:r>
      <w:r w:rsidRPr="001E4CD3">
        <w:rPr>
          <w:rFonts w:ascii="Trebuchet MS" w:hAnsi="Trebuchet MS"/>
          <w:sz w:val="22"/>
          <w:szCs w:val="22"/>
        </w:rPr>
        <w:t xml:space="preserve"> du repérage ;</w:t>
      </w:r>
    </w:p>
    <w:p w14:paraId="2BEBB4D4" w14:textId="2CB16130" w:rsidR="00CE0FAF" w:rsidRPr="001E4CD3" w:rsidRDefault="00CE0FAF" w:rsidP="00484A41">
      <w:pPr>
        <w:pStyle w:val="Paragraphedeliste"/>
        <w:numPr>
          <w:ilvl w:val="0"/>
          <w:numId w:val="42"/>
        </w:numPr>
        <w:jc w:val="both"/>
        <w:rPr>
          <w:rFonts w:ascii="Trebuchet MS" w:hAnsi="Trebuchet MS"/>
          <w:sz w:val="22"/>
          <w:szCs w:val="22"/>
        </w:rPr>
      </w:pPr>
      <w:r w:rsidRPr="001E4CD3">
        <w:rPr>
          <w:rFonts w:ascii="Trebuchet MS" w:hAnsi="Trebuchet MS"/>
          <w:sz w:val="22"/>
          <w:szCs w:val="22"/>
        </w:rPr>
        <w:t xml:space="preserve">Fourniture, pose et raccordement d’un compteur bidirectionnel sur l’arrivée électrique général du </w:t>
      </w:r>
      <w:r w:rsidR="005128C3" w:rsidRPr="001E4CD3">
        <w:rPr>
          <w:rFonts w:ascii="Trebuchet MS" w:hAnsi="Trebuchet MS"/>
          <w:sz w:val="22"/>
          <w:szCs w:val="22"/>
        </w:rPr>
        <w:t>« </w:t>
      </w:r>
      <w:r w:rsidRPr="001E4CD3">
        <w:rPr>
          <w:rFonts w:ascii="Trebuchet MS" w:hAnsi="Trebuchet MS"/>
          <w:sz w:val="22"/>
          <w:szCs w:val="22"/>
        </w:rPr>
        <w:t>TGBT d’injection</w:t>
      </w:r>
      <w:r w:rsidR="005128C3" w:rsidRPr="001E4CD3">
        <w:rPr>
          <w:rFonts w:ascii="Trebuchet MS" w:hAnsi="Trebuchet MS"/>
          <w:sz w:val="22"/>
          <w:szCs w:val="22"/>
        </w:rPr>
        <w:t> »</w:t>
      </w:r>
      <w:r w:rsidRPr="001E4CD3">
        <w:rPr>
          <w:rFonts w:ascii="Trebuchet MS" w:hAnsi="Trebuchet MS"/>
          <w:sz w:val="22"/>
          <w:szCs w:val="22"/>
        </w:rPr>
        <w:t xml:space="preserve"> ;</w:t>
      </w:r>
    </w:p>
    <w:p w14:paraId="6D9FE764" w14:textId="01BBC37A" w:rsidR="00CE0FAF" w:rsidRPr="001E4CD3" w:rsidRDefault="00CE0FAF" w:rsidP="00484A41">
      <w:pPr>
        <w:pStyle w:val="Paragraphedeliste"/>
        <w:numPr>
          <w:ilvl w:val="0"/>
          <w:numId w:val="42"/>
        </w:numPr>
        <w:jc w:val="both"/>
        <w:rPr>
          <w:rFonts w:ascii="Trebuchet MS" w:hAnsi="Trebuchet MS"/>
          <w:sz w:val="22"/>
          <w:szCs w:val="22"/>
        </w:rPr>
      </w:pPr>
      <w:r w:rsidRPr="001E4CD3">
        <w:rPr>
          <w:rFonts w:ascii="Trebuchet MS" w:hAnsi="Trebuchet MS"/>
          <w:sz w:val="22"/>
          <w:szCs w:val="22"/>
        </w:rPr>
        <w:t>Paramétrage et mise en service.</w:t>
      </w:r>
    </w:p>
    <w:p w14:paraId="5643AACB" w14:textId="77777777" w:rsidR="00CE0FAF" w:rsidRPr="001E4CD3" w:rsidRDefault="00CE0FAF" w:rsidP="008D49D4">
      <w:pPr>
        <w:jc w:val="both"/>
        <w:rPr>
          <w:rFonts w:ascii="Trebuchet MS" w:hAnsi="Trebuchet MS"/>
          <w:sz w:val="22"/>
          <w:szCs w:val="22"/>
        </w:rPr>
      </w:pPr>
    </w:p>
    <w:p w14:paraId="6CF2E16C" w14:textId="58887AF1" w:rsidR="00CE0FAF" w:rsidRPr="001E4CD3" w:rsidRDefault="00CE0FAF" w:rsidP="008D49D4">
      <w:pPr>
        <w:pStyle w:val="Titre3"/>
        <w:jc w:val="both"/>
        <w:rPr>
          <w:rFonts w:ascii="Trebuchet MS" w:hAnsi="Trebuchet MS"/>
          <w:sz w:val="22"/>
          <w:szCs w:val="22"/>
        </w:rPr>
      </w:pPr>
      <w:bookmarkStart w:id="36" w:name="_Toc208144420"/>
      <w:r w:rsidRPr="001E4CD3">
        <w:rPr>
          <w:rFonts w:ascii="Trebuchet MS" w:hAnsi="Trebuchet MS"/>
          <w:sz w:val="22"/>
          <w:szCs w:val="22"/>
        </w:rPr>
        <w:t>Matériaux et appareillage</w:t>
      </w:r>
      <w:bookmarkEnd w:id="36"/>
    </w:p>
    <w:p w14:paraId="70FD51EC" w14:textId="2BEA4056" w:rsidR="00237A25" w:rsidRPr="001E4CD3" w:rsidRDefault="00237A25" w:rsidP="008D49D4">
      <w:pPr>
        <w:jc w:val="both"/>
        <w:rPr>
          <w:rFonts w:ascii="Trebuchet MS" w:hAnsi="Trebuchet MS"/>
          <w:sz w:val="22"/>
          <w:szCs w:val="22"/>
        </w:rPr>
      </w:pPr>
      <w:r w:rsidRPr="001E4CD3">
        <w:rPr>
          <w:rFonts w:ascii="Trebuchet MS" w:hAnsi="Trebuchet MS"/>
          <w:sz w:val="22"/>
          <w:szCs w:val="22"/>
        </w:rPr>
        <w:t>Tous les matériaux et appareillages entrant dans la constitution des installations devront obligatoirement avoir fait l’objet d’une norme établie par l’UNION TECHNIQUE DE L’ÉLECTRICITÉ (Norme NF série C) et être conforme à ces normes.</w:t>
      </w:r>
    </w:p>
    <w:p w14:paraId="510EEFDE" w14:textId="46898B06" w:rsidR="00237A25" w:rsidRPr="001E4CD3" w:rsidRDefault="00237A25" w:rsidP="008D49D4">
      <w:pPr>
        <w:jc w:val="both"/>
        <w:rPr>
          <w:rFonts w:ascii="Trebuchet MS" w:hAnsi="Trebuchet MS"/>
          <w:sz w:val="22"/>
          <w:szCs w:val="22"/>
        </w:rPr>
      </w:pPr>
      <w:r w:rsidRPr="001E4CD3">
        <w:rPr>
          <w:rFonts w:ascii="Trebuchet MS" w:hAnsi="Trebuchet MS"/>
          <w:sz w:val="22"/>
          <w:szCs w:val="22"/>
        </w:rPr>
        <w:t>Il sera installé de préférence des matériaux et appareillages ayant fait l’attribution d’un label ou d’un certificat USE, NF-USE, NF - Électricité dans la mesure où une telle marque a été attribuée.</w:t>
      </w:r>
    </w:p>
    <w:p w14:paraId="542568E0" w14:textId="5CF6CE0B" w:rsidR="00237A25" w:rsidRPr="001E4CD3" w:rsidRDefault="00237A25" w:rsidP="008D49D4">
      <w:pPr>
        <w:jc w:val="both"/>
        <w:rPr>
          <w:rFonts w:ascii="Trebuchet MS" w:hAnsi="Trebuchet MS"/>
          <w:sz w:val="22"/>
          <w:szCs w:val="22"/>
        </w:rPr>
      </w:pPr>
      <w:r w:rsidRPr="001E4CD3">
        <w:rPr>
          <w:rFonts w:ascii="Trebuchet MS" w:hAnsi="Trebuchet MS"/>
          <w:sz w:val="22"/>
          <w:szCs w:val="22"/>
        </w:rPr>
        <w:lastRenderedPageBreak/>
        <w:t>Dans le cas contraire, l’entreprise aura à sa charge toutes les incidences techniques et financières qui pourraient résulter d’une modification de matériel ou d’appareillage, demandée par l’architecte ou par le Maître d’ouvrage ou BET.</w:t>
      </w:r>
    </w:p>
    <w:p w14:paraId="5BC06F43" w14:textId="1184A2C4" w:rsidR="00237A25" w:rsidRPr="001E4CD3" w:rsidRDefault="00237A25" w:rsidP="008D49D4">
      <w:pPr>
        <w:jc w:val="both"/>
        <w:rPr>
          <w:rFonts w:ascii="Trebuchet MS" w:hAnsi="Trebuchet MS"/>
          <w:sz w:val="22"/>
          <w:szCs w:val="22"/>
        </w:rPr>
      </w:pPr>
      <w:r w:rsidRPr="001E4CD3">
        <w:rPr>
          <w:rFonts w:ascii="Trebuchet MS" w:hAnsi="Trebuchet MS"/>
          <w:sz w:val="22"/>
          <w:szCs w:val="22"/>
        </w:rPr>
        <w:t>Pour assurer un fonctionnement et une alimentation maximale du réseau, les températures ambiantes admissibles par les composants électriques varient entre -20°C et +50°C. Le respect des valeurs nominales ne pouvant cependant être garanti que jusqu'à une température ambiante de +40 °C.</w:t>
      </w:r>
    </w:p>
    <w:p w14:paraId="0D990102" w14:textId="1B85FA56" w:rsidR="001C7F41" w:rsidRPr="001E4CD3" w:rsidRDefault="001C7F41" w:rsidP="008D49D4">
      <w:pPr>
        <w:pStyle w:val="Titre3"/>
        <w:jc w:val="both"/>
        <w:rPr>
          <w:rFonts w:ascii="Trebuchet MS" w:hAnsi="Trebuchet MS"/>
          <w:sz w:val="22"/>
          <w:szCs w:val="22"/>
        </w:rPr>
      </w:pPr>
      <w:bookmarkStart w:id="37" w:name="_Toc208144421"/>
      <w:r w:rsidRPr="001E4CD3">
        <w:rPr>
          <w:rFonts w:ascii="Trebuchet MS" w:hAnsi="Trebuchet MS"/>
          <w:sz w:val="22"/>
          <w:szCs w:val="22"/>
        </w:rPr>
        <w:t>Câbles et cheminement</w:t>
      </w:r>
      <w:bookmarkEnd w:id="37"/>
    </w:p>
    <w:p w14:paraId="05288DA9" w14:textId="6023834C" w:rsidR="001C7F41" w:rsidRPr="001E4CD3" w:rsidRDefault="001C7F41" w:rsidP="008D49D4">
      <w:pPr>
        <w:jc w:val="both"/>
        <w:rPr>
          <w:rFonts w:ascii="Trebuchet MS" w:hAnsi="Trebuchet MS"/>
          <w:sz w:val="22"/>
          <w:szCs w:val="22"/>
        </w:rPr>
      </w:pPr>
      <w:r w:rsidRPr="001E4CD3">
        <w:rPr>
          <w:rFonts w:ascii="Trebuchet MS" w:hAnsi="Trebuchet MS"/>
          <w:sz w:val="22"/>
          <w:szCs w:val="22"/>
        </w:rPr>
        <w:t>Tous les câbles, mécanismes, fixations et assemblages électriques seront installés et connectés en application des normes NF, CEI et autres règles électriques appropriées.</w:t>
      </w:r>
    </w:p>
    <w:p w14:paraId="3EA0E615" w14:textId="7BED20CB" w:rsidR="001C7F41" w:rsidRPr="001E4CD3" w:rsidRDefault="001C7F41" w:rsidP="008D49D4">
      <w:pPr>
        <w:jc w:val="both"/>
        <w:rPr>
          <w:rFonts w:ascii="Trebuchet MS" w:hAnsi="Trebuchet MS"/>
          <w:sz w:val="22"/>
          <w:szCs w:val="22"/>
        </w:rPr>
      </w:pPr>
      <w:r w:rsidRPr="001E4CD3">
        <w:rPr>
          <w:rFonts w:ascii="Trebuchet MS" w:hAnsi="Trebuchet MS"/>
          <w:sz w:val="22"/>
          <w:szCs w:val="22"/>
        </w:rPr>
        <w:t>L'objectif essentiel est de minimiser les dangers pour les personnes et les animaux, ainsi que les dommages pouvant intervenir sur le système électrique connecté pendant l'exploitation et la maintenance, dans toutes les conditions spécifiques de l'environnement du site.</w:t>
      </w:r>
    </w:p>
    <w:p w14:paraId="2842CB10" w14:textId="49354F75" w:rsidR="001C7F41" w:rsidRPr="001E4CD3" w:rsidRDefault="001C7F41" w:rsidP="008D49D4">
      <w:pPr>
        <w:jc w:val="both"/>
        <w:rPr>
          <w:rFonts w:ascii="Trebuchet MS" w:hAnsi="Trebuchet MS"/>
          <w:b/>
          <w:bCs/>
          <w:sz w:val="22"/>
          <w:szCs w:val="22"/>
        </w:rPr>
      </w:pPr>
      <w:r w:rsidRPr="001E4CD3">
        <w:rPr>
          <w:rFonts w:ascii="Trebuchet MS" w:hAnsi="Trebuchet MS"/>
          <w:b/>
          <w:bCs/>
          <w:sz w:val="22"/>
          <w:szCs w:val="22"/>
        </w:rPr>
        <w:t>Dès lors qu'une probabilité de sectionnement ou de dommages aux câbles apparaît, des câbles ou des conduits renforcés seront employés.</w:t>
      </w:r>
    </w:p>
    <w:p w14:paraId="58D59527" w14:textId="23492A59" w:rsidR="00237A25" w:rsidRPr="001E4CD3" w:rsidRDefault="00786042" w:rsidP="008D49D4">
      <w:pPr>
        <w:jc w:val="both"/>
        <w:rPr>
          <w:rFonts w:ascii="Trebuchet MS" w:hAnsi="Trebuchet MS"/>
          <w:sz w:val="22"/>
          <w:szCs w:val="22"/>
        </w:rPr>
      </w:pPr>
      <w:r w:rsidRPr="001E4CD3">
        <w:rPr>
          <w:rFonts w:ascii="Trebuchet MS" w:hAnsi="Trebuchet MS"/>
          <w:sz w:val="22"/>
          <w:szCs w:val="22"/>
        </w:rPr>
        <w:t>Les fils électriques respecteront le code normalisé des couleurs. Les câbles souterrains éventuels seront enterrés à une profondeur suffisante pour éviter leur endommagement. Si un conduit est utilisé, il devra être adapté à cet usage.</w:t>
      </w:r>
    </w:p>
    <w:p w14:paraId="633F49C5" w14:textId="5086AB6B" w:rsidR="00786042" w:rsidRPr="001E4CD3" w:rsidRDefault="00786042" w:rsidP="008D49D4">
      <w:pPr>
        <w:jc w:val="both"/>
        <w:rPr>
          <w:rFonts w:ascii="Trebuchet MS" w:hAnsi="Trebuchet MS"/>
          <w:sz w:val="22"/>
          <w:szCs w:val="22"/>
        </w:rPr>
      </w:pPr>
      <w:r w:rsidRPr="001E4CD3">
        <w:rPr>
          <w:rFonts w:ascii="Trebuchet MS" w:hAnsi="Trebuchet MS"/>
          <w:sz w:val="22"/>
          <w:szCs w:val="22"/>
        </w:rPr>
        <w:t>Les connexions électriques seront réalisées de manière à éviter tout faux contact et tout risque de déconnexion par suite, par exemple, de traction exercée sur les câbles électriques.</w:t>
      </w:r>
    </w:p>
    <w:p w14:paraId="7C18D329" w14:textId="77777777" w:rsidR="00786042" w:rsidRPr="001E4CD3" w:rsidRDefault="00786042" w:rsidP="008D49D4">
      <w:pPr>
        <w:jc w:val="both"/>
        <w:rPr>
          <w:rFonts w:ascii="Trebuchet MS" w:hAnsi="Trebuchet MS"/>
          <w:sz w:val="22"/>
          <w:szCs w:val="22"/>
        </w:rPr>
      </w:pPr>
    </w:p>
    <w:p w14:paraId="4162DD9F" w14:textId="38D02D49" w:rsidR="00786042" w:rsidRPr="001E4CD3" w:rsidRDefault="00786042" w:rsidP="008D49D4">
      <w:pPr>
        <w:pStyle w:val="Titre3"/>
        <w:jc w:val="both"/>
        <w:rPr>
          <w:rFonts w:ascii="Trebuchet MS" w:hAnsi="Trebuchet MS"/>
          <w:sz w:val="22"/>
          <w:szCs w:val="22"/>
        </w:rPr>
      </w:pPr>
      <w:bookmarkStart w:id="38" w:name="_Toc208144422"/>
      <w:r w:rsidRPr="001E4CD3">
        <w:rPr>
          <w:rFonts w:ascii="Trebuchet MS" w:hAnsi="Trebuchet MS"/>
          <w:sz w:val="22"/>
          <w:szCs w:val="22"/>
        </w:rPr>
        <w:t>Signalisation et sécurité</w:t>
      </w:r>
      <w:bookmarkEnd w:id="38"/>
    </w:p>
    <w:p w14:paraId="1E01B9BC" w14:textId="1B0D7B5A" w:rsidR="00786042" w:rsidRPr="001E4CD3" w:rsidRDefault="00786042" w:rsidP="008D49D4">
      <w:pPr>
        <w:jc w:val="both"/>
        <w:rPr>
          <w:rFonts w:ascii="Trebuchet MS" w:hAnsi="Trebuchet MS"/>
          <w:sz w:val="22"/>
          <w:szCs w:val="22"/>
        </w:rPr>
      </w:pPr>
      <w:r w:rsidRPr="001E4CD3">
        <w:rPr>
          <w:rFonts w:ascii="Trebuchet MS" w:hAnsi="Trebuchet MS"/>
          <w:sz w:val="22"/>
          <w:szCs w:val="22"/>
        </w:rPr>
        <w:t>Pour des raisons de sécurité à l’attention des différents intervenants (chargés de maintenance</w:t>
      </w:r>
      <w:r w:rsidR="00AA04C1" w:rsidRPr="001E4CD3">
        <w:rPr>
          <w:rFonts w:ascii="Trebuchet MS" w:hAnsi="Trebuchet MS"/>
          <w:sz w:val="22"/>
          <w:szCs w:val="22"/>
        </w:rPr>
        <w:t>s</w:t>
      </w:r>
      <w:r w:rsidRPr="001E4CD3">
        <w:rPr>
          <w:rFonts w:ascii="Trebuchet MS" w:hAnsi="Trebuchet MS"/>
          <w:sz w:val="22"/>
          <w:szCs w:val="22"/>
        </w:rPr>
        <w:t>, contrôleurs, exploitant du réseau public de distribution, services de secours), il est impératif de signaler le danger lié à la présence de deux sources de tension (photovoltaïque et réseau public de distribution) sur le site. Pour cela :</w:t>
      </w:r>
    </w:p>
    <w:p w14:paraId="5ADFA469" w14:textId="667F2BAB" w:rsidR="00786042" w:rsidRPr="001E4CD3" w:rsidRDefault="00786042" w:rsidP="008D49D4">
      <w:pPr>
        <w:jc w:val="both"/>
        <w:rPr>
          <w:rFonts w:ascii="Trebuchet MS" w:hAnsi="Trebuchet MS"/>
          <w:sz w:val="22"/>
          <w:szCs w:val="22"/>
        </w:rPr>
      </w:pPr>
      <w:r w:rsidRPr="001E4CD3">
        <w:rPr>
          <w:rFonts w:ascii="Trebuchet MS" w:hAnsi="Trebuchet MS"/>
          <w:sz w:val="22"/>
          <w:szCs w:val="22"/>
        </w:rPr>
        <w:t>Une étiquette portant les mentions :</w:t>
      </w:r>
    </w:p>
    <w:p w14:paraId="06690AB8" w14:textId="77777777" w:rsidR="00786042" w:rsidRPr="001E4CD3" w:rsidRDefault="00786042" w:rsidP="00484A41">
      <w:pPr>
        <w:pStyle w:val="Paragraphedeliste"/>
        <w:numPr>
          <w:ilvl w:val="0"/>
          <w:numId w:val="43"/>
        </w:numPr>
        <w:jc w:val="both"/>
        <w:rPr>
          <w:rFonts w:ascii="Trebuchet MS" w:hAnsi="Trebuchet MS"/>
          <w:sz w:val="22"/>
          <w:szCs w:val="22"/>
        </w:rPr>
      </w:pPr>
      <w:r w:rsidRPr="001E4CD3">
        <w:rPr>
          <w:rFonts w:ascii="Trebuchet MS" w:hAnsi="Trebuchet MS"/>
          <w:sz w:val="22"/>
          <w:szCs w:val="22"/>
        </w:rPr>
        <w:t xml:space="preserve">« </w:t>
      </w:r>
      <w:r w:rsidRPr="001E4CD3">
        <w:rPr>
          <w:rFonts w:ascii="Trebuchet MS" w:hAnsi="Trebuchet MS"/>
          <w:b/>
          <w:bCs/>
          <w:sz w:val="22"/>
          <w:szCs w:val="22"/>
        </w:rPr>
        <w:t>Coupure photovoltaïque</w:t>
      </w:r>
      <w:r w:rsidRPr="001E4CD3">
        <w:rPr>
          <w:rFonts w:ascii="Trebuchet MS" w:hAnsi="Trebuchet MS"/>
          <w:sz w:val="22"/>
          <w:szCs w:val="22"/>
        </w:rPr>
        <w:t xml:space="preserve"> » devra être installée à proximité :</w:t>
      </w:r>
    </w:p>
    <w:p w14:paraId="237F3B96" w14:textId="383BA5AD" w:rsidR="00786042" w:rsidRPr="001E4CD3" w:rsidRDefault="00786042" w:rsidP="00484A41">
      <w:pPr>
        <w:pStyle w:val="Paragraphedeliste"/>
        <w:numPr>
          <w:ilvl w:val="0"/>
          <w:numId w:val="44"/>
        </w:numPr>
        <w:jc w:val="both"/>
        <w:rPr>
          <w:rFonts w:ascii="Trebuchet MS" w:hAnsi="Trebuchet MS"/>
          <w:sz w:val="22"/>
          <w:szCs w:val="22"/>
        </w:rPr>
      </w:pPr>
      <w:r w:rsidRPr="001E4CD3">
        <w:rPr>
          <w:rFonts w:ascii="Trebuchet MS" w:hAnsi="Trebuchet MS"/>
          <w:sz w:val="22"/>
          <w:szCs w:val="22"/>
        </w:rPr>
        <w:t>Du disjoncteur de branchement d’injection sur le réseau public de distribution.</w:t>
      </w:r>
    </w:p>
    <w:p w14:paraId="5B852AE8" w14:textId="26AC8D47" w:rsidR="00786042" w:rsidRPr="001E4CD3" w:rsidRDefault="00786042" w:rsidP="00484A41">
      <w:pPr>
        <w:pStyle w:val="Paragraphedeliste"/>
        <w:numPr>
          <w:ilvl w:val="0"/>
          <w:numId w:val="43"/>
        </w:numPr>
        <w:jc w:val="both"/>
        <w:rPr>
          <w:rFonts w:ascii="Trebuchet MS" w:hAnsi="Trebuchet MS"/>
          <w:sz w:val="22"/>
          <w:szCs w:val="22"/>
        </w:rPr>
      </w:pPr>
      <w:r w:rsidRPr="001E4CD3">
        <w:rPr>
          <w:rFonts w:ascii="Trebuchet MS" w:hAnsi="Trebuchet MS"/>
          <w:sz w:val="22"/>
          <w:szCs w:val="22"/>
        </w:rPr>
        <w:t xml:space="preserve">« </w:t>
      </w:r>
      <w:r w:rsidRPr="001E4CD3">
        <w:rPr>
          <w:rFonts w:ascii="Trebuchet MS" w:hAnsi="Trebuchet MS"/>
          <w:b/>
          <w:bCs/>
          <w:sz w:val="22"/>
          <w:szCs w:val="22"/>
        </w:rPr>
        <w:t>Production photovoltaïque, Coupure réseau de distribution</w:t>
      </w:r>
      <w:r w:rsidRPr="001E4CD3">
        <w:rPr>
          <w:rFonts w:ascii="Trebuchet MS" w:hAnsi="Trebuchet MS"/>
          <w:sz w:val="22"/>
          <w:szCs w:val="22"/>
        </w:rPr>
        <w:t xml:space="preserve"> » devra être installée à proximité :</w:t>
      </w:r>
    </w:p>
    <w:p w14:paraId="6E999826" w14:textId="62A1641A" w:rsidR="00786042" w:rsidRPr="001E4CD3" w:rsidRDefault="00786042" w:rsidP="00484A41">
      <w:pPr>
        <w:pStyle w:val="Paragraphedeliste"/>
        <w:numPr>
          <w:ilvl w:val="0"/>
          <w:numId w:val="44"/>
        </w:numPr>
        <w:jc w:val="both"/>
        <w:rPr>
          <w:rFonts w:ascii="Trebuchet MS" w:hAnsi="Trebuchet MS"/>
          <w:sz w:val="22"/>
          <w:szCs w:val="22"/>
        </w:rPr>
      </w:pPr>
      <w:r w:rsidRPr="001E4CD3">
        <w:rPr>
          <w:rFonts w:ascii="Trebuchet MS" w:hAnsi="Trebuchet MS"/>
          <w:sz w:val="22"/>
          <w:szCs w:val="22"/>
        </w:rPr>
        <w:t>Du disjoncteur de soutirage du réseau public de distribution.</w:t>
      </w:r>
    </w:p>
    <w:p w14:paraId="13EFC698" w14:textId="77777777" w:rsidR="00786042" w:rsidRPr="001E4CD3" w:rsidRDefault="00786042" w:rsidP="00484A41">
      <w:pPr>
        <w:pStyle w:val="Paragraphedeliste"/>
        <w:numPr>
          <w:ilvl w:val="0"/>
          <w:numId w:val="43"/>
        </w:numPr>
        <w:jc w:val="both"/>
        <w:rPr>
          <w:rFonts w:ascii="Trebuchet MS" w:hAnsi="Trebuchet MS"/>
          <w:sz w:val="22"/>
          <w:szCs w:val="22"/>
        </w:rPr>
      </w:pPr>
      <w:r w:rsidRPr="001E4CD3">
        <w:rPr>
          <w:rFonts w:ascii="Trebuchet MS" w:hAnsi="Trebuchet MS"/>
          <w:b/>
          <w:bCs/>
          <w:sz w:val="22"/>
          <w:szCs w:val="22"/>
        </w:rPr>
        <w:t>« Attention : Câble courant continu sous-tension »</w:t>
      </w:r>
      <w:r w:rsidRPr="001E4CD3">
        <w:rPr>
          <w:rFonts w:ascii="Trebuchet MS" w:hAnsi="Trebuchet MS"/>
          <w:sz w:val="22"/>
          <w:szCs w:val="22"/>
        </w:rPr>
        <w:t xml:space="preserve"> devra être installée à proximité :</w:t>
      </w:r>
    </w:p>
    <w:p w14:paraId="34AD3510" w14:textId="7881503A" w:rsidR="00786042" w:rsidRPr="001E4CD3" w:rsidRDefault="00786042" w:rsidP="00484A41">
      <w:pPr>
        <w:pStyle w:val="Paragraphedeliste"/>
        <w:numPr>
          <w:ilvl w:val="0"/>
          <w:numId w:val="44"/>
        </w:numPr>
        <w:jc w:val="both"/>
        <w:rPr>
          <w:rFonts w:ascii="Trebuchet MS" w:hAnsi="Trebuchet MS"/>
          <w:sz w:val="22"/>
          <w:szCs w:val="22"/>
        </w:rPr>
      </w:pPr>
      <w:r w:rsidRPr="001E4CD3">
        <w:rPr>
          <w:rFonts w:ascii="Trebuchet MS" w:hAnsi="Trebuchet MS"/>
          <w:sz w:val="22"/>
          <w:szCs w:val="22"/>
        </w:rPr>
        <w:t>Sur les extrémités des canalisations CC à minima.</w:t>
      </w:r>
    </w:p>
    <w:p w14:paraId="14D2747F" w14:textId="22A86D0C" w:rsidR="00786042" w:rsidRPr="001E4CD3" w:rsidRDefault="00786042" w:rsidP="00484A41">
      <w:pPr>
        <w:pStyle w:val="Paragraphedeliste"/>
        <w:numPr>
          <w:ilvl w:val="0"/>
          <w:numId w:val="43"/>
        </w:numPr>
        <w:jc w:val="both"/>
        <w:rPr>
          <w:rFonts w:ascii="Trebuchet MS" w:hAnsi="Trebuchet MS"/>
          <w:sz w:val="22"/>
          <w:szCs w:val="22"/>
        </w:rPr>
      </w:pPr>
      <w:r w:rsidRPr="001E4CD3">
        <w:rPr>
          <w:rFonts w:ascii="Trebuchet MS" w:hAnsi="Trebuchet MS"/>
          <w:sz w:val="22"/>
          <w:szCs w:val="22"/>
        </w:rPr>
        <w:t xml:space="preserve">« </w:t>
      </w:r>
      <w:r w:rsidRPr="001E4CD3">
        <w:rPr>
          <w:rFonts w:ascii="Trebuchet MS" w:hAnsi="Trebuchet MS"/>
          <w:b/>
          <w:bCs/>
          <w:sz w:val="22"/>
          <w:szCs w:val="22"/>
        </w:rPr>
        <w:t>Attention présence de deux sources de tension</w:t>
      </w:r>
      <w:r w:rsidR="00AA04C1" w:rsidRPr="001E4CD3">
        <w:rPr>
          <w:rFonts w:ascii="Trebuchet MS" w:hAnsi="Trebuchet MS"/>
          <w:b/>
          <w:bCs/>
          <w:sz w:val="22"/>
          <w:szCs w:val="22"/>
        </w:rPr>
        <w:t> </w:t>
      </w:r>
      <w:r w:rsidR="00AA04C1" w:rsidRPr="001E4CD3">
        <w:rPr>
          <w:rFonts w:ascii="Trebuchet MS" w:hAnsi="Trebuchet MS"/>
          <w:sz w:val="22"/>
          <w:szCs w:val="22"/>
        </w:rPr>
        <w:t>»</w:t>
      </w:r>
      <w:r w:rsidRPr="001E4CD3">
        <w:rPr>
          <w:rFonts w:ascii="Trebuchet MS" w:hAnsi="Trebuchet MS"/>
          <w:sz w:val="22"/>
          <w:szCs w:val="22"/>
        </w:rPr>
        <w:t>:</w:t>
      </w:r>
    </w:p>
    <w:p w14:paraId="01B8D3E5" w14:textId="77777777" w:rsidR="00786042" w:rsidRPr="001E4CD3" w:rsidRDefault="00786042" w:rsidP="00484A41">
      <w:pPr>
        <w:pStyle w:val="Paragraphedeliste"/>
        <w:numPr>
          <w:ilvl w:val="0"/>
          <w:numId w:val="45"/>
        </w:numPr>
        <w:jc w:val="both"/>
        <w:rPr>
          <w:rFonts w:ascii="Trebuchet MS" w:hAnsi="Trebuchet MS"/>
          <w:sz w:val="22"/>
          <w:szCs w:val="22"/>
        </w:rPr>
      </w:pPr>
      <w:r w:rsidRPr="001E4CD3">
        <w:rPr>
          <w:rFonts w:ascii="Trebuchet MS" w:hAnsi="Trebuchet MS"/>
          <w:sz w:val="22"/>
          <w:szCs w:val="22"/>
        </w:rPr>
        <w:t>Réseau de distribution</w:t>
      </w:r>
    </w:p>
    <w:p w14:paraId="49C1E5B6" w14:textId="0A08768E" w:rsidR="00786042" w:rsidRPr="001E4CD3" w:rsidRDefault="00786042" w:rsidP="00484A41">
      <w:pPr>
        <w:pStyle w:val="Paragraphedeliste"/>
        <w:numPr>
          <w:ilvl w:val="0"/>
          <w:numId w:val="45"/>
        </w:numPr>
        <w:jc w:val="both"/>
        <w:rPr>
          <w:rFonts w:ascii="Trebuchet MS" w:hAnsi="Trebuchet MS"/>
          <w:sz w:val="22"/>
          <w:szCs w:val="22"/>
        </w:rPr>
      </w:pPr>
      <w:r w:rsidRPr="001E4CD3">
        <w:rPr>
          <w:rFonts w:ascii="Trebuchet MS" w:hAnsi="Trebuchet MS"/>
          <w:sz w:val="22"/>
          <w:szCs w:val="22"/>
        </w:rPr>
        <w:t>Panneaux photovoltaïques »</w:t>
      </w:r>
    </w:p>
    <w:p w14:paraId="7D9ED4D9" w14:textId="3DE7C1E1" w:rsidR="00786042" w:rsidRPr="001E4CD3" w:rsidRDefault="00786042" w:rsidP="00484A41">
      <w:pPr>
        <w:pStyle w:val="Paragraphedeliste"/>
        <w:numPr>
          <w:ilvl w:val="0"/>
          <w:numId w:val="43"/>
        </w:numPr>
        <w:jc w:val="both"/>
        <w:rPr>
          <w:rFonts w:ascii="Trebuchet MS" w:hAnsi="Trebuchet MS"/>
          <w:sz w:val="22"/>
          <w:szCs w:val="22"/>
        </w:rPr>
      </w:pPr>
      <w:r w:rsidRPr="001E4CD3">
        <w:rPr>
          <w:rFonts w:ascii="Trebuchet MS" w:hAnsi="Trebuchet MS"/>
          <w:sz w:val="22"/>
          <w:szCs w:val="22"/>
        </w:rPr>
        <w:lastRenderedPageBreak/>
        <w:t xml:space="preserve">« Isoler les deux sources avant toute intervention » </w:t>
      </w:r>
      <w:r w:rsidR="00AA04C1" w:rsidRPr="001E4CD3">
        <w:rPr>
          <w:rFonts w:ascii="Trebuchet MS" w:hAnsi="Trebuchet MS"/>
          <w:sz w:val="22"/>
          <w:szCs w:val="22"/>
        </w:rPr>
        <w:t>devra</w:t>
      </w:r>
      <w:r w:rsidRPr="001E4CD3">
        <w:rPr>
          <w:rFonts w:ascii="Trebuchet MS" w:hAnsi="Trebuchet MS"/>
          <w:sz w:val="22"/>
          <w:szCs w:val="22"/>
        </w:rPr>
        <w:t xml:space="preserve"> être installée à proximité:</w:t>
      </w:r>
    </w:p>
    <w:p w14:paraId="322D3FFC" w14:textId="3578FD6B" w:rsidR="00786042" w:rsidRPr="001E4CD3" w:rsidRDefault="00786042" w:rsidP="00484A41">
      <w:pPr>
        <w:pStyle w:val="Paragraphedeliste"/>
        <w:numPr>
          <w:ilvl w:val="0"/>
          <w:numId w:val="44"/>
        </w:numPr>
        <w:jc w:val="both"/>
        <w:rPr>
          <w:rFonts w:ascii="Trebuchet MS" w:hAnsi="Trebuchet MS"/>
          <w:sz w:val="22"/>
          <w:szCs w:val="22"/>
        </w:rPr>
      </w:pPr>
      <w:r w:rsidRPr="001E4CD3">
        <w:rPr>
          <w:rFonts w:ascii="Trebuchet MS" w:hAnsi="Trebuchet MS"/>
          <w:sz w:val="22"/>
          <w:szCs w:val="22"/>
        </w:rPr>
        <w:t>Des onduleurs</w:t>
      </w:r>
    </w:p>
    <w:p w14:paraId="78553897" w14:textId="77777777" w:rsidR="00786042" w:rsidRPr="001E4CD3" w:rsidRDefault="00786042" w:rsidP="008D49D4">
      <w:pPr>
        <w:jc w:val="both"/>
        <w:rPr>
          <w:rFonts w:ascii="Trebuchet MS" w:hAnsi="Trebuchet MS"/>
          <w:sz w:val="22"/>
          <w:szCs w:val="22"/>
        </w:rPr>
      </w:pPr>
    </w:p>
    <w:p w14:paraId="7D99151C" w14:textId="77777777" w:rsidR="00786042" w:rsidRPr="001E4CD3" w:rsidRDefault="00786042" w:rsidP="008D49D4">
      <w:pPr>
        <w:jc w:val="both"/>
        <w:rPr>
          <w:rFonts w:ascii="Trebuchet MS" w:hAnsi="Trebuchet MS"/>
          <w:sz w:val="22"/>
          <w:szCs w:val="22"/>
        </w:rPr>
      </w:pPr>
    </w:p>
    <w:p w14:paraId="5EA26865" w14:textId="2857698F" w:rsidR="00A52FAD" w:rsidRPr="001E4CD3" w:rsidRDefault="001E4CD3" w:rsidP="008D49D4">
      <w:pPr>
        <w:jc w:val="both"/>
        <w:rPr>
          <w:rFonts w:ascii="Trebuchet MS" w:hAnsi="Trebuchet MS"/>
          <w:sz w:val="22"/>
          <w:szCs w:val="22"/>
        </w:rPr>
      </w:pPr>
      <w:r w:rsidRPr="00C123EB">
        <w:rPr>
          <w:noProof/>
          <w:sz w:val="24"/>
          <w:szCs w:val="24"/>
        </w:rPr>
        <w:drawing>
          <wp:anchor distT="0" distB="0" distL="114300" distR="114300" simplePos="0" relativeHeight="251674624" behindDoc="1" locked="0" layoutInCell="1" allowOverlap="1" wp14:anchorId="66454593" wp14:editId="7ED03C65">
            <wp:simplePos x="0" y="0"/>
            <wp:positionH relativeFrom="column">
              <wp:posOffset>2118671</wp:posOffset>
            </wp:positionH>
            <wp:positionV relativeFrom="paragraph">
              <wp:posOffset>245110</wp:posOffset>
            </wp:positionV>
            <wp:extent cx="1799590" cy="1315720"/>
            <wp:effectExtent l="0" t="0" r="0" b="0"/>
            <wp:wrapTight wrapText="bothSides">
              <wp:wrapPolygon edited="0">
                <wp:start x="0" y="0"/>
                <wp:lineTo x="0" y="21266"/>
                <wp:lineTo x="21265" y="21266"/>
                <wp:lineTo x="21265" y="0"/>
                <wp:lineTo x="0" y="0"/>
              </wp:wrapPolygon>
            </wp:wrapTight>
            <wp:docPr id="163149744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99590" cy="1315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123EB">
        <w:rPr>
          <w:noProof/>
          <w:sz w:val="24"/>
          <w:szCs w:val="24"/>
        </w:rPr>
        <w:drawing>
          <wp:anchor distT="0" distB="0" distL="114300" distR="114300" simplePos="0" relativeHeight="251673600" behindDoc="1" locked="0" layoutInCell="1" allowOverlap="1" wp14:anchorId="67C78048" wp14:editId="2260E09B">
            <wp:simplePos x="0" y="0"/>
            <wp:positionH relativeFrom="column">
              <wp:posOffset>4256405</wp:posOffset>
            </wp:positionH>
            <wp:positionV relativeFrom="paragraph">
              <wp:posOffset>316230</wp:posOffset>
            </wp:positionV>
            <wp:extent cx="1191260" cy="1246505"/>
            <wp:effectExtent l="0" t="0" r="8890" b="0"/>
            <wp:wrapTight wrapText="bothSides">
              <wp:wrapPolygon edited="0">
                <wp:start x="0" y="0"/>
                <wp:lineTo x="0" y="21127"/>
                <wp:lineTo x="21416" y="21127"/>
                <wp:lineTo x="21416" y="0"/>
                <wp:lineTo x="0" y="0"/>
              </wp:wrapPolygon>
            </wp:wrapTight>
            <wp:docPr id="750867248"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91260" cy="1246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E3B95E" w14:textId="3C79684B" w:rsidR="00786042" w:rsidRDefault="001E4CD3" w:rsidP="008D49D4">
      <w:pPr>
        <w:jc w:val="both"/>
        <w:rPr>
          <w:sz w:val="24"/>
          <w:szCs w:val="24"/>
        </w:rPr>
      </w:pPr>
      <w:r w:rsidRPr="001E4CD3">
        <w:rPr>
          <w:rFonts w:ascii="Trebuchet MS" w:hAnsi="Trebuchet MS"/>
          <w:noProof/>
          <w:sz w:val="22"/>
          <w:szCs w:val="22"/>
        </w:rPr>
        <w:drawing>
          <wp:anchor distT="0" distB="0" distL="114300" distR="114300" simplePos="0" relativeHeight="251675648" behindDoc="1" locked="0" layoutInCell="1" allowOverlap="1" wp14:anchorId="62F7D812" wp14:editId="3F11B64E">
            <wp:simplePos x="0" y="0"/>
            <wp:positionH relativeFrom="column">
              <wp:posOffset>368264</wp:posOffset>
            </wp:positionH>
            <wp:positionV relativeFrom="paragraph">
              <wp:posOffset>88589</wp:posOffset>
            </wp:positionV>
            <wp:extent cx="1526540" cy="1210310"/>
            <wp:effectExtent l="0" t="0" r="0" b="8890"/>
            <wp:wrapTight wrapText="bothSides">
              <wp:wrapPolygon edited="0">
                <wp:start x="0" y="0"/>
                <wp:lineTo x="0" y="21419"/>
                <wp:lineTo x="21295" y="21419"/>
                <wp:lineTo x="21295" y="0"/>
                <wp:lineTo x="0" y="0"/>
              </wp:wrapPolygon>
            </wp:wrapTight>
            <wp:docPr id="2466476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64763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26540" cy="1210310"/>
                    </a:xfrm>
                    <a:prstGeom prst="rect">
                      <a:avLst/>
                    </a:prstGeom>
                  </pic:spPr>
                </pic:pic>
              </a:graphicData>
            </a:graphic>
            <wp14:sizeRelH relativeFrom="page">
              <wp14:pctWidth>0</wp14:pctWidth>
            </wp14:sizeRelH>
            <wp14:sizeRelV relativeFrom="page">
              <wp14:pctHeight>0</wp14:pctHeight>
            </wp14:sizeRelV>
          </wp:anchor>
        </w:drawing>
      </w:r>
      <w:r w:rsidR="00A52FAD" w:rsidRPr="00C123EB">
        <w:rPr>
          <w:sz w:val="24"/>
          <w:szCs w:val="24"/>
        </w:rPr>
        <w:t xml:space="preserve">  </w:t>
      </w:r>
    </w:p>
    <w:p w14:paraId="073BDEBC" w14:textId="6B62FE5D" w:rsidR="001E4CD3" w:rsidRDefault="001E4CD3" w:rsidP="008D49D4">
      <w:pPr>
        <w:jc w:val="both"/>
        <w:rPr>
          <w:sz w:val="24"/>
          <w:szCs w:val="24"/>
        </w:rPr>
      </w:pPr>
    </w:p>
    <w:p w14:paraId="581B08A6" w14:textId="4E6E1AC3" w:rsidR="001E4CD3" w:rsidRDefault="001E4CD3" w:rsidP="008D49D4">
      <w:pPr>
        <w:jc w:val="both"/>
        <w:rPr>
          <w:sz w:val="24"/>
          <w:szCs w:val="24"/>
        </w:rPr>
      </w:pPr>
    </w:p>
    <w:p w14:paraId="2B64988A" w14:textId="171A0472" w:rsidR="001E4CD3" w:rsidRDefault="001E4CD3" w:rsidP="008D49D4">
      <w:pPr>
        <w:jc w:val="both"/>
        <w:rPr>
          <w:sz w:val="24"/>
          <w:szCs w:val="24"/>
        </w:rPr>
      </w:pPr>
    </w:p>
    <w:p w14:paraId="6C2CB6F7" w14:textId="6E652F3E" w:rsidR="00A52FAD" w:rsidRPr="00C123EB" w:rsidRDefault="00A52FAD" w:rsidP="008D49D4">
      <w:pPr>
        <w:jc w:val="both"/>
        <w:rPr>
          <w:sz w:val="24"/>
          <w:szCs w:val="24"/>
        </w:rPr>
      </w:pPr>
    </w:p>
    <w:p w14:paraId="246EDDC3" w14:textId="5049C9F0" w:rsidR="00A52FAD" w:rsidRPr="001E4CD3" w:rsidRDefault="00A52FAD" w:rsidP="008D49D4">
      <w:pPr>
        <w:jc w:val="both"/>
        <w:rPr>
          <w:rFonts w:ascii="Trebuchet MS" w:hAnsi="Trebuchet MS"/>
          <w:sz w:val="22"/>
          <w:szCs w:val="22"/>
        </w:rPr>
      </w:pPr>
      <w:r w:rsidRPr="001E4CD3">
        <w:rPr>
          <w:rFonts w:ascii="Trebuchet MS" w:hAnsi="Trebuchet MS"/>
          <w:sz w:val="22"/>
          <w:szCs w:val="22"/>
        </w:rPr>
        <w:t>Les documents sous pochette étanche (schéma électrique et d’implantation des composants de l’installation photovoltaïque avec coordonnées de l’exploitant) seront disposés sur la porte de l’armoire.</w:t>
      </w:r>
    </w:p>
    <w:p w14:paraId="1606B3E5" w14:textId="77777777" w:rsidR="00A52FAD" w:rsidRPr="001E4CD3" w:rsidRDefault="00A52FAD" w:rsidP="008D49D4">
      <w:pPr>
        <w:jc w:val="both"/>
        <w:rPr>
          <w:rFonts w:ascii="Trebuchet MS" w:hAnsi="Trebuchet MS"/>
          <w:sz w:val="22"/>
          <w:szCs w:val="22"/>
        </w:rPr>
      </w:pPr>
      <w:r w:rsidRPr="001E4CD3">
        <w:rPr>
          <w:rFonts w:ascii="Trebuchet MS" w:hAnsi="Trebuchet MS"/>
          <w:b/>
          <w:bCs/>
          <w:sz w:val="22"/>
          <w:szCs w:val="22"/>
        </w:rPr>
        <w:t>Nota :</w:t>
      </w:r>
      <w:r w:rsidRPr="001E4CD3">
        <w:rPr>
          <w:rFonts w:ascii="Trebuchet MS" w:hAnsi="Trebuchet MS"/>
          <w:sz w:val="22"/>
          <w:szCs w:val="22"/>
        </w:rPr>
        <w:t xml:space="preserve"> En cas d’intervention du personnel de secours du bâtiment, il est important que celui-ci soit informé de :</w:t>
      </w:r>
    </w:p>
    <w:p w14:paraId="0726FBEC" w14:textId="77777777" w:rsidR="00A52FAD" w:rsidRPr="001E4CD3" w:rsidRDefault="00A52FAD" w:rsidP="00484A41">
      <w:pPr>
        <w:pStyle w:val="Paragraphedeliste"/>
        <w:numPr>
          <w:ilvl w:val="0"/>
          <w:numId w:val="43"/>
        </w:numPr>
        <w:jc w:val="both"/>
        <w:rPr>
          <w:rFonts w:ascii="Trebuchet MS" w:hAnsi="Trebuchet MS"/>
          <w:sz w:val="22"/>
          <w:szCs w:val="22"/>
        </w:rPr>
      </w:pPr>
      <w:r w:rsidRPr="001E4CD3">
        <w:rPr>
          <w:rFonts w:ascii="Trebuchet MS" w:hAnsi="Trebuchet MS"/>
          <w:sz w:val="22"/>
          <w:szCs w:val="22"/>
        </w:rPr>
        <w:t>L’emplacement des disjoncteurs de branchement (injection et soutirage) permettant la coupure générale des circuits courants alternatifs,</w:t>
      </w:r>
    </w:p>
    <w:p w14:paraId="5F9C8B9B" w14:textId="0A8FA845" w:rsidR="00A52FAD" w:rsidRPr="001E4CD3" w:rsidRDefault="00A52FAD" w:rsidP="00484A41">
      <w:pPr>
        <w:pStyle w:val="Paragraphedeliste"/>
        <w:numPr>
          <w:ilvl w:val="0"/>
          <w:numId w:val="43"/>
        </w:numPr>
        <w:jc w:val="both"/>
        <w:rPr>
          <w:rFonts w:ascii="Trebuchet MS" w:hAnsi="Trebuchet MS"/>
          <w:sz w:val="22"/>
          <w:szCs w:val="22"/>
        </w:rPr>
      </w:pPr>
      <w:r w:rsidRPr="001E4CD3">
        <w:rPr>
          <w:rFonts w:ascii="Trebuchet MS" w:hAnsi="Trebuchet MS"/>
          <w:sz w:val="22"/>
          <w:szCs w:val="22"/>
        </w:rPr>
        <w:t xml:space="preserve">La présence de tension dangereuse en journée sur les circuits de l’installation électrique à courant continu, même après avoir </w:t>
      </w:r>
      <w:r w:rsidR="00AA04C1" w:rsidRPr="001E4CD3">
        <w:rPr>
          <w:rFonts w:ascii="Trebuchet MS" w:hAnsi="Trebuchet MS"/>
          <w:sz w:val="22"/>
          <w:szCs w:val="22"/>
        </w:rPr>
        <w:t>manœuvré</w:t>
      </w:r>
      <w:r w:rsidRPr="001E4CD3">
        <w:rPr>
          <w:rFonts w:ascii="Trebuchet MS" w:hAnsi="Trebuchet MS"/>
          <w:sz w:val="22"/>
          <w:szCs w:val="22"/>
        </w:rPr>
        <w:t xml:space="preserve"> le disjoncteur de branchement d’injection sur le réseau public de distribution ou le sectionneur ou interrupteur/sectionneur du ou des onduleurs côté installation à courant alternatif. Il sera apposé à l’entrée du bâtiment visible depuis l’accès principal un avertissement pour les services de secours </w:t>
      </w:r>
      <w:r w:rsidR="00AA04C1" w:rsidRPr="001E4CD3">
        <w:rPr>
          <w:rFonts w:ascii="Trebuchet MS" w:hAnsi="Trebuchet MS"/>
          <w:sz w:val="22"/>
          <w:szCs w:val="22"/>
        </w:rPr>
        <w:t>« </w:t>
      </w:r>
      <w:r w:rsidRPr="001E4CD3">
        <w:rPr>
          <w:rFonts w:ascii="Trebuchet MS" w:hAnsi="Trebuchet MS"/>
          <w:sz w:val="22"/>
          <w:szCs w:val="22"/>
        </w:rPr>
        <w:t>toiture photovoltaïque</w:t>
      </w:r>
      <w:r w:rsidR="00AA04C1" w:rsidRPr="001E4CD3">
        <w:rPr>
          <w:rFonts w:ascii="Trebuchet MS" w:hAnsi="Trebuchet MS"/>
          <w:sz w:val="22"/>
          <w:szCs w:val="22"/>
        </w:rPr>
        <w:t> »</w:t>
      </w:r>
      <w:r w:rsidRPr="001E4CD3">
        <w:rPr>
          <w:rFonts w:ascii="Trebuchet MS" w:hAnsi="Trebuchet MS"/>
          <w:sz w:val="22"/>
          <w:szCs w:val="22"/>
        </w:rPr>
        <w:t>.</w:t>
      </w:r>
    </w:p>
    <w:p w14:paraId="3A95F4D3" w14:textId="0A9A072E" w:rsidR="002001C2" w:rsidRPr="001E4CD3" w:rsidRDefault="002001C2" w:rsidP="008D49D4">
      <w:pPr>
        <w:pStyle w:val="Titre1"/>
        <w:jc w:val="both"/>
        <w:rPr>
          <w:rFonts w:ascii="Trebuchet MS" w:hAnsi="Trebuchet MS"/>
        </w:rPr>
      </w:pPr>
      <w:bookmarkStart w:id="39" w:name="_Toc208144423"/>
      <w:r w:rsidRPr="001E4CD3">
        <w:rPr>
          <w:rFonts w:ascii="Trebuchet MS" w:hAnsi="Trebuchet MS"/>
        </w:rPr>
        <w:t>Prestations complemenataires</w:t>
      </w:r>
      <w:bookmarkEnd w:id="39"/>
    </w:p>
    <w:p w14:paraId="5DC63FBE" w14:textId="77777777" w:rsidR="002B4F48" w:rsidRPr="001E4CD3" w:rsidRDefault="002B4F48" w:rsidP="008D49D4">
      <w:pPr>
        <w:jc w:val="both"/>
        <w:rPr>
          <w:rFonts w:ascii="Trebuchet MS" w:hAnsi="Trebuchet MS"/>
          <w:sz w:val="22"/>
          <w:szCs w:val="22"/>
        </w:rPr>
      </w:pPr>
    </w:p>
    <w:p w14:paraId="1C3ED1AA" w14:textId="3A963148" w:rsidR="002B4F48" w:rsidRPr="001E4CD3" w:rsidRDefault="00B5018F" w:rsidP="008D49D4">
      <w:pPr>
        <w:pStyle w:val="Titre2"/>
        <w:jc w:val="both"/>
        <w:rPr>
          <w:rFonts w:ascii="Trebuchet MS" w:hAnsi="Trebuchet MS"/>
          <w:sz w:val="22"/>
          <w:szCs w:val="22"/>
        </w:rPr>
      </w:pPr>
      <w:bookmarkStart w:id="40" w:name="_Toc208144424"/>
      <w:r w:rsidRPr="001E4CD3">
        <w:rPr>
          <w:rFonts w:ascii="Trebuchet MS" w:hAnsi="Trebuchet MS"/>
          <w:sz w:val="22"/>
          <w:szCs w:val="22"/>
        </w:rPr>
        <w:t>Démarches administratives de raccordement et vente de surplus</w:t>
      </w:r>
      <w:bookmarkEnd w:id="40"/>
    </w:p>
    <w:p w14:paraId="11D843FB" w14:textId="1008AD96" w:rsidR="00B5018F" w:rsidRPr="001E4CD3" w:rsidRDefault="00B5018F" w:rsidP="008D49D4">
      <w:pPr>
        <w:pStyle w:val="NormalWeb"/>
        <w:jc w:val="both"/>
        <w:rPr>
          <w:rFonts w:ascii="Trebuchet MS" w:hAnsi="Trebuchet MS"/>
          <w:sz w:val="22"/>
          <w:szCs w:val="22"/>
        </w:rPr>
      </w:pPr>
      <w:r w:rsidRPr="001E4CD3">
        <w:rPr>
          <w:rFonts w:ascii="Trebuchet MS" w:hAnsi="Trebuchet MS"/>
          <w:sz w:val="22"/>
          <w:szCs w:val="22"/>
        </w:rPr>
        <w:t xml:space="preserve">L’entrepreneur devra prendre à sa charge l’ensemble des démarches administratives, techniques et contractuelles nécessaires au </w:t>
      </w:r>
      <w:r w:rsidRPr="001E4CD3">
        <w:rPr>
          <w:rStyle w:val="lev"/>
          <w:rFonts w:ascii="Trebuchet MS" w:hAnsi="Trebuchet MS"/>
          <w:sz w:val="22"/>
          <w:szCs w:val="22"/>
        </w:rPr>
        <w:t>raccordement de l’installation photovoltaïque au réseau public de distribution</w:t>
      </w:r>
      <w:r w:rsidRPr="001E4CD3">
        <w:rPr>
          <w:rFonts w:ascii="Trebuchet MS" w:hAnsi="Trebuchet MS"/>
          <w:sz w:val="22"/>
          <w:szCs w:val="22"/>
        </w:rPr>
        <w:t>.</w:t>
      </w:r>
      <w:r w:rsidR="00AA04C1" w:rsidRPr="001E4CD3">
        <w:rPr>
          <w:rFonts w:ascii="Trebuchet MS" w:hAnsi="Trebuchet MS"/>
          <w:sz w:val="22"/>
          <w:szCs w:val="22"/>
        </w:rPr>
        <w:t xml:space="preserve"> </w:t>
      </w:r>
      <w:r w:rsidRPr="001E4CD3">
        <w:rPr>
          <w:rFonts w:ascii="Trebuchet MS" w:hAnsi="Trebuchet MS"/>
          <w:sz w:val="22"/>
          <w:szCs w:val="22"/>
        </w:rPr>
        <w:t>Il devra notamment :</w:t>
      </w:r>
    </w:p>
    <w:p w14:paraId="2717F4BE" w14:textId="77777777" w:rsidR="00B5018F" w:rsidRPr="001E4CD3" w:rsidRDefault="00B5018F" w:rsidP="00484A41">
      <w:pPr>
        <w:pStyle w:val="NormalWeb"/>
        <w:numPr>
          <w:ilvl w:val="0"/>
          <w:numId w:val="46"/>
        </w:numPr>
        <w:jc w:val="both"/>
        <w:rPr>
          <w:rFonts w:ascii="Trebuchet MS" w:hAnsi="Trebuchet MS"/>
          <w:sz w:val="22"/>
          <w:szCs w:val="22"/>
        </w:rPr>
      </w:pPr>
      <w:r w:rsidRPr="001E4CD3">
        <w:rPr>
          <w:rFonts w:ascii="Trebuchet MS" w:hAnsi="Trebuchet MS"/>
          <w:sz w:val="22"/>
          <w:szCs w:val="22"/>
        </w:rPr>
        <w:t xml:space="preserve">Élaborer et déposer la </w:t>
      </w:r>
      <w:r w:rsidRPr="001E4CD3">
        <w:rPr>
          <w:rStyle w:val="lev"/>
          <w:rFonts w:ascii="Trebuchet MS" w:hAnsi="Trebuchet MS"/>
          <w:sz w:val="22"/>
          <w:szCs w:val="22"/>
        </w:rPr>
        <w:t>demande de raccordement</w:t>
      </w:r>
      <w:r w:rsidRPr="001E4CD3">
        <w:rPr>
          <w:rFonts w:ascii="Trebuchet MS" w:hAnsi="Trebuchet MS"/>
          <w:sz w:val="22"/>
          <w:szCs w:val="22"/>
        </w:rPr>
        <w:t xml:space="preserve"> auprès d’</w:t>
      </w:r>
      <w:r w:rsidRPr="001E4CD3">
        <w:rPr>
          <w:rStyle w:val="lev"/>
          <w:rFonts w:ascii="Trebuchet MS" w:hAnsi="Trebuchet MS"/>
          <w:sz w:val="22"/>
          <w:szCs w:val="22"/>
        </w:rPr>
        <w:t>EDF SEI (Guadeloupe)</w:t>
      </w:r>
      <w:r w:rsidRPr="001E4CD3">
        <w:rPr>
          <w:rFonts w:ascii="Trebuchet MS" w:hAnsi="Trebuchet MS"/>
          <w:sz w:val="22"/>
          <w:szCs w:val="22"/>
        </w:rPr>
        <w:t xml:space="preserve"> en lien avec le site concerné ;</w:t>
      </w:r>
    </w:p>
    <w:p w14:paraId="2B24E69B" w14:textId="77777777" w:rsidR="00B5018F" w:rsidRPr="001E4CD3" w:rsidRDefault="00B5018F" w:rsidP="00484A41">
      <w:pPr>
        <w:pStyle w:val="NormalWeb"/>
        <w:numPr>
          <w:ilvl w:val="0"/>
          <w:numId w:val="46"/>
        </w:numPr>
        <w:jc w:val="both"/>
        <w:rPr>
          <w:rFonts w:ascii="Trebuchet MS" w:hAnsi="Trebuchet MS"/>
          <w:sz w:val="22"/>
          <w:szCs w:val="22"/>
        </w:rPr>
      </w:pPr>
      <w:r w:rsidRPr="001E4CD3">
        <w:rPr>
          <w:rFonts w:ascii="Trebuchet MS" w:hAnsi="Trebuchet MS"/>
          <w:sz w:val="22"/>
          <w:szCs w:val="22"/>
        </w:rPr>
        <w:t xml:space="preserve">Constituer le </w:t>
      </w:r>
      <w:r w:rsidRPr="001E4CD3">
        <w:rPr>
          <w:rStyle w:val="lev"/>
          <w:rFonts w:ascii="Trebuchet MS" w:hAnsi="Trebuchet MS"/>
          <w:sz w:val="22"/>
          <w:szCs w:val="22"/>
        </w:rPr>
        <w:t>dossier de demande d’injection de surplus</w:t>
      </w:r>
      <w:r w:rsidRPr="001E4CD3">
        <w:rPr>
          <w:rFonts w:ascii="Trebuchet MS" w:hAnsi="Trebuchet MS"/>
          <w:sz w:val="22"/>
          <w:szCs w:val="22"/>
        </w:rPr>
        <w:t xml:space="preserve">, incluant le </w:t>
      </w:r>
      <w:r w:rsidRPr="001E4CD3">
        <w:rPr>
          <w:rStyle w:val="lev"/>
          <w:rFonts w:ascii="Trebuchet MS" w:hAnsi="Trebuchet MS"/>
          <w:sz w:val="22"/>
          <w:szCs w:val="22"/>
        </w:rPr>
        <w:t>contrat d’accès au réseau en injection</w:t>
      </w:r>
      <w:r w:rsidRPr="001E4CD3">
        <w:rPr>
          <w:rFonts w:ascii="Trebuchet MS" w:hAnsi="Trebuchet MS"/>
          <w:sz w:val="22"/>
          <w:szCs w:val="22"/>
        </w:rPr>
        <w:t xml:space="preserve"> (CACSI) ;</w:t>
      </w:r>
    </w:p>
    <w:p w14:paraId="78D2EB86" w14:textId="77777777" w:rsidR="00B5018F" w:rsidRPr="001E4CD3" w:rsidRDefault="00B5018F" w:rsidP="00484A41">
      <w:pPr>
        <w:pStyle w:val="NormalWeb"/>
        <w:numPr>
          <w:ilvl w:val="0"/>
          <w:numId w:val="46"/>
        </w:numPr>
        <w:jc w:val="both"/>
        <w:rPr>
          <w:rFonts w:ascii="Trebuchet MS" w:hAnsi="Trebuchet MS"/>
          <w:sz w:val="22"/>
          <w:szCs w:val="22"/>
        </w:rPr>
      </w:pPr>
      <w:r w:rsidRPr="001E4CD3">
        <w:rPr>
          <w:rFonts w:ascii="Trebuchet MS" w:hAnsi="Trebuchet MS"/>
          <w:sz w:val="22"/>
          <w:szCs w:val="22"/>
        </w:rPr>
        <w:t xml:space="preserve">Effectuer les démarches relatives à la </w:t>
      </w:r>
      <w:r w:rsidRPr="001E4CD3">
        <w:rPr>
          <w:rStyle w:val="lev"/>
          <w:rFonts w:ascii="Trebuchet MS" w:hAnsi="Trebuchet MS"/>
          <w:sz w:val="22"/>
          <w:szCs w:val="22"/>
        </w:rPr>
        <w:t>signature du contrat d’obligation d’achat ou de cession à prix de marché</w:t>
      </w:r>
      <w:r w:rsidRPr="001E4CD3">
        <w:rPr>
          <w:rFonts w:ascii="Trebuchet MS" w:hAnsi="Trebuchet MS"/>
          <w:sz w:val="22"/>
          <w:szCs w:val="22"/>
        </w:rPr>
        <w:t xml:space="preserve"> selon le cadre réglementaire applicable aux </w:t>
      </w:r>
      <w:r w:rsidRPr="001E4CD3">
        <w:rPr>
          <w:rStyle w:val="lev"/>
          <w:rFonts w:ascii="Trebuchet MS" w:hAnsi="Trebuchet MS"/>
          <w:sz w:val="22"/>
          <w:szCs w:val="22"/>
        </w:rPr>
        <w:t>ZNI (Zones Non Interconnectées)</w:t>
      </w:r>
      <w:r w:rsidRPr="001E4CD3">
        <w:rPr>
          <w:rFonts w:ascii="Trebuchet MS" w:hAnsi="Trebuchet MS"/>
          <w:sz w:val="22"/>
          <w:szCs w:val="22"/>
        </w:rPr>
        <w:t xml:space="preserve"> ;</w:t>
      </w:r>
    </w:p>
    <w:p w14:paraId="01D6A2B6" w14:textId="77777777" w:rsidR="00B5018F" w:rsidRPr="001E4CD3" w:rsidRDefault="00B5018F" w:rsidP="00484A41">
      <w:pPr>
        <w:pStyle w:val="NormalWeb"/>
        <w:numPr>
          <w:ilvl w:val="0"/>
          <w:numId w:val="46"/>
        </w:numPr>
        <w:jc w:val="both"/>
        <w:rPr>
          <w:rFonts w:ascii="Trebuchet MS" w:hAnsi="Trebuchet MS"/>
          <w:sz w:val="22"/>
          <w:szCs w:val="22"/>
        </w:rPr>
      </w:pPr>
      <w:r w:rsidRPr="001E4CD3">
        <w:rPr>
          <w:rFonts w:ascii="Trebuchet MS" w:hAnsi="Trebuchet MS"/>
          <w:sz w:val="22"/>
          <w:szCs w:val="22"/>
        </w:rPr>
        <w:lastRenderedPageBreak/>
        <w:t xml:space="preserve">Suivre la réalisation technique des travaux de raccordement (pose du compteur injection, câblage, contrôles, etc.) jusqu’à leur </w:t>
      </w:r>
      <w:r w:rsidRPr="001E4CD3">
        <w:rPr>
          <w:rStyle w:val="lev"/>
          <w:rFonts w:ascii="Trebuchet MS" w:hAnsi="Trebuchet MS"/>
          <w:sz w:val="22"/>
          <w:szCs w:val="22"/>
        </w:rPr>
        <w:t>mise en service effective</w:t>
      </w:r>
      <w:r w:rsidRPr="001E4CD3">
        <w:rPr>
          <w:rFonts w:ascii="Trebuchet MS" w:hAnsi="Trebuchet MS"/>
          <w:sz w:val="22"/>
          <w:szCs w:val="22"/>
        </w:rPr>
        <w:t xml:space="preserve"> ;</w:t>
      </w:r>
    </w:p>
    <w:p w14:paraId="58880FEA" w14:textId="57811DB9" w:rsidR="00B5018F" w:rsidRPr="001E4CD3" w:rsidRDefault="00B5018F" w:rsidP="00484A41">
      <w:pPr>
        <w:pStyle w:val="NormalWeb"/>
        <w:numPr>
          <w:ilvl w:val="0"/>
          <w:numId w:val="46"/>
        </w:numPr>
        <w:jc w:val="both"/>
        <w:rPr>
          <w:rFonts w:ascii="Trebuchet MS" w:hAnsi="Trebuchet MS"/>
          <w:sz w:val="22"/>
          <w:szCs w:val="22"/>
        </w:rPr>
      </w:pPr>
      <w:r w:rsidRPr="001E4CD3">
        <w:rPr>
          <w:rFonts w:ascii="Trebuchet MS" w:hAnsi="Trebuchet MS"/>
          <w:sz w:val="22"/>
          <w:szCs w:val="22"/>
        </w:rPr>
        <w:t xml:space="preserve">Assurer la </w:t>
      </w:r>
      <w:r w:rsidRPr="001E4CD3">
        <w:rPr>
          <w:rStyle w:val="lev"/>
          <w:rFonts w:ascii="Trebuchet MS" w:hAnsi="Trebuchet MS"/>
          <w:sz w:val="22"/>
          <w:szCs w:val="22"/>
        </w:rPr>
        <w:t>coordination a</w:t>
      </w:r>
      <w:r w:rsidR="00C8043D" w:rsidRPr="001E4CD3">
        <w:rPr>
          <w:rStyle w:val="lev"/>
          <w:rFonts w:ascii="Trebuchet MS" w:hAnsi="Trebuchet MS"/>
          <w:sz w:val="22"/>
          <w:szCs w:val="22"/>
        </w:rPr>
        <w:t>vec</w:t>
      </w:r>
      <w:r w:rsidRPr="001E4CD3">
        <w:rPr>
          <w:rStyle w:val="lev"/>
          <w:rFonts w:ascii="Trebuchet MS" w:hAnsi="Trebuchet MS"/>
          <w:sz w:val="22"/>
          <w:szCs w:val="22"/>
        </w:rPr>
        <w:t xml:space="preserve"> EDF SEI</w:t>
      </w:r>
      <w:r w:rsidRPr="001E4CD3">
        <w:rPr>
          <w:rFonts w:ascii="Trebuchet MS" w:hAnsi="Trebuchet MS"/>
          <w:sz w:val="22"/>
          <w:szCs w:val="22"/>
        </w:rPr>
        <w:t xml:space="preserve"> et fournir toutes les attestations ou documents nécessaires à la </w:t>
      </w:r>
      <w:r w:rsidRPr="001E4CD3">
        <w:rPr>
          <w:rStyle w:val="lev"/>
          <w:rFonts w:ascii="Trebuchet MS" w:hAnsi="Trebuchet MS"/>
          <w:sz w:val="22"/>
          <w:szCs w:val="22"/>
        </w:rPr>
        <w:t>validation de l’injection du surplus</w:t>
      </w:r>
      <w:r w:rsidRPr="001E4CD3">
        <w:rPr>
          <w:rFonts w:ascii="Trebuchet MS" w:hAnsi="Trebuchet MS"/>
          <w:sz w:val="22"/>
          <w:szCs w:val="22"/>
        </w:rPr>
        <w:t xml:space="preserve"> dans le respect de la réglementation en vigueur.</w:t>
      </w:r>
    </w:p>
    <w:p w14:paraId="1810B07B" w14:textId="18FAE48D" w:rsidR="001E4CD3" w:rsidRPr="001E4CD3" w:rsidRDefault="00B5018F" w:rsidP="001E4CD3">
      <w:pPr>
        <w:pStyle w:val="NormalWeb"/>
        <w:jc w:val="both"/>
        <w:rPr>
          <w:rFonts w:ascii="Trebuchet MS" w:hAnsi="Trebuchet MS"/>
          <w:sz w:val="22"/>
          <w:szCs w:val="22"/>
        </w:rPr>
      </w:pPr>
      <w:r w:rsidRPr="001E4CD3">
        <w:rPr>
          <w:rFonts w:ascii="Trebuchet MS" w:hAnsi="Trebuchet MS"/>
          <w:sz w:val="22"/>
          <w:szCs w:val="22"/>
        </w:rPr>
        <w:t xml:space="preserve">Tous les frais afférents à ces démarches sont </w:t>
      </w:r>
      <w:r w:rsidRPr="001E4CD3">
        <w:rPr>
          <w:rStyle w:val="lev"/>
          <w:rFonts w:ascii="Trebuchet MS" w:hAnsi="Trebuchet MS"/>
          <w:sz w:val="22"/>
          <w:szCs w:val="22"/>
        </w:rPr>
        <w:t>inclus dans le forfait de base du marché</w:t>
      </w:r>
      <w:r w:rsidRPr="001E4CD3">
        <w:rPr>
          <w:rFonts w:ascii="Trebuchet MS" w:hAnsi="Trebuchet MS"/>
          <w:sz w:val="22"/>
          <w:szCs w:val="22"/>
        </w:rPr>
        <w:t xml:space="preserve"> et </w:t>
      </w:r>
      <w:r w:rsidRPr="001E4CD3">
        <w:rPr>
          <w:rStyle w:val="lev"/>
          <w:rFonts w:ascii="Trebuchet MS" w:hAnsi="Trebuchet MS"/>
          <w:sz w:val="22"/>
          <w:szCs w:val="22"/>
        </w:rPr>
        <w:t>ne pourront faire l’objet d’aucune facturation complémentaire</w:t>
      </w:r>
      <w:r w:rsidRPr="001E4CD3">
        <w:rPr>
          <w:rFonts w:ascii="Trebuchet MS" w:hAnsi="Trebuchet MS"/>
          <w:sz w:val="22"/>
          <w:szCs w:val="22"/>
        </w:rPr>
        <w:t>.</w:t>
      </w:r>
    </w:p>
    <w:p w14:paraId="1DC03F06" w14:textId="2E93DCCF" w:rsidR="002001C2" w:rsidRPr="00C123EB" w:rsidRDefault="002B4F48" w:rsidP="008D49D4">
      <w:pPr>
        <w:pStyle w:val="Titre2"/>
        <w:jc w:val="both"/>
        <w:rPr>
          <w:sz w:val="24"/>
          <w:szCs w:val="24"/>
        </w:rPr>
      </w:pPr>
      <w:bookmarkStart w:id="41" w:name="_Toc208144425"/>
      <w:r w:rsidRPr="00C123EB">
        <w:rPr>
          <w:sz w:val="24"/>
          <w:szCs w:val="24"/>
        </w:rPr>
        <w:t>Démarches et rapport avec l’administration</w:t>
      </w:r>
      <w:bookmarkEnd w:id="41"/>
    </w:p>
    <w:p w14:paraId="5BDB78F8" w14:textId="77777777" w:rsidR="002B4F48" w:rsidRPr="00C123EB" w:rsidRDefault="002B4F48" w:rsidP="008D49D4">
      <w:pPr>
        <w:jc w:val="both"/>
        <w:rPr>
          <w:sz w:val="24"/>
          <w:szCs w:val="24"/>
        </w:rPr>
      </w:pPr>
    </w:p>
    <w:p w14:paraId="573710D7" w14:textId="7615A3D8" w:rsidR="002B4F48" w:rsidRPr="001E4CD3" w:rsidRDefault="002B4F48" w:rsidP="008D49D4">
      <w:pPr>
        <w:jc w:val="both"/>
        <w:rPr>
          <w:rFonts w:ascii="Trebuchet MS" w:hAnsi="Trebuchet MS"/>
          <w:sz w:val="22"/>
          <w:szCs w:val="22"/>
        </w:rPr>
      </w:pPr>
      <w:r w:rsidRPr="001E4CD3">
        <w:rPr>
          <w:rFonts w:ascii="Trebuchet MS" w:hAnsi="Trebuchet MS"/>
          <w:sz w:val="22"/>
          <w:szCs w:val="22"/>
        </w:rPr>
        <w:t>L’entrepreneur du présent corps d’état devra faire toutes les démarches nécessaires pour l’obtention des attestations de conformité auprès des différents services intéressés. Il devra tenir le Maître d’</w:t>
      </w:r>
      <w:r w:rsidR="00D125E5">
        <w:rPr>
          <w:rFonts w:ascii="Trebuchet MS" w:hAnsi="Trebuchet MS"/>
          <w:sz w:val="22"/>
          <w:szCs w:val="22"/>
        </w:rPr>
        <w:t>O</w:t>
      </w:r>
      <w:r w:rsidR="00AA04C1" w:rsidRPr="001E4CD3">
        <w:rPr>
          <w:rFonts w:ascii="Trebuchet MS" w:hAnsi="Trebuchet MS"/>
          <w:sz w:val="22"/>
          <w:szCs w:val="22"/>
        </w:rPr>
        <w:t>uvr</w:t>
      </w:r>
      <w:r w:rsidR="00D125E5">
        <w:rPr>
          <w:rFonts w:ascii="Trebuchet MS" w:hAnsi="Trebuchet MS"/>
          <w:sz w:val="22"/>
          <w:szCs w:val="22"/>
        </w:rPr>
        <w:t>ag</w:t>
      </w:r>
      <w:r w:rsidR="00AA04C1" w:rsidRPr="001E4CD3">
        <w:rPr>
          <w:rFonts w:ascii="Trebuchet MS" w:hAnsi="Trebuchet MS"/>
          <w:sz w:val="22"/>
          <w:szCs w:val="22"/>
        </w:rPr>
        <w:t>e</w:t>
      </w:r>
      <w:r w:rsidRPr="001E4CD3">
        <w:rPr>
          <w:rFonts w:ascii="Trebuchet MS" w:hAnsi="Trebuchet MS"/>
          <w:sz w:val="22"/>
          <w:szCs w:val="22"/>
        </w:rPr>
        <w:t xml:space="preserve"> informé de ses demandes et lui remettre une copie des accords/certificats obtenus (bureau de contrôle, CONSUEL, EDF SEI, etc…).</w:t>
      </w:r>
    </w:p>
    <w:p w14:paraId="768DFA12" w14:textId="77777777" w:rsidR="002B4F48" w:rsidRPr="001E4CD3" w:rsidRDefault="002B4F48" w:rsidP="008D49D4">
      <w:pPr>
        <w:jc w:val="both"/>
        <w:rPr>
          <w:rFonts w:ascii="Trebuchet MS" w:hAnsi="Trebuchet MS"/>
          <w:sz w:val="22"/>
          <w:szCs w:val="22"/>
        </w:rPr>
      </w:pPr>
      <w:r w:rsidRPr="001E4CD3">
        <w:rPr>
          <w:rFonts w:ascii="Trebuchet MS" w:hAnsi="Trebuchet MS"/>
          <w:sz w:val="22"/>
          <w:szCs w:val="22"/>
        </w:rPr>
        <w:t>Le MOA pourra mandater l’entrepreneur pour la prise en charge des démarches auprès d’EDF SEI.</w:t>
      </w:r>
    </w:p>
    <w:p w14:paraId="76E1C0E8" w14:textId="33E51886" w:rsidR="002B4F48" w:rsidRPr="001E4CD3" w:rsidRDefault="002B4F48" w:rsidP="008D49D4">
      <w:pPr>
        <w:jc w:val="both"/>
        <w:rPr>
          <w:rFonts w:ascii="Trebuchet MS" w:hAnsi="Trebuchet MS"/>
          <w:sz w:val="22"/>
          <w:szCs w:val="22"/>
        </w:rPr>
      </w:pPr>
      <w:r w:rsidRPr="001E4CD3">
        <w:rPr>
          <w:rFonts w:ascii="Trebuchet MS" w:hAnsi="Trebuchet MS"/>
          <w:sz w:val="22"/>
          <w:szCs w:val="22"/>
        </w:rPr>
        <w:t>L’ensemble des frais afférents à l’obtention de certificats sera à la charge du présent corps d’état.</w:t>
      </w:r>
    </w:p>
    <w:p w14:paraId="1E93AC93" w14:textId="77777777" w:rsidR="002B4F48" w:rsidRPr="001E4CD3" w:rsidRDefault="002B4F48" w:rsidP="008D49D4">
      <w:pPr>
        <w:jc w:val="both"/>
        <w:rPr>
          <w:rFonts w:ascii="Trebuchet MS" w:hAnsi="Trebuchet MS" w:cs="Cavolini"/>
          <w:sz w:val="22"/>
          <w:szCs w:val="22"/>
        </w:rPr>
      </w:pPr>
    </w:p>
    <w:p w14:paraId="099493D5" w14:textId="02D3A9E5" w:rsidR="002B4F48" w:rsidRPr="001E4CD3" w:rsidRDefault="002B4F48" w:rsidP="008D49D4">
      <w:pPr>
        <w:pStyle w:val="Titre2"/>
        <w:jc w:val="both"/>
        <w:rPr>
          <w:rFonts w:ascii="Trebuchet MS" w:hAnsi="Trebuchet MS" w:cs="Cavolini"/>
          <w:sz w:val="22"/>
          <w:szCs w:val="22"/>
        </w:rPr>
      </w:pPr>
      <w:bookmarkStart w:id="42" w:name="_Toc208144426"/>
      <w:r w:rsidRPr="001E4CD3">
        <w:rPr>
          <w:rFonts w:ascii="Trebuchet MS" w:hAnsi="Trebuchet MS" w:cs="Cavolini"/>
          <w:sz w:val="22"/>
          <w:szCs w:val="22"/>
        </w:rPr>
        <w:t>Contrôles réglementaires</w:t>
      </w:r>
      <w:bookmarkEnd w:id="42"/>
    </w:p>
    <w:p w14:paraId="7EB1C0F5" w14:textId="1ED031FC" w:rsidR="002B4F48" w:rsidRPr="001E4CD3" w:rsidRDefault="002B4F48" w:rsidP="008D49D4">
      <w:pPr>
        <w:jc w:val="both"/>
        <w:rPr>
          <w:rFonts w:ascii="Trebuchet MS" w:hAnsi="Trebuchet MS" w:cs="Cavolini"/>
          <w:sz w:val="22"/>
          <w:szCs w:val="22"/>
        </w:rPr>
      </w:pPr>
      <w:r w:rsidRPr="001E4CD3">
        <w:rPr>
          <w:rFonts w:ascii="Trebuchet MS" w:hAnsi="Trebuchet MS" w:cs="Cavolini"/>
          <w:sz w:val="22"/>
          <w:szCs w:val="22"/>
        </w:rPr>
        <w:t>Avant réception l’entreprise attributaire devra participer à l’ensemble des contrôles réglementaires conformément aux dispositions applicables aux locaux soumis au Code du travail, réalisées par un organisme agréé, avant mise en service et fournir au Maître d’Ouvrage les attestations, Consuel correspondantes ainsi que la vérification initiale des installations électriques sans réserve.</w:t>
      </w:r>
    </w:p>
    <w:p w14:paraId="2C211F19" w14:textId="77777777" w:rsidR="00C8043D" w:rsidRPr="001E4CD3" w:rsidRDefault="00C8043D" w:rsidP="008D49D4">
      <w:pPr>
        <w:jc w:val="both"/>
        <w:rPr>
          <w:rFonts w:ascii="Trebuchet MS" w:hAnsi="Trebuchet MS" w:cs="Cavolini"/>
          <w:sz w:val="22"/>
          <w:szCs w:val="22"/>
        </w:rPr>
      </w:pPr>
    </w:p>
    <w:p w14:paraId="56C198B4" w14:textId="75C4DBB8" w:rsidR="00A6158B" w:rsidRPr="001E4CD3" w:rsidRDefault="00A6158B" w:rsidP="008D49D4">
      <w:pPr>
        <w:pStyle w:val="Titre1"/>
        <w:jc w:val="both"/>
        <w:rPr>
          <w:rFonts w:ascii="Trebuchet MS" w:hAnsi="Trebuchet MS"/>
        </w:rPr>
      </w:pPr>
      <w:bookmarkStart w:id="43" w:name="_Toc208144427"/>
      <w:r w:rsidRPr="001E4CD3">
        <w:rPr>
          <w:rFonts w:ascii="Trebuchet MS" w:hAnsi="Trebuchet MS"/>
        </w:rPr>
        <w:t>Comptage de l’energie</w:t>
      </w:r>
      <w:bookmarkEnd w:id="43"/>
    </w:p>
    <w:p w14:paraId="742E0E91" w14:textId="79C1122D" w:rsidR="00A6158B" w:rsidRPr="001E4CD3" w:rsidRDefault="00A6158B" w:rsidP="008D49D4">
      <w:pPr>
        <w:jc w:val="both"/>
        <w:rPr>
          <w:rFonts w:ascii="Trebuchet MS" w:hAnsi="Trebuchet MS"/>
          <w:sz w:val="22"/>
          <w:szCs w:val="22"/>
        </w:rPr>
      </w:pPr>
      <w:r w:rsidRPr="001E4CD3">
        <w:rPr>
          <w:rFonts w:ascii="Trebuchet MS" w:hAnsi="Trebuchet MS"/>
          <w:sz w:val="22"/>
          <w:szCs w:val="22"/>
        </w:rPr>
        <w:t xml:space="preserve">L’énergie produite par les générateurs photovoltaïques et l’énergie consommée (en provenance du réseau) sur le site seront comptabilisés et </w:t>
      </w:r>
      <w:r w:rsidR="00E44F70">
        <w:rPr>
          <w:rFonts w:ascii="Trebuchet MS" w:hAnsi="Trebuchet MS"/>
          <w:sz w:val="22"/>
          <w:szCs w:val="22"/>
        </w:rPr>
        <w:t>disponible sur une plateforme WEB</w:t>
      </w:r>
      <w:r w:rsidRPr="001E4CD3">
        <w:rPr>
          <w:rFonts w:ascii="Trebuchet MS" w:hAnsi="Trebuchet MS"/>
          <w:sz w:val="22"/>
          <w:szCs w:val="22"/>
        </w:rPr>
        <w:t>.</w:t>
      </w:r>
    </w:p>
    <w:p w14:paraId="549BBCD1" w14:textId="4E905CEF" w:rsidR="00A6158B" w:rsidRPr="001E4CD3" w:rsidRDefault="00A6158B" w:rsidP="008D49D4">
      <w:pPr>
        <w:pStyle w:val="Titre2"/>
        <w:jc w:val="both"/>
        <w:rPr>
          <w:rFonts w:ascii="Trebuchet MS" w:hAnsi="Trebuchet MS"/>
          <w:sz w:val="22"/>
          <w:szCs w:val="22"/>
        </w:rPr>
      </w:pPr>
      <w:bookmarkStart w:id="44" w:name="_Toc208144428"/>
      <w:r w:rsidRPr="001E4CD3">
        <w:rPr>
          <w:rFonts w:ascii="Trebuchet MS" w:hAnsi="Trebuchet MS"/>
          <w:sz w:val="22"/>
          <w:szCs w:val="22"/>
        </w:rPr>
        <w:t>Equipements de mesures et de contrôle du bon fonctionnement</w:t>
      </w:r>
      <w:bookmarkEnd w:id="44"/>
    </w:p>
    <w:p w14:paraId="1EB2CE25" w14:textId="77777777" w:rsidR="00A6158B" w:rsidRPr="001E4CD3" w:rsidRDefault="00A6158B" w:rsidP="008D49D4">
      <w:pPr>
        <w:jc w:val="both"/>
        <w:rPr>
          <w:rFonts w:ascii="Trebuchet MS" w:hAnsi="Trebuchet MS"/>
          <w:sz w:val="22"/>
          <w:szCs w:val="22"/>
        </w:rPr>
      </w:pPr>
    </w:p>
    <w:p w14:paraId="0F4E39E8" w14:textId="77777777" w:rsidR="00A6158B" w:rsidRPr="001E4CD3" w:rsidRDefault="00A6158B" w:rsidP="008D49D4">
      <w:pPr>
        <w:jc w:val="both"/>
        <w:rPr>
          <w:rFonts w:ascii="Trebuchet MS" w:hAnsi="Trebuchet MS"/>
          <w:sz w:val="22"/>
          <w:szCs w:val="22"/>
        </w:rPr>
      </w:pPr>
      <w:r w:rsidRPr="001E4CD3">
        <w:rPr>
          <w:rFonts w:ascii="Trebuchet MS" w:hAnsi="Trebuchet MS"/>
          <w:sz w:val="22"/>
          <w:szCs w:val="22"/>
        </w:rPr>
        <w:t>Tous les appareils de mesure et de contrôle seront installés dans les locaux techniques, de manière à en faciliter l'accès et la lecture.</w:t>
      </w:r>
    </w:p>
    <w:p w14:paraId="51782CD2" w14:textId="4DC8610D" w:rsidR="00A6158B" w:rsidRPr="001E4CD3" w:rsidRDefault="00A6158B" w:rsidP="008D49D4">
      <w:pPr>
        <w:jc w:val="both"/>
        <w:rPr>
          <w:rFonts w:ascii="Trebuchet MS" w:hAnsi="Trebuchet MS"/>
          <w:sz w:val="22"/>
          <w:szCs w:val="22"/>
        </w:rPr>
      </w:pPr>
      <w:r w:rsidRPr="001E4CD3">
        <w:rPr>
          <w:rFonts w:ascii="Trebuchet MS" w:hAnsi="Trebuchet MS"/>
          <w:sz w:val="22"/>
          <w:szCs w:val="22"/>
        </w:rPr>
        <w:t>Les fonctions de mesure suivantes doivent être assurées :</w:t>
      </w:r>
    </w:p>
    <w:p w14:paraId="1524F785" w14:textId="37503750" w:rsidR="00A6158B" w:rsidRPr="001E4CD3" w:rsidRDefault="00A6158B" w:rsidP="00484A41">
      <w:pPr>
        <w:pStyle w:val="Paragraphedeliste"/>
        <w:numPr>
          <w:ilvl w:val="0"/>
          <w:numId w:val="52"/>
        </w:numPr>
        <w:jc w:val="both"/>
        <w:rPr>
          <w:rFonts w:ascii="Trebuchet MS" w:hAnsi="Trebuchet MS"/>
          <w:sz w:val="22"/>
          <w:szCs w:val="22"/>
        </w:rPr>
      </w:pPr>
      <w:r w:rsidRPr="001E4CD3">
        <w:rPr>
          <w:rFonts w:ascii="Trebuchet MS" w:hAnsi="Trebuchet MS"/>
          <w:sz w:val="22"/>
          <w:szCs w:val="22"/>
        </w:rPr>
        <w:t>Comptage et totalisation de la production solaire (kWh) dans le TGBT solaire ;</w:t>
      </w:r>
    </w:p>
    <w:p w14:paraId="7EEA3FC6" w14:textId="3B893F48" w:rsidR="00A6158B" w:rsidRPr="001E4CD3" w:rsidRDefault="00A6158B" w:rsidP="00484A41">
      <w:pPr>
        <w:pStyle w:val="Paragraphedeliste"/>
        <w:numPr>
          <w:ilvl w:val="0"/>
          <w:numId w:val="52"/>
        </w:numPr>
        <w:jc w:val="both"/>
        <w:rPr>
          <w:rFonts w:ascii="Trebuchet MS" w:hAnsi="Trebuchet MS"/>
          <w:sz w:val="22"/>
          <w:szCs w:val="22"/>
        </w:rPr>
      </w:pPr>
      <w:r w:rsidRPr="001E4CD3">
        <w:rPr>
          <w:rFonts w:ascii="Trebuchet MS" w:hAnsi="Trebuchet MS"/>
          <w:sz w:val="22"/>
          <w:szCs w:val="22"/>
        </w:rPr>
        <w:t>Comptage et totalisation de la consommation des bâtiments (kWh) dans le TGBT général ;</w:t>
      </w:r>
    </w:p>
    <w:p w14:paraId="631384EE" w14:textId="2B3F622F" w:rsidR="00A6158B" w:rsidRPr="001E4CD3" w:rsidRDefault="00A6158B" w:rsidP="00484A41">
      <w:pPr>
        <w:pStyle w:val="Paragraphedeliste"/>
        <w:numPr>
          <w:ilvl w:val="0"/>
          <w:numId w:val="52"/>
        </w:numPr>
        <w:jc w:val="both"/>
        <w:rPr>
          <w:rFonts w:ascii="Trebuchet MS" w:hAnsi="Trebuchet MS"/>
          <w:sz w:val="22"/>
          <w:szCs w:val="22"/>
        </w:rPr>
      </w:pPr>
      <w:r w:rsidRPr="001E4CD3">
        <w:rPr>
          <w:rFonts w:ascii="Trebuchet MS" w:hAnsi="Trebuchet MS"/>
          <w:sz w:val="22"/>
          <w:szCs w:val="22"/>
        </w:rPr>
        <w:lastRenderedPageBreak/>
        <w:t>Comptage de l’énergie apportée par le réseau public ;</w:t>
      </w:r>
    </w:p>
    <w:p w14:paraId="5F926292" w14:textId="76173F80" w:rsidR="00A6158B" w:rsidRPr="001E4CD3" w:rsidRDefault="00A6158B" w:rsidP="00484A41">
      <w:pPr>
        <w:pStyle w:val="Paragraphedeliste"/>
        <w:numPr>
          <w:ilvl w:val="0"/>
          <w:numId w:val="52"/>
        </w:numPr>
        <w:jc w:val="both"/>
        <w:rPr>
          <w:rFonts w:ascii="Trebuchet MS" w:hAnsi="Trebuchet MS"/>
          <w:sz w:val="22"/>
          <w:szCs w:val="22"/>
        </w:rPr>
      </w:pPr>
      <w:r w:rsidRPr="001E4CD3">
        <w:rPr>
          <w:rFonts w:ascii="Trebuchet MS" w:hAnsi="Trebuchet MS"/>
          <w:sz w:val="22"/>
          <w:szCs w:val="22"/>
        </w:rPr>
        <w:t>Mesures et stockage détaillés pour bilan et analyse de fonctionnement ;</w:t>
      </w:r>
    </w:p>
    <w:p w14:paraId="765897B4" w14:textId="0DDC740D" w:rsidR="00A6158B" w:rsidRPr="001E4CD3" w:rsidRDefault="00A6158B" w:rsidP="00484A41">
      <w:pPr>
        <w:pStyle w:val="Paragraphedeliste"/>
        <w:numPr>
          <w:ilvl w:val="0"/>
          <w:numId w:val="52"/>
        </w:numPr>
        <w:jc w:val="both"/>
        <w:rPr>
          <w:rFonts w:ascii="Trebuchet MS" w:hAnsi="Trebuchet MS"/>
          <w:sz w:val="22"/>
          <w:szCs w:val="22"/>
        </w:rPr>
      </w:pPr>
      <w:r w:rsidRPr="001E4CD3">
        <w:rPr>
          <w:rFonts w:ascii="Trebuchet MS" w:hAnsi="Trebuchet MS"/>
          <w:sz w:val="22"/>
          <w:szCs w:val="22"/>
        </w:rPr>
        <w:t>Affichage des données de production et de consommation du site : Bilan énergétique.</w:t>
      </w:r>
    </w:p>
    <w:p w14:paraId="3197F208" w14:textId="50B0E321" w:rsidR="00A6158B" w:rsidRPr="001E4CD3" w:rsidRDefault="00A6158B" w:rsidP="008D49D4">
      <w:pPr>
        <w:jc w:val="both"/>
        <w:rPr>
          <w:rFonts w:ascii="Trebuchet MS" w:hAnsi="Trebuchet MS"/>
          <w:sz w:val="22"/>
          <w:szCs w:val="22"/>
        </w:rPr>
      </w:pPr>
      <w:r w:rsidRPr="001E4CD3">
        <w:rPr>
          <w:rFonts w:ascii="Trebuchet MS" w:hAnsi="Trebuchet MS"/>
          <w:sz w:val="22"/>
          <w:szCs w:val="22"/>
        </w:rPr>
        <w:t>La centrale de mesure sera constituée :</w:t>
      </w:r>
    </w:p>
    <w:p w14:paraId="7BAD59B4" w14:textId="5E0EF16C" w:rsidR="00A6158B" w:rsidRPr="001E4CD3" w:rsidRDefault="00A6158B" w:rsidP="00484A41">
      <w:pPr>
        <w:pStyle w:val="Paragraphedeliste"/>
        <w:numPr>
          <w:ilvl w:val="0"/>
          <w:numId w:val="53"/>
        </w:numPr>
        <w:jc w:val="both"/>
        <w:rPr>
          <w:rFonts w:ascii="Trebuchet MS" w:hAnsi="Trebuchet MS"/>
          <w:sz w:val="22"/>
          <w:szCs w:val="22"/>
        </w:rPr>
      </w:pPr>
      <w:r w:rsidRPr="001E4CD3">
        <w:rPr>
          <w:rFonts w:ascii="Trebuchet MS" w:hAnsi="Trebuchet MS"/>
          <w:sz w:val="22"/>
          <w:szCs w:val="22"/>
        </w:rPr>
        <w:t>D’un module comprenant une unité centrale avec bus de terrain.</w:t>
      </w:r>
    </w:p>
    <w:p w14:paraId="650D8760" w14:textId="44573BDC" w:rsidR="00A6158B" w:rsidRPr="001E4CD3" w:rsidRDefault="00A6158B" w:rsidP="00484A41">
      <w:pPr>
        <w:pStyle w:val="Paragraphedeliste"/>
        <w:numPr>
          <w:ilvl w:val="0"/>
          <w:numId w:val="53"/>
        </w:numPr>
        <w:jc w:val="both"/>
        <w:rPr>
          <w:rFonts w:ascii="Trebuchet MS" w:hAnsi="Trebuchet MS"/>
          <w:sz w:val="22"/>
          <w:szCs w:val="22"/>
        </w:rPr>
      </w:pPr>
      <w:r w:rsidRPr="001E4CD3">
        <w:rPr>
          <w:rFonts w:ascii="Trebuchet MS" w:hAnsi="Trebuchet MS"/>
          <w:sz w:val="22"/>
          <w:szCs w:val="22"/>
        </w:rPr>
        <w:t>Des extensions pour capteurs, automates, RS 232, RS 485, compteurs électriques.</w:t>
      </w:r>
    </w:p>
    <w:p w14:paraId="339C3808" w14:textId="77777777" w:rsidR="00A6158B" w:rsidRPr="001E4CD3" w:rsidRDefault="00A6158B" w:rsidP="008D49D4">
      <w:pPr>
        <w:jc w:val="both"/>
        <w:rPr>
          <w:rFonts w:ascii="Trebuchet MS" w:hAnsi="Trebuchet MS"/>
          <w:sz w:val="22"/>
          <w:szCs w:val="22"/>
        </w:rPr>
      </w:pPr>
    </w:p>
    <w:p w14:paraId="0A572401" w14:textId="327EEF3B" w:rsidR="00A6158B" w:rsidRPr="001E4CD3" w:rsidRDefault="00A6158B" w:rsidP="008D49D4">
      <w:pPr>
        <w:pStyle w:val="Titre2"/>
        <w:jc w:val="both"/>
        <w:rPr>
          <w:rFonts w:ascii="Trebuchet MS" w:hAnsi="Trebuchet MS"/>
          <w:sz w:val="22"/>
          <w:szCs w:val="22"/>
        </w:rPr>
      </w:pPr>
      <w:bookmarkStart w:id="45" w:name="_Toc208144429"/>
      <w:r w:rsidRPr="001E4CD3">
        <w:rPr>
          <w:rFonts w:ascii="Trebuchet MS" w:hAnsi="Trebuchet MS"/>
          <w:sz w:val="22"/>
          <w:szCs w:val="22"/>
        </w:rPr>
        <w:t>Affichage et communication</w:t>
      </w:r>
      <w:bookmarkEnd w:id="45"/>
    </w:p>
    <w:p w14:paraId="52B68C5D" w14:textId="77777777" w:rsidR="00A6158B" w:rsidRPr="001E4CD3" w:rsidRDefault="00A6158B" w:rsidP="008D49D4">
      <w:pPr>
        <w:jc w:val="both"/>
        <w:rPr>
          <w:rFonts w:ascii="Trebuchet MS" w:hAnsi="Trebuchet MS"/>
          <w:sz w:val="22"/>
          <w:szCs w:val="22"/>
        </w:rPr>
      </w:pPr>
      <w:r w:rsidRPr="001E4CD3">
        <w:rPr>
          <w:rFonts w:ascii="Trebuchet MS" w:hAnsi="Trebuchet MS"/>
          <w:sz w:val="22"/>
          <w:szCs w:val="22"/>
        </w:rPr>
        <w:t>Les appareillages nécessaires à la réalisation des mesures suivantes devront être prévus, éventuellement en coordination avec les points précédents, afin de vérifier le fonctionnement des installations en cas de production trop faible :</w:t>
      </w:r>
    </w:p>
    <w:p w14:paraId="72964F6F" w14:textId="77777777" w:rsidR="00A6158B" w:rsidRPr="001E4CD3" w:rsidRDefault="00A6158B" w:rsidP="00484A41">
      <w:pPr>
        <w:pStyle w:val="Paragraphedeliste"/>
        <w:numPr>
          <w:ilvl w:val="0"/>
          <w:numId w:val="54"/>
        </w:numPr>
        <w:jc w:val="both"/>
        <w:rPr>
          <w:rFonts w:ascii="Trebuchet MS" w:hAnsi="Trebuchet MS"/>
          <w:sz w:val="22"/>
          <w:szCs w:val="22"/>
        </w:rPr>
      </w:pPr>
      <w:r w:rsidRPr="001E4CD3">
        <w:rPr>
          <w:rFonts w:ascii="Trebuchet MS" w:hAnsi="Trebuchet MS"/>
          <w:sz w:val="22"/>
          <w:szCs w:val="22"/>
        </w:rPr>
        <w:t>La puissance en sortie de capteurs,</w:t>
      </w:r>
    </w:p>
    <w:p w14:paraId="2556F7F1" w14:textId="77777777" w:rsidR="00A6158B" w:rsidRPr="001E4CD3" w:rsidRDefault="00A6158B" w:rsidP="00484A41">
      <w:pPr>
        <w:pStyle w:val="Paragraphedeliste"/>
        <w:numPr>
          <w:ilvl w:val="0"/>
          <w:numId w:val="54"/>
        </w:numPr>
        <w:jc w:val="both"/>
        <w:rPr>
          <w:rFonts w:ascii="Trebuchet MS" w:hAnsi="Trebuchet MS"/>
          <w:sz w:val="22"/>
          <w:szCs w:val="22"/>
        </w:rPr>
      </w:pPr>
      <w:r w:rsidRPr="001E4CD3">
        <w:rPr>
          <w:rFonts w:ascii="Trebuchet MS" w:hAnsi="Trebuchet MS"/>
          <w:sz w:val="22"/>
          <w:szCs w:val="22"/>
        </w:rPr>
        <w:t>L'énergie produite par les modules (kWh),</w:t>
      </w:r>
    </w:p>
    <w:p w14:paraId="2E3B9122" w14:textId="77777777" w:rsidR="00A6158B" w:rsidRPr="001E4CD3" w:rsidRDefault="00A6158B" w:rsidP="00484A41">
      <w:pPr>
        <w:pStyle w:val="Paragraphedeliste"/>
        <w:numPr>
          <w:ilvl w:val="0"/>
          <w:numId w:val="54"/>
        </w:numPr>
        <w:jc w:val="both"/>
        <w:rPr>
          <w:rFonts w:ascii="Trebuchet MS" w:hAnsi="Trebuchet MS"/>
          <w:sz w:val="22"/>
          <w:szCs w:val="22"/>
        </w:rPr>
      </w:pPr>
      <w:r w:rsidRPr="001E4CD3">
        <w:rPr>
          <w:rFonts w:ascii="Trebuchet MS" w:hAnsi="Trebuchet MS"/>
          <w:sz w:val="22"/>
          <w:szCs w:val="22"/>
        </w:rPr>
        <w:t>La puissance fournie aux utilisateurs (kVA),</w:t>
      </w:r>
    </w:p>
    <w:p w14:paraId="7CCA0C68" w14:textId="77777777" w:rsidR="00A6158B" w:rsidRPr="001E4CD3" w:rsidRDefault="00A6158B" w:rsidP="00484A41">
      <w:pPr>
        <w:pStyle w:val="Paragraphedeliste"/>
        <w:numPr>
          <w:ilvl w:val="0"/>
          <w:numId w:val="54"/>
        </w:numPr>
        <w:jc w:val="both"/>
        <w:rPr>
          <w:rFonts w:ascii="Trebuchet MS" w:hAnsi="Trebuchet MS"/>
          <w:sz w:val="22"/>
          <w:szCs w:val="22"/>
        </w:rPr>
      </w:pPr>
      <w:r w:rsidRPr="001E4CD3">
        <w:rPr>
          <w:rFonts w:ascii="Trebuchet MS" w:hAnsi="Trebuchet MS"/>
          <w:sz w:val="22"/>
          <w:szCs w:val="22"/>
        </w:rPr>
        <w:t>L'énergie solaire fournie aux utilisateurs (kWh),</w:t>
      </w:r>
    </w:p>
    <w:p w14:paraId="6A4FD772" w14:textId="62414391" w:rsidR="00A6158B" w:rsidRPr="001E4CD3" w:rsidRDefault="00A6158B" w:rsidP="00484A41">
      <w:pPr>
        <w:pStyle w:val="Paragraphedeliste"/>
        <w:numPr>
          <w:ilvl w:val="0"/>
          <w:numId w:val="54"/>
        </w:numPr>
        <w:jc w:val="both"/>
        <w:rPr>
          <w:rFonts w:ascii="Trebuchet MS" w:hAnsi="Trebuchet MS"/>
          <w:sz w:val="22"/>
          <w:szCs w:val="22"/>
        </w:rPr>
      </w:pPr>
      <w:r w:rsidRPr="001E4CD3">
        <w:rPr>
          <w:rFonts w:ascii="Trebuchet MS" w:hAnsi="Trebuchet MS"/>
          <w:sz w:val="22"/>
          <w:szCs w:val="22"/>
        </w:rPr>
        <w:t>Les durées de découplage du réseau (mn).</w:t>
      </w:r>
    </w:p>
    <w:p w14:paraId="14092455" w14:textId="77777777" w:rsidR="00A6158B" w:rsidRPr="001E4CD3" w:rsidRDefault="00A6158B" w:rsidP="008D49D4">
      <w:pPr>
        <w:jc w:val="both"/>
        <w:rPr>
          <w:rFonts w:ascii="Trebuchet MS" w:hAnsi="Trebuchet MS"/>
          <w:sz w:val="22"/>
          <w:szCs w:val="22"/>
        </w:rPr>
      </w:pPr>
      <w:r w:rsidRPr="001E4CD3">
        <w:rPr>
          <w:rFonts w:ascii="Trebuchet MS" w:hAnsi="Trebuchet MS"/>
          <w:sz w:val="22"/>
          <w:szCs w:val="22"/>
        </w:rPr>
        <w:t>L’ensemble de ces données doit être cumulé, calculé et enregistré au minimum selon deux périodicités :</w:t>
      </w:r>
    </w:p>
    <w:p w14:paraId="45AD3D6F" w14:textId="64E15BF6" w:rsidR="00A6158B" w:rsidRPr="001E4CD3" w:rsidRDefault="00A6158B" w:rsidP="00484A41">
      <w:pPr>
        <w:pStyle w:val="Paragraphedeliste"/>
        <w:numPr>
          <w:ilvl w:val="0"/>
          <w:numId w:val="55"/>
        </w:numPr>
        <w:jc w:val="both"/>
        <w:rPr>
          <w:rFonts w:ascii="Trebuchet MS" w:hAnsi="Trebuchet MS"/>
          <w:sz w:val="22"/>
          <w:szCs w:val="22"/>
        </w:rPr>
      </w:pPr>
      <w:r w:rsidRPr="001E4CD3">
        <w:rPr>
          <w:rFonts w:ascii="Trebuchet MS" w:hAnsi="Trebuchet MS"/>
          <w:sz w:val="22"/>
          <w:szCs w:val="22"/>
        </w:rPr>
        <w:t>Chaque 10 minutes, pour les valeurs "instantanées" (puissances, tensions, courants),</w:t>
      </w:r>
    </w:p>
    <w:p w14:paraId="5B053440" w14:textId="221A992D" w:rsidR="00A6158B" w:rsidRPr="001E4CD3" w:rsidRDefault="00A6158B" w:rsidP="00484A41">
      <w:pPr>
        <w:pStyle w:val="Paragraphedeliste"/>
        <w:numPr>
          <w:ilvl w:val="0"/>
          <w:numId w:val="55"/>
        </w:numPr>
        <w:jc w:val="both"/>
        <w:rPr>
          <w:rFonts w:ascii="Trebuchet MS" w:hAnsi="Trebuchet MS"/>
          <w:sz w:val="22"/>
          <w:szCs w:val="22"/>
        </w:rPr>
      </w:pPr>
      <w:r w:rsidRPr="001E4CD3">
        <w:rPr>
          <w:rFonts w:ascii="Trebuchet MS" w:hAnsi="Trebuchet MS"/>
          <w:sz w:val="22"/>
          <w:szCs w:val="22"/>
        </w:rPr>
        <w:t>Chaque jour, pour les cumuls des valeurs journalières (énergies, durées).</w:t>
      </w:r>
    </w:p>
    <w:p w14:paraId="1109E34C" w14:textId="77777777" w:rsidR="00A6158B" w:rsidRPr="001E4CD3" w:rsidRDefault="00A6158B" w:rsidP="008D49D4">
      <w:pPr>
        <w:jc w:val="both"/>
        <w:rPr>
          <w:rFonts w:ascii="Trebuchet MS" w:hAnsi="Trebuchet MS"/>
          <w:sz w:val="22"/>
          <w:szCs w:val="22"/>
        </w:rPr>
      </w:pPr>
      <w:r w:rsidRPr="001E4CD3">
        <w:rPr>
          <w:rFonts w:ascii="Trebuchet MS" w:hAnsi="Trebuchet MS"/>
          <w:sz w:val="22"/>
          <w:szCs w:val="22"/>
        </w:rPr>
        <w:t>La capacité de stockage du dispositif d’acquisition sera au minimum de 12 mois pour les données journalières et 2 mois pour les valeurs instantanées.</w:t>
      </w:r>
    </w:p>
    <w:p w14:paraId="436183F8" w14:textId="5FD8AAD0" w:rsidR="00A6158B" w:rsidRPr="001E4CD3" w:rsidRDefault="00A6158B" w:rsidP="008D49D4">
      <w:pPr>
        <w:jc w:val="both"/>
        <w:rPr>
          <w:rFonts w:ascii="Trebuchet MS" w:hAnsi="Trebuchet MS"/>
          <w:sz w:val="22"/>
          <w:szCs w:val="22"/>
        </w:rPr>
      </w:pPr>
      <w:r w:rsidRPr="001E4CD3">
        <w:rPr>
          <w:rFonts w:ascii="Trebuchet MS" w:hAnsi="Trebuchet MS"/>
          <w:sz w:val="22"/>
          <w:szCs w:val="22"/>
        </w:rPr>
        <w:t>Les informations pourront être récupérées localement</w:t>
      </w:r>
      <w:r w:rsidR="001B538E">
        <w:rPr>
          <w:rFonts w:ascii="Trebuchet MS" w:hAnsi="Trebuchet MS"/>
          <w:sz w:val="22"/>
          <w:szCs w:val="22"/>
        </w:rPr>
        <w:t xml:space="preserve"> </w:t>
      </w:r>
      <w:r w:rsidRPr="001E4CD3">
        <w:rPr>
          <w:rFonts w:ascii="Trebuchet MS" w:hAnsi="Trebuchet MS"/>
          <w:sz w:val="22"/>
          <w:szCs w:val="22"/>
        </w:rPr>
        <w:t>par communication raccordé</w:t>
      </w:r>
      <w:r w:rsidR="00D8617A" w:rsidRPr="001E4CD3">
        <w:rPr>
          <w:rFonts w:ascii="Trebuchet MS" w:hAnsi="Trebuchet MS"/>
          <w:sz w:val="22"/>
          <w:szCs w:val="22"/>
        </w:rPr>
        <w:t>e</w:t>
      </w:r>
      <w:r w:rsidRPr="001E4CD3">
        <w:rPr>
          <w:rFonts w:ascii="Trebuchet MS" w:hAnsi="Trebuchet MS"/>
          <w:sz w:val="22"/>
          <w:szCs w:val="22"/>
        </w:rPr>
        <w:t xml:space="preserve"> au réseau Wifi</w:t>
      </w:r>
      <w:r w:rsidR="001B538E">
        <w:rPr>
          <w:rFonts w:ascii="Trebuchet MS" w:hAnsi="Trebuchet MS"/>
          <w:sz w:val="22"/>
          <w:szCs w:val="22"/>
        </w:rPr>
        <w:t>/Ethernet</w:t>
      </w:r>
      <w:r w:rsidRPr="001E4CD3">
        <w:rPr>
          <w:rFonts w:ascii="Trebuchet MS" w:hAnsi="Trebuchet MS"/>
          <w:sz w:val="22"/>
          <w:szCs w:val="22"/>
        </w:rPr>
        <w:t xml:space="preserve"> du bâtiment.</w:t>
      </w:r>
    </w:p>
    <w:p w14:paraId="0F10A520" w14:textId="5B5742C0" w:rsidR="00A6158B" w:rsidRPr="001E4CD3" w:rsidRDefault="00A6158B" w:rsidP="008D49D4">
      <w:pPr>
        <w:jc w:val="both"/>
        <w:rPr>
          <w:rFonts w:ascii="Trebuchet MS" w:hAnsi="Trebuchet MS"/>
          <w:sz w:val="22"/>
          <w:szCs w:val="22"/>
        </w:rPr>
      </w:pPr>
      <w:r w:rsidRPr="001E4CD3">
        <w:rPr>
          <w:rFonts w:ascii="Trebuchet MS" w:hAnsi="Trebuchet MS"/>
          <w:sz w:val="22"/>
          <w:szCs w:val="22"/>
        </w:rPr>
        <w:t>La centrale devra être capable de communiquer avec des automates MODBUS/ TCP, de s’intégrer à un LAN. Elle devra également émettre des alarmes de fonctionnement par SMS et</w:t>
      </w:r>
      <w:r w:rsidR="001B538E">
        <w:rPr>
          <w:rFonts w:ascii="Trebuchet MS" w:hAnsi="Trebuchet MS"/>
          <w:sz w:val="22"/>
          <w:szCs w:val="22"/>
        </w:rPr>
        <w:t>/ou</w:t>
      </w:r>
      <w:r w:rsidRPr="001E4CD3">
        <w:rPr>
          <w:rFonts w:ascii="Trebuchet MS" w:hAnsi="Trebuchet MS"/>
          <w:sz w:val="22"/>
          <w:szCs w:val="22"/>
        </w:rPr>
        <w:t xml:space="preserve"> </w:t>
      </w:r>
      <w:r w:rsidR="00D8617A" w:rsidRPr="001E4CD3">
        <w:rPr>
          <w:rFonts w:ascii="Trebuchet MS" w:hAnsi="Trebuchet MS"/>
          <w:sz w:val="22"/>
          <w:szCs w:val="22"/>
        </w:rPr>
        <w:t>e</w:t>
      </w:r>
      <w:r w:rsidRPr="001E4CD3">
        <w:rPr>
          <w:rFonts w:ascii="Trebuchet MS" w:hAnsi="Trebuchet MS"/>
          <w:sz w:val="22"/>
          <w:szCs w:val="22"/>
        </w:rPr>
        <w:t>-</w:t>
      </w:r>
      <w:r w:rsidR="00D8617A" w:rsidRPr="001E4CD3">
        <w:rPr>
          <w:rFonts w:ascii="Trebuchet MS" w:hAnsi="Trebuchet MS"/>
          <w:sz w:val="22"/>
          <w:szCs w:val="22"/>
        </w:rPr>
        <w:t>m</w:t>
      </w:r>
      <w:r w:rsidRPr="001E4CD3">
        <w:rPr>
          <w:rFonts w:ascii="Trebuchet MS" w:hAnsi="Trebuchet MS"/>
          <w:sz w:val="22"/>
          <w:szCs w:val="22"/>
        </w:rPr>
        <w:t>ail.</w:t>
      </w:r>
    </w:p>
    <w:p w14:paraId="0C9B82E9" w14:textId="3098F69D" w:rsidR="00A6158B" w:rsidRPr="001E4CD3" w:rsidRDefault="00A6158B" w:rsidP="008D49D4">
      <w:pPr>
        <w:jc w:val="both"/>
        <w:rPr>
          <w:rFonts w:ascii="Trebuchet MS" w:hAnsi="Trebuchet MS"/>
          <w:sz w:val="22"/>
          <w:szCs w:val="22"/>
        </w:rPr>
      </w:pPr>
      <w:r w:rsidRPr="001E4CD3">
        <w:rPr>
          <w:rFonts w:ascii="Trebuchet MS" w:hAnsi="Trebuchet MS"/>
          <w:sz w:val="22"/>
          <w:szCs w:val="22"/>
        </w:rPr>
        <w:t xml:space="preserve">La visualisation des données devra se faire par </w:t>
      </w:r>
      <w:r w:rsidR="00D8617A" w:rsidRPr="001E4CD3">
        <w:rPr>
          <w:rFonts w:ascii="Trebuchet MS" w:hAnsi="Trebuchet MS"/>
          <w:sz w:val="22"/>
          <w:szCs w:val="22"/>
        </w:rPr>
        <w:t>n</w:t>
      </w:r>
      <w:r w:rsidRPr="001E4CD3">
        <w:rPr>
          <w:rFonts w:ascii="Trebuchet MS" w:hAnsi="Trebuchet MS"/>
          <w:sz w:val="22"/>
          <w:szCs w:val="22"/>
        </w:rPr>
        <w:t>avigateur Internet sous forme de tableaux, de synoptiques et d’historiques graphiques. Les données devront être téléchargeable en local ou à distance par tout équipement informatique (</w:t>
      </w:r>
      <w:r w:rsidR="00D8617A" w:rsidRPr="001E4CD3">
        <w:rPr>
          <w:rFonts w:ascii="Trebuchet MS" w:hAnsi="Trebuchet MS"/>
          <w:sz w:val="22"/>
          <w:szCs w:val="22"/>
        </w:rPr>
        <w:t>o</w:t>
      </w:r>
      <w:r w:rsidRPr="001E4CD3">
        <w:rPr>
          <w:rFonts w:ascii="Trebuchet MS" w:hAnsi="Trebuchet MS"/>
          <w:sz w:val="22"/>
          <w:szCs w:val="22"/>
        </w:rPr>
        <w:t>rdinateur portable, tablette, …).</w:t>
      </w:r>
    </w:p>
    <w:p w14:paraId="421295D8" w14:textId="4E9DC9E3" w:rsidR="00A6158B" w:rsidRPr="001E4CD3" w:rsidRDefault="00A6158B" w:rsidP="008D49D4">
      <w:pPr>
        <w:jc w:val="both"/>
        <w:rPr>
          <w:rFonts w:ascii="Trebuchet MS" w:hAnsi="Trebuchet MS"/>
          <w:sz w:val="22"/>
          <w:szCs w:val="22"/>
        </w:rPr>
      </w:pPr>
      <w:r w:rsidRPr="001E4CD3">
        <w:rPr>
          <w:rFonts w:ascii="Trebuchet MS" w:hAnsi="Trebuchet MS"/>
          <w:sz w:val="22"/>
          <w:szCs w:val="22"/>
        </w:rPr>
        <w:t>A minima, les données relevées et enregistrées pour chaque compteur seront :</w:t>
      </w:r>
    </w:p>
    <w:p w14:paraId="6BE54778" w14:textId="77777777" w:rsidR="00A6158B" w:rsidRPr="001E4CD3" w:rsidRDefault="00A6158B" w:rsidP="00484A41">
      <w:pPr>
        <w:pStyle w:val="Paragraphedeliste"/>
        <w:numPr>
          <w:ilvl w:val="0"/>
          <w:numId w:val="56"/>
        </w:numPr>
        <w:jc w:val="both"/>
        <w:rPr>
          <w:rFonts w:ascii="Trebuchet MS" w:hAnsi="Trebuchet MS"/>
          <w:sz w:val="22"/>
          <w:szCs w:val="22"/>
        </w:rPr>
      </w:pPr>
      <w:r w:rsidRPr="001E4CD3">
        <w:rPr>
          <w:rFonts w:ascii="Trebuchet MS" w:hAnsi="Trebuchet MS"/>
          <w:sz w:val="22"/>
          <w:szCs w:val="22"/>
        </w:rPr>
        <w:t>Energie soutirée ;</w:t>
      </w:r>
    </w:p>
    <w:p w14:paraId="632C0837" w14:textId="77777777" w:rsidR="00A6158B" w:rsidRPr="001E4CD3" w:rsidRDefault="00A6158B" w:rsidP="00484A41">
      <w:pPr>
        <w:pStyle w:val="Paragraphedeliste"/>
        <w:numPr>
          <w:ilvl w:val="0"/>
          <w:numId w:val="56"/>
        </w:numPr>
        <w:jc w:val="both"/>
        <w:rPr>
          <w:rFonts w:ascii="Trebuchet MS" w:hAnsi="Trebuchet MS"/>
          <w:sz w:val="22"/>
          <w:szCs w:val="22"/>
        </w:rPr>
      </w:pPr>
      <w:r w:rsidRPr="001E4CD3">
        <w:rPr>
          <w:rFonts w:ascii="Trebuchet MS" w:hAnsi="Trebuchet MS"/>
          <w:sz w:val="22"/>
          <w:szCs w:val="22"/>
        </w:rPr>
        <w:t>Energie injectée ;</w:t>
      </w:r>
    </w:p>
    <w:p w14:paraId="45EE1D3A" w14:textId="77777777" w:rsidR="00A6158B" w:rsidRPr="001E4CD3" w:rsidRDefault="00A6158B" w:rsidP="00484A41">
      <w:pPr>
        <w:pStyle w:val="Paragraphedeliste"/>
        <w:numPr>
          <w:ilvl w:val="0"/>
          <w:numId w:val="56"/>
        </w:numPr>
        <w:jc w:val="both"/>
        <w:rPr>
          <w:rFonts w:ascii="Trebuchet MS" w:hAnsi="Trebuchet MS"/>
          <w:sz w:val="22"/>
          <w:szCs w:val="22"/>
        </w:rPr>
      </w:pPr>
      <w:r w:rsidRPr="001E4CD3">
        <w:rPr>
          <w:rFonts w:ascii="Trebuchet MS" w:hAnsi="Trebuchet MS"/>
          <w:sz w:val="22"/>
          <w:szCs w:val="22"/>
        </w:rPr>
        <w:t>Puissance apparente en soutirage ou injection ;</w:t>
      </w:r>
    </w:p>
    <w:p w14:paraId="64E0FDB6" w14:textId="18606ACE" w:rsidR="00A6158B" w:rsidRPr="001E4CD3" w:rsidRDefault="00A6158B" w:rsidP="00484A41">
      <w:pPr>
        <w:pStyle w:val="Paragraphedeliste"/>
        <w:numPr>
          <w:ilvl w:val="0"/>
          <w:numId w:val="56"/>
        </w:numPr>
        <w:jc w:val="both"/>
        <w:rPr>
          <w:rFonts w:ascii="Trebuchet MS" w:hAnsi="Trebuchet MS"/>
          <w:sz w:val="22"/>
          <w:szCs w:val="22"/>
        </w:rPr>
      </w:pPr>
      <w:r w:rsidRPr="001E4CD3">
        <w:rPr>
          <w:rFonts w:ascii="Trebuchet MS" w:hAnsi="Trebuchet MS"/>
          <w:sz w:val="22"/>
          <w:szCs w:val="22"/>
        </w:rPr>
        <w:t>Intensité Maximale en soutirage et injection</w:t>
      </w:r>
    </w:p>
    <w:p w14:paraId="34DB810E" w14:textId="2190F7BB" w:rsidR="00C8043D" w:rsidRPr="001E4CD3" w:rsidRDefault="00C8043D" w:rsidP="008D49D4">
      <w:pPr>
        <w:pStyle w:val="Titre1"/>
        <w:jc w:val="both"/>
        <w:rPr>
          <w:rFonts w:ascii="Trebuchet MS" w:hAnsi="Trebuchet MS"/>
        </w:rPr>
      </w:pPr>
      <w:bookmarkStart w:id="46" w:name="_Toc208144430"/>
      <w:r w:rsidRPr="001E4CD3">
        <w:rPr>
          <w:rFonts w:ascii="Trebuchet MS" w:hAnsi="Trebuchet MS"/>
        </w:rPr>
        <w:t>Récéption</w:t>
      </w:r>
      <w:bookmarkEnd w:id="46"/>
    </w:p>
    <w:p w14:paraId="2F8A864F" w14:textId="77777777" w:rsidR="00C8043D" w:rsidRPr="001E4CD3" w:rsidRDefault="00C8043D" w:rsidP="008D49D4">
      <w:pPr>
        <w:jc w:val="both"/>
        <w:rPr>
          <w:rFonts w:ascii="Trebuchet MS" w:hAnsi="Trebuchet MS"/>
          <w:sz w:val="22"/>
          <w:szCs w:val="22"/>
        </w:rPr>
      </w:pPr>
    </w:p>
    <w:p w14:paraId="2CA06BB3" w14:textId="1E7203D0" w:rsidR="00C8043D" w:rsidRPr="001E4CD3" w:rsidRDefault="00C8043D" w:rsidP="008D49D4">
      <w:pPr>
        <w:pStyle w:val="Titre2"/>
        <w:jc w:val="both"/>
        <w:rPr>
          <w:rFonts w:ascii="Trebuchet MS" w:hAnsi="Trebuchet MS"/>
          <w:sz w:val="22"/>
          <w:szCs w:val="22"/>
        </w:rPr>
      </w:pPr>
      <w:bookmarkStart w:id="47" w:name="_Toc208144431"/>
      <w:r w:rsidRPr="001E4CD3">
        <w:rPr>
          <w:rFonts w:ascii="Trebuchet MS" w:hAnsi="Trebuchet MS"/>
          <w:sz w:val="22"/>
          <w:szCs w:val="22"/>
        </w:rPr>
        <w:t>Réception technique conforme à la norme NF EN 62446</w:t>
      </w:r>
      <w:bookmarkEnd w:id="47"/>
    </w:p>
    <w:p w14:paraId="7787532E" w14:textId="1D8F143C" w:rsidR="00C8043D" w:rsidRPr="001E4CD3" w:rsidRDefault="00C8043D" w:rsidP="008D49D4">
      <w:pPr>
        <w:jc w:val="both"/>
        <w:rPr>
          <w:rFonts w:ascii="Trebuchet MS" w:hAnsi="Trebuchet MS"/>
          <w:sz w:val="22"/>
          <w:szCs w:val="22"/>
        </w:rPr>
      </w:pPr>
      <w:r w:rsidRPr="001E4CD3">
        <w:rPr>
          <w:rFonts w:ascii="Trebuchet MS" w:hAnsi="Trebuchet MS"/>
          <w:sz w:val="22"/>
          <w:szCs w:val="22"/>
        </w:rPr>
        <w:t>La réception sur site des installations photovoltaïques et des infrastructures de recharge pour véhicules électriques (IRVE) sera réalisée conformément aux exigences de la norme NF EN 62446, en tenant compte des prestations effectivement exécutées.</w:t>
      </w:r>
    </w:p>
    <w:p w14:paraId="21D99183" w14:textId="7D9D9B42" w:rsidR="00C8043D" w:rsidRPr="001E4CD3" w:rsidRDefault="00C8043D" w:rsidP="008D49D4">
      <w:pPr>
        <w:jc w:val="both"/>
        <w:rPr>
          <w:rFonts w:ascii="Trebuchet MS" w:hAnsi="Trebuchet MS"/>
          <w:sz w:val="22"/>
          <w:szCs w:val="22"/>
        </w:rPr>
      </w:pPr>
      <w:r w:rsidRPr="001E4CD3">
        <w:rPr>
          <w:rFonts w:ascii="Trebuchet MS" w:hAnsi="Trebuchet MS"/>
          <w:sz w:val="22"/>
          <w:szCs w:val="22"/>
        </w:rPr>
        <w:t>L’entreprise devra assurer les points suivants :</w:t>
      </w:r>
    </w:p>
    <w:p w14:paraId="6D145334" w14:textId="10672281" w:rsidR="00C8043D" w:rsidRPr="001E4CD3" w:rsidRDefault="00F3132D" w:rsidP="00484A41">
      <w:pPr>
        <w:pStyle w:val="Paragraphedeliste"/>
        <w:numPr>
          <w:ilvl w:val="0"/>
          <w:numId w:val="47"/>
        </w:numPr>
        <w:jc w:val="both"/>
        <w:rPr>
          <w:rFonts w:ascii="Trebuchet MS" w:hAnsi="Trebuchet MS"/>
          <w:sz w:val="22"/>
          <w:szCs w:val="22"/>
        </w:rPr>
      </w:pPr>
      <w:r w:rsidRPr="001E4CD3">
        <w:rPr>
          <w:rFonts w:ascii="Trebuchet MS" w:hAnsi="Trebuchet MS"/>
          <w:sz w:val="22"/>
          <w:szCs w:val="22"/>
        </w:rPr>
        <w:t>Vérification du fonctionnement et des performances des installations (PV et IRVE),</w:t>
      </w:r>
    </w:p>
    <w:p w14:paraId="1C4ADAE6" w14:textId="6408A9FD" w:rsidR="00F3132D" w:rsidRPr="001E4CD3" w:rsidRDefault="00F3132D" w:rsidP="00484A41">
      <w:pPr>
        <w:pStyle w:val="Paragraphedeliste"/>
        <w:numPr>
          <w:ilvl w:val="0"/>
          <w:numId w:val="47"/>
        </w:numPr>
        <w:jc w:val="both"/>
        <w:rPr>
          <w:rFonts w:ascii="Trebuchet MS" w:hAnsi="Trebuchet MS"/>
          <w:sz w:val="22"/>
          <w:szCs w:val="22"/>
        </w:rPr>
      </w:pPr>
      <w:r w:rsidRPr="001E4CD3">
        <w:rPr>
          <w:rFonts w:ascii="Trebuchet MS" w:hAnsi="Trebuchet MS"/>
          <w:sz w:val="22"/>
          <w:szCs w:val="22"/>
        </w:rPr>
        <w:t>Mesures de contrôle :</w:t>
      </w:r>
    </w:p>
    <w:p w14:paraId="0CB95871" w14:textId="419A4019" w:rsidR="00F3132D" w:rsidRPr="001E4CD3" w:rsidRDefault="00F3132D" w:rsidP="00484A41">
      <w:pPr>
        <w:pStyle w:val="Paragraphedeliste"/>
        <w:numPr>
          <w:ilvl w:val="0"/>
          <w:numId w:val="48"/>
        </w:numPr>
        <w:jc w:val="both"/>
        <w:rPr>
          <w:rFonts w:ascii="Trebuchet MS" w:hAnsi="Trebuchet MS"/>
          <w:sz w:val="22"/>
          <w:szCs w:val="22"/>
        </w:rPr>
      </w:pPr>
      <w:r w:rsidRPr="001E4CD3">
        <w:rPr>
          <w:rFonts w:ascii="Trebuchet MS" w:hAnsi="Trebuchet MS"/>
          <w:sz w:val="22"/>
          <w:szCs w:val="22"/>
        </w:rPr>
        <w:t>De la production du champ solaire et de chaque sous-ensemble,</w:t>
      </w:r>
    </w:p>
    <w:p w14:paraId="06F34C23" w14:textId="7C99CAF8" w:rsidR="00F3132D" w:rsidRPr="001E4CD3" w:rsidRDefault="00F3132D" w:rsidP="00484A41">
      <w:pPr>
        <w:pStyle w:val="Paragraphedeliste"/>
        <w:numPr>
          <w:ilvl w:val="0"/>
          <w:numId w:val="48"/>
        </w:numPr>
        <w:jc w:val="both"/>
        <w:rPr>
          <w:rFonts w:ascii="Trebuchet MS" w:hAnsi="Trebuchet MS"/>
          <w:sz w:val="22"/>
          <w:szCs w:val="22"/>
        </w:rPr>
      </w:pPr>
      <w:r w:rsidRPr="001E4CD3">
        <w:rPr>
          <w:rFonts w:ascii="Trebuchet MS" w:hAnsi="Trebuchet MS"/>
          <w:sz w:val="22"/>
          <w:szCs w:val="22"/>
        </w:rPr>
        <w:t>Des chutes de tension dans les câblages,</w:t>
      </w:r>
    </w:p>
    <w:p w14:paraId="003056CF" w14:textId="114F25C5" w:rsidR="00F3132D" w:rsidRPr="001E4CD3" w:rsidRDefault="00F3132D" w:rsidP="00484A41">
      <w:pPr>
        <w:pStyle w:val="Paragraphedeliste"/>
        <w:numPr>
          <w:ilvl w:val="0"/>
          <w:numId w:val="48"/>
        </w:numPr>
        <w:jc w:val="both"/>
        <w:rPr>
          <w:rFonts w:ascii="Trebuchet MS" w:hAnsi="Trebuchet MS"/>
          <w:sz w:val="22"/>
          <w:szCs w:val="22"/>
        </w:rPr>
      </w:pPr>
      <w:r w:rsidRPr="001E4CD3">
        <w:rPr>
          <w:rFonts w:ascii="Trebuchet MS" w:hAnsi="Trebuchet MS"/>
          <w:sz w:val="22"/>
          <w:szCs w:val="22"/>
        </w:rPr>
        <w:t>Du rendement des onduleurs,</w:t>
      </w:r>
    </w:p>
    <w:p w14:paraId="5D47C590" w14:textId="04454370" w:rsidR="00F3132D" w:rsidRPr="001E4CD3" w:rsidRDefault="00F3132D" w:rsidP="00484A41">
      <w:pPr>
        <w:pStyle w:val="Paragraphedeliste"/>
        <w:numPr>
          <w:ilvl w:val="0"/>
          <w:numId w:val="49"/>
        </w:numPr>
        <w:jc w:val="both"/>
        <w:rPr>
          <w:rFonts w:ascii="Trebuchet MS" w:hAnsi="Trebuchet MS"/>
          <w:sz w:val="22"/>
          <w:szCs w:val="22"/>
        </w:rPr>
      </w:pPr>
      <w:r w:rsidRPr="001E4CD3">
        <w:rPr>
          <w:rFonts w:ascii="Trebuchet MS" w:hAnsi="Trebuchet MS"/>
          <w:sz w:val="22"/>
          <w:szCs w:val="22"/>
        </w:rPr>
        <w:t>Vérification des automatismes de couplage - découplage au réseau,</w:t>
      </w:r>
    </w:p>
    <w:p w14:paraId="4F040430" w14:textId="16D8A159" w:rsidR="00F3132D" w:rsidRPr="001E4CD3" w:rsidRDefault="00F3132D" w:rsidP="00484A41">
      <w:pPr>
        <w:pStyle w:val="Paragraphedeliste"/>
        <w:numPr>
          <w:ilvl w:val="0"/>
          <w:numId w:val="49"/>
        </w:numPr>
        <w:jc w:val="both"/>
        <w:rPr>
          <w:rFonts w:ascii="Trebuchet MS" w:hAnsi="Trebuchet MS"/>
          <w:sz w:val="22"/>
          <w:szCs w:val="22"/>
        </w:rPr>
      </w:pPr>
      <w:r w:rsidRPr="001E4CD3">
        <w:rPr>
          <w:rFonts w:ascii="Trebuchet MS" w:hAnsi="Trebuchet MS"/>
          <w:sz w:val="22"/>
          <w:szCs w:val="22"/>
        </w:rPr>
        <w:t>Vérification du bon fonctionnement du système d’arrêt d’urgence,</w:t>
      </w:r>
    </w:p>
    <w:p w14:paraId="51B364CC" w14:textId="269130A2" w:rsidR="00F3132D" w:rsidRPr="001E4CD3" w:rsidRDefault="00F3132D" w:rsidP="00484A41">
      <w:pPr>
        <w:pStyle w:val="Paragraphedeliste"/>
        <w:numPr>
          <w:ilvl w:val="0"/>
          <w:numId w:val="49"/>
        </w:numPr>
        <w:jc w:val="both"/>
        <w:rPr>
          <w:rFonts w:ascii="Trebuchet MS" w:hAnsi="Trebuchet MS"/>
          <w:sz w:val="22"/>
          <w:szCs w:val="22"/>
        </w:rPr>
      </w:pPr>
      <w:r w:rsidRPr="001E4CD3">
        <w:rPr>
          <w:rFonts w:ascii="Trebuchet MS" w:hAnsi="Trebuchet MS"/>
          <w:sz w:val="22"/>
          <w:szCs w:val="22"/>
        </w:rPr>
        <w:t>Vérification du respect des règles de l'art dans l'installation du matériel (protections et sécurité),</w:t>
      </w:r>
    </w:p>
    <w:p w14:paraId="2E0FCFCB" w14:textId="3ECABE98" w:rsidR="00F3132D" w:rsidRPr="001E4CD3" w:rsidRDefault="00F3132D" w:rsidP="00484A41">
      <w:pPr>
        <w:pStyle w:val="Paragraphedeliste"/>
        <w:numPr>
          <w:ilvl w:val="0"/>
          <w:numId w:val="49"/>
        </w:numPr>
        <w:jc w:val="both"/>
        <w:rPr>
          <w:rFonts w:ascii="Trebuchet MS" w:hAnsi="Trebuchet MS"/>
          <w:sz w:val="22"/>
          <w:szCs w:val="22"/>
        </w:rPr>
      </w:pPr>
      <w:r w:rsidRPr="001E4CD3">
        <w:rPr>
          <w:rFonts w:ascii="Trebuchet MS" w:hAnsi="Trebuchet MS"/>
          <w:sz w:val="22"/>
          <w:szCs w:val="22"/>
        </w:rPr>
        <w:t>Conformité avec les règles de raccordement au réseau,</w:t>
      </w:r>
    </w:p>
    <w:p w14:paraId="7E9DD925" w14:textId="70DA2BE9" w:rsidR="00F3132D" w:rsidRPr="001E4CD3" w:rsidRDefault="00F3132D" w:rsidP="00484A41">
      <w:pPr>
        <w:pStyle w:val="Paragraphedeliste"/>
        <w:numPr>
          <w:ilvl w:val="0"/>
          <w:numId w:val="49"/>
        </w:numPr>
        <w:jc w:val="both"/>
        <w:rPr>
          <w:rFonts w:ascii="Trebuchet MS" w:hAnsi="Trebuchet MS"/>
          <w:sz w:val="22"/>
          <w:szCs w:val="22"/>
        </w:rPr>
      </w:pPr>
      <w:r w:rsidRPr="001E4CD3">
        <w:rPr>
          <w:rFonts w:ascii="Trebuchet MS" w:hAnsi="Trebuchet MS"/>
          <w:sz w:val="22"/>
          <w:szCs w:val="22"/>
        </w:rPr>
        <w:t>Obtention de l’attestation de conformité CONSUEL y compris les frais éventuels d’organismes de contrôle,</w:t>
      </w:r>
    </w:p>
    <w:p w14:paraId="55CFFB6B" w14:textId="7EEF45A4" w:rsidR="00F3132D" w:rsidRPr="001E4CD3" w:rsidRDefault="00F3132D" w:rsidP="00484A41">
      <w:pPr>
        <w:pStyle w:val="Paragraphedeliste"/>
        <w:numPr>
          <w:ilvl w:val="0"/>
          <w:numId w:val="49"/>
        </w:numPr>
        <w:jc w:val="both"/>
        <w:rPr>
          <w:rFonts w:ascii="Trebuchet MS" w:hAnsi="Trebuchet MS"/>
          <w:sz w:val="22"/>
          <w:szCs w:val="22"/>
        </w:rPr>
      </w:pPr>
      <w:r w:rsidRPr="001E4CD3">
        <w:rPr>
          <w:rFonts w:ascii="Trebuchet MS" w:hAnsi="Trebuchet MS"/>
          <w:sz w:val="22"/>
          <w:szCs w:val="22"/>
        </w:rPr>
        <w:t>Rédaction et transmission des fiches d’autocontrôles suivants la norme NF EN 62 446,</w:t>
      </w:r>
    </w:p>
    <w:p w14:paraId="558B68C0" w14:textId="00F2E672" w:rsidR="00F3132D" w:rsidRPr="001E4CD3" w:rsidRDefault="00F3132D" w:rsidP="00484A41">
      <w:pPr>
        <w:pStyle w:val="Paragraphedeliste"/>
        <w:numPr>
          <w:ilvl w:val="0"/>
          <w:numId w:val="49"/>
        </w:numPr>
        <w:jc w:val="both"/>
        <w:rPr>
          <w:rFonts w:ascii="Trebuchet MS" w:hAnsi="Trebuchet MS"/>
          <w:sz w:val="22"/>
          <w:szCs w:val="22"/>
        </w:rPr>
      </w:pPr>
      <w:r w:rsidRPr="001E4CD3">
        <w:rPr>
          <w:rFonts w:ascii="Trebuchet MS" w:hAnsi="Trebuchet MS"/>
          <w:sz w:val="22"/>
          <w:szCs w:val="22"/>
        </w:rPr>
        <w:t>Transmission du DOE.</w:t>
      </w:r>
    </w:p>
    <w:p w14:paraId="0C048837" w14:textId="0EEEECEE" w:rsidR="00F3132D" w:rsidRPr="001E4CD3" w:rsidRDefault="00F3132D" w:rsidP="008D49D4">
      <w:pPr>
        <w:pStyle w:val="Titre2"/>
        <w:jc w:val="both"/>
        <w:rPr>
          <w:rFonts w:ascii="Trebuchet MS" w:hAnsi="Trebuchet MS"/>
          <w:sz w:val="22"/>
          <w:szCs w:val="22"/>
        </w:rPr>
      </w:pPr>
      <w:bookmarkStart w:id="48" w:name="_Toc208144432"/>
      <w:r w:rsidRPr="001E4CD3">
        <w:rPr>
          <w:rFonts w:ascii="Trebuchet MS" w:hAnsi="Trebuchet MS"/>
          <w:sz w:val="22"/>
          <w:szCs w:val="22"/>
        </w:rPr>
        <w:t>Dossiers des Ouvrages Executés (D.O.E)</w:t>
      </w:r>
      <w:bookmarkEnd w:id="48"/>
    </w:p>
    <w:p w14:paraId="5C63B259" w14:textId="77777777" w:rsidR="00F3132D" w:rsidRPr="001E4CD3" w:rsidRDefault="00F3132D" w:rsidP="008D49D4">
      <w:pPr>
        <w:jc w:val="both"/>
        <w:rPr>
          <w:rFonts w:ascii="Trebuchet MS" w:hAnsi="Trebuchet MS"/>
          <w:sz w:val="22"/>
          <w:szCs w:val="22"/>
        </w:rPr>
      </w:pPr>
    </w:p>
    <w:p w14:paraId="13F0FB80" w14:textId="69D59C77" w:rsidR="00F3132D" w:rsidRPr="001E4CD3" w:rsidRDefault="00F3132D" w:rsidP="008D49D4">
      <w:pPr>
        <w:jc w:val="both"/>
        <w:rPr>
          <w:rFonts w:ascii="Trebuchet MS" w:hAnsi="Trebuchet MS"/>
          <w:sz w:val="22"/>
          <w:szCs w:val="22"/>
        </w:rPr>
      </w:pPr>
      <w:r w:rsidRPr="001E4CD3">
        <w:rPr>
          <w:rFonts w:ascii="Trebuchet MS" w:hAnsi="Trebuchet MS"/>
          <w:sz w:val="22"/>
          <w:szCs w:val="22"/>
        </w:rPr>
        <w:t>Avant les Opérations Préalables à la Réception (OPR), l’entreprise doit soumettre à l’approbation du MOA / BET un Dossier des Ouvrages Exécutés (DOE) en format numérique comprenant :</w:t>
      </w:r>
    </w:p>
    <w:p w14:paraId="255FAB6A" w14:textId="77777777" w:rsidR="00F3132D" w:rsidRPr="001E4CD3" w:rsidRDefault="00F3132D" w:rsidP="00484A41">
      <w:pPr>
        <w:pStyle w:val="Paragraphedeliste"/>
        <w:numPr>
          <w:ilvl w:val="0"/>
          <w:numId w:val="50"/>
        </w:numPr>
        <w:jc w:val="both"/>
        <w:rPr>
          <w:rFonts w:ascii="Trebuchet MS" w:hAnsi="Trebuchet MS"/>
          <w:sz w:val="22"/>
          <w:szCs w:val="22"/>
        </w:rPr>
      </w:pPr>
      <w:r w:rsidRPr="001E4CD3">
        <w:rPr>
          <w:rFonts w:ascii="Trebuchet MS" w:hAnsi="Trebuchet MS"/>
          <w:sz w:val="22"/>
          <w:szCs w:val="22"/>
        </w:rPr>
        <w:t>Une liste précise du matériel installé avec marques, types, caractéristiques, adresse des constructeurs et/ou fournisseur accompagnés des notices particulières des constructeurs ;</w:t>
      </w:r>
    </w:p>
    <w:p w14:paraId="5F2B662F" w14:textId="77777777" w:rsidR="00F3132D" w:rsidRPr="001E4CD3" w:rsidRDefault="00F3132D" w:rsidP="00484A41">
      <w:pPr>
        <w:pStyle w:val="Paragraphedeliste"/>
        <w:numPr>
          <w:ilvl w:val="0"/>
          <w:numId w:val="50"/>
        </w:numPr>
        <w:jc w:val="both"/>
        <w:rPr>
          <w:rFonts w:ascii="Trebuchet MS" w:hAnsi="Trebuchet MS"/>
          <w:sz w:val="22"/>
          <w:szCs w:val="22"/>
        </w:rPr>
      </w:pPr>
      <w:r w:rsidRPr="001E4CD3">
        <w:rPr>
          <w:rFonts w:ascii="Trebuchet MS" w:hAnsi="Trebuchet MS"/>
          <w:sz w:val="22"/>
          <w:szCs w:val="22"/>
        </w:rPr>
        <w:t>Les valeurs de consigne des appareils réglables ;</w:t>
      </w:r>
    </w:p>
    <w:p w14:paraId="18712A1C" w14:textId="7857C501" w:rsidR="00F3132D" w:rsidRPr="001E4CD3" w:rsidRDefault="00F3132D" w:rsidP="00484A41">
      <w:pPr>
        <w:pStyle w:val="Paragraphedeliste"/>
        <w:numPr>
          <w:ilvl w:val="0"/>
          <w:numId w:val="50"/>
        </w:numPr>
        <w:jc w:val="both"/>
        <w:rPr>
          <w:rFonts w:ascii="Trebuchet MS" w:hAnsi="Trebuchet MS"/>
          <w:sz w:val="22"/>
          <w:szCs w:val="22"/>
        </w:rPr>
      </w:pPr>
      <w:r w:rsidRPr="001E4CD3">
        <w:rPr>
          <w:rFonts w:ascii="Trebuchet MS" w:hAnsi="Trebuchet MS"/>
          <w:sz w:val="22"/>
          <w:szCs w:val="22"/>
        </w:rPr>
        <w:t>Les instructions/procédure de mise en route, mise en sécurité et réenclenchement après déclenchement du système d’arrêt d’urgence ;</w:t>
      </w:r>
    </w:p>
    <w:p w14:paraId="02756D63" w14:textId="77777777" w:rsidR="00F3132D" w:rsidRPr="001E4CD3" w:rsidRDefault="00F3132D" w:rsidP="00484A41">
      <w:pPr>
        <w:pStyle w:val="Paragraphedeliste"/>
        <w:numPr>
          <w:ilvl w:val="0"/>
          <w:numId w:val="50"/>
        </w:numPr>
        <w:jc w:val="both"/>
        <w:rPr>
          <w:rFonts w:ascii="Trebuchet MS" w:hAnsi="Trebuchet MS"/>
          <w:sz w:val="22"/>
          <w:szCs w:val="22"/>
        </w:rPr>
      </w:pPr>
      <w:r w:rsidRPr="001E4CD3">
        <w:rPr>
          <w:rFonts w:ascii="Trebuchet MS" w:hAnsi="Trebuchet MS"/>
          <w:sz w:val="22"/>
          <w:szCs w:val="22"/>
        </w:rPr>
        <w:t>Une liste des incidents « possibles » de fonctionnement et les mesures à prendre pour chacun d’entre eux ;</w:t>
      </w:r>
    </w:p>
    <w:p w14:paraId="449EFD64" w14:textId="7CC84513" w:rsidR="00F3132D" w:rsidRPr="001E4CD3" w:rsidRDefault="00F3132D" w:rsidP="00484A41">
      <w:pPr>
        <w:pStyle w:val="Paragraphedeliste"/>
        <w:numPr>
          <w:ilvl w:val="0"/>
          <w:numId w:val="50"/>
        </w:numPr>
        <w:jc w:val="both"/>
        <w:rPr>
          <w:rFonts w:ascii="Trebuchet MS" w:hAnsi="Trebuchet MS"/>
          <w:sz w:val="22"/>
          <w:szCs w:val="22"/>
        </w:rPr>
      </w:pPr>
      <w:r w:rsidRPr="001E4CD3">
        <w:rPr>
          <w:rFonts w:ascii="Trebuchet MS" w:hAnsi="Trebuchet MS"/>
          <w:sz w:val="22"/>
          <w:szCs w:val="22"/>
        </w:rPr>
        <w:t>Pour chaque matériel, les fiches techniques et les notices détaillées de mise en service et de maintenance émanant des constructeurs, avec copie des certificats de garantie et le cas échéant, d’épreuves ou d’essais réglementaires ;</w:t>
      </w:r>
    </w:p>
    <w:p w14:paraId="7B8B74C7" w14:textId="0605B6A1" w:rsidR="00F3132D" w:rsidRPr="001E4CD3" w:rsidRDefault="00F3132D" w:rsidP="00484A41">
      <w:pPr>
        <w:pStyle w:val="Paragraphedeliste"/>
        <w:numPr>
          <w:ilvl w:val="0"/>
          <w:numId w:val="50"/>
        </w:numPr>
        <w:jc w:val="both"/>
        <w:rPr>
          <w:rFonts w:ascii="Trebuchet MS" w:hAnsi="Trebuchet MS"/>
          <w:sz w:val="22"/>
          <w:szCs w:val="22"/>
        </w:rPr>
      </w:pPr>
      <w:r w:rsidRPr="001E4CD3">
        <w:rPr>
          <w:rFonts w:ascii="Trebuchet MS" w:hAnsi="Trebuchet MS"/>
          <w:sz w:val="22"/>
          <w:szCs w:val="22"/>
        </w:rPr>
        <w:t>Des schémas de l’installation représentant celle-ci sous une forme simplifiée, reconnaissable et permettant d’identifier sans équivoque les divers organes existants, notamment ceux qui sont mentionnés dans les instructions de marche;</w:t>
      </w:r>
    </w:p>
    <w:p w14:paraId="77F4BB97" w14:textId="77777777" w:rsidR="00F3132D" w:rsidRPr="001E4CD3" w:rsidRDefault="00F3132D" w:rsidP="00484A41">
      <w:pPr>
        <w:pStyle w:val="Paragraphedeliste"/>
        <w:numPr>
          <w:ilvl w:val="0"/>
          <w:numId w:val="50"/>
        </w:numPr>
        <w:jc w:val="both"/>
        <w:rPr>
          <w:rFonts w:ascii="Trebuchet MS" w:hAnsi="Trebuchet MS"/>
          <w:sz w:val="22"/>
          <w:szCs w:val="22"/>
        </w:rPr>
      </w:pPr>
      <w:r w:rsidRPr="001E4CD3">
        <w:rPr>
          <w:rFonts w:ascii="Trebuchet MS" w:hAnsi="Trebuchet MS"/>
          <w:sz w:val="22"/>
          <w:szCs w:val="22"/>
        </w:rPr>
        <w:t>Les notes de calculs de l’installation ;</w:t>
      </w:r>
    </w:p>
    <w:p w14:paraId="244CCC6F" w14:textId="70D282F3" w:rsidR="00F3132D" w:rsidRPr="001E4CD3" w:rsidRDefault="00F3132D" w:rsidP="00484A41">
      <w:pPr>
        <w:pStyle w:val="Paragraphedeliste"/>
        <w:numPr>
          <w:ilvl w:val="0"/>
          <w:numId w:val="50"/>
        </w:numPr>
        <w:jc w:val="both"/>
        <w:rPr>
          <w:rFonts w:ascii="Trebuchet MS" w:hAnsi="Trebuchet MS"/>
          <w:sz w:val="22"/>
          <w:szCs w:val="22"/>
        </w:rPr>
      </w:pPr>
      <w:r w:rsidRPr="001E4CD3">
        <w:rPr>
          <w:rFonts w:ascii="Trebuchet MS" w:hAnsi="Trebuchet MS"/>
          <w:sz w:val="22"/>
          <w:szCs w:val="22"/>
        </w:rPr>
        <w:t>Les résultats d’essais et de contrôle en cours de chantier ;</w:t>
      </w:r>
    </w:p>
    <w:p w14:paraId="35118208" w14:textId="37E2DAB5" w:rsidR="00F3132D" w:rsidRPr="001E4CD3" w:rsidRDefault="00F3132D" w:rsidP="00484A41">
      <w:pPr>
        <w:pStyle w:val="Paragraphedeliste"/>
        <w:numPr>
          <w:ilvl w:val="0"/>
          <w:numId w:val="50"/>
        </w:numPr>
        <w:jc w:val="both"/>
        <w:rPr>
          <w:rFonts w:ascii="Trebuchet MS" w:hAnsi="Trebuchet MS"/>
          <w:sz w:val="22"/>
          <w:szCs w:val="22"/>
        </w:rPr>
      </w:pPr>
      <w:r w:rsidRPr="001E4CD3">
        <w:rPr>
          <w:rFonts w:ascii="Trebuchet MS" w:hAnsi="Trebuchet MS"/>
          <w:sz w:val="22"/>
          <w:szCs w:val="22"/>
        </w:rPr>
        <w:t>Les procès-verbaux d’essais, de mise en route et de réception ;</w:t>
      </w:r>
    </w:p>
    <w:p w14:paraId="4BDFFF34" w14:textId="0518D7AD" w:rsidR="00F3132D" w:rsidRPr="001E4CD3" w:rsidRDefault="00F3132D" w:rsidP="00484A41">
      <w:pPr>
        <w:pStyle w:val="Paragraphedeliste"/>
        <w:numPr>
          <w:ilvl w:val="0"/>
          <w:numId w:val="50"/>
        </w:numPr>
        <w:jc w:val="both"/>
        <w:rPr>
          <w:rFonts w:ascii="Trebuchet MS" w:hAnsi="Trebuchet MS"/>
          <w:sz w:val="22"/>
          <w:szCs w:val="22"/>
        </w:rPr>
      </w:pPr>
      <w:r w:rsidRPr="001E4CD3">
        <w:rPr>
          <w:rFonts w:ascii="Trebuchet MS" w:hAnsi="Trebuchet MS"/>
          <w:sz w:val="22"/>
          <w:szCs w:val="22"/>
        </w:rPr>
        <w:lastRenderedPageBreak/>
        <w:t>Les plans de récolement : ceux-ci soient strictement conformes aux travaux effectués. Ils comporteront tous les repérages en concordance avec l’étiquetage ainsi que l’indication de tous les réglages définitifs.</w:t>
      </w:r>
    </w:p>
    <w:p w14:paraId="31294CB7" w14:textId="3E6F4506" w:rsidR="00EE6404" w:rsidRPr="001E4CD3" w:rsidRDefault="00EE6404" w:rsidP="008D49D4">
      <w:pPr>
        <w:jc w:val="both"/>
        <w:rPr>
          <w:rFonts w:ascii="Trebuchet MS" w:hAnsi="Trebuchet MS"/>
          <w:b/>
          <w:bCs/>
          <w:sz w:val="22"/>
          <w:szCs w:val="22"/>
        </w:rPr>
      </w:pPr>
      <w:r w:rsidRPr="001E4CD3">
        <w:rPr>
          <w:rFonts w:ascii="Trebuchet MS" w:hAnsi="Trebuchet MS"/>
          <w:b/>
          <w:bCs/>
          <w:sz w:val="22"/>
          <w:szCs w:val="22"/>
        </w:rPr>
        <w:t>Ces éléments constituent le DOE (Dossier des Ouvrages Exécutés) sans lequel les Opérations Préalables à la Réception (OPR) des travaux ne seront pas engagées.</w:t>
      </w:r>
    </w:p>
    <w:p w14:paraId="1F9E2135" w14:textId="32210946" w:rsidR="00EE6404" w:rsidRPr="001E4CD3" w:rsidRDefault="00EE6404" w:rsidP="008D49D4">
      <w:pPr>
        <w:jc w:val="both"/>
        <w:rPr>
          <w:rFonts w:ascii="Trebuchet MS" w:hAnsi="Trebuchet MS"/>
          <w:sz w:val="22"/>
          <w:szCs w:val="22"/>
        </w:rPr>
      </w:pPr>
      <w:r w:rsidRPr="001E4CD3">
        <w:rPr>
          <w:rFonts w:ascii="Trebuchet MS" w:hAnsi="Trebuchet MS"/>
          <w:sz w:val="22"/>
          <w:szCs w:val="22"/>
        </w:rPr>
        <w:t>Après VISA du BET, le DOE définitif sera transmis sous format numérique en autant d’exemplaire que demandé (MOA, BET, Bureau de contrôle BC, etc.) et 1 exemplaire papier complet compilé en classeur(s) à destination de la MOA.</w:t>
      </w:r>
    </w:p>
    <w:p w14:paraId="1334763C" w14:textId="1728593F" w:rsidR="00EE6404" w:rsidRPr="001E4CD3" w:rsidRDefault="00EE6404" w:rsidP="008D49D4">
      <w:pPr>
        <w:jc w:val="both"/>
        <w:rPr>
          <w:rFonts w:ascii="Trebuchet MS" w:hAnsi="Trebuchet MS"/>
          <w:sz w:val="22"/>
          <w:szCs w:val="22"/>
        </w:rPr>
      </w:pPr>
      <w:r w:rsidRPr="001E4CD3">
        <w:rPr>
          <w:rFonts w:ascii="Trebuchet MS" w:hAnsi="Trebuchet MS"/>
          <w:sz w:val="22"/>
          <w:szCs w:val="22"/>
        </w:rPr>
        <w:t>La réception des travaux sera prononcée si aucune observation défavorable n’a été formulée et si la totalité de la documentation a été remise. Elle sera réalisée en présence, au minimum, du maître d’ouvrage (ou de son représentant) et d’un représentant de l’entreprise adjudicataire.</w:t>
      </w:r>
    </w:p>
    <w:p w14:paraId="339152F5" w14:textId="77777777" w:rsidR="00EE6404" w:rsidRPr="001E4CD3" w:rsidRDefault="00EE6404" w:rsidP="008D49D4">
      <w:pPr>
        <w:jc w:val="both"/>
        <w:rPr>
          <w:rFonts w:ascii="Trebuchet MS" w:hAnsi="Trebuchet MS"/>
          <w:sz w:val="22"/>
          <w:szCs w:val="22"/>
        </w:rPr>
      </w:pPr>
      <w:r w:rsidRPr="001E4CD3">
        <w:rPr>
          <w:rFonts w:ascii="Trebuchet MS" w:hAnsi="Trebuchet MS"/>
          <w:sz w:val="22"/>
          <w:szCs w:val="22"/>
        </w:rPr>
        <w:t>Un procès-verbal de réception sera signé par l’ensemble des parties à l’issue de cette livraison.</w:t>
      </w:r>
    </w:p>
    <w:p w14:paraId="39AAEE51" w14:textId="6777DEE8" w:rsidR="00EE6404" w:rsidRPr="001E4CD3" w:rsidRDefault="00EE6404" w:rsidP="008D49D4">
      <w:pPr>
        <w:pStyle w:val="Titre2"/>
        <w:jc w:val="both"/>
        <w:rPr>
          <w:rFonts w:ascii="Trebuchet MS" w:hAnsi="Trebuchet MS"/>
          <w:sz w:val="22"/>
          <w:szCs w:val="22"/>
        </w:rPr>
      </w:pPr>
      <w:bookmarkStart w:id="49" w:name="_Toc208144433"/>
      <w:r w:rsidRPr="001E4CD3">
        <w:rPr>
          <w:rFonts w:ascii="Trebuchet MS" w:hAnsi="Trebuchet MS"/>
          <w:sz w:val="22"/>
          <w:szCs w:val="22"/>
        </w:rPr>
        <w:t>Réception et mise en service</w:t>
      </w:r>
      <w:bookmarkEnd w:id="49"/>
    </w:p>
    <w:p w14:paraId="038D4F79" w14:textId="50C33871" w:rsidR="00EE6404" w:rsidRPr="001E4CD3" w:rsidRDefault="00EE6404" w:rsidP="008D49D4">
      <w:pPr>
        <w:jc w:val="both"/>
        <w:rPr>
          <w:rFonts w:ascii="Trebuchet MS" w:hAnsi="Trebuchet MS"/>
          <w:sz w:val="22"/>
          <w:szCs w:val="22"/>
        </w:rPr>
      </w:pPr>
      <w:r w:rsidRPr="001E4CD3">
        <w:rPr>
          <w:rFonts w:ascii="Trebuchet MS" w:hAnsi="Trebuchet MS"/>
          <w:sz w:val="22"/>
          <w:szCs w:val="22"/>
        </w:rPr>
        <w:t>La réception ne pourra être prononcée qu’après la mise en service officielle par EDF SEI pour les installations avec injection de surplus.</w:t>
      </w:r>
    </w:p>
    <w:p w14:paraId="5F2E74BA" w14:textId="77777777" w:rsidR="00EE6404" w:rsidRPr="001E4CD3" w:rsidRDefault="00EE6404" w:rsidP="008D49D4">
      <w:pPr>
        <w:jc w:val="both"/>
        <w:rPr>
          <w:rFonts w:ascii="Trebuchet MS" w:hAnsi="Trebuchet MS"/>
          <w:sz w:val="22"/>
          <w:szCs w:val="22"/>
        </w:rPr>
      </w:pPr>
      <w:r w:rsidRPr="001E4CD3">
        <w:rPr>
          <w:rFonts w:ascii="Trebuchet MS" w:hAnsi="Trebuchet MS"/>
          <w:sz w:val="22"/>
          <w:szCs w:val="22"/>
        </w:rPr>
        <w:t>En l’absence d’injection, la mise en service suite à l’obtention du CONSUEL suffira.</w:t>
      </w:r>
    </w:p>
    <w:p w14:paraId="31C97EB7" w14:textId="1440DE03" w:rsidR="00EE6404" w:rsidRDefault="00EE6404" w:rsidP="008D49D4">
      <w:pPr>
        <w:jc w:val="both"/>
        <w:rPr>
          <w:rFonts w:ascii="Trebuchet MS" w:hAnsi="Trebuchet MS"/>
          <w:sz w:val="22"/>
          <w:szCs w:val="22"/>
        </w:rPr>
      </w:pPr>
      <w:r w:rsidRPr="001E4CD3">
        <w:rPr>
          <w:rFonts w:ascii="Trebuchet MS" w:hAnsi="Trebuchet MS"/>
          <w:sz w:val="22"/>
          <w:szCs w:val="22"/>
        </w:rPr>
        <w:t>Dans tous les cas, la réception interviendra après un mois de bon fonctionnement constaté.</w:t>
      </w:r>
    </w:p>
    <w:p w14:paraId="6EB4DE50" w14:textId="77777777" w:rsidR="001E4CD3" w:rsidRPr="001E4CD3" w:rsidRDefault="001E4CD3" w:rsidP="008D49D4">
      <w:pPr>
        <w:jc w:val="both"/>
        <w:rPr>
          <w:rFonts w:ascii="Trebuchet MS" w:hAnsi="Trebuchet MS"/>
          <w:sz w:val="22"/>
          <w:szCs w:val="22"/>
        </w:rPr>
      </w:pPr>
    </w:p>
    <w:p w14:paraId="0E07D0F7" w14:textId="2CFB9190" w:rsidR="00EE6404" w:rsidRPr="001E4CD3" w:rsidRDefault="00EE6404" w:rsidP="008D49D4">
      <w:pPr>
        <w:pStyle w:val="Titre1"/>
        <w:jc w:val="both"/>
        <w:rPr>
          <w:rFonts w:ascii="Trebuchet MS" w:hAnsi="Trebuchet MS"/>
        </w:rPr>
      </w:pPr>
      <w:bookmarkStart w:id="50" w:name="_Toc208144434"/>
      <w:r w:rsidRPr="001E4CD3">
        <w:rPr>
          <w:rFonts w:ascii="Trebuchet MS" w:hAnsi="Trebuchet MS"/>
        </w:rPr>
        <w:t>Garanties</w:t>
      </w:r>
      <w:bookmarkEnd w:id="50"/>
    </w:p>
    <w:p w14:paraId="588FF070" w14:textId="1F2196B9" w:rsidR="00EE6404" w:rsidRPr="001E4CD3" w:rsidRDefault="00EE6404" w:rsidP="008D49D4">
      <w:pPr>
        <w:pStyle w:val="Titre2"/>
        <w:jc w:val="both"/>
        <w:rPr>
          <w:rFonts w:ascii="Trebuchet MS" w:hAnsi="Trebuchet MS"/>
          <w:sz w:val="22"/>
          <w:szCs w:val="22"/>
        </w:rPr>
      </w:pPr>
      <w:bookmarkStart w:id="51" w:name="_Toc208144435"/>
      <w:r w:rsidRPr="001E4CD3">
        <w:rPr>
          <w:rFonts w:ascii="Trebuchet MS" w:hAnsi="Trebuchet MS"/>
          <w:sz w:val="22"/>
          <w:szCs w:val="22"/>
        </w:rPr>
        <w:t>Décennales</w:t>
      </w:r>
      <w:bookmarkEnd w:id="51"/>
    </w:p>
    <w:p w14:paraId="0166D92E" w14:textId="6E92A4B6" w:rsidR="00725AB7" w:rsidRPr="001E4CD3" w:rsidRDefault="00725AB7" w:rsidP="008D49D4">
      <w:pPr>
        <w:jc w:val="both"/>
        <w:rPr>
          <w:rFonts w:ascii="Trebuchet MS" w:hAnsi="Trebuchet MS"/>
          <w:sz w:val="22"/>
          <w:szCs w:val="22"/>
        </w:rPr>
      </w:pPr>
      <w:r w:rsidRPr="001E4CD3">
        <w:rPr>
          <w:rFonts w:ascii="Trebuchet MS" w:hAnsi="Trebuchet MS"/>
          <w:sz w:val="22"/>
          <w:szCs w:val="22"/>
        </w:rPr>
        <w:t>L’entreprise sera tenue de contracter une assurance de responsabilité décennale et civile couvrant spécifiquement les ouvrages réalisés (il doit pouvoir en présenter une attestation le cas échéant).</w:t>
      </w:r>
    </w:p>
    <w:p w14:paraId="0D29FB41" w14:textId="4A291E14" w:rsidR="00EE6404" w:rsidRPr="001E4CD3" w:rsidRDefault="00725AB7" w:rsidP="008D49D4">
      <w:pPr>
        <w:jc w:val="both"/>
        <w:rPr>
          <w:rFonts w:ascii="Trebuchet MS" w:hAnsi="Trebuchet MS"/>
          <w:sz w:val="22"/>
          <w:szCs w:val="22"/>
        </w:rPr>
      </w:pPr>
      <w:r w:rsidRPr="001E4CD3">
        <w:rPr>
          <w:rFonts w:ascii="Trebuchet MS" w:hAnsi="Trebuchet MS"/>
          <w:sz w:val="22"/>
          <w:szCs w:val="22"/>
        </w:rPr>
        <w:t>L’entreprise devra présenter des certificats de garantie</w:t>
      </w:r>
      <w:r w:rsidR="001E4CD3">
        <w:rPr>
          <w:rFonts w:ascii="Trebuchet MS" w:hAnsi="Trebuchet MS"/>
          <w:sz w:val="22"/>
          <w:szCs w:val="22"/>
        </w:rPr>
        <w:t>.</w:t>
      </w:r>
    </w:p>
    <w:p w14:paraId="54215220" w14:textId="77777777" w:rsidR="00725AB7" w:rsidRPr="001E4CD3" w:rsidRDefault="00725AB7" w:rsidP="008D49D4">
      <w:pPr>
        <w:jc w:val="both"/>
        <w:rPr>
          <w:rFonts w:ascii="Trebuchet MS" w:hAnsi="Trebuchet MS"/>
          <w:sz w:val="22"/>
          <w:szCs w:val="22"/>
        </w:rPr>
      </w:pPr>
    </w:p>
    <w:p w14:paraId="6368A908" w14:textId="402FEA9E" w:rsidR="00725AB7" w:rsidRPr="001E4CD3" w:rsidRDefault="00725AB7" w:rsidP="008D49D4">
      <w:pPr>
        <w:pStyle w:val="Titre2"/>
        <w:jc w:val="both"/>
        <w:rPr>
          <w:rFonts w:ascii="Trebuchet MS" w:hAnsi="Trebuchet MS"/>
          <w:sz w:val="22"/>
          <w:szCs w:val="22"/>
        </w:rPr>
      </w:pPr>
      <w:bookmarkStart w:id="52" w:name="_Toc208144436"/>
      <w:r w:rsidRPr="001E4CD3">
        <w:rPr>
          <w:rFonts w:ascii="Trebuchet MS" w:hAnsi="Trebuchet MS"/>
          <w:sz w:val="22"/>
          <w:szCs w:val="22"/>
        </w:rPr>
        <w:t>Matériel</w:t>
      </w:r>
      <w:bookmarkEnd w:id="52"/>
    </w:p>
    <w:p w14:paraId="3F94B185" w14:textId="77777777" w:rsidR="00725AB7" w:rsidRPr="001E4CD3" w:rsidRDefault="00725AB7" w:rsidP="008D49D4">
      <w:pPr>
        <w:jc w:val="both"/>
        <w:rPr>
          <w:rFonts w:ascii="Trebuchet MS" w:hAnsi="Trebuchet MS"/>
          <w:sz w:val="22"/>
          <w:szCs w:val="22"/>
        </w:rPr>
      </w:pPr>
    </w:p>
    <w:p w14:paraId="1F84080F" w14:textId="77777777" w:rsidR="00725AB7" w:rsidRPr="001E4CD3" w:rsidRDefault="00725AB7" w:rsidP="008D49D4">
      <w:pPr>
        <w:jc w:val="both"/>
        <w:rPr>
          <w:rFonts w:ascii="Trebuchet MS" w:hAnsi="Trebuchet MS"/>
          <w:sz w:val="22"/>
          <w:szCs w:val="22"/>
        </w:rPr>
      </w:pPr>
      <w:r w:rsidRPr="001E4CD3">
        <w:rPr>
          <w:rFonts w:ascii="Trebuchet MS" w:hAnsi="Trebuchet MS"/>
          <w:sz w:val="22"/>
          <w:szCs w:val="22"/>
        </w:rPr>
        <w:t>Les durées de garantie minimales pour les matériels seront de :</w:t>
      </w:r>
    </w:p>
    <w:p w14:paraId="21AC96A6" w14:textId="77777777" w:rsidR="00725AB7" w:rsidRPr="001E4CD3" w:rsidRDefault="00725AB7" w:rsidP="00484A41">
      <w:pPr>
        <w:pStyle w:val="Paragraphedeliste"/>
        <w:numPr>
          <w:ilvl w:val="0"/>
          <w:numId w:val="51"/>
        </w:numPr>
        <w:jc w:val="both"/>
        <w:rPr>
          <w:rFonts w:ascii="Trebuchet MS" w:hAnsi="Trebuchet MS"/>
          <w:sz w:val="22"/>
          <w:szCs w:val="22"/>
        </w:rPr>
      </w:pPr>
      <w:r w:rsidRPr="001E4CD3">
        <w:rPr>
          <w:rFonts w:ascii="Trebuchet MS" w:hAnsi="Trebuchet MS"/>
          <w:sz w:val="22"/>
          <w:szCs w:val="22"/>
        </w:rPr>
        <w:t>Tous composants : 2 ans,</w:t>
      </w:r>
    </w:p>
    <w:p w14:paraId="320423DF" w14:textId="77777777" w:rsidR="00725AB7" w:rsidRPr="001E4CD3" w:rsidRDefault="00725AB7" w:rsidP="00484A41">
      <w:pPr>
        <w:pStyle w:val="Paragraphedeliste"/>
        <w:numPr>
          <w:ilvl w:val="0"/>
          <w:numId w:val="51"/>
        </w:numPr>
        <w:jc w:val="both"/>
        <w:rPr>
          <w:rFonts w:ascii="Trebuchet MS" w:hAnsi="Trebuchet MS"/>
          <w:sz w:val="22"/>
          <w:szCs w:val="22"/>
        </w:rPr>
      </w:pPr>
      <w:r w:rsidRPr="001E4CD3">
        <w:rPr>
          <w:rFonts w:ascii="Trebuchet MS" w:hAnsi="Trebuchet MS"/>
          <w:sz w:val="22"/>
          <w:szCs w:val="22"/>
        </w:rPr>
        <w:t>Onduleurs : 10 ans,</w:t>
      </w:r>
    </w:p>
    <w:p w14:paraId="26F28944" w14:textId="48D1C1C9" w:rsidR="00725AB7" w:rsidRPr="001E4CD3" w:rsidRDefault="00725AB7" w:rsidP="00484A41">
      <w:pPr>
        <w:pStyle w:val="Paragraphedeliste"/>
        <w:numPr>
          <w:ilvl w:val="0"/>
          <w:numId w:val="51"/>
        </w:numPr>
        <w:jc w:val="both"/>
        <w:rPr>
          <w:rFonts w:ascii="Trebuchet MS" w:hAnsi="Trebuchet MS"/>
          <w:sz w:val="22"/>
          <w:szCs w:val="22"/>
        </w:rPr>
      </w:pPr>
      <w:r w:rsidRPr="001E4CD3">
        <w:rPr>
          <w:rFonts w:ascii="Trebuchet MS" w:hAnsi="Trebuchet MS"/>
          <w:sz w:val="22"/>
          <w:szCs w:val="22"/>
        </w:rPr>
        <w:t>Panneaux photovoltaïques : 25 ans.</w:t>
      </w:r>
    </w:p>
    <w:p w14:paraId="2BE5A60D" w14:textId="77777777" w:rsidR="00725AB7" w:rsidRPr="001E4CD3" w:rsidRDefault="00725AB7" w:rsidP="008D49D4">
      <w:pPr>
        <w:jc w:val="both"/>
        <w:rPr>
          <w:rFonts w:ascii="Trebuchet MS" w:hAnsi="Trebuchet MS"/>
          <w:sz w:val="22"/>
          <w:szCs w:val="22"/>
        </w:rPr>
      </w:pPr>
      <w:r w:rsidRPr="001E4CD3">
        <w:rPr>
          <w:rFonts w:ascii="Trebuchet MS" w:hAnsi="Trebuchet MS"/>
          <w:sz w:val="22"/>
          <w:szCs w:val="22"/>
        </w:rPr>
        <w:t>Tout document ou certificat justificatif de ces garanties sera étudié.</w:t>
      </w:r>
    </w:p>
    <w:p w14:paraId="47C07C29" w14:textId="24201D39" w:rsidR="00725AB7" w:rsidRPr="001E4CD3" w:rsidRDefault="00725AB7" w:rsidP="008D49D4">
      <w:pPr>
        <w:jc w:val="both"/>
        <w:rPr>
          <w:rFonts w:ascii="Trebuchet MS" w:hAnsi="Trebuchet MS"/>
          <w:sz w:val="22"/>
          <w:szCs w:val="22"/>
        </w:rPr>
      </w:pPr>
      <w:r w:rsidRPr="001E4CD3">
        <w:rPr>
          <w:rFonts w:ascii="Trebuchet MS" w:hAnsi="Trebuchet MS"/>
          <w:sz w:val="22"/>
          <w:szCs w:val="22"/>
        </w:rPr>
        <w:lastRenderedPageBreak/>
        <w:t>Les certificats de garanties et d’assurances devront être rédigés (ou traduits) en Français.</w:t>
      </w:r>
    </w:p>
    <w:p w14:paraId="7D2CEE17" w14:textId="4EAA0902" w:rsidR="00725AB7" w:rsidRPr="001E4CD3" w:rsidRDefault="00725AB7" w:rsidP="008D49D4">
      <w:pPr>
        <w:jc w:val="both"/>
        <w:rPr>
          <w:rFonts w:ascii="Trebuchet MS" w:hAnsi="Trebuchet MS"/>
          <w:sz w:val="22"/>
          <w:szCs w:val="22"/>
        </w:rPr>
      </w:pPr>
      <w:r w:rsidRPr="001E4CD3">
        <w:rPr>
          <w:rFonts w:ascii="Trebuchet MS" w:hAnsi="Trebuchet MS"/>
          <w:sz w:val="22"/>
          <w:szCs w:val="22"/>
        </w:rPr>
        <w:t>Au titre de la garantie, l'entreprise devra la réparation, et éventuellement le remplacement (pose) gratuit de tout ou partie du matériel qui, au cours du délai de garantie, serait reconnu défectueux hors incident (vol, foudre, vandalisme...).</w:t>
      </w:r>
    </w:p>
    <w:p w14:paraId="3FB6E6D6" w14:textId="77777777" w:rsidR="00725AB7" w:rsidRPr="001E4CD3" w:rsidRDefault="00725AB7" w:rsidP="008D49D4">
      <w:pPr>
        <w:jc w:val="both"/>
        <w:rPr>
          <w:rFonts w:ascii="Trebuchet MS" w:hAnsi="Trebuchet MS"/>
          <w:sz w:val="22"/>
          <w:szCs w:val="22"/>
        </w:rPr>
      </w:pPr>
      <w:r w:rsidRPr="001E4CD3">
        <w:rPr>
          <w:rFonts w:ascii="Trebuchet MS" w:hAnsi="Trebuchet MS"/>
          <w:sz w:val="22"/>
          <w:szCs w:val="22"/>
        </w:rPr>
        <w:t>Les déplacements engendrés par la réparation ou le remplacement seront à la charge de l'entreprise.</w:t>
      </w:r>
    </w:p>
    <w:p w14:paraId="3B5DD1A5" w14:textId="2360B9CB" w:rsidR="001E4CD3" w:rsidRDefault="00725AB7" w:rsidP="001E4CD3">
      <w:pPr>
        <w:jc w:val="both"/>
        <w:rPr>
          <w:rFonts w:ascii="Trebuchet MS" w:hAnsi="Trebuchet MS"/>
          <w:sz w:val="22"/>
          <w:szCs w:val="22"/>
        </w:rPr>
      </w:pPr>
      <w:r w:rsidRPr="001E4CD3">
        <w:rPr>
          <w:rFonts w:ascii="Trebuchet MS" w:hAnsi="Trebuchet MS"/>
          <w:sz w:val="22"/>
          <w:szCs w:val="22"/>
        </w:rPr>
        <w:t>Les défauts constatés survenus seront notifiés à l’entreprise pour qu’elle puisse entreprendre les réparations dans un délai de 4 jours maximum. Passé ce délai, le maître d'ouvrage pourra faire procéder d'office et aux frais de l’entreprise, aux réparations nécessaires sans préjudice des dommages et intérêts qui lui seraient réclamés si le défaut de réparation causait un accident ou un préjudice</w:t>
      </w:r>
      <w:r w:rsidR="001E4CD3">
        <w:rPr>
          <w:rFonts w:ascii="Trebuchet MS" w:hAnsi="Trebuchet MS"/>
          <w:sz w:val="22"/>
          <w:szCs w:val="22"/>
        </w:rPr>
        <w:t>.</w:t>
      </w:r>
    </w:p>
    <w:p w14:paraId="1955640F" w14:textId="77777777" w:rsidR="001E4CD3" w:rsidRPr="001E4CD3" w:rsidRDefault="001E4CD3" w:rsidP="001E4CD3">
      <w:pPr>
        <w:jc w:val="both"/>
        <w:rPr>
          <w:rFonts w:ascii="Trebuchet MS" w:hAnsi="Trebuchet MS"/>
          <w:sz w:val="22"/>
          <w:szCs w:val="22"/>
        </w:rPr>
      </w:pPr>
    </w:p>
    <w:p w14:paraId="4CB695AF" w14:textId="5D2DE620" w:rsidR="00EA33C9" w:rsidRPr="001E4CD3" w:rsidRDefault="00EA33C9" w:rsidP="008D49D4">
      <w:pPr>
        <w:pStyle w:val="Titre1"/>
        <w:jc w:val="both"/>
        <w:rPr>
          <w:rFonts w:ascii="Trebuchet MS" w:hAnsi="Trebuchet MS"/>
        </w:rPr>
      </w:pPr>
      <w:bookmarkStart w:id="53" w:name="_Toc208144437"/>
      <w:r w:rsidRPr="001E4CD3">
        <w:rPr>
          <w:rFonts w:ascii="Trebuchet MS" w:hAnsi="Trebuchet MS"/>
        </w:rPr>
        <w:t>Contrat de maintenance</w:t>
      </w:r>
      <w:bookmarkEnd w:id="53"/>
    </w:p>
    <w:p w14:paraId="788DABE4" w14:textId="78935846" w:rsidR="00EA33C9" w:rsidRPr="001E4CD3" w:rsidRDefault="00EA33C9" w:rsidP="008D49D4">
      <w:pPr>
        <w:jc w:val="both"/>
        <w:rPr>
          <w:rFonts w:ascii="Trebuchet MS" w:hAnsi="Trebuchet MS"/>
          <w:sz w:val="22"/>
          <w:szCs w:val="22"/>
        </w:rPr>
      </w:pPr>
      <w:r w:rsidRPr="001E4CD3">
        <w:rPr>
          <w:rFonts w:ascii="Trebuchet MS" w:hAnsi="Trebuchet MS"/>
          <w:sz w:val="22"/>
          <w:szCs w:val="22"/>
        </w:rPr>
        <w:t>A l’issue de la prestation de travaux, il sera demandé à l’attributaire des travaux une proposition de contrat de maintenance qui permettra d’assurer pour une durée de 1 an à compter de la réception technique de l’installation, la prestation de maintenance préventive et corrective avec obligation de résultats. La prestation intégrera les éléments ci-après.</w:t>
      </w:r>
    </w:p>
    <w:p w14:paraId="71F36F97" w14:textId="2DC5E19F" w:rsidR="00EA33C9" w:rsidRPr="001E4CD3" w:rsidRDefault="00EA33C9" w:rsidP="008D49D4">
      <w:pPr>
        <w:jc w:val="both"/>
        <w:rPr>
          <w:rFonts w:ascii="Trebuchet MS" w:hAnsi="Trebuchet MS"/>
          <w:sz w:val="22"/>
          <w:szCs w:val="22"/>
        </w:rPr>
      </w:pPr>
      <w:r w:rsidRPr="001E4CD3">
        <w:rPr>
          <w:rFonts w:ascii="Trebuchet MS" w:hAnsi="Trebuchet MS"/>
          <w:sz w:val="22"/>
          <w:szCs w:val="22"/>
        </w:rPr>
        <w:t>Maintenance préventive : l’attributaire communiquera le détail des prestations de maintenance préventive à réaliser ainsi que les fréquences des vérifications à effectuer avec au minimum :</w:t>
      </w:r>
    </w:p>
    <w:p w14:paraId="3EF98371" w14:textId="041D2798" w:rsidR="00EA33C9" w:rsidRPr="001E4CD3" w:rsidRDefault="00EA33C9" w:rsidP="00484A41">
      <w:pPr>
        <w:pStyle w:val="Paragraphedeliste"/>
        <w:numPr>
          <w:ilvl w:val="0"/>
          <w:numId w:val="57"/>
        </w:numPr>
        <w:jc w:val="both"/>
        <w:rPr>
          <w:rFonts w:ascii="Trebuchet MS" w:hAnsi="Trebuchet MS"/>
          <w:sz w:val="22"/>
          <w:szCs w:val="22"/>
        </w:rPr>
      </w:pPr>
      <w:r w:rsidRPr="001E4CD3">
        <w:rPr>
          <w:rFonts w:ascii="Trebuchet MS" w:hAnsi="Trebuchet MS"/>
          <w:sz w:val="22"/>
          <w:szCs w:val="22"/>
        </w:rPr>
        <w:t>Une prestation annuelle physique de vérification globale du système,</w:t>
      </w:r>
    </w:p>
    <w:p w14:paraId="07F27B7C" w14:textId="2EA554E5" w:rsidR="00EA33C9" w:rsidRPr="001E4CD3" w:rsidRDefault="00EA33C9" w:rsidP="00484A41">
      <w:pPr>
        <w:pStyle w:val="Paragraphedeliste"/>
        <w:numPr>
          <w:ilvl w:val="0"/>
          <w:numId w:val="57"/>
        </w:numPr>
        <w:jc w:val="both"/>
        <w:rPr>
          <w:rFonts w:ascii="Trebuchet MS" w:hAnsi="Trebuchet MS"/>
          <w:sz w:val="22"/>
          <w:szCs w:val="22"/>
        </w:rPr>
      </w:pPr>
      <w:r w:rsidRPr="001E4CD3">
        <w:rPr>
          <w:rFonts w:ascii="Trebuchet MS" w:hAnsi="Trebuchet MS"/>
          <w:sz w:val="22"/>
          <w:szCs w:val="22"/>
        </w:rPr>
        <w:t>Une procédure de vérification de la productivité avec alerte automatique diffusée à l’entreprise de maintenance, au Maître d’œuvre et au Maître d’Ouvrage, en cas d’absence de production sur plus de 48 h.</w:t>
      </w:r>
    </w:p>
    <w:p w14:paraId="558E0147" w14:textId="5A876789" w:rsidR="00EA33C9" w:rsidRPr="001E4CD3" w:rsidRDefault="00EA33C9" w:rsidP="008D49D4">
      <w:pPr>
        <w:jc w:val="both"/>
        <w:rPr>
          <w:rFonts w:ascii="Trebuchet MS" w:hAnsi="Trebuchet MS"/>
          <w:sz w:val="22"/>
          <w:szCs w:val="22"/>
        </w:rPr>
      </w:pPr>
      <w:r w:rsidRPr="001E4CD3">
        <w:rPr>
          <w:rFonts w:ascii="Trebuchet MS" w:hAnsi="Trebuchet MS"/>
          <w:sz w:val="22"/>
          <w:szCs w:val="22"/>
        </w:rPr>
        <w:t>Les vérifications techniques et de maintenance devront se faire 1 mois avant ou après la date anniversaire de la vérification de l’année précédente. Un planning devra être transmis 15 jours avant l’intervention afin de prévenir les entités occupant les locaux.</w:t>
      </w:r>
    </w:p>
    <w:p w14:paraId="3986502B" w14:textId="7C6D05D0" w:rsidR="00EA33C9" w:rsidRPr="001E4CD3" w:rsidRDefault="00EA33C9" w:rsidP="008D49D4">
      <w:pPr>
        <w:jc w:val="both"/>
        <w:rPr>
          <w:rFonts w:ascii="Trebuchet MS" w:hAnsi="Trebuchet MS"/>
          <w:sz w:val="22"/>
          <w:szCs w:val="22"/>
        </w:rPr>
      </w:pPr>
      <w:r w:rsidRPr="001E4CD3">
        <w:rPr>
          <w:rFonts w:ascii="Trebuchet MS" w:hAnsi="Trebuchet MS"/>
          <w:sz w:val="22"/>
          <w:szCs w:val="22"/>
        </w:rPr>
        <w:t>A minima, la maintenance préventive annuelle sera constituée :</w:t>
      </w:r>
    </w:p>
    <w:p w14:paraId="669DD592" w14:textId="77777777" w:rsidR="00EA33C9" w:rsidRPr="001E4CD3" w:rsidRDefault="00EA33C9" w:rsidP="00484A41">
      <w:pPr>
        <w:pStyle w:val="Paragraphedeliste"/>
        <w:numPr>
          <w:ilvl w:val="0"/>
          <w:numId w:val="58"/>
        </w:numPr>
        <w:jc w:val="both"/>
        <w:rPr>
          <w:rFonts w:ascii="Trebuchet MS" w:hAnsi="Trebuchet MS"/>
          <w:sz w:val="22"/>
          <w:szCs w:val="22"/>
        </w:rPr>
      </w:pPr>
      <w:r w:rsidRPr="001E4CD3">
        <w:rPr>
          <w:rFonts w:ascii="Trebuchet MS" w:hAnsi="Trebuchet MS"/>
          <w:sz w:val="22"/>
          <w:szCs w:val="22"/>
        </w:rPr>
        <w:t>D’une inspection visuelle des capteurs photovoltaïques ;</w:t>
      </w:r>
    </w:p>
    <w:p w14:paraId="09888E5B" w14:textId="77777777" w:rsidR="00EA33C9" w:rsidRPr="001E4CD3" w:rsidRDefault="00EA33C9" w:rsidP="00484A41">
      <w:pPr>
        <w:pStyle w:val="Paragraphedeliste"/>
        <w:numPr>
          <w:ilvl w:val="0"/>
          <w:numId w:val="58"/>
        </w:numPr>
        <w:jc w:val="both"/>
        <w:rPr>
          <w:rFonts w:ascii="Trebuchet MS" w:hAnsi="Trebuchet MS"/>
          <w:sz w:val="22"/>
          <w:szCs w:val="22"/>
        </w:rPr>
      </w:pPr>
      <w:r w:rsidRPr="001E4CD3">
        <w:rPr>
          <w:rFonts w:ascii="Trebuchet MS" w:hAnsi="Trebuchet MS"/>
          <w:sz w:val="22"/>
          <w:szCs w:val="22"/>
        </w:rPr>
        <w:t>D’une inspection visuelle des liaisons en toiture et en local technique ;</w:t>
      </w:r>
    </w:p>
    <w:p w14:paraId="7D44276F" w14:textId="77777777" w:rsidR="00EA33C9" w:rsidRPr="001E4CD3" w:rsidRDefault="00EA33C9" w:rsidP="00484A41">
      <w:pPr>
        <w:pStyle w:val="Paragraphedeliste"/>
        <w:numPr>
          <w:ilvl w:val="0"/>
          <w:numId w:val="58"/>
        </w:numPr>
        <w:jc w:val="both"/>
        <w:rPr>
          <w:rFonts w:ascii="Trebuchet MS" w:hAnsi="Trebuchet MS"/>
          <w:sz w:val="22"/>
          <w:szCs w:val="22"/>
        </w:rPr>
      </w:pPr>
      <w:r w:rsidRPr="001E4CD3">
        <w:rPr>
          <w:rFonts w:ascii="Trebuchet MS" w:hAnsi="Trebuchet MS"/>
          <w:sz w:val="22"/>
          <w:szCs w:val="22"/>
        </w:rPr>
        <w:t>Du dépoussiérage des matériels et équipements constitutifs de l’installation ;</w:t>
      </w:r>
    </w:p>
    <w:p w14:paraId="456D8D6D" w14:textId="77777777" w:rsidR="00EA33C9" w:rsidRPr="001E4CD3" w:rsidRDefault="00EA33C9" w:rsidP="00484A41">
      <w:pPr>
        <w:pStyle w:val="Paragraphedeliste"/>
        <w:numPr>
          <w:ilvl w:val="0"/>
          <w:numId w:val="58"/>
        </w:numPr>
        <w:jc w:val="both"/>
        <w:rPr>
          <w:rFonts w:ascii="Trebuchet MS" w:hAnsi="Trebuchet MS"/>
          <w:sz w:val="22"/>
          <w:szCs w:val="22"/>
        </w:rPr>
      </w:pPr>
      <w:r w:rsidRPr="001E4CD3">
        <w:rPr>
          <w:rFonts w:ascii="Trebuchet MS" w:hAnsi="Trebuchet MS"/>
          <w:sz w:val="22"/>
          <w:szCs w:val="22"/>
        </w:rPr>
        <w:t>De la vérification du serrage des connexions et borniers ;</w:t>
      </w:r>
    </w:p>
    <w:p w14:paraId="3A535C0D" w14:textId="77777777" w:rsidR="00EA33C9" w:rsidRPr="001E4CD3" w:rsidRDefault="00EA33C9" w:rsidP="00484A41">
      <w:pPr>
        <w:pStyle w:val="Paragraphedeliste"/>
        <w:numPr>
          <w:ilvl w:val="0"/>
          <w:numId w:val="58"/>
        </w:numPr>
        <w:jc w:val="both"/>
        <w:rPr>
          <w:rFonts w:ascii="Trebuchet MS" w:hAnsi="Trebuchet MS"/>
          <w:sz w:val="22"/>
          <w:szCs w:val="22"/>
        </w:rPr>
      </w:pPr>
      <w:r w:rsidRPr="001E4CD3">
        <w:rPr>
          <w:rFonts w:ascii="Trebuchet MS" w:hAnsi="Trebuchet MS"/>
          <w:sz w:val="22"/>
          <w:szCs w:val="22"/>
        </w:rPr>
        <w:t>Du contrôle du fonctionnement des capteurs (U, I) ;</w:t>
      </w:r>
    </w:p>
    <w:p w14:paraId="52089A95" w14:textId="760E64A1" w:rsidR="00EA33C9" w:rsidRPr="001E4CD3" w:rsidRDefault="00EA33C9" w:rsidP="00484A41">
      <w:pPr>
        <w:pStyle w:val="Paragraphedeliste"/>
        <w:numPr>
          <w:ilvl w:val="0"/>
          <w:numId w:val="58"/>
        </w:numPr>
        <w:jc w:val="both"/>
        <w:rPr>
          <w:rFonts w:ascii="Trebuchet MS" w:hAnsi="Trebuchet MS"/>
          <w:sz w:val="22"/>
          <w:szCs w:val="22"/>
        </w:rPr>
      </w:pPr>
      <w:r w:rsidRPr="001E4CD3">
        <w:rPr>
          <w:rFonts w:ascii="Trebuchet MS" w:hAnsi="Trebuchet MS"/>
          <w:sz w:val="22"/>
          <w:szCs w:val="22"/>
        </w:rPr>
        <w:t>Du contrôle du fonctionnement des onduleurs ;</w:t>
      </w:r>
    </w:p>
    <w:p w14:paraId="56A48F94" w14:textId="7D53B3F1" w:rsidR="00EA33C9" w:rsidRPr="008E03E7" w:rsidRDefault="00EA33C9" w:rsidP="00484A41">
      <w:pPr>
        <w:pStyle w:val="Paragraphedeliste"/>
        <w:numPr>
          <w:ilvl w:val="0"/>
          <w:numId w:val="58"/>
        </w:numPr>
        <w:jc w:val="both"/>
        <w:rPr>
          <w:rFonts w:ascii="Trebuchet MS" w:hAnsi="Trebuchet MS"/>
          <w:sz w:val="22"/>
          <w:szCs w:val="22"/>
        </w:rPr>
      </w:pPr>
      <w:r w:rsidRPr="001E4CD3">
        <w:rPr>
          <w:rFonts w:ascii="Trebuchet MS" w:hAnsi="Trebuchet MS"/>
          <w:sz w:val="22"/>
          <w:szCs w:val="22"/>
        </w:rPr>
        <w:t>Du contrôle des automates éventuels, de la centrale de mesure et de leurs accessoires ;</w:t>
      </w:r>
    </w:p>
    <w:p w14:paraId="5F69E115" w14:textId="6963FF6C" w:rsidR="00EA33C9" w:rsidRPr="008E03E7" w:rsidRDefault="00EA33C9" w:rsidP="00484A41">
      <w:pPr>
        <w:pStyle w:val="Paragraphedeliste"/>
        <w:numPr>
          <w:ilvl w:val="0"/>
          <w:numId w:val="58"/>
        </w:numPr>
        <w:jc w:val="both"/>
        <w:rPr>
          <w:rFonts w:ascii="Trebuchet MS" w:hAnsi="Trebuchet MS"/>
          <w:sz w:val="22"/>
          <w:szCs w:val="22"/>
        </w:rPr>
      </w:pPr>
      <w:r w:rsidRPr="008E03E7">
        <w:rPr>
          <w:rFonts w:ascii="Trebuchet MS" w:hAnsi="Trebuchet MS"/>
          <w:sz w:val="22"/>
          <w:szCs w:val="22"/>
        </w:rPr>
        <w:t>Du contrôle et essais des protections et arrêts d’urgence ;</w:t>
      </w:r>
    </w:p>
    <w:p w14:paraId="4748CAC4" w14:textId="6D426CDF" w:rsidR="00EA33C9" w:rsidRPr="008E03E7" w:rsidRDefault="00EA33C9" w:rsidP="00484A41">
      <w:pPr>
        <w:pStyle w:val="Paragraphedeliste"/>
        <w:numPr>
          <w:ilvl w:val="0"/>
          <w:numId w:val="58"/>
        </w:numPr>
        <w:jc w:val="both"/>
        <w:rPr>
          <w:rFonts w:ascii="Trebuchet MS" w:hAnsi="Trebuchet MS"/>
          <w:sz w:val="22"/>
          <w:szCs w:val="22"/>
        </w:rPr>
      </w:pPr>
      <w:r w:rsidRPr="008E03E7">
        <w:rPr>
          <w:rFonts w:ascii="Trebuchet MS" w:hAnsi="Trebuchet MS"/>
          <w:sz w:val="22"/>
          <w:szCs w:val="22"/>
        </w:rPr>
        <w:t>Du remplacement des consommables (fusibles, parafoudre, …) ;</w:t>
      </w:r>
    </w:p>
    <w:p w14:paraId="4F220D0D" w14:textId="4E978BC2" w:rsidR="00EA33C9" w:rsidRPr="008E03E7" w:rsidRDefault="00EA33C9" w:rsidP="00484A41">
      <w:pPr>
        <w:pStyle w:val="Paragraphedeliste"/>
        <w:numPr>
          <w:ilvl w:val="0"/>
          <w:numId w:val="58"/>
        </w:numPr>
        <w:jc w:val="both"/>
        <w:rPr>
          <w:rFonts w:ascii="Trebuchet MS" w:hAnsi="Trebuchet MS"/>
          <w:sz w:val="22"/>
          <w:szCs w:val="22"/>
        </w:rPr>
      </w:pPr>
      <w:r w:rsidRPr="008E03E7">
        <w:rPr>
          <w:rFonts w:ascii="Trebuchet MS" w:hAnsi="Trebuchet MS"/>
          <w:sz w:val="22"/>
          <w:szCs w:val="22"/>
        </w:rPr>
        <w:t>D’un rapport de fonctionnement, intégrant les données relatives à la production solaire de la période considérée et le suivi de production.</w:t>
      </w:r>
    </w:p>
    <w:p w14:paraId="0C92DB31" w14:textId="271FC41C" w:rsidR="00EA33C9" w:rsidRPr="008E03E7" w:rsidRDefault="00EA33C9" w:rsidP="008D49D4">
      <w:pPr>
        <w:jc w:val="both"/>
        <w:rPr>
          <w:rFonts w:ascii="Trebuchet MS" w:hAnsi="Trebuchet MS"/>
          <w:sz w:val="22"/>
          <w:szCs w:val="22"/>
        </w:rPr>
      </w:pPr>
      <w:r w:rsidRPr="008E03E7">
        <w:rPr>
          <w:rFonts w:ascii="Trebuchet MS" w:hAnsi="Trebuchet MS"/>
          <w:sz w:val="22"/>
          <w:szCs w:val="22"/>
        </w:rPr>
        <w:lastRenderedPageBreak/>
        <w:t>En option et sur demande ponctuelle de l’exploitant pouvant coïncider avec une visite annuelle de maintenance, l’entreprise chiffrera les prestations suivantes :</w:t>
      </w:r>
    </w:p>
    <w:p w14:paraId="1B9F603A" w14:textId="5D418091" w:rsidR="00EA33C9" w:rsidRPr="008E03E7" w:rsidRDefault="00EA33C9" w:rsidP="00484A41">
      <w:pPr>
        <w:pStyle w:val="Paragraphedeliste"/>
        <w:numPr>
          <w:ilvl w:val="0"/>
          <w:numId w:val="59"/>
        </w:numPr>
        <w:jc w:val="both"/>
        <w:rPr>
          <w:rFonts w:ascii="Trebuchet MS" w:hAnsi="Trebuchet MS"/>
          <w:sz w:val="22"/>
          <w:szCs w:val="22"/>
        </w:rPr>
      </w:pPr>
      <w:r w:rsidRPr="008E03E7">
        <w:rPr>
          <w:rFonts w:ascii="Trebuchet MS" w:hAnsi="Trebuchet MS"/>
          <w:sz w:val="22"/>
          <w:szCs w:val="22"/>
        </w:rPr>
        <w:t>Nettoyage des champs de capteurs photovoltaïques (nettoyeur haute pression)</w:t>
      </w:r>
    </w:p>
    <w:p w14:paraId="17CF85DD" w14:textId="4C3B43A6" w:rsidR="00EA33C9" w:rsidRPr="008E03E7" w:rsidRDefault="00EA33C9" w:rsidP="00484A41">
      <w:pPr>
        <w:pStyle w:val="Paragraphedeliste"/>
        <w:numPr>
          <w:ilvl w:val="0"/>
          <w:numId w:val="59"/>
        </w:numPr>
        <w:jc w:val="both"/>
        <w:rPr>
          <w:rFonts w:ascii="Trebuchet MS" w:hAnsi="Trebuchet MS"/>
          <w:sz w:val="22"/>
          <w:szCs w:val="22"/>
        </w:rPr>
      </w:pPr>
      <w:r w:rsidRPr="008E03E7">
        <w:rPr>
          <w:rFonts w:ascii="Trebuchet MS" w:hAnsi="Trebuchet MS"/>
          <w:sz w:val="22"/>
          <w:szCs w:val="22"/>
        </w:rPr>
        <w:t>Inspection par thermographie infrarouge des tableaux électriques TD et TDGS solaire, ainsi que les TD des IRVE.</w:t>
      </w:r>
    </w:p>
    <w:p w14:paraId="61B7086E" w14:textId="0648871A" w:rsidR="00EA33C9" w:rsidRPr="008E03E7" w:rsidRDefault="00EA33C9" w:rsidP="008D49D4">
      <w:pPr>
        <w:jc w:val="both"/>
        <w:rPr>
          <w:rFonts w:ascii="Trebuchet MS" w:hAnsi="Trebuchet MS"/>
          <w:sz w:val="22"/>
          <w:szCs w:val="22"/>
        </w:rPr>
      </w:pPr>
      <w:r w:rsidRPr="008E03E7">
        <w:rPr>
          <w:rFonts w:ascii="Trebuchet MS" w:hAnsi="Trebuchet MS"/>
          <w:sz w:val="22"/>
          <w:szCs w:val="22"/>
        </w:rPr>
        <w:t>Maintenance corrective : l’attributaire s’engage à :</w:t>
      </w:r>
    </w:p>
    <w:p w14:paraId="20C116A3" w14:textId="70A0DDD4" w:rsidR="00EA33C9" w:rsidRPr="008E03E7" w:rsidRDefault="00EA33C9" w:rsidP="00484A41">
      <w:pPr>
        <w:pStyle w:val="Paragraphedeliste"/>
        <w:numPr>
          <w:ilvl w:val="0"/>
          <w:numId w:val="60"/>
        </w:numPr>
        <w:jc w:val="both"/>
        <w:rPr>
          <w:rFonts w:ascii="Trebuchet MS" w:hAnsi="Trebuchet MS"/>
          <w:sz w:val="22"/>
          <w:szCs w:val="22"/>
        </w:rPr>
      </w:pPr>
      <w:r w:rsidRPr="008E03E7">
        <w:rPr>
          <w:rFonts w:ascii="Trebuchet MS" w:hAnsi="Trebuchet MS"/>
          <w:sz w:val="22"/>
          <w:szCs w:val="22"/>
        </w:rPr>
        <w:t>Intervenir du lundi au vendredi dans un délai de 24 heures après un appel téléphonique et confirmation par fax ou après la réception d’une alarme technique (SMS/E-mail) générée par le système de mesure ;</w:t>
      </w:r>
    </w:p>
    <w:p w14:paraId="68DF0561" w14:textId="2A8E40C9" w:rsidR="00EA33C9" w:rsidRPr="008E03E7" w:rsidRDefault="00EA33C9" w:rsidP="00484A41">
      <w:pPr>
        <w:pStyle w:val="Paragraphedeliste"/>
        <w:numPr>
          <w:ilvl w:val="0"/>
          <w:numId w:val="60"/>
        </w:numPr>
        <w:jc w:val="both"/>
        <w:rPr>
          <w:rFonts w:ascii="Trebuchet MS" w:hAnsi="Trebuchet MS"/>
          <w:sz w:val="22"/>
          <w:szCs w:val="22"/>
        </w:rPr>
      </w:pPr>
      <w:r w:rsidRPr="008E03E7">
        <w:rPr>
          <w:rFonts w:ascii="Trebuchet MS" w:hAnsi="Trebuchet MS"/>
          <w:sz w:val="22"/>
          <w:szCs w:val="22"/>
        </w:rPr>
        <w:t>Dépanner (sur place et/ou en atelier) ou à mettre en place des équipements de remplacement (onduleurs en particulier) dans un délai de 72 heures après la demande d’intervention.</w:t>
      </w:r>
    </w:p>
    <w:p w14:paraId="2E627527" w14:textId="241E2007" w:rsidR="002D3439" w:rsidRPr="008E03E7" w:rsidRDefault="00EA33C9" w:rsidP="008D49D4">
      <w:pPr>
        <w:jc w:val="both"/>
        <w:rPr>
          <w:rFonts w:ascii="Trebuchet MS" w:hAnsi="Trebuchet MS"/>
          <w:sz w:val="22"/>
          <w:szCs w:val="22"/>
        </w:rPr>
      </w:pPr>
      <w:r w:rsidRPr="008E03E7">
        <w:rPr>
          <w:rFonts w:ascii="Trebuchet MS" w:hAnsi="Trebuchet MS"/>
          <w:sz w:val="22"/>
          <w:szCs w:val="22"/>
        </w:rPr>
        <w:t>Il est précisé que le contrat de maintenance et le montant de la prestation associée ne seront pas automatiquement validés par le Maître d’Ouvrage. Une consultation élargie pourra être réalisée au moment de la mise en service des installations</w:t>
      </w:r>
    </w:p>
    <w:p w14:paraId="7DF9DCF3" w14:textId="405A5090" w:rsidR="006E7CAA" w:rsidRPr="008E03E7" w:rsidRDefault="006E7CAA" w:rsidP="002D3439">
      <w:pPr>
        <w:pStyle w:val="NormalWeb"/>
        <w:jc w:val="both"/>
        <w:rPr>
          <w:rFonts w:ascii="Trebuchet MS" w:hAnsi="Trebuchet MS"/>
          <w:sz w:val="22"/>
          <w:szCs w:val="22"/>
        </w:rPr>
      </w:pPr>
    </w:p>
    <w:p w14:paraId="341728E7" w14:textId="0EB8A7BA" w:rsidR="008E03E7" w:rsidRDefault="008E03E7" w:rsidP="008E03E7">
      <w:pPr>
        <w:pStyle w:val="Titre1"/>
        <w:rPr>
          <w:rFonts w:ascii="Trebuchet MS" w:hAnsi="Trebuchet MS"/>
        </w:rPr>
      </w:pPr>
      <w:bookmarkStart w:id="54" w:name="_Toc208144438"/>
      <w:r w:rsidRPr="008E03E7">
        <w:rPr>
          <w:rFonts w:ascii="Trebuchet MS" w:hAnsi="Trebuchet MS"/>
        </w:rPr>
        <w:t>Règlementations</w:t>
      </w:r>
      <w:bookmarkEnd w:id="54"/>
    </w:p>
    <w:p w14:paraId="1156DEC2" w14:textId="77777777" w:rsidR="008E03E7" w:rsidRDefault="008E03E7" w:rsidP="008E03E7"/>
    <w:p w14:paraId="0C29932A" w14:textId="479BE4E9" w:rsidR="008E03E7" w:rsidRDefault="008E03E7" w:rsidP="008E03E7">
      <w:pPr>
        <w:pStyle w:val="Titre2"/>
        <w:rPr>
          <w:rFonts w:ascii="Trebuchet MS" w:hAnsi="Trebuchet MS"/>
        </w:rPr>
      </w:pPr>
      <w:bookmarkStart w:id="55" w:name="_Toc208144439"/>
      <w:r w:rsidRPr="008E03E7">
        <w:rPr>
          <w:rFonts w:ascii="Trebuchet MS" w:hAnsi="Trebuchet MS"/>
        </w:rPr>
        <w:t>Textes règlementaires, normes et textes de référence</w:t>
      </w:r>
      <w:bookmarkEnd w:id="55"/>
    </w:p>
    <w:p w14:paraId="5E03F143" w14:textId="77777777" w:rsidR="008E03E7" w:rsidRDefault="008E03E7" w:rsidP="008E03E7"/>
    <w:p w14:paraId="7FC58C72" w14:textId="60CBE8AF" w:rsidR="008E03E7" w:rsidRDefault="008E03E7" w:rsidP="00571230">
      <w:pPr>
        <w:jc w:val="both"/>
        <w:rPr>
          <w:rFonts w:ascii="Trebuchet MS" w:hAnsi="Trebuchet MS"/>
        </w:rPr>
      </w:pPr>
      <w:r w:rsidRPr="008E03E7">
        <w:rPr>
          <w:rFonts w:ascii="Trebuchet MS" w:hAnsi="Trebuchet MS"/>
        </w:rPr>
        <w:t>Les installations des matériels seront réalisées selon les règles de l'art, et contrôlées par un organisme de contrôle indépendant, missionné par le maitre d’ouvrage.</w:t>
      </w:r>
    </w:p>
    <w:p w14:paraId="7FC0CE11" w14:textId="77777777" w:rsidR="00571230" w:rsidRPr="00571230" w:rsidRDefault="00571230" w:rsidP="00571230">
      <w:pPr>
        <w:jc w:val="both"/>
        <w:rPr>
          <w:rFonts w:ascii="Trebuchet MS" w:hAnsi="Trebuchet MS"/>
        </w:rPr>
      </w:pPr>
      <w:r w:rsidRPr="00571230">
        <w:rPr>
          <w:rFonts w:ascii="Trebuchet MS" w:hAnsi="Trebuchet MS"/>
        </w:rPr>
        <w:t>Il sera notamment apporté une attention particulière à la protection :</w:t>
      </w:r>
    </w:p>
    <w:p w14:paraId="415D658E" w14:textId="77777777" w:rsidR="00571230" w:rsidRDefault="00571230" w:rsidP="00484A41">
      <w:pPr>
        <w:pStyle w:val="Paragraphedeliste"/>
        <w:numPr>
          <w:ilvl w:val="0"/>
          <w:numId w:val="67"/>
        </w:numPr>
        <w:jc w:val="both"/>
        <w:rPr>
          <w:rFonts w:ascii="Trebuchet MS" w:hAnsi="Trebuchet MS"/>
        </w:rPr>
      </w:pPr>
      <w:r w:rsidRPr="00571230">
        <w:rPr>
          <w:rFonts w:ascii="Trebuchet MS" w:hAnsi="Trebuchet MS"/>
        </w:rPr>
        <w:t>Des usagers contre tout risque d'électrocution ou autre risque d'origine accidentelle, en</w:t>
      </w:r>
      <w:r>
        <w:rPr>
          <w:rFonts w:ascii="Trebuchet MS" w:hAnsi="Trebuchet MS"/>
        </w:rPr>
        <w:t xml:space="preserve"> </w:t>
      </w:r>
      <w:r w:rsidRPr="00571230">
        <w:rPr>
          <w:rFonts w:ascii="Trebuchet MS" w:hAnsi="Trebuchet MS"/>
        </w:rPr>
        <w:t>particulier dû à la manipulation des modules.</w:t>
      </w:r>
    </w:p>
    <w:p w14:paraId="47C21454" w14:textId="77777777" w:rsidR="00571230" w:rsidRDefault="00571230" w:rsidP="00484A41">
      <w:pPr>
        <w:pStyle w:val="Paragraphedeliste"/>
        <w:numPr>
          <w:ilvl w:val="0"/>
          <w:numId w:val="67"/>
        </w:numPr>
        <w:jc w:val="both"/>
        <w:rPr>
          <w:rFonts w:ascii="Trebuchet MS" w:hAnsi="Trebuchet MS"/>
        </w:rPr>
      </w:pPr>
      <w:r w:rsidRPr="00571230">
        <w:rPr>
          <w:rFonts w:ascii="Trebuchet MS" w:hAnsi="Trebuchet MS"/>
        </w:rPr>
        <w:t>Des matériels et équipements contre toute détérioration éventuelle due à des causes</w:t>
      </w:r>
      <w:r>
        <w:rPr>
          <w:rFonts w:ascii="Trebuchet MS" w:hAnsi="Trebuchet MS"/>
        </w:rPr>
        <w:t xml:space="preserve"> </w:t>
      </w:r>
      <w:r w:rsidRPr="00571230">
        <w:rPr>
          <w:rFonts w:ascii="Trebuchet MS" w:hAnsi="Trebuchet MS"/>
        </w:rPr>
        <w:t>extérieures telles que tempêtes (vent, pluie), dégâts des eaux, foudre etc.</w:t>
      </w:r>
    </w:p>
    <w:p w14:paraId="40AABFC4" w14:textId="77777777" w:rsidR="00571230" w:rsidRDefault="00571230" w:rsidP="00484A41">
      <w:pPr>
        <w:pStyle w:val="Paragraphedeliste"/>
        <w:numPr>
          <w:ilvl w:val="0"/>
          <w:numId w:val="67"/>
        </w:numPr>
        <w:jc w:val="both"/>
        <w:rPr>
          <w:rFonts w:ascii="Trebuchet MS" w:hAnsi="Trebuchet MS"/>
        </w:rPr>
      </w:pPr>
      <w:r w:rsidRPr="00571230">
        <w:rPr>
          <w:rFonts w:ascii="Trebuchet MS" w:hAnsi="Trebuchet MS"/>
        </w:rPr>
        <w:t>Contre toute fausse manœuvre éventuelle de l'utilisateur ou contre tout défaut de</w:t>
      </w:r>
      <w:r>
        <w:rPr>
          <w:rFonts w:ascii="Trebuchet MS" w:hAnsi="Trebuchet MS"/>
        </w:rPr>
        <w:t xml:space="preserve"> </w:t>
      </w:r>
      <w:r w:rsidRPr="00571230">
        <w:rPr>
          <w:rFonts w:ascii="Trebuchet MS" w:hAnsi="Trebuchet MS"/>
        </w:rPr>
        <w:t>fonctionnement inopiné qui pourrait entraîner une détérioration prématurée ou</w:t>
      </w:r>
      <w:r>
        <w:rPr>
          <w:rFonts w:ascii="Trebuchet MS" w:hAnsi="Trebuchet MS"/>
        </w:rPr>
        <w:t xml:space="preserve"> </w:t>
      </w:r>
      <w:r w:rsidRPr="00571230">
        <w:rPr>
          <w:rFonts w:ascii="Trebuchet MS" w:hAnsi="Trebuchet MS"/>
        </w:rPr>
        <w:t>irréversible des matériels ou équipements tels que court-circuit, inversion de polarité,</w:t>
      </w:r>
      <w:r>
        <w:rPr>
          <w:rFonts w:ascii="Trebuchet MS" w:hAnsi="Trebuchet MS"/>
        </w:rPr>
        <w:t xml:space="preserve"> </w:t>
      </w:r>
      <w:r w:rsidRPr="00571230">
        <w:rPr>
          <w:rFonts w:ascii="Trebuchet MS" w:hAnsi="Trebuchet MS"/>
        </w:rPr>
        <w:t>déconnexions.</w:t>
      </w:r>
    </w:p>
    <w:p w14:paraId="4DBE1772" w14:textId="22A040DC" w:rsidR="008E03E7" w:rsidRPr="00571230" w:rsidRDefault="00571230" w:rsidP="00484A41">
      <w:pPr>
        <w:pStyle w:val="Paragraphedeliste"/>
        <w:numPr>
          <w:ilvl w:val="0"/>
          <w:numId w:val="67"/>
        </w:numPr>
        <w:jc w:val="both"/>
        <w:rPr>
          <w:rFonts w:ascii="Trebuchet MS" w:hAnsi="Trebuchet MS"/>
        </w:rPr>
      </w:pPr>
      <w:r w:rsidRPr="00571230">
        <w:rPr>
          <w:rFonts w:ascii="Trebuchet MS" w:hAnsi="Trebuchet MS"/>
        </w:rPr>
        <w:t>Des bâtiments contre tout risque d'incendie accidentel dû à des défauts de</w:t>
      </w:r>
      <w:r>
        <w:rPr>
          <w:rFonts w:ascii="Trebuchet MS" w:hAnsi="Trebuchet MS"/>
        </w:rPr>
        <w:t xml:space="preserve"> </w:t>
      </w:r>
      <w:r w:rsidRPr="00571230">
        <w:rPr>
          <w:rFonts w:ascii="Trebuchet MS" w:hAnsi="Trebuchet MS"/>
        </w:rPr>
        <w:t>fonctionnement ou de protection de l'installation.</w:t>
      </w:r>
    </w:p>
    <w:p w14:paraId="7EECC2FC" w14:textId="24B29A54" w:rsidR="008E03E7" w:rsidRDefault="00571230" w:rsidP="00571230">
      <w:pPr>
        <w:rPr>
          <w:rFonts w:ascii="Trebuchet MS" w:hAnsi="Trebuchet MS"/>
        </w:rPr>
      </w:pPr>
      <w:r w:rsidRPr="00571230">
        <w:rPr>
          <w:rFonts w:ascii="Trebuchet MS" w:hAnsi="Trebuchet MS"/>
        </w:rPr>
        <w:t>L'installation des matériels sera soumise au respect des normes applicables aux travaux de bâtiments, notamment :</w:t>
      </w:r>
    </w:p>
    <w:p w14:paraId="1262A0B3"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D.T.U 12 : Travaux de terrassement pour le bâtiment,</w:t>
      </w:r>
    </w:p>
    <w:p w14:paraId="08C29EEC"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D.T.U 13.11 : Travaux de fondations superficielles,</w:t>
      </w:r>
    </w:p>
    <w:p w14:paraId="37894B81"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D.T.U 20 : Maçonnerie, béton armé, plâtrerie,</w:t>
      </w:r>
    </w:p>
    <w:p w14:paraId="4134D038"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D.T.U 20.1 : Ouvrages en maçonnerie de petits éléments - Parois et murs,</w:t>
      </w:r>
    </w:p>
    <w:p w14:paraId="1012BA87"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lastRenderedPageBreak/>
        <w:t>D.T.U 20.12 : Gros-Œuvre en maçonnerie des toitures destinées à recevoir un revêtement</w:t>
      </w:r>
      <w:r>
        <w:rPr>
          <w:rFonts w:ascii="Trebuchet MS" w:hAnsi="Trebuchet MS"/>
        </w:rPr>
        <w:t xml:space="preserve"> </w:t>
      </w:r>
      <w:r w:rsidRPr="00571230">
        <w:rPr>
          <w:rFonts w:ascii="Trebuchet MS" w:hAnsi="Trebuchet MS"/>
        </w:rPr>
        <w:t>d'étanchéité,</w:t>
      </w:r>
    </w:p>
    <w:p w14:paraId="45C9E37E"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D.T.U 21 : Exécution des ouvrages en béton,</w:t>
      </w:r>
    </w:p>
    <w:p w14:paraId="5211C58F"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D.T.U 26.1 : Travaux d'enduits de mortiers,</w:t>
      </w:r>
    </w:p>
    <w:p w14:paraId="220038AD"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D.T.U 32.1 : Construction métallique - Charpente en acier,</w:t>
      </w:r>
    </w:p>
    <w:p w14:paraId="61847E5F"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D.T.U 43 : Étanchéité des toitures</w:t>
      </w:r>
    </w:p>
    <w:p w14:paraId="7FE000FA"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 xml:space="preserve">D.T.U 43.3 : Mise en </w:t>
      </w:r>
      <w:proofErr w:type="spellStart"/>
      <w:r w:rsidRPr="00571230">
        <w:rPr>
          <w:rFonts w:ascii="Trebuchet MS" w:hAnsi="Trebuchet MS"/>
        </w:rPr>
        <w:t>oeuvre</w:t>
      </w:r>
      <w:proofErr w:type="spellEnd"/>
      <w:r w:rsidRPr="00571230">
        <w:rPr>
          <w:rFonts w:ascii="Trebuchet MS" w:hAnsi="Trebuchet MS"/>
        </w:rPr>
        <w:t xml:space="preserve"> des toitures en tôles d'acier nervurées avec revêtement</w:t>
      </w:r>
      <w:r>
        <w:rPr>
          <w:rFonts w:ascii="Trebuchet MS" w:hAnsi="Trebuchet MS"/>
        </w:rPr>
        <w:t xml:space="preserve"> </w:t>
      </w:r>
      <w:r w:rsidRPr="00571230">
        <w:rPr>
          <w:rFonts w:ascii="Trebuchet MS" w:hAnsi="Trebuchet MS"/>
        </w:rPr>
        <w:t>d'étanchéité</w:t>
      </w:r>
    </w:p>
    <w:p w14:paraId="3E95F85A"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D.T.U 40.35 : Couverture en plaques nervurées issues de tôles d'acier revêtues,</w:t>
      </w:r>
    </w:p>
    <w:p w14:paraId="3109766A"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D.T.U 70.1 : Installations électriques des bâtiments à usage d'habitation,</w:t>
      </w:r>
    </w:p>
    <w:p w14:paraId="58F7CFDB"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D.T.U 70.2 : Installations électriques des bâtiments à usage collectif, bureaux et assimilés,</w:t>
      </w:r>
    </w:p>
    <w:p w14:paraId="280C105D"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Normes AFNOR en vigueur,</w:t>
      </w:r>
    </w:p>
    <w:p w14:paraId="00765D7D"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Le cahier vert édition de la Chambre Syndicale Nationale des Entrepreneurs d'étanchéité,</w:t>
      </w:r>
    </w:p>
    <w:p w14:paraId="78D562C4"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Les avis techniques,</w:t>
      </w:r>
    </w:p>
    <w:p w14:paraId="142AC1C8"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Les réglementations en matière d'isolation thermique, phonique et de protection incendie,</w:t>
      </w:r>
    </w:p>
    <w:p w14:paraId="16961DDE"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Les normes françaises de sécurité incendie NF S 61-931 à NF S-940,</w:t>
      </w:r>
    </w:p>
    <w:p w14:paraId="3E75868D"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Les règles Neiges et Vent, C.C.B.A, règles de calcul D.T.U, Eurocodes.</w:t>
      </w:r>
    </w:p>
    <w:p w14:paraId="5F870AD4"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Les règles NV 65 (DTU P 06-002) modifiées février 2009 : Règles de calcul définissant les</w:t>
      </w:r>
      <w:r>
        <w:rPr>
          <w:rFonts w:ascii="Trebuchet MS" w:hAnsi="Trebuchet MS"/>
        </w:rPr>
        <w:t xml:space="preserve"> </w:t>
      </w:r>
      <w:r w:rsidRPr="00571230">
        <w:rPr>
          <w:rFonts w:ascii="Trebuchet MS" w:hAnsi="Trebuchet MS"/>
        </w:rPr>
        <w:t>effets de la neige et du vent sur les constructions et annexes,</w:t>
      </w:r>
    </w:p>
    <w:p w14:paraId="3D926003" w14:textId="64AF3CB2" w:rsidR="00571230" w:rsidRDefault="00571230" w:rsidP="00484A41">
      <w:pPr>
        <w:pStyle w:val="Paragraphedeliste"/>
        <w:numPr>
          <w:ilvl w:val="0"/>
          <w:numId w:val="68"/>
        </w:numPr>
        <w:rPr>
          <w:rFonts w:ascii="Trebuchet MS" w:hAnsi="Trebuchet MS"/>
        </w:rPr>
      </w:pPr>
      <w:r w:rsidRPr="00571230">
        <w:rPr>
          <w:rFonts w:ascii="Trebuchet MS" w:hAnsi="Trebuchet MS"/>
        </w:rPr>
        <w:t>Les règles parasismiques PS-MI 89, révisées 92</w:t>
      </w:r>
      <w:r>
        <w:rPr>
          <w:rFonts w:ascii="Trebuchet MS" w:hAnsi="Trebuchet MS"/>
        </w:rPr>
        <w:t>,</w:t>
      </w:r>
    </w:p>
    <w:p w14:paraId="65E87755"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Décret n°2010-1254 du 22 octobre 2010 : Prévention du risque sismique,</w:t>
      </w:r>
    </w:p>
    <w:p w14:paraId="3832E6F2" w14:textId="77777777" w:rsidR="00571230" w:rsidRDefault="00571230" w:rsidP="00484A41">
      <w:pPr>
        <w:pStyle w:val="Paragraphedeliste"/>
        <w:numPr>
          <w:ilvl w:val="0"/>
          <w:numId w:val="68"/>
        </w:numPr>
        <w:rPr>
          <w:rFonts w:ascii="Trebuchet MS" w:hAnsi="Trebuchet MS"/>
        </w:rPr>
      </w:pPr>
      <w:r w:rsidRPr="00571230">
        <w:rPr>
          <w:rFonts w:ascii="Trebuchet MS" w:hAnsi="Trebuchet MS"/>
        </w:rPr>
        <w:t>Décret n°2010-1255 du 22 octobre 2010 : Délimitation des zones de sismicité du territoire</w:t>
      </w:r>
      <w:r>
        <w:rPr>
          <w:rFonts w:ascii="Trebuchet MS" w:hAnsi="Trebuchet MS"/>
        </w:rPr>
        <w:t xml:space="preserve"> </w:t>
      </w:r>
      <w:r w:rsidRPr="00571230">
        <w:rPr>
          <w:rFonts w:ascii="Trebuchet MS" w:hAnsi="Trebuchet MS"/>
        </w:rPr>
        <w:t>français,</w:t>
      </w:r>
      <w:r>
        <w:rPr>
          <w:rFonts w:ascii="Trebuchet MS" w:hAnsi="Trebuchet MS"/>
        </w:rPr>
        <w:t xml:space="preserve"> </w:t>
      </w:r>
    </w:p>
    <w:p w14:paraId="5C25431E" w14:textId="564535EF" w:rsidR="00571230" w:rsidRDefault="00571230" w:rsidP="00484A41">
      <w:pPr>
        <w:pStyle w:val="Paragraphedeliste"/>
        <w:numPr>
          <w:ilvl w:val="0"/>
          <w:numId w:val="68"/>
        </w:numPr>
        <w:rPr>
          <w:rFonts w:ascii="Trebuchet MS" w:hAnsi="Trebuchet MS"/>
        </w:rPr>
      </w:pPr>
      <w:r w:rsidRPr="00571230">
        <w:rPr>
          <w:rFonts w:ascii="Trebuchet MS" w:hAnsi="Trebuchet MS"/>
        </w:rPr>
        <w:t>Arrêté du 22 octobre 2010 : Classification et règles de construction parasismique.</w:t>
      </w:r>
    </w:p>
    <w:p w14:paraId="03E92E41" w14:textId="69435151" w:rsidR="00571230" w:rsidRPr="00571230" w:rsidRDefault="00571230" w:rsidP="00571230">
      <w:pPr>
        <w:rPr>
          <w:rFonts w:ascii="Trebuchet MS" w:hAnsi="Trebuchet MS"/>
        </w:rPr>
      </w:pPr>
      <w:r w:rsidRPr="00571230">
        <w:rPr>
          <w:rFonts w:ascii="Trebuchet MS" w:hAnsi="Trebuchet MS"/>
        </w:rPr>
        <w:t>En cas de r</w:t>
      </w:r>
      <w:r w:rsidRPr="00571230">
        <w:rPr>
          <w:rFonts w:ascii="Trebuchet MS" w:hAnsi="Trebuchet MS" w:hint="eastAsia"/>
        </w:rPr>
        <w:t>éé</w:t>
      </w:r>
      <w:r w:rsidRPr="00571230">
        <w:rPr>
          <w:rFonts w:ascii="Trebuchet MS" w:hAnsi="Trebuchet MS"/>
        </w:rPr>
        <w:t xml:space="preserve">dition, de modification ou de mise </w:t>
      </w:r>
      <w:r w:rsidRPr="00571230">
        <w:rPr>
          <w:rFonts w:ascii="Trebuchet MS" w:hAnsi="Trebuchet MS" w:hint="eastAsia"/>
        </w:rPr>
        <w:t>à</w:t>
      </w:r>
      <w:r w:rsidRPr="00571230">
        <w:rPr>
          <w:rFonts w:ascii="Trebuchet MS" w:hAnsi="Trebuchet MS"/>
        </w:rPr>
        <w:t xml:space="preserve"> jour, le document de r</w:t>
      </w:r>
      <w:r w:rsidRPr="00571230">
        <w:rPr>
          <w:rFonts w:ascii="Trebuchet MS" w:hAnsi="Trebuchet MS" w:hint="eastAsia"/>
        </w:rPr>
        <w:t>é</w:t>
      </w:r>
      <w:r w:rsidRPr="00571230">
        <w:rPr>
          <w:rFonts w:ascii="Trebuchet MS" w:hAnsi="Trebuchet MS"/>
        </w:rPr>
        <w:t>f</w:t>
      </w:r>
      <w:r w:rsidRPr="00571230">
        <w:rPr>
          <w:rFonts w:ascii="Trebuchet MS" w:hAnsi="Trebuchet MS" w:hint="eastAsia"/>
        </w:rPr>
        <w:t>é</w:t>
      </w:r>
      <w:r w:rsidRPr="00571230">
        <w:rPr>
          <w:rFonts w:ascii="Trebuchet MS" w:hAnsi="Trebuchet MS"/>
        </w:rPr>
        <w:t>rence est celui qui est en</w:t>
      </w:r>
      <w:r>
        <w:rPr>
          <w:rFonts w:ascii="Trebuchet MS" w:hAnsi="Trebuchet MS"/>
        </w:rPr>
        <w:t xml:space="preserve"> </w:t>
      </w:r>
      <w:r w:rsidRPr="00571230">
        <w:rPr>
          <w:rFonts w:ascii="Trebuchet MS" w:hAnsi="Trebuchet MS"/>
        </w:rPr>
        <w:t xml:space="preserve">vigueur </w:t>
      </w:r>
      <w:r w:rsidRPr="00571230">
        <w:rPr>
          <w:rFonts w:ascii="Trebuchet MS" w:hAnsi="Trebuchet MS" w:hint="eastAsia"/>
        </w:rPr>
        <w:t>à</w:t>
      </w:r>
      <w:r w:rsidRPr="00571230">
        <w:rPr>
          <w:rFonts w:ascii="Trebuchet MS" w:hAnsi="Trebuchet MS"/>
        </w:rPr>
        <w:t xml:space="preserve"> la date de consultation des entrepreneurs.</w:t>
      </w:r>
    </w:p>
    <w:p w14:paraId="50C39DA4" w14:textId="27A25E86" w:rsidR="00571230" w:rsidRPr="00571230" w:rsidRDefault="00571230" w:rsidP="00571230">
      <w:pPr>
        <w:rPr>
          <w:rFonts w:ascii="Trebuchet MS" w:hAnsi="Trebuchet MS"/>
        </w:rPr>
      </w:pPr>
      <w:r w:rsidRPr="00571230">
        <w:rPr>
          <w:rFonts w:ascii="Trebuchet MS" w:hAnsi="Trebuchet MS"/>
        </w:rPr>
        <w:t>L'installation des mat</w:t>
      </w:r>
      <w:r w:rsidRPr="00571230">
        <w:rPr>
          <w:rFonts w:ascii="Trebuchet MS" w:hAnsi="Trebuchet MS" w:hint="eastAsia"/>
        </w:rPr>
        <w:t>é</w:t>
      </w:r>
      <w:r w:rsidRPr="00571230">
        <w:rPr>
          <w:rFonts w:ascii="Trebuchet MS" w:hAnsi="Trebuchet MS"/>
        </w:rPr>
        <w:t>riels sera soumise au respect des normes de l'industrie photovolta</w:t>
      </w:r>
      <w:r w:rsidRPr="00571230">
        <w:rPr>
          <w:rFonts w:ascii="Trebuchet MS" w:hAnsi="Trebuchet MS" w:hint="eastAsia"/>
        </w:rPr>
        <w:t>ï</w:t>
      </w:r>
      <w:r w:rsidRPr="00571230">
        <w:rPr>
          <w:rFonts w:ascii="Trebuchet MS" w:hAnsi="Trebuchet MS"/>
        </w:rPr>
        <w:t>que et des</w:t>
      </w:r>
      <w:r>
        <w:rPr>
          <w:rFonts w:ascii="Trebuchet MS" w:hAnsi="Trebuchet MS"/>
        </w:rPr>
        <w:t xml:space="preserve"> </w:t>
      </w:r>
      <w:r w:rsidRPr="00571230">
        <w:rPr>
          <w:rFonts w:ascii="Trebuchet MS" w:hAnsi="Trebuchet MS"/>
        </w:rPr>
        <w:t xml:space="preserve">normes relatives aux installations </w:t>
      </w:r>
      <w:r w:rsidRPr="00571230">
        <w:rPr>
          <w:rFonts w:ascii="Trebuchet MS" w:hAnsi="Trebuchet MS" w:hint="eastAsia"/>
        </w:rPr>
        <w:t>é</w:t>
      </w:r>
      <w:r w:rsidRPr="00571230">
        <w:rPr>
          <w:rFonts w:ascii="Trebuchet MS" w:hAnsi="Trebuchet MS"/>
        </w:rPr>
        <w:t>lectriques basse tension, notamment :</w:t>
      </w:r>
    </w:p>
    <w:p w14:paraId="10842024" w14:textId="77777777" w:rsidR="00571230" w:rsidRDefault="00571230" w:rsidP="00484A41">
      <w:pPr>
        <w:pStyle w:val="Paragraphedeliste"/>
        <w:numPr>
          <w:ilvl w:val="0"/>
          <w:numId w:val="69"/>
        </w:numPr>
        <w:rPr>
          <w:rFonts w:ascii="Trebuchet MS" w:hAnsi="Trebuchet MS"/>
        </w:rPr>
      </w:pPr>
      <w:r w:rsidRPr="00571230">
        <w:rPr>
          <w:rFonts w:ascii="Trebuchet MS" w:hAnsi="Trebuchet MS"/>
        </w:rPr>
        <w:t>NF EN 50380 (C 57-201) Sp</w:t>
      </w:r>
      <w:r w:rsidRPr="00571230">
        <w:rPr>
          <w:rFonts w:ascii="Trebuchet MS" w:hAnsi="Trebuchet MS" w:hint="eastAsia"/>
        </w:rPr>
        <w:t>é</w:t>
      </w:r>
      <w:r w:rsidRPr="00571230">
        <w:rPr>
          <w:rFonts w:ascii="Trebuchet MS" w:hAnsi="Trebuchet MS"/>
        </w:rPr>
        <w:t>cifications particuli</w:t>
      </w:r>
      <w:r w:rsidRPr="00571230">
        <w:rPr>
          <w:rFonts w:ascii="Trebuchet MS" w:hAnsi="Trebuchet MS" w:hint="eastAsia"/>
        </w:rPr>
        <w:t>è</w:t>
      </w:r>
      <w:r w:rsidRPr="00571230">
        <w:rPr>
          <w:rFonts w:ascii="Trebuchet MS" w:hAnsi="Trebuchet MS"/>
        </w:rPr>
        <w:t>res et informations sur les plaques de</w:t>
      </w:r>
      <w:r>
        <w:rPr>
          <w:rFonts w:ascii="Trebuchet MS" w:hAnsi="Trebuchet MS"/>
        </w:rPr>
        <w:t xml:space="preserve"> </w:t>
      </w:r>
      <w:r w:rsidRPr="00571230">
        <w:rPr>
          <w:rFonts w:ascii="Trebuchet MS" w:hAnsi="Trebuchet MS"/>
        </w:rPr>
        <w:t>constructeur pour les modules photovolta</w:t>
      </w:r>
      <w:r w:rsidRPr="00571230">
        <w:rPr>
          <w:rFonts w:ascii="Trebuchet MS" w:hAnsi="Trebuchet MS" w:hint="eastAsia"/>
        </w:rPr>
        <w:t>ï</w:t>
      </w:r>
      <w:r w:rsidRPr="00571230">
        <w:rPr>
          <w:rFonts w:ascii="Trebuchet MS" w:hAnsi="Trebuchet MS"/>
        </w:rPr>
        <w:t>ques</w:t>
      </w:r>
    </w:p>
    <w:p w14:paraId="7EA83AB8" w14:textId="5B90BB38"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NF EN 50521 (C 57-339) Connecteurs pour syst</w:t>
      </w:r>
      <w:r w:rsidRPr="00571230">
        <w:rPr>
          <w:rFonts w:ascii="Trebuchet MS" w:hAnsi="Trebuchet MS" w:hint="eastAsia"/>
        </w:rPr>
        <w:t>è</w:t>
      </w:r>
      <w:r w:rsidRPr="00571230">
        <w:rPr>
          <w:rFonts w:ascii="Trebuchet MS" w:hAnsi="Trebuchet MS"/>
        </w:rPr>
        <w:t>mes photovolta</w:t>
      </w:r>
      <w:r w:rsidRPr="00571230">
        <w:rPr>
          <w:rFonts w:ascii="Trebuchet MS" w:hAnsi="Trebuchet MS" w:hint="eastAsia"/>
        </w:rPr>
        <w:t>ï</w:t>
      </w:r>
      <w:r w:rsidRPr="00571230">
        <w:rPr>
          <w:rFonts w:ascii="Trebuchet MS" w:hAnsi="Trebuchet MS"/>
        </w:rPr>
        <w:t xml:space="preserve">ques </w:t>
      </w:r>
      <w:r w:rsidRPr="00571230">
        <w:rPr>
          <w:rFonts w:ascii="Trebuchet MS" w:hAnsi="Trebuchet MS" w:hint="eastAsia"/>
        </w:rPr>
        <w:t>–</w:t>
      </w:r>
      <w:r w:rsidRPr="00571230">
        <w:rPr>
          <w:rFonts w:ascii="Trebuchet MS" w:hAnsi="Trebuchet MS"/>
        </w:rPr>
        <w:t xml:space="preserve"> Exigences de s</w:t>
      </w:r>
      <w:r w:rsidRPr="00571230">
        <w:rPr>
          <w:rFonts w:ascii="Trebuchet MS" w:hAnsi="Trebuchet MS" w:hint="eastAsia"/>
        </w:rPr>
        <w:t>é</w:t>
      </w:r>
      <w:r w:rsidRPr="00571230">
        <w:rPr>
          <w:rFonts w:ascii="Trebuchet MS" w:hAnsi="Trebuchet MS"/>
        </w:rPr>
        <w:t>curit</w:t>
      </w:r>
      <w:r w:rsidRPr="00571230">
        <w:rPr>
          <w:rFonts w:ascii="Trebuchet MS" w:hAnsi="Trebuchet MS" w:hint="eastAsia"/>
        </w:rPr>
        <w:t>é</w:t>
      </w:r>
      <w:r>
        <w:rPr>
          <w:rFonts w:ascii="Trebuchet MS" w:hAnsi="Trebuchet MS"/>
        </w:rPr>
        <w:t xml:space="preserve"> </w:t>
      </w:r>
      <w:r w:rsidRPr="00571230">
        <w:rPr>
          <w:rFonts w:ascii="Trebuchet MS" w:hAnsi="Trebuchet MS"/>
        </w:rPr>
        <w:t>et essais</w:t>
      </w:r>
    </w:p>
    <w:p w14:paraId="3AA72632" w14:textId="77777777" w:rsidR="00571230" w:rsidRDefault="00571230" w:rsidP="00484A41">
      <w:pPr>
        <w:pStyle w:val="Paragraphedeliste"/>
        <w:numPr>
          <w:ilvl w:val="0"/>
          <w:numId w:val="69"/>
        </w:numPr>
        <w:rPr>
          <w:rFonts w:ascii="Trebuchet MS" w:hAnsi="Trebuchet MS"/>
        </w:rPr>
      </w:pPr>
      <w:r w:rsidRPr="00571230">
        <w:rPr>
          <w:rFonts w:ascii="Trebuchet MS" w:hAnsi="Trebuchet MS"/>
        </w:rPr>
        <w:t>NF EN 60269-1 (C 60-200-1) Fusibles basse tension - Partie 1 : R</w:t>
      </w:r>
      <w:r w:rsidRPr="00571230">
        <w:rPr>
          <w:rFonts w:ascii="Trebuchet MS" w:hAnsi="Trebuchet MS" w:hint="eastAsia"/>
        </w:rPr>
        <w:t>è</w:t>
      </w:r>
      <w:r w:rsidRPr="00571230">
        <w:rPr>
          <w:rFonts w:ascii="Trebuchet MS" w:hAnsi="Trebuchet MS"/>
        </w:rPr>
        <w:t>gles g</w:t>
      </w:r>
      <w:r w:rsidRPr="00571230">
        <w:rPr>
          <w:rFonts w:ascii="Trebuchet MS" w:hAnsi="Trebuchet MS" w:hint="eastAsia"/>
        </w:rPr>
        <w:t>é</w:t>
      </w:r>
      <w:r w:rsidRPr="00571230">
        <w:rPr>
          <w:rFonts w:ascii="Trebuchet MS" w:hAnsi="Trebuchet MS"/>
        </w:rPr>
        <w:t>n</w:t>
      </w:r>
      <w:r w:rsidRPr="00571230">
        <w:rPr>
          <w:rFonts w:ascii="Trebuchet MS" w:hAnsi="Trebuchet MS" w:hint="eastAsia"/>
        </w:rPr>
        <w:t>é</w:t>
      </w:r>
      <w:r w:rsidRPr="00571230">
        <w:rPr>
          <w:rFonts w:ascii="Trebuchet MS" w:hAnsi="Trebuchet MS"/>
        </w:rPr>
        <w:t>rales</w:t>
      </w:r>
    </w:p>
    <w:p w14:paraId="7A8972D7" w14:textId="77777777" w:rsidR="00571230" w:rsidRDefault="00571230" w:rsidP="00484A41">
      <w:pPr>
        <w:pStyle w:val="Paragraphedeliste"/>
        <w:numPr>
          <w:ilvl w:val="0"/>
          <w:numId w:val="69"/>
        </w:numPr>
        <w:rPr>
          <w:rFonts w:ascii="Trebuchet MS" w:hAnsi="Trebuchet MS"/>
        </w:rPr>
      </w:pPr>
      <w:r w:rsidRPr="00571230">
        <w:rPr>
          <w:rFonts w:ascii="Trebuchet MS" w:hAnsi="Trebuchet MS"/>
        </w:rPr>
        <w:t>NF EN 60904-3 (C 57-323) Dispositifs photovolta</w:t>
      </w:r>
      <w:r w:rsidRPr="00571230">
        <w:rPr>
          <w:rFonts w:ascii="Trebuchet MS" w:hAnsi="Trebuchet MS" w:hint="eastAsia"/>
        </w:rPr>
        <w:t>ï</w:t>
      </w:r>
      <w:r w:rsidRPr="00571230">
        <w:rPr>
          <w:rFonts w:ascii="Trebuchet MS" w:hAnsi="Trebuchet MS"/>
        </w:rPr>
        <w:t>ques - Partie 3 : Principes de mesure des</w:t>
      </w:r>
      <w:r>
        <w:rPr>
          <w:rFonts w:ascii="Trebuchet MS" w:hAnsi="Trebuchet MS"/>
        </w:rPr>
        <w:t xml:space="preserve"> </w:t>
      </w:r>
      <w:r w:rsidRPr="00571230">
        <w:rPr>
          <w:rFonts w:ascii="Trebuchet MS" w:hAnsi="Trebuchet MS"/>
        </w:rPr>
        <w:t>dispositifs solaires photovolta</w:t>
      </w:r>
      <w:r w:rsidRPr="00571230">
        <w:rPr>
          <w:rFonts w:ascii="Trebuchet MS" w:hAnsi="Trebuchet MS" w:hint="eastAsia"/>
        </w:rPr>
        <w:t>ï</w:t>
      </w:r>
      <w:r w:rsidRPr="00571230">
        <w:rPr>
          <w:rFonts w:ascii="Trebuchet MS" w:hAnsi="Trebuchet MS"/>
        </w:rPr>
        <w:t xml:space="preserve">ques (PV) </w:t>
      </w:r>
      <w:r w:rsidRPr="00571230">
        <w:rPr>
          <w:rFonts w:ascii="Trebuchet MS" w:hAnsi="Trebuchet MS" w:hint="eastAsia"/>
        </w:rPr>
        <w:t>à</w:t>
      </w:r>
      <w:r w:rsidRPr="00571230">
        <w:rPr>
          <w:rFonts w:ascii="Trebuchet MS" w:hAnsi="Trebuchet MS"/>
        </w:rPr>
        <w:t xml:space="preserve"> usage terrestre incluant les donn</w:t>
      </w:r>
      <w:r w:rsidRPr="00571230">
        <w:rPr>
          <w:rFonts w:ascii="Trebuchet MS" w:hAnsi="Trebuchet MS" w:hint="eastAsia"/>
        </w:rPr>
        <w:t>é</w:t>
      </w:r>
      <w:r w:rsidRPr="00571230">
        <w:rPr>
          <w:rFonts w:ascii="Trebuchet MS" w:hAnsi="Trebuchet MS"/>
        </w:rPr>
        <w:t>es de</w:t>
      </w:r>
      <w:r>
        <w:rPr>
          <w:rFonts w:ascii="Trebuchet MS" w:hAnsi="Trebuchet MS"/>
        </w:rPr>
        <w:t xml:space="preserve"> </w:t>
      </w:r>
      <w:r w:rsidRPr="00571230">
        <w:rPr>
          <w:rFonts w:ascii="Trebuchet MS" w:hAnsi="Trebuchet MS"/>
        </w:rPr>
        <w:t>l'</w:t>
      </w:r>
      <w:r w:rsidRPr="00571230">
        <w:rPr>
          <w:rFonts w:ascii="Trebuchet MS" w:hAnsi="Trebuchet MS" w:hint="eastAsia"/>
        </w:rPr>
        <w:t>é</w:t>
      </w:r>
      <w:r w:rsidRPr="00571230">
        <w:rPr>
          <w:rFonts w:ascii="Trebuchet MS" w:hAnsi="Trebuchet MS"/>
        </w:rPr>
        <w:t>clairement spectral de r</w:t>
      </w:r>
      <w:r w:rsidRPr="00571230">
        <w:rPr>
          <w:rFonts w:ascii="Trebuchet MS" w:hAnsi="Trebuchet MS" w:hint="eastAsia"/>
        </w:rPr>
        <w:t>é</w:t>
      </w:r>
      <w:r w:rsidRPr="00571230">
        <w:rPr>
          <w:rFonts w:ascii="Trebuchet MS" w:hAnsi="Trebuchet MS"/>
        </w:rPr>
        <w:t>f</w:t>
      </w:r>
      <w:r w:rsidRPr="00571230">
        <w:rPr>
          <w:rFonts w:ascii="Trebuchet MS" w:hAnsi="Trebuchet MS" w:hint="eastAsia"/>
        </w:rPr>
        <w:t>é</w:t>
      </w:r>
      <w:r w:rsidRPr="00571230">
        <w:rPr>
          <w:rFonts w:ascii="Trebuchet MS" w:hAnsi="Trebuchet MS"/>
        </w:rPr>
        <w:t>rence</w:t>
      </w:r>
    </w:p>
    <w:p w14:paraId="33E5A2DF" w14:textId="77777777" w:rsidR="00571230" w:rsidRDefault="00571230" w:rsidP="00484A41">
      <w:pPr>
        <w:pStyle w:val="Paragraphedeliste"/>
        <w:numPr>
          <w:ilvl w:val="0"/>
          <w:numId w:val="69"/>
        </w:numPr>
        <w:rPr>
          <w:rFonts w:ascii="Trebuchet MS" w:hAnsi="Trebuchet MS"/>
        </w:rPr>
      </w:pPr>
      <w:r w:rsidRPr="00571230">
        <w:rPr>
          <w:rFonts w:ascii="Trebuchet MS" w:hAnsi="Trebuchet MS"/>
        </w:rPr>
        <w:t xml:space="preserve">NF EN 60947-1 (C 63-001) Appareillage </w:t>
      </w:r>
      <w:r w:rsidRPr="00571230">
        <w:rPr>
          <w:rFonts w:ascii="Trebuchet MS" w:hAnsi="Trebuchet MS" w:hint="eastAsia"/>
        </w:rPr>
        <w:t>à</w:t>
      </w:r>
      <w:r w:rsidRPr="00571230">
        <w:rPr>
          <w:rFonts w:ascii="Trebuchet MS" w:hAnsi="Trebuchet MS"/>
        </w:rPr>
        <w:t xml:space="preserve"> basse tension - Partie 1 : R</w:t>
      </w:r>
      <w:r w:rsidRPr="00571230">
        <w:rPr>
          <w:rFonts w:ascii="Trebuchet MS" w:hAnsi="Trebuchet MS" w:hint="eastAsia"/>
        </w:rPr>
        <w:t>è</w:t>
      </w:r>
      <w:r w:rsidRPr="00571230">
        <w:rPr>
          <w:rFonts w:ascii="Trebuchet MS" w:hAnsi="Trebuchet MS"/>
        </w:rPr>
        <w:t>gles g</w:t>
      </w:r>
      <w:r w:rsidRPr="00571230">
        <w:rPr>
          <w:rFonts w:ascii="Trebuchet MS" w:hAnsi="Trebuchet MS" w:hint="eastAsia"/>
        </w:rPr>
        <w:t>é</w:t>
      </w:r>
      <w:r w:rsidRPr="00571230">
        <w:rPr>
          <w:rFonts w:ascii="Trebuchet MS" w:hAnsi="Trebuchet MS"/>
        </w:rPr>
        <w:t>n</w:t>
      </w:r>
      <w:r w:rsidRPr="00571230">
        <w:rPr>
          <w:rFonts w:ascii="Trebuchet MS" w:hAnsi="Trebuchet MS" w:hint="eastAsia"/>
        </w:rPr>
        <w:t>é</w:t>
      </w:r>
      <w:r w:rsidRPr="00571230">
        <w:rPr>
          <w:rFonts w:ascii="Trebuchet MS" w:hAnsi="Trebuchet MS"/>
        </w:rPr>
        <w:t>rales,</w:t>
      </w:r>
    </w:p>
    <w:p w14:paraId="531FC91B" w14:textId="77777777" w:rsidR="00571230" w:rsidRDefault="00571230" w:rsidP="00484A41">
      <w:pPr>
        <w:pStyle w:val="Paragraphedeliste"/>
        <w:numPr>
          <w:ilvl w:val="0"/>
          <w:numId w:val="69"/>
        </w:numPr>
        <w:rPr>
          <w:rFonts w:ascii="Trebuchet MS" w:hAnsi="Trebuchet MS"/>
        </w:rPr>
      </w:pPr>
      <w:r w:rsidRPr="00571230">
        <w:rPr>
          <w:rFonts w:ascii="Trebuchet MS" w:hAnsi="Trebuchet MS"/>
        </w:rPr>
        <w:t xml:space="preserve">NF EN 60947-2 (C 63-120) Appareillage </w:t>
      </w:r>
      <w:r w:rsidRPr="00571230">
        <w:rPr>
          <w:rFonts w:ascii="Trebuchet MS" w:hAnsi="Trebuchet MS" w:hint="eastAsia"/>
        </w:rPr>
        <w:t>à</w:t>
      </w:r>
      <w:r w:rsidRPr="00571230">
        <w:rPr>
          <w:rFonts w:ascii="Trebuchet MS" w:hAnsi="Trebuchet MS"/>
        </w:rPr>
        <w:t xml:space="preserve"> basse tension - Partie 2 : Disjoncteurs</w:t>
      </w:r>
    </w:p>
    <w:p w14:paraId="57442524" w14:textId="77777777" w:rsidR="00571230" w:rsidRDefault="00571230" w:rsidP="00484A41">
      <w:pPr>
        <w:pStyle w:val="Paragraphedeliste"/>
        <w:numPr>
          <w:ilvl w:val="0"/>
          <w:numId w:val="69"/>
        </w:numPr>
        <w:rPr>
          <w:rFonts w:ascii="Trebuchet MS" w:hAnsi="Trebuchet MS"/>
        </w:rPr>
      </w:pPr>
      <w:r w:rsidRPr="00571230">
        <w:rPr>
          <w:rFonts w:ascii="Trebuchet MS" w:hAnsi="Trebuchet MS"/>
        </w:rPr>
        <w:t xml:space="preserve">NF EN 60947-3 (C 63-130) Appareillage </w:t>
      </w:r>
      <w:r w:rsidRPr="00571230">
        <w:rPr>
          <w:rFonts w:ascii="Trebuchet MS" w:hAnsi="Trebuchet MS" w:hint="eastAsia"/>
        </w:rPr>
        <w:t>à</w:t>
      </w:r>
      <w:r w:rsidRPr="00571230">
        <w:rPr>
          <w:rFonts w:ascii="Trebuchet MS" w:hAnsi="Trebuchet MS"/>
        </w:rPr>
        <w:t xml:space="preserve"> basse tension - Partie 3 : Interrupteurs,</w:t>
      </w:r>
      <w:r>
        <w:rPr>
          <w:rFonts w:ascii="Trebuchet MS" w:hAnsi="Trebuchet MS"/>
        </w:rPr>
        <w:t xml:space="preserve"> </w:t>
      </w:r>
      <w:r w:rsidRPr="00571230">
        <w:rPr>
          <w:rFonts w:ascii="Trebuchet MS" w:hAnsi="Trebuchet MS"/>
        </w:rPr>
        <w:t>sectionneurs, interrupteurs sectionneurs et combin</w:t>
      </w:r>
      <w:r w:rsidRPr="00571230">
        <w:rPr>
          <w:rFonts w:ascii="Trebuchet MS" w:hAnsi="Trebuchet MS" w:hint="eastAsia"/>
        </w:rPr>
        <w:t>é</w:t>
      </w:r>
      <w:r w:rsidRPr="00571230">
        <w:rPr>
          <w:rFonts w:ascii="Trebuchet MS" w:hAnsi="Trebuchet MS"/>
        </w:rPr>
        <w:t>s-fusible</w:t>
      </w:r>
    </w:p>
    <w:p w14:paraId="0BE11BF6" w14:textId="77777777" w:rsidR="00571230" w:rsidRDefault="00571230" w:rsidP="00484A41">
      <w:pPr>
        <w:pStyle w:val="Paragraphedeliste"/>
        <w:numPr>
          <w:ilvl w:val="0"/>
          <w:numId w:val="69"/>
        </w:numPr>
        <w:rPr>
          <w:rFonts w:ascii="Trebuchet MS" w:hAnsi="Trebuchet MS"/>
        </w:rPr>
      </w:pPr>
      <w:r w:rsidRPr="00571230">
        <w:rPr>
          <w:rFonts w:ascii="Trebuchet MS" w:hAnsi="Trebuchet MS"/>
        </w:rPr>
        <w:t>NF EN 61215 (C 57-105) Modules photovolta</w:t>
      </w:r>
      <w:r w:rsidRPr="00571230">
        <w:rPr>
          <w:rFonts w:ascii="Trebuchet MS" w:hAnsi="Trebuchet MS" w:hint="eastAsia"/>
        </w:rPr>
        <w:t>ï</w:t>
      </w:r>
      <w:r w:rsidRPr="00571230">
        <w:rPr>
          <w:rFonts w:ascii="Trebuchet MS" w:hAnsi="Trebuchet MS"/>
        </w:rPr>
        <w:t>ques (PV) au silicium cristallin pour application</w:t>
      </w:r>
      <w:r>
        <w:rPr>
          <w:rFonts w:ascii="Trebuchet MS" w:hAnsi="Trebuchet MS"/>
        </w:rPr>
        <w:t xml:space="preserve"> </w:t>
      </w:r>
      <w:r w:rsidRPr="00571230">
        <w:rPr>
          <w:rFonts w:ascii="Trebuchet MS" w:hAnsi="Trebuchet MS"/>
        </w:rPr>
        <w:t>terrestre - Qualification de la conception et homologation</w:t>
      </w:r>
    </w:p>
    <w:p w14:paraId="31614D2C" w14:textId="77777777" w:rsidR="00571230" w:rsidRDefault="00571230" w:rsidP="00484A41">
      <w:pPr>
        <w:pStyle w:val="Paragraphedeliste"/>
        <w:numPr>
          <w:ilvl w:val="0"/>
          <w:numId w:val="69"/>
        </w:numPr>
        <w:rPr>
          <w:rFonts w:ascii="Trebuchet MS" w:hAnsi="Trebuchet MS"/>
        </w:rPr>
      </w:pPr>
      <w:r w:rsidRPr="00571230">
        <w:rPr>
          <w:rFonts w:ascii="Trebuchet MS" w:hAnsi="Trebuchet MS"/>
        </w:rPr>
        <w:t>NF EN 61439 Ensembles d</w:t>
      </w:r>
      <w:r w:rsidRPr="00571230">
        <w:rPr>
          <w:rFonts w:ascii="Trebuchet MS" w:hAnsi="Trebuchet MS" w:hint="eastAsia"/>
        </w:rPr>
        <w:t>’</w:t>
      </w:r>
      <w:r w:rsidRPr="00571230">
        <w:rPr>
          <w:rFonts w:ascii="Trebuchet MS" w:hAnsi="Trebuchet MS"/>
        </w:rPr>
        <w:t xml:space="preserve">appareillages </w:t>
      </w:r>
      <w:r w:rsidRPr="00571230">
        <w:rPr>
          <w:rFonts w:ascii="Trebuchet MS" w:hAnsi="Trebuchet MS" w:hint="eastAsia"/>
        </w:rPr>
        <w:t>à</w:t>
      </w:r>
      <w:r w:rsidRPr="00571230">
        <w:rPr>
          <w:rFonts w:ascii="Trebuchet MS" w:hAnsi="Trebuchet MS"/>
        </w:rPr>
        <w:t xml:space="preserve"> basse tension</w:t>
      </w:r>
    </w:p>
    <w:p w14:paraId="0C98FCF7" w14:textId="77777777" w:rsidR="00571230" w:rsidRDefault="00571230" w:rsidP="00484A41">
      <w:pPr>
        <w:pStyle w:val="Paragraphedeliste"/>
        <w:numPr>
          <w:ilvl w:val="0"/>
          <w:numId w:val="69"/>
        </w:numPr>
        <w:rPr>
          <w:rFonts w:ascii="Trebuchet MS" w:hAnsi="Trebuchet MS"/>
        </w:rPr>
      </w:pPr>
      <w:r w:rsidRPr="00571230">
        <w:rPr>
          <w:rFonts w:ascii="Trebuchet MS" w:hAnsi="Trebuchet MS"/>
        </w:rPr>
        <w:t>NF EN 61557-8 (C 42-198-8) S</w:t>
      </w:r>
      <w:r w:rsidRPr="00571230">
        <w:rPr>
          <w:rFonts w:ascii="Trebuchet MS" w:hAnsi="Trebuchet MS" w:hint="eastAsia"/>
        </w:rPr>
        <w:t>é</w:t>
      </w:r>
      <w:r w:rsidRPr="00571230">
        <w:rPr>
          <w:rFonts w:ascii="Trebuchet MS" w:hAnsi="Trebuchet MS"/>
        </w:rPr>
        <w:t>curit</w:t>
      </w:r>
      <w:r w:rsidRPr="00571230">
        <w:rPr>
          <w:rFonts w:ascii="Trebuchet MS" w:hAnsi="Trebuchet MS" w:hint="eastAsia"/>
        </w:rPr>
        <w:t>é</w:t>
      </w:r>
      <w:r w:rsidRPr="00571230">
        <w:rPr>
          <w:rFonts w:ascii="Trebuchet MS" w:hAnsi="Trebuchet MS"/>
        </w:rPr>
        <w:t xml:space="preserve"> </w:t>
      </w:r>
      <w:r w:rsidRPr="00571230">
        <w:rPr>
          <w:rFonts w:ascii="Trebuchet MS" w:hAnsi="Trebuchet MS" w:hint="eastAsia"/>
        </w:rPr>
        <w:t>é</w:t>
      </w:r>
      <w:r w:rsidRPr="00571230">
        <w:rPr>
          <w:rFonts w:ascii="Trebuchet MS" w:hAnsi="Trebuchet MS"/>
        </w:rPr>
        <w:t>lectrique dans les r</w:t>
      </w:r>
      <w:r w:rsidRPr="00571230">
        <w:rPr>
          <w:rFonts w:ascii="Trebuchet MS" w:hAnsi="Trebuchet MS" w:hint="eastAsia"/>
        </w:rPr>
        <w:t>é</w:t>
      </w:r>
      <w:r w:rsidRPr="00571230">
        <w:rPr>
          <w:rFonts w:ascii="Trebuchet MS" w:hAnsi="Trebuchet MS"/>
        </w:rPr>
        <w:t>seaux de distribution basse</w:t>
      </w:r>
      <w:r>
        <w:rPr>
          <w:rFonts w:ascii="Trebuchet MS" w:hAnsi="Trebuchet MS"/>
        </w:rPr>
        <w:t xml:space="preserve"> </w:t>
      </w:r>
      <w:r w:rsidRPr="00571230">
        <w:rPr>
          <w:rFonts w:ascii="Trebuchet MS" w:hAnsi="Trebuchet MS"/>
        </w:rPr>
        <w:t>tension de 1000 V c.a. et 1 500 V cc. Dispositifs de contr</w:t>
      </w:r>
      <w:r w:rsidRPr="00571230">
        <w:rPr>
          <w:rFonts w:ascii="Trebuchet MS" w:hAnsi="Trebuchet MS" w:hint="eastAsia"/>
        </w:rPr>
        <w:t>ô</w:t>
      </w:r>
      <w:r w:rsidRPr="00571230">
        <w:rPr>
          <w:rFonts w:ascii="Trebuchet MS" w:hAnsi="Trebuchet MS"/>
        </w:rPr>
        <w:t>le, de mesure ou de surveillance</w:t>
      </w:r>
      <w:r>
        <w:rPr>
          <w:rFonts w:ascii="Trebuchet MS" w:hAnsi="Trebuchet MS"/>
        </w:rPr>
        <w:t xml:space="preserve"> </w:t>
      </w:r>
      <w:r w:rsidRPr="00571230">
        <w:rPr>
          <w:rFonts w:ascii="Trebuchet MS" w:hAnsi="Trebuchet MS"/>
        </w:rPr>
        <w:t>de mesures de protection - Partie 8 : Contr</w:t>
      </w:r>
      <w:r w:rsidRPr="00571230">
        <w:rPr>
          <w:rFonts w:ascii="Trebuchet MS" w:hAnsi="Trebuchet MS" w:hint="eastAsia"/>
        </w:rPr>
        <w:t>ô</w:t>
      </w:r>
      <w:r w:rsidRPr="00571230">
        <w:rPr>
          <w:rFonts w:ascii="Trebuchet MS" w:hAnsi="Trebuchet MS"/>
        </w:rPr>
        <w:t>leurs d'isolement pour r</w:t>
      </w:r>
      <w:r w:rsidRPr="00571230">
        <w:rPr>
          <w:rFonts w:ascii="Trebuchet MS" w:hAnsi="Trebuchet MS" w:hint="eastAsia"/>
        </w:rPr>
        <w:t>é</w:t>
      </w:r>
      <w:r w:rsidRPr="00571230">
        <w:rPr>
          <w:rFonts w:ascii="Trebuchet MS" w:hAnsi="Trebuchet MS"/>
        </w:rPr>
        <w:t>seaux IT.</w:t>
      </w:r>
    </w:p>
    <w:p w14:paraId="104E083E" w14:textId="2D1A154B" w:rsidR="00571230" w:rsidRDefault="00571230" w:rsidP="00484A41">
      <w:pPr>
        <w:pStyle w:val="Paragraphedeliste"/>
        <w:numPr>
          <w:ilvl w:val="0"/>
          <w:numId w:val="69"/>
        </w:numPr>
        <w:rPr>
          <w:rFonts w:ascii="Trebuchet MS" w:hAnsi="Trebuchet MS"/>
        </w:rPr>
      </w:pPr>
      <w:r w:rsidRPr="00571230">
        <w:rPr>
          <w:rFonts w:ascii="Trebuchet MS" w:hAnsi="Trebuchet MS"/>
        </w:rPr>
        <w:t>NF EN 61643-11 (C 61-740) Parafoudres basse-tension - P a r t i e 11 : Parafoudres connect</w:t>
      </w:r>
      <w:r w:rsidRPr="00571230">
        <w:rPr>
          <w:rFonts w:ascii="Trebuchet MS" w:hAnsi="Trebuchet MS" w:hint="eastAsia"/>
        </w:rPr>
        <w:t>é</w:t>
      </w:r>
      <w:r w:rsidRPr="00571230">
        <w:rPr>
          <w:rFonts w:ascii="Trebuchet MS" w:hAnsi="Trebuchet MS"/>
        </w:rPr>
        <w:t>s</w:t>
      </w:r>
      <w:r>
        <w:rPr>
          <w:rFonts w:ascii="Trebuchet MS" w:hAnsi="Trebuchet MS"/>
        </w:rPr>
        <w:t xml:space="preserve"> </w:t>
      </w:r>
      <w:r w:rsidRPr="00571230">
        <w:rPr>
          <w:rFonts w:ascii="Trebuchet MS" w:hAnsi="Trebuchet MS"/>
        </w:rPr>
        <w:t>aux syst</w:t>
      </w:r>
      <w:r w:rsidRPr="00571230">
        <w:rPr>
          <w:rFonts w:ascii="Trebuchet MS" w:hAnsi="Trebuchet MS" w:hint="eastAsia"/>
        </w:rPr>
        <w:t>è</w:t>
      </w:r>
      <w:r w:rsidRPr="00571230">
        <w:rPr>
          <w:rFonts w:ascii="Trebuchet MS" w:hAnsi="Trebuchet MS"/>
        </w:rPr>
        <w:t>mes de distribution basse tension - Prescriptions et essai</w:t>
      </w:r>
    </w:p>
    <w:p w14:paraId="7FC59C1B" w14:textId="77777777"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NF EN 61646 (C 57-109) Modules photovoltaïques (PV) en couches minces pour application</w:t>
      </w:r>
    </w:p>
    <w:p w14:paraId="5B02AD38" w14:textId="77777777"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terrestre - Qualification de la conception et homologation</w:t>
      </w:r>
    </w:p>
    <w:p w14:paraId="1E758DD9" w14:textId="5C1CD11D"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lastRenderedPageBreak/>
        <w:t>NF EN 61730-1 (C 57-111-1) Qualification pour la sûreté de fonctionnement des</w:t>
      </w:r>
      <w:r>
        <w:rPr>
          <w:rFonts w:ascii="Trebuchet MS" w:hAnsi="Trebuchet MS"/>
        </w:rPr>
        <w:t xml:space="preserve"> </w:t>
      </w:r>
      <w:r w:rsidRPr="00571230">
        <w:rPr>
          <w:rFonts w:ascii="Trebuchet MS" w:hAnsi="Trebuchet MS"/>
        </w:rPr>
        <w:t>modules photovoltaïques (PV) - Partie 1 : Exigences pour la construction</w:t>
      </w:r>
    </w:p>
    <w:p w14:paraId="1848E938" w14:textId="60517753"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NF EN 61730-2 (C 57-111-2) Qualification pour la sûreté de fonctionnement des</w:t>
      </w:r>
      <w:r>
        <w:rPr>
          <w:rFonts w:ascii="Trebuchet MS" w:hAnsi="Trebuchet MS"/>
        </w:rPr>
        <w:t xml:space="preserve"> </w:t>
      </w:r>
      <w:r w:rsidRPr="00571230">
        <w:rPr>
          <w:rFonts w:ascii="Trebuchet MS" w:hAnsi="Trebuchet MS"/>
        </w:rPr>
        <w:t>modules photovoltaïques (PV) - Partie 2 : Exigences pour les essais</w:t>
      </w:r>
    </w:p>
    <w:p w14:paraId="4EE29D34" w14:textId="3B1CCBF9"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NF EN 62262 (C 20-015) Degrés de protection procurés par les enveloppes de matériels</w:t>
      </w:r>
      <w:r>
        <w:rPr>
          <w:rFonts w:ascii="Trebuchet MS" w:hAnsi="Trebuchet MS"/>
        </w:rPr>
        <w:t xml:space="preserve"> </w:t>
      </w:r>
      <w:r w:rsidRPr="00571230">
        <w:rPr>
          <w:rFonts w:ascii="Trebuchet MS" w:hAnsi="Trebuchet MS"/>
        </w:rPr>
        <w:t>électriques contre les impacts mécaniques externes (Code IK) NF EN 62305-1 (C 17-100-1)</w:t>
      </w:r>
    </w:p>
    <w:p w14:paraId="66B5ADE1" w14:textId="77777777"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Protection contre la foudre - Partie 1 : Principes généraux</w:t>
      </w:r>
    </w:p>
    <w:p w14:paraId="62DC7058" w14:textId="09AFB91E"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NF EN 62305-2 (C 17-100-2) Protection contre la foudre - Partie 2 : Évaluation du risque</w:t>
      </w:r>
    </w:p>
    <w:p w14:paraId="432D58A8" w14:textId="46CD7C66" w:rsidR="00571230" w:rsidRPr="00C4025A" w:rsidRDefault="00571230" w:rsidP="00484A41">
      <w:pPr>
        <w:pStyle w:val="Paragraphedeliste"/>
        <w:numPr>
          <w:ilvl w:val="0"/>
          <w:numId w:val="69"/>
        </w:numPr>
        <w:rPr>
          <w:rFonts w:ascii="Trebuchet MS" w:hAnsi="Trebuchet MS"/>
        </w:rPr>
      </w:pPr>
      <w:r w:rsidRPr="00571230">
        <w:rPr>
          <w:rFonts w:ascii="Trebuchet MS" w:hAnsi="Trebuchet MS"/>
        </w:rPr>
        <w:t>NF EN 62305-3 (C 17-100-3) Protection contre la foudre - Partie 3 : Dommages</w:t>
      </w:r>
      <w:r w:rsidR="00C4025A">
        <w:rPr>
          <w:rFonts w:ascii="Trebuchet MS" w:hAnsi="Trebuchet MS"/>
        </w:rPr>
        <w:t xml:space="preserve"> </w:t>
      </w:r>
      <w:r w:rsidRPr="00C4025A">
        <w:rPr>
          <w:rFonts w:ascii="Trebuchet MS" w:hAnsi="Trebuchet MS"/>
        </w:rPr>
        <w:t>physiques sur les structures et risques humains</w:t>
      </w:r>
    </w:p>
    <w:p w14:paraId="3DAF101B" w14:textId="725E4CF6"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NF C 12-100 Relative aux branchements électriques de première catégorie</w:t>
      </w:r>
    </w:p>
    <w:p w14:paraId="0D096FD2" w14:textId="10758787" w:rsidR="00571230" w:rsidRPr="00C4025A" w:rsidRDefault="00571230" w:rsidP="00484A41">
      <w:pPr>
        <w:pStyle w:val="Paragraphedeliste"/>
        <w:numPr>
          <w:ilvl w:val="0"/>
          <w:numId w:val="69"/>
        </w:numPr>
        <w:rPr>
          <w:rFonts w:ascii="Trebuchet MS" w:hAnsi="Trebuchet MS"/>
        </w:rPr>
      </w:pPr>
      <w:r w:rsidRPr="00571230">
        <w:rPr>
          <w:rFonts w:ascii="Trebuchet MS" w:hAnsi="Trebuchet MS"/>
        </w:rPr>
        <w:t>NF C 13-100 Postes de livraison raccordés au réseau de distribution publique de 1 à 33</w:t>
      </w:r>
      <w:r w:rsidR="00C4025A">
        <w:rPr>
          <w:rFonts w:ascii="Trebuchet MS" w:hAnsi="Trebuchet MS"/>
        </w:rPr>
        <w:t xml:space="preserve"> </w:t>
      </w:r>
      <w:r w:rsidRPr="00C4025A">
        <w:rPr>
          <w:rFonts w:ascii="Trebuchet MS" w:hAnsi="Trebuchet MS"/>
        </w:rPr>
        <w:t>kV</w:t>
      </w:r>
    </w:p>
    <w:p w14:paraId="3E137C98" w14:textId="43DBAF4C"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NF C 14-100 Installations de branchement à basse tension</w:t>
      </w:r>
    </w:p>
    <w:p w14:paraId="75BB9253" w14:textId="77777777" w:rsidR="00C4025A" w:rsidRDefault="00571230" w:rsidP="00484A41">
      <w:pPr>
        <w:pStyle w:val="Paragraphedeliste"/>
        <w:numPr>
          <w:ilvl w:val="0"/>
          <w:numId w:val="69"/>
        </w:numPr>
        <w:rPr>
          <w:rFonts w:ascii="Trebuchet MS" w:hAnsi="Trebuchet MS"/>
        </w:rPr>
      </w:pPr>
      <w:r w:rsidRPr="00571230">
        <w:rPr>
          <w:rFonts w:ascii="Trebuchet MS" w:hAnsi="Trebuchet MS"/>
        </w:rPr>
        <w:t>NF C 15-100 Installations électriques à basse tension</w:t>
      </w:r>
    </w:p>
    <w:p w14:paraId="151EEA28" w14:textId="2EA3B87E" w:rsidR="00571230" w:rsidRPr="00C4025A" w:rsidRDefault="00571230" w:rsidP="00484A41">
      <w:pPr>
        <w:pStyle w:val="Paragraphedeliste"/>
        <w:numPr>
          <w:ilvl w:val="0"/>
          <w:numId w:val="69"/>
        </w:numPr>
        <w:rPr>
          <w:rFonts w:ascii="Trebuchet MS" w:hAnsi="Trebuchet MS"/>
        </w:rPr>
      </w:pPr>
      <w:r w:rsidRPr="00C4025A">
        <w:rPr>
          <w:rFonts w:ascii="Trebuchet MS" w:hAnsi="Trebuchet MS"/>
        </w:rPr>
        <w:t>UTE C 15-105 Guide pratique - Détermination des sections de conducteurs et choix des</w:t>
      </w:r>
      <w:r w:rsidR="00C4025A">
        <w:rPr>
          <w:rFonts w:ascii="Trebuchet MS" w:hAnsi="Trebuchet MS"/>
        </w:rPr>
        <w:t xml:space="preserve"> </w:t>
      </w:r>
      <w:r w:rsidRPr="00C4025A">
        <w:rPr>
          <w:rFonts w:ascii="Trebuchet MS" w:hAnsi="Trebuchet MS"/>
        </w:rPr>
        <w:t>dispositifs de protection - Méthodes pratiques</w:t>
      </w:r>
    </w:p>
    <w:p w14:paraId="3750EB1F" w14:textId="3CECEEF1" w:rsidR="00571230" w:rsidRPr="00C4025A" w:rsidRDefault="00571230" w:rsidP="00484A41">
      <w:pPr>
        <w:pStyle w:val="Paragraphedeliste"/>
        <w:numPr>
          <w:ilvl w:val="0"/>
          <w:numId w:val="69"/>
        </w:numPr>
        <w:rPr>
          <w:rFonts w:ascii="Trebuchet MS" w:hAnsi="Trebuchet MS"/>
        </w:rPr>
      </w:pPr>
      <w:r w:rsidRPr="00571230">
        <w:rPr>
          <w:rFonts w:ascii="Trebuchet MS" w:hAnsi="Trebuchet MS"/>
        </w:rPr>
        <w:t>UTE C 15-400 Guide pratique - Raccordement des générateurs d’énergie électrique dans les</w:t>
      </w:r>
      <w:r w:rsidR="00C4025A">
        <w:rPr>
          <w:rFonts w:ascii="Trebuchet MS" w:hAnsi="Trebuchet MS"/>
        </w:rPr>
        <w:t xml:space="preserve"> </w:t>
      </w:r>
      <w:r w:rsidRPr="00C4025A">
        <w:rPr>
          <w:rFonts w:ascii="Trebuchet MS" w:hAnsi="Trebuchet MS"/>
        </w:rPr>
        <w:t>installations alimentées par un réseau public de distribution</w:t>
      </w:r>
    </w:p>
    <w:p w14:paraId="3658D0C4" w14:textId="1343F2E7"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UTE C 15-401 Guide pratique - Groupes électrogènes - Règles d’installation</w:t>
      </w:r>
    </w:p>
    <w:p w14:paraId="084DB424" w14:textId="77777777"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NF C 57 1xx ou ISPRA Onduleurs (convertisseurs statiques)</w:t>
      </w:r>
    </w:p>
    <w:p w14:paraId="64A8583E" w14:textId="7AC6CD96" w:rsidR="00571230" w:rsidRPr="00C4025A" w:rsidRDefault="00571230" w:rsidP="00484A41">
      <w:pPr>
        <w:pStyle w:val="Paragraphedeliste"/>
        <w:numPr>
          <w:ilvl w:val="0"/>
          <w:numId w:val="69"/>
        </w:numPr>
        <w:rPr>
          <w:rFonts w:ascii="Trebuchet MS" w:hAnsi="Trebuchet MS"/>
        </w:rPr>
      </w:pPr>
      <w:r w:rsidRPr="00571230">
        <w:rPr>
          <w:rFonts w:ascii="Trebuchet MS" w:hAnsi="Trebuchet MS"/>
        </w:rPr>
        <w:t>UTE C 15-443 Guide pratique-Protection des installations électriques basse tension contre</w:t>
      </w:r>
      <w:r w:rsidR="00C4025A">
        <w:rPr>
          <w:rFonts w:ascii="Trebuchet MS" w:hAnsi="Trebuchet MS"/>
        </w:rPr>
        <w:t xml:space="preserve"> </w:t>
      </w:r>
      <w:r w:rsidRPr="00C4025A">
        <w:rPr>
          <w:rFonts w:ascii="Trebuchet MS" w:hAnsi="Trebuchet MS"/>
        </w:rPr>
        <w:t xml:space="preserve">les surtensions d’origine atmosphériques ou dues à des </w:t>
      </w:r>
      <w:r w:rsidR="00C4025A" w:rsidRPr="00C4025A">
        <w:rPr>
          <w:rFonts w:ascii="Trebuchet MS" w:hAnsi="Trebuchet MS"/>
        </w:rPr>
        <w:t>manœuvres</w:t>
      </w:r>
      <w:r w:rsidRPr="00C4025A">
        <w:rPr>
          <w:rFonts w:ascii="Trebuchet MS" w:hAnsi="Trebuchet MS"/>
        </w:rPr>
        <w:t>. Choix et installation des</w:t>
      </w:r>
      <w:r w:rsidR="00C4025A">
        <w:rPr>
          <w:rFonts w:ascii="Trebuchet MS" w:hAnsi="Trebuchet MS"/>
        </w:rPr>
        <w:t xml:space="preserve"> </w:t>
      </w:r>
      <w:r w:rsidRPr="00C4025A">
        <w:rPr>
          <w:rFonts w:ascii="Trebuchet MS" w:hAnsi="Trebuchet MS"/>
        </w:rPr>
        <w:t>parafoudres</w:t>
      </w:r>
    </w:p>
    <w:p w14:paraId="294E25BB" w14:textId="56D0C547"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UTE C 15-520 Guide pratique - Canalisations - Modes de pose – Connexions</w:t>
      </w:r>
    </w:p>
    <w:p w14:paraId="360A3D4B" w14:textId="3896ABFF"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UTE C 32-502 Guide pour les câbles utilisés pour les systèmes photovoltaïques</w:t>
      </w:r>
    </w:p>
    <w:p w14:paraId="03C69AC4" w14:textId="65B03735" w:rsidR="00571230" w:rsidRPr="00C4025A" w:rsidRDefault="00571230" w:rsidP="00484A41">
      <w:pPr>
        <w:pStyle w:val="Paragraphedeliste"/>
        <w:numPr>
          <w:ilvl w:val="0"/>
          <w:numId w:val="69"/>
        </w:numPr>
        <w:rPr>
          <w:rFonts w:ascii="Trebuchet MS" w:hAnsi="Trebuchet MS"/>
        </w:rPr>
      </w:pPr>
      <w:r w:rsidRPr="00571230">
        <w:rPr>
          <w:rFonts w:ascii="Trebuchet MS" w:hAnsi="Trebuchet MS"/>
        </w:rPr>
        <w:t>NF C 17-100 Protection contre la foudre - Protection des structures contre la foudre –</w:t>
      </w:r>
      <w:r w:rsidR="00C4025A">
        <w:rPr>
          <w:rFonts w:ascii="Trebuchet MS" w:hAnsi="Trebuchet MS"/>
        </w:rPr>
        <w:t xml:space="preserve"> </w:t>
      </w:r>
      <w:r w:rsidRPr="00C4025A">
        <w:rPr>
          <w:rFonts w:ascii="Trebuchet MS" w:hAnsi="Trebuchet MS"/>
        </w:rPr>
        <w:t>Installation de paratonnerres</w:t>
      </w:r>
    </w:p>
    <w:p w14:paraId="35A52E69" w14:textId="2BF67F11" w:rsidR="00571230" w:rsidRPr="00C4025A" w:rsidRDefault="00571230" w:rsidP="00484A41">
      <w:pPr>
        <w:pStyle w:val="Paragraphedeliste"/>
        <w:numPr>
          <w:ilvl w:val="0"/>
          <w:numId w:val="69"/>
        </w:numPr>
        <w:rPr>
          <w:rFonts w:ascii="Trebuchet MS" w:hAnsi="Trebuchet MS"/>
        </w:rPr>
      </w:pPr>
      <w:r w:rsidRPr="00571230">
        <w:rPr>
          <w:rFonts w:ascii="Trebuchet MS" w:hAnsi="Trebuchet MS"/>
        </w:rPr>
        <w:t>UTE C 17-100-2 Guide pratique - Protection contre la foudre - Partie 2 : Évaluation des</w:t>
      </w:r>
      <w:r w:rsidR="00C4025A">
        <w:rPr>
          <w:rFonts w:ascii="Trebuchet MS" w:hAnsi="Trebuchet MS"/>
        </w:rPr>
        <w:t xml:space="preserve"> </w:t>
      </w:r>
      <w:r w:rsidRPr="00C4025A">
        <w:rPr>
          <w:rFonts w:ascii="Trebuchet MS" w:hAnsi="Trebuchet MS"/>
        </w:rPr>
        <w:t>risques</w:t>
      </w:r>
    </w:p>
    <w:p w14:paraId="1CF230B6" w14:textId="75EE9FF9" w:rsidR="00571230" w:rsidRPr="00571230" w:rsidRDefault="00571230" w:rsidP="00484A41">
      <w:pPr>
        <w:pStyle w:val="Paragraphedeliste"/>
        <w:numPr>
          <w:ilvl w:val="0"/>
          <w:numId w:val="69"/>
        </w:numPr>
        <w:rPr>
          <w:rFonts w:ascii="Trebuchet MS" w:hAnsi="Trebuchet MS"/>
        </w:rPr>
      </w:pPr>
      <w:r w:rsidRPr="00571230">
        <w:rPr>
          <w:rFonts w:ascii="Trebuchet MS" w:hAnsi="Trebuchet MS"/>
        </w:rPr>
        <w:t>UTE C 17-108 Guide Pratique – Analyse simplifiée du risque foudre</w:t>
      </w:r>
    </w:p>
    <w:p w14:paraId="4310B188" w14:textId="0A9B3898" w:rsidR="00571230" w:rsidRPr="00C4025A" w:rsidRDefault="00571230" w:rsidP="00484A41">
      <w:pPr>
        <w:pStyle w:val="Paragraphedeliste"/>
        <w:numPr>
          <w:ilvl w:val="0"/>
          <w:numId w:val="69"/>
        </w:numPr>
        <w:rPr>
          <w:rFonts w:ascii="Trebuchet MS" w:hAnsi="Trebuchet MS"/>
        </w:rPr>
      </w:pPr>
      <w:r w:rsidRPr="00571230">
        <w:rPr>
          <w:rFonts w:ascii="Trebuchet MS" w:hAnsi="Trebuchet MS"/>
        </w:rPr>
        <w:t>UTE C 61-740-51 Parafoudres basse tension – Partie -51 : Parafoudres connectés au</w:t>
      </w:r>
      <w:r w:rsidR="00C4025A">
        <w:rPr>
          <w:rFonts w:ascii="Trebuchet MS" w:hAnsi="Trebuchet MS"/>
        </w:rPr>
        <w:t xml:space="preserve">x </w:t>
      </w:r>
      <w:r w:rsidRPr="00C4025A">
        <w:rPr>
          <w:rFonts w:ascii="Trebuchet MS" w:hAnsi="Trebuchet MS"/>
        </w:rPr>
        <w:t>installations de générateurs photovoltaïques - Exigences et essais</w:t>
      </w:r>
    </w:p>
    <w:p w14:paraId="495A3B6F" w14:textId="6D75E864" w:rsidR="00571230" w:rsidRPr="00C4025A" w:rsidRDefault="00571230" w:rsidP="00484A41">
      <w:pPr>
        <w:pStyle w:val="Paragraphedeliste"/>
        <w:numPr>
          <w:ilvl w:val="0"/>
          <w:numId w:val="69"/>
        </w:numPr>
        <w:rPr>
          <w:rFonts w:ascii="Trebuchet MS" w:hAnsi="Trebuchet MS"/>
        </w:rPr>
      </w:pPr>
      <w:r w:rsidRPr="00571230">
        <w:rPr>
          <w:rFonts w:ascii="Trebuchet MS" w:hAnsi="Trebuchet MS"/>
        </w:rPr>
        <w:t>UTE C 61-740-52 Parafoudres basse tension - Parafoudres pour applications spécifiques</w:t>
      </w:r>
      <w:r w:rsidR="00C4025A">
        <w:rPr>
          <w:rFonts w:ascii="Trebuchet MS" w:hAnsi="Trebuchet MS"/>
        </w:rPr>
        <w:t xml:space="preserve"> </w:t>
      </w:r>
      <w:r w:rsidRPr="00C4025A">
        <w:rPr>
          <w:rFonts w:ascii="Trebuchet MS" w:hAnsi="Trebuchet MS"/>
        </w:rPr>
        <w:t xml:space="preserve">incluant le courant continu - Partie 52 : Principes de choix et d’application </w:t>
      </w:r>
      <w:r w:rsidR="00C4025A">
        <w:rPr>
          <w:rFonts w:ascii="Trebuchet MS" w:hAnsi="Trebuchet MS"/>
        </w:rPr>
        <w:t>–</w:t>
      </w:r>
      <w:r w:rsidRPr="00C4025A">
        <w:rPr>
          <w:rFonts w:ascii="Trebuchet MS" w:hAnsi="Trebuchet MS"/>
        </w:rPr>
        <w:t xml:space="preserve"> Parafoudres</w:t>
      </w:r>
      <w:r w:rsidR="00C4025A">
        <w:rPr>
          <w:rFonts w:ascii="Trebuchet MS" w:hAnsi="Trebuchet MS"/>
        </w:rPr>
        <w:t xml:space="preserve"> </w:t>
      </w:r>
      <w:r w:rsidRPr="00C4025A">
        <w:rPr>
          <w:rFonts w:ascii="Trebuchet MS" w:hAnsi="Trebuchet MS"/>
        </w:rPr>
        <w:t>connectés aux installations photovoltaïques (en cours d’élaboration)</w:t>
      </w:r>
    </w:p>
    <w:p w14:paraId="0D4296D5" w14:textId="7576B59B" w:rsidR="00571230" w:rsidRPr="00C4025A" w:rsidRDefault="00571230" w:rsidP="00484A41">
      <w:pPr>
        <w:pStyle w:val="Paragraphedeliste"/>
        <w:numPr>
          <w:ilvl w:val="0"/>
          <w:numId w:val="69"/>
        </w:numPr>
        <w:rPr>
          <w:rFonts w:ascii="Trebuchet MS" w:hAnsi="Trebuchet MS"/>
        </w:rPr>
      </w:pPr>
      <w:r w:rsidRPr="00571230">
        <w:rPr>
          <w:rFonts w:ascii="Trebuchet MS" w:hAnsi="Trebuchet MS"/>
        </w:rPr>
        <w:t>DIN VDE 0126-1-1 Dispositif de déconnexion automatique entre un générateur et le réseau</w:t>
      </w:r>
      <w:r w:rsidR="00C4025A">
        <w:rPr>
          <w:rFonts w:ascii="Trebuchet MS" w:hAnsi="Trebuchet MS"/>
        </w:rPr>
        <w:t xml:space="preserve"> </w:t>
      </w:r>
      <w:r w:rsidRPr="00C4025A">
        <w:rPr>
          <w:rFonts w:ascii="Trebuchet MS" w:hAnsi="Trebuchet MS"/>
        </w:rPr>
        <w:t>public basse tension</w:t>
      </w:r>
    </w:p>
    <w:p w14:paraId="17C5793F" w14:textId="7811B178" w:rsidR="00571230" w:rsidRPr="00C4025A" w:rsidRDefault="00571230" w:rsidP="00484A41">
      <w:pPr>
        <w:pStyle w:val="Paragraphedeliste"/>
        <w:numPr>
          <w:ilvl w:val="0"/>
          <w:numId w:val="69"/>
        </w:numPr>
        <w:rPr>
          <w:rFonts w:ascii="Trebuchet MS" w:hAnsi="Trebuchet MS"/>
        </w:rPr>
      </w:pPr>
      <w:r w:rsidRPr="00571230">
        <w:rPr>
          <w:rFonts w:ascii="Trebuchet MS" w:hAnsi="Trebuchet MS"/>
        </w:rPr>
        <w:t xml:space="preserve">NF EN 50438 (C 11-101) Prescriptions pour le raccordement de </w:t>
      </w:r>
      <w:proofErr w:type="spellStart"/>
      <w:r w:rsidR="00C4025A" w:rsidRPr="00571230">
        <w:rPr>
          <w:rFonts w:ascii="Trebuchet MS" w:hAnsi="Trebuchet MS"/>
        </w:rPr>
        <w:t>m</w:t>
      </w:r>
      <w:r w:rsidR="00C4025A">
        <w:rPr>
          <w:rFonts w:ascii="Trebuchet MS" w:hAnsi="Trebuchet MS"/>
        </w:rPr>
        <w:t>icro</w:t>
      </w:r>
      <w:r w:rsidR="00C4025A" w:rsidRPr="00571230">
        <w:rPr>
          <w:rFonts w:ascii="Trebuchet MS" w:hAnsi="Trebuchet MS"/>
        </w:rPr>
        <w:t>-générateurs</w:t>
      </w:r>
      <w:proofErr w:type="spellEnd"/>
      <w:r w:rsidRPr="00571230">
        <w:rPr>
          <w:rFonts w:ascii="Trebuchet MS" w:hAnsi="Trebuchet MS"/>
        </w:rPr>
        <w:t xml:space="preserve"> en</w:t>
      </w:r>
      <w:r w:rsidR="00C4025A">
        <w:rPr>
          <w:rFonts w:ascii="Trebuchet MS" w:hAnsi="Trebuchet MS"/>
        </w:rPr>
        <w:t xml:space="preserve"> </w:t>
      </w:r>
      <w:r w:rsidRPr="00C4025A">
        <w:rPr>
          <w:rFonts w:ascii="Trebuchet MS" w:hAnsi="Trebuchet MS"/>
        </w:rPr>
        <w:t>parallèle avec les réseaux publics de distribution à basse tension</w:t>
      </w:r>
    </w:p>
    <w:p w14:paraId="5AF6E405" w14:textId="3128C036" w:rsidR="00571230" w:rsidRDefault="00571230" w:rsidP="00484A41">
      <w:pPr>
        <w:pStyle w:val="Paragraphedeliste"/>
        <w:numPr>
          <w:ilvl w:val="0"/>
          <w:numId w:val="69"/>
        </w:numPr>
        <w:rPr>
          <w:rFonts w:ascii="Trebuchet MS" w:hAnsi="Trebuchet MS"/>
        </w:rPr>
      </w:pPr>
      <w:r w:rsidRPr="00571230">
        <w:rPr>
          <w:rFonts w:ascii="Trebuchet MS" w:hAnsi="Trebuchet MS"/>
        </w:rPr>
        <w:t>NF EN 61558-2-4(C 52-558-2-4) Sécurité des transformateurs, blocs d'alimentation et</w:t>
      </w:r>
      <w:r w:rsidR="00C4025A">
        <w:rPr>
          <w:rFonts w:ascii="Trebuchet MS" w:hAnsi="Trebuchet MS"/>
        </w:rPr>
        <w:t xml:space="preserve"> </w:t>
      </w:r>
      <w:r w:rsidRPr="00C4025A">
        <w:rPr>
          <w:rFonts w:ascii="Trebuchet MS" w:hAnsi="Trebuchet MS"/>
        </w:rPr>
        <w:t>analogues -Partie 2- 4 : Règles particulières pour les transformateurs de séparation des circuits</w:t>
      </w:r>
      <w:r w:rsidR="00C4025A">
        <w:rPr>
          <w:rFonts w:ascii="Trebuchet MS" w:hAnsi="Trebuchet MS"/>
        </w:rPr>
        <w:t xml:space="preserve"> </w:t>
      </w:r>
      <w:r w:rsidRPr="00C4025A">
        <w:rPr>
          <w:rFonts w:ascii="Trebuchet MS" w:hAnsi="Trebuchet MS"/>
        </w:rPr>
        <w:t>pour usage général</w:t>
      </w:r>
    </w:p>
    <w:p w14:paraId="5E8145D3" w14:textId="77777777"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NF C 58 4xx et NF C 58 510 Appareillages d'installation</w:t>
      </w:r>
    </w:p>
    <w:p w14:paraId="15B414B8" w14:textId="1E566624"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CEI 60364-7-712 Installation électrique dans le bâtiment - Partie 7-712 Règles pour les</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installations et emplacements spéciaux - Alimentations photovoltaïques solaires</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(PV) (mai</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2002)</w:t>
      </w:r>
    </w:p>
    <w:p w14:paraId="4E0891C1" w14:textId="22A19D2C"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CEI 61000-3-2 Comptabilité électromagnétique (CEM) - Partie 3-2 : limites - Limites pour les</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émissions de courant harmonique (courant appelé par les appareils inférieurs ou égal à 16A par phase).</w:t>
      </w:r>
    </w:p>
    <w:p w14:paraId="73A7C935" w14:textId="586D7161"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CEI 61723 Sécurité pour les systèmes photovoltaïques raccordés au réseau et</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montés sur les</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bâtiments</w:t>
      </w:r>
    </w:p>
    <w:p w14:paraId="06DEDFD5" w14:textId="0D68C871"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NF EN 60529 Norme pour les boitiers de connexion et de raccordement</w:t>
      </w:r>
    </w:p>
    <w:p w14:paraId="6A1564A0" w14:textId="710C486F"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lastRenderedPageBreak/>
        <w:t>NF EN 61173 Protection contre les surtensions des systèmes photovoltaïques (PV) de</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production d'énergie – Guide</w:t>
      </w:r>
    </w:p>
    <w:p w14:paraId="2432D5FC" w14:textId="3B7D4CD5"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NF EN 61727 Systèmes photovoltaïques (PV) - Caractéristiques de l'interface de</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raccordement au réseau,</w:t>
      </w:r>
    </w:p>
    <w:p w14:paraId="4D47F4F2" w14:textId="0A5E2FA8"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NF C 68 xxx Matériel de pose</w:t>
      </w:r>
    </w:p>
    <w:p w14:paraId="5C8CBDEE" w14:textId="55E806F7"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UTE C 15-712-1 Installations photovoltaïques raccordées au RPD.</w:t>
      </w:r>
    </w:p>
    <w:p w14:paraId="1E5F4162" w14:textId="26FCFF01"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UTE C 15-712-2 Installations photovoltaïques autonomes non raccordées au RPD.</w:t>
      </w:r>
    </w:p>
    <w:p w14:paraId="475C11FC" w14:textId="1E12E16B"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UTE C 18 510 Recueil d'instructions générales de sécurité d'ordre électrique,</w:t>
      </w:r>
    </w:p>
    <w:p w14:paraId="322AD208" w14:textId="7D56D160"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UTE C 18 530 Carnet de prescriptions de sécurité électrique destiné au personnel habilité</w:t>
      </w:r>
    </w:p>
    <w:p w14:paraId="2FC83C72" w14:textId="771A4AC4"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UTE C 57-300 Paramètres descriptifs d'un système photovoltaïque</w:t>
      </w:r>
    </w:p>
    <w:p w14:paraId="03217C38" w14:textId="6A028576"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UTE C 57-310 Transformation direct de l’énergie solaire en énergie électrique</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Et des guides et textes réglementaires suivants :</w:t>
      </w:r>
    </w:p>
    <w:p w14:paraId="46A2AF1E" w14:textId="6026E9A6"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Décret n°2007-1280 du 28 août 2007 relatif à la consistance des ouvrages de</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branchement</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et d’extension des raccordements aux réseaux publics d’électricité ;</w:t>
      </w:r>
    </w:p>
    <w:p w14:paraId="6297207F" w14:textId="1215D3D0"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Décret n° 2006-555 du 17 mai 2006 relatif à l’accessibilité des établissements recevant du</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public, des installations ouvertes au public et des bâtiments d’habitation et modifiant le</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code de la construction et de l’habitation ;</w:t>
      </w:r>
    </w:p>
    <w:p w14:paraId="3DC95F4C" w14:textId="7875398A"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Décret n° 2003-229 du 13 mars 2003 relatif aux prescriptions techniques générales de</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conception et de fonctionnement auxquelles doivent satisfaire les installations en vue de leur</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raccordement aux réseaux publics de distribution ;</w:t>
      </w:r>
    </w:p>
    <w:p w14:paraId="29F6E0D4" w14:textId="2D56CD1E"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Arrêté du 23 Avril 2008 relatif aux prescriptions techniques de conception et de</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fonctionnement pour le raccordement direct au réseau public de distribution d’une</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installation de production d’énergie électrique</w:t>
      </w:r>
    </w:p>
    <w:p w14:paraId="6BC5BA80" w14:textId="46B492DC"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Arrêté du 17 mars 2003 relatif aux prescriptions techniques de conception et de</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fonctionnement pour le raccordement direct au réseau public de distribution d’une</w:t>
      </w:r>
    </w:p>
    <w:p w14:paraId="1B90BD8F" w14:textId="77777777"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installation de consommation d’énergie électrique ;</w:t>
      </w:r>
    </w:p>
    <w:p w14:paraId="1AC4D092" w14:textId="77777777"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5" w:hAnsi="Trebuchet MS" w:cs="CIDFont+F5"/>
          <w:color w:val="000000"/>
          <w:sz w:val="22"/>
          <w:szCs w:val="22"/>
        </w:rPr>
        <w:t xml:space="preserve"> </w:t>
      </w:r>
      <w:r w:rsidRPr="00C4025A">
        <w:rPr>
          <w:rFonts w:ascii="Trebuchet MS" w:eastAsia="CIDFont+F1" w:hAnsi="Trebuchet MS" w:cs="CIDFont+F1"/>
          <w:color w:val="000000"/>
          <w:sz w:val="22"/>
          <w:szCs w:val="22"/>
        </w:rPr>
        <w:t>Arrêté du 31 janvier 1986 relatif à la protection contre l'incendie des bâtiments d'habitation ;</w:t>
      </w:r>
    </w:p>
    <w:p w14:paraId="1EAAE07E" w14:textId="0F0D0016"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5" w:hAnsi="Trebuchet MS" w:cs="CIDFont+F5"/>
          <w:color w:val="000000"/>
          <w:sz w:val="22"/>
          <w:szCs w:val="22"/>
        </w:rPr>
        <w:t xml:space="preserve"> </w:t>
      </w:r>
      <w:r w:rsidRPr="00C4025A">
        <w:rPr>
          <w:rFonts w:ascii="Trebuchet MS" w:eastAsia="CIDFont+F1" w:hAnsi="Trebuchet MS" w:cs="CIDFont+F1"/>
          <w:color w:val="000000"/>
          <w:sz w:val="22"/>
          <w:szCs w:val="22"/>
        </w:rPr>
        <w:t>Arrêté du 25 juin 1980 relatif au règlement de sécurité contre les risques d'incendie et de</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panique dans les établissements recevant du public (UTE C 12-201) ;</w:t>
      </w:r>
    </w:p>
    <w:p w14:paraId="041468F3" w14:textId="109A6F18"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Textes officiels relatifs à la protection des travailleurs dans les établissements qui mettent en</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œuvre des courants électriques ;</w:t>
      </w:r>
    </w:p>
    <w:p w14:paraId="20C9E98F" w14:textId="2B3FF893"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Décret n° 88-1056 du 14 novembre 1988 et ses arrêtés pour la protection des travailleurs</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qui mettent en œuvre des courants électriques ;</w:t>
      </w:r>
    </w:p>
    <w:p w14:paraId="5E3C62F5" w14:textId="297F2EFE"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Arrêté du 18 octobre 1977 relatif au règlement de sécurité pour la construction des</w:t>
      </w:r>
    </w:p>
    <w:p w14:paraId="07545204" w14:textId="4AB28D5D" w:rsidR="00C4025A" w:rsidRPr="00C4025A" w:rsidRDefault="00C4025A" w:rsidP="00C4025A">
      <w:pPr>
        <w:pStyle w:val="Paragraphedeliste"/>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immeubles de grande hauteur et leur protection contre les risques d'incendie et de panique</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(UTE C 12-061) ;</w:t>
      </w:r>
    </w:p>
    <w:p w14:paraId="175C2206" w14:textId="22201787"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Décret n° 92-587 du 26 juin 1997 relatif à la compatibilité électromagnétique des appareils</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électriques et électroniques ;</w:t>
      </w:r>
    </w:p>
    <w:p w14:paraId="44920869" w14:textId="0127A782"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La circulaire DRT 89-2, 6 février 1989, Application du décret 88-1056,</w:t>
      </w:r>
    </w:p>
    <w:p w14:paraId="315981E2" w14:textId="0134016F"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Arrêtés pris par les préfets et par les maires concernant l'urbanisme, la voirie et l'hygiène.</w:t>
      </w:r>
    </w:p>
    <w:p w14:paraId="51D8777E" w14:textId="65061404"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Spécifications ERD : B6, C1, C2, C8 (ADEME-EDF).</w:t>
      </w:r>
    </w:p>
    <w:p w14:paraId="786D060B" w14:textId="299EFE06"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 xml:space="preserve">Mise en </w:t>
      </w:r>
      <w:proofErr w:type="spellStart"/>
      <w:r w:rsidRPr="00C4025A">
        <w:rPr>
          <w:rFonts w:ascii="Trebuchet MS" w:eastAsia="CIDFont+F1" w:hAnsi="Trebuchet MS" w:cs="CIDFont+F1"/>
          <w:color w:val="000000"/>
          <w:sz w:val="22"/>
          <w:szCs w:val="22"/>
        </w:rPr>
        <w:t>oeuvre</w:t>
      </w:r>
      <w:proofErr w:type="spellEnd"/>
      <w:r w:rsidRPr="00C4025A">
        <w:rPr>
          <w:rFonts w:ascii="Trebuchet MS" w:eastAsia="CIDFont+F1" w:hAnsi="Trebuchet MS" w:cs="CIDFont+F1"/>
          <w:color w:val="000000"/>
          <w:sz w:val="22"/>
          <w:szCs w:val="22"/>
        </w:rPr>
        <w:t xml:space="preserve"> des capteurs PV dans le bâtiment (CSTB).</w:t>
      </w:r>
    </w:p>
    <w:p w14:paraId="098DDC12" w14:textId="05C33AB9"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L’IT 246 : Instruction technique relative au désenfumage. Arrêté du 22 mars 2004,</w:t>
      </w:r>
    </w:p>
    <w:p w14:paraId="22404C9F" w14:textId="680CC4D4"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Le guide INRS ED 6061 relatif au désenfumage des locaux de travail,</w:t>
      </w:r>
    </w:p>
    <w:p w14:paraId="78101DE2" w14:textId="214BF141"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Le guide INRS ED 137 relatifs aux interventions en sécurité sur des générateurs solaires en</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toiture,</w:t>
      </w:r>
    </w:p>
    <w:p w14:paraId="3D1A4D65" w14:textId="722166ED"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Le Guide EDF/ARD (2003) : Accès au réseau basse-tension pour les installations</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photovoltaïques - Conditions techniques et contractuelles de raccordement</w:t>
      </w:r>
    </w:p>
    <w:p w14:paraId="0C1D8146" w14:textId="2FD87054"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lastRenderedPageBreak/>
        <w:t>Le guide de l'ADEME (2008) : Spécifications techniques relatives à la protection des personnes</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et des biens dans les installations photovoltaïques – Guide pratique à l’usage des bureau</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d’étude et installateurs,</w:t>
      </w:r>
    </w:p>
    <w:p w14:paraId="6F933E66" w14:textId="268A7277"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Le guide de l'ADEME (2004) : Systèmes photovoltaïques raccordés au réseau - Guide d</w:t>
      </w:r>
      <w:r>
        <w:rPr>
          <w:rFonts w:ascii="Trebuchet MS" w:eastAsia="CIDFont+F1" w:hAnsi="Trebuchet MS" w:cs="CIDFont+F1"/>
          <w:color w:val="000000"/>
          <w:sz w:val="22"/>
          <w:szCs w:val="22"/>
        </w:rPr>
        <w:t xml:space="preserve">e </w:t>
      </w:r>
      <w:r w:rsidRPr="00C4025A">
        <w:rPr>
          <w:rFonts w:ascii="Trebuchet MS" w:eastAsia="CIDFont+F1" w:hAnsi="Trebuchet MS" w:cs="CIDFont+F1"/>
          <w:color w:val="000000"/>
          <w:sz w:val="22"/>
          <w:szCs w:val="22"/>
        </w:rPr>
        <w:t>rédaction du cahier des charges techniques de consultation à destination du maître d'ouvrage,</w:t>
      </w:r>
    </w:p>
    <w:p w14:paraId="3433DB29" w14:textId="057A6E43" w:rsidR="00C4025A" w:rsidRPr="00C4025A"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Le guide de l'ADEME (2001) : Protection contre les effets de la foudre dans les installations</w:t>
      </w:r>
      <w:r>
        <w:rPr>
          <w:rFonts w:ascii="Trebuchet MS" w:eastAsia="CIDFont+F1" w:hAnsi="Trebuchet MS" w:cs="CIDFont+F1"/>
          <w:color w:val="000000"/>
          <w:sz w:val="22"/>
          <w:szCs w:val="22"/>
        </w:rPr>
        <w:t xml:space="preserve"> </w:t>
      </w:r>
      <w:r w:rsidRPr="00C4025A">
        <w:rPr>
          <w:rFonts w:ascii="Trebuchet MS" w:eastAsia="CIDFont+F1" w:hAnsi="Trebuchet MS" w:cs="CIDFont+F1"/>
          <w:color w:val="000000"/>
          <w:sz w:val="22"/>
          <w:szCs w:val="22"/>
        </w:rPr>
        <w:t>faisant appel aux énergies renouvelables,</w:t>
      </w:r>
    </w:p>
    <w:p w14:paraId="6D8AF292" w14:textId="68A51DBC" w:rsidR="00C4025A" w:rsidRPr="00834A9B"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1"/>
          <w:color w:val="000000"/>
          <w:sz w:val="22"/>
          <w:szCs w:val="22"/>
        </w:rPr>
      </w:pPr>
      <w:r w:rsidRPr="00C4025A">
        <w:rPr>
          <w:rFonts w:ascii="Trebuchet MS" w:eastAsia="CIDFont+F1" w:hAnsi="Trebuchet MS" w:cs="CIDFont+F1"/>
          <w:color w:val="000000"/>
          <w:sz w:val="22"/>
          <w:szCs w:val="22"/>
        </w:rPr>
        <w:t>Le Guide « Règles de l’art Grenelle de l’environnement (2012) » : « Systèmes</w:t>
      </w:r>
      <w:r w:rsidR="00834A9B">
        <w:rPr>
          <w:rFonts w:ascii="Trebuchet MS" w:eastAsia="CIDFont+F1" w:hAnsi="Trebuchet MS" w:cs="CIDFont+F1"/>
          <w:color w:val="000000"/>
          <w:sz w:val="22"/>
          <w:szCs w:val="22"/>
        </w:rPr>
        <w:t xml:space="preserve"> </w:t>
      </w:r>
      <w:r w:rsidRPr="00834A9B">
        <w:rPr>
          <w:rFonts w:ascii="Trebuchet MS" w:eastAsia="CIDFont+F1" w:hAnsi="Trebuchet MS" w:cs="CIDFont+F1"/>
          <w:color w:val="000000"/>
          <w:sz w:val="22"/>
          <w:szCs w:val="22"/>
        </w:rPr>
        <w:t>photovoltaïques par modules rigides en toitures inclinées »,</w:t>
      </w:r>
    </w:p>
    <w:p w14:paraId="59092399" w14:textId="1A500D66" w:rsidR="00C4025A" w:rsidRPr="00834A9B" w:rsidRDefault="00C4025A" w:rsidP="00484A41">
      <w:pPr>
        <w:pStyle w:val="Paragraphedeliste"/>
        <w:numPr>
          <w:ilvl w:val="0"/>
          <w:numId w:val="69"/>
        </w:numPr>
        <w:autoSpaceDE w:val="0"/>
        <w:autoSpaceDN w:val="0"/>
        <w:adjustRightInd w:val="0"/>
        <w:spacing w:before="0" w:after="0" w:line="240" w:lineRule="auto"/>
        <w:rPr>
          <w:rFonts w:ascii="Trebuchet MS" w:eastAsia="CIDFont+F1" w:hAnsi="Trebuchet MS" w:cs="CIDFont+F3"/>
          <w:b/>
          <w:bCs/>
          <w:color w:val="000000"/>
          <w:sz w:val="22"/>
          <w:szCs w:val="22"/>
        </w:rPr>
      </w:pPr>
      <w:r w:rsidRPr="00834A9B">
        <w:rPr>
          <w:rFonts w:ascii="Trebuchet MS" w:eastAsia="CIDFont+F1" w:hAnsi="Trebuchet MS" w:cs="CIDFont+F3"/>
          <w:b/>
          <w:bCs/>
          <w:color w:val="000000"/>
          <w:sz w:val="22"/>
          <w:szCs w:val="22"/>
        </w:rPr>
        <w:t>Arrêté du 5 juillet 2024 relatif à la classification et à la prise en compte du risque de vents</w:t>
      </w:r>
      <w:r w:rsidR="00834A9B" w:rsidRPr="00834A9B">
        <w:rPr>
          <w:rFonts w:ascii="Trebuchet MS" w:eastAsia="CIDFont+F1" w:hAnsi="Trebuchet MS" w:cs="CIDFont+F3"/>
          <w:b/>
          <w:bCs/>
          <w:color w:val="000000"/>
          <w:sz w:val="22"/>
          <w:szCs w:val="22"/>
        </w:rPr>
        <w:t xml:space="preserve"> </w:t>
      </w:r>
      <w:r w:rsidRPr="00834A9B">
        <w:rPr>
          <w:rFonts w:ascii="Trebuchet MS" w:eastAsia="CIDFont+F1" w:hAnsi="Trebuchet MS" w:cs="CIDFont+F3"/>
          <w:b/>
          <w:bCs/>
          <w:color w:val="000000"/>
          <w:sz w:val="22"/>
          <w:szCs w:val="22"/>
        </w:rPr>
        <w:t xml:space="preserve">cycloniques </w:t>
      </w:r>
      <w:r w:rsidRPr="00834A9B">
        <w:rPr>
          <w:rFonts w:ascii="Trebuchet MS" w:eastAsia="CIDFont+F1" w:hAnsi="Trebuchet MS" w:cs="CIDFont+F1"/>
          <w:b/>
          <w:bCs/>
          <w:color w:val="000000"/>
          <w:sz w:val="22"/>
          <w:szCs w:val="22"/>
        </w:rPr>
        <w:t>dans la conception et la construction des bâtiments situés en Guadeloupe et en</w:t>
      </w:r>
      <w:r w:rsidR="00834A9B" w:rsidRPr="00834A9B">
        <w:rPr>
          <w:rFonts w:ascii="Trebuchet MS" w:eastAsia="CIDFont+F1" w:hAnsi="Trebuchet MS" w:cs="CIDFont+F1"/>
          <w:b/>
          <w:bCs/>
          <w:color w:val="000000"/>
          <w:sz w:val="22"/>
          <w:szCs w:val="22"/>
        </w:rPr>
        <w:t xml:space="preserve"> </w:t>
      </w:r>
      <w:r w:rsidRPr="00834A9B">
        <w:rPr>
          <w:rFonts w:ascii="Trebuchet MS" w:eastAsia="CIDFont+F1" w:hAnsi="Trebuchet MS" w:cs="CIDFont+F1"/>
          <w:b/>
          <w:bCs/>
          <w:color w:val="000000"/>
          <w:sz w:val="22"/>
          <w:szCs w:val="22"/>
        </w:rPr>
        <w:t>Martinique.</w:t>
      </w:r>
    </w:p>
    <w:p w14:paraId="520A9A6E" w14:textId="77777777" w:rsidR="00834A9B" w:rsidRPr="00834A9B" w:rsidRDefault="00834A9B" w:rsidP="00834A9B">
      <w:pPr>
        <w:autoSpaceDE w:val="0"/>
        <w:autoSpaceDN w:val="0"/>
        <w:adjustRightInd w:val="0"/>
        <w:spacing w:before="0" w:after="0" w:line="240" w:lineRule="auto"/>
        <w:ind w:left="360"/>
        <w:rPr>
          <w:rFonts w:ascii="Trebuchet MS" w:eastAsia="CIDFont+F1" w:hAnsi="Trebuchet MS" w:cs="CIDFont+F3"/>
          <w:color w:val="000000"/>
          <w:sz w:val="22"/>
          <w:szCs w:val="22"/>
        </w:rPr>
      </w:pPr>
    </w:p>
    <w:p w14:paraId="0C367510" w14:textId="30D9CBD9" w:rsidR="00C4025A" w:rsidRPr="00834A9B" w:rsidRDefault="00C4025A" w:rsidP="00A8171E">
      <w:pPr>
        <w:autoSpaceDE w:val="0"/>
        <w:autoSpaceDN w:val="0"/>
        <w:adjustRightInd w:val="0"/>
        <w:spacing w:before="0" w:after="0" w:line="240" w:lineRule="auto"/>
        <w:jc w:val="both"/>
        <w:rPr>
          <w:rFonts w:ascii="Trebuchet MS" w:eastAsia="CIDFont+F1" w:hAnsi="Trebuchet MS" w:cs="CIDFont+F1"/>
          <w:color w:val="000000"/>
          <w:sz w:val="22"/>
          <w:szCs w:val="22"/>
        </w:rPr>
      </w:pPr>
      <w:r w:rsidRPr="00834A9B">
        <w:rPr>
          <w:rFonts w:ascii="Trebuchet MS" w:eastAsia="CIDFont+F1" w:hAnsi="Trebuchet MS" w:cs="CIDFont+F1"/>
          <w:color w:val="000000"/>
          <w:sz w:val="22"/>
          <w:szCs w:val="22"/>
        </w:rPr>
        <w:t>Ainsi qu'aux normes internationales CEI, ou européennes CEN et françaises UTE lorsqu'elles existent</w:t>
      </w:r>
      <w:r w:rsidR="00834A9B" w:rsidRPr="00834A9B">
        <w:rPr>
          <w:rFonts w:ascii="Trebuchet MS" w:eastAsia="CIDFont+F1" w:hAnsi="Trebuchet MS" w:cs="CIDFont+F1"/>
          <w:color w:val="000000"/>
          <w:sz w:val="22"/>
          <w:szCs w:val="22"/>
        </w:rPr>
        <w:t xml:space="preserve"> </w:t>
      </w:r>
      <w:r w:rsidRPr="00834A9B">
        <w:rPr>
          <w:rFonts w:ascii="Trebuchet MS" w:eastAsia="CIDFont+F1" w:hAnsi="Trebuchet MS" w:cs="CIDFont+F1"/>
          <w:color w:val="000000"/>
          <w:sz w:val="22"/>
          <w:szCs w:val="22"/>
        </w:rPr>
        <w:t>sur ce sujet.</w:t>
      </w:r>
    </w:p>
    <w:p w14:paraId="7A811B38" w14:textId="41A816B2" w:rsidR="00C4025A" w:rsidRPr="00834A9B" w:rsidRDefault="00C4025A" w:rsidP="00A8171E">
      <w:pPr>
        <w:jc w:val="both"/>
        <w:rPr>
          <w:rFonts w:ascii="Trebuchet MS" w:hAnsi="Trebuchet MS"/>
          <w:b/>
          <w:bCs/>
          <w:sz w:val="22"/>
          <w:szCs w:val="22"/>
        </w:rPr>
      </w:pPr>
      <w:r w:rsidRPr="00834A9B">
        <w:rPr>
          <w:rFonts w:ascii="Trebuchet MS" w:eastAsia="CIDFont+F1" w:hAnsi="Trebuchet MS" w:cs="CIDFont+F3"/>
          <w:b/>
          <w:bCs/>
          <w:color w:val="000000"/>
          <w:sz w:val="22"/>
          <w:szCs w:val="22"/>
        </w:rPr>
        <w:t>Cette liste n’est pas exhaustive, mais rappelle les principaux textes officiels</w:t>
      </w:r>
      <w:r w:rsidR="00A8171E">
        <w:rPr>
          <w:rFonts w:ascii="Trebuchet MS" w:eastAsia="CIDFont+F1" w:hAnsi="Trebuchet MS" w:cs="CIDFont+F3"/>
          <w:b/>
          <w:bCs/>
          <w:color w:val="000000"/>
          <w:sz w:val="22"/>
          <w:szCs w:val="22"/>
        </w:rPr>
        <w:t xml:space="preserve"> </w:t>
      </w:r>
      <w:r w:rsidRPr="00834A9B">
        <w:rPr>
          <w:rFonts w:ascii="Trebuchet MS" w:eastAsia="CIDFont+F1" w:hAnsi="Trebuchet MS" w:cs="CIDFont+F3"/>
          <w:b/>
          <w:bCs/>
          <w:color w:val="000000"/>
          <w:sz w:val="22"/>
          <w:szCs w:val="22"/>
        </w:rPr>
        <w:t>applicables à ce projet.</w:t>
      </w:r>
    </w:p>
    <w:sectPr w:rsidR="00C4025A" w:rsidRPr="00834A9B" w:rsidSect="00CA03C9">
      <w:headerReference w:type="default" r:id="rId25"/>
      <w:footerReference w:type="default" r:id="rId26"/>
      <w:pgSz w:w="11906" w:h="16838"/>
      <w:pgMar w:top="1417" w:right="1417" w:bottom="1417"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1A690F" w14:textId="77777777" w:rsidR="00650C74" w:rsidRDefault="00650C74" w:rsidP="00055AD3">
      <w:pPr>
        <w:spacing w:before="0" w:after="0" w:line="240" w:lineRule="auto"/>
      </w:pPr>
      <w:r>
        <w:separator/>
      </w:r>
    </w:p>
  </w:endnote>
  <w:endnote w:type="continuationSeparator" w:id="0">
    <w:p w14:paraId="001B539A" w14:textId="77777777" w:rsidR="00650C74" w:rsidRDefault="00650C74" w:rsidP="00055AD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Cavolini">
    <w:charset w:val="00"/>
    <w:family w:val="script"/>
    <w:pitch w:val="variable"/>
    <w:sig w:usb0="A11526FF" w:usb1="8000000A" w:usb2="00010000" w:usb3="00000000" w:csb0="0000019F" w:csb1="00000000"/>
  </w:font>
  <w:font w:name="Arial">
    <w:panose1 w:val="020B0604020202020204"/>
    <w:charset w:val="00"/>
    <w:family w:val="swiss"/>
    <w:pitch w:val="variable"/>
    <w:sig w:usb0="E0002EFF" w:usb1="C000785B" w:usb2="00000009" w:usb3="00000000" w:csb0="000001FF" w:csb1="00000000"/>
  </w:font>
  <w:font w:name="CIDFont+F1">
    <w:altName w:val="Yu Gothic"/>
    <w:panose1 w:val="00000000000000000000"/>
    <w:charset w:val="80"/>
    <w:family w:val="auto"/>
    <w:notTrueType/>
    <w:pitch w:val="default"/>
    <w:sig w:usb0="00000001" w:usb1="08070000" w:usb2="00000010" w:usb3="00000000" w:csb0="00020000" w:csb1="00000000"/>
  </w:font>
  <w:font w:name="CIDFont+F5">
    <w:altName w:val="Microsoft JhengHei"/>
    <w:panose1 w:val="00000000000000000000"/>
    <w:charset w:val="88"/>
    <w:family w:val="auto"/>
    <w:notTrueType/>
    <w:pitch w:val="default"/>
    <w:sig w:usb0="00000001" w:usb1="08080000" w:usb2="00000010" w:usb3="00000000" w:csb0="00100000" w:csb1="00000000"/>
  </w:font>
  <w:font w:name="CIDFont+F3">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8592800"/>
      <w:docPartObj>
        <w:docPartGallery w:val="Page Numbers (Bottom of Page)"/>
        <w:docPartUnique/>
      </w:docPartObj>
    </w:sdtPr>
    <w:sdtContent>
      <w:sdt>
        <w:sdtPr>
          <w:id w:val="-1769616900"/>
          <w:docPartObj>
            <w:docPartGallery w:val="Page Numbers (Top of Page)"/>
            <w:docPartUnique/>
          </w:docPartObj>
        </w:sdtPr>
        <w:sdtContent>
          <w:p w14:paraId="473AF6C5" w14:textId="5E73F01C" w:rsidR="00031835" w:rsidRDefault="00031835">
            <w:pPr>
              <w:pStyle w:val="Pieddepage"/>
              <w:jc w:val="right"/>
            </w:pPr>
            <w:r>
              <w:t xml:space="preserve">Page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D326EF8" w14:textId="77777777" w:rsidR="00031835" w:rsidRDefault="0003183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4C37E4" w14:textId="77777777" w:rsidR="00650C74" w:rsidRDefault="00650C74" w:rsidP="00055AD3">
      <w:pPr>
        <w:spacing w:before="0" w:after="0" w:line="240" w:lineRule="auto"/>
      </w:pPr>
      <w:r>
        <w:separator/>
      </w:r>
    </w:p>
  </w:footnote>
  <w:footnote w:type="continuationSeparator" w:id="0">
    <w:p w14:paraId="3CE27FCA" w14:textId="77777777" w:rsidR="00650C74" w:rsidRDefault="00650C74" w:rsidP="00055AD3">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D6BFC" w14:textId="38A3DBB0" w:rsidR="00055AD3" w:rsidRPr="006808E8" w:rsidRDefault="00CA1577" w:rsidP="00CB0B9D">
    <w:pPr>
      <w:pStyle w:val="En-tte"/>
      <w:jc w:val="center"/>
      <w:rPr>
        <w:rFonts w:ascii="Trebuchet MS" w:hAnsi="Trebuchet MS"/>
        <w:sz w:val="16"/>
        <w:szCs w:val="16"/>
      </w:rPr>
    </w:pPr>
    <w:r w:rsidRPr="006808E8">
      <w:rPr>
        <w:rFonts w:ascii="Trebuchet MS" w:hAnsi="Trebuchet MS"/>
        <w:noProof/>
        <w:sz w:val="16"/>
        <w:szCs w:val="16"/>
      </w:rPr>
      <w:drawing>
        <wp:anchor distT="0" distB="0" distL="114300" distR="114300" simplePos="0" relativeHeight="251659264" behindDoc="1" locked="0" layoutInCell="1" allowOverlap="1" wp14:anchorId="75647F2F" wp14:editId="20D38AB4">
          <wp:simplePos x="0" y="0"/>
          <wp:positionH relativeFrom="column">
            <wp:posOffset>-804782</wp:posOffset>
          </wp:positionH>
          <wp:positionV relativeFrom="paragraph">
            <wp:posOffset>-354605</wp:posOffset>
          </wp:positionV>
          <wp:extent cx="668655" cy="456565"/>
          <wp:effectExtent l="0" t="0" r="0" b="635"/>
          <wp:wrapTight wrapText="bothSides">
            <wp:wrapPolygon edited="0">
              <wp:start x="0" y="0"/>
              <wp:lineTo x="0" y="20729"/>
              <wp:lineTo x="20923" y="20729"/>
              <wp:lineTo x="20923" y="0"/>
              <wp:lineTo x="0" y="0"/>
            </wp:wrapPolygon>
          </wp:wrapTight>
          <wp:docPr id="1318059356" name="Image 4" descr="Une image contenant Graphique, graphisme, Pol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062471" name="Image 4" descr="Une image contenant Graphique, graphisme, Police, logo"/>
                  <pic:cNvPicPr/>
                </pic:nvPicPr>
                <pic:blipFill>
                  <a:blip r:embed="rId1">
                    <a:extLst>
                      <a:ext uri="{28A0092B-C50C-407E-A947-70E740481C1C}">
                        <a14:useLocalDpi xmlns:a14="http://schemas.microsoft.com/office/drawing/2010/main" val="0"/>
                      </a:ext>
                    </a:extLst>
                  </a:blip>
                  <a:stretch>
                    <a:fillRect/>
                  </a:stretch>
                </pic:blipFill>
                <pic:spPr>
                  <a:xfrm>
                    <a:off x="0" y="0"/>
                    <a:ext cx="668655" cy="456565"/>
                  </a:xfrm>
                  <a:prstGeom prst="rect">
                    <a:avLst/>
                  </a:prstGeom>
                </pic:spPr>
              </pic:pic>
            </a:graphicData>
          </a:graphic>
          <wp14:sizeRelH relativeFrom="page">
            <wp14:pctWidth>0</wp14:pctWidth>
          </wp14:sizeRelH>
          <wp14:sizeRelV relativeFrom="page">
            <wp14:pctHeight>0</wp14:pctHeight>
          </wp14:sizeRelV>
        </wp:anchor>
      </w:drawing>
    </w:r>
    <w:r w:rsidRPr="006808E8">
      <w:rPr>
        <w:rFonts w:ascii="Trebuchet MS" w:hAnsi="Trebuchet MS"/>
        <w:noProof/>
        <w:sz w:val="16"/>
        <w:szCs w:val="16"/>
      </w:rPr>
      <w:drawing>
        <wp:anchor distT="0" distB="0" distL="114300" distR="114300" simplePos="0" relativeHeight="251658240" behindDoc="0" locked="0" layoutInCell="1" allowOverlap="1" wp14:anchorId="3F410829" wp14:editId="5F3DA4EC">
          <wp:simplePos x="0" y="0"/>
          <wp:positionH relativeFrom="column">
            <wp:posOffset>5009117</wp:posOffset>
          </wp:positionH>
          <wp:positionV relativeFrom="paragraph">
            <wp:posOffset>-354264</wp:posOffset>
          </wp:positionV>
          <wp:extent cx="1568450" cy="411480"/>
          <wp:effectExtent l="0" t="0" r="0" b="7620"/>
          <wp:wrapThrough wrapText="bothSides">
            <wp:wrapPolygon edited="0">
              <wp:start x="0" y="0"/>
              <wp:lineTo x="0" y="21000"/>
              <wp:lineTo x="21250" y="21000"/>
              <wp:lineTo x="21250" y="0"/>
              <wp:lineTo x="0" y="0"/>
            </wp:wrapPolygon>
          </wp:wrapThrough>
          <wp:docPr id="482999411" name="Image 1" descr="Une image contenant Police, Graphique, logo, symb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17892" name="Image 1" descr="Une image contenant Police, Graphique, logo, symbole"/>
                  <pic:cNvPicPr/>
                </pic:nvPicPr>
                <pic:blipFill>
                  <a:blip r:embed="rId2">
                    <a:extLst>
                      <a:ext uri="{28A0092B-C50C-407E-A947-70E740481C1C}">
                        <a14:useLocalDpi xmlns:a14="http://schemas.microsoft.com/office/drawing/2010/main" val="0"/>
                      </a:ext>
                    </a:extLst>
                  </a:blip>
                  <a:stretch>
                    <a:fillRect/>
                  </a:stretch>
                </pic:blipFill>
                <pic:spPr>
                  <a:xfrm>
                    <a:off x="0" y="0"/>
                    <a:ext cx="1568450" cy="411480"/>
                  </a:xfrm>
                  <a:prstGeom prst="rect">
                    <a:avLst/>
                  </a:prstGeom>
                </pic:spPr>
              </pic:pic>
            </a:graphicData>
          </a:graphic>
          <wp14:sizeRelH relativeFrom="page">
            <wp14:pctWidth>0</wp14:pctWidth>
          </wp14:sizeRelH>
          <wp14:sizeRelV relativeFrom="page">
            <wp14:pctHeight>0</wp14:pctHeight>
          </wp14:sizeRelV>
        </wp:anchor>
      </w:drawing>
    </w:r>
    <w:r w:rsidRPr="006808E8">
      <w:rPr>
        <w:rFonts w:ascii="Trebuchet MS" w:hAnsi="Trebuchet MS"/>
        <w:sz w:val="16"/>
        <w:szCs w:val="16"/>
      </w:rPr>
      <w:t>CCTP – Mise en place d’un gén</w:t>
    </w:r>
    <w:r w:rsidR="00CB0B9D" w:rsidRPr="006808E8">
      <w:rPr>
        <w:rFonts w:ascii="Trebuchet MS" w:hAnsi="Trebuchet MS"/>
        <w:sz w:val="16"/>
        <w:szCs w:val="16"/>
      </w:rPr>
      <w:t xml:space="preserve">érateur photovoltaïque alimentant un bâtiment de INRAE </w:t>
    </w:r>
    <w:r w:rsidR="00493DF1">
      <w:rPr>
        <w:rFonts w:ascii="Trebuchet MS" w:hAnsi="Trebuchet MS"/>
        <w:sz w:val="16"/>
        <w:szCs w:val="16"/>
      </w:rPr>
      <w:t xml:space="preserve"> Antilles-Guyane </w:t>
    </w:r>
    <w:r w:rsidR="00CB0B9D" w:rsidRPr="006808E8">
      <w:rPr>
        <w:rFonts w:ascii="Trebuchet MS" w:hAnsi="Trebuchet MS"/>
        <w:sz w:val="16"/>
        <w:szCs w:val="16"/>
      </w:rPr>
      <w:t>(Site de Gardel) et des bornes de recharges de véhicules électrique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4" type="#_x0000_t75" style="width:11.5pt;height:11.5pt" o:bullet="t">
        <v:imagedata r:id="rId1" o:title="msoC2BA"/>
      </v:shape>
    </w:pict>
  </w:numPicBullet>
  <w:abstractNum w:abstractNumId="0" w15:restartNumberingAfterBreak="0">
    <w:nsid w:val="00417082"/>
    <w:multiLevelType w:val="multilevel"/>
    <w:tmpl w:val="B2F609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F41957"/>
    <w:multiLevelType w:val="hybridMultilevel"/>
    <w:tmpl w:val="858A82C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47817FD"/>
    <w:multiLevelType w:val="hybridMultilevel"/>
    <w:tmpl w:val="CEA4020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48A615C"/>
    <w:multiLevelType w:val="hybridMultilevel"/>
    <w:tmpl w:val="922AC5E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7643EB"/>
    <w:multiLevelType w:val="hybridMultilevel"/>
    <w:tmpl w:val="22C0A16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1D3DA5"/>
    <w:multiLevelType w:val="hybridMultilevel"/>
    <w:tmpl w:val="610A19A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A493235"/>
    <w:multiLevelType w:val="hybridMultilevel"/>
    <w:tmpl w:val="C81EA03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 w15:restartNumberingAfterBreak="0">
    <w:nsid w:val="0ADE252C"/>
    <w:multiLevelType w:val="hybridMultilevel"/>
    <w:tmpl w:val="D5F01AF2"/>
    <w:lvl w:ilvl="0" w:tplc="1E7E4386">
      <w:start w:val="1"/>
      <w:numFmt w:val="bullet"/>
      <w:lvlText w:val=""/>
      <w:lvlJc w:val="left"/>
      <w:pPr>
        <w:ind w:left="720" w:hanging="360"/>
      </w:pPr>
      <w:rPr>
        <w:rFonts w:ascii="Wingdings" w:hAnsi="Wingding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C0248D3"/>
    <w:multiLevelType w:val="hybridMultilevel"/>
    <w:tmpl w:val="08B44CA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C4A33DF"/>
    <w:multiLevelType w:val="hybridMultilevel"/>
    <w:tmpl w:val="60D09A5A"/>
    <w:lvl w:ilvl="0" w:tplc="040C0007">
      <w:start w:val="1"/>
      <w:numFmt w:val="bullet"/>
      <w:lvlText w:val=""/>
      <w:lvlPicBulletId w:val="0"/>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 w15:restartNumberingAfterBreak="0">
    <w:nsid w:val="13374AB3"/>
    <w:multiLevelType w:val="hybridMultilevel"/>
    <w:tmpl w:val="F3C2DF4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34D3594"/>
    <w:multiLevelType w:val="hybridMultilevel"/>
    <w:tmpl w:val="7CBE2CF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56279C5"/>
    <w:multiLevelType w:val="hybridMultilevel"/>
    <w:tmpl w:val="7A7446F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5EC34CD"/>
    <w:multiLevelType w:val="hybridMultilevel"/>
    <w:tmpl w:val="D5FE1F5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61A1546"/>
    <w:multiLevelType w:val="hybridMultilevel"/>
    <w:tmpl w:val="2C90DD7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6FC04E5"/>
    <w:multiLevelType w:val="multilevel"/>
    <w:tmpl w:val="30F8FB1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78625BE"/>
    <w:multiLevelType w:val="hybridMultilevel"/>
    <w:tmpl w:val="6D46861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A1E1E70"/>
    <w:multiLevelType w:val="hybridMultilevel"/>
    <w:tmpl w:val="EBB2B2A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A961C6F"/>
    <w:multiLevelType w:val="hybridMultilevel"/>
    <w:tmpl w:val="EC24A73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B3861C7"/>
    <w:multiLevelType w:val="hybridMultilevel"/>
    <w:tmpl w:val="A68CFC3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D406380"/>
    <w:multiLevelType w:val="hybridMultilevel"/>
    <w:tmpl w:val="E67E2B4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E752A0A"/>
    <w:multiLevelType w:val="hybridMultilevel"/>
    <w:tmpl w:val="B8B6AD9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F5E0C50"/>
    <w:multiLevelType w:val="multilevel"/>
    <w:tmpl w:val="6F6AD5E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25429A4"/>
    <w:multiLevelType w:val="hybridMultilevel"/>
    <w:tmpl w:val="052CC67C"/>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4" w15:restartNumberingAfterBreak="0">
    <w:nsid w:val="22EF7162"/>
    <w:multiLevelType w:val="hybridMultilevel"/>
    <w:tmpl w:val="A98C123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71472E7"/>
    <w:multiLevelType w:val="hybridMultilevel"/>
    <w:tmpl w:val="D1728D9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7576950"/>
    <w:multiLevelType w:val="hybridMultilevel"/>
    <w:tmpl w:val="DC52D1E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293A54DB"/>
    <w:multiLevelType w:val="hybridMultilevel"/>
    <w:tmpl w:val="A3102D1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D7D5B07"/>
    <w:multiLevelType w:val="hybridMultilevel"/>
    <w:tmpl w:val="E9E6E4E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E6E624E"/>
    <w:multiLevelType w:val="hybridMultilevel"/>
    <w:tmpl w:val="0712988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02C4338"/>
    <w:multiLevelType w:val="hybridMultilevel"/>
    <w:tmpl w:val="DF5C7594"/>
    <w:lvl w:ilvl="0" w:tplc="040C000D">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1" w15:restartNumberingAfterBreak="0">
    <w:nsid w:val="305E4A42"/>
    <w:multiLevelType w:val="multilevel"/>
    <w:tmpl w:val="DE76EB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1AF4911"/>
    <w:multiLevelType w:val="hybridMultilevel"/>
    <w:tmpl w:val="2BCE051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27C7A71"/>
    <w:multiLevelType w:val="hybridMultilevel"/>
    <w:tmpl w:val="3966635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59C7102"/>
    <w:multiLevelType w:val="hybridMultilevel"/>
    <w:tmpl w:val="5B30B78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37B30655"/>
    <w:multiLevelType w:val="hybridMultilevel"/>
    <w:tmpl w:val="213C7AF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82F116A"/>
    <w:multiLevelType w:val="hybridMultilevel"/>
    <w:tmpl w:val="6AB0640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3B2C45D3"/>
    <w:multiLevelType w:val="hybridMultilevel"/>
    <w:tmpl w:val="FE02242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3B822F6A"/>
    <w:multiLevelType w:val="hybridMultilevel"/>
    <w:tmpl w:val="41A0EF5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BFC7729"/>
    <w:multiLevelType w:val="hybridMultilevel"/>
    <w:tmpl w:val="FA2AEB0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3DEB1F85"/>
    <w:multiLevelType w:val="hybridMultilevel"/>
    <w:tmpl w:val="E946C24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DF777CF"/>
    <w:multiLevelType w:val="hybridMultilevel"/>
    <w:tmpl w:val="1152D99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3E0E53BC"/>
    <w:multiLevelType w:val="hybridMultilevel"/>
    <w:tmpl w:val="1B34ED7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4192319A"/>
    <w:multiLevelType w:val="hybridMultilevel"/>
    <w:tmpl w:val="2998172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41A33B11"/>
    <w:multiLevelType w:val="hybridMultilevel"/>
    <w:tmpl w:val="83B88F7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9E9331B"/>
    <w:multiLevelType w:val="hybridMultilevel"/>
    <w:tmpl w:val="B266620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4ACB1EA3"/>
    <w:multiLevelType w:val="hybridMultilevel"/>
    <w:tmpl w:val="F5CEA7C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B7B6C5D"/>
    <w:multiLevelType w:val="hybridMultilevel"/>
    <w:tmpl w:val="FAE0EA1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4D592032"/>
    <w:multiLevelType w:val="hybridMultilevel"/>
    <w:tmpl w:val="D246556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4F5369ED"/>
    <w:multiLevelType w:val="hybridMultilevel"/>
    <w:tmpl w:val="476084E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50AA5C92"/>
    <w:multiLevelType w:val="hybridMultilevel"/>
    <w:tmpl w:val="49B04F9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51963F76"/>
    <w:multiLevelType w:val="hybridMultilevel"/>
    <w:tmpl w:val="55365BA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5AF5258F"/>
    <w:multiLevelType w:val="hybridMultilevel"/>
    <w:tmpl w:val="46048CA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5B5A43CF"/>
    <w:multiLevelType w:val="hybridMultilevel"/>
    <w:tmpl w:val="4950EB2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5F0E549E"/>
    <w:multiLevelType w:val="hybridMultilevel"/>
    <w:tmpl w:val="CDA8560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63F20F8B"/>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56" w15:restartNumberingAfterBreak="0">
    <w:nsid w:val="658447B1"/>
    <w:multiLevelType w:val="hybridMultilevel"/>
    <w:tmpl w:val="B9DA847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6C5E1058"/>
    <w:multiLevelType w:val="hybridMultilevel"/>
    <w:tmpl w:val="800E326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6EA87876"/>
    <w:multiLevelType w:val="hybridMultilevel"/>
    <w:tmpl w:val="3E802C1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FC76BB1"/>
    <w:multiLevelType w:val="hybridMultilevel"/>
    <w:tmpl w:val="6682FED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700837BC"/>
    <w:multiLevelType w:val="multilevel"/>
    <w:tmpl w:val="14707D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375180E"/>
    <w:multiLevelType w:val="multilevel"/>
    <w:tmpl w:val="881639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92F41EF"/>
    <w:multiLevelType w:val="hybridMultilevel"/>
    <w:tmpl w:val="4E96351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79452B15"/>
    <w:multiLevelType w:val="multilevel"/>
    <w:tmpl w:val="95E880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9D93E8F"/>
    <w:multiLevelType w:val="multilevel"/>
    <w:tmpl w:val="77CAE7D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D2968D3"/>
    <w:multiLevelType w:val="hybridMultilevel"/>
    <w:tmpl w:val="1478843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7D904206"/>
    <w:multiLevelType w:val="hybridMultilevel"/>
    <w:tmpl w:val="3202C47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7F3B45C1"/>
    <w:multiLevelType w:val="hybridMultilevel"/>
    <w:tmpl w:val="7B4A2662"/>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7F900D76"/>
    <w:multiLevelType w:val="hybridMultilevel"/>
    <w:tmpl w:val="4D9EF91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64454341">
    <w:abstractNumId w:val="55"/>
  </w:num>
  <w:num w:numId="2" w16cid:durableId="168644877">
    <w:abstractNumId w:val="47"/>
  </w:num>
  <w:num w:numId="3" w16cid:durableId="663821971">
    <w:abstractNumId w:val="37"/>
  </w:num>
  <w:num w:numId="4" w16cid:durableId="1924145234">
    <w:abstractNumId w:val="16"/>
  </w:num>
  <w:num w:numId="5" w16cid:durableId="18285502">
    <w:abstractNumId w:val="20"/>
  </w:num>
  <w:num w:numId="6" w16cid:durableId="1850363766">
    <w:abstractNumId w:val="33"/>
  </w:num>
  <w:num w:numId="7" w16cid:durableId="1630895673">
    <w:abstractNumId w:val="7"/>
  </w:num>
  <w:num w:numId="8" w16cid:durableId="760107479">
    <w:abstractNumId w:val="8"/>
  </w:num>
  <w:num w:numId="9" w16cid:durableId="1238133884">
    <w:abstractNumId w:val="51"/>
  </w:num>
  <w:num w:numId="10" w16cid:durableId="1423838667">
    <w:abstractNumId w:val="53"/>
  </w:num>
  <w:num w:numId="11" w16cid:durableId="1948731359">
    <w:abstractNumId w:val="60"/>
  </w:num>
  <w:num w:numId="12" w16cid:durableId="179127375">
    <w:abstractNumId w:val="15"/>
  </w:num>
  <w:num w:numId="13" w16cid:durableId="2588533">
    <w:abstractNumId w:val="64"/>
  </w:num>
  <w:num w:numId="14" w16cid:durableId="742265903">
    <w:abstractNumId w:val="63"/>
  </w:num>
  <w:num w:numId="15" w16cid:durableId="204607725">
    <w:abstractNumId w:val="21"/>
  </w:num>
  <w:num w:numId="16" w16cid:durableId="1627932838">
    <w:abstractNumId w:val="44"/>
  </w:num>
  <w:num w:numId="17" w16cid:durableId="929200588">
    <w:abstractNumId w:val="59"/>
  </w:num>
  <w:num w:numId="18" w16cid:durableId="705519635">
    <w:abstractNumId w:val="2"/>
  </w:num>
  <w:num w:numId="19" w16cid:durableId="1110856442">
    <w:abstractNumId w:val="18"/>
  </w:num>
  <w:num w:numId="20" w16cid:durableId="1511989032">
    <w:abstractNumId w:val="67"/>
  </w:num>
  <w:num w:numId="21" w16cid:durableId="1686714388">
    <w:abstractNumId w:val="12"/>
  </w:num>
  <w:num w:numId="22" w16cid:durableId="2107073897">
    <w:abstractNumId w:val="42"/>
  </w:num>
  <w:num w:numId="23" w16cid:durableId="1189413326">
    <w:abstractNumId w:val="26"/>
  </w:num>
  <w:num w:numId="24" w16cid:durableId="1620069020">
    <w:abstractNumId w:val="3"/>
  </w:num>
  <w:num w:numId="25" w16cid:durableId="1324235119">
    <w:abstractNumId w:val="57"/>
  </w:num>
  <w:num w:numId="26" w16cid:durableId="351078110">
    <w:abstractNumId w:val="10"/>
  </w:num>
  <w:num w:numId="27" w16cid:durableId="1424837240">
    <w:abstractNumId w:val="30"/>
  </w:num>
  <w:num w:numId="28" w16cid:durableId="1153564994">
    <w:abstractNumId w:val="11"/>
  </w:num>
  <w:num w:numId="29" w16cid:durableId="1818302696">
    <w:abstractNumId w:val="1"/>
  </w:num>
  <w:num w:numId="30" w16cid:durableId="705252855">
    <w:abstractNumId w:val="43"/>
  </w:num>
  <w:num w:numId="31" w16cid:durableId="312758562">
    <w:abstractNumId w:val="25"/>
  </w:num>
  <w:num w:numId="32" w16cid:durableId="1114708089">
    <w:abstractNumId w:val="31"/>
  </w:num>
  <w:num w:numId="33" w16cid:durableId="321591522">
    <w:abstractNumId w:val="0"/>
  </w:num>
  <w:num w:numId="34" w16cid:durableId="1278677822">
    <w:abstractNumId w:val="27"/>
  </w:num>
  <w:num w:numId="35" w16cid:durableId="1277062306">
    <w:abstractNumId w:val="52"/>
  </w:num>
  <w:num w:numId="36" w16cid:durableId="915014972">
    <w:abstractNumId w:val="46"/>
  </w:num>
  <w:num w:numId="37" w16cid:durableId="676225633">
    <w:abstractNumId w:val="29"/>
  </w:num>
  <w:num w:numId="38" w16cid:durableId="578443627">
    <w:abstractNumId w:val="65"/>
  </w:num>
  <w:num w:numId="39" w16cid:durableId="1073818121">
    <w:abstractNumId w:val="62"/>
  </w:num>
  <w:num w:numId="40" w16cid:durableId="2123382736">
    <w:abstractNumId w:val="58"/>
  </w:num>
  <w:num w:numId="41" w16cid:durableId="1471172637">
    <w:abstractNumId w:val="28"/>
  </w:num>
  <w:num w:numId="42" w16cid:durableId="948438556">
    <w:abstractNumId w:val="19"/>
  </w:num>
  <w:num w:numId="43" w16cid:durableId="1271426066">
    <w:abstractNumId w:val="56"/>
  </w:num>
  <w:num w:numId="44" w16cid:durableId="1501777341">
    <w:abstractNumId w:val="6"/>
  </w:num>
  <w:num w:numId="45" w16cid:durableId="188179567">
    <w:abstractNumId w:val="9"/>
  </w:num>
  <w:num w:numId="46" w16cid:durableId="1102216843">
    <w:abstractNumId w:val="41"/>
  </w:num>
  <w:num w:numId="47" w16cid:durableId="1784109775">
    <w:abstractNumId w:val="5"/>
  </w:num>
  <w:num w:numId="48" w16cid:durableId="187833540">
    <w:abstractNumId w:val="23"/>
  </w:num>
  <w:num w:numId="49" w16cid:durableId="2081292959">
    <w:abstractNumId w:val="54"/>
  </w:num>
  <w:num w:numId="50" w16cid:durableId="149519655">
    <w:abstractNumId w:val="35"/>
  </w:num>
  <w:num w:numId="51" w16cid:durableId="1814985456">
    <w:abstractNumId w:val="38"/>
  </w:num>
  <w:num w:numId="52" w16cid:durableId="182404638">
    <w:abstractNumId w:val="34"/>
  </w:num>
  <w:num w:numId="53" w16cid:durableId="119812446">
    <w:abstractNumId w:val="39"/>
  </w:num>
  <w:num w:numId="54" w16cid:durableId="778574090">
    <w:abstractNumId w:val="45"/>
  </w:num>
  <w:num w:numId="55" w16cid:durableId="2136674190">
    <w:abstractNumId w:val="4"/>
  </w:num>
  <w:num w:numId="56" w16cid:durableId="1147672529">
    <w:abstractNumId w:val="13"/>
  </w:num>
  <w:num w:numId="57" w16cid:durableId="408619241">
    <w:abstractNumId w:val="66"/>
  </w:num>
  <w:num w:numId="58" w16cid:durableId="339743730">
    <w:abstractNumId w:val="32"/>
  </w:num>
  <w:num w:numId="59" w16cid:durableId="1933902287">
    <w:abstractNumId w:val="36"/>
  </w:num>
  <w:num w:numId="60" w16cid:durableId="961880811">
    <w:abstractNumId w:val="49"/>
  </w:num>
  <w:num w:numId="61" w16cid:durableId="1655527815">
    <w:abstractNumId w:val="24"/>
  </w:num>
  <w:num w:numId="62" w16cid:durableId="1322928674">
    <w:abstractNumId w:val="14"/>
  </w:num>
  <w:num w:numId="63" w16cid:durableId="1019702252">
    <w:abstractNumId w:val="17"/>
  </w:num>
  <w:num w:numId="64" w16cid:durableId="118233722">
    <w:abstractNumId w:val="50"/>
  </w:num>
  <w:num w:numId="65" w16cid:durableId="1968003267">
    <w:abstractNumId w:val="22"/>
  </w:num>
  <w:num w:numId="66" w16cid:durableId="308678086">
    <w:abstractNumId w:val="61"/>
  </w:num>
  <w:num w:numId="67" w16cid:durableId="204493251">
    <w:abstractNumId w:val="48"/>
  </w:num>
  <w:num w:numId="68" w16cid:durableId="797332614">
    <w:abstractNumId w:val="40"/>
  </w:num>
  <w:num w:numId="69" w16cid:durableId="371537025">
    <w:abstractNumId w:val="68"/>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0DBC"/>
    <w:rsid w:val="000157E0"/>
    <w:rsid w:val="00020DCD"/>
    <w:rsid w:val="00031835"/>
    <w:rsid w:val="0003284F"/>
    <w:rsid w:val="00042598"/>
    <w:rsid w:val="00055AD3"/>
    <w:rsid w:val="000734F6"/>
    <w:rsid w:val="00075D74"/>
    <w:rsid w:val="000775DF"/>
    <w:rsid w:val="000827C0"/>
    <w:rsid w:val="00093EE2"/>
    <w:rsid w:val="00097874"/>
    <w:rsid w:val="000B5F02"/>
    <w:rsid w:val="000C4916"/>
    <w:rsid w:val="000D0A2B"/>
    <w:rsid w:val="00102070"/>
    <w:rsid w:val="001056B0"/>
    <w:rsid w:val="00111677"/>
    <w:rsid w:val="00130975"/>
    <w:rsid w:val="00163C60"/>
    <w:rsid w:val="00164518"/>
    <w:rsid w:val="00181E47"/>
    <w:rsid w:val="001B2BC3"/>
    <w:rsid w:val="001B538E"/>
    <w:rsid w:val="001C27DE"/>
    <w:rsid w:val="001C3F9F"/>
    <w:rsid w:val="001C6BF2"/>
    <w:rsid w:val="001C7C68"/>
    <w:rsid w:val="001C7F41"/>
    <w:rsid w:val="001D2691"/>
    <w:rsid w:val="001E4CD3"/>
    <w:rsid w:val="002001C2"/>
    <w:rsid w:val="002105EA"/>
    <w:rsid w:val="00237A25"/>
    <w:rsid w:val="00253F36"/>
    <w:rsid w:val="002703C9"/>
    <w:rsid w:val="002A1642"/>
    <w:rsid w:val="002B1DEB"/>
    <w:rsid w:val="002B4F48"/>
    <w:rsid w:val="002D3439"/>
    <w:rsid w:val="002F7F4C"/>
    <w:rsid w:val="00305F1C"/>
    <w:rsid w:val="00315975"/>
    <w:rsid w:val="00323646"/>
    <w:rsid w:val="0034762F"/>
    <w:rsid w:val="003800A2"/>
    <w:rsid w:val="0038411E"/>
    <w:rsid w:val="003864BB"/>
    <w:rsid w:val="0039115E"/>
    <w:rsid w:val="00397F6A"/>
    <w:rsid w:val="003A5486"/>
    <w:rsid w:val="003C7982"/>
    <w:rsid w:val="00400BB9"/>
    <w:rsid w:val="0041582C"/>
    <w:rsid w:val="00425A7A"/>
    <w:rsid w:val="00427E96"/>
    <w:rsid w:val="0043222E"/>
    <w:rsid w:val="004344D3"/>
    <w:rsid w:val="0043611A"/>
    <w:rsid w:val="00462049"/>
    <w:rsid w:val="004764DD"/>
    <w:rsid w:val="0048064B"/>
    <w:rsid w:val="00484A41"/>
    <w:rsid w:val="00493367"/>
    <w:rsid w:val="00493DF1"/>
    <w:rsid w:val="004C1FBC"/>
    <w:rsid w:val="004C4AAE"/>
    <w:rsid w:val="004D70CC"/>
    <w:rsid w:val="004F47CD"/>
    <w:rsid w:val="0050659A"/>
    <w:rsid w:val="005128C3"/>
    <w:rsid w:val="00520DBC"/>
    <w:rsid w:val="00531B40"/>
    <w:rsid w:val="0055520F"/>
    <w:rsid w:val="005557D3"/>
    <w:rsid w:val="00571230"/>
    <w:rsid w:val="00572CE9"/>
    <w:rsid w:val="00573A8D"/>
    <w:rsid w:val="005746AE"/>
    <w:rsid w:val="005848E3"/>
    <w:rsid w:val="0059651A"/>
    <w:rsid w:val="005B3980"/>
    <w:rsid w:val="005C26ED"/>
    <w:rsid w:val="005C562D"/>
    <w:rsid w:val="005C6B59"/>
    <w:rsid w:val="005E5223"/>
    <w:rsid w:val="00650C74"/>
    <w:rsid w:val="0067401D"/>
    <w:rsid w:val="006808E8"/>
    <w:rsid w:val="006C4902"/>
    <w:rsid w:val="006C70C3"/>
    <w:rsid w:val="006C72C6"/>
    <w:rsid w:val="006E0D5E"/>
    <w:rsid w:val="006E5A98"/>
    <w:rsid w:val="006E7CAA"/>
    <w:rsid w:val="00710D75"/>
    <w:rsid w:val="00725AB7"/>
    <w:rsid w:val="007525CE"/>
    <w:rsid w:val="007619DA"/>
    <w:rsid w:val="00783858"/>
    <w:rsid w:val="00786042"/>
    <w:rsid w:val="007A7A6E"/>
    <w:rsid w:val="007B5D20"/>
    <w:rsid w:val="007C5C7A"/>
    <w:rsid w:val="00816E2A"/>
    <w:rsid w:val="00834A9B"/>
    <w:rsid w:val="00880171"/>
    <w:rsid w:val="00881A12"/>
    <w:rsid w:val="00894E09"/>
    <w:rsid w:val="008B2250"/>
    <w:rsid w:val="008C0116"/>
    <w:rsid w:val="008D3F59"/>
    <w:rsid w:val="008D49D4"/>
    <w:rsid w:val="008E03E7"/>
    <w:rsid w:val="008E370A"/>
    <w:rsid w:val="00901AEC"/>
    <w:rsid w:val="0090759B"/>
    <w:rsid w:val="009262F5"/>
    <w:rsid w:val="00926A49"/>
    <w:rsid w:val="00926F81"/>
    <w:rsid w:val="009322D7"/>
    <w:rsid w:val="009C10CE"/>
    <w:rsid w:val="009D02CE"/>
    <w:rsid w:val="009D5EE6"/>
    <w:rsid w:val="009E363E"/>
    <w:rsid w:val="00A00976"/>
    <w:rsid w:val="00A0432F"/>
    <w:rsid w:val="00A159D8"/>
    <w:rsid w:val="00A44ADC"/>
    <w:rsid w:val="00A47AA7"/>
    <w:rsid w:val="00A52FAD"/>
    <w:rsid w:val="00A56E43"/>
    <w:rsid w:val="00A6158B"/>
    <w:rsid w:val="00A66649"/>
    <w:rsid w:val="00A72725"/>
    <w:rsid w:val="00A8171E"/>
    <w:rsid w:val="00A920BE"/>
    <w:rsid w:val="00AA04C1"/>
    <w:rsid w:val="00AB1BD9"/>
    <w:rsid w:val="00AB5585"/>
    <w:rsid w:val="00AB5F69"/>
    <w:rsid w:val="00AE4B3A"/>
    <w:rsid w:val="00B07BF0"/>
    <w:rsid w:val="00B30CCD"/>
    <w:rsid w:val="00B5018F"/>
    <w:rsid w:val="00B50C9E"/>
    <w:rsid w:val="00B81482"/>
    <w:rsid w:val="00BA043A"/>
    <w:rsid w:val="00BA3879"/>
    <w:rsid w:val="00BB0F3D"/>
    <w:rsid w:val="00BD4735"/>
    <w:rsid w:val="00C123EB"/>
    <w:rsid w:val="00C14C3E"/>
    <w:rsid w:val="00C277E2"/>
    <w:rsid w:val="00C4025A"/>
    <w:rsid w:val="00C8043D"/>
    <w:rsid w:val="00C82FE1"/>
    <w:rsid w:val="00C857C8"/>
    <w:rsid w:val="00C97D46"/>
    <w:rsid w:val="00CA03C9"/>
    <w:rsid w:val="00CA0BF2"/>
    <w:rsid w:val="00CA1577"/>
    <w:rsid w:val="00CA1C3E"/>
    <w:rsid w:val="00CA3DD8"/>
    <w:rsid w:val="00CB0B9D"/>
    <w:rsid w:val="00CD1881"/>
    <w:rsid w:val="00CE0FAF"/>
    <w:rsid w:val="00CE3CF9"/>
    <w:rsid w:val="00CE57BA"/>
    <w:rsid w:val="00D04454"/>
    <w:rsid w:val="00D125E5"/>
    <w:rsid w:val="00D16045"/>
    <w:rsid w:val="00D37EE5"/>
    <w:rsid w:val="00D5034E"/>
    <w:rsid w:val="00D6614E"/>
    <w:rsid w:val="00D8617A"/>
    <w:rsid w:val="00D90D66"/>
    <w:rsid w:val="00DF4DA6"/>
    <w:rsid w:val="00E00CDA"/>
    <w:rsid w:val="00E44F70"/>
    <w:rsid w:val="00E62F42"/>
    <w:rsid w:val="00E67FC7"/>
    <w:rsid w:val="00E846FC"/>
    <w:rsid w:val="00EA33C9"/>
    <w:rsid w:val="00EB3B71"/>
    <w:rsid w:val="00EB4CC1"/>
    <w:rsid w:val="00EB5449"/>
    <w:rsid w:val="00EC6693"/>
    <w:rsid w:val="00EE6404"/>
    <w:rsid w:val="00F3132D"/>
    <w:rsid w:val="00F40C92"/>
    <w:rsid w:val="00F461EB"/>
    <w:rsid w:val="00F4726E"/>
    <w:rsid w:val="00F72E7D"/>
    <w:rsid w:val="00F81EA5"/>
    <w:rsid w:val="00F84873"/>
    <w:rsid w:val="00F97326"/>
    <w:rsid w:val="00FA3B75"/>
    <w:rsid w:val="00FB1DA7"/>
    <w:rsid w:val="00FC27FB"/>
    <w:rsid w:val="00FC3858"/>
    <w:rsid w:val="00FE2707"/>
    <w:rsid w:val="00FF2682"/>
    <w:rsid w:val="00FF46E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3DA82D"/>
  <w15:chartTrackingRefBased/>
  <w15:docId w15:val="{4F618AD3-1BE6-43A4-9059-4E8964DC4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fr-FR" w:eastAsia="en-US"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7326"/>
  </w:style>
  <w:style w:type="paragraph" w:styleId="Titre1">
    <w:name w:val="heading 1"/>
    <w:basedOn w:val="Normal"/>
    <w:next w:val="Normal"/>
    <w:link w:val="Titre1Car"/>
    <w:uiPriority w:val="9"/>
    <w:qFormat/>
    <w:rsid w:val="00F97326"/>
    <w:pPr>
      <w:numPr>
        <w:numId w:val="1"/>
      </w:numPr>
      <w:pBdr>
        <w:top w:val="single" w:sz="24" w:space="0" w:color="3494BA" w:themeColor="accent1"/>
        <w:left w:val="single" w:sz="24" w:space="0" w:color="3494BA" w:themeColor="accent1"/>
        <w:bottom w:val="single" w:sz="24" w:space="0" w:color="3494BA" w:themeColor="accent1"/>
        <w:right w:val="single" w:sz="24" w:space="0" w:color="3494BA" w:themeColor="accent1"/>
      </w:pBdr>
      <w:shd w:val="clear" w:color="auto" w:fill="3494BA" w:themeFill="accent1"/>
      <w:spacing w:after="0"/>
      <w:outlineLvl w:val="0"/>
    </w:pPr>
    <w:rPr>
      <w:caps/>
      <w:color w:val="FFFFFF" w:themeColor="background1"/>
      <w:spacing w:val="15"/>
      <w:sz w:val="22"/>
      <w:szCs w:val="22"/>
    </w:rPr>
  </w:style>
  <w:style w:type="paragraph" w:styleId="Titre2">
    <w:name w:val="heading 2"/>
    <w:basedOn w:val="Normal"/>
    <w:next w:val="Normal"/>
    <w:link w:val="Titre2Car"/>
    <w:uiPriority w:val="9"/>
    <w:unhideWhenUsed/>
    <w:qFormat/>
    <w:rsid w:val="00F97326"/>
    <w:pPr>
      <w:numPr>
        <w:ilvl w:val="1"/>
        <w:numId w:val="1"/>
      </w:numPr>
      <w:pBdr>
        <w:top w:val="single" w:sz="24" w:space="0" w:color="D4EAF3" w:themeColor="accent1" w:themeTint="33"/>
        <w:left w:val="single" w:sz="24" w:space="0" w:color="D4EAF3" w:themeColor="accent1" w:themeTint="33"/>
        <w:bottom w:val="single" w:sz="24" w:space="0" w:color="D4EAF3" w:themeColor="accent1" w:themeTint="33"/>
        <w:right w:val="single" w:sz="24" w:space="0" w:color="D4EAF3" w:themeColor="accent1" w:themeTint="33"/>
      </w:pBdr>
      <w:shd w:val="clear" w:color="auto" w:fill="D4EAF3" w:themeFill="accent1" w:themeFillTint="33"/>
      <w:spacing w:after="0"/>
      <w:outlineLvl w:val="1"/>
    </w:pPr>
    <w:rPr>
      <w:caps/>
      <w:spacing w:val="15"/>
    </w:rPr>
  </w:style>
  <w:style w:type="paragraph" w:styleId="Titre3">
    <w:name w:val="heading 3"/>
    <w:basedOn w:val="Normal"/>
    <w:next w:val="Normal"/>
    <w:link w:val="Titre3Car"/>
    <w:uiPriority w:val="9"/>
    <w:unhideWhenUsed/>
    <w:qFormat/>
    <w:rsid w:val="00F97326"/>
    <w:pPr>
      <w:numPr>
        <w:ilvl w:val="2"/>
        <w:numId w:val="1"/>
      </w:numPr>
      <w:pBdr>
        <w:top w:val="single" w:sz="6" w:space="2" w:color="3494BA" w:themeColor="accent1"/>
      </w:pBdr>
      <w:spacing w:before="300" w:after="0"/>
      <w:outlineLvl w:val="2"/>
    </w:pPr>
    <w:rPr>
      <w:caps/>
      <w:color w:val="1A495C" w:themeColor="accent1" w:themeShade="7F"/>
      <w:spacing w:val="15"/>
    </w:rPr>
  </w:style>
  <w:style w:type="paragraph" w:styleId="Titre4">
    <w:name w:val="heading 4"/>
    <w:basedOn w:val="Normal"/>
    <w:next w:val="Normal"/>
    <w:link w:val="Titre4Car"/>
    <w:uiPriority w:val="9"/>
    <w:semiHidden/>
    <w:unhideWhenUsed/>
    <w:qFormat/>
    <w:rsid w:val="00F97326"/>
    <w:pPr>
      <w:numPr>
        <w:ilvl w:val="3"/>
        <w:numId w:val="1"/>
      </w:numPr>
      <w:pBdr>
        <w:top w:val="dotted" w:sz="6" w:space="2" w:color="3494BA" w:themeColor="accent1"/>
      </w:pBdr>
      <w:spacing w:before="200" w:after="0"/>
      <w:outlineLvl w:val="3"/>
    </w:pPr>
    <w:rPr>
      <w:caps/>
      <w:color w:val="276E8B" w:themeColor="accent1" w:themeShade="BF"/>
      <w:spacing w:val="10"/>
    </w:rPr>
  </w:style>
  <w:style w:type="paragraph" w:styleId="Titre5">
    <w:name w:val="heading 5"/>
    <w:basedOn w:val="Normal"/>
    <w:next w:val="Normal"/>
    <w:link w:val="Titre5Car"/>
    <w:uiPriority w:val="9"/>
    <w:semiHidden/>
    <w:unhideWhenUsed/>
    <w:qFormat/>
    <w:rsid w:val="00F97326"/>
    <w:pPr>
      <w:numPr>
        <w:ilvl w:val="4"/>
        <w:numId w:val="1"/>
      </w:numPr>
      <w:pBdr>
        <w:bottom w:val="single" w:sz="6" w:space="1" w:color="3494BA" w:themeColor="accent1"/>
      </w:pBdr>
      <w:spacing w:before="200" w:after="0"/>
      <w:outlineLvl w:val="4"/>
    </w:pPr>
    <w:rPr>
      <w:caps/>
      <w:color w:val="276E8B" w:themeColor="accent1" w:themeShade="BF"/>
      <w:spacing w:val="10"/>
    </w:rPr>
  </w:style>
  <w:style w:type="paragraph" w:styleId="Titre6">
    <w:name w:val="heading 6"/>
    <w:basedOn w:val="Normal"/>
    <w:next w:val="Normal"/>
    <w:link w:val="Titre6Car"/>
    <w:uiPriority w:val="9"/>
    <w:semiHidden/>
    <w:unhideWhenUsed/>
    <w:qFormat/>
    <w:rsid w:val="00F97326"/>
    <w:pPr>
      <w:numPr>
        <w:ilvl w:val="5"/>
        <w:numId w:val="1"/>
      </w:numPr>
      <w:pBdr>
        <w:bottom w:val="dotted" w:sz="6" w:space="1" w:color="3494BA" w:themeColor="accent1"/>
      </w:pBdr>
      <w:spacing w:before="200" w:after="0"/>
      <w:outlineLvl w:val="5"/>
    </w:pPr>
    <w:rPr>
      <w:caps/>
      <w:color w:val="276E8B" w:themeColor="accent1" w:themeShade="BF"/>
      <w:spacing w:val="10"/>
    </w:rPr>
  </w:style>
  <w:style w:type="paragraph" w:styleId="Titre7">
    <w:name w:val="heading 7"/>
    <w:basedOn w:val="Normal"/>
    <w:next w:val="Normal"/>
    <w:link w:val="Titre7Car"/>
    <w:uiPriority w:val="9"/>
    <w:semiHidden/>
    <w:unhideWhenUsed/>
    <w:qFormat/>
    <w:rsid w:val="00F97326"/>
    <w:pPr>
      <w:numPr>
        <w:ilvl w:val="6"/>
        <w:numId w:val="1"/>
      </w:numPr>
      <w:spacing w:before="200" w:after="0"/>
      <w:outlineLvl w:val="6"/>
    </w:pPr>
    <w:rPr>
      <w:caps/>
      <w:color w:val="276E8B" w:themeColor="accent1" w:themeShade="BF"/>
      <w:spacing w:val="10"/>
    </w:rPr>
  </w:style>
  <w:style w:type="paragraph" w:styleId="Titre8">
    <w:name w:val="heading 8"/>
    <w:basedOn w:val="Normal"/>
    <w:next w:val="Normal"/>
    <w:link w:val="Titre8Car"/>
    <w:uiPriority w:val="9"/>
    <w:semiHidden/>
    <w:unhideWhenUsed/>
    <w:qFormat/>
    <w:rsid w:val="00F97326"/>
    <w:pPr>
      <w:numPr>
        <w:ilvl w:val="7"/>
        <w:numId w:val="1"/>
      </w:numPr>
      <w:spacing w:before="200" w:after="0"/>
      <w:outlineLvl w:val="7"/>
    </w:pPr>
    <w:rPr>
      <w:caps/>
      <w:spacing w:val="10"/>
      <w:sz w:val="18"/>
      <w:szCs w:val="18"/>
    </w:rPr>
  </w:style>
  <w:style w:type="paragraph" w:styleId="Titre9">
    <w:name w:val="heading 9"/>
    <w:basedOn w:val="Normal"/>
    <w:next w:val="Normal"/>
    <w:link w:val="Titre9Car"/>
    <w:uiPriority w:val="9"/>
    <w:semiHidden/>
    <w:unhideWhenUsed/>
    <w:qFormat/>
    <w:rsid w:val="00F97326"/>
    <w:pPr>
      <w:numPr>
        <w:ilvl w:val="8"/>
        <w:numId w:val="1"/>
      </w:numPr>
      <w:spacing w:before="200" w:after="0"/>
      <w:outlineLvl w:val="8"/>
    </w:pPr>
    <w:rPr>
      <w:i/>
      <w:iCs/>
      <w:caps/>
      <w:spacing w:val="10"/>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F97326"/>
    <w:rPr>
      <w:caps/>
      <w:color w:val="FFFFFF" w:themeColor="background1"/>
      <w:spacing w:val="15"/>
      <w:sz w:val="22"/>
      <w:szCs w:val="22"/>
      <w:shd w:val="clear" w:color="auto" w:fill="3494BA" w:themeFill="accent1"/>
    </w:rPr>
  </w:style>
  <w:style w:type="character" w:customStyle="1" w:styleId="Titre2Car">
    <w:name w:val="Titre 2 Car"/>
    <w:basedOn w:val="Policepardfaut"/>
    <w:link w:val="Titre2"/>
    <w:uiPriority w:val="9"/>
    <w:rsid w:val="00F97326"/>
    <w:rPr>
      <w:caps/>
      <w:spacing w:val="15"/>
      <w:shd w:val="clear" w:color="auto" w:fill="D4EAF3" w:themeFill="accent1" w:themeFillTint="33"/>
    </w:rPr>
  </w:style>
  <w:style w:type="character" w:customStyle="1" w:styleId="Titre3Car">
    <w:name w:val="Titre 3 Car"/>
    <w:basedOn w:val="Policepardfaut"/>
    <w:link w:val="Titre3"/>
    <w:uiPriority w:val="9"/>
    <w:rsid w:val="00F97326"/>
    <w:rPr>
      <w:caps/>
      <w:color w:val="1A495C" w:themeColor="accent1" w:themeShade="7F"/>
      <w:spacing w:val="15"/>
    </w:rPr>
  </w:style>
  <w:style w:type="character" w:customStyle="1" w:styleId="Titre4Car">
    <w:name w:val="Titre 4 Car"/>
    <w:basedOn w:val="Policepardfaut"/>
    <w:link w:val="Titre4"/>
    <w:uiPriority w:val="9"/>
    <w:semiHidden/>
    <w:rsid w:val="00F97326"/>
    <w:rPr>
      <w:caps/>
      <w:color w:val="276E8B" w:themeColor="accent1" w:themeShade="BF"/>
      <w:spacing w:val="10"/>
    </w:rPr>
  </w:style>
  <w:style w:type="character" w:customStyle="1" w:styleId="Titre5Car">
    <w:name w:val="Titre 5 Car"/>
    <w:basedOn w:val="Policepardfaut"/>
    <w:link w:val="Titre5"/>
    <w:uiPriority w:val="9"/>
    <w:semiHidden/>
    <w:rsid w:val="00F97326"/>
    <w:rPr>
      <w:caps/>
      <w:color w:val="276E8B" w:themeColor="accent1" w:themeShade="BF"/>
      <w:spacing w:val="10"/>
    </w:rPr>
  </w:style>
  <w:style w:type="character" w:customStyle="1" w:styleId="Titre6Car">
    <w:name w:val="Titre 6 Car"/>
    <w:basedOn w:val="Policepardfaut"/>
    <w:link w:val="Titre6"/>
    <w:uiPriority w:val="9"/>
    <w:semiHidden/>
    <w:rsid w:val="00F97326"/>
    <w:rPr>
      <w:caps/>
      <w:color w:val="276E8B" w:themeColor="accent1" w:themeShade="BF"/>
      <w:spacing w:val="10"/>
    </w:rPr>
  </w:style>
  <w:style w:type="character" w:customStyle="1" w:styleId="Titre7Car">
    <w:name w:val="Titre 7 Car"/>
    <w:basedOn w:val="Policepardfaut"/>
    <w:link w:val="Titre7"/>
    <w:uiPriority w:val="9"/>
    <w:semiHidden/>
    <w:rsid w:val="00F97326"/>
    <w:rPr>
      <w:caps/>
      <w:color w:val="276E8B" w:themeColor="accent1" w:themeShade="BF"/>
      <w:spacing w:val="10"/>
    </w:rPr>
  </w:style>
  <w:style w:type="character" w:customStyle="1" w:styleId="Titre8Car">
    <w:name w:val="Titre 8 Car"/>
    <w:basedOn w:val="Policepardfaut"/>
    <w:link w:val="Titre8"/>
    <w:uiPriority w:val="9"/>
    <w:semiHidden/>
    <w:rsid w:val="00F97326"/>
    <w:rPr>
      <w:caps/>
      <w:spacing w:val="10"/>
      <w:sz w:val="18"/>
      <w:szCs w:val="18"/>
    </w:rPr>
  </w:style>
  <w:style w:type="character" w:customStyle="1" w:styleId="Titre9Car">
    <w:name w:val="Titre 9 Car"/>
    <w:basedOn w:val="Policepardfaut"/>
    <w:link w:val="Titre9"/>
    <w:uiPriority w:val="9"/>
    <w:semiHidden/>
    <w:rsid w:val="00F97326"/>
    <w:rPr>
      <w:i/>
      <w:iCs/>
      <w:caps/>
      <w:spacing w:val="10"/>
      <w:sz w:val="18"/>
      <w:szCs w:val="18"/>
    </w:rPr>
  </w:style>
  <w:style w:type="paragraph" w:styleId="Titre">
    <w:name w:val="Title"/>
    <w:basedOn w:val="Normal"/>
    <w:next w:val="Normal"/>
    <w:link w:val="TitreCar"/>
    <w:uiPriority w:val="10"/>
    <w:qFormat/>
    <w:rsid w:val="00F97326"/>
    <w:pPr>
      <w:spacing w:before="0" w:after="0"/>
    </w:pPr>
    <w:rPr>
      <w:rFonts w:asciiTheme="majorHAnsi" w:eastAsiaTheme="majorEastAsia" w:hAnsiTheme="majorHAnsi" w:cstheme="majorBidi"/>
      <w:caps/>
      <w:color w:val="3494BA" w:themeColor="accent1"/>
      <w:spacing w:val="10"/>
      <w:sz w:val="52"/>
      <w:szCs w:val="52"/>
    </w:rPr>
  </w:style>
  <w:style w:type="character" w:customStyle="1" w:styleId="TitreCar">
    <w:name w:val="Titre Car"/>
    <w:basedOn w:val="Policepardfaut"/>
    <w:link w:val="Titre"/>
    <w:uiPriority w:val="10"/>
    <w:rsid w:val="00F97326"/>
    <w:rPr>
      <w:rFonts w:asciiTheme="majorHAnsi" w:eastAsiaTheme="majorEastAsia" w:hAnsiTheme="majorHAnsi" w:cstheme="majorBidi"/>
      <w:caps/>
      <w:color w:val="3494BA" w:themeColor="accent1"/>
      <w:spacing w:val="10"/>
      <w:sz w:val="52"/>
      <w:szCs w:val="52"/>
    </w:rPr>
  </w:style>
  <w:style w:type="paragraph" w:styleId="Sous-titre">
    <w:name w:val="Subtitle"/>
    <w:basedOn w:val="Normal"/>
    <w:next w:val="Normal"/>
    <w:link w:val="Sous-titreCar"/>
    <w:uiPriority w:val="11"/>
    <w:qFormat/>
    <w:rsid w:val="00F97326"/>
    <w:pPr>
      <w:spacing w:before="0" w:after="500" w:line="240" w:lineRule="auto"/>
    </w:pPr>
    <w:rPr>
      <w:caps/>
      <w:color w:val="595959" w:themeColor="text1" w:themeTint="A6"/>
      <w:spacing w:val="10"/>
      <w:sz w:val="21"/>
      <w:szCs w:val="21"/>
    </w:rPr>
  </w:style>
  <w:style w:type="character" w:customStyle="1" w:styleId="Sous-titreCar">
    <w:name w:val="Sous-titre Car"/>
    <w:basedOn w:val="Policepardfaut"/>
    <w:link w:val="Sous-titre"/>
    <w:uiPriority w:val="11"/>
    <w:rsid w:val="00F97326"/>
    <w:rPr>
      <w:caps/>
      <w:color w:val="595959" w:themeColor="text1" w:themeTint="A6"/>
      <w:spacing w:val="10"/>
      <w:sz w:val="21"/>
      <w:szCs w:val="21"/>
    </w:rPr>
  </w:style>
  <w:style w:type="paragraph" w:styleId="Citation">
    <w:name w:val="Quote"/>
    <w:basedOn w:val="Normal"/>
    <w:next w:val="Normal"/>
    <w:link w:val="CitationCar"/>
    <w:uiPriority w:val="29"/>
    <w:qFormat/>
    <w:rsid w:val="00F97326"/>
    <w:rPr>
      <w:i/>
      <w:iCs/>
      <w:sz w:val="24"/>
      <w:szCs w:val="24"/>
    </w:rPr>
  </w:style>
  <w:style w:type="character" w:customStyle="1" w:styleId="CitationCar">
    <w:name w:val="Citation Car"/>
    <w:basedOn w:val="Policepardfaut"/>
    <w:link w:val="Citation"/>
    <w:uiPriority w:val="29"/>
    <w:rsid w:val="00F97326"/>
    <w:rPr>
      <w:i/>
      <w:iCs/>
      <w:sz w:val="24"/>
      <w:szCs w:val="24"/>
    </w:rPr>
  </w:style>
  <w:style w:type="paragraph" w:styleId="Paragraphedeliste">
    <w:name w:val="List Paragraph"/>
    <w:basedOn w:val="Normal"/>
    <w:uiPriority w:val="34"/>
    <w:qFormat/>
    <w:rsid w:val="00520DBC"/>
    <w:pPr>
      <w:ind w:left="720"/>
      <w:contextualSpacing/>
    </w:pPr>
  </w:style>
  <w:style w:type="character" w:styleId="Accentuationintense">
    <w:name w:val="Intense Emphasis"/>
    <w:uiPriority w:val="21"/>
    <w:qFormat/>
    <w:rsid w:val="00F97326"/>
    <w:rPr>
      <w:b/>
      <w:bCs/>
      <w:caps/>
      <w:color w:val="1A495C" w:themeColor="accent1" w:themeShade="7F"/>
      <w:spacing w:val="10"/>
    </w:rPr>
  </w:style>
  <w:style w:type="paragraph" w:styleId="Citationintense">
    <w:name w:val="Intense Quote"/>
    <w:basedOn w:val="Normal"/>
    <w:next w:val="Normal"/>
    <w:link w:val="CitationintenseCar"/>
    <w:uiPriority w:val="30"/>
    <w:qFormat/>
    <w:rsid w:val="00F97326"/>
    <w:pPr>
      <w:spacing w:before="240" w:after="240" w:line="240" w:lineRule="auto"/>
      <w:ind w:left="1080" w:right="1080"/>
      <w:jc w:val="center"/>
    </w:pPr>
    <w:rPr>
      <w:color w:val="3494BA" w:themeColor="accent1"/>
      <w:sz w:val="24"/>
      <w:szCs w:val="24"/>
    </w:rPr>
  </w:style>
  <w:style w:type="character" w:customStyle="1" w:styleId="CitationintenseCar">
    <w:name w:val="Citation intense Car"/>
    <w:basedOn w:val="Policepardfaut"/>
    <w:link w:val="Citationintense"/>
    <w:uiPriority w:val="30"/>
    <w:rsid w:val="00F97326"/>
    <w:rPr>
      <w:color w:val="3494BA" w:themeColor="accent1"/>
      <w:sz w:val="24"/>
      <w:szCs w:val="24"/>
    </w:rPr>
  </w:style>
  <w:style w:type="character" w:styleId="Rfrenceintense">
    <w:name w:val="Intense Reference"/>
    <w:uiPriority w:val="32"/>
    <w:qFormat/>
    <w:rsid w:val="00F97326"/>
    <w:rPr>
      <w:b/>
      <w:bCs/>
      <w:i/>
      <w:iCs/>
      <w:caps/>
      <w:color w:val="3494BA" w:themeColor="accent1"/>
    </w:rPr>
  </w:style>
  <w:style w:type="paragraph" w:styleId="En-tte">
    <w:name w:val="header"/>
    <w:basedOn w:val="Normal"/>
    <w:link w:val="En-tteCar"/>
    <w:uiPriority w:val="99"/>
    <w:unhideWhenUsed/>
    <w:rsid w:val="00055AD3"/>
    <w:pPr>
      <w:tabs>
        <w:tab w:val="center" w:pos="4536"/>
        <w:tab w:val="right" w:pos="9072"/>
      </w:tabs>
      <w:spacing w:after="0" w:line="240" w:lineRule="auto"/>
    </w:pPr>
  </w:style>
  <w:style w:type="character" w:customStyle="1" w:styleId="En-tteCar">
    <w:name w:val="En-tête Car"/>
    <w:basedOn w:val="Policepardfaut"/>
    <w:link w:val="En-tte"/>
    <w:uiPriority w:val="99"/>
    <w:rsid w:val="00055AD3"/>
  </w:style>
  <w:style w:type="paragraph" w:styleId="Pieddepage">
    <w:name w:val="footer"/>
    <w:basedOn w:val="Normal"/>
    <w:link w:val="PieddepageCar"/>
    <w:uiPriority w:val="99"/>
    <w:unhideWhenUsed/>
    <w:rsid w:val="00055AD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55AD3"/>
  </w:style>
  <w:style w:type="table" w:styleId="Grilledutableau">
    <w:name w:val="Table Grid"/>
    <w:basedOn w:val="TableauNormal"/>
    <w:uiPriority w:val="39"/>
    <w:rsid w:val="00055A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35"/>
    <w:semiHidden/>
    <w:unhideWhenUsed/>
    <w:qFormat/>
    <w:rsid w:val="00F97326"/>
    <w:rPr>
      <w:b/>
      <w:bCs/>
      <w:color w:val="276E8B" w:themeColor="accent1" w:themeShade="BF"/>
      <w:sz w:val="16"/>
      <w:szCs w:val="16"/>
    </w:rPr>
  </w:style>
  <w:style w:type="character" w:styleId="lev">
    <w:name w:val="Strong"/>
    <w:uiPriority w:val="22"/>
    <w:qFormat/>
    <w:rsid w:val="00F97326"/>
    <w:rPr>
      <w:b/>
      <w:bCs/>
    </w:rPr>
  </w:style>
  <w:style w:type="character" w:styleId="Accentuation">
    <w:name w:val="Emphasis"/>
    <w:uiPriority w:val="20"/>
    <w:qFormat/>
    <w:rsid w:val="00F97326"/>
    <w:rPr>
      <w:caps/>
      <w:color w:val="1A495C" w:themeColor="accent1" w:themeShade="7F"/>
      <w:spacing w:val="5"/>
    </w:rPr>
  </w:style>
  <w:style w:type="paragraph" w:styleId="Sansinterligne">
    <w:name w:val="No Spacing"/>
    <w:uiPriority w:val="1"/>
    <w:qFormat/>
    <w:rsid w:val="00F97326"/>
    <w:pPr>
      <w:spacing w:after="0" w:line="240" w:lineRule="auto"/>
    </w:pPr>
  </w:style>
  <w:style w:type="character" w:styleId="Accentuationlgre">
    <w:name w:val="Subtle Emphasis"/>
    <w:uiPriority w:val="19"/>
    <w:qFormat/>
    <w:rsid w:val="00F97326"/>
    <w:rPr>
      <w:i/>
      <w:iCs/>
      <w:color w:val="1A495C" w:themeColor="accent1" w:themeShade="7F"/>
    </w:rPr>
  </w:style>
  <w:style w:type="character" w:styleId="Rfrencelgre">
    <w:name w:val="Subtle Reference"/>
    <w:uiPriority w:val="31"/>
    <w:qFormat/>
    <w:rsid w:val="00F97326"/>
    <w:rPr>
      <w:b/>
      <w:bCs/>
      <w:color w:val="3494BA" w:themeColor="accent1"/>
    </w:rPr>
  </w:style>
  <w:style w:type="character" w:styleId="Titredulivre">
    <w:name w:val="Book Title"/>
    <w:uiPriority w:val="33"/>
    <w:qFormat/>
    <w:rsid w:val="00F97326"/>
    <w:rPr>
      <w:b/>
      <w:bCs/>
      <w:i/>
      <w:iCs/>
      <w:spacing w:val="0"/>
    </w:rPr>
  </w:style>
  <w:style w:type="paragraph" w:styleId="En-ttedetabledesmatires">
    <w:name w:val="TOC Heading"/>
    <w:basedOn w:val="Titre1"/>
    <w:next w:val="Normal"/>
    <w:uiPriority w:val="39"/>
    <w:unhideWhenUsed/>
    <w:qFormat/>
    <w:rsid w:val="00F97326"/>
    <w:pPr>
      <w:outlineLvl w:val="9"/>
    </w:pPr>
  </w:style>
  <w:style w:type="paragraph" w:styleId="NormalWeb">
    <w:name w:val="Normal (Web)"/>
    <w:basedOn w:val="Normal"/>
    <w:uiPriority w:val="99"/>
    <w:unhideWhenUsed/>
    <w:rsid w:val="00EC6693"/>
    <w:pPr>
      <w:spacing w:beforeAutospacing="1" w:after="100" w:afterAutospacing="1" w:line="240" w:lineRule="auto"/>
    </w:pPr>
    <w:rPr>
      <w:rFonts w:ascii="Times New Roman" w:eastAsia="Times New Roman" w:hAnsi="Times New Roman" w:cs="Times New Roman"/>
      <w:sz w:val="24"/>
      <w:szCs w:val="24"/>
      <w:lang w:eastAsia="fr-FR"/>
    </w:rPr>
  </w:style>
  <w:style w:type="table" w:styleId="TableauGrille5Fonc-Accentuation1">
    <w:name w:val="Grid Table 5 Dark Accent 1"/>
    <w:basedOn w:val="TableauNormal"/>
    <w:uiPriority w:val="50"/>
    <w:rsid w:val="006C72C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paragraph" w:styleId="TM1">
    <w:name w:val="toc 1"/>
    <w:basedOn w:val="Normal"/>
    <w:next w:val="Normal"/>
    <w:autoRedefine/>
    <w:uiPriority w:val="39"/>
    <w:unhideWhenUsed/>
    <w:rsid w:val="00427E96"/>
    <w:pPr>
      <w:spacing w:after="100"/>
    </w:pPr>
  </w:style>
  <w:style w:type="paragraph" w:styleId="TM2">
    <w:name w:val="toc 2"/>
    <w:basedOn w:val="Normal"/>
    <w:next w:val="Normal"/>
    <w:autoRedefine/>
    <w:uiPriority w:val="39"/>
    <w:unhideWhenUsed/>
    <w:rsid w:val="00427E96"/>
    <w:pPr>
      <w:spacing w:after="100"/>
      <w:ind w:left="200"/>
    </w:pPr>
  </w:style>
  <w:style w:type="paragraph" w:styleId="TM3">
    <w:name w:val="toc 3"/>
    <w:basedOn w:val="Normal"/>
    <w:next w:val="Normal"/>
    <w:autoRedefine/>
    <w:uiPriority w:val="39"/>
    <w:unhideWhenUsed/>
    <w:rsid w:val="00427E96"/>
    <w:pPr>
      <w:spacing w:after="100"/>
      <w:ind w:left="400"/>
    </w:pPr>
  </w:style>
  <w:style w:type="character" w:styleId="Lienhypertexte">
    <w:name w:val="Hyperlink"/>
    <w:basedOn w:val="Policepardfaut"/>
    <w:uiPriority w:val="99"/>
    <w:unhideWhenUsed/>
    <w:rsid w:val="00427E96"/>
    <w:rPr>
      <w:color w:val="6B9F25" w:themeColor="hyperlink"/>
      <w:u w:val="single"/>
    </w:rPr>
  </w:style>
  <w:style w:type="character" w:styleId="Marquedecommentaire">
    <w:name w:val="annotation reference"/>
    <w:basedOn w:val="Policepardfaut"/>
    <w:uiPriority w:val="99"/>
    <w:semiHidden/>
    <w:unhideWhenUsed/>
    <w:rsid w:val="00901AEC"/>
    <w:rPr>
      <w:sz w:val="16"/>
      <w:szCs w:val="16"/>
    </w:rPr>
  </w:style>
  <w:style w:type="paragraph" w:styleId="Commentaire">
    <w:name w:val="annotation text"/>
    <w:basedOn w:val="Normal"/>
    <w:link w:val="CommentaireCar"/>
    <w:uiPriority w:val="99"/>
    <w:unhideWhenUsed/>
    <w:rsid w:val="00901AEC"/>
    <w:pPr>
      <w:spacing w:line="240" w:lineRule="auto"/>
    </w:pPr>
  </w:style>
  <w:style w:type="character" w:customStyle="1" w:styleId="CommentaireCar">
    <w:name w:val="Commentaire Car"/>
    <w:basedOn w:val="Policepardfaut"/>
    <w:link w:val="Commentaire"/>
    <w:uiPriority w:val="99"/>
    <w:rsid w:val="00901AEC"/>
  </w:style>
  <w:style w:type="paragraph" w:styleId="Objetducommentaire">
    <w:name w:val="annotation subject"/>
    <w:basedOn w:val="Commentaire"/>
    <w:next w:val="Commentaire"/>
    <w:link w:val="ObjetducommentaireCar"/>
    <w:uiPriority w:val="99"/>
    <w:semiHidden/>
    <w:unhideWhenUsed/>
    <w:rsid w:val="00901AEC"/>
    <w:rPr>
      <w:b/>
      <w:bCs/>
    </w:rPr>
  </w:style>
  <w:style w:type="character" w:customStyle="1" w:styleId="ObjetducommentaireCar">
    <w:name w:val="Objet du commentaire Car"/>
    <w:basedOn w:val="CommentaireCar"/>
    <w:link w:val="Objetducommentaire"/>
    <w:uiPriority w:val="99"/>
    <w:semiHidden/>
    <w:rsid w:val="00901AE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75561">
      <w:bodyDiv w:val="1"/>
      <w:marLeft w:val="0"/>
      <w:marRight w:val="0"/>
      <w:marTop w:val="0"/>
      <w:marBottom w:val="0"/>
      <w:divBdr>
        <w:top w:val="none" w:sz="0" w:space="0" w:color="auto"/>
        <w:left w:val="none" w:sz="0" w:space="0" w:color="auto"/>
        <w:bottom w:val="none" w:sz="0" w:space="0" w:color="auto"/>
        <w:right w:val="none" w:sz="0" w:space="0" w:color="auto"/>
      </w:divBdr>
    </w:div>
    <w:div w:id="79718050">
      <w:bodyDiv w:val="1"/>
      <w:marLeft w:val="0"/>
      <w:marRight w:val="0"/>
      <w:marTop w:val="0"/>
      <w:marBottom w:val="0"/>
      <w:divBdr>
        <w:top w:val="none" w:sz="0" w:space="0" w:color="auto"/>
        <w:left w:val="none" w:sz="0" w:space="0" w:color="auto"/>
        <w:bottom w:val="none" w:sz="0" w:space="0" w:color="auto"/>
        <w:right w:val="none" w:sz="0" w:space="0" w:color="auto"/>
      </w:divBdr>
    </w:div>
    <w:div w:id="84810025">
      <w:bodyDiv w:val="1"/>
      <w:marLeft w:val="0"/>
      <w:marRight w:val="0"/>
      <w:marTop w:val="0"/>
      <w:marBottom w:val="0"/>
      <w:divBdr>
        <w:top w:val="none" w:sz="0" w:space="0" w:color="auto"/>
        <w:left w:val="none" w:sz="0" w:space="0" w:color="auto"/>
        <w:bottom w:val="none" w:sz="0" w:space="0" w:color="auto"/>
        <w:right w:val="none" w:sz="0" w:space="0" w:color="auto"/>
      </w:divBdr>
    </w:div>
    <w:div w:id="203173144">
      <w:bodyDiv w:val="1"/>
      <w:marLeft w:val="0"/>
      <w:marRight w:val="0"/>
      <w:marTop w:val="0"/>
      <w:marBottom w:val="0"/>
      <w:divBdr>
        <w:top w:val="none" w:sz="0" w:space="0" w:color="auto"/>
        <w:left w:val="none" w:sz="0" w:space="0" w:color="auto"/>
        <w:bottom w:val="none" w:sz="0" w:space="0" w:color="auto"/>
        <w:right w:val="none" w:sz="0" w:space="0" w:color="auto"/>
      </w:divBdr>
    </w:div>
    <w:div w:id="280693946">
      <w:bodyDiv w:val="1"/>
      <w:marLeft w:val="0"/>
      <w:marRight w:val="0"/>
      <w:marTop w:val="0"/>
      <w:marBottom w:val="0"/>
      <w:divBdr>
        <w:top w:val="none" w:sz="0" w:space="0" w:color="auto"/>
        <w:left w:val="none" w:sz="0" w:space="0" w:color="auto"/>
        <w:bottom w:val="none" w:sz="0" w:space="0" w:color="auto"/>
        <w:right w:val="none" w:sz="0" w:space="0" w:color="auto"/>
      </w:divBdr>
    </w:div>
    <w:div w:id="356202378">
      <w:bodyDiv w:val="1"/>
      <w:marLeft w:val="0"/>
      <w:marRight w:val="0"/>
      <w:marTop w:val="0"/>
      <w:marBottom w:val="0"/>
      <w:divBdr>
        <w:top w:val="none" w:sz="0" w:space="0" w:color="auto"/>
        <w:left w:val="none" w:sz="0" w:space="0" w:color="auto"/>
        <w:bottom w:val="none" w:sz="0" w:space="0" w:color="auto"/>
        <w:right w:val="none" w:sz="0" w:space="0" w:color="auto"/>
      </w:divBdr>
    </w:div>
    <w:div w:id="364067079">
      <w:bodyDiv w:val="1"/>
      <w:marLeft w:val="0"/>
      <w:marRight w:val="0"/>
      <w:marTop w:val="0"/>
      <w:marBottom w:val="0"/>
      <w:divBdr>
        <w:top w:val="none" w:sz="0" w:space="0" w:color="auto"/>
        <w:left w:val="none" w:sz="0" w:space="0" w:color="auto"/>
        <w:bottom w:val="none" w:sz="0" w:space="0" w:color="auto"/>
        <w:right w:val="none" w:sz="0" w:space="0" w:color="auto"/>
      </w:divBdr>
    </w:div>
    <w:div w:id="535699510">
      <w:bodyDiv w:val="1"/>
      <w:marLeft w:val="0"/>
      <w:marRight w:val="0"/>
      <w:marTop w:val="0"/>
      <w:marBottom w:val="0"/>
      <w:divBdr>
        <w:top w:val="none" w:sz="0" w:space="0" w:color="auto"/>
        <w:left w:val="none" w:sz="0" w:space="0" w:color="auto"/>
        <w:bottom w:val="none" w:sz="0" w:space="0" w:color="auto"/>
        <w:right w:val="none" w:sz="0" w:space="0" w:color="auto"/>
      </w:divBdr>
    </w:div>
    <w:div w:id="604768951">
      <w:bodyDiv w:val="1"/>
      <w:marLeft w:val="0"/>
      <w:marRight w:val="0"/>
      <w:marTop w:val="0"/>
      <w:marBottom w:val="0"/>
      <w:divBdr>
        <w:top w:val="none" w:sz="0" w:space="0" w:color="auto"/>
        <w:left w:val="none" w:sz="0" w:space="0" w:color="auto"/>
        <w:bottom w:val="none" w:sz="0" w:space="0" w:color="auto"/>
        <w:right w:val="none" w:sz="0" w:space="0" w:color="auto"/>
      </w:divBdr>
    </w:div>
    <w:div w:id="686176764">
      <w:bodyDiv w:val="1"/>
      <w:marLeft w:val="0"/>
      <w:marRight w:val="0"/>
      <w:marTop w:val="0"/>
      <w:marBottom w:val="0"/>
      <w:divBdr>
        <w:top w:val="none" w:sz="0" w:space="0" w:color="auto"/>
        <w:left w:val="none" w:sz="0" w:space="0" w:color="auto"/>
        <w:bottom w:val="none" w:sz="0" w:space="0" w:color="auto"/>
        <w:right w:val="none" w:sz="0" w:space="0" w:color="auto"/>
      </w:divBdr>
    </w:div>
    <w:div w:id="709378105">
      <w:bodyDiv w:val="1"/>
      <w:marLeft w:val="0"/>
      <w:marRight w:val="0"/>
      <w:marTop w:val="0"/>
      <w:marBottom w:val="0"/>
      <w:divBdr>
        <w:top w:val="none" w:sz="0" w:space="0" w:color="auto"/>
        <w:left w:val="none" w:sz="0" w:space="0" w:color="auto"/>
        <w:bottom w:val="none" w:sz="0" w:space="0" w:color="auto"/>
        <w:right w:val="none" w:sz="0" w:space="0" w:color="auto"/>
      </w:divBdr>
    </w:div>
    <w:div w:id="737940526">
      <w:bodyDiv w:val="1"/>
      <w:marLeft w:val="0"/>
      <w:marRight w:val="0"/>
      <w:marTop w:val="0"/>
      <w:marBottom w:val="0"/>
      <w:divBdr>
        <w:top w:val="none" w:sz="0" w:space="0" w:color="auto"/>
        <w:left w:val="none" w:sz="0" w:space="0" w:color="auto"/>
        <w:bottom w:val="none" w:sz="0" w:space="0" w:color="auto"/>
        <w:right w:val="none" w:sz="0" w:space="0" w:color="auto"/>
      </w:divBdr>
    </w:div>
    <w:div w:id="762646390">
      <w:bodyDiv w:val="1"/>
      <w:marLeft w:val="0"/>
      <w:marRight w:val="0"/>
      <w:marTop w:val="0"/>
      <w:marBottom w:val="0"/>
      <w:divBdr>
        <w:top w:val="none" w:sz="0" w:space="0" w:color="auto"/>
        <w:left w:val="none" w:sz="0" w:space="0" w:color="auto"/>
        <w:bottom w:val="none" w:sz="0" w:space="0" w:color="auto"/>
        <w:right w:val="none" w:sz="0" w:space="0" w:color="auto"/>
      </w:divBdr>
    </w:div>
    <w:div w:id="816457295">
      <w:bodyDiv w:val="1"/>
      <w:marLeft w:val="0"/>
      <w:marRight w:val="0"/>
      <w:marTop w:val="0"/>
      <w:marBottom w:val="0"/>
      <w:divBdr>
        <w:top w:val="none" w:sz="0" w:space="0" w:color="auto"/>
        <w:left w:val="none" w:sz="0" w:space="0" w:color="auto"/>
        <w:bottom w:val="none" w:sz="0" w:space="0" w:color="auto"/>
        <w:right w:val="none" w:sz="0" w:space="0" w:color="auto"/>
      </w:divBdr>
    </w:div>
    <w:div w:id="894462654">
      <w:bodyDiv w:val="1"/>
      <w:marLeft w:val="0"/>
      <w:marRight w:val="0"/>
      <w:marTop w:val="0"/>
      <w:marBottom w:val="0"/>
      <w:divBdr>
        <w:top w:val="none" w:sz="0" w:space="0" w:color="auto"/>
        <w:left w:val="none" w:sz="0" w:space="0" w:color="auto"/>
        <w:bottom w:val="none" w:sz="0" w:space="0" w:color="auto"/>
        <w:right w:val="none" w:sz="0" w:space="0" w:color="auto"/>
      </w:divBdr>
    </w:div>
    <w:div w:id="898982889">
      <w:bodyDiv w:val="1"/>
      <w:marLeft w:val="0"/>
      <w:marRight w:val="0"/>
      <w:marTop w:val="0"/>
      <w:marBottom w:val="0"/>
      <w:divBdr>
        <w:top w:val="none" w:sz="0" w:space="0" w:color="auto"/>
        <w:left w:val="none" w:sz="0" w:space="0" w:color="auto"/>
        <w:bottom w:val="none" w:sz="0" w:space="0" w:color="auto"/>
        <w:right w:val="none" w:sz="0" w:space="0" w:color="auto"/>
      </w:divBdr>
    </w:div>
    <w:div w:id="929237656">
      <w:bodyDiv w:val="1"/>
      <w:marLeft w:val="0"/>
      <w:marRight w:val="0"/>
      <w:marTop w:val="0"/>
      <w:marBottom w:val="0"/>
      <w:divBdr>
        <w:top w:val="none" w:sz="0" w:space="0" w:color="auto"/>
        <w:left w:val="none" w:sz="0" w:space="0" w:color="auto"/>
        <w:bottom w:val="none" w:sz="0" w:space="0" w:color="auto"/>
        <w:right w:val="none" w:sz="0" w:space="0" w:color="auto"/>
      </w:divBdr>
    </w:div>
    <w:div w:id="959453997">
      <w:bodyDiv w:val="1"/>
      <w:marLeft w:val="0"/>
      <w:marRight w:val="0"/>
      <w:marTop w:val="0"/>
      <w:marBottom w:val="0"/>
      <w:divBdr>
        <w:top w:val="none" w:sz="0" w:space="0" w:color="auto"/>
        <w:left w:val="none" w:sz="0" w:space="0" w:color="auto"/>
        <w:bottom w:val="none" w:sz="0" w:space="0" w:color="auto"/>
        <w:right w:val="none" w:sz="0" w:space="0" w:color="auto"/>
      </w:divBdr>
    </w:div>
    <w:div w:id="977995636">
      <w:bodyDiv w:val="1"/>
      <w:marLeft w:val="0"/>
      <w:marRight w:val="0"/>
      <w:marTop w:val="0"/>
      <w:marBottom w:val="0"/>
      <w:divBdr>
        <w:top w:val="none" w:sz="0" w:space="0" w:color="auto"/>
        <w:left w:val="none" w:sz="0" w:space="0" w:color="auto"/>
        <w:bottom w:val="none" w:sz="0" w:space="0" w:color="auto"/>
        <w:right w:val="none" w:sz="0" w:space="0" w:color="auto"/>
      </w:divBdr>
      <w:divsChild>
        <w:div w:id="20010368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04744920">
      <w:bodyDiv w:val="1"/>
      <w:marLeft w:val="0"/>
      <w:marRight w:val="0"/>
      <w:marTop w:val="0"/>
      <w:marBottom w:val="0"/>
      <w:divBdr>
        <w:top w:val="none" w:sz="0" w:space="0" w:color="auto"/>
        <w:left w:val="none" w:sz="0" w:space="0" w:color="auto"/>
        <w:bottom w:val="none" w:sz="0" w:space="0" w:color="auto"/>
        <w:right w:val="none" w:sz="0" w:space="0" w:color="auto"/>
      </w:divBdr>
    </w:div>
    <w:div w:id="1077508676">
      <w:bodyDiv w:val="1"/>
      <w:marLeft w:val="0"/>
      <w:marRight w:val="0"/>
      <w:marTop w:val="0"/>
      <w:marBottom w:val="0"/>
      <w:divBdr>
        <w:top w:val="none" w:sz="0" w:space="0" w:color="auto"/>
        <w:left w:val="none" w:sz="0" w:space="0" w:color="auto"/>
        <w:bottom w:val="none" w:sz="0" w:space="0" w:color="auto"/>
        <w:right w:val="none" w:sz="0" w:space="0" w:color="auto"/>
      </w:divBdr>
    </w:div>
    <w:div w:id="1260217623">
      <w:bodyDiv w:val="1"/>
      <w:marLeft w:val="0"/>
      <w:marRight w:val="0"/>
      <w:marTop w:val="0"/>
      <w:marBottom w:val="0"/>
      <w:divBdr>
        <w:top w:val="none" w:sz="0" w:space="0" w:color="auto"/>
        <w:left w:val="none" w:sz="0" w:space="0" w:color="auto"/>
        <w:bottom w:val="none" w:sz="0" w:space="0" w:color="auto"/>
        <w:right w:val="none" w:sz="0" w:space="0" w:color="auto"/>
      </w:divBdr>
    </w:div>
    <w:div w:id="1288269930">
      <w:bodyDiv w:val="1"/>
      <w:marLeft w:val="0"/>
      <w:marRight w:val="0"/>
      <w:marTop w:val="0"/>
      <w:marBottom w:val="0"/>
      <w:divBdr>
        <w:top w:val="none" w:sz="0" w:space="0" w:color="auto"/>
        <w:left w:val="none" w:sz="0" w:space="0" w:color="auto"/>
        <w:bottom w:val="none" w:sz="0" w:space="0" w:color="auto"/>
        <w:right w:val="none" w:sz="0" w:space="0" w:color="auto"/>
      </w:divBdr>
    </w:div>
    <w:div w:id="1296063630">
      <w:bodyDiv w:val="1"/>
      <w:marLeft w:val="0"/>
      <w:marRight w:val="0"/>
      <w:marTop w:val="0"/>
      <w:marBottom w:val="0"/>
      <w:divBdr>
        <w:top w:val="none" w:sz="0" w:space="0" w:color="auto"/>
        <w:left w:val="none" w:sz="0" w:space="0" w:color="auto"/>
        <w:bottom w:val="none" w:sz="0" w:space="0" w:color="auto"/>
        <w:right w:val="none" w:sz="0" w:space="0" w:color="auto"/>
      </w:divBdr>
    </w:div>
    <w:div w:id="1343553712">
      <w:bodyDiv w:val="1"/>
      <w:marLeft w:val="0"/>
      <w:marRight w:val="0"/>
      <w:marTop w:val="0"/>
      <w:marBottom w:val="0"/>
      <w:divBdr>
        <w:top w:val="none" w:sz="0" w:space="0" w:color="auto"/>
        <w:left w:val="none" w:sz="0" w:space="0" w:color="auto"/>
        <w:bottom w:val="none" w:sz="0" w:space="0" w:color="auto"/>
        <w:right w:val="none" w:sz="0" w:space="0" w:color="auto"/>
      </w:divBdr>
    </w:div>
    <w:div w:id="1344630138">
      <w:bodyDiv w:val="1"/>
      <w:marLeft w:val="0"/>
      <w:marRight w:val="0"/>
      <w:marTop w:val="0"/>
      <w:marBottom w:val="0"/>
      <w:divBdr>
        <w:top w:val="none" w:sz="0" w:space="0" w:color="auto"/>
        <w:left w:val="none" w:sz="0" w:space="0" w:color="auto"/>
        <w:bottom w:val="none" w:sz="0" w:space="0" w:color="auto"/>
        <w:right w:val="none" w:sz="0" w:space="0" w:color="auto"/>
      </w:divBdr>
    </w:div>
    <w:div w:id="1349871584">
      <w:bodyDiv w:val="1"/>
      <w:marLeft w:val="0"/>
      <w:marRight w:val="0"/>
      <w:marTop w:val="0"/>
      <w:marBottom w:val="0"/>
      <w:divBdr>
        <w:top w:val="none" w:sz="0" w:space="0" w:color="auto"/>
        <w:left w:val="none" w:sz="0" w:space="0" w:color="auto"/>
        <w:bottom w:val="none" w:sz="0" w:space="0" w:color="auto"/>
        <w:right w:val="none" w:sz="0" w:space="0" w:color="auto"/>
      </w:divBdr>
    </w:div>
    <w:div w:id="1437169130">
      <w:bodyDiv w:val="1"/>
      <w:marLeft w:val="0"/>
      <w:marRight w:val="0"/>
      <w:marTop w:val="0"/>
      <w:marBottom w:val="0"/>
      <w:divBdr>
        <w:top w:val="none" w:sz="0" w:space="0" w:color="auto"/>
        <w:left w:val="none" w:sz="0" w:space="0" w:color="auto"/>
        <w:bottom w:val="none" w:sz="0" w:space="0" w:color="auto"/>
        <w:right w:val="none" w:sz="0" w:space="0" w:color="auto"/>
      </w:divBdr>
    </w:div>
    <w:div w:id="1475680175">
      <w:bodyDiv w:val="1"/>
      <w:marLeft w:val="0"/>
      <w:marRight w:val="0"/>
      <w:marTop w:val="0"/>
      <w:marBottom w:val="0"/>
      <w:divBdr>
        <w:top w:val="none" w:sz="0" w:space="0" w:color="auto"/>
        <w:left w:val="none" w:sz="0" w:space="0" w:color="auto"/>
        <w:bottom w:val="none" w:sz="0" w:space="0" w:color="auto"/>
        <w:right w:val="none" w:sz="0" w:space="0" w:color="auto"/>
      </w:divBdr>
    </w:div>
    <w:div w:id="1675836767">
      <w:bodyDiv w:val="1"/>
      <w:marLeft w:val="0"/>
      <w:marRight w:val="0"/>
      <w:marTop w:val="0"/>
      <w:marBottom w:val="0"/>
      <w:divBdr>
        <w:top w:val="none" w:sz="0" w:space="0" w:color="auto"/>
        <w:left w:val="none" w:sz="0" w:space="0" w:color="auto"/>
        <w:bottom w:val="none" w:sz="0" w:space="0" w:color="auto"/>
        <w:right w:val="none" w:sz="0" w:space="0" w:color="auto"/>
      </w:divBdr>
    </w:div>
    <w:div w:id="1709529370">
      <w:bodyDiv w:val="1"/>
      <w:marLeft w:val="0"/>
      <w:marRight w:val="0"/>
      <w:marTop w:val="0"/>
      <w:marBottom w:val="0"/>
      <w:divBdr>
        <w:top w:val="none" w:sz="0" w:space="0" w:color="auto"/>
        <w:left w:val="none" w:sz="0" w:space="0" w:color="auto"/>
        <w:bottom w:val="none" w:sz="0" w:space="0" w:color="auto"/>
        <w:right w:val="none" w:sz="0" w:space="0" w:color="auto"/>
      </w:divBdr>
      <w:divsChild>
        <w:div w:id="17750062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23166257">
      <w:bodyDiv w:val="1"/>
      <w:marLeft w:val="0"/>
      <w:marRight w:val="0"/>
      <w:marTop w:val="0"/>
      <w:marBottom w:val="0"/>
      <w:divBdr>
        <w:top w:val="none" w:sz="0" w:space="0" w:color="auto"/>
        <w:left w:val="none" w:sz="0" w:space="0" w:color="auto"/>
        <w:bottom w:val="none" w:sz="0" w:space="0" w:color="auto"/>
        <w:right w:val="none" w:sz="0" w:space="0" w:color="auto"/>
      </w:divBdr>
    </w:div>
    <w:div w:id="1737119685">
      <w:bodyDiv w:val="1"/>
      <w:marLeft w:val="0"/>
      <w:marRight w:val="0"/>
      <w:marTop w:val="0"/>
      <w:marBottom w:val="0"/>
      <w:divBdr>
        <w:top w:val="none" w:sz="0" w:space="0" w:color="auto"/>
        <w:left w:val="none" w:sz="0" w:space="0" w:color="auto"/>
        <w:bottom w:val="none" w:sz="0" w:space="0" w:color="auto"/>
        <w:right w:val="none" w:sz="0" w:space="0" w:color="auto"/>
      </w:divBdr>
    </w:div>
    <w:div w:id="1750347798">
      <w:bodyDiv w:val="1"/>
      <w:marLeft w:val="0"/>
      <w:marRight w:val="0"/>
      <w:marTop w:val="0"/>
      <w:marBottom w:val="0"/>
      <w:divBdr>
        <w:top w:val="none" w:sz="0" w:space="0" w:color="auto"/>
        <w:left w:val="none" w:sz="0" w:space="0" w:color="auto"/>
        <w:bottom w:val="none" w:sz="0" w:space="0" w:color="auto"/>
        <w:right w:val="none" w:sz="0" w:space="0" w:color="auto"/>
      </w:divBdr>
    </w:div>
    <w:div w:id="1762725932">
      <w:bodyDiv w:val="1"/>
      <w:marLeft w:val="0"/>
      <w:marRight w:val="0"/>
      <w:marTop w:val="0"/>
      <w:marBottom w:val="0"/>
      <w:divBdr>
        <w:top w:val="none" w:sz="0" w:space="0" w:color="auto"/>
        <w:left w:val="none" w:sz="0" w:space="0" w:color="auto"/>
        <w:bottom w:val="none" w:sz="0" w:space="0" w:color="auto"/>
        <w:right w:val="none" w:sz="0" w:space="0" w:color="auto"/>
      </w:divBdr>
    </w:div>
    <w:div w:id="1766463506">
      <w:bodyDiv w:val="1"/>
      <w:marLeft w:val="0"/>
      <w:marRight w:val="0"/>
      <w:marTop w:val="0"/>
      <w:marBottom w:val="0"/>
      <w:divBdr>
        <w:top w:val="none" w:sz="0" w:space="0" w:color="auto"/>
        <w:left w:val="none" w:sz="0" w:space="0" w:color="auto"/>
        <w:bottom w:val="none" w:sz="0" w:space="0" w:color="auto"/>
        <w:right w:val="none" w:sz="0" w:space="0" w:color="auto"/>
      </w:divBdr>
    </w:div>
    <w:div w:id="1772512238">
      <w:bodyDiv w:val="1"/>
      <w:marLeft w:val="0"/>
      <w:marRight w:val="0"/>
      <w:marTop w:val="0"/>
      <w:marBottom w:val="0"/>
      <w:divBdr>
        <w:top w:val="none" w:sz="0" w:space="0" w:color="auto"/>
        <w:left w:val="none" w:sz="0" w:space="0" w:color="auto"/>
        <w:bottom w:val="none" w:sz="0" w:space="0" w:color="auto"/>
        <w:right w:val="none" w:sz="0" w:space="0" w:color="auto"/>
      </w:divBdr>
    </w:div>
    <w:div w:id="1794402567">
      <w:bodyDiv w:val="1"/>
      <w:marLeft w:val="0"/>
      <w:marRight w:val="0"/>
      <w:marTop w:val="0"/>
      <w:marBottom w:val="0"/>
      <w:divBdr>
        <w:top w:val="none" w:sz="0" w:space="0" w:color="auto"/>
        <w:left w:val="none" w:sz="0" w:space="0" w:color="auto"/>
        <w:bottom w:val="none" w:sz="0" w:space="0" w:color="auto"/>
        <w:right w:val="none" w:sz="0" w:space="0" w:color="auto"/>
      </w:divBdr>
    </w:div>
    <w:div w:id="1835073594">
      <w:bodyDiv w:val="1"/>
      <w:marLeft w:val="0"/>
      <w:marRight w:val="0"/>
      <w:marTop w:val="0"/>
      <w:marBottom w:val="0"/>
      <w:divBdr>
        <w:top w:val="none" w:sz="0" w:space="0" w:color="auto"/>
        <w:left w:val="none" w:sz="0" w:space="0" w:color="auto"/>
        <w:bottom w:val="none" w:sz="0" w:space="0" w:color="auto"/>
        <w:right w:val="none" w:sz="0" w:space="0" w:color="auto"/>
      </w:divBdr>
    </w:div>
    <w:div w:id="1893688584">
      <w:bodyDiv w:val="1"/>
      <w:marLeft w:val="0"/>
      <w:marRight w:val="0"/>
      <w:marTop w:val="0"/>
      <w:marBottom w:val="0"/>
      <w:divBdr>
        <w:top w:val="none" w:sz="0" w:space="0" w:color="auto"/>
        <w:left w:val="none" w:sz="0" w:space="0" w:color="auto"/>
        <w:bottom w:val="none" w:sz="0" w:space="0" w:color="auto"/>
        <w:right w:val="none" w:sz="0" w:space="0" w:color="auto"/>
      </w:divBdr>
    </w:div>
    <w:div w:id="1933933117">
      <w:bodyDiv w:val="1"/>
      <w:marLeft w:val="0"/>
      <w:marRight w:val="0"/>
      <w:marTop w:val="0"/>
      <w:marBottom w:val="0"/>
      <w:divBdr>
        <w:top w:val="none" w:sz="0" w:space="0" w:color="auto"/>
        <w:left w:val="none" w:sz="0" w:space="0" w:color="auto"/>
        <w:bottom w:val="none" w:sz="0" w:space="0" w:color="auto"/>
        <w:right w:val="none" w:sz="0" w:space="0" w:color="auto"/>
      </w:divBdr>
    </w:div>
    <w:div w:id="1952468537">
      <w:bodyDiv w:val="1"/>
      <w:marLeft w:val="0"/>
      <w:marRight w:val="0"/>
      <w:marTop w:val="0"/>
      <w:marBottom w:val="0"/>
      <w:divBdr>
        <w:top w:val="none" w:sz="0" w:space="0" w:color="auto"/>
        <w:left w:val="none" w:sz="0" w:space="0" w:color="auto"/>
        <w:bottom w:val="none" w:sz="0" w:space="0" w:color="auto"/>
        <w:right w:val="none" w:sz="0" w:space="0" w:color="auto"/>
      </w:divBdr>
    </w:div>
    <w:div w:id="1966960630">
      <w:bodyDiv w:val="1"/>
      <w:marLeft w:val="0"/>
      <w:marRight w:val="0"/>
      <w:marTop w:val="0"/>
      <w:marBottom w:val="0"/>
      <w:divBdr>
        <w:top w:val="none" w:sz="0" w:space="0" w:color="auto"/>
        <w:left w:val="none" w:sz="0" w:space="0" w:color="auto"/>
        <w:bottom w:val="none" w:sz="0" w:space="0" w:color="auto"/>
        <w:right w:val="none" w:sz="0" w:space="0" w:color="auto"/>
      </w:divBdr>
    </w:div>
    <w:div w:id="1968733701">
      <w:bodyDiv w:val="1"/>
      <w:marLeft w:val="0"/>
      <w:marRight w:val="0"/>
      <w:marTop w:val="0"/>
      <w:marBottom w:val="0"/>
      <w:divBdr>
        <w:top w:val="none" w:sz="0" w:space="0" w:color="auto"/>
        <w:left w:val="none" w:sz="0" w:space="0" w:color="auto"/>
        <w:bottom w:val="none" w:sz="0" w:space="0" w:color="auto"/>
        <w:right w:val="none" w:sz="0" w:space="0" w:color="auto"/>
      </w:divBdr>
    </w:div>
    <w:div w:id="2033342593">
      <w:bodyDiv w:val="1"/>
      <w:marLeft w:val="0"/>
      <w:marRight w:val="0"/>
      <w:marTop w:val="0"/>
      <w:marBottom w:val="0"/>
      <w:divBdr>
        <w:top w:val="none" w:sz="0" w:space="0" w:color="auto"/>
        <w:left w:val="none" w:sz="0" w:space="0" w:color="auto"/>
        <w:bottom w:val="none" w:sz="0" w:space="0" w:color="auto"/>
        <w:right w:val="none" w:sz="0" w:space="0" w:color="auto"/>
      </w:divBdr>
    </w:div>
    <w:div w:id="2066026075">
      <w:bodyDiv w:val="1"/>
      <w:marLeft w:val="0"/>
      <w:marRight w:val="0"/>
      <w:marTop w:val="0"/>
      <w:marBottom w:val="0"/>
      <w:divBdr>
        <w:top w:val="none" w:sz="0" w:space="0" w:color="auto"/>
        <w:left w:val="none" w:sz="0" w:space="0" w:color="auto"/>
        <w:bottom w:val="none" w:sz="0" w:space="0" w:color="auto"/>
        <w:right w:val="none" w:sz="0" w:space="0" w:color="auto"/>
      </w:divBdr>
    </w:div>
    <w:div w:id="2092266085">
      <w:bodyDiv w:val="1"/>
      <w:marLeft w:val="0"/>
      <w:marRight w:val="0"/>
      <w:marTop w:val="0"/>
      <w:marBottom w:val="0"/>
      <w:divBdr>
        <w:top w:val="none" w:sz="0" w:space="0" w:color="auto"/>
        <w:left w:val="none" w:sz="0" w:space="0" w:color="auto"/>
        <w:bottom w:val="none" w:sz="0" w:space="0" w:color="auto"/>
        <w:right w:val="none" w:sz="0" w:space="0" w:color="auto"/>
      </w:divBdr>
    </w:div>
    <w:div w:id="2098358148">
      <w:bodyDiv w:val="1"/>
      <w:marLeft w:val="0"/>
      <w:marRight w:val="0"/>
      <w:marTop w:val="0"/>
      <w:marBottom w:val="0"/>
      <w:divBdr>
        <w:top w:val="none" w:sz="0" w:space="0" w:color="auto"/>
        <w:left w:val="none" w:sz="0" w:space="0" w:color="auto"/>
        <w:bottom w:val="none" w:sz="0" w:space="0" w:color="auto"/>
        <w:right w:val="none" w:sz="0" w:space="0" w:color="auto"/>
      </w:divBdr>
    </w:div>
    <w:div w:id="2108306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19.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hème Office">
  <a:themeElements>
    <a:clrScheme name="Bleu vert">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3D6C2E-2ED7-4846-98B5-7D07102348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13488</Words>
  <Characters>74187</Characters>
  <Application>Microsoft Office Word</Application>
  <DocSecurity>0</DocSecurity>
  <Lines>618</Lines>
  <Paragraphs>174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87501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IGNACE  MAXY</dc:creator>
  <cp:keywords/>
  <dc:description/>
  <cp:lastModifiedBy>IGNACE  MAXY</cp:lastModifiedBy>
  <cp:revision>18</cp:revision>
  <cp:lastPrinted>2025-07-21T17:36:00Z</cp:lastPrinted>
  <dcterms:created xsi:type="dcterms:W3CDTF">2025-09-04T18:31:00Z</dcterms:created>
  <dcterms:modified xsi:type="dcterms:W3CDTF">2025-09-07T20:19:00Z</dcterms:modified>
</cp:coreProperties>
</file>