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AB8223E" w:rsidR="00D57C8E" w:rsidRPr="00EE2373" w:rsidRDefault="00EA5631">
            <w:pPr>
              <w:ind w:left="-70"/>
              <w:jc w:val="center"/>
              <w:rPr>
                <w:rFonts w:ascii="Arial" w:hAnsi="Arial" w:cs="Arial"/>
              </w:rPr>
            </w:pPr>
            <w:r w:rsidRPr="00EE2373">
              <w:rPr>
                <w:rFonts w:ascii="Arial" w:hAnsi="Arial" w:cs="Arial"/>
                <w:noProof/>
              </w:rPr>
              <w:drawing>
                <wp:anchor distT="0" distB="0" distL="114300" distR="114300" simplePos="0" relativeHeight="251657216" behindDoc="0" locked="0" layoutInCell="1" allowOverlap="1" wp14:anchorId="4150B18B" wp14:editId="5494C78C">
                  <wp:simplePos x="0" y="0"/>
                  <wp:positionH relativeFrom="page">
                    <wp:posOffset>44450</wp:posOffset>
                  </wp:positionH>
                  <wp:positionV relativeFrom="page">
                    <wp:posOffset>452755</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233F02CF" w:rsidR="00D57C8E" w:rsidRPr="00EE2373" w:rsidRDefault="00D57C8E" w:rsidP="00FF7A33">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003503C1" w:rsidRPr="007A4A8D">
              <w:rPr>
                <w:rFonts w:ascii="Arial" w:hAnsi="Arial" w:cs="Arial"/>
                <w:b/>
                <w:sz w:val="24"/>
              </w:rPr>
              <w:t>S2</w:t>
            </w:r>
            <w:r w:rsidR="00E75B88">
              <w:rPr>
                <w:rFonts w:ascii="Arial" w:hAnsi="Arial" w:cs="Arial"/>
                <w:b/>
                <w:sz w:val="24"/>
              </w:rPr>
              <w:t>5</w:t>
            </w:r>
            <w:r w:rsidR="003503C1" w:rsidRPr="007A4A8D">
              <w:rPr>
                <w:rFonts w:ascii="Arial" w:hAnsi="Arial" w:cs="Arial"/>
                <w:b/>
                <w:sz w:val="24"/>
              </w:rPr>
              <w:t>B00</w:t>
            </w:r>
            <w:r w:rsidR="00971100">
              <w:rPr>
                <w:rFonts w:ascii="Arial" w:hAnsi="Arial" w:cs="Arial"/>
                <w:b/>
                <w:sz w:val="24"/>
              </w:rPr>
              <w:t>5</w:t>
            </w:r>
            <w:r w:rsidR="00FF7A33">
              <w:rPr>
                <w:rFonts w:ascii="Arial" w:hAnsi="Arial" w:cs="Arial"/>
                <w:b/>
                <w:sz w:val="24"/>
              </w:rPr>
              <w:t>41</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201AA038" w:rsidR="00D57C8E" w:rsidRPr="00EE2373" w:rsidRDefault="00D57C8E" w:rsidP="00240720">
            <w:pPr>
              <w:spacing w:before="60" w:after="60"/>
              <w:rPr>
                <w:rFonts w:ascii="Arial" w:hAnsi="Arial" w:cs="Arial"/>
                <w:b/>
              </w:rPr>
            </w:pPr>
            <w:r w:rsidRPr="00EE2373">
              <w:rPr>
                <w:rFonts w:ascii="Arial" w:hAnsi="Arial" w:cs="Arial"/>
                <w:b/>
              </w:rPr>
              <w:t>Date de lancement de la procédure :</w:t>
            </w:r>
            <w:r w:rsidR="003F2FE3">
              <w:rPr>
                <w:rFonts w:ascii="Arial" w:hAnsi="Arial" w:cs="Arial"/>
                <w:b/>
              </w:rPr>
              <w:t xml:space="preserve"> </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201C1D52" w:rsidR="00D57C8E" w:rsidRPr="00EE2373" w:rsidRDefault="00D57C8E" w:rsidP="00FF7A33">
            <w:pPr>
              <w:spacing w:before="60" w:after="60"/>
              <w:rPr>
                <w:rFonts w:ascii="Arial" w:hAnsi="Arial" w:cs="Arial"/>
                <w:b/>
              </w:rPr>
            </w:pPr>
            <w:r w:rsidRPr="00EE2373">
              <w:rPr>
                <w:rFonts w:ascii="Arial" w:hAnsi="Arial" w:cs="Arial"/>
                <w:b/>
              </w:rPr>
              <w:t>Objet :</w:t>
            </w:r>
            <w:r w:rsidR="007A4A8D">
              <w:t xml:space="preserve"> </w:t>
            </w:r>
            <w:r w:rsidR="00DC44F9">
              <w:rPr>
                <w:rFonts w:ascii="Arial" w:hAnsi="Arial" w:cs="Arial"/>
                <w:b/>
              </w:rPr>
              <w:t>Ach</w:t>
            </w:r>
            <w:r w:rsidR="00DC44F9" w:rsidRPr="00DC44F9">
              <w:rPr>
                <w:rFonts w:ascii="Arial" w:hAnsi="Arial" w:cs="Arial"/>
                <w:b/>
              </w:rPr>
              <w:t xml:space="preserve">at de </w:t>
            </w:r>
            <w:r w:rsidR="00FF7A33">
              <w:rPr>
                <w:rFonts w:ascii="Arial" w:hAnsi="Arial" w:cs="Arial"/>
                <w:b/>
              </w:rPr>
              <w:t xml:space="preserve">tablettes </w:t>
            </w:r>
            <w:r w:rsidR="00FF7A33" w:rsidRPr="00FF7A33">
              <w:rPr>
                <w:rFonts w:ascii="Arial" w:hAnsi="Arial" w:cs="Arial"/>
                <w:b/>
              </w:rPr>
              <w:t>GTAC AXILEC</w:t>
            </w:r>
            <w:r w:rsidR="00DC44F9" w:rsidRPr="00DC44F9">
              <w:rPr>
                <w:rFonts w:ascii="Arial" w:hAnsi="Arial" w:cs="Arial"/>
                <w:b/>
              </w:rPr>
              <w:t xml:space="preserve"> au profit de la Marine nationale.</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7837"/>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7513" w:type="dxa"/>
              <w:tblInd w:w="108" w:type="dxa"/>
              <w:tblLook w:val="01E0" w:firstRow="1" w:lastRow="1" w:firstColumn="1" w:lastColumn="1" w:noHBand="0" w:noVBand="0"/>
            </w:tblPr>
            <w:tblGrid>
              <w:gridCol w:w="7513"/>
            </w:tblGrid>
            <w:tr w:rsidR="0034111B" w:rsidRPr="00EE2373" w14:paraId="22AF2D32" w14:textId="77777777" w:rsidTr="00240720">
              <w:tc>
                <w:tcPr>
                  <w:tcW w:w="7513" w:type="dxa"/>
                </w:tcPr>
                <w:p w14:paraId="6DF67338" w14:textId="77777777" w:rsidR="0034111B" w:rsidRPr="00EE2373" w:rsidRDefault="0034111B"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280F66E5" w:rsidR="00E75B88" w:rsidRDefault="00E75B88">
            <w:pPr>
              <w:spacing w:before="60" w:after="60"/>
              <w:jc w:val="center"/>
              <w:rPr>
                <w:rFonts w:ascii="Arial" w:hAnsi="Arial" w:cs="Arial"/>
                <w:b/>
                <w:bCs/>
              </w:rPr>
            </w:pPr>
          </w:p>
          <w:p w14:paraId="0E673425" w14:textId="77777777" w:rsidR="00E75B88" w:rsidRPr="00E75B88" w:rsidRDefault="00E75B88" w:rsidP="00E75B88">
            <w:pPr>
              <w:rPr>
                <w:rFonts w:ascii="Arial" w:hAnsi="Arial" w:cs="Arial"/>
              </w:rPr>
            </w:pPr>
          </w:p>
          <w:p w14:paraId="75AF1DAA" w14:textId="77777777" w:rsidR="00E75B88" w:rsidRPr="00E75B88" w:rsidRDefault="00E75B88" w:rsidP="00E75B88">
            <w:pPr>
              <w:rPr>
                <w:rFonts w:ascii="Arial" w:hAnsi="Arial" w:cs="Arial"/>
              </w:rPr>
            </w:pPr>
          </w:p>
          <w:p w14:paraId="7FB50CF0" w14:textId="77777777" w:rsidR="00E75B88" w:rsidRPr="00E75B88" w:rsidRDefault="00E75B88" w:rsidP="00E75B88">
            <w:pPr>
              <w:rPr>
                <w:rFonts w:ascii="Arial" w:hAnsi="Arial" w:cs="Arial"/>
              </w:rPr>
            </w:pPr>
          </w:p>
          <w:p w14:paraId="20813875" w14:textId="77777777" w:rsidR="00E75B88" w:rsidRPr="00E75B88" w:rsidRDefault="00E75B88" w:rsidP="00E75B88">
            <w:pPr>
              <w:rPr>
                <w:rFonts w:ascii="Arial" w:hAnsi="Arial" w:cs="Arial"/>
              </w:rPr>
            </w:pPr>
          </w:p>
          <w:p w14:paraId="29A248FB" w14:textId="77777777" w:rsidR="00E75B88" w:rsidRPr="00E75B88" w:rsidRDefault="00E75B88" w:rsidP="00E75B88">
            <w:pPr>
              <w:rPr>
                <w:rFonts w:ascii="Arial" w:hAnsi="Arial" w:cs="Arial"/>
              </w:rPr>
            </w:pPr>
          </w:p>
          <w:p w14:paraId="2FF8EDDD" w14:textId="77777777" w:rsidR="00E75B88" w:rsidRPr="00E75B88" w:rsidRDefault="00E75B88" w:rsidP="00E75B88">
            <w:pPr>
              <w:rPr>
                <w:rFonts w:ascii="Arial" w:hAnsi="Arial" w:cs="Arial"/>
              </w:rPr>
            </w:pPr>
          </w:p>
          <w:p w14:paraId="10BAF8EA" w14:textId="77777777" w:rsidR="00E75B88" w:rsidRPr="00E75B88" w:rsidRDefault="00E75B88" w:rsidP="00E75B88">
            <w:pPr>
              <w:rPr>
                <w:rFonts w:ascii="Arial" w:hAnsi="Arial" w:cs="Arial"/>
              </w:rPr>
            </w:pPr>
          </w:p>
          <w:p w14:paraId="47340A2F" w14:textId="77777777" w:rsidR="00E75B88" w:rsidRPr="00E75B88" w:rsidRDefault="00E75B88" w:rsidP="00E75B88">
            <w:pPr>
              <w:rPr>
                <w:rFonts w:ascii="Arial" w:hAnsi="Arial" w:cs="Arial"/>
              </w:rPr>
            </w:pPr>
          </w:p>
          <w:p w14:paraId="2DEA1768" w14:textId="77777777" w:rsidR="00E75B88" w:rsidRPr="00E75B88" w:rsidRDefault="00E75B88" w:rsidP="00E75B88">
            <w:pPr>
              <w:rPr>
                <w:rFonts w:ascii="Arial" w:hAnsi="Arial" w:cs="Arial"/>
              </w:rPr>
            </w:pPr>
          </w:p>
          <w:p w14:paraId="334763A1" w14:textId="77777777" w:rsidR="00E75B88" w:rsidRPr="00E75B88" w:rsidRDefault="00E75B88" w:rsidP="00E75B88">
            <w:pPr>
              <w:rPr>
                <w:rFonts w:ascii="Arial" w:hAnsi="Arial" w:cs="Arial"/>
              </w:rPr>
            </w:pPr>
          </w:p>
          <w:p w14:paraId="455E1C81" w14:textId="77777777" w:rsidR="00E75B88" w:rsidRPr="00E75B88" w:rsidRDefault="00E75B88" w:rsidP="00E75B88">
            <w:pPr>
              <w:rPr>
                <w:rFonts w:ascii="Arial" w:hAnsi="Arial" w:cs="Arial"/>
              </w:rPr>
            </w:pPr>
          </w:p>
          <w:p w14:paraId="71EB2745" w14:textId="4ECC506C" w:rsidR="00E75B88" w:rsidRDefault="00E75B88" w:rsidP="00E75B88">
            <w:pPr>
              <w:rPr>
                <w:rFonts w:ascii="Arial" w:hAnsi="Arial" w:cs="Arial"/>
              </w:rPr>
            </w:pPr>
          </w:p>
          <w:p w14:paraId="0F36200C" w14:textId="77777777" w:rsidR="00D57C8E" w:rsidRPr="00E75B88" w:rsidRDefault="00D57C8E" w:rsidP="00FF7A33">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01323AB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p>
          <w:p w14:paraId="50595140" w14:textId="7F0336F9" w:rsidR="00D57C8E" w:rsidRPr="00EE2373" w:rsidRDefault="00D57C8E">
            <w:pPr>
              <w:rPr>
                <w:rFonts w:ascii="Arial" w:hAnsi="Arial" w:cs="Arial"/>
                <w:b/>
                <w:bCs/>
              </w:rPr>
            </w:pPr>
          </w:p>
          <w:p w14:paraId="0D8EECB4" w14:textId="7EE12126" w:rsidR="00E75B88" w:rsidRDefault="00E75B88">
            <w:pPr>
              <w:pStyle w:val="Objetducommentaire"/>
              <w:rPr>
                <w:rFonts w:ascii="Arial" w:hAnsi="Arial" w:cs="Arial"/>
              </w:rPr>
            </w:pPr>
          </w:p>
          <w:p w14:paraId="6B99098E" w14:textId="77777777" w:rsidR="00E75B88" w:rsidRPr="00E75B88" w:rsidRDefault="00E75B88" w:rsidP="00E75B88"/>
          <w:p w14:paraId="36A0650D" w14:textId="77777777" w:rsidR="00E75B88" w:rsidRPr="00E75B88" w:rsidRDefault="00E75B88" w:rsidP="00E75B88"/>
          <w:p w14:paraId="4931472B" w14:textId="77777777" w:rsidR="00E75B88" w:rsidRPr="00E75B88" w:rsidRDefault="00E75B88" w:rsidP="00E75B88"/>
          <w:p w14:paraId="20CE997F" w14:textId="77777777" w:rsidR="00E75B88" w:rsidRPr="00E75B88" w:rsidRDefault="00E75B88" w:rsidP="00E75B88"/>
          <w:p w14:paraId="20302AD1" w14:textId="77777777" w:rsidR="00E75B88" w:rsidRPr="00E75B88" w:rsidRDefault="00E75B88" w:rsidP="00E75B88"/>
          <w:p w14:paraId="325C9608" w14:textId="77777777" w:rsidR="00E75B88" w:rsidRPr="00E75B88" w:rsidRDefault="00E75B88" w:rsidP="00E75B88"/>
          <w:p w14:paraId="54FA0D5E" w14:textId="77777777" w:rsidR="00E75B88" w:rsidRPr="00E75B88" w:rsidRDefault="00E75B88" w:rsidP="00E75B88"/>
          <w:p w14:paraId="1DC19D07" w14:textId="1AE5E6BA" w:rsidR="00E75B88" w:rsidRDefault="00E75B88" w:rsidP="00E75B88"/>
          <w:p w14:paraId="00D11AFB" w14:textId="77777777" w:rsidR="00D57C8E" w:rsidRPr="00E75B88" w:rsidRDefault="00D57C8E" w:rsidP="00E75B88"/>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DFDD5D0" w:rsidR="00B06F34" w:rsidRDefault="00B06F34">
            <w:pPr>
              <w:rPr>
                <w:rFonts w:ascii="Arial" w:hAnsi="Arial" w:cs="Arial"/>
                <w:b/>
                <w:bCs/>
              </w:rPr>
            </w:pPr>
          </w:p>
          <w:p w14:paraId="757B1024" w14:textId="77777777" w:rsidR="00B06F34" w:rsidRPr="00B06F34" w:rsidRDefault="00B06F34" w:rsidP="00B06F34">
            <w:pPr>
              <w:rPr>
                <w:rFonts w:ascii="Arial" w:hAnsi="Arial" w:cs="Arial"/>
              </w:rPr>
            </w:pPr>
          </w:p>
          <w:p w14:paraId="3398A3E3" w14:textId="77777777" w:rsidR="00B06F34" w:rsidRPr="00B06F34" w:rsidRDefault="00B06F34" w:rsidP="00B06F34">
            <w:pPr>
              <w:rPr>
                <w:rFonts w:ascii="Arial" w:hAnsi="Arial" w:cs="Arial"/>
              </w:rPr>
            </w:pPr>
          </w:p>
          <w:p w14:paraId="401704F3" w14:textId="77777777" w:rsidR="00B06F34" w:rsidRPr="00B06F34" w:rsidRDefault="00B06F34" w:rsidP="00B06F34">
            <w:pPr>
              <w:rPr>
                <w:rFonts w:ascii="Arial" w:hAnsi="Arial" w:cs="Arial"/>
              </w:rPr>
            </w:pPr>
          </w:p>
          <w:p w14:paraId="15C7FA17" w14:textId="77777777" w:rsidR="00B06F34" w:rsidRPr="00B06F34" w:rsidRDefault="00B06F34" w:rsidP="00B06F34">
            <w:pPr>
              <w:rPr>
                <w:rFonts w:ascii="Arial" w:hAnsi="Arial" w:cs="Arial"/>
              </w:rPr>
            </w:pPr>
          </w:p>
          <w:p w14:paraId="17D0070E" w14:textId="77777777" w:rsidR="00B06F34" w:rsidRPr="00B06F34" w:rsidRDefault="00B06F34" w:rsidP="00B06F34">
            <w:pPr>
              <w:rPr>
                <w:rFonts w:ascii="Arial" w:hAnsi="Arial" w:cs="Arial"/>
              </w:rPr>
            </w:pPr>
          </w:p>
          <w:p w14:paraId="24E0233E" w14:textId="77777777" w:rsidR="00B06F34" w:rsidRPr="00B06F34" w:rsidRDefault="00B06F34" w:rsidP="00B06F34">
            <w:pPr>
              <w:rPr>
                <w:rFonts w:ascii="Arial" w:hAnsi="Arial" w:cs="Arial"/>
              </w:rPr>
            </w:pPr>
          </w:p>
          <w:p w14:paraId="422E800D" w14:textId="77777777" w:rsidR="00B06F34" w:rsidRPr="00B06F34" w:rsidRDefault="00B06F34" w:rsidP="00B06F34">
            <w:pPr>
              <w:rPr>
                <w:rFonts w:ascii="Arial" w:hAnsi="Arial" w:cs="Arial"/>
              </w:rPr>
            </w:pPr>
          </w:p>
          <w:p w14:paraId="6A09E1CC" w14:textId="77777777" w:rsidR="00B06F34" w:rsidRPr="00B06F34" w:rsidRDefault="00B06F34" w:rsidP="00B06F34">
            <w:pPr>
              <w:rPr>
                <w:rFonts w:ascii="Arial" w:hAnsi="Arial" w:cs="Arial"/>
              </w:rPr>
            </w:pPr>
          </w:p>
          <w:p w14:paraId="5A192888" w14:textId="77777777" w:rsidR="00B06F34" w:rsidRPr="00B06F34" w:rsidRDefault="00B06F34" w:rsidP="00B06F34">
            <w:pPr>
              <w:rPr>
                <w:rFonts w:ascii="Arial" w:hAnsi="Arial" w:cs="Arial"/>
              </w:rPr>
            </w:pPr>
          </w:p>
          <w:p w14:paraId="0E007744" w14:textId="1D888EFE" w:rsidR="00D57C8E" w:rsidRPr="00B06F34" w:rsidRDefault="00F7525A" w:rsidP="00F7525A">
            <w:pPr>
              <w:tabs>
                <w:tab w:val="left" w:pos="5445"/>
              </w:tabs>
              <w:rPr>
                <w:rFonts w:ascii="Arial" w:hAnsi="Arial" w:cs="Arial"/>
              </w:rPr>
            </w:pPr>
            <w:r>
              <w:rPr>
                <w:rFonts w:ascii="Arial" w:hAnsi="Arial" w:cs="Arial"/>
              </w:rPr>
              <w:tab/>
            </w: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7777777" w:rsidR="00D57C8E" w:rsidRPr="00EE2373"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669E7780" w:rsidR="00B06F34" w:rsidRDefault="00517477" w:rsidP="00517477">
            <w:pPr>
              <w:pStyle w:val="Notedebasdepage"/>
              <w:tabs>
                <w:tab w:val="left" w:pos="4875"/>
              </w:tabs>
              <w:rPr>
                <w:rFonts w:ascii="Arial" w:hAnsi="Arial" w:cs="Arial"/>
              </w:rPr>
            </w:pPr>
            <w:r w:rsidRPr="00EE2373">
              <w:rPr>
                <w:rFonts w:ascii="Arial" w:hAnsi="Arial" w:cs="Arial"/>
              </w:rPr>
              <w:tab/>
            </w:r>
          </w:p>
          <w:p w14:paraId="5B424FCE" w14:textId="77777777" w:rsidR="00B06F34" w:rsidRPr="00B06F34" w:rsidRDefault="00B06F34" w:rsidP="00B06F34"/>
          <w:p w14:paraId="080B6BDD" w14:textId="77777777" w:rsidR="00B06F34" w:rsidRPr="00B06F34" w:rsidRDefault="00B06F34" w:rsidP="00B06F34"/>
          <w:p w14:paraId="5A49CBD7" w14:textId="77777777" w:rsidR="00B06F34" w:rsidRPr="00B06F34" w:rsidRDefault="00B06F34" w:rsidP="00B06F34"/>
          <w:p w14:paraId="01190C3E" w14:textId="77777777" w:rsidR="00B06F34" w:rsidRPr="00B06F34" w:rsidRDefault="00B06F34" w:rsidP="00B06F34"/>
          <w:p w14:paraId="03E2C813" w14:textId="77777777" w:rsidR="00B06F34" w:rsidRPr="00B06F34" w:rsidRDefault="00B06F34" w:rsidP="00B06F34"/>
          <w:p w14:paraId="685B626F" w14:textId="38F75774" w:rsidR="00D57C8E" w:rsidRPr="00B06F34" w:rsidRDefault="00D57C8E" w:rsidP="00B06F34"/>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6B9E4E79" w:rsidR="00B06F34" w:rsidRDefault="00676CF1" w:rsidP="00676CF1">
            <w:pPr>
              <w:tabs>
                <w:tab w:val="left" w:pos="6694"/>
              </w:tabs>
            </w:pPr>
            <w:r>
              <w:tab/>
            </w:r>
          </w:p>
          <w:p w14:paraId="33357ADC" w14:textId="77777777" w:rsidR="00D57C8E" w:rsidRPr="00B06F34" w:rsidRDefault="00D57C8E" w:rsidP="00B06F34"/>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3960ED03"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p>
        </w:tc>
        <w:tc>
          <w:tcPr>
            <w:tcW w:w="1649" w:type="dxa"/>
            <w:tcBorders>
              <w:bottom w:val="single" w:sz="4" w:space="0" w:color="auto"/>
            </w:tcBorders>
          </w:tcPr>
          <w:p w14:paraId="4EF1E04A" w14:textId="3BD44ADE" w:rsidR="005A16B4" w:rsidRPr="00EE2373" w:rsidRDefault="00FF7A33" w:rsidP="00D640F2">
            <w:pPr>
              <w:spacing w:before="40"/>
              <w:jc w:val="center"/>
              <w:rPr>
                <w:rFonts w:ascii="Arial" w:hAnsi="Arial" w:cs="Arial"/>
                <w:b/>
                <w:bCs/>
              </w:rPr>
            </w:pPr>
            <w:r>
              <w:rPr>
                <w:rFonts w:ascii="Arial" w:hAnsi="Arial" w:cs="Arial"/>
                <w:b/>
                <w:bCs/>
              </w:rPr>
              <w:t>5130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w:t>
            </w:r>
            <w:r w:rsidRPr="00EE2373">
              <w:rPr>
                <w:rFonts w:ascii="Arial" w:hAnsi="Arial" w:cs="Arial"/>
              </w:rPr>
              <w:lastRenderedPageBreak/>
              <w:t>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7979BA" w:rsidRDefault="005A16B4" w:rsidP="00C064C3">
            <w:pPr>
              <w:spacing w:before="40"/>
              <w:rPr>
                <w:rFonts w:ascii="Arial" w:hAnsi="Arial" w:cs="Arial"/>
                <w:b/>
                <w:bCs/>
              </w:rPr>
            </w:pPr>
            <w:r w:rsidRPr="007979BA">
              <w:rPr>
                <w:rFonts w:ascii="Arial" w:hAnsi="Arial" w:cs="Arial"/>
                <w:b/>
                <w:caps/>
                <w:color w:val="000000"/>
                <w:sz w:val="18"/>
              </w:rPr>
              <w:lastRenderedPageBreak/>
              <w:t xml:space="preserve">CODE UNITE FONCTIONNELLE </w:t>
            </w:r>
          </w:p>
        </w:tc>
        <w:tc>
          <w:tcPr>
            <w:tcW w:w="1649" w:type="dxa"/>
            <w:tcBorders>
              <w:bottom w:val="single" w:sz="4" w:space="0" w:color="auto"/>
            </w:tcBorders>
          </w:tcPr>
          <w:p w14:paraId="1E9B14C6" w14:textId="2B854131"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6C9B5CB1" w:rsidR="005A16B4" w:rsidRPr="00EE2373" w:rsidRDefault="007A4A8D" w:rsidP="00C064C3">
            <w:pPr>
              <w:spacing w:before="40"/>
              <w:jc w:val="center"/>
              <w:rPr>
                <w:rStyle w:val="Marquedecommentaire"/>
                <w:rFonts w:ascii="Arial" w:hAnsi="Arial" w:cs="Arial"/>
                <w:vanish/>
              </w:rPr>
            </w:pPr>
            <w:r w:rsidRPr="003F2FE3">
              <w:rPr>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2585B432"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 xml:space="preserve">(1 copie) – RO : SDL : (1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7A4A8D">
      <w:pPr>
        <w:pStyle w:val="Euro"/>
        <w:numPr>
          <w:ilvl w:val="0"/>
          <w:numId w:val="13"/>
        </w:numPr>
        <w:tabs>
          <w:tab w:val="clear" w:pos="360"/>
          <w:tab w:val="num" w:pos="1134"/>
        </w:tabs>
        <w:spacing w:before="0" w:after="0"/>
        <w:ind w:left="993" w:right="-28" w:hanging="142"/>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165A7A67" w:rsidR="00D57C8E" w:rsidRPr="00F10258" w:rsidRDefault="007979BA" w:rsidP="00534145">
      <w:pPr>
        <w:pStyle w:val="Euro"/>
        <w:numPr>
          <w:ilvl w:val="0"/>
          <w:numId w:val="13"/>
        </w:numPr>
        <w:tabs>
          <w:tab w:val="clear" w:pos="360"/>
        </w:tabs>
        <w:spacing w:before="0" w:after="0"/>
        <w:ind w:left="993" w:right="-28" w:hanging="142"/>
        <w:rPr>
          <w:rFonts w:ascii="Arial" w:hAnsi="Arial" w:cs="Arial"/>
          <w:caps w:val="0"/>
          <w:dstrike w:val="0"/>
          <w:szCs w:val="22"/>
        </w:rPr>
      </w:pPr>
      <w:proofErr w:type="gramStart"/>
      <w:r w:rsidRPr="00F10258">
        <w:rPr>
          <w:rFonts w:ascii="Arial" w:hAnsi="Arial" w:cs="Arial"/>
          <w:caps w:val="0"/>
          <w:dstrike w:val="0"/>
          <w:szCs w:val="22"/>
        </w:rPr>
        <w:t>les</w:t>
      </w:r>
      <w:proofErr w:type="gramEnd"/>
      <w:r w:rsidRPr="00F10258">
        <w:rPr>
          <w:rFonts w:ascii="Arial" w:hAnsi="Arial" w:cs="Arial"/>
          <w:caps w:val="0"/>
          <w:dstrike w:val="0"/>
          <w:szCs w:val="22"/>
        </w:rPr>
        <w:t xml:space="preserve"> Spécifications Générales d’Approvisionnement de rechanges standards</w:t>
      </w:r>
      <w:r w:rsidR="00784B29" w:rsidRPr="00F10258">
        <w:rPr>
          <w:rFonts w:ascii="Arial" w:hAnsi="Arial" w:cs="Arial"/>
          <w:caps w:val="0"/>
          <w:dstrike w:val="0"/>
          <w:szCs w:val="22"/>
        </w:rPr>
        <w:t xml:space="preserve"> (</w:t>
      </w:r>
      <w:r w:rsidRPr="00F10258">
        <w:rPr>
          <w:rFonts w:ascii="Arial" w:hAnsi="Arial" w:cs="Arial"/>
          <w:caps w:val="0"/>
          <w:dstrike w:val="0"/>
          <w:szCs w:val="22"/>
        </w:rPr>
        <w:t>S.G.A</w:t>
      </w:r>
      <w:r w:rsidR="00784B29" w:rsidRPr="00F10258">
        <w:rPr>
          <w:rFonts w:ascii="Arial" w:hAnsi="Arial" w:cs="Arial"/>
          <w:caps w:val="0"/>
          <w:dstrike w:val="0"/>
          <w:szCs w:val="22"/>
        </w:rPr>
        <w:t xml:space="preserve">) </w:t>
      </w:r>
      <w:r w:rsidRPr="00F10258">
        <w:rPr>
          <w:rFonts w:ascii="Arial" w:hAnsi="Arial" w:cs="Arial"/>
          <w:caps w:val="0"/>
          <w:dstrike w:val="0"/>
          <w:szCs w:val="22"/>
        </w:rPr>
        <w:t xml:space="preserve">Référence SDLOG/260/O </w:t>
      </w:r>
      <w:r w:rsidR="00D57C8E" w:rsidRPr="00F10258">
        <w:rPr>
          <w:rFonts w:ascii="Arial" w:hAnsi="Arial" w:cs="Arial"/>
          <w:caps w:val="0"/>
          <w:dstrike w:val="0"/>
          <w:szCs w:val="22"/>
        </w:rPr>
        <w:t>et ses annexes</w:t>
      </w:r>
      <w:r w:rsidR="00784B29" w:rsidRPr="00F10258">
        <w:rPr>
          <w:rFonts w:ascii="Arial" w:hAnsi="Arial" w:cs="Arial"/>
          <w:caps w:val="0"/>
          <w:dstrike w:val="0"/>
          <w:szCs w:val="22"/>
        </w:rPr>
        <w:t xml:space="preserve"> (document</w:t>
      </w:r>
      <w:r w:rsidR="005C4BEF">
        <w:rPr>
          <w:rFonts w:ascii="Arial" w:hAnsi="Arial" w:cs="Arial"/>
          <w:caps w:val="0"/>
          <w:dstrike w:val="0"/>
          <w:szCs w:val="22"/>
        </w:rPr>
        <w:t>s</w:t>
      </w:r>
      <w:r w:rsidR="00784B29" w:rsidRPr="00F10258">
        <w:rPr>
          <w:rFonts w:ascii="Arial" w:hAnsi="Arial" w:cs="Arial"/>
          <w:caps w:val="0"/>
          <w:dstrike w:val="0"/>
          <w:szCs w:val="22"/>
        </w:rPr>
        <w:t xml:space="preserve"> joint</w:t>
      </w:r>
      <w:r w:rsidR="005C4BEF">
        <w:rPr>
          <w:rFonts w:ascii="Arial" w:hAnsi="Arial" w:cs="Arial"/>
          <w:caps w:val="0"/>
          <w:dstrike w:val="0"/>
          <w:szCs w:val="22"/>
        </w:rPr>
        <w:t>s</w:t>
      </w:r>
      <w:r w:rsidR="00784B29" w:rsidRPr="00F10258">
        <w:rPr>
          <w:rFonts w:ascii="Arial" w:hAnsi="Arial" w:cs="Arial"/>
          <w:caps w:val="0"/>
          <w:dstrike w:val="0"/>
          <w:szCs w:val="22"/>
        </w:rPr>
        <w:t>)</w:t>
      </w:r>
      <w:r w:rsidR="00D57C8E" w:rsidRPr="00F10258">
        <w:rPr>
          <w:rFonts w:ascii="Arial" w:hAnsi="Arial" w:cs="Arial"/>
          <w:caps w:val="0"/>
          <w:dstrike w:val="0"/>
          <w:szCs w:val="22"/>
        </w:rPr>
        <w:t xml:space="preserve"> contenant les exigences techniques</w:t>
      </w:r>
      <w:r w:rsidR="00F10258">
        <w:rPr>
          <w:rFonts w:ascii="Arial" w:hAnsi="Arial" w:cs="Arial"/>
          <w:caps w:val="0"/>
          <w:dstrike w:val="0"/>
          <w:szCs w:val="22"/>
        </w:rPr>
        <w:t xml:space="preserve"> </w:t>
      </w:r>
      <w:r w:rsidR="00AE3691" w:rsidRPr="00F10258">
        <w:rPr>
          <w:rFonts w:ascii="Arial" w:hAnsi="Arial" w:cs="Arial"/>
          <w:caps w:val="0"/>
          <w:dstrike w:val="0"/>
          <w:szCs w:val="22"/>
        </w:rPr>
        <w:t>;</w:t>
      </w:r>
    </w:p>
    <w:p w14:paraId="0C4FCF07" w14:textId="77777777" w:rsidR="00D57C8E" w:rsidRPr="00EE2373" w:rsidRDefault="00D57C8E" w:rsidP="007A4A8D">
      <w:pPr>
        <w:pStyle w:val="StylePuce1Aprs0cmAvant3ptAprs3pt"/>
        <w:numPr>
          <w:ilvl w:val="0"/>
          <w:numId w:val="13"/>
        </w:numPr>
        <w:tabs>
          <w:tab w:val="clear" w:pos="360"/>
          <w:tab w:val="num" w:pos="1134"/>
        </w:tabs>
        <w:spacing w:before="60" w:after="60"/>
        <w:ind w:left="993" w:hanging="142"/>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41E40DA5" w14:textId="4506624A" w:rsidR="00EB42C1" w:rsidRDefault="00800464" w:rsidP="00800464">
      <w:pPr>
        <w:pStyle w:val="Euro"/>
        <w:spacing w:before="0" w:after="0"/>
        <w:ind w:left="567" w:right="-28"/>
        <w:rPr>
          <w:rFonts w:ascii="Arial" w:hAnsi="Arial" w:cs="Arial"/>
          <w:caps w:val="0"/>
          <w:dstrike w:val="0"/>
          <w:szCs w:val="22"/>
        </w:rPr>
      </w:pPr>
      <w:r w:rsidRPr="00800464">
        <w:rPr>
          <w:rFonts w:ascii="Arial" w:hAnsi="Arial" w:cs="Arial"/>
          <w:caps w:val="0"/>
          <w:dstrike w:val="0"/>
          <w:szCs w:val="22"/>
        </w:rPr>
        <w:t>Les prix s'entendent franco de port et comprennent les frais afférents au conditionnement, à l’emballage qui, par dérogation à l’article 20.2.2 du CCAG-FCS devient propriété de l’Etat, à l’étiquetage et à la manutention, à l’assurance, au chargement, aux garanties définies, à la documentation ou notices (en Français), au déchargement à destination et aux opérations de vérifications</w:t>
      </w:r>
      <w:r>
        <w:rPr>
          <w:rFonts w:ascii="Arial" w:hAnsi="Arial" w:cs="Arial"/>
          <w:caps w:val="0"/>
          <w:dstrike w:val="0"/>
          <w:szCs w:val="22"/>
        </w:rPr>
        <w:t>.</w:t>
      </w:r>
    </w:p>
    <w:p w14:paraId="20F590B8" w14:textId="77777777" w:rsidR="00800464" w:rsidRPr="00800464" w:rsidRDefault="00800464" w:rsidP="00800464"/>
    <w:p w14:paraId="5796ACC3" w14:textId="3A7941A9"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CF1EE4">
        <w:rPr>
          <w:rFonts w:cs="Arial"/>
          <w:sz w:val="22"/>
          <w:szCs w:val="22"/>
          <w:lang w:val="fr-FR"/>
        </w:rPr>
        <w:t xml:space="preserve"> </w:t>
      </w:r>
      <w:r w:rsidR="00CF1EE4" w:rsidRPr="0024072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w:t>
      </w:r>
      <w:r w:rsidR="00E84C43">
        <w:rPr>
          <w:rFonts w:cs="Arial"/>
          <w:b/>
          <w:sz w:val="22"/>
          <w:szCs w:val="22"/>
          <w:lang w:val="fr-FR"/>
        </w:rPr>
        <w:t xml:space="preserve">de </w:t>
      </w:r>
      <w:r w:rsidR="00FF7A33">
        <w:rPr>
          <w:rFonts w:cs="Arial"/>
          <w:b/>
          <w:sz w:val="22"/>
          <w:szCs w:val="22"/>
          <w:lang w:val="fr-FR"/>
        </w:rPr>
        <w:t>septembre</w:t>
      </w:r>
      <w:bookmarkStart w:id="0" w:name="_GoBack"/>
      <w:bookmarkEnd w:id="0"/>
      <w:r w:rsidR="007979BA" w:rsidRPr="00240720">
        <w:rPr>
          <w:rFonts w:cs="Arial"/>
          <w:b/>
          <w:sz w:val="22"/>
          <w:szCs w:val="22"/>
          <w:lang w:val="fr-FR"/>
        </w:rPr>
        <w:t xml:space="preserve"> </w:t>
      </w:r>
      <w:r w:rsidR="00800464" w:rsidRPr="00240720">
        <w:rPr>
          <w:rFonts w:cs="Arial"/>
          <w:b/>
          <w:sz w:val="22"/>
          <w:szCs w:val="22"/>
          <w:lang w:val="fr-FR"/>
        </w:rPr>
        <w:t>202</w:t>
      </w:r>
      <w:r w:rsidR="00DB081A">
        <w:rPr>
          <w:rFonts w:cs="Arial"/>
          <w:b/>
          <w:sz w:val="22"/>
          <w:szCs w:val="22"/>
          <w:lang w:val="fr-FR"/>
        </w:rPr>
        <w:t>5</w:t>
      </w:r>
      <w:r w:rsidR="00456A5E">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528EF480" w14:textId="77777777" w:rsidR="00800464" w:rsidRPr="000E467C" w:rsidRDefault="00800464" w:rsidP="00800464">
      <w:pPr>
        <w:ind w:left="567"/>
        <w:jc w:val="both"/>
        <w:rPr>
          <w:rFonts w:ascii="Arial" w:hAnsi="Arial" w:cs="Arial"/>
          <w:sz w:val="22"/>
          <w:szCs w:val="24"/>
        </w:rPr>
      </w:pPr>
      <w:r w:rsidRPr="000E467C">
        <w:rPr>
          <w:rFonts w:ascii="Arial" w:hAnsi="Arial" w:cs="Arial"/>
          <w:b/>
          <w:bCs/>
          <w:sz w:val="22"/>
          <w:szCs w:val="24"/>
        </w:rPr>
        <w:t>Les</w:t>
      </w:r>
      <w:r>
        <w:rPr>
          <w:rFonts w:ascii="Arial" w:hAnsi="Arial" w:cs="Arial"/>
          <w:b/>
          <w:bCs/>
          <w:sz w:val="22"/>
          <w:szCs w:val="24"/>
        </w:rPr>
        <w:t xml:space="preserve"> prix </w:t>
      </w:r>
      <w:r w:rsidRPr="000E467C">
        <w:rPr>
          <w:rFonts w:ascii="Arial" w:hAnsi="Arial" w:cs="Arial"/>
          <w:b/>
          <w:bCs/>
          <w:sz w:val="22"/>
          <w:szCs w:val="24"/>
        </w:rPr>
        <w:t>sont actualisables dans les conditions prévues ci-dessous</w:t>
      </w:r>
      <w:r w:rsidRPr="000E467C">
        <w:rPr>
          <w:rFonts w:ascii="Arial" w:hAnsi="Arial" w:cs="Arial"/>
          <w:sz w:val="22"/>
          <w:szCs w:val="24"/>
        </w:rPr>
        <w:t xml:space="preserve">: </w:t>
      </w:r>
    </w:p>
    <w:p w14:paraId="5146AC1D" w14:textId="77777777" w:rsidR="00800464" w:rsidRPr="000E467C" w:rsidRDefault="00800464" w:rsidP="00800464">
      <w:pPr>
        <w:spacing w:before="120" w:after="120"/>
        <w:ind w:left="567"/>
        <w:jc w:val="both"/>
        <w:rPr>
          <w:rFonts w:ascii="Arial" w:hAnsi="Arial" w:cs="Arial"/>
          <w:sz w:val="22"/>
          <w:szCs w:val="24"/>
        </w:rPr>
      </w:pPr>
      <w:r w:rsidRPr="000E467C">
        <w:rPr>
          <w:rFonts w:ascii="Arial" w:hAnsi="Arial" w:cs="Arial"/>
          <w:sz w:val="22"/>
          <w:szCs w:val="24"/>
        </w:rPr>
        <w:t>Si un délai supérieur à trois mois s’écoule entre la date d’établissement des prix et la date de notification du marché, le prix est actualisé à une date antérieure de trois mois à la date de début d’exécution du marché à l’aide de la formule suivante :</w:t>
      </w:r>
    </w:p>
    <w:p w14:paraId="1F45B7AB" w14:textId="34B11A1E" w:rsidR="00800464" w:rsidRPr="000E467C" w:rsidRDefault="00800464" w:rsidP="00800464">
      <w:pPr>
        <w:ind w:left="900"/>
        <w:jc w:val="center"/>
        <w:rPr>
          <w:rFonts w:ascii="Arial" w:hAnsi="Arial" w:cs="Arial"/>
          <w:sz w:val="22"/>
          <w:szCs w:val="24"/>
        </w:rPr>
      </w:pPr>
      <w:r>
        <w:rPr>
          <w:rFonts w:ascii="Arial" w:hAnsi="Arial" w:cs="Arial"/>
          <w:noProof/>
          <w:position w:val="-28"/>
          <w:sz w:val="22"/>
          <w:szCs w:val="24"/>
        </w:rPr>
        <w:drawing>
          <wp:inline distT="0" distB="0" distL="0" distR="0" wp14:anchorId="396E2BB1" wp14:editId="4434B283">
            <wp:extent cx="2981325" cy="4191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81325" cy="419100"/>
                    </a:xfrm>
                    <a:prstGeom prst="rect">
                      <a:avLst/>
                    </a:prstGeom>
                    <a:noFill/>
                    <a:ln>
                      <a:noFill/>
                    </a:ln>
                  </pic:spPr>
                </pic:pic>
              </a:graphicData>
            </a:graphic>
          </wp:inline>
        </w:drawing>
      </w:r>
    </w:p>
    <w:p w14:paraId="50A3DA82" w14:textId="77777777" w:rsidR="00800464" w:rsidRPr="000E467C" w:rsidRDefault="00800464" w:rsidP="00800464">
      <w:pPr>
        <w:spacing w:before="120" w:after="120"/>
        <w:ind w:left="902"/>
        <w:jc w:val="both"/>
        <w:rPr>
          <w:rFonts w:ascii="Arial" w:hAnsi="Arial" w:cs="Arial"/>
          <w:bCs/>
          <w:sz w:val="22"/>
          <w:szCs w:val="24"/>
        </w:rPr>
      </w:pPr>
      <w:r w:rsidRPr="000E467C">
        <w:rPr>
          <w:rFonts w:ascii="Arial" w:hAnsi="Arial" w:cs="Arial"/>
          <w:bCs/>
          <w:sz w:val="22"/>
          <w:szCs w:val="24"/>
        </w:rPr>
        <w:t>dans laquelle :</w:t>
      </w:r>
    </w:p>
    <w:p w14:paraId="3902A0B1" w14:textId="77777777" w:rsidR="00800464" w:rsidRPr="000E467C" w:rsidRDefault="00800464" w:rsidP="00800464">
      <w:pPr>
        <w:ind w:left="900"/>
        <w:jc w:val="both"/>
        <w:rPr>
          <w:rFonts w:ascii="Arial" w:hAnsi="Arial" w:cs="Arial"/>
          <w:bCs/>
          <w:sz w:val="22"/>
          <w:szCs w:val="24"/>
        </w:rPr>
      </w:pPr>
      <w:r w:rsidRPr="000E467C">
        <w:rPr>
          <w:rFonts w:ascii="Arial" w:hAnsi="Arial" w:cs="Arial"/>
          <w:b/>
          <w:sz w:val="22"/>
          <w:szCs w:val="24"/>
        </w:rPr>
        <w:t>P</w:t>
      </w:r>
      <w:r w:rsidRPr="000E467C">
        <w:rPr>
          <w:rFonts w:ascii="Arial" w:hAnsi="Arial" w:cs="Arial"/>
          <w:b/>
          <w:sz w:val="22"/>
          <w:szCs w:val="24"/>
          <w:vertAlign w:val="subscript"/>
        </w:rPr>
        <w:t>1</w:t>
      </w:r>
      <w:r w:rsidRPr="000E467C">
        <w:rPr>
          <w:rFonts w:ascii="Arial" w:hAnsi="Arial" w:cs="Arial"/>
          <w:bCs/>
          <w:sz w:val="22"/>
          <w:szCs w:val="24"/>
          <w:vertAlign w:val="subscript"/>
        </w:rPr>
        <w:t xml:space="preserve"> </w:t>
      </w:r>
      <w:r w:rsidRPr="000E467C">
        <w:rPr>
          <w:rFonts w:ascii="Arial" w:hAnsi="Arial" w:cs="Arial"/>
          <w:bCs/>
          <w:sz w:val="22"/>
          <w:szCs w:val="24"/>
        </w:rPr>
        <w:t xml:space="preserve">= </w:t>
      </w:r>
      <w:r w:rsidRPr="000E467C">
        <w:rPr>
          <w:rFonts w:ascii="Arial" w:hAnsi="Arial" w:cs="Arial"/>
          <w:bCs/>
          <w:szCs w:val="24"/>
        </w:rPr>
        <w:t>prix actualisé</w:t>
      </w:r>
    </w:p>
    <w:p w14:paraId="34DB7C9F" w14:textId="77777777" w:rsidR="00800464" w:rsidRPr="000E467C" w:rsidRDefault="00800464" w:rsidP="00800464">
      <w:pPr>
        <w:ind w:left="900"/>
        <w:jc w:val="both"/>
        <w:rPr>
          <w:rFonts w:ascii="Arial" w:hAnsi="Arial" w:cs="Arial"/>
          <w:bCs/>
          <w:sz w:val="22"/>
          <w:szCs w:val="24"/>
        </w:rPr>
      </w:pPr>
      <w:r w:rsidRPr="000E467C">
        <w:rPr>
          <w:rFonts w:ascii="Arial" w:hAnsi="Arial" w:cs="Arial"/>
          <w:b/>
          <w:sz w:val="22"/>
          <w:szCs w:val="24"/>
        </w:rPr>
        <w:t>P</w:t>
      </w:r>
      <w:r w:rsidRPr="000E467C">
        <w:rPr>
          <w:rFonts w:ascii="Arial" w:hAnsi="Arial" w:cs="Arial"/>
          <w:b/>
          <w:sz w:val="22"/>
          <w:szCs w:val="24"/>
          <w:vertAlign w:val="subscript"/>
        </w:rPr>
        <w:t xml:space="preserve">0 </w:t>
      </w:r>
      <w:r w:rsidRPr="000E467C">
        <w:rPr>
          <w:rFonts w:ascii="Arial" w:hAnsi="Arial" w:cs="Arial"/>
          <w:bCs/>
          <w:sz w:val="22"/>
          <w:szCs w:val="24"/>
        </w:rPr>
        <w:t xml:space="preserve">= </w:t>
      </w:r>
      <w:r w:rsidRPr="000E467C">
        <w:rPr>
          <w:rFonts w:ascii="Arial" w:hAnsi="Arial" w:cs="Arial"/>
          <w:bCs/>
          <w:szCs w:val="24"/>
        </w:rPr>
        <w:t>prix à la date d’établissement des prix</w:t>
      </w:r>
    </w:p>
    <w:p w14:paraId="63489CD4"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rPr>
      </w:pPr>
      <w:r w:rsidRPr="000E467C">
        <w:rPr>
          <w:rFonts w:ascii="Arial" w:hAnsi="Arial" w:cs="Arial"/>
          <w:b/>
          <w:bCs/>
        </w:rPr>
        <w:t xml:space="preserve">EBIQ </w:t>
      </w:r>
      <w:r w:rsidRPr="000E467C">
        <w:rPr>
          <w:rFonts w:ascii="Arial" w:hAnsi="Arial" w:cs="Arial"/>
        </w:rPr>
        <w:t xml:space="preserve">= </w:t>
      </w:r>
      <w:r w:rsidRPr="000E467C">
        <w:rPr>
          <w:rFonts w:ascii="Arial" w:hAnsi="Arial" w:cs="Arial"/>
        </w:rPr>
        <w:tab/>
        <w:t>indice énergie, biens intermédiaires, biens d’investissements (MIGS) - identifiant « </w:t>
      </w:r>
      <w:proofErr w:type="spellStart"/>
      <w:r w:rsidRPr="000E467C">
        <w:rPr>
          <w:rFonts w:ascii="Arial" w:hAnsi="Arial" w:cs="Arial"/>
        </w:rPr>
        <w:t>insee</w:t>
      </w:r>
      <w:proofErr w:type="spellEnd"/>
      <w:r w:rsidRPr="000E467C">
        <w:rPr>
          <w:rFonts w:ascii="Arial" w:hAnsi="Arial" w:cs="Arial"/>
        </w:rPr>
        <w:t xml:space="preserve"> Fr» : </w:t>
      </w:r>
      <w:r w:rsidRPr="00EE17C0">
        <w:rPr>
          <w:rFonts w:ascii="Arial" w:hAnsi="Arial" w:cs="Arial"/>
        </w:rPr>
        <w:t>010764358</w:t>
      </w:r>
      <w:r w:rsidRPr="000E467C">
        <w:rPr>
          <w:rFonts w:ascii="Arial" w:hAnsi="Arial" w:cs="Arial"/>
        </w:rPr>
        <w:t>.</w:t>
      </w:r>
    </w:p>
    <w:p w14:paraId="73B54C47"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b/>
          <w:bCs/>
        </w:rPr>
      </w:pPr>
      <w:proofErr w:type="spellStart"/>
      <w:r w:rsidRPr="000E467C">
        <w:rPr>
          <w:rFonts w:ascii="Arial" w:hAnsi="Arial" w:cs="Arial"/>
          <w:b/>
          <w:bCs/>
        </w:rPr>
        <w:t>ICHT</w:t>
      </w:r>
      <w:r w:rsidRPr="000E467C">
        <w:rPr>
          <w:rFonts w:ascii="Arial" w:hAnsi="Arial" w:cs="Arial"/>
          <w:b/>
          <w:bCs/>
          <w:sz w:val="18"/>
          <w:szCs w:val="18"/>
        </w:rPr>
        <w:t>rev</w:t>
      </w:r>
      <w:r w:rsidRPr="000E467C">
        <w:rPr>
          <w:rFonts w:ascii="Arial" w:hAnsi="Arial" w:cs="Arial"/>
          <w:b/>
          <w:bCs/>
        </w:rPr>
        <w:t>TS</w:t>
      </w:r>
      <w:proofErr w:type="spellEnd"/>
    </w:p>
    <w:p w14:paraId="0D3C22C7"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rPr>
      </w:pPr>
      <w:r w:rsidRPr="000E467C">
        <w:rPr>
          <w:rFonts w:ascii="Arial" w:hAnsi="Arial" w:cs="Arial"/>
          <w:b/>
          <w:bCs/>
        </w:rPr>
        <w:t>-IME</w:t>
      </w:r>
      <w:r w:rsidRPr="000E467C">
        <w:rPr>
          <w:rFonts w:ascii="Arial" w:hAnsi="Arial" w:cs="Arial"/>
        </w:rPr>
        <w:t xml:space="preserve">  = </w:t>
      </w:r>
      <w:r w:rsidRPr="000E467C">
        <w:rPr>
          <w:rFonts w:ascii="Arial" w:hAnsi="Arial" w:cs="Arial"/>
        </w:rPr>
        <w:tab/>
        <w:t>valeur de l’indice du coût horaire du travail tous salariés des industries mécaniques et électriques (IME) - identifiant « insee.fr » : 1565183.</w:t>
      </w:r>
    </w:p>
    <w:p w14:paraId="570EDDD2"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rPr>
      </w:pPr>
    </w:p>
    <w:p w14:paraId="70609D99" w14:textId="77777777" w:rsidR="00800464" w:rsidRPr="000E467C" w:rsidRDefault="00800464" w:rsidP="00800464">
      <w:pPr>
        <w:spacing w:before="120" w:after="120"/>
        <w:ind w:left="902"/>
        <w:jc w:val="both"/>
        <w:rPr>
          <w:rFonts w:ascii="Arial" w:hAnsi="Arial" w:cs="Arial"/>
          <w:sz w:val="22"/>
          <w:szCs w:val="24"/>
          <w:u w:val="single"/>
        </w:rPr>
      </w:pPr>
      <w:r w:rsidRPr="000E467C">
        <w:rPr>
          <w:rFonts w:ascii="Arial" w:hAnsi="Arial" w:cs="Arial"/>
          <w:sz w:val="22"/>
          <w:szCs w:val="24"/>
          <w:u w:val="single"/>
        </w:rPr>
        <w:t>- Date de lecture des indices “ o ”</w:t>
      </w:r>
    </w:p>
    <w:p w14:paraId="458AEE64" w14:textId="77777777" w:rsidR="00800464" w:rsidRPr="000E467C" w:rsidRDefault="00800464" w:rsidP="00800464">
      <w:pPr>
        <w:ind w:left="900"/>
        <w:jc w:val="both"/>
        <w:rPr>
          <w:rFonts w:ascii="Arial" w:hAnsi="Arial" w:cs="Arial"/>
          <w:bCs/>
          <w:sz w:val="22"/>
          <w:szCs w:val="24"/>
        </w:rPr>
      </w:pPr>
      <w:r w:rsidRPr="000E467C">
        <w:rPr>
          <w:rFonts w:ascii="Arial" w:hAnsi="Arial" w:cs="Arial"/>
          <w:bCs/>
          <w:sz w:val="22"/>
          <w:szCs w:val="24"/>
        </w:rPr>
        <w:t>EBIQ</w:t>
      </w:r>
      <w:r w:rsidRPr="000E467C">
        <w:rPr>
          <w:rFonts w:ascii="Arial" w:hAnsi="Arial" w:cs="Arial"/>
          <w:bCs/>
          <w:sz w:val="22"/>
          <w:szCs w:val="24"/>
          <w:vertAlign w:val="subscript"/>
        </w:rPr>
        <w:t>0</w:t>
      </w:r>
      <w:r w:rsidRPr="000E467C">
        <w:rPr>
          <w:rFonts w:ascii="Arial" w:hAnsi="Arial" w:cs="Arial"/>
          <w:bCs/>
          <w:sz w:val="22"/>
          <w:szCs w:val="24"/>
        </w:rPr>
        <w:t xml:space="preserve">, </w:t>
      </w:r>
      <w:r w:rsidRPr="000E467C">
        <w:rPr>
          <w:rFonts w:ascii="Arial" w:hAnsi="Arial" w:cs="Arial"/>
          <w:sz w:val="22"/>
          <w:szCs w:val="22"/>
        </w:rPr>
        <w:t>ICHT</w:t>
      </w:r>
      <w:r w:rsidRPr="000E467C">
        <w:rPr>
          <w:rFonts w:ascii="Arial" w:hAnsi="Arial" w:cs="Arial"/>
        </w:rPr>
        <w:t>rev</w:t>
      </w:r>
      <w:r w:rsidRPr="000E467C">
        <w:rPr>
          <w:rFonts w:ascii="Arial" w:hAnsi="Arial" w:cs="Arial"/>
          <w:sz w:val="22"/>
          <w:szCs w:val="22"/>
        </w:rPr>
        <w:t>TS-IME</w:t>
      </w:r>
      <w:r w:rsidRPr="000E467C">
        <w:rPr>
          <w:rFonts w:ascii="Arial" w:hAnsi="Arial" w:cs="Arial"/>
          <w:bCs/>
          <w:sz w:val="22"/>
          <w:szCs w:val="24"/>
          <w:vertAlign w:val="subscript"/>
        </w:rPr>
        <w:t>0</w:t>
      </w:r>
      <w:r w:rsidRPr="000E467C">
        <w:rPr>
          <w:rFonts w:ascii="Arial" w:hAnsi="Arial" w:cs="Arial"/>
          <w:bCs/>
          <w:sz w:val="22"/>
          <w:szCs w:val="24"/>
        </w:rPr>
        <w:t xml:space="preserve"> : valeur des indices</w:t>
      </w:r>
      <w:r>
        <w:rPr>
          <w:rFonts w:ascii="Arial" w:hAnsi="Arial" w:cs="Arial"/>
          <w:bCs/>
          <w:sz w:val="22"/>
          <w:szCs w:val="24"/>
        </w:rPr>
        <w:t> « 0 »</w:t>
      </w:r>
      <w:r w:rsidRPr="000E467C">
        <w:rPr>
          <w:rFonts w:ascii="Arial" w:hAnsi="Arial" w:cs="Arial"/>
          <w:bCs/>
          <w:sz w:val="22"/>
          <w:szCs w:val="24"/>
        </w:rPr>
        <w:t xml:space="preserve"> lue à la date d'établissement des prix.</w:t>
      </w:r>
    </w:p>
    <w:p w14:paraId="7DE85D3F" w14:textId="77777777" w:rsidR="00800464" w:rsidRPr="000E467C" w:rsidRDefault="00800464" w:rsidP="00800464">
      <w:pPr>
        <w:spacing w:before="120" w:after="120"/>
        <w:ind w:left="902"/>
        <w:jc w:val="both"/>
        <w:rPr>
          <w:rFonts w:ascii="Arial" w:hAnsi="Arial" w:cs="Arial"/>
          <w:sz w:val="22"/>
          <w:szCs w:val="24"/>
          <w:u w:val="single"/>
        </w:rPr>
      </w:pPr>
      <w:r w:rsidRPr="000E467C">
        <w:rPr>
          <w:rFonts w:ascii="Arial" w:hAnsi="Arial" w:cs="Arial"/>
          <w:sz w:val="22"/>
          <w:szCs w:val="24"/>
          <w:u w:val="single"/>
        </w:rPr>
        <w:t>- Date de lecture des indices “ 1</w:t>
      </w:r>
      <w:r w:rsidRPr="000E467C">
        <w:rPr>
          <w:rFonts w:ascii="Arial" w:hAnsi="Arial" w:cs="Arial"/>
          <w:sz w:val="22"/>
          <w:szCs w:val="24"/>
          <w:u w:val="single"/>
          <w:vertAlign w:val="subscript"/>
        </w:rPr>
        <w:t> ”</w:t>
      </w:r>
    </w:p>
    <w:p w14:paraId="564E41CE" w14:textId="77777777" w:rsidR="00800464" w:rsidRPr="000E467C" w:rsidRDefault="00800464" w:rsidP="00800464">
      <w:pPr>
        <w:ind w:left="900"/>
        <w:jc w:val="both"/>
        <w:rPr>
          <w:rFonts w:ascii="Arial" w:hAnsi="Arial" w:cs="Arial"/>
          <w:bCs/>
          <w:sz w:val="22"/>
          <w:szCs w:val="24"/>
        </w:rPr>
      </w:pPr>
      <w:r w:rsidRPr="000E467C">
        <w:rPr>
          <w:rFonts w:ascii="Arial" w:hAnsi="Arial" w:cs="Arial"/>
          <w:bCs/>
          <w:sz w:val="22"/>
          <w:szCs w:val="24"/>
        </w:rPr>
        <w:t>EBIQ</w:t>
      </w:r>
      <w:r w:rsidRPr="000E467C">
        <w:rPr>
          <w:rFonts w:ascii="Arial" w:hAnsi="Arial" w:cs="Arial"/>
          <w:bCs/>
          <w:sz w:val="16"/>
          <w:szCs w:val="24"/>
        </w:rPr>
        <w:t>1</w:t>
      </w:r>
      <w:r w:rsidRPr="000E467C">
        <w:rPr>
          <w:rFonts w:ascii="Arial" w:hAnsi="Arial" w:cs="Arial"/>
          <w:bCs/>
          <w:sz w:val="22"/>
          <w:szCs w:val="24"/>
        </w:rPr>
        <w:t xml:space="preserve">, </w:t>
      </w:r>
      <w:r w:rsidRPr="000E467C">
        <w:rPr>
          <w:rFonts w:ascii="Arial" w:hAnsi="Arial" w:cs="Arial"/>
          <w:sz w:val="22"/>
          <w:szCs w:val="22"/>
        </w:rPr>
        <w:t>ICHT</w:t>
      </w:r>
      <w:r w:rsidRPr="000E467C">
        <w:rPr>
          <w:rFonts w:ascii="Arial" w:hAnsi="Arial" w:cs="Arial"/>
        </w:rPr>
        <w:t>rev</w:t>
      </w:r>
      <w:r w:rsidRPr="000E467C">
        <w:rPr>
          <w:rFonts w:ascii="Arial" w:hAnsi="Arial" w:cs="Arial"/>
          <w:sz w:val="22"/>
          <w:szCs w:val="22"/>
        </w:rPr>
        <w:t>TS-IME</w:t>
      </w:r>
      <w:r w:rsidRPr="000E467C">
        <w:rPr>
          <w:rFonts w:ascii="Arial" w:hAnsi="Arial" w:cs="Arial"/>
          <w:bCs/>
          <w:sz w:val="16"/>
          <w:szCs w:val="24"/>
        </w:rPr>
        <w:t>1</w:t>
      </w:r>
      <w:r w:rsidRPr="000E467C">
        <w:rPr>
          <w:rFonts w:ascii="Arial" w:hAnsi="Arial" w:cs="Arial"/>
          <w:bCs/>
          <w:sz w:val="22"/>
          <w:szCs w:val="24"/>
        </w:rPr>
        <w:t> : valeur des indices trois mois avant la date de début d’exécution du marché.</w:t>
      </w:r>
    </w:p>
    <w:p w14:paraId="133F68DC" w14:textId="77777777" w:rsidR="00800464" w:rsidRPr="000E467C" w:rsidRDefault="00800464" w:rsidP="00800464">
      <w:pPr>
        <w:ind w:left="851"/>
        <w:jc w:val="both"/>
        <w:rPr>
          <w:rFonts w:ascii="Arial" w:hAnsi="Arial" w:cs="Arial"/>
          <w:sz w:val="22"/>
          <w:szCs w:val="24"/>
        </w:rPr>
      </w:pPr>
    </w:p>
    <w:p w14:paraId="1ABE7E55" w14:textId="02A67E6B" w:rsidR="00800464" w:rsidRPr="00EE2373" w:rsidRDefault="00800464" w:rsidP="00800464">
      <w:pPr>
        <w:pStyle w:val="Corpsdetexte"/>
        <w:spacing w:before="120" w:after="120" w:line="240" w:lineRule="auto"/>
        <w:ind w:left="567"/>
        <w:jc w:val="both"/>
        <w:rPr>
          <w:rFonts w:cs="Arial"/>
          <w:sz w:val="22"/>
          <w:szCs w:val="22"/>
        </w:rPr>
      </w:pPr>
      <w:r w:rsidRPr="000E467C">
        <w:rPr>
          <w:rFonts w:cs="Arial"/>
          <w:sz w:val="22"/>
          <w:szCs w:val="24"/>
          <w:lang w:val="fr-FR" w:eastAsia="fr-FR"/>
        </w:rPr>
        <w:t xml:space="preserve">Ces indices sont lus dans les bases de données de l’INSEE ( voir le site de l’INSEE) accessibles à l’adresse </w:t>
      </w:r>
      <w:hyperlink r:id="rId11" w:history="1">
        <w:r w:rsidRPr="000E467C">
          <w:rPr>
            <w:rFonts w:cs="Arial"/>
            <w:color w:val="0000FF"/>
            <w:sz w:val="22"/>
            <w:szCs w:val="24"/>
            <w:u w:val="single"/>
            <w:lang w:val="fr-FR" w:eastAsia="fr-FR"/>
          </w:rPr>
          <w:t>https://www.insee.fr/fr/accueil</w:t>
        </w:r>
      </w:hyperlink>
      <w:r w:rsidRPr="000E467C">
        <w:rPr>
          <w:rFonts w:cs="Arial"/>
          <w:sz w:val="22"/>
          <w:szCs w:val="24"/>
          <w:lang w:val="fr-FR" w:eastAsia="fr-FR"/>
        </w:rPr>
        <w:t xml:space="preserve"> (rubrique : Services &gt; Consulter les indices et séries chronologiques &gt; Recherche d'indices et de séries chronologiques).</w:t>
      </w:r>
    </w:p>
    <w:p w14:paraId="4A6E9592" w14:textId="77777777" w:rsidR="005A16B4" w:rsidRPr="00EE2373" w:rsidRDefault="005A16B4" w:rsidP="005A16B4">
      <w:pPr>
        <w:tabs>
          <w:tab w:val="left" w:pos="851"/>
          <w:tab w:val="left" w:pos="4678"/>
        </w:tabs>
        <w:spacing w:before="60"/>
        <w:ind w:left="426" w:right="-28"/>
        <w:jc w:val="both"/>
        <w:rPr>
          <w:rFonts w:ascii="Arial" w:hAnsi="Arial" w:cs="Arial"/>
          <w:b/>
          <w:sz w:val="22"/>
          <w:szCs w:val="22"/>
        </w:rPr>
      </w:pPr>
      <w:r w:rsidRPr="00EE2373">
        <w:rPr>
          <w:rFonts w:ascii="Arial" w:hAnsi="Arial" w:cs="Arial"/>
          <w:b/>
          <w:bCs/>
          <w:sz w:val="22"/>
          <w:szCs w:val="22"/>
        </w:rPr>
        <w:t>2.</w:t>
      </w:r>
      <w:r w:rsidR="00A413BE" w:rsidRPr="00EE2373">
        <w:rPr>
          <w:rFonts w:ascii="Arial" w:hAnsi="Arial" w:cs="Arial"/>
          <w:b/>
          <w:bCs/>
          <w:sz w:val="22"/>
          <w:szCs w:val="22"/>
        </w:rPr>
        <w:t>2</w:t>
      </w:r>
      <w:r w:rsidRPr="00EE2373">
        <w:rPr>
          <w:rFonts w:ascii="Arial" w:hAnsi="Arial" w:cs="Arial"/>
          <w:b/>
          <w:bCs/>
          <w:sz w:val="22"/>
          <w:szCs w:val="22"/>
        </w:rPr>
        <w:t xml:space="preserve"> Avance</w:t>
      </w:r>
      <w:r w:rsidRPr="00EE2373">
        <w:rPr>
          <w:rFonts w:ascii="Arial" w:hAnsi="Arial" w:cs="Arial"/>
          <w:b/>
          <w:sz w:val="22"/>
        </w:rPr>
        <w:t> </w:t>
      </w:r>
    </w:p>
    <w:p w14:paraId="5E131557" w14:textId="77777777" w:rsidR="00800464" w:rsidRDefault="00800464" w:rsidP="005A16B4">
      <w:pPr>
        <w:pStyle w:val="Corpsdetexte"/>
        <w:spacing w:line="240" w:lineRule="auto"/>
        <w:ind w:left="567"/>
        <w:rPr>
          <w:rFonts w:cs="Arial"/>
          <w:sz w:val="22"/>
          <w:szCs w:val="22"/>
        </w:rPr>
      </w:pPr>
    </w:p>
    <w:p w14:paraId="3E8C32B3" w14:textId="762AABF0"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lastRenderedPageBreak/>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521F3EBF"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28592B72"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Le remboursement de l’avance s’effectue par précompte sur les sommes dues au titulaire à titre d’acomptes, de règlement partiel définitif et de solde.</w:t>
      </w:r>
    </w:p>
    <w:p w14:paraId="7FE483AF"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p>
    <w:p w14:paraId="7C9CD784"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Quelle que soit la durée de la prestation servant d’assiette de calcul de l’avance, le remboursement débute :</w:t>
      </w:r>
    </w:p>
    <w:p w14:paraId="2804E867"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1° Lorsque le taux d’avance est inférieur ou égal à 30 %, quand le montant des prestations exécutées atteint 50 % du montant TTC du marché ;</w:t>
      </w:r>
    </w:p>
    <w:p w14:paraId="5F547E39"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2° Lorsque le taux d’avance est supérieur à 30 % du montant TTC du marché, dès la première demande de paiement.</w:t>
      </w:r>
    </w:p>
    <w:p w14:paraId="477B437F"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5ED94377"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p>
    <w:p w14:paraId="12B3A2F5" w14:textId="4FFE0E63" w:rsidR="00A03506"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Ces stipulations ne peuvent faire obstacle à la récupération d’un éventuel trop-perçu auprès du titulaire.</w:t>
      </w:r>
    </w:p>
    <w:p w14:paraId="388979E2" w14:textId="77777777"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A413BE" w:rsidRPr="00EE2373">
        <w:rPr>
          <w:rFonts w:ascii="Arial" w:hAnsi="Arial" w:cs="Arial"/>
          <w:b/>
          <w:bCs/>
          <w:sz w:val="22"/>
          <w:szCs w:val="22"/>
        </w:rPr>
        <w:t>3</w:t>
      </w:r>
      <w:r w:rsidRPr="00EE2373">
        <w:rPr>
          <w:rFonts w:ascii="Arial" w:hAnsi="Arial" w:cs="Arial"/>
          <w:b/>
          <w:bCs/>
          <w:sz w:val="22"/>
          <w:szCs w:val="22"/>
        </w:rPr>
        <w:t xml:space="preserve"> TVA</w:t>
      </w:r>
      <w:r w:rsidRPr="00EE2373">
        <w:rPr>
          <w:rFonts w:ascii="Arial" w:hAnsi="Arial" w:cs="Arial"/>
          <w:b/>
          <w:sz w:val="22"/>
        </w:rPr>
        <w:t> </w:t>
      </w:r>
    </w:p>
    <w:p w14:paraId="0D159365" w14:textId="1D9ED885" w:rsidR="00D57C8E"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71E51E6F" w14:textId="77777777" w:rsidR="00800464" w:rsidRPr="00800464" w:rsidRDefault="00800464" w:rsidP="00800464"/>
    <w:p w14:paraId="0FC43753" w14:textId="77777777"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413BE" w:rsidRPr="00EE2373">
        <w:rPr>
          <w:rFonts w:ascii="Arial" w:hAnsi="Arial" w:cs="Arial"/>
          <w:b/>
          <w:bCs/>
          <w:sz w:val="22"/>
        </w:rPr>
        <w:t>4</w:t>
      </w:r>
      <w:r w:rsidRPr="00EE2373">
        <w:rPr>
          <w:rFonts w:ascii="Arial" w:hAnsi="Arial" w:cs="Arial"/>
          <w:b/>
          <w:bCs/>
          <w:sz w:val="22"/>
        </w:rPr>
        <w:t xml:space="preserve"> Acompte</w:t>
      </w:r>
    </w:p>
    <w:p w14:paraId="6982358E" w14:textId="77777777" w:rsidR="006E3299" w:rsidRPr="00D943D3" w:rsidRDefault="006E3299" w:rsidP="006E3299">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434D7635" w14:textId="77777777" w:rsidR="006E3299" w:rsidRDefault="006E3299" w:rsidP="006E3299">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0DBC9F22" w14:textId="77777777" w:rsidR="006E3299" w:rsidRPr="00EB42C1" w:rsidRDefault="006E3299" w:rsidP="006E3299">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8318098" w14:textId="77777777" w:rsidR="006E3299" w:rsidRPr="00EB42C1" w:rsidRDefault="006E3299" w:rsidP="006E3299">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3E1F0543" w14:textId="77777777" w:rsidR="006E3299" w:rsidRPr="0073562D" w:rsidRDefault="006E3299" w:rsidP="006E3299">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47199E1A" w14:textId="77777777" w:rsidR="006E3299" w:rsidRDefault="006E3299" w:rsidP="006E3299">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3CD31F37" w14:textId="77777777" w:rsidR="006E3299" w:rsidRPr="006E3299" w:rsidRDefault="006E3299" w:rsidP="006E3299">
      <w:pPr>
        <w:tabs>
          <w:tab w:val="left" w:pos="1815"/>
        </w:tabs>
        <w:rPr>
          <w:rFonts w:ascii="Arial" w:hAnsi="Arial" w:cs="Arial"/>
          <w:lang w:val="x-none" w:eastAsia="x-none"/>
        </w:rPr>
      </w:pPr>
      <w:r w:rsidRPr="006E3299">
        <w:rPr>
          <w:rFonts w:ascii="Arial" w:hAnsi="Arial" w:cs="Arial"/>
          <w:lang w:val="x-none" w:eastAsia="x-none"/>
        </w:rPr>
        <w:tab/>
      </w:r>
    </w:p>
    <w:p w14:paraId="3D10FC21" w14:textId="0A615DAC" w:rsidR="00107D43" w:rsidRPr="006E3299" w:rsidRDefault="006E3299" w:rsidP="006E3299">
      <w:pPr>
        <w:pStyle w:val="Paragraphe1"/>
        <w:ind w:left="567" w:right="-28"/>
        <w:rPr>
          <w:rFonts w:ascii="Arial" w:hAnsi="Arial" w:cs="Arial"/>
          <w:sz w:val="22"/>
        </w:rPr>
      </w:pPr>
      <w:r w:rsidRPr="006E3299">
        <w:rPr>
          <w:rFonts w:ascii="Arial" w:hAnsi="Arial" w:cs="Arial"/>
          <w:sz w:val="22"/>
        </w:rPr>
        <w:lastRenderedPageBreak/>
        <w:t>Pour obtenir le versement de l’acompte, le titulaire adresse au service liquidateur de SSF Brest, la demande de paiement.</w:t>
      </w:r>
      <w:r w:rsidR="00107D43" w:rsidRPr="006E3299">
        <w:rPr>
          <w:rFonts w:ascii="Arial" w:hAnsi="Arial" w:cs="Arial"/>
          <w:sz w:val="22"/>
        </w:rPr>
        <w:t>.</w:t>
      </w:r>
    </w:p>
    <w:p w14:paraId="0592C43F" w14:textId="641FF366"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77777777"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413BE" w:rsidRPr="00EE2373">
        <w:rPr>
          <w:rFonts w:ascii="Arial" w:hAnsi="Arial" w:cs="Arial"/>
          <w:b/>
          <w:bCs/>
          <w:sz w:val="22"/>
        </w:rPr>
        <w:t>5</w:t>
      </w:r>
      <w:r w:rsidRPr="00EE2373">
        <w:rPr>
          <w:rFonts w:ascii="Arial" w:hAnsi="Arial" w:cs="Arial"/>
          <w:b/>
          <w:bCs/>
          <w:sz w:val="22"/>
        </w:rPr>
        <w:t xml:space="preserve"> Solde</w:t>
      </w:r>
    </w:p>
    <w:p w14:paraId="5C004EE8" w14:textId="59911C9E"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2F03BC74" w14:textId="77777777" w:rsidR="00800464" w:rsidRPr="00EE2373" w:rsidRDefault="00800464" w:rsidP="00B500D8">
      <w:pPr>
        <w:pStyle w:val="Paragraphe1"/>
        <w:spacing w:before="0" w:after="0"/>
        <w:ind w:left="567" w:right="-28"/>
        <w:rPr>
          <w:rFonts w:ascii="Arial" w:hAnsi="Arial" w:cs="Arial"/>
          <w:b/>
          <w:bCs/>
          <w:sz w:val="22"/>
        </w:rPr>
      </w:pPr>
    </w:p>
    <w:p w14:paraId="12E00A61" w14:textId="77777777"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A413BE" w:rsidRPr="00EE2373">
        <w:rPr>
          <w:rFonts w:ascii="Arial" w:hAnsi="Arial" w:cs="Arial"/>
          <w:b/>
          <w:bCs/>
          <w:sz w:val="22"/>
          <w:szCs w:val="22"/>
        </w:rPr>
        <w:t>6</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Default="002D1652"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42F7D7F7" w:rsidR="003C24A4"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3924F234" w14:textId="77777777" w:rsidR="006832D2" w:rsidRPr="007F0DF0" w:rsidRDefault="006832D2" w:rsidP="003C24A4">
      <w:pPr>
        <w:pStyle w:val="Puce1"/>
        <w:numPr>
          <w:ilvl w:val="0"/>
          <w:numId w:val="0"/>
        </w:numPr>
        <w:ind w:left="567" w:right="-28"/>
        <w:jc w:val="both"/>
        <w:rPr>
          <w:rFonts w:ascii="Arial" w:hAnsi="Arial" w:cs="Arial"/>
          <w:b/>
          <w:sz w:val="22"/>
          <w:szCs w:val="22"/>
        </w:rPr>
      </w:pP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2576CDA8" w:rsidR="007967B9" w:rsidRPr="00EE2373" w:rsidRDefault="007967B9" w:rsidP="006832D2">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w:t>
      </w:r>
      <w:r w:rsidR="00380039">
        <w:rPr>
          <w:rFonts w:cs="Arial"/>
          <w:sz w:val="22"/>
          <w:szCs w:val="22"/>
          <w:lang w:val="fr-FR" w:eastAsia="fr-FR"/>
        </w:rPr>
        <w:t>SGA</w:t>
      </w:r>
      <w:r w:rsidRPr="00EE2373">
        <w:rPr>
          <w:rFonts w:cs="Arial"/>
          <w:sz w:val="22"/>
          <w:szCs w:val="22"/>
          <w:lang w:val="fr-FR" w:eastAsia="fr-FR"/>
        </w:rPr>
        <w:t xml:space="preserve">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6832D2">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15EC757F" w:rsidR="00D57C8E"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lastRenderedPageBreak/>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2B6450C5" w14:textId="77777777" w:rsidR="006832D2" w:rsidRPr="00EE2373" w:rsidRDefault="006832D2">
      <w:pPr>
        <w:tabs>
          <w:tab w:val="left" w:pos="993"/>
          <w:tab w:val="left" w:pos="1560"/>
          <w:tab w:val="left" w:pos="2268"/>
        </w:tabs>
        <w:spacing w:before="120"/>
        <w:ind w:left="567" w:right="-28"/>
        <w:jc w:val="both"/>
        <w:rPr>
          <w:rFonts w:ascii="Arial" w:hAnsi="Arial" w:cs="Arial"/>
          <w:sz w:val="22"/>
          <w:szCs w:val="22"/>
        </w:rPr>
      </w:pP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1159C0C8"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2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7C31AB8B" w14:textId="77777777" w:rsidR="00CF1EE4" w:rsidRPr="00EE2373" w:rsidRDefault="00CF1EE4" w:rsidP="00CF1EE4">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188EF9B2" w14:textId="77777777" w:rsidR="00CF1EE4" w:rsidRPr="00EE2373" w:rsidRDefault="00CF1EE4" w:rsidP="00CF1EE4">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400DE16E" w14:textId="77777777" w:rsidR="00CF1EE4" w:rsidRPr="00EE2373" w:rsidRDefault="00CF1EE4" w:rsidP="00CF1EE4">
      <w:pPr>
        <w:spacing w:before="120" w:after="120"/>
        <w:ind w:left="567"/>
        <w:jc w:val="both"/>
        <w:rPr>
          <w:rFonts w:ascii="Arial" w:hAnsi="Arial" w:cs="Arial"/>
          <w:color w:val="000000"/>
          <w:sz w:val="22"/>
          <w:szCs w:val="22"/>
        </w:rPr>
      </w:pPr>
      <w:r>
        <w:rPr>
          <w:rFonts w:ascii="Arial" w:hAnsi="Arial" w:cs="Arial"/>
          <w:color w:val="000000"/>
          <w:sz w:val="22"/>
          <w:szCs w:val="22"/>
        </w:rPr>
        <w:t>- C</w:t>
      </w:r>
      <w:r w:rsidRPr="00EE2373">
        <w:rPr>
          <w:rFonts w:ascii="Arial" w:hAnsi="Arial" w:cs="Arial"/>
          <w:color w:val="000000"/>
          <w:sz w:val="22"/>
          <w:szCs w:val="22"/>
        </w:rPr>
        <w:t>oordonnées (nom, adresse, numéro de téléphone) de la société de livraison (transporteur), nombre de colis et date de livraison,</w:t>
      </w:r>
    </w:p>
    <w:p w14:paraId="6F8E028A" w14:textId="77777777" w:rsidR="00CF1EE4" w:rsidRPr="00EE2373" w:rsidRDefault="00CF1EE4" w:rsidP="00CF1EE4">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AD95110" w14:textId="33B24158" w:rsidR="00C379D9" w:rsidRPr="00EE2373" w:rsidRDefault="00C379D9" w:rsidP="00C379D9">
      <w:pPr>
        <w:spacing w:before="120" w:after="120"/>
        <w:ind w:left="567"/>
        <w:jc w:val="both"/>
        <w:rPr>
          <w:rFonts w:ascii="Arial" w:hAnsi="Arial" w:cs="Arial"/>
          <w:color w:val="000000"/>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6BD5A9F0" w14:textId="77777777" w:rsidR="00800464" w:rsidRPr="00EE2373" w:rsidRDefault="00800464" w:rsidP="00800464">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7EE557E4" w14:textId="77777777" w:rsidR="00800464" w:rsidRPr="00EE2373" w:rsidRDefault="00800464" w:rsidP="00800464">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24EFEDC0" w14:textId="77777777" w:rsidR="00617FCE" w:rsidRPr="00EE2373" w:rsidRDefault="00617FCE" w:rsidP="00617FCE">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2380A556" w14:textId="77777777" w:rsidR="00617FCE" w:rsidRPr="00EE2373" w:rsidRDefault="00617FCE" w:rsidP="00617FCE">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 des « 4 pompes »</w:t>
      </w:r>
      <w:r>
        <w:rPr>
          <w:rFonts w:cs="Arial"/>
          <w:sz w:val="22"/>
          <w:szCs w:val="22"/>
          <w:lang w:val="fr-FR" w:eastAsia="fr-FR"/>
        </w:rPr>
        <w:t xml:space="preserve">, route de Sainte du </w:t>
      </w:r>
      <w:proofErr w:type="spellStart"/>
      <w:r>
        <w:rPr>
          <w:rFonts w:cs="Arial"/>
          <w:sz w:val="22"/>
          <w:szCs w:val="22"/>
          <w:lang w:val="fr-FR" w:eastAsia="fr-FR"/>
        </w:rPr>
        <w:t>Porzic</w:t>
      </w:r>
      <w:proofErr w:type="spellEnd"/>
      <w:r>
        <w:rPr>
          <w:rFonts w:cs="Arial"/>
          <w:sz w:val="22"/>
          <w:szCs w:val="22"/>
          <w:lang w:val="fr-FR" w:eastAsia="fr-FR"/>
        </w:rPr>
        <w:t xml:space="preserve"> BREST</w:t>
      </w:r>
      <w:r w:rsidRPr="00EE2373">
        <w:rPr>
          <w:rFonts w:cs="Arial"/>
          <w:sz w:val="22"/>
          <w:szCs w:val="22"/>
          <w:lang w:val="fr-FR" w:eastAsia="fr-FR"/>
        </w:rPr>
        <w:t>.</w:t>
      </w:r>
    </w:p>
    <w:p w14:paraId="19538BC4" w14:textId="77777777" w:rsidR="00617FCE" w:rsidRPr="00EE2373" w:rsidRDefault="00617FCE" w:rsidP="00617FCE">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7B8C8DB0" w14:textId="77777777" w:rsidR="00800464" w:rsidRPr="0090424D" w:rsidRDefault="00800464" w:rsidP="00800464">
      <w:pPr>
        <w:ind w:left="567"/>
        <w:rPr>
          <w:rFonts w:ascii="Arial" w:eastAsia="Calibri" w:hAnsi="Arial" w:cs="Arial"/>
          <w:b/>
          <w:sz w:val="22"/>
          <w:szCs w:val="22"/>
          <w:lang w:eastAsia="en-US"/>
        </w:rPr>
      </w:pP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lastRenderedPageBreak/>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567E2FB0"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049A10C1" w:rsidR="00D57C8E"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2581780F" w14:textId="044BC067" w:rsidR="00FE48B4" w:rsidRDefault="00FE48B4" w:rsidP="00FE48B4">
      <w:pPr>
        <w:ind w:right="-28"/>
        <w:rPr>
          <w:rFonts w:ascii="Arial" w:hAnsi="Arial" w:cs="Arial"/>
          <w:sz w:val="22"/>
          <w:szCs w:val="22"/>
        </w:rPr>
      </w:pPr>
    </w:p>
    <w:p w14:paraId="4AC89C51" w14:textId="77777777" w:rsidR="00B13649" w:rsidRPr="00EE2373" w:rsidRDefault="00B13649" w:rsidP="00DD53B6">
      <w:pPr>
        <w:ind w:left="709" w:right="-28"/>
        <w:rPr>
          <w:rFonts w:ascii="Arial" w:hAnsi="Arial" w:cs="Arial"/>
          <w:sz w:val="22"/>
          <w:szCs w:val="22"/>
        </w:rPr>
      </w:pPr>
    </w:p>
    <w:p w14:paraId="0D21B136" w14:textId="4982373E"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238E26EF" w14:textId="75CE4026" w:rsidR="00B06F34" w:rsidRDefault="00B06F34" w:rsidP="00B06F34"/>
    <w:p w14:paraId="047FE4D3" w14:textId="5F815C04" w:rsidR="00B06F34" w:rsidRDefault="00B06F34" w:rsidP="00B06F34"/>
    <w:p w14:paraId="00B3E930" w14:textId="77777777" w:rsidR="00B06F34" w:rsidRPr="00B06F34" w:rsidRDefault="00B06F34" w:rsidP="00B06F34"/>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75pt;height:27.75pt" o:ole="" fillcolor="window">
            <v:imagedata r:id="rId16" o:title=""/>
          </v:shape>
          <o:OLEObject Type="Embed" ProgID="Equation.3" ShapeID="_x0000_i1029" DrawAspect="Content" ObjectID="_1818248866"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D22DF2">
      <w:pPr>
        <w:pStyle w:val="Corpsdetexte"/>
        <w:numPr>
          <w:ilvl w:val="0"/>
          <w:numId w:val="14"/>
        </w:numPr>
        <w:tabs>
          <w:tab w:val="clear" w:pos="360"/>
        </w:tabs>
        <w:spacing w:line="240" w:lineRule="auto"/>
        <w:ind w:left="851" w:hanging="142"/>
        <w:rPr>
          <w:sz w:val="22"/>
          <w:szCs w:val="22"/>
        </w:rPr>
      </w:pPr>
      <w:r>
        <w:rPr>
          <w:sz w:val="22"/>
          <w:szCs w:val="22"/>
        </w:rPr>
        <w:t>Les pénalités sont appliquées sans procédure contradictoire préalable (art. 14.1.1 du CCAG)</w:t>
      </w:r>
    </w:p>
    <w:p w14:paraId="56790E81" w14:textId="77777777" w:rsidR="00676CF1" w:rsidRDefault="00676CF1" w:rsidP="00D22DF2">
      <w:pPr>
        <w:pStyle w:val="Corpsdetexte"/>
        <w:numPr>
          <w:ilvl w:val="0"/>
          <w:numId w:val="14"/>
        </w:numPr>
        <w:tabs>
          <w:tab w:val="clear" w:pos="360"/>
        </w:tabs>
        <w:spacing w:line="240" w:lineRule="auto"/>
        <w:ind w:left="851" w:hanging="142"/>
        <w:rPr>
          <w:sz w:val="22"/>
          <w:szCs w:val="22"/>
        </w:rPr>
      </w:pPr>
      <w:r>
        <w:rPr>
          <w:sz w:val="22"/>
          <w:szCs w:val="22"/>
        </w:rPr>
        <w:t>Le plafonnement des pénalités n’est pas applicable (article 14.1.2 du CCAG)</w:t>
      </w:r>
    </w:p>
    <w:p w14:paraId="7D2E4AC5" w14:textId="69E41BA5" w:rsidR="00676CF1" w:rsidRPr="00340F60" w:rsidRDefault="00676CF1" w:rsidP="00D22DF2">
      <w:pPr>
        <w:pStyle w:val="Corpsdetexte"/>
        <w:numPr>
          <w:ilvl w:val="0"/>
          <w:numId w:val="14"/>
        </w:numPr>
        <w:tabs>
          <w:tab w:val="clear" w:pos="360"/>
        </w:tabs>
        <w:spacing w:line="240" w:lineRule="auto"/>
        <w:ind w:left="851" w:hanging="142"/>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D22DF2">
        <w:rPr>
          <w:sz w:val="22"/>
          <w:szCs w:val="22"/>
          <w:lang w:val="fr-FR"/>
        </w:rPr>
        <w:t>.</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25133A15"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Pr="00EE2373">
          <w:rPr>
            <w:rStyle w:val="Lienhypertexte"/>
            <w:rFonts w:cs="Arial"/>
            <w:sz w:val="22"/>
            <w:szCs w:val="22"/>
          </w:rPr>
          <w:t>ssf-brest-doma.resp-contrat.fct@intradef.gouv.fr</w:t>
        </w:r>
      </w:hyperlink>
      <w:r w:rsidRPr="00EE2373">
        <w:rPr>
          <w:rFonts w:cs="Arial"/>
          <w:sz w:val="22"/>
          <w:szCs w:val="22"/>
        </w:rPr>
        <w:t xml:space="preserve">, sous peine de rejet de la demande. </w:t>
      </w:r>
    </w:p>
    <w:p w14:paraId="65C66037" w14:textId="77777777" w:rsidR="00A80196" w:rsidRPr="008322E2" w:rsidRDefault="00A80196" w:rsidP="00A80196">
      <w:pPr>
        <w:spacing w:before="120"/>
        <w:ind w:left="426"/>
        <w:jc w:val="both"/>
        <w:rPr>
          <w:rFonts w:ascii="Arial" w:hAnsi="Arial" w:cs="Arial"/>
          <w:sz w:val="22"/>
          <w:szCs w:val="22"/>
        </w:rPr>
      </w:pPr>
      <w:r w:rsidRPr="00EE2373">
        <w:rPr>
          <w:rFonts w:ascii="Arial" w:hAnsi="Arial" w:cs="Arial"/>
          <w:sz w:val="22"/>
          <w:szCs w:val="22"/>
        </w:rPr>
        <w:t xml:space="preserve">Par dérogation à l’article 13.3.2 du CCAG-FCS, pour bénéficier de cette prolongation, le titulaire signale </w:t>
      </w:r>
      <w:r w:rsidRPr="008322E2">
        <w:rPr>
          <w:rFonts w:ascii="Arial" w:hAnsi="Arial" w:cs="Arial"/>
          <w:sz w:val="22"/>
          <w:szCs w:val="22"/>
        </w:rPr>
        <w:t>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8322E2">
        <w:rPr>
          <w:rFonts w:ascii="Arial" w:hAnsi="Arial" w:cs="Arial"/>
          <w:sz w:val="22"/>
          <w:szCs w:val="22"/>
        </w:rPr>
        <w:lastRenderedPageBreak/>
        <w:t>Par dérogation à l’article 13.3.3 du CCAG-FCS, le pouvoir adjudicateur dispose</w:t>
      </w:r>
      <w:r w:rsidRPr="00EE2373">
        <w:rPr>
          <w:rFonts w:ascii="Arial" w:hAnsi="Arial" w:cs="Arial"/>
          <w:sz w:val="22"/>
          <w:szCs w:val="22"/>
        </w:rPr>
        <w:t xml:space="preserv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w:t>
      </w:r>
      <w:r w:rsidRPr="00AC1150">
        <w:rPr>
          <w:rFonts w:ascii="Arial" w:hAnsi="Arial" w:cs="Arial"/>
          <w:bCs/>
          <w:sz w:val="22"/>
          <w:szCs w:val="22"/>
        </w:rPr>
        <w:t>désignés dans l’instruction</w:t>
      </w:r>
      <w:r w:rsidRPr="00EE2373">
        <w:rPr>
          <w:rFonts w:ascii="Arial" w:hAnsi="Arial" w:cs="Arial"/>
          <w:bCs/>
          <w:sz w:val="22"/>
          <w:szCs w:val="22"/>
        </w:rPr>
        <w:t xml:space="preserve">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w:t>
      </w:r>
      <w:r w:rsidRPr="007979BA">
        <w:rPr>
          <w:rFonts w:ascii="Arial" w:hAnsi="Arial" w:cs="Arial"/>
        </w:rPr>
        <w:t>-ci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6210FC97" w14:textId="77777777" w:rsidR="00AC1150" w:rsidRDefault="00AC1150" w:rsidP="00AC1150">
      <w:pPr>
        <w:ind w:left="709"/>
        <w:jc w:val="both"/>
        <w:rPr>
          <w:rFonts w:ascii="Arial" w:hAnsi="Arial" w:cs="Arial"/>
        </w:rPr>
      </w:pPr>
    </w:p>
    <w:p w14:paraId="21788BD9" w14:textId="77DC8616" w:rsidR="00D57C8E" w:rsidRPr="00EE2373" w:rsidRDefault="00D57C8E" w:rsidP="00AC1150">
      <w:pPr>
        <w:ind w:left="709"/>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AC1150">
        <w:rPr>
          <w:rFonts w:ascii="Arial" w:hAnsi="Arial" w:cs="Arial"/>
          <w:b/>
          <w:u w:val="single"/>
          <w:lang w:val="fr-FR"/>
        </w:rPr>
        <w:t>e</w:t>
      </w:r>
      <w:r w:rsidRPr="00AC1150">
        <w:rPr>
          <w:rFonts w:ascii="Arial" w:hAnsi="Arial" w:cs="Arial"/>
          <w:b/>
          <w:szCs w:val="22"/>
          <w:u w:val="single"/>
        </w:rPr>
        <w:t>n</w:t>
      </w:r>
      <w:proofErr w:type="spellEnd"/>
      <w:r w:rsidRPr="00AC1150">
        <w:rPr>
          <w:rFonts w:ascii="Arial" w:hAnsi="Arial" w:cs="Arial"/>
          <w:b/>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lastRenderedPageBreak/>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107D43" w:rsidRDefault="00107D43">
      <w:r>
        <w:separator/>
      </w:r>
    </w:p>
  </w:endnote>
  <w:endnote w:type="continuationSeparator" w:id="0">
    <w:p w14:paraId="2343045C" w14:textId="77777777" w:rsidR="00107D43" w:rsidRDefault="00107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107D43" w:rsidRDefault="00107D4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107D43" w:rsidRDefault="00107D4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361EBD92" w:rsidR="00107D43" w:rsidRPr="003F038E" w:rsidRDefault="00107D43">
    <w:pPr>
      <w:pStyle w:val="Notedebasdepage"/>
      <w:tabs>
        <w:tab w:val="left" w:pos="6521"/>
      </w:tabs>
      <w:ind w:right="-114"/>
      <w:rPr>
        <w:rStyle w:val="Numrodepage"/>
        <w:i/>
        <w:iCs/>
        <w:noProof/>
        <w:sz w:val="16"/>
        <w:szCs w:val="16"/>
      </w:rPr>
    </w:pPr>
    <w:r>
      <w:rPr>
        <w:rStyle w:val="Numrodepage"/>
      </w:rPr>
      <w:t>Marché N° S</w:t>
    </w:r>
    <w:r w:rsidR="007A4A8D">
      <w:rPr>
        <w:rStyle w:val="Numrodepage"/>
      </w:rPr>
      <w:t>2</w:t>
    </w:r>
    <w:r w:rsidR="00E75B88">
      <w:rPr>
        <w:rStyle w:val="Numrodepage"/>
      </w:rPr>
      <w:t>5</w:t>
    </w:r>
    <w:r w:rsidR="007A4A8D">
      <w:rPr>
        <w:rStyle w:val="Numrodepage"/>
      </w:rPr>
      <w:t>B00</w:t>
    </w:r>
    <w:r w:rsidR="00971100">
      <w:rPr>
        <w:rStyle w:val="Numrodepage"/>
      </w:rPr>
      <w:t>5</w:t>
    </w:r>
    <w:r w:rsidR="00FF7A33">
      <w:rPr>
        <w:rStyle w:val="Numrodepage"/>
      </w:rPr>
      <w:t>41</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FF7A33">
      <w:rPr>
        <w:rStyle w:val="Numrodepage"/>
        <w:noProof/>
      </w:rPr>
      <w:t>5</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FF7A33">
      <w:rPr>
        <w:rStyle w:val="Numrodepage"/>
        <w:noProof/>
      </w:rPr>
      <w:t>10</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F7525A">
      <w:rPr>
        <w:rStyle w:val="Numrodepage"/>
        <w:i/>
        <w:iCs/>
        <w:noProof/>
        <w:sz w:val="16"/>
        <w:szCs w:val="16"/>
      </w:rPr>
      <w:t>10</w:t>
    </w:r>
    <w:r>
      <w:rPr>
        <w:rStyle w:val="Numrodepage"/>
        <w:i/>
        <w:iCs/>
        <w:noProof/>
        <w:sz w:val="16"/>
        <w:szCs w:val="16"/>
      </w:rPr>
      <w:t>/0</w:t>
    </w:r>
    <w:r w:rsidR="00AC1150">
      <w:rPr>
        <w:rStyle w:val="Numrodepage"/>
        <w:i/>
        <w:iCs/>
        <w:noProof/>
        <w:sz w:val="16"/>
        <w:szCs w:val="16"/>
      </w:rPr>
      <w:t>9</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107D43" w:rsidRDefault="00107D43">
      <w:r>
        <w:separator/>
      </w:r>
    </w:p>
  </w:footnote>
  <w:footnote w:type="continuationSeparator" w:id="0">
    <w:p w14:paraId="45DF79C4" w14:textId="77777777" w:rsidR="00107D43" w:rsidRDefault="00107D43">
      <w:r>
        <w:continuationSeparator/>
      </w:r>
    </w:p>
  </w:footnote>
  <w:footnote w:id="1">
    <w:p w14:paraId="4628B3C8" w14:textId="77777777" w:rsidR="00107D43" w:rsidRDefault="00107D4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884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D35"/>
    <w:rsid w:val="001023C8"/>
    <w:rsid w:val="00102A24"/>
    <w:rsid w:val="0010303A"/>
    <w:rsid w:val="001076EE"/>
    <w:rsid w:val="00107D43"/>
    <w:rsid w:val="0011518E"/>
    <w:rsid w:val="00121B75"/>
    <w:rsid w:val="00123863"/>
    <w:rsid w:val="001238A8"/>
    <w:rsid w:val="00130B81"/>
    <w:rsid w:val="001379CE"/>
    <w:rsid w:val="00140664"/>
    <w:rsid w:val="00140AEA"/>
    <w:rsid w:val="001429A9"/>
    <w:rsid w:val="00152D7A"/>
    <w:rsid w:val="00154BCC"/>
    <w:rsid w:val="00164A8A"/>
    <w:rsid w:val="00167C46"/>
    <w:rsid w:val="00170CF0"/>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0720"/>
    <w:rsid w:val="00246D1E"/>
    <w:rsid w:val="00250698"/>
    <w:rsid w:val="002554A2"/>
    <w:rsid w:val="00263E4E"/>
    <w:rsid w:val="00271878"/>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11B"/>
    <w:rsid w:val="00341202"/>
    <w:rsid w:val="00342538"/>
    <w:rsid w:val="003503C1"/>
    <w:rsid w:val="00356B76"/>
    <w:rsid w:val="00360E28"/>
    <w:rsid w:val="00363CE1"/>
    <w:rsid w:val="00380039"/>
    <w:rsid w:val="003815A5"/>
    <w:rsid w:val="0038187B"/>
    <w:rsid w:val="003949CB"/>
    <w:rsid w:val="003C24A4"/>
    <w:rsid w:val="003C388B"/>
    <w:rsid w:val="003C7ADB"/>
    <w:rsid w:val="003D0108"/>
    <w:rsid w:val="003E706A"/>
    <w:rsid w:val="003F01A7"/>
    <w:rsid w:val="003F038E"/>
    <w:rsid w:val="003F25A1"/>
    <w:rsid w:val="003F2FE3"/>
    <w:rsid w:val="003F5216"/>
    <w:rsid w:val="00405699"/>
    <w:rsid w:val="00422AA7"/>
    <w:rsid w:val="00426E08"/>
    <w:rsid w:val="00440275"/>
    <w:rsid w:val="00441F7A"/>
    <w:rsid w:val="00454370"/>
    <w:rsid w:val="00456A5E"/>
    <w:rsid w:val="0045737C"/>
    <w:rsid w:val="004741C7"/>
    <w:rsid w:val="004762B0"/>
    <w:rsid w:val="00477337"/>
    <w:rsid w:val="004819BF"/>
    <w:rsid w:val="00484011"/>
    <w:rsid w:val="004A18B2"/>
    <w:rsid w:val="004B3BBC"/>
    <w:rsid w:val="004B68BC"/>
    <w:rsid w:val="004D06BF"/>
    <w:rsid w:val="004D535D"/>
    <w:rsid w:val="004E138D"/>
    <w:rsid w:val="004F0392"/>
    <w:rsid w:val="004F5768"/>
    <w:rsid w:val="004F64AE"/>
    <w:rsid w:val="00512FBF"/>
    <w:rsid w:val="00515944"/>
    <w:rsid w:val="00517477"/>
    <w:rsid w:val="00520F38"/>
    <w:rsid w:val="00522242"/>
    <w:rsid w:val="00531D4A"/>
    <w:rsid w:val="00532E5A"/>
    <w:rsid w:val="005420F8"/>
    <w:rsid w:val="00550B9F"/>
    <w:rsid w:val="00550E24"/>
    <w:rsid w:val="00556633"/>
    <w:rsid w:val="005605C6"/>
    <w:rsid w:val="005704BF"/>
    <w:rsid w:val="0057339E"/>
    <w:rsid w:val="00574F4B"/>
    <w:rsid w:val="0058193B"/>
    <w:rsid w:val="00582D3B"/>
    <w:rsid w:val="005951F7"/>
    <w:rsid w:val="005A0A3C"/>
    <w:rsid w:val="005A16B4"/>
    <w:rsid w:val="005B4F0E"/>
    <w:rsid w:val="005C4BEF"/>
    <w:rsid w:val="005C74DF"/>
    <w:rsid w:val="005D2FDA"/>
    <w:rsid w:val="005E27B5"/>
    <w:rsid w:val="005E2F4F"/>
    <w:rsid w:val="00612ABF"/>
    <w:rsid w:val="0061603E"/>
    <w:rsid w:val="00617FCE"/>
    <w:rsid w:val="0062587B"/>
    <w:rsid w:val="00630C4E"/>
    <w:rsid w:val="00635459"/>
    <w:rsid w:val="00635511"/>
    <w:rsid w:val="00654625"/>
    <w:rsid w:val="006645AB"/>
    <w:rsid w:val="006657A0"/>
    <w:rsid w:val="00676865"/>
    <w:rsid w:val="00676CF1"/>
    <w:rsid w:val="006813D0"/>
    <w:rsid w:val="006832D2"/>
    <w:rsid w:val="00685881"/>
    <w:rsid w:val="006861F8"/>
    <w:rsid w:val="00686805"/>
    <w:rsid w:val="006C1D33"/>
    <w:rsid w:val="006C2816"/>
    <w:rsid w:val="006D283C"/>
    <w:rsid w:val="006E04F6"/>
    <w:rsid w:val="006E15E4"/>
    <w:rsid w:val="006E3299"/>
    <w:rsid w:val="006F0453"/>
    <w:rsid w:val="006F0857"/>
    <w:rsid w:val="006F2323"/>
    <w:rsid w:val="006F37AE"/>
    <w:rsid w:val="00701167"/>
    <w:rsid w:val="00702CCE"/>
    <w:rsid w:val="00704027"/>
    <w:rsid w:val="007041D9"/>
    <w:rsid w:val="00717E4B"/>
    <w:rsid w:val="007228BD"/>
    <w:rsid w:val="007241C7"/>
    <w:rsid w:val="00730F4C"/>
    <w:rsid w:val="00733614"/>
    <w:rsid w:val="0073562D"/>
    <w:rsid w:val="00740CA3"/>
    <w:rsid w:val="00742D21"/>
    <w:rsid w:val="00744FD1"/>
    <w:rsid w:val="00752523"/>
    <w:rsid w:val="00764E37"/>
    <w:rsid w:val="007760F5"/>
    <w:rsid w:val="00784B29"/>
    <w:rsid w:val="0078630B"/>
    <w:rsid w:val="007910BD"/>
    <w:rsid w:val="00791E90"/>
    <w:rsid w:val="007967B9"/>
    <w:rsid w:val="007979BA"/>
    <w:rsid w:val="007A4A8D"/>
    <w:rsid w:val="007A5DE6"/>
    <w:rsid w:val="007A7724"/>
    <w:rsid w:val="007B0BBF"/>
    <w:rsid w:val="007B5352"/>
    <w:rsid w:val="007C618D"/>
    <w:rsid w:val="007F009A"/>
    <w:rsid w:val="007F0DF0"/>
    <w:rsid w:val="007F293C"/>
    <w:rsid w:val="007F3DA5"/>
    <w:rsid w:val="00800464"/>
    <w:rsid w:val="00801B6B"/>
    <w:rsid w:val="008023F9"/>
    <w:rsid w:val="008060A7"/>
    <w:rsid w:val="00807515"/>
    <w:rsid w:val="00810574"/>
    <w:rsid w:val="008122E5"/>
    <w:rsid w:val="00815AB5"/>
    <w:rsid w:val="00822BB9"/>
    <w:rsid w:val="00824611"/>
    <w:rsid w:val="008322E2"/>
    <w:rsid w:val="00832D33"/>
    <w:rsid w:val="0083456B"/>
    <w:rsid w:val="0084784D"/>
    <w:rsid w:val="00851A06"/>
    <w:rsid w:val="00862604"/>
    <w:rsid w:val="008716AB"/>
    <w:rsid w:val="008729C4"/>
    <w:rsid w:val="00882F15"/>
    <w:rsid w:val="008865AA"/>
    <w:rsid w:val="0088751A"/>
    <w:rsid w:val="00887B99"/>
    <w:rsid w:val="008905D4"/>
    <w:rsid w:val="00893D4B"/>
    <w:rsid w:val="008943FD"/>
    <w:rsid w:val="008A2759"/>
    <w:rsid w:val="008A79CE"/>
    <w:rsid w:val="008B5E1C"/>
    <w:rsid w:val="008B6A29"/>
    <w:rsid w:val="008C43BC"/>
    <w:rsid w:val="008C4ED5"/>
    <w:rsid w:val="008C6B3E"/>
    <w:rsid w:val="008C7BCC"/>
    <w:rsid w:val="008D0039"/>
    <w:rsid w:val="008D7A00"/>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6C14"/>
    <w:rsid w:val="00937869"/>
    <w:rsid w:val="0094116D"/>
    <w:rsid w:val="00955035"/>
    <w:rsid w:val="00956A84"/>
    <w:rsid w:val="00970890"/>
    <w:rsid w:val="0097110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03506"/>
    <w:rsid w:val="00A139C1"/>
    <w:rsid w:val="00A21DED"/>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1150"/>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06F34"/>
    <w:rsid w:val="00B11F14"/>
    <w:rsid w:val="00B1359D"/>
    <w:rsid w:val="00B13649"/>
    <w:rsid w:val="00B14497"/>
    <w:rsid w:val="00B24900"/>
    <w:rsid w:val="00B36859"/>
    <w:rsid w:val="00B42FA7"/>
    <w:rsid w:val="00B4462E"/>
    <w:rsid w:val="00B50054"/>
    <w:rsid w:val="00B500D8"/>
    <w:rsid w:val="00B54695"/>
    <w:rsid w:val="00B60AFB"/>
    <w:rsid w:val="00B630EE"/>
    <w:rsid w:val="00B632A2"/>
    <w:rsid w:val="00B725DC"/>
    <w:rsid w:val="00B8309E"/>
    <w:rsid w:val="00B915F2"/>
    <w:rsid w:val="00B956AE"/>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1EE4"/>
    <w:rsid w:val="00D00F32"/>
    <w:rsid w:val="00D01FF7"/>
    <w:rsid w:val="00D03CFD"/>
    <w:rsid w:val="00D0794E"/>
    <w:rsid w:val="00D15A2E"/>
    <w:rsid w:val="00D22DF2"/>
    <w:rsid w:val="00D33CDB"/>
    <w:rsid w:val="00D46677"/>
    <w:rsid w:val="00D468C0"/>
    <w:rsid w:val="00D50D54"/>
    <w:rsid w:val="00D5300C"/>
    <w:rsid w:val="00D5507B"/>
    <w:rsid w:val="00D56E4E"/>
    <w:rsid w:val="00D57C8E"/>
    <w:rsid w:val="00D640F2"/>
    <w:rsid w:val="00D6656D"/>
    <w:rsid w:val="00D70F8B"/>
    <w:rsid w:val="00D91BDB"/>
    <w:rsid w:val="00D94AD1"/>
    <w:rsid w:val="00D96267"/>
    <w:rsid w:val="00DA1B2A"/>
    <w:rsid w:val="00DB081A"/>
    <w:rsid w:val="00DB33AD"/>
    <w:rsid w:val="00DC38A0"/>
    <w:rsid w:val="00DC44F9"/>
    <w:rsid w:val="00DD53B6"/>
    <w:rsid w:val="00DD5B75"/>
    <w:rsid w:val="00DE003A"/>
    <w:rsid w:val="00E004E0"/>
    <w:rsid w:val="00E120C2"/>
    <w:rsid w:val="00E12FBB"/>
    <w:rsid w:val="00E13747"/>
    <w:rsid w:val="00E3578A"/>
    <w:rsid w:val="00E46502"/>
    <w:rsid w:val="00E51BC9"/>
    <w:rsid w:val="00E5647E"/>
    <w:rsid w:val="00E65D1A"/>
    <w:rsid w:val="00E67FB0"/>
    <w:rsid w:val="00E75B88"/>
    <w:rsid w:val="00E80C6A"/>
    <w:rsid w:val="00E8119E"/>
    <w:rsid w:val="00E82F82"/>
    <w:rsid w:val="00E84C43"/>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0258"/>
    <w:rsid w:val="00F150C1"/>
    <w:rsid w:val="00F15B00"/>
    <w:rsid w:val="00F171E7"/>
    <w:rsid w:val="00F22285"/>
    <w:rsid w:val="00F25085"/>
    <w:rsid w:val="00F266E5"/>
    <w:rsid w:val="00F275B3"/>
    <w:rsid w:val="00F612D3"/>
    <w:rsid w:val="00F731D0"/>
    <w:rsid w:val="00F7525A"/>
    <w:rsid w:val="00F80BE9"/>
    <w:rsid w:val="00F97846"/>
    <w:rsid w:val="00FA3BD0"/>
    <w:rsid w:val="00FC4CEF"/>
    <w:rsid w:val="00FC4DD4"/>
    <w:rsid w:val="00FC4FC4"/>
    <w:rsid w:val="00FC5EA6"/>
    <w:rsid w:val="00FD079A"/>
    <w:rsid w:val="00FE48B4"/>
    <w:rsid w:val="00FF03F8"/>
    <w:rsid w:val="00FF58F2"/>
    <w:rsid w:val="00FF7A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8849" fillcolor="white">
      <v:fill color="white"/>
    </o:shapedefaults>
    <o:shapelayout v:ext="edit">
      <o:idmap v:ext="edit" data="1"/>
    </o:shapelayout>
  </w:shapeDefaults>
  <w:decimalSymbol w:val=","/>
  <w:listSeparator w:val=";"/>
  <w14:docId w14:val="4E518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fr/accuei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1E61F3-7A72-4516-96AA-F00366248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3670</Words>
  <Characters>20200</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23823</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2024-09-23T12:43:00Z</dcterms:created>
  <dcterms:modified xsi:type="dcterms:W3CDTF">2025-09-01T14:21:00Z</dcterms:modified>
</cp:coreProperties>
</file>