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ind w:left="1416" w:right="0" w:hanging="1416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82550</wp:posOffset>
            </wp:positionH>
            <wp:positionV relativeFrom="paragraph">
              <wp:posOffset>28575</wp:posOffset>
            </wp:positionV>
            <wp:extent cx="1195070" cy="110744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1107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Entte"/>
        <w:bidi w:val="0"/>
        <w:ind w:left="1416" w:right="0" w:hanging="1416"/>
        <w:jc w:val="left"/>
        <w:rPr>
          <w:rFonts w:ascii="Marianne" w:hAnsi="Marianne"/>
          <w:b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Entte"/>
        <w:bidi w:val="0"/>
        <w:ind w:left="1416" w:right="0" w:hanging="1416"/>
        <w:jc w:val="left"/>
        <w:rPr>
          <w:rFonts w:ascii="Marianne" w:hAnsi="Marianne"/>
          <w:b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Entte"/>
        <w:bidi w:val="0"/>
        <w:ind w:left="1416" w:right="0" w:hanging="1416"/>
        <w:jc w:val="left"/>
        <w:rPr>
          <w:rFonts w:ascii="Marianne" w:hAnsi="Marianne"/>
          <w:b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Entte"/>
        <w:bidi w:val="0"/>
        <w:ind w:left="1416" w:right="0" w:hanging="1416"/>
        <w:jc w:val="left"/>
        <w:rPr>
          <w:rFonts w:ascii="Marianne" w:hAnsi="Marianne"/>
          <w:b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Entte"/>
        <w:bidi w:val="0"/>
        <w:ind w:left="1416" w:right="0" w:hanging="1416"/>
        <w:jc w:val="left"/>
        <w:rPr>
          <w:rFonts w:ascii="Marianne" w:hAnsi="Marianne"/>
          <w:b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Entte"/>
        <w:widowControl/>
        <w:suppressLineNumbers/>
        <w:suppressAutoHyphens w:val="true"/>
        <w:overflowPunct w:val="true"/>
        <w:bidi w:val="0"/>
        <w:spacing w:before="0" w:after="0"/>
        <w:ind w:left="0" w:right="0" w:hanging="0"/>
        <w:jc w:val="center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Entte"/>
        <w:widowControl/>
        <w:suppressLineNumbers/>
        <w:suppressAutoHyphens w:val="true"/>
        <w:overflowPunct w:val="true"/>
        <w:bidi w:val="0"/>
        <w:spacing w:before="0" w:after="0"/>
        <w:ind w:left="0" w:right="0" w:hanging="0"/>
        <w:jc w:val="center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Entte"/>
        <w:widowControl/>
        <w:suppressLineNumbers/>
        <w:suppressAutoHyphens w:val="true"/>
        <w:overflowPunct w:val="true"/>
        <w:bidi w:val="0"/>
        <w:spacing w:before="0" w:after="0"/>
        <w:ind w:left="0" w:right="0" w:hanging="0"/>
        <w:jc w:val="center"/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</w:r>
    </w:p>
    <w:p>
      <w:pPr>
        <w:pStyle w:val="Entte"/>
        <w:widowControl/>
        <w:suppressLineNumbers/>
        <w:suppressAutoHyphens w:val="true"/>
        <w:overflowPunct w:val="true"/>
        <w:bidi w:val="0"/>
        <w:spacing w:before="0" w:after="0"/>
        <w:ind w:left="0" w:right="0" w:hanging="0"/>
        <w:jc w:val="center"/>
        <w:rPr>
          <w:rFonts w:ascii="Marianne" w:hAnsi="Marianne"/>
          <w:sz w:val="24"/>
          <w:szCs w:val="24"/>
        </w:rPr>
      </w:pPr>
      <w:r>
        <w:rPr>
          <w:rFonts w:ascii="Marianne" w:hAnsi="Marianne"/>
          <w:b/>
          <w:bCs/>
          <w:sz w:val="24"/>
          <w:szCs w:val="24"/>
        </w:rPr>
        <w:t>Annexe n°</w:t>
      </w:r>
      <w:r>
        <w:rPr>
          <w:rFonts w:ascii="Marianne" w:hAnsi="Marianne"/>
          <w:b/>
          <w:bCs/>
          <w:sz w:val="24"/>
          <w:szCs w:val="24"/>
        </w:rPr>
        <w:t>1</w:t>
      </w:r>
      <w:r>
        <w:rPr>
          <w:rFonts w:ascii="Marianne" w:hAnsi="Marianne"/>
          <w:b/>
          <w:bCs/>
          <w:sz w:val="24"/>
          <w:szCs w:val="24"/>
        </w:rPr>
        <w:t xml:space="preserve"> du Règlement de la consultation</w:t>
      </w:r>
    </w:p>
    <w:p>
      <w:pPr>
        <w:pStyle w:val="Entte"/>
        <w:bidi w:val="0"/>
        <w:ind w:left="1416" w:right="0" w:hanging="1416"/>
        <w:jc w:val="center"/>
        <w:rPr>
          <w:rFonts w:ascii="Marianne" w:hAnsi="Marianne"/>
          <w:b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Corpsdetexte"/>
        <w:bidi w:val="0"/>
        <w:ind w:left="1416" w:right="0" w:hanging="1416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b/>
          <w:bCs/>
          <w:color w:val="C9211E"/>
          <w:sz w:val="20"/>
          <w:szCs w:val="20"/>
        </w:rPr>
        <w:t>ATTESTATION DE VISITE DE SITE</w:t>
      </w:r>
    </w:p>
    <w:tbl>
      <w:tblPr>
        <w:tblW w:w="9981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9981"/>
      </w:tblGrid>
      <w:tr>
        <w:trPr/>
        <w:tc>
          <w:tcPr>
            <w:tcW w:w="9981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Marianne" w:hAnsi="Marianne" w:eastAsia="NSimSun" w:cs="Arial"/>
                <w:i/>
                <w:i/>
                <w:color w:val="auto"/>
                <w:kern w:val="2"/>
                <w:sz w:val="20"/>
                <w:szCs w:val="20"/>
                <w:lang w:val="fr-FR" w:eastAsia="zh-CN" w:bidi="hi-IN"/>
              </w:rPr>
            </w:pPr>
            <w:r>
              <w:rPr>
                <w:rFonts w:eastAsia="NSimSun" w:cs="Arial" w:ascii="Marianne" w:hAnsi="Marianne"/>
                <w:i/>
                <w:color w:val="auto"/>
                <w:kern w:val="2"/>
                <w:sz w:val="20"/>
                <w:szCs w:val="20"/>
                <w:lang w:val="fr-FR" w:eastAsia="zh-CN" w:bidi="hi-IN"/>
              </w:rPr>
              <w:t xml:space="preserve">Consultation : </w:t>
            </w:r>
            <w:r>
              <w:rPr>
                <w:rFonts w:eastAsia="NSimSun" w:cs="Arial" w:ascii="Marianne" w:hAnsi="Marianne"/>
                <w:b/>
                <w:bCs/>
                <w:i/>
                <w:color w:val="000000"/>
                <w:kern w:val="2"/>
                <w:sz w:val="20"/>
                <w:szCs w:val="20"/>
                <w:shd w:fill="auto" w:val="clear"/>
                <w:lang w:val="fr-FR" w:eastAsia="zh-CN" w:bidi="hi-IN"/>
              </w:rPr>
              <w:t>SGC974-SIAP-2025-08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9981" w:type="dxa"/>
            <w:tcBorders/>
          </w:tcPr>
          <w:p>
            <w:pPr>
              <w:pStyle w:val="Normal"/>
              <w:widowControl w:val="false"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Arial" w:ascii="Marianne" w:hAnsi="Marianne"/>
                <w:i/>
                <w:iCs/>
                <w:sz w:val="20"/>
                <w:szCs w:val="20"/>
              </w:rPr>
              <w:t xml:space="preserve">Intitulé : </w:t>
            </w:r>
            <w:r>
              <w:rPr>
                <w:rFonts w:cs="Arial" w:ascii="Marianne" w:hAnsi="Marianne"/>
                <w:b/>
                <w:bCs/>
                <w:i/>
                <w:iCs/>
                <w:sz w:val="20"/>
                <w:szCs w:val="20"/>
              </w:rPr>
              <w:t xml:space="preserve">Travaux d’installation d'une centrale solaire en autoconsommation </w:t>
            </w:r>
            <w:r>
              <w:rPr>
                <w:rFonts w:eastAsia="NSimSun" w:cs="Arial" w:ascii="Marianne" w:hAnsi="Marianne"/>
                <w:b/>
                <w:bCs/>
                <w:i/>
                <w:iCs/>
                <w:caps w:val="false"/>
                <w:smallCaps w:val="false"/>
                <w:color w:val="000000"/>
                <w:kern w:val="2"/>
                <w:sz w:val="20"/>
                <w:szCs w:val="20"/>
                <w:shd w:fill="auto" w:val="clear"/>
                <w:lang w:val="fr-FR" w:eastAsia="zh-CN" w:bidi="hi-IN"/>
              </w:rPr>
              <w:t>sur le site Messagerie de la Préfecture de La Réunion</w:t>
            </w:r>
          </w:p>
          <w:p>
            <w:pPr>
              <w:pStyle w:val="Normal"/>
              <w:widowControl w:val="false"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559" w:hRule="atLeast"/>
        </w:trPr>
        <w:tc>
          <w:tcPr>
            <w:tcW w:w="9981" w:type="dxa"/>
            <w:tcBorders/>
            <w:shd w:fill="FFFFD7" w:val="clear"/>
          </w:tcPr>
          <w:p>
            <w:pPr>
              <w:pStyle w:val="Normal"/>
              <w:widowControl w:val="false"/>
              <w:bidi w:val="0"/>
              <w:jc w:val="left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Sites visités : …….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bidi w:val="0"/>
        <w:ind w:left="1416" w:right="0" w:hanging="1416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Normal"/>
        <w:widowControl w:val="false"/>
        <w:bidi w:val="0"/>
        <w:ind w:left="1416" w:right="0" w:hanging="1416"/>
        <w:jc w:val="center"/>
        <w:rPr>
          <w:rFonts w:ascii="Marianne" w:hAnsi="Marianne"/>
          <w:b/>
          <w:b/>
          <w:bCs/>
          <w:sz w:val="20"/>
          <w:szCs w:val="20"/>
        </w:rPr>
      </w:pPr>
      <w:r>
        <w:rPr>
          <w:rFonts w:cs="Arial" w:ascii="Marianne" w:hAnsi="Marianne"/>
          <w:b/>
          <w:bCs/>
          <w:i/>
          <w:sz w:val="20"/>
          <w:szCs w:val="20"/>
        </w:rPr>
        <w:t>À préciser par le candidat</w:t>
      </w:r>
    </w:p>
    <w:p>
      <w:pPr>
        <w:pStyle w:val="Normal"/>
        <w:widowControl w:val="false"/>
        <w:bidi w:val="0"/>
        <w:ind w:left="1416" w:right="0" w:hanging="1416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Corpsdetexte"/>
        <w:bidi w:val="0"/>
        <w:spacing w:lineRule="auto" w:line="360"/>
        <w:ind w:left="0" w:right="0" w:hang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Je soussigné(e)……………...…………………représentant la société……..…………………………., atteste par la présente avoir pris connaissance d</w:t>
      </w:r>
      <w:r>
        <w:rPr>
          <w:rFonts w:ascii="Marianne" w:hAnsi="Marianne"/>
          <w:sz w:val="20"/>
          <w:szCs w:val="20"/>
          <w:lang w:val="fr-FR"/>
        </w:rPr>
        <w:t>es contraintes d’exécution de l’opération à l’occasion de la visite de site.</w:t>
      </w:r>
    </w:p>
    <w:p>
      <w:pPr>
        <w:pStyle w:val="BodyTextIndented"/>
        <w:bidi w:val="0"/>
        <w:ind w:left="0" w:right="0" w:hanging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Par conséquent, les prix remis dans le cadre de la consultation ont été établis en toute connaissance de cause.</w:t>
      </w:r>
    </w:p>
    <w:tbl>
      <w:tblPr>
        <w:tblW w:w="9923" w:type="dxa"/>
        <w:jc w:val="left"/>
        <w:tblInd w:w="145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4289"/>
        <w:gridCol w:w="188"/>
        <w:gridCol w:w="5446"/>
      </w:tblGrid>
      <w:tr>
        <w:trPr>
          <w:trHeight w:val="3709" w:hRule="atLeast"/>
        </w:trPr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36" w:after="36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  <w:t>VISA DE L’ADMINISTRATION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Nom</w:t>
            </w:r>
            <w:r>
              <w:rPr>
                <w:rFonts w:cs="Garamond" w:ascii="Marianne" w:hAnsi="Marianne"/>
                <w:sz w:val="20"/>
                <w:szCs w:val="20"/>
              </w:rPr>
              <w:t> :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Prénom</w:t>
            </w:r>
            <w:r>
              <w:rPr>
                <w:rFonts w:cs="Garamond" w:ascii="Marianne" w:hAnsi="Marianne"/>
                <w:sz w:val="20"/>
                <w:szCs w:val="20"/>
              </w:rPr>
              <w:t> :</w:t>
            </w:r>
          </w:p>
          <w:p>
            <w:pPr>
              <w:pStyle w:val="Sigsb"/>
              <w:widowControl w:val="false"/>
              <w:tabs>
                <w:tab w:val="clear" w:pos="6804"/>
              </w:tabs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Qualité</w:t>
            </w:r>
            <w:r>
              <w:rPr>
                <w:rFonts w:cs="Garamond" w:ascii="Marianne" w:hAnsi="Marianne"/>
                <w:sz w:val="20"/>
                <w:szCs w:val="20"/>
              </w:rPr>
              <w:t> :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Signature</w:t>
            </w:r>
            <w:r>
              <w:rPr>
                <w:rFonts w:cs="Garamond" w:ascii="Marianne" w:hAnsi="Marianne"/>
                <w:sz w:val="20"/>
                <w:szCs w:val="20"/>
              </w:rPr>
              <w:t> :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Date</w:t>
            </w:r>
            <w:r>
              <w:rPr>
                <w:rFonts w:cs="Garamond" w:ascii="Marianne" w:hAnsi="Marianne"/>
                <w:sz w:val="20"/>
                <w:szCs w:val="20"/>
              </w:rPr>
              <w:t> :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</w:tc>
        <w:tc>
          <w:tcPr>
            <w:tcW w:w="188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36" w:after="36"/>
              <w:jc w:val="right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</w:tc>
        <w:tc>
          <w:tcPr>
            <w:tcW w:w="5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36" w:after="36"/>
              <w:jc w:val="right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caps/>
                <w:sz w:val="20"/>
                <w:szCs w:val="20"/>
              </w:rPr>
              <w:t>à</w:t>
            </w:r>
            <w:r>
              <w:rPr>
                <w:rFonts w:cs="Garamond" w:ascii="Marianne" w:hAnsi="Marianne"/>
                <w:sz w:val="20"/>
                <w:szCs w:val="20"/>
              </w:rPr>
              <w:t xml:space="preserve"> …………………………. </w:t>
              <w:br/>
            </w:r>
          </w:p>
          <w:p>
            <w:pPr>
              <w:pStyle w:val="Normal"/>
              <w:widowControl w:val="false"/>
              <w:spacing w:before="36" w:after="36"/>
              <w:jc w:val="right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  <w:t>Le ….…/….…/……</w:t>
            </w:r>
          </w:p>
          <w:p>
            <w:pPr>
              <w:pStyle w:val="Notedefin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tedefin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tedefin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tedefin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tedefin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tedefin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tedefin"/>
              <w:widowControl w:val="false"/>
              <w:spacing w:before="36" w:after="36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  <w:t>(Signature du représentant de l’entreprise candidate)</w:t>
            </w:r>
          </w:p>
        </w:tc>
      </w:tr>
    </w:tbl>
    <w:p>
      <w:pPr>
        <w:pStyle w:val="Normal"/>
        <w:bidi w:val="0"/>
        <w:jc w:val="left"/>
        <w:rPr>
          <w:rFonts w:ascii="Marianne" w:hAnsi="Marianne"/>
          <w:b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Corpsdetexte"/>
        <w:bidi w:val="0"/>
        <w:spacing w:before="0" w:after="140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b/>
          <w:bCs/>
          <w:color w:val="C9211E"/>
          <w:sz w:val="20"/>
          <w:szCs w:val="20"/>
          <w:shd w:fill="auto" w:val="clear"/>
        </w:rPr>
        <w:t>À joindre obligatoirement à la remise d’offre</w:t>
      </w:r>
    </w:p>
    <w:sectPr>
      <w:footerReference w:type="default" r:id="rId3"/>
      <w:type w:val="nextPage"/>
      <w:pgSz w:w="11906" w:h="16838"/>
      <w:pgMar w:left="964" w:right="964" w:header="0" w:top="567" w:footer="567" w:bottom="112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auto"/>
    <w:pitch w:val="default"/>
  </w:font>
  <w:font w:name="Symbol">
    <w:charset w:val="01"/>
    <w:family w:val="auto"/>
    <w:pitch w:val="default"/>
  </w:font>
  <w:font w:name="Courier New">
    <w:charset w:val="01"/>
    <w:family w:val="auto"/>
    <w:pitch w:val="default"/>
  </w:font>
  <w:font w:name="Wingdings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CG Times (W1)">
    <w:altName w:val="Times New Roman"/>
    <w:charset w:val="01"/>
    <w:family w:val="auto"/>
    <w:pitch w:val="default"/>
  </w:font>
  <w:font w:name="Arial">
    <w:charset w:val="01"/>
    <w:family w:val="auto"/>
    <w:pitch w:val="default"/>
  </w:font>
  <w:font w:name="Marianne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bidi w:val="0"/>
      <w:rPr>
        <w:rFonts w:ascii="Marianne" w:hAnsi="Marianne"/>
        <w:sz w:val="20"/>
        <w:szCs w:val="20"/>
      </w:rPr>
    </w:pPr>
    <w:r>
      <w:rPr>
        <w:rFonts w:ascii="Marianne" w:hAnsi="Marianne"/>
        <w:sz w:val="20"/>
        <w:szCs w:val="20"/>
      </w:rPr>
    </w:r>
  </w:p>
  <w:tbl>
    <w:tblPr>
      <w:tblW w:w="10092" w:type="dxa"/>
      <w:jc w:val="left"/>
      <w:tblInd w:w="56" w:type="dxa"/>
      <w:tblCellMar>
        <w:top w:w="28" w:type="dxa"/>
        <w:left w:w="28" w:type="dxa"/>
        <w:bottom w:w="28" w:type="dxa"/>
        <w:right w:w="28" w:type="dxa"/>
      </w:tblCellMar>
    </w:tblPr>
    <w:tblGrid>
      <w:gridCol w:w="3572"/>
      <w:gridCol w:w="4762"/>
      <w:gridCol w:w="801"/>
      <w:gridCol w:w="336"/>
      <w:gridCol w:w="161"/>
      <w:gridCol w:w="459"/>
    </w:tblGrid>
    <w:tr>
      <w:trPr/>
      <w:tc>
        <w:tcPr>
          <w:tcW w:w="3572" w:type="dxa"/>
          <w:tcBorders>
            <w:top w:val="single" w:sz="2" w:space="0" w:color="000000"/>
          </w:tcBorders>
        </w:tcPr>
        <w:p>
          <w:pPr>
            <w:pStyle w:val="Normal"/>
            <w:widowControl w:val="false"/>
            <w:ind w:left="0" w:right="-638" w:hanging="0"/>
            <w:rPr>
              <w:rFonts w:ascii="Marianne" w:hAnsi="Marianne"/>
              <w:b w:val="false"/>
              <w:b w:val="false"/>
              <w:bCs w:val="false"/>
            </w:rPr>
          </w:pPr>
          <w:r>
            <w:rPr>
              <w:rFonts w:cs="Arial" w:ascii="Marianne" w:hAnsi="Marianne"/>
              <w:b w:val="false"/>
              <w:bCs w:val="false"/>
              <w:sz w:val="20"/>
              <w:szCs w:val="20"/>
            </w:rPr>
            <w:t>Annexe 2 au RC</w:t>
          </w:r>
        </w:p>
      </w:tc>
      <w:tc>
        <w:tcPr>
          <w:tcW w:w="4762" w:type="dxa"/>
          <w:tcBorders>
            <w:top w:val="single" w:sz="2" w:space="0" w:color="000000"/>
          </w:tcBorders>
        </w:tcPr>
        <w:p>
          <w:pPr>
            <w:pStyle w:val="Normal"/>
            <w:widowControl w:val="false"/>
            <w:bidi w:val="0"/>
            <w:jc w:val="left"/>
            <w:rPr>
              <w:rFonts w:ascii="Marianne" w:hAnsi="Marianne" w:eastAsia="NSimSun" w:cs="Arial"/>
              <w:b w:val="false"/>
              <w:b w:val="false"/>
              <w:bCs w:val="false"/>
              <w:color w:val="auto"/>
              <w:kern w:val="2"/>
              <w:sz w:val="20"/>
              <w:szCs w:val="20"/>
              <w:lang w:val="fr-FR" w:eastAsia="zh-CN" w:bidi="hi-IN"/>
            </w:rPr>
          </w:pPr>
          <w:r>
            <w:rPr>
              <w:rFonts w:eastAsia="NSimSun" w:cs="Arial" w:ascii="Marianne" w:hAnsi="Marianne"/>
              <w:b w:val="false"/>
              <w:bCs w:val="false"/>
              <w:i/>
              <w:color w:val="000000"/>
              <w:kern w:val="2"/>
              <w:sz w:val="20"/>
              <w:szCs w:val="20"/>
              <w:lang w:val="fr-FR" w:eastAsia="zh-CN" w:bidi="hi-IN"/>
            </w:rPr>
            <w:t>SGC974-SIAP-2025-</w:t>
          </w:r>
          <w:r>
            <w:rPr>
              <w:rFonts w:eastAsia="NSimSun" w:cs="Arial" w:ascii="Marianne" w:hAnsi="Marianne"/>
              <w:b w:val="false"/>
              <w:bCs w:val="false"/>
              <w:i/>
              <w:color w:val="000000"/>
              <w:kern w:val="2"/>
              <w:sz w:val="20"/>
              <w:szCs w:val="20"/>
              <w:shd w:fill="auto" w:val="clear"/>
              <w:lang w:val="fr-FR" w:eastAsia="zh-CN" w:bidi="hi-IN"/>
            </w:rPr>
            <w:t>08</w:t>
          </w:r>
        </w:p>
      </w:tc>
      <w:tc>
        <w:tcPr>
          <w:tcW w:w="801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t>Page</w:t>
          </w:r>
        </w:p>
      </w:tc>
      <w:tc>
        <w:tcPr>
          <w:tcW w:w="336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fldChar w:fldCharType="begin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instrText> PAGE </w:instrTex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separate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t>1</w: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end"/>
          </w:r>
        </w:p>
      </w:tc>
      <w:tc>
        <w:tcPr>
          <w:tcW w:w="161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t>/</w:t>
          </w:r>
        </w:p>
      </w:tc>
      <w:tc>
        <w:tcPr>
          <w:tcW w:w="459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fldChar w:fldCharType="begin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instrText> NUMPAGES </w:instrTex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separate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t>1</w: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end"/>
          </w:r>
        </w:p>
      </w:tc>
    </w:tr>
  </w:tbl>
  <w:p>
    <w:pPr>
      <w:pStyle w:val="Normal"/>
      <w:rPr>
        <w:sz w:val="4"/>
        <w:szCs w:val="4"/>
      </w:rPr>
    </w:pPr>
    <w:r>
      <w:rPr>
        <w:sz w:val="4"/>
        <w:szCs w:val="4"/>
      </w:rPr>
    </w:r>
  </w:p>
</w:ftr>
</file>

<file path=word/settings.xml><?xml version="1.0" encoding="utf-8"?>
<w:settings xmlns:w="http://schemas.openxmlformats.org/wordprocessingml/2006/main">
  <w:zoom w:percent="130"/>
  <w:defaultTabStop w:val="709"/>
  <w:compat>
    <w:doNotExpandShiftReturn/>
  </w:compat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0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 Unicode MS"/>
      <w:color w:val="auto"/>
      <w:kern w:val="2"/>
      <w:sz w:val="24"/>
      <w:szCs w:val="24"/>
      <w:lang w:val="fr-FR" w:eastAsia="zh-CN" w:bidi="hi-IN"/>
    </w:rPr>
  </w:style>
  <w:style w:type="paragraph" w:styleId="Titre3">
    <w:name w:val="Heading 3"/>
    <w:basedOn w:val="Titre"/>
    <w:qFormat/>
    <w:pPr/>
    <w:rPr/>
  </w:style>
  <w:style w:type="character" w:styleId="Bullet20Symbols">
    <w:name w:val="Bullet_20_Symbols"/>
    <w:qFormat/>
    <w:rPr/>
  </w:style>
  <w:style w:type="character" w:styleId="Policepardfaut">
    <w:name w:val="Police par défaut"/>
    <w:qFormat/>
    <w:rPr/>
  </w:style>
  <w:style w:type="character" w:styleId="Character20style">
    <w:name w:val="Character_20_style"/>
    <w:qFormat/>
    <w:rPr/>
  </w:style>
  <w:style w:type="character" w:styleId="WW8Num2z3">
    <w:name w:val="WW8Num2z3"/>
    <w:qFormat/>
    <w:rPr>
      <w:rFonts w:ascii="Symbol" w:hAnsi="Symbol" w:eastAsia="Symbol"/>
    </w:rPr>
  </w:style>
  <w:style w:type="character" w:styleId="WW8Num2z1">
    <w:name w:val="WW8Num2z1"/>
    <w:qFormat/>
    <w:rPr>
      <w:rFonts w:ascii="Courier New" w:hAnsi="Courier New" w:eastAsia="Courier New"/>
    </w:rPr>
  </w:style>
  <w:style w:type="character" w:styleId="WW8Num2z0">
    <w:name w:val="WW8Num2z0"/>
    <w:qFormat/>
    <w:rPr>
      <w:rFonts w:ascii="Wingdings" w:hAnsi="Wingdings" w:eastAsia="Wingdings"/>
      <w:color w:val="000000"/>
    </w:rPr>
  </w:style>
  <w:style w:type="character" w:styleId="WW8Num23z3">
    <w:name w:val="WW8Num23z3"/>
    <w:qFormat/>
    <w:rPr>
      <w:rFonts w:ascii="Symbol" w:hAnsi="Symbol" w:eastAsia="Symbol"/>
    </w:rPr>
  </w:style>
  <w:style w:type="character" w:styleId="WW8Num23z1">
    <w:name w:val="WW8Num23z1"/>
    <w:qFormat/>
    <w:rPr>
      <w:rFonts w:ascii="Courier New" w:hAnsi="Courier New" w:eastAsia="Courier New"/>
      <w:color w:val="000000"/>
    </w:rPr>
  </w:style>
  <w:style w:type="character" w:styleId="WW8Num23z0">
    <w:name w:val="WW8Num23z0"/>
    <w:qFormat/>
    <w:rPr>
      <w:rFonts w:ascii="Wingdings" w:hAnsi="Wingdings" w:eastAsia="Wingdings"/>
      <w:color w:val="000000"/>
    </w:rPr>
  </w:style>
  <w:style w:type="character" w:styleId="WW8Num10z3">
    <w:name w:val="WW8Num10z3"/>
    <w:qFormat/>
    <w:rPr>
      <w:rFonts w:ascii="Symbol" w:hAnsi="Symbol" w:eastAsia="Symbol"/>
    </w:rPr>
  </w:style>
  <w:style w:type="character" w:styleId="WW8Num10z1">
    <w:name w:val="WW8Num10z1"/>
    <w:qFormat/>
    <w:rPr>
      <w:rFonts w:ascii="Courier New" w:hAnsi="Courier New" w:eastAsia="Courier New"/>
    </w:rPr>
  </w:style>
  <w:style w:type="character" w:styleId="WW8Num10z0">
    <w:name w:val="WW8Num10z0"/>
    <w:qFormat/>
    <w:rPr>
      <w:rFonts w:ascii="Wingdings" w:hAnsi="Wingdings" w:eastAsia="Wingdings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BodyTextIndented">
    <w:name w:val="Body Text, Indented"/>
    <w:basedOn w:val="Normal"/>
    <w:qFormat/>
    <w:pPr>
      <w:spacing w:lineRule="auto" w:line="360"/>
      <w:ind w:left="0" w:right="0" w:firstLine="426"/>
      <w:jc w:val="both"/>
    </w:pPr>
    <w:rPr>
      <w:sz w:val="28"/>
    </w:rPr>
  </w:style>
  <w:style w:type="paragraph" w:styleId="Pieddepage">
    <w:name w:val="Footer"/>
    <w:basedOn w:val="Entteetpieddepage"/>
    <w:pPr>
      <w:suppressLineNumbers/>
    </w:pPr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Sigsb">
    <w:name w:val="sigsb"/>
    <w:basedOn w:val="Normal"/>
    <w:qFormat/>
    <w:pPr>
      <w:tabs>
        <w:tab w:val="clear" w:pos="709"/>
        <w:tab w:val="center" w:pos="6804" w:leader="none"/>
      </w:tabs>
      <w:spacing w:before="720" w:after="360"/>
    </w:pPr>
    <w:rPr>
      <w:rFonts w:ascii="CG Times (W1);Times New Roman" w:hAnsi="CG Times (W1);Times New Roman" w:cs="CG Times (W1);Times New Roman"/>
      <w:sz w:val="22"/>
      <w:szCs w:val="22"/>
    </w:rPr>
  </w:style>
  <w:style w:type="paragraph" w:styleId="Notedefin">
    <w:name w:val="Endnote Text"/>
    <w:basedOn w:val="Normal"/>
    <w:pPr/>
    <w:rPr/>
  </w:style>
  <w:style w:type="paragraph" w:styleId="Cadrerelief">
    <w:name w:val="Cadre_relief"/>
    <w:basedOn w:val="Normal"/>
    <w:qFormat/>
    <w:pPr>
      <w:pBdr>
        <w:top w:val="double" w:sz="2" w:space="14" w:color="000000"/>
        <w:left w:val="double" w:sz="2" w:space="14" w:color="000000"/>
        <w:bottom w:val="double" w:sz="2" w:space="14" w:color="000000"/>
        <w:right w:val="double" w:sz="2" w:space="14" w:color="000000"/>
      </w:pBdr>
      <w:ind w:left="284" w:right="283" w:hanging="0"/>
    </w:pPr>
    <w:rPr/>
  </w:style>
  <w:style w:type="paragraph" w:styleId="Reponse">
    <w:name w:val="Reponse"/>
    <w:basedOn w:val="Normal"/>
    <w:qFormat/>
    <w:pPr>
      <w:ind w:left="567" w:right="567" w:hanging="0"/>
    </w:pPr>
    <w:rPr/>
  </w:style>
  <w:style w:type="paragraph" w:styleId="Corpsdetexte3">
    <w:name w:val="Corps de texte 3"/>
    <w:basedOn w:val="Normal"/>
    <w:qFormat/>
    <w:pPr>
      <w:tabs>
        <w:tab w:val="clear" w:pos="709"/>
        <w:tab w:val="left" w:pos="720" w:leader="none"/>
        <w:tab w:val="left" w:pos="9639" w:leader="dot"/>
      </w:tabs>
      <w:ind w:left="57" w:right="57" w:hanging="0"/>
    </w:pPr>
    <w:rPr>
      <w:rFonts w:ascii="Arial" w:hAnsi="Arial" w:eastAsia="Arial"/>
      <w:lang w:eastAsia="hi-IN"/>
    </w:rPr>
  </w:style>
  <w:style w:type="paragraph" w:styleId="Paradouble">
    <w:name w:val="Para_double"/>
    <w:qFormat/>
    <w:pPr>
      <w:widowControl/>
      <w:suppressAutoHyphens w:val="true"/>
      <w:bidi w:val="0"/>
      <w:spacing w:before="120" w:after="240"/>
      <w:jc w:val="both"/>
    </w:pPr>
    <w:rPr>
      <w:rFonts w:ascii="Liberation Serif" w:hAnsi="Liberation Serif" w:eastAsia="0" w:cs="Liberation Serif"/>
      <w:color w:val="auto"/>
      <w:kern w:val="2"/>
      <w:sz w:val="24"/>
      <w:szCs w:val="24"/>
      <w:lang w:val="fr-FR" w:eastAsia="hi-IN" w:bidi="hi-IN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Sansnom1">
    <w:name w:val="Sans nom1"/>
    <w:basedOn w:val="Titre3"/>
    <w:qFormat/>
    <w:pPr>
      <w:keepNext w:val="true"/>
      <w:spacing w:before="113" w:after="119"/>
      <w:ind w:left="57" w:right="57" w:hanging="0"/>
      <w:jc w:val="left"/>
    </w:pPr>
    <w:rPr>
      <w:rFonts w:ascii="Arial" w:hAnsi="Arial" w:eastAsia="Arial"/>
      <w:b/>
      <w:bCs/>
      <w:sz w:val="28"/>
      <w:szCs w:val="28"/>
      <w:lang w:eastAsia="hi-IN"/>
    </w:rPr>
  </w:style>
  <w:style w:type="paragraph" w:styleId="Trame">
    <w:name w:val="Trame"/>
    <w:basedOn w:val="Normal"/>
    <w:qFormat/>
    <w:pPr>
      <w:shd w:fill="CCCCCC"/>
      <w:ind w:left="57" w:right="57" w:hanging="0"/>
      <w:jc w:val="center"/>
    </w:pPr>
    <w:rPr>
      <w:b/>
      <w:sz w:val="40"/>
    </w:rPr>
  </w:style>
  <w:style w:type="paragraph" w:styleId="Paragraphedeliste">
    <w:name w:val="Paragraphe de liste"/>
    <w:basedOn w:val="Normal"/>
    <w:qFormat/>
    <w:pPr>
      <w:spacing w:before="0" w:after="200"/>
      <w:ind w:left="720" w:hanging="0"/>
      <w:contextualSpacing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Mangal" w:cs="Liberation Serif"/>
      <w:color w:val="000000"/>
      <w:kern w:val="2"/>
      <w:sz w:val="24"/>
      <w:szCs w:val="24"/>
      <w:lang w:val="fr-FR" w:eastAsia="hi-IN" w:bidi="hi-IN"/>
    </w:rPr>
  </w:style>
  <w:style w:type="paragraph" w:styleId="Paragraphe">
    <w:name w:val="Paragraphe"/>
    <w:basedOn w:val="Normal"/>
    <w:qFormat/>
    <w:pPr>
      <w:spacing w:before="120" w:after="0"/>
      <w:ind w:left="57" w:right="57" w:hanging="0"/>
    </w:pPr>
    <w:rPr>
      <w:rFonts w:ascii="Arial" w:hAnsi="Arial" w:cs="Arial"/>
      <w:sz w:val="20"/>
      <w:lang w:bidi="hi-IN"/>
    </w:rPr>
  </w:style>
  <w:style w:type="paragraph" w:styleId="Parareponse">
    <w:name w:val="Para_reponse"/>
    <w:basedOn w:val="Normal"/>
    <w:qFormat/>
    <w:pPr>
      <w:spacing w:before="120" w:after="120"/>
      <w:ind w:left="57" w:right="57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LibreOffice/6.4.7.2$Windows_X86_64 LibreOffice_project/639b8ac485750d5696d7590a72ef1b496725cfb5</Application>
  <Pages>1</Pages>
  <Words>124</Words>
  <Characters>713</Characters>
  <CharactersWithSpaces>815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2025-09-09T18:49:11Z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