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77777777" w:rsidR="002266CA" w:rsidRPr="00404C29" w:rsidRDefault="002266CA" w:rsidP="002266CA">
      <w:pPr>
        <w:spacing w:after="0" w:line="259" w:lineRule="auto"/>
        <w:ind w:left="0" w:firstLine="0"/>
        <w:jc w:val="left"/>
        <w:rPr>
          <w:rFonts w:ascii="Arial" w:hAnsi="Arial" w:cs="Arial"/>
          <w:szCs w:val="20"/>
        </w:rPr>
      </w:pPr>
      <w:r w:rsidRPr="00404C29">
        <w:rPr>
          <w:rFonts w:ascii="Arial" w:hAnsi="Arial" w:cs="Arial"/>
          <w:szCs w:val="20"/>
        </w:rPr>
        <w:tab/>
        <w:t xml:space="preserve"> </w:t>
      </w:r>
    </w:p>
    <w:p w14:paraId="7EFB13DA" w14:textId="77777777" w:rsidR="002266CA" w:rsidRPr="00404C29" w:rsidRDefault="002266CA" w:rsidP="006264DA">
      <w:pPr>
        <w:spacing w:after="520" w:line="259" w:lineRule="auto"/>
        <w:ind w:left="0" w:firstLine="0"/>
        <w:jc w:val="left"/>
        <w:rPr>
          <w:rFonts w:ascii="Arial" w:hAnsi="Arial" w:cs="Arial"/>
          <w:szCs w:val="20"/>
        </w:rPr>
      </w:pPr>
      <w:r w:rsidRPr="00404C29">
        <w:rPr>
          <w:rFonts w:ascii="Arial" w:hAnsi="Arial" w:cs="Arial"/>
          <w:szCs w:val="20"/>
        </w:rPr>
        <w:t xml:space="preserve"> </w:t>
      </w:r>
    </w:p>
    <w:p w14:paraId="01359A6B" w14:textId="77777777" w:rsidR="002266CA" w:rsidRPr="008C5830" w:rsidRDefault="002266CA" w:rsidP="006264DA">
      <w:pPr>
        <w:pStyle w:val="Retraitcorpsdetexte2"/>
        <w:pBdr>
          <w:top w:val="none" w:sz="0" w:space="0" w:color="auto"/>
          <w:left w:val="none" w:sz="0" w:space="0" w:color="auto"/>
          <w:bottom w:val="none" w:sz="0" w:space="0" w:color="auto"/>
          <w:right w:val="none" w:sz="0" w:space="0" w:color="auto"/>
        </w:pBdr>
        <w:ind w:left="0" w:firstLine="0"/>
      </w:pPr>
      <w:r w:rsidRPr="008C5830">
        <w:t>ÉTABLISSEMENT PUBLIC DU MUSÉE D’ORSAY ET DU MUSÉE DE L’ORANGERIE - VALERY GISCARD D’ESTAING</w:t>
      </w:r>
    </w:p>
    <w:p w14:paraId="0071B70B" w14:textId="77777777" w:rsidR="002266CA" w:rsidRPr="00C33BD7" w:rsidRDefault="002266CA" w:rsidP="006264DA">
      <w:pPr>
        <w:spacing w:after="0" w:line="265" w:lineRule="auto"/>
        <w:ind w:left="0" w:firstLine="0"/>
        <w:jc w:val="center"/>
        <w:rPr>
          <w:rFonts w:ascii="Arial" w:hAnsi="Arial" w:cs="Arial"/>
          <w:sz w:val="16"/>
          <w:szCs w:val="20"/>
        </w:rPr>
      </w:pPr>
      <w:r w:rsidRPr="00C33BD7">
        <w:rPr>
          <w:rFonts w:ascii="Arial" w:hAnsi="Arial" w:cs="Arial"/>
          <w:sz w:val="16"/>
          <w:szCs w:val="20"/>
        </w:rPr>
        <w:t>Etablissement public national à caractère administratif</w:t>
      </w:r>
    </w:p>
    <w:p w14:paraId="2587CF01" w14:textId="77777777" w:rsidR="002266CA" w:rsidRPr="00C33BD7" w:rsidRDefault="002266CA" w:rsidP="006264DA">
      <w:pPr>
        <w:spacing w:after="0" w:line="265" w:lineRule="auto"/>
        <w:ind w:left="0" w:firstLine="0"/>
        <w:jc w:val="center"/>
        <w:rPr>
          <w:rFonts w:ascii="Arial" w:hAnsi="Arial" w:cs="Arial"/>
          <w:sz w:val="16"/>
          <w:szCs w:val="20"/>
        </w:rPr>
      </w:pPr>
      <w:r w:rsidRPr="00C33BD7">
        <w:rPr>
          <w:rFonts w:ascii="Arial" w:hAnsi="Arial" w:cs="Arial"/>
          <w:sz w:val="16"/>
          <w:szCs w:val="20"/>
        </w:rPr>
        <w:t>Créé par le décret n°2003-1300 du 26 décembre 2003 modifié</w:t>
      </w:r>
    </w:p>
    <w:p w14:paraId="661D2C91" w14:textId="77777777" w:rsidR="002266CA" w:rsidRPr="00C33BD7" w:rsidRDefault="002266CA" w:rsidP="006264DA">
      <w:pPr>
        <w:spacing w:after="107" w:line="265" w:lineRule="auto"/>
        <w:ind w:left="0" w:firstLine="0"/>
        <w:jc w:val="center"/>
        <w:rPr>
          <w:rFonts w:ascii="Arial" w:hAnsi="Arial" w:cs="Arial"/>
          <w:sz w:val="16"/>
          <w:szCs w:val="20"/>
        </w:rPr>
      </w:pPr>
      <w:r w:rsidRPr="00C33BD7">
        <w:rPr>
          <w:rFonts w:ascii="Arial" w:hAnsi="Arial" w:cs="Arial"/>
          <w:sz w:val="16"/>
          <w:szCs w:val="20"/>
        </w:rPr>
        <w:t>Numéro SIREN 180 092 447 000 10 Code APE 925 C</w:t>
      </w:r>
    </w:p>
    <w:p w14:paraId="0843A802" w14:textId="77777777" w:rsidR="002266CA" w:rsidRPr="00404C29" w:rsidRDefault="002266CA" w:rsidP="006264DA">
      <w:pPr>
        <w:spacing w:after="0" w:line="259" w:lineRule="auto"/>
        <w:ind w:left="0" w:firstLine="0"/>
        <w:jc w:val="left"/>
        <w:rPr>
          <w:rFonts w:ascii="Arial" w:hAnsi="Arial" w:cs="Arial"/>
          <w:szCs w:val="20"/>
        </w:rPr>
      </w:pPr>
    </w:p>
    <w:p w14:paraId="2691111F" w14:textId="77777777" w:rsidR="002266CA" w:rsidRPr="00404C29" w:rsidRDefault="002266CA" w:rsidP="006264DA">
      <w:pPr>
        <w:spacing w:after="654" w:line="259" w:lineRule="auto"/>
        <w:ind w:left="0" w:firstLine="0"/>
        <w:jc w:val="left"/>
        <w:rPr>
          <w:rFonts w:ascii="Arial" w:hAnsi="Arial" w:cs="Arial"/>
          <w:szCs w:val="20"/>
        </w:rPr>
      </w:pPr>
      <w:r w:rsidRPr="00404C29">
        <w:rPr>
          <w:rFonts w:ascii="Arial" w:hAnsi="Arial" w:cs="Arial"/>
          <w:szCs w:val="20"/>
        </w:rPr>
        <w:t xml:space="preserve"> </w:t>
      </w:r>
    </w:p>
    <w:p w14:paraId="264A952D" w14:textId="77777777" w:rsidR="002266CA" w:rsidRPr="008C5830" w:rsidRDefault="002266CA" w:rsidP="006264DA">
      <w:pPr>
        <w:spacing w:after="136" w:line="259" w:lineRule="auto"/>
        <w:ind w:left="0" w:firstLine="0"/>
        <w:jc w:val="center"/>
        <w:rPr>
          <w:rFonts w:ascii="Arial" w:hAnsi="Arial" w:cs="Arial"/>
          <w:sz w:val="24"/>
          <w:szCs w:val="20"/>
        </w:rPr>
      </w:pPr>
    </w:p>
    <w:p w14:paraId="2687C16D" w14:textId="77777777" w:rsidR="00457CF2" w:rsidRDefault="00457CF2" w:rsidP="006264DA">
      <w:pPr>
        <w:spacing w:after="364" w:line="220" w:lineRule="auto"/>
        <w:ind w:left="0" w:firstLine="0"/>
        <w:jc w:val="center"/>
        <w:rPr>
          <w:rFonts w:ascii="Arial" w:hAnsi="Arial" w:cs="Arial"/>
          <w:b/>
          <w:color w:val="323E4F"/>
          <w:sz w:val="24"/>
          <w:szCs w:val="20"/>
        </w:rPr>
      </w:pPr>
    </w:p>
    <w:p w14:paraId="0AFC6347" w14:textId="77777777" w:rsidR="00515688" w:rsidRPr="00515688" w:rsidRDefault="00515688" w:rsidP="0042089B">
      <w:pPr>
        <w:spacing w:after="364" w:line="220" w:lineRule="auto"/>
        <w:ind w:left="709" w:right="711" w:firstLine="0"/>
        <w:jc w:val="center"/>
        <w:rPr>
          <w:rFonts w:ascii="Arial" w:hAnsi="Arial" w:cs="Arial"/>
          <w:sz w:val="28"/>
          <w:szCs w:val="28"/>
        </w:rPr>
      </w:pPr>
      <w:r w:rsidRPr="00515688">
        <w:rPr>
          <w:rFonts w:ascii="Arial" w:hAnsi="Arial" w:cs="Arial"/>
          <w:b/>
          <w:color w:val="323E4F"/>
          <w:sz w:val="28"/>
          <w:szCs w:val="28"/>
        </w:rPr>
        <w:t>Fabrication et livraison de deux postes de contrôle dédiés à l’accueil du musée de l’Orangerie</w:t>
      </w:r>
    </w:p>
    <w:p w14:paraId="20C04CBF" w14:textId="77777777" w:rsidR="002266CA" w:rsidRPr="00404C29" w:rsidRDefault="002266CA" w:rsidP="00C33BD7">
      <w:pPr>
        <w:spacing w:after="0" w:line="259" w:lineRule="auto"/>
        <w:ind w:left="0" w:firstLine="0"/>
        <w:jc w:val="left"/>
        <w:rPr>
          <w:rFonts w:ascii="Arial" w:hAnsi="Arial" w:cs="Arial"/>
          <w:szCs w:val="20"/>
        </w:rPr>
      </w:pPr>
      <w:r w:rsidRPr="00404C29">
        <w:rPr>
          <w:rFonts w:ascii="Arial" w:hAnsi="Arial" w:cs="Arial"/>
          <w:szCs w:val="20"/>
        </w:rPr>
        <w:t xml:space="preserve"> </w:t>
      </w:r>
    </w:p>
    <w:p w14:paraId="0C4D0A11" w14:textId="77777777" w:rsidR="002266CA" w:rsidRPr="008C5830" w:rsidRDefault="002266CA" w:rsidP="006264DA">
      <w:pPr>
        <w:spacing w:after="767" w:line="259" w:lineRule="auto"/>
        <w:ind w:left="0" w:firstLine="0"/>
        <w:jc w:val="left"/>
        <w:rPr>
          <w:rFonts w:ascii="Arial" w:hAnsi="Arial" w:cs="Arial"/>
          <w:sz w:val="32"/>
          <w:szCs w:val="20"/>
        </w:rPr>
      </w:pPr>
      <w:r w:rsidRPr="00404C29">
        <w:rPr>
          <w:rFonts w:ascii="Arial" w:hAnsi="Arial" w:cs="Arial"/>
          <w:szCs w:val="20"/>
        </w:rPr>
        <w:t xml:space="preserve"> </w:t>
      </w:r>
    </w:p>
    <w:p w14:paraId="0287D704" w14:textId="517FCC4D" w:rsidR="002266CA" w:rsidRPr="008C5830" w:rsidRDefault="002266CA" w:rsidP="006264DA">
      <w:pPr>
        <w:pStyle w:val="Titre5"/>
        <w:pBdr>
          <w:top w:val="none" w:sz="0" w:space="0" w:color="auto"/>
          <w:left w:val="none" w:sz="0" w:space="0" w:color="auto"/>
          <w:bottom w:val="none" w:sz="0" w:space="0" w:color="auto"/>
          <w:right w:val="none" w:sz="0" w:space="0" w:color="auto"/>
        </w:pBdr>
        <w:ind w:left="0"/>
        <w:jc w:val="center"/>
        <w:rPr>
          <w:sz w:val="32"/>
        </w:rPr>
      </w:pPr>
      <w:r w:rsidRPr="008C5830">
        <w:rPr>
          <w:sz w:val="32"/>
        </w:rPr>
        <w:t xml:space="preserve">Cahier des clauses techniques </w:t>
      </w:r>
      <w:r w:rsidR="00457CF2">
        <w:rPr>
          <w:sz w:val="32"/>
        </w:rPr>
        <w:t>particulières</w:t>
      </w:r>
    </w:p>
    <w:p w14:paraId="305067B5" w14:textId="5453D8EF" w:rsidR="002266CA" w:rsidRPr="008C5830" w:rsidRDefault="00457CF2" w:rsidP="006264DA">
      <w:pPr>
        <w:spacing w:after="0" w:line="259" w:lineRule="auto"/>
        <w:ind w:left="0"/>
        <w:jc w:val="center"/>
        <w:rPr>
          <w:rFonts w:ascii="Arial" w:hAnsi="Arial" w:cs="Arial"/>
          <w:sz w:val="32"/>
          <w:szCs w:val="20"/>
        </w:rPr>
      </w:pPr>
      <w:r>
        <w:rPr>
          <w:rFonts w:ascii="Arial" w:hAnsi="Arial" w:cs="Arial"/>
          <w:b/>
          <w:color w:val="323E4F"/>
          <w:sz w:val="32"/>
          <w:szCs w:val="20"/>
        </w:rPr>
        <w:t>(C.C.T.P</w:t>
      </w:r>
      <w:r w:rsidR="00C33BD7">
        <w:rPr>
          <w:rFonts w:ascii="Arial" w:hAnsi="Arial" w:cs="Arial"/>
          <w:b/>
          <w:color w:val="323E4F"/>
          <w:sz w:val="32"/>
          <w:szCs w:val="20"/>
        </w:rPr>
        <w:t xml:space="preserve">.) </w:t>
      </w:r>
    </w:p>
    <w:p w14:paraId="17A74787" w14:textId="77777777" w:rsidR="002266CA" w:rsidRPr="008C5830" w:rsidRDefault="002266CA" w:rsidP="00C33BD7">
      <w:pPr>
        <w:spacing w:after="536" w:line="259" w:lineRule="auto"/>
        <w:ind w:left="667" w:firstLine="0"/>
        <w:jc w:val="center"/>
        <w:rPr>
          <w:rFonts w:ascii="Arial" w:hAnsi="Arial" w:cs="Arial"/>
          <w:sz w:val="32"/>
          <w:szCs w:val="20"/>
        </w:rPr>
      </w:pPr>
    </w:p>
    <w:p w14:paraId="076FB613" w14:textId="77777777" w:rsidR="002266CA" w:rsidRPr="00404C29" w:rsidRDefault="002266CA" w:rsidP="002266CA">
      <w:pPr>
        <w:spacing w:after="324" w:line="259" w:lineRule="auto"/>
        <w:ind w:left="0" w:firstLine="0"/>
        <w:jc w:val="left"/>
        <w:rPr>
          <w:rFonts w:ascii="Arial" w:hAnsi="Arial" w:cs="Arial"/>
          <w:color w:val="76923C"/>
          <w:szCs w:val="20"/>
        </w:rPr>
      </w:pPr>
      <w:r w:rsidRPr="00404C29">
        <w:rPr>
          <w:rFonts w:ascii="Arial" w:hAnsi="Arial" w:cs="Arial"/>
          <w:color w:val="76923C"/>
          <w:szCs w:val="20"/>
        </w:rPr>
        <w:t xml:space="preserve"> </w:t>
      </w:r>
    </w:p>
    <w:p w14:paraId="63A8BAEF" w14:textId="77777777" w:rsidR="002266CA" w:rsidRPr="00404C29" w:rsidRDefault="002266CA" w:rsidP="002266CA">
      <w:pPr>
        <w:spacing w:after="324" w:line="259" w:lineRule="auto"/>
        <w:ind w:left="0" w:firstLine="0"/>
        <w:jc w:val="left"/>
        <w:rPr>
          <w:rFonts w:ascii="Arial" w:hAnsi="Arial" w:cs="Arial"/>
          <w:color w:val="76923C"/>
          <w:szCs w:val="20"/>
        </w:rPr>
      </w:pPr>
    </w:p>
    <w:p w14:paraId="513459DF" w14:textId="6A8EDDDE" w:rsidR="002266CA" w:rsidRDefault="002266CA" w:rsidP="002266CA">
      <w:pPr>
        <w:spacing w:after="324" w:line="259" w:lineRule="auto"/>
        <w:ind w:left="0" w:firstLine="0"/>
        <w:jc w:val="left"/>
        <w:rPr>
          <w:rFonts w:ascii="Arial" w:hAnsi="Arial" w:cs="Arial"/>
          <w:szCs w:val="20"/>
        </w:rPr>
      </w:pPr>
    </w:p>
    <w:p w14:paraId="6068944E" w14:textId="77777777" w:rsidR="009220DC" w:rsidRDefault="009220DC" w:rsidP="002266CA">
      <w:pPr>
        <w:spacing w:after="324" w:line="259" w:lineRule="auto"/>
        <w:ind w:left="0" w:firstLine="0"/>
        <w:jc w:val="left"/>
        <w:rPr>
          <w:rFonts w:ascii="Arial" w:hAnsi="Arial" w:cs="Arial"/>
          <w:szCs w:val="20"/>
        </w:rPr>
      </w:pPr>
    </w:p>
    <w:p w14:paraId="6CD6AF20" w14:textId="05E28131" w:rsidR="009220DC" w:rsidRDefault="009220DC" w:rsidP="002266CA">
      <w:pPr>
        <w:spacing w:after="324" w:line="259" w:lineRule="auto"/>
        <w:ind w:left="0" w:firstLine="0"/>
        <w:jc w:val="left"/>
        <w:rPr>
          <w:rFonts w:ascii="Arial" w:hAnsi="Arial" w:cs="Arial"/>
          <w:szCs w:val="20"/>
        </w:rPr>
      </w:pPr>
    </w:p>
    <w:sdt>
      <w:sdtPr>
        <w:rPr>
          <w:rFonts w:ascii="Calibri" w:eastAsia="Calibri" w:hAnsi="Calibri" w:cs="Calibri"/>
          <w:i/>
          <w:color w:val="auto"/>
          <w:sz w:val="20"/>
          <w:szCs w:val="22"/>
        </w:rPr>
        <w:id w:val="1442725326"/>
        <w:docPartObj>
          <w:docPartGallery w:val="Table of Contents"/>
          <w:docPartUnique/>
        </w:docPartObj>
      </w:sdtPr>
      <w:sdtEndPr>
        <w:rPr>
          <w:color w:val="000000"/>
        </w:rPr>
      </w:sdtEndPr>
      <w:sdtContent>
        <w:bookmarkStart w:id="0" w:name="_GoBack" w:displacedByCustomXml="prev"/>
        <w:bookmarkEnd w:id="0" w:displacedByCustomXml="prev"/>
        <w:p w14:paraId="01DA8DE5" w14:textId="77777777" w:rsidR="00012A9D" w:rsidRPr="00AA4C85" w:rsidRDefault="00012A9D" w:rsidP="00806B50">
          <w:pPr>
            <w:pStyle w:val="En-ttedetabledesmatires"/>
            <w:jc w:val="center"/>
            <w:rPr>
              <w:color w:val="auto"/>
            </w:rPr>
          </w:pPr>
          <w:r w:rsidRPr="00AA4C85">
            <w:rPr>
              <w:color w:val="auto"/>
            </w:rPr>
            <w:t>Table des matières</w:t>
          </w:r>
        </w:p>
        <w:p w14:paraId="38822EAF" w14:textId="77777777" w:rsidR="00012A9D" w:rsidRPr="00012A9D" w:rsidRDefault="00012A9D" w:rsidP="00012A9D"/>
        <w:p w14:paraId="79734E86" w14:textId="32D1CAEA" w:rsidR="00D83266" w:rsidRDefault="00012A9D">
          <w:pPr>
            <w:pStyle w:val="TM1"/>
            <w:tabs>
              <w:tab w:val="left" w:pos="400"/>
              <w:tab w:val="right" w:leader="dot" w:pos="9206"/>
            </w:tabs>
            <w:rPr>
              <w:rFonts w:asciiTheme="minorHAnsi" w:eastAsiaTheme="minorEastAsia" w:hAnsiTheme="minorHAnsi" w:cstheme="minorBidi"/>
              <w:noProof/>
              <w:color w:val="auto"/>
              <w:sz w:val="22"/>
            </w:rPr>
          </w:pPr>
          <w:r w:rsidRPr="002923CB">
            <w:fldChar w:fldCharType="begin"/>
          </w:r>
          <w:r w:rsidRPr="002923CB">
            <w:instrText xml:space="preserve"> TOC \o "1-3" \h \z \u </w:instrText>
          </w:r>
          <w:r w:rsidRPr="002923CB">
            <w:fldChar w:fldCharType="separate"/>
          </w:r>
          <w:hyperlink w:anchor="_Toc208415419" w:history="1">
            <w:r w:rsidR="00D83266" w:rsidRPr="000E7A21">
              <w:rPr>
                <w:rStyle w:val="Lienhypertexte"/>
                <w:noProof/>
              </w:rPr>
              <w:t>1</w:t>
            </w:r>
            <w:r w:rsidR="00D83266">
              <w:rPr>
                <w:rFonts w:asciiTheme="minorHAnsi" w:eastAsiaTheme="minorEastAsia" w:hAnsiTheme="minorHAnsi" w:cstheme="minorBidi"/>
                <w:noProof/>
                <w:color w:val="auto"/>
                <w:sz w:val="22"/>
              </w:rPr>
              <w:tab/>
            </w:r>
            <w:r w:rsidR="00D83266" w:rsidRPr="000E7A21">
              <w:rPr>
                <w:rStyle w:val="Lienhypertexte"/>
                <w:noProof/>
              </w:rPr>
              <w:t>DESCRIPTION DU MARCHE</w:t>
            </w:r>
            <w:r w:rsidR="00D83266">
              <w:rPr>
                <w:noProof/>
                <w:webHidden/>
              </w:rPr>
              <w:tab/>
            </w:r>
            <w:r w:rsidR="00D83266">
              <w:rPr>
                <w:noProof/>
                <w:webHidden/>
              </w:rPr>
              <w:fldChar w:fldCharType="begin"/>
            </w:r>
            <w:r w:rsidR="00D83266">
              <w:rPr>
                <w:noProof/>
                <w:webHidden/>
              </w:rPr>
              <w:instrText xml:space="preserve"> PAGEREF _Toc208415419 \h </w:instrText>
            </w:r>
            <w:r w:rsidR="00D83266">
              <w:rPr>
                <w:noProof/>
                <w:webHidden/>
              </w:rPr>
            </w:r>
            <w:r w:rsidR="00D83266">
              <w:rPr>
                <w:noProof/>
                <w:webHidden/>
              </w:rPr>
              <w:fldChar w:fldCharType="separate"/>
            </w:r>
            <w:r w:rsidR="00D83266">
              <w:rPr>
                <w:noProof/>
                <w:webHidden/>
              </w:rPr>
              <w:t>4</w:t>
            </w:r>
            <w:r w:rsidR="00D83266">
              <w:rPr>
                <w:noProof/>
                <w:webHidden/>
              </w:rPr>
              <w:fldChar w:fldCharType="end"/>
            </w:r>
          </w:hyperlink>
        </w:p>
        <w:p w14:paraId="57986962" w14:textId="49E81687"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0" w:history="1">
            <w:r w:rsidRPr="000E7A21">
              <w:rPr>
                <w:rStyle w:val="Lienhypertexte"/>
                <w:noProof/>
              </w:rPr>
              <w:t>1.1</w:t>
            </w:r>
            <w:r>
              <w:rPr>
                <w:rFonts w:asciiTheme="minorHAnsi" w:eastAsiaTheme="minorEastAsia" w:hAnsiTheme="minorHAnsi" w:cstheme="minorBidi"/>
                <w:noProof/>
                <w:color w:val="auto"/>
                <w:sz w:val="22"/>
              </w:rPr>
              <w:tab/>
            </w:r>
            <w:r w:rsidRPr="000E7A21">
              <w:rPr>
                <w:rStyle w:val="Lienhypertexte"/>
                <w:noProof/>
              </w:rPr>
              <w:t>Objet du marché</w:t>
            </w:r>
            <w:r>
              <w:rPr>
                <w:noProof/>
                <w:webHidden/>
              </w:rPr>
              <w:tab/>
            </w:r>
            <w:r>
              <w:rPr>
                <w:noProof/>
                <w:webHidden/>
              </w:rPr>
              <w:fldChar w:fldCharType="begin"/>
            </w:r>
            <w:r>
              <w:rPr>
                <w:noProof/>
                <w:webHidden/>
              </w:rPr>
              <w:instrText xml:space="preserve"> PAGEREF _Toc208415420 \h </w:instrText>
            </w:r>
            <w:r>
              <w:rPr>
                <w:noProof/>
                <w:webHidden/>
              </w:rPr>
            </w:r>
            <w:r>
              <w:rPr>
                <w:noProof/>
                <w:webHidden/>
              </w:rPr>
              <w:fldChar w:fldCharType="separate"/>
            </w:r>
            <w:r>
              <w:rPr>
                <w:noProof/>
                <w:webHidden/>
              </w:rPr>
              <w:t>4</w:t>
            </w:r>
            <w:r>
              <w:rPr>
                <w:noProof/>
                <w:webHidden/>
              </w:rPr>
              <w:fldChar w:fldCharType="end"/>
            </w:r>
          </w:hyperlink>
        </w:p>
        <w:p w14:paraId="0D0FB470" w14:textId="7D4C9EFA"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1" w:history="1">
            <w:r w:rsidRPr="000E7A21">
              <w:rPr>
                <w:rStyle w:val="Lienhypertexte"/>
                <w:noProof/>
              </w:rPr>
              <w:t>1.2</w:t>
            </w:r>
            <w:r>
              <w:rPr>
                <w:rFonts w:asciiTheme="minorHAnsi" w:eastAsiaTheme="minorEastAsia" w:hAnsiTheme="minorHAnsi" w:cstheme="minorBidi"/>
                <w:noProof/>
                <w:color w:val="auto"/>
                <w:sz w:val="22"/>
              </w:rPr>
              <w:tab/>
            </w:r>
            <w:r w:rsidRPr="000E7A21">
              <w:rPr>
                <w:rStyle w:val="Lienhypertexte"/>
                <w:noProof/>
              </w:rPr>
              <w:t>Allotissement</w:t>
            </w:r>
            <w:r>
              <w:rPr>
                <w:noProof/>
                <w:webHidden/>
              </w:rPr>
              <w:tab/>
            </w:r>
            <w:r>
              <w:rPr>
                <w:noProof/>
                <w:webHidden/>
              </w:rPr>
              <w:fldChar w:fldCharType="begin"/>
            </w:r>
            <w:r>
              <w:rPr>
                <w:noProof/>
                <w:webHidden/>
              </w:rPr>
              <w:instrText xml:space="preserve"> PAGEREF _Toc208415421 \h </w:instrText>
            </w:r>
            <w:r>
              <w:rPr>
                <w:noProof/>
                <w:webHidden/>
              </w:rPr>
            </w:r>
            <w:r>
              <w:rPr>
                <w:noProof/>
                <w:webHidden/>
              </w:rPr>
              <w:fldChar w:fldCharType="separate"/>
            </w:r>
            <w:r>
              <w:rPr>
                <w:noProof/>
                <w:webHidden/>
              </w:rPr>
              <w:t>4</w:t>
            </w:r>
            <w:r>
              <w:rPr>
                <w:noProof/>
                <w:webHidden/>
              </w:rPr>
              <w:fldChar w:fldCharType="end"/>
            </w:r>
          </w:hyperlink>
        </w:p>
        <w:p w14:paraId="2E89EC61" w14:textId="11107F3D"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2" w:history="1">
            <w:r w:rsidRPr="000E7A21">
              <w:rPr>
                <w:rStyle w:val="Lienhypertexte"/>
                <w:noProof/>
              </w:rPr>
              <w:t>1.3</w:t>
            </w:r>
            <w:r>
              <w:rPr>
                <w:rFonts w:asciiTheme="minorHAnsi" w:eastAsiaTheme="minorEastAsia" w:hAnsiTheme="minorHAnsi" w:cstheme="minorBidi"/>
                <w:noProof/>
                <w:color w:val="auto"/>
                <w:sz w:val="22"/>
              </w:rPr>
              <w:tab/>
            </w:r>
            <w:r w:rsidRPr="000E7A21">
              <w:rPr>
                <w:rStyle w:val="Lienhypertexte"/>
                <w:noProof/>
              </w:rPr>
              <w:t>Calendrier d’exécution</w:t>
            </w:r>
            <w:r>
              <w:rPr>
                <w:noProof/>
                <w:webHidden/>
              </w:rPr>
              <w:tab/>
            </w:r>
            <w:r>
              <w:rPr>
                <w:noProof/>
                <w:webHidden/>
              </w:rPr>
              <w:fldChar w:fldCharType="begin"/>
            </w:r>
            <w:r>
              <w:rPr>
                <w:noProof/>
                <w:webHidden/>
              </w:rPr>
              <w:instrText xml:space="preserve"> PAGEREF _Toc208415422 \h </w:instrText>
            </w:r>
            <w:r>
              <w:rPr>
                <w:noProof/>
                <w:webHidden/>
              </w:rPr>
            </w:r>
            <w:r>
              <w:rPr>
                <w:noProof/>
                <w:webHidden/>
              </w:rPr>
              <w:fldChar w:fldCharType="separate"/>
            </w:r>
            <w:r>
              <w:rPr>
                <w:noProof/>
                <w:webHidden/>
              </w:rPr>
              <w:t>4</w:t>
            </w:r>
            <w:r>
              <w:rPr>
                <w:noProof/>
                <w:webHidden/>
              </w:rPr>
              <w:fldChar w:fldCharType="end"/>
            </w:r>
          </w:hyperlink>
        </w:p>
        <w:p w14:paraId="7C3E07D9" w14:textId="39348B7E"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3" w:history="1">
            <w:r w:rsidRPr="000E7A21">
              <w:rPr>
                <w:rStyle w:val="Lienhypertexte"/>
                <w:noProof/>
              </w:rPr>
              <w:t>1.4</w:t>
            </w:r>
            <w:r>
              <w:rPr>
                <w:rFonts w:asciiTheme="minorHAnsi" w:eastAsiaTheme="minorEastAsia" w:hAnsiTheme="minorHAnsi" w:cstheme="minorBidi"/>
                <w:noProof/>
                <w:color w:val="auto"/>
                <w:sz w:val="22"/>
              </w:rPr>
              <w:tab/>
            </w:r>
            <w:r w:rsidRPr="000E7A21">
              <w:rPr>
                <w:rStyle w:val="Lienhypertexte"/>
                <w:noProof/>
              </w:rPr>
              <w:t>Intervenants</w:t>
            </w:r>
            <w:r>
              <w:rPr>
                <w:noProof/>
                <w:webHidden/>
              </w:rPr>
              <w:tab/>
            </w:r>
            <w:r>
              <w:rPr>
                <w:noProof/>
                <w:webHidden/>
              </w:rPr>
              <w:fldChar w:fldCharType="begin"/>
            </w:r>
            <w:r>
              <w:rPr>
                <w:noProof/>
                <w:webHidden/>
              </w:rPr>
              <w:instrText xml:space="preserve"> PAGEREF _Toc208415423 \h </w:instrText>
            </w:r>
            <w:r>
              <w:rPr>
                <w:noProof/>
                <w:webHidden/>
              </w:rPr>
            </w:r>
            <w:r>
              <w:rPr>
                <w:noProof/>
                <w:webHidden/>
              </w:rPr>
              <w:fldChar w:fldCharType="separate"/>
            </w:r>
            <w:r>
              <w:rPr>
                <w:noProof/>
                <w:webHidden/>
              </w:rPr>
              <w:t>4</w:t>
            </w:r>
            <w:r>
              <w:rPr>
                <w:noProof/>
                <w:webHidden/>
              </w:rPr>
              <w:fldChar w:fldCharType="end"/>
            </w:r>
          </w:hyperlink>
        </w:p>
        <w:p w14:paraId="72BFFC07" w14:textId="60091A0D" w:rsidR="00D83266" w:rsidRDefault="00D83266">
          <w:pPr>
            <w:pStyle w:val="TM1"/>
            <w:tabs>
              <w:tab w:val="left" w:pos="400"/>
              <w:tab w:val="right" w:leader="dot" w:pos="9206"/>
            </w:tabs>
            <w:rPr>
              <w:rFonts w:asciiTheme="minorHAnsi" w:eastAsiaTheme="minorEastAsia" w:hAnsiTheme="minorHAnsi" w:cstheme="minorBidi"/>
              <w:noProof/>
              <w:color w:val="auto"/>
              <w:sz w:val="22"/>
            </w:rPr>
          </w:pPr>
          <w:hyperlink w:anchor="_Toc208415424" w:history="1">
            <w:r w:rsidRPr="000E7A21">
              <w:rPr>
                <w:rStyle w:val="Lienhypertexte"/>
                <w:noProof/>
              </w:rPr>
              <w:t>2</w:t>
            </w:r>
            <w:r>
              <w:rPr>
                <w:rFonts w:asciiTheme="minorHAnsi" w:eastAsiaTheme="minorEastAsia" w:hAnsiTheme="minorHAnsi" w:cstheme="minorBidi"/>
                <w:noProof/>
                <w:color w:val="auto"/>
                <w:sz w:val="22"/>
              </w:rPr>
              <w:tab/>
            </w:r>
            <w:r w:rsidRPr="000E7A21">
              <w:rPr>
                <w:rStyle w:val="Lienhypertexte"/>
                <w:noProof/>
              </w:rPr>
              <w:t>DESCRIPTIONS GENERALES</w:t>
            </w:r>
            <w:r>
              <w:rPr>
                <w:noProof/>
                <w:webHidden/>
              </w:rPr>
              <w:tab/>
            </w:r>
            <w:r>
              <w:rPr>
                <w:noProof/>
                <w:webHidden/>
              </w:rPr>
              <w:fldChar w:fldCharType="begin"/>
            </w:r>
            <w:r>
              <w:rPr>
                <w:noProof/>
                <w:webHidden/>
              </w:rPr>
              <w:instrText xml:space="preserve"> PAGEREF _Toc208415424 \h </w:instrText>
            </w:r>
            <w:r>
              <w:rPr>
                <w:noProof/>
                <w:webHidden/>
              </w:rPr>
            </w:r>
            <w:r>
              <w:rPr>
                <w:noProof/>
                <w:webHidden/>
              </w:rPr>
              <w:fldChar w:fldCharType="separate"/>
            </w:r>
            <w:r>
              <w:rPr>
                <w:noProof/>
                <w:webHidden/>
              </w:rPr>
              <w:t>4</w:t>
            </w:r>
            <w:r>
              <w:rPr>
                <w:noProof/>
                <w:webHidden/>
              </w:rPr>
              <w:fldChar w:fldCharType="end"/>
            </w:r>
          </w:hyperlink>
        </w:p>
        <w:p w14:paraId="4A347D79" w14:textId="06A71231"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5" w:history="1">
            <w:r w:rsidRPr="000E7A21">
              <w:rPr>
                <w:rStyle w:val="Lienhypertexte"/>
                <w:noProof/>
              </w:rPr>
              <w:t>2.1</w:t>
            </w:r>
            <w:r>
              <w:rPr>
                <w:rFonts w:asciiTheme="minorHAnsi" w:eastAsiaTheme="minorEastAsia" w:hAnsiTheme="minorHAnsi" w:cstheme="minorBidi"/>
                <w:noProof/>
                <w:color w:val="auto"/>
                <w:sz w:val="22"/>
              </w:rPr>
              <w:tab/>
            </w:r>
            <w:r w:rsidRPr="000E7A21">
              <w:rPr>
                <w:rStyle w:val="Lienhypertexte"/>
                <w:noProof/>
              </w:rPr>
              <w:t>Documents techniques de référence</w:t>
            </w:r>
            <w:r>
              <w:rPr>
                <w:noProof/>
                <w:webHidden/>
              </w:rPr>
              <w:tab/>
            </w:r>
            <w:r>
              <w:rPr>
                <w:noProof/>
                <w:webHidden/>
              </w:rPr>
              <w:fldChar w:fldCharType="begin"/>
            </w:r>
            <w:r>
              <w:rPr>
                <w:noProof/>
                <w:webHidden/>
              </w:rPr>
              <w:instrText xml:space="preserve"> PAGEREF _Toc208415425 \h </w:instrText>
            </w:r>
            <w:r>
              <w:rPr>
                <w:noProof/>
                <w:webHidden/>
              </w:rPr>
            </w:r>
            <w:r>
              <w:rPr>
                <w:noProof/>
                <w:webHidden/>
              </w:rPr>
              <w:fldChar w:fldCharType="separate"/>
            </w:r>
            <w:r>
              <w:rPr>
                <w:noProof/>
                <w:webHidden/>
              </w:rPr>
              <w:t>4</w:t>
            </w:r>
            <w:r>
              <w:rPr>
                <w:noProof/>
                <w:webHidden/>
              </w:rPr>
              <w:fldChar w:fldCharType="end"/>
            </w:r>
          </w:hyperlink>
        </w:p>
        <w:p w14:paraId="5ABE5835" w14:textId="2D55BF6F"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6" w:history="1">
            <w:r w:rsidRPr="000E7A21">
              <w:rPr>
                <w:rStyle w:val="Lienhypertexte"/>
                <w:noProof/>
              </w:rPr>
              <w:t>2.2</w:t>
            </w:r>
            <w:r>
              <w:rPr>
                <w:rFonts w:asciiTheme="minorHAnsi" w:eastAsiaTheme="minorEastAsia" w:hAnsiTheme="minorHAnsi" w:cstheme="minorBidi"/>
                <w:noProof/>
                <w:color w:val="auto"/>
                <w:sz w:val="22"/>
              </w:rPr>
              <w:tab/>
            </w:r>
            <w:r w:rsidRPr="000E7A21">
              <w:rPr>
                <w:rStyle w:val="Lienhypertexte"/>
                <w:noProof/>
              </w:rPr>
              <w:t>Obligations du titulaire</w:t>
            </w:r>
            <w:r>
              <w:rPr>
                <w:noProof/>
                <w:webHidden/>
              </w:rPr>
              <w:tab/>
            </w:r>
            <w:r>
              <w:rPr>
                <w:noProof/>
                <w:webHidden/>
              </w:rPr>
              <w:fldChar w:fldCharType="begin"/>
            </w:r>
            <w:r>
              <w:rPr>
                <w:noProof/>
                <w:webHidden/>
              </w:rPr>
              <w:instrText xml:space="preserve"> PAGEREF _Toc208415426 \h </w:instrText>
            </w:r>
            <w:r>
              <w:rPr>
                <w:noProof/>
                <w:webHidden/>
              </w:rPr>
            </w:r>
            <w:r>
              <w:rPr>
                <w:noProof/>
                <w:webHidden/>
              </w:rPr>
              <w:fldChar w:fldCharType="separate"/>
            </w:r>
            <w:r>
              <w:rPr>
                <w:noProof/>
                <w:webHidden/>
              </w:rPr>
              <w:t>5</w:t>
            </w:r>
            <w:r>
              <w:rPr>
                <w:noProof/>
                <w:webHidden/>
              </w:rPr>
              <w:fldChar w:fldCharType="end"/>
            </w:r>
          </w:hyperlink>
        </w:p>
        <w:p w14:paraId="534ACD82" w14:textId="0B74000B"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7" w:history="1">
            <w:r w:rsidRPr="000E7A21">
              <w:rPr>
                <w:rStyle w:val="Lienhypertexte"/>
                <w:noProof/>
              </w:rPr>
              <w:t>2.3</w:t>
            </w:r>
            <w:r>
              <w:rPr>
                <w:rFonts w:asciiTheme="minorHAnsi" w:eastAsiaTheme="minorEastAsia" w:hAnsiTheme="minorHAnsi" w:cstheme="minorBidi"/>
                <w:noProof/>
                <w:color w:val="auto"/>
                <w:sz w:val="22"/>
              </w:rPr>
              <w:tab/>
            </w:r>
            <w:r w:rsidRPr="000E7A21">
              <w:rPr>
                <w:rStyle w:val="Lienhypertexte"/>
                <w:noProof/>
              </w:rPr>
              <w:t>Constat des lieux</w:t>
            </w:r>
            <w:r>
              <w:rPr>
                <w:noProof/>
                <w:webHidden/>
              </w:rPr>
              <w:tab/>
            </w:r>
            <w:r>
              <w:rPr>
                <w:noProof/>
                <w:webHidden/>
              </w:rPr>
              <w:fldChar w:fldCharType="begin"/>
            </w:r>
            <w:r>
              <w:rPr>
                <w:noProof/>
                <w:webHidden/>
              </w:rPr>
              <w:instrText xml:space="preserve"> PAGEREF _Toc208415427 \h </w:instrText>
            </w:r>
            <w:r>
              <w:rPr>
                <w:noProof/>
                <w:webHidden/>
              </w:rPr>
            </w:r>
            <w:r>
              <w:rPr>
                <w:noProof/>
                <w:webHidden/>
              </w:rPr>
              <w:fldChar w:fldCharType="separate"/>
            </w:r>
            <w:r>
              <w:rPr>
                <w:noProof/>
                <w:webHidden/>
              </w:rPr>
              <w:t>6</w:t>
            </w:r>
            <w:r>
              <w:rPr>
                <w:noProof/>
                <w:webHidden/>
              </w:rPr>
              <w:fldChar w:fldCharType="end"/>
            </w:r>
          </w:hyperlink>
        </w:p>
        <w:p w14:paraId="77BACF69" w14:textId="2C4C2A57"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28" w:history="1">
            <w:r w:rsidRPr="000E7A21">
              <w:rPr>
                <w:rStyle w:val="Lienhypertexte"/>
                <w:noProof/>
              </w:rPr>
              <w:t>2.4</w:t>
            </w:r>
            <w:r>
              <w:rPr>
                <w:rFonts w:asciiTheme="minorHAnsi" w:eastAsiaTheme="minorEastAsia" w:hAnsiTheme="minorHAnsi" w:cstheme="minorBidi"/>
                <w:noProof/>
                <w:color w:val="auto"/>
                <w:sz w:val="22"/>
              </w:rPr>
              <w:tab/>
            </w:r>
            <w:r w:rsidRPr="000E7A21">
              <w:rPr>
                <w:rStyle w:val="Lienhypertexte"/>
                <w:noProof/>
              </w:rPr>
              <w:t>Organisation du chantier</w:t>
            </w:r>
            <w:r>
              <w:rPr>
                <w:noProof/>
                <w:webHidden/>
              </w:rPr>
              <w:tab/>
            </w:r>
            <w:r>
              <w:rPr>
                <w:noProof/>
                <w:webHidden/>
              </w:rPr>
              <w:fldChar w:fldCharType="begin"/>
            </w:r>
            <w:r>
              <w:rPr>
                <w:noProof/>
                <w:webHidden/>
              </w:rPr>
              <w:instrText xml:space="preserve"> PAGEREF _Toc208415428 \h </w:instrText>
            </w:r>
            <w:r>
              <w:rPr>
                <w:noProof/>
                <w:webHidden/>
              </w:rPr>
            </w:r>
            <w:r>
              <w:rPr>
                <w:noProof/>
                <w:webHidden/>
              </w:rPr>
              <w:fldChar w:fldCharType="separate"/>
            </w:r>
            <w:r>
              <w:rPr>
                <w:noProof/>
                <w:webHidden/>
              </w:rPr>
              <w:t>6</w:t>
            </w:r>
            <w:r>
              <w:rPr>
                <w:noProof/>
                <w:webHidden/>
              </w:rPr>
              <w:fldChar w:fldCharType="end"/>
            </w:r>
          </w:hyperlink>
        </w:p>
        <w:p w14:paraId="54B3F185" w14:textId="30BE56B4" w:rsidR="00D83266" w:rsidRDefault="00D83266">
          <w:pPr>
            <w:pStyle w:val="TM3"/>
            <w:rPr>
              <w:rFonts w:asciiTheme="minorHAnsi" w:eastAsiaTheme="minorEastAsia" w:hAnsiTheme="minorHAnsi" w:cstheme="minorBidi"/>
              <w:i w:val="0"/>
              <w:noProof/>
              <w:color w:val="auto"/>
              <w:sz w:val="22"/>
            </w:rPr>
          </w:pPr>
          <w:hyperlink w:anchor="_Toc208415429" w:history="1">
            <w:r w:rsidRPr="000E7A21">
              <w:rPr>
                <w:rStyle w:val="Lienhypertexte"/>
                <w:noProof/>
              </w:rPr>
              <w:t>2.4.1</w:t>
            </w:r>
            <w:r>
              <w:rPr>
                <w:rFonts w:asciiTheme="minorHAnsi" w:eastAsiaTheme="minorEastAsia" w:hAnsiTheme="minorHAnsi" w:cstheme="minorBidi"/>
                <w:i w:val="0"/>
                <w:noProof/>
                <w:color w:val="auto"/>
                <w:sz w:val="22"/>
              </w:rPr>
              <w:tab/>
            </w:r>
            <w:r w:rsidRPr="000E7A21">
              <w:rPr>
                <w:rStyle w:val="Lienhypertexte"/>
                <w:noProof/>
              </w:rPr>
              <w:t>Direction du chantier</w:t>
            </w:r>
            <w:r>
              <w:rPr>
                <w:noProof/>
                <w:webHidden/>
              </w:rPr>
              <w:tab/>
            </w:r>
            <w:r>
              <w:rPr>
                <w:noProof/>
                <w:webHidden/>
              </w:rPr>
              <w:fldChar w:fldCharType="begin"/>
            </w:r>
            <w:r>
              <w:rPr>
                <w:noProof/>
                <w:webHidden/>
              </w:rPr>
              <w:instrText xml:space="preserve"> PAGEREF _Toc208415429 \h </w:instrText>
            </w:r>
            <w:r>
              <w:rPr>
                <w:noProof/>
                <w:webHidden/>
              </w:rPr>
            </w:r>
            <w:r>
              <w:rPr>
                <w:noProof/>
                <w:webHidden/>
              </w:rPr>
              <w:fldChar w:fldCharType="separate"/>
            </w:r>
            <w:r>
              <w:rPr>
                <w:noProof/>
                <w:webHidden/>
              </w:rPr>
              <w:t>6</w:t>
            </w:r>
            <w:r>
              <w:rPr>
                <w:noProof/>
                <w:webHidden/>
              </w:rPr>
              <w:fldChar w:fldCharType="end"/>
            </w:r>
          </w:hyperlink>
        </w:p>
        <w:p w14:paraId="16455742" w14:textId="283F9AC0" w:rsidR="00D83266" w:rsidRDefault="00D83266">
          <w:pPr>
            <w:pStyle w:val="TM3"/>
            <w:rPr>
              <w:rFonts w:asciiTheme="minorHAnsi" w:eastAsiaTheme="minorEastAsia" w:hAnsiTheme="minorHAnsi" w:cstheme="minorBidi"/>
              <w:i w:val="0"/>
              <w:noProof/>
              <w:color w:val="auto"/>
              <w:sz w:val="22"/>
            </w:rPr>
          </w:pPr>
          <w:hyperlink w:anchor="_Toc208415430" w:history="1">
            <w:r w:rsidRPr="000E7A21">
              <w:rPr>
                <w:rStyle w:val="Lienhypertexte"/>
                <w:noProof/>
              </w:rPr>
              <w:t>2.4.2</w:t>
            </w:r>
            <w:r>
              <w:rPr>
                <w:rFonts w:asciiTheme="minorHAnsi" w:eastAsiaTheme="minorEastAsia" w:hAnsiTheme="minorHAnsi" w:cstheme="minorBidi"/>
                <w:i w:val="0"/>
                <w:noProof/>
                <w:color w:val="auto"/>
                <w:sz w:val="22"/>
              </w:rPr>
              <w:tab/>
            </w:r>
            <w:r w:rsidRPr="000E7A21">
              <w:rPr>
                <w:rStyle w:val="Lienhypertexte"/>
                <w:noProof/>
              </w:rPr>
              <w:t>Installations de chantier</w:t>
            </w:r>
            <w:r>
              <w:rPr>
                <w:noProof/>
                <w:webHidden/>
              </w:rPr>
              <w:tab/>
            </w:r>
            <w:r>
              <w:rPr>
                <w:noProof/>
                <w:webHidden/>
              </w:rPr>
              <w:fldChar w:fldCharType="begin"/>
            </w:r>
            <w:r>
              <w:rPr>
                <w:noProof/>
                <w:webHidden/>
              </w:rPr>
              <w:instrText xml:space="preserve"> PAGEREF _Toc208415430 \h </w:instrText>
            </w:r>
            <w:r>
              <w:rPr>
                <w:noProof/>
                <w:webHidden/>
              </w:rPr>
            </w:r>
            <w:r>
              <w:rPr>
                <w:noProof/>
                <w:webHidden/>
              </w:rPr>
              <w:fldChar w:fldCharType="separate"/>
            </w:r>
            <w:r>
              <w:rPr>
                <w:noProof/>
                <w:webHidden/>
              </w:rPr>
              <w:t>6</w:t>
            </w:r>
            <w:r>
              <w:rPr>
                <w:noProof/>
                <w:webHidden/>
              </w:rPr>
              <w:fldChar w:fldCharType="end"/>
            </w:r>
          </w:hyperlink>
        </w:p>
        <w:p w14:paraId="7D312D94" w14:textId="5D943406" w:rsidR="00D83266" w:rsidRDefault="00D83266">
          <w:pPr>
            <w:pStyle w:val="TM3"/>
            <w:rPr>
              <w:rFonts w:asciiTheme="minorHAnsi" w:eastAsiaTheme="minorEastAsia" w:hAnsiTheme="minorHAnsi" w:cstheme="minorBidi"/>
              <w:i w:val="0"/>
              <w:noProof/>
              <w:color w:val="auto"/>
              <w:sz w:val="22"/>
            </w:rPr>
          </w:pPr>
          <w:hyperlink w:anchor="_Toc208415431" w:history="1">
            <w:r w:rsidRPr="000E7A21">
              <w:rPr>
                <w:rStyle w:val="Lienhypertexte"/>
                <w:noProof/>
              </w:rPr>
              <w:t>2.4.3</w:t>
            </w:r>
            <w:r>
              <w:rPr>
                <w:rFonts w:asciiTheme="minorHAnsi" w:eastAsiaTheme="minorEastAsia" w:hAnsiTheme="minorHAnsi" w:cstheme="minorBidi"/>
                <w:i w:val="0"/>
                <w:noProof/>
                <w:color w:val="auto"/>
                <w:sz w:val="22"/>
              </w:rPr>
              <w:tab/>
            </w:r>
            <w:r w:rsidRPr="000E7A21">
              <w:rPr>
                <w:rStyle w:val="Lienhypertexte"/>
                <w:noProof/>
              </w:rPr>
              <w:t>Autorisation administratives</w:t>
            </w:r>
            <w:r>
              <w:rPr>
                <w:noProof/>
                <w:webHidden/>
              </w:rPr>
              <w:tab/>
            </w:r>
            <w:r>
              <w:rPr>
                <w:noProof/>
                <w:webHidden/>
              </w:rPr>
              <w:fldChar w:fldCharType="begin"/>
            </w:r>
            <w:r>
              <w:rPr>
                <w:noProof/>
                <w:webHidden/>
              </w:rPr>
              <w:instrText xml:space="preserve"> PAGEREF _Toc208415431 \h </w:instrText>
            </w:r>
            <w:r>
              <w:rPr>
                <w:noProof/>
                <w:webHidden/>
              </w:rPr>
            </w:r>
            <w:r>
              <w:rPr>
                <w:noProof/>
                <w:webHidden/>
              </w:rPr>
              <w:fldChar w:fldCharType="separate"/>
            </w:r>
            <w:r>
              <w:rPr>
                <w:noProof/>
                <w:webHidden/>
              </w:rPr>
              <w:t>6</w:t>
            </w:r>
            <w:r>
              <w:rPr>
                <w:noProof/>
                <w:webHidden/>
              </w:rPr>
              <w:fldChar w:fldCharType="end"/>
            </w:r>
          </w:hyperlink>
        </w:p>
        <w:p w14:paraId="62AE8638" w14:textId="10A83AC5"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32" w:history="1">
            <w:r w:rsidRPr="000E7A21">
              <w:rPr>
                <w:rStyle w:val="Lienhypertexte"/>
                <w:noProof/>
              </w:rPr>
              <w:t>2.5</w:t>
            </w:r>
            <w:r>
              <w:rPr>
                <w:rFonts w:asciiTheme="minorHAnsi" w:eastAsiaTheme="minorEastAsia" w:hAnsiTheme="minorHAnsi" w:cstheme="minorBidi"/>
                <w:noProof/>
                <w:color w:val="auto"/>
                <w:sz w:val="22"/>
              </w:rPr>
              <w:tab/>
            </w:r>
            <w:r w:rsidRPr="000E7A21">
              <w:rPr>
                <w:rStyle w:val="Lienhypertexte"/>
                <w:noProof/>
              </w:rPr>
              <w:t>Sécurité</w:t>
            </w:r>
            <w:r>
              <w:rPr>
                <w:noProof/>
                <w:webHidden/>
              </w:rPr>
              <w:tab/>
            </w:r>
            <w:r>
              <w:rPr>
                <w:noProof/>
                <w:webHidden/>
              </w:rPr>
              <w:fldChar w:fldCharType="begin"/>
            </w:r>
            <w:r>
              <w:rPr>
                <w:noProof/>
                <w:webHidden/>
              </w:rPr>
              <w:instrText xml:space="preserve"> PAGEREF _Toc208415432 \h </w:instrText>
            </w:r>
            <w:r>
              <w:rPr>
                <w:noProof/>
                <w:webHidden/>
              </w:rPr>
            </w:r>
            <w:r>
              <w:rPr>
                <w:noProof/>
                <w:webHidden/>
              </w:rPr>
              <w:fldChar w:fldCharType="separate"/>
            </w:r>
            <w:r>
              <w:rPr>
                <w:noProof/>
                <w:webHidden/>
              </w:rPr>
              <w:t>10</w:t>
            </w:r>
            <w:r>
              <w:rPr>
                <w:noProof/>
                <w:webHidden/>
              </w:rPr>
              <w:fldChar w:fldCharType="end"/>
            </w:r>
          </w:hyperlink>
        </w:p>
        <w:p w14:paraId="5C5FEB22" w14:textId="2A51AAFF" w:rsidR="00D83266" w:rsidRDefault="00D83266">
          <w:pPr>
            <w:pStyle w:val="TM3"/>
            <w:rPr>
              <w:rFonts w:asciiTheme="minorHAnsi" w:eastAsiaTheme="minorEastAsia" w:hAnsiTheme="minorHAnsi" w:cstheme="minorBidi"/>
              <w:i w:val="0"/>
              <w:noProof/>
              <w:color w:val="auto"/>
              <w:sz w:val="22"/>
            </w:rPr>
          </w:pPr>
          <w:hyperlink w:anchor="_Toc208415433" w:history="1">
            <w:r w:rsidRPr="000E7A21">
              <w:rPr>
                <w:rStyle w:val="Lienhypertexte"/>
                <w:noProof/>
              </w:rPr>
              <w:t>2.5.1</w:t>
            </w:r>
            <w:r>
              <w:rPr>
                <w:rFonts w:asciiTheme="minorHAnsi" w:eastAsiaTheme="minorEastAsia" w:hAnsiTheme="minorHAnsi" w:cstheme="minorBidi"/>
                <w:i w:val="0"/>
                <w:noProof/>
                <w:color w:val="auto"/>
                <w:sz w:val="22"/>
              </w:rPr>
              <w:tab/>
            </w:r>
            <w:r w:rsidRPr="000E7A21">
              <w:rPr>
                <w:rStyle w:val="Lienhypertexte"/>
                <w:noProof/>
              </w:rPr>
              <w:t>Sécurité des tiers sur le chantier</w:t>
            </w:r>
            <w:r>
              <w:rPr>
                <w:noProof/>
                <w:webHidden/>
              </w:rPr>
              <w:tab/>
            </w:r>
            <w:r>
              <w:rPr>
                <w:noProof/>
                <w:webHidden/>
              </w:rPr>
              <w:fldChar w:fldCharType="begin"/>
            </w:r>
            <w:r>
              <w:rPr>
                <w:noProof/>
                <w:webHidden/>
              </w:rPr>
              <w:instrText xml:space="preserve"> PAGEREF _Toc208415433 \h </w:instrText>
            </w:r>
            <w:r>
              <w:rPr>
                <w:noProof/>
                <w:webHidden/>
              </w:rPr>
            </w:r>
            <w:r>
              <w:rPr>
                <w:noProof/>
                <w:webHidden/>
              </w:rPr>
              <w:fldChar w:fldCharType="separate"/>
            </w:r>
            <w:r>
              <w:rPr>
                <w:noProof/>
                <w:webHidden/>
              </w:rPr>
              <w:t>10</w:t>
            </w:r>
            <w:r>
              <w:rPr>
                <w:noProof/>
                <w:webHidden/>
              </w:rPr>
              <w:fldChar w:fldCharType="end"/>
            </w:r>
          </w:hyperlink>
        </w:p>
        <w:p w14:paraId="66CC5A8E" w14:textId="05FE2DD8"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34" w:history="1">
            <w:r w:rsidRPr="000E7A21">
              <w:rPr>
                <w:rStyle w:val="Lienhypertexte"/>
                <w:noProof/>
              </w:rPr>
              <w:t>2.6</w:t>
            </w:r>
            <w:r>
              <w:rPr>
                <w:rFonts w:asciiTheme="minorHAnsi" w:eastAsiaTheme="minorEastAsia" w:hAnsiTheme="minorHAnsi" w:cstheme="minorBidi"/>
                <w:noProof/>
                <w:color w:val="auto"/>
                <w:sz w:val="22"/>
              </w:rPr>
              <w:tab/>
            </w:r>
            <w:r w:rsidRPr="000E7A21">
              <w:rPr>
                <w:rStyle w:val="Lienhypertexte"/>
                <w:noProof/>
              </w:rPr>
              <w:t>Contrôle</w:t>
            </w:r>
            <w:r>
              <w:rPr>
                <w:noProof/>
                <w:webHidden/>
              </w:rPr>
              <w:tab/>
            </w:r>
            <w:r>
              <w:rPr>
                <w:noProof/>
                <w:webHidden/>
              </w:rPr>
              <w:fldChar w:fldCharType="begin"/>
            </w:r>
            <w:r>
              <w:rPr>
                <w:noProof/>
                <w:webHidden/>
              </w:rPr>
              <w:instrText xml:space="preserve"> PAGEREF _Toc208415434 \h </w:instrText>
            </w:r>
            <w:r>
              <w:rPr>
                <w:noProof/>
                <w:webHidden/>
              </w:rPr>
            </w:r>
            <w:r>
              <w:rPr>
                <w:noProof/>
                <w:webHidden/>
              </w:rPr>
              <w:fldChar w:fldCharType="separate"/>
            </w:r>
            <w:r>
              <w:rPr>
                <w:noProof/>
                <w:webHidden/>
              </w:rPr>
              <w:t>12</w:t>
            </w:r>
            <w:r>
              <w:rPr>
                <w:noProof/>
                <w:webHidden/>
              </w:rPr>
              <w:fldChar w:fldCharType="end"/>
            </w:r>
          </w:hyperlink>
        </w:p>
        <w:p w14:paraId="48BAE64F" w14:textId="2BA4E5BE" w:rsidR="00D83266" w:rsidRDefault="00D83266">
          <w:pPr>
            <w:pStyle w:val="TM3"/>
            <w:rPr>
              <w:rFonts w:asciiTheme="minorHAnsi" w:eastAsiaTheme="minorEastAsia" w:hAnsiTheme="minorHAnsi" w:cstheme="minorBidi"/>
              <w:i w:val="0"/>
              <w:noProof/>
              <w:color w:val="auto"/>
              <w:sz w:val="22"/>
            </w:rPr>
          </w:pPr>
          <w:hyperlink w:anchor="_Toc208415435" w:history="1">
            <w:r w:rsidRPr="000E7A21">
              <w:rPr>
                <w:rStyle w:val="Lienhypertexte"/>
                <w:noProof/>
              </w:rPr>
              <w:t>2.6.1</w:t>
            </w:r>
            <w:r>
              <w:rPr>
                <w:rFonts w:asciiTheme="minorHAnsi" w:eastAsiaTheme="minorEastAsia" w:hAnsiTheme="minorHAnsi" w:cstheme="minorBidi"/>
                <w:i w:val="0"/>
                <w:noProof/>
                <w:color w:val="auto"/>
                <w:sz w:val="22"/>
              </w:rPr>
              <w:tab/>
            </w:r>
            <w:r w:rsidRPr="000E7A21">
              <w:rPr>
                <w:rStyle w:val="Lienhypertexte"/>
                <w:noProof/>
              </w:rPr>
              <w:t>Contrôles des ouvrages et / ou parties d’ouvrages</w:t>
            </w:r>
            <w:r>
              <w:rPr>
                <w:noProof/>
                <w:webHidden/>
              </w:rPr>
              <w:tab/>
            </w:r>
            <w:r>
              <w:rPr>
                <w:noProof/>
                <w:webHidden/>
              </w:rPr>
              <w:fldChar w:fldCharType="begin"/>
            </w:r>
            <w:r>
              <w:rPr>
                <w:noProof/>
                <w:webHidden/>
              </w:rPr>
              <w:instrText xml:space="preserve"> PAGEREF _Toc208415435 \h </w:instrText>
            </w:r>
            <w:r>
              <w:rPr>
                <w:noProof/>
                <w:webHidden/>
              </w:rPr>
            </w:r>
            <w:r>
              <w:rPr>
                <w:noProof/>
                <w:webHidden/>
              </w:rPr>
              <w:fldChar w:fldCharType="separate"/>
            </w:r>
            <w:r>
              <w:rPr>
                <w:noProof/>
                <w:webHidden/>
              </w:rPr>
              <w:t>12</w:t>
            </w:r>
            <w:r>
              <w:rPr>
                <w:noProof/>
                <w:webHidden/>
              </w:rPr>
              <w:fldChar w:fldCharType="end"/>
            </w:r>
          </w:hyperlink>
        </w:p>
        <w:p w14:paraId="45222DAE" w14:textId="4471DE97" w:rsidR="00D83266" w:rsidRDefault="00D83266">
          <w:pPr>
            <w:pStyle w:val="TM3"/>
            <w:rPr>
              <w:rFonts w:asciiTheme="minorHAnsi" w:eastAsiaTheme="minorEastAsia" w:hAnsiTheme="minorHAnsi" w:cstheme="minorBidi"/>
              <w:i w:val="0"/>
              <w:noProof/>
              <w:color w:val="auto"/>
              <w:sz w:val="22"/>
            </w:rPr>
          </w:pPr>
          <w:hyperlink w:anchor="_Toc208415436" w:history="1">
            <w:r w:rsidRPr="000E7A21">
              <w:rPr>
                <w:rStyle w:val="Lienhypertexte"/>
                <w:noProof/>
              </w:rPr>
              <w:t>2.6.2</w:t>
            </w:r>
            <w:r>
              <w:rPr>
                <w:rFonts w:asciiTheme="minorHAnsi" w:eastAsiaTheme="minorEastAsia" w:hAnsiTheme="minorHAnsi" w:cstheme="minorBidi"/>
                <w:i w:val="0"/>
                <w:noProof/>
                <w:color w:val="auto"/>
                <w:sz w:val="22"/>
              </w:rPr>
              <w:tab/>
            </w:r>
            <w:r w:rsidRPr="000E7A21">
              <w:rPr>
                <w:rStyle w:val="Lienhypertexte"/>
                <w:noProof/>
              </w:rPr>
              <w:t>Contrôles en usine ou en atelier</w:t>
            </w:r>
            <w:r>
              <w:rPr>
                <w:noProof/>
                <w:webHidden/>
              </w:rPr>
              <w:tab/>
            </w:r>
            <w:r>
              <w:rPr>
                <w:noProof/>
                <w:webHidden/>
              </w:rPr>
              <w:fldChar w:fldCharType="begin"/>
            </w:r>
            <w:r>
              <w:rPr>
                <w:noProof/>
                <w:webHidden/>
              </w:rPr>
              <w:instrText xml:space="preserve"> PAGEREF _Toc208415436 \h </w:instrText>
            </w:r>
            <w:r>
              <w:rPr>
                <w:noProof/>
                <w:webHidden/>
              </w:rPr>
            </w:r>
            <w:r>
              <w:rPr>
                <w:noProof/>
                <w:webHidden/>
              </w:rPr>
              <w:fldChar w:fldCharType="separate"/>
            </w:r>
            <w:r>
              <w:rPr>
                <w:noProof/>
                <w:webHidden/>
              </w:rPr>
              <w:t>12</w:t>
            </w:r>
            <w:r>
              <w:rPr>
                <w:noProof/>
                <w:webHidden/>
              </w:rPr>
              <w:fldChar w:fldCharType="end"/>
            </w:r>
          </w:hyperlink>
        </w:p>
        <w:p w14:paraId="4B3F42E7" w14:textId="4DEAD29E" w:rsidR="00D83266" w:rsidRDefault="00D83266">
          <w:pPr>
            <w:pStyle w:val="TM3"/>
            <w:rPr>
              <w:rFonts w:asciiTheme="minorHAnsi" w:eastAsiaTheme="minorEastAsia" w:hAnsiTheme="minorHAnsi" w:cstheme="minorBidi"/>
              <w:i w:val="0"/>
              <w:noProof/>
              <w:color w:val="auto"/>
              <w:sz w:val="22"/>
            </w:rPr>
          </w:pPr>
          <w:hyperlink w:anchor="_Toc208415437" w:history="1">
            <w:r w:rsidRPr="000E7A21">
              <w:rPr>
                <w:rStyle w:val="Lienhypertexte"/>
                <w:noProof/>
              </w:rPr>
              <w:t>2.6.3</w:t>
            </w:r>
            <w:r>
              <w:rPr>
                <w:rFonts w:asciiTheme="minorHAnsi" w:eastAsiaTheme="minorEastAsia" w:hAnsiTheme="minorHAnsi" w:cstheme="minorBidi"/>
                <w:i w:val="0"/>
                <w:noProof/>
                <w:color w:val="auto"/>
                <w:sz w:val="22"/>
              </w:rPr>
              <w:tab/>
            </w:r>
            <w:r w:rsidRPr="000E7A21">
              <w:rPr>
                <w:rStyle w:val="Lienhypertexte"/>
                <w:noProof/>
              </w:rPr>
              <w:t>Autocontrôle</w:t>
            </w:r>
            <w:r>
              <w:rPr>
                <w:noProof/>
                <w:webHidden/>
              </w:rPr>
              <w:tab/>
            </w:r>
            <w:r>
              <w:rPr>
                <w:noProof/>
                <w:webHidden/>
              </w:rPr>
              <w:fldChar w:fldCharType="begin"/>
            </w:r>
            <w:r>
              <w:rPr>
                <w:noProof/>
                <w:webHidden/>
              </w:rPr>
              <w:instrText xml:space="preserve"> PAGEREF _Toc208415437 \h </w:instrText>
            </w:r>
            <w:r>
              <w:rPr>
                <w:noProof/>
                <w:webHidden/>
              </w:rPr>
            </w:r>
            <w:r>
              <w:rPr>
                <w:noProof/>
                <w:webHidden/>
              </w:rPr>
              <w:fldChar w:fldCharType="separate"/>
            </w:r>
            <w:r>
              <w:rPr>
                <w:noProof/>
                <w:webHidden/>
              </w:rPr>
              <w:t>12</w:t>
            </w:r>
            <w:r>
              <w:rPr>
                <w:noProof/>
                <w:webHidden/>
              </w:rPr>
              <w:fldChar w:fldCharType="end"/>
            </w:r>
          </w:hyperlink>
        </w:p>
        <w:p w14:paraId="54F677D3" w14:textId="4512A804" w:rsidR="00D83266" w:rsidRDefault="00D83266">
          <w:pPr>
            <w:pStyle w:val="TM3"/>
            <w:rPr>
              <w:rFonts w:asciiTheme="minorHAnsi" w:eastAsiaTheme="minorEastAsia" w:hAnsiTheme="minorHAnsi" w:cstheme="minorBidi"/>
              <w:i w:val="0"/>
              <w:noProof/>
              <w:color w:val="auto"/>
              <w:sz w:val="22"/>
            </w:rPr>
          </w:pPr>
          <w:hyperlink w:anchor="_Toc208415438" w:history="1">
            <w:r w:rsidRPr="000E7A21">
              <w:rPr>
                <w:rStyle w:val="Lienhypertexte"/>
                <w:noProof/>
              </w:rPr>
              <w:t>2.6.4</w:t>
            </w:r>
            <w:r>
              <w:rPr>
                <w:rFonts w:asciiTheme="minorHAnsi" w:eastAsiaTheme="minorEastAsia" w:hAnsiTheme="minorHAnsi" w:cstheme="minorBidi"/>
                <w:i w:val="0"/>
                <w:noProof/>
                <w:color w:val="auto"/>
                <w:sz w:val="22"/>
              </w:rPr>
              <w:tab/>
            </w:r>
            <w:r w:rsidRPr="000E7A21">
              <w:rPr>
                <w:rStyle w:val="Lienhypertexte"/>
                <w:noProof/>
              </w:rPr>
              <w:t>Autres contrôles et essais</w:t>
            </w:r>
            <w:r>
              <w:rPr>
                <w:noProof/>
                <w:webHidden/>
              </w:rPr>
              <w:tab/>
            </w:r>
            <w:r>
              <w:rPr>
                <w:noProof/>
                <w:webHidden/>
              </w:rPr>
              <w:fldChar w:fldCharType="begin"/>
            </w:r>
            <w:r>
              <w:rPr>
                <w:noProof/>
                <w:webHidden/>
              </w:rPr>
              <w:instrText xml:space="preserve"> PAGEREF _Toc208415438 \h </w:instrText>
            </w:r>
            <w:r>
              <w:rPr>
                <w:noProof/>
                <w:webHidden/>
              </w:rPr>
            </w:r>
            <w:r>
              <w:rPr>
                <w:noProof/>
                <w:webHidden/>
              </w:rPr>
              <w:fldChar w:fldCharType="separate"/>
            </w:r>
            <w:r>
              <w:rPr>
                <w:noProof/>
                <w:webHidden/>
              </w:rPr>
              <w:t>13</w:t>
            </w:r>
            <w:r>
              <w:rPr>
                <w:noProof/>
                <w:webHidden/>
              </w:rPr>
              <w:fldChar w:fldCharType="end"/>
            </w:r>
          </w:hyperlink>
        </w:p>
        <w:p w14:paraId="0E5FC6AD" w14:textId="5BF41460"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39" w:history="1">
            <w:r w:rsidRPr="000E7A21">
              <w:rPr>
                <w:rStyle w:val="Lienhypertexte"/>
                <w:noProof/>
              </w:rPr>
              <w:t>2.7</w:t>
            </w:r>
            <w:r>
              <w:rPr>
                <w:rFonts w:asciiTheme="minorHAnsi" w:eastAsiaTheme="minorEastAsia" w:hAnsiTheme="minorHAnsi" w:cstheme="minorBidi"/>
                <w:noProof/>
                <w:color w:val="auto"/>
                <w:sz w:val="22"/>
              </w:rPr>
              <w:tab/>
            </w:r>
            <w:r w:rsidRPr="000E7A21">
              <w:rPr>
                <w:rStyle w:val="Lienhypertexte"/>
                <w:noProof/>
              </w:rPr>
              <w:t>Démarches qualité</w:t>
            </w:r>
            <w:r>
              <w:rPr>
                <w:noProof/>
                <w:webHidden/>
              </w:rPr>
              <w:tab/>
            </w:r>
            <w:r>
              <w:rPr>
                <w:noProof/>
                <w:webHidden/>
              </w:rPr>
              <w:fldChar w:fldCharType="begin"/>
            </w:r>
            <w:r>
              <w:rPr>
                <w:noProof/>
                <w:webHidden/>
              </w:rPr>
              <w:instrText xml:space="preserve"> PAGEREF _Toc208415439 \h </w:instrText>
            </w:r>
            <w:r>
              <w:rPr>
                <w:noProof/>
                <w:webHidden/>
              </w:rPr>
            </w:r>
            <w:r>
              <w:rPr>
                <w:noProof/>
                <w:webHidden/>
              </w:rPr>
              <w:fldChar w:fldCharType="separate"/>
            </w:r>
            <w:r>
              <w:rPr>
                <w:noProof/>
                <w:webHidden/>
              </w:rPr>
              <w:t>13</w:t>
            </w:r>
            <w:r>
              <w:rPr>
                <w:noProof/>
                <w:webHidden/>
              </w:rPr>
              <w:fldChar w:fldCharType="end"/>
            </w:r>
          </w:hyperlink>
        </w:p>
        <w:p w14:paraId="0B559957" w14:textId="6FBB1FCE"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40" w:history="1">
            <w:r w:rsidRPr="000E7A21">
              <w:rPr>
                <w:rStyle w:val="Lienhypertexte"/>
                <w:noProof/>
              </w:rPr>
              <w:t>2.8</w:t>
            </w:r>
            <w:r>
              <w:rPr>
                <w:rFonts w:asciiTheme="minorHAnsi" w:eastAsiaTheme="minorEastAsia" w:hAnsiTheme="minorHAnsi" w:cstheme="minorBidi"/>
                <w:noProof/>
                <w:color w:val="auto"/>
                <w:sz w:val="22"/>
              </w:rPr>
              <w:tab/>
            </w:r>
            <w:r w:rsidRPr="000E7A21">
              <w:rPr>
                <w:rStyle w:val="Lienhypertexte"/>
                <w:noProof/>
              </w:rPr>
              <w:t>Qualité environnementale</w:t>
            </w:r>
            <w:r>
              <w:rPr>
                <w:noProof/>
                <w:webHidden/>
              </w:rPr>
              <w:tab/>
            </w:r>
            <w:r>
              <w:rPr>
                <w:noProof/>
                <w:webHidden/>
              </w:rPr>
              <w:fldChar w:fldCharType="begin"/>
            </w:r>
            <w:r>
              <w:rPr>
                <w:noProof/>
                <w:webHidden/>
              </w:rPr>
              <w:instrText xml:space="preserve"> PAGEREF _Toc208415440 \h </w:instrText>
            </w:r>
            <w:r>
              <w:rPr>
                <w:noProof/>
                <w:webHidden/>
              </w:rPr>
            </w:r>
            <w:r>
              <w:rPr>
                <w:noProof/>
                <w:webHidden/>
              </w:rPr>
              <w:fldChar w:fldCharType="separate"/>
            </w:r>
            <w:r>
              <w:rPr>
                <w:noProof/>
                <w:webHidden/>
              </w:rPr>
              <w:t>13</w:t>
            </w:r>
            <w:r>
              <w:rPr>
                <w:noProof/>
                <w:webHidden/>
              </w:rPr>
              <w:fldChar w:fldCharType="end"/>
            </w:r>
          </w:hyperlink>
        </w:p>
        <w:p w14:paraId="6DE864D0" w14:textId="4C12AE10"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41" w:history="1">
            <w:r w:rsidRPr="000E7A21">
              <w:rPr>
                <w:rStyle w:val="Lienhypertexte"/>
                <w:noProof/>
              </w:rPr>
              <w:t>2.9</w:t>
            </w:r>
            <w:r>
              <w:rPr>
                <w:rFonts w:asciiTheme="minorHAnsi" w:eastAsiaTheme="minorEastAsia" w:hAnsiTheme="minorHAnsi" w:cstheme="minorBidi"/>
                <w:noProof/>
                <w:color w:val="auto"/>
                <w:sz w:val="22"/>
              </w:rPr>
              <w:tab/>
            </w:r>
            <w:r w:rsidRPr="000E7A21">
              <w:rPr>
                <w:rStyle w:val="Lienhypertexte"/>
                <w:noProof/>
              </w:rPr>
              <w:t>Documents à fournir avant, pendant et en fin de chantier</w:t>
            </w:r>
            <w:r>
              <w:rPr>
                <w:noProof/>
                <w:webHidden/>
              </w:rPr>
              <w:tab/>
            </w:r>
            <w:r>
              <w:rPr>
                <w:noProof/>
                <w:webHidden/>
              </w:rPr>
              <w:fldChar w:fldCharType="begin"/>
            </w:r>
            <w:r>
              <w:rPr>
                <w:noProof/>
                <w:webHidden/>
              </w:rPr>
              <w:instrText xml:space="preserve"> PAGEREF _Toc208415441 \h </w:instrText>
            </w:r>
            <w:r>
              <w:rPr>
                <w:noProof/>
                <w:webHidden/>
              </w:rPr>
            </w:r>
            <w:r>
              <w:rPr>
                <w:noProof/>
                <w:webHidden/>
              </w:rPr>
              <w:fldChar w:fldCharType="separate"/>
            </w:r>
            <w:r>
              <w:rPr>
                <w:noProof/>
                <w:webHidden/>
              </w:rPr>
              <w:t>13</w:t>
            </w:r>
            <w:r>
              <w:rPr>
                <w:noProof/>
                <w:webHidden/>
              </w:rPr>
              <w:fldChar w:fldCharType="end"/>
            </w:r>
          </w:hyperlink>
        </w:p>
        <w:p w14:paraId="077060F9" w14:textId="3BA5D198" w:rsidR="00D83266" w:rsidRDefault="00D83266">
          <w:pPr>
            <w:pStyle w:val="TM3"/>
            <w:rPr>
              <w:rFonts w:asciiTheme="minorHAnsi" w:eastAsiaTheme="minorEastAsia" w:hAnsiTheme="minorHAnsi" w:cstheme="minorBidi"/>
              <w:i w:val="0"/>
              <w:noProof/>
              <w:color w:val="auto"/>
              <w:sz w:val="22"/>
            </w:rPr>
          </w:pPr>
          <w:hyperlink w:anchor="_Toc208415442" w:history="1">
            <w:r w:rsidRPr="000E7A21">
              <w:rPr>
                <w:rStyle w:val="Lienhypertexte"/>
                <w:noProof/>
              </w:rPr>
              <w:t>2.9.1</w:t>
            </w:r>
            <w:r>
              <w:rPr>
                <w:rFonts w:asciiTheme="minorHAnsi" w:eastAsiaTheme="minorEastAsia" w:hAnsiTheme="minorHAnsi" w:cstheme="minorBidi"/>
                <w:i w:val="0"/>
                <w:noProof/>
                <w:color w:val="auto"/>
                <w:sz w:val="22"/>
              </w:rPr>
              <w:tab/>
            </w:r>
            <w:r w:rsidRPr="000E7A21">
              <w:rPr>
                <w:rStyle w:val="Lienhypertexte"/>
                <w:noProof/>
              </w:rPr>
              <w:t>Pendant la période de préparation</w:t>
            </w:r>
            <w:r>
              <w:rPr>
                <w:noProof/>
                <w:webHidden/>
              </w:rPr>
              <w:tab/>
            </w:r>
            <w:r>
              <w:rPr>
                <w:noProof/>
                <w:webHidden/>
              </w:rPr>
              <w:fldChar w:fldCharType="begin"/>
            </w:r>
            <w:r>
              <w:rPr>
                <w:noProof/>
                <w:webHidden/>
              </w:rPr>
              <w:instrText xml:space="preserve"> PAGEREF _Toc208415442 \h </w:instrText>
            </w:r>
            <w:r>
              <w:rPr>
                <w:noProof/>
                <w:webHidden/>
              </w:rPr>
            </w:r>
            <w:r>
              <w:rPr>
                <w:noProof/>
                <w:webHidden/>
              </w:rPr>
              <w:fldChar w:fldCharType="separate"/>
            </w:r>
            <w:r>
              <w:rPr>
                <w:noProof/>
                <w:webHidden/>
              </w:rPr>
              <w:t>13</w:t>
            </w:r>
            <w:r>
              <w:rPr>
                <w:noProof/>
                <w:webHidden/>
              </w:rPr>
              <w:fldChar w:fldCharType="end"/>
            </w:r>
          </w:hyperlink>
        </w:p>
        <w:p w14:paraId="7D44E906" w14:textId="1494A742" w:rsidR="00D83266" w:rsidRDefault="00D83266">
          <w:pPr>
            <w:pStyle w:val="TM3"/>
            <w:rPr>
              <w:rFonts w:asciiTheme="minorHAnsi" w:eastAsiaTheme="minorEastAsia" w:hAnsiTheme="minorHAnsi" w:cstheme="minorBidi"/>
              <w:i w:val="0"/>
              <w:noProof/>
              <w:color w:val="auto"/>
              <w:sz w:val="22"/>
            </w:rPr>
          </w:pPr>
          <w:hyperlink w:anchor="_Toc208415443" w:history="1">
            <w:r w:rsidRPr="000E7A21">
              <w:rPr>
                <w:rStyle w:val="Lienhypertexte"/>
                <w:noProof/>
              </w:rPr>
              <w:t>2.9.2</w:t>
            </w:r>
            <w:r>
              <w:rPr>
                <w:rFonts w:asciiTheme="minorHAnsi" w:eastAsiaTheme="minorEastAsia" w:hAnsiTheme="minorHAnsi" w:cstheme="minorBidi"/>
                <w:i w:val="0"/>
                <w:noProof/>
                <w:color w:val="auto"/>
                <w:sz w:val="22"/>
              </w:rPr>
              <w:tab/>
            </w:r>
            <w:r w:rsidRPr="000E7A21">
              <w:rPr>
                <w:rStyle w:val="Lienhypertexte"/>
                <w:noProof/>
              </w:rPr>
              <w:t>Pendant les travaux</w:t>
            </w:r>
            <w:r>
              <w:rPr>
                <w:noProof/>
                <w:webHidden/>
              </w:rPr>
              <w:tab/>
            </w:r>
            <w:r>
              <w:rPr>
                <w:noProof/>
                <w:webHidden/>
              </w:rPr>
              <w:fldChar w:fldCharType="begin"/>
            </w:r>
            <w:r>
              <w:rPr>
                <w:noProof/>
                <w:webHidden/>
              </w:rPr>
              <w:instrText xml:space="preserve"> PAGEREF _Toc208415443 \h </w:instrText>
            </w:r>
            <w:r>
              <w:rPr>
                <w:noProof/>
                <w:webHidden/>
              </w:rPr>
            </w:r>
            <w:r>
              <w:rPr>
                <w:noProof/>
                <w:webHidden/>
              </w:rPr>
              <w:fldChar w:fldCharType="separate"/>
            </w:r>
            <w:r>
              <w:rPr>
                <w:noProof/>
                <w:webHidden/>
              </w:rPr>
              <w:t>15</w:t>
            </w:r>
            <w:r>
              <w:rPr>
                <w:noProof/>
                <w:webHidden/>
              </w:rPr>
              <w:fldChar w:fldCharType="end"/>
            </w:r>
          </w:hyperlink>
        </w:p>
        <w:p w14:paraId="57AC90B3" w14:textId="2EBD27B4" w:rsidR="00D83266" w:rsidRDefault="00D83266">
          <w:pPr>
            <w:pStyle w:val="TM3"/>
            <w:rPr>
              <w:rFonts w:asciiTheme="minorHAnsi" w:eastAsiaTheme="minorEastAsia" w:hAnsiTheme="minorHAnsi" w:cstheme="minorBidi"/>
              <w:i w:val="0"/>
              <w:noProof/>
              <w:color w:val="auto"/>
              <w:sz w:val="22"/>
            </w:rPr>
          </w:pPr>
          <w:hyperlink w:anchor="_Toc208415444" w:history="1">
            <w:r w:rsidRPr="000E7A21">
              <w:rPr>
                <w:rStyle w:val="Lienhypertexte"/>
                <w:noProof/>
              </w:rPr>
              <w:t>2.9.3</w:t>
            </w:r>
            <w:r>
              <w:rPr>
                <w:rFonts w:asciiTheme="minorHAnsi" w:eastAsiaTheme="minorEastAsia" w:hAnsiTheme="minorHAnsi" w:cstheme="minorBidi"/>
                <w:i w:val="0"/>
                <w:noProof/>
                <w:color w:val="auto"/>
                <w:sz w:val="22"/>
              </w:rPr>
              <w:tab/>
            </w:r>
            <w:r w:rsidRPr="000E7A21">
              <w:rPr>
                <w:rStyle w:val="Lienhypertexte"/>
                <w:noProof/>
              </w:rPr>
              <w:t>Après les travaux</w:t>
            </w:r>
            <w:r>
              <w:rPr>
                <w:noProof/>
                <w:webHidden/>
              </w:rPr>
              <w:tab/>
            </w:r>
            <w:r>
              <w:rPr>
                <w:noProof/>
                <w:webHidden/>
              </w:rPr>
              <w:fldChar w:fldCharType="begin"/>
            </w:r>
            <w:r>
              <w:rPr>
                <w:noProof/>
                <w:webHidden/>
              </w:rPr>
              <w:instrText xml:space="preserve"> PAGEREF _Toc208415444 \h </w:instrText>
            </w:r>
            <w:r>
              <w:rPr>
                <w:noProof/>
                <w:webHidden/>
              </w:rPr>
            </w:r>
            <w:r>
              <w:rPr>
                <w:noProof/>
                <w:webHidden/>
              </w:rPr>
              <w:fldChar w:fldCharType="separate"/>
            </w:r>
            <w:r>
              <w:rPr>
                <w:noProof/>
                <w:webHidden/>
              </w:rPr>
              <w:t>15</w:t>
            </w:r>
            <w:r>
              <w:rPr>
                <w:noProof/>
                <w:webHidden/>
              </w:rPr>
              <w:fldChar w:fldCharType="end"/>
            </w:r>
          </w:hyperlink>
        </w:p>
        <w:p w14:paraId="1238173F" w14:textId="1434DA6F" w:rsidR="00D83266" w:rsidRDefault="00D83266">
          <w:pPr>
            <w:pStyle w:val="TM1"/>
            <w:tabs>
              <w:tab w:val="left" w:pos="400"/>
              <w:tab w:val="right" w:leader="dot" w:pos="9206"/>
            </w:tabs>
            <w:rPr>
              <w:rFonts w:asciiTheme="minorHAnsi" w:eastAsiaTheme="minorEastAsia" w:hAnsiTheme="minorHAnsi" w:cstheme="minorBidi"/>
              <w:noProof/>
              <w:color w:val="auto"/>
              <w:sz w:val="22"/>
            </w:rPr>
          </w:pPr>
          <w:hyperlink w:anchor="_Toc208415445" w:history="1">
            <w:r w:rsidRPr="000E7A21">
              <w:rPr>
                <w:rStyle w:val="Lienhypertexte"/>
                <w:noProof/>
              </w:rPr>
              <w:t>3</w:t>
            </w:r>
            <w:r>
              <w:rPr>
                <w:rFonts w:asciiTheme="minorHAnsi" w:eastAsiaTheme="minorEastAsia" w:hAnsiTheme="minorHAnsi" w:cstheme="minorBidi"/>
                <w:noProof/>
                <w:color w:val="auto"/>
                <w:sz w:val="22"/>
              </w:rPr>
              <w:tab/>
            </w:r>
            <w:r w:rsidRPr="000E7A21">
              <w:rPr>
                <w:rStyle w:val="Lienhypertexte"/>
                <w:noProof/>
              </w:rPr>
              <w:t>DESCRIPTIONS DU PRESENT LOT</w:t>
            </w:r>
            <w:r>
              <w:rPr>
                <w:noProof/>
                <w:webHidden/>
              </w:rPr>
              <w:tab/>
            </w:r>
            <w:r>
              <w:rPr>
                <w:noProof/>
                <w:webHidden/>
              </w:rPr>
              <w:fldChar w:fldCharType="begin"/>
            </w:r>
            <w:r>
              <w:rPr>
                <w:noProof/>
                <w:webHidden/>
              </w:rPr>
              <w:instrText xml:space="preserve"> PAGEREF _Toc208415445 \h </w:instrText>
            </w:r>
            <w:r>
              <w:rPr>
                <w:noProof/>
                <w:webHidden/>
              </w:rPr>
            </w:r>
            <w:r>
              <w:rPr>
                <w:noProof/>
                <w:webHidden/>
              </w:rPr>
              <w:fldChar w:fldCharType="separate"/>
            </w:r>
            <w:r>
              <w:rPr>
                <w:noProof/>
                <w:webHidden/>
              </w:rPr>
              <w:t>16</w:t>
            </w:r>
            <w:r>
              <w:rPr>
                <w:noProof/>
                <w:webHidden/>
              </w:rPr>
              <w:fldChar w:fldCharType="end"/>
            </w:r>
          </w:hyperlink>
        </w:p>
        <w:p w14:paraId="0CE074CD" w14:textId="7FC086FD"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46" w:history="1">
            <w:r w:rsidRPr="000E7A21">
              <w:rPr>
                <w:rStyle w:val="Lienhypertexte"/>
                <w:noProof/>
              </w:rPr>
              <w:t>3.1</w:t>
            </w:r>
            <w:r>
              <w:rPr>
                <w:rFonts w:asciiTheme="minorHAnsi" w:eastAsiaTheme="minorEastAsia" w:hAnsiTheme="minorHAnsi" w:cstheme="minorBidi"/>
                <w:noProof/>
                <w:color w:val="auto"/>
                <w:sz w:val="22"/>
              </w:rPr>
              <w:tab/>
            </w:r>
            <w:r w:rsidRPr="000E7A21">
              <w:rPr>
                <w:rStyle w:val="Lienhypertexte"/>
                <w:noProof/>
              </w:rPr>
              <w:t>Poste de contrôle</w:t>
            </w:r>
            <w:r>
              <w:rPr>
                <w:noProof/>
                <w:webHidden/>
              </w:rPr>
              <w:tab/>
            </w:r>
            <w:r>
              <w:rPr>
                <w:noProof/>
                <w:webHidden/>
              </w:rPr>
              <w:fldChar w:fldCharType="begin"/>
            </w:r>
            <w:r>
              <w:rPr>
                <w:noProof/>
                <w:webHidden/>
              </w:rPr>
              <w:instrText xml:space="preserve"> PAGEREF _Toc208415446 \h </w:instrText>
            </w:r>
            <w:r>
              <w:rPr>
                <w:noProof/>
                <w:webHidden/>
              </w:rPr>
            </w:r>
            <w:r>
              <w:rPr>
                <w:noProof/>
                <w:webHidden/>
              </w:rPr>
              <w:fldChar w:fldCharType="separate"/>
            </w:r>
            <w:r>
              <w:rPr>
                <w:noProof/>
                <w:webHidden/>
              </w:rPr>
              <w:t>16</w:t>
            </w:r>
            <w:r>
              <w:rPr>
                <w:noProof/>
                <w:webHidden/>
              </w:rPr>
              <w:fldChar w:fldCharType="end"/>
            </w:r>
          </w:hyperlink>
        </w:p>
        <w:p w14:paraId="19ED96B2" w14:textId="52E330EC" w:rsidR="00D83266" w:rsidRDefault="00D83266">
          <w:pPr>
            <w:pStyle w:val="TM3"/>
            <w:rPr>
              <w:rFonts w:asciiTheme="minorHAnsi" w:eastAsiaTheme="minorEastAsia" w:hAnsiTheme="minorHAnsi" w:cstheme="minorBidi"/>
              <w:i w:val="0"/>
              <w:noProof/>
              <w:color w:val="auto"/>
              <w:sz w:val="22"/>
            </w:rPr>
          </w:pPr>
          <w:hyperlink w:anchor="_Toc208415447" w:history="1">
            <w:r w:rsidRPr="000E7A21">
              <w:rPr>
                <w:rStyle w:val="Lienhypertexte"/>
                <w:noProof/>
              </w:rPr>
              <w:t>3.1.1</w:t>
            </w:r>
            <w:r>
              <w:rPr>
                <w:rFonts w:asciiTheme="minorHAnsi" w:eastAsiaTheme="minorEastAsia" w:hAnsiTheme="minorHAnsi" w:cstheme="minorBidi"/>
                <w:i w:val="0"/>
                <w:noProof/>
                <w:color w:val="auto"/>
                <w:sz w:val="22"/>
              </w:rPr>
              <w:tab/>
            </w:r>
            <w:r w:rsidRPr="000E7A21">
              <w:rPr>
                <w:rStyle w:val="Lienhypertexte"/>
                <w:noProof/>
              </w:rPr>
              <w:t>Fourniture du poste de contrôle N1</w:t>
            </w:r>
            <w:r>
              <w:rPr>
                <w:noProof/>
                <w:webHidden/>
              </w:rPr>
              <w:tab/>
            </w:r>
            <w:r>
              <w:rPr>
                <w:noProof/>
                <w:webHidden/>
              </w:rPr>
              <w:fldChar w:fldCharType="begin"/>
            </w:r>
            <w:r>
              <w:rPr>
                <w:noProof/>
                <w:webHidden/>
              </w:rPr>
              <w:instrText xml:space="preserve"> PAGEREF _Toc208415447 \h </w:instrText>
            </w:r>
            <w:r>
              <w:rPr>
                <w:noProof/>
                <w:webHidden/>
              </w:rPr>
            </w:r>
            <w:r>
              <w:rPr>
                <w:noProof/>
                <w:webHidden/>
              </w:rPr>
              <w:fldChar w:fldCharType="separate"/>
            </w:r>
            <w:r>
              <w:rPr>
                <w:noProof/>
                <w:webHidden/>
              </w:rPr>
              <w:t>16</w:t>
            </w:r>
            <w:r>
              <w:rPr>
                <w:noProof/>
                <w:webHidden/>
              </w:rPr>
              <w:fldChar w:fldCharType="end"/>
            </w:r>
          </w:hyperlink>
        </w:p>
        <w:p w14:paraId="4ABAE34F" w14:textId="71C89BE7" w:rsidR="00D83266" w:rsidRDefault="00D83266">
          <w:pPr>
            <w:pStyle w:val="TM3"/>
            <w:rPr>
              <w:rFonts w:asciiTheme="minorHAnsi" w:eastAsiaTheme="minorEastAsia" w:hAnsiTheme="minorHAnsi" w:cstheme="minorBidi"/>
              <w:i w:val="0"/>
              <w:noProof/>
              <w:color w:val="auto"/>
              <w:sz w:val="22"/>
            </w:rPr>
          </w:pPr>
          <w:hyperlink w:anchor="_Toc208415448" w:history="1">
            <w:r w:rsidRPr="000E7A21">
              <w:rPr>
                <w:rStyle w:val="Lienhypertexte"/>
                <w:noProof/>
              </w:rPr>
              <w:t>3.1.2</w:t>
            </w:r>
            <w:r>
              <w:rPr>
                <w:rFonts w:asciiTheme="minorHAnsi" w:eastAsiaTheme="minorEastAsia" w:hAnsiTheme="minorHAnsi" w:cstheme="minorBidi"/>
                <w:i w:val="0"/>
                <w:noProof/>
                <w:color w:val="auto"/>
                <w:sz w:val="22"/>
              </w:rPr>
              <w:tab/>
            </w:r>
            <w:r w:rsidRPr="000E7A21">
              <w:rPr>
                <w:rStyle w:val="Lienhypertexte"/>
                <w:noProof/>
              </w:rPr>
              <w:t>Fourniture du poste de contrôle N2</w:t>
            </w:r>
            <w:r>
              <w:rPr>
                <w:noProof/>
                <w:webHidden/>
              </w:rPr>
              <w:tab/>
            </w:r>
            <w:r>
              <w:rPr>
                <w:noProof/>
                <w:webHidden/>
              </w:rPr>
              <w:fldChar w:fldCharType="begin"/>
            </w:r>
            <w:r>
              <w:rPr>
                <w:noProof/>
                <w:webHidden/>
              </w:rPr>
              <w:instrText xml:space="preserve"> PAGEREF _Toc208415448 \h </w:instrText>
            </w:r>
            <w:r>
              <w:rPr>
                <w:noProof/>
                <w:webHidden/>
              </w:rPr>
            </w:r>
            <w:r>
              <w:rPr>
                <w:noProof/>
                <w:webHidden/>
              </w:rPr>
              <w:fldChar w:fldCharType="separate"/>
            </w:r>
            <w:r>
              <w:rPr>
                <w:noProof/>
                <w:webHidden/>
              </w:rPr>
              <w:t>17</w:t>
            </w:r>
            <w:r>
              <w:rPr>
                <w:noProof/>
                <w:webHidden/>
              </w:rPr>
              <w:fldChar w:fldCharType="end"/>
            </w:r>
          </w:hyperlink>
        </w:p>
        <w:p w14:paraId="7EAF33D3" w14:textId="059B7B24" w:rsidR="00D83266" w:rsidRDefault="00D83266">
          <w:pPr>
            <w:pStyle w:val="TM3"/>
            <w:rPr>
              <w:rFonts w:asciiTheme="minorHAnsi" w:eastAsiaTheme="minorEastAsia" w:hAnsiTheme="minorHAnsi" w:cstheme="minorBidi"/>
              <w:i w:val="0"/>
              <w:noProof/>
              <w:color w:val="auto"/>
              <w:sz w:val="22"/>
            </w:rPr>
          </w:pPr>
          <w:hyperlink w:anchor="_Toc208415449" w:history="1">
            <w:r w:rsidRPr="000E7A21">
              <w:rPr>
                <w:rStyle w:val="Lienhypertexte"/>
                <w:noProof/>
              </w:rPr>
              <w:t>3.1.3</w:t>
            </w:r>
            <w:r>
              <w:rPr>
                <w:rFonts w:asciiTheme="minorHAnsi" w:eastAsiaTheme="minorEastAsia" w:hAnsiTheme="minorHAnsi" w:cstheme="minorBidi"/>
                <w:i w:val="0"/>
                <w:noProof/>
                <w:color w:val="auto"/>
                <w:sz w:val="22"/>
              </w:rPr>
              <w:tab/>
            </w:r>
            <w:r w:rsidRPr="000E7A21">
              <w:rPr>
                <w:rStyle w:val="Lienhypertexte"/>
                <w:noProof/>
              </w:rPr>
              <w:t>Réservation pour l’encastrement du lecteur RFID sur le plan de travail des postes de contrôle N1 et N2</w:t>
            </w:r>
            <w:r>
              <w:rPr>
                <w:noProof/>
                <w:webHidden/>
              </w:rPr>
              <w:tab/>
            </w:r>
            <w:r>
              <w:rPr>
                <w:noProof/>
                <w:webHidden/>
              </w:rPr>
              <w:fldChar w:fldCharType="begin"/>
            </w:r>
            <w:r>
              <w:rPr>
                <w:noProof/>
                <w:webHidden/>
              </w:rPr>
              <w:instrText xml:space="preserve"> PAGEREF _Toc208415449 \h </w:instrText>
            </w:r>
            <w:r>
              <w:rPr>
                <w:noProof/>
                <w:webHidden/>
              </w:rPr>
            </w:r>
            <w:r>
              <w:rPr>
                <w:noProof/>
                <w:webHidden/>
              </w:rPr>
              <w:fldChar w:fldCharType="separate"/>
            </w:r>
            <w:r>
              <w:rPr>
                <w:noProof/>
                <w:webHidden/>
              </w:rPr>
              <w:t>17</w:t>
            </w:r>
            <w:r>
              <w:rPr>
                <w:noProof/>
                <w:webHidden/>
              </w:rPr>
              <w:fldChar w:fldCharType="end"/>
            </w:r>
          </w:hyperlink>
        </w:p>
        <w:p w14:paraId="22641599" w14:textId="67066719" w:rsidR="00D83266" w:rsidRDefault="00D83266">
          <w:pPr>
            <w:pStyle w:val="TM3"/>
            <w:rPr>
              <w:rFonts w:asciiTheme="minorHAnsi" w:eastAsiaTheme="minorEastAsia" w:hAnsiTheme="minorHAnsi" w:cstheme="minorBidi"/>
              <w:i w:val="0"/>
              <w:noProof/>
              <w:color w:val="auto"/>
              <w:sz w:val="22"/>
            </w:rPr>
          </w:pPr>
          <w:hyperlink w:anchor="_Toc208415450" w:history="1">
            <w:r w:rsidRPr="000E7A21">
              <w:rPr>
                <w:rStyle w:val="Lienhypertexte"/>
                <w:noProof/>
              </w:rPr>
              <w:t>3.1.4</w:t>
            </w:r>
            <w:r>
              <w:rPr>
                <w:rFonts w:asciiTheme="minorHAnsi" w:eastAsiaTheme="minorEastAsia" w:hAnsiTheme="minorHAnsi" w:cstheme="minorBidi"/>
                <w:i w:val="0"/>
                <w:noProof/>
                <w:color w:val="auto"/>
                <w:sz w:val="22"/>
              </w:rPr>
              <w:tab/>
            </w:r>
            <w:r w:rsidRPr="000E7A21">
              <w:rPr>
                <w:rStyle w:val="Lienhypertexte"/>
                <w:noProof/>
              </w:rPr>
              <w:t>Réservation pour l’encastrement du panneau PMMA sur le plan de travail des postes de contrôle N1 et N2</w:t>
            </w:r>
            <w:r>
              <w:rPr>
                <w:noProof/>
                <w:webHidden/>
              </w:rPr>
              <w:tab/>
            </w:r>
            <w:r>
              <w:rPr>
                <w:noProof/>
                <w:webHidden/>
              </w:rPr>
              <w:fldChar w:fldCharType="begin"/>
            </w:r>
            <w:r>
              <w:rPr>
                <w:noProof/>
                <w:webHidden/>
              </w:rPr>
              <w:instrText xml:space="preserve"> PAGEREF _Toc208415450 \h </w:instrText>
            </w:r>
            <w:r>
              <w:rPr>
                <w:noProof/>
                <w:webHidden/>
              </w:rPr>
            </w:r>
            <w:r>
              <w:rPr>
                <w:noProof/>
                <w:webHidden/>
              </w:rPr>
              <w:fldChar w:fldCharType="separate"/>
            </w:r>
            <w:r>
              <w:rPr>
                <w:noProof/>
                <w:webHidden/>
              </w:rPr>
              <w:t>17</w:t>
            </w:r>
            <w:r>
              <w:rPr>
                <w:noProof/>
                <w:webHidden/>
              </w:rPr>
              <w:fldChar w:fldCharType="end"/>
            </w:r>
          </w:hyperlink>
        </w:p>
        <w:p w14:paraId="749D5071" w14:textId="6016BDF1" w:rsidR="00D83266" w:rsidRDefault="00D83266">
          <w:pPr>
            <w:pStyle w:val="TM3"/>
            <w:rPr>
              <w:rFonts w:asciiTheme="minorHAnsi" w:eastAsiaTheme="minorEastAsia" w:hAnsiTheme="minorHAnsi" w:cstheme="minorBidi"/>
              <w:i w:val="0"/>
              <w:noProof/>
              <w:color w:val="auto"/>
              <w:sz w:val="22"/>
            </w:rPr>
          </w:pPr>
          <w:hyperlink w:anchor="_Toc208415451" w:history="1">
            <w:r w:rsidRPr="000E7A21">
              <w:rPr>
                <w:rStyle w:val="Lienhypertexte"/>
                <w:noProof/>
              </w:rPr>
              <w:t>3.1.5</w:t>
            </w:r>
            <w:r>
              <w:rPr>
                <w:rFonts w:asciiTheme="minorHAnsi" w:eastAsiaTheme="minorEastAsia" w:hAnsiTheme="minorHAnsi" w:cstheme="minorBidi"/>
                <w:i w:val="0"/>
                <w:noProof/>
                <w:color w:val="auto"/>
                <w:sz w:val="22"/>
              </w:rPr>
              <w:tab/>
            </w:r>
            <w:r w:rsidRPr="000E7A21">
              <w:rPr>
                <w:rStyle w:val="Lienhypertexte"/>
                <w:noProof/>
              </w:rPr>
              <w:t>Trous « passe câbles » sur le plan de travail des postes de contrôle N1 et N2</w:t>
            </w:r>
            <w:r>
              <w:rPr>
                <w:noProof/>
                <w:webHidden/>
              </w:rPr>
              <w:tab/>
            </w:r>
            <w:r>
              <w:rPr>
                <w:noProof/>
                <w:webHidden/>
              </w:rPr>
              <w:fldChar w:fldCharType="begin"/>
            </w:r>
            <w:r>
              <w:rPr>
                <w:noProof/>
                <w:webHidden/>
              </w:rPr>
              <w:instrText xml:space="preserve"> PAGEREF _Toc208415451 \h </w:instrText>
            </w:r>
            <w:r>
              <w:rPr>
                <w:noProof/>
                <w:webHidden/>
              </w:rPr>
            </w:r>
            <w:r>
              <w:rPr>
                <w:noProof/>
                <w:webHidden/>
              </w:rPr>
              <w:fldChar w:fldCharType="separate"/>
            </w:r>
            <w:r>
              <w:rPr>
                <w:noProof/>
                <w:webHidden/>
              </w:rPr>
              <w:t>18</w:t>
            </w:r>
            <w:r>
              <w:rPr>
                <w:noProof/>
                <w:webHidden/>
              </w:rPr>
              <w:fldChar w:fldCharType="end"/>
            </w:r>
          </w:hyperlink>
        </w:p>
        <w:p w14:paraId="5223F24A" w14:textId="602A7C5D"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52" w:history="1">
            <w:r w:rsidRPr="000E7A21">
              <w:rPr>
                <w:rStyle w:val="Lienhypertexte"/>
                <w:noProof/>
              </w:rPr>
              <w:t>3.2</w:t>
            </w:r>
            <w:r>
              <w:rPr>
                <w:rFonts w:asciiTheme="minorHAnsi" w:eastAsiaTheme="minorEastAsia" w:hAnsiTheme="minorHAnsi" w:cstheme="minorBidi"/>
                <w:noProof/>
                <w:color w:val="auto"/>
                <w:sz w:val="22"/>
              </w:rPr>
              <w:tab/>
            </w:r>
            <w:r w:rsidRPr="000E7A21">
              <w:rPr>
                <w:rStyle w:val="Lienhypertexte"/>
                <w:noProof/>
              </w:rPr>
              <w:t>Vernis anti traces</w:t>
            </w:r>
            <w:r>
              <w:rPr>
                <w:noProof/>
                <w:webHidden/>
              </w:rPr>
              <w:tab/>
            </w:r>
            <w:r>
              <w:rPr>
                <w:noProof/>
                <w:webHidden/>
              </w:rPr>
              <w:fldChar w:fldCharType="begin"/>
            </w:r>
            <w:r>
              <w:rPr>
                <w:noProof/>
                <w:webHidden/>
              </w:rPr>
              <w:instrText xml:space="preserve"> PAGEREF _Toc208415452 \h </w:instrText>
            </w:r>
            <w:r>
              <w:rPr>
                <w:noProof/>
                <w:webHidden/>
              </w:rPr>
            </w:r>
            <w:r>
              <w:rPr>
                <w:noProof/>
                <w:webHidden/>
              </w:rPr>
              <w:fldChar w:fldCharType="separate"/>
            </w:r>
            <w:r>
              <w:rPr>
                <w:noProof/>
                <w:webHidden/>
              </w:rPr>
              <w:t>18</w:t>
            </w:r>
            <w:r>
              <w:rPr>
                <w:noProof/>
                <w:webHidden/>
              </w:rPr>
              <w:fldChar w:fldCharType="end"/>
            </w:r>
          </w:hyperlink>
        </w:p>
        <w:p w14:paraId="4812E8CF" w14:textId="3710E2F6" w:rsidR="00D83266" w:rsidRDefault="00D83266">
          <w:pPr>
            <w:pStyle w:val="TM3"/>
            <w:rPr>
              <w:rFonts w:asciiTheme="minorHAnsi" w:eastAsiaTheme="minorEastAsia" w:hAnsiTheme="minorHAnsi" w:cstheme="minorBidi"/>
              <w:i w:val="0"/>
              <w:noProof/>
              <w:color w:val="auto"/>
              <w:sz w:val="22"/>
            </w:rPr>
          </w:pPr>
          <w:hyperlink w:anchor="_Toc208415453" w:history="1">
            <w:r w:rsidRPr="000E7A21">
              <w:rPr>
                <w:rStyle w:val="Lienhypertexte"/>
                <w:noProof/>
              </w:rPr>
              <w:t>3.2.1</w:t>
            </w:r>
            <w:r>
              <w:rPr>
                <w:rFonts w:asciiTheme="minorHAnsi" w:eastAsiaTheme="minorEastAsia" w:hAnsiTheme="minorHAnsi" w:cstheme="minorBidi"/>
                <w:i w:val="0"/>
                <w:noProof/>
                <w:color w:val="auto"/>
                <w:sz w:val="22"/>
              </w:rPr>
              <w:tab/>
            </w:r>
            <w:r w:rsidRPr="000E7A21">
              <w:rPr>
                <w:rStyle w:val="Lienhypertexte"/>
                <w:noProof/>
              </w:rPr>
              <w:t>Vernis anti traces sur les postes de contrôle N1 et N2</w:t>
            </w:r>
            <w:r>
              <w:rPr>
                <w:noProof/>
                <w:webHidden/>
              </w:rPr>
              <w:tab/>
            </w:r>
            <w:r>
              <w:rPr>
                <w:noProof/>
                <w:webHidden/>
              </w:rPr>
              <w:fldChar w:fldCharType="begin"/>
            </w:r>
            <w:r>
              <w:rPr>
                <w:noProof/>
                <w:webHidden/>
              </w:rPr>
              <w:instrText xml:space="preserve"> PAGEREF _Toc208415453 \h </w:instrText>
            </w:r>
            <w:r>
              <w:rPr>
                <w:noProof/>
                <w:webHidden/>
              </w:rPr>
            </w:r>
            <w:r>
              <w:rPr>
                <w:noProof/>
                <w:webHidden/>
              </w:rPr>
              <w:fldChar w:fldCharType="separate"/>
            </w:r>
            <w:r>
              <w:rPr>
                <w:noProof/>
                <w:webHidden/>
              </w:rPr>
              <w:t>18</w:t>
            </w:r>
            <w:r>
              <w:rPr>
                <w:noProof/>
                <w:webHidden/>
              </w:rPr>
              <w:fldChar w:fldCharType="end"/>
            </w:r>
          </w:hyperlink>
        </w:p>
        <w:p w14:paraId="187A2491" w14:textId="782B9120"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54" w:history="1">
            <w:r w:rsidRPr="000E7A21">
              <w:rPr>
                <w:rStyle w:val="Lienhypertexte"/>
                <w:noProof/>
              </w:rPr>
              <w:t>3.3</w:t>
            </w:r>
            <w:r>
              <w:rPr>
                <w:rFonts w:asciiTheme="minorHAnsi" w:eastAsiaTheme="minorEastAsia" w:hAnsiTheme="minorHAnsi" w:cstheme="minorBidi"/>
                <w:noProof/>
                <w:color w:val="auto"/>
                <w:sz w:val="22"/>
              </w:rPr>
              <w:tab/>
            </w:r>
            <w:r w:rsidRPr="000E7A21">
              <w:rPr>
                <w:rStyle w:val="Lienhypertexte"/>
                <w:noProof/>
              </w:rPr>
              <w:t>Equipements</w:t>
            </w:r>
            <w:r>
              <w:rPr>
                <w:noProof/>
                <w:webHidden/>
              </w:rPr>
              <w:tab/>
            </w:r>
            <w:r>
              <w:rPr>
                <w:noProof/>
                <w:webHidden/>
              </w:rPr>
              <w:fldChar w:fldCharType="begin"/>
            </w:r>
            <w:r>
              <w:rPr>
                <w:noProof/>
                <w:webHidden/>
              </w:rPr>
              <w:instrText xml:space="preserve"> PAGEREF _Toc208415454 \h </w:instrText>
            </w:r>
            <w:r>
              <w:rPr>
                <w:noProof/>
                <w:webHidden/>
              </w:rPr>
            </w:r>
            <w:r>
              <w:rPr>
                <w:noProof/>
                <w:webHidden/>
              </w:rPr>
              <w:fldChar w:fldCharType="separate"/>
            </w:r>
            <w:r>
              <w:rPr>
                <w:noProof/>
                <w:webHidden/>
              </w:rPr>
              <w:t>18</w:t>
            </w:r>
            <w:r>
              <w:rPr>
                <w:noProof/>
                <w:webHidden/>
              </w:rPr>
              <w:fldChar w:fldCharType="end"/>
            </w:r>
          </w:hyperlink>
        </w:p>
        <w:p w14:paraId="20D9A093" w14:textId="742708CF" w:rsidR="00D83266" w:rsidRDefault="00D83266">
          <w:pPr>
            <w:pStyle w:val="TM3"/>
            <w:rPr>
              <w:rFonts w:asciiTheme="minorHAnsi" w:eastAsiaTheme="minorEastAsia" w:hAnsiTheme="minorHAnsi" w:cstheme="minorBidi"/>
              <w:i w:val="0"/>
              <w:noProof/>
              <w:color w:val="auto"/>
              <w:sz w:val="22"/>
            </w:rPr>
          </w:pPr>
          <w:hyperlink w:anchor="_Toc208415455" w:history="1">
            <w:r w:rsidRPr="000E7A21">
              <w:rPr>
                <w:rStyle w:val="Lienhypertexte"/>
                <w:noProof/>
              </w:rPr>
              <w:t>3.3.1</w:t>
            </w:r>
            <w:r>
              <w:rPr>
                <w:rFonts w:asciiTheme="minorHAnsi" w:eastAsiaTheme="minorEastAsia" w:hAnsiTheme="minorHAnsi" w:cstheme="minorBidi"/>
                <w:i w:val="0"/>
                <w:noProof/>
                <w:color w:val="auto"/>
                <w:sz w:val="22"/>
              </w:rPr>
              <w:tab/>
            </w:r>
            <w:r w:rsidRPr="000E7A21">
              <w:rPr>
                <w:rStyle w:val="Lienhypertexte"/>
                <w:noProof/>
              </w:rPr>
              <w:t>Prises encastrées pour les postes de contrôle N1 et N2</w:t>
            </w:r>
            <w:r>
              <w:rPr>
                <w:noProof/>
                <w:webHidden/>
              </w:rPr>
              <w:tab/>
            </w:r>
            <w:r>
              <w:rPr>
                <w:noProof/>
                <w:webHidden/>
              </w:rPr>
              <w:fldChar w:fldCharType="begin"/>
            </w:r>
            <w:r>
              <w:rPr>
                <w:noProof/>
                <w:webHidden/>
              </w:rPr>
              <w:instrText xml:space="preserve"> PAGEREF _Toc208415455 \h </w:instrText>
            </w:r>
            <w:r>
              <w:rPr>
                <w:noProof/>
                <w:webHidden/>
              </w:rPr>
            </w:r>
            <w:r>
              <w:rPr>
                <w:noProof/>
                <w:webHidden/>
              </w:rPr>
              <w:fldChar w:fldCharType="separate"/>
            </w:r>
            <w:r>
              <w:rPr>
                <w:noProof/>
                <w:webHidden/>
              </w:rPr>
              <w:t>18</w:t>
            </w:r>
            <w:r>
              <w:rPr>
                <w:noProof/>
                <w:webHidden/>
              </w:rPr>
              <w:fldChar w:fldCharType="end"/>
            </w:r>
          </w:hyperlink>
        </w:p>
        <w:p w14:paraId="57F1EF55" w14:textId="18A24342" w:rsidR="00D83266" w:rsidRDefault="00D83266">
          <w:pPr>
            <w:pStyle w:val="TM3"/>
            <w:rPr>
              <w:rFonts w:asciiTheme="minorHAnsi" w:eastAsiaTheme="minorEastAsia" w:hAnsiTheme="minorHAnsi" w:cstheme="minorBidi"/>
              <w:i w:val="0"/>
              <w:noProof/>
              <w:color w:val="auto"/>
              <w:sz w:val="22"/>
            </w:rPr>
          </w:pPr>
          <w:hyperlink w:anchor="_Toc208415456" w:history="1">
            <w:r w:rsidRPr="000E7A21">
              <w:rPr>
                <w:rStyle w:val="Lienhypertexte"/>
                <w:noProof/>
              </w:rPr>
              <w:t>3.3.2</w:t>
            </w:r>
            <w:r>
              <w:rPr>
                <w:rFonts w:asciiTheme="minorHAnsi" w:eastAsiaTheme="minorEastAsia" w:hAnsiTheme="minorHAnsi" w:cstheme="minorBidi"/>
                <w:i w:val="0"/>
                <w:noProof/>
                <w:color w:val="auto"/>
                <w:sz w:val="22"/>
              </w:rPr>
              <w:tab/>
            </w:r>
            <w:r w:rsidRPr="000E7A21">
              <w:rPr>
                <w:rStyle w:val="Lienhypertexte"/>
                <w:noProof/>
              </w:rPr>
              <w:t>Câblage pour les postes de contrôle N1 et N2</w:t>
            </w:r>
            <w:r>
              <w:rPr>
                <w:noProof/>
                <w:webHidden/>
              </w:rPr>
              <w:tab/>
            </w:r>
            <w:r>
              <w:rPr>
                <w:noProof/>
                <w:webHidden/>
              </w:rPr>
              <w:fldChar w:fldCharType="begin"/>
            </w:r>
            <w:r>
              <w:rPr>
                <w:noProof/>
                <w:webHidden/>
              </w:rPr>
              <w:instrText xml:space="preserve"> PAGEREF _Toc208415456 \h </w:instrText>
            </w:r>
            <w:r>
              <w:rPr>
                <w:noProof/>
                <w:webHidden/>
              </w:rPr>
            </w:r>
            <w:r>
              <w:rPr>
                <w:noProof/>
                <w:webHidden/>
              </w:rPr>
              <w:fldChar w:fldCharType="separate"/>
            </w:r>
            <w:r>
              <w:rPr>
                <w:noProof/>
                <w:webHidden/>
              </w:rPr>
              <w:t>18</w:t>
            </w:r>
            <w:r>
              <w:rPr>
                <w:noProof/>
                <w:webHidden/>
              </w:rPr>
              <w:fldChar w:fldCharType="end"/>
            </w:r>
          </w:hyperlink>
        </w:p>
        <w:p w14:paraId="7777781A" w14:textId="4A752AC8" w:rsidR="00D83266" w:rsidRDefault="00D83266">
          <w:pPr>
            <w:pStyle w:val="TM3"/>
            <w:rPr>
              <w:rFonts w:asciiTheme="minorHAnsi" w:eastAsiaTheme="minorEastAsia" w:hAnsiTheme="minorHAnsi" w:cstheme="minorBidi"/>
              <w:i w:val="0"/>
              <w:noProof/>
              <w:color w:val="auto"/>
              <w:sz w:val="22"/>
            </w:rPr>
          </w:pPr>
          <w:hyperlink w:anchor="_Toc208415457" w:history="1">
            <w:r w:rsidRPr="000E7A21">
              <w:rPr>
                <w:rStyle w:val="Lienhypertexte"/>
                <w:noProof/>
              </w:rPr>
              <w:t>3.3.3</w:t>
            </w:r>
            <w:r>
              <w:rPr>
                <w:rFonts w:asciiTheme="minorHAnsi" w:eastAsiaTheme="minorEastAsia" w:hAnsiTheme="minorHAnsi" w:cstheme="minorBidi"/>
                <w:i w:val="0"/>
                <w:noProof/>
                <w:color w:val="auto"/>
                <w:sz w:val="22"/>
              </w:rPr>
              <w:tab/>
            </w:r>
            <w:r w:rsidRPr="000E7A21">
              <w:rPr>
                <w:rStyle w:val="Lienhypertexte"/>
                <w:noProof/>
              </w:rPr>
              <w:t>Chemins de câble pour les postes de contrôle N1 et N2</w:t>
            </w:r>
            <w:r>
              <w:rPr>
                <w:noProof/>
                <w:webHidden/>
              </w:rPr>
              <w:tab/>
            </w:r>
            <w:r>
              <w:rPr>
                <w:noProof/>
                <w:webHidden/>
              </w:rPr>
              <w:fldChar w:fldCharType="begin"/>
            </w:r>
            <w:r>
              <w:rPr>
                <w:noProof/>
                <w:webHidden/>
              </w:rPr>
              <w:instrText xml:space="preserve"> PAGEREF _Toc208415457 \h </w:instrText>
            </w:r>
            <w:r>
              <w:rPr>
                <w:noProof/>
                <w:webHidden/>
              </w:rPr>
            </w:r>
            <w:r>
              <w:rPr>
                <w:noProof/>
                <w:webHidden/>
              </w:rPr>
              <w:fldChar w:fldCharType="separate"/>
            </w:r>
            <w:r>
              <w:rPr>
                <w:noProof/>
                <w:webHidden/>
              </w:rPr>
              <w:t>18</w:t>
            </w:r>
            <w:r>
              <w:rPr>
                <w:noProof/>
                <w:webHidden/>
              </w:rPr>
              <w:fldChar w:fldCharType="end"/>
            </w:r>
          </w:hyperlink>
        </w:p>
        <w:p w14:paraId="3D4770AF" w14:textId="5F38795F" w:rsidR="00D83266" w:rsidRDefault="00D83266">
          <w:pPr>
            <w:pStyle w:val="TM3"/>
            <w:rPr>
              <w:rFonts w:asciiTheme="minorHAnsi" w:eastAsiaTheme="minorEastAsia" w:hAnsiTheme="minorHAnsi" w:cstheme="minorBidi"/>
              <w:i w:val="0"/>
              <w:noProof/>
              <w:color w:val="auto"/>
              <w:sz w:val="22"/>
            </w:rPr>
          </w:pPr>
          <w:hyperlink w:anchor="_Toc208415458" w:history="1">
            <w:r w:rsidRPr="000E7A21">
              <w:rPr>
                <w:rStyle w:val="Lienhypertexte"/>
                <w:noProof/>
              </w:rPr>
              <w:t>3.3.4</w:t>
            </w:r>
            <w:r>
              <w:rPr>
                <w:rFonts w:asciiTheme="minorHAnsi" w:eastAsiaTheme="minorEastAsia" w:hAnsiTheme="minorHAnsi" w:cstheme="minorBidi"/>
                <w:i w:val="0"/>
                <w:noProof/>
                <w:color w:val="auto"/>
                <w:sz w:val="22"/>
              </w:rPr>
              <w:tab/>
            </w:r>
            <w:r w:rsidRPr="000E7A21">
              <w:rPr>
                <w:rStyle w:val="Lienhypertexte"/>
                <w:noProof/>
              </w:rPr>
              <w:t>Roulettes pour les postes de contrôle N1 et N2</w:t>
            </w:r>
            <w:r>
              <w:rPr>
                <w:noProof/>
                <w:webHidden/>
              </w:rPr>
              <w:tab/>
            </w:r>
            <w:r>
              <w:rPr>
                <w:noProof/>
                <w:webHidden/>
              </w:rPr>
              <w:fldChar w:fldCharType="begin"/>
            </w:r>
            <w:r>
              <w:rPr>
                <w:noProof/>
                <w:webHidden/>
              </w:rPr>
              <w:instrText xml:space="preserve"> PAGEREF _Toc208415458 \h </w:instrText>
            </w:r>
            <w:r>
              <w:rPr>
                <w:noProof/>
                <w:webHidden/>
              </w:rPr>
            </w:r>
            <w:r>
              <w:rPr>
                <w:noProof/>
                <w:webHidden/>
              </w:rPr>
              <w:fldChar w:fldCharType="separate"/>
            </w:r>
            <w:r>
              <w:rPr>
                <w:noProof/>
                <w:webHidden/>
              </w:rPr>
              <w:t>18</w:t>
            </w:r>
            <w:r>
              <w:rPr>
                <w:noProof/>
                <w:webHidden/>
              </w:rPr>
              <w:fldChar w:fldCharType="end"/>
            </w:r>
          </w:hyperlink>
        </w:p>
        <w:p w14:paraId="78BAD17F" w14:textId="49E1EEA2" w:rsidR="00D83266" w:rsidRDefault="00D83266">
          <w:pPr>
            <w:pStyle w:val="TM3"/>
            <w:rPr>
              <w:rFonts w:asciiTheme="minorHAnsi" w:eastAsiaTheme="minorEastAsia" w:hAnsiTheme="minorHAnsi" w:cstheme="minorBidi"/>
              <w:i w:val="0"/>
              <w:noProof/>
              <w:color w:val="auto"/>
              <w:sz w:val="22"/>
            </w:rPr>
          </w:pPr>
          <w:hyperlink w:anchor="_Toc208415459" w:history="1">
            <w:r w:rsidRPr="000E7A21">
              <w:rPr>
                <w:rStyle w:val="Lienhypertexte"/>
                <w:noProof/>
              </w:rPr>
              <w:t>3.3.5</w:t>
            </w:r>
            <w:r>
              <w:rPr>
                <w:rFonts w:asciiTheme="minorHAnsi" w:eastAsiaTheme="minorEastAsia" w:hAnsiTheme="minorHAnsi" w:cstheme="minorBidi"/>
                <w:i w:val="0"/>
                <w:noProof/>
                <w:color w:val="auto"/>
                <w:sz w:val="22"/>
              </w:rPr>
              <w:tab/>
            </w:r>
            <w:r w:rsidRPr="000E7A21">
              <w:rPr>
                <w:rStyle w:val="Lienhypertexte"/>
                <w:noProof/>
              </w:rPr>
              <w:t>Panneaux transparents pour les postes de contrôle N1 et N2</w:t>
            </w:r>
            <w:r>
              <w:rPr>
                <w:noProof/>
                <w:webHidden/>
              </w:rPr>
              <w:tab/>
            </w:r>
            <w:r>
              <w:rPr>
                <w:noProof/>
                <w:webHidden/>
              </w:rPr>
              <w:fldChar w:fldCharType="begin"/>
            </w:r>
            <w:r>
              <w:rPr>
                <w:noProof/>
                <w:webHidden/>
              </w:rPr>
              <w:instrText xml:space="preserve"> PAGEREF _Toc208415459 \h </w:instrText>
            </w:r>
            <w:r>
              <w:rPr>
                <w:noProof/>
                <w:webHidden/>
              </w:rPr>
            </w:r>
            <w:r>
              <w:rPr>
                <w:noProof/>
                <w:webHidden/>
              </w:rPr>
              <w:fldChar w:fldCharType="separate"/>
            </w:r>
            <w:r>
              <w:rPr>
                <w:noProof/>
                <w:webHidden/>
              </w:rPr>
              <w:t>19</w:t>
            </w:r>
            <w:r>
              <w:rPr>
                <w:noProof/>
                <w:webHidden/>
              </w:rPr>
              <w:fldChar w:fldCharType="end"/>
            </w:r>
          </w:hyperlink>
        </w:p>
        <w:p w14:paraId="3203F2DE" w14:textId="6E4E9416" w:rsidR="00D83266" w:rsidRDefault="00D83266">
          <w:pPr>
            <w:pStyle w:val="TM2"/>
            <w:tabs>
              <w:tab w:val="left" w:pos="880"/>
              <w:tab w:val="right" w:leader="dot" w:pos="9206"/>
            </w:tabs>
            <w:rPr>
              <w:rFonts w:asciiTheme="minorHAnsi" w:eastAsiaTheme="minorEastAsia" w:hAnsiTheme="minorHAnsi" w:cstheme="minorBidi"/>
              <w:noProof/>
              <w:color w:val="auto"/>
              <w:sz w:val="22"/>
            </w:rPr>
          </w:pPr>
          <w:hyperlink w:anchor="_Toc208415460" w:history="1">
            <w:r w:rsidRPr="000E7A21">
              <w:rPr>
                <w:rStyle w:val="Lienhypertexte"/>
                <w:noProof/>
              </w:rPr>
              <w:t>3.4</w:t>
            </w:r>
            <w:r>
              <w:rPr>
                <w:rFonts w:asciiTheme="minorHAnsi" w:eastAsiaTheme="minorEastAsia" w:hAnsiTheme="minorHAnsi" w:cstheme="minorBidi"/>
                <w:noProof/>
                <w:color w:val="auto"/>
                <w:sz w:val="22"/>
              </w:rPr>
              <w:tab/>
            </w:r>
            <w:r w:rsidRPr="000E7A21">
              <w:rPr>
                <w:rStyle w:val="Lienhypertexte"/>
                <w:noProof/>
              </w:rPr>
              <w:t>Livraison sur site</w:t>
            </w:r>
            <w:r>
              <w:rPr>
                <w:noProof/>
                <w:webHidden/>
              </w:rPr>
              <w:tab/>
            </w:r>
            <w:r>
              <w:rPr>
                <w:noProof/>
                <w:webHidden/>
              </w:rPr>
              <w:fldChar w:fldCharType="begin"/>
            </w:r>
            <w:r>
              <w:rPr>
                <w:noProof/>
                <w:webHidden/>
              </w:rPr>
              <w:instrText xml:space="preserve"> PAGEREF _Toc208415460 \h </w:instrText>
            </w:r>
            <w:r>
              <w:rPr>
                <w:noProof/>
                <w:webHidden/>
              </w:rPr>
            </w:r>
            <w:r>
              <w:rPr>
                <w:noProof/>
                <w:webHidden/>
              </w:rPr>
              <w:fldChar w:fldCharType="separate"/>
            </w:r>
            <w:r>
              <w:rPr>
                <w:noProof/>
                <w:webHidden/>
              </w:rPr>
              <w:t>19</w:t>
            </w:r>
            <w:r>
              <w:rPr>
                <w:noProof/>
                <w:webHidden/>
              </w:rPr>
              <w:fldChar w:fldCharType="end"/>
            </w:r>
          </w:hyperlink>
        </w:p>
        <w:p w14:paraId="5C8900B2" w14:textId="32BC6379" w:rsidR="00D83266" w:rsidRDefault="00D83266">
          <w:pPr>
            <w:pStyle w:val="TM3"/>
            <w:rPr>
              <w:rFonts w:asciiTheme="minorHAnsi" w:eastAsiaTheme="minorEastAsia" w:hAnsiTheme="minorHAnsi" w:cstheme="minorBidi"/>
              <w:i w:val="0"/>
              <w:noProof/>
              <w:color w:val="auto"/>
              <w:sz w:val="22"/>
            </w:rPr>
          </w:pPr>
          <w:hyperlink w:anchor="_Toc208415461" w:history="1">
            <w:r w:rsidRPr="000E7A21">
              <w:rPr>
                <w:rStyle w:val="Lienhypertexte"/>
                <w:noProof/>
              </w:rPr>
              <w:t>3.4.1</w:t>
            </w:r>
            <w:r>
              <w:rPr>
                <w:rFonts w:asciiTheme="minorHAnsi" w:eastAsiaTheme="minorEastAsia" w:hAnsiTheme="minorHAnsi" w:cstheme="minorBidi"/>
                <w:i w:val="0"/>
                <w:noProof/>
                <w:color w:val="auto"/>
                <w:sz w:val="22"/>
              </w:rPr>
              <w:tab/>
            </w:r>
            <w:r w:rsidRPr="000E7A21">
              <w:rPr>
                <w:rStyle w:val="Lienhypertexte"/>
                <w:noProof/>
              </w:rPr>
              <w:t>Livraison sur site des deux postes de contrôle N1 et N2</w:t>
            </w:r>
            <w:r>
              <w:rPr>
                <w:noProof/>
                <w:webHidden/>
              </w:rPr>
              <w:tab/>
            </w:r>
            <w:r>
              <w:rPr>
                <w:noProof/>
                <w:webHidden/>
              </w:rPr>
              <w:fldChar w:fldCharType="begin"/>
            </w:r>
            <w:r>
              <w:rPr>
                <w:noProof/>
                <w:webHidden/>
              </w:rPr>
              <w:instrText xml:space="preserve"> PAGEREF _Toc208415461 \h </w:instrText>
            </w:r>
            <w:r>
              <w:rPr>
                <w:noProof/>
                <w:webHidden/>
              </w:rPr>
            </w:r>
            <w:r>
              <w:rPr>
                <w:noProof/>
                <w:webHidden/>
              </w:rPr>
              <w:fldChar w:fldCharType="separate"/>
            </w:r>
            <w:r>
              <w:rPr>
                <w:noProof/>
                <w:webHidden/>
              </w:rPr>
              <w:t>19</w:t>
            </w:r>
            <w:r>
              <w:rPr>
                <w:noProof/>
                <w:webHidden/>
              </w:rPr>
              <w:fldChar w:fldCharType="end"/>
            </w:r>
          </w:hyperlink>
        </w:p>
        <w:p w14:paraId="66DF8C7A" w14:textId="7FE46E95" w:rsidR="00012A9D" w:rsidRPr="0097298A" w:rsidRDefault="00012A9D" w:rsidP="00D7629C">
          <w:pPr>
            <w:pStyle w:val="TM3"/>
            <w:rPr>
              <w:rFonts w:asciiTheme="minorHAnsi" w:eastAsiaTheme="minorEastAsia" w:hAnsiTheme="minorHAnsi" w:cstheme="minorBidi"/>
              <w:noProof/>
              <w:color w:val="auto"/>
              <w:sz w:val="22"/>
            </w:rPr>
          </w:pPr>
          <w:r w:rsidRPr="002923CB">
            <w:fldChar w:fldCharType="end"/>
          </w:r>
        </w:p>
      </w:sdtContent>
    </w:sdt>
    <w:p w14:paraId="291D20EE" w14:textId="77777777" w:rsidR="009220DC" w:rsidRDefault="009220DC" w:rsidP="002266CA">
      <w:pPr>
        <w:spacing w:after="324" w:line="259" w:lineRule="auto"/>
        <w:ind w:left="0" w:firstLine="0"/>
        <w:jc w:val="left"/>
        <w:rPr>
          <w:rFonts w:ascii="Arial" w:hAnsi="Arial" w:cs="Arial"/>
          <w:szCs w:val="20"/>
        </w:rPr>
      </w:pPr>
    </w:p>
    <w:p w14:paraId="5D85008F" w14:textId="77777777" w:rsidR="009220DC" w:rsidRDefault="009220DC" w:rsidP="002266CA">
      <w:pPr>
        <w:spacing w:after="324" w:line="259" w:lineRule="auto"/>
        <w:ind w:left="0" w:firstLine="0"/>
        <w:jc w:val="left"/>
        <w:rPr>
          <w:rFonts w:ascii="Arial" w:hAnsi="Arial" w:cs="Arial"/>
          <w:szCs w:val="20"/>
        </w:rPr>
      </w:pPr>
    </w:p>
    <w:p w14:paraId="52734D55" w14:textId="77777777" w:rsidR="009220DC" w:rsidRDefault="009220DC" w:rsidP="002266CA">
      <w:pPr>
        <w:spacing w:after="324" w:line="259" w:lineRule="auto"/>
        <w:ind w:left="0" w:firstLine="0"/>
        <w:jc w:val="left"/>
        <w:rPr>
          <w:rFonts w:ascii="Arial" w:hAnsi="Arial" w:cs="Arial"/>
          <w:szCs w:val="20"/>
        </w:rPr>
      </w:pPr>
    </w:p>
    <w:p w14:paraId="2C6A987C" w14:textId="75D3C240" w:rsidR="00CA2D40" w:rsidRDefault="00CA2D40">
      <w:pPr>
        <w:spacing w:after="160" w:line="259" w:lineRule="auto"/>
        <w:ind w:left="0" w:firstLine="0"/>
        <w:jc w:val="left"/>
        <w:rPr>
          <w:rFonts w:ascii="Arial" w:hAnsi="Arial" w:cs="Arial"/>
          <w:szCs w:val="20"/>
        </w:rPr>
      </w:pPr>
      <w:r>
        <w:rPr>
          <w:rFonts w:ascii="Arial" w:hAnsi="Arial" w:cs="Arial"/>
          <w:szCs w:val="20"/>
        </w:rPr>
        <w:br w:type="page"/>
      </w:r>
    </w:p>
    <w:p w14:paraId="1A10A18E" w14:textId="0F2E2B07" w:rsidR="002266CA" w:rsidRPr="00B3090F" w:rsidRDefault="0042773D" w:rsidP="00B3090F">
      <w:pPr>
        <w:pStyle w:val="Titre1"/>
      </w:pPr>
      <w:bookmarkStart w:id="1" w:name="_Toc208415419"/>
      <w:r w:rsidRPr="00B3090F">
        <w:rPr>
          <w:caps w:val="0"/>
        </w:rPr>
        <w:lastRenderedPageBreak/>
        <w:t xml:space="preserve">DESCRIPTION </w:t>
      </w:r>
      <w:r w:rsidR="0042089B">
        <w:rPr>
          <w:caps w:val="0"/>
        </w:rPr>
        <w:t>DU MARCHE</w:t>
      </w:r>
      <w:bookmarkEnd w:id="1"/>
    </w:p>
    <w:p w14:paraId="0B1271EC" w14:textId="77777777" w:rsidR="009018E7" w:rsidRDefault="00E97551" w:rsidP="00D7629C">
      <w:pPr>
        <w:pStyle w:val="Titre2"/>
      </w:pPr>
      <w:bookmarkStart w:id="2" w:name="_Toc208415420"/>
      <w:r>
        <w:t>Objet du marché</w:t>
      </w:r>
      <w:bookmarkEnd w:id="2"/>
    </w:p>
    <w:p w14:paraId="5DA91A16" w14:textId="77777777" w:rsidR="00E97551" w:rsidRDefault="00E97551" w:rsidP="00E97551"/>
    <w:p w14:paraId="736DFEBD" w14:textId="152C81FA" w:rsidR="005E6256" w:rsidRDefault="005E6256" w:rsidP="00D369C9">
      <w:pPr>
        <w:ind w:left="0"/>
      </w:pPr>
      <w:r>
        <w:t xml:space="preserve">Le présent CCTP a pour objet la </w:t>
      </w:r>
      <w:r w:rsidR="00FE26B6">
        <w:t>fabrication puis livraison sur site de deux postes de contrôle dédiés à l’Accueil du Musée de l’Orangerie.</w:t>
      </w:r>
    </w:p>
    <w:p w14:paraId="3B5AB667" w14:textId="5B6233B9" w:rsidR="00E97551" w:rsidRPr="00E97551" w:rsidRDefault="00E97551" w:rsidP="00FE26B6">
      <w:pPr>
        <w:ind w:left="0" w:firstLine="0"/>
      </w:pPr>
    </w:p>
    <w:p w14:paraId="2214634A" w14:textId="77777777" w:rsidR="00E97551" w:rsidRPr="00E97551" w:rsidRDefault="00E97551" w:rsidP="00E97551"/>
    <w:p w14:paraId="0331C782" w14:textId="77777777" w:rsidR="00B3090F" w:rsidRDefault="00B3090F" w:rsidP="00D7629C">
      <w:pPr>
        <w:pStyle w:val="Titre2"/>
      </w:pPr>
      <w:bookmarkStart w:id="3" w:name="_Toc208415421"/>
      <w:r w:rsidRPr="00B3090F">
        <w:t>Allotissement</w:t>
      </w:r>
      <w:bookmarkEnd w:id="3"/>
    </w:p>
    <w:p w14:paraId="27BF6D7E" w14:textId="77777777" w:rsidR="00E97551" w:rsidRDefault="00E97551" w:rsidP="00E97551"/>
    <w:p w14:paraId="68B58B4A" w14:textId="1907915B" w:rsidR="005E6256" w:rsidRDefault="005E6256" w:rsidP="00FE26B6">
      <w:pPr>
        <w:ind w:left="0"/>
      </w:pPr>
      <w:r>
        <w:t>L’op</w:t>
      </w:r>
      <w:r w:rsidR="00FE26B6">
        <w:t>ération ne comporte qu’un seul et unique lot.</w:t>
      </w:r>
    </w:p>
    <w:p w14:paraId="526002A2" w14:textId="77777777" w:rsidR="0042089B" w:rsidRPr="00D369C9" w:rsidRDefault="0042089B" w:rsidP="00FE26B6">
      <w:pPr>
        <w:ind w:left="0"/>
      </w:pPr>
    </w:p>
    <w:p w14:paraId="2DECAADD" w14:textId="77777777" w:rsidR="00E97551" w:rsidRPr="00E97551" w:rsidRDefault="00E97551" w:rsidP="00E97551"/>
    <w:p w14:paraId="6B639E06" w14:textId="77777777" w:rsidR="00183187" w:rsidRDefault="0026300F" w:rsidP="00D7629C">
      <w:pPr>
        <w:pStyle w:val="Titre2"/>
      </w:pPr>
      <w:bookmarkStart w:id="4" w:name="_Toc208415422"/>
      <w:r>
        <w:t>Calendrier d’exécution</w:t>
      </w:r>
      <w:bookmarkEnd w:id="4"/>
    </w:p>
    <w:p w14:paraId="67B23FCB" w14:textId="77777777" w:rsidR="00183187" w:rsidRPr="00183187" w:rsidRDefault="00183187" w:rsidP="00183187"/>
    <w:p w14:paraId="7DF6D759" w14:textId="5902B142" w:rsidR="00812651" w:rsidRDefault="00ED5166" w:rsidP="00812651">
      <w:pPr>
        <w:spacing w:line="273" w:lineRule="auto"/>
        <w:ind w:left="0" w:right="51" w:firstLine="2"/>
        <w:rPr>
          <w:spacing w:val="1"/>
        </w:rPr>
      </w:pPr>
      <w:r>
        <w:rPr>
          <w:spacing w:val="1"/>
        </w:rPr>
        <w:t>La notification du marché vaut</w:t>
      </w:r>
      <w:r w:rsidR="00812651">
        <w:rPr>
          <w:spacing w:val="1"/>
        </w:rPr>
        <w:t xml:space="preserve"> o</w:t>
      </w:r>
      <w:r w:rsidR="00812651">
        <w:rPr>
          <w:spacing w:val="-2"/>
        </w:rPr>
        <w:t>r</w:t>
      </w:r>
      <w:r w:rsidR="00812651">
        <w:rPr>
          <w:spacing w:val="-1"/>
        </w:rPr>
        <w:t>d</w:t>
      </w:r>
      <w:r w:rsidR="00812651">
        <w:t>re</w:t>
      </w:r>
      <w:r w:rsidR="00812651">
        <w:rPr>
          <w:spacing w:val="1"/>
        </w:rPr>
        <w:t xml:space="preserve"> </w:t>
      </w:r>
      <w:r w:rsidR="00812651">
        <w:rPr>
          <w:spacing w:val="-1"/>
        </w:rPr>
        <w:t>d</w:t>
      </w:r>
      <w:r w:rsidR="00812651">
        <w:t>e</w:t>
      </w:r>
      <w:r w:rsidR="00812651">
        <w:rPr>
          <w:spacing w:val="1"/>
        </w:rPr>
        <w:t xml:space="preserve"> </w:t>
      </w:r>
      <w:r w:rsidR="00812651">
        <w:t>s</w:t>
      </w:r>
      <w:r w:rsidR="00812651">
        <w:rPr>
          <w:spacing w:val="1"/>
        </w:rPr>
        <w:t>e</w:t>
      </w:r>
      <w:r w:rsidR="00812651">
        <w:rPr>
          <w:spacing w:val="-2"/>
        </w:rPr>
        <w:t>r</w:t>
      </w:r>
      <w:r w:rsidR="00812651">
        <w:rPr>
          <w:spacing w:val="1"/>
        </w:rPr>
        <w:t>v</w:t>
      </w:r>
      <w:r w:rsidR="00812651">
        <w:t>i</w:t>
      </w:r>
      <w:r w:rsidR="00812651">
        <w:rPr>
          <w:spacing w:val="-2"/>
        </w:rPr>
        <w:t>c</w:t>
      </w:r>
      <w:r w:rsidR="00812651">
        <w:t>e</w:t>
      </w:r>
      <w:r w:rsidR="00812651">
        <w:rPr>
          <w:spacing w:val="1"/>
        </w:rPr>
        <w:t xml:space="preserve"> </w:t>
      </w:r>
      <w:r w:rsidR="00812651">
        <w:rPr>
          <w:spacing w:val="-1"/>
        </w:rPr>
        <w:t>d</w:t>
      </w:r>
      <w:r w:rsidR="00812651">
        <w:t>e</w:t>
      </w:r>
      <w:r>
        <w:rPr>
          <w:spacing w:val="1"/>
        </w:rPr>
        <w:t xml:space="preserve"> démarrage.</w:t>
      </w:r>
    </w:p>
    <w:p w14:paraId="01B07715" w14:textId="77777777" w:rsidR="00812651" w:rsidRDefault="00812651" w:rsidP="00812651">
      <w:pPr>
        <w:spacing w:line="273" w:lineRule="auto"/>
        <w:ind w:left="0" w:right="51" w:firstLine="2"/>
        <w:rPr>
          <w:spacing w:val="1"/>
        </w:rPr>
      </w:pPr>
    </w:p>
    <w:p w14:paraId="69D51CF2" w14:textId="218F4F09" w:rsidR="00812651" w:rsidRDefault="00812651" w:rsidP="00812651">
      <w:pPr>
        <w:spacing w:line="273" w:lineRule="auto"/>
        <w:ind w:left="0" w:right="51" w:firstLine="2"/>
      </w:pPr>
      <w:r>
        <w:rPr>
          <w:spacing w:val="1"/>
        </w:rPr>
        <w:t>L</w:t>
      </w:r>
      <w:r>
        <w:t>a</w:t>
      </w:r>
      <w:r>
        <w:rPr>
          <w:spacing w:val="1"/>
        </w:rPr>
        <w:t xml:space="preserve"> </w:t>
      </w:r>
      <w:r>
        <w:rPr>
          <w:spacing w:val="-1"/>
        </w:rPr>
        <w:t>du</w:t>
      </w:r>
      <w:r>
        <w:rPr>
          <w:spacing w:val="1"/>
        </w:rPr>
        <w:t>ré</w:t>
      </w:r>
      <w:r>
        <w:t xml:space="preserve">e </w:t>
      </w:r>
      <w:r>
        <w:rPr>
          <w:spacing w:val="-1"/>
        </w:rPr>
        <w:t>p</w:t>
      </w:r>
      <w:r>
        <w:t>r</w:t>
      </w:r>
      <w:r>
        <w:rPr>
          <w:spacing w:val="1"/>
        </w:rPr>
        <w:t>év</w:t>
      </w:r>
      <w:r>
        <w:t>isi</w:t>
      </w:r>
      <w:r>
        <w:rPr>
          <w:spacing w:val="1"/>
        </w:rPr>
        <w:t>o</w:t>
      </w:r>
      <w:r>
        <w:rPr>
          <w:spacing w:val="-1"/>
        </w:rPr>
        <w:t>nn</w:t>
      </w:r>
      <w:r>
        <w:rPr>
          <w:spacing w:val="1"/>
        </w:rPr>
        <w:t>e</w:t>
      </w:r>
      <w:r>
        <w:t>lle</w:t>
      </w:r>
      <w:r>
        <w:rPr>
          <w:spacing w:val="2"/>
        </w:rPr>
        <w:t xml:space="preserve"> </w:t>
      </w:r>
      <w:r w:rsidR="00FC4662">
        <w:rPr>
          <w:spacing w:val="-1"/>
        </w:rPr>
        <w:t>du marché</w:t>
      </w:r>
      <w:r>
        <w:t xml:space="preserve"> </w:t>
      </w:r>
      <w:r w:rsidR="00ED5166">
        <w:t xml:space="preserve">(études d’exécution comprises) </w:t>
      </w:r>
      <w:r>
        <w:rPr>
          <w:spacing w:val="1"/>
        </w:rPr>
        <w:t>e</w:t>
      </w:r>
      <w:r>
        <w:t>st</w:t>
      </w:r>
      <w:r>
        <w:rPr>
          <w:spacing w:val="-4"/>
        </w:rPr>
        <w:t xml:space="preserve"> </w:t>
      </w:r>
      <w:r>
        <w:rPr>
          <w:spacing w:val="-1"/>
        </w:rPr>
        <w:t>d</w:t>
      </w:r>
      <w:r>
        <w:t>e</w:t>
      </w:r>
      <w:r>
        <w:rPr>
          <w:spacing w:val="-6"/>
        </w:rPr>
        <w:t xml:space="preserve"> </w:t>
      </w:r>
      <w:r>
        <w:rPr>
          <w:b/>
          <w:spacing w:val="-1"/>
          <w:u w:val="single"/>
        </w:rPr>
        <w:t>12 semaines</w:t>
      </w:r>
      <w:r w:rsidRPr="00812651">
        <w:rPr>
          <w:b/>
        </w:rPr>
        <w:t xml:space="preserve"> </w:t>
      </w:r>
      <w:r>
        <w:t xml:space="preserve">à compter </w:t>
      </w:r>
      <w:r>
        <w:rPr>
          <w:spacing w:val="-1"/>
        </w:rPr>
        <w:t>d</w:t>
      </w:r>
      <w:r>
        <w:t xml:space="preserve">e </w:t>
      </w:r>
      <w:r w:rsidR="00ED5166">
        <w:t>la notification</w:t>
      </w:r>
    </w:p>
    <w:p w14:paraId="27D4D7B8" w14:textId="60990449" w:rsidR="00812651" w:rsidRDefault="00812651" w:rsidP="00812651">
      <w:pPr>
        <w:ind w:left="0" w:firstLine="0"/>
      </w:pPr>
    </w:p>
    <w:p w14:paraId="2B646B36" w14:textId="77777777" w:rsidR="00812651" w:rsidRDefault="00812651" w:rsidP="00812651">
      <w:pPr>
        <w:ind w:left="0" w:firstLine="2"/>
      </w:pPr>
      <w:r>
        <w:t xml:space="preserve">Ce planning prévisionnel sous-entend que les commandes doivent être effectuées suffisamment à temps pour respecter les délais. De même les études en vue d’un VISA doivent également être anticipées. </w:t>
      </w:r>
    </w:p>
    <w:p w14:paraId="4671C764" w14:textId="77777777" w:rsidR="00812651" w:rsidRDefault="00812651" w:rsidP="00812651">
      <w:pPr>
        <w:ind w:left="0" w:firstLine="2"/>
      </w:pPr>
    </w:p>
    <w:p w14:paraId="15FB19D4" w14:textId="77777777" w:rsidR="00812651" w:rsidRDefault="00812651" w:rsidP="00812651">
      <w:pPr>
        <w:ind w:left="0" w:firstLine="2"/>
      </w:pPr>
      <w:r>
        <w:t>Le musée de l’Orangerie est fermé au public le mardi.</w:t>
      </w:r>
    </w:p>
    <w:p w14:paraId="7063A0E1" w14:textId="77777777" w:rsidR="00A867D6" w:rsidRDefault="00A867D6" w:rsidP="00183187"/>
    <w:p w14:paraId="391FCB47" w14:textId="77777777" w:rsidR="00A867D6" w:rsidRPr="00A013E6" w:rsidRDefault="00A867D6" w:rsidP="00183187"/>
    <w:p w14:paraId="13C6403B" w14:textId="515ED1C6" w:rsidR="00A867D6" w:rsidRDefault="00A867D6" w:rsidP="00D7629C">
      <w:pPr>
        <w:pStyle w:val="Titre2"/>
      </w:pPr>
      <w:bookmarkStart w:id="5" w:name="_Toc208415423"/>
      <w:r>
        <w:t>Intervenants</w:t>
      </w:r>
      <w:bookmarkEnd w:id="5"/>
      <w:r w:rsidR="0042089B">
        <w:t xml:space="preserve"> </w:t>
      </w:r>
    </w:p>
    <w:p w14:paraId="5114E2A3" w14:textId="2E3547C0" w:rsidR="005E6256" w:rsidRDefault="005E6256" w:rsidP="00B84D6E">
      <w:pPr>
        <w:ind w:left="0" w:firstLine="0"/>
      </w:pPr>
    </w:p>
    <w:p w14:paraId="294778CF" w14:textId="5FE46AC2" w:rsidR="005E6256" w:rsidRDefault="005E6256" w:rsidP="00D369C9">
      <w:pPr>
        <w:pStyle w:val="Paragraphedeliste"/>
        <w:numPr>
          <w:ilvl w:val="0"/>
          <w:numId w:val="6"/>
        </w:numPr>
        <w:spacing w:line="249" w:lineRule="auto"/>
        <w:ind w:left="0" w:firstLine="0"/>
      </w:pPr>
      <w:r>
        <w:t>Maitre d’ouvrage</w:t>
      </w:r>
    </w:p>
    <w:p w14:paraId="35F25EC3" w14:textId="58E07B0D" w:rsidR="005E6256" w:rsidRDefault="005E6256" w:rsidP="00D369C9">
      <w:pPr>
        <w:ind w:left="0" w:firstLine="0"/>
      </w:pPr>
    </w:p>
    <w:p w14:paraId="2E2A3635" w14:textId="6DAE48E2" w:rsidR="005E6256" w:rsidRDefault="005E6256" w:rsidP="00D369C9">
      <w:pPr>
        <w:ind w:left="0" w:firstLine="0"/>
      </w:pPr>
      <w:r>
        <w:t>L’Etablissement public du musée d’Orsay et de l’Orangerie – Valéry Giscard d’Estaing</w:t>
      </w:r>
    </w:p>
    <w:p w14:paraId="246E6127" w14:textId="6D5FFAB4" w:rsidR="005E6256" w:rsidRDefault="005E6256" w:rsidP="00D369C9">
      <w:pPr>
        <w:ind w:left="0" w:firstLine="0"/>
      </w:pPr>
      <w:r>
        <w:t>Esplanade Valéry Giscard d’Estaing</w:t>
      </w:r>
    </w:p>
    <w:p w14:paraId="3991DD1A" w14:textId="27C90C59" w:rsidR="005E6256" w:rsidRDefault="005E6256" w:rsidP="00D369C9">
      <w:pPr>
        <w:ind w:left="0" w:firstLine="0"/>
      </w:pPr>
      <w:r>
        <w:t>75343 Paris CEDEX 07</w:t>
      </w:r>
    </w:p>
    <w:p w14:paraId="0BDB24E1" w14:textId="66EB6E1F" w:rsidR="00B84D6E" w:rsidRDefault="00B84D6E" w:rsidP="00D369C9">
      <w:pPr>
        <w:pStyle w:val="ART-0"/>
        <w:spacing w:before="0"/>
        <w:ind w:left="0"/>
        <w:rPr>
          <w:rFonts w:ascii="Calibri" w:hAnsi="Calibri" w:cs="Calibri"/>
          <w:color w:val="000000"/>
          <w:sz w:val="20"/>
          <w:szCs w:val="22"/>
          <w:lang w:eastAsia="fr-FR"/>
        </w:rPr>
      </w:pPr>
    </w:p>
    <w:p w14:paraId="2F9ED394" w14:textId="4C03B726" w:rsidR="005E6256" w:rsidRDefault="005E6256" w:rsidP="00D369C9">
      <w:pPr>
        <w:pStyle w:val="ART-0"/>
        <w:spacing w:before="0"/>
        <w:ind w:left="0"/>
        <w:rPr>
          <w:rFonts w:asciiTheme="minorHAnsi" w:hAnsiTheme="minorHAnsi" w:cstheme="minorHAnsi"/>
          <w:sz w:val="20"/>
          <w:szCs w:val="20"/>
        </w:rPr>
      </w:pPr>
      <w:r>
        <w:rPr>
          <w:rFonts w:asciiTheme="minorHAnsi" w:hAnsiTheme="minorHAnsi" w:cstheme="minorHAnsi"/>
          <w:sz w:val="20"/>
          <w:szCs w:val="20"/>
        </w:rPr>
        <w:t>Le maitre d’ouvrage est représenté par son Président, ou son représentant.</w:t>
      </w:r>
    </w:p>
    <w:p w14:paraId="7B27962D" w14:textId="2A163C42" w:rsidR="005E6256" w:rsidRDefault="005E6256" w:rsidP="00D369C9">
      <w:pPr>
        <w:pStyle w:val="ART-0"/>
        <w:spacing w:before="0"/>
        <w:ind w:left="0"/>
        <w:rPr>
          <w:rFonts w:asciiTheme="minorHAnsi" w:hAnsiTheme="minorHAnsi" w:cstheme="minorHAnsi"/>
          <w:sz w:val="20"/>
          <w:szCs w:val="20"/>
        </w:rPr>
      </w:pPr>
      <w:r>
        <w:rPr>
          <w:rFonts w:asciiTheme="minorHAnsi" w:hAnsiTheme="minorHAnsi" w:cstheme="minorHAnsi"/>
          <w:sz w:val="20"/>
          <w:szCs w:val="20"/>
        </w:rPr>
        <w:t>Il est désigné dans les différents documents sous le nom de « maître d'ouvrage » ou « pouvoir adjudicateur » ou « EPMO ».</w:t>
      </w:r>
    </w:p>
    <w:p w14:paraId="38B92C24" w14:textId="32127A9B" w:rsidR="005E6256" w:rsidRDefault="005E6256" w:rsidP="00D369C9">
      <w:pPr>
        <w:ind w:left="0" w:firstLine="0"/>
      </w:pPr>
    </w:p>
    <w:p w14:paraId="32DF3B38" w14:textId="4C3B172B" w:rsidR="005E6256" w:rsidRDefault="005E6256" w:rsidP="00D369C9">
      <w:pPr>
        <w:pStyle w:val="Paragraphedeliste"/>
        <w:numPr>
          <w:ilvl w:val="0"/>
          <w:numId w:val="6"/>
        </w:numPr>
        <w:spacing w:line="249" w:lineRule="auto"/>
        <w:ind w:left="0" w:firstLine="0"/>
      </w:pPr>
      <w:r>
        <w:t>Maitrise d’œuvre</w:t>
      </w:r>
    </w:p>
    <w:p w14:paraId="38EF9A87" w14:textId="11F49B86" w:rsidR="005E6256" w:rsidRDefault="005E6256" w:rsidP="00D369C9">
      <w:pPr>
        <w:ind w:left="0" w:firstLine="0"/>
      </w:pPr>
    </w:p>
    <w:p w14:paraId="5B07F5F2" w14:textId="2BBCEE61" w:rsidR="005E6256" w:rsidRDefault="005E6256" w:rsidP="00D369C9">
      <w:pPr>
        <w:ind w:left="0" w:firstLine="0"/>
      </w:pPr>
      <w:r>
        <w:t>Le Service de la maitrise d’œuvre de l’Etablissement public du musée d’Orsay et de l’Orangerie – Valéry Giscard d’Estaing</w:t>
      </w:r>
    </w:p>
    <w:p w14:paraId="5B733B00" w14:textId="6540F9CC" w:rsidR="005E6256" w:rsidRDefault="005E6256" w:rsidP="00D369C9">
      <w:pPr>
        <w:ind w:left="0" w:firstLine="0"/>
      </w:pPr>
      <w:r>
        <w:t>Esplanade Valéry Giscard d’Estaing</w:t>
      </w:r>
    </w:p>
    <w:p w14:paraId="6EAB5307" w14:textId="2B1077AF" w:rsidR="005E6256" w:rsidRDefault="005E6256" w:rsidP="00D369C9">
      <w:pPr>
        <w:ind w:left="0" w:firstLine="0"/>
      </w:pPr>
      <w:r>
        <w:t>75343 Paris CEDEX 07</w:t>
      </w:r>
    </w:p>
    <w:p w14:paraId="3D9D2031" w14:textId="31CC390F" w:rsidR="005E6256" w:rsidRDefault="005E6256" w:rsidP="00D369C9">
      <w:pPr>
        <w:ind w:left="0" w:firstLine="0"/>
      </w:pPr>
    </w:p>
    <w:p w14:paraId="061A42A1" w14:textId="5764792B" w:rsidR="003E6255" w:rsidRDefault="003E6255" w:rsidP="0042089B">
      <w:pPr>
        <w:ind w:left="0" w:firstLine="0"/>
        <w:rPr>
          <w:rFonts w:asciiTheme="minorHAnsi" w:hAnsiTheme="minorHAnsi" w:cstheme="minorHAnsi"/>
          <w:szCs w:val="20"/>
        </w:rPr>
      </w:pPr>
    </w:p>
    <w:p w14:paraId="60973249" w14:textId="77777777" w:rsidR="0026300F" w:rsidRDefault="0026300F" w:rsidP="0026300F"/>
    <w:p w14:paraId="23710D03" w14:textId="04CE4892" w:rsidR="0026300F" w:rsidRDefault="0042773D" w:rsidP="0026300F">
      <w:pPr>
        <w:pStyle w:val="Titre1"/>
      </w:pPr>
      <w:bookmarkStart w:id="6" w:name="_Toc208415424"/>
      <w:r>
        <w:rPr>
          <w:caps w:val="0"/>
        </w:rPr>
        <w:t>DESCRIPTIONS GENERALES</w:t>
      </w:r>
      <w:bookmarkEnd w:id="6"/>
    </w:p>
    <w:p w14:paraId="430CF48C" w14:textId="77777777" w:rsidR="0026300F" w:rsidRDefault="00C267A7" w:rsidP="00D7629C">
      <w:pPr>
        <w:pStyle w:val="Titre2"/>
      </w:pPr>
      <w:bookmarkStart w:id="7" w:name="_Toc208415425"/>
      <w:r>
        <w:t>Documents techniques de référence</w:t>
      </w:r>
      <w:bookmarkEnd w:id="7"/>
      <w:r>
        <w:t xml:space="preserve"> </w:t>
      </w:r>
    </w:p>
    <w:p w14:paraId="630E6B22" w14:textId="77777777" w:rsidR="00E97551" w:rsidRDefault="00E97551" w:rsidP="00E97551"/>
    <w:p w14:paraId="361A8D55" w14:textId="07432425" w:rsidR="003E6255" w:rsidRDefault="003E6255" w:rsidP="00DF1DE5">
      <w:pPr>
        <w:ind w:left="284" w:hanging="294"/>
      </w:pPr>
      <w:r>
        <w:t>L’exécution des ouvrages et travaux est soumise aux clauses et spécifications des documents et des textes règlementaires en vigueur lors de l’exécution des travaux et contenues dans :</w:t>
      </w:r>
    </w:p>
    <w:p w14:paraId="35CE48A7" w14:textId="77777777" w:rsidR="00731860" w:rsidRDefault="00731860" w:rsidP="00DF1DE5">
      <w:pPr>
        <w:ind w:left="284" w:hanging="294"/>
      </w:pPr>
    </w:p>
    <w:p w14:paraId="26F02CE1" w14:textId="77777777" w:rsidR="00731860" w:rsidRPr="00731860" w:rsidRDefault="00731860" w:rsidP="00DF1DE5">
      <w:pPr>
        <w:pStyle w:val="Paragraphedeliste"/>
        <w:numPr>
          <w:ilvl w:val="0"/>
          <w:numId w:val="5"/>
        </w:numPr>
        <w:ind w:left="284" w:hanging="294"/>
        <w:rPr>
          <w:color w:val="auto"/>
        </w:rPr>
      </w:pPr>
      <w:r w:rsidRPr="00731860">
        <w:rPr>
          <w:color w:val="auto"/>
        </w:rPr>
        <w:t>Les normes Françaises indiquées dans les différentes pièces écrites</w:t>
      </w:r>
    </w:p>
    <w:p w14:paraId="66F66C3B" w14:textId="77777777" w:rsidR="00731860" w:rsidRPr="00731860" w:rsidRDefault="00731860" w:rsidP="00DF1DE5">
      <w:pPr>
        <w:pStyle w:val="Paragraphedeliste"/>
        <w:numPr>
          <w:ilvl w:val="0"/>
          <w:numId w:val="5"/>
        </w:numPr>
        <w:ind w:left="284" w:hanging="294"/>
        <w:rPr>
          <w:color w:val="auto"/>
        </w:rPr>
      </w:pPr>
      <w:r w:rsidRPr="00731860">
        <w:rPr>
          <w:color w:val="auto"/>
        </w:rPr>
        <w:t>Documents techniques unifiés édités par le C.S.T.B.</w:t>
      </w:r>
    </w:p>
    <w:p w14:paraId="16A311FE" w14:textId="77777777" w:rsidR="00731860" w:rsidRPr="00731860" w:rsidRDefault="00731860" w:rsidP="00DF1DE5">
      <w:pPr>
        <w:pStyle w:val="Paragraphedeliste"/>
        <w:numPr>
          <w:ilvl w:val="0"/>
          <w:numId w:val="5"/>
        </w:numPr>
        <w:ind w:left="284" w:hanging="294"/>
        <w:rPr>
          <w:color w:val="auto"/>
        </w:rPr>
      </w:pPr>
      <w:r w:rsidRPr="00731860">
        <w:rPr>
          <w:color w:val="auto"/>
        </w:rPr>
        <w:lastRenderedPageBreak/>
        <w:t>Arrêté du 25 juin 1980 règlement de sécurité contre les risques d'incendie et de panique dans les établissements recevant du public (ERP) pour les dispositions générales et particulières.</w:t>
      </w:r>
    </w:p>
    <w:p w14:paraId="08F5E8BC" w14:textId="77777777" w:rsidR="00731860" w:rsidRPr="00731860" w:rsidRDefault="00731860" w:rsidP="00DF1DE5">
      <w:pPr>
        <w:pStyle w:val="Paragraphedeliste"/>
        <w:numPr>
          <w:ilvl w:val="0"/>
          <w:numId w:val="5"/>
        </w:numPr>
        <w:ind w:left="284" w:hanging="294"/>
        <w:rPr>
          <w:color w:val="auto"/>
        </w:rPr>
      </w:pPr>
      <w:r w:rsidRPr="00731860">
        <w:rPr>
          <w:color w:val="auto"/>
        </w:rPr>
        <w:t>Instruction technique 246 concernant le désenfumage dans les ERP</w:t>
      </w:r>
    </w:p>
    <w:p w14:paraId="5CEE3542" w14:textId="77777777" w:rsidR="00731860" w:rsidRPr="00731860" w:rsidRDefault="00731860" w:rsidP="00DF1DE5">
      <w:pPr>
        <w:pStyle w:val="Paragraphedeliste"/>
        <w:numPr>
          <w:ilvl w:val="0"/>
          <w:numId w:val="5"/>
        </w:numPr>
        <w:ind w:left="284" w:hanging="294"/>
        <w:rPr>
          <w:color w:val="auto"/>
        </w:rPr>
      </w:pPr>
      <w:r w:rsidRPr="00731860">
        <w:rPr>
          <w:color w:val="auto"/>
        </w:rPr>
        <w:t>La notice de sécurité incendie pour les présents travaux</w:t>
      </w:r>
    </w:p>
    <w:p w14:paraId="397E1153" w14:textId="59F21281" w:rsidR="00731860" w:rsidRPr="00731860" w:rsidRDefault="00731860" w:rsidP="00DF1DE5">
      <w:pPr>
        <w:pStyle w:val="Paragraphedeliste"/>
        <w:numPr>
          <w:ilvl w:val="0"/>
          <w:numId w:val="5"/>
        </w:numPr>
        <w:ind w:left="284" w:hanging="294"/>
        <w:rPr>
          <w:color w:val="auto"/>
        </w:rPr>
      </w:pPr>
      <w:r w:rsidRPr="00731860">
        <w:rPr>
          <w:color w:val="auto"/>
        </w:rPr>
        <w:t xml:space="preserve">La notice d’accessibilité </w:t>
      </w:r>
      <w:r w:rsidR="00A4125F">
        <w:rPr>
          <w:color w:val="auto"/>
        </w:rPr>
        <w:t xml:space="preserve">aux personnes </w:t>
      </w:r>
      <w:r w:rsidRPr="00731860">
        <w:rPr>
          <w:color w:val="auto"/>
        </w:rPr>
        <w:t>handicapées pour les présents travaux.</w:t>
      </w:r>
    </w:p>
    <w:p w14:paraId="346B69A8" w14:textId="77777777" w:rsidR="00731860" w:rsidRPr="00731860" w:rsidRDefault="00731860" w:rsidP="00DF1DE5">
      <w:pPr>
        <w:pStyle w:val="Paragraphedeliste"/>
        <w:numPr>
          <w:ilvl w:val="0"/>
          <w:numId w:val="5"/>
        </w:numPr>
        <w:ind w:left="284" w:hanging="294"/>
        <w:rPr>
          <w:color w:val="auto"/>
        </w:rPr>
      </w:pPr>
      <w:r w:rsidRPr="00731860">
        <w:rPr>
          <w:color w:val="auto"/>
        </w:rPr>
        <w:t>Code de la construction et de l’habitation</w:t>
      </w:r>
    </w:p>
    <w:p w14:paraId="17C116F8" w14:textId="77777777" w:rsidR="00731860" w:rsidRPr="00731860" w:rsidRDefault="00731860" w:rsidP="00DF1DE5">
      <w:pPr>
        <w:pStyle w:val="Paragraphedeliste"/>
        <w:numPr>
          <w:ilvl w:val="0"/>
          <w:numId w:val="5"/>
        </w:numPr>
        <w:ind w:left="284" w:hanging="294"/>
        <w:rPr>
          <w:color w:val="auto"/>
        </w:rPr>
      </w:pPr>
      <w:r w:rsidRPr="00731860">
        <w:rPr>
          <w:color w:val="auto"/>
        </w:rPr>
        <w:t>Code du travail</w:t>
      </w:r>
    </w:p>
    <w:p w14:paraId="659ADFC3" w14:textId="25A5B14E" w:rsidR="00731860" w:rsidRPr="00731860" w:rsidRDefault="00731860" w:rsidP="00DF1DE5">
      <w:pPr>
        <w:pStyle w:val="Paragraphedeliste"/>
        <w:numPr>
          <w:ilvl w:val="0"/>
          <w:numId w:val="5"/>
        </w:numPr>
        <w:ind w:left="284" w:hanging="294"/>
        <w:rPr>
          <w:color w:val="auto"/>
        </w:rPr>
      </w:pPr>
      <w:r w:rsidRPr="00731860">
        <w:rPr>
          <w:color w:val="auto"/>
        </w:rPr>
        <w:t>Arr</w:t>
      </w:r>
      <w:r w:rsidR="00A4125F">
        <w:rPr>
          <w:color w:val="auto"/>
        </w:rPr>
        <w:t>ê</w:t>
      </w:r>
      <w:r w:rsidRPr="00731860">
        <w:rPr>
          <w:color w:val="auto"/>
        </w:rPr>
        <w:t>té du 8 décembre 2014 concernant l’accessibilité dans les ERP</w:t>
      </w:r>
    </w:p>
    <w:p w14:paraId="01873A79" w14:textId="77777777" w:rsidR="00731860" w:rsidRPr="00731860" w:rsidRDefault="00731860" w:rsidP="00DF1DE5">
      <w:pPr>
        <w:pStyle w:val="Paragraphedeliste"/>
        <w:numPr>
          <w:ilvl w:val="0"/>
          <w:numId w:val="5"/>
        </w:numPr>
        <w:ind w:left="284" w:hanging="294"/>
        <w:rPr>
          <w:color w:val="auto"/>
        </w:rPr>
      </w:pPr>
      <w:r w:rsidRPr="00731860">
        <w:rPr>
          <w:color w:val="auto"/>
        </w:rPr>
        <w:t>Cahier des charges D.T.U définissant les conditions techniques auxquelles doivent satisfaire les travaux</w:t>
      </w:r>
    </w:p>
    <w:p w14:paraId="3BDAE662" w14:textId="77777777" w:rsidR="00731860" w:rsidRPr="00731860" w:rsidRDefault="00731860" w:rsidP="00DF1DE5">
      <w:pPr>
        <w:pStyle w:val="Paragraphedeliste"/>
        <w:numPr>
          <w:ilvl w:val="0"/>
          <w:numId w:val="5"/>
        </w:numPr>
        <w:ind w:left="284" w:hanging="294"/>
        <w:rPr>
          <w:color w:val="auto"/>
        </w:rPr>
      </w:pPr>
      <w:r w:rsidRPr="00731860">
        <w:rPr>
          <w:color w:val="auto"/>
        </w:rPr>
        <w:t>Textes législatifs et règlementaires éditées par le C.S.T.B et citées dans les différentes pièces écrites.</w:t>
      </w:r>
    </w:p>
    <w:p w14:paraId="57C520CF" w14:textId="77777777" w:rsidR="00731860" w:rsidRPr="00731860" w:rsidRDefault="00731860" w:rsidP="00DF1DE5">
      <w:pPr>
        <w:pStyle w:val="Paragraphedeliste"/>
        <w:numPr>
          <w:ilvl w:val="0"/>
          <w:numId w:val="5"/>
        </w:numPr>
        <w:ind w:left="284" w:hanging="294"/>
        <w:rPr>
          <w:color w:val="auto"/>
        </w:rPr>
      </w:pPr>
      <w:r w:rsidRPr="00731860">
        <w:rPr>
          <w:color w:val="auto"/>
        </w:rPr>
        <w:t>Nomes applicables au bâtiment éditées par le C.S.T.B et citées dans les différentes pièces écrites.</w:t>
      </w:r>
    </w:p>
    <w:p w14:paraId="40887705" w14:textId="77777777" w:rsidR="00731860" w:rsidRPr="00731860" w:rsidRDefault="00731860" w:rsidP="00DF1DE5">
      <w:pPr>
        <w:pStyle w:val="Paragraphedeliste"/>
        <w:numPr>
          <w:ilvl w:val="0"/>
          <w:numId w:val="5"/>
        </w:numPr>
        <w:ind w:left="284" w:hanging="294"/>
        <w:rPr>
          <w:color w:val="auto"/>
        </w:rPr>
      </w:pPr>
      <w:r w:rsidRPr="00731860">
        <w:rPr>
          <w:color w:val="auto"/>
        </w:rPr>
        <w:t>Avis techniques éditées par le C.S.T.B et citées dans les différentes pièces écrites</w:t>
      </w:r>
    </w:p>
    <w:p w14:paraId="4E4AE224" w14:textId="77777777" w:rsidR="00731860" w:rsidRPr="00731860" w:rsidRDefault="00731860" w:rsidP="00DF1DE5">
      <w:pPr>
        <w:pStyle w:val="Paragraphedeliste"/>
        <w:numPr>
          <w:ilvl w:val="0"/>
          <w:numId w:val="5"/>
        </w:numPr>
        <w:ind w:left="284" w:hanging="294"/>
        <w:rPr>
          <w:color w:val="auto"/>
        </w:rPr>
      </w:pPr>
      <w:r w:rsidRPr="00731860">
        <w:rPr>
          <w:color w:val="auto"/>
        </w:rPr>
        <w:t>Normes AFNOR citées dans les différentes pièces écrites</w:t>
      </w:r>
    </w:p>
    <w:p w14:paraId="29D26B6D" w14:textId="77777777" w:rsidR="00731860" w:rsidRPr="00731860" w:rsidRDefault="00731860" w:rsidP="00DF1DE5">
      <w:pPr>
        <w:pStyle w:val="Paragraphedeliste"/>
        <w:numPr>
          <w:ilvl w:val="0"/>
          <w:numId w:val="5"/>
        </w:numPr>
        <w:ind w:left="284" w:hanging="294"/>
        <w:rPr>
          <w:color w:val="auto"/>
        </w:rPr>
      </w:pPr>
      <w:r w:rsidRPr="00731860">
        <w:rPr>
          <w:color w:val="auto"/>
        </w:rPr>
        <w:t>Règles NV 65 les effets de la neige et du vent sur les constructions</w:t>
      </w:r>
    </w:p>
    <w:p w14:paraId="0870011A" w14:textId="77777777" w:rsidR="00731860" w:rsidRPr="00731860" w:rsidRDefault="00731860" w:rsidP="00DF1DE5">
      <w:pPr>
        <w:pStyle w:val="Paragraphedeliste"/>
        <w:numPr>
          <w:ilvl w:val="0"/>
          <w:numId w:val="5"/>
        </w:numPr>
        <w:ind w:left="284" w:hanging="294"/>
        <w:rPr>
          <w:color w:val="auto"/>
        </w:rPr>
      </w:pPr>
      <w:r w:rsidRPr="00731860">
        <w:rPr>
          <w:color w:val="auto"/>
        </w:rPr>
        <w:t>Règles N 84 action de la neige sur les constructions</w:t>
      </w:r>
    </w:p>
    <w:p w14:paraId="4BE70761" w14:textId="77777777" w:rsidR="00731860" w:rsidRPr="00731860" w:rsidRDefault="00731860" w:rsidP="00DF1DE5">
      <w:pPr>
        <w:pStyle w:val="Paragraphedeliste"/>
        <w:numPr>
          <w:ilvl w:val="0"/>
          <w:numId w:val="5"/>
        </w:numPr>
        <w:ind w:left="284" w:hanging="294"/>
        <w:rPr>
          <w:color w:val="auto"/>
        </w:rPr>
      </w:pPr>
      <w:r w:rsidRPr="00731860">
        <w:rPr>
          <w:color w:val="auto"/>
        </w:rPr>
        <w:t>Règles BAEL 91 (révisées 99) de conception et de calcul des ouvrages de construction en béton armé</w:t>
      </w:r>
    </w:p>
    <w:p w14:paraId="7912F245" w14:textId="77777777" w:rsidR="00731860" w:rsidRPr="00731860" w:rsidRDefault="00731860" w:rsidP="00DF1DE5">
      <w:pPr>
        <w:pStyle w:val="Paragraphedeliste"/>
        <w:numPr>
          <w:ilvl w:val="0"/>
          <w:numId w:val="5"/>
        </w:numPr>
        <w:ind w:left="284" w:hanging="294"/>
        <w:rPr>
          <w:color w:val="auto"/>
        </w:rPr>
      </w:pPr>
      <w:r w:rsidRPr="00731860">
        <w:rPr>
          <w:color w:val="auto"/>
        </w:rPr>
        <w:t>Règles CB 71 de calcul de charpente bois</w:t>
      </w:r>
    </w:p>
    <w:p w14:paraId="66E53FB1" w14:textId="77777777" w:rsidR="00731860" w:rsidRPr="00731860" w:rsidRDefault="00731860" w:rsidP="00DF1DE5">
      <w:pPr>
        <w:pStyle w:val="Paragraphedeliste"/>
        <w:numPr>
          <w:ilvl w:val="0"/>
          <w:numId w:val="5"/>
        </w:numPr>
        <w:ind w:left="284" w:hanging="294"/>
        <w:rPr>
          <w:color w:val="auto"/>
        </w:rPr>
      </w:pPr>
      <w:proofErr w:type="spellStart"/>
      <w:r w:rsidRPr="00731860">
        <w:rPr>
          <w:color w:val="auto"/>
        </w:rPr>
        <w:t>Eurocodes</w:t>
      </w:r>
      <w:proofErr w:type="spellEnd"/>
      <w:r w:rsidRPr="00731860">
        <w:rPr>
          <w:color w:val="auto"/>
        </w:rPr>
        <w:t xml:space="preserve"> 0 à 7</w:t>
      </w:r>
    </w:p>
    <w:p w14:paraId="03C9689C" w14:textId="77777777" w:rsidR="00731860" w:rsidRPr="00731860" w:rsidRDefault="00731860" w:rsidP="00DF1DE5">
      <w:pPr>
        <w:pStyle w:val="Paragraphedeliste"/>
        <w:numPr>
          <w:ilvl w:val="0"/>
          <w:numId w:val="5"/>
        </w:numPr>
        <w:ind w:left="284" w:hanging="294"/>
        <w:rPr>
          <w:color w:val="auto"/>
        </w:rPr>
      </w:pPr>
      <w:r w:rsidRPr="00731860">
        <w:rPr>
          <w:color w:val="auto"/>
        </w:rPr>
        <w:t>Règles de calcul des caractéristiques thermiques utiles des parois de construction et de déperdition de base des documents (règles Th, Th-K 77 et Th-G 77)</w:t>
      </w:r>
    </w:p>
    <w:p w14:paraId="60BECD16" w14:textId="77777777" w:rsidR="00731860" w:rsidRPr="00731860" w:rsidRDefault="00731860" w:rsidP="00DF1DE5">
      <w:pPr>
        <w:pStyle w:val="Paragraphedeliste"/>
        <w:numPr>
          <w:ilvl w:val="0"/>
          <w:numId w:val="5"/>
        </w:numPr>
        <w:ind w:left="284" w:hanging="294"/>
        <w:rPr>
          <w:color w:val="auto"/>
        </w:rPr>
      </w:pPr>
      <w:r w:rsidRPr="00731860">
        <w:rPr>
          <w:color w:val="auto"/>
        </w:rPr>
        <w:t>Normes U.T.E</w:t>
      </w:r>
    </w:p>
    <w:p w14:paraId="12CEA979" w14:textId="77777777" w:rsidR="00731860" w:rsidRPr="00731860" w:rsidRDefault="00731860" w:rsidP="00DF1DE5">
      <w:pPr>
        <w:pStyle w:val="Paragraphedeliste"/>
        <w:numPr>
          <w:ilvl w:val="0"/>
          <w:numId w:val="5"/>
        </w:numPr>
        <w:ind w:left="284" w:hanging="294"/>
        <w:rPr>
          <w:color w:val="auto"/>
        </w:rPr>
      </w:pPr>
      <w:r w:rsidRPr="00731860">
        <w:rPr>
          <w:color w:val="auto"/>
        </w:rPr>
        <w:t>Spécifications U.N.P</w:t>
      </w:r>
    </w:p>
    <w:p w14:paraId="1D4850B0" w14:textId="77777777" w:rsidR="00731860" w:rsidRPr="00731860" w:rsidRDefault="00731860" w:rsidP="00DF1DE5">
      <w:pPr>
        <w:pStyle w:val="Paragraphedeliste"/>
        <w:numPr>
          <w:ilvl w:val="0"/>
          <w:numId w:val="5"/>
        </w:numPr>
        <w:ind w:left="284" w:hanging="294"/>
        <w:rPr>
          <w:color w:val="auto"/>
        </w:rPr>
      </w:pPr>
      <w:r w:rsidRPr="00731860">
        <w:rPr>
          <w:color w:val="auto"/>
        </w:rPr>
        <w:t>Recommandations professionnelles et publications diverses des chambres syndicales et organismes professionnels</w:t>
      </w:r>
    </w:p>
    <w:p w14:paraId="7A4C3F95" w14:textId="77777777" w:rsidR="00731860" w:rsidRPr="00731860" w:rsidRDefault="00731860" w:rsidP="00DF1DE5">
      <w:pPr>
        <w:pStyle w:val="Paragraphedeliste"/>
        <w:numPr>
          <w:ilvl w:val="0"/>
          <w:numId w:val="5"/>
        </w:numPr>
        <w:ind w:left="284" w:hanging="294"/>
        <w:rPr>
          <w:color w:val="auto"/>
        </w:rPr>
      </w:pPr>
      <w:r w:rsidRPr="00731860">
        <w:rPr>
          <w:color w:val="auto"/>
        </w:rPr>
        <w:t xml:space="preserve">Prescriptions des fabricants de matériaux et matériels </w:t>
      </w:r>
    </w:p>
    <w:p w14:paraId="5A303A8D" w14:textId="77777777" w:rsidR="00731860" w:rsidRPr="00731860" w:rsidRDefault="00731860" w:rsidP="00DF1DE5">
      <w:pPr>
        <w:pStyle w:val="Paragraphedeliste"/>
        <w:numPr>
          <w:ilvl w:val="0"/>
          <w:numId w:val="5"/>
        </w:numPr>
        <w:ind w:left="284" w:hanging="294"/>
        <w:rPr>
          <w:color w:val="auto"/>
        </w:rPr>
      </w:pPr>
      <w:r w:rsidRPr="00731860">
        <w:rPr>
          <w:color w:val="auto"/>
        </w:rPr>
        <w:t>Articles L.4532 et suivants et R.4532 à R.4325 du Code du travail</w:t>
      </w:r>
    </w:p>
    <w:p w14:paraId="1DED0B87" w14:textId="77777777" w:rsidR="00731860" w:rsidRDefault="00731860" w:rsidP="00731860"/>
    <w:p w14:paraId="33ACB9B1" w14:textId="77777777" w:rsidR="003E6255" w:rsidRDefault="003E6255" w:rsidP="00DF1DE5">
      <w:pPr>
        <w:ind w:left="0"/>
      </w:pPr>
      <w:r>
        <w:t>L’ensemble des textes règlementaires et normes sont réputées être connues par chaque titulaire.</w:t>
      </w:r>
    </w:p>
    <w:p w14:paraId="6B48E07C" w14:textId="77777777" w:rsidR="003E6255" w:rsidRDefault="003E6255" w:rsidP="00DF1DE5">
      <w:pPr>
        <w:ind w:left="0"/>
      </w:pPr>
      <w:r>
        <w:t>Dans le cas où des ouvrages décrits dans le C.C.T.P ou toutes pièces constituant le présent marché, ne figurent pas dans les textes règlementaires et normes cités ou en sont différents par leur conception, le titulaire doit se conformer aux prescriptions du C.C.T.P. quant à la qualité et la mise en œuvre des matériaux.</w:t>
      </w:r>
    </w:p>
    <w:p w14:paraId="65D8EE94" w14:textId="77777777" w:rsidR="003E6255" w:rsidRDefault="003E6255" w:rsidP="00DF1DE5">
      <w:pPr>
        <w:ind w:left="0"/>
      </w:pPr>
    </w:p>
    <w:p w14:paraId="4E459595" w14:textId="77777777" w:rsidR="003E6255" w:rsidRDefault="003E6255" w:rsidP="00DF1DE5">
      <w:pPr>
        <w:ind w:left="0"/>
      </w:pPr>
      <w: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5E884B98" w14:textId="77777777" w:rsidR="003E6255" w:rsidRDefault="003E6255" w:rsidP="00DF1DE5">
      <w:pPr>
        <w:ind w:left="0"/>
      </w:pPr>
      <w:r>
        <w:t>Toute dérogation aux stipulations des textes règlementaires et normes en vigueur devra être spécifiquement écrit par le maître d’œuvre et acceptée par le maitre d’ouvrage pour être considéré comme valable.</w:t>
      </w:r>
    </w:p>
    <w:p w14:paraId="2DC8F796" w14:textId="77777777" w:rsidR="003E6255" w:rsidRDefault="003E6255" w:rsidP="00DF1DE5">
      <w:pPr>
        <w:ind w:left="0"/>
      </w:pPr>
    </w:p>
    <w:p w14:paraId="11CF0884" w14:textId="77777777" w:rsidR="003E6255" w:rsidRDefault="003E6255" w:rsidP="00DF1DE5">
      <w:pPr>
        <w:ind w:left="0"/>
      </w:pPr>
      <w:r>
        <w:t>La liste des textes et normes 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4E866D52" w14:textId="77777777" w:rsidR="003E6255" w:rsidRDefault="003E6255" w:rsidP="00DF1DE5">
      <w:pPr>
        <w:ind w:left="0"/>
      </w:pPr>
    </w:p>
    <w:p w14:paraId="161CB391" w14:textId="77777777" w:rsidR="003E6255" w:rsidRDefault="003E6255" w:rsidP="00DF1DE5">
      <w:pPr>
        <w:ind w:left="0"/>
      </w:pPr>
      <w:r>
        <w:t>Les ouvrages installés doivent t être visés et recevoir l’agrément des pompiers et/ou de la Commission de Sécurité compétente en plus du maitre d’œuvre et du maitre d’ouvrage.</w:t>
      </w:r>
    </w:p>
    <w:p w14:paraId="2840F9DE" w14:textId="77777777" w:rsidR="00183187" w:rsidRDefault="00183187" w:rsidP="00F76AE3"/>
    <w:p w14:paraId="5FBE7C68" w14:textId="77777777" w:rsidR="000A72E3" w:rsidRPr="00E97551" w:rsidRDefault="000A72E3" w:rsidP="00F76AE3"/>
    <w:p w14:paraId="29B79BEB" w14:textId="77777777" w:rsidR="0026300F" w:rsidRDefault="0026300F" w:rsidP="00D7629C">
      <w:pPr>
        <w:pStyle w:val="Titre2"/>
      </w:pPr>
      <w:bookmarkStart w:id="8" w:name="_Toc208415426"/>
      <w:r>
        <w:t>Obligations du titulaire</w:t>
      </w:r>
      <w:bookmarkEnd w:id="8"/>
    </w:p>
    <w:p w14:paraId="03E53CB3" w14:textId="77777777" w:rsidR="000A72E3" w:rsidRDefault="000A72E3" w:rsidP="000A72E3"/>
    <w:p w14:paraId="20F22BE6" w14:textId="77777777" w:rsidR="003E6255" w:rsidRDefault="003E6255" w:rsidP="00DF1DE5">
      <w:pPr>
        <w:ind w:left="0"/>
      </w:pPr>
      <w:r>
        <w:t>Il est spécifié que par la signature de l’acte d’engagement, le titulaire reconnait implicitement :</w:t>
      </w:r>
    </w:p>
    <w:p w14:paraId="058ACDC8" w14:textId="77777777" w:rsidR="003E6255" w:rsidRDefault="003E6255" w:rsidP="00A4125F">
      <w:pPr>
        <w:pStyle w:val="Paragraphedeliste"/>
        <w:numPr>
          <w:ilvl w:val="0"/>
          <w:numId w:val="5"/>
        </w:numPr>
        <w:spacing w:line="249" w:lineRule="auto"/>
        <w:ind w:left="426" w:hanging="10"/>
      </w:pPr>
      <w:r>
        <w:t>S’être rendu sur place</w:t>
      </w:r>
    </w:p>
    <w:p w14:paraId="3905201D" w14:textId="77777777" w:rsidR="003E6255" w:rsidRDefault="003E6255" w:rsidP="00A4125F">
      <w:pPr>
        <w:pStyle w:val="Paragraphedeliste"/>
        <w:numPr>
          <w:ilvl w:val="0"/>
          <w:numId w:val="5"/>
        </w:numPr>
        <w:spacing w:line="249" w:lineRule="auto"/>
        <w:ind w:left="426" w:hanging="10"/>
      </w:pPr>
      <w:r>
        <w:t>Avoir fait toute constatation de l’importance des travaux à effectuer, de la disposition des lieux, de toutes les sujétions d’exécution que peut comporter l’opération envisagée,</w:t>
      </w:r>
    </w:p>
    <w:p w14:paraId="14ADC3B1" w14:textId="77777777" w:rsidR="003E6255" w:rsidRDefault="003E6255" w:rsidP="00A4125F">
      <w:pPr>
        <w:pStyle w:val="Paragraphedeliste"/>
        <w:numPr>
          <w:ilvl w:val="0"/>
          <w:numId w:val="5"/>
        </w:numPr>
        <w:spacing w:line="249" w:lineRule="auto"/>
        <w:ind w:left="426" w:hanging="10"/>
      </w:pPr>
      <w:r>
        <w:lastRenderedPageBreak/>
        <w:t>Avoir pris connaissance de l’ensemble des pièces du dossier tous corps d’état (pièces écrites, pièces graphiques, plans …)</w:t>
      </w:r>
    </w:p>
    <w:p w14:paraId="693917E4" w14:textId="77777777" w:rsidR="003E6255" w:rsidRDefault="003E6255" w:rsidP="00A4125F">
      <w:pPr>
        <w:pStyle w:val="Paragraphedeliste"/>
        <w:numPr>
          <w:ilvl w:val="0"/>
          <w:numId w:val="5"/>
        </w:numPr>
        <w:spacing w:line="249" w:lineRule="auto"/>
        <w:ind w:left="426" w:hanging="10"/>
      </w:pPr>
      <w:r>
        <w:t>Avoir demandé toutes les indications complémentaires qu’il aura jugé nécessaires</w:t>
      </w:r>
    </w:p>
    <w:p w14:paraId="4E5687AE" w14:textId="77777777" w:rsidR="003E6255" w:rsidRDefault="003E6255" w:rsidP="00DF1DE5">
      <w:pPr>
        <w:ind w:left="0"/>
      </w:pPr>
    </w:p>
    <w:p w14:paraId="689FEFBB" w14:textId="77777777" w:rsidR="003E6255" w:rsidRDefault="003E6255" w:rsidP="00DF1DE5">
      <w:pPr>
        <w:ind w:left="0"/>
      </w:pPr>
      <w:r>
        <w:t>Le titulaire est réputé avoir pris connaissance de l’ensemble des pièces. A cet effet, un accès à un serveur informatique regroupant les pièces du dossier sera mis à dispositions des entreprises.</w:t>
      </w:r>
    </w:p>
    <w:p w14:paraId="5ABCCAC0" w14:textId="77777777" w:rsidR="003E6255" w:rsidRDefault="003E6255" w:rsidP="00DF1DE5">
      <w:pPr>
        <w:ind w:left="0"/>
      </w:pPr>
    </w:p>
    <w:p w14:paraId="17BAFE38" w14:textId="4FB5E9B2" w:rsidR="003E6255" w:rsidRDefault="003E6255" w:rsidP="00DF1DE5">
      <w:pPr>
        <w:ind w:left="0"/>
      </w:pPr>
      <w: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7BB77558" w14:textId="10D340B6" w:rsidR="003E6255" w:rsidRDefault="003E6255" w:rsidP="00DF1DE5">
      <w:pPr>
        <w:ind w:left="0"/>
      </w:pPr>
    </w:p>
    <w:p w14:paraId="481DAA5A" w14:textId="6FA9CF70" w:rsidR="003E6255" w:rsidRDefault="003E6255" w:rsidP="00DF1DE5">
      <w:pPr>
        <w:ind w:left="0"/>
      </w:pPr>
      <w:r>
        <w:t>Le titulaire doit des ouvrages complets et parfaitement achevés suivant les normes 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 aux détails pouvant être omis.</w:t>
      </w:r>
    </w:p>
    <w:p w14:paraId="498E2EC2" w14:textId="77777777" w:rsidR="00A4125F" w:rsidRDefault="00A4125F" w:rsidP="00DF1DE5">
      <w:pPr>
        <w:ind w:left="0"/>
      </w:pPr>
    </w:p>
    <w:p w14:paraId="716B517C" w14:textId="77777777" w:rsidR="0026300F" w:rsidRDefault="00FA4F3E" w:rsidP="00D7629C">
      <w:pPr>
        <w:pStyle w:val="Titre2"/>
      </w:pPr>
      <w:bookmarkStart w:id="9" w:name="_Toc208415427"/>
      <w:r>
        <w:t>Constat</w:t>
      </w:r>
      <w:r w:rsidR="0026300F">
        <w:t xml:space="preserve"> des lieux</w:t>
      </w:r>
      <w:bookmarkEnd w:id="9"/>
      <w:r w:rsidR="0026300F">
        <w:t xml:space="preserve"> </w:t>
      </w:r>
    </w:p>
    <w:p w14:paraId="3D21FB0E" w14:textId="77777777" w:rsidR="000954F2" w:rsidRDefault="000954F2" w:rsidP="000954F2"/>
    <w:p w14:paraId="148EC34B" w14:textId="7B1860A2" w:rsidR="003E6255" w:rsidRDefault="003E6255" w:rsidP="00DF1DE5">
      <w:pPr>
        <w:ind w:left="0"/>
      </w:pPr>
      <w:r>
        <w:t>Le titulaire se charge de faire effectuer à ses frais un constat d’état des lieux contradictoire avant toute intervention.</w:t>
      </w:r>
    </w:p>
    <w:p w14:paraId="43E6DBCD" w14:textId="04838AED" w:rsidR="003E6255" w:rsidRDefault="003E6255" w:rsidP="00DF1DE5">
      <w:pPr>
        <w:ind w:left="0"/>
      </w:pPr>
      <w:r>
        <w:t>Toute dégradation des existants ser</w:t>
      </w:r>
      <w:r w:rsidR="00A4125F">
        <w:t>a</w:t>
      </w:r>
      <w:r>
        <w:t xml:space="preserve"> à reprendre aux frais du titulaire.</w:t>
      </w:r>
    </w:p>
    <w:p w14:paraId="0A8B3339" w14:textId="77777777" w:rsidR="003E6255" w:rsidRDefault="003E6255" w:rsidP="00DF1DE5">
      <w:pPr>
        <w:ind w:left="0"/>
      </w:pPr>
    </w:p>
    <w:p w14:paraId="1938CCD4" w14:textId="788DC7A0" w:rsidR="003E6255" w:rsidRDefault="003E6255" w:rsidP="00DF1DE5">
      <w:pPr>
        <w:ind w:left="0"/>
      </w:pPr>
      <w:r>
        <w:t>Lors de l'exécution des travaux, toutes les précautions seront prises et les protections nécessaires réalisées jusqu'au jour fixé de la réception,</w:t>
      </w:r>
      <w:r w:rsidR="00A4125F">
        <w:t xml:space="preserve"> afin que</w:t>
      </w:r>
      <w:r>
        <w:t xml:space="preserve"> les abords et les ouvrages existants ou créés soient laissés dans un parfait état de propreté sans gravois, détritus, matériaux, etc. ou parfaitement remis en état. L'évacua</w:t>
      </w:r>
      <w:r w:rsidR="0042089B">
        <w:t>tion des gravats par les sous-</w:t>
      </w:r>
      <w:r>
        <w:t>sols est directement bennée par le titulaire (fourniture d’une benne à leur charge).</w:t>
      </w:r>
    </w:p>
    <w:p w14:paraId="1746CA9C" w14:textId="77777777" w:rsidR="00070460" w:rsidRPr="009E126D" w:rsidRDefault="00070460" w:rsidP="00070460"/>
    <w:p w14:paraId="11D77494" w14:textId="77777777" w:rsidR="00183187" w:rsidRPr="00183187" w:rsidRDefault="00183187" w:rsidP="00183187"/>
    <w:p w14:paraId="42CDAF02" w14:textId="5B277CCE" w:rsidR="005D7542" w:rsidRPr="005D7542" w:rsidRDefault="0026300F" w:rsidP="00D7629C">
      <w:pPr>
        <w:pStyle w:val="Titre2"/>
      </w:pPr>
      <w:bookmarkStart w:id="10" w:name="_Toc208415428"/>
      <w:r>
        <w:t>Organisation du chantier</w:t>
      </w:r>
      <w:bookmarkEnd w:id="10"/>
    </w:p>
    <w:p w14:paraId="53F87C8C" w14:textId="77777777" w:rsidR="003E6255" w:rsidRDefault="003E6255" w:rsidP="003E6255"/>
    <w:p w14:paraId="7ECEE5DD" w14:textId="77777777" w:rsidR="003E6255" w:rsidRDefault="003E6255" w:rsidP="00050210">
      <w:pPr>
        <w:pStyle w:val="Titre3"/>
        <w:numPr>
          <w:ilvl w:val="2"/>
          <w:numId w:val="9"/>
        </w:numPr>
        <w:spacing w:line="264" w:lineRule="auto"/>
      </w:pPr>
      <w:bookmarkStart w:id="11" w:name="_Toc208415429"/>
      <w:r>
        <w:t>Direction du chantier</w:t>
      </w:r>
      <w:bookmarkEnd w:id="11"/>
      <w:r>
        <w:t xml:space="preserve"> </w:t>
      </w:r>
    </w:p>
    <w:p w14:paraId="62555BC6" w14:textId="77777777" w:rsidR="003E6255" w:rsidRDefault="003E6255" w:rsidP="003E6255"/>
    <w:p w14:paraId="7FAEAAF2" w14:textId="54FFF759" w:rsidR="003E6255" w:rsidRDefault="003E6255" w:rsidP="00DF1DE5">
      <w:pPr>
        <w:ind w:left="0"/>
      </w:pPr>
      <w:r>
        <w:t>Le titulaire désigne dans son offre un interlocuteur unique qui suivra l’opération. A ce titre, il doit assister à l’ensemble des réunions nécessaires à la réalisation des prestations.</w:t>
      </w:r>
    </w:p>
    <w:p w14:paraId="6AE0F4F5" w14:textId="77777777" w:rsidR="003E6255" w:rsidRDefault="003E6255" w:rsidP="00DF1DE5">
      <w:pPr>
        <w:ind w:left="0"/>
      </w:pPr>
    </w:p>
    <w:p w14:paraId="53223C56" w14:textId="77777777" w:rsidR="003E6255" w:rsidRDefault="003E6255" w:rsidP="00DF1DE5">
      <w:pPr>
        <w:ind w:left="0"/>
      </w:pPr>
      <w:r>
        <w:t>En cas d’absence, le titulaire doit présenter au maitre d’œuvre un profil dont les qualifications et l’expérience professionnelle sont équivalentes et ce dans les conditions définies dans le CCAP.</w:t>
      </w:r>
    </w:p>
    <w:p w14:paraId="63718748" w14:textId="77777777" w:rsidR="003E6255" w:rsidRDefault="003E6255" w:rsidP="00DF1DE5">
      <w:pPr>
        <w:ind w:left="0"/>
      </w:pPr>
    </w:p>
    <w:p w14:paraId="155FBF68" w14:textId="77777777" w:rsidR="003E6255" w:rsidRDefault="003E6255" w:rsidP="00050210">
      <w:pPr>
        <w:pStyle w:val="Titre3"/>
        <w:numPr>
          <w:ilvl w:val="2"/>
          <w:numId w:val="9"/>
        </w:numPr>
        <w:spacing w:line="264" w:lineRule="auto"/>
      </w:pPr>
      <w:bookmarkStart w:id="12" w:name="_Toc208415430"/>
      <w:r>
        <w:t>Installations de chantier</w:t>
      </w:r>
      <w:bookmarkEnd w:id="12"/>
    </w:p>
    <w:p w14:paraId="153EC1FD" w14:textId="77777777" w:rsidR="003E6255" w:rsidRDefault="003E6255" w:rsidP="003E6255"/>
    <w:p w14:paraId="23A4CC25" w14:textId="77777777" w:rsidR="003E6255" w:rsidRDefault="003E6255" w:rsidP="00DF1DE5">
      <w:pPr>
        <w:ind w:left="0"/>
      </w:pPr>
      <w:r>
        <w:t>Les installations de chantier sont à la charge du titulaire du marché.</w:t>
      </w:r>
    </w:p>
    <w:p w14:paraId="05D303B2" w14:textId="257331A1" w:rsidR="003E6255" w:rsidRDefault="003E6255" w:rsidP="00A4125F">
      <w:pPr>
        <w:ind w:left="0"/>
      </w:pPr>
      <w:r>
        <w:t>Le titulaire du marché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p>
    <w:p w14:paraId="0B417798" w14:textId="77777777" w:rsidR="003E6255" w:rsidRDefault="003E6255" w:rsidP="003E6255">
      <w:pPr>
        <w:ind w:left="0" w:firstLine="0"/>
      </w:pPr>
    </w:p>
    <w:p w14:paraId="6995B0F9" w14:textId="5968B06E" w:rsidR="003E6255" w:rsidRDefault="003E6255" w:rsidP="00050210">
      <w:pPr>
        <w:pStyle w:val="Titre3"/>
        <w:numPr>
          <w:ilvl w:val="2"/>
          <w:numId w:val="9"/>
        </w:numPr>
        <w:spacing w:line="264" w:lineRule="auto"/>
      </w:pPr>
      <w:bookmarkStart w:id="13" w:name="_Toc208415431"/>
      <w:r>
        <w:t>Autorisation administratives</w:t>
      </w:r>
      <w:bookmarkEnd w:id="13"/>
    </w:p>
    <w:p w14:paraId="2EB3277C" w14:textId="77777777" w:rsidR="003E6255" w:rsidRDefault="003E6255" w:rsidP="003E6255"/>
    <w:p w14:paraId="29FE9086" w14:textId="77777777" w:rsidR="003E6255" w:rsidRDefault="003E6255" w:rsidP="00DF1DE5">
      <w:pPr>
        <w:ind w:left="0"/>
      </w:pPr>
      <w:r>
        <w:t>Le maitre d’œuvre a procédé aux démarches nécessaires pour l’autorisation administrative des travaux projetés.</w:t>
      </w:r>
    </w:p>
    <w:p w14:paraId="6E356BAF" w14:textId="5FB1D3B7" w:rsidR="003E6255" w:rsidRDefault="003E6255" w:rsidP="00DF1DE5">
      <w:pPr>
        <w:ind w:left="0" w:firstLine="0"/>
      </w:pPr>
    </w:p>
    <w:p w14:paraId="12711CE7" w14:textId="77777777" w:rsidR="003E6255" w:rsidRDefault="003E6255" w:rsidP="00DF1DE5">
      <w:pPr>
        <w:ind w:left="0"/>
      </w:pPr>
      <w:r>
        <w:t>Ces dossiers d’autorisations d’emprises doivent être établis conformément aux prescriptions des lots concernés et doivent obtenir, avant toute installation, les accords écrits des intervenants suivants :</w:t>
      </w:r>
    </w:p>
    <w:p w14:paraId="186E7501" w14:textId="77777777" w:rsidR="003E6255" w:rsidRDefault="003E6255" w:rsidP="00DF1DE5">
      <w:pPr>
        <w:ind w:left="0"/>
      </w:pPr>
    </w:p>
    <w:p w14:paraId="608B6BD9" w14:textId="77777777" w:rsidR="003E6255" w:rsidRDefault="003E6255" w:rsidP="00DF1DE5">
      <w:pPr>
        <w:pStyle w:val="Paragraphedeliste"/>
        <w:numPr>
          <w:ilvl w:val="0"/>
          <w:numId w:val="5"/>
        </w:numPr>
        <w:spacing w:line="249" w:lineRule="auto"/>
        <w:ind w:left="0" w:firstLine="284"/>
      </w:pPr>
      <w:r>
        <w:t>Maitre d’ouvrage ;</w:t>
      </w:r>
    </w:p>
    <w:p w14:paraId="5FB53E6B" w14:textId="77777777" w:rsidR="003E6255" w:rsidRDefault="003E6255" w:rsidP="00DF1DE5">
      <w:pPr>
        <w:pStyle w:val="Paragraphedeliste"/>
        <w:numPr>
          <w:ilvl w:val="0"/>
          <w:numId w:val="5"/>
        </w:numPr>
        <w:spacing w:line="249" w:lineRule="auto"/>
        <w:ind w:left="0" w:firstLine="284"/>
      </w:pPr>
      <w:r>
        <w:lastRenderedPageBreak/>
        <w:t>Maitrise d’œuvre ;</w:t>
      </w:r>
    </w:p>
    <w:p w14:paraId="47287FDD" w14:textId="77777777" w:rsidR="003E6255" w:rsidRDefault="003E6255" w:rsidP="00DF1DE5">
      <w:pPr>
        <w:pStyle w:val="Paragraphedeliste"/>
        <w:numPr>
          <w:ilvl w:val="0"/>
          <w:numId w:val="5"/>
        </w:numPr>
        <w:spacing w:line="249" w:lineRule="auto"/>
        <w:ind w:left="0" w:firstLine="284"/>
      </w:pPr>
      <w:r>
        <w:t>Contrôleur technique, Coordonnateur SPS, Coordonnateur SSI et le cas échéant l’OPC</w:t>
      </w:r>
    </w:p>
    <w:p w14:paraId="77BE17D3" w14:textId="77777777" w:rsidR="003E6255" w:rsidRDefault="003E6255" w:rsidP="00DF1DE5">
      <w:pPr>
        <w:pStyle w:val="Paragraphedeliste"/>
        <w:numPr>
          <w:ilvl w:val="0"/>
          <w:numId w:val="5"/>
        </w:numPr>
        <w:spacing w:line="249" w:lineRule="auto"/>
        <w:ind w:left="0" w:firstLine="284"/>
      </w:pPr>
      <w:r>
        <w:t>Services concessionnaires concernés (EDF, Eaux de Paris, égouts…)</w:t>
      </w:r>
    </w:p>
    <w:p w14:paraId="52A4F1FD" w14:textId="77777777" w:rsidR="003E6255" w:rsidRDefault="003E6255" w:rsidP="003E6255">
      <w:pPr>
        <w:pStyle w:val="Titre3"/>
        <w:numPr>
          <w:ilvl w:val="0"/>
          <w:numId w:val="0"/>
        </w:numPr>
        <w:ind w:left="1080" w:hanging="360"/>
      </w:pPr>
      <w:r>
        <w:t xml:space="preserve">  </w:t>
      </w:r>
    </w:p>
    <w:p w14:paraId="1B659F9A" w14:textId="77777777" w:rsidR="003E6255" w:rsidRDefault="003E6255" w:rsidP="00FE26B6">
      <w:pPr>
        <w:pStyle w:val="TM1"/>
      </w:pPr>
    </w:p>
    <w:p w14:paraId="5AA7E75C" w14:textId="77777777" w:rsidR="003E6255" w:rsidRDefault="003E6255" w:rsidP="003E6255">
      <w:pPr>
        <w:pStyle w:val="Commentaire"/>
        <w:spacing w:line="249" w:lineRule="auto"/>
        <w:rPr>
          <w:szCs w:val="22"/>
        </w:rPr>
      </w:pPr>
    </w:p>
    <w:p w14:paraId="7663A543" w14:textId="77777777" w:rsidR="003E6255" w:rsidRDefault="003E6255" w:rsidP="00050210">
      <w:pPr>
        <w:pStyle w:val="Paragraphedeliste"/>
        <w:numPr>
          <w:ilvl w:val="2"/>
          <w:numId w:val="9"/>
        </w:numPr>
        <w:spacing w:line="249" w:lineRule="auto"/>
      </w:pPr>
      <w:r>
        <w:t>Livraison et stockage sur chantiers</w:t>
      </w:r>
    </w:p>
    <w:p w14:paraId="67C7EA4E" w14:textId="77777777" w:rsidR="003E6255" w:rsidRDefault="003E6255" w:rsidP="003E6255"/>
    <w:p w14:paraId="7B74B2FC" w14:textId="77777777" w:rsidR="003E6255" w:rsidRDefault="003E6255" w:rsidP="00DF1DE5">
      <w:pPr>
        <w:pStyle w:val="Corpsdetexte2"/>
        <w:autoSpaceDE w:val="0"/>
        <w:autoSpaceDN w:val="0"/>
        <w:adjustRightInd w:val="0"/>
        <w:spacing w:after="0" w:line="240" w:lineRule="auto"/>
        <w:ind w:left="0"/>
        <w:rPr>
          <w:szCs w:val="20"/>
        </w:rPr>
      </w:pPr>
      <w:r>
        <w:rPr>
          <w:szCs w:val="20"/>
        </w:rPr>
        <w:t>Sont incluses toutes sujétions pour les livraisons propres au présent lot qui pourraient nécessiter la mise en place d’un homme trafic dédié, voire d’un engin de manutention…</w:t>
      </w:r>
    </w:p>
    <w:p w14:paraId="47036907" w14:textId="77777777" w:rsidR="003E6255" w:rsidRDefault="003E6255" w:rsidP="00DF1DE5">
      <w:pPr>
        <w:pStyle w:val="Corpsdetexte2"/>
        <w:autoSpaceDE w:val="0"/>
        <w:autoSpaceDN w:val="0"/>
        <w:adjustRightInd w:val="0"/>
        <w:spacing w:after="0" w:line="240" w:lineRule="auto"/>
        <w:ind w:left="0" w:firstLine="0"/>
        <w:rPr>
          <w:szCs w:val="20"/>
        </w:rPr>
      </w:pPr>
    </w:p>
    <w:p w14:paraId="68E11891" w14:textId="77777777" w:rsidR="003E6255" w:rsidRDefault="003E6255" w:rsidP="00DF1DE5">
      <w:pPr>
        <w:pStyle w:val="Corpsdetexte2"/>
        <w:autoSpaceDE w:val="0"/>
        <w:autoSpaceDN w:val="0"/>
        <w:adjustRightInd w:val="0"/>
        <w:spacing w:after="0" w:line="240" w:lineRule="auto"/>
        <w:ind w:left="0"/>
        <w:rPr>
          <w:i/>
          <w:szCs w:val="20"/>
          <w:u w:val="single"/>
        </w:rPr>
      </w:pPr>
      <w:r>
        <w:rPr>
          <w:i/>
          <w:szCs w:val="20"/>
          <w:u w:val="single"/>
        </w:rPr>
        <w:t>Musée de l’Orangerie :</w:t>
      </w:r>
    </w:p>
    <w:p w14:paraId="1E786984" w14:textId="4F797C21" w:rsidR="003E6255" w:rsidRDefault="003E6255" w:rsidP="00DF1DE5">
      <w:pPr>
        <w:pStyle w:val="Corpsdetexte"/>
        <w:spacing w:before="1" w:line="288" w:lineRule="auto"/>
        <w:ind w:left="0" w:right="142"/>
      </w:pPr>
      <w:r>
        <w:t xml:space="preserve">Les livraisons au musée de l’Orangerie s’effectuent par l’accès au Jardin </w:t>
      </w:r>
      <w:r>
        <w:rPr>
          <w:spacing w:val="-64"/>
        </w:rPr>
        <w:t xml:space="preserve">   </w:t>
      </w:r>
      <w:r>
        <w:t>des</w:t>
      </w:r>
      <w:r>
        <w:rPr>
          <w:spacing w:val="-3"/>
        </w:rPr>
        <w:t xml:space="preserve"> </w:t>
      </w:r>
      <w:r>
        <w:t>Tuileries qui nécessite</w:t>
      </w:r>
      <w:r>
        <w:rPr>
          <w:spacing w:val="1"/>
        </w:rPr>
        <w:t xml:space="preserve"> </w:t>
      </w:r>
      <w:r>
        <w:t>une demande</w:t>
      </w:r>
      <w:r>
        <w:rPr>
          <w:spacing w:val="-1"/>
        </w:rPr>
        <w:t xml:space="preserve"> </w:t>
      </w:r>
      <w:r>
        <w:t>au</w:t>
      </w:r>
      <w:r>
        <w:rPr>
          <w:spacing w:val="1"/>
        </w:rPr>
        <w:t xml:space="preserve"> </w:t>
      </w:r>
      <w:r>
        <w:t>préalable,</w:t>
      </w:r>
      <w:r>
        <w:rPr>
          <w:spacing w:val="-2"/>
        </w:rPr>
        <w:t xml:space="preserve"> </w:t>
      </w:r>
      <w:r>
        <w:t>au</w:t>
      </w:r>
      <w:r>
        <w:rPr>
          <w:spacing w:val="-1"/>
        </w:rPr>
        <w:t xml:space="preserve"> </w:t>
      </w:r>
      <w:r>
        <w:t>plus</w:t>
      </w:r>
      <w:r>
        <w:rPr>
          <w:spacing w:val="-3"/>
        </w:rPr>
        <w:t xml:space="preserve"> </w:t>
      </w:r>
      <w:r>
        <w:t>tard,</w:t>
      </w:r>
      <w:r>
        <w:rPr>
          <w:spacing w:val="1"/>
        </w:rPr>
        <w:t xml:space="preserve"> 48 h </w:t>
      </w:r>
      <w:r>
        <w:t>avant. Cette demande d’autorisation nécessite de fournir la date et l’heure de la livraison ainsi que l’identité des équipes, l’immatriculation des véhicules et le type. Lors de la transmission des demandes d’accès, le titulaire devra fournir les cartes professionnelles de chaque intervenant ainsi qu’avoir agré</w:t>
      </w:r>
      <w:r w:rsidR="00A4125F">
        <w:t>é</w:t>
      </w:r>
      <w:r>
        <w:t xml:space="preserve"> ses sous-traitants auprès du MOE et du MOA.</w:t>
      </w:r>
    </w:p>
    <w:p w14:paraId="0C74A394" w14:textId="6F5D1272" w:rsidR="003E6255" w:rsidRDefault="003E6255" w:rsidP="00DF1DE5">
      <w:pPr>
        <w:pStyle w:val="Corpsdetexte"/>
        <w:spacing w:line="288" w:lineRule="auto"/>
        <w:ind w:left="0" w:right="395"/>
      </w:pPr>
      <w:r>
        <w:t>Les livraisons s’effectuent</w:t>
      </w:r>
      <w:r>
        <w:rPr>
          <w:spacing w:val="-13"/>
        </w:rPr>
        <w:t xml:space="preserve"> </w:t>
      </w:r>
      <w:r>
        <w:t>par</w:t>
      </w:r>
      <w:r>
        <w:rPr>
          <w:spacing w:val="-15"/>
        </w:rPr>
        <w:t xml:space="preserve"> </w:t>
      </w:r>
      <w:r>
        <w:t>l’entrée</w:t>
      </w:r>
      <w:r>
        <w:rPr>
          <w:spacing w:val="-13"/>
        </w:rPr>
        <w:t xml:space="preserve"> </w:t>
      </w:r>
      <w:r>
        <w:t>administrative</w:t>
      </w:r>
      <w:r>
        <w:rPr>
          <w:spacing w:val="-13"/>
        </w:rPr>
        <w:t xml:space="preserve"> </w:t>
      </w:r>
      <w:r>
        <w:t>à</w:t>
      </w:r>
      <w:r>
        <w:rPr>
          <w:spacing w:val="-14"/>
        </w:rPr>
        <w:t xml:space="preserve"> </w:t>
      </w:r>
      <w:r>
        <w:t>droite</w:t>
      </w:r>
      <w:r>
        <w:rPr>
          <w:spacing w:val="-13"/>
        </w:rPr>
        <w:t xml:space="preserve"> </w:t>
      </w:r>
      <w:r>
        <w:t>de</w:t>
      </w:r>
      <w:r>
        <w:rPr>
          <w:spacing w:val="-13"/>
        </w:rPr>
        <w:t xml:space="preserve"> </w:t>
      </w:r>
      <w:r>
        <w:t>l’entrée</w:t>
      </w:r>
      <w:r>
        <w:rPr>
          <w:spacing w:val="-13"/>
        </w:rPr>
        <w:t xml:space="preserve"> </w:t>
      </w:r>
      <w:r>
        <w:t>générale</w:t>
      </w:r>
      <w:r>
        <w:rPr>
          <w:spacing w:val="-13"/>
        </w:rPr>
        <w:t xml:space="preserve"> </w:t>
      </w:r>
      <w:r>
        <w:t>du</w:t>
      </w:r>
      <w:r>
        <w:rPr>
          <w:spacing w:val="-13"/>
        </w:rPr>
        <w:t xml:space="preserve"> </w:t>
      </w:r>
      <w:proofErr w:type="gramStart"/>
      <w:r>
        <w:t>bâtiment,</w:t>
      </w:r>
      <w:r w:rsidR="00A4125F">
        <w:t xml:space="preserve"> </w:t>
      </w:r>
      <w:r w:rsidR="00A4125F">
        <w:rPr>
          <w:spacing w:val="-65"/>
        </w:rPr>
        <w:t xml:space="preserve"> </w:t>
      </w:r>
      <w:r>
        <w:t>muni</w:t>
      </w:r>
      <w:r w:rsidR="0042089B">
        <w:t>e</w:t>
      </w:r>
      <w:proofErr w:type="gramEnd"/>
      <w:r>
        <w:rPr>
          <w:spacing w:val="-14"/>
        </w:rPr>
        <w:t xml:space="preserve"> </w:t>
      </w:r>
      <w:r>
        <w:t>d’une</w:t>
      </w:r>
      <w:r>
        <w:rPr>
          <w:spacing w:val="-10"/>
        </w:rPr>
        <w:t xml:space="preserve"> </w:t>
      </w:r>
      <w:r>
        <w:t>rampe</w:t>
      </w:r>
      <w:r>
        <w:rPr>
          <w:spacing w:val="-12"/>
        </w:rPr>
        <w:t xml:space="preserve"> </w:t>
      </w:r>
      <w:r>
        <w:t>dédiée</w:t>
      </w:r>
      <w:r>
        <w:rPr>
          <w:spacing w:val="-10"/>
        </w:rPr>
        <w:t xml:space="preserve"> </w:t>
      </w:r>
      <w:r>
        <w:t>aux</w:t>
      </w:r>
      <w:r>
        <w:rPr>
          <w:spacing w:val="-13"/>
        </w:rPr>
        <w:t xml:space="preserve"> </w:t>
      </w:r>
      <w:r>
        <w:t>personnes</w:t>
      </w:r>
      <w:r>
        <w:rPr>
          <w:spacing w:val="-10"/>
        </w:rPr>
        <w:t xml:space="preserve"> </w:t>
      </w:r>
      <w:r>
        <w:t>à</w:t>
      </w:r>
      <w:r>
        <w:rPr>
          <w:spacing w:val="-12"/>
        </w:rPr>
        <w:t xml:space="preserve"> </w:t>
      </w:r>
      <w:r>
        <w:t>mobilité</w:t>
      </w:r>
      <w:r>
        <w:rPr>
          <w:spacing w:val="-10"/>
        </w:rPr>
        <w:t xml:space="preserve"> </w:t>
      </w:r>
      <w:r>
        <w:t>réduite</w:t>
      </w:r>
      <w:r>
        <w:rPr>
          <w:spacing w:val="-12"/>
        </w:rPr>
        <w:t xml:space="preserve"> </w:t>
      </w:r>
      <w:r>
        <w:t>ou</w:t>
      </w:r>
      <w:r>
        <w:rPr>
          <w:spacing w:val="-12"/>
        </w:rPr>
        <w:t xml:space="preserve"> </w:t>
      </w:r>
      <w:r>
        <w:t>au</w:t>
      </w:r>
      <w:r>
        <w:rPr>
          <w:spacing w:val="-12"/>
        </w:rPr>
        <w:t xml:space="preserve"> </w:t>
      </w:r>
      <w:r>
        <w:t>déchargement</w:t>
      </w:r>
      <w:r>
        <w:rPr>
          <w:spacing w:val="-11"/>
        </w:rPr>
        <w:t xml:space="preserve"> </w:t>
      </w:r>
      <w:r>
        <w:t>des</w:t>
      </w:r>
      <w:r>
        <w:rPr>
          <w:spacing w:val="-10"/>
        </w:rPr>
        <w:t xml:space="preserve"> </w:t>
      </w:r>
      <w:r>
        <w:t>livraisons</w:t>
      </w:r>
      <w:r>
        <w:rPr>
          <w:spacing w:val="-11"/>
        </w:rPr>
        <w:t xml:space="preserve"> </w:t>
      </w:r>
      <w:r>
        <w:t>ainsi que d’un</w:t>
      </w:r>
      <w:r>
        <w:rPr>
          <w:spacing w:val="-1"/>
        </w:rPr>
        <w:t xml:space="preserve"> </w:t>
      </w:r>
      <w:r>
        <w:t>escalier</w:t>
      </w:r>
      <w:r>
        <w:rPr>
          <w:spacing w:val="-1"/>
        </w:rPr>
        <w:t xml:space="preserve"> </w:t>
      </w:r>
      <w:r>
        <w:t>de</w:t>
      </w:r>
      <w:r>
        <w:rPr>
          <w:spacing w:val="1"/>
        </w:rPr>
        <w:t xml:space="preserve"> </w:t>
      </w:r>
      <w:r>
        <w:t>deux</w:t>
      </w:r>
      <w:r>
        <w:rPr>
          <w:spacing w:val="-2"/>
        </w:rPr>
        <w:t xml:space="preserve"> </w:t>
      </w:r>
      <w:r>
        <w:t>marches.</w:t>
      </w:r>
    </w:p>
    <w:p w14:paraId="71B42833" w14:textId="77777777" w:rsidR="003E6255" w:rsidRDefault="003E6255" w:rsidP="00DF1DE5">
      <w:pPr>
        <w:pStyle w:val="Corpsdetexte"/>
        <w:spacing w:line="288" w:lineRule="auto"/>
        <w:ind w:left="0" w:right="395"/>
        <w:rPr>
          <w:b/>
          <w:u w:val="single"/>
        </w:rPr>
      </w:pPr>
      <w:r>
        <w:rPr>
          <w:b/>
          <w:u w:val="single"/>
        </w:rPr>
        <w:t>L’utilisation du monte-charge n’est pas autorisée.</w:t>
      </w:r>
    </w:p>
    <w:p w14:paraId="277718A7" w14:textId="77777777" w:rsidR="003E6255" w:rsidRDefault="003E6255" w:rsidP="003E6255"/>
    <w:p w14:paraId="1EF97658" w14:textId="77777777" w:rsidR="003E6255" w:rsidRDefault="003E6255" w:rsidP="00050210">
      <w:pPr>
        <w:pStyle w:val="Paragraphedeliste"/>
        <w:numPr>
          <w:ilvl w:val="2"/>
          <w:numId w:val="9"/>
        </w:numPr>
        <w:spacing w:line="249" w:lineRule="auto"/>
      </w:pPr>
      <w:r>
        <w:t>Echantillons et prototypes</w:t>
      </w:r>
    </w:p>
    <w:p w14:paraId="633DBFDF" w14:textId="77777777" w:rsidR="003E6255" w:rsidRDefault="003E6255" w:rsidP="003E6255">
      <w:pPr>
        <w:ind w:left="0" w:firstLine="0"/>
      </w:pPr>
    </w:p>
    <w:p w14:paraId="52F6A6CD" w14:textId="77777777" w:rsidR="003E6255" w:rsidRDefault="003E6255" w:rsidP="00DF1DE5">
      <w:pPr>
        <w:spacing w:before="16" w:line="276" w:lineRule="auto"/>
        <w:ind w:left="0" w:right="51"/>
      </w:pPr>
      <w:r>
        <w:t>A</w:t>
      </w:r>
      <w:r>
        <w:rPr>
          <w:spacing w:val="1"/>
        </w:rPr>
        <w:t>v</w:t>
      </w:r>
      <w:r>
        <w:t>a</w:t>
      </w:r>
      <w:r>
        <w:rPr>
          <w:spacing w:val="-1"/>
        </w:rPr>
        <w:t>n</w:t>
      </w:r>
      <w:r>
        <w:t>t</w:t>
      </w:r>
      <w:r>
        <w:rPr>
          <w:spacing w:val="4"/>
        </w:rPr>
        <w:t xml:space="preserve"> </w:t>
      </w:r>
      <w:r>
        <w:rPr>
          <w:spacing w:val="-1"/>
        </w:rPr>
        <w:t>p</w:t>
      </w:r>
      <w:r>
        <w:t>as</w:t>
      </w:r>
      <w:r>
        <w:rPr>
          <w:spacing w:val="-2"/>
        </w:rPr>
        <w:t>s</w:t>
      </w:r>
      <w:r>
        <w:t>ati</w:t>
      </w:r>
      <w:r>
        <w:rPr>
          <w:spacing w:val="1"/>
        </w:rPr>
        <w:t>o</w:t>
      </w:r>
      <w:r>
        <w:t>n</w:t>
      </w:r>
      <w:r>
        <w:rPr>
          <w:spacing w:val="1"/>
        </w:rPr>
        <w:t xml:space="preserve"> </w:t>
      </w:r>
      <w:r>
        <w:rPr>
          <w:spacing w:val="-1"/>
        </w:rPr>
        <w:t>d</w:t>
      </w:r>
      <w:r>
        <w:t>e</w:t>
      </w:r>
      <w:r>
        <w:rPr>
          <w:spacing w:val="2"/>
        </w:rPr>
        <w:t xml:space="preserve"> </w:t>
      </w:r>
      <w:r>
        <w:t>s</w:t>
      </w:r>
      <w:r>
        <w:rPr>
          <w:spacing w:val="1"/>
        </w:rPr>
        <w:t>e</w:t>
      </w:r>
      <w:r>
        <w:t>s</w:t>
      </w:r>
      <w:r>
        <w:rPr>
          <w:spacing w:val="2"/>
        </w:rPr>
        <w:t xml:space="preserve"> </w:t>
      </w:r>
      <w:r>
        <w:t>c</w:t>
      </w:r>
      <w:r>
        <w:rPr>
          <w:spacing w:val="-1"/>
        </w:rPr>
        <w:t>om</w:t>
      </w:r>
      <w:r>
        <w:rPr>
          <w:spacing w:val="1"/>
        </w:rPr>
        <w:t>m</w:t>
      </w:r>
      <w:r>
        <w:t>a</w:t>
      </w:r>
      <w:r>
        <w:rPr>
          <w:spacing w:val="-1"/>
        </w:rPr>
        <w:t>nd</w:t>
      </w:r>
      <w:r>
        <w:rPr>
          <w:spacing w:val="1"/>
        </w:rPr>
        <w:t>e</w:t>
      </w:r>
      <w:r>
        <w:t>s,</w:t>
      </w:r>
      <w:r>
        <w:rPr>
          <w:spacing w:val="4"/>
        </w:rPr>
        <w:t xml:space="preserve"> </w:t>
      </w:r>
      <w:r>
        <w:rPr>
          <w:spacing w:val="-3"/>
        </w:rPr>
        <w:t>l</w:t>
      </w:r>
      <w:r>
        <w:t>e</w:t>
      </w:r>
      <w:r>
        <w:rPr>
          <w:spacing w:val="5"/>
        </w:rPr>
        <w:t xml:space="preserve"> </w:t>
      </w:r>
      <w:r>
        <w:t>t</w:t>
      </w:r>
      <w:r>
        <w:rPr>
          <w:spacing w:val="-3"/>
        </w:rPr>
        <w:t>i</w:t>
      </w:r>
      <w:r>
        <w:t>t</w:t>
      </w:r>
      <w:r>
        <w:rPr>
          <w:spacing w:val="-1"/>
        </w:rPr>
        <w:t>u</w:t>
      </w:r>
      <w:r>
        <w:t>laire</w:t>
      </w:r>
      <w:r>
        <w:rPr>
          <w:spacing w:val="5"/>
        </w:rPr>
        <w:t xml:space="preserve"> </w:t>
      </w:r>
      <w:r>
        <w:rPr>
          <w:spacing w:val="-3"/>
        </w:rPr>
        <w:t>d</w:t>
      </w:r>
      <w:r>
        <w:rPr>
          <w:spacing w:val="1"/>
        </w:rPr>
        <w:t>o</w:t>
      </w:r>
      <w:r>
        <w:t xml:space="preserve">it </w:t>
      </w:r>
      <w:r>
        <w:rPr>
          <w:spacing w:val="-1"/>
        </w:rPr>
        <w:t>p</w:t>
      </w:r>
      <w:r>
        <w:t>r</w:t>
      </w:r>
      <w:r>
        <w:rPr>
          <w:spacing w:val="1"/>
        </w:rPr>
        <w:t>é</w:t>
      </w:r>
      <w:r>
        <w:t>s</w:t>
      </w:r>
      <w:r>
        <w:rPr>
          <w:spacing w:val="1"/>
        </w:rPr>
        <w:t>e</w:t>
      </w:r>
      <w:r>
        <w:rPr>
          <w:spacing w:val="-1"/>
        </w:rPr>
        <w:t>n</w:t>
      </w:r>
      <w:r>
        <w:t>t</w:t>
      </w:r>
      <w:r>
        <w:rPr>
          <w:spacing w:val="1"/>
        </w:rPr>
        <w:t>e</w:t>
      </w:r>
      <w:r>
        <w:t>r</w:t>
      </w:r>
      <w:r>
        <w:rPr>
          <w:spacing w:val="2"/>
        </w:rPr>
        <w:t xml:space="preserve"> </w:t>
      </w:r>
      <w:r>
        <w:t>au</w:t>
      </w:r>
      <w:r>
        <w:rPr>
          <w:spacing w:val="1"/>
        </w:rPr>
        <w:t xml:space="preserve"> m</w:t>
      </w:r>
      <w:r>
        <w:t>aît</w:t>
      </w:r>
      <w:r>
        <w:rPr>
          <w:spacing w:val="-2"/>
        </w:rPr>
        <w:t>r</w:t>
      </w:r>
      <w:r>
        <w:t>e</w:t>
      </w:r>
      <w:r>
        <w:rPr>
          <w:spacing w:val="5"/>
        </w:rPr>
        <w:t xml:space="preserve"> </w:t>
      </w:r>
      <w:r>
        <w:rPr>
          <w:spacing w:val="-1"/>
        </w:rPr>
        <w:t>d'</w:t>
      </w:r>
      <w:r>
        <w:rPr>
          <w:spacing w:val="1"/>
        </w:rPr>
        <w:t>o</w:t>
      </w:r>
      <w:r>
        <w:rPr>
          <w:spacing w:val="-3"/>
        </w:rPr>
        <w:t>u</w:t>
      </w:r>
      <w:r>
        <w:rPr>
          <w:spacing w:val="-1"/>
        </w:rPr>
        <w:t>v</w:t>
      </w:r>
      <w:r>
        <w:t>ra</w:t>
      </w:r>
      <w:r>
        <w:rPr>
          <w:spacing w:val="-1"/>
        </w:rPr>
        <w:t>g</w:t>
      </w:r>
      <w:r>
        <w:t>e et maître d’œuvre</w:t>
      </w:r>
      <w:r>
        <w:rPr>
          <w:spacing w:val="5"/>
        </w:rPr>
        <w:t xml:space="preserve"> </w:t>
      </w:r>
      <w:r>
        <w:rPr>
          <w:spacing w:val="-1"/>
        </w:rPr>
        <w:t>d</w:t>
      </w:r>
      <w:r>
        <w:rPr>
          <w:spacing w:val="1"/>
        </w:rPr>
        <w:t>e</w:t>
      </w:r>
      <w:r>
        <w:t>s</w:t>
      </w:r>
      <w:r>
        <w:rPr>
          <w:spacing w:val="2"/>
        </w:rPr>
        <w:t xml:space="preserve"> </w:t>
      </w:r>
      <w:r>
        <w:rPr>
          <w:spacing w:val="1"/>
        </w:rPr>
        <w:t>é</w:t>
      </w:r>
      <w:r>
        <w:t>c</w:t>
      </w:r>
      <w:r>
        <w:rPr>
          <w:spacing w:val="-1"/>
        </w:rPr>
        <w:t>h</w:t>
      </w:r>
      <w:r>
        <w:t>a</w:t>
      </w:r>
      <w:r>
        <w:rPr>
          <w:spacing w:val="-1"/>
        </w:rPr>
        <w:t>n</w:t>
      </w:r>
      <w:r>
        <w:t>til</w:t>
      </w:r>
      <w:r>
        <w:rPr>
          <w:spacing w:val="-3"/>
        </w:rPr>
        <w:t>l</w:t>
      </w:r>
      <w:r>
        <w:rPr>
          <w:spacing w:val="1"/>
        </w:rPr>
        <w:t>o</w:t>
      </w:r>
      <w:r>
        <w:rPr>
          <w:spacing w:val="-1"/>
        </w:rPr>
        <w:t>n</w:t>
      </w:r>
      <w:r>
        <w:t>s</w:t>
      </w:r>
      <w:r>
        <w:rPr>
          <w:spacing w:val="4"/>
        </w:rPr>
        <w:t xml:space="preserve"> </w:t>
      </w:r>
      <w:r>
        <w:rPr>
          <w:spacing w:val="-1"/>
        </w:rPr>
        <w:t>d</w:t>
      </w:r>
      <w:r>
        <w:rPr>
          <w:spacing w:val="-2"/>
        </w:rPr>
        <w:t>e</w:t>
      </w:r>
      <w:r>
        <w:t>s</w:t>
      </w:r>
      <w:r>
        <w:rPr>
          <w:spacing w:val="2"/>
        </w:rPr>
        <w:t xml:space="preserve"> </w:t>
      </w:r>
      <w:r>
        <w:rPr>
          <w:spacing w:val="-1"/>
        </w:rPr>
        <w:t>d</w:t>
      </w:r>
      <w:r>
        <w:t>iff</w:t>
      </w:r>
      <w:r>
        <w:rPr>
          <w:spacing w:val="1"/>
        </w:rPr>
        <w:t>é</w:t>
      </w:r>
      <w:r>
        <w:t>r</w:t>
      </w:r>
      <w:r>
        <w:rPr>
          <w:spacing w:val="1"/>
        </w:rPr>
        <w:t>e</w:t>
      </w:r>
      <w:r>
        <w:rPr>
          <w:spacing w:val="-1"/>
        </w:rPr>
        <w:t>n</w:t>
      </w:r>
      <w:r>
        <w:t xml:space="preserve">ts </w:t>
      </w:r>
      <w:r>
        <w:rPr>
          <w:spacing w:val="1"/>
        </w:rPr>
        <w:t>m</w:t>
      </w:r>
      <w:r>
        <w:t>a</w:t>
      </w:r>
      <w:r>
        <w:rPr>
          <w:spacing w:val="-2"/>
        </w:rPr>
        <w:t>t</w:t>
      </w:r>
      <w:r>
        <w:rPr>
          <w:spacing w:val="1"/>
        </w:rPr>
        <w:t>é</w:t>
      </w:r>
      <w:r>
        <w:t>ria</w:t>
      </w:r>
      <w:r>
        <w:rPr>
          <w:spacing w:val="-1"/>
        </w:rPr>
        <w:t>u</w:t>
      </w:r>
      <w:r>
        <w:t>x.</w:t>
      </w:r>
      <w:r>
        <w:rPr>
          <w:spacing w:val="3"/>
        </w:rPr>
        <w:t xml:space="preserve"> </w:t>
      </w:r>
      <w:r>
        <w:rPr>
          <w:spacing w:val="1"/>
        </w:rPr>
        <w:t>L</w:t>
      </w:r>
      <w:r>
        <w:t>e</w:t>
      </w:r>
      <w:r>
        <w:rPr>
          <w:spacing w:val="4"/>
        </w:rPr>
        <w:t xml:space="preserve"> </w:t>
      </w:r>
      <w:r>
        <w:t>t</w:t>
      </w:r>
      <w:r>
        <w:rPr>
          <w:spacing w:val="-3"/>
        </w:rPr>
        <w:t>i</w:t>
      </w:r>
      <w:r>
        <w:t>t</w:t>
      </w:r>
      <w:r>
        <w:rPr>
          <w:spacing w:val="-1"/>
        </w:rPr>
        <w:t>u</w:t>
      </w:r>
      <w:r>
        <w:t>laire</w:t>
      </w:r>
      <w:r>
        <w:rPr>
          <w:spacing w:val="4"/>
        </w:rPr>
        <w:t xml:space="preserve"> </w:t>
      </w:r>
      <w:r>
        <w:t>r</w:t>
      </w:r>
      <w:r>
        <w:rPr>
          <w:spacing w:val="1"/>
        </w:rPr>
        <w:t>e</w:t>
      </w:r>
      <w:r>
        <w:t>s</w:t>
      </w:r>
      <w:r>
        <w:rPr>
          <w:spacing w:val="-2"/>
        </w:rPr>
        <w:t>t</w:t>
      </w:r>
      <w:r>
        <w:t>e</w:t>
      </w:r>
      <w:r>
        <w:rPr>
          <w:spacing w:val="4"/>
        </w:rPr>
        <w:t xml:space="preserve"> </w:t>
      </w:r>
      <w:r>
        <w:rPr>
          <w:spacing w:val="-1"/>
        </w:rPr>
        <w:t>p</w:t>
      </w:r>
      <w:r>
        <w:t>r</w:t>
      </w:r>
      <w:r>
        <w:rPr>
          <w:spacing w:val="1"/>
        </w:rPr>
        <w:t>o</w:t>
      </w:r>
      <w:r>
        <w:rPr>
          <w:spacing w:val="-1"/>
        </w:rPr>
        <w:t>p</w:t>
      </w:r>
      <w:r>
        <w:t>ri</w:t>
      </w:r>
      <w:r>
        <w:rPr>
          <w:spacing w:val="1"/>
        </w:rPr>
        <w:t>é</w:t>
      </w:r>
      <w:r>
        <w:t>tai</w:t>
      </w:r>
      <w:r>
        <w:rPr>
          <w:spacing w:val="-2"/>
        </w:rPr>
        <w:t>r</w:t>
      </w:r>
      <w:r>
        <w:t>e</w:t>
      </w:r>
      <w:r>
        <w:rPr>
          <w:spacing w:val="4"/>
        </w:rPr>
        <w:t xml:space="preserve"> </w:t>
      </w:r>
      <w:r>
        <w:rPr>
          <w:spacing w:val="-1"/>
        </w:rPr>
        <w:t>d</w:t>
      </w:r>
      <w:r>
        <w:t>e</w:t>
      </w:r>
      <w:r>
        <w:rPr>
          <w:spacing w:val="4"/>
        </w:rPr>
        <w:t xml:space="preserve"> </w:t>
      </w:r>
      <w:r>
        <w:t>c</w:t>
      </w:r>
      <w:r>
        <w:rPr>
          <w:spacing w:val="1"/>
        </w:rPr>
        <w:t>e</w:t>
      </w:r>
      <w:r>
        <w:t>s</w:t>
      </w:r>
      <w:r>
        <w:rPr>
          <w:spacing w:val="3"/>
        </w:rPr>
        <w:t xml:space="preserve"> </w:t>
      </w:r>
      <w:r>
        <w:rPr>
          <w:spacing w:val="1"/>
        </w:rPr>
        <w:t>é</w:t>
      </w:r>
      <w:r>
        <w:t>c</w:t>
      </w:r>
      <w:r>
        <w:rPr>
          <w:spacing w:val="-1"/>
        </w:rPr>
        <w:t>h</w:t>
      </w:r>
      <w:r>
        <w:t>a</w:t>
      </w:r>
      <w:r>
        <w:rPr>
          <w:spacing w:val="-1"/>
        </w:rPr>
        <w:t>n</w:t>
      </w:r>
      <w:r>
        <w:t>til</w:t>
      </w:r>
      <w:r>
        <w:rPr>
          <w:spacing w:val="-3"/>
        </w:rPr>
        <w:t>l</w:t>
      </w:r>
      <w:r>
        <w:rPr>
          <w:spacing w:val="1"/>
        </w:rPr>
        <w:t>o</w:t>
      </w:r>
      <w:r>
        <w:rPr>
          <w:spacing w:val="-1"/>
        </w:rPr>
        <w:t>n</w:t>
      </w:r>
      <w:r>
        <w:t>s</w:t>
      </w:r>
      <w:r>
        <w:rPr>
          <w:spacing w:val="4"/>
        </w:rPr>
        <w:t xml:space="preserve"> </w:t>
      </w:r>
      <w:r>
        <w:rPr>
          <w:spacing w:val="1"/>
        </w:rPr>
        <w:t>e</w:t>
      </w:r>
      <w:r>
        <w:t>t</w:t>
      </w:r>
      <w:r>
        <w:rPr>
          <w:spacing w:val="4"/>
        </w:rPr>
        <w:t xml:space="preserve"> </w:t>
      </w:r>
      <w:r>
        <w:t>il</w:t>
      </w:r>
      <w:r>
        <w:rPr>
          <w:spacing w:val="3"/>
        </w:rPr>
        <w:t xml:space="preserve"> </w:t>
      </w:r>
      <w:r>
        <w:rPr>
          <w:spacing w:val="1"/>
        </w:rPr>
        <w:t>e</w:t>
      </w:r>
      <w:r>
        <w:t>n ass</w:t>
      </w:r>
      <w:r>
        <w:rPr>
          <w:spacing w:val="-1"/>
        </w:rPr>
        <w:t>u</w:t>
      </w:r>
      <w:r>
        <w:t>re</w:t>
      </w:r>
      <w:r>
        <w:rPr>
          <w:spacing w:val="4"/>
        </w:rPr>
        <w:t xml:space="preserve"> </w:t>
      </w:r>
      <w:r>
        <w:t>la r</w:t>
      </w:r>
      <w:r>
        <w:rPr>
          <w:spacing w:val="1"/>
        </w:rPr>
        <w:t>e</w:t>
      </w:r>
      <w:r>
        <w:rPr>
          <w:spacing w:val="-1"/>
        </w:rPr>
        <w:t>p</w:t>
      </w:r>
      <w:r>
        <w:t>rise</w:t>
      </w:r>
      <w:r>
        <w:rPr>
          <w:spacing w:val="-4"/>
        </w:rPr>
        <w:t xml:space="preserve"> </w:t>
      </w:r>
      <w:r>
        <w:t>a</w:t>
      </w:r>
      <w:r>
        <w:rPr>
          <w:spacing w:val="-1"/>
        </w:rPr>
        <w:t>p</w:t>
      </w:r>
      <w:r>
        <w:t>r</w:t>
      </w:r>
      <w:r>
        <w:rPr>
          <w:spacing w:val="-2"/>
        </w:rPr>
        <w:t>è</w:t>
      </w:r>
      <w:r>
        <w:t>s</w:t>
      </w:r>
      <w:r>
        <w:rPr>
          <w:spacing w:val="-5"/>
        </w:rPr>
        <w:t xml:space="preserve"> </w:t>
      </w:r>
      <w:r>
        <w:t>r</w:t>
      </w:r>
      <w:r>
        <w:rPr>
          <w:spacing w:val="-2"/>
        </w:rPr>
        <w:t>é</w:t>
      </w:r>
      <w:r>
        <w:t>c</w:t>
      </w:r>
      <w:r>
        <w:rPr>
          <w:spacing w:val="1"/>
        </w:rPr>
        <w:t>e</w:t>
      </w:r>
      <w:r>
        <w:rPr>
          <w:spacing w:val="-1"/>
        </w:rPr>
        <w:t>p</w:t>
      </w:r>
      <w:r>
        <w:t>t</w:t>
      </w:r>
      <w:r>
        <w:rPr>
          <w:spacing w:val="-3"/>
        </w:rPr>
        <w:t>i</w:t>
      </w:r>
      <w:r>
        <w:rPr>
          <w:spacing w:val="1"/>
        </w:rPr>
        <w:t>o</w:t>
      </w:r>
      <w:r>
        <w:t>n</w:t>
      </w:r>
      <w:r>
        <w:rPr>
          <w:spacing w:val="-5"/>
        </w:rPr>
        <w:t xml:space="preserve"> </w:t>
      </w:r>
      <w:r>
        <w:rPr>
          <w:spacing w:val="-1"/>
        </w:rPr>
        <w:t>d</w:t>
      </w:r>
      <w:r>
        <w:rPr>
          <w:spacing w:val="1"/>
        </w:rPr>
        <w:t>e</w:t>
      </w:r>
      <w:r>
        <w:t>s</w:t>
      </w:r>
      <w:r>
        <w:rPr>
          <w:spacing w:val="-7"/>
        </w:rPr>
        <w:t xml:space="preserve"> </w:t>
      </w:r>
      <w:r>
        <w:t>tra</w:t>
      </w:r>
      <w:r>
        <w:rPr>
          <w:spacing w:val="1"/>
        </w:rPr>
        <w:t>v</w:t>
      </w:r>
      <w:r>
        <w:t>a</w:t>
      </w:r>
      <w:r>
        <w:rPr>
          <w:spacing w:val="-3"/>
        </w:rPr>
        <w:t>u</w:t>
      </w:r>
      <w:r>
        <w:t>x.</w:t>
      </w:r>
    </w:p>
    <w:p w14:paraId="5B69E9AD" w14:textId="77777777" w:rsidR="003E6255" w:rsidRDefault="003E6255" w:rsidP="00DF1DE5">
      <w:pPr>
        <w:spacing w:before="16" w:line="276" w:lineRule="auto"/>
        <w:ind w:left="0" w:right="51"/>
      </w:pPr>
    </w:p>
    <w:p w14:paraId="09367E93" w14:textId="77777777" w:rsidR="003E6255" w:rsidRDefault="003E6255" w:rsidP="00DF1DE5">
      <w:pPr>
        <w:spacing w:before="16" w:line="276" w:lineRule="auto"/>
        <w:ind w:left="0" w:right="51"/>
      </w:pPr>
      <w:r>
        <w:t>Si des prototypes sont prévus dans le lot, ils doivent être réalisés conformément aux détails présents dans les pièces graphiques et plans. Tous les éléments demandés sur ces prototypes / premiers de série font partie de l’offre du titulaire. Ces prototypes / premiers de série sont considérés comme un ouvrage à part entière, réalisé indépendamment du chantier.</w:t>
      </w:r>
    </w:p>
    <w:p w14:paraId="0AA27006" w14:textId="77777777" w:rsidR="003E6255" w:rsidRDefault="003E6255" w:rsidP="00DF1DE5">
      <w:pPr>
        <w:spacing w:before="16" w:line="276" w:lineRule="auto"/>
        <w:ind w:left="0" w:right="51"/>
      </w:pPr>
      <w:r>
        <w:t>Ils devront permettre de répondre aux exigences suivantes :</w:t>
      </w:r>
    </w:p>
    <w:p w14:paraId="14B04683" w14:textId="77777777" w:rsidR="003E6255" w:rsidRDefault="003E6255" w:rsidP="00DF1DE5">
      <w:pPr>
        <w:pStyle w:val="Paragraphedeliste"/>
        <w:numPr>
          <w:ilvl w:val="0"/>
          <w:numId w:val="5"/>
        </w:numPr>
        <w:spacing w:before="16" w:line="276" w:lineRule="auto"/>
        <w:ind w:left="426" w:right="51" w:firstLine="0"/>
        <w:rPr>
          <w:szCs w:val="20"/>
        </w:rPr>
      </w:pPr>
      <w:r>
        <w:rPr>
          <w:szCs w:val="20"/>
        </w:rPr>
        <w:t>Une exigence technique : vérifier à la fois la mise en œuvre correcte des matériaux, leur assemblage et les interfaces entre les différents corps d’état,</w:t>
      </w:r>
    </w:p>
    <w:p w14:paraId="498DC922" w14:textId="77777777" w:rsidR="003E6255" w:rsidRDefault="003E6255" w:rsidP="00DF1DE5">
      <w:pPr>
        <w:pStyle w:val="Paragraphedeliste"/>
        <w:numPr>
          <w:ilvl w:val="0"/>
          <w:numId w:val="5"/>
        </w:numPr>
        <w:spacing w:before="16" w:line="276" w:lineRule="auto"/>
        <w:ind w:left="426" w:right="51" w:firstLine="0"/>
        <w:rPr>
          <w:szCs w:val="20"/>
        </w:rPr>
      </w:pPr>
      <w:r>
        <w:rPr>
          <w:szCs w:val="20"/>
        </w:rPr>
        <w:t>Une exigence en termes d’esthétique permettant de juger du rendu des matériaux, de matière, de volume, de finition… (liste non exhaustive),</w:t>
      </w:r>
    </w:p>
    <w:p w14:paraId="5F6A0A5F" w14:textId="77777777" w:rsidR="003E6255" w:rsidRDefault="003E6255" w:rsidP="00DF1DE5">
      <w:pPr>
        <w:pStyle w:val="Paragraphedeliste"/>
        <w:numPr>
          <w:ilvl w:val="0"/>
          <w:numId w:val="5"/>
        </w:numPr>
        <w:spacing w:before="16" w:line="276" w:lineRule="auto"/>
        <w:ind w:left="426" w:right="51" w:firstLine="0"/>
        <w:rPr>
          <w:szCs w:val="20"/>
        </w:rPr>
      </w:pPr>
      <w:r>
        <w:rPr>
          <w:szCs w:val="20"/>
        </w:rPr>
        <w:t>Avant sa réalisation, le titulaire doit fournir et soumettre à l’agrément du maître d’œuvre un échantillonnage complet des matériaux et couleurs de finition composant ce prototype.</w:t>
      </w:r>
    </w:p>
    <w:p w14:paraId="021CC35F" w14:textId="77777777" w:rsidR="003E6255" w:rsidRDefault="003E6255" w:rsidP="003E6255">
      <w:pPr>
        <w:spacing w:before="16" w:line="276" w:lineRule="auto"/>
        <w:ind w:left="428" w:right="51" w:firstLine="0"/>
        <w:rPr>
          <w:szCs w:val="20"/>
        </w:rPr>
      </w:pPr>
    </w:p>
    <w:p w14:paraId="247FB35C" w14:textId="77777777" w:rsidR="003E6255" w:rsidRDefault="003E6255" w:rsidP="00DF1DE5">
      <w:pPr>
        <w:spacing w:before="16" w:line="276" w:lineRule="auto"/>
        <w:ind w:left="0" w:right="51" w:firstLine="0"/>
        <w:rPr>
          <w:szCs w:val="20"/>
        </w:rPr>
      </w:pPr>
      <w:r>
        <w:rPr>
          <w:szCs w:val="20"/>
        </w:rPr>
        <w:t>Des modifications ou des améliorations peuvent être demandées au titulaire sur ce prototype avant sa validation finale.</w:t>
      </w:r>
    </w:p>
    <w:p w14:paraId="52108B78" w14:textId="77777777" w:rsidR="003E6255" w:rsidRDefault="003E6255" w:rsidP="00DF1DE5">
      <w:pPr>
        <w:spacing w:before="16" w:line="276" w:lineRule="auto"/>
        <w:ind w:left="0" w:right="51" w:firstLine="0"/>
        <w:rPr>
          <w:szCs w:val="20"/>
        </w:rPr>
      </w:pPr>
    </w:p>
    <w:p w14:paraId="5FC34A2A" w14:textId="77777777" w:rsidR="003E6255" w:rsidRDefault="003E6255" w:rsidP="00DF1DE5">
      <w:pPr>
        <w:spacing w:before="16" w:line="276" w:lineRule="auto"/>
        <w:ind w:left="0" w:right="51" w:firstLine="0"/>
        <w:rPr>
          <w:szCs w:val="20"/>
        </w:rPr>
      </w:pPr>
      <w:r>
        <w:rPr>
          <w:szCs w:val="20"/>
        </w:rPr>
        <w:t xml:space="preserve">Ce prototype doit être réalisé avant toute préparation ou montage en atelier et avant toute mise en œuvre sur site. Le non-respect de cette exigence entrainera le refus des matériaux et matériels fournis avec obligation de changer les éléments aux seuls frais du titulaire. Après examen du prototype et des échantillons et accord du maitre d’œuvre et du maitre d’ouvrage sur la réalisation de l’ouvrage, le titulaire ne pourra commander en série les autres pièces choisies. Aucune commande ou mise en fabrication ne pourras se faire avant d’avoir obtenu </w:t>
      </w:r>
      <w:r>
        <w:rPr>
          <w:szCs w:val="20"/>
        </w:rPr>
        <w:lastRenderedPageBreak/>
        <w:t>l’accord du Maitre d’œuvre et du maitre d’ouvrage au vu des modèles et des échantillons. La validation aura été au préalable concertée avec le contrôleur technique.</w:t>
      </w:r>
    </w:p>
    <w:p w14:paraId="620129B6" w14:textId="77777777" w:rsidR="003E6255" w:rsidRDefault="003E6255" w:rsidP="00DF1DE5">
      <w:pPr>
        <w:spacing w:before="16" w:line="276" w:lineRule="auto"/>
        <w:ind w:left="0" w:right="51"/>
        <w:rPr>
          <w:szCs w:val="20"/>
        </w:rPr>
      </w:pPr>
      <w:r>
        <w:rPr>
          <w:szCs w:val="20"/>
        </w:rPr>
        <w:t>Toutes les fournitures devront être strictement conformes au prototype et à ces échantillons.</w:t>
      </w:r>
    </w:p>
    <w:p w14:paraId="61AA2001" w14:textId="77777777" w:rsidR="003E6255" w:rsidRDefault="003E6255" w:rsidP="00DF1DE5">
      <w:pPr>
        <w:spacing w:before="16" w:line="276" w:lineRule="auto"/>
        <w:ind w:left="0" w:right="51"/>
        <w:rPr>
          <w:szCs w:val="20"/>
        </w:rPr>
      </w:pPr>
      <w:r>
        <w:rPr>
          <w:szCs w:val="20"/>
        </w:rPr>
        <w:t xml:space="preserve">Les prototypes sont définis dans le CCTP dans les prescriptions du lot. La définition exacte et les limites des prototypes seront à définir en phase préparation de chantier avec l’équipe de maitrise d’œuvre et de maitrise d’ouvrage ; leur réalisation se fera au plus tôt (planning à définir en phase de préparation de chantier). </w:t>
      </w:r>
    </w:p>
    <w:p w14:paraId="569AADFD" w14:textId="77777777" w:rsidR="003E6255" w:rsidRDefault="003E6255" w:rsidP="00DF1DE5">
      <w:pPr>
        <w:spacing w:before="16" w:line="276" w:lineRule="auto"/>
        <w:ind w:left="0" w:right="51"/>
        <w:rPr>
          <w:sz w:val="18"/>
        </w:rPr>
      </w:pPr>
    </w:p>
    <w:p w14:paraId="0711A4C5" w14:textId="77777777" w:rsidR="003E6255" w:rsidRDefault="003E6255" w:rsidP="00DF1DE5">
      <w:pPr>
        <w:spacing w:before="16" w:line="276" w:lineRule="auto"/>
        <w:ind w:left="0" w:right="51"/>
      </w:pPr>
      <w:r>
        <w:t>Le titulaire est tenu de fournir tous les échantillons de matériaux indiqués dans le CCTP ainsi que ceux qui ne sont pas indiqués et ce à la demande du maitre d’œuvre ou du maitre d’ouvrage.</w:t>
      </w:r>
    </w:p>
    <w:p w14:paraId="4AEAD595" w14:textId="77777777" w:rsidR="003E6255" w:rsidRDefault="003E6255" w:rsidP="003E6255">
      <w:pPr>
        <w:ind w:left="0" w:firstLine="0"/>
      </w:pPr>
    </w:p>
    <w:p w14:paraId="2E10A1ED" w14:textId="77777777" w:rsidR="003E6255" w:rsidRDefault="003E6255" w:rsidP="00050210">
      <w:pPr>
        <w:pStyle w:val="Paragraphedeliste"/>
        <w:numPr>
          <w:ilvl w:val="2"/>
          <w:numId w:val="9"/>
        </w:numPr>
        <w:spacing w:line="249" w:lineRule="auto"/>
      </w:pPr>
      <w:r>
        <w:t>Qualité des matériaux</w:t>
      </w:r>
    </w:p>
    <w:p w14:paraId="4F20D10C" w14:textId="77777777" w:rsidR="003E6255" w:rsidRDefault="003E6255" w:rsidP="003E6255">
      <w:pPr>
        <w:ind w:left="0" w:firstLine="0"/>
      </w:pPr>
    </w:p>
    <w:p w14:paraId="39008BEE" w14:textId="77777777" w:rsidR="003E6255" w:rsidRDefault="003E6255" w:rsidP="00DF1DE5">
      <w:pPr>
        <w:ind w:left="0"/>
        <w:rPr>
          <w:szCs w:val="20"/>
        </w:rPr>
      </w:pPr>
      <w:r>
        <w:rPr>
          <w:szCs w:val="20"/>
        </w:rPr>
        <w:t>Tout matériau ou tout ouvrage dont la mise en œuvre ou la réalisation n'est pas satisfaisante (sur simple justification) ou ne répond pas aux prescriptions du marché, sera refusé par le maître d'ouvrage. Le titulaire s'engage à les démolir, à les enlever hors du chantier et à les évacuer à la décharge publique dans les délais qui lui sont prescrits. A défaut et après mise en demeure restée infructueuse, les matériaux et ouvrages défectueux seront démolis ou déposés et évacués aux frais, risques et périls de du titulaire.</w:t>
      </w:r>
    </w:p>
    <w:p w14:paraId="650509BE" w14:textId="77777777" w:rsidR="003E6255" w:rsidRDefault="003E6255" w:rsidP="00DF1DE5">
      <w:pPr>
        <w:ind w:left="0"/>
        <w:rPr>
          <w:szCs w:val="20"/>
        </w:rPr>
      </w:pPr>
    </w:p>
    <w:p w14:paraId="0D53A787" w14:textId="502E376F" w:rsidR="003E6255" w:rsidRDefault="003E6255" w:rsidP="00DF1DE5">
      <w:pPr>
        <w:ind w:left="0"/>
        <w:rPr>
          <w:szCs w:val="20"/>
        </w:rPr>
      </w:pPr>
      <w:r>
        <w:rPr>
          <w:szCs w:val="20"/>
        </w:rPr>
        <w:t>Le titulaire est tenu de produire, à la demande du maitre d’œuvre, toutes les justifications sur la provenance et la qualité des matériaux.</w:t>
      </w:r>
    </w:p>
    <w:p w14:paraId="1811785D" w14:textId="6DFCE467" w:rsidR="00D04D84" w:rsidRDefault="00D04D84" w:rsidP="00DF1DE5">
      <w:pPr>
        <w:ind w:left="0"/>
        <w:rPr>
          <w:szCs w:val="20"/>
        </w:rPr>
      </w:pPr>
    </w:p>
    <w:p w14:paraId="19D32ABF" w14:textId="42C27C09" w:rsidR="00D04D84" w:rsidRDefault="00D04D84" w:rsidP="00DF1DE5">
      <w:pPr>
        <w:ind w:left="0"/>
        <w:rPr>
          <w:szCs w:val="20"/>
        </w:rPr>
      </w:pPr>
      <w:r w:rsidRPr="00D04D84">
        <w:rPr>
          <w:szCs w:val="20"/>
        </w:rPr>
        <w:t xml:space="preserve">Le titulaire devra transmettre au maître d’œuvre une DOP (déclaration des performances) et/ou le PV de réaction feu des matériaux en amont de la commande. </w:t>
      </w:r>
    </w:p>
    <w:p w14:paraId="5D4E8FED" w14:textId="77777777" w:rsidR="003E6255" w:rsidRDefault="003E6255" w:rsidP="00DF1DE5">
      <w:pPr>
        <w:ind w:left="0"/>
        <w:rPr>
          <w:szCs w:val="20"/>
        </w:rPr>
      </w:pPr>
    </w:p>
    <w:p w14:paraId="29F4658B" w14:textId="77777777" w:rsidR="003E6255" w:rsidRDefault="003E6255" w:rsidP="00DF1DE5">
      <w:pPr>
        <w:ind w:left="0"/>
        <w:rPr>
          <w:szCs w:val="20"/>
        </w:rPr>
      </w:pPr>
      <w:r>
        <w:rPr>
          <w:szCs w:val="20"/>
        </w:rPr>
        <w:t>Le présent CCTP définit pour certains matériaux et matériels, un échantillon de référence et autorise la fourniture de produit qualifié de « techniquement équivalent ».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1FE8554C" w14:textId="77777777" w:rsidR="003E6255" w:rsidRDefault="003E6255" w:rsidP="00DF1DE5">
      <w:pPr>
        <w:ind w:left="0"/>
        <w:rPr>
          <w:szCs w:val="20"/>
        </w:rPr>
      </w:pPr>
    </w:p>
    <w:p w14:paraId="2F1D093F" w14:textId="77777777" w:rsidR="003E6255" w:rsidRDefault="003E6255" w:rsidP="00DF1DE5">
      <w:pPr>
        <w:ind w:left="0"/>
        <w:rPr>
          <w:szCs w:val="20"/>
        </w:rPr>
      </w:pPr>
      <w:r>
        <w:rPr>
          <w:szCs w:val="20"/>
        </w:rPr>
        <w:t>Les marques et produits référencés dans le CCTP sont indiqués afin que le titulaire puisse établir une base de prix correspondant aux objectifs de performance et d’aspects exigibles.</w:t>
      </w:r>
    </w:p>
    <w:p w14:paraId="07F8780D" w14:textId="77777777" w:rsidR="003E6255" w:rsidRDefault="003E6255" w:rsidP="00DF1DE5">
      <w:pPr>
        <w:ind w:left="0"/>
        <w:rPr>
          <w:szCs w:val="20"/>
        </w:rPr>
      </w:pPr>
      <w:r>
        <w:rPr>
          <w:szCs w:val="20"/>
        </w:rPr>
        <w:t>Le maitre d’œuvre tiendra à disposition du titulaire des échantillons de base des matériaux ayant servi de base à l’établissement du CCTP.</w:t>
      </w:r>
    </w:p>
    <w:p w14:paraId="62224D1B" w14:textId="77777777" w:rsidR="003E6255" w:rsidRDefault="003E6255" w:rsidP="003E6255"/>
    <w:p w14:paraId="58F50276" w14:textId="77777777" w:rsidR="003E6255" w:rsidRDefault="003E6255" w:rsidP="00050210">
      <w:pPr>
        <w:pStyle w:val="Paragraphedeliste"/>
        <w:numPr>
          <w:ilvl w:val="2"/>
          <w:numId w:val="9"/>
        </w:numPr>
        <w:spacing w:line="249" w:lineRule="auto"/>
      </w:pPr>
      <w:r>
        <w:t>Nettoyage de chantier</w:t>
      </w:r>
    </w:p>
    <w:p w14:paraId="4A6C5A29" w14:textId="77777777" w:rsidR="003E6255" w:rsidRDefault="003E6255" w:rsidP="003E6255"/>
    <w:p w14:paraId="39CBA2F3" w14:textId="77777777" w:rsidR="003E6255" w:rsidRDefault="003E6255" w:rsidP="00DF1DE5">
      <w:pPr>
        <w:ind w:left="0"/>
      </w:pPr>
      <w: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5DE5009A" w14:textId="77777777" w:rsidR="003E6255" w:rsidRDefault="003E6255" w:rsidP="00DF1DE5">
      <w:pPr>
        <w:ind w:left="0"/>
      </w:pPr>
      <w:r>
        <w:t>Les frais de ces nettoyages sont à la charge du titulaire.</w:t>
      </w:r>
    </w:p>
    <w:p w14:paraId="60D1EE15" w14:textId="0F72811D" w:rsidR="00EF054A" w:rsidRDefault="003E6255" w:rsidP="00E3476C">
      <w:pPr>
        <w:ind w:left="0"/>
      </w:pPr>
      <w:r>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3357DC96" w14:textId="4834BA2B" w:rsidR="00EF054A" w:rsidRDefault="00EF054A" w:rsidP="00EF054A">
      <w:pPr>
        <w:ind w:left="0" w:firstLine="0"/>
      </w:pPr>
    </w:p>
    <w:p w14:paraId="79EB66F9" w14:textId="77777777" w:rsidR="003E6255" w:rsidRDefault="003E6255" w:rsidP="00050210">
      <w:pPr>
        <w:pStyle w:val="Paragraphedeliste"/>
        <w:numPr>
          <w:ilvl w:val="2"/>
          <w:numId w:val="9"/>
        </w:numPr>
        <w:spacing w:line="249" w:lineRule="auto"/>
      </w:pPr>
      <w:r>
        <w:t>Nuisances de chantier et travaux bruyants</w:t>
      </w:r>
    </w:p>
    <w:p w14:paraId="56DA5FDB" w14:textId="77777777" w:rsidR="003E6255" w:rsidRDefault="003E6255" w:rsidP="003E6255">
      <w:pPr>
        <w:ind w:left="713" w:firstLine="0"/>
      </w:pPr>
    </w:p>
    <w:p w14:paraId="129C4913" w14:textId="77777777" w:rsidR="003E6255" w:rsidRDefault="003E6255" w:rsidP="00DF1DE5">
      <w:pPr>
        <w:ind w:left="0"/>
      </w:pPr>
      <w: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36BB8A09" w14:textId="6ABC8EE5" w:rsidR="003E6255" w:rsidRDefault="003E6255" w:rsidP="00EF054A">
      <w:pPr>
        <w:ind w:left="0"/>
      </w:pPr>
      <w:r>
        <w:t>Les travaux bruyants à réaliser en horaires décalés devront être pris en compte dans l’offre du titulaire.</w:t>
      </w:r>
    </w:p>
    <w:p w14:paraId="5EC2E7EB" w14:textId="77777777" w:rsidR="00FE26B6" w:rsidRDefault="00FE26B6" w:rsidP="00EF054A">
      <w:pPr>
        <w:ind w:left="0"/>
      </w:pPr>
    </w:p>
    <w:p w14:paraId="678EDC20" w14:textId="77777777" w:rsidR="003E6255" w:rsidRDefault="003E6255" w:rsidP="00050210">
      <w:pPr>
        <w:pStyle w:val="Paragraphedeliste"/>
        <w:numPr>
          <w:ilvl w:val="2"/>
          <w:numId w:val="9"/>
        </w:numPr>
        <w:spacing w:line="249" w:lineRule="auto"/>
      </w:pPr>
      <w:r>
        <w:t xml:space="preserve">Prescriptions relatives à la présence d’amiante et plomb </w:t>
      </w:r>
    </w:p>
    <w:p w14:paraId="6E9FA757" w14:textId="77777777" w:rsidR="003E6255" w:rsidRDefault="003E6255" w:rsidP="003E6255"/>
    <w:p w14:paraId="7DE3AE23" w14:textId="77777777" w:rsidR="003E6255" w:rsidRDefault="003E6255" w:rsidP="00DF1DE5">
      <w:pPr>
        <w:autoSpaceDE w:val="0"/>
        <w:autoSpaceDN w:val="0"/>
        <w:adjustRightInd w:val="0"/>
        <w:spacing w:after="0" w:line="240" w:lineRule="auto"/>
        <w:ind w:left="0"/>
        <w:rPr>
          <w:szCs w:val="20"/>
        </w:rPr>
      </w:pPr>
      <w:r>
        <w:rPr>
          <w:szCs w:val="20"/>
        </w:rPr>
        <w:t>Le désamiantage des éléments contenant de l’amiante doit être réalisé suivant les articles R4412-94 à 148 du code du travail, décret n°2012-639 du 4 mai 2012 relatif aux risques d’exposition à l’amiante.</w:t>
      </w:r>
    </w:p>
    <w:p w14:paraId="229C6688" w14:textId="6802DFBB" w:rsidR="003E6255" w:rsidRDefault="003E6255" w:rsidP="00DF1DE5">
      <w:pPr>
        <w:autoSpaceDE w:val="0"/>
        <w:autoSpaceDN w:val="0"/>
        <w:adjustRightInd w:val="0"/>
        <w:spacing w:after="0" w:line="240" w:lineRule="auto"/>
        <w:ind w:left="0"/>
        <w:rPr>
          <w:szCs w:val="20"/>
        </w:rPr>
      </w:pPr>
      <w:r>
        <w:rPr>
          <w:szCs w:val="20"/>
        </w:rPr>
        <w:t xml:space="preserve">Les entreprises intervenantes sur le chantier ont l’obligation de respecter l’arrêté du 23 </w:t>
      </w:r>
      <w:r w:rsidR="00EF054A">
        <w:rPr>
          <w:szCs w:val="20"/>
        </w:rPr>
        <w:t>f</w:t>
      </w:r>
      <w:r>
        <w:rPr>
          <w:szCs w:val="20"/>
        </w:rPr>
        <w:t>évrier 2012 définissant les modalités de la formation des travailleurs à la prévention des risques liés à l’amiante.</w:t>
      </w:r>
    </w:p>
    <w:p w14:paraId="651645F2" w14:textId="77777777" w:rsidR="003E6255" w:rsidRDefault="003E6255" w:rsidP="00DF1DE5">
      <w:pPr>
        <w:autoSpaceDE w:val="0"/>
        <w:autoSpaceDN w:val="0"/>
        <w:adjustRightInd w:val="0"/>
        <w:spacing w:after="0" w:line="240" w:lineRule="auto"/>
        <w:ind w:left="0"/>
        <w:rPr>
          <w:szCs w:val="20"/>
        </w:rPr>
      </w:pPr>
      <w:r>
        <w:rPr>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22C6D0CA" w14:textId="77777777" w:rsidR="00150C2A" w:rsidRDefault="00150C2A" w:rsidP="003E6255">
      <w:pPr>
        <w:ind w:left="0" w:firstLine="0"/>
      </w:pPr>
    </w:p>
    <w:p w14:paraId="7AA518E8" w14:textId="4F407075" w:rsidR="003E6255" w:rsidRDefault="003E6255" w:rsidP="00050210">
      <w:pPr>
        <w:pStyle w:val="Paragraphedeliste"/>
        <w:numPr>
          <w:ilvl w:val="2"/>
          <w:numId w:val="9"/>
        </w:numPr>
        <w:spacing w:line="249" w:lineRule="auto"/>
      </w:pPr>
      <w:r>
        <w:t xml:space="preserve">Gestion des déchets </w:t>
      </w:r>
    </w:p>
    <w:p w14:paraId="1439702D" w14:textId="6AA4DDC6" w:rsidR="00DF1DE5" w:rsidRPr="00DF1DE5" w:rsidRDefault="00DF1DE5" w:rsidP="00D7629C">
      <w:pPr>
        <w:pStyle w:val="Titre2"/>
        <w:numPr>
          <w:ilvl w:val="0"/>
          <w:numId w:val="0"/>
        </w:numPr>
      </w:pPr>
    </w:p>
    <w:p w14:paraId="27068886" w14:textId="77777777" w:rsidR="003E6255" w:rsidRDefault="003E6255" w:rsidP="00DF1DE5">
      <w:pPr>
        <w:pStyle w:val="Corpsdetexte"/>
        <w:ind w:left="0"/>
        <w:rPr>
          <w:rFonts w:asciiTheme="minorHAnsi" w:hAnsiTheme="minorHAnsi" w:cs="Arial"/>
          <w:b/>
          <w:szCs w:val="20"/>
        </w:rPr>
      </w:pPr>
      <w:r>
        <w:rPr>
          <w:rFonts w:asciiTheme="minorHAnsi" w:hAnsiTheme="minorHAnsi" w:cs="Arial"/>
          <w:b/>
          <w:szCs w:val="20"/>
        </w:rPr>
        <w:t>Respect de la législation et de la réglementation</w:t>
      </w:r>
    </w:p>
    <w:p w14:paraId="3BDB2A72" w14:textId="4C89B76D" w:rsidR="00FE26B6" w:rsidRDefault="003E6255" w:rsidP="00DC3342">
      <w:pPr>
        <w:pStyle w:val="Corpsdetexte"/>
        <w:ind w:left="0"/>
        <w:rPr>
          <w:rFonts w:asciiTheme="minorHAnsi" w:hAnsiTheme="minorHAnsi" w:cs="Arial"/>
          <w:szCs w:val="20"/>
        </w:rPr>
      </w:pPr>
      <w:r>
        <w:rPr>
          <w:rFonts w:asciiTheme="minorHAnsi" w:hAnsiTheme="minorHAnsi" w:cs="Arial"/>
          <w:szCs w:val="20"/>
        </w:rPr>
        <w:t>Les déchets de chantiers de bâtiment devront être gérés et traités par les entreprises dans le cadre de la législation en vigueur à ce sujet.</w:t>
      </w:r>
    </w:p>
    <w:p w14:paraId="437351D9" w14:textId="77777777" w:rsidR="003E6255" w:rsidRDefault="003E6255" w:rsidP="00DF1DE5">
      <w:pPr>
        <w:pStyle w:val="Corpsdetexte"/>
        <w:ind w:left="0"/>
        <w:rPr>
          <w:rFonts w:asciiTheme="minorHAnsi" w:hAnsiTheme="minorHAnsi" w:cs="Arial"/>
          <w:b/>
          <w:szCs w:val="20"/>
        </w:rPr>
      </w:pPr>
      <w:r>
        <w:rPr>
          <w:rFonts w:asciiTheme="minorHAnsi" w:hAnsiTheme="minorHAnsi" w:cs="Arial"/>
          <w:b/>
          <w:szCs w:val="20"/>
        </w:rPr>
        <w:t>Enlèvement des déchets</w:t>
      </w:r>
    </w:p>
    <w:p w14:paraId="3A17CE25" w14:textId="77777777" w:rsidR="003E6255" w:rsidRDefault="003E6255" w:rsidP="00DF1DE5">
      <w:pPr>
        <w:pStyle w:val="Corpsdetexte"/>
        <w:ind w:left="0"/>
        <w:rPr>
          <w:rFonts w:asciiTheme="minorHAnsi" w:hAnsiTheme="minorHAnsi" w:cs="Arial"/>
          <w:szCs w:val="20"/>
        </w:rPr>
      </w:pPr>
      <w:r>
        <w:rPr>
          <w:rFonts w:asciiTheme="minorHAnsi" w:hAnsiTheme="minorHAnsi" w:cs="Arial"/>
          <w:szCs w:val="20"/>
        </w:rPr>
        <w:t>Les déchets et emballages ne devront en aucun cas être mis-en vrac aux abords du bâtiment, ils seront traités et évacués, conformément à la réglementation en vigueur à ce sujet, notamment :</w:t>
      </w:r>
    </w:p>
    <w:p w14:paraId="3E4C32E4" w14:textId="77777777" w:rsidR="003E6255" w:rsidRDefault="003E6255" w:rsidP="00DF1DE5">
      <w:pPr>
        <w:pStyle w:val="Corpsdetexte"/>
        <w:numPr>
          <w:ilvl w:val="0"/>
          <w:numId w:val="11"/>
        </w:numPr>
        <w:spacing w:after="0" w:line="240" w:lineRule="auto"/>
        <w:ind w:left="0" w:firstLine="414"/>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déchets classés «dangereux» seront évacués en centre d’enfouissement de classe 1 ;</w:t>
      </w:r>
    </w:p>
    <w:p w14:paraId="0C491951" w14:textId="77777777" w:rsidR="003E6255" w:rsidRDefault="003E6255" w:rsidP="00DF1DE5">
      <w:pPr>
        <w:pStyle w:val="Corpsdetexte"/>
        <w:numPr>
          <w:ilvl w:val="0"/>
          <w:numId w:val="11"/>
        </w:numPr>
        <w:spacing w:after="0" w:line="240" w:lineRule="auto"/>
        <w:ind w:left="0" w:firstLine="414"/>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déchets inertes, en classe 3.</w:t>
      </w:r>
    </w:p>
    <w:p w14:paraId="6B5CECA6" w14:textId="77777777" w:rsidR="003E6255" w:rsidRDefault="003E6255" w:rsidP="00DF1DE5">
      <w:pPr>
        <w:pStyle w:val="Corpsdetexte"/>
        <w:spacing w:after="0" w:line="240" w:lineRule="auto"/>
        <w:ind w:left="0" w:firstLine="0"/>
        <w:rPr>
          <w:rFonts w:asciiTheme="minorHAnsi" w:hAnsiTheme="minorHAnsi" w:cs="Arial"/>
          <w:szCs w:val="20"/>
        </w:rPr>
      </w:pPr>
    </w:p>
    <w:p w14:paraId="66EF8D4B" w14:textId="77777777" w:rsidR="003E6255" w:rsidRDefault="003E6255" w:rsidP="00DF1DE5">
      <w:pPr>
        <w:pStyle w:val="Corpsdetexte"/>
        <w:ind w:left="0"/>
        <w:rPr>
          <w:rFonts w:asciiTheme="minorHAnsi" w:hAnsiTheme="minorHAnsi" w:cs="Arial"/>
          <w:szCs w:val="20"/>
        </w:rPr>
      </w:pPr>
      <w:r>
        <w:rPr>
          <w:rFonts w:asciiTheme="minorHAnsi" w:hAnsiTheme="minorHAnsi" w:cs="Arial"/>
          <w:szCs w:val="20"/>
        </w:rPr>
        <w:t>En ce qui concerne les emballages :</w:t>
      </w:r>
    </w:p>
    <w:p w14:paraId="0F0C7328" w14:textId="77777777" w:rsidR="003E6255" w:rsidRDefault="003E6255" w:rsidP="00EF054A">
      <w:pPr>
        <w:pStyle w:val="Corpsdetexte"/>
        <w:numPr>
          <w:ilvl w:val="0"/>
          <w:numId w:val="12"/>
        </w:numPr>
        <w:spacing w:after="0" w:line="240" w:lineRule="auto"/>
        <w:ind w:left="426" w:firstLine="0"/>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emballages ayant contenu des produits classés «dangereux» seront évacués à un centre d’enfouissement de classe 1;</w:t>
      </w:r>
    </w:p>
    <w:p w14:paraId="6BAA7123" w14:textId="77777777" w:rsidR="003E6255" w:rsidRDefault="003E6255" w:rsidP="00DF1DE5">
      <w:pPr>
        <w:pStyle w:val="Corpsdetexte"/>
        <w:numPr>
          <w:ilvl w:val="0"/>
          <w:numId w:val="12"/>
        </w:numPr>
        <w:spacing w:after="0" w:line="240" w:lineRule="auto"/>
        <w:ind w:left="0" w:firstLine="420"/>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autres emballages devront obligatoirement être valorisés.</w:t>
      </w:r>
    </w:p>
    <w:p w14:paraId="04C340FB" w14:textId="77777777" w:rsidR="003E6255" w:rsidRDefault="003E6255" w:rsidP="003E6255"/>
    <w:p w14:paraId="51A09B00" w14:textId="77777777" w:rsidR="003E6255" w:rsidRDefault="003E6255" w:rsidP="003E6255">
      <w:pPr>
        <w:ind w:left="0" w:firstLine="0"/>
        <w:rPr>
          <w:u w:val="single"/>
        </w:rPr>
      </w:pPr>
      <w:r>
        <w:t xml:space="preserve">      </w:t>
      </w:r>
      <w:r>
        <w:rPr>
          <w:u w:val="single"/>
        </w:rPr>
        <w:t>Gestion des déchets plombés :</w:t>
      </w:r>
    </w:p>
    <w:p w14:paraId="19672339" w14:textId="77777777" w:rsidR="003E6255" w:rsidRDefault="003E6255" w:rsidP="003E6255">
      <w:pPr>
        <w:ind w:left="0" w:firstLine="0"/>
      </w:pPr>
    </w:p>
    <w:p w14:paraId="24BEFB7B" w14:textId="049FAB26" w:rsidR="003E6255" w:rsidRDefault="003E6255" w:rsidP="003E6255">
      <w:pPr>
        <w:pStyle w:val="G1"/>
        <w:tabs>
          <w:tab w:val="left" w:pos="708"/>
        </w:tabs>
        <w:ind w:firstLine="0"/>
        <w:rPr>
          <w:rFonts w:asciiTheme="minorHAnsi" w:hAnsiTheme="minorHAnsi"/>
        </w:rPr>
      </w:pPr>
      <w:r>
        <w:rPr>
          <w:rFonts w:asciiTheme="minorHAnsi" w:hAnsiTheme="minorHAnsi"/>
        </w:rPr>
        <w:t>Le traitement et le stockage des déchets contenant du plomb dépendent de leur teneur en plomb lixiviable et de leur nature.</w:t>
      </w:r>
    </w:p>
    <w:p w14:paraId="4DC252E2" w14:textId="77777777" w:rsidR="003E6255" w:rsidRDefault="003E6255" w:rsidP="00DF1DE5">
      <w:pPr>
        <w:autoSpaceDE w:val="0"/>
        <w:autoSpaceDN w:val="0"/>
        <w:adjustRightInd w:val="0"/>
        <w:spacing w:after="0" w:line="240" w:lineRule="auto"/>
        <w:ind w:left="0"/>
        <w:rPr>
          <w:rFonts w:asciiTheme="minorHAnsi" w:eastAsia="Times New Roman" w:hAnsiTheme="minorHAnsi"/>
          <w:szCs w:val="20"/>
        </w:rPr>
      </w:pPr>
      <w:r>
        <w:rPr>
          <w:rFonts w:asciiTheme="minorHAnsi" w:eastAsia="Times New Roman" w:hAnsiTheme="minorHAnsi"/>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éluats. </w:t>
      </w:r>
    </w:p>
    <w:p w14:paraId="32F28098" w14:textId="77777777" w:rsidR="003E6255" w:rsidRDefault="003E6255" w:rsidP="003E6255">
      <w:pPr>
        <w:autoSpaceDE w:val="0"/>
        <w:autoSpaceDN w:val="0"/>
        <w:adjustRightInd w:val="0"/>
        <w:spacing w:after="0" w:line="240" w:lineRule="auto"/>
        <w:rPr>
          <w:rFonts w:asciiTheme="minorHAnsi" w:eastAsia="Times New Roman" w:hAnsiTheme="minorHAnsi"/>
          <w:szCs w:val="20"/>
        </w:rPr>
      </w:pPr>
    </w:p>
    <w:p w14:paraId="1C3C0E8E" w14:textId="77777777" w:rsidR="003E6255" w:rsidRDefault="003E6255" w:rsidP="00DF1DE5">
      <w:pPr>
        <w:autoSpaceDE w:val="0"/>
        <w:autoSpaceDN w:val="0"/>
        <w:adjustRightInd w:val="0"/>
        <w:spacing w:after="0" w:line="240" w:lineRule="auto"/>
        <w:ind w:left="0"/>
        <w:rPr>
          <w:rFonts w:asciiTheme="minorHAnsi" w:eastAsia="Times New Roman" w:hAnsiTheme="minorHAnsi"/>
          <w:szCs w:val="20"/>
        </w:rPr>
      </w:pPr>
      <w:r>
        <w:rPr>
          <w:rFonts w:asciiTheme="minorHAnsi" w:eastAsia="Times New Roman" w:hAnsi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47070E10" w14:textId="77777777" w:rsidR="003E6255" w:rsidRDefault="003E6255" w:rsidP="00DF1DE5">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déchets secs</w:t>
      </w:r>
      <w:r>
        <w:rPr>
          <w:rFonts w:asciiTheme="minorHAnsi" w:hAnsiTheme="minorHAnsi"/>
          <w:lang w:eastAsia="fr-FR"/>
        </w:rPr>
        <w:t xml:space="preserve"> : ce sont les déchets résultant de la préparation des fonds et ne contenant pas de plâtre. Ce sont principalement les écailles de peinture contenant du plomb. Ils doivent être stockés en sacs étanches ou « </w:t>
      </w:r>
      <w:proofErr w:type="spellStart"/>
      <w:r>
        <w:rPr>
          <w:rFonts w:asciiTheme="minorHAnsi" w:hAnsiTheme="minorHAnsi"/>
          <w:lang w:eastAsia="fr-FR"/>
        </w:rPr>
        <w:t>Big</w:t>
      </w:r>
      <w:proofErr w:type="spellEnd"/>
      <w:r>
        <w:rPr>
          <w:rFonts w:asciiTheme="minorHAnsi" w:hAnsiTheme="minorHAnsi"/>
          <w:lang w:eastAsia="fr-FR"/>
        </w:rPr>
        <w:t xml:space="preserve"> Bag », étanches, puis évacués vers un centre de traitement ;</w:t>
      </w:r>
    </w:p>
    <w:p w14:paraId="74B369A8" w14:textId="77777777" w:rsidR="003E6255" w:rsidRDefault="003E6255" w:rsidP="00DF1DE5">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déchets contaminés</w:t>
      </w:r>
      <w:r>
        <w:rPr>
          <w:rFonts w:asciiTheme="minorHAnsi" w:hAnsiTheme="minorHAnsi"/>
          <w:lang w:eastAsia="fr-FR"/>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21E936D0" w14:textId="77777777" w:rsidR="003E6255" w:rsidRDefault="003E6255" w:rsidP="00E3476C">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gravats et déchets de maçonnerie</w:t>
      </w:r>
      <w:r>
        <w:rPr>
          <w:rFonts w:asciiTheme="minorHAnsi" w:hAnsiTheme="minorHAnsi"/>
          <w:lang w:eastAsia="fr-FR"/>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0AE888E1"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lixiviat &gt; 50mg/kg, c’est en CET de classe 1,</w:t>
      </w:r>
    </w:p>
    <w:p w14:paraId="15D7E5E0"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lixiviat &lt; 50mg/kg, c’est en CET de classe 2,</w:t>
      </w:r>
    </w:p>
    <w:p w14:paraId="169A7674"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ces déchets sont des matériaux stables (non contaminés), ils peuvent être envoyés en CET de classe 3 ou utilisés en remblais ;</w:t>
      </w:r>
    </w:p>
    <w:p w14:paraId="3EBEFCD5" w14:textId="77777777" w:rsidR="003E6255" w:rsidRDefault="003E6255" w:rsidP="00E3476C">
      <w:pPr>
        <w:pStyle w:val="APSliste"/>
        <w:keepNext w:val="0"/>
        <w:numPr>
          <w:ilvl w:val="0"/>
          <w:numId w:val="10"/>
        </w:numPr>
        <w:ind w:left="426" w:hanging="357"/>
        <w:rPr>
          <w:rFonts w:asciiTheme="minorHAnsi" w:hAnsiTheme="minorHAnsi"/>
          <w:lang w:eastAsia="fr-FR"/>
        </w:rPr>
      </w:pPr>
      <w:r>
        <w:rPr>
          <w:rFonts w:asciiTheme="minorHAnsi" w:hAnsiTheme="minorHAnsi"/>
          <w:u w:val="single"/>
          <w:lang w:eastAsia="fr-FR"/>
        </w:rPr>
        <w:t>Les déchets plombifères bois</w:t>
      </w:r>
      <w:r>
        <w:rPr>
          <w:rFonts w:asciiTheme="minorHAnsi" w:hAnsiTheme="minorHAnsi"/>
          <w:lang w:eastAsia="fr-FR"/>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FF6562A" w14:textId="77777777" w:rsidR="003E6255" w:rsidRDefault="003E6255" w:rsidP="00E3476C">
      <w:pPr>
        <w:pStyle w:val="APSliste"/>
        <w:keepNext w:val="0"/>
        <w:numPr>
          <w:ilvl w:val="0"/>
          <w:numId w:val="10"/>
        </w:numPr>
        <w:ind w:left="426" w:hanging="357"/>
        <w:rPr>
          <w:rFonts w:asciiTheme="minorHAnsi" w:hAnsiTheme="minorHAnsi"/>
          <w:lang w:eastAsia="fr-FR"/>
        </w:rPr>
      </w:pPr>
      <w:r>
        <w:rPr>
          <w:rFonts w:asciiTheme="minorHAnsi" w:hAnsiTheme="minorHAnsi"/>
          <w:u w:val="single"/>
          <w:lang w:eastAsia="fr-FR"/>
        </w:rPr>
        <w:lastRenderedPageBreak/>
        <w:t>Les déchets de métal</w:t>
      </w:r>
      <w:r>
        <w:rPr>
          <w:rFonts w:asciiTheme="minorHAnsi" w:hAnsiTheme="minorHAnsi"/>
          <w:lang w:eastAsia="fr-FR"/>
        </w:rPr>
        <w:t xml:space="preserve"> : ces déchets doivent être envoyés en CET de classe 2. Ils seront stockés de façon à éviter la dissémination de particules de plomb.</w:t>
      </w:r>
    </w:p>
    <w:p w14:paraId="68545A7A" w14:textId="77777777" w:rsidR="003E6255" w:rsidRDefault="003E6255" w:rsidP="003E6255">
      <w:pPr>
        <w:autoSpaceDE w:val="0"/>
        <w:autoSpaceDN w:val="0"/>
        <w:adjustRightInd w:val="0"/>
        <w:spacing w:after="0" w:line="240" w:lineRule="auto"/>
        <w:rPr>
          <w:rFonts w:asciiTheme="minorHAnsi" w:hAnsiTheme="minorHAnsi"/>
          <w:highlight w:val="yellow"/>
        </w:rPr>
      </w:pPr>
    </w:p>
    <w:p w14:paraId="071FF6A1" w14:textId="77777777" w:rsidR="003E6255" w:rsidRDefault="003E6255" w:rsidP="003E6255">
      <w:pPr>
        <w:pStyle w:val="G1"/>
        <w:tabs>
          <w:tab w:val="left" w:pos="708"/>
        </w:tabs>
        <w:ind w:firstLine="0"/>
        <w:rPr>
          <w:rFonts w:asciiTheme="minorHAnsi" w:hAnsiTheme="minorHAnsi"/>
        </w:rPr>
      </w:pPr>
      <w:r>
        <w:rPr>
          <w:rFonts w:asciiTheme="minorHAnsi" w:hAnsiTheme="minorHAnsi"/>
        </w:rPr>
        <w:t>Le titulaire a implicitement à sa charge dans le cadre du prix de son marché :</w:t>
      </w:r>
    </w:p>
    <w:p w14:paraId="70453F13" w14:textId="77777777" w:rsidR="003E6255" w:rsidRDefault="003E6255" w:rsidP="00050210">
      <w:pPr>
        <w:pStyle w:val="APSliste"/>
        <w:numPr>
          <w:ilvl w:val="0"/>
          <w:numId w:val="10"/>
        </w:numPr>
        <w:rPr>
          <w:rFonts w:asciiTheme="minorHAnsi" w:hAnsiTheme="minorHAnsi"/>
        </w:rPr>
      </w:pPr>
      <w:r>
        <w:rPr>
          <w:rFonts w:asciiTheme="minorHAnsi" w:hAnsiTheme="minorHAnsi"/>
        </w:rPr>
        <w:t>Toutes les manutentions de chargement et déchargement des camions ;</w:t>
      </w:r>
    </w:p>
    <w:p w14:paraId="2B91ABC6" w14:textId="77777777" w:rsidR="003E6255" w:rsidRDefault="003E6255" w:rsidP="00050210">
      <w:pPr>
        <w:pStyle w:val="APSliste"/>
        <w:numPr>
          <w:ilvl w:val="0"/>
          <w:numId w:val="10"/>
        </w:numPr>
        <w:rPr>
          <w:rFonts w:asciiTheme="minorHAnsi" w:hAnsiTheme="minorHAnsi"/>
        </w:rPr>
      </w:pPr>
      <w:r>
        <w:rPr>
          <w:rFonts w:asciiTheme="minorHAnsi" w:hAnsiTheme="minorHAnsi"/>
        </w:rPr>
        <w:t>Le pesage des déchets ;</w:t>
      </w:r>
    </w:p>
    <w:p w14:paraId="0E7785C0" w14:textId="77777777" w:rsidR="003E6255" w:rsidRDefault="003E6255" w:rsidP="00050210">
      <w:pPr>
        <w:pStyle w:val="APSliste"/>
        <w:numPr>
          <w:ilvl w:val="0"/>
          <w:numId w:val="10"/>
        </w:numPr>
        <w:rPr>
          <w:rFonts w:asciiTheme="minorHAnsi" w:hAnsiTheme="minorHAnsi"/>
        </w:rPr>
      </w:pPr>
      <w:r>
        <w:rPr>
          <w:rFonts w:asciiTheme="minorHAnsi" w:hAnsiTheme="minorHAnsi"/>
        </w:rPr>
        <w:t>Les frais et taxes à payer au lieu de décharge ;</w:t>
      </w:r>
    </w:p>
    <w:p w14:paraId="1A52E0C8" w14:textId="77777777" w:rsidR="003E6255" w:rsidRDefault="003E6255" w:rsidP="00050210">
      <w:pPr>
        <w:pStyle w:val="APSliste"/>
        <w:numPr>
          <w:ilvl w:val="0"/>
          <w:numId w:val="10"/>
        </w:numPr>
        <w:rPr>
          <w:rFonts w:asciiTheme="minorHAnsi" w:hAnsiTheme="minorHAnsi"/>
        </w:rPr>
      </w:pPr>
      <w:r>
        <w:rPr>
          <w:rFonts w:asciiTheme="minorHAnsi" w:hAnsiTheme="minorHAnsi"/>
        </w:rPr>
        <w:t>Tous autres frais éventuels générés par l'enlèvement à la décharge des déchets.</w:t>
      </w:r>
    </w:p>
    <w:p w14:paraId="78861DD0" w14:textId="77777777" w:rsidR="003E6255" w:rsidRDefault="003E6255" w:rsidP="003E6255">
      <w:pPr>
        <w:pStyle w:val="APSliste"/>
        <w:numPr>
          <w:ilvl w:val="0"/>
          <w:numId w:val="0"/>
        </w:numPr>
        <w:ind w:left="1004"/>
        <w:rPr>
          <w:rFonts w:asciiTheme="minorHAnsi" w:hAnsiTheme="minorHAnsi"/>
        </w:rPr>
      </w:pPr>
    </w:p>
    <w:p w14:paraId="4C32A781" w14:textId="77777777" w:rsidR="003E6255" w:rsidRDefault="003E6255" w:rsidP="003E6255">
      <w:pPr>
        <w:pStyle w:val="G1"/>
        <w:tabs>
          <w:tab w:val="left" w:pos="708"/>
        </w:tabs>
        <w:ind w:firstLine="0"/>
        <w:rPr>
          <w:rFonts w:asciiTheme="minorHAnsi" w:hAnsiTheme="minorHAnsi"/>
        </w:rPr>
      </w:pPr>
      <w:r>
        <w:rPr>
          <w:rFonts w:asciiTheme="minorHAnsi" w:hAnsiTheme="minorHAnsi"/>
        </w:rPr>
        <w:t>Le titulaire doit remettre au maître d’ouvrage :</w:t>
      </w:r>
    </w:p>
    <w:p w14:paraId="4E50CBEA" w14:textId="77777777" w:rsidR="003E6255" w:rsidRDefault="003E6255" w:rsidP="00050210">
      <w:pPr>
        <w:pStyle w:val="APSliste"/>
        <w:numPr>
          <w:ilvl w:val="0"/>
          <w:numId w:val="10"/>
        </w:numPr>
        <w:rPr>
          <w:rFonts w:asciiTheme="minorHAnsi" w:hAnsiTheme="minorHAnsi"/>
        </w:rPr>
      </w:pPr>
      <w:r>
        <w:rPr>
          <w:rFonts w:asciiTheme="minorHAnsi" w:hAnsiTheme="minorHAnsi"/>
        </w:rPr>
        <w:t>Avant le début des travaux : une autorisation de décharge par le responsable de la décharge en cours de travaux : le ou les certificats de mise en décharge délivrés par le responsable de la décharge.</w:t>
      </w:r>
    </w:p>
    <w:p w14:paraId="0CABB7DD" w14:textId="77777777" w:rsidR="003E6255" w:rsidRDefault="003E6255" w:rsidP="00050210">
      <w:pPr>
        <w:pStyle w:val="APSliste"/>
        <w:numPr>
          <w:ilvl w:val="0"/>
          <w:numId w:val="10"/>
        </w:numPr>
        <w:rPr>
          <w:rFonts w:asciiTheme="minorHAnsi" w:hAnsiTheme="minorHAnsi"/>
        </w:rPr>
      </w:pPr>
      <w:r>
        <w:rPr>
          <w:rFonts w:asciiTheme="minorHAnsi" w:hAnsiTheme="minorHAnsi"/>
        </w:rPr>
        <w:t>Un bordereau de suivi des déchets contenant du plomb doit être établi et suivi par le titulaire.</w:t>
      </w:r>
    </w:p>
    <w:p w14:paraId="5AB9A230" w14:textId="77777777" w:rsidR="00F86833" w:rsidRPr="00F86833" w:rsidRDefault="00F86833" w:rsidP="00E135F0">
      <w:pPr>
        <w:ind w:left="0" w:firstLine="0"/>
        <w:rPr>
          <w:rFonts w:asciiTheme="minorHAnsi" w:hAnsiTheme="minorHAnsi"/>
        </w:rPr>
      </w:pPr>
    </w:p>
    <w:p w14:paraId="12E294E1" w14:textId="77777777" w:rsidR="001C726F" w:rsidRDefault="001C726F" w:rsidP="00D7629C">
      <w:pPr>
        <w:pStyle w:val="Titre2"/>
      </w:pPr>
      <w:bookmarkStart w:id="14" w:name="_Toc208415432"/>
      <w:r>
        <w:t>Sécurité</w:t>
      </w:r>
      <w:bookmarkEnd w:id="14"/>
    </w:p>
    <w:p w14:paraId="593551F1" w14:textId="56F7F835" w:rsidR="00150C2A" w:rsidRPr="00092412" w:rsidRDefault="00150C2A" w:rsidP="000A3E29">
      <w:pPr>
        <w:ind w:left="0" w:firstLine="0"/>
      </w:pPr>
    </w:p>
    <w:p w14:paraId="5EF856D0" w14:textId="77777777" w:rsidR="00150C2A" w:rsidRDefault="00150C2A" w:rsidP="00050210">
      <w:pPr>
        <w:pStyle w:val="Titre3"/>
        <w:numPr>
          <w:ilvl w:val="2"/>
          <w:numId w:val="9"/>
        </w:numPr>
        <w:spacing w:line="264" w:lineRule="auto"/>
      </w:pPr>
      <w:bookmarkStart w:id="15" w:name="_Toc208415433"/>
      <w:r>
        <w:t>Sécurité des tiers sur le chantier</w:t>
      </w:r>
      <w:bookmarkEnd w:id="15"/>
    </w:p>
    <w:p w14:paraId="78274293" w14:textId="77777777" w:rsidR="00150C2A" w:rsidRDefault="00150C2A" w:rsidP="00150C2A"/>
    <w:p w14:paraId="1531F984" w14:textId="77777777" w:rsidR="00150C2A" w:rsidRDefault="00150C2A" w:rsidP="00DF1DE5">
      <w:pPr>
        <w:ind w:left="0"/>
      </w:pPr>
      <w:r>
        <w:t>Toute intervention dans l’EPMO doit faire l’objet de mesures particulières de sécurité, d’autant plus que les travaux sont effectués dans un bâtiment en service.</w:t>
      </w:r>
    </w:p>
    <w:p w14:paraId="393DF706" w14:textId="77777777" w:rsidR="00150C2A" w:rsidRDefault="00150C2A" w:rsidP="00DF1DE5">
      <w:pPr>
        <w:ind w:left="0"/>
      </w:pPr>
    </w:p>
    <w:p w14:paraId="193A7241" w14:textId="77777777" w:rsidR="00150C2A" w:rsidRDefault="00150C2A" w:rsidP="00DF1DE5">
      <w:pPr>
        <w:ind w:left="0"/>
      </w:pPr>
      <w:r>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723DEF9E" w14:textId="77777777" w:rsidR="00150C2A" w:rsidRDefault="00150C2A" w:rsidP="00DF1DE5">
      <w:pPr>
        <w:ind w:left="0"/>
      </w:pPr>
    </w:p>
    <w:p w14:paraId="4D1E6F97" w14:textId="77777777" w:rsidR="00150C2A" w:rsidRDefault="00150C2A" w:rsidP="00DF1DE5">
      <w:pPr>
        <w:ind w:left="0"/>
      </w:pPr>
      <w: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23ABE2FA" w14:textId="77777777" w:rsidR="00150C2A" w:rsidRDefault="00150C2A" w:rsidP="00DF1DE5">
      <w:pPr>
        <w:ind w:left="0"/>
      </w:pPr>
    </w:p>
    <w:p w14:paraId="142F529C" w14:textId="77777777" w:rsidR="00150C2A" w:rsidRDefault="00150C2A" w:rsidP="00DF1DE5">
      <w:pPr>
        <w:ind w:left="0"/>
      </w:pPr>
      <w:r>
        <w:t>Le procès-verbal de cette réunion fixera les mesures de sécurité à adopter, sera opposable au titulaire quant à sa responsabilité sur ce point.</w:t>
      </w:r>
    </w:p>
    <w:p w14:paraId="7680F094" w14:textId="77777777" w:rsidR="00150C2A" w:rsidRDefault="00150C2A" w:rsidP="00DF1DE5">
      <w:pPr>
        <w:ind w:left="0"/>
      </w:pPr>
    </w:p>
    <w:p w14:paraId="4B9A49A9" w14:textId="77777777" w:rsidR="00150C2A" w:rsidRDefault="00150C2A" w:rsidP="00DF1DE5">
      <w:pPr>
        <w:ind w:left="0"/>
      </w:pPr>
      <w:r>
        <w:t>De même, aucun câble électrique volant, raccords de tuyauteries souples véhiculant un quelconque fluide, stock de gaz sus pression, ne devront être placés dans les lieux de passage public, ni être accessibles directement par celui-ci.</w:t>
      </w:r>
    </w:p>
    <w:p w14:paraId="1384C3E7" w14:textId="01F9E379" w:rsidR="00150C2A" w:rsidRDefault="00150C2A" w:rsidP="00150C2A">
      <w:pPr>
        <w:ind w:left="0" w:firstLine="0"/>
      </w:pPr>
    </w:p>
    <w:p w14:paraId="60E65439" w14:textId="77777777" w:rsidR="00150C2A" w:rsidRDefault="00150C2A" w:rsidP="00050210">
      <w:pPr>
        <w:pStyle w:val="Paragraphedeliste"/>
        <w:numPr>
          <w:ilvl w:val="2"/>
          <w:numId w:val="9"/>
        </w:numPr>
        <w:spacing w:line="249" w:lineRule="auto"/>
      </w:pPr>
      <w:r>
        <w:t>Protections diverses</w:t>
      </w:r>
    </w:p>
    <w:p w14:paraId="7F39EAA4" w14:textId="77777777" w:rsidR="00150C2A" w:rsidRDefault="00150C2A" w:rsidP="00150C2A">
      <w:pPr>
        <w:pStyle w:val="Paragraphedeliste"/>
        <w:ind w:left="1433" w:firstLine="0"/>
      </w:pPr>
    </w:p>
    <w:p w14:paraId="6BEB90E8" w14:textId="77777777" w:rsidR="00150C2A" w:rsidRDefault="00150C2A" w:rsidP="00150C2A">
      <w:pPr>
        <w:ind w:left="0" w:firstLine="0"/>
      </w:pPr>
      <w:r>
        <w:t>Le titulaire doit prendre toutes les dispositions pour protéger les accès et baliser son chantier.</w:t>
      </w:r>
    </w:p>
    <w:p w14:paraId="472313E2" w14:textId="77777777" w:rsidR="00150C2A" w:rsidRDefault="00150C2A" w:rsidP="00150C2A">
      <w:pPr>
        <w:ind w:left="0" w:firstLine="0"/>
      </w:pPr>
    </w:p>
    <w:p w14:paraId="27BEABD4" w14:textId="77777777" w:rsidR="00150C2A" w:rsidRDefault="00150C2A" w:rsidP="00150C2A">
      <w:pPr>
        <w:ind w:left="0" w:firstLine="0"/>
      </w:pPr>
      <w:r>
        <w:t>Pendant les travaux, toutes précautions seront prises afin de ne pas porter atteinte en aucune manière aux existants, tant à l’intérieur qu’à l’extérieur des locaux.</w:t>
      </w:r>
    </w:p>
    <w:p w14:paraId="58D2BEFA" w14:textId="77777777" w:rsidR="00150C2A" w:rsidRDefault="00150C2A" w:rsidP="00150C2A">
      <w:pPr>
        <w:ind w:left="0" w:firstLine="0"/>
      </w:pPr>
    </w:p>
    <w:p w14:paraId="27F56A4B" w14:textId="2CB6D086" w:rsidR="00150C2A" w:rsidRDefault="00150C2A" w:rsidP="00150C2A">
      <w:pPr>
        <w:ind w:left="0" w:firstLine="0"/>
      </w:pPr>
      <w:r>
        <w:t>A cet effet, le titulaire doit mettre en œuvre toutes les protections nécessaires en accord avec l’EPMO.</w:t>
      </w:r>
    </w:p>
    <w:p w14:paraId="7C6A74A0" w14:textId="77777777" w:rsidR="00DC3342" w:rsidRDefault="00DC3342" w:rsidP="00150C2A">
      <w:pPr>
        <w:ind w:left="0" w:firstLine="0"/>
      </w:pPr>
    </w:p>
    <w:p w14:paraId="2797BBEC" w14:textId="77777777" w:rsidR="00150C2A" w:rsidRDefault="00150C2A" w:rsidP="00050210">
      <w:pPr>
        <w:pStyle w:val="Paragraphedeliste"/>
        <w:numPr>
          <w:ilvl w:val="2"/>
          <w:numId w:val="9"/>
        </w:numPr>
        <w:spacing w:line="249" w:lineRule="auto"/>
      </w:pPr>
      <w:r>
        <w:t>Protection des ouvrages et des personnes</w:t>
      </w:r>
    </w:p>
    <w:p w14:paraId="03110A08" w14:textId="77777777" w:rsidR="00150C2A" w:rsidRDefault="00150C2A" w:rsidP="00150C2A">
      <w:pPr>
        <w:ind w:left="0" w:firstLine="0"/>
      </w:pPr>
    </w:p>
    <w:p w14:paraId="3FBA7859" w14:textId="49944685" w:rsidR="00150C2A" w:rsidRDefault="00150C2A" w:rsidP="00150C2A">
      <w:pPr>
        <w:ind w:left="0" w:firstLine="0"/>
      </w:pPr>
      <w:r>
        <w:t>Pendant toute la durée des travaux, et jusqu’à la réception, le titulaire est responsable de la conservation et du maintien en bon état des matériaux, matériels ainsi que des ouvrages.</w:t>
      </w:r>
    </w:p>
    <w:p w14:paraId="6FA7C4F3" w14:textId="77777777" w:rsidR="00150C2A" w:rsidRDefault="00150C2A" w:rsidP="00150C2A">
      <w:pPr>
        <w:ind w:left="0" w:firstLine="0"/>
      </w:pPr>
    </w:p>
    <w:p w14:paraId="123B8E39" w14:textId="68E59B02" w:rsidR="00150C2A" w:rsidRDefault="00150C2A" w:rsidP="00150C2A">
      <w:pPr>
        <w:ind w:left="0" w:firstLine="0"/>
      </w:pPr>
      <w:r>
        <w:t>Il est tenu de se garantir de tous les vols, détournement, dégradations et avaries</w:t>
      </w:r>
      <w:r w:rsidR="000A3E29">
        <w:t>,</w:t>
      </w:r>
      <w:r>
        <w:t xml:space="preserve">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 du dégât et sauf leurs recours éventuels contre </w:t>
      </w:r>
      <w:r>
        <w:lastRenderedPageBreak/>
        <w:t>tout tiers responsable, le Maitre d’ouvrage demeurant en toute hypothèse, complètement étranger à toutes les contestations ou répartitions des dépenses. Il devr</w:t>
      </w:r>
      <w:r w:rsidR="000A3E29">
        <w:t>a</w:t>
      </w:r>
      <w:r>
        <w:t xml:space="preserve"> également prendre toutes les dispositions pour éviter tout accident de personne, sur ou aux abords du chantier.</w:t>
      </w:r>
    </w:p>
    <w:p w14:paraId="11CBE292" w14:textId="77777777" w:rsidR="00150C2A" w:rsidRPr="00DF1DE5" w:rsidRDefault="00150C2A" w:rsidP="00DF1DE5">
      <w:pPr>
        <w:pStyle w:val="Corpsdetexte3"/>
        <w:rPr>
          <w:rFonts w:ascii="Calibri" w:hAnsi="Calibri" w:cs="Calibri"/>
          <w:szCs w:val="22"/>
        </w:rPr>
      </w:pPr>
      <w:r w:rsidRPr="00DF1DE5">
        <w:rPr>
          <w:rFonts w:ascii="Calibri" w:hAnsi="Calibri" w:cs="Calibri"/>
          <w:szCs w:val="22"/>
        </w:rPr>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55BFC7EA" w14:textId="77777777" w:rsidR="00150C2A" w:rsidRDefault="00150C2A" w:rsidP="00150C2A">
      <w:pPr>
        <w:ind w:left="0" w:firstLine="0"/>
      </w:pPr>
    </w:p>
    <w:p w14:paraId="396543C9" w14:textId="77777777" w:rsidR="00150C2A" w:rsidRDefault="00150C2A" w:rsidP="00150C2A">
      <w:pPr>
        <w:ind w:left="0" w:firstLine="0"/>
      </w:pPr>
      <w: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7CE63F72" w14:textId="77777777" w:rsidR="00150C2A" w:rsidRDefault="00150C2A" w:rsidP="00150C2A">
      <w:pPr>
        <w:ind w:left="0" w:firstLine="0"/>
      </w:pPr>
    </w:p>
    <w:p w14:paraId="281CF8EB" w14:textId="77777777" w:rsidR="00150C2A" w:rsidRDefault="00150C2A" w:rsidP="00150C2A"/>
    <w:p w14:paraId="7A8616A0" w14:textId="77777777" w:rsidR="00150C2A" w:rsidRDefault="00150C2A" w:rsidP="00050210">
      <w:pPr>
        <w:pStyle w:val="Paragraphedeliste"/>
        <w:numPr>
          <w:ilvl w:val="2"/>
          <w:numId w:val="9"/>
        </w:numPr>
        <w:spacing w:line="249" w:lineRule="auto"/>
      </w:pPr>
      <w:r>
        <w:t>Règlementation incendie</w:t>
      </w:r>
    </w:p>
    <w:p w14:paraId="051EEE5E" w14:textId="77777777" w:rsidR="00150C2A" w:rsidRDefault="00150C2A" w:rsidP="00150C2A"/>
    <w:p w14:paraId="0EAB318A"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Le titulaire doit prendre toutes précautions utiles afin qu'aucun sinistre ne se déclare et notamment il est interdit :</w:t>
      </w:r>
    </w:p>
    <w:p w14:paraId="5898471C"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en présence de public, des travaux qui feraient courir un danger quelconque à ce dernier ou qui apporteraient une gêne à son évacuation ;</w:t>
      </w:r>
    </w:p>
    <w:p w14:paraId="64ECDE0D"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travaux par points chauds sans autorisation préalable (permis de feu) et sans respect des consignes particulières concernant ces types de travaux ;</w:t>
      </w:r>
    </w:p>
    <w:p w14:paraId="6E0F939A"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travaux par points chauds simultanément à d'autres travaux présentant des risques d'explosion (utilisation de solvants, colles, cires, peintures, etc.) ;</w:t>
      </w:r>
    </w:p>
    <w:p w14:paraId="669E76F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déposer des matériaux ou gravats dans les cheminements d'évacuation ainsi que sur les voies réservées aux véhicules de secours ;</w:t>
      </w:r>
    </w:p>
    <w:p w14:paraId="684639CB"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stocker des liquides particulièrement inflammables et des liquides inflammables de la première catégorie en dehors de locaux aménagés à cet effet et de les utiliser en présence de public</w:t>
      </w:r>
    </w:p>
    <w:p w14:paraId="692401B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fumer sur les chantiers ;</w:t>
      </w:r>
    </w:p>
    <w:p w14:paraId="256231E1"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D’introduire ou d'utiliser des réchauds à l'intérieur des immeubles ;</w:t>
      </w:r>
    </w:p>
    <w:p w14:paraId="4320564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neutraliser les moyens de protection incendie (porte coupe-feu calée ouverte, robinet d'incendie armé rendu inaccessible, etc.) ;</w:t>
      </w:r>
    </w:p>
    <w:p w14:paraId="4A9A13CB"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laisser se constituer des dépôts de matières combustibles ;</w:t>
      </w:r>
    </w:p>
    <w:p w14:paraId="13F62937"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quitter un chantier sans avoir effectué une ronde de sécurité ;</w:t>
      </w:r>
    </w:p>
    <w:p w14:paraId="6597EDFB" w14:textId="1043A312"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branchements électriques sur les installations existantes sans autorisation préalable.</w:t>
      </w:r>
    </w:p>
    <w:p w14:paraId="0DD3AA81" w14:textId="13242FED" w:rsidR="00647CAC" w:rsidRDefault="00647CAC"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Les Films polyanes utilisés seront classés M1</w:t>
      </w:r>
    </w:p>
    <w:p w14:paraId="3AAE3BBE" w14:textId="77777777" w:rsidR="00647CAC" w:rsidRDefault="00647CAC" w:rsidP="00647CAC">
      <w:pPr>
        <w:pStyle w:val="APSliste"/>
        <w:numPr>
          <w:ilvl w:val="0"/>
          <w:numId w:val="0"/>
        </w:numPr>
        <w:ind w:left="1004"/>
        <w:rPr>
          <w:rFonts w:asciiTheme="minorHAnsi" w:eastAsia="Times New Roman" w:hAnsiTheme="minorHAnsi" w:cstheme="minorHAnsi"/>
          <w:color w:val="auto"/>
          <w:lang w:eastAsia="fr-FR"/>
        </w:rPr>
      </w:pPr>
    </w:p>
    <w:p w14:paraId="1091AF92" w14:textId="77777777" w:rsidR="00150C2A" w:rsidRDefault="00150C2A" w:rsidP="00150C2A">
      <w:pPr>
        <w:pStyle w:val="APSliste"/>
        <w:numPr>
          <w:ilvl w:val="0"/>
          <w:numId w:val="0"/>
        </w:numPr>
        <w:ind w:left="1004"/>
        <w:rPr>
          <w:rFonts w:asciiTheme="minorHAnsi" w:eastAsia="Times New Roman" w:hAnsiTheme="minorHAnsi" w:cstheme="minorHAnsi"/>
          <w:color w:val="auto"/>
          <w:lang w:eastAsia="fr-FR"/>
        </w:rPr>
      </w:pPr>
    </w:p>
    <w:p w14:paraId="40093168"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u w:val="single"/>
        </w:rPr>
      </w:pPr>
      <w:r>
        <w:rPr>
          <w:rFonts w:asciiTheme="minorHAnsi" w:eastAsia="Times New Roman" w:hAnsiTheme="minorHAnsi" w:cstheme="minorHAnsi"/>
          <w:szCs w:val="20"/>
          <w:u w:val="single"/>
        </w:rPr>
        <w:t>Permis au feu - Consignes particulières concernant les travaux par points chauds</w:t>
      </w:r>
    </w:p>
    <w:p w14:paraId="3BB9338E" w14:textId="2B69D9F2"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 xml:space="preserve">Tout travail par point chaud ou comportant l'usage d'une flamme doit faire l'objet d'une autorisation préalable du Maître d'Œuvre et du </w:t>
      </w:r>
      <w:r w:rsidR="00D04D84">
        <w:rPr>
          <w:rFonts w:asciiTheme="minorHAnsi" w:eastAsia="Times New Roman" w:hAnsiTheme="minorHAnsi" w:cstheme="minorHAnsi"/>
          <w:szCs w:val="20"/>
        </w:rPr>
        <w:t>SASS du musée de l’Orangerie (service accueil, surveillance et sécurité)</w:t>
      </w:r>
      <w:r>
        <w:rPr>
          <w:rFonts w:asciiTheme="minorHAnsi" w:eastAsia="Times New Roman" w:hAnsiTheme="minorHAnsi" w:cstheme="minorHAnsi"/>
          <w:szCs w:val="20"/>
        </w:rPr>
        <w:t xml:space="preserve">. Les permis de feu seront établis par le titulaire et visés par le Maître d'Œuvre, le SES et le </w:t>
      </w:r>
      <w:r w:rsidR="00D04D84">
        <w:rPr>
          <w:rFonts w:asciiTheme="minorHAnsi" w:eastAsia="Times New Roman" w:hAnsiTheme="minorHAnsi" w:cstheme="minorHAnsi"/>
          <w:szCs w:val="20"/>
        </w:rPr>
        <w:t>SASS</w:t>
      </w:r>
      <w:r>
        <w:rPr>
          <w:rFonts w:asciiTheme="minorHAnsi" w:eastAsia="Times New Roman" w:hAnsiTheme="minorHAnsi" w:cstheme="minorHAnsi"/>
          <w:szCs w:val="20"/>
        </w:rPr>
        <w:t>, les moyens de protections adaptés seront installés (extincteurs, protections diverses, etc.).</w:t>
      </w:r>
    </w:p>
    <w:p w14:paraId="4AFBA115"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325F7BF2" w14:textId="77777777" w:rsidR="00150C2A" w:rsidRDefault="00150C2A" w:rsidP="00150C2A">
      <w:pPr>
        <w:autoSpaceDE w:val="0"/>
        <w:autoSpaceDN w:val="0"/>
        <w:adjustRightInd w:val="0"/>
        <w:spacing w:after="0" w:line="240" w:lineRule="auto"/>
        <w:rPr>
          <w:rFonts w:asciiTheme="minorHAnsi" w:eastAsia="Times New Roman" w:hAnsiTheme="minorHAnsi" w:cstheme="minorHAnsi"/>
          <w:szCs w:val="20"/>
        </w:rPr>
      </w:pPr>
    </w:p>
    <w:p w14:paraId="1422BA2D" w14:textId="77777777" w:rsidR="00150C2A" w:rsidRDefault="00150C2A" w:rsidP="00DF1DE5">
      <w:pPr>
        <w:pStyle w:val="APSPUCES"/>
        <w:numPr>
          <w:ilvl w:val="0"/>
          <w:numId w:val="13"/>
        </w:numPr>
        <w:ind w:left="426" w:hanging="426"/>
        <w:rPr>
          <w:rFonts w:asciiTheme="minorHAnsi" w:hAnsiTheme="minorHAnsi" w:cstheme="minorHAnsi"/>
        </w:rPr>
      </w:pPr>
      <w:r>
        <w:rPr>
          <w:rFonts w:asciiTheme="minorHAnsi" w:hAnsiTheme="minorHAnsi" w:cstheme="minorHAnsi"/>
        </w:rPr>
        <w:t>AVANT LES TRAVAUX</w:t>
      </w:r>
    </w:p>
    <w:p w14:paraId="134CF9DC"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1 - repérer les moyens d'alerte et d'extinction ;</w:t>
      </w:r>
    </w:p>
    <w:p w14:paraId="0B1A3887"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2 - disposer de moyens d'extinctions propres, pour chaque lieu de travaux, au minimum un extincteur à eau pulvérisée de 9 litres ou un seau - pompe et un extincteur approprié aux risques ;</w:t>
      </w:r>
    </w:p>
    <w:p w14:paraId="07F75116"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3 - afficher un exemplaire du permis de feu sur les lieux des travaux ;</w:t>
      </w:r>
    </w:p>
    <w:p w14:paraId="35EE7BC1"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4 - vérifier que le matériel de soudage, découpage, etc. est en parfait état de fonctionnement ;</w:t>
      </w:r>
    </w:p>
    <w:p w14:paraId="190E6EE3"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5 - s'assurer que les chalumeaux sont équipés de clapets anti-retour ;</w:t>
      </w:r>
    </w:p>
    <w:p w14:paraId="59C0B0C9" w14:textId="77C67BEF"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6 - vérifier que la tension d'utilisation des matériels est compatible avec la tension d'alimentation de l'installation</w:t>
      </w:r>
      <w:r w:rsidR="00DC3342">
        <w:rPr>
          <w:rFonts w:asciiTheme="minorHAnsi" w:hAnsiTheme="minorHAnsi" w:cstheme="minorHAnsi"/>
        </w:rPr>
        <w:t> </w:t>
      </w:r>
      <w:r>
        <w:rPr>
          <w:rFonts w:asciiTheme="minorHAnsi" w:hAnsiTheme="minorHAnsi" w:cstheme="minorHAnsi"/>
        </w:rPr>
        <w:t>;</w:t>
      </w:r>
    </w:p>
    <w:p w14:paraId="504B034F" w14:textId="4B36C134"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7 - vérifier que l'organe de coupure de l'alimentation électrique est accessible et identifié ;</w:t>
      </w:r>
    </w:p>
    <w:p w14:paraId="68CAC3F1" w14:textId="642149D1"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lastRenderedPageBreak/>
        <w:t>8 - prendre les mesures nécessaires pour que les bouteilles de gaz soient facilement</w:t>
      </w:r>
      <w:r w:rsidR="00DC3342">
        <w:rPr>
          <w:rFonts w:asciiTheme="minorHAnsi" w:hAnsiTheme="minorHAnsi" w:cstheme="minorHAnsi"/>
        </w:rPr>
        <w:t xml:space="preserve"> déplaçables en cas de sinistre </w:t>
      </w:r>
      <w:r>
        <w:rPr>
          <w:rFonts w:asciiTheme="minorHAnsi" w:hAnsiTheme="minorHAnsi" w:cstheme="minorHAnsi"/>
        </w:rPr>
        <w:t>;</w:t>
      </w:r>
    </w:p>
    <w:p w14:paraId="45CBD103"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9 - colmater les ouvertures susceptibles de laisser passer des projections incandescentes, à l'aide de matériaux incombustibles ;</w:t>
      </w:r>
    </w:p>
    <w:p w14:paraId="371E3F79"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 xml:space="preserve">10 - écarter les matériaux combustibles en contact avec les parties métalliques et conduites surchauffées </w:t>
      </w:r>
    </w:p>
    <w:p w14:paraId="1E75E791"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 xml:space="preserve">11 - dégager les matériaux combustibles à environ dix mètres autour du lieu des travaux par points chauds </w:t>
      </w:r>
    </w:p>
    <w:p w14:paraId="2C415AA7"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12 - protéger les parties exposées par des plaques incombustibles, des bâches mouillées ou tout autre procédé équivalent ;</w:t>
      </w:r>
    </w:p>
    <w:p w14:paraId="623F7C40" w14:textId="77777777" w:rsidR="00150C2A" w:rsidRDefault="00150C2A" w:rsidP="00DC3342">
      <w:pPr>
        <w:pStyle w:val="APSliste"/>
        <w:keepNext w:val="0"/>
        <w:numPr>
          <w:ilvl w:val="0"/>
          <w:numId w:val="0"/>
        </w:numPr>
        <w:rPr>
          <w:rFonts w:asciiTheme="minorHAnsi" w:hAnsiTheme="minorHAnsi" w:cstheme="minorHAnsi"/>
        </w:rPr>
      </w:pPr>
      <w:r>
        <w:rPr>
          <w:rFonts w:asciiTheme="minorHAnsi" w:hAnsiTheme="minorHAnsi" w:cstheme="minorHAnsi"/>
        </w:rPr>
        <w:t>13 - si le travail doit être effectué sur un récipient, réservoir, canalisation ou autre corps creux ayant contenu des produits inflammables ou explosibles, s'assurer de leur dégazage.</w:t>
      </w:r>
    </w:p>
    <w:p w14:paraId="388E9D4F" w14:textId="77777777" w:rsidR="00150C2A" w:rsidRDefault="00150C2A" w:rsidP="00150C2A">
      <w:pPr>
        <w:pStyle w:val="APSliste"/>
        <w:numPr>
          <w:ilvl w:val="0"/>
          <w:numId w:val="0"/>
        </w:numPr>
        <w:ind w:left="1004"/>
        <w:rPr>
          <w:rFonts w:asciiTheme="minorHAnsi" w:hAnsiTheme="minorHAnsi" w:cstheme="minorHAnsi"/>
        </w:rPr>
      </w:pPr>
    </w:p>
    <w:p w14:paraId="5235B56B" w14:textId="77777777" w:rsidR="00150C2A" w:rsidRDefault="00150C2A" w:rsidP="00DF1DE5">
      <w:pPr>
        <w:pStyle w:val="APSPUCES"/>
        <w:numPr>
          <w:ilvl w:val="0"/>
          <w:numId w:val="13"/>
        </w:numPr>
        <w:ind w:left="567"/>
        <w:rPr>
          <w:rFonts w:asciiTheme="minorHAnsi" w:hAnsiTheme="minorHAnsi" w:cstheme="minorHAnsi"/>
        </w:rPr>
      </w:pPr>
      <w:r>
        <w:rPr>
          <w:rFonts w:asciiTheme="minorHAnsi" w:hAnsiTheme="minorHAnsi" w:cstheme="minorHAnsi"/>
        </w:rPr>
        <w:t>PENDANT LES TRAVAUX</w:t>
      </w:r>
    </w:p>
    <w:p w14:paraId="717D9BEA" w14:textId="77777777" w:rsidR="00150C2A" w:rsidRDefault="00150C2A" w:rsidP="00DC3342">
      <w:pPr>
        <w:pStyle w:val="APSliste"/>
        <w:numPr>
          <w:ilvl w:val="0"/>
          <w:numId w:val="0"/>
        </w:numPr>
        <w:rPr>
          <w:rFonts w:asciiTheme="minorHAnsi" w:hAnsiTheme="minorHAnsi" w:cstheme="minorHAnsi"/>
        </w:rPr>
      </w:pPr>
      <w:r>
        <w:rPr>
          <w:rFonts w:asciiTheme="minorHAnsi" w:hAnsiTheme="minorHAnsi" w:cstheme="minorHAnsi"/>
        </w:rPr>
        <w:t>1 - mouiller les parties en bois pouvant entrer en contact avec la flamme du chalumeau ;</w:t>
      </w:r>
    </w:p>
    <w:p w14:paraId="7AD35C3C" w14:textId="77777777" w:rsidR="00150C2A" w:rsidRDefault="00150C2A" w:rsidP="00DC3342">
      <w:pPr>
        <w:pStyle w:val="APSliste"/>
        <w:numPr>
          <w:ilvl w:val="0"/>
          <w:numId w:val="0"/>
        </w:numPr>
        <w:rPr>
          <w:rFonts w:asciiTheme="minorHAnsi" w:hAnsiTheme="minorHAnsi" w:cstheme="minorHAnsi"/>
        </w:rPr>
      </w:pPr>
      <w:r>
        <w:rPr>
          <w:rFonts w:asciiTheme="minorHAnsi" w:hAnsiTheme="minorHAnsi" w:cstheme="minorHAnsi"/>
        </w:rPr>
        <w:t>2 - surveiller les projections incandescentes et leurs points de chute ;</w:t>
      </w:r>
    </w:p>
    <w:p w14:paraId="1986704C" w14:textId="77777777" w:rsidR="00150C2A" w:rsidRDefault="00150C2A" w:rsidP="00DC3342">
      <w:pPr>
        <w:pStyle w:val="APSliste"/>
        <w:numPr>
          <w:ilvl w:val="0"/>
          <w:numId w:val="0"/>
        </w:numPr>
        <w:rPr>
          <w:rFonts w:asciiTheme="minorHAnsi" w:hAnsiTheme="minorHAnsi" w:cstheme="minorHAnsi"/>
        </w:rPr>
      </w:pPr>
      <w:r>
        <w:rPr>
          <w:rFonts w:asciiTheme="minorHAnsi" w:hAnsiTheme="minorHAnsi" w:cstheme="minorHAnsi"/>
        </w:rPr>
        <w:t xml:space="preserve">3 - refroidir les parties ou objets chauffés, s'il y a impossibilité les déposer sur des supports incombustibles </w:t>
      </w:r>
    </w:p>
    <w:p w14:paraId="558EC8E2" w14:textId="77777777" w:rsidR="00150C2A" w:rsidRDefault="00150C2A" w:rsidP="00DC3342">
      <w:pPr>
        <w:pStyle w:val="APSliste"/>
        <w:numPr>
          <w:ilvl w:val="0"/>
          <w:numId w:val="0"/>
        </w:numPr>
        <w:rPr>
          <w:rFonts w:asciiTheme="minorHAnsi" w:hAnsiTheme="minorHAnsi" w:cstheme="minorHAnsi"/>
        </w:rPr>
      </w:pPr>
      <w:r>
        <w:rPr>
          <w:rFonts w:asciiTheme="minorHAnsi" w:hAnsiTheme="minorHAnsi" w:cstheme="minorHAnsi"/>
        </w:rPr>
        <w:t>4 - assurer en permanence la surveillance du chantier, y compris pendant les heures de repas.</w:t>
      </w:r>
    </w:p>
    <w:p w14:paraId="508C3778" w14:textId="5D24847B" w:rsidR="00150C2A" w:rsidRDefault="00150C2A" w:rsidP="000A3E29">
      <w:pPr>
        <w:spacing w:after="0" w:line="240" w:lineRule="auto"/>
        <w:ind w:left="0" w:firstLine="0"/>
        <w:rPr>
          <w:rFonts w:asciiTheme="minorHAnsi" w:hAnsiTheme="minorHAnsi" w:cstheme="minorHAnsi"/>
          <w:szCs w:val="20"/>
        </w:rPr>
      </w:pPr>
    </w:p>
    <w:p w14:paraId="39EE0886" w14:textId="77777777" w:rsidR="00150C2A" w:rsidRDefault="00150C2A" w:rsidP="00DF1DE5">
      <w:pPr>
        <w:pStyle w:val="APSPUCES"/>
        <w:numPr>
          <w:ilvl w:val="0"/>
          <w:numId w:val="13"/>
        </w:numPr>
        <w:ind w:left="567"/>
        <w:rPr>
          <w:rFonts w:asciiTheme="minorHAnsi" w:hAnsiTheme="minorHAnsi" w:cstheme="minorHAnsi"/>
        </w:rPr>
      </w:pPr>
      <w:r>
        <w:rPr>
          <w:rFonts w:asciiTheme="minorHAnsi" w:hAnsiTheme="minorHAnsi" w:cstheme="minorHAnsi"/>
        </w:rPr>
        <w:t>APRES L'EXECUTION DES TRAVAUX</w:t>
      </w:r>
    </w:p>
    <w:p w14:paraId="7BC9D3E5" w14:textId="091525BC" w:rsidR="00150C2A" w:rsidRDefault="00150C2A" w:rsidP="00DC3342">
      <w:pPr>
        <w:pStyle w:val="APSliste"/>
        <w:numPr>
          <w:ilvl w:val="0"/>
          <w:numId w:val="0"/>
        </w:numPr>
        <w:rPr>
          <w:rFonts w:asciiTheme="minorHAnsi" w:hAnsiTheme="minorHAnsi" w:cstheme="minorHAnsi"/>
        </w:rPr>
      </w:pPr>
      <w:r>
        <w:rPr>
          <w:rFonts w:asciiTheme="minorHAnsi" w:hAnsiTheme="minorHAnsi" w:cstheme="minorHAnsi"/>
        </w:rPr>
        <w:t>1 - arrêter les travaux par points chauds deux heures avant la cessation du travail et maintenir une surveillance rigoureuse des lieux ;</w:t>
      </w:r>
    </w:p>
    <w:p w14:paraId="0B555306" w14:textId="6C05668D" w:rsidR="00D04D84" w:rsidRDefault="00D04D84" w:rsidP="00DC3342">
      <w:pPr>
        <w:pStyle w:val="APSliste"/>
        <w:numPr>
          <w:ilvl w:val="0"/>
          <w:numId w:val="0"/>
        </w:numPr>
        <w:rPr>
          <w:rFonts w:asciiTheme="minorHAnsi" w:hAnsiTheme="minorHAnsi" w:cstheme="minorHAnsi"/>
        </w:rPr>
      </w:pPr>
      <w:r>
        <w:rPr>
          <w:rFonts w:asciiTheme="minorHAnsi" w:hAnsiTheme="minorHAnsi" w:cstheme="minorHAnsi"/>
        </w:rPr>
        <w:t>2 - p</w:t>
      </w:r>
      <w:r w:rsidRPr="00D04D84">
        <w:rPr>
          <w:rFonts w:asciiTheme="minorHAnsi" w:hAnsiTheme="minorHAnsi" w:cstheme="minorHAnsi"/>
        </w:rPr>
        <w:t>révenir le PC de sécurité de l’Orangerie pour qu’une ronde de contrôle de fin de travaux soit effectuée</w:t>
      </w:r>
    </w:p>
    <w:p w14:paraId="08D2E285" w14:textId="34F37A43" w:rsidR="00150C2A" w:rsidRDefault="00D04D84" w:rsidP="00DC3342">
      <w:pPr>
        <w:pStyle w:val="APSliste"/>
        <w:numPr>
          <w:ilvl w:val="0"/>
          <w:numId w:val="0"/>
        </w:numPr>
        <w:rPr>
          <w:rFonts w:asciiTheme="minorHAnsi" w:hAnsiTheme="minorHAnsi" w:cstheme="minorHAnsi"/>
        </w:rPr>
      </w:pPr>
      <w:r>
        <w:rPr>
          <w:rFonts w:asciiTheme="minorHAnsi" w:hAnsiTheme="minorHAnsi" w:cstheme="minorHAnsi"/>
        </w:rPr>
        <w:t>3</w:t>
      </w:r>
      <w:r w:rsidR="00150C2A">
        <w:rPr>
          <w:rFonts w:asciiTheme="minorHAnsi" w:hAnsiTheme="minorHAnsi" w:cstheme="minorHAnsi"/>
        </w:rPr>
        <w:t xml:space="preserve"> - indiquer in situ par des flèches rouges ou sur un plan affiché les points exacts des travaux par points chauds pour faciliter les rondes ;</w:t>
      </w:r>
    </w:p>
    <w:p w14:paraId="1D48B234" w14:textId="7F2B41D3" w:rsidR="00150C2A" w:rsidRDefault="00D04D84" w:rsidP="00DC3342">
      <w:pPr>
        <w:pStyle w:val="APSliste"/>
        <w:numPr>
          <w:ilvl w:val="0"/>
          <w:numId w:val="0"/>
        </w:numPr>
        <w:rPr>
          <w:rFonts w:asciiTheme="minorHAnsi" w:hAnsiTheme="minorHAnsi" w:cstheme="minorHAnsi"/>
        </w:rPr>
      </w:pPr>
      <w:r>
        <w:rPr>
          <w:rFonts w:asciiTheme="minorHAnsi" w:hAnsiTheme="minorHAnsi" w:cstheme="minorHAnsi"/>
        </w:rPr>
        <w:t>4</w:t>
      </w:r>
      <w:r w:rsidR="00150C2A">
        <w:rPr>
          <w:rFonts w:asciiTheme="minorHAnsi" w:hAnsiTheme="minorHAnsi" w:cstheme="minorHAnsi"/>
        </w:rPr>
        <w:t xml:space="preserve"> - fermer les bouteilles de gaz et démonter les manomètres des bouteilles ;</w:t>
      </w:r>
    </w:p>
    <w:p w14:paraId="08E93CFA" w14:textId="78635B26" w:rsidR="00150C2A" w:rsidRDefault="00D04D84" w:rsidP="00DC3342">
      <w:pPr>
        <w:pStyle w:val="APSliste"/>
        <w:numPr>
          <w:ilvl w:val="0"/>
          <w:numId w:val="0"/>
        </w:numPr>
        <w:rPr>
          <w:rFonts w:asciiTheme="minorHAnsi" w:hAnsiTheme="minorHAnsi" w:cstheme="minorHAnsi"/>
        </w:rPr>
      </w:pPr>
      <w:r>
        <w:rPr>
          <w:rFonts w:asciiTheme="minorHAnsi" w:hAnsiTheme="minorHAnsi" w:cstheme="minorHAnsi"/>
        </w:rPr>
        <w:t>5</w:t>
      </w:r>
      <w:r w:rsidR="00150C2A">
        <w:rPr>
          <w:rFonts w:asciiTheme="minorHAnsi" w:hAnsiTheme="minorHAnsi" w:cstheme="minorHAnsi"/>
        </w:rPr>
        <w:t xml:space="preserve"> - inspecter les lieux des travaux, les locaux et espaces adjacents.</w:t>
      </w:r>
    </w:p>
    <w:p w14:paraId="3E897C06" w14:textId="77777777" w:rsidR="00F86833" w:rsidRDefault="00F86833" w:rsidP="00DF1DE5">
      <w:pPr>
        <w:ind w:left="567" w:firstLine="0"/>
      </w:pPr>
    </w:p>
    <w:p w14:paraId="3B67C3C7" w14:textId="77777777" w:rsidR="00F86833" w:rsidRDefault="00F86833" w:rsidP="00DF1DE5">
      <w:pPr>
        <w:ind w:left="567"/>
      </w:pPr>
    </w:p>
    <w:p w14:paraId="16CE7BB8" w14:textId="1B08F36B" w:rsidR="00C33BD7" w:rsidRDefault="0011417B" w:rsidP="00D7629C">
      <w:pPr>
        <w:pStyle w:val="Titre2"/>
      </w:pPr>
      <w:bookmarkStart w:id="16" w:name="_Toc208415434"/>
      <w:r>
        <w:t>Contrôle</w:t>
      </w:r>
      <w:bookmarkEnd w:id="16"/>
      <w:r>
        <w:t xml:space="preserve"> </w:t>
      </w:r>
    </w:p>
    <w:p w14:paraId="416F1627" w14:textId="77777777" w:rsidR="00150C2A" w:rsidRPr="00150C2A" w:rsidRDefault="00150C2A" w:rsidP="00150C2A"/>
    <w:p w14:paraId="19BDA5B0" w14:textId="77777777" w:rsidR="00150C2A" w:rsidRDefault="00150C2A" w:rsidP="00DF1DE5">
      <w:pPr>
        <w:ind w:left="0"/>
      </w:pPr>
      <w:r>
        <w:t>Par contrôle, on entend les contrôles, essais, épreuves et vérifications qualitatives qui s’appliquent aussi bien aux matériaux et aux produits qu’aux ouvrages et matériels fabriqués ou mis en œuvre.</w:t>
      </w:r>
    </w:p>
    <w:p w14:paraId="1B8A040B" w14:textId="77777777" w:rsidR="00150C2A" w:rsidRDefault="00150C2A" w:rsidP="00DF1DE5">
      <w:pPr>
        <w:ind w:left="0"/>
      </w:pPr>
    </w:p>
    <w:p w14:paraId="18C9C8D4" w14:textId="66A3B1ED" w:rsidR="00150C2A" w:rsidRDefault="00150C2A" w:rsidP="00DF1DE5">
      <w:pPr>
        <w:ind w:left="0"/>
      </w:pPr>
      <w:r>
        <w:t>En plus des contrôles effectués par le maître d’œuvre,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102A34A6" w14:textId="77777777" w:rsidR="00150C2A" w:rsidRDefault="00150C2A" w:rsidP="00150C2A"/>
    <w:p w14:paraId="3E3290A8" w14:textId="77777777" w:rsidR="00150C2A" w:rsidRDefault="00150C2A" w:rsidP="00050210">
      <w:pPr>
        <w:pStyle w:val="Titre3"/>
        <w:numPr>
          <w:ilvl w:val="2"/>
          <w:numId w:val="9"/>
        </w:numPr>
        <w:spacing w:line="264" w:lineRule="auto"/>
      </w:pPr>
      <w:bookmarkStart w:id="17" w:name="_Toc208415435"/>
      <w:r>
        <w:t>Contrôles des ouvrages et / ou parties d’ouvrages</w:t>
      </w:r>
      <w:bookmarkEnd w:id="17"/>
    </w:p>
    <w:p w14:paraId="34E45A65" w14:textId="77777777" w:rsidR="00150C2A" w:rsidRDefault="00150C2A" w:rsidP="00DF1DE5">
      <w:pPr>
        <w:ind w:left="0"/>
      </w:pPr>
      <w:r>
        <w:t>Tous les contrôles des ouvrages et/ou parties définis dans le marché sont à la charge exclusive du titulaire. Ces contrôles doivent être exécutées par le contrôleur technique et/ou laboratoire notoirement compétent que le titulaire soumettra à l’agrément du maître d’œuvre.</w:t>
      </w:r>
    </w:p>
    <w:p w14:paraId="376C949B" w14:textId="77777777" w:rsidR="00150C2A" w:rsidRDefault="00150C2A" w:rsidP="00150C2A"/>
    <w:p w14:paraId="5B8DD5D3" w14:textId="77777777" w:rsidR="00150C2A" w:rsidRDefault="00150C2A" w:rsidP="00050210">
      <w:pPr>
        <w:pStyle w:val="Titre3"/>
        <w:numPr>
          <w:ilvl w:val="2"/>
          <w:numId w:val="9"/>
        </w:numPr>
        <w:spacing w:line="264" w:lineRule="auto"/>
      </w:pPr>
      <w:bookmarkStart w:id="18" w:name="_Toc208415436"/>
      <w:r>
        <w:t>Contrôles en usine ou en atelier</w:t>
      </w:r>
      <w:bookmarkEnd w:id="18"/>
    </w:p>
    <w:p w14:paraId="6B50DF7C" w14:textId="77777777" w:rsidR="00150C2A" w:rsidRDefault="00150C2A" w:rsidP="00150C2A">
      <w:pPr>
        <w:ind w:left="0" w:firstLine="0"/>
      </w:pPr>
      <w: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189A7E1A" w14:textId="77777777" w:rsidR="00150C2A" w:rsidRDefault="00150C2A" w:rsidP="00150C2A">
      <w:pPr>
        <w:ind w:left="0" w:firstLine="0"/>
      </w:pPr>
    </w:p>
    <w:p w14:paraId="79E46E34" w14:textId="77777777" w:rsidR="00150C2A" w:rsidRDefault="00150C2A" w:rsidP="00150C2A">
      <w:pPr>
        <w:ind w:left="0" w:firstLine="0"/>
      </w:pPr>
      <w:r>
        <w:t>Les diligences nécessaires pour permettre cette représentation auprès des fournisseurs incombent au titulaire.</w:t>
      </w:r>
    </w:p>
    <w:p w14:paraId="4B64BB06" w14:textId="77777777" w:rsidR="00150C2A" w:rsidRDefault="00150C2A" w:rsidP="00150C2A">
      <w:pPr>
        <w:ind w:left="0" w:firstLine="0"/>
      </w:pPr>
    </w:p>
    <w:p w14:paraId="0F251F52" w14:textId="334E0966" w:rsidR="00150C2A" w:rsidRDefault="00150C2A" w:rsidP="00150C2A">
      <w:pPr>
        <w:ind w:left="0" w:firstLine="0"/>
      </w:pPr>
      <w:r>
        <w:t>Le fait que le maitre d’œuvre n’use pas de cette faculté ne dégage en rien le titulaire des responsabilités découlant de ses obligations d’autocontrôle de la quali</w:t>
      </w:r>
      <w:r w:rsidR="00063166">
        <w:t>té des matériaux qu’il emploie.</w:t>
      </w:r>
    </w:p>
    <w:p w14:paraId="1E2F3494" w14:textId="77777777" w:rsidR="00150C2A" w:rsidRDefault="00150C2A" w:rsidP="00150C2A">
      <w:pPr>
        <w:ind w:left="0" w:firstLine="0"/>
      </w:pPr>
    </w:p>
    <w:p w14:paraId="1400D68E" w14:textId="77777777" w:rsidR="00150C2A" w:rsidRDefault="00150C2A" w:rsidP="00050210">
      <w:pPr>
        <w:pStyle w:val="Titre3"/>
        <w:numPr>
          <w:ilvl w:val="2"/>
          <w:numId w:val="9"/>
        </w:numPr>
        <w:spacing w:line="264" w:lineRule="auto"/>
      </w:pPr>
      <w:bookmarkStart w:id="19" w:name="_Toc208415437"/>
      <w:r>
        <w:t>Autocontrôle</w:t>
      </w:r>
      <w:bookmarkEnd w:id="19"/>
    </w:p>
    <w:p w14:paraId="7CD9BD4B" w14:textId="77777777" w:rsidR="00150C2A" w:rsidRDefault="00150C2A" w:rsidP="00150C2A">
      <w:pPr>
        <w:spacing w:after="0" w:line="240" w:lineRule="auto"/>
        <w:ind w:left="0"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xml:space="preserve">Le titulaire dans le cadre de sa responsabilité doit assurer son propre autocontrôle, ce qui inclut entre autres : </w:t>
      </w:r>
    </w:p>
    <w:p w14:paraId="483FE4A6" w14:textId="77777777" w:rsidR="00150C2A" w:rsidRDefault="00150C2A" w:rsidP="00150C2A">
      <w:pPr>
        <w:spacing w:after="0" w:line="240" w:lineRule="auto"/>
        <w:ind w:left="0" w:firstLine="426"/>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Des essais de conformité et de fonctionnement ;</w:t>
      </w:r>
    </w:p>
    <w:p w14:paraId="56339EA0" w14:textId="77777777" w:rsidR="00150C2A" w:rsidRDefault="00150C2A" w:rsidP="00DF1DE5">
      <w:pPr>
        <w:spacing w:after="0" w:line="240" w:lineRule="auto"/>
        <w:ind w:left="426"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lastRenderedPageBreak/>
        <w:t>-     La transmission systématique des comptes rendus exhaustifs des essais, tant au maitre d’œuvre qu’au contrôleur technique.</w:t>
      </w:r>
    </w:p>
    <w:p w14:paraId="155956AA" w14:textId="77777777" w:rsidR="00150C2A" w:rsidRDefault="00150C2A" w:rsidP="00150C2A">
      <w:pPr>
        <w:spacing w:after="0" w:line="240" w:lineRule="auto"/>
        <w:ind w:left="0" w:firstLine="0"/>
        <w:jc w:val="left"/>
        <w:rPr>
          <w:rFonts w:asciiTheme="minorHAnsi" w:eastAsia="Times New Roman" w:hAnsiTheme="minorHAnsi" w:cstheme="minorHAnsi"/>
          <w:color w:val="auto"/>
          <w:szCs w:val="20"/>
        </w:rPr>
      </w:pPr>
    </w:p>
    <w:p w14:paraId="1F5E78DF" w14:textId="77777777" w:rsidR="00150C2A" w:rsidRDefault="00150C2A" w:rsidP="00150C2A">
      <w:pPr>
        <w:spacing w:after="0" w:line="240" w:lineRule="auto"/>
        <w:ind w:left="0"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xml:space="preserve">La procédure suivante est à appliquer aux matériaux et équipements, ainsi qu’aux modes d’exécution et de montage : </w:t>
      </w:r>
    </w:p>
    <w:p w14:paraId="064FD6EF"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Identification de chaque matériau ou équipement sur une fiche d’autocontrôle numérotée, comportant les champs suivants ;</w:t>
      </w:r>
    </w:p>
    <w:p w14:paraId="3FF5531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 mode d’exécution de l’ouvrage ;</w:t>
      </w:r>
    </w:p>
    <w:p w14:paraId="418138AD"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précautions à prendre (compléments éventuels au P.P.S.P.S.) ;</w:t>
      </w:r>
    </w:p>
    <w:p w14:paraId="15681BD8"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L’objectif qualitatif recherché ;</w:t>
      </w:r>
    </w:p>
    <w:p w14:paraId="5600DC8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tolérances à respecter ;</w:t>
      </w:r>
    </w:p>
    <w:p w14:paraId="7A18DD37"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contrôles à effectuer.</w:t>
      </w:r>
    </w:p>
    <w:p w14:paraId="26EB6D5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Avant le début de la prestation concernée, le conducteur de travaux remplit la fiche d’autocontrôle en concertation avec les chefs d’équipes ou compagnons concernés.</w:t>
      </w:r>
    </w:p>
    <w:p w14:paraId="30CE3484" w14:textId="629D74EA" w:rsidR="00150C2A" w:rsidRPr="00DF1DE5"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fiches remplies et faisant apparaître l’autocontrôle sont regroupées dans un classeur spécifique à disposition du Maître d’</w:t>
      </w:r>
      <w:r w:rsidR="00063166">
        <w:rPr>
          <w:rFonts w:asciiTheme="minorHAnsi" w:eastAsia="Times New Roman" w:hAnsiTheme="minorHAnsi" w:cstheme="minorHAnsi"/>
          <w:color w:val="auto"/>
          <w:szCs w:val="20"/>
        </w:rPr>
        <w:t>Œuvre</w:t>
      </w:r>
      <w:r>
        <w:rPr>
          <w:rFonts w:asciiTheme="minorHAnsi" w:eastAsia="Times New Roman" w:hAnsiTheme="minorHAnsi" w:cstheme="minorHAnsi"/>
          <w:color w:val="auto"/>
          <w:szCs w:val="20"/>
        </w:rPr>
        <w:t xml:space="preserve"> et du Contrôleur technique.</w:t>
      </w:r>
    </w:p>
    <w:p w14:paraId="3A33B85D" w14:textId="77777777" w:rsidR="00DF1DE5" w:rsidRPr="00DF1DE5" w:rsidRDefault="00DF1DE5" w:rsidP="00DF1DE5">
      <w:pPr>
        <w:spacing w:line="249" w:lineRule="auto"/>
        <w:rPr>
          <w:rFonts w:asciiTheme="minorHAnsi" w:hAnsiTheme="minorHAnsi" w:cstheme="minorHAnsi"/>
          <w:szCs w:val="20"/>
        </w:rPr>
      </w:pPr>
    </w:p>
    <w:p w14:paraId="2737F73F" w14:textId="77777777" w:rsidR="00150C2A" w:rsidRDefault="00150C2A" w:rsidP="00050210">
      <w:pPr>
        <w:pStyle w:val="Titre3"/>
        <w:numPr>
          <w:ilvl w:val="2"/>
          <w:numId w:val="9"/>
        </w:numPr>
        <w:spacing w:line="264" w:lineRule="auto"/>
      </w:pPr>
      <w:bookmarkStart w:id="20" w:name="_Toc208415438"/>
      <w:r>
        <w:t>Autres contrôles et essais</w:t>
      </w:r>
      <w:bookmarkEnd w:id="20"/>
      <w:r>
        <w:t xml:space="preserve"> </w:t>
      </w:r>
    </w:p>
    <w:p w14:paraId="29150368" w14:textId="77777777" w:rsidR="00150C2A" w:rsidRDefault="00150C2A" w:rsidP="00150C2A">
      <w:pPr>
        <w:ind w:left="0" w:firstLine="0"/>
      </w:pPr>
    </w:p>
    <w:p w14:paraId="11C1E192" w14:textId="0B9740C6" w:rsidR="00EE61A5" w:rsidRDefault="00150C2A" w:rsidP="00EE61A5">
      <w:pPr>
        <w:ind w:left="0" w:firstLine="0"/>
      </w:pPr>
      <w:r>
        <w:t>Le maitre d’œuvre se réserve le droit d’effectuer des essais et contrôles en sus de ceux définis par le marché.</w:t>
      </w:r>
    </w:p>
    <w:p w14:paraId="031650C2" w14:textId="77777777" w:rsidR="00063166" w:rsidRPr="00EE61A5" w:rsidRDefault="00063166" w:rsidP="00EE61A5">
      <w:pPr>
        <w:ind w:left="0" w:firstLine="0"/>
      </w:pPr>
    </w:p>
    <w:p w14:paraId="55F76239" w14:textId="77777777" w:rsidR="00EE61A5" w:rsidRDefault="0011417B" w:rsidP="00D7629C">
      <w:pPr>
        <w:pStyle w:val="Titre2"/>
      </w:pPr>
      <w:bookmarkStart w:id="21" w:name="_Toc208415439"/>
      <w:r>
        <w:t>Démarches qualité</w:t>
      </w:r>
      <w:bookmarkEnd w:id="21"/>
      <w:r>
        <w:t xml:space="preserve"> </w:t>
      </w:r>
    </w:p>
    <w:p w14:paraId="6B521120" w14:textId="77777777" w:rsidR="00150C2A" w:rsidRDefault="00150C2A" w:rsidP="00150C2A">
      <w:pPr>
        <w:ind w:left="0" w:firstLine="0"/>
      </w:pPr>
    </w:p>
    <w:p w14:paraId="4667D89C" w14:textId="77777777" w:rsidR="00150C2A" w:rsidRDefault="00150C2A" w:rsidP="00150C2A">
      <w:pPr>
        <w:ind w:left="0" w:firstLine="0"/>
      </w:pPr>
      <w: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18EDA660" w14:textId="77777777" w:rsidR="00150C2A" w:rsidRDefault="00150C2A" w:rsidP="00150C2A">
      <w:pPr>
        <w:ind w:left="0" w:firstLine="0"/>
      </w:pPr>
    </w:p>
    <w:p w14:paraId="70147236" w14:textId="77777777" w:rsidR="00150C2A" w:rsidRDefault="00150C2A" w:rsidP="00150C2A">
      <w:pPr>
        <w:ind w:left="0" w:firstLine="0"/>
      </w:pPr>
      <w: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5B6E6A71" w14:textId="77777777" w:rsidR="00150C2A" w:rsidRDefault="00150C2A" w:rsidP="00150C2A">
      <w:pPr>
        <w:ind w:left="0" w:firstLine="0"/>
      </w:pPr>
    </w:p>
    <w:p w14:paraId="3AB72C63" w14:textId="073C6EF0" w:rsidR="00063166" w:rsidRDefault="00150C2A" w:rsidP="00150C2A">
      <w:pPr>
        <w:ind w:left="0" w:firstLine="0"/>
      </w:pPr>
      <w:r>
        <w:t>Chaque entreprise doit participer et se soumettre à cette démarche qualité, tous les documents et toutes sujétions que cela implique étant implicitement inclus dans son offre.</w:t>
      </w:r>
    </w:p>
    <w:p w14:paraId="5E960EDE" w14:textId="77777777" w:rsidR="00F102D1" w:rsidRDefault="00F102D1" w:rsidP="00EE61A5">
      <w:pPr>
        <w:ind w:left="0" w:firstLine="0"/>
      </w:pPr>
    </w:p>
    <w:p w14:paraId="3DC535C3" w14:textId="77777777" w:rsidR="00F102D1" w:rsidRDefault="00F102D1" w:rsidP="00D7629C">
      <w:pPr>
        <w:pStyle w:val="Titre2"/>
      </w:pPr>
      <w:bookmarkStart w:id="22" w:name="_Toc208415440"/>
      <w:r>
        <w:t>Qualité environnementale</w:t>
      </w:r>
      <w:bookmarkEnd w:id="22"/>
      <w:r>
        <w:t xml:space="preserve"> </w:t>
      </w:r>
    </w:p>
    <w:p w14:paraId="51AC4EE2" w14:textId="77777777" w:rsidR="00F102D1" w:rsidRDefault="00F102D1" w:rsidP="00F102D1"/>
    <w:p w14:paraId="7C589B88" w14:textId="1143F04E" w:rsidR="00150C2A" w:rsidRDefault="00150C2A" w:rsidP="00150C2A">
      <w:pPr>
        <w:autoSpaceDE w:val="0"/>
        <w:autoSpaceDN w:val="0"/>
        <w:adjustRightInd w:val="0"/>
        <w:spacing w:after="0" w:line="240" w:lineRule="auto"/>
        <w:ind w:left="0" w:firstLine="0"/>
        <w:rPr>
          <w:rFonts w:asciiTheme="minorHAnsi" w:hAnsiTheme="minorHAnsi" w:cstheme="minorHAnsi"/>
          <w:szCs w:val="20"/>
        </w:rPr>
      </w:pPr>
      <w:r>
        <w:rPr>
          <w:rFonts w:asciiTheme="minorHAnsi" w:hAnsiTheme="minorHAnsi" w:cstheme="minorHAnsi"/>
          <w:szCs w:val="20"/>
        </w:rPr>
        <w:t>Il est attendu du titulaire dans le cadre de la qualité environnementale :</w:t>
      </w:r>
    </w:p>
    <w:p w14:paraId="6E53A8E3" w14:textId="77777777" w:rsidR="00150C2A" w:rsidRDefault="00150C2A" w:rsidP="00EC3A07">
      <w:pPr>
        <w:pStyle w:val="APSliste"/>
        <w:keepNext w:val="0"/>
        <w:numPr>
          <w:ilvl w:val="0"/>
          <w:numId w:val="10"/>
        </w:numPr>
        <w:ind w:left="709" w:hanging="284"/>
        <w:rPr>
          <w:rFonts w:asciiTheme="minorHAnsi" w:hAnsiTheme="minorHAnsi" w:cstheme="minorHAnsi"/>
        </w:rPr>
      </w:pPr>
      <w:r>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1A830FAB" w14:textId="77777777" w:rsidR="00150C2A" w:rsidRDefault="00150C2A" w:rsidP="00EC3A07">
      <w:pPr>
        <w:pStyle w:val="APSliste"/>
        <w:keepNext w:val="0"/>
        <w:numPr>
          <w:ilvl w:val="0"/>
          <w:numId w:val="10"/>
        </w:numPr>
        <w:ind w:left="709" w:hanging="283"/>
        <w:rPr>
          <w:rFonts w:asciiTheme="minorHAnsi" w:hAnsiTheme="minorHAnsi" w:cstheme="minorHAnsi"/>
        </w:rPr>
      </w:pPr>
      <w:r>
        <w:rPr>
          <w:rFonts w:asciiTheme="minorHAnsi" w:hAnsiTheme="minorHAnsi" w:cstheme="minorHAnsi"/>
        </w:rPr>
        <w:t>Que leur mise en œuvre soit respectueuse de l’environnement.</w:t>
      </w:r>
    </w:p>
    <w:p w14:paraId="6CAC29A1" w14:textId="154C3436" w:rsidR="00150C2A" w:rsidRPr="00EC3A07" w:rsidRDefault="00150C2A" w:rsidP="00EC3A07">
      <w:pPr>
        <w:pStyle w:val="APSliste"/>
        <w:keepNext w:val="0"/>
        <w:numPr>
          <w:ilvl w:val="0"/>
          <w:numId w:val="10"/>
        </w:numPr>
        <w:ind w:left="709" w:hanging="283"/>
        <w:rPr>
          <w:rFonts w:asciiTheme="minorHAnsi" w:hAnsiTheme="minorHAnsi" w:cstheme="minorHAnsi"/>
        </w:rPr>
      </w:pPr>
      <w:r>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27145112" w14:textId="1D38464A" w:rsidR="00E3476C" w:rsidRDefault="00E3476C" w:rsidP="00E3476C">
      <w:pPr>
        <w:ind w:left="0" w:firstLine="0"/>
        <w:rPr>
          <w:rFonts w:asciiTheme="minorHAnsi" w:hAnsiTheme="minorHAnsi" w:cstheme="minorHAnsi"/>
          <w:szCs w:val="20"/>
        </w:rPr>
      </w:pPr>
      <w:r>
        <w:rPr>
          <w:rFonts w:asciiTheme="minorHAnsi" w:hAnsiTheme="minorHAnsi" w:cstheme="minorHAnsi"/>
          <w:szCs w:val="20"/>
        </w:rPr>
        <w:t>Dans le cadre de la démarche environnementale, les exigences énumérées dans la charte chantier faibles nuisances doivent</w:t>
      </w:r>
      <w:r>
        <w:rPr>
          <w:rFonts w:asciiTheme="minorHAnsi" w:hAnsiTheme="minorHAnsi" w:cstheme="minorHAnsi"/>
          <w:b/>
          <w:szCs w:val="20"/>
        </w:rPr>
        <w:t xml:space="preserve"> IMPERATIVEMENT</w:t>
      </w:r>
      <w:r>
        <w:rPr>
          <w:rFonts w:asciiTheme="minorHAnsi" w:hAnsiTheme="minorHAnsi" w:cstheme="minorHAnsi"/>
          <w:szCs w:val="20"/>
        </w:rPr>
        <w:t xml:space="preserve"> être respectées par l’entreprise.</w:t>
      </w:r>
    </w:p>
    <w:p w14:paraId="3093E04C" w14:textId="40589BAD" w:rsidR="00E3476C" w:rsidRDefault="00E3476C" w:rsidP="00150C2A">
      <w:pPr>
        <w:ind w:left="0" w:firstLine="0"/>
      </w:pPr>
    </w:p>
    <w:p w14:paraId="2A8C41D9" w14:textId="77777777" w:rsidR="00E3476C" w:rsidRDefault="00E3476C" w:rsidP="00150C2A">
      <w:pPr>
        <w:ind w:left="0" w:firstLine="0"/>
      </w:pPr>
    </w:p>
    <w:p w14:paraId="03D46ED1" w14:textId="24CADBDD" w:rsidR="00150C2A" w:rsidRDefault="00150C2A" w:rsidP="00D7629C">
      <w:pPr>
        <w:pStyle w:val="Titre2"/>
      </w:pPr>
      <w:bookmarkStart w:id="23" w:name="_Toc208415441"/>
      <w:r>
        <w:t>Documents à fournir avant, pendant et en fin de chantier</w:t>
      </w:r>
      <w:bookmarkEnd w:id="23"/>
    </w:p>
    <w:p w14:paraId="15617C7D" w14:textId="77777777" w:rsidR="00150C2A" w:rsidRPr="00150C2A" w:rsidRDefault="00150C2A" w:rsidP="00150C2A"/>
    <w:p w14:paraId="440C2FC6" w14:textId="77777777" w:rsidR="00150C2A" w:rsidRDefault="00150C2A" w:rsidP="00050210">
      <w:pPr>
        <w:pStyle w:val="Titre3"/>
        <w:numPr>
          <w:ilvl w:val="2"/>
          <w:numId w:val="9"/>
        </w:numPr>
        <w:spacing w:line="264" w:lineRule="auto"/>
      </w:pPr>
      <w:bookmarkStart w:id="24" w:name="_Toc208415442"/>
      <w:r>
        <w:t>Pendant la période de préparation</w:t>
      </w:r>
      <w:bookmarkEnd w:id="24"/>
    </w:p>
    <w:p w14:paraId="2291909B" w14:textId="77777777" w:rsidR="00150C2A" w:rsidRDefault="00150C2A" w:rsidP="00150C2A"/>
    <w:p w14:paraId="45653D56" w14:textId="5A88CE8C" w:rsidR="00150C2A" w:rsidRDefault="00150C2A" w:rsidP="00DF1DE5">
      <w:pPr>
        <w:pStyle w:val="En-tte"/>
        <w:ind w:left="0" w:firstLine="0"/>
        <w:rPr>
          <w:rFonts w:asciiTheme="minorHAnsi" w:hAnsiTheme="minorHAnsi" w:cstheme="minorHAnsi"/>
        </w:rPr>
      </w:pPr>
      <w:r>
        <w:rPr>
          <w:rFonts w:asciiTheme="minorHAnsi" w:hAnsiTheme="minorHAnsi" w:cstheme="minorHAnsi"/>
        </w:rPr>
        <w:lastRenderedPageBreak/>
        <w:t xml:space="preserve">Il est procédé, avant tout commencement d’exécution des travaux et au cours de cette </w:t>
      </w:r>
      <w:r w:rsidR="00642590">
        <w:rPr>
          <w:rFonts w:asciiTheme="minorHAnsi" w:hAnsiTheme="minorHAnsi" w:cstheme="minorHAnsi"/>
        </w:rPr>
        <w:t>période, aux</w:t>
      </w:r>
      <w:r>
        <w:rPr>
          <w:rFonts w:asciiTheme="minorHAnsi" w:hAnsiTheme="minorHAnsi" w:cstheme="minorHAnsi"/>
        </w:rPr>
        <w:t xml:space="preserve"> opérations énoncées suivantes :</w:t>
      </w:r>
    </w:p>
    <w:p w14:paraId="57EEDA77" w14:textId="77777777" w:rsidR="00150C2A" w:rsidRDefault="00150C2A" w:rsidP="00150C2A">
      <w:pPr>
        <w:pStyle w:val="En-tte"/>
        <w:ind w:left="436" w:hanging="11"/>
        <w:rPr>
          <w:rFonts w:asciiTheme="minorHAnsi" w:hAnsiTheme="minorHAnsi" w:cstheme="minorHAnsi"/>
        </w:rPr>
      </w:pPr>
    </w:p>
    <w:tbl>
      <w:tblPr>
        <w:tblStyle w:val="Grilledutableau"/>
        <w:tblW w:w="0" w:type="auto"/>
        <w:tblInd w:w="-5" w:type="dxa"/>
        <w:tblLook w:val="04A0" w:firstRow="1" w:lastRow="0" w:firstColumn="1" w:lastColumn="0" w:noHBand="0" w:noVBand="1"/>
      </w:tblPr>
      <w:tblGrid>
        <w:gridCol w:w="7674"/>
        <w:gridCol w:w="1393"/>
      </w:tblGrid>
      <w:tr w:rsidR="00150C2A" w14:paraId="51B29295" w14:textId="77777777" w:rsidTr="00DF1DE5">
        <w:tc>
          <w:tcPr>
            <w:tcW w:w="767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13FF95A" w14:textId="77777777" w:rsidR="00150C2A" w:rsidRDefault="00150C2A">
            <w:pPr>
              <w:pStyle w:val="En-tte"/>
              <w:ind w:left="0" w:firstLine="0"/>
              <w:jc w:val="center"/>
              <w:rPr>
                <w:rFonts w:asciiTheme="minorHAnsi" w:hAnsiTheme="minorHAnsi" w:cstheme="minorHAnsi"/>
                <w:b/>
                <w:lang w:eastAsia="en-US"/>
              </w:rPr>
            </w:pPr>
            <w:r>
              <w:rPr>
                <w:rFonts w:asciiTheme="minorHAnsi" w:hAnsiTheme="minorHAnsi" w:cstheme="minorHAnsi"/>
                <w:b/>
                <w:lang w:eastAsia="en-US"/>
              </w:rPr>
              <w:t>Prestations</w:t>
            </w:r>
          </w:p>
        </w:tc>
        <w:tc>
          <w:tcPr>
            <w:tcW w:w="139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E4D9750" w14:textId="77777777" w:rsidR="00150C2A" w:rsidRDefault="00150C2A">
            <w:pPr>
              <w:pStyle w:val="En-tte"/>
              <w:ind w:left="0" w:firstLine="0"/>
              <w:jc w:val="center"/>
              <w:rPr>
                <w:rFonts w:asciiTheme="minorHAnsi" w:hAnsiTheme="minorHAnsi" w:cstheme="minorHAnsi"/>
                <w:b/>
                <w:lang w:eastAsia="en-US"/>
              </w:rPr>
            </w:pPr>
            <w:r>
              <w:rPr>
                <w:rFonts w:asciiTheme="minorHAnsi" w:hAnsiTheme="minorHAnsi" w:cstheme="minorHAnsi"/>
                <w:b/>
                <w:lang w:eastAsia="en-US"/>
              </w:rPr>
              <w:t>Délais</w:t>
            </w:r>
          </w:p>
        </w:tc>
      </w:tr>
      <w:tr w:rsidR="00150C2A" w14:paraId="298E7A71" w14:textId="0C1AE8BD" w:rsidTr="00FC4662">
        <w:tc>
          <w:tcPr>
            <w:tcW w:w="7674" w:type="dxa"/>
            <w:tcBorders>
              <w:top w:val="single" w:sz="4" w:space="0" w:color="auto"/>
              <w:left w:val="single" w:sz="4" w:space="0" w:color="auto"/>
              <w:bottom w:val="single" w:sz="4" w:space="0" w:color="auto"/>
              <w:right w:val="single" w:sz="4" w:space="0" w:color="auto"/>
            </w:tcBorders>
          </w:tcPr>
          <w:p w14:paraId="7239DB17" w14:textId="46BD6851"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CSPS du plan particulier de sécurité et de protection de la santé (PPSPS)</w:t>
            </w:r>
          </w:p>
        </w:tc>
        <w:tc>
          <w:tcPr>
            <w:tcW w:w="1393" w:type="dxa"/>
            <w:tcBorders>
              <w:top w:val="single" w:sz="4" w:space="0" w:color="auto"/>
              <w:left w:val="single" w:sz="4" w:space="0" w:color="auto"/>
              <w:bottom w:val="single" w:sz="4" w:space="0" w:color="auto"/>
              <w:right w:val="single" w:sz="4" w:space="0" w:color="auto"/>
            </w:tcBorders>
          </w:tcPr>
          <w:p w14:paraId="3096F053" w14:textId="36473362"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7D67EEC6" w14:textId="77777777" w:rsidTr="00FC4662">
        <w:tc>
          <w:tcPr>
            <w:tcW w:w="7674" w:type="dxa"/>
            <w:tcBorders>
              <w:top w:val="single" w:sz="4" w:space="0" w:color="auto"/>
              <w:left w:val="single" w:sz="4" w:space="0" w:color="auto"/>
              <w:bottom w:val="single" w:sz="4" w:space="0" w:color="auto"/>
              <w:right w:val="single" w:sz="4" w:space="0" w:color="auto"/>
            </w:tcBorders>
          </w:tcPr>
          <w:p w14:paraId="59FC162B" w14:textId="35A3583F" w:rsidR="00150C2A" w:rsidRDefault="00150C2A" w:rsidP="00FC4662">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maître d’œuvre des études d’exécution</w:t>
            </w:r>
            <w:r w:rsidR="00642590">
              <w:rPr>
                <w:rFonts w:asciiTheme="minorHAnsi" w:hAnsiTheme="minorHAnsi" w:cstheme="minorHAnsi"/>
                <w:lang w:eastAsia="en-US"/>
              </w:rPr>
              <w:t xml:space="preserve"> (</w:t>
            </w:r>
            <w:r w:rsidR="00FC4662">
              <w:rPr>
                <w:rFonts w:asciiTheme="minorHAnsi" w:hAnsiTheme="minorHAnsi" w:cstheme="minorHAnsi"/>
                <w:lang w:eastAsia="en-US"/>
              </w:rPr>
              <w:t>plans et coupes et remises des échantillons )</w:t>
            </w:r>
            <w:r>
              <w:rPr>
                <w:rFonts w:asciiTheme="minorHAnsi" w:hAnsiTheme="minorHAnsi" w:cstheme="minorHAnsi"/>
                <w:lang w:eastAsia="en-US"/>
              </w:rPr>
              <w:t xml:space="preserve"> </w:t>
            </w:r>
          </w:p>
        </w:tc>
        <w:tc>
          <w:tcPr>
            <w:tcW w:w="1393" w:type="dxa"/>
            <w:tcBorders>
              <w:top w:val="single" w:sz="4" w:space="0" w:color="auto"/>
              <w:left w:val="single" w:sz="4" w:space="0" w:color="auto"/>
              <w:bottom w:val="single" w:sz="4" w:space="0" w:color="auto"/>
              <w:right w:val="single" w:sz="4" w:space="0" w:color="auto"/>
            </w:tcBorders>
          </w:tcPr>
          <w:p w14:paraId="36EB56A6" w14:textId="6310CE05" w:rsidR="00150C2A" w:rsidRDefault="00806B50">
            <w:pPr>
              <w:pStyle w:val="En-tte"/>
              <w:ind w:left="0" w:firstLine="0"/>
              <w:jc w:val="center"/>
              <w:rPr>
                <w:rFonts w:asciiTheme="minorHAnsi" w:hAnsiTheme="minorHAnsi" w:cstheme="minorHAnsi"/>
                <w:lang w:eastAsia="en-US"/>
              </w:rPr>
            </w:pPr>
            <w:r>
              <w:rPr>
                <w:rFonts w:asciiTheme="minorHAnsi" w:hAnsiTheme="minorHAnsi" w:cstheme="minorHAnsi"/>
                <w:lang w:eastAsia="en-US"/>
              </w:rPr>
              <w:t>1</w:t>
            </w:r>
            <w:r w:rsidR="00FC4662">
              <w:rPr>
                <w:rFonts w:asciiTheme="minorHAnsi" w:hAnsiTheme="minorHAnsi" w:cstheme="minorHAnsi"/>
                <w:lang w:eastAsia="en-US"/>
              </w:rPr>
              <w:t>5</w:t>
            </w:r>
            <w:r w:rsidR="00150C2A">
              <w:rPr>
                <w:rFonts w:asciiTheme="minorHAnsi" w:hAnsiTheme="minorHAnsi" w:cstheme="minorHAnsi"/>
                <w:lang w:eastAsia="en-US"/>
              </w:rPr>
              <w:t xml:space="preserve"> jours</w:t>
            </w:r>
          </w:p>
        </w:tc>
      </w:tr>
      <w:tr w:rsidR="00150C2A" w14:paraId="395057EC" w14:textId="77777777" w:rsidTr="00FC4662">
        <w:tc>
          <w:tcPr>
            <w:tcW w:w="7674" w:type="dxa"/>
            <w:tcBorders>
              <w:top w:val="single" w:sz="4" w:space="0" w:color="auto"/>
              <w:left w:val="single" w:sz="4" w:space="0" w:color="auto"/>
              <w:bottom w:val="single" w:sz="4" w:space="0" w:color="auto"/>
              <w:right w:val="single" w:sz="4" w:space="0" w:color="auto"/>
            </w:tcBorders>
          </w:tcPr>
          <w:p w14:paraId="17EA08AC" w14:textId="137EA5BE"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Remise des procès-verbaux et/ ou des attestations de matériaux par les entreprises au maître d’œuvre et au contrôleur technique</w:t>
            </w:r>
          </w:p>
        </w:tc>
        <w:tc>
          <w:tcPr>
            <w:tcW w:w="1393" w:type="dxa"/>
            <w:tcBorders>
              <w:top w:val="single" w:sz="4" w:space="0" w:color="auto"/>
              <w:left w:val="single" w:sz="4" w:space="0" w:color="auto"/>
              <w:bottom w:val="single" w:sz="4" w:space="0" w:color="auto"/>
              <w:right w:val="single" w:sz="4" w:space="0" w:color="auto"/>
            </w:tcBorders>
          </w:tcPr>
          <w:p w14:paraId="085B8029" w14:textId="6D98A1A8" w:rsidR="00150C2A" w:rsidRDefault="00806B50">
            <w:pPr>
              <w:pStyle w:val="En-tte"/>
              <w:ind w:left="0" w:firstLine="0"/>
              <w:jc w:val="center"/>
              <w:rPr>
                <w:rFonts w:asciiTheme="minorHAnsi" w:hAnsiTheme="minorHAnsi" w:cstheme="minorHAnsi"/>
                <w:lang w:eastAsia="en-US"/>
              </w:rPr>
            </w:pPr>
            <w:r>
              <w:rPr>
                <w:rFonts w:asciiTheme="minorHAnsi" w:hAnsiTheme="minorHAnsi" w:cstheme="minorHAnsi"/>
                <w:lang w:eastAsia="en-US"/>
              </w:rPr>
              <w:t>10</w:t>
            </w:r>
            <w:r w:rsidR="00150C2A">
              <w:rPr>
                <w:rFonts w:asciiTheme="minorHAnsi" w:hAnsiTheme="minorHAnsi" w:cstheme="minorHAnsi"/>
                <w:lang w:eastAsia="en-US"/>
              </w:rPr>
              <w:t xml:space="preserve"> jours</w:t>
            </w:r>
          </w:p>
        </w:tc>
      </w:tr>
    </w:tbl>
    <w:p w14:paraId="6B351A8C" w14:textId="77777777" w:rsidR="00150C2A" w:rsidRDefault="00150C2A" w:rsidP="00150C2A">
      <w:pPr>
        <w:pStyle w:val="En-tte"/>
        <w:ind w:left="436" w:hanging="11"/>
        <w:rPr>
          <w:rFonts w:asciiTheme="minorHAnsi" w:hAnsiTheme="minorHAnsi" w:cstheme="minorHAnsi"/>
        </w:rPr>
      </w:pPr>
    </w:p>
    <w:p w14:paraId="6F486D95" w14:textId="6642C245" w:rsidR="00150C2A" w:rsidRDefault="00150C2A" w:rsidP="00DF1DE5">
      <w:pPr>
        <w:ind w:left="0"/>
        <w:rPr>
          <w:rFonts w:asciiTheme="minorHAnsi" w:eastAsiaTheme="minorHAnsi" w:hAnsiTheme="minorHAnsi" w:cstheme="minorHAnsi"/>
          <w:color w:val="auto"/>
          <w:lang w:eastAsia="en-US"/>
        </w:rPr>
      </w:pPr>
      <w:r w:rsidRPr="00806B50">
        <w:rPr>
          <w:rFonts w:asciiTheme="minorHAnsi" w:eastAsiaTheme="minorHAnsi" w:hAnsiTheme="minorHAnsi" w:cstheme="minorHAnsi"/>
          <w:color w:val="auto"/>
          <w:lang w:eastAsia="en-US"/>
        </w:rPr>
        <w:t>Les rectifications qui seraient demandées au titulaire devront être faites dans un délai de trois (3) jours.</w:t>
      </w:r>
    </w:p>
    <w:p w14:paraId="48A0EFBB" w14:textId="77777777" w:rsidR="00150C2A" w:rsidRDefault="00150C2A" w:rsidP="00DF1DE5">
      <w:pPr>
        <w:ind w:left="0"/>
        <w:rPr>
          <w:rFonts w:asciiTheme="minorHAnsi" w:eastAsiaTheme="minorHAnsi" w:hAnsiTheme="minorHAnsi" w:cstheme="minorHAnsi"/>
          <w:color w:val="auto"/>
          <w:lang w:eastAsia="en-US"/>
        </w:rPr>
      </w:pPr>
    </w:p>
    <w:p w14:paraId="2FA1C1FC" w14:textId="55754CCE" w:rsidR="00150C2A" w:rsidRPr="00150C2A" w:rsidRDefault="00150C2A" w:rsidP="00EC3A07">
      <w:pPr>
        <w:pStyle w:val="En-tte"/>
        <w:tabs>
          <w:tab w:val="left" w:pos="708"/>
        </w:tabs>
        <w:spacing w:after="240" w:line="276" w:lineRule="auto"/>
        <w:ind w:left="0"/>
        <w:rPr>
          <w:rFonts w:asciiTheme="minorHAnsi" w:hAnsiTheme="minorHAnsi" w:cstheme="minorHAnsi"/>
        </w:rPr>
      </w:pPr>
      <w:r>
        <w:rPr>
          <w:rFonts w:asciiTheme="minorHAnsi" w:hAnsiTheme="minorHAnsi" w:cstheme="minorHAnsi"/>
        </w:rPr>
        <w:t xml:space="preserve">En cas de retard dans l’établissement, la remise ou la rectification de ces pièces, il sera fait application de la pénalité fixée à </w:t>
      </w:r>
      <w:r w:rsidRPr="00063166">
        <w:rPr>
          <w:rFonts w:asciiTheme="minorHAnsi" w:hAnsiTheme="minorHAnsi" w:cstheme="minorHAnsi"/>
        </w:rPr>
        <w:t xml:space="preserve">l’article </w:t>
      </w:r>
      <w:r w:rsidR="00063166" w:rsidRPr="00063166">
        <w:rPr>
          <w:rFonts w:asciiTheme="minorHAnsi" w:hAnsiTheme="minorHAnsi" w:cstheme="minorHAnsi"/>
        </w:rPr>
        <w:t>1</w:t>
      </w:r>
      <w:r w:rsidR="006D2C81">
        <w:rPr>
          <w:rFonts w:asciiTheme="minorHAnsi" w:hAnsiTheme="minorHAnsi" w:cstheme="minorHAnsi"/>
        </w:rPr>
        <w:t>3</w:t>
      </w:r>
      <w:r w:rsidRPr="00063166">
        <w:rPr>
          <w:rFonts w:asciiTheme="minorHAnsi" w:hAnsiTheme="minorHAnsi" w:cstheme="minorHAnsi"/>
        </w:rPr>
        <w:t xml:space="preserve"> du CCAP</w:t>
      </w:r>
      <w:r w:rsidR="00063166" w:rsidRPr="00063166">
        <w:rPr>
          <w:rFonts w:asciiTheme="minorHAnsi" w:hAnsiTheme="minorHAnsi" w:cstheme="minorHAnsi"/>
        </w:rPr>
        <w:t>.</w:t>
      </w:r>
    </w:p>
    <w:p w14:paraId="6B9BB6A3" w14:textId="77777777" w:rsidR="00150C2A" w:rsidRPr="00547176" w:rsidRDefault="00150C2A" w:rsidP="00547176">
      <w:pPr>
        <w:pStyle w:val="Titre4"/>
      </w:pPr>
      <w:r w:rsidRPr="00547176">
        <w:t>Relevés des existants</w:t>
      </w:r>
    </w:p>
    <w:p w14:paraId="4FBA801A" w14:textId="77777777" w:rsidR="00150C2A" w:rsidRDefault="00150C2A" w:rsidP="00150C2A">
      <w:pPr>
        <w:ind w:left="0" w:firstLine="0"/>
      </w:pPr>
    </w:p>
    <w:p w14:paraId="40D14D12" w14:textId="77777777" w:rsidR="00150C2A" w:rsidRPr="00EC3A07" w:rsidRDefault="00150C2A" w:rsidP="00EC3A07">
      <w:pPr>
        <w:pStyle w:val="Corpsdetexte3"/>
        <w:rPr>
          <w:rFonts w:ascii="Calibri" w:hAnsi="Calibri" w:cs="Calibri"/>
          <w:szCs w:val="22"/>
        </w:rPr>
      </w:pPr>
      <w:r w:rsidRPr="00EC3A07">
        <w:rPr>
          <w:rFonts w:ascii="Calibri" w:hAnsi="Calibri" w:cs="Calibri"/>
          <w:szCs w:val="22"/>
        </w:rPr>
        <w:t>Le titulaire doit la fourniture de l’ensemble des relevés permettant la réalisation des prestations décrites dans le présent CCTP.</w:t>
      </w:r>
    </w:p>
    <w:p w14:paraId="5E38C073" w14:textId="1A467C1D" w:rsidR="00150C2A" w:rsidRDefault="00150C2A" w:rsidP="00150C2A">
      <w:pPr>
        <w:ind w:left="0" w:firstLine="0"/>
      </w:pPr>
    </w:p>
    <w:p w14:paraId="0E2B2CCE" w14:textId="1D141DEF" w:rsidR="00150C2A" w:rsidRDefault="00150C2A" w:rsidP="00063166">
      <w:pPr>
        <w:ind w:left="0" w:firstLine="0"/>
      </w:pPr>
    </w:p>
    <w:p w14:paraId="7E9577D2" w14:textId="77777777" w:rsidR="00150C2A" w:rsidRPr="00547176" w:rsidRDefault="00150C2A" w:rsidP="00547176">
      <w:pPr>
        <w:ind w:left="0" w:firstLine="0"/>
        <w:rPr>
          <w:u w:val="single"/>
        </w:rPr>
      </w:pPr>
      <w:r w:rsidRPr="00547176">
        <w:rPr>
          <w:u w:val="single"/>
        </w:rPr>
        <w:t>Etudes et dessins d’exécution (réalisation et visa)</w:t>
      </w:r>
    </w:p>
    <w:p w14:paraId="4722BBA9" w14:textId="77777777" w:rsidR="00150C2A" w:rsidRDefault="00150C2A" w:rsidP="00150C2A"/>
    <w:p w14:paraId="1A860C5A" w14:textId="44B02CDC" w:rsidR="00150C2A" w:rsidRDefault="00150C2A" w:rsidP="00DF1DE5">
      <w:pPr>
        <w:ind w:left="0"/>
      </w:pPr>
      <w:r>
        <w:t xml:space="preserve"> </w:t>
      </w:r>
      <w:r w:rsidR="006D2C81">
        <w:t>L</w:t>
      </w:r>
      <w:r>
        <w:t>e titulaire doit réaliser avant le commencement de la phase fabrication, l’ensemble des études d’exécution pour la conception de ses ouvrages, comprenant :</w:t>
      </w:r>
    </w:p>
    <w:p w14:paraId="239496E3" w14:textId="77777777" w:rsidR="00150C2A" w:rsidRDefault="00150C2A" w:rsidP="00150C2A"/>
    <w:p w14:paraId="166D532A" w14:textId="77777777" w:rsidR="00150C2A" w:rsidRDefault="00150C2A" w:rsidP="00050210">
      <w:pPr>
        <w:pStyle w:val="Paragraphedeliste"/>
        <w:numPr>
          <w:ilvl w:val="0"/>
          <w:numId w:val="12"/>
        </w:numPr>
        <w:spacing w:line="249" w:lineRule="auto"/>
        <w:ind w:left="720"/>
      </w:pPr>
      <w:r>
        <w:t xml:space="preserve">Plans, </w:t>
      </w:r>
    </w:p>
    <w:p w14:paraId="7B1C3DC8" w14:textId="77777777" w:rsidR="00150C2A" w:rsidRDefault="00150C2A" w:rsidP="00050210">
      <w:pPr>
        <w:pStyle w:val="Paragraphedeliste"/>
        <w:numPr>
          <w:ilvl w:val="0"/>
          <w:numId w:val="12"/>
        </w:numPr>
        <w:spacing w:line="249" w:lineRule="auto"/>
        <w:ind w:left="720"/>
      </w:pPr>
      <w:r>
        <w:t>Coupes,</w:t>
      </w:r>
    </w:p>
    <w:p w14:paraId="057B2576" w14:textId="77777777" w:rsidR="00150C2A" w:rsidRDefault="00150C2A" w:rsidP="00050210">
      <w:pPr>
        <w:pStyle w:val="Paragraphedeliste"/>
        <w:numPr>
          <w:ilvl w:val="0"/>
          <w:numId w:val="12"/>
        </w:numPr>
        <w:spacing w:line="249" w:lineRule="auto"/>
        <w:ind w:left="720"/>
      </w:pPr>
      <w:r>
        <w:t>Détails d’exécution,</w:t>
      </w:r>
    </w:p>
    <w:p w14:paraId="6058C076" w14:textId="77777777" w:rsidR="00150C2A" w:rsidRDefault="00150C2A" w:rsidP="00050210">
      <w:pPr>
        <w:pStyle w:val="Paragraphedeliste"/>
        <w:numPr>
          <w:ilvl w:val="0"/>
          <w:numId w:val="12"/>
        </w:numPr>
        <w:spacing w:line="249" w:lineRule="auto"/>
        <w:ind w:left="720"/>
      </w:pPr>
      <w:r>
        <w:t>Notes de calculs,</w:t>
      </w:r>
    </w:p>
    <w:p w14:paraId="47DC493B" w14:textId="77777777" w:rsidR="00150C2A" w:rsidRDefault="00150C2A" w:rsidP="00050210">
      <w:pPr>
        <w:pStyle w:val="Paragraphedeliste"/>
        <w:numPr>
          <w:ilvl w:val="0"/>
          <w:numId w:val="12"/>
        </w:numPr>
        <w:spacing w:line="249" w:lineRule="auto"/>
        <w:ind w:left="720"/>
      </w:pPr>
      <w:r>
        <w:t>Toutes les fiches techniques,</w:t>
      </w:r>
    </w:p>
    <w:p w14:paraId="68F23885" w14:textId="77777777" w:rsidR="00150C2A" w:rsidRDefault="00150C2A" w:rsidP="00050210">
      <w:pPr>
        <w:pStyle w:val="Paragraphedeliste"/>
        <w:numPr>
          <w:ilvl w:val="0"/>
          <w:numId w:val="12"/>
        </w:numPr>
        <w:spacing w:line="249" w:lineRule="auto"/>
        <w:ind w:left="720"/>
      </w:pPr>
      <w:r>
        <w:t>Tous les avis techniques,</w:t>
      </w:r>
    </w:p>
    <w:p w14:paraId="2F6F2939" w14:textId="77777777" w:rsidR="00150C2A" w:rsidRDefault="00150C2A" w:rsidP="00050210">
      <w:pPr>
        <w:pStyle w:val="Paragraphedeliste"/>
        <w:numPr>
          <w:ilvl w:val="0"/>
          <w:numId w:val="12"/>
        </w:numPr>
        <w:spacing w:line="249" w:lineRule="auto"/>
        <w:ind w:left="720"/>
      </w:pPr>
      <w:r>
        <w:t>Attestations et/ou PV d’essais</w:t>
      </w:r>
    </w:p>
    <w:p w14:paraId="568D408E" w14:textId="77777777" w:rsidR="00150C2A" w:rsidRDefault="00150C2A" w:rsidP="00050210">
      <w:pPr>
        <w:pStyle w:val="Paragraphedeliste"/>
        <w:numPr>
          <w:ilvl w:val="0"/>
          <w:numId w:val="12"/>
        </w:numPr>
        <w:spacing w:line="249" w:lineRule="auto"/>
        <w:ind w:left="720"/>
      </w:pPr>
      <w:r>
        <w:t>…</w:t>
      </w:r>
    </w:p>
    <w:p w14:paraId="03F2610E" w14:textId="77777777" w:rsidR="00150C2A" w:rsidRDefault="00150C2A" w:rsidP="00150C2A">
      <w:pPr>
        <w:ind w:left="360" w:firstLine="0"/>
      </w:pPr>
    </w:p>
    <w:p w14:paraId="048204EC" w14:textId="77777777" w:rsidR="00150C2A" w:rsidRDefault="00150C2A" w:rsidP="00547176">
      <w:pPr>
        <w:ind w:left="0" w:firstLine="0"/>
      </w:pPr>
      <w:r>
        <w:t>Le titulaire doit fournir l’ensemble au maitre d’œuvre et au contrôleur technique et le cas échéant à l’OPC pour validation préalable, avant toute mise en fabrication ou début des travaux, et ceux dans un délai permettant des corrections éventuelles.</w:t>
      </w:r>
    </w:p>
    <w:p w14:paraId="0B037302" w14:textId="77777777" w:rsidR="00150C2A" w:rsidRDefault="00150C2A" w:rsidP="00547176">
      <w:pPr>
        <w:ind w:left="0" w:firstLine="0"/>
      </w:pPr>
    </w:p>
    <w:p w14:paraId="1E5FB9B8" w14:textId="77777777" w:rsidR="00150C2A" w:rsidRPr="00547176" w:rsidRDefault="00150C2A" w:rsidP="00547176">
      <w:pPr>
        <w:pStyle w:val="Corpsdetexte3"/>
        <w:rPr>
          <w:rFonts w:ascii="Calibri" w:hAnsi="Calibri" w:cs="Calibri"/>
          <w:szCs w:val="22"/>
        </w:rPr>
      </w:pPr>
      <w:r w:rsidRPr="00547176">
        <w:rPr>
          <w:rFonts w:ascii="Calibri" w:hAnsi="Calibri" w:cs="Calibri"/>
          <w:szCs w:val="22"/>
        </w:rPr>
        <w:t>Le titulaire doit indiquer les dimensions des ouvrages sur les pièces graphiques et écrites, y compris sur les notices techniques de fabrication et de façonnage jointes. Les dimensions doivent être validées par le Maitre d’œuvre, le contrôleur technique et le cas échéant l’OPC.</w:t>
      </w:r>
    </w:p>
    <w:p w14:paraId="59647ED7" w14:textId="77777777" w:rsidR="00150C2A" w:rsidRDefault="00150C2A" w:rsidP="00547176">
      <w:pPr>
        <w:ind w:left="0" w:firstLine="0"/>
      </w:pPr>
    </w:p>
    <w:p w14:paraId="7F62E461" w14:textId="77777777" w:rsidR="00150C2A" w:rsidRDefault="00150C2A" w:rsidP="00547176">
      <w:pPr>
        <w:ind w:left="0" w:firstLine="0"/>
      </w:pPr>
      <w:r>
        <w:t>Les plans doivent être accompagnés autant que nécessaire :</w:t>
      </w:r>
    </w:p>
    <w:p w14:paraId="0FE05B1F" w14:textId="77777777" w:rsidR="00150C2A" w:rsidRDefault="00150C2A" w:rsidP="00150C2A">
      <w:pPr>
        <w:ind w:left="360" w:firstLine="0"/>
      </w:pPr>
    </w:p>
    <w:p w14:paraId="2D146DBC" w14:textId="77777777" w:rsidR="00150C2A" w:rsidRDefault="00150C2A" w:rsidP="00050210">
      <w:pPr>
        <w:pStyle w:val="Paragraphedeliste"/>
        <w:numPr>
          <w:ilvl w:val="0"/>
          <w:numId w:val="12"/>
        </w:numPr>
        <w:spacing w:line="249" w:lineRule="auto"/>
        <w:ind w:left="720"/>
      </w:pPr>
      <w:r>
        <w:t>Des notices explicatives et justificatives,</w:t>
      </w:r>
    </w:p>
    <w:p w14:paraId="03C284FD" w14:textId="77777777" w:rsidR="00150C2A" w:rsidRDefault="00150C2A" w:rsidP="00050210">
      <w:pPr>
        <w:pStyle w:val="Paragraphedeliste"/>
        <w:numPr>
          <w:ilvl w:val="0"/>
          <w:numId w:val="12"/>
        </w:numPr>
        <w:spacing w:line="249" w:lineRule="auto"/>
        <w:ind w:left="720"/>
      </w:pPr>
      <w:r>
        <w:t>Des notices et caractéristiques des matériaux et matériels utilisés ;</w:t>
      </w:r>
    </w:p>
    <w:p w14:paraId="5874A085" w14:textId="77777777" w:rsidR="00150C2A" w:rsidRDefault="00150C2A" w:rsidP="00050210">
      <w:pPr>
        <w:pStyle w:val="Paragraphedeliste"/>
        <w:numPr>
          <w:ilvl w:val="0"/>
          <w:numId w:val="12"/>
        </w:numPr>
        <w:spacing w:line="249" w:lineRule="auto"/>
        <w:ind w:left="720"/>
      </w:pPr>
      <w:r>
        <w:t>Des méthodes d’essais éventuels ;</w:t>
      </w:r>
    </w:p>
    <w:p w14:paraId="0D3EFA84" w14:textId="77777777" w:rsidR="00150C2A" w:rsidRDefault="00150C2A" w:rsidP="00050210">
      <w:pPr>
        <w:pStyle w:val="Paragraphedeliste"/>
        <w:numPr>
          <w:ilvl w:val="0"/>
          <w:numId w:val="12"/>
        </w:numPr>
        <w:spacing w:line="249" w:lineRule="auto"/>
        <w:ind w:left="720"/>
      </w:pPr>
      <w:r>
        <w:t>Du mode d’exécution et phasage ;</w:t>
      </w:r>
    </w:p>
    <w:p w14:paraId="441D5885" w14:textId="77777777" w:rsidR="00150C2A" w:rsidRDefault="00150C2A" w:rsidP="00050210">
      <w:pPr>
        <w:pStyle w:val="Paragraphedeliste"/>
        <w:numPr>
          <w:ilvl w:val="0"/>
          <w:numId w:val="12"/>
        </w:numPr>
        <w:spacing w:line="249" w:lineRule="auto"/>
        <w:ind w:left="720"/>
      </w:pPr>
      <w:r>
        <w:t>Le détail du dimensionnement, cotation, altimétrie…</w:t>
      </w:r>
    </w:p>
    <w:p w14:paraId="1289B157" w14:textId="580B9C69" w:rsidR="00150C2A" w:rsidRDefault="00150C2A" w:rsidP="00063166">
      <w:pPr>
        <w:pStyle w:val="Paragraphedeliste"/>
        <w:numPr>
          <w:ilvl w:val="0"/>
          <w:numId w:val="12"/>
        </w:numPr>
        <w:spacing w:line="249" w:lineRule="auto"/>
        <w:ind w:left="720"/>
      </w:pPr>
      <w:r>
        <w:t>De la nomenclature des composants ;</w:t>
      </w:r>
    </w:p>
    <w:p w14:paraId="00AFC5DE" w14:textId="77777777" w:rsidR="00150C2A" w:rsidRDefault="00150C2A" w:rsidP="00150C2A">
      <w:pPr>
        <w:ind w:left="0" w:firstLine="0"/>
      </w:pPr>
    </w:p>
    <w:p w14:paraId="71060CC1" w14:textId="456CDD1E" w:rsidR="00150C2A" w:rsidRDefault="00150C2A" w:rsidP="00547176">
      <w:pPr>
        <w:ind w:left="0"/>
      </w:pPr>
      <w:r>
        <w:t>Les notes de calcul doivent être claires et détaillées pour en permettre une parfai</w:t>
      </w:r>
      <w:r w:rsidR="00063166">
        <w:t>t</w:t>
      </w:r>
      <w:r>
        <w:t xml:space="preserve">e compréhension. Toute formule utilisée doit être justifiée, soit par des éléments de démonstration à partir des lois connues de la physique, soit par </w:t>
      </w:r>
      <w:r>
        <w:lastRenderedPageBreak/>
        <w:t xml:space="preserve">des références très précises aux publications ou auteurs cités. Dans le cas des notes de calculs effectuées informatiquement, le titulaire doit fournir : </w:t>
      </w:r>
    </w:p>
    <w:p w14:paraId="10244A1E" w14:textId="77777777" w:rsidR="00150C2A" w:rsidRDefault="00150C2A" w:rsidP="00050210">
      <w:pPr>
        <w:pStyle w:val="Paragraphedeliste"/>
        <w:numPr>
          <w:ilvl w:val="0"/>
          <w:numId w:val="12"/>
        </w:numPr>
        <w:spacing w:line="249" w:lineRule="auto"/>
        <w:ind w:left="720"/>
      </w:pPr>
      <w:r>
        <w:t>La description détaillée de la méthode de calcul et des caractéristiques du programme utilisé</w:t>
      </w:r>
    </w:p>
    <w:p w14:paraId="5B3C1A11" w14:textId="77777777" w:rsidR="00150C2A" w:rsidRDefault="00150C2A" w:rsidP="00050210">
      <w:pPr>
        <w:pStyle w:val="Paragraphedeliste"/>
        <w:numPr>
          <w:ilvl w:val="0"/>
          <w:numId w:val="12"/>
        </w:numPr>
        <w:spacing w:line="249" w:lineRule="auto"/>
        <w:ind w:left="720"/>
      </w:pPr>
      <w:r>
        <w:t>La liste des hypothèses de calculs</w:t>
      </w:r>
    </w:p>
    <w:p w14:paraId="2BC0EEB8" w14:textId="77777777" w:rsidR="00150C2A" w:rsidRDefault="00150C2A" w:rsidP="00050210">
      <w:pPr>
        <w:pStyle w:val="Paragraphedeliste"/>
        <w:numPr>
          <w:ilvl w:val="0"/>
          <w:numId w:val="12"/>
        </w:numPr>
        <w:spacing w:line="249" w:lineRule="auto"/>
        <w:ind w:left="720"/>
      </w:pPr>
      <w:r>
        <w:t>La liste des résultats</w:t>
      </w:r>
    </w:p>
    <w:p w14:paraId="2392DBF1" w14:textId="77777777" w:rsidR="00150C2A" w:rsidRDefault="00150C2A" w:rsidP="00050210">
      <w:pPr>
        <w:pStyle w:val="Paragraphedeliste"/>
        <w:numPr>
          <w:ilvl w:val="0"/>
          <w:numId w:val="12"/>
        </w:numPr>
        <w:spacing w:line="249" w:lineRule="auto"/>
        <w:ind w:left="720"/>
      </w:pPr>
      <w:r>
        <w:t>Une note expliquant et commentant les résultats, sans le listing informatique inutile à la compréhension du programme.</w:t>
      </w:r>
    </w:p>
    <w:p w14:paraId="16D9645F" w14:textId="507C3AF1" w:rsidR="00150C2A" w:rsidRDefault="00150C2A" w:rsidP="00063166">
      <w:pPr>
        <w:ind w:left="0" w:firstLine="0"/>
      </w:pPr>
    </w:p>
    <w:p w14:paraId="7C53811D" w14:textId="77777777" w:rsidR="00150C2A" w:rsidRDefault="00150C2A" w:rsidP="00150C2A">
      <w:pPr>
        <w:ind w:left="360" w:firstLine="0"/>
        <w:rPr>
          <w:u w:val="single"/>
        </w:rPr>
      </w:pPr>
      <w:r>
        <w:rPr>
          <w:u w:val="single"/>
        </w:rPr>
        <w:t>Les délais :</w:t>
      </w:r>
    </w:p>
    <w:p w14:paraId="2A8D2EC5" w14:textId="77777777" w:rsidR="00150C2A" w:rsidRDefault="00150C2A" w:rsidP="00150C2A">
      <w:pPr>
        <w:ind w:left="360" w:firstLine="0"/>
      </w:pPr>
    </w:p>
    <w:p w14:paraId="05481183" w14:textId="6177E2C8" w:rsidR="00150C2A" w:rsidRDefault="00150C2A" w:rsidP="00547176">
      <w:pPr>
        <w:ind w:left="0"/>
      </w:pPr>
      <w:r>
        <w:t xml:space="preserve">Le titulaire doit transmettre les études d’exécution dans les délais indiqués dans le tableau ci-dessus à compter de la notification de l’ordre de service de </w:t>
      </w:r>
      <w:r w:rsidRPr="00150C2A">
        <w:t>démarrage conformément à l’article 2.9.1 du présent CCTP.</w:t>
      </w:r>
    </w:p>
    <w:p w14:paraId="38D48F2E" w14:textId="77777777" w:rsidR="00150C2A" w:rsidRDefault="00150C2A" w:rsidP="00547176">
      <w:pPr>
        <w:ind w:left="0"/>
      </w:pPr>
    </w:p>
    <w:p w14:paraId="4D85A137" w14:textId="77777777" w:rsidR="00150C2A" w:rsidRDefault="00150C2A" w:rsidP="00547176">
      <w:pPr>
        <w:ind w:left="0"/>
      </w:pPr>
      <w:r>
        <w:t xml:space="preserve">Le délai d’examen du maitre d’œuvre ainsi que le contrôleur technique et le cas échéant l’OPC </w:t>
      </w:r>
      <w:r w:rsidRPr="00806B50">
        <w:t>est de 10 jours ouvrés à</w:t>
      </w:r>
      <w:r>
        <w:t xml:space="preserve"> compter de la réception des documents. Si à la suite de la transmission de ces documents, le maitre d’œuvre, le contrôleur technique et le cas échéant l’OPC sont conduits après contrôle à émettre des observations ou des réserves nécessitant une reprise des documents par le titulaire, en aucune manière cette reprise ne devra remettre en cause le planning des études, ni la rémunération du titulaire.</w:t>
      </w:r>
    </w:p>
    <w:p w14:paraId="1A869C17" w14:textId="77777777" w:rsidR="00150C2A" w:rsidRDefault="00150C2A" w:rsidP="00547176">
      <w:pPr>
        <w:ind w:left="0"/>
      </w:pPr>
    </w:p>
    <w:p w14:paraId="391EE16B" w14:textId="77777777" w:rsidR="00150C2A" w:rsidRDefault="00150C2A" w:rsidP="00547176">
      <w:pPr>
        <w:ind w:left="0"/>
      </w:pPr>
      <w:r>
        <w:t>Le planning d’exécution tient compte d’une reprise systématique du 1</w:t>
      </w:r>
      <w:r>
        <w:rPr>
          <w:vertAlign w:val="superscript"/>
        </w:rPr>
        <w:t>er</w:t>
      </w:r>
      <w:r>
        <w:t xml:space="preserve"> indice de diffusion de chaque document.</w:t>
      </w:r>
    </w:p>
    <w:p w14:paraId="70BA8F26" w14:textId="77777777" w:rsidR="00150C2A" w:rsidRDefault="00150C2A" w:rsidP="00547176">
      <w:pPr>
        <w:ind w:left="0"/>
      </w:pPr>
      <w:r>
        <w:t>A réception des réserves et observations du maitre d’œuvre, contrôleur technique et le cas échéant de l’OPC, le titulaire doit transmettre des documents modifiés dans un délai qui ne remet pas en cause le planning d’exécution.</w:t>
      </w:r>
    </w:p>
    <w:p w14:paraId="4012975F" w14:textId="77777777" w:rsidR="00150C2A" w:rsidRDefault="00150C2A" w:rsidP="00547176">
      <w:pPr>
        <w:ind w:left="0"/>
      </w:pPr>
    </w:p>
    <w:p w14:paraId="2445E703" w14:textId="77777777" w:rsidR="00150C2A" w:rsidRDefault="00150C2A" w:rsidP="00547176">
      <w:pPr>
        <w:ind w:left="0"/>
      </w:pPr>
      <w:r>
        <w:t>Le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réfection.</w:t>
      </w:r>
    </w:p>
    <w:p w14:paraId="28BC2D37" w14:textId="77777777" w:rsidR="00150C2A" w:rsidRDefault="00150C2A" w:rsidP="00547176">
      <w:pPr>
        <w:ind w:left="0"/>
      </w:pPr>
    </w:p>
    <w:p w14:paraId="561F69A0" w14:textId="77777777" w:rsidR="00150C2A" w:rsidRDefault="00150C2A" w:rsidP="00547176">
      <w:pPr>
        <w:ind w:left="0"/>
      </w:pPr>
      <w:r>
        <w:t>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apposé sur ses documents par la maitrise d’œuvre et/ou le contrôleur technique, pour se soustraire à ses obligations contractuelles, ou pour en diminuer la portée.</w:t>
      </w:r>
    </w:p>
    <w:p w14:paraId="0E240661" w14:textId="77777777" w:rsidR="00150C2A" w:rsidRDefault="00150C2A" w:rsidP="00547176">
      <w:pPr>
        <w:ind w:left="0"/>
      </w:pPr>
    </w:p>
    <w:p w14:paraId="17157641" w14:textId="77777777" w:rsidR="00150C2A" w:rsidRDefault="00150C2A" w:rsidP="00547176">
      <w:pPr>
        <w:ind w:left="0"/>
      </w:pPr>
      <w: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66797155" w14:textId="08385059" w:rsidR="00547176" w:rsidRDefault="00547176" w:rsidP="00EC3A07">
      <w:pPr>
        <w:spacing w:after="0"/>
        <w:ind w:left="0" w:firstLine="0"/>
        <w:rPr>
          <w:u w:val="single"/>
        </w:rPr>
      </w:pPr>
    </w:p>
    <w:p w14:paraId="736F195B" w14:textId="77777777" w:rsidR="0056487D" w:rsidRDefault="0056487D" w:rsidP="00150C2A">
      <w:pPr>
        <w:ind w:left="0" w:firstLine="0"/>
        <w:rPr>
          <w:u w:val="single"/>
        </w:rPr>
      </w:pPr>
    </w:p>
    <w:p w14:paraId="6A1A36AE" w14:textId="1FFB0354" w:rsidR="00547176" w:rsidRDefault="00547176" w:rsidP="00050210">
      <w:pPr>
        <w:pStyle w:val="Titre3"/>
        <w:numPr>
          <w:ilvl w:val="2"/>
          <w:numId w:val="9"/>
        </w:numPr>
        <w:spacing w:line="264" w:lineRule="auto"/>
      </w:pPr>
      <w:bookmarkStart w:id="25" w:name="_Toc208415443"/>
      <w:r>
        <w:t>Pendant les travaux</w:t>
      </w:r>
      <w:bookmarkEnd w:id="25"/>
    </w:p>
    <w:p w14:paraId="6DE19DEC" w14:textId="77777777" w:rsidR="00150C2A" w:rsidRDefault="00150C2A" w:rsidP="00150C2A">
      <w:pPr>
        <w:ind w:left="0" w:firstLine="0"/>
        <w:rPr>
          <w:u w:val="single"/>
        </w:rPr>
      </w:pPr>
    </w:p>
    <w:p w14:paraId="78DD079C" w14:textId="635487C5" w:rsidR="00150C2A" w:rsidRPr="00642590" w:rsidRDefault="00B96B16" w:rsidP="00642590">
      <w:pPr>
        <w:pStyle w:val="Corpsdetexte3"/>
        <w:rPr>
          <w:rFonts w:ascii="Calibri" w:hAnsi="Calibri" w:cs="Calibri"/>
          <w:szCs w:val="22"/>
        </w:rPr>
      </w:pPr>
      <w:r>
        <w:rPr>
          <w:rFonts w:ascii="Calibri" w:hAnsi="Calibri" w:cs="Calibri"/>
          <w:szCs w:val="22"/>
        </w:rPr>
        <w:t>Le titulaire doit fournir l</w:t>
      </w:r>
      <w:r w:rsidR="00150C2A">
        <w:rPr>
          <w:rFonts w:ascii="Calibri" w:hAnsi="Calibri" w:cs="Calibri"/>
          <w:szCs w:val="22"/>
        </w:rPr>
        <w:t xml:space="preserve">e dossier d’exécution complet remis à jour, notamment dans le cas où des hypothèses formulées lors de la préparation de chantier ne correspondraient pas à la méthodologie finalement retenue. </w:t>
      </w:r>
      <w:r>
        <w:rPr>
          <w:rFonts w:ascii="Calibri" w:hAnsi="Calibri" w:cs="Calibri"/>
          <w:szCs w:val="22"/>
        </w:rPr>
        <w:t>Il doit aussi fournir l</w:t>
      </w:r>
      <w:r w:rsidR="00150C2A">
        <w:rPr>
          <w:rFonts w:ascii="Calibri" w:hAnsi="Calibri" w:cs="Calibri"/>
          <w:szCs w:val="22"/>
        </w:rPr>
        <w:t>e P.P.S.P.S remis à jour du titulaire et/ou de ses sous-traitants, et selon demande du Coordonnateur S.P.S.</w:t>
      </w:r>
      <w:r w:rsidR="00642590">
        <w:rPr>
          <w:rFonts w:ascii="Calibri" w:hAnsi="Calibri" w:cs="Calibri"/>
          <w:szCs w:val="22"/>
        </w:rPr>
        <w:t xml:space="preserve"> </w:t>
      </w:r>
      <w:r w:rsidR="00FC4662">
        <w:rPr>
          <w:rFonts w:ascii="Calibri" w:hAnsi="Calibri" w:cs="Calibri"/>
          <w:szCs w:val="22"/>
        </w:rPr>
        <w:t>Il fournira également l’ensemble des documents utiles à la mise en place d’un plan de prévention avec l’EPMO</w:t>
      </w:r>
    </w:p>
    <w:p w14:paraId="34E8280F" w14:textId="77777777" w:rsidR="0056487D" w:rsidRDefault="0056487D" w:rsidP="00150C2A">
      <w:pPr>
        <w:ind w:left="0" w:firstLine="0"/>
      </w:pPr>
    </w:p>
    <w:p w14:paraId="534C0AE0" w14:textId="160862A4" w:rsidR="00547176" w:rsidRDefault="00547176" w:rsidP="00050210">
      <w:pPr>
        <w:pStyle w:val="Titre3"/>
        <w:numPr>
          <w:ilvl w:val="2"/>
          <w:numId w:val="9"/>
        </w:numPr>
        <w:spacing w:line="264" w:lineRule="auto"/>
      </w:pPr>
      <w:bookmarkStart w:id="26" w:name="_Toc208415444"/>
      <w:r>
        <w:t>Après les travaux</w:t>
      </w:r>
      <w:bookmarkEnd w:id="26"/>
    </w:p>
    <w:p w14:paraId="6B434FD7" w14:textId="77777777" w:rsidR="00150C2A" w:rsidRDefault="00150C2A" w:rsidP="00150C2A">
      <w:pPr>
        <w:ind w:left="0" w:firstLine="0"/>
        <w:rPr>
          <w:u w:val="single"/>
        </w:rPr>
      </w:pPr>
    </w:p>
    <w:p w14:paraId="105ACFAA" w14:textId="77777777" w:rsidR="00150C2A" w:rsidRDefault="00150C2A" w:rsidP="00150C2A">
      <w:pPr>
        <w:ind w:left="0" w:firstLine="0"/>
        <w:rPr>
          <w:u w:val="single"/>
        </w:rPr>
      </w:pPr>
      <w:r>
        <w:rPr>
          <w:u w:val="single"/>
        </w:rPr>
        <w:t>Le titulaire doit remettre l’ensemble du Dossier Documentaire des Ouvrages Exécutés (D.D.O.E), nécessaire à la justification des travaux et à leur localisation. Les dossiers doivent comprendre :</w:t>
      </w:r>
    </w:p>
    <w:p w14:paraId="7468BEFC" w14:textId="77777777" w:rsidR="00150C2A" w:rsidRDefault="00150C2A" w:rsidP="00EC3A07">
      <w:pPr>
        <w:pStyle w:val="Paragraphedeliste"/>
        <w:numPr>
          <w:ilvl w:val="0"/>
          <w:numId w:val="12"/>
        </w:numPr>
        <w:spacing w:before="120" w:after="100" w:afterAutospacing="1" w:line="240" w:lineRule="auto"/>
        <w:ind w:left="567"/>
        <w:jc w:val="left"/>
        <w:rPr>
          <w:rFonts w:ascii="Times New Roman" w:eastAsia="Times New Roman" w:hAnsi="Times New Roman" w:cs="Times New Roman"/>
          <w:color w:val="auto"/>
        </w:rPr>
      </w:pPr>
      <w:r>
        <w:t>Les plans d’exécution conformes aux ouvrages réalisés et établis par le maître d’œuvre, avec les modifications intervenues en cours d’exécution ;</w:t>
      </w:r>
    </w:p>
    <w:p w14:paraId="7173C51A"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notices de fonctionnement des éléments d’équipement mis en œuvre ;</w:t>
      </w:r>
    </w:p>
    <w:p w14:paraId="015D6485" w14:textId="79BEAAA9" w:rsidR="00150C2A" w:rsidRDefault="00150C2A" w:rsidP="006D2C81">
      <w:pPr>
        <w:pStyle w:val="Paragraphedeliste"/>
        <w:numPr>
          <w:ilvl w:val="0"/>
          <w:numId w:val="12"/>
        </w:numPr>
        <w:spacing w:before="100" w:beforeAutospacing="1" w:after="100" w:afterAutospacing="1" w:line="240" w:lineRule="auto"/>
        <w:ind w:left="567"/>
        <w:rPr>
          <w:rFonts w:ascii="Times New Roman" w:eastAsia="Times New Roman" w:hAnsi="Times New Roman" w:cs="Times New Roman"/>
          <w:color w:val="auto"/>
        </w:rPr>
      </w:pPr>
      <w:r>
        <w:lastRenderedPageBreak/>
        <w:t xml:space="preserve">Les prescriptions de maintenance : le titulaire doit indiquer les opérations de maintenance à engager dans les différents délais de </w:t>
      </w:r>
      <w:proofErr w:type="gramStart"/>
      <w:r>
        <w:rPr>
          <w:color w:val="000000" w:themeColor="text1"/>
        </w:rPr>
        <w:t xml:space="preserve">garantie </w:t>
      </w:r>
      <w:r w:rsidRPr="00150C2A">
        <w:rPr>
          <w:color w:val="auto"/>
        </w:rPr>
        <w:t xml:space="preserve"> ;</w:t>
      </w:r>
      <w:proofErr w:type="gramEnd"/>
    </w:p>
    <w:p w14:paraId="76E5EF58"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notes de calcul des différents ouvrages ;</w:t>
      </w:r>
    </w:p>
    <w:p w14:paraId="6E1C098A"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fiches de données de sécurité ;</w:t>
      </w:r>
    </w:p>
    <w:p w14:paraId="44A6E134"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notices techniques (définition, typologie, caractéristiques des matériels et matériaux utilisés…) ;</w:t>
      </w:r>
    </w:p>
    <w:p w14:paraId="511A5B49"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 xml:space="preserve">Le manuel de l’utilisateur le cas échéant ; </w:t>
      </w:r>
    </w:p>
    <w:p w14:paraId="7B2CDFB9"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formations à l’utilisation des équipements et du matériel le cas échéant ;</w:t>
      </w:r>
    </w:p>
    <w:p w14:paraId="038FC51B"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préconisations sur les produits d’entretien ;</w:t>
      </w:r>
    </w:p>
    <w:p w14:paraId="3D894AE4"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La liste des pièces détachées ;</w:t>
      </w:r>
    </w:p>
    <w:p w14:paraId="570ADB80"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plans de recollement ;</w:t>
      </w:r>
    </w:p>
    <w:p w14:paraId="5693B310"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conditions de garantie des fabricants attachées aux équipements ;</w:t>
      </w:r>
    </w:p>
    <w:p w14:paraId="7B49466C"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constats d’évacuation des déchets et les bordereaux de suivi des déchets dangereux…</w:t>
      </w:r>
    </w:p>
    <w:p w14:paraId="451FA6BA" w14:textId="77777777" w:rsidR="00150C2A" w:rsidRDefault="00150C2A" w:rsidP="00150C2A">
      <w:pPr>
        <w:pStyle w:val="ART-0"/>
        <w:spacing w:before="120" w:line="360" w:lineRule="auto"/>
        <w:ind w:left="0" w:right="-2"/>
        <w:rPr>
          <w:rFonts w:asciiTheme="minorHAnsi" w:eastAsiaTheme="minorHAnsi" w:hAnsiTheme="minorHAnsi" w:cstheme="minorHAnsi"/>
          <w:sz w:val="20"/>
          <w:szCs w:val="22"/>
        </w:rPr>
      </w:pPr>
      <w:r>
        <w:rPr>
          <w:rFonts w:asciiTheme="minorHAnsi" w:eastAsiaTheme="minorHAnsi" w:hAnsiTheme="minorHAnsi" w:cstheme="minorHAnsi"/>
          <w:sz w:val="20"/>
          <w:szCs w:val="22"/>
        </w:rPr>
        <w:t>Le D.O.E. contiendra également :</w:t>
      </w:r>
    </w:p>
    <w:p w14:paraId="6A4C1365" w14:textId="77777777" w:rsidR="00150C2A" w:rsidRDefault="00150C2A" w:rsidP="00EC3A07">
      <w:pPr>
        <w:pStyle w:val="ART-0"/>
        <w:numPr>
          <w:ilvl w:val="0"/>
          <w:numId w:val="8"/>
        </w:numPr>
        <w:spacing w:before="0"/>
        <w:ind w:left="567" w:right="0" w:hanging="283"/>
        <w:rPr>
          <w:rFonts w:asciiTheme="minorHAnsi" w:eastAsiaTheme="minorHAnsi" w:hAnsiTheme="minorHAnsi" w:cstheme="minorHAnsi"/>
          <w:sz w:val="20"/>
          <w:szCs w:val="22"/>
        </w:rPr>
      </w:pPr>
      <w:r>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03910421" w14:textId="77777777" w:rsidR="00150C2A" w:rsidRDefault="00150C2A" w:rsidP="00EC3A07">
      <w:pPr>
        <w:pStyle w:val="ART-0"/>
        <w:numPr>
          <w:ilvl w:val="0"/>
          <w:numId w:val="8"/>
        </w:numPr>
        <w:spacing w:before="0"/>
        <w:ind w:left="567" w:right="0" w:hanging="283"/>
        <w:rPr>
          <w:rFonts w:asciiTheme="minorHAnsi" w:eastAsiaTheme="minorHAnsi" w:hAnsiTheme="minorHAnsi" w:cstheme="minorHAnsi"/>
          <w:sz w:val="20"/>
          <w:szCs w:val="22"/>
        </w:rPr>
      </w:pPr>
      <w:r>
        <w:rPr>
          <w:rFonts w:asciiTheme="minorHAnsi" w:eastAsiaTheme="minorHAnsi" w:hAnsiTheme="minorHAnsi" w:cstheme="minorHAnsi"/>
          <w:sz w:val="20"/>
          <w:szCs w:val="22"/>
        </w:rPr>
        <w:t>Une table des matières listant les différents documents fournis.</w:t>
      </w:r>
    </w:p>
    <w:p w14:paraId="6D5811D2" w14:textId="77777777" w:rsidR="00150C2A" w:rsidRDefault="00150C2A" w:rsidP="00EC3A07">
      <w:pPr>
        <w:pStyle w:val="ART-0"/>
        <w:spacing w:before="120" w:after="120"/>
        <w:ind w:left="0" w:right="0"/>
        <w:rPr>
          <w:rFonts w:ascii="Arial Narrow" w:eastAsiaTheme="minorHAnsi" w:hAnsi="Arial Narrow" w:cstheme="minorBidi"/>
          <w:sz w:val="22"/>
          <w:szCs w:val="22"/>
        </w:rPr>
      </w:pPr>
      <w:r>
        <w:rPr>
          <w:rFonts w:asciiTheme="minorHAnsi" w:eastAsiaTheme="minorHAnsi" w:hAnsiTheme="minorHAnsi" w:cstheme="minorHAnsi"/>
          <w:sz w:val="20"/>
          <w:szCs w:val="22"/>
        </w:rPr>
        <w:t xml:space="preserve">Le D.O.E sera fourni en deux exemplaires papier et un exemplaire numérique sur support physique (clé USB). La version numérique du D.O.E. comportera l’intégralité des documents présents dans la version papier. </w:t>
      </w:r>
    </w:p>
    <w:p w14:paraId="307B0D9B" w14:textId="766C91AB" w:rsidR="00547176" w:rsidRDefault="00547176" w:rsidP="00547176">
      <w:pPr>
        <w:ind w:left="0" w:firstLine="0"/>
      </w:pPr>
    </w:p>
    <w:p w14:paraId="26C23795" w14:textId="79E0475A" w:rsidR="00150C2A" w:rsidRPr="00150C2A" w:rsidRDefault="00150C2A" w:rsidP="00EC3A07">
      <w:pPr>
        <w:pStyle w:val="Titre4"/>
        <w:spacing w:after="120"/>
      </w:pPr>
      <w:r w:rsidRPr="00547176">
        <w:t xml:space="preserve">Format des documents à fournir </w:t>
      </w:r>
    </w:p>
    <w:p w14:paraId="2558DF2A" w14:textId="64234BD3" w:rsidR="00EC3A07" w:rsidRDefault="00150C2A" w:rsidP="00EC3A07">
      <w:pPr>
        <w:pStyle w:val="Commentaire"/>
        <w:spacing w:line="249" w:lineRule="auto"/>
        <w:ind w:left="0"/>
        <w:rPr>
          <w:szCs w:val="22"/>
        </w:rPr>
      </w:pPr>
      <w:r>
        <w:rPr>
          <w:szCs w:val="22"/>
        </w:rPr>
        <w:t>Les plans doivent être exécutés impérativement sur informatique (logiciel de DAO : AUTOCAD), et en complément d’une version PDF et papier.</w:t>
      </w:r>
    </w:p>
    <w:p w14:paraId="3920D3F7" w14:textId="377EABBF" w:rsidR="00FE26B6" w:rsidRDefault="00FE26B6" w:rsidP="00EC3A07">
      <w:pPr>
        <w:pStyle w:val="Commentaire"/>
        <w:spacing w:line="249" w:lineRule="auto"/>
        <w:ind w:left="0"/>
        <w:rPr>
          <w:szCs w:val="22"/>
        </w:rPr>
      </w:pPr>
    </w:p>
    <w:p w14:paraId="504B8EA6" w14:textId="21743E6C" w:rsidR="00FE26B6" w:rsidRPr="00EC3A07" w:rsidRDefault="00FE26B6" w:rsidP="006D2C81">
      <w:pPr>
        <w:pStyle w:val="Commentaire"/>
        <w:spacing w:line="249" w:lineRule="auto"/>
        <w:ind w:left="0" w:firstLine="0"/>
        <w:rPr>
          <w:szCs w:val="22"/>
        </w:rPr>
      </w:pPr>
    </w:p>
    <w:p w14:paraId="3176DA44" w14:textId="7765F64F" w:rsidR="0095347C" w:rsidRDefault="0095347C" w:rsidP="0095347C">
      <w:pPr>
        <w:pStyle w:val="Titre1"/>
      </w:pPr>
      <w:r>
        <w:t xml:space="preserve"> </w:t>
      </w:r>
      <w:bookmarkStart w:id="27" w:name="_Toc208415445"/>
      <w:r>
        <w:t>DESCRIPTIONS DU PRESENT LOT</w:t>
      </w:r>
      <w:bookmarkEnd w:id="27"/>
    </w:p>
    <w:p w14:paraId="1DA71DFA" w14:textId="1A03EB14" w:rsidR="005C0D49" w:rsidRDefault="005C0D49" w:rsidP="005C0D49"/>
    <w:p w14:paraId="12656417" w14:textId="2D23C3EC" w:rsidR="005C0D49" w:rsidRDefault="005C0D49" w:rsidP="005C0D49">
      <w:pPr>
        <w:pStyle w:val="Titre2"/>
      </w:pPr>
      <w:bookmarkStart w:id="28" w:name="_Toc178096005"/>
      <w:bookmarkStart w:id="29" w:name="_Toc208415446"/>
      <w:r>
        <w:t>P</w:t>
      </w:r>
      <w:bookmarkEnd w:id="28"/>
      <w:r w:rsidR="00FE26B6">
        <w:t>oste de contrôle</w:t>
      </w:r>
      <w:bookmarkEnd w:id="29"/>
    </w:p>
    <w:p w14:paraId="56BD7CAD" w14:textId="77777777" w:rsidR="005C0D49" w:rsidRPr="009E3712" w:rsidRDefault="005C0D49" w:rsidP="005C0D49"/>
    <w:p w14:paraId="3E64ED23" w14:textId="2D14C72A" w:rsidR="005C0D49" w:rsidRPr="00FE26B6" w:rsidRDefault="00FE26B6" w:rsidP="005C0D49">
      <w:pPr>
        <w:pStyle w:val="Titre3"/>
        <w:numPr>
          <w:ilvl w:val="2"/>
          <w:numId w:val="1"/>
        </w:numPr>
        <w:spacing w:line="264" w:lineRule="auto"/>
        <w:rPr>
          <w:u w:val="single"/>
        </w:rPr>
      </w:pPr>
      <w:bookmarkStart w:id="30" w:name="_Toc208415447"/>
      <w:r w:rsidRPr="00FE26B6">
        <w:rPr>
          <w:u w:val="single"/>
        </w:rPr>
        <w:t>Fourniture du poste de contrôle N1</w:t>
      </w:r>
      <w:bookmarkEnd w:id="30"/>
    </w:p>
    <w:p w14:paraId="40EA2DF5" w14:textId="77777777" w:rsidR="005C0D49" w:rsidRDefault="005C0D49" w:rsidP="005C0D49"/>
    <w:p w14:paraId="487C1C18" w14:textId="77777777" w:rsidR="00FE26B6" w:rsidRDefault="00FE26B6" w:rsidP="00FE26B6">
      <w:pPr>
        <w:ind w:left="0"/>
      </w:pPr>
      <w:r>
        <w:t>Fourniture et pose du poste de contrôle N1.</w:t>
      </w:r>
    </w:p>
    <w:p w14:paraId="5C4E9A10" w14:textId="77777777" w:rsidR="00FE26B6" w:rsidRDefault="00FE26B6" w:rsidP="00FE26B6">
      <w:pPr>
        <w:ind w:left="0"/>
      </w:pPr>
    </w:p>
    <w:p w14:paraId="4E792D61" w14:textId="77777777" w:rsidR="00FE26B6" w:rsidRDefault="00FE26B6" w:rsidP="00FE26B6">
      <w:pPr>
        <w:ind w:left="0"/>
      </w:pPr>
      <w:r>
        <w:t>Ensemble réalisé en structure bois M1 ou M2.</w:t>
      </w:r>
    </w:p>
    <w:p w14:paraId="19CECCB7" w14:textId="389977B1" w:rsidR="00FE26B6" w:rsidRDefault="00FE26B6" w:rsidP="00FE26B6">
      <w:pPr>
        <w:ind w:left="0"/>
      </w:pPr>
      <w:r>
        <w:t>-L'habillage périphérique du poste de contrôle est réalisé en tôle de finition "inox brossé".</w:t>
      </w:r>
    </w:p>
    <w:p w14:paraId="2D90403B" w14:textId="77777777" w:rsidR="00FE26B6" w:rsidRDefault="00FE26B6" w:rsidP="00FE26B6">
      <w:pPr>
        <w:ind w:left="0"/>
      </w:pPr>
      <w:r>
        <w:t>-L'habillage du plan de travail du poste de contrôle est réalisé en tôle de finition "inox mat".</w:t>
      </w:r>
    </w:p>
    <w:p w14:paraId="11FCD04F" w14:textId="22BD0580" w:rsidR="00FE26B6" w:rsidRDefault="00FE26B6" w:rsidP="00FE26B6">
      <w:pPr>
        <w:ind w:left="0"/>
      </w:pPr>
      <w:r>
        <w:t xml:space="preserve">-La partie </w:t>
      </w:r>
      <w:r w:rsidR="006D2C81">
        <w:t>intérieure</w:t>
      </w:r>
      <w:r>
        <w:t xml:space="preserve"> du poste de contrôle est de finition Gris Angora - U705 ST9 </w:t>
      </w:r>
      <w:proofErr w:type="spellStart"/>
      <w:r>
        <w:t>Egger</w:t>
      </w:r>
      <w:proofErr w:type="spellEnd"/>
      <w:r w:rsidR="006D2C81">
        <w:t xml:space="preserve"> ou équivalent (l’équivalence sera vérifiée par la MOA). </w:t>
      </w:r>
    </w:p>
    <w:p w14:paraId="2AD01502" w14:textId="77777777" w:rsidR="00FE26B6" w:rsidRDefault="00FE26B6" w:rsidP="00FE26B6">
      <w:pPr>
        <w:ind w:left="0"/>
      </w:pPr>
    </w:p>
    <w:p w14:paraId="0BC2AAF2" w14:textId="77777777" w:rsidR="00FE26B6" w:rsidRDefault="00FE26B6" w:rsidP="00FE26B6">
      <w:pPr>
        <w:ind w:left="0"/>
      </w:pPr>
      <w:r>
        <w:t>L'ensemble est composé de :</w:t>
      </w:r>
    </w:p>
    <w:p w14:paraId="4624C8C0" w14:textId="77777777" w:rsidR="00FE26B6" w:rsidRDefault="00FE26B6" w:rsidP="00FE26B6">
      <w:pPr>
        <w:ind w:left="0"/>
      </w:pPr>
    </w:p>
    <w:p w14:paraId="0C36487E" w14:textId="77777777" w:rsidR="00FE26B6" w:rsidRDefault="00FE26B6" w:rsidP="00FE26B6">
      <w:pPr>
        <w:ind w:left="0"/>
      </w:pPr>
      <w:r>
        <w:t>- 1 Tiroir "pousse lâche"</w:t>
      </w:r>
    </w:p>
    <w:p w14:paraId="1987BBFA" w14:textId="77777777" w:rsidR="00FE26B6" w:rsidRDefault="00FE26B6" w:rsidP="00FE26B6">
      <w:pPr>
        <w:ind w:left="0"/>
      </w:pPr>
      <w:r>
        <w:t xml:space="preserve">- </w:t>
      </w:r>
      <w:proofErr w:type="gramStart"/>
      <w:r>
        <w:t>1  Ouvrant</w:t>
      </w:r>
      <w:proofErr w:type="gramEnd"/>
      <w:r>
        <w:t xml:space="preserve"> "pousse lâche" </w:t>
      </w:r>
    </w:p>
    <w:p w14:paraId="07433420" w14:textId="77777777" w:rsidR="00FE26B6" w:rsidRDefault="00FE26B6" w:rsidP="00FE26B6">
      <w:pPr>
        <w:ind w:left="0"/>
      </w:pPr>
      <w:r>
        <w:t xml:space="preserve">-  Etagères fixes </w:t>
      </w:r>
    </w:p>
    <w:p w14:paraId="38335BFC" w14:textId="77777777" w:rsidR="00FE26B6" w:rsidRDefault="00FE26B6" w:rsidP="00FE26B6">
      <w:pPr>
        <w:ind w:left="0"/>
      </w:pPr>
      <w:r>
        <w:t xml:space="preserve">- </w:t>
      </w:r>
      <w:proofErr w:type="gramStart"/>
      <w:r>
        <w:t>1  Espace</w:t>
      </w:r>
      <w:proofErr w:type="gramEnd"/>
      <w:r>
        <w:t xml:space="preserve"> de stockage "stock réseaux électriques" accessible par le dessus depuis une trappe démontable équipée d'une serrure à </w:t>
      </w:r>
      <w:proofErr w:type="spellStart"/>
      <w:r>
        <w:t>carré</w:t>
      </w:r>
      <w:proofErr w:type="spellEnd"/>
      <w:r>
        <w:t xml:space="preserve"> pompier.</w:t>
      </w:r>
    </w:p>
    <w:p w14:paraId="255C9A68" w14:textId="77777777" w:rsidR="00FE26B6" w:rsidRDefault="00FE26B6" w:rsidP="00FE26B6">
      <w:pPr>
        <w:ind w:left="0"/>
      </w:pPr>
    </w:p>
    <w:p w14:paraId="6C9C42AC" w14:textId="77777777" w:rsidR="00FE26B6" w:rsidRDefault="00FE26B6" w:rsidP="00FE26B6">
      <w:pPr>
        <w:ind w:left="0"/>
      </w:pPr>
      <w:r>
        <w:t>Un double fond permettra l'acheminement des réseaux électriques dans le meuble. Comme indiqué sur le dossier graphique, des ouvertures pour le passage des câbles sont à prévoir.</w:t>
      </w:r>
    </w:p>
    <w:p w14:paraId="41B6B7D8" w14:textId="352BD757" w:rsidR="00FE26B6" w:rsidRDefault="00FE26B6" w:rsidP="00FE26B6">
      <w:pPr>
        <w:ind w:left="0"/>
      </w:pPr>
      <w:r>
        <w:t xml:space="preserve">Des entailles de ventilation sont à prévoir sur </w:t>
      </w:r>
      <w:proofErr w:type="gramStart"/>
      <w:r>
        <w:t xml:space="preserve">le joue </w:t>
      </w:r>
      <w:r w:rsidR="006D2C81">
        <w:t>intérieure</w:t>
      </w:r>
      <w:proofErr w:type="gramEnd"/>
      <w:r>
        <w:t xml:space="preserve"> du meuble ainsi que sur l'ouvrant "pousse-lâche".</w:t>
      </w:r>
    </w:p>
    <w:p w14:paraId="19B7C0F3" w14:textId="77777777" w:rsidR="00FE26B6" w:rsidRDefault="00FE26B6" w:rsidP="00FE26B6">
      <w:pPr>
        <w:ind w:left="0"/>
      </w:pPr>
      <w:r>
        <w:t>Un joint creux de 4mm est à intégrer entre le plan de travail et le corps du poste de contrôle.</w:t>
      </w:r>
    </w:p>
    <w:p w14:paraId="3971D7D6" w14:textId="77777777" w:rsidR="00FE26B6" w:rsidRDefault="00FE26B6" w:rsidP="00FE26B6">
      <w:pPr>
        <w:ind w:left="0"/>
      </w:pPr>
    </w:p>
    <w:p w14:paraId="5F71F100" w14:textId="77777777" w:rsidR="00FE26B6" w:rsidRDefault="00FE26B6" w:rsidP="00FE26B6">
      <w:pPr>
        <w:ind w:left="0"/>
      </w:pPr>
      <w:r>
        <w:t>Le lancement en fabrication ne sera effectué qu'après validation des plans et échantillons par la MOA.</w:t>
      </w:r>
    </w:p>
    <w:p w14:paraId="3137790C" w14:textId="77777777" w:rsidR="00FE26B6" w:rsidRDefault="00FE26B6" w:rsidP="00FE26B6">
      <w:pPr>
        <w:ind w:left="0"/>
      </w:pPr>
      <w:r>
        <w:lastRenderedPageBreak/>
        <w:t xml:space="preserve">Se référer au dossier graphique. </w:t>
      </w:r>
    </w:p>
    <w:p w14:paraId="1F3CBD06" w14:textId="5F863D53" w:rsidR="00FE26B6" w:rsidRDefault="00FE26B6" w:rsidP="00FE26B6">
      <w:pPr>
        <w:ind w:left="0"/>
      </w:pPr>
      <w:r>
        <w:t>Toutes sujétions comprises.</w:t>
      </w:r>
    </w:p>
    <w:p w14:paraId="3BEB808E" w14:textId="6501F9D7" w:rsidR="00FE26B6" w:rsidRDefault="00FE26B6" w:rsidP="00FE26B6">
      <w:pPr>
        <w:ind w:left="0"/>
      </w:pPr>
    </w:p>
    <w:p w14:paraId="62634179" w14:textId="77777777" w:rsidR="00FE26B6" w:rsidRDefault="00FE26B6" w:rsidP="00FE26B6">
      <w:pPr>
        <w:ind w:left="0"/>
      </w:pPr>
    </w:p>
    <w:p w14:paraId="2938CF37" w14:textId="7F70175A" w:rsidR="00FE26B6" w:rsidRPr="00FE26B6" w:rsidRDefault="00FE26B6" w:rsidP="00FE26B6">
      <w:pPr>
        <w:pStyle w:val="Titre3"/>
        <w:numPr>
          <w:ilvl w:val="2"/>
          <w:numId w:val="1"/>
        </w:numPr>
        <w:spacing w:line="264" w:lineRule="auto"/>
        <w:rPr>
          <w:u w:val="single"/>
        </w:rPr>
      </w:pPr>
      <w:bookmarkStart w:id="31" w:name="_Toc208415448"/>
      <w:r w:rsidRPr="00FE26B6">
        <w:rPr>
          <w:u w:val="single"/>
        </w:rPr>
        <w:t>Fourniture du poste de contr</w:t>
      </w:r>
      <w:r>
        <w:rPr>
          <w:u w:val="single"/>
        </w:rPr>
        <w:t>ôle N2</w:t>
      </w:r>
      <w:bookmarkEnd w:id="31"/>
    </w:p>
    <w:p w14:paraId="03723DC9" w14:textId="77777777" w:rsidR="00FE26B6" w:rsidRDefault="00FE26B6" w:rsidP="00FE26B6"/>
    <w:p w14:paraId="30384349" w14:textId="77777777" w:rsidR="00FE26B6" w:rsidRDefault="00FE26B6" w:rsidP="00FE26B6">
      <w:pPr>
        <w:ind w:left="0"/>
      </w:pPr>
      <w:r>
        <w:t xml:space="preserve">Fourniture et pose du poste de contrôle N2 : ce poste de contrôle est une "copie miroir" du poste de contrôle N1. </w:t>
      </w:r>
    </w:p>
    <w:p w14:paraId="797A27B9" w14:textId="77777777" w:rsidR="00FE26B6" w:rsidRDefault="00FE26B6" w:rsidP="00FE26B6">
      <w:pPr>
        <w:ind w:left="0"/>
      </w:pPr>
    </w:p>
    <w:p w14:paraId="5E52ED19" w14:textId="77777777" w:rsidR="00FE26B6" w:rsidRDefault="00FE26B6" w:rsidP="00FE26B6">
      <w:pPr>
        <w:ind w:left="0"/>
      </w:pPr>
      <w:r>
        <w:t>Ensemble réalisé en structure bois M1 ou M2.</w:t>
      </w:r>
    </w:p>
    <w:p w14:paraId="2E5ED2E4" w14:textId="77777777" w:rsidR="00FE26B6" w:rsidRDefault="00FE26B6" w:rsidP="00FE26B6">
      <w:pPr>
        <w:ind w:left="0"/>
      </w:pPr>
      <w:r>
        <w:t xml:space="preserve">-L'habillage périphérique du poste de contrôle est réalisé en tôle de </w:t>
      </w:r>
      <w:proofErr w:type="gramStart"/>
      <w:r>
        <w:t>finition  "</w:t>
      </w:r>
      <w:proofErr w:type="gramEnd"/>
      <w:r>
        <w:t>inox brossé".</w:t>
      </w:r>
    </w:p>
    <w:p w14:paraId="06CD4382" w14:textId="77777777" w:rsidR="00FE26B6" w:rsidRDefault="00FE26B6" w:rsidP="00FE26B6">
      <w:pPr>
        <w:ind w:left="0"/>
      </w:pPr>
      <w:r>
        <w:t>-L'habillage du plan de travail du poste de contrôle est réalisé en tôle de finition "inox mat".</w:t>
      </w:r>
    </w:p>
    <w:p w14:paraId="642E26A5" w14:textId="38CDA292" w:rsidR="006D2C81" w:rsidRDefault="00FE26B6" w:rsidP="006D2C81">
      <w:pPr>
        <w:ind w:left="0"/>
      </w:pPr>
      <w:r>
        <w:t xml:space="preserve">-La partie </w:t>
      </w:r>
      <w:r w:rsidR="006D2C81">
        <w:t>intérieure</w:t>
      </w:r>
      <w:r>
        <w:t xml:space="preserve"> du poste de contrôle est de finition Gris Angora - U705 ST9 </w:t>
      </w:r>
      <w:proofErr w:type="spellStart"/>
      <w:r>
        <w:t>Egger</w:t>
      </w:r>
      <w:proofErr w:type="spellEnd"/>
      <w:r w:rsidR="006D2C81">
        <w:t xml:space="preserve"> ou équivalent (l’équivalence sera vérifiée par la MOA). </w:t>
      </w:r>
    </w:p>
    <w:p w14:paraId="0BA37B11" w14:textId="4ABE0A5E" w:rsidR="00FE26B6" w:rsidRDefault="00FE26B6" w:rsidP="00FE26B6">
      <w:pPr>
        <w:ind w:left="0"/>
      </w:pPr>
    </w:p>
    <w:p w14:paraId="19B4EE6E" w14:textId="77777777" w:rsidR="00FE26B6" w:rsidRDefault="00FE26B6" w:rsidP="00FE26B6">
      <w:pPr>
        <w:ind w:left="0"/>
      </w:pPr>
    </w:p>
    <w:p w14:paraId="4D2BAEBA" w14:textId="77777777" w:rsidR="00FE26B6" w:rsidRDefault="00FE26B6" w:rsidP="00FE26B6">
      <w:pPr>
        <w:ind w:left="0"/>
      </w:pPr>
      <w:r>
        <w:t>L'ensemble est composé de :</w:t>
      </w:r>
    </w:p>
    <w:p w14:paraId="1FDAFB53" w14:textId="77777777" w:rsidR="00FE26B6" w:rsidRDefault="00FE26B6" w:rsidP="00FE26B6">
      <w:pPr>
        <w:ind w:left="0"/>
      </w:pPr>
    </w:p>
    <w:p w14:paraId="2EE86C41" w14:textId="77777777" w:rsidR="00FE26B6" w:rsidRDefault="00FE26B6" w:rsidP="00FE26B6">
      <w:pPr>
        <w:ind w:left="0"/>
      </w:pPr>
      <w:r>
        <w:t>- 1 Tiroir "pousse lâche"</w:t>
      </w:r>
    </w:p>
    <w:p w14:paraId="258DCFEF" w14:textId="77777777" w:rsidR="00FE26B6" w:rsidRDefault="00FE26B6" w:rsidP="00FE26B6">
      <w:pPr>
        <w:ind w:left="0"/>
      </w:pPr>
      <w:r>
        <w:t xml:space="preserve">- </w:t>
      </w:r>
      <w:proofErr w:type="gramStart"/>
      <w:r>
        <w:t>1  Ouvrant</w:t>
      </w:r>
      <w:proofErr w:type="gramEnd"/>
      <w:r>
        <w:t xml:space="preserve"> "pousse lâche" </w:t>
      </w:r>
    </w:p>
    <w:p w14:paraId="4C6EC0E4" w14:textId="77777777" w:rsidR="00FE26B6" w:rsidRDefault="00FE26B6" w:rsidP="00FE26B6">
      <w:pPr>
        <w:ind w:left="0"/>
      </w:pPr>
      <w:r>
        <w:t xml:space="preserve">-  Etagères fixes </w:t>
      </w:r>
    </w:p>
    <w:p w14:paraId="4FEAC617" w14:textId="77777777" w:rsidR="00FE26B6" w:rsidRDefault="00FE26B6" w:rsidP="00FE26B6">
      <w:pPr>
        <w:ind w:left="0"/>
      </w:pPr>
      <w:r>
        <w:t xml:space="preserve">- </w:t>
      </w:r>
      <w:proofErr w:type="gramStart"/>
      <w:r>
        <w:t>1  Espace</w:t>
      </w:r>
      <w:proofErr w:type="gramEnd"/>
      <w:r>
        <w:t xml:space="preserve"> de stockage "stock réseaux électriques" accessible par le dessus depuis une trappe démontable équipée d'une serrure à </w:t>
      </w:r>
      <w:proofErr w:type="spellStart"/>
      <w:r>
        <w:t>carré</w:t>
      </w:r>
      <w:proofErr w:type="spellEnd"/>
      <w:r>
        <w:t xml:space="preserve"> pompier.</w:t>
      </w:r>
    </w:p>
    <w:p w14:paraId="7CBE4355" w14:textId="77777777" w:rsidR="00FE26B6" w:rsidRDefault="00FE26B6" w:rsidP="00FE26B6">
      <w:pPr>
        <w:ind w:left="0"/>
      </w:pPr>
    </w:p>
    <w:p w14:paraId="2A2A120F" w14:textId="77777777" w:rsidR="00FE26B6" w:rsidRDefault="00FE26B6" w:rsidP="00FE26B6">
      <w:pPr>
        <w:ind w:left="0"/>
      </w:pPr>
      <w:r>
        <w:t>Un double fond permettra l'acheminement des réseaux électriques dans le meuble. Comme indiqué sur le dossier graphique, des ouvertures pour le passage des câbles sont à prévoir.</w:t>
      </w:r>
    </w:p>
    <w:p w14:paraId="2B039ECB" w14:textId="59F690C9" w:rsidR="00FE26B6" w:rsidRDefault="00FE26B6" w:rsidP="00FE26B6">
      <w:pPr>
        <w:ind w:left="0"/>
      </w:pPr>
      <w:r>
        <w:t xml:space="preserve">Des entailles de ventilation sont à prévoir sur </w:t>
      </w:r>
      <w:proofErr w:type="gramStart"/>
      <w:r>
        <w:t xml:space="preserve">le joue </w:t>
      </w:r>
      <w:r w:rsidR="006D2C81">
        <w:t>intérieure</w:t>
      </w:r>
      <w:proofErr w:type="gramEnd"/>
      <w:r>
        <w:t xml:space="preserve"> du meuble ainsi que sur l'ouvrant "pousse-lâche".</w:t>
      </w:r>
    </w:p>
    <w:p w14:paraId="44EFA750" w14:textId="77777777" w:rsidR="00FE26B6" w:rsidRDefault="00FE26B6" w:rsidP="00FE26B6">
      <w:pPr>
        <w:ind w:left="0"/>
      </w:pPr>
      <w:r>
        <w:t>Un joint creux de 4mm est à intégrer entre le plan de travail et le corps du poste de contrôle.</w:t>
      </w:r>
    </w:p>
    <w:p w14:paraId="38F29289" w14:textId="77777777" w:rsidR="00FE26B6" w:rsidRDefault="00FE26B6" w:rsidP="00FE26B6">
      <w:pPr>
        <w:ind w:left="0"/>
      </w:pPr>
    </w:p>
    <w:p w14:paraId="4CEC6FE1" w14:textId="77777777" w:rsidR="00FE26B6" w:rsidRDefault="00FE26B6" w:rsidP="00FE26B6">
      <w:pPr>
        <w:ind w:left="0"/>
      </w:pPr>
    </w:p>
    <w:p w14:paraId="258CE9F9" w14:textId="77777777" w:rsidR="00FE26B6" w:rsidRDefault="00FE26B6" w:rsidP="00FE26B6">
      <w:pPr>
        <w:ind w:left="0"/>
      </w:pPr>
      <w:r>
        <w:t>Le lancement en fabrication ne sera effectué qu'après validation des plans et échantillons par la MOA.</w:t>
      </w:r>
    </w:p>
    <w:p w14:paraId="29F8CA21" w14:textId="77777777" w:rsidR="00FE26B6" w:rsidRDefault="00FE26B6" w:rsidP="00FE26B6">
      <w:pPr>
        <w:ind w:left="0"/>
      </w:pPr>
      <w:r>
        <w:t xml:space="preserve">Se référer au dossier graphique. </w:t>
      </w:r>
    </w:p>
    <w:p w14:paraId="6C0DCC9F" w14:textId="2522F1F3" w:rsidR="00FE26B6" w:rsidRDefault="00FE26B6" w:rsidP="00FE26B6">
      <w:pPr>
        <w:ind w:left="0"/>
      </w:pPr>
      <w:r>
        <w:t>Toutes sujétions comprises.</w:t>
      </w:r>
    </w:p>
    <w:p w14:paraId="185EA0B1" w14:textId="77777777" w:rsidR="00FE26B6" w:rsidRDefault="00FE26B6" w:rsidP="00FE26B6">
      <w:pPr>
        <w:ind w:left="0"/>
      </w:pPr>
    </w:p>
    <w:p w14:paraId="29C3A082" w14:textId="77777777" w:rsidR="00FE26B6" w:rsidRDefault="00FE26B6" w:rsidP="00FE26B6">
      <w:pPr>
        <w:pStyle w:val="Titre3"/>
        <w:numPr>
          <w:ilvl w:val="2"/>
          <w:numId w:val="1"/>
        </w:numPr>
        <w:spacing w:line="264" w:lineRule="auto"/>
        <w:rPr>
          <w:u w:val="single"/>
        </w:rPr>
      </w:pPr>
      <w:bookmarkStart w:id="32" w:name="_Toc208415449"/>
      <w:r>
        <w:rPr>
          <w:u w:val="single"/>
        </w:rPr>
        <w:t>Réservation pour l’encastrement du lecteur RFID sur le plan de travail des postes de contrôle N1 et N2</w:t>
      </w:r>
      <w:bookmarkEnd w:id="32"/>
      <w:r>
        <w:rPr>
          <w:u w:val="single"/>
        </w:rPr>
        <w:t xml:space="preserve"> </w:t>
      </w:r>
    </w:p>
    <w:p w14:paraId="15926E84" w14:textId="0402247A" w:rsidR="00FE26B6" w:rsidRDefault="00FE26B6" w:rsidP="006D2C81">
      <w:pPr>
        <w:pStyle w:val="TM1"/>
        <w:ind w:firstLine="0"/>
      </w:pPr>
    </w:p>
    <w:p w14:paraId="2DA67853" w14:textId="77777777" w:rsidR="00FE26B6" w:rsidRDefault="00FE26B6" w:rsidP="00FE26B6">
      <w:pPr>
        <w:pStyle w:val="TM1"/>
      </w:pPr>
      <w:r>
        <w:t>Réservation à prévoir dans le plan de travail des postes de contrôle N1 et N2.</w:t>
      </w:r>
    </w:p>
    <w:p w14:paraId="6662CEBC" w14:textId="5E8B6935" w:rsidR="00FE26B6" w:rsidRDefault="00FE26B6" w:rsidP="00FE26B6">
      <w:pPr>
        <w:pStyle w:val="TM1"/>
      </w:pPr>
      <w:r>
        <w:t xml:space="preserve">Décaissé à prévoir pour l'encastrement du lecteur RFID (les dimensions précises du boitier seront fournies par la MOA). </w:t>
      </w:r>
    </w:p>
    <w:p w14:paraId="77A1E02E" w14:textId="77777777" w:rsidR="00FE26B6" w:rsidRDefault="00FE26B6" w:rsidP="00FE26B6">
      <w:pPr>
        <w:pStyle w:val="TM1"/>
      </w:pPr>
      <w:r>
        <w:t>Le lecteur sera encastré de façon à venir "à fleur" du plan de travail.</w:t>
      </w:r>
    </w:p>
    <w:p w14:paraId="18223568" w14:textId="77777777" w:rsidR="00FE26B6" w:rsidRDefault="00FE26B6" w:rsidP="00FE26B6">
      <w:pPr>
        <w:pStyle w:val="TM1"/>
      </w:pPr>
    </w:p>
    <w:p w14:paraId="333D6EAB" w14:textId="6B41B594" w:rsidR="00FE26B6" w:rsidRDefault="00FE26B6" w:rsidP="00FE26B6">
      <w:pPr>
        <w:pStyle w:val="TM1"/>
      </w:pPr>
      <w:r>
        <w:t>Se référer au dossier graphique. Toutes sujétions comprises.</w:t>
      </w:r>
    </w:p>
    <w:p w14:paraId="52DFEAD9" w14:textId="77777777" w:rsidR="006D2C81" w:rsidRPr="006D2C81" w:rsidRDefault="006D2C81" w:rsidP="006D2C81"/>
    <w:p w14:paraId="6FD37722" w14:textId="38ADB06B" w:rsidR="00FE26B6" w:rsidRDefault="00FE26B6" w:rsidP="00FE26B6"/>
    <w:p w14:paraId="763CCE57" w14:textId="232D7609" w:rsidR="00FE26B6" w:rsidRDefault="00FE26B6" w:rsidP="00FE26B6">
      <w:pPr>
        <w:pStyle w:val="Titre3"/>
        <w:numPr>
          <w:ilvl w:val="2"/>
          <w:numId w:val="1"/>
        </w:numPr>
        <w:spacing w:line="264" w:lineRule="auto"/>
        <w:rPr>
          <w:u w:val="single"/>
        </w:rPr>
      </w:pPr>
      <w:bookmarkStart w:id="33" w:name="_Toc208415450"/>
      <w:r>
        <w:rPr>
          <w:u w:val="single"/>
        </w:rPr>
        <w:t>Réservation pour l’encastrement du panneau PMMA sur le plan de travail des postes de contrôle N1 et N2</w:t>
      </w:r>
      <w:bookmarkEnd w:id="33"/>
      <w:r>
        <w:rPr>
          <w:u w:val="single"/>
        </w:rPr>
        <w:t xml:space="preserve"> </w:t>
      </w:r>
    </w:p>
    <w:p w14:paraId="0846BA9B" w14:textId="4425A680" w:rsidR="00FE26B6" w:rsidRPr="00FE26B6" w:rsidRDefault="00FE26B6" w:rsidP="00FE26B6">
      <w:pPr>
        <w:pStyle w:val="Commentaire"/>
        <w:spacing w:line="250" w:lineRule="auto"/>
        <w:rPr>
          <w:szCs w:val="22"/>
        </w:rPr>
      </w:pPr>
    </w:p>
    <w:p w14:paraId="4F441EB6" w14:textId="77777777" w:rsidR="00FE26B6" w:rsidRPr="00FE26B6" w:rsidRDefault="00FE26B6" w:rsidP="00FE26B6">
      <w:pPr>
        <w:pStyle w:val="Corpsdetexte3"/>
        <w:rPr>
          <w:rFonts w:ascii="Calibri" w:hAnsi="Calibri" w:cs="Calibri"/>
          <w:szCs w:val="22"/>
        </w:rPr>
      </w:pPr>
      <w:r w:rsidRPr="00FE26B6">
        <w:rPr>
          <w:rFonts w:ascii="Calibri" w:hAnsi="Calibri" w:cs="Calibri"/>
          <w:szCs w:val="22"/>
        </w:rPr>
        <w:t xml:space="preserve">Réservation à prévoir dans le plan de travail des postes de contrôle N1 et N2 : </w:t>
      </w:r>
    </w:p>
    <w:p w14:paraId="035B1685" w14:textId="77777777" w:rsidR="00FE26B6" w:rsidRPr="00FE26B6" w:rsidRDefault="00FE26B6" w:rsidP="00FE26B6">
      <w:pPr>
        <w:pStyle w:val="Corpsdetexte3"/>
        <w:rPr>
          <w:rFonts w:ascii="Calibri" w:hAnsi="Calibri" w:cs="Calibri"/>
          <w:szCs w:val="22"/>
        </w:rPr>
      </w:pPr>
      <w:r w:rsidRPr="00FE26B6">
        <w:rPr>
          <w:rFonts w:ascii="Calibri" w:hAnsi="Calibri" w:cs="Calibri"/>
          <w:szCs w:val="22"/>
        </w:rPr>
        <w:t>Pour l'encastrement du panneau PMMA qui viendra s'y insérer.</w:t>
      </w:r>
    </w:p>
    <w:p w14:paraId="587B9D18" w14:textId="77777777" w:rsidR="00FE26B6" w:rsidRDefault="00FE26B6" w:rsidP="00FE26B6"/>
    <w:p w14:paraId="7371481A" w14:textId="19468514" w:rsidR="00FE26B6" w:rsidRPr="00FE26B6" w:rsidRDefault="00FE26B6" w:rsidP="00FE26B6">
      <w:pPr>
        <w:ind w:left="0" w:firstLine="0"/>
      </w:pPr>
      <w:r>
        <w:t>Se référer au dossier graphique. Toutes sujétions comprises.</w:t>
      </w:r>
    </w:p>
    <w:p w14:paraId="7A55BF86" w14:textId="77777777" w:rsidR="00FE26B6" w:rsidRPr="00FE26B6" w:rsidRDefault="00FE26B6" w:rsidP="00FE26B6">
      <w:pPr>
        <w:pStyle w:val="Commentaire"/>
        <w:spacing w:line="250" w:lineRule="auto"/>
        <w:rPr>
          <w:szCs w:val="22"/>
        </w:rPr>
      </w:pPr>
    </w:p>
    <w:p w14:paraId="08314ACC" w14:textId="77777777" w:rsidR="00FE26B6" w:rsidRDefault="00FE26B6" w:rsidP="00FE26B6"/>
    <w:p w14:paraId="660F3778" w14:textId="7D492BB1" w:rsidR="00FE26B6" w:rsidRDefault="00FE26B6" w:rsidP="00FE26B6">
      <w:pPr>
        <w:pStyle w:val="Titre3"/>
        <w:numPr>
          <w:ilvl w:val="2"/>
          <w:numId w:val="1"/>
        </w:numPr>
        <w:spacing w:line="264" w:lineRule="auto"/>
        <w:rPr>
          <w:u w:val="single"/>
        </w:rPr>
      </w:pPr>
      <w:bookmarkStart w:id="34" w:name="_Toc208415451"/>
      <w:r>
        <w:rPr>
          <w:u w:val="single"/>
        </w:rPr>
        <w:lastRenderedPageBreak/>
        <w:t>Trous « passe câbles » sur le plan de travail des postes de contrôle N1 et N2</w:t>
      </w:r>
      <w:bookmarkEnd w:id="34"/>
    </w:p>
    <w:p w14:paraId="7B1E1324" w14:textId="05610312" w:rsidR="00FE26B6" w:rsidRDefault="00FE26B6" w:rsidP="00FE26B6"/>
    <w:p w14:paraId="1B430C56" w14:textId="720E3213" w:rsidR="00FE26B6" w:rsidRDefault="00FE26B6" w:rsidP="00FE26B6">
      <w:pPr>
        <w:ind w:left="10"/>
        <w:jc w:val="left"/>
      </w:pPr>
      <w:r>
        <w:t xml:space="preserve">Trous circulaires à prévoir dans le plan de travail des postes de contrôle N1 et N2 pour le passage </w:t>
      </w:r>
      <w:r w:rsidR="006D2C81">
        <w:t>des câbles du "scan douchette",</w:t>
      </w:r>
      <w:r>
        <w:t xml:space="preserve"> du lecteur RFID et de l'Ecran.</w:t>
      </w:r>
    </w:p>
    <w:p w14:paraId="763CF723" w14:textId="4BC34610" w:rsidR="00FE26B6" w:rsidRDefault="00FE26B6" w:rsidP="00FE26B6">
      <w:pPr>
        <w:ind w:left="10"/>
        <w:jc w:val="left"/>
      </w:pPr>
      <w:r>
        <w:t>Diamètres et emplacements à déterminer ultérieurement.</w:t>
      </w:r>
    </w:p>
    <w:p w14:paraId="1BE1E6E3" w14:textId="77777777" w:rsidR="00FE26B6" w:rsidRDefault="00FE26B6" w:rsidP="00FE26B6">
      <w:pPr>
        <w:ind w:left="10"/>
        <w:jc w:val="left"/>
      </w:pPr>
    </w:p>
    <w:p w14:paraId="75BF734F" w14:textId="44635EF7" w:rsidR="00FE26B6" w:rsidRPr="00FE26B6" w:rsidRDefault="00FE26B6" w:rsidP="00FE26B6">
      <w:pPr>
        <w:ind w:left="10"/>
        <w:jc w:val="left"/>
      </w:pPr>
      <w:r>
        <w:t>Se référer au dossier graphique. Toutes sujétions comprises.</w:t>
      </w:r>
    </w:p>
    <w:p w14:paraId="235E2839" w14:textId="77777777" w:rsidR="005C0D49" w:rsidRPr="00FE26B6" w:rsidRDefault="005C0D49" w:rsidP="00FE26B6">
      <w:pPr>
        <w:pStyle w:val="Commentaire"/>
        <w:spacing w:line="250" w:lineRule="auto"/>
        <w:rPr>
          <w:szCs w:val="22"/>
        </w:rPr>
      </w:pPr>
    </w:p>
    <w:p w14:paraId="37A0356D" w14:textId="2BF8AF80" w:rsidR="0095347C" w:rsidRDefault="0095347C" w:rsidP="0095347C"/>
    <w:p w14:paraId="65A95E10" w14:textId="7A0EB0D4" w:rsidR="00150C2A" w:rsidRDefault="00912D0A" w:rsidP="00D7629C">
      <w:pPr>
        <w:pStyle w:val="Titre2"/>
      </w:pPr>
      <w:bookmarkStart w:id="35" w:name="_Toc208415452"/>
      <w:r>
        <w:t>Vernis anti traces</w:t>
      </w:r>
      <w:bookmarkEnd w:id="35"/>
    </w:p>
    <w:p w14:paraId="7E718FDF" w14:textId="77777777" w:rsidR="00150C2A" w:rsidRDefault="00150C2A" w:rsidP="0095347C"/>
    <w:p w14:paraId="581FC1D3" w14:textId="1EA8A0CD" w:rsidR="00565845" w:rsidRPr="00697961" w:rsidRDefault="003363A6" w:rsidP="00050210">
      <w:pPr>
        <w:pStyle w:val="Titre3"/>
        <w:numPr>
          <w:ilvl w:val="2"/>
          <w:numId w:val="1"/>
        </w:numPr>
        <w:spacing w:line="264" w:lineRule="auto"/>
        <w:rPr>
          <w:u w:val="single"/>
        </w:rPr>
      </w:pPr>
      <w:bookmarkStart w:id="36" w:name="_Toc208415453"/>
      <w:r w:rsidRPr="00697961">
        <w:rPr>
          <w:u w:val="single"/>
        </w:rPr>
        <w:t>Vernis anti traces sur les postes de contrôle N1 et N2</w:t>
      </w:r>
      <w:bookmarkEnd w:id="36"/>
    </w:p>
    <w:p w14:paraId="0C85E0D6" w14:textId="070F357B" w:rsidR="00565845" w:rsidRDefault="00565845" w:rsidP="00565845"/>
    <w:p w14:paraId="4CC8A0DD" w14:textId="77777777" w:rsidR="003363A6" w:rsidRDefault="003363A6" w:rsidP="003363A6">
      <w:pPr>
        <w:ind w:left="0" w:firstLine="0"/>
      </w:pPr>
      <w:r>
        <w:t>Fourniture et pose d'un vernis anti traces sur l'ensemble des habillages inox mat et inox brossé des postes de contrôle N1 et N2.</w:t>
      </w:r>
    </w:p>
    <w:p w14:paraId="47D00B9C" w14:textId="4496F304" w:rsidR="003363A6" w:rsidRDefault="003363A6" w:rsidP="003363A6">
      <w:pPr>
        <w:ind w:left="0" w:firstLine="0"/>
      </w:pPr>
      <w:r>
        <w:t>Cette application devra résister dans le temps pour une parfaite pérennité à l'usage.</w:t>
      </w:r>
    </w:p>
    <w:p w14:paraId="135A4AE6" w14:textId="77777777" w:rsidR="003363A6" w:rsidRDefault="003363A6" w:rsidP="003363A6">
      <w:pPr>
        <w:ind w:left="0" w:firstLine="0"/>
      </w:pPr>
    </w:p>
    <w:p w14:paraId="03C021D0" w14:textId="09F80A43" w:rsidR="00D7629C" w:rsidRDefault="003363A6" w:rsidP="003363A6">
      <w:pPr>
        <w:ind w:left="0" w:firstLine="0"/>
      </w:pPr>
      <w:r>
        <w:t>Toutes sujétions comprises.</w:t>
      </w:r>
    </w:p>
    <w:p w14:paraId="17B6A74B" w14:textId="6BFEBF09" w:rsidR="008409BB" w:rsidRDefault="008409BB" w:rsidP="00F54A06">
      <w:pPr>
        <w:ind w:left="0" w:firstLine="0"/>
      </w:pPr>
    </w:p>
    <w:p w14:paraId="04D42C26" w14:textId="343671DB" w:rsidR="00CB4149" w:rsidRDefault="00CB4149" w:rsidP="006D2C81">
      <w:pPr>
        <w:ind w:left="0" w:firstLine="0"/>
      </w:pPr>
    </w:p>
    <w:p w14:paraId="5AAE52D1" w14:textId="6283504F" w:rsidR="00CB4149" w:rsidRDefault="00CB4149" w:rsidP="00CB4149">
      <w:pPr>
        <w:pStyle w:val="Titre2"/>
      </w:pPr>
      <w:bookmarkStart w:id="37" w:name="_Toc208415454"/>
      <w:r>
        <w:t>Equipements</w:t>
      </w:r>
      <w:bookmarkEnd w:id="37"/>
    </w:p>
    <w:p w14:paraId="6CAC11C9" w14:textId="77777777" w:rsidR="00CB4149" w:rsidRDefault="00CB4149" w:rsidP="00CB4149"/>
    <w:p w14:paraId="20334182" w14:textId="17AA090B" w:rsidR="00CB4149" w:rsidRPr="00697961" w:rsidRDefault="00CB4149" w:rsidP="00CB4149">
      <w:pPr>
        <w:pStyle w:val="Titre3"/>
        <w:numPr>
          <w:ilvl w:val="2"/>
          <w:numId w:val="1"/>
        </w:numPr>
        <w:spacing w:line="264" w:lineRule="auto"/>
        <w:rPr>
          <w:u w:val="single"/>
        </w:rPr>
      </w:pPr>
      <w:bookmarkStart w:id="38" w:name="_Toc208415455"/>
      <w:r w:rsidRPr="00697961">
        <w:rPr>
          <w:u w:val="single"/>
        </w:rPr>
        <w:t>Prises encastrées pour les postes de contrôle N1 et N2</w:t>
      </w:r>
      <w:bookmarkEnd w:id="38"/>
    </w:p>
    <w:p w14:paraId="6964EADF" w14:textId="77777777" w:rsidR="00CB4149" w:rsidRDefault="00CB4149" w:rsidP="00CB4149"/>
    <w:p w14:paraId="5E3212F0" w14:textId="6EA59D97" w:rsidR="00CB4149" w:rsidRDefault="00CB4149" w:rsidP="00CB4149">
      <w:pPr>
        <w:ind w:left="0" w:firstLine="0"/>
      </w:pPr>
      <w:r>
        <w:t xml:space="preserve">Fourniture et pose d'une prise encastrée de type "Legrand - </w:t>
      </w:r>
      <w:proofErr w:type="spellStart"/>
      <w:r>
        <w:t>Céliane</w:t>
      </w:r>
      <w:proofErr w:type="spellEnd"/>
      <w:r>
        <w:t>"</w:t>
      </w:r>
      <w:r w:rsidR="006D2C81">
        <w:t xml:space="preserve"> (ou équivalent)</w:t>
      </w:r>
      <w:r>
        <w:t xml:space="preserve"> finition anodisé alu sur les postes de contrôle N1 et N2.</w:t>
      </w:r>
    </w:p>
    <w:p w14:paraId="420D6C09" w14:textId="78AD23A6" w:rsidR="00CB4149" w:rsidRDefault="00CB4149" w:rsidP="00CB4149">
      <w:pPr>
        <w:ind w:left="0" w:firstLine="0"/>
      </w:pPr>
      <w:r>
        <w:t xml:space="preserve">Ces prises seront </w:t>
      </w:r>
      <w:r w:rsidR="006D2C81">
        <w:t>câblées</w:t>
      </w:r>
      <w:r>
        <w:t xml:space="preserve"> comme précisé au poste suivant 1.3.2</w:t>
      </w:r>
    </w:p>
    <w:p w14:paraId="17F66FDC" w14:textId="77777777" w:rsidR="00CB4149" w:rsidRDefault="00CB4149" w:rsidP="00CB4149">
      <w:pPr>
        <w:ind w:left="0" w:firstLine="0"/>
      </w:pPr>
    </w:p>
    <w:p w14:paraId="642E158C" w14:textId="77777777" w:rsidR="00CB4149" w:rsidRDefault="00CB4149" w:rsidP="00CB4149">
      <w:pPr>
        <w:ind w:left="0" w:firstLine="0"/>
      </w:pPr>
      <w:r>
        <w:t>Se référer au dossier graphique.</w:t>
      </w:r>
    </w:p>
    <w:p w14:paraId="3D7D66E3" w14:textId="42563386" w:rsidR="00CB4149" w:rsidRDefault="00CB4149" w:rsidP="00CB4149">
      <w:pPr>
        <w:ind w:left="0" w:firstLine="0"/>
      </w:pPr>
      <w:r>
        <w:t>Toutes sujétions comprises.</w:t>
      </w:r>
    </w:p>
    <w:p w14:paraId="00037586" w14:textId="77777777" w:rsidR="006D2C81" w:rsidRDefault="006D2C81" w:rsidP="00CB4149">
      <w:pPr>
        <w:ind w:left="0" w:firstLine="0"/>
      </w:pPr>
    </w:p>
    <w:p w14:paraId="172804C5" w14:textId="5E9BB1EB" w:rsidR="00CB4149" w:rsidRDefault="00CB4149" w:rsidP="00CB4149">
      <w:pPr>
        <w:ind w:left="0" w:firstLine="0"/>
      </w:pPr>
    </w:p>
    <w:p w14:paraId="7524C6C0" w14:textId="7E2A0434" w:rsidR="00CB4149" w:rsidRPr="00697961" w:rsidRDefault="00CB4149" w:rsidP="00CB4149">
      <w:pPr>
        <w:pStyle w:val="Titre3"/>
        <w:numPr>
          <w:ilvl w:val="2"/>
          <w:numId w:val="1"/>
        </w:numPr>
        <w:spacing w:line="264" w:lineRule="auto"/>
        <w:rPr>
          <w:u w:val="single"/>
        </w:rPr>
      </w:pPr>
      <w:bookmarkStart w:id="39" w:name="_Toc208415456"/>
      <w:r w:rsidRPr="00697961">
        <w:rPr>
          <w:u w:val="single"/>
        </w:rPr>
        <w:t>Câblage pour les postes de contrôle N1 et N2</w:t>
      </w:r>
      <w:bookmarkEnd w:id="39"/>
    </w:p>
    <w:p w14:paraId="2CF0314F" w14:textId="18EE38AE" w:rsidR="00CB4149" w:rsidRDefault="00CB4149" w:rsidP="00CB4149"/>
    <w:p w14:paraId="37431458" w14:textId="39C621C9" w:rsidR="00CB4149" w:rsidRDefault="00CB4149" w:rsidP="00CB4149">
      <w:pPr>
        <w:ind w:left="10"/>
        <w:jc w:val="left"/>
      </w:pPr>
      <w:r>
        <w:t>Fourniture et pose (câblage des prises) depuis chaque prise jusqu'au "stock réseaux électriques" sur les postes de contrôle N1 et N2.</w:t>
      </w:r>
    </w:p>
    <w:p w14:paraId="23704A4A" w14:textId="77777777" w:rsidR="00CB4149" w:rsidRDefault="00CB4149" w:rsidP="00CB4149">
      <w:pPr>
        <w:ind w:left="10"/>
        <w:jc w:val="left"/>
      </w:pPr>
    </w:p>
    <w:p w14:paraId="25DEB5F4" w14:textId="77777777" w:rsidR="00CB4149" w:rsidRDefault="00CB4149" w:rsidP="00CB4149">
      <w:pPr>
        <w:ind w:left="10"/>
        <w:jc w:val="left"/>
      </w:pPr>
      <w:r>
        <w:t>Se référer au dossier graphique.</w:t>
      </w:r>
    </w:p>
    <w:p w14:paraId="060134B8" w14:textId="6BF7068A" w:rsidR="00CB4149" w:rsidRPr="00CB4149" w:rsidRDefault="00CB4149" w:rsidP="00CB4149">
      <w:pPr>
        <w:ind w:left="10"/>
        <w:jc w:val="left"/>
      </w:pPr>
      <w:r>
        <w:t>Toutes sujétions comprises.</w:t>
      </w:r>
    </w:p>
    <w:p w14:paraId="160577FD" w14:textId="171BFACD" w:rsidR="00CB4149" w:rsidRDefault="00CB4149" w:rsidP="00CB4149">
      <w:pPr>
        <w:ind w:left="0" w:firstLine="0"/>
      </w:pPr>
    </w:p>
    <w:p w14:paraId="27715627" w14:textId="601069EF" w:rsidR="00CB4149" w:rsidRDefault="00CB4149" w:rsidP="00CB4149">
      <w:pPr>
        <w:ind w:left="0" w:firstLine="0"/>
      </w:pPr>
    </w:p>
    <w:p w14:paraId="3824EF28" w14:textId="7C11315E" w:rsidR="00CB4149" w:rsidRPr="00697961" w:rsidRDefault="00CB4149" w:rsidP="00CB4149">
      <w:pPr>
        <w:pStyle w:val="Titre3"/>
        <w:numPr>
          <w:ilvl w:val="2"/>
          <w:numId w:val="1"/>
        </w:numPr>
        <w:spacing w:line="264" w:lineRule="auto"/>
        <w:rPr>
          <w:u w:val="single"/>
        </w:rPr>
      </w:pPr>
      <w:bookmarkStart w:id="40" w:name="_Toc208415457"/>
      <w:r w:rsidRPr="00697961">
        <w:rPr>
          <w:u w:val="single"/>
        </w:rPr>
        <w:t>Chemins de câble pour les postes de contrôle N1 et N2</w:t>
      </w:r>
      <w:bookmarkEnd w:id="40"/>
    </w:p>
    <w:p w14:paraId="7BF79749" w14:textId="77777777" w:rsidR="00CB4149" w:rsidRDefault="00CB4149" w:rsidP="00CB4149"/>
    <w:p w14:paraId="5BFDAF17" w14:textId="77777777" w:rsidR="00CB4149" w:rsidRDefault="00CB4149" w:rsidP="00CB4149">
      <w:pPr>
        <w:ind w:left="0" w:firstLine="0"/>
      </w:pPr>
      <w:r>
        <w:t>Fourniture et pose d'un chemin de câble en sous face du mobilier permettant l'acheminement des réseaux depuis le "double fond" jusque sous le bureau, sur les postes de contrôle N1 et N2.</w:t>
      </w:r>
    </w:p>
    <w:p w14:paraId="2E32E8F0" w14:textId="77777777" w:rsidR="00CB4149" w:rsidRDefault="00CB4149" w:rsidP="00CB4149">
      <w:pPr>
        <w:ind w:left="0" w:firstLine="0"/>
      </w:pPr>
    </w:p>
    <w:p w14:paraId="721F0205" w14:textId="77777777" w:rsidR="00CB4149" w:rsidRDefault="00CB4149" w:rsidP="00CB4149">
      <w:pPr>
        <w:ind w:left="0" w:firstLine="0"/>
      </w:pPr>
      <w:r>
        <w:t>Se référer au dossier graphique.</w:t>
      </w:r>
    </w:p>
    <w:p w14:paraId="589BF582" w14:textId="556A1427" w:rsidR="00CB4149" w:rsidRDefault="00CB4149" w:rsidP="00CB4149">
      <w:pPr>
        <w:ind w:left="0" w:firstLine="0"/>
      </w:pPr>
      <w:r>
        <w:t>Toutes sujétions comprises.</w:t>
      </w:r>
    </w:p>
    <w:p w14:paraId="2D0F8136" w14:textId="2640C2AD" w:rsidR="00CB4149" w:rsidRDefault="00CB4149" w:rsidP="00CB4149">
      <w:pPr>
        <w:ind w:left="0" w:firstLine="0"/>
      </w:pPr>
    </w:p>
    <w:p w14:paraId="40FF99A1" w14:textId="77777777" w:rsidR="00CB4149" w:rsidRPr="00697961" w:rsidRDefault="00CB4149" w:rsidP="00CB4149">
      <w:pPr>
        <w:ind w:left="0" w:firstLine="0"/>
        <w:rPr>
          <w:u w:val="single"/>
        </w:rPr>
      </w:pPr>
    </w:p>
    <w:p w14:paraId="411225A4" w14:textId="3113B07D" w:rsidR="00CB4149" w:rsidRPr="00697961" w:rsidRDefault="00CB4149" w:rsidP="00CB4149">
      <w:pPr>
        <w:pStyle w:val="Titre3"/>
        <w:numPr>
          <w:ilvl w:val="2"/>
          <w:numId w:val="1"/>
        </w:numPr>
        <w:spacing w:line="264" w:lineRule="auto"/>
        <w:rPr>
          <w:u w:val="single"/>
        </w:rPr>
      </w:pPr>
      <w:bookmarkStart w:id="41" w:name="_Toc208415458"/>
      <w:r w:rsidRPr="00697961">
        <w:rPr>
          <w:u w:val="single"/>
        </w:rPr>
        <w:t>Roulettes pour les postes de contrôle N1 et N2</w:t>
      </w:r>
      <w:bookmarkEnd w:id="41"/>
    </w:p>
    <w:p w14:paraId="70BCE132" w14:textId="7B1D8A4E" w:rsidR="00CB4149" w:rsidRDefault="00CB4149" w:rsidP="00CB4149">
      <w:pPr>
        <w:ind w:left="0" w:firstLine="0"/>
      </w:pPr>
    </w:p>
    <w:p w14:paraId="187FE1AE" w14:textId="77777777" w:rsidR="00CB4149" w:rsidRDefault="00CB4149" w:rsidP="00CB4149">
      <w:pPr>
        <w:ind w:left="0" w:firstLine="0"/>
      </w:pPr>
      <w:r>
        <w:t>Fourniture et pose de roulettes pivotantes "avec blocage" pour les postes de contrôle N1 et N2.</w:t>
      </w:r>
    </w:p>
    <w:p w14:paraId="7D018076" w14:textId="01628299" w:rsidR="00CB4149" w:rsidRDefault="00CB4149" w:rsidP="00CB4149">
      <w:pPr>
        <w:ind w:left="0" w:firstLine="0"/>
      </w:pPr>
      <w:r>
        <w:t>Ces roulettes devront être robustes et résister à la forte sollicitation du poste.</w:t>
      </w:r>
    </w:p>
    <w:p w14:paraId="3DAA2E2C" w14:textId="77777777" w:rsidR="00CB4149" w:rsidRDefault="00CB4149" w:rsidP="00CB4149">
      <w:pPr>
        <w:ind w:left="0" w:firstLine="0"/>
      </w:pPr>
    </w:p>
    <w:p w14:paraId="44BA18D6" w14:textId="77777777" w:rsidR="00CB4149" w:rsidRDefault="00CB4149" w:rsidP="00CB4149">
      <w:pPr>
        <w:ind w:left="0" w:firstLine="0"/>
      </w:pPr>
      <w:r>
        <w:t>Se référer au dossier graphique.</w:t>
      </w:r>
    </w:p>
    <w:p w14:paraId="300E6AEE" w14:textId="09C60D4F" w:rsidR="00CB4149" w:rsidRDefault="00CB4149" w:rsidP="00CB4149">
      <w:pPr>
        <w:ind w:left="0" w:firstLine="0"/>
      </w:pPr>
      <w:r>
        <w:t>Toutes sujétions comprises.</w:t>
      </w:r>
    </w:p>
    <w:p w14:paraId="0DF9370A" w14:textId="77777777" w:rsidR="006D2C81" w:rsidRDefault="006D2C81" w:rsidP="00CB4149">
      <w:pPr>
        <w:ind w:left="0" w:firstLine="0"/>
      </w:pPr>
    </w:p>
    <w:p w14:paraId="2AE8460A" w14:textId="77777777" w:rsidR="00CB4149" w:rsidRDefault="00CB4149" w:rsidP="00CB4149">
      <w:pPr>
        <w:ind w:left="0" w:firstLine="0"/>
      </w:pPr>
    </w:p>
    <w:p w14:paraId="2BD3BB7C" w14:textId="25F28D5B" w:rsidR="00CB4149" w:rsidRPr="00697961" w:rsidRDefault="00CB4149" w:rsidP="00CB4149">
      <w:pPr>
        <w:pStyle w:val="Titre3"/>
        <w:numPr>
          <w:ilvl w:val="2"/>
          <w:numId w:val="1"/>
        </w:numPr>
        <w:spacing w:line="264" w:lineRule="auto"/>
        <w:rPr>
          <w:u w:val="single"/>
        </w:rPr>
      </w:pPr>
      <w:bookmarkStart w:id="42" w:name="_Toc208415459"/>
      <w:r w:rsidRPr="00697961">
        <w:rPr>
          <w:u w:val="single"/>
        </w:rPr>
        <w:t>Panneaux transparents pour les postes de contrôle N1 et N2</w:t>
      </w:r>
      <w:bookmarkEnd w:id="42"/>
    </w:p>
    <w:p w14:paraId="6525A6AF" w14:textId="5D13E014" w:rsidR="00CB4149" w:rsidRDefault="00CB4149" w:rsidP="00CB4149">
      <w:pPr>
        <w:ind w:left="10"/>
        <w:jc w:val="left"/>
      </w:pPr>
    </w:p>
    <w:p w14:paraId="7EA40B02" w14:textId="4F2A7689" w:rsidR="00CB4149" w:rsidRDefault="00CB4149" w:rsidP="00CB4149">
      <w:pPr>
        <w:ind w:left="10"/>
        <w:jc w:val="left"/>
      </w:pPr>
      <w:r>
        <w:t>Fourniture d'un panneau transparent PMMA de 8mm d’épaisseur sur les postes de contrôle N1 et N2.</w:t>
      </w:r>
    </w:p>
    <w:p w14:paraId="76475884" w14:textId="77777777" w:rsidR="00CB4149" w:rsidRDefault="00CB4149" w:rsidP="00CB4149">
      <w:pPr>
        <w:ind w:left="10"/>
        <w:jc w:val="left"/>
      </w:pPr>
    </w:p>
    <w:p w14:paraId="2A1BA57C" w14:textId="77777777" w:rsidR="00CB4149" w:rsidRDefault="00CB4149" w:rsidP="00CB4149">
      <w:pPr>
        <w:ind w:left="10"/>
        <w:jc w:val="left"/>
      </w:pPr>
      <w:r>
        <w:t>Se référer au dossier graphique pour le dimensionnement.</w:t>
      </w:r>
    </w:p>
    <w:p w14:paraId="5E88514E" w14:textId="01A83E52" w:rsidR="00CB4149" w:rsidRPr="00CB4149" w:rsidRDefault="00CB4149" w:rsidP="00CB4149">
      <w:pPr>
        <w:ind w:left="10"/>
        <w:jc w:val="left"/>
      </w:pPr>
      <w:r>
        <w:t>Toutes sujétions comprises.</w:t>
      </w:r>
    </w:p>
    <w:p w14:paraId="778E16D6" w14:textId="31C4233A" w:rsidR="00697961" w:rsidRDefault="00697961" w:rsidP="00CB4149">
      <w:pPr>
        <w:ind w:left="0" w:firstLine="0"/>
      </w:pPr>
    </w:p>
    <w:p w14:paraId="019255F4" w14:textId="77777777" w:rsidR="00697961" w:rsidRDefault="00697961" w:rsidP="00697961"/>
    <w:p w14:paraId="65F83440" w14:textId="2EF88454" w:rsidR="00697961" w:rsidRDefault="00697961" w:rsidP="00697961">
      <w:pPr>
        <w:pStyle w:val="Titre2"/>
      </w:pPr>
      <w:bookmarkStart w:id="43" w:name="_Toc208415460"/>
      <w:r>
        <w:t>Livraison sur site</w:t>
      </w:r>
      <w:bookmarkEnd w:id="43"/>
    </w:p>
    <w:p w14:paraId="7DF96772" w14:textId="77777777" w:rsidR="00697961" w:rsidRDefault="00697961" w:rsidP="00697961"/>
    <w:p w14:paraId="640270CE" w14:textId="05781062" w:rsidR="00697961" w:rsidRPr="00697961" w:rsidRDefault="00697961" w:rsidP="00697961">
      <w:pPr>
        <w:pStyle w:val="Titre3"/>
        <w:numPr>
          <w:ilvl w:val="2"/>
          <w:numId w:val="1"/>
        </w:numPr>
        <w:spacing w:line="264" w:lineRule="auto"/>
        <w:rPr>
          <w:u w:val="single"/>
        </w:rPr>
      </w:pPr>
      <w:bookmarkStart w:id="44" w:name="_Toc208415461"/>
      <w:r w:rsidRPr="00697961">
        <w:rPr>
          <w:u w:val="single"/>
        </w:rPr>
        <w:t>Livraison sur site des deux postes de contrôle N1 et N2</w:t>
      </w:r>
      <w:bookmarkEnd w:id="44"/>
    </w:p>
    <w:p w14:paraId="4CAE7A5C" w14:textId="77777777" w:rsidR="00697961" w:rsidRDefault="00697961" w:rsidP="00697961"/>
    <w:p w14:paraId="65322193" w14:textId="77777777" w:rsidR="00697961" w:rsidRDefault="00697961" w:rsidP="00697961">
      <w:pPr>
        <w:ind w:left="0" w:firstLine="0"/>
      </w:pPr>
      <w:r>
        <w:t>Livraison au Musée de l'Orangerie des deux postes de contrôle N1 et N2.</w:t>
      </w:r>
    </w:p>
    <w:p w14:paraId="2D81562D" w14:textId="0CD7BEE3" w:rsidR="00697961" w:rsidRDefault="00697961" w:rsidP="00697961">
      <w:pPr>
        <w:ind w:left="0" w:firstLine="0"/>
      </w:pPr>
      <w:r>
        <w:t>La livraison se fera sur un créneau convenu avec la MOA</w:t>
      </w:r>
      <w:r w:rsidR="006D2C81">
        <w:t>.</w:t>
      </w:r>
    </w:p>
    <w:p w14:paraId="03E265AA" w14:textId="696D35DB" w:rsidR="00697961" w:rsidRDefault="00697961" w:rsidP="00697961">
      <w:pPr>
        <w:ind w:left="0" w:firstLine="0"/>
      </w:pPr>
    </w:p>
    <w:p w14:paraId="1DB80ADC" w14:textId="77777777" w:rsidR="00697961" w:rsidRPr="004D074B" w:rsidRDefault="00697961" w:rsidP="00697961">
      <w:pPr>
        <w:ind w:left="0" w:firstLine="0"/>
      </w:pPr>
    </w:p>
    <w:sectPr w:rsidR="00697961" w:rsidRPr="004D074B" w:rsidSect="001867AE">
      <w:footerReference w:type="default" r:id="rId8"/>
      <w:headerReference w:type="first" r:id="rId9"/>
      <w:footerReference w:type="first" r:id="rId10"/>
      <w:pgSz w:w="11904" w:h="16836"/>
      <w:pgMar w:top="1242" w:right="1412" w:bottom="1491" w:left="1276" w:header="595" w:footer="714"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1162" w14:textId="77777777" w:rsidR="00912D0A" w:rsidRDefault="00912D0A" w:rsidP="006264DA">
      <w:pPr>
        <w:spacing w:after="0" w:line="240" w:lineRule="auto"/>
      </w:pPr>
      <w:r>
        <w:separator/>
      </w:r>
    </w:p>
  </w:endnote>
  <w:endnote w:type="continuationSeparator" w:id="0">
    <w:p w14:paraId="1C4E1197" w14:textId="77777777" w:rsidR="00912D0A" w:rsidRDefault="00912D0A" w:rsidP="0062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325170"/>
      <w:docPartObj>
        <w:docPartGallery w:val="Page Numbers (Bottom of Page)"/>
        <w:docPartUnique/>
      </w:docPartObj>
    </w:sdtPr>
    <w:sdtEndPr/>
    <w:sdtContent>
      <w:p w14:paraId="6AFC6AA8" w14:textId="1C838B23" w:rsidR="00912D0A" w:rsidRDefault="00912D0A">
        <w:pPr>
          <w:pStyle w:val="Pieddepage"/>
          <w:jc w:val="right"/>
        </w:pPr>
        <w:r>
          <w:fldChar w:fldCharType="begin"/>
        </w:r>
        <w:r>
          <w:instrText>PAGE   \* MERGEFORMAT</w:instrText>
        </w:r>
        <w:r>
          <w:fldChar w:fldCharType="separate"/>
        </w:r>
        <w:r w:rsidR="00D83266">
          <w:rPr>
            <w:noProof/>
          </w:rPr>
          <w:t>19</w:t>
        </w:r>
        <w:r>
          <w:fldChar w:fldCharType="end"/>
        </w:r>
      </w:p>
    </w:sdtContent>
  </w:sdt>
  <w:p w14:paraId="1B6E2133" w14:textId="77777777" w:rsidR="00912D0A" w:rsidRDefault="00912D0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187261"/>
      <w:docPartObj>
        <w:docPartGallery w:val="Page Numbers (Bottom of Page)"/>
        <w:docPartUnique/>
      </w:docPartObj>
    </w:sdtPr>
    <w:sdtEndPr/>
    <w:sdtContent>
      <w:p w14:paraId="20A6CD48" w14:textId="57EB9BF4" w:rsidR="00912D0A" w:rsidRDefault="00912D0A">
        <w:pPr>
          <w:pStyle w:val="Pieddepage"/>
          <w:jc w:val="right"/>
        </w:pPr>
        <w:r>
          <w:fldChar w:fldCharType="begin"/>
        </w:r>
        <w:r>
          <w:instrText>PAGE   \* MERGEFORMAT</w:instrText>
        </w:r>
        <w:r>
          <w:fldChar w:fldCharType="separate"/>
        </w:r>
        <w:r w:rsidR="00D83266">
          <w:rPr>
            <w:noProof/>
          </w:rPr>
          <w:t>1</w:t>
        </w:r>
        <w:r>
          <w:fldChar w:fldCharType="end"/>
        </w:r>
      </w:p>
    </w:sdtContent>
  </w:sdt>
  <w:p w14:paraId="68844944" w14:textId="77777777" w:rsidR="00912D0A" w:rsidRDefault="00912D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9182E" w14:textId="77777777" w:rsidR="00912D0A" w:rsidRDefault="00912D0A" w:rsidP="006264DA">
      <w:pPr>
        <w:spacing w:after="0" w:line="240" w:lineRule="auto"/>
      </w:pPr>
      <w:r>
        <w:separator/>
      </w:r>
    </w:p>
  </w:footnote>
  <w:footnote w:type="continuationSeparator" w:id="0">
    <w:p w14:paraId="69FFFA38" w14:textId="77777777" w:rsidR="00912D0A" w:rsidRDefault="00912D0A" w:rsidP="00626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7326"/>
    </w:tblGrid>
    <w:tr w:rsidR="00912D0A" w14:paraId="294D2AB8" w14:textId="77777777" w:rsidTr="00B84D6E">
      <w:tc>
        <w:tcPr>
          <w:tcW w:w="2725" w:type="dxa"/>
        </w:tcPr>
        <w:p w14:paraId="2A661A3A" w14:textId="77777777" w:rsidR="00912D0A" w:rsidRDefault="00912D0A" w:rsidP="006264DA">
          <w:pPr>
            <w:pStyle w:val="En-tte"/>
          </w:pPr>
          <w:r>
            <w:rPr>
              <w:noProof/>
            </w:rPr>
            <w:drawing>
              <wp:inline distT="0" distB="0" distL="0" distR="0" wp14:anchorId="106CA698" wp14:editId="333FCF37">
                <wp:extent cx="1590675" cy="952500"/>
                <wp:effectExtent l="0" t="0" r="9525" b="0"/>
                <wp:docPr id="13" name="Imag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2A08ED40" w14:textId="77777777" w:rsidR="00912D0A" w:rsidRPr="008B551F" w:rsidRDefault="00912D0A" w:rsidP="006264DA">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33828359" w14:textId="77777777" w:rsidR="00912D0A" w:rsidRPr="008B551F" w:rsidRDefault="00912D0A" w:rsidP="006264DA">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30F5B1AB" w14:textId="77777777" w:rsidR="00912D0A" w:rsidRPr="008B551F" w:rsidRDefault="00912D0A" w:rsidP="006264DA">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CADB9C5" w14:textId="77777777" w:rsidR="00912D0A" w:rsidRPr="008B551F" w:rsidRDefault="00912D0A" w:rsidP="006264D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FBCB3CE" w14:textId="77777777" w:rsidR="00912D0A" w:rsidRPr="008B551F" w:rsidRDefault="00912D0A" w:rsidP="006264D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554A9544" w14:textId="77777777" w:rsidR="00912D0A" w:rsidRDefault="00912D0A" w:rsidP="006264DA">
          <w:pPr>
            <w:pStyle w:val="En-tte"/>
            <w:tabs>
              <w:tab w:val="clear" w:pos="4536"/>
              <w:tab w:val="clear" w:pos="9072"/>
              <w:tab w:val="left" w:pos="4635"/>
            </w:tabs>
          </w:pPr>
        </w:p>
      </w:tc>
    </w:tr>
  </w:tbl>
  <w:p w14:paraId="3C10EB0F" w14:textId="77777777" w:rsidR="00912D0A" w:rsidRDefault="00912D0A" w:rsidP="006264DA">
    <w:pPr>
      <w:pStyle w:val="En-tt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14B3C"/>
    <w:multiLevelType w:val="hybridMultilevel"/>
    <w:tmpl w:val="AB36E6AC"/>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 w15:restartNumberingAfterBreak="0">
    <w:nsid w:val="1914555D"/>
    <w:multiLevelType w:val="hybridMultilevel"/>
    <w:tmpl w:val="EBA0E7B0"/>
    <w:lvl w:ilvl="0" w:tplc="DB26CE70">
      <w:start w:val="3"/>
      <w:numFmt w:val="decimal"/>
      <w:pStyle w:val="Titre3"/>
      <w:lvlText w:val="%1.1.1"/>
      <w:lvlJc w:val="left"/>
      <w:pPr>
        <w:ind w:left="360" w:hanging="360"/>
      </w:pPr>
      <w:rPr>
        <w:b w:val="0"/>
        <w:bCs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2406443E"/>
    <w:multiLevelType w:val="multilevel"/>
    <w:tmpl w:val="48F09E12"/>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3"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4F9A194D"/>
    <w:multiLevelType w:val="hybridMultilevel"/>
    <w:tmpl w:val="9DE01F82"/>
    <w:lvl w:ilvl="0" w:tplc="7478BAC8">
      <w:numFmt w:val="bullet"/>
      <w:lvlText w:val="-"/>
      <w:lvlJc w:val="left"/>
      <w:pPr>
        <w:ind w:left="791" w:hanging="360"/>
      </w:pPr>
      <w:rPr>
        <w:rFonts w:ascii="Times New Roman" w:eastAsia="Lucida Sans Unicode" w:hAnsi="Times New Roman" w:cs="Times New Roman"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6"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7"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DC68E1"/>
    <w:multiLevelType w:val="hybridMultilevel"/>
    <w:tmpl w:val="9920D29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9"/>
  </w:num>
  <w:num w:numId="4">
    <w:abstractNumId w:val="3"/>
  </w:num>
  <w:num w:numId="5">
    <w:abstractNumId w:val="6"/>
  </w:num>
  <w:num w:numId="6">
    <w:abstractNumId w:val="0"/>
  </w:num>
  <w:num w:numId="7">
    <w:abstractNumId w:val="8"/>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5"/>
  </w:num>
  <w:num w:numId="13">
    <w:abstractNumId w:val="3"/>
  </w:num>
  <w:num w:numId="14">
    <w:abstractNumId w:val="2"/>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A9D"/>
    <w:rsid w:val="00037284"/>
    <w:rsid w:val="00050210"/>
    <w:rsid w:val="000556A0"/>
    <w:rsid w:val="00063166"/>
    <w:rsid w:val="00070460"/>
    <w:rsid w:val="000840AD"/>
    <w:rsid w:val="00085A35"/>
    <w:rsid w:val="00091110"/>
    <w:rsid w:val="00092412"/>
    <w:rsid w:val="000954F2"/>
    <w:rsid w:val="000A3E29"/>
    <w:rsid w:val="000A72E3"/>
    <w:rsid w:val="000A73CD"/>
    <w:rsid w:val="000C2C7E"/>
    <w:rsid w:val="000C69B2"/>
    <w:rsid w:val="000F398D"/>
    <w:rsid w:val="0011417B"/>
    <w:rsid w:val="00120BAA"/>
    <w:rsid w:val="001446CA"/>
    <w:rsid w:val="00150C2A"/>
    <w:rsid w:val="00183187"/>
    <w:rsid w:val="001867AE"/>
    <w:rsid w:val="001C50E3"/>
    <w:rsid w:val="001C726F"/>
    <w:rsid w:val="002266CA"/>
    <w:rsid w:val="00250D59"/>
    <w:rsid w:val="0025475B"/>
    <w:rsid w:val="0026300F"/>
    <w:rsid w:val="00270EA2"/>
    <w:rsid w:val="00291AB8"/>
    <w:rsid w:val="002923CB"/>
    <w:rsid w:val="002A2F5F"/>
    <w:rsid w:val="002B1D40"/>
    <w:rsid w:val="002B3241"/>
    <w:rsid w:val="002C1740"/>
    <w:rsid w:val="002C1B5E"/>
    <w:rsid w:val="002C7087"/>
    <w:rsid w:val="002D2BBA"/>
    <w:rsid w:val="002E093E"/>
    <w:rsid w:val="002F0CF7"/>
    <w:rsid w:val="0032542D"/>
    <w:rsid w:val="003363A6"/>
    <w:rsid w:val="00351A8A"/>
    <w:rsid w:val="00355404"/>
    <w:rsid w:val="00364C4C"/>
    <w:rsid w:val="00377A6F"/>
    <w:rsid w:val="003B32A2"/>
    <w:rsid w:val="003B71E9"/>
    <w:rsid w:val="003D1DC9"/>
    <w:rsid w:val="003E0582"/>
    <w:rsid w:val="003E56AF"/>
    <w:rsid w:val="003E6255"/>
    <w:rsid w:val="00405340"/>
    <w:rsid w:val="0042089B"/>
    <w:rsid w:val="00424107"/>
    <w:rsid w:val="0042773D"/>
    <w:rsid w:val="00446738"/>
    <w:rsid w:val="00457CF2"/>
    <w:rsid w:val="00480745"/>
    <w:rsid w:val="00492CF8"/>
    <w:rsid w:val="004A67C0"/>
    <w:rsid w:val="004D074B"/>
    <w:rsid w:val="0051202A"/>
    <w:rsid w:val="00515688"/>
    <w:rsid w:val="00517FC2"/>
    <w:rsid w:val="00547176"/>
    <w:rsid w:val="0056487D"/>
    <w:rsid w:val="00565845"/>
    <w:rsid w:val="00587FF6"/>
    <w:rsid w:val="005C0D49"/>
    <w:rsid w:val="005D7542"/>
    <w:rsid w:val="005E6256"/>
    <w:rsid w:val="005F7D82"/>
    <w:rsid w:val="006264DA"/>
    <w:rsid w:val="00642590"/>
    <w:rsid w:val="00647CAC"/>
    <w:rsid w:val="00647E27"/>
    <w:rsid w:val="00656F59"/>
    <w:rsid w:val="00664AD5"/>
    <w:rsid w:val="00697961"/>
    <w:rsid w:val="006A7160"/>
    <w:rsid w:val="006D2C81"/>
    <w:rsid w:val="006D6EF8"/>
    <w:rsid w:val="006E1494"/>
    <w:rsid w:val="007171D1"/>
    <w:rsid w:val="00731860"/>
    <w:rsid w:val="00766FC0"/>
    <w:rsid w:val="00776C50"/>
    <w:rsid w:val="007842AE"/>
    <w:rsid w:val="0079432E"/>
    <w:rsid w:val="007C27B4"/>
    <w:rsid w:val="00806B50"/>
    <w:rsid w:val="00812651"/>
    <w:rsid w:val="008131A1"/>
    <w:rsid w:val="008155AA"/>
    <w:rsid w:val="008303E1"/>
    <w:rsid w:val="008409BB"/>
    <w:rsid w:val="00843BE0"/>
    <w:rsid w:val="0085072A"/>
    <w:rsid w:val="0085400D"/>
    <w:rsid w:val="0086054F"/>
    <w:rsid w:val="00894BDA"/>
    <w:rsid w:val="008A26A2"/>
    <w:rsid w:val="008E173C"/>
    <w:rsid w:val="009018E7"/>
    <w:rsid w:val="00902E55"/>
    <w:rsid w:val="00912D0A"/>
    <w:rsid w:val="009220DC"/>
    <w:rsid w:val="0094468E"/>
    <w:rsid w:val="0095347C"/>
    <w:rsid w:val="0097298A"/>
    <w:rsid w:val="009845FC"/>
    <w:rsid w:val="009C5724"/>
    <w:rsid w:val="009D242E"/>
    <w:rsid w:val="009E5D96"/>
    <w:rsid w:val="00A05D2D"/>
    <w:rsid w:val="00A16E53"/>
    <w:rsid w:val="00A4125F"/>
    <w:rsid w:val="00A520FD"/>
    <w:rsid w:val="00A71463"/>
    <w:rsid w:val="00A867D6"/>
    <w:rsid w:val="00A9555F"/>
    <w:rsid w:val="00AA4C85"/>
    <w:rsid w:val="00AC49F0"/>
    <w:rsid w:val="00AC7DC1"/>
    <w:rsid w:val="00AD40F2"/>
    <w:rsid w:val="00AF01B4"/>
    <w:rsid w:val="00B11531"/>
    <w:rsid w:val="00B119B0"/>
    <w:rsid w:val="00B25EC1"/>
    <w:rsid w:val="00B26D29"/>
    <w:rsid w:val="00B3090F"/>
    <w:rsid w:val="00B84D6E"/>
    <w:rsid w:val="00B96B16"/>
    <w:rsid w:val="00BD6C24"/>
    <w:rsid w:val="00BE30C5"/>
    <w:rsid w:val="00C13451"/>
    <w:rsid w:val="00C13C64"/>
    <w:rsid w:val="00C267A7"/>
    <w:rsid w:val="00C33BD7"/>
    <w:rsid w:val="00C349D2"/>
    <w:rsid w:val="00C50A12"/>
    <w:rsid w:val="00C76EFF"/>
    <w:rsid w:val="00C93B09"/>
    <w:rsid w:val="00CA2D40"/>
    <w:rsid w:val="00CB38D1"/>
    <w:rsid w:val="00CB4149"/>
    <w:rsid w:val="00CB79BF"/>
    <w:rsid w:val="00CC11DD"/>
    <w:rsid w:val="00CC6A24"/>
    <w:rsid w:val="00CD1723"/>
    <w:rsid w:val="00CD57A9"/>
    <w:rsid w:val="00D04D84"/>
    <w:rsid w:val="00D303A2"/>
    <w:rsid w:val="00D369C9"/>
    <w:rsid w:val="00D74558"/>
    <w:rsid w:val="00D7629C"/>
    <w:rsid w:val="00D81211"/>
    <w:rsid w:val="00D83266"/>
    <w:rsid w:val="00D85A96"/>
    <w:rsid w:val="00D85D5E"/>
    <w:rsid w:val="00DB0182"/>
    <w:rsid w:val="00DC3342"/>
    <w:rsid w:val="00DC667B"/>
    <w:rsid w:val="00DF1DE5"/>
    <w:rsid w:val="00E135F0"/>
    <w:rsid w:val="00E3476C"/>
    <w:rsid w:val="00E347D2"/>
    <w:rsid w:val="00E93FE0"/>
    <w:rsid w:val="00E97551"/>
    <w:rsid w:val="00EC3A07"/>
    <w:rsid w:val="00ED5166"/>
    <w:rsid w:val="00EE61A5"/>
    <w:rsid w:val="00EF054A"/>
    <w:rsid w:val="00F102D1"/>
    <w:rsid w:val="00F131B5"/>
    <w:rsid w:val="00F17C5F"/>
    <w:rsid w:val="00F419A2"/>
    <w:rsid w:val="00F52CA6"/>
    <w:rsid w:val="00F54A06"/>
    <w:rsid w:val="00F76AE3"/>
    <w:rsid w:val="00F86833"/>
    <w:rsid w:val="00FA4F3E"/>
    <w:rsid w:val="00FA7D32"/>
    <w:rsid w:val="00FC4662"/>
    <w:rsid w:val="00FE0BE7"/>
    <w:rsid w:val="00FE1CE4"/>
    <w:rsid w:val="00FE26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C81"/>
    <w:pPr>
      <w:spacing w:after="5" w:line="250" w:lineRule="auto"/>
      <w:ind w:left="438" w:hanging="10"/>
      <w:jc w:val="both"/>
    </w:pPr>
    <w:rPr>
      <w:rFonts w:ascii="Calibri" w:eastAsia="Calibri" w:hAnsi="Calibri" w:cs="Calibri"/>
      <w:color w:val="000000"/>
      <w:sz w:val="20"/>
      <w:lang w:eastAsia="fr-FR"/>
    </w:rPr>
  </w:style>
  <w:style w:type="paragraph" w:styleId="Titre1">
    <w:name w:val="heading 1"/>
    <w:next w:val="Normal"/>
    <w:link w:val="Titre1Car"/>
    <w:uiPriority w:val="9"/>
    <w:unhideWhenUsed/>
    <w:qFormat/>
    <w:rsid w:val="009018E7"/>
    <w:pPr>
      <w:keepNext/>
      <w:keepLines/>
      <w:numPr>
        <w:numId w:val="1"/>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D7629C"/>
    <w:pPr>
      <w:keepNext/>
      <w:keepLines/>
      <w:numPr>
        <w:ilvl w:val="1"/>
        <w:numId w:val="1"/>
      </w:numPr>
      <w:spacing w:after="0" w:line="250" w:lineRule="auto"/>
      <w:outlineLvl w:val="1"/>
    </w:pPr>
    <w:rPr>
      <w:rFonts w:ascii="Calibri" w:eastAsia="Calibri" w:hAnsi="Calibri" w:cs="Calibri"/>
      <w:b/>
      <w:color w:val="000000" w:themeColor="text1"/>
      <w:sz w:val="20"/>
      <w:lang w:eastAsia="fr-FR"/>
    </w:rPr>
  </w:style>
  <w:style w:type="paragraph" w:styleId="Titre3">
    <w:name w:val="heading 3"/>
    <w:next w:val="Normal"/>
    <w:link w:val="Titre3Car"/>
    <w:uiPriority w:val="9"/>
    <w:unhideWhenUsed/>
    <w:qFormat/>
    <w:rsid w:val="002266CA"/>
    <w:pPr>
      <w:keepNext/>
      <w:keepLines/>
      <w:numPr>
        <w:numId w:val="2"/>
      </w:numPr>
      <w:spacing w:after="4" w:line="265" w:lineRule="auto"/>
      <w:outlineLvl w:val="2"/>
    </w:pPr>
    <w:rPr>
      <w:rFonts w:ascii="Calibri" w:eastAsia="Calibri" w:hAnsi="Calibri" w:cs="Calibri"/>
      <w:color w:val="000000"/>
      <w:sz w:val="20"/>
      <w:lang w:eastAsia="fr-FR"/>
    </w:rPr>
  </w:style>
  <w:style w:type="paragraph" w:styleId="Titre4">
    <w:name w:val="heading 4"/>
    <w:basedOn w:val="Normal"/>
    <w:next w:val="Normal"/>
    <w:link w:val="Titre4Car"/>
    <w:uiPriority w:val="9"/>
    <w:unhideWhenUsed/>
    <w:qFormat/>
    <w:rsid w:val="00547176"/>
    <w:pPr>
      <w:keepNext/>
      <w:ind w:left="0" w:firstLine="0"/>
      <w:outlineLvl w:val="3"/>
    </w:pPr>
    <w:rPr>
      <w:u w:val="single"/>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semiHidden/>
    <w:unhideWhenUsed/>
    <w:qFormat/>
    <w:rsid w:val="005E6256"/>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unhideWhenUsed/>
    <w:qFormat/>
    <w:rsid w:val="00CC11DD"/>
    <w:pPr>
      <w:keepNext/>
      <w:ind w:left="0"/>
      <w:jc w:val="center"/>
      <w:outlineLvl w:val="6"/>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E7"/>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D7629C"/>
    <w:rPr>
      <w:rFonts w:ascii="Calibri" w:eastAsia="Calibri" w:hAnsi="Calibri" w:cs="Calibri"/>
      <w:b/>
      <w:color w:val="000000" w:themeColor="text1"/>
      <w:sz w:val="20"/>
      <w:lang w:eastAsia="fr-FR"/>
    </w:rPr>
  </w:style>
  <w:style w:type="character" w:customStyle="1" w:styleId="Titre3Car">
    <w:name w:val="Titre 3 Car"/>
    <w:basedOn w:val="Policepardfaut"/>
    <w:link w:val="Titre3"/>
    <w:uiPriority w:val="9"/>
    <w:rsid w:val="002266CA"/>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1"/>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semiHidden/>
    <w:unhideWhenUsed/>
    <w:rsid w:val="001C50E3"/>
    <w:pPr>
      <w:spacing w:after="120" w:line="480" w:lineRule="auto"/>
    </w:pPr>
  </w:style>
  <w:style w:type="character" w:customStyle="1" w:styleId="Corpsdetexte2Car">
    <w:name w:val="Corps de texte 2 Car"/>
    <w:basedOn w:val="Policepardfaut"/>
    <w:link w:val="Corpsdetexte2"/>
    <w:uiPriority w:val="99"/>
    <w:semiHidden/>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4"/>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3"/>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FE26B6"/>
    <w:pPr>
      <w:ind w:left="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D7629C"/>
    <w:pPr>
      <w:tabs>
        <w:tab w:val="left" w:pos="1100"/>
        <w:tab w:val="right" w:leader="dot" w:pos="9206"/>
      </w:tabs>
      <w:spacing w:after="100"/>
      <w:ind w:left="400"/>
    </w:pPr>
    <w:rPr>
      <w:i/>
    </w:r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3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unhideWhenUsed/>
    <w:rsid w:val="007C27B4"/>
    <w:rPr>
      <w:b/>
      <w:bCs/>
    </w:rPr>
  </w:style>
  <w:style w:type="character" w:customStyle="1" w:styleId="ObjetducommentaireCar">
    <w:name w:val="Objet du commentaire Car"/>
    <w:basedOn w:val="CommentaireCar"/>
    <w:link w:val="Objetducommentaire"/>
    <w:uiPriority w:val="99"/>
    <w:rsid w:val="007C27B4"/>
    <w:rPr>
      <w:rFonts w:ascii="Calibri" w:eastAsia="Calibri" w:hAnsi="Calibri" w:cs="Calibri"/>
      <w:b/>
      <w:bCs/>
      <w:color w:val="000000"/>
      <w:sz w:val="20"/>
      <w:szCs w:val="20"/>
      <w:lang w:eastAsia="fr-FR"/>
    </w:rPr>
  </w:style>
  <w:style w:type="character" w:customStyle="1" w:styleId="Titre6Car">
    <w:name w:val="Titre 6 Car"/>
    <w:basedOn w:val="Policepardfaut"/>
    <w:link w:val="Titre6"/>
    <w:uiPriority w:val="9"/>
    <w:semiHidden/>
    <w:rsid w:val="005E6256"/>
    <w:rPr>
      <w:rFonts w:asciiTheme="majorHAnsi" w:eastAsiaTheme="majorEastAsia" w:hAnsiTheme="majorHAnsi" w:cstheme="majorBidi"/>
      <w:color w:val="1F4D78" w:themeColor="accent1" w:themeShade="7F"/>
      <w:sz w:val="20"/>
      <w:lang w:eastAsia="fr-FR"/>
    </w:rPr>
  </w:style>
  <w:style w:type="character" w:customStyle="1" w:styleId="Titre4Car">
    <w:name w:val="Titre 4 Car"/>
    <w:basedOn w:val="Policepardfaut"/>
    <w:link w:val="Titre4"/>
    <w:uiPriority w:val="9"/>
    <w:rsid w:val="00547176"/>
    <w:rPr>
      <w:rFonts w:ascii="Calibri" w:eastAsia="Calibri" w:hAnsi="Calibri" w:cs="Calibri"/>
      <w:color w:val="000000"/>
      <w:sz w:val="20"/>
      <w:u w:val="single"/>
      <w:lang w:eastAsia="fr-FR"/>
    </w:rPr>
  </w:style>
  <w:style w:type="character" w:customStyle="1" w:styleId="Titre7Car">
    <w:name w:val="Titre 7 Car"/>
    <w:basedOn w:val="Policepardfaut"/>
    <w:link w:val="Titre7"/>
    <w:uiPriority w:val="9"/>
    <w:rsid w:val="00CC11DD"/>
    <w:rPr>
      <w:rFonts w:ascii="Calibri" w:eastAsia="Calibri" w:hAnsi="Calibri" w:cs="Calibri"/>
      <w:b/>
      <w:color w:val="000000"/>
      <w:sz w:val="20"/>
      <w:lang w:eastAsia="fr-FR"/>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1"/>
    <w:rsid w:val="003B71E9"/>
    <w:rPr>
      <w:rFonts w:ascii="Calibri" w:eastAsia="Calibri" w:hAnsi="Calibri" w:cs="Calibri"/>
      <w:color w:val="000000"/>
      <w:sz w:val="20"/>
      <w:lang w:eastAsia="fr-FR"/>
    </w:rPr>
  </w:style>
  <w:style w:type="paragraph" w:styleId="Pieddepage">
    <w:name w:val="footer"/>
    <w:basedOn w:val="Normal"/>
    <w:link w:val="PieddepageCar"/>
    <w:uiPriority w:val="99"/>
    <w:unhideWhenUsed/>
    <w:rsid w:val="006264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64DA"/>
    <w:rPr>
      <w:rFonts w:ascii="Calibri" w:eastAsia="Calibri" w:hAnsi="Calibri" w:cs="Calibri"/>
      <w:color w:val="000000"/>
      <w:sz w:val="20"/>
      <w:lang w:eastAsia="fr-FR"/>
    </w:rPr>
  </w:style>
  <w:style w:type="paragraph" w:styleId="TM4">
    <w:name w:val="toc 4"/>
    <w:basedOn w:val="Normal"/>
    <w:next w:val="Normal"/>
    <w:autoRedefine/>
    <w:uiPriority w:val="39"/>
    <w:unhideWhenUsed/>
    <w:rsid w:val="00E93FE0"/>
    <w:pPr>
      <w:spacing w:after="100" w:line="259" w:lineRule="auto"/>
      <w:ind w:left="660" w:firstLine="0"/>
      <w:jc w:val="left"/>
    </w:pPr>
    <w:rPr>
      <w:rFonts w:asciiTheme="minorHAnsi" w:eastAsiaTheme="minorEastAsia" w:hAnsiTheme="minorHAnsi" w:cstheme="minorBidi"/>
      <w:color w:val="auto"/>
      <w:sz w:val="22"/>
    </w:rPr>
  </w:style>
  <w:style w:type="paragraph" w:styleId="TM5">
    <w:name w:val="toc 5"/>
    <w:basedOn w:val="Normal"/>
    <w:next w:val="Normal"/>
    <w:autoRedefine/>
    <w:uiPriority w:val="39"/>
    <w:unhideWhenUsed/>
    <w:rsid w:val="00E93FE0"/>
    <w:pPr>
      <w:spacing w:after="100" w:line="259" w:lineRule="auto"/>
      <w:ind w:left="880" w:firstLine="0"/>
      <w:jc w:val="left"/>
    </w:pPr>
    <w:rPr>
      <w:rFonts w:asciiTheme="minorHAnsi" w:eastAsiaTheme="minorEastAsia" w:hAnsiTheme="minorHAnsi" w:cstheme="minorBidi"/>
      <w:color w:val="auto"/>
      <w:sz w:val="22"/>
    </w:rPr>
  </w:style>
  <w:style w:type="paragraph" w:styleId="TM6">
    <w:name w:val="toc 6"/>
    <w:basedOn w:val="Normal"/>
    <w:next w:val="Normal"/>
    <w:autoRedefine/>
    <w:uiPriority w:val="39"/>
    <w:unhideWhenUsed/>
    <w:rsid w:val="00E93FE0"/>
    <w:pPr>
      <w:spacing w:after="100" w:line="259" w:lineRule="auto"/>
      <w:ind w:left="1100" w:firstLine="0"/>
      <w:jc w:val="left"/>
    </w:pPr>
    <w:rPr>
      <w:rFonts w:asciiTheme="minorHAnsi" w:eastAsiaTheme="minorEastAsia" w:hAnsiTheme="minorHAnsi" w:cstheme="minorBidi"/>
      <w:color w:val="auto"/>
      <w:sz w:val="22"/>
    </w:rPr>
  </w:style>
  <w:style w:type="paragraph" w:styleId="TM7">
    <w:name w:val="toc 7"/>
    <w:basedOn w:val="Normal"/>
    <w:next w:val="Normal"/>
    <w:autoRedefine/>
    <w:uiPriority w:val="39"/>
    <w:unhideWhenUsed/>
    <w:rsid w:val="00E93FE0"/>
    <w:pPr>
      <w:spacing w:after="100" w:line="259" w:lineRule="auto"/>
      <w:ind w:left="1320" w:firstLine="0"/>
      <w:jc w:val="left"/>
    </w:pPr>
    <w:rPr>
      <w:rFonts w:asciiTheme="minorHAnsi" w:eastAsiaTheme="minorEastAsia" w:hAnsiTheme="minorHAnsi" w:cstheme="minorBidi"/>
      <w:color w:val="auto"/>
      <w:sz w:val="22"/>
    </w:rPr>
  </w:style>
  <w:style w:type="paragraph" w:styleId="TM8">
    <w:name w:val="toc 8"/>
    <w:basedOn w:val="Normal"/>
    <w:next w:val="Normal"/>
    <w:autoRedefine/>
    <w:uiPriority w:val="39"/>
    <w:unhideWhenUsed/>
    <w:rsid w:val="00E93FE0"/>
    <w:pPr>
      <w:spacing w:after="100" w:line="259" w:lineRule="auto"/>
      <w:ind w:left="1540" w:firstLine="0"/>
      <w:jc w:val="left"/>
    </w:pPr>
    <w:rPr>
      <w:rFonts w:asciiTheme="minorHAnsi" w:eastAsiaTheme="minorEastAsia" w:hAnsiTheme="minorHAnsi" w:cstheme="minorBidi"/>
      <w:color w:val="auto"/>
      <w:sz w:val="22"/>
    </w:rPr>
  </w:style>
  <w:style w:type="paragraph" w:styleId="TM9">
    <w:name w:val="toc 9"/>
    <w:basedOn w:val="Normal"/>
    <w:next w:val="Normal"/>
    <w:autoRedefine/>
    <w:uiPriority w:val="39"/>
    <w:unhideWhenUsed/>
    <w:rsid w:val="00E93FE0"/>
    <w:pPr>
      <w:spacing w:after="100" w:line="259" w:lineRule="auto"/>
      <w:ind w:left="1760" w:firstLine="0"/>
      <w:jc w:val="left"/>
    </w:pPr>
    <w:rPr>
      <w:rFonts w:asciiTheme="minorHAnsi" w:eastAsiaTheme="minorEastAsia" w:hAnsiTheme="minorHAnsi" w:cstheme="minorBidi"/>
      <w:color w:val="auto"/>
      <w:sz w:val="22"/>
    </w:rPr>
  </w:style>
  <w:style w:type="paragraph" w:styleId="Rvision">
    <w:name w:val="Revision"/>
    <w:hidden/>
    <w:uiPriority w:val="99"/>
    <w:semiHidden/>
    <w:rsid w:val="00D7629C"/>
    <w:pPr>
      <w:spacing w:after="0" w:line="240" w:lineRule="auto"/>
    </w:pPr>
    <w:rPr>
      <w:rFonts w:ascii="Calibri" w:eastAsia="Calibri" w:hAnsi="Calibri" w:cs="Calibri"/>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7826">
      <w:bodyDiv w:val="1"/>
      <w:marLeft w:val="0"/>
      <w:marRight w:val="0"/>
      <w:marTop w:val="0"/>
      <w:marBottom w:val="0"/>
      <w:divBdr>
        <w:top w:val="none" w:sz="0" w:space="0" w:color="auto"/>
        <w:left w:val="none" w:sz="0" w:space="0" w:color="auto"/>
        <w:bottom w:val="none" w:sz="0" w:space="0" w:color="auto"/>
        <w:right w:val="none" w:sz="0" w:space="0" w:color="auto"/>
      </w:divBdr>
    </w:div>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226109892">
      <w:bodyDiv w:val="1"/>
      <w:marLeft w:val="0"/>
      <w:marRight w:val="0"/>
      <w:marTop w:val="0"/>
      <w:marBottom w:val="0"/>
      <w:divBdr>
        <w:top w:val="none" w:sz="0" w:space="0" w:color="auto"/>
        <w:left w:val="none" w:sz="0" w:space="0" w:color="auto"/>
        <w:bottom w:val="none" w:sz="0" w:space="0" w:color="auto"/>
        <w:right w:val="none" w:sz="0" w:space="0" w:color="auto"/>
      </w:divBdr>
    </w:div>
    <w:div w:id="366881085">
      <w:bodyDiv w:val="1"/>
      <w:marLeft w:val="0"/>
      <w:marRight w:val="0"/>
      <w:marTop w:val="0"/>
      <w:marBottom w:val="0"/>
      <w:divBdr>
        <w:top w:val="none" w:sz="0" w:space="0" w:color="auto"/>
        <w:left w:val="none" w:sz="0" w:space="0" w:color="auto"/>
        <w:bottom w:val="none" w:sz="0" w:space="0" w:color="auto"/>
        <w:right w:val="none" w:sz="0" w:space="0" w:color="auto"/>
      </w:divBdr>
    </w:div>
    <w:div w:id="428737729">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721901155">
      <w:bodyDiv w:val="1"/>
      <w:marLeft w:val="0"/>
      <w:marRight w:val="0"/>
      <w:marTop w:val="0"/>
      <w:marBottom w:val="0"/>
      <w:divBdr>
        <w:top w:val="none" w:sz="0" w:space="0" w:color="auto"/>
        <w:left w:val="none" w:sz="0" w:space="0" w:color="auto"/>
        <w:bottom w:val="none" w:sz="0" w:space="0" w:color="auto"/>
        <w:right w:val="none" w:sz="0" w:space="0" w:color="auto"/>
      </w:divBdr>
    </w:div>
    <w:div w:id="926042485">
      <w:bodyDiv w:val="1"/>
      <w:marLeft w:val="0"/>
      <w:marRight w:val="0"/>
      <w:marTop w:val="0"/>
      <w:marBottom w:val="0"/>
      <w:divBdr>
        <w:top w:val="none" w:sz="0" w:space="0" w:color="auto"/>
        <w:left w:val="none" w:sz="0" w:space="0" w:color="auto"/>
        <w:bottom w:val="none" w:sz="0" w:space="0" w:color="auto"/>
        <w:right w:val="none" w:sz="0" w:space="0" w:color="auto"/>
      </w:divBdr>
    </w:div>
    <w:div w:id="969628236">
      <w:bodyDiv w:val="1"/>
      <w:marLeft w:val="0"/>
      <w:marRight w:val="0"/>
      <w:marTop w:val="0"/>
      <w:marBottom w:val="0"/>
      <w:divBdr>
        <w:top w:val="none" w:sz="0" w:space="0" w:color="auto"/>
        <w:left w:val="none" w:sz="0" w:space="0" w:color="auto"/>
        <w:bottom w:val="none" w:sz="0" w:space="0" w:color="auto"/>
        <w:right w:val="none" w:sz="0" w:space="0" w:color="auto"/>
      </w:divBdr>
    </w:div>
    <w:div w:id="981999695">
      <w:bodyDiv w:val="1"/>
      <w:marLeft w:val="0"/>
      <w:marRight w:val="0"/>
      <w:marTop w:val="0"/>
      <w:marBottom w:val="0"/>
      <w:divBdr>
        <w:top w:val="none" w:sz="0" w:space="0" w:color="auto"/>
        <w:left w:val="none" w:sz="0" w:space="0" w:color="auto"/>
        <w:bottom w:val="none" w:sz="0" w:space="0" w:color="auto"/>
        <w:right w:val="none" w:sz="0" w:space="0" w:color="auto"/>
      </w:divBdr>
    </w:div>
    <w:div w:id="1043940209">
      <w:bodyDiv w:val="1"/>
      <w:marLeft w:val="0"/>
      <w:marRight w:val="0"/>
      <w:marTop w:val="0"/>
      <w:marBottom w:val="0"/>
      <w:divBdr>
        <w:top w:val="none" w:sz="0" w:space="0" w:color="auto"/>
        <w:left w:val="none" w:sz="0" w:space="0" w:color="auto"/>
        <w:bottom w:val="none" w:sz="0" w:space="0" w:color="auto"/>
        <w:right w:val="none" w:sz="0" w:space="0" w:color="auto"/>
      </w:divBdr>
    </w:div>
    <w:div w:id="1219895101">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364289796">
      <w:bodyDiv w:val="1"/>
      <w:marLeft w:val="0"/>
      <w:marRight w:val="0"/>
      <w:marTop w:val="0"/>
      <w:marBottom w:val="0"/>
      <w:divBdr>
        <w:top w:val="none" w:sz="0" w:space="0" w:color="auto"/>
        <w:left w:val="none" w:sz="0" w:space="0" w:color="auto"/>
        <w:bottom w:val="none" w:sz="0" w:space="0" w:color="auto"/>
        <w:right w:val="none" w:sz="0" w:space="0" w:color="auto"/>
      </w:divBdr>
    </w:div>
    <w:div w:id="1443840152">
      <w:bodyDiv w:val="1"/>
      <w:marLeft w:val="0"/>
      <w:marRight w:val="0"/>
      <w:marTop w:val="0"/>
      <w:marBottom w:val="0"/>
      <w:divBdr>
        <w:top w:val="none" w:sz="0" w:space="0" w:color="auto"/>
        <w:left w:val="none" w:sz="0" w:space="0" w:color="auto"/>
        <w:bottom w:val="none" w:sz="0" w:space="0" w:color="auto"/>
        <w:right w:val="none" w:sz="0" w:space="0" w:color="auto"/>
      </w:divBdr>
    </w:div>
    <w:div w:id="1532263112">
      <w:bodyDiv w:val="1"/>
      <w:marLeft w:val="0"/>
      <w:marRight w:val="0"/>
      <w:marTop w:val="0"/>
      <w:marBottom w:val="0"/>
      <w:divBdr>
        <w:top w:val="none" w:sz="0" w:space="0" w:color="auto"/>
        <w:left w:val="none" w:sz="0" w:space="0" w:color="auto"/>
        <w:bottom w:val="none" w:sz="0" w:space="0" w:color="auto"/>
        <w:right w:val="none" w:sz="0" w:space="0" w:color="auto"/>
      </w:divBdr>
    </w:div>
    <w:div w:id="1548645166">
      <w:bodyDiv w:val="1"/>
      <w:marLeft w:val="0"/>
      <w:marRight w:val="0"/>
      <w:marTop w:val="0"/>
      <w:marBottom w:val="0"/>
      <w:divBdr>
        <w:top w:val="none" w:sz="0" w:space="0" w:color="auto"/>
        <w:left w:val="none" w:sz="0" w:space="0" w:color="auto"/>
        <w:bottom w:val="none" w:sz="0" w:space="0" w:color="auto"/>
        <w:right w:val="none" w:sz="0" w:space="0" w:color="auto"/>
      </w:divBdr>
    </w:div>
    <w:div w:id="1561481196">
      <w:bodyDiv w:val="1"/>
      <w:marLeft w:val="0"/>
      <w:marRight w:val="0"/>
      <w:marTop w:val="0"/>
      <w:marBottom w:val="0"/>
      <w:divBdr>
        <w:top w:val="none" w:sz="0" w:space="0" w:color="auto"/>
        <w:left w:val="none" w:sz="0" w:space="0" w:color="auto"/>
        <w:bottom w:val="none" w:sz="0" w:space="0" w:color="auto"/>
        <w:right w:val="none" w:sz="0" w:space="0" w:color="auto"/>
      </w:divBdr>
    </w:div>
    <w:div w:id="1880777211">
      <w:bodyDiv w:val="1"/>
      <w:marLeft w:val="0"/>
      <w:marRight w:val="0"/>
      <w:marTop w:val="0"/>
      <w:marBottom w:val="0"/>
      <w:divBdr>
        <w:top w:val="none" w:sz="0" w:space="0" w:color="auto"/>
        <w:left w:val="none" w:sz="0" w:space="0" w:color="auto"/>
        <w:bottom w:val="none" w:sz="0" w:space="0" w:color="auto"/>
        <w:right w:val="none" w:sz="0" w:space="0" w:color="auto"/>
      </w:divBdr>
    </w:div>
    <w:div w:id="19991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A5119-7F8D-4836-8DEA-E4E2BA8C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19</Pages>
  <Words>7826</Words>
  <Characters>43043</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50768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PAQUI Loane</cp:lastModifiedBy>
  <cp:revision>88</cp:revision>
  <cp:lastPrinted>2024-08-14T15:52:00Z</cp:lastPrinted>
  <dcterms:created xsi:type="dcterms:W3CDTF">2024-07-18T13:45:00Z</dcterms:created>
  <dcterms:modified xsi:type="dcterms:W3CDTF">2025-09-10T14:50:00Z</dcterms:modified>
</cp:coreProperties>
</file>