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76A2C" w14:textId="7C2C38EF" w:rsidR="00783D4F" w:rsidRPr="008D706B" w:rsidRDefault="00D40786" w:rsidP="00783D4F">
      <w:pPr>
        <w:pStyle w:val="En-tte"/>
        <w:ind w:left="-567" w:right="-568"/>
        <w:rPr>
          <w:rFonts w:asciiTheme="minorHAnsi" w:hAnsiTheme="minorHAnsi" w:cstheme="minorHAnsi"/>
          <w:b/>
          <w:bCs/>
          <w:iCs/>
          <w:szCs w:val="22"/>
          <w:u w:val="single"/>
        </w:rPr>
      </w:pPr>
      <w:r>
        <w:rPr>
          <w:noProof/>
        </w:rPr>
        <w:drawing>
          <wp:inline distT="0" distB="0" distL="0" distR="0" wp14:anchorId="680E8837" wp14:editId="388E86DF">
            <wp:extent cx="1228725" cy="12287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6" t="-6" r="-6" b="-6"/>
                    <a:stretch>
                      <a:fillRect/>
                    </a:stretch>
                  </pic:blipFill>
                  <pic:spPr bwMode="auto">
                    <a:xfrm>
                      <a:off x="0" y="0"/>
                      <a:ext cx="1228725" cy="1228725"/>
                    </a:xfrm>
                    <a:prstGeom prst="rect">
                      <a:avLst/>
                    </a:prstGeom>
                    <a:solidFill>
                      <a:srgbClr val="FFFFFF"/>
                    </a:solidFill>
                    <a:ln>
                      <a:noFill/>
                    </a:ln>
                  </pic:spPr>
                </pic:pic>
              </a:graphicData>
            </a:graphic>
          </wp:inline>
        </w:drawing>
      </w:r>
      <w:r>
        <w:rPr>
          <w:rFonts w:asciiTheme="minorHAnsi" w:hAnsiTheme="minorHAnsi" w:cstheme="minorHAnsi"/>
          <w:b/>
          <w:bCs/>
          <w:iCs/>
          <w:szCs w:val="22"/>
          <w:u w:val="single"/>
        </w:rPr>
        <w:tab/>
        <w:t xml:space="preserve">   </w:t>
      </w:r>
      <w:r w:rsidRPr="00490209">
        <w:rPr>
          <w:rFonts w:asciiTheme="minorHAnsi" w:hAnsiTheme="minorHAnsi" w:cstheme="minorHAnsi"/>
          <w:b/>
          <w:bCs/>
          <w:iCs/>
          <w:szCs w:val="22"/>
          <w:u w:val="single"/>
        </w:rPr>
        <w:t xml:space="preserve">                                                                                                  </w:t>
      </w:r>
      <w:r>
        <w:rPr>
          <w:rFonts w:asciiTheme="minorHAnsi" w:hAnsiTheme="minorHAnsi" w:cstheme="minorHAnsi"/>
          <w:b/>
          <w:bCs/>
          <w:iCs/>
          <w:szCs w:val="22"/>
          <w:u w:val="single"/>
        </w:rPr>
        <w:t xml:space="preserve"> </w:t>
      </w:r>
      <w:r>
        <w:rPr>
          <w:noProof/>
        </w:rPr>
        <w:drawing>
          <wp:inline distT="0" distB="0" distL="0" distR="0" wp14:anchorId="79580DD1" wp14:editId="4217038F">
            <wp:extent cx="1647825" cy="10287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5" t="-8" r="-5" b="-8"/>
                    <a:stretch>
                      <a:fillRect/>
                    </a:stretch>
                  </pic:blipFill>
                  <pic:spPr bwMode="auto">
                    <a:xfrm>
                      <a:off x="0" y="0"/>
                      <a:ext cx="1647825" cy="1028700"/>
                    </a:xfrm>
                    <a:prstGeom prst="rect">
                      <a:avLst/>
                    </a:prstGeom>
                    <a:solidFill>
                      <a:srgbClr val="FFFFFF"/>
                    </a:solidFill>
                    <a:ln>
                      <a:noFill/>
                    </a:ln>
                  </pic:spPr>
                </pic:pic>
              </a:graphicData>
            </a:graphic>
          </wp:inline>
        </w:drawing>
      </w:r>
      <w:r>
        <w:rPr>
          <w:rFonts w:asciiTheme="minorHAnsi" w:hAnsiTheme="minorHAnsi" w:cstheme="minorHAnsi"/>
          <w:b/>
          <w:bCs/>
          <w:iCs/>
          <w:szCs w:val="22"/>
          <w:u w:val="single"/>
        </w:rPr>
        <w:tab/>
      </w:r>
      <w:r w:rsidR="00783D4F" w:rsidRPr="008D706B">
        <w:rPr>
          <w:rFonts w:asciiTheme="minorHAnsi" w:hAnsiTheme="minorHAnsi" w:cstheme="minorHAnsi"/>
          <w:b/>
          <w:bCs/>
          <w:iCs/>
          <w:szCs w:val="22"/>
          <w:u w:val="single"/>
        </w:rPr>
        <w:t xml:space="preserve"> </w:t>
      </w:r>
    </w:p>
    <w:p w14:paraId="5A1762D8" w14:textId="35766221" w:rsidR="00783D4F" w:rsidRDefault="00783D4F" w:rsidP="00783D4F">
      <w:pPr>
        <w:pStyle w:val="En-tte"/>
        <w:rPr>
          <w:rFonts w:asciiTheme="minorHAnsi" w:hAnsiTheme="minorHAnsi" w:cstheme="minorHAnsi"/>
          <w:szCs w:val="22"/>
        </w:rPr>
      </w:pPr>
    </w:p>
    <w:p w14:paraId="199F5B7D" w14:textId="490868C6" w:rsidR="00341596" w:rsidRDefault="00341596" w:rsidP="00783D4F">
      <w:pPr>
        <w:pStyle w:val="En-tte"/>
        <w:rPr>
          <w:rFonts w:asciiTheme="minorHAnsi" w:hAnsiTheme="minorHAnsi" w:cstheme="minorHAnsi"/>
          <w:szCs w:val="22"/>
        </w:rPr>
      </w:pPr>
    </w:p>
    <w:p w14:paraId="62A84BBE" w14:textId="77777777" w:rsidR="005D0CA2" w:rsidRPr="008D706B" w:rsidRDefault="005D0CA2" w:rsidP="00783D4F">
      <w:pPr>
        <w:pStyle w:val="En-tte"/>
        <w:rPr>
          <w:rFonts w:asciiTheme="minorHAnsi" w:hAnsiTheme="minorHAnsi" w:cstheme="minorHAnsi"/>
          <w:szCs w:val="22"/>
        </w:rPr>
      </w:pPr>
    </w:p>
    <w:p w14:paraId="4E37ED5B" w14:textId="77777777" w:rsidR="00783D4F" w:rsidRPr="008D706B" w:rsidRDefault="00783D4F" w:rsidP="00783D4F">
      <w:pPr>
        <w:pStyle w:val="En-tte"/>
        <w:rPr>
          <w:rFonts w:asciiTheme="minorHAnsi" w:hAnsiTheme="minorHAnsi" w:cstheme="minorHAnsi"/>
          <w:szCs w:val="22"/>
        </w:rPr>
      </w:pPr>
    </w:p>
    <w:p w14:paraId="5299A3AF" w14:textId="3CB5452B" w:rsidR="00783D4F" w:rsidRPr="008D706B" w:rsidRDefault="00D40786" w:rsidP="00783D4F">
      <w:pPr>
        <w:pBdr>
          <w:top w:val="single" w:sz="4" w:space="1" w:color="auto"/>
          <w:left w:val="single" w:sz="4" w:space="4" w:color="auto"/>
          <w:bottom w:val="single" w:sz="4" w:space="1" w:color="auto"/>
          <w:right w:val="single" w:sz="4" w:space="4" w:color="auto"/>
        </w:pBdr>
        <w:shd w:val="clear" w:color="auto" w:fill="CCCCCC"/>
        <w:spacing w:line="240" w:lineRule="auto"/>
        <w:ind w:left="-567" w:right="-568"/>
        <w:jc w:val="center"/>
        <w:rPr>
          <w:rFonts w:asciiTheme="minorHAnsi" w:hAnsiTheme="minorHAnsi" w:cstheme="minorHAnsi"/>
          <w:b/>
          <w:szCs w:val="22"/>
        </w:rPr>
      </w:pPr>
      <w:r>
        <w:rPr>
          <w:rFonts w:asciiTheme="minorHAnsi" w:hAnsiTheme="minorHAnsi" w:cstheme="minorHAnsi"/>
          <w:b/>
          <w:bCs/>
          <w:szCs w:val="22"/>
        </w:rPr>
        <w:t xml:space="preserve">Décision unilatérale de l’employeur </w:t>
      </w:r>
      <w:r w:rsidR="00783D4F" w:rsidRPr="008D706B">
        <w:rPr>
          <w:rFonts w:asciiTheme="minorHAnsi" w:hAnsiTheme="minorHAnsi" w:cstheme="minorHAnsi"/>
          <w:b/>
          <w:szCs w:val="22"/>
        </w:rPr>
        <w:t>relative à la mise en place d’un régime obligatoire de remboursement de frais de santé</w:t>
      </w:r>
      <w:r w:rsidR="008F3DF3">
        <w:rPr>
          <w:rFonts w:asciiTheme="minorHAnsi" w:hAnsiTheme="minorHAnsi" w:cstheme="minorHAnsi"/>
          <w:b/>
          <w:szCs w:val="22"/>
        </w:rPr>
        <w:t xml:space="preserve"> pour les travailleurs handicapés</w:t>
      </w:r>
    </w:p>
    <w:p w14:paraId="6B29526E" w14:textId="1185998A" w:rsidR="00783D4F" w:rsidRDefault="00783D4F" w:rsidP="00783D4F">
      <w:pPr>
        <w:pStyle w:val="Corpsdetexte"/>
        <w:ind w:left="-567" w:right="-568"/>
        <w:rPr>
          <w:rFonts w:asciiTheme="minorHAnsi" w:hAnsiTheme="minorHAnsi" w:cstheme="minorHAnsi"/>
          <w:sz w:val="22"/>
          <w:szCs w:val="22"/>
        </w:rPr>
      </w:pPr>
    </w:p>
    <w:p w14:paraId="4D5FEF6A" w14:textId="77777777" w:rsidR="00341596" w:rsidRPr="008D706B" w:rsidRDefault="00341596" w:rsidP="00783D4F">
      <w:pPr>
        <w:pStyle w:val="Corpsdetexte"/>
        <w:ind w:left="-567" w:right="-568"/>
        <w:rPr>
          <w:rFonts w:asciiTheme="minorHAnsi" w:hAnsiTheme="minorHAnsi" w:cstheme="minorHAnsi"/>
          <w:sz w:val="22"/>
          <w:szCs w:val="22"/>
        </w:rPr>
      </w:pPr>
    </w:p>
    <w:p w14:paraId="23B47E7A" w14:textId="4644599F" w:rsidR="00783D4F" w:rsidRDefault="00783D4F" w:rsidP="00674D98">
      <w:pPr>
        <w:pStyle w:val="Corpsdetexte"/>
        <w:ind w:left="-567" w:right="-568"/>
        <w:rPr>
          <w:rFonts w:asciiTheme="minorHAnsi" w:hAnsiTheme="minorHAnsi" w:cstheme="minorHAnsi"/>
          <w:sz w:val="22"/>
          <w:szCs w:val="22"/>
        </w:rPr>
      </w:pPr>
      <w:r w:rsidRPr="008D706B">
        <w:rPr>
          <w:rFonts w:asciiTheme="minorHAnsi" w:hAnsiTheme="minorHAnsi" w:cstheme="minorHAnsi"/>
          <w:sz w:val="22"/>
          <w:szCs w:val="22"/>
        </w:rPr>
        <w:t>Conformément aux dispositions de l’article</w:t>
      </w:r>
      <w:r w:rsidR="000B4E88">
        <w:rPr>
          <w:rFonts w:asciiTheme="minorHAnsi" w:hAnsiTheme="minorHAnsi" w:cstheme="minorHAnsi"/>
          <w:sz w:val="22"/>
          <w:szCs w:val="22"/>
        </w:rPr>
        <w:t xml:space="preserve"> </w:t>
      </w:r>
      <w:r w:rsidR="00D40786">
        <w:rPr>
          <w:rFonts w:asciiTheme="minorHAnsi" w:hAnsiTheme="minorHAnsi" w:cstheme="minorHAnsi"/>
          <w:sz w:val="22"/>
          <w:szCs w:val="22"/>
        </w:rPr>
        <w:t xml:space="preserve"> L. 911-1 du Code de la Sécurité sociale et aux dispositions de l’article </w:t>
      </w:r>
      <w:r w:rsidR="00985EA0">
        <w:rPr>
          <w:rFonts w:asciiTheme="minorHAnsi" w:hAnsiTheme="minorHAnsi" w:cstheme="minorHAnsi"/>
          <w:sz w:val="22"/>
          <w:szCs w:val="22"/>
        </w:rPr>
        <w:t>14 de la Loi pour le plein emploi</w:t>
      </w:r>
      <w:r w:rsidRPr="008D706B">
        <w:rPr>
          <w:rFonts w:asciiTheme="minorHAnsi" w:hAnsiTheme="minorHAnsi" w:cstheme="minorHAnsi"/>
          <w:sz w:val="22"/>
          <w:szCs w:val="22"/>
        </w:rPr>
        <w:t xml:space="preserve">, la Direction </w:t>
      </w:r>
      <w:r w:rsidR="00D40786">
        <w:rPr>
          <w:rFonts w:asciiTheme="minorHAnsi" w:hAnsiTheme="minorHAnsi" w:cstheme="minorHAnsi"/>
          <w:sz w:val="22"/>
          <w:szCs w:val="22"/>
        </w:rPr>
        <w:t>du CH Henri LABORIT</w:t>
      </w:r>
      <w:bookmarkStart w:id="0" w:name="OLE_LINK1"/>
      <w:r w:rsidRPr="008D706B">
        <w:rPr>
          <w:rFonts w:asciiTheme="minorHAnsi" w:hAnsiTheme="minorHAnsi" w:cstheme="minorHAnsi"/>
          <w:i/>
          <w:color w:val="1E40D2"/>
          <w:sz w:val="22"/>
          <w:szCs w:val="22"/>
        </w:rPr>
        <w:t xml:space="preserve"> </w:t>
      </w:r>
      <w:bookmarkEnd w:id="0"/>
      <w:r w:rsidRPr="008D706B">
        <w:rPr>
          <w:rFonts w:asciiTheme="minorHAnsi" w:hAnsiTheme="minorHAnsi" w:cstheme="minorHAnsi"/>
          <w:sz w:val="22"/>
          <w:szCs w:val="22"/>
        </w:rPr>
        <w:fldChar w:fldCharType="begin"/>
      </w:r>
      <w:r w:rsidRPr="008D706B">
        <w:rPr>
          <w:rFonts w:asciiTheme="minorHAnsi" w:hAnsiTheme="minorHAnsi" w:cstheme="minorHAnsi"/>
          <w:sz w:val="22"/>
          <w:szCs w:val="22"/>
        </w:rPr>
        <w:instrText xml:space="preserve">  </w:instrText>
      </w:r>
      <w:r w:rsidRPr="008D706B">
        <w:rPr>
          <w:rFonts w:asciiTheme="minorHAnsi" w:hAnsiTheme="minorHAnsi" w:cstheme="minorHAnsi"/>
          <w:sz w:val="22"/>
          <w:szCs w:val="22"/>
        </w:rPr>
        <w:fldChar w:fldCharType="end"/>
      </w:r>
      <w:r w:rsidRPr="008D706B">
        <w:rPr>
          <w:rFonts w:asciiTheme="minorHAnsi" w:hAnsiTheme="minorHAnsi" w:cstheme="minorHAnsi"/>
          <w:sz w:val="22"/>
          <w:szCs w:val="22"/>
        </w:rPr>
        <w:t xml:space="preserve">informe l’ensemble des travailleurs handicapés, tel que visé à l’article 1, </w:t>
      </w:r>
      <w:r w:rsidRPr="008D706B">
        <w:rPr>
          <w:rFonts w:asciiTheme="minorHAnsi" w:hAnsiTheme="minorHAnsi" w:cstheme="minorHAnsi"/>
          <w:sz w:val="22"/>
          <w:szCs w:val="22"/>
        </w:rPr>
        <w:fldChar w:fldCharType="begin"/>
      </w:r>
      <w:r w:rsidRPr="008D706B">
        <w:rPr>
          <w:rFonts w:asciiTheme="minorHAnsi" w:hAnsiTheme="minorHAnsi" w:cstheme="minorHAnsi"/>
          <w:sz w:val="22"/>
          <w:szCs w:val="22"/>
        </w:rPr>
        <w:instrText xml:space="preserve">  </w:instrText>
      </w:r>
      <w:r w:rsidRPr="008D706B">
        <w:rPr>
          <w:rFonts w:asciiTheme="minorHAnsi" w:hAnsiTheme="minorHAnsi" w:cstheme="minorHAnsi"/>
          <w:sz w:val="22"/>
          <w:szCs w:val="22"/>
        </w:rPr>
        <w:fldChar w:fldCharType="end"/>
      </w:r>
      <w:r w:rsidRPr="008D706B">
        <w:rPr>
          <w:rFonts w:asciiTheme="minorHAnsi" w:hAnsiTheme="minorHAnsi" w:cstheme="minorHAnsi"/>
          <w:sz w:val="22"/>
          <w:szCs w:val="22"/>
        </w:rPr>
        <w:t xml:space="preserve">qu’elle a décidé, par </w:t>
      </w:r>
      <w:r w:rsidR="00BE153F">
        <w:rPr>
          <w:rFonts w:asciiTheme="minorHAnsi" w:hAnsiTheme="minorHAnsi" w:cstheme="minorHAnsi"/>
          <w:sz w:val="22"/>
          <w:szCs w:val="22"/>
        </w:rPr>
        <w:t xml:space="preserve">décision unilatérale de l’employeur </w:t>
      </w:r>
      <w:r w:rsidRPr="008D706B">
        <w:rPr>
          <w:rFonts w:asciiTheme="minorHAnsi" w:hAnsiTheme="minorHAnsi" w:cstheme="minorHAnsi"/>
          <w:sz w:val="22"/>
          <w:szCs w:val="22"/>
        </w:rPr>
        <w:t xml:space="preserve">, de mettre en place un régime obligatoire de remboursement de frais </w:t>
      </w:r>
      <w:r w:rsidR="00674D98">
        <w:rPr>
          <w:rFonts w:asciiTheme="minorHAnsi" w:hAnsiTheme="minorHAnsi" w:cstheme="minorHAnsi"/>
          <w:sz w:val="22"/>
          <w:szCs w:val="22"/>
        </w:rPr>
        <w:t>de santé.</w:t>
      </w:r>
    </w:p>
    <w:p w14:paraId="139EA22A" w14:textId="77777777" w:rsidR="00674D98" w:rsidRPr="008D706B" w:rsidRDefault="00674D98" w:rsidP="00674D98">
      <w:pPr>
        <w:pStyle w:val="Corpsdetexte"/>
        <w:ind w:left="-567" w:right="-568"/>
        <w:rPr>
          <w:rFonts w:asciiTheme="minorHAnsi" w:hAnsiTheme="minorHAnsi" w:cstheme="minorHAnsi"/>
          <w:sz w:val="22"/>
          <w:szCs w:val="22"/>
        </w:rPr>
      </w:pPr>
    </w:p>
    <w:p w14:paraId="7255B7C6" w14:textId="76217B7B" w:rsidR="008B1ADC" w:rsidRPr="00BE153F" w:rsidRDefault="008B1ADC" w:rsidP="00BE153F">
      <w:pPr>
        <w:pStyle w:val="Corpsdetexte"/>
        <w:ind w:right="-568"/>
        <w:rPr>
          <w:rFonts w:asciiTheme="minorHAnsi" w:hAnsiTheme="minorHAnsi" w:cstheme="minorHAnsi"/>
          <w:color w:val="1E40D2"/>
          <w:sz w:val="22"/>
          <w:szCs w:val="22"/>
        </w:rPr>
      </w:pPr>
    </w:p>
    <w:p w14:paraId="393D87C8" w14:textId="665A888A" w:rsidR="00783D4F" w:rsidRPr="008B1ADC" w:rsidRDefault="008B1ADC" w:rsidP="008B1ADC">
      <w:pPr>
        <w:pStyle w:val="Corpsdetexte"/>
        <w:ind w:left="-567" w:right="-568"/>
        <w:rPr>
          <w:rFonts w:asciiTheme="minorHAnsi" w:hAnsiTheme="minorHAnsi" w:cstheme="minorHAnsi"/>
          <w:b/>
          <w:bCs/>
          <w:iCs/>
          <w:sz w:val="22"/>
          <w:szCs w:val="22"/>
          <w:u w:val="single"/>
        </w:rPr>
      </w:pPr>
      <w:r w:rsidRPr="008B1ADC">
        <w:rPr>
          <w:rFonts w:asciiTheme="minorHAnsi" w:hAnsiTheme="minorHAnsi" w:cstheme="minorHAnsi"/>
          <w:b/>
          <w:bCs/>
          <w:iCs/>
          <w:sz w:val="22"/>
          <w:szCs w:val="22"/>
          <w:u w:val="single"/>
        </w:rPr>
        <w:t xml:space="preserve">ARTICLE 1 : </w:t>
      </w:r>
      <w:r w:rsidR="00783D4F" w:rsidRPr="008B1ADC">
        <w:rPr>
          <w:rFonts w:asciiTheme="minorHAnsi" w:hAnsiTheme="minorHAnsi" w:cstheme="minorHAnsi"/>
          <w:b/>
          <w:bCs/>
          <w:iCs/>
          <w:sz w:val="22"/>
          <w:szCs w:val="22"/>
          <w:u w:val="single"/>
        </w:rPr>
        <w:t>BENEFICIAIRES</w:t>
      </w:r>
    </w:p>
    <w:p w14:paraId="088ECD9D" w14:textId="77777777" w:rsidR="00783D4F" w:rsidRPr="008D706B" w:rsidRDefault="00783D4F" w:rsidP="00783D4F">
      <w:pPr>
        <w:pStyle w:val="Corpsdetexte3"/>
        <w:ind w:left="-567" w:right="-568"/>
        <w:rPr>
          <w:rFonts w:asciiTheme="minorHAnsi" w:hAnsiTheme="minorHAnsi" w:cstheme="minorHAnsi"/>
          <w:strike w:val="0"/>
          <w:color w:val="auto"/>
          <w:sz w:val="22"/>
          <w:szCs w:val="22"/>
        </w:rPr>
      </w:pPr>
    </w:p>
    <w:p w14:paraId="6972BE39" w14:textId="463E9CDD" w:rsidR="00783D4F" w:rsidRPr="008D706B" w:rsidRDefault="00783D4F" w:rsidP="00783D4F">
      <w:pPr>
        <w:pStyle w:val="Corpsdetexte3"/>
        <w:ind w:left="-567" w:right="-568"/>
        <w:rPr>
          <w:rFonts w:asciiTheme="minorHAnsi" w:hAnsiTheme="minorHAnsi" w:cstheme="minorHAnsi"/>
          <w:i/>
          <w:strike w:val="0"/>
          <w:color w:val="1E40D2"/>
          <w:sz w:val="22"/>
          <w:szCs w:val="22"/>
        </w:rPr>
      </w:pPr>
      <w:r w:rsidRPr="008D706B">
        <w:rPr>
          <w:rFonts w:asciiTheme="minorHAnsi" w:hAnsiTheme="minorHAnsi" w:cstheme="minorHAnsi"/>
          <w:strike w:val="0"/>
          <w:color w:val="auto"/>
          <w:sz w:val="22"/>
          <w:szCs w:val="22"/>
        </w:rPr>
        <w:t xml:space="preserve">Le régime complémentaire de remboursement de frais </w:t>
      </w:r>
      <w:r w:rsidR="001934F6">
        <w:rPr>
          <w:rFonts w:asciiTheme="minorHAnsi" w:hAnsiTheme="minorHAnsi" w:cstheme="minorHAnsi"/>
          <w:strike w:val="0"/>
          <w:color w:val="auto"/>
          <w:sz w:val="22"/>
          <w:szCs w:val="22"/>
        </w:rPr>
        <w:t>de santé</w:t>
      </w:r>
      <w:r w:rsidRPr="008D706B">
        <w:rPr>
          <w:rFonts w:asciiTheme="minorHAnsi" w:hAnsiTheme="minorHAnsi" w:cstheme="minorHAnsi"/>
          <w:strike w:val="0"/>
          <w:color w:val="auto"/>
          <w:sz w:val="22"/>
          <w:szCs w:val="22"/>
        </w:rPr>
        <w:t xml:space="preserve"> </w:t>
      </w:r>
      <w:r w:rsidRPr="000A60BC">
        <w:rPr>
          <w:rFonts w:asciiTheme="minorHAnsi" w:hAnsiTheme="minorHAnsi" w:cstheme="minorHAnsi"/>
          <w:strike w:val="0"/>
          <w:color w:val="auto"/>
          <w:sz w:val="22"/>
          <w:szCs w:val="22"/>
        </w:rPr>
        <w:t xml:space="preserve">couvre </w:t>
      </w:r>
      <w:r w:rsidRPr="000A60BC">
        <w:rPr>
          <w:rFonts w:asciiTheme="minorHAnsi" w:hAnsiTheme="minorHAnsi" w:cstheme="minorHAnsi"/>
          <w:bCs/>
          <w:strike w:val="0"/>
          <w:color w:val="auto"/>
          <w:sz w:val="22"/>
          <w:szCs w:val="22"/>
        </w:rPr>
        <w:t>les travailleurs handicapés</w:t>
      </w:r>
      <w:r w:rsidRPr="008D706B">
        <w:rPr>
          <w:rFonts w:asciiTheme="minorHAnsi" w:hAnsiTheme="minorHAnsi" w:cstheme="minorHAnsi"/>
          <w:b/>
          <w:bCs/>
          <w:strike w:val="0"/>
          <w:color w:val="auto"/>
          <w:sz w:val="22"/>
          <w:szCs w:val="22"/>
        </w:rPr>
        <w:t xml:space="preserve"> </w:t>
      </w:r>
      <w:r w:rsidR="00BE153F">
        <w:rPr>
          <w:rFonts w:asciiTheme="minorHAnsi" w:hAnsiTheme="minorHAnsi" w:cstheme="minorHAnsi"/>
          <w:strike w:val="0"/>
          <w:color w:val="auto"/>
          <w:sz w:val="22"/>
          <w:szCs w:val="22"/>
        </w:rPr>
        <w:t>de l’ESAT ESSOR</w:t>
      </w:r>
      <w:r w:rsidRPr="008D706B">
        <w:rPr>
          <w:rFonts w:asciiTheme="minorHAnsi" w:hAnsiTheme="minorHAnsi" w:cstheme="minorHAnsi"/>
          <w:i/>
          <w:strike w:val="0"/>
          <w:color w:val="auto"/>
          <w:sz w:val="22"/>
          <w:szCs w:val="22"/>
        </w:rPr>
        <w:t>,</w:t>
      </w:r>
      <w:r w:rsidRPr="008D706B">
        <w:rPr>
          <w:rFonts w:asciiTheme="minorHAnsi" w:hAnsiTheme="minorHAnsi" w:cstheme="minorHAnsi"/>
          <w:strike w:val="0"/>
          <w:color w:val="auto"/>
          <w:sz w:val="22"/>
          <w:szCs w:val="22"/>
        </w:rPr>
        <w:t xml:space="preserve"> sans condition d'</w:t>
      </w:r>
      <w:r w:rsidR="00BE153F">
        <w:rPr>
          <w:rFonts w:asciiTheme="minorHAnsi" w:hAnsiTheme="minorHAnsi" w:cstheme="minorHAnsi"/>
          <w:strike w:val="0"/>
          <w:color w:val="auto"/>
          <w:sz w:val="22"/>
          <w:szCs w:val="22"/>
        </w:rPr>
        <w:t>ancienneté dans</w:t>
      </w:r>
      <w:r w:rsidRPr="008D706B">
        <w:rPr>
          <w:rFonts w:asciiTheme="minorHAnsi" w:hAnsiTheme="minorHAnsi" w:cstheme="minorHAnsi"/>
          <w:strike w:val="0"/>
          <w:color w:val="auto"/>
          <w:sz w:val="22"/>
          <w:szCs w:val="22"/>
        </w:rPr>
        <w:t xml:space="preserve"> l’établissem</w:t>
      </w:r>
      <w:r w:rsidR="00BE153F">
        <w:rPr>
          <w:rFonts w:asciiTheme="minorHAnsi" w:hAnsiTheme="minorHAnsi" w:cstheme="minorHAnsi"/>
          <w:strike w:val="0"/>
          <w:color w:val="auto"/>
          <w:sz w:val="22"/>
          <w:szCs w:val="22"/>
        </w:rPr>
        <w:t>ent</w:t>
      </w:r>
      <w:r w:rsidRPr="008D706B">
        <w:rPr>
          <w:rFonts w:asciiTheme="minorHAnsi" w:hAnsiTheme="minorHAnsi" w:cstheme="minorHAnsi"/>
          <w:i/>
          <w:strike w:val="0"/>
          <w:color w:val="00B050"/>
          <w:sz w:val="22"/>
          <w:szCs w:val="22"/>
        </w:rPr>
        <w:t xml:space="preserve"> </w:t>
      </w:r>
      <w:r w:rsidRPr="008D706B">
        <w:rPr>
          <w:rFonts w:asciiTheme="minorHAnsi" w:hAnsiTheme="minorHAnsi" w:cstheme="minorHAnsi"/>
          <w:strike w:val="0"/>
          <w:color w:val="auto"/>
          <w:sz w:val="22"/>
          <w:szCs w:val="22"/>
        </w:rPr>
        <w:t>tels que définis par le contrat d’assurance</w:t>
      </w:r>
      <w:r w:rsidRPr="008D706B">
        <w:rPr>
          <w:rFonts w:asciiTheme="minorHAnsi" w:hAnsiTheme="minorHAnsi" w:cstheme="minorHAnsi"/>
          <w:i/>
          <w:strike w:val="0"/>
          <w:color w:val="1E40D2"/>
          <w:sz w:val="22"/>
          <w:szCs w:val="22"/>
        </w:rPr>
        <w:t xml:space="preserve">. </w:t>
      </w:r>
      <w:r w:rsidRPr="008D706B">
        <w:rPr>
          <w:rFonts w:asciiTheme="minorHAnsi" w:hAnsiTheme="minorHAnsi" w:cstheme="minorHAnsi"/>
          <w:strike w:val="0"/>
          <w:color w:val="auto"/>
          <w:sz w:val="22"/>
          <w:szCs w:val="22"/>
        </w:rPr>
        <w:t xml:space="preserve">L’adhésion est obligatoire dès le premier jour du contrat </w:t>
      </w:r>
      <w:r w:rsidR="00BE153F">
        <w:rPr>
          <w:rFonts w:asciiTheme="minorHAnsi" w:hAnsiTheme="minorHAnsi" w:cstheme="minorHAnsi"/>
          <w:strike w:val="0"/>
          <w:color w:val="auto"/>
          <w:sz w:val="22"/>
          <w:szCs w:val="22"/>
        </w:rPr>
        <w:t>de soutien et d’aide</w:t>
      </w:r>
      <w:r w:rsidR="00B81593">
        <w:rPr>
          <w:rFonts w:asciiTheme="minorHAnsi" w:hAnsiTheme="minorHAnsi" w:cstheme="minorHAnsi"/>
          <w:strike w:val="0"/>
          <w:color w:val="auto"/>
          <w:sz w:val="22"/>
          <w:szCs w:val="22"/>
        </w:rPr>
        <w:t xml:space="preserve"> par le</w:t>
      </w:r>
      <w:r w:rsidRPr="008D706B">
        <w:rPr>
          <w:rFonts w:asciiTheme="minorHAnsi" w:hAnsiTheme="minorHAnsi" w:cstheme="minorHAnsi"/>
          <w:strike w:val="0"/>
          <w:color w:val="auto"/>
          <w:sz w:val="22"/>
          <w:szCs w:val="22"/>
        </w:rPr>
        <w:t xml:space="preserve"> travail.</w:t>
      </w:r>
    </w:p>
    <w:p w14:paraId="71F887C4" w14:textId="77777777" w:rsidR="00783D4F" w:rsidRPr="00BE153F" w:rsidRDefault="00783D4F" w:rsidP="00783D4F">
      <w:pPr>
        <w:ind w:left="-567" w:right="-568"/>
        <w:rPr>
          <w:rFonts w:asciiTheme="minorHAnsi" w:hAnsiTheme="minorHAnsi" w:cstheme="minorHAnsi"/>
          <w:szCs w:val="22"/>
        </w:rPr>
      </w:pPr>
    </w:p>
    <w:p w14:paraId="667D5C18" w14:textId="448D5D61" w:rsidR="00783D4F" w:rsidRPr="00BE153F" w:rsidRDefault="00783D4F" w:rsidP="00783D4F">
      <w:pPr>
        <w:ind w:left="-567" w:right="-568"/>
        <w:rPr>
          <w:rFonts w:asciiTheme="minorHAnsi" w:hAnsiTheme="minorHAnsi" w:cstheme="minorHAnsi"/>
          <w:szCs w:val="22"/>
        </w:rPr>
      </w:pPr>
      <w:r w:rsidRPr="00BE153F">
        <w:rPr>
          <w:rFonts w:asciiTheme="minorHAnsi" w:hAnsiTheme="minorHAnsi" w:cstheme="minorHAnsi"/>
          <w:szCs w:val="22"/>
        </w:rPr>
        <w:t xml:space="preserve">L’adhésion revêt un caractère obligatoire. Sous réserve de pouvoir justifier du bénéfice des dispenses prévues </w:t>
      </w:r>
      <w:r w:rsidR="000A60BC">
        <w:rPr>
          <w:rFonts w:asciiTheme="minorHAnsi" w:hAnsiTheme="minorHAnsi" w:cstheme="minorHAnsi"/>
          <w:szCs w:val="22"/>
        </w:rPr>
        <w:t>ci-après, l’ensemble du personnel</w:t>
      </w:r>
      <w:r w:rsidRPr="00BE153F">
        <w:rPr>
          <w:rFonts w:asciiTheme="minorHAnsi" w:hAnsiTheme="minorHAnsi" w:cstheme="minorHAnsi"/>
          <w:szCs w:val="22"/>
        </w:rPr>
        <w:t xml:space="preserve"> visé par l</w:t>
      </w:r>
      <w:r w:rsidR="000A60BC">
        <w:rPr>
          <w:rFonts w:asciiTheme="minorHAnsi" w:hAnsiTheme="minorHAnsi" w:cstheme="minorHAnsi"/>
          <w:szCs w:val="22"/>
        </w:rPr>
        <w:t>a</w:t>
      </w:r>
      <w:r w:rsidR="00291AEE" w:rsidRPr="00BE153F">
        <w:rPr>
          <w:rFonts w:asciiTheme="minorHAnsi" w:hAnsiTheme="minorHAnsi" w:cstheme="minorHAnsi"/>
          <w:szCs w:val="22"/>
        </w:rPr>
        <w:t xml:space="preserve"> présent</w:t>
      </w:r>
      <w:r w:rsidR="000A60BC">
        <w:rPr>
          <w:rFonts w:asciiTheme="minorHAnsi" w:hAnsiTheme="minorHAnsi" w:cstheme="minorHAnsi"/>
          <w:szCs w:val="22"/>
        </w:rPr>
        <w:t>e décision</w:t>
      </w:r>
      <w:r w:rsidR="00BE153F" w:rsidRPr="00BE153F">
        <w:rPr>
          <w:rFonts w:asciiTheme="minorHAnsi" w:hAnsiTheme="minorHAnsi" w:cstheme="minorHAnsi"/>
          <w:szCs w:val="22"/>
        </w:rPr>
        <w:t>,</w:t>
      </w:r>
      <w:r w:rsidR="00BE153F">
        <w:rPr>
          <w:rFonts w:asciiTheme="minorHAnsi" w:hAnsiTheme="minorHAnsi" w:cstheme="minorHAnsi"/>
          <w:szCs w:val="22"/>
        </w:rPr>
        <w:t xml:space="preserve"> est</w:t>
      </w:r>
      <w:r w:rsidRPr="00BE153F">
        <w:rPr>
          <w:rFonts w:asciiTheme="minorHAnsi" w:hAnsiTheme="minorHAnsi" w:cstheme="minorHAnsi"/>
          <w:szCs w:val="22"/>
        </w:rPr>
        <w:t xml:space="preserve"> obligé de cotiser.</w:t>
      </w:r>
    </w:p>
    <w:p w14:paraId="7242E227" w14:textId="77777777" w:rsidR="00783D4F" w:rsidRPr="008D706B" w:rsidRDefault="00783D4F" w:rsidP="00783D4F">
      <w:pPr>
        <w:ind w:left="-567" w:right="-568"/>
        <w:rPr>
          <w:rFonts w:asciiTheme="minorHAnsi" w:hAnsiTheme="minorHAnsi" w:cstheme="minorHAnsi"/>
          <w:szCs w:val="22"/>
        </w:rPr>
      </w:pPr>
    </w:p>
    <w:p w14:paraId="0AEADF6B" w14:textId="43B98A9A" w:rsidR="00783D4F" w:rsidRPr="008D706B" w:rsidRDefault="00783D4F" w:rsidP="00783D4F">
      <w:pPr>
        <w:ind w:left="-567" w:right="-568"/>
        <w:rPr>
          <w:rFonts w:asciiTheme="minorHAnsi" w:hAnsiTheme="minorHAnsi" w:cstheme="minorHAnsi"/>
          <w:szCs w:val="22"/>
        </w:rPr>
      </w:pPr>
      <w:r w:rsidRPr="008D706B">
        <w:rPr>
          <w:rFonts w:asciiTheme="minorHAnsi" w:hAnsiTheme="minorHAnsi" w:cstheme="minorHAnsi"/>
          <w:szCs w:val="22"/>
        </w:rPr>
        <w:t xml:space="preserve">Toutefois, les travailleurs handicapés déjà présents dans </w:t>
      </w:r>
      <w:r w:rsidR="007E1BBB">
        <w:rPr>
          <w:rFonts w:asciiTheme="minorHAnsi" w:hAnsiTheme="minorHAnsi" w:cstheme="minorHAnsi"/>
          <w:szCs w:val="22"/>
        </w:rPr>
        <w:t>l</w:t>
      </w:r>
      <w:r w:rsidR="00BE153F">
        <w:rPr>
          <w:rFonts w:asciiTheme="minorHAnsi" w:hAnsiTheme="minorHAnsi" w:cstheme="minorHAnsi"/>
          <w:szCs w:val="22"/>
        </w:rPr>
        <w:t xml:space="preserve">’établissement </w:t>
      </w:r>
      <w:r w:rsidRPr="008D706B">
        <w:rPr>
          <w:rFonts w:asciiTheme="minorHAnsi" w:hAnsiTheme="minorHAnsi" w:cstheme="minorHAnsi"/>
          <w:szCs w:val="22"/>
        </w:rPr>
        <w:t>lors de la mise en place du régime frais de santé peuvent, s'ils le souhaitent, refuser de cotiser à ce régime conformément à l’article 11 de la loi Evin n°89-1009 du 31 décembre 1989. Il leur sera demandé dans ce cas de remplir une attestation écrite de refus d’adhésion.</w:t>
      </w:r>
    </w:p>
    <w:p w14:paraId="6F89B90D" w14:textId="756F347A" w:rsidR="00783D4F" w:rsidRPr="008D706B" w:rsidRDefault="00783D4F" w:rsidP="00783D4F">
      <w:pPr>
        <w:ind w:left="-567" w:right="-568"/>
        <w:rPr>
          <w:rFonts w:asciiTheme="minorHAnsi" w:hAnsiTheme="minorHAnsi" w:cstheme="minorHAnsi"/>
          <w:color w:val="000000"/>
          <w:szCs w:val="22"/>
        </w:rPr>
      </w:pPr>
      <w:r w:rsidRPr="008D706B">
        <w:rPr>
          <w:rFonts w:asciiTheme="minorHAnsi" w:hAnsiTheme="minorHAnsi" w:cstheme="minorHAnsi"/>
          <w:color w:val="000000"/>
          <w:szCs w:val="22"/>
        </w:rPr>
        <w:t>Les travailleurs handicapés embauchés postérieurement ne pourront s'opposer au précompte de leur quote-part de cotisations sur ce fondement.</w:t>
      </w:r>
    </w:p>
    <w:p w14:paraId="118D15DF" w14:textId="77777777" w:rsidR="00783D4F" w:rsidRPr="008D706B" w:rsidRDefault="00783D4F" w:rsidP="00783D4F">
      <w:pPr>
        <w:ind w:left="-567" w:right="-568"/>
        <w:rPr>
          <w:rFonts w:asciiTheme="minorHAnsi" w:hAnsiTheme="minorHAnsi" w:cstheme="minorHAnsi"/>
          <w:i/>
          <w:iCs/>
          <w:color w:val="4472C4" w:themeColor="accent1"/>
          <w:szCs w:val="22"/>
        </w:rPr>
      </w:pPr>
    </w:p>
    <w:p w14:paraId="6C8CC016" w14:textId="4CEAACEC" w:rsidR="00783D4F" w:rsidRPr="00EA28E5" w:rsidRDefault="00783D4F" w:rsidP="00783D4F">
      <w:pPr>
        <w:ind w:left="-567" w:right="-568"/>
        <w:rPr>
          <w:rFonts w:asciiTheme="minorHAnsi" w:hAnsiTheme="minorHAnsi" w:cstheme="minorHAnsi"/>
          <w:b/>
          <w:bCs/>
          <w:iCs/>
          <w:szCs w:val="22"/>
        </w:rPr>
      </w:pPr>
      <w:r w:rsidRPr="00EA28E5">
        <w:rPr>
          <w:rFonts w:asciiTheme="minorHAnsi" w:hAnsiTheme="minorHAnsi" w:cstheme="minorHAnsi"/>
          <w:b/>
          <w:bCs/>
          <w:iCs/>
          <w:szCs w:val="22"/>
        </w:rPr>
        <w:t xml:space="preserve">1.1 </w:t>
      </w:r>
      <w:r w:rsidR="00EA28E5" w:rsidRPr="00EA28E5">
        <w:rPr>
          <w:rFonts w:asciiTheme="minorHAnsi" w:hAnsiTheme="minorHAnsi" w:cstheme="minorHAnsi"/>
          <w:b/>
          <w:bCs/>
          <w:iCs/>
          <w:szCs w:val="22"/>
        </w:rPr>
        <w:t xml:space="preserve">Dispenses d’adhésions de droit </w:t>
      </w:r>
    </w:p>
    <w:p w14:paraId="34F5E27B" w14:textId="77777777" w:rsidR="00783D4F" w:rsidRPr="00EA28E5" w:rsidRDefault="00783D4F" w:rsidP="00783D4F">
      <w:pPr>
        <w:ind w:right="-568"/>
        <w:rPr>
          <w:rFonts w:asciiTheme="minorHAnsi" w:hAnsiTheme="minorHAnsi" w:cstheme="minorHAnsi"/>
          <w:b/>
          <w:bCs/>
          <w:iCs/>
          <w:szCs w:val="22"/>
        </w:rPr>
      </w:pPr>
    </w:p>
    <w:p w14:paraId="57FE5D5A" w14:textId="3B54E56F" w:rsidR="00783D4F" w:rsidRPr="00EA28E5" w:rsidRDefault="00783D4F" w:rsidP="00783D4F">
      <w:pPr>
        <w:ind w:left="-567" w:right="-568"/>
        <w:rPr>
          <w:rFonts w:asciiTheme="minorHAnsi" w:hAnsiTheme="minorHAnsi" w:cstheme="minorHAnsi"/>
          <w:iCs/>
          <w:szCs w:val="22"/>
        </w:rPr>
      </w:pPr>
      <w:r w:rsidRPr="00EA28E5">
        <w:rPr>
          <w:rFonts w:asciiTheme="minorHAnsi" w:hAnsiTheme="minorHAnsi" w:cstheme="minorHAnsi"/>
          <w:iCs/>
          <w:szCs w:val="22"/>
        </w:rPr>
        <w:t>A titre informatif, conformément aux dispositions</w:t>
      </w:r>
      <w:r w:rsidR="00EA28E5">
        <w:rPr>
          <w:rFonts w:asciiTheme="minorHAnsi" w:hAnsiTheme="minorHAnsi" w:cstheme="minorHAnsi"/>
          <w:iCs/>
          <w:szCs w:val="22"/>
        </w:rPr>
        <w:t xml:space="preserve"> </w:t>
      </w:r>
      <w:r w:rsidR="000A60BC">
        <w:rPr>
          <w:rFonts w:asciiTheme="minorHAnsi" w:hAnsiTheme="minorHAnsi" w:cstheme="minorHAnsi"/>
          <w:iCs/>
          <w:szCs w:val="22"/>
        </w:rPr>
        <w:t>d</w:t>
      </w:r>
      <w:r w:rsidR="00EA28E5">
        <w:rPr>
          <w:rFonts w:asciiTheme="minorHAnsi" w:hAnsiTheme="minorHAnsi" w:cstheme="minorHAnsi"/>
          <w:iCs/>
          <w:szCs w:val="22"/>
        </w:rPr>
        <w:t>u décret n</w:t>
      </w:r>
      <w:r w:rsidR="000A60BC">
        <w:rPr>
          <w:rFonts w:asciiTheme="minorHAnsi" w:hAnsiTheme="minorHAnsi" w:cstheme="minorHAnsi"/>
          <w:iCs/>
          <w:szCs w:val="22"/>
        </w:rPr>
        <w:t>°</w:t>
      </w:r>
      <w:r w:rsidR="00EA28E5">
        <w:rPr>
          <w:rFonts w:asciiTheme="minorHAnsi" w:hAnsiTheme="minorHAnsi" w:cstheme="minorHAnsi"/>
          <w:iCs/>
          <w:szCs w:val="22"/>
        </w:rPr>
        <w:t>2015-1883 du 30 décembre 2015 pris pour l’application de l’article 34 de la loi n°2015-1702 du 21 décembre 2015 de financement de la sécurité sociale pour 2015</w:t>
      </w:r>
      <w:r w:rsidRPr="00EA28E5">
        <w:rPr>
          <w:rFonts w:asciiTheme="minorHAnsi" w:hAnsiTheme="minorHAnsi" w:cstheme="minorHAnsi"/>
          <w:iCs/>
          <w:szCs w:val="22"/>
        </w:rPr>
        <w:t xml:space="preserve">, il est admis que certains travailleurs handicapés peuvent, de droit, choisir de ne pas cotiser au régime mis en place </w:t>
      </w:r>
      <w:r w:rsidR="00EA28E5">
        <w:rPr>
          <w:rFonts w:asciiTheme="minorHAnsi" w:hAnsiTheme="minorHAnsi" w:cstheme="minorHAnsi"/>
          <w:iCs/>
          <w:szCs w:val="22"/>
        </w:rPr>
        <w:t>dans l’établissement</w:t>
      </w:r>
      <w:r w:rsidRPr="00EA28E5">
        <w:rPr>
          <w:rFonts w:asciiTheme="minorHAnsi" w:hAnsiTheme="minorHAnsi" w:cstheme="minorHAnsi"/>
          <w:iCs/>
          <w:szCs w:val="22"/>
        </w:rPr>
        <w:t xml:space="preserve">. Les dispenses d’adhésion de droit concernent les travailleurs handicapés suivants : </w:t>
      </w:r>
    </w:p>
    <w:p w14:paraId="54502946" w14:textId="77777777" w:rsidR="00783D4F" w:rsidRPr="00EA28E5" w:rsidRDefault="00783D4F" w:rsidP="00783D4F">
      <w:pPr>
        <w:ind w:left="-567" w:right="-568"/>
        <w:rPr>
          <w:rFonts w:asciiTheme="minorHAnsi" w:hAnsiTheme="minorHAnsi" w:cstheme="minorHAnsi"/>
          <w:iCs/>
          <w:szCs w:val="22"/>
        </w:rPr>
      </w:pPr>
    </w:p>
    <w:p w14:paraId="224C4BA2" w14:textId="0C20773B" w:rsidR="00783D4F" w:rsidRPr="00EA28E5" w:rsidRDefault="00783D4F" w:rsidP="00783D4F">
      <w:pPr>
        <w:numPr>
          <w:ilvl w:val="0"/>
          <w:numId w:val="2"/>
        </w:numPr>
        <w:ind w:right="-568"/>
        <w:rPr>
          <w:rFonts w:asciiTheme="minorHAnsi" w:hAnsiTheme="minorHAnsi" w:cstheme="minorHAnsi"/>
          <w:iCs/>
          <w:szCs w:val="22"/>
        </w:rPr>
      </w:pPr>
      <w:proofErr w:type="gramStart"/>
      <w:r w:rsidRPr="00EA28E5">
        <w:rPr>
          <w:rFonts w:asciiTheme="minorHAnsi" w:hAnsiTheme="minorHAnsi" w:cstheme="minorHAnsi"/>
          <w:iCs/>
          <w:szCs w:val="22"/>
        </w:rPr>
        <w:t>les</w:t>
      </w:r>
      <w:proofErr w:type="gramEnd"/>
      <w:r w:rsidRPr="00EA28E5">
        <w:rPr>
          <w:rFonts w:asciiTheme="minorHAnsi" w:hAnsiTheme="minorHAnsi" w:cstheme="minorHAnsi"/>
          <w:iCs/>
          <w:szCs w:val="22"/>
        </w:rPr>
        <w:t xml:space="preserve"> travailleurs handicapés bénéficiaires d’une </w:t>
      </w:r>
      <w:r w:rsidRPr="00EA28E5">
        <w:rPr>
          <w:rFonts w:asciiTheme="minorHAnsi" w:hAnsiTheme="minorHAnsi" w:cstheme="minorHAnsi"/>
          <w:b/>
          <w:iCs/>
          <w:szCs w:val="22"/>
        </w:rPr>
        <w:t xml:space="preserve">complémentaire santé solidaire (CSS) </w:t>
      </w:r>
      <w:r w:rsidRPr="00EA28E5">
        <w:rPr>
          <w:rFonts w:asciiTheme="minorHAnsi" w:hAnsiTheme="minorHAnsi" w:cstheme="minorHAnsi"/>
          <w:iCs/>
          <w:szCs w:val="22"/>
        </w:rPr>
        <w:t>prévue à l’article L.861-</w:t>
      </w:r>
      <w:r w:rsidR="00EA28E5">
        <w:rPr>
          <w:rFonts w:asciiTheme="minorHAnsi" w:hAnsiTheme="minorHAnsi" w:cstheme="minorHAnsi"/>
          <w:iCs/>
          <w:szCs w:val="22"/>
        </w:rPr>
        <w:t xml:space="preserve">1 et suivants </w:t>
      </w:r>
      <w:r w:rsidR="00C05EC8" w:rsidRPr="00EA28E5">
        <w:rPr>
          <w:rFonts w:asciiTheme="minorHAnsi" w:hAnsiTheme="minorHAnsi" w:cstheme="minorHAnsi"/>
          <w:iCs/>
          <w:szCs w:val="22"/>
        </w:rPr>
        <w:t xml:space="preserve"> </w:t>
      </w:r>
      <w:r w:rsidRPr="00EA28E5">
        <w:rPr>
          <w:rFonts w:asciiTheme="minorHAnsi" w:hAnsiTheme="minorHAnsi" w:cstheme="minorHAnsi"/>
          <w:iCs/>
          <w:szCs w:val="22"/>
        </w:rPr>
        <w:t xml:space="preserve">du Code de la Sécurité sociale. La dispense ne peut alors jouer que jusqu'à la date à laquelle les travailleurs handicapés cessent de </w:t>
      </w:r>
      <w:r w:rsidR="000A60BC">
        <w:rPr>
          <w:rFonts w:asciiTheme="minorHAnsi" w:hAnsiTheme="minorHAnsi" w:cstheme="minorHAnsi"/>
          <w:iCs/>
          <w:szCs w:val="22"/>
        </w:rPr>
        <w:t>bénéficier de cette couverture.</w:t>
      </w:r>
    </w:p>
    <w:p w14:paraId="63FE3A39" w14:textId="77777777" w:rsidR="00783D4F" w:rsidRPr="00EA28E5" w:rsidRDefault="00783D4F" w:rsidP="00783D4F">
      <w:pPr>
        <w:pStyle w:val="Paragraphedeliste"/>
        <w:rPr>
          <w:rFonts w:asciiTheme="minorHAnsi" w:hAnsiTheme="minorHAnsi" w:cstheme="minorHAnsi"/>
          <w:iCs/>
          <w:szCs w:val="22"/>
        </w:rPr>
      </w:pPr>
    </w:p>
    <w:p w14:paraId="2B0C9BA3" w14:textId="74709CC2" w:rsidR="00783D4F" w:rsidRDefault="00783D4F" w:rsidP="00783D4F">
      <w:pPr>
        <w:numPr>
          <w:ilvl w:val="0"/>
          <w:numId w:val="2"/>
        </w:numPr>
        <w:ind w:right="-568"/>
        <w:rPr>
          <w:rFonts w:asciiTheme="minorHAnsi" w:hAnsiTheme="minorHAnsi" w:cstheme="minorHAnsi"/>
          <w:iCs/>
          <w:szCs w:val="22"/>
        </w:rPr>
      </w:pPr>
      <w:proofErr w:type="gramStart"/>
      <w:r w:rsidRPr="00EA28E5">
        <w:rPr>
          <w:rFonts w:asciiTheme="minorHAnsi" w:hAnsiTheme="minorHAnsi" w:cstheme="minorHAnsi"/>
          <w:iCs/>
          <w:szCs w:val="22"/>
        </w:rPr>
        <w:t>les</w:t>
      </w:r>
      <w:proofErr w:type="gramEnd"/>
      <w:r w:rsidRPr="00EA28E5">
        <w:rPr>
          <w:rFonts w:asciiTheme="minorHAnsi" w:hAnsiTheme="minorHAnsi" w:cstheme="minorHAnsi"/>
          <w:iCs/>
          <w:szCs w:val="22"/>
        </w:rPr>
        <w:t xml:space="preserve"> travailleurs handicapés couverts par une </w:t>
      </w:r>
      <w:r w:rsidRPr="00EA28E5">
        <w:rPr>
          <w:rFonts w:asciiTheme="minorHAnsi" w:hAnsiTheme="minorHAnsi" w:cstheme="minorHAnsi"/>
          <w:b/>
          <w:iCs/>
          <w:szCs w:val="22"/>
        </w:rPr>
        <w:t>assurance individuelle</w:t>
      </w:r>
      <w:r w:rsidRPr="00EA28E5">
        <w:rPr>
          <w:rFonts w:asciiTheme="minorHAnsi" w:hAnsiTheme="minorHAnsi" w:cstheme="minorHAnsi"/>
          <w:iCs/>
          <w:szCs w:val="22"/>
        </w:rPr>
        <w:t xml:space="preserve"> frais de santé au moment de la mise en place des garanties ou de l’embauche si elle est postérieure.</w:t>
      </w:r>
      <w:r w:rsidRPr="00EA28E5">
        <w:rPr>
          <w:rFonts w:asciiTheme="minorHAnsi" w:hAnsiTheme="minorHAnsi" w:cstheme="minorHAnsi"/>
          <w:iCs/>
          <w:szCs w:val="22"/>
          <w:shd w:val="clear" w:color="auto" w:fill="FFFFFF"/>
        </w:rPr>
        <w:t xml:space="preserve"> </w:t>
      </w:r>
      <w:r w:rsidRPr="00EA28E5">
        <w:rPr>
          <w:rFonts w:asciiTheme="minorHAnsi" w:hAnsiTheme="minorHAnsi" w:cstheme="minorHAnsi"/>
          <w:iCs/>
          <w:szCs w:val="22"/>
        </w:rPr>
        <w:t>La dispense ne peut alors jouer que jusqu'à échéance du contrat individuel.</w:t>
      </w:r>
    </w:p>
    <w:p w14:paraId="27ACD942" w14:textId="77777777" w:rsidR="00341596" w:rsidRDefault="00341596" w:rsidP="00341596">
      <w:pPr>
        <w:pStyle w:val="Paragraphedeliste"/>
        <w:rPr>
          <w:rFonts w:asciiTheme="minorHAnsi" w:hAnsiTheme="minorHAnsi" w:cstheme="minorHAnsi"/>
          <w:iCs/>
          <w:szCs w:val="22"/>
        </w:rPr>
      </w:pPr>
    </w:p>
    <w:p w14:paraId="1F3AA3DB" w14:textId="2D178481" w:rsidR="00341596" w:rsidRDefault="00341596" w:rsidP="00341596">
      <w:pPr>
        <w:ind w:left="153" w:right="-568"/>
        <w:rPr>
          <w:rFonts w:asciiTheme="minorHAnsi" w:hAnsiTheme="minorHAnsi" w:cstheme="minorHAnsi"/>
          <w:iCs/>
          <w:szCs w:val="22"/>
        </w:rPr>
      </w:pPr>
    </w:p>
    <w:p w14:paraId="7A43264C" w14:textId="38B5A048" w:rsidR="00341596" w:rsidRDefault="005D0CA2" w:rsidP="00341596">
      <w:pPr>
        <w:ind w:left="153" w:right="-568"/>
        <w:rPr>
          <w:rFonts w:asciiTheme="minorHAnsi" w:hAnsiTheme="minorHAnsi" w:cstheme="minorHAnsi"/>
          <w:iCs/>
          <w:szCs w:val="22"/>
        </w:rPr>
      </w:pPr>
      <w:r>
        <w:rPr>
          <w:noProof/>
        </w:rPr>
        <w:lastRenderedPageBreak/>
        <w:drawing>
          <wp:inline distT="0" distB="0" distL="0" distR="0" wp14:anchorId="75865DFB" wp14:editId="3ED0645D">
            <wp:extent cx="1228725" cy="12287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6" t="-6" r="-6" b="-6"/>
                    <a:stretch>
                      <a:fillRect/>
                    </a:stretch>
                  </pic:blipFill>
                  <pic:spPr bwMode="auto">
                    <a:xfrm>
                      <a:off x="0" y="0"/>
                      <a:ext cx="1228725" cy="1228725"/>
                    </a:xfrm>
                    <a:prstGeom prst="rect">
                      <a:avLst/>
                    </a:prstGeom>
                    <a:solidFill>
                      <a:srgbClr val="FFFFFF"/>
                    </a:solidFill>
                    <a:ln>
                      <a:noFill/>
                    </a:ln>
                  </pic:spPr>
                </pic:pic>
              </a:graphicData>
            </a:graphic>
          </wp:inline>
        </w:drawing>
      </w: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Pr>
          <w:rFonts w:asciiTheme="minorHAnsi" w:hAnsiTheme="minorHAnsi" w:cstheme="minorHAnsi"/>
          <w:iCs/>
          <w:szCs w:val="22"/>
        </w:rPr>
        <w:tab/>
      </w:r>
      <w:r>
        <w:rPr>
          <w:noProof/>
        </w:rPr>
        <w:drawing>
          <wp:inline distT="0" distB="0" distL="0" distR="0" wp14:anchorId="3B9C33BE" wp14:editId="7279E39A">
            <wp:extent cx="1647825" cy="102870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5" t="-8" r="-5" b="-8"/>
                    <a:stretch>
                      <a:fillRect/>
                    </a:stretch>
                  </pic:blipFill>
                  <pic:spPr bwMode="auto">
                    <a:xfrm>
                      <a:off x="0" y="0"/>
                      <a:ext cx="1647825" cy="1028700"/>
                    </a:xfrm>
                    <a:prstGeom prst="rect">
                      <a:avLst/>
                    </a:prstGeom>
                    <a:solidFill>
                      <a:srgbClr val="FFFFFF"/>
                    </a:solidFill>
                    <a:ln>
                      <a:noFill/>
                    </a:ln>
                  </pic:spPr>
                </pic:pic>
              </a:graphicData>
            </a:graphic>
          </wp:inline>
        </w:drawing>
      </w:r>
    </w:p>
    <w:p w14:paraId="7AA98B1A" w14:textId="77777777" w:rsidR="00341596" w:rsidRPr="00EA28E5" w:rsidRDefault="00341596" w:rsidP="00341596">
      <w:pPr>
        <w:ind w:left="153" w:right="-568"/>
        <w:rPr>
          <w:rFonts w:asciiTheme="minorHAnsi" w:hAnsiTheme="minorHAnsi" w:cstheme="minorHAnsi"/>
          <w:iCs/>
          <w:szCs w:val="22"/>
        </w:rPr>
      </w:pPr>
    </w:p>
    <w:p w14:paraId="1DBB8A84" w14:textId="77777777" w:rsidR="00783D4F" w:rsidRPr="00EA28E5" w:rsidRDefault="00783D4F" w:rsidP="00783D4F">
      <w:pPr>
        <w:ind w:right="-568"/>
        <w:rPr>
          <w:rFonts w:asciiTheme="minorHAnsi" w:hAnsiTheme="minorHAnsi" w:cstheme="minorHAnsi"/>
          <w:iCs/>
          <w:szCs w:val="22"/>
        </w:rPr>
      </w:pPr>
    </w:p>
    <w:p w14:paraId="3EBDBCAD" w14:textId="554A52AA" w:rsidR="00783D4F" w:rsidRPr="00341596" w:rsidRDefault="00783D4F" w:rsidP="00783D4F">
      <w:pPr>
        <w:numPr>
          <w:ilvl w:val="0"/>
          <w:numId w:val="2"/>
        </w:numPr>
        <w:ind w:right="-568"/>
        <w:rPr>
          <w:rFonts w:asciiTheme="minorHAnsi" w:hAnsiTheme="minorHAnsi" w:cstheme="minorHAnsi"/>
          <w:i/>
          <w:iCs/>
          <w:color w:val="4472C4" w:themeColor="accent1"/>
          <w:szCs w:val="22"/>
        </w:rPr>
      </w:pPr>
      <w:proofErr w:type="gramStart"/>
      <w:r w:rsidRPr="00EA28E5">
        <w:rPr>
          <w:rFonts w:asciiTheme="minorHAnsi" w:hAnsiTheme="minorHAnsi" w:cstheme="minorHAnsi"/>
          <w:iCs/>
          <w:szCs w:val="22"/>
        </w:rPr>
        <w:t>les</w:t>
      </w:r>
      <w:proofErr w:type="gramEnd"/>
      <w:r w:rsidRPr="00EA28E5">
        <w:rPr>
          <w:rFonts w:asciiTheme="minorHAnsi" w:hAnsiTheme="minorHAnsi" w:cstheme="minorHAnsi"/>
          <w:iCs/>
          <w:szCs w:val="22"/>
        </w:rPr>
        <w:t xml:space="preserve"> trava</w:t>
      </w:r>
      <w:r w:rsidRPr="006D2324">
        <w:rPr>
          <w:rFonts w:asciiTheme="minorHAnsi" w:hAnsiTheme="minorHAnsi" w:cstheme="minorHAnsi"/>
          <w:iCs/>
          <w:szCs w:val="22"/>
        </w:rPr>
        <w:t>illeurs handicapés qui bénéficient, pour le risque frais de santé, y compris en tant qu'ayants droit, de prestations servies au titre d'un autre emploi en tant que bénéficiaire de l'un ou l'autre des dispositifs suivants :</w:t>
      </w:r>
    </w:p>
    <w:p w14:paraId="1F522518" w14:textId="77777777" w:rsidR="00341596" w:rsidRPr="008D706B" w:rsidRDefault="00341596" w:rsidP="00341596">
      <w:pPr>
        <w:ind w:left="153" w:right="-568"/>
        <w:rPr>
          <w:rFonts w:asciiTheme="minorHAnsi" w:hAnsiTheme="minorHAnsi" w:cstheme="minorHAnsi"/>
          <w:i/>
          <w:iCs/>
          <w:color w:val="4472C4" w:themeColor="accent1"/>
          <w:szCs w:val="22"/>
        </w:rPr>
      </w:pPr>
    </w:p>
    <w:p w14:paraId="0FFC00B5" w14:textId="77777777" w:rsidR="00783D4F" w:rsidRPr="006D2324" w:rsidRDefault="00783D4F" w:rsidP="00783D4F">
      <w:pPr>
        <w:pStyle w:val="Paragraphedeliste"/>
        <w:numPr>
          <w:ilvl w:val="0"/>
          <w:numId w:val="4"/>
        </w:numPr>
        <w:ind w:right="-568"/>
        <w:rPr>
          <w:rFonts w:asciiTheme="minorHAnsi" w:hAnsiTheme="minorHAnsi" w:cstheme="minorHAnsi"/>
          <w:iCs/>
          <w:szCs w:val="22"/>
        </w:rPr>
      </w:pPr>
      <w:r w:rsidRPr="006D2324">
        <w:rPr>
          <w:rFonts w:asciiTheme="minorHAnsi" w:hAnsiTheme="minorHAnsi" w:cstheme="minorHAnsi"/>
          <w:iCs/>
          <w:szCs w:val="22"/>
        </w:rPr>
        <w:t>Dispositif de prévoyance complémentaire collectif et obligatoire répondant aux conditions d’exonération sociales et fiscales attachées à ces régimes ;</w:t>
      </w:r>
    </w:p>
    <w:p w14:paraId="51B3DAA6" w14:textId="77777777" w:rsidR="00783D4F" w:rsidRPr="006D2324" w:rsidRDefault="00783D4F" w:rsidP="00783D4F">
      <w:pPr>
        <w:pStyle w:val="Paragraphedeliste"/>
        <w:numPr>
          <w:ilvl w:val="0"/>
          <w:numId w:val="4"/>
        </w:numPr>
        <w:ind w:right="-568"/>
        <w:rPr>
          <w:rFonts w:asciiTheme="minorHAnsi" w:hAnsiTheme="minorHAnsi" w:cstheme="minorHAnsi"/>
          <w:iCs/>
          <w:szCs w:val="22"/>
        </w:rPr>
      </w:pPr>
      <w:r w:rsidRPr="006D2324">
        <w:rPr>
          <w:rFonts w:asciiTheme="minorHAnsi" w:hAnsiTheme="minorHAnsi" w:cstheme="minorHAnsi"/>
          <w:iCs/>
          <w:szCs w:val="22"/>
        </w:rPr>
        <w:t>Régime de fonctionnaire régit par le décret n° 2007-1373 du 19 septembre 2007 relatif à la participation de l'Etat et de ses établissements publics au financement de la protection sociale complémentaire de leurs personnels ou régime des agents territoriaux régit par le décret n° 2011-1474 du 8 novembre 2011 relatif à la participation des collectivités territoriales et de leurs établissements publics au financement de la protection sociale complémentaire de leurs agents ;</w:t>
      </w:r>
    </w:p>
    <w:p w14:paraId="7BD7E34D" w14:textId="77777777" w:rsidR="00783D4F" w:rsidRPr="006D2324" w:rsidRDefault="00783D4F" w:rsidP="00783D4F">
      <w:pPr>
        <w:pStyle w:val="Paragraphedeliste"/>
        <w:numPr>
          <w:ilvl w:val="0"/>
          <w:numId w:val="4"/>
        </w:numPr>
        <w:ind w:right="-568"/>
        <w:rPr>
          <w:rFonts w:asciiTheme="minorHAnsi" w:hAnsiTheme="minorHAnsi" w:cstheme="minorHAnsi"/>
          <w:iCs/>
          <w:szCs w:val="22"/>
        </w:rPr>
      </w:pPr>
      <w:r w:rsidRPr="006D2324">
        <w:rPr>
          <w:rFonts w:asciiTheme="minorHAnsi" w:hAnsiTheme="minorHAnsi" w:cstheme="minorHAnsi"/>
          <w:iCs/>
          <w:szCs w:val="22"/>
        </w:rPr>
        <w:t>Contrats d'assurance de groupe Madelin issus de la loi n° 94-126 du 11 février 1994 relative à l'initiative et à l'entreprise individuelle ;</w:t>
      </w:r>
    </w:p>
    <w:p w14:paraId="2437E860" w14:textId="15936193" w:rsidR="00783D4F" w:rsidRPr="006D2324" w:rsidRDefault="00783D4F" w:rsidP="00783D4F">
      <w:pPr>
        <w:pStyle w:val="Paragraphedeliste"/>
        <w:numPr>
          <w:ilvl w:val="0"/>
          <w:numId w:val="4"/>
        </w:numPr>
        <w:ind w:right="-568"/>
        <w:rPr>
          <w:rFonts w:asciiTheme="minorHAnsi" w:hAnsiTheme="minorHAnsi" w:cstheme="minorHAnsi"/>
          <w:iCs/>
          <w:szCs w:val="22"/>
        </w:rPr>
      </w:pPr>
      <w:r w:rsidRPr="006D2324">
        <w:rPr>
          <w:rFonts w:asciiTheme="minorHAnsi" w:hAnsiTheme="minorHAnsi" w:cstheme="minorHAnsi"/>
          <w:iCs/>
          <w:szCs w:val="22"/>
        </w:rPr>
        <w:t xml:space="preserve">Régime local d'assurance maladie du Haut-Rhin, du Bas-Rhin et de la Moselle, en application des articles D. 325-6 et D. 325-7 du </w:t>
      </w:r>
      <w:r w:rsidR="00897D9B" w:rsidRPr="006D2324">
        <w:rPr>
          <w:rFonts w:asciiTheme="minorHAnsi" w:hAnsiTheme="minorHAnsi" w:cstheme="minorHAnsi"/>
          <w:iCs/>
          <w:szCs w:val="22"/>
        </w:rPr>
        <w:t>C</w:t>
      </w:r>
      <w:r w:rsidRPr="006D2324">
        <w:rPr>
          <w:rFonts w:asciiTheme="minorHAnsi" w:hAnsiTheme="minorHAnsi" w:cstheme="minorHAnsi"/>
          <w:iCs/>
          <w:szCs w:val="22"/>
        </w:rPr>
        <w:t xml:space="preserve">ode de la </w:t>
      </w:r>
      <w:r w:rsidR="00897D9B" w:rsidRPr="006D2324">
        <w:rPr>
          <w:rFonts w:asciiTheme="minorHAnsi" w:hAnsiTheme="minorHAnsi" w:cstheme="minorHAnsi"/>
          <w:iCs/>
          <w:szCs w:val="22"/>
        </w:rPr>
        <w:t>S</w:t>
      </w:r>
      <w:r w:rsidRPr="006D2324">
        <w:rPr>
          <w:rFonts w:asciiTheme="minorHAnsi" w:hAnsiTheme="minorHAnsi" w:cstheme="minorHAnsi"/>
          <w:iCs/>
          <w:szCs w:val="22"/>
        </w:rPr>
        <w:t>écurité sociale ;</w:t>
      </w:r>
    </w:p>
    <w:p w14:paraId="0FDA77D4" w14:textId="643B90B1" w:rsidR="00783D4F" w:rsidRDefault="00783D4F" w:rsidP="00783D4F">
      <w:pPr>
        <w:pStyle w:val="Paragraphedeliste"/>
        <w:numPr>
          <w:ilvl w:val="0"/>
          <w:numId w:val="4"/>
        </w:numPr>
        <w:ind w:right="-568"/>
        <w:rPr>
          <w:rFonts w:asciiTheme="minorHAnsi" w:hAnsiTheme="minorHAnsi" w:cstheme="minorHAnsi"/>
          <w:iCs/>
          <w:szCs w:val="22"/>
        </w:rPr>
      </w:pPr>
      <w:r w:rsidRPr="006D2324">
        <w:rPr>
          <w:rFonts w:asciiTheme="minorHAnsi" w:hAnsiTheme="minorHAnsi" w:cstheme="minorHAnsi"/>
          <w:iCs/>
          <w:szCs w:val="22"/>
        </w:rPr>
        <w:t>Régime complémentaire d'assurance maladie des industries électriques et gazières en application du décret n° 46-1541 du 22 juin 1946.</w:t>
      </w:r>
    </w:p>
    <w:p w14:paraId="5C2ACBA3" w14:textId="5C07B7DA" w:rsidR="006D2324" w:rsidRPr="006D2324" w:rsidRDefault="006D2324" w:rsidP="00783D4F">
      <w:pPr>
        <w:pStyle w:val="Paragraphedeliste"/>
        <w:numPr>
          <w:ilvl w:val="0"/>
          <w:numId w:val="4"/>
        </w:numPr>
        <w:ind w:right="-568"/>
        <w:rPr>
          <w:rFonts w:asciiTheme="minorHAnsi" w:hAnsiTheme="minorHAnsi" w:cstheme="minorHAnsi"/>
          <w:iCs/>
          <w:szCs w:val="22"/>
        </w:rPr>
      </w:pPr>
      <w:r>
        <w:rPr>
          <w:rFonts w:asciiTheme="minorHAnsi" w:hAnsiTheme="minorHAnsi" w:cstheme="minorHAnsi"/>
          <w:iCs/>
          <w:szCs w:val="22"/>
        </w:rPr>
        <w:t>Les travailleurs titulaires d’un contrat à durée déterminée ou d’un contrat de mission dont la durée de la couverture collective et obligatoire dont ils bénéficient en matière de frais de santé est inférieure à 3 mois et qu’ils justifient bénéficier d’une couverture respectant le cahier des charges du contrat responsable.</w:t>
      </w:r>
    </w:p>
    <w:p w14:paraId="1CAFE84D" w14:textId="77777777" w:rsidR="00783D4F" w:rsidRPr="006D2324" w:rsidRDefault="00783D4F" w:rsidP="00FE01FB">
      <w:pPr>
        <w:ind w:right="-568"/>
        <w:rPr>
          <w:rFonts w:asciiTheme="minorHAnsi" w:hAnsiTheme="minorHAnsi" w:cstheme="minorHAnsi"/>
          <w:iCs/>
          <w:szCs w:val="22"/>
        </w:rPr>
      </w:pPr>
    </w:p>
    <w:p w14:paraId="236F95A3" w14:textId="13E48B05" w:rsidR="00783D4F" w:rsidRPr="006D2324" w:rsidRDefault="00783D4F" w:rsidP="00783D4F">
      <w:pPr>
        <w:ind w:left="-567" w:right="-568"/>
        <w:rPr>
          <w:rFonts w:asciiTheme="minorHAnsi" w:hAnsiTheme="minorHAnsi" w:cstheme="minorHAnsi"/>
          <w:iCs/>
          <w:szCs w:val="22"/>
        </w:rPr>
      </w:pPr>
      <w:r w:rsidRPr="006D2324">
        <w:rPr>
          <w:rFonts w:asciiTheme="minorHAnsi" w:hAnsiTheme="minorHAnsi" w:cstheme="minorHAnsi"/>
          <w:iCs/>
          <w:szCs w:val="22"/>
        </w:rPr>
        <w:t>Ces dispenses d’adhésion doivent être formulées par le travailleur handicapé au moment de l’embauche ou à la date de mise en place des garanties ou à la date à laquelle prend effet</w:t>
      </w:r>
      <w:r w:rsidR="00223C1B" w:rsidRPr="006D2324">
        <w:rPr>
          <w:rFonts w:asciiTheme="minorHAnsi" w:hAnsiTheme="minorHAnsi" w:cstheme="minorHAnsi"/>
          <w:iCs/>
          <w:szCs w:val="22"/>
        </w:rPr>
        <w:t xml:space="preserve"> la couverture prévue </w:t>
      </w:r>
      <w:r w:rsidR="00F14B5B" w:rsidRPr="006D2324">
        <w:rPr>
          <w:rFonts w:asciiTheme="minorHAnsi" w:hAnsiTheme="minorHAnsi" w:cstheme="minorHAnsi"/>
          <w:iCs/>
          <w:szCs w:val="22"/>
        </w:rPr>
        <w:t xml:space="preserve">aux </w:t>
      </w:r>
      <w:r w:rsidR="00223C1B" w:rsidRPr="006D2324">
        <w:rPr>
          <w:rFonts w:asciiTheme="minorHAnsi" w:hAnsiTheme="minorHAnsi" w:cstheme="minorHAnsi"/>
          <w:iCs/>
          <w:szCs w:val="22"/>
        </w:rPr>
        <w:t>article</w:t>
      </w:r>
      <w:r w:rsidR="00F14B5B" w:rsidRPr="006D2324">
        <w:rPr>
          <w:rFonts w:asciiTheme="minorHAnsi" w:hAnsiTheme="minorHAnsi" w:cstheme="minorHAnsi"/>
          <w:iCs/>
          <w:szCs w:val="22"/>
        </w:rPr>
        <w:t>s</w:t>
      </w:r>
      <w:r w:rsidR="00223C1B" w:rsidRPr="006D2324">
        <w:rPr>
          <w:rFonts w:asciiTheme="minorHAnsi" w:hAnsiTheme="minorHAnsi" w:cstheme="minorHAnsi"/>
          <w:iCs/>
          <w:szCs w:val="22"/>
        </w:rPr>
        <w:t xml:space="preserve"> L. 86</w:t>
      </w:r>
      <w:r w:rsidR="00487D89" w:rsidRPr="006D2324">
        <w:rPr>
          <w:rFonts w:asciiTheme="minorHAnsi" w:hAnsiTheme="minorHAnsi" w:cstheme="minorHAnsi"/>
          <w:iCs/>
          <w:szCs w:val="22"/>
        </w:rPr>
        <w:t>1</w:t>
      </w:r>
      <w:r w:rsidR="00223C1B" w:rsidRPr="006D2324">
        <w:rPr>
          <w:rFonts w:asciiTheme="minorHAnsi" w:hAnsiTheme="minorHAnsi" w:cstheme="minorHAnsi"/>
          <w:iCs/>
          <w:szCs w:val="22"/>
        </w:rPr>
        <w:t>-1</w:t>
      </w:r>
      <w:r w:rsidR="00F14B5B" w:rsidRPr="006D2324">
        <w:rPr>
          <w:rFonts w:asciiTheme="minorHAnsi" w:hAnsiTheme="minorHAnsi" w:cstheme="minorHAnsi"/>
          <w:iCs/>
          <w:szCs w:val="22"/>
        </w:rPr>
        <w:t xml:space="preserve"> et suivants</w:t>
      </w:r>
      <w:r w:rsidR="00223C1B" w:rsidRPr="006D2324">
        <w:rPr>
          <w:rFonts w:asciiTheme="minorHAnsi" w:hAnsiTheme="minorHAnsi" w:cstheme="minorHAnsi"/>
          <w:iCs/>
          <w:szCs w:val="22"/>
        </w:rPr>
        <w:t xml:space="preserve"> du Code de la Sécurité sociale</w:t>
      </w:r>
      <w:r w:rsidR="0053771B" w:rsidRPr="006D2324">
        <w:rPr>
          <w:rFonts w:asciiTheme="minorHAnsi" w:hAnsiTheme="minorHAnsi" w:cstheme="minorHAnsi"/>
          <w:iCs/>
          <w:szCs w:val="22"/>
        </w:rPr>
        <w:t xml:space="preserve"> ou la couverture collective obligatoire</w:t>
      </w:r>
      <w:r w:rsidR="00223C1B" w:rsidRPr="006D2324">
        <w:rPr>
          <w:rFonts w:asciiTheme="minorHAnsi" w:hAnsiTheme="minorHAnsi" w:cstheme="minorHAnsi"/>
          <w:iCs/>
          <w:szCs w:val="22"/>
        </w:rPr>
        <w:t xml:space="preserve">. </w:t>
      </w:r>
    </w:p>
    <w:p w14:paraId="0ACC4285" w14:textId="77777777" w:rsidR="00783D4F" w:rsidRPr="008D706B" w:rsidRDefault="00783D4F" w:rsidP="00783D4F">
      <w:pPr>
        <w:ind w:left="-567" w:right="-568"/>
        <w:rPr>
          <w:rFonts w:asciiTheme="minorHAnsi" w:hAnsiTheme="minorHAnsi" w:cstheme="minorHAnsi"/>
          <w:i/>
          <w:iCs/>
          <w:color w:val="4472C4" w:themeColor="accent1"/>
          <w:szCs w:val="22"/>
        </w:rPr>
      </w:pPr>
    </w:p>
    <w:p w14:paraId="0FF01BA2" w14:textId="77777777" w:rsidR="000F74D4" w:rsidRDefault="000F74D4" w:rsidP="000F74D4">
      <w:pPr>
        <w:ind w:left="-567" w:right="-568"/>
        <w:rPr>
          <w:rFonts w:asciiTheme="minorHAnsi" w:hAnsiTheme="minorHAnsi" w:cstheme="minorHAnsi"/>
          <w:i/>
          <w:iCs/>
          <w:color w:val="4472C4" w:themeColor="accent1"/>
          <w:szCs w:val="22"/>
        </w:rPr>
      </w:pPr>
    </w:p>
    <w:p w14:paraId="6C4D6DD3" w14:textId="5684F090" w:rsidR="00783D4F" w:rsidRPr="008B1ADC" w:rsidRDefault="000F74D4" w:rsidP="000F74D4">
      <w:pPr>
        <w:ind w:left="-567" w:right="-568"/>
        <w:rPr>
          <w:rFonts w:asciiTheme="minorHAnsi" w:hAnsiTheme="minorHAnsi" w:cstheme="minorHAnsi"/>
          <w:b/>
          <w:bCs/>
          <w:szCs w:val="22"/>
          <w:u w:val="single"/>
        </w:rPr>
      </w:pPr>
      <w:r w:rsidRPr="008B1ADC">
        <w:rPr>
          <w:rFonts w:asciiTheme="minorHAnsi" w:hAnsiTheme="minorHAnsi" w:cstheme="minorHAnsi"/>
          <w:b/>
          <w:bCs/>
          <w:szCs w:val="22"/>
          <w:u w:val="single"/>
        </w:rPr>
        <w:t xml:space="preserve">ARTICLE </w:t>
      </w:r>
      <w:r w:rsidR="008B1ADC" w:rsidRPr="008B1ADC">
        <w:rPr>
          <w:rFonts w:asciiTheme="minorHAnsi" w:hAnsiTheme="minorHAnsi" w:cstheme="minorHAnsi"/>
          <w:b/>
          <w:bCs/>
          <w:szCs w:val="22"/>
          <w:u w:val="single"/>
        </w:rPr>
        <w:t xml:space="preserve">2 : </w:t>
      </w:r>
      <w:r w:rsidR="00783D4F" w:rsidRPr="008B1ADC">
        <w:rPr>
          <w:rFonts w:asciiTheme="minorHAnsi" w:hAnsiTheme="minorHAnsi" w:cstheme="minorHAnsi"/>
          <w:b/>
          <w:bCs/>
          <w:szCs w:val="22"/>
          <w:u w:val="single"/>
        </w:rPr>
        <w:t>NATURE DE LA COUVERTURE ET DES GARANTIES</w:t>
      </w:r>
    </w:p>
    <w:p w14:paraId="717B2B6A" w14:textId="77777777" w:rsidR="00783D4F" w:rsidRPr="008D706B" w:rsidRDefault="00783D4F" w:rsidP="00783D4F">
      <w:pPr>
        <w:spacing w:before="120" w:after="60"/>
        <w:ind w:left="-207" w:right="-568"/>
        <w:rPr>
          <w:rFonts w:asciiTheme="minorHAnsi" w:hAnsiTheme="minorHAnsi" w:cstheme="minorHAnsi"/>
          <w:b/>
          <w:bCs/>
          <w:szCs w:val="22"/>
          <w:u w:val="single"/>
        </w:rPr>
      </w:pPr>
    </w:p>
    <w:p w14:paraId="1D3D73C7" w14:textId="10572280" w:rsidR="00783D4F" w:rsidRPr="008D706B" w:rsidRDefault="00783D4F" w:rsidP="00783D4F">
      <w:pPr>
        <w:ind w:left="-567" w:right="-568"/>
        <w:rPr>
          <w:rFonts w:asciiTheme="minorHAnsi" w:hAnsiTheme="minorHAnsi" w:cstheme="minorHAnsi"/>
          <w:szCs w:val="22"/>
        </w:rPr>
      </w:pPr>
      <w:r w:rsidRPr="008D706B">
        <w:rPr>
          <w:rFonts w:asciiTheme="minorHAnsi" w:hAnsiTheme="minorHAnsi" w:cstheme="minorHAnsi"/>
          <w:szCs w:val="22"/>
        </w:rPr>
        <w:t xml:space="preserve">Le présent régime est destiné au financement de prestations complémentaires de frais </w:t>
      </w:r>
      <w:r w:rsidR="005C240F">
        <w:rPr>
          <w:rFonts w:asciiTheme="minorHAnsi" w:hAnsiTheme="minorHAnsi" w:cstheme="minorHAnsi"/>
          <w:szCs w:val="22"/>
        </w:rPr>
        <w:t>de santé</w:t>
      </w:r>
      <w:r w:rsidRPr="008D706B">
        <w:rPr>
          <w:rFonts w:asciiTheme="minorHAnsi" w:hAnsiTheme="minorHAnsi" w:cstheme="minorHAnsi"/>
          <w:szCs w:val="22"/>
        </w:rPr>
        <w:t xml:space="preserve"> ayant pour objet </w:t>
      </w:r>
      <w:r w:rsidRPr="00341596">
        <w:rPr>
          <w:rFonts w:asciiTheme="minorHAnsi" w:hAnsiTheme="minorHAnsi" w:cstheme="minorHAnsi"/>
          <w:szCs w:val="22"/>
        </w:rPr>
        <w:t xml:space="preserve">d’assurer des garanties portant sur le remboursement ou l’indemnisation de frais occasionnés par une maladie, maternité ou un accident, selon les modalités définies dans le contrat d’assurance conclu entre </w:t>
      </w:r>
      <w:r w:rsidR="00341596" w:rsidRPr="00341596">
        <w:rPr>
          <w:rFonts w:asciiTheme="minorHAnsi" w:hAnsiTheme="minorHAnsi" w:cstheme="minorHAnsi"/>
          <w:szCs w:val="22"/>
        </w:rPr>
        <w:t>le CH Henri LABORIT</w:t>
      </w:r>
      <w:r w:rsidRPr="00341596">
        <w:rPr>
          <w:rFonts w:asciiTheme="minorHAnsi" w:hAnsiTheme="minorHAnsi" w:cstheme="minorHAnsi"/>
          <w:szCs w:val="22"/>
        </w:rPr>
        <w:t xml:space="preserve"> </w:t>
      </w:r>
      <w:r w:rsidRPr="008D706B">
        <w:rPr>
          <w:rFonts w:asciiTheme="minorHAnsi" w:hAnsiTheme="minorHAnsi" w:cstheme="minorHAnsi"/>
          <w:szCs w:val="22"/>
        </w:rPr>
        <w:t>et l’organisme assureur.</w:t>
      </w:r>
    </w:p>
    <w:p w14:paraId="598F4CEB" w14:textId="10EF750F" w:rsidR="00783D4F" w:rsidRDefault="00783D4F" w:rsidP="00783D4F">
      <w:pPr>
        <w:ind w:left="-567" w:right="-568"/>
        <w:rPr>
          <w:rFonts w:asciiTheme="minorHAnsi" w:hAnsiTheme="minorHAnsi" w:cstheme="minorHAnsi"/>
          <w:szCs w:val="22"/>
        </w:rPr>
      </w:pPr>
    </w:p>
    <w:p w14:paraId="4D6A6ED4" w14:textId="77777777" w:rsidR="00390244" w:rsidRPr="008D706B" w:rsidRDefault="00390244" w:rsidP="00783D4F">
      <w:pPr>
        <w:ind w:left="-567" w:right="-568"/>
        <w:rPr>
          <w:rFonts w:asciiTheme="minorHAnsi" w:hAnsiTheme="minorHAnsi" w:cstheme="minorHAnsi"/>
          <w:szCs w:val="22"/>
        </w:rPr>
      </w:pPr>
    </w:p>
    <w:p w14:paraId="6986B2FA" w14:textId="33DCA253" w:rsidR="00783D4F" w:rsidRPr="008D706B" w:rsidRDefault="00783D4F" w:rsidP="00783D4F">
      <w:pPr>
        <w:ind w:left="-567" w:right="-568"/>
        <w:rPr>
          <w:rFonts w:asciiTheme="minorHAnsi" w:hAnsiTheme="minorHAnsi" w:cstheme="minorHAnsi"/>
          <w:szCs w:val="22"/>
        </w:rPr>
      </w:pPr>
      <w:r w:rsidRPr="008D706B">
        <w:rPr>
          <w:rFonts w:asciiTheme="minorHAnsi" w:hAnsiTheme="minorHAnsi" w:cstheme="minorHAnsi"/>
          <w:szCs w:val="22"/>
        </w:rPr>
        <w:t>Afin de bénéficier de l’environnement social et fiscal en vigueur au jour de la prise d’effet</w:t>
      </w:r>
      <w:r w:rsidR="00341596">
        <w:rPr>
          <w:rFonts w:asciiTheme="minorHAnsi" w:hAnsiTheme="minorHAnsi" w:cstheme="minorHAnsi"/>
          <w:szCs w:val="22"/>
        </w:rPr>
        <w:t xml:space="preserve"> de la </w:t>
      </w:r>
      <w:r w:rsidR="00291AEE">
        <w:rPr>
          <w:rFonts w:asciiTheme="minorHAnsi" w:hAnsiTheme="minorHAnsi" w:cstheme="minorHAnsi"/>
          <w:szCs w:val="22"/>
        </w:rPr>
        <w:t>présent</w:t>
      </w:r>
      <w:r w:rsidR="00341596">
        <w:rPr>
          <w:rFonts w:asciiTheme="minorHAnsi" w:hAnsiTheme="minorHAnsi" w:cstheme="minorHAnsi"/>
          <w:szCs w:val="22"/>
        </w:rPr>
        <w:t>e décision</w:t>
      </w:r>
      <w:r w:rsidRPr="008D706B">
        <w:rPr>
          <w:rFonts w:asciiTheme="minorHAnsi" w:hAnsiTheme="minorHAnsi" w:cstheme="minorHAnsi"/>
          <w:szCs w:val="22"/>
        </w:rPr>
        <w:t>, la Direction</w:t>
      </w:r>
      <w:r w:rsidR="004D3A26">
        <w:rPr>
          <w:rFonts w:asciiTheme="minorHAnsi" w:hAnsiTheme="minorHAnsi" w:cstheme="minorHAnsi"/>
          <w:szCs w:val="22"/>
        </w:rPr>
        <w:t xml:space="preserve"> de l’Etablissement</w:t>
      </w:r>
      <w:r w:rsidRPr="008D706B">
        <w:rPr>
          <w:rFonts w:asciiTheme="minorHAnsi" w:hAnsiTheme="minorHAnsi" w:cstheme="minorHAnsi"/>
          <w:szCs w:val="22"/>
        </w:rPr>
        <w:t xml:space="preserve"> confirme que le contrat d’assurance santé, </w:t>
      </w:r>
      <w:r w:rsidR="004D3A26">
        <w:rPr>
          <w:rFonts w:asciiTheme="minorHAnsi" w:hAnsiTheme="minorHAnsi" w:cstheme="minorHAnsi"/>
          <w:szCs w:val="22"/>
        </w:rPr>
        <w:t>mis en place</w:t>
      </w:r>
      <w:r w:rsidRPr="008D706B">
        <w:rPr>
          <w:rFonts w:asciiTheme="minorHAnsi" w:hAnsiTheme="minorHAnsi" w:cstheme="minorHAnsi"/>
          <w:szCs w:val="22"/>
        </w:rPr>
        <w:t>, est conforme aux dispositions visant les « contrats responsables », tels que définis par les articles L. 871-1, R</w:t>
      </w:r>
      <w:r w:rsidR="004D3A26">
        <w:rPr>
          <w:rFonts w:asciiTheme="minorHAnsi" w:hAnsiTheme="minorHAnsi" w:cstheme="minorHAnsi"/>
          <w:szCs w:val="22"/>
        </w:rPr>
        <w:t>.</w:t>
      </w:r>
      <w:r w:rsidRPr="008D706B">
        <w:rPr>
          <w:rFonts w:asciiTheme="minorHAnsi" w:hAnsiTheme="minorHAnsi" w:cstheme="minorHAnsi"/>
          <w:szCs w:val="22"/>
        </w:rPr>
        <w:t xml:space="preserve"> 871-1 et R. 871-2 du Code de la Sécurité sociale.</w:t>
      </w:r>
    </w:p>
    <w:p w14:paraId="6F8D1854" w14:textId="0F8DE4F8" w:rsidR="00783D4F" w:rsidRPr="008D706B" w:rsidRDefault="00783D4F" w:rsidP="00783D4F">
      <w:pPr>
        <w:ind w:left="-567" w:right="-568"/>
        <w:rPr>
          <w:rFonts w:asciiTheme="minorHAnsi" w:hAnsiTheme="minorHAnsi" w:cstheme="minorHAnsi"/>
          <w:szCs w:val="22"/>
        </w:rPr>
      </w:pPr>
    </w:p>
    <w:p w14:paraId="775B48A6" w14:textId="39C4E1FA" w:rsidR="000F74D4" w:rsidRDefault="004D3A26" w:rsidP="000F74D4">
      <w:pPr>
        <w:ind w:left="-567" w:right="-568"/>
        <w:rPr>
          <w:rFonts w:asciiTheme="minorHAnsi" w:hAnsiTheme="minorHAnsi" w:cstheme="minorHAnsi"/>
          <w:color w:val="000000"/>
          <w:szCs w:val="22"/>
        </w:rPr>
      </w:pPr>
      <w:r>
        <w:rPr>
          <w:rFonts w:asciiTheme="minorHAnsi" w:hAnsiTheme="minorHAnsi" w:cstheme="minorHAnsi"/>
          <w:color w:val="000000"/>
          <w:szCs w:val="22"/>
        </w:rPr>
        <w:t>L’Etablissement</w:t>
      </w:r>
      <w:r w:rsidR="00783D4F" w:rsidRPr="008D706B">
        <w:rPr>
          <w:rFonts w:asciiTheme="minorHAnsi" w:hAnsiTheme="minorHAnsi" w:cstheme="minorHAnsi"/>
          <w:color w:val="000000"/>
          <w:szCs w:val="22"/>
        </w:rPr>
        <w:t xml:space="preserve"> prend l’engagement de souscrire un contrat de garanties collectives auprès d’un organisme habilité et de participer à son financement.</w:t>
      </w:r>
    </w:p>
    <w:p w14:paraId="67CB6E02" w14:textId="6D6EB3BA" w:rsidR="000F74D4" w:rsidRDefault="000F74D4" w:rsidP="000F74D4">
      <w:pPr>
        <w:ind w:left="-567" w:right="-568"/>
        <w:rPr>
          <w:rFonts w:asciiTheme="minorHAnsi" w:hAnsiTheme="minorHAnsi" w:cstheme="minorHAnsi"/>
          <w:color w:val="000000"/>
          <w:szCs w:val="22"/>
        </w:rPr>
      </w:pPr>
    </w:p>
    <w:p w14:paraId="5EFF2EAA" w14:textId="682E5290" w:rsidR="005D0CA2" w:rsidRDefault="005D0CA2" w:rsidP="005D0CA2">
      <w:pPr>
        <w:ind w:right="-568"/>
        <w:rPr>
          <w:rFonts w:asciiTheme="minorHAnsi" w:hAnsiTheme="minorHAnsi" w:cstheme="minorHAnsi"/>
          <w:color w:val="000000"/>
          <w:szCs w:val="22"/>
        </w:rPr>
      </w:pPr>
    </w:p>
    <w:p w14:paraId="5EB49309" w14:textId="02157D0F" w:rsidR="005D0CA2" w:rsidRDefault="004D0185" w:rsidP="000F74D4">
      <w:pPr>
        <w:ind w:left="-567" w:right="-568"/>
        <w:rPr>
          <w:rFonts w:asciiTheme="minorHAnsi" w:hAnsiTheme="minorHAnsi" w:cstheme="minorHAnsi"/>
          <w:color w:val="000000"/>
          <w:szCs w:val="22"/>
        </w:rPr>
      </w:pPr>
      <w:r>
        <w:rPr>
          <w:noProof/>
        </w:rPr>
        <w:lastRenderedPageBreak/>
        <w:drawing>
          <wp:inline distT="0" distB="0" distL="0" distR="0" wp14:anchorId="2CF2CCBF" wp14:editId="2A9E2CD4">
            <wp:extent cx="1228725" cy="12287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6" t="-6" r="-6" b="-6"/>
                    <a:stretch>
                      <a:fillRect/>
                    </a:stretch>
                  </pic:blipFill>
                  <pic:spPr bwMode="auto">
                    <a:xfrm>
                      <a:off x="0" y="0"/>
                      <a:ext cx="1228725" cy="1228725"/>
                    </a:xfrm>
                    <a:prstGeom prst="rect">
                      <a:avLst/>
                    </a:prstGeom>
                    <a:solidFill>
                      <a:srgbClr val="FFFFFF"/>
                    </a:solidFill>
                    <a:ln>
                      <a:noFill/>
                    </a:ln>
                  </pic:spPr>
                </pic:pic>
              </a:graphicData>
            </a:graphic>
          </wp:inline>
        </w:drawing>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t xml:space="preserve"> </w:t>
      </w:r>
      <w:r>
        <w:rPr>
          <w:noProof/>
        </w:rPr>
        <w:drawing>
          <wp:inline distT="0" distB="0" distL="0" distR="0" wp14:anchorId="1A8D1C11" wp14:editId="327A7C23">
            <wp:extent cx="1647825" cy="1028700"/>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5" t="-8" r="-5" b="-8"/>
                    <a:stretch>
                      <a:fillRect/>
                    </a:stretch>
                  </pic:blipFill>
                  <pic:spPr bwMode="auto">
                    <a:xfrm>
                      <a:off x="0" y="0"/>
                      <a:ext cx="1647825" cy="1028700"/>
                    </a:xfrm>
                    <a:prstGeom prst="rect">
                      <a:avLst/>
                    </a:prstGeom>
                    <a:solidFill>
                      <a:srgbClr val="FFFFFF"/>
                    </a:solidFill>
                    <a:ln>
                      <a:noFill/>
                    </a:ln>
                  </pic:spPr>
                </pic:pic>
              </a:graphicData>
            </a:graphic>
          </wp:inline>
        </w:drawing>
      </w:r>
    </w:p>
    <w:p w14:paraId="65B50359" w14:textId="77777777" w:rsidR="005D0CA2" w:rsidRDefault="005D0CA2" w:rsidP="000F74D4">
      <w:pPr>
        <w:ind w:left="-567" w:right="-568"/>
        <w:rPr>
          <w:rFonts w:asciiTheme="minorHAnsi" w:hAnsiTheme="minorHAnsi" w:cstheme="minorHAnsi"/>
          <w:color w:val="000000"/>
          <w:szCs w:val="22"/>
        </w:rPr>
      </w:pPr>
    </w:p>
    <w:p w14:paraId="2CF105C0" w14:textId="77777777" w:rsidR="00341596" w:rsidRDefault="00341596" w:rsidP="000F74D4">
      <w:pPr>
        <w:ind w:left="-567" w:right="-568"/>
        <w:rPr>
          <w:rFonts w:asciiTheme="minorHAnsi" w:hAnsiTheme="minorHAnsi" w:cstheme="minorHAnsi"/>
          <w:color w:val="000000"/>
          <w:szCs w:val="22"/>
        </w:rPr>
      </w:pPr>
    </w:p>
    <w:p w14:paraId="471EF8F0" w14:textId="11E2DD97" w:rsidR="00783D4F" w:rsidRPr="000F74D4" w:rsidRDefault="000F74D4" w:rsidP="000F74D4">
      <w:pPr>
        <w:ind w:left="-567" w:right="-568"/>
        <w:rPr>
          <w:rFonts w:asciiTheme="minorHAnsi" w:hAnsiTheme="minorHAnsi" w:cstheme="minorHAnsi"/>
          <w:b/>
          <w:bCs/>
          <w:color w:val="000000"/>
          <w:szCs w:val="22"/>
          <w:u w:val="single"/>
        </w:rPr>
      </w:pPr>
      <w:r w:rsidRPr="000F74D4">
        <w:rPr>
          <w:rFonts w:asciiTheme="minorHAnsi" w:hAnsiTheme="minorHAnsi" w:cstheme="minorHAnsi"/>
          <w:b/>
          <w:bCs/>
          <w:color w:val="000000"/>
          <w:szCs w:val="22"/>
          <w:u w:val="single"/>
        </w:rPr>
        <w:t xml:space="preserve">ARTICLE 3 : </w:t>
      </w:r>
      <w:r w:rsidR="00783D4F" w:rsidRPr="000F74D4">
        <w:rPr>
          <w:rFonts w:asciiTheme="minorHAnsi" w:hAnsiTheme="minorHAnsi" w:cstheme="minorHAnsi"/>
          <w:b/>
          <w:bCs/>
          <w:szCs w:val="22"/>
          <w:u w:val="single"/>
        </w:rPr>
        <w:t>COTISATIONS</w:t>
      </w:r>
    </w:p>
    <w:p w14:paraId="0A40EB94" w14:textId="77777777" w:rsidR="00783D4F" w:rsidRPr="008D706B" w:rsidRDefault="00783D4F" w:rsidP="00783D4F">
      <w:pPr>
        <w:spacing w:before="120" w:after="60"/>
        <w:ind w:left="-207" w:right="-568"/>
        <w:rPr>
          <w:rFonts w:asciiTheme="minorHAnsi" w:hAnsiTheme="minorHAnsi" w:cstheme="minorHAnsi"/>
          <w:b/>
          <w:bCs/>
          <w:szCs w:val="22"/>
          <w:u w:val="single"/>
        </w:rPr>
      </w:pPr>
    </w:p>
    <w:p w14:paraId="779A3ED1" w14:textId="77777777" w:rsidR="00783D4F" w:rsidRPr="008D706B" w:rsidRDefault="00783D4F" w:rsidP="00783D4F">
      <w:pPr>
        <w:ind w:left="-567" w:right="-568"/>
        <w:rPr>
          <w:rFonts w:asciiTheme="minorHAnsi" w:hAnsiTheme="minorHAnsi" w:cstheme="minorHAnsi"/>
          <w:b/>
          <w:bCs/>
          <w:szCs w:val="22"/>
        </w:rPr>
      </w:pPr>
      <w:r w:rsidRPr="008D706B">
        <w:rPr>
          <w:rFonts w:asciiTheme="minorHAnsi" w:hAnsiTheme="minorHAnsi" w:cstheme="minorHAnsi"/>
          <w:b/>
          <w:bCs/>
          <w:szCs w:val="22"/>
        </w:rPr>
        <w:t xml:space="preserve">3.1 Taux, assiette des cotisations et répartition </w:t>
      </w:r>
    </w:p>
    <w:p w14:paraId="7368BEA6" w14:textId="77777777" w:rsidR="00783D4F" w:rsidRPr="008D706B" w:rsidRDefault="00783D4F" w:rsidP="00783D4F">
      <w:pPr>
        <w:spacing w:before="60"/>
        <w:ind w:right="-568"/>
        <w:rPr>
          <w:rFonts w:asciiTheme="minorHAnsi" w:hAnsiTheme="minorHAnsi" w:cstheme="minorHAnsi"/>
          <w:szCs w:val="22"/>
        </w:rPr>
      </w:pPr>
    </w:p>
    <w:p w14:paraId="1466E7B5" w14:textId="77777777" w:rsidR="00783D4F" w:rsidRPr="008D706B" w:rsidRDefault="00783D4F" w:rsidP="00783D4F">
      <w:pPr>
        <w:spacing w:before="60"/>
        <w:ind w:left="-567" w:right="-568"/>
        <w:rPr>
          <w:rFonts w:asciiTheme="minorHAnsi" w:hAnsiTheme="minorHAnsi" w:cstheme="minorHAnsi"/>
          <w:szCs w:val="22"/>
        </w:rPr>
      </w:pPr>
      <w:r w:rsidRPr="008D706B">
        <w:rPr>
          <w:rFonts w:asciiTheme="minorHAnsi" w:hAnsiTheme="minorHAnsi" w:cstheme="minorHAnsi"/>
          <w:szCs w:val="22"/>
        </w:rPr>
        <w:t>L’article L.911-7 du Code de la Sécurité sociale fixe le cadre de la généralisation de la complémentaire santé. Cet article prévoit que « l'employeur assure au minimum la moitié du financement de la couverture ».</w:t>
      </w:r>
    </w:p>
    <w:tbl>
      <w:tblPr>
        <w:tblpPr w:leftFromText="141" w:rightFromText="141" w:vertAnchor="text" w:horzAnchor="page" w:tblpX="856" w:tblpY="220"/>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21"/>
        <w:gridCol w:w="2621"/>
        <w:gridCol w:w="2621"/>
        <w:gridCol w:w="2622"/>
      </w:tblGrid>
      <w:tr w:rsidR="00D02ABA" w:rsidRPr="008D706B" w14:paraId="5DAE92F0" w14:textId="4C99574B" w:rsidTr="00D02ABA">
        <w:trPr>
          <w:trHeight w:val="918"/>
        </w:trPr>
        <w:tc>
          <w:tcPr>
            <w:tcW w:w="2621" w:type="dxa"/>
            <w:tcBorders>
              <w:left w:val="single" w:sz="4" w:space="0" w:color="auto"/>
            </w:tcBorders>
            <w:shd w:val="clear" w:color="auto" w:fill="E6E6E6"/>
          </w:tcPr>
          <w:p w14:paraId="4AD3D8E7" w14:textId="77777777" w:rsidR="00D02ABA" w:rsidRPr="008D706B" w:rsidRDefault="00D02ABA" w:rsidP="00BC669D">
            <w:pPr>
              <w:spacing w:before="60"/>
              <w:ind w:left="-567" w:right="-568"/>
              <w:jc w:val="center"/>
              <w:rPr>
                <w:rFonts w:asciiTheme="minorHAnsi" w:hAnsiTheme="minorHAnsi" w:cstheme="minorHAnsi"/>
                <w:b/>
                <w:bCs/>
                <w:szCs w:val="22"/>
              </w:rPr>
            </w:pPr>
          </w:p>
        </w:tc>
        <w:tc>
          <w:tcPr>
            <w:tcW w:w="2621" w:type="dxa"/>
            <w:shd w:val="clear" w:color="auto" w:fill="E6E6E6"/>
            <w:vAlign w:val="center"/>
          </w:tcPr>
          <w:p w14:paraId="5876B946" w14:textId="5831EC0B" w:rsidR="00D02ABA" w:rsidRPr="00D02ABA" w:rsidRDefault="00D02ABA" w:rsidP="00D02ABA">
            <w:pPr>
              <w:spacing w:before="60"/>
              <w:ind w:left="-567" w:right="-568"/>
              <w:jc w:val="center"/>
              <w:rPr>
                <w:rFonts w:asciiTheme="minorHAnsi" w:hAnsiTheme="minorHAnsi" w:cstheme="minorHAnsi"/>
                <w:b/>
                <w:bCs/>
                <w:szCs w:val="22"/>
              </w:rPr>
            </w:pPr>
            <w:r w:rsidRPr="00D02ABA">
              <w:rPr>
                <w:rFonts w:asciiTheme="minorHAnsi" w:hAnsiTheme="minorHAnsi" w:cstheme="minorHAnsi"/>
                <w:b/>
                <w:bCs/>
                <w:szCs w:val="22"/>
              </w:rPr>
              <w:t>Cotisation travailleur ESAT</w:t>
            </w:r>
          </w:p>
        </w:tc>
        <w:tc>
          <w:tcPr>
            <w:tcW w:w="2621" w:type="dxa"/>
            <w:shd w:val="clear" w:color="auto" w:fill="E6E6E6"/>
          </w:tcPr>
          <w:p w14:paraId="6D4B75DA" w14:textId="77777777" w:rsidR="00D02ABA" w:rsidRPr="00D02ABA" w:rsidRDefault="00D02ABA" w:rsidP="00D02ABA">
            <w:pPr>
              <w:spacing w:before="60"/>
              <w:ind w:left="-567" w:right="-568"/>
              <w:jc w:val="center"/>
              <w:rPr>
                <w:rFonts w:asciiTheme="minorHAnsi" w:hAnsiTheme="minorHAnsi" w:cstheme="minorHAnsi"/>
                <w:b/>
                <w:bCs/>
                <w:szCs w:val="22"/>
              </w:rPr>
            </w:pPr>
          </w:p>
          <w:p w14:paraId="31B6B11D" w14:textId="22D1FFB5" w:rsidR="00D02ABA" w:rsidRPr="00D02ABA" w:rsidRDefault="00D02ABA" w:rsidP="00D02ABA">
            <w:pPr>
              <w:spacing w:before="60"/>
              <w:ind w:left="-567" w:right="-568"/>
              <w:jc w:val="center"/>
              <w:rPr>
                <w:rFonts w:asciiTheme="minorHAnsi" w:hAnsiTheme="minorHAnsi" w:cstheme="minorHAnsi"/>
                <w:b/>
                <w:bCs/>
                <w:szCs w:val="22"/>
              </w:rPr>
            </w:pPr>
            <w:r w:rsidRPr="00D02ABA">
              <w:rPr>
                <w:rFonts w:asciiTheme="minorHAnsi" w:hAnsiTheme="minorHAnsi" w:cstheme="minorHAnsi"/>
                <w:b/>
                <w:bCs/>
                <w:szCs w:val="22"/>
              </w:rPr>
              <w:t>Cotisation Etablissement</w:t>
            </w:r>
          </w:p>
        </w:tc>
        <w:tc>
          <w:tcPr>
            <w:tcW w:w="2622" w:type="dxa"/>
            <w:shd w:val="clear" w:color="auto" w:fill="E6E6E6"/>
          </w:tcPr>
          <w:p w14:paraId="3BF72743" w14:textId="386C9EE5" w:rsidR="00D02ABA" w:rsidRPr="00D02ABA" w:rsidRDefault="00D02ABA" w:rsidP="00D02ABA">
            <w:pPr>
              <w:spacing w:before="60"/>
              <w:ind w:left="-567" w:right="-568"/>
              <w:jc w:val="center"/>
              <w:rPr>
                <w:rFonts w:asciiTheme="minorHAnsi" w:hAnsiTheme="minorHAnsi" w:cstheme="minorHAnsi"/>
                <w:b/>
                <w:bCs/>
                <w:szCs w:val="22"/>
              </w:rPr>
            </w:pPr>
          </w:p>
          <w:p w14:paraId="48B56958" w14:textId="13AA0657" w:rsidR="00D02ABA" w:rsidRPr="00D02ABA" w:rsidRDefault="00D02ABA" w:rsidP="00D02ABA">
            <w:pPr>
              <w:spacing w:before="60"/>
              <w:ind w:left="-567" w:right="-568"/>
              <w:jc w:val="center"/>
              <w:rPr>
                <w:rFonts w:asciiTheme="minorHAnsi" w:hAnsiTheme="minorHAnsi" w:cstheme="minorHAnsi"/>
                <w:b/>
                <w:bCs/>
                <w:szCs w:val="22"/>
              </w:rPr>
            </w:pPr>
            <w:r w:rsidRPr="00D02ABA">
              <w:rPr>
                <w:rFonts w:asciiTheme="minorHAnsi" w:hAnsiTheme="minorHAnsi" w:cstheme="minorHAnsi"/>
                <w:b/>
                <w:bCs/>
                <w:szCs w:val="22"/>
              </w:rPr>
              <w:t>Cotisation globale</w:t>
            </w:r>
          </w:p>
        </w:tc>
      </w:tr>
      <w:tr w:rsidR="00D02ABA" w:rsidRPr="008D706B" w14:paraId="645B6D8F" w14:textId="2F21D365" w:rsidTr="00984516">
        <w:trPr>
          <w:trHeight w:val="1041"/>
        </w:trPr>
        <w:tc>
          <w:tcPr>
            <w:tcW w:w="2621" w:type="dxa"/>
            <w:vAlign w:val="center"/>
          </w:tcPr>
          <w:p w14:paraId="0D47D93B" w14:textId="11633A1B" w:rsidR="00D02ABA" w:rsidRPr="008D706B" w:rsidRDefault="00D02ABA" w:rsidP="00BC669D">
            <w:pPr>
              <w:spacing w:before="60"/>
              <w:ind w:left="-567" w:right="-568"/>
              <w:jc w:val="center"/>
              <w:rPr>
                <w:rFonts w:asciiTheme="minorHAnsi" w:hAnsiTheme="minorHAnsi" w:cstheme="minorHAnsi"/>
                <w:b/>
                <w:bCs/>
                <w:szCs w:val="22"/>
              </w:rPr>
            </w:pPr>
            <w:r>
              <w:rPr>
                <w:rFonts w:asciiTheme="minorHAnsi" w:hAnsiTheme="minorHAnsi" w:cstheme="minorHAnsi"/>
                <w:b/>
                <w:bCs/>
                <w:szCs w:val="22"/>
              </w:rPr>
              <w:t xml:space="preserve">Travailleur </w:t>
            </w:r>
            <w:r w:rsidR="00984516">
              <w:rPr>
                <w:rFonts w:asciiTheme="minorHAnsi" w:hAnsiTheme="minorHAnsi" w:cstheme="minorHAnsi"/>
                <w:b/>
                <w:bCs/>
                <w:szCs w:val="22"/>
              </w:rPr>
              <w:t>ESAT s</w:t>
            </w:r>
            <w:r>
              <w:rPr>
                <w:rFonts w:asciiTheme="minorHAnsi" w:hAnsiTheme="minorHAnsi" w:cstheme="minorHAnsi"/>
                <w:b/>
                <w:bCs/>
                <w:szCs w:val="22"/>
              </w:rPr>
              <w:t>eul</w:t>
            </w:r>
          </w:p>
        </w:tc>
        <w:tc>
          <w:tcPr>
            <w:tcW w:w="2621" w:type="dxa"/>
            <w:vAlign w:val="center"/>
          </w:tcPr>
          <w:p w14:paraId="353243AF" w14:textId="2699EA1E" w:rsidR="00D02ABA" w:rsidRPr="008D706B" w:rsidRDefault="00984516" w:rsidP="00984516">
            <w:pPr>
              <w:spacing w:before="60"/>
              <w:ind w:right="-568"/>
              <w:jc w:val="center"/>
              <w:rPr>
                <w:rFonts w:asciiTheme="minorHAnsi" w:hAnsiTheme="minorHAnsi" w:cstheme="minorHAnsi"/>
                <w:szCs w:val="22"/>
              </w:rPr>
            </w:pPr>
            <w:r>
              <w:rPr>
                <w:rFonts w:asciiTheme="minorHAnsi" w:hAnsiTheme="minorHAnsi" w:cstheme="minorHAnsi"/>
                <w:szCs w:val="22"/>
              </w:rPr>
              <w:t>0.52444% du PMSS</w:t>
            </w:r>
          </w:p>
        </w:tc>
        <w:tc>
          <w:tcPr>
            <w:tcW w:w="2621" w:type="dxa"/>
          </w:tcPr>
          <w:p w14:paraId="089FA7AA" w14:textId="77777777" w:rsidR="00984516" w:rsidRDefault="00984516" w:rsidP="00984516">
            <w:pPr>
              <w:spacing w:before="60"/>
              <w:ind w:right="-568"/>
              <w:jc w:val="center"/>
              <w:rPr>
                <w:rFonts w:asciiTheme="minorHAnsi" w:hAnsiTheme="minorHAnsi" w:cstheme="minorHAnsi"/>
                <w:szCs w:val="22"/>
              </w:rPr>
            </w:pPr>
          </w:p>
          <w:p w14:paraId="3FB79CF0" w14:textId="18DA0432" w:rsidR="00984516" w:rsidRPr="008D706B" w:rsidRDefault="00984516" w:rsidP="00984516">
            <w:pPr>
              <w:spacing w:before="60"/>
              <w:ind w:right="-568"/>
              <w:rPr>
                <w:rFonts w:asciiTheme="minorHAnsi" w:hAnsiTheme="minorHAnsi" w:cstheme="minorHAnsi"/>
                <w:szCs w:val="22"/>
              </w:rPr>
            </w:pPr>
            <w:r>
              <w:rPr>
                <w:rFonts w:asciiTheme="minorHAnsi" w:hAnsiTheme="minorHAnsi" w:cstheme="minorHAnsi"/>
                <w:szCs w:val="22"/>
              </w:rPr>
              <w:t xml:space="preserve">       0.52444% DU PMSS</w:t>
            </w:r>
          </w:p>
        </w:tc>
        <w:tc>
          <w:tcPr>
            <w:tcW w:w="2622" w:type="dxa"/>
          </w:tcPr>
          <w:p w14:paraId="1CE0C5C6" w14:textId="77777777" w:rsidR="00D02ABA" w:rsidRDefault="00D02ABA" w:rsidP="00984516">
            <w:pPr>
              <w:spacing w:before="60"/>
              <w:ind w:left="-567" w:right="-568"/>
              <w:jc w:val="center"/>
              <w:rPr>
                <w:rFonts w:asciiTheme="minorHAnsi" w:hAnsiTheme="minorHAnsi" w:cstheme="minorHAnsi"/>
                <w:szCs w:val="22"/>
              </w:rPr>
            </w:pPr>
          </w:p>
          <w:p w14:paraId="020C7576" w14:textId="124AE254" w:rsidR="00984516" w:rsidRPr="008D706B" w:rsidRDefault="00984516" w:rsidP="00984516">
            <w:pPr>
              <w:spacing w:before="60"/>
              <w:ind w:left="-567" w:right="-568"/>
              <w:jc w:val="center"/>
              <w:rPr>
                <w:rFonts w:asciiTheme="minorHAnsi" w:hAnsiTheme="minorHAnsi" w:cstheme="minorHAnsi"/>
                <w:szCs w:val="22"/>
              </w:rPr>
            </w:pPr>
            <w:r>
              <w:rPr>
                <w:rFonts w:asciiTheme="minorHAnsi" w:hAnsiTheme="minorHAnsi" w:cstheme="minorHAnsi"/>
                <w:szCs w:val="22"/>
              </w:rPr>
              <w:t>1.04888% du PMSS</w:t>
            </w:r>
          </w:p>
        </w:tc>
      </w:tr>
      <w:tr w:rsidR="00D02ABA" w:rsidRPr="008D706B" w14:paraId="49E02694" w14:textId="77777777" w:rsidTr="00D02ABA">
        <w:trPr>
          <w:trHeight w:val="981"/>
        </w:trPr>
        <w:tc>
          <w:tcPr>
            <w:tcW w:w="2621" w:type="dxa"/>
            <w:vAlign w:val="center"/>
          </w:tcPr>
          <w:p w14:paraId="5AA5DF5C" w14:textId="2F2F4AB4" w:rsidR="00D02ABA" w:rsidRPr="008D706B" w:rsidRDefault="00D02ABA" w:rsidP="00BC669D">
            <w:pPr>
              <w:spacing w:before="60"/>
              <w:ind w:left="-567" w:right="-568"/>
              <w:jc w:val="center"/>
              <w:rPr>
                <w:rFonts w:asciiTheme="minorHAnsi" w:hAnsiTheme="minorHAnsi" w:cstheme="minorHAnsi"/>
                <w:b/>
                <w:bCs/>
                <w:szCs w:val="22"/>
              </w:rPr>
            </w:pPr>
            <w:r>
              <w:rPr>
                <w:rFonts w:asciiTheme="minorHAnsi" w:hAnsiTheme="minorHAnsi" w:cstheme="minorHAnsi"/>
                <w:b/>
                <w:bCs/>
                <w:szCs w:val="22"/>
              </w:rPr>
              <w:t>Enfant (facultatif)</w:t>
            </w:r>
          </w:p>
        </w:tc>
        <w:tc>
          <w:tcPr>
            <w:tcW w:w="2621" w:type="dxa"/>
            <w:vAlign w:val="center"/>
          </w:tcPr>
          <w:p w14:paraId="2876BF37" w14:textId="7C8A2345" w:rsidR="00D02ABA" w:rsidRPr="008D706B" w:rsidRDefault="00984516" w:rsidP="00BC669D">
            <w:pPr>
              <w:spacing w:before="60"/>
              <w:ind w:left="-567" w:right="-568"/>
              <w:jc w:val="center"/>
              <w:rPr>
                <w:rFonts w:asciiTheme="minorHAnsi" w:hAnsiTheme="minorHAnsi" w:cstheme="minorHAnsi"/>
                <w:szCs w:val="22"/>
              </w:rPr>
            </w:pPr>
            <w:r>
              <w:rPr>
                <w:rFonts w:asciiTheme="minorHAnsi" w:hAnsiTheme="minorHAnsi" w:cstheme="minorHAnsi"/>
                <w:szCs w:val="22"/>
              </w:rPr>
              <w:t>0.82914% du PMSS</w:t>
            </w:r>
          </w:p>
        </w:tc>
        <w:tc>
          <w:tcPr>
            <w:tcW w:w="2621" w:type="dxa"/>
          </w:tcPr>
          <w:p w14:paraId="4C634C65" w14:textId="77777777" w:rsidR="00D02ABA" w:rsidRDefault="00D02ABA" w:rsidP="00BC669D">
            <w:pPr>
              <w:spacing w:before="60"/>
              <w:ind w:left="-567" w:right="-568"/>
              <w:jc w:val="center"/>
              <w:rPr>
                <w:rFonts w:asciiTheme="minorHAnsi" w:hAnsiTheme="minorHAnsi" w:cstheme="minorHAnsi"/>
                <w:szCs w:val="22"/>
              </w:rPr>
            </w:pPr>
          </w:p>
          <w:p w14:paraId="6E925EF2" w14:textId="18769829" w:rsidR="00984516" w:rsidRPr="008D706B" w:rsidRDefault="00984516" w:rsidP="00BC669D">
            <w:pPr>
              <w:spacing w:before="60"/>
              <w:ind w:left="-567" w:right="-568"/>
              <w:jc w:val="center"/>
              <w:rPr>
                <w:rFonts w:asciiTheme="minorHAnsi" w:hAnsiTheme="minorHAnsi" w:cstheme="minorHAnsi"/>
                <w:szCs w:val="22"/>
              </w:rPr>
            </w:pPr>
            <w:r>
              <w:rPr>
                <w:rFonts w:asciiTheme="minorHAnsi" w:hAnsiTheme="minorHAnsi" w:cstheme="minorHAnsi"/>
                <w:szCs w:val="22"/>
              </w:rPr>
              <w:t>-</w:t>
            </w:r>
          </w:p>
        </w:tc>
        <w:tc>
          <w:tcPr>
            <w:tcW w:w="2622" w:type="dxa"/>
          </w:tcPr>
          <w:p w14:paraId="67A6A633" w14:textId="77777777" w:rsidR="00D02ABA" w:rsidRDefault="00D02ABA" w:rsidP="00BC669D">
            <w:pPr>
              <w:spacing w:before="60"/>
              <w:ind w:left="-567" w:right="-568"/>
              <w:jc w:val="center"/>
              <w:rPr>
                <w:rFonts w:asciiTheme="minorHAnsi" w:hAnsiTheme="minorHAnsi" w:cstheme="minorHAnsi"/>
                <w:szCs w:val="22"/>
              </w:rPr>
            </w:pPr>
          </w:p>
          <w:p w14:paraId="00514C13" w14:textId="56F5D93D" w:rsidR="00984516" w:rsidRPr="008D706B" w:rsidRDefault="00984516" w:rsidP="00BC669D">
            <w:pPr>
              <w:spacing w:before="60"/>
              <w:ind w:left="-567" w:right="-568"/>
              <w:jc w:val="center"/>
              <w:rPr>
                <w:rFonts w:asciiTheme="minorHAnsi" w:hAnsiTheme="minorHAnsi" w:cstheme="minorHAnsi"/>
                <w:szCs w:val="22"/>
              </w:rPr>
            </w:pPr>
            <w:r>
              <w:rPr>
                <w:rFonts w:asciiTheme="minorHAnsi" w:hAnsiTheme="minorHAnsi" w:cstheme="minorHAnsi"/>
                <w:szCs w:val="22"/>
              </w:rPr>
              <w:t>0.82914% du PMSS</w:t>
            </w:r>
          </w:p>
        </w:tc>
      </w:tr>
    </w:tbl>
    <w:p w14:paraId="77E76B79" w14:textId="6CF18F3D" w:rsidR="00783D4F" w:rsidRPr="008D706B" w:rsidRDefault="00783D4F" w:rsidP="005D0CA2">
      <w:pPr>
        <w:spacing w:before="60"/>
        <w:ind w:right="-568"/>
        <w:rPr>
          <w:rFonts w:asciiTheme="minorHAnsi" w:hAnsiTheme="minorHAnsi" w:cstheme="minorHAnsi"/>
          <w:szCs w:val="22"/>
        </w:rPr>
      </w:pPr>
    </w:p>
    <w:p w14:paraId="389D2CBB" w14:textId="5E184264" w:rsidR="00D02ABA" w:rsidRPr="00984516" w:rsidRDefault="00984516" w:rsidP="00984516">
      <w:pPr>
        <w:spacing w:before="60"/>
        <w:ind w:left="-567" w:right="-568"/>
        <w:rPr>
          <w:rFonts w:asciiTheme="minorHAnsi" w:hAnsiTheme="minorHAnsi" w:cstheme="minorHAnsi"/>
          <w:szCs w:val="22"/>
        </w:rPr>
      </w:pPr>
      <w:r>
        <w:rPr>
          <w:rFonts w:asciiTheme="minorHAnsi" w:hAnsiTheme="minorHAnsi" w:cstheme="minorHAnsi"/>
          <w:szCs w:val="22"/>
        </w:rPr>
        <w:t>PMSS : Plafond mensuel de la sécurité sociale</w:t>
      </w:r>
    </w:p>
    <w:p w14:paraId="58F5E423" w14:textId="77777777" w:rsidR="00D02ABA" w:rsidRDefault="00D02ABA" w:rsidP="00783D4F">
      <w:pPr>
        <w:ind w:left="-567" w:right="-568"/>
        <w:rPr>
          <w:rFonts w:asciiTheme="minorHAnsi" w:hAnsiTheme="minorHAnsi" w:cstheme="minorHAnsi"/>
          <w:b/>
          <w:bCs/>
          <w:szCs w:val="22"/>
        </w:rPr>
      </w:pPr>
    </w:p>
    <w:p w14:paraId="10E2F506" w14:textId="00C9CE24" w:rsidR="00783D4F" w:rsidRPr="008D706B" w:rsidRDefault="00783D4F" w:rsidP="00783D4F">
      <w:pPr>
        <w:ind w:left="-567" w:right="-568"/>
        <w:rPr>
          <w:rFonts w:asciiTheme="minorHAnsi" w:hAnsiTheme="minorHAnsi" w:cstheme="minorHAnsi"/>
          <w:b/>
          <w:bCs/>
          <w:szCs w:val="22"/>
        </w:rPr>
      </w:pPr>
      <w:r w:rsidRPr="008D706B">
        <w:rPr>
          <w:rFonts w:asciiTheme="minorHAnsi" w:hAnsiTheme="minorHAnsi" w:cstheme="minorHAnsi"/>
          <w:b/>
          <w:bCs/>
          <w:szCs w:val="22"/>
        </w:rPr>
        <w:t xml:space="preserve">3.2 Evolution ultérieure des cotisations </w:t>
      </w:r>
    </w:p>
    <w:p w14:paraId="6DDE9D47" w14:textId="77777777" w:rsidR="00783D4F" w:rsidRPr="008D706B" w:rsidRDefault="00783D4F" w:rsidP="00783D4F">
      <w:pPr>
        <w:spacing w:before="120" w:line="240" w:lineRule="auto"/>
        <w:ind w:left="-567" w:right="-568"/>
        <w:rPr>
          <w:rFonts w:asciiTheme="minorHAnsi" w:hAnsiTheme="minorHAnsi" w:cstheme="minorHAnsi"/>
          <w:szCs w:val="22"/>
        </w:rPr>
      </w:pPr>
      <w:r w:rsidRPr="008D706B">
        <w:rPr>
          <w:rFonts w:asciiTheme="minorHAnsi" w:hAnsiTheme="minorHAnsi" w:cstheme="minorHAnsi"/>
          <w:szCs w:val="22"/>
        </w:rPr>
        <w:t>Les cotisations pourront être révisées chaque année selon l’évolution du contrat d’assurance collective.</w:t>
      </w:r>
    </w:p>
    <w:p w14:paraId="10448C2E" w14:textId="77777777" w:rsidR="00783D4F" w:rsidRPr="008D706B" w:rsidRDefault="00783D4F" w:rsidP="00783D4F">
      <w:pPr>
        <w:spacing w:line="240" w:lineRule="auto"/>
        <w:ind w:left="-567" w:right="-568"/>
        <w:rPr>
          <w:rFonts w:asciiTheme="minorHAnsi" w:hAnsiTheme="minorHAnsi" w:cstheme="minorHAnsi"/>
          <w:szCs w:val="22"/>
        </w:rPr>
      </w:pPr>
    </w:p>
    <w:p w14:paraId="1C935C18" w14:textId="1B10F6C8" w:rsidR="000F74D4" w:rsidRDefault="00783D4F" w:rsidP="000F74D4">
      <w:pPr>
        <w:ind w:left="-567" w:right="-568"/>
        <w:rPr>
          <w:rFonts w:asciiTheme="minorHAnsi" w:hAnsiTheme="minorHAnsi" w:cstheme="minorHAnsi"/>
          <w:szCs w:val="22"/>
        </w:rPr>
      </w:pPr>
      <w:r w:rsidRPr="008D706B">
        <w:rPr>
          <w:rFonts w:asciiTheme="minorHAnsi" w:hAnsiTheme="minorHAnsi" w:cstheme="minorHAnsi"/>
          <w:szCs w:val="22"/>
        </w:rPr>
        <w:t>Toute évolution ultérieure de la cotisation sera répercutée dans les mêmes proportions que celles prévues dans l</w:t>
      </w:r>
      <w:r w:rsidR="005D0CA2">
        <w:rPr>
          <w:rFonts w:asciiTheme="minorHAnsi" w:hAnsiTheme="minorHAnsi" w:cstheme="minorHAnsi"/>
          <w:szCs w:val="22"/>
        </w:rPr>
        <w:t>a</w:t>
      </w:r>
      <w:r w:rsidR="00291AEE">
        <w:rPr>
          <w:rFonts w:asciiTheme="minorHAnsi" w:hAnsiTheme="minorHAnsi" w:cstheme="minorHAnsi"/>
          <w:szCs w:val="22"/>
        </w:rPr>
        <w:t xml:space="preserve"> présent</w:t>
      </w:r>
      <w:r w:rsidR="005D0CA2">
        <w:rPr>
          <w:rFonts w:asciiTheme="minorHAnsi" w:hAnsiTheme="minorHAnsi" w:cstheme="minorHAnsi"/>
          <w:szCs w:val="22"/>
        </w:rPr>
        <w:t>e décision</w:t>
      </w:r>
      <w:r w:rsidRPr="008D706B">
        <w:rPr>
          <w:rFonts w:asciiTheme="minorHAnsi" w:hAnsiTheme="minorHAnsi" w:cstheme="minorHAnsi"/>
          <w:szCs w:val="22"/>
        </w:rPr>
        <w:t>.</w:t>
      </w:r>
    </w:p>
    <w:p w14:paraId="74D82A33" w14:textId="77777777" w:rsidR="005D0CA2" w:rsidRDefault="005D0CA2" w:rsidP="000F74D4">
      <w:pPr>
        <w:ind w:left="-567" w:right="-568"/>
        <w:rPr>
          <w:rFonts w:asciiTheme="minorHAnsi" w:hAnsiTheme="minorHAnsi" w:cstheme="minorHAnsi"/>
          <w:szCs w:val="22"/>
        </w:rPr>
      </w:pPr>
    </w:p>
    <w:p w14:paraId="3C1A8E7D" w14:textId="77777777" w:rsidR="000F74D4" w:rsidRDefault="000F74D4" w:rsidP="000F74D4">
      <w:pPr>
        <w:ind w:left="-567" w:right="-568"/>
        <w:rPr>
          <w:rFonts w:asciiTheme="minorHAnsi" w:hAnsiTheme="minorHAnsi" w:cstheme="minorHAnsi"/>
          <w:szCs w:val="22"/>
        </w:rPr>
      </w:pPr>
    </w:p>
    <w:p w14:paraId="46F34053" w14:textId="2C52B68C" w:rsidR="00783D4F" w:rsidRPr="000F74D4" w:rsidRDefault="000F74D4" w:rsidP="000F74D4">
      <w:pPr>
        <w:ind w:left="-567" w:right="-568"/>
        <w:rPr>
          <w:rFonts w:asciiTheme="minorHAnsi" w:hAnsiTheme="minorHAnsi" w:cstheme="minorHAnsi"/>
          <w:b/>
          <w:bCs/>
          <w:szCs w:val="22"/>
          <w:u w:val="single"/>
        </w:rPr>
      </w:pPr>
      <w:r w:rsidRPr="000F74D4">
        <w:rPr>
          <w:rFonts w:asciiTheme="minorHAnsi" w:hAnsiTheme="minorHAnsi" w:cstheme="minorHAnsi"/>
          <w:b/>
          <w:bCs/>
          <w:szCs w:val="22"/>
          <w:u w:val="single"/>
        </w:rPr>
        <w:t xml:space="preserve">ARTICLE 4 : </w:t>
      </w:r>
      <w:r w:rsidR="00783D4F" w:rsidRPr="000F74D4">
        <w:rPr>
          <w:rFonts w:asciiTheme="minorHAnsi" w:hAnsiTheme="minorHAnsi" w:cstheme="minorHAnsi"/>
          <w:b/>
          <w:bCs/>
          <w:szCs w:val="22"/>
          <w:u w:val="single"/>
        </w:rPr>
        <w:t xml:space="preserve">EN CAS DE SUSPENSION DE L’ACTIVITE </w:t>
      </w:r>
      <w:r w:rsidR="003B650D" w:rsidRPr="000F74D4">
        <w:rPr>
          <w:rFonts w:asciiTheme="minorHAnsi" w:hAnsiTheme="minorHAnsi" w:cstheme="minorHAnsi"/>
          <w:b/>
          <w:bCs/>
          <w:szCs w:val="22"/>
          <w:u w:val="single"/>
        </w:rPr>
        <w:t xml:space="preserve">A CARACTERE </w:t>
      </w:r>
      <w:r w:rsidR="00783D4F" w:rsidRPr="000F74D4">
        <w:rPr>
          <w:rFonts w:asciiTheme="minorHAnsi" w:hAnsiTheme="minorHAnsi" w:cstheme="minorHAnsi"/>
          <w:b/>
          <w:bCs/>
          <w:szCs w:val="22"/>
          <w:u w:val="single"/>
        </w:rPr>
        <w:t xml:space="preserve">PROFESSIONNELLE </w:t>
      </w:r>
    </w:p>
    <w:p w14:paraId="73E81D5E" w14:textId="23D7D4AD" w:rsidR="00783D4F" w:rsidRPr="008D706B" w:rsidRDefault="00783D4F" w:rsidP="005D0CA2">
      <w:pPr>
        <w:rPr>
          <w:rFonts w:asciiTheme="minorHAnsi" w:hAnsiTheme="minorHAnsi" w:cstheme="minorHAnsi"/>
          <w:color w:val="000000"/>
          <w:szCs w:val="22"/>
        </w:rPr>
      </w:pPr>
    </w:p>
    <w:p w14:paraId="5A4F6D39" w14:textId="1B16544E" w:rsidR="004A02DF" w:rsidRPr="008D706B" w:rsidRDefault="00FD0963" w:rsidP="004A02DF">
      <w:pPr>
        <w:ind w:left="-567"/>
        <w:rPr>
          <w:rFonts w:asciiTheme="minorHAnsi" w:hAnsiTheme="minorHAnsi" w:cstheme="minorHAnsi"/>
          <w:b/>
          <w:bCs/>
          <w:color w:val="000000"/>
          <w:szCs w:val="22"/>
        </w:rPr>
      </w:pPr>
      <w:r w:rsidRPr="008D706B">
        <w:rPr>
          <w:rFonts w:asciiTheme="minorHAnsi" w:hAnsiTheme="minorHAnsi" w:cstheme="minorHAnsi"/>
          <w:b/>
          <w:bCs/>
          <w:color w:val="000000"/>
          <w:szCs w:val="22"/>
        </w:rPr>
        <w:t>4</w:t>
      </w:r>
      <w:r w:rsidR="00783D4F" w:rsidRPr="008D706B">
        <w:rPr>
          <w:rFonts w:asciiTheme="minorHAnsi" w:hAnsiTheme="minorHAnsi" w:cstheme="minorHAnsi"/>
          <w:b/>
          <w:bCs/>
          <w:color w:val="000000"/>
          <w:szCs w:val="22"/>
        </w:rPr>
        <w:t xml:space="preserve">-1 : Périodes de suspension de l’activité </w:t>
      </w:r>
      <w:r w:rsidR="003B650D" w:rsidRPr="008D706B">
        <w:rPr>
          <w:rFonts w:asciiTheme="minorHAnsi" w:hAnsiTheme="minorHAnsi" w:cstheme="minorHAnsi"/>
          <w:b/>
          <w:bCs/>
          <w:color w:val="000000"/>
          <w:szCs w:val="22"/>
        </w:rPr>
        <w:t xml:space="preserve">à caractère </w:t>
      </w:r>
      <w:r w:rsidR="00783D4F" w:rsidRPr="008D706B">
        <w:rPr>
          <w:rFonts w:asciiTheme="minorHAnsi" w:hAnsiTheme="minorHAnsi" w:cstheme="minorHAnsi"/>
          <w:b/>
          <w:bCs/>
          <w:color w:val="000000"/>
          <w:szCs w:val="22"/>
        </w:rPr>
        <w:t xml:space="preserve">professionnelle donnant lieu à indemnisation. </w:t>
      </w:r>
    </w:p>
    <w:p w14:paraId="00F02EDE" w14:textId="77777777" w:rsidR="004A02DF" w:rsidRPr="008D706B" w:rsidRDefault="004A02DF" w:rsidP="004A02DF">
      <w:pPr>
        <w:ind w:left="-567"/>
        <w:rPr>
          <w:rFonts w:asciiTheme="minorHAnsi" w:hAnsiTheme="minorHAnsi" w:cstheme="minorHAnsi"/>
          <w:b/>
          <w:bCs/>
          <w:color w:val="000000"/>
          <w:szCs w:val="22"/>
        </w:rPr>
      </w:pPr>
    </w:p>
    <w:p w14:paraId="132F38D4" w14:textId="29A79853" w:rsidR="004A02DF" w:rsidRPr="008D706B" w:rsidRDefault="004A02DF" w:rsidP="004A02DF">
      <w:pPr>
        <w:ind w:left="-567"/>
        <w:rPr>
          <w:rFonts w:asciiTheme="minorHAnsi" w:eastAsia="Calibri" w:hAnsiTheme="minorHAnsi" w:cstheme="minorHAnsi"/>
          <w:bCs/>
          <w:szCs w:val="22"/>
        </w:rPr>
      </w:pPr>
      <w:r w:rsidRPr="008D706B">
        <w:rPr>
          <w:rFonts w:asciiTheme="minorHAnsi" w:hAnsiTheme="minorHAnsi" w:cstheme="minorHAnsi"/>
          <w:bCs/>
          <w:szCs w:val="22"/>
        </w:rPr>
        <w:t>L</w:t>
      </w:r>
      <w:r w:rsidRPr="008D706B">
        <w:rPr>
          <w:rFonts w:asciiTheme="minorHAnsi" w:eastAsia="Calibri" w:hAnsiTheme="minorHAnsi" w:cstheme="minorHAnsi"/>
          <w:bCs/>
          <w:szCs w:val="22"/>
        </w:rPr>
        <w:t xml:space="preserve">e bénéfice du régime complémentaire mis en place par le souscripteur est maintenu </w:t>
      </w:r>
      <w:r w:rsidRPr="008D706B">
        <w:rPr>
          <w:rFonts w:asciiTheme="minorHAnsi" w:hAnsiTheme="minorHAnsi" w:cstheme="minorHAnsi"/>
          <w:bCs/>
          <w:szCs w:val="22"/>
        </w:rPr>
        <w:t xml:space="preserve">en cas d’absence du travailleur entraînant la suspension de son activité professionnelle et donnant lieu </w:t>
      </w:r>
      <w:r w:rsidRPr="008D706B">
        <w:rPr>
          <w:rFonts w:asciiTheme="minorHAnsi" w:eastAsia="Calibri" w:hAnsiTheme="minorHAnsi" w:cstheme="minorHAnsi"/>
          <w:bCs/>
          <w:szCs w:val="22"/>
        </w:rPr>
        <w:t>au maintien de sa rémunération garantie dans les conditions de l’article R</w:t>
      </w:r>
      <w:r w:rsidR="00AB5813">
        <w:rPr>
          <w:rFonts w:asciiTheme="minorHAnsi" w:eastAsia="Calibri" w:hAnsiTheme="minorHAnsi" w:cstheme="minorHAnsi"/>
          <w:bCs/>
          <w:szCs w:val="22"/>
        </w:rPr>
        <w:t>.</w:t>
      </w:r>
      <w:r w:rsidRPr="008D706B">
        <w:rPr>
          <w:rFonts w:asciiTheme="minorHAnsi" w:eastAsia="Calibri" w:hAnsiTheme="minorHAnsi" w:cstheme="minorHAnsi"/>
          <w:bCs/>
          <w:szCs w:val="22"/>
        </w:rPr>
        <w:t xml:space="preserve">243-7 du Code de l’Action Sociale et des Familles (CASF). </w:t>
      </w:r>
    </w:p>
    <w:p w14:paraId="4AF37751" w14:textId="77777777" w:rsidR="004A02DF" w:rsidRPr="008D706B" w:rsidRDefault="004A02DF" w:rsidP="004A02DF">
      <w:pPr>
        <w:ind w:left="-567"/>
        <w:rPr>
          <w:rFonts w:asciiTheme="minorHAnsi" w:eastAsia="Calibri" w:hAnsiTheme="minorHAnsi" w:cstheme="minorHAnsi"/>
          <w:bCs/>
          <w:szCs w:val="22"/>
        </w:rPr>
      </w:pPr>
    </w:p>
    <w:p w14:paraId="3CFDF269" w14:textId="548AD592" w:rsidR="004A02DF" w:rsidRDefault="004A02DF" w:rsidP="004A02DF">
      <w:pPr>
        <w:ind w:left="-567"/>
        <w:rPr>
          <w:rFonts w:asciiTheme="minorHAnsi" w:eastAsia="Calibri" w:hAnsiTheme="minorHAnsi" w:cstheme="minorHAnsi"/>
          <w:bCs/>
          <w:szCs w:val="22"/>
        </w:rPr>
      </w:pPr>
      <w:r w:rsidRPr="008D706B">
        <w:rPr>
          <w:rFonts w:asciiTheme="minorHAnsi" w:eastAsia="Calibri" w:hAnsiTheme="minorHAnsi" w:cstheme="minorHAnsi"/>
          <w:bCs/>
          <w:szCs w:val="22"/>
        </w:rPr>
        <w:t>La contribution du souscripteur au financement de la cotisation est dans ce cas maintenue pendant toute la période indemnisée de suspension de l’activité professionnelle du travailleur. Le travailleur affilié doit continuer à acquitter la part de la cotisation complémentaire santé lui incombant, laquelle sera prélevée chaque mois sur la rémunération garantie ou les indemnités journalières.</w:t>
      </w:r>
    </w:p>
    <w:p w14:paraId="6D301249" w14:textId="77777777" w:rsidR="000A60BC" w:rsidRPr="008D706B" w:rsidRDefault="000A60BC" w:rsidP="004A02DF">
      <w:pPr>
        <w:ind w:left="-567"/>
        <w:rPr>
          <w:rFonts w:asciiTheme="minorHAnsi" w:hAnsiTheme="minorHAnsi" w:cstheme="minorHAnsi"/>
          <w:b/>
          <w:bCs/>
          <w:color w:val="000000"/>
          <w:szCs w:val="22"/>
        </w:rPr>
      </w:pPr>
    </w:p>
    <w:p w14:paraId="02C8F7E0" w14:textId="77777777" w:rsidR="00783D4F" w:rsidRPr="008D706B" w:rsidRDefault="00783D4F" w:rsidP="00783D4F">
      <w:pPr>
        <w:ind w:left="-567"/>
        <w:rPr>
          <w:rFonts w:asciiTheme="minorHAnsi" w:hAnsiTheme="minorHAnsi" w:cstheme="minorHAnsi"/>
          <w:b/>
          <w:bCs/>
          <w:color w:val="000000"/>
          <w:szCs w:val="22"/>
        </w:rPr>
      </w:pPr>
      <w:r w:rsidRPr="008D706B">
        <w:rPr>
          <w:rFonts w:asciiTheme="minorHAnsi" w:hAnsiTheme="minorHAnsi" w:cstheme="minorHAnsi"/>
          <w:b/>
          <w:bCs/>
          <w:color w:val="000000"/>
          <w:szCs w:val="22"/>
        </w:rPr>
        <w:t xml:space="preserve"> </w:t>
      </w:r>
    </w:p>
    <w:p w14:paraId="6D504A7F" w14:textId="3746835A" w:rsidR="004D0185" w:rsidRDefault="004D0185" w:rsidP="004D0185">
      <w:pPr>
        <w:ind w:left="-567"/>
        <w:rPr>
          <w:rFonts w:asciiTheme="minorHAnsi" w:hAnsiTheme="minorHAnsi" w:cstheme="minorHAnsi"/>
          <w:color w:val="000000"/>
          <w:szCs w:val="22"/>
        </w:rPr>
      </w:pPr>
      <w:bookmarkStart w:id="1" w:name="_Hlk33715328"/>
      <w:r>
        <w:rPr>
          <w:noProof/>
        </w:rPr>
        <w:drawing>
          <wp:inline distT="0" distB="0" distL="0" distR="0" wp14:anchorId="64A980F1" wp14:editId="55C49835">
            <wp:extent cx="1228725" cy="12287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6" t="-6" r="-6" b="-6"/>
                    <a:stretch>
                      <a:fillRect/>
                    </a:stretch>
                  </pic:blipFill>
                  <pic:spPr bwMode="auto">
                    <a:xfrm>
                      <a:off x="0" y="0"/>
                      <a:ext cx="1228725" cy="1228725"/>
                    </a:xfrm>
                    <a:prstGeom prst="rect">
                      <a:avLst/>
                    </a:prstGeom>
                    <a:solidFill>
                      <a:srgbClr val="FFFFFF"/>
                    </a:solidFill>
                    <a:ln>
                      <a:noFill/>
                    </a:ln>
                  </pic:spPr>
                </pic:pic>
              </a:graphicData>
            </a:graphic>
          </wp:inline>
        </w:drawing>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rFonts w:asciiTheme="minorHAnsi" w:hAnsiTheme="minorHAnsi" w:cstheme="minorHAnsi"/>
          <w:color w:val="000000"/>
          <w:szCs w:val="22"/>
        </w:rPr>
        <w:tab/>
      </w:r>
      <w:r>
        <w:rPr>
          <w:noProof/>
        </w:rPr>
        <w:drawing>
          <wp:inline distT="0" distB="0" distL="0" distR="0" wp14:anchorId="71C8401F" wp14:editId="2A50D9DA">
            <wp:extent cx="1647825" cy="1028700"/>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5" t="-8" r="-5" b="-8"/>
                    <a:stretch>
                      <a:fillRect/>
                    </a:stretch>
                  </pic:blipFill>
                  <pic:spPr bwMode="auto">
                    <a:xfrm>
                      <a:off x="0" y="0"/>
                      <a:ext cx="1647825" cy="1028700"/>
                    </a:xfrm>
                    <a:prstGeom prst="rect">
                      <a:avLst/>
                    </a:prstGeom>
                    <a:solidFill>
                      <a:srgbClr val="FFFFFF"/>
                    </a:solidFill>
                    <a:ln>
                      <a:noFill/>
                    </a:ln>
                  </pic:spPr>
                </pic:pic>
              </a:graphicData>
            </a:graphic>
          </wp:inline>
        </w:drawing>
      </w:r>
    </w:p>
    <w:p w14:paraId="2729D376" w14:textId="431C9623" w:rsidR="004D0185" w:rsidRDefault="004D0185" w:rsidP="004D0185">
      <w:pPr>
        <w:ind w:left="-567"/>
        <w:rPr>
          <w:rFonts w:asciiTheme="minorHAnsi" w:hAnsiTheme="minorHAnsi" w:cstheme="minorHAnsi"/>
          <w:color w:val="000000"/>
          <w:szCs w:val="22"/>
        </w:rPr>
      </w:pPr>
    </w:p>
    <w:p w14:paraId="3AB88565" w14:textId="77777777" w:rsidR="004D0185" w:rsidRDefault="004D0185" w:rsidP="004D0185">
      <w:pPr>
        <w:ind w:left="-567"/>
        <w:rPr>
          <w:rFonts w:asciiTheme="minorHAnsi" w:hAnsiTheme="minorHAnsi" w:cstheme="minorHAnsi"/>
          <w:color w:val="000000"/>
          <w:szCs w:val="22"/>
        </w:rPr>
      </w:pPr>
    </w:p>
    <w:p w14:paraId="23D99BAE" w14:textId="77777777" w:rsidR="000A60BC" w:rsidRPr="008D706B" w:rsidRDefault="000A60BC" w:rsidP="000A60BC">
      <w:pPr>
        <w:ind w:left="-567"/>
        <w:rPr>
          <w:rFonts w:asciiTheme="minorHAnsi" w:hAnsiTheme="minorHAnsi" w:cstheme="minorHAnsi"/>
          <w:b/>
          <w:bCs/>
          <w:color w:val="000000"/>
          <w:szCs w:val="22"/>
        </w:rPr>
      </w:pPr>
      <w:r w:rsidRPr="008D706B">
        <w:rPr>
          <w:rFonts w:asciiTheme="minorHAnsi" w:hAnsiTheme="minorHAnsi" w:cstheme="minorHAnsi"/>
          <w:b/>
          <w:bCs/>
          <w:color w:val="000000"/>
          <w:szCs w:val="22"/>
        </w:rPr>
        <w:t xml:space="preserve">4-2 : Périodes de suspension de l’activité à caractère professionnelle ne donnant pas lieu à indemnisation.   </w:t>
      </w:r>
    </w:p>
    <w:p w14:paraId="07765EE8" w14:textId="77777777" w:rsidR="004D0185" w:rsidRDefault="004D0185" w:rsidP="00783D4F">
      <w:pPr>
        <w:ind w:left="-567"/>
        <w:rPr>
          <w:rFonts w:asciiTheme="minorHAnsi" w:hAnsiTheme="minorHAnsi" w:cstheme="minorHAnsi"/>
          <w:color w:val="000000"/>
          <w:szCs w:val="22"/>
        </w:rPr>
      </w:pPr>
    </w:p>
    <w:p w14:paraId="7EB0DC26" w14:textId="3C46E971" w:rsidR="00783D4F" w:rsidRPr="008D706B" w:rsidRDefault="00783D4F" w:rsidP="00783D4F">
      <w:pPr>
        <w:ind w:left="-567"/>
        <w:rPr>
          <w:rFonts w:asciiTheme="minorHAnsi" w:hAnsiTheme="minorHAnsi" w:cstheme="minorHAnsi"/>
          <w:color w:val="000000"/>
          <w:szCs w:val="22"/>
        </w:rPr>
      </w:pPr>
      <w:r w:rsidRPr="008D706B">
        <w:rPr>
          <w:rFonts w:asciiTheme="minorHAnsi" w:hAnsiTheme="minorHAnsi" w:cstheme="minorHAnsi"/>
          <w:color w:val="000000"/>
          <w:szCs w:val="22"/>
        </w:rPr>
        <w:t xml:space="preserve">Les travailleurs handicapés absents en raison d’une maladie, maternité ou d’un accident et ne bénéficiant d’aucune indemnisation au sens du paragraphe précédent, ou les travailleurs handicapés </w:t>
      </w:r>
      <w:r w:rsidR="004A02DF" w:rsidRPr="008D706B">
        <w:rPr>
          <w:rFonts w:asciiTheme="minorHAnsi" w:hAnsiTheme="minorHAnsi" w:cstheme="minorHAnsi"/>
          <w:color w:val="000000"/>
          <w:szCs w:val="22"/>
        </w:rPr>
        <w:t>absents</w:t>
      </w:r>
      <w:r w:rsidRPr="008D706B">
        <w:rPr>
          <w:rFonts w:asciiTheme="minorHAnsi" w:hAnsiTheme="minorHAnsi" w:cstheme="minorHAnsi"/>
          <w:color w:val="000000"/>
          <w:szCs w:val="22"/>
        </w:rPr>
        <w:t xml:space="preserve"> pour des raisons autres que médicales sans maintien de </w:t>
      </w:r>
      <w:r w:rsidR="004A02DF" w:rsidRPr="008D706B">
        <w:rPr>
          <w:rFonts w:asciiTheme="minorHAnsi" w:hAnsiTheme="minorHAnsi" w:cstheme="minorHAnsi"/>
          <w:color w:val="000000"/>
          <w:szCs w:val="22"/>
        </w:rPr>
        <w:t>la rémunération garantie</w:t>
      </w:r>
      <w:r w:rsidRPr="008D706B">
        <w:rPr>
          <w:rFonts w:asciiTheme="minorHAnsi" w:hAnsiTheme="minorHAnsi" w:cstheme="minorHAnsi"/>
          <w:color w:val="000000"/>
          <w:szCs w:val="22"/>
        </w:rPr>
        <w:t xml:space="preserve">, voient leurs garanties suspendues.  </w:t>
      </w:r>
    </w:p>
    <w:p w14:paraId="61FAA0A1" w14:textId="77777777" w:rsidR="00783D4F" w:rsidRPr="008D706B" w:rsidRDefault="00783D4F" w:rsidP="00783D4F">
      <w:pPr>
        <w:ind w:left="-567"/>
        <w:rPr>
          <w:rFonts w:asciiTheme="minorHAnsi" w:hAnsiTheme="minorHAnsi" w:cstheme="minorHAnsi"/>
          <w:color w:val="000000"/>
          <w:szCs w:val="22"/>
        </w:rPr>
      </w:pPr>
    </w:p>
    <w:p w14:paraId="7242333A" w14:textId="0A4D7FB0" w:rsidR="00C85550" w:rsidRDefault="00783D4F" w:rsidP="00C85550">
      <w:pPr>
        <w:ind w:left="-567"/>
        <w:rPr>
          <w:rFonts w:asciiTheme="minorHAnsi" w:hAnsiTheme="minorHAnsi" w:cstheme="minorHAnsi"/>
          <w:color w:val="000000"/>
          <w:szCs w:val="22"/>
        </w:rPr>
      </w:pPr>
      <w:r w:rsidRPr="008D706B">
        <w:rPr>
          <w:rFonts w:asciiTheme="minorHAnsi" w:hAnsiTheme="minorHAnsi" w:cstheme="minorHAnsi"/>
          <w:color w:val="000000"/>
          <w:szCs w:val="22"/>
        </w:rPr>
        <w:t>Les travailleurs handicapés concernés peuvent, s’ils le souhaitent, demander à bénéficier d’un maintien de leurs garanties pendant la durée de la suspension de leur contrat d</w:t>
      </w:r>
      <w:r w:rsidR="000A60BC">
        <w:rPr>
          <w:rFonts w:asciiTheme="minorHAnsi" w:hAnsiTheme="minorHAnsi" w:cstheme="minorHAnsi"/>
          <w:color w:val="000000"/>
          <w:szCs w:val="22"/>
        </w:rPr>
        <w:t xml:space="preserve">e soutien et </w:t>
      </w:r>
      <w:proofErr w:type="gramStart"/>
      <w:r w:rsidR="000A60BC">
        <w:rPr>
          <w:rFonts w:asciiTheme="minorHAnsi" w:hAnsiTheme="minorHAnsi" w:cstheme="minorHAnsi"/>
          <w:color w:val="000000"/>
          <w:szCs w:val="22"/>
        </w:rPr>
        <w:t xml:space="preserve">d’aide </w:t>
      </w:r>
      <w:r w:rsidR="00B81593">
        <w:rPr>
          <w:rFonts w:asciiTheme="minorHAnsi" w:hAnsiTheme="minorHAnsi" w:cstheme="minorHAnsi"/>
          <w:color w:val="000000"/>
          <w:szCs w:val="22"/>
        </w:rPr>
        <w:t xml:space="preserve"> par</w:t>
      </w:r>
      <w:proofErr w:type="gramEnd"/>
      <w:r w:rsidR="00B81593">
        <w:rPr>
          <w:rFonts w:asciiTheme="minorHAnsi" w:hAnsiTheme="minorHAnsi" w:cstheme="minorHAnsi"/>
          <w:color w:val="000000"/>
          <w:szCs w:val="22"/>
        </w:rPr>
        <w:t xml:space="preserve"> le</w:t>
      </w:r>
      <w:r w:rsidRPr="008D706B">
        <w:rPr>
          <w:rFonts w:asciiTheme="minorHAnsi" w:hAnsiTheme="minorHAnsi" w:cstheme="minorHAnsi"/>
          <w:color w:val="000000"/>
          <w:szCs w:val="22"/>
        </w:rPr>
        <w:t xml:space="preserve"> travail, à charge pour eux de s’acquitter, directement auprès de la Mutuelle, de la totalité de la cotisation (part </w:t>
      </w:r>
      <w:r w:rsidR="004A02DF" w:rsidRPr="008D706B">
        <w:rPr>
          <w:rFonts w:asciiTheme="minorHAnsi" w:hAnsiTheme="minorHAnsi" w:cstheme="minorHAnsi"/>
          <w:color w:val="000000"/>
          <w:szCs w:val="22"/>
        </w:rPr>
        <w:t>travailleur</w:t>
      </w:r>
      <w:r w:rsidRPr="008D706B">
        <w:rPr>
          <w:rFonts w:asciiTheme="minorHAnsi" w:hAnsiTheme="minorHAnsi" w:cstheme="minorHAnsi"/>
          <w:color w:val="000000"/>
          <w:szCs w:val="22"/>
        </w:rPr>
        <w:t xml:space="preserve"> + part</w:t>
      </w:r>
      <w:r w:rsidRPr="005D0CA2">
        <w:rPr>
          <w:rFonts w:asciiTheme="minorHAnsi" w:hAnsiTheme="minorHAnsi" w:cstheme="minorHAnsi"/>
          <w:szCs w:val="22"/>
        </w:rPr>
        <w:t xml:space="preserve"> </w:t>
      </w:r>
      <w:r w:rsidR="004A02DF" w:rsidRPr="005D0CA2">
        <w:rPr>
          <w:rFonts w:asciiTheme="minorHAnsi" w:hAnsiTheme="minorHAnsi" w:cstheme="minorHAnsi"/>
          <w:iCs/>
          <w:szCs w:val="22"/>
        </w:rPr>
        <w:t>établissement</w:t>
      </w:r>
      <w:r w:rsidR="004A02DF" w:rsidRPr="005D0CA2">
        <w:rPr>
          <w:rFonts w:asciiTheme="minorHAnsi" w:hAnsiTheme="minorHAnsi" w:cstheme="minorHAnsi"/>
          <w:i/>
          <w:iCs/>
          <w:szCs w:val="22"/>
        </w:rPr>
        <w:t xml:space="preserve"> </w:t>
      </w:r>
      <w:r w:rsidRPr="008D706B">
        <w:rPr>
          <w:rFonts w:asciiTheme="minorHAnsi" w:hAnsiTheme="minorHAnsi" w:cstheme="minorHAnsi"/>
          <w:color w:val="000000"/>
          <w:szCs w:val="22"/>
        </w:rPr>
        <w:t>due pour les travailleurs handicapés en activité</w:t>
      </w:r>
      <w:r w:rsidR="000A60BC">
        <w:rPr>
          <w:rFonts w:asciiTheme="minorHAnsi" w:hAnsiTheme="minorHAnsi" w:cstheme="minorHAnsi"/>
          <w:color w:val="000000"/>
          <w:szCs w:val="22"/>
        </w:rPr>
        <w:t>)</w:t>
      </w:r>
      <w:r w:rsidRPr="008D706B">
        <w:rPr>
          <w:rFonts w:asciiTheme="minorHAnsi" w:hAnsiTheme="minorHAnsi" w:cstheme="minorHAnsi"/>
          <w:color w:val="000000"/>
          <w:szCs w:val="22"/>
        </w:rPr>
        <w:t>.</w:t>
      </w:r>
      <w:bookmarkEnd w:id="1"/>
    </w:p>
    <w:p w14:paraId="2CDEDF68" w14:textId="77777777" w:rsidR="004D0185" w:rsidRDefault="004D0185" w:rsidP="00C85550">
      <w:pPr>
        <w:ind w:left="-567"/>
        <w:rPr>
          <w:rFonts w:asciiTheme="minorHAnsi" w:hAnsiTheme="minorHAnsi" w:cstheme="minorHAnsi"/>
          <w:color w:val="000000"/>
          <w:szCs w:val="22"/>
        </w:rPr>
      </w:pPr>
    </w:p>
    <w:p w14:paraId="4A5EA3F1" w14:textId="77777777" w:rsidR="00C85550" w:rsidRDefault="00C85550" w:rsidP="00C85550">
      <w:pPr>
        <w:ind w:left="-567"/>
        <w:rPr>
          <w:rFonts w:asciiTheme="minorHAnsi" w:hAnsiTheme="minorHAnsi" w:cstheme="minorHAnsi"/>
          <w:color w:val="000000"/>
          <w:szCs w:val="22"/>
        </w:rPr>
      </w:pPr>
    </w:p>
    <w:p w14:paraId="715AE1A8" w14:textId="4B83B7C3" w:rsidR="00783D4F" w:rsidRPr="000F74D4" w:rsidRDefault="000F74D4" w:rsidP="00C85550">
      <w:pPr>
        <w:ind w:left="-567"/>
        <w:rPr>
          <w:rFonts w:asciiTheme="minorHAnsi" w:hAnsiTheme="minorHAnsi" w:cstheme="minorHAnsi"/>
          <w:b/>
          <w:bCs/>
          <w:color w:val="000000"/>
          <w:szCs w:val="22"/>
          <w:u w:val="single"/>
        </w:rPr>
      </w:pPr>
      <w:r w:rsidRPr="000F74D4">
        <w:rPr>
          <w:rFonts w:asciiTheme="minorHAnsi" w:hAnsiTheme="minorHAnsi" w:cstheme="minorHAnsi"/>
          <w:b/>
          <w:bCs/>
          <w:color w:val="000000"/>
          <w:szCs w:val="22"/>
          <w:u w:val="single"/>
        </w:rPr>
        <w:t xml:space="preserve">ARTICLE 5 : </w:t>
      </w:r>
      <w:r w:rsidR="00783D4F" w:rsidRPr="000F74D4">
        <w:rPr>
          <w:rFonts w:asciiTheme="minorHAnsi" w:hAnsiTheme="minorHAnsi" w:cstheme="minorHAnsi"/>
          <w:b/>
          <w:bCs/>
          <w:szCs w:val="22"/>
          <w:u w:val="single"/>
        </w:rPr>
        <w:t xml:space="preserve">MAINTIEN DE LA COUVERTURE SANTE </w:t>
      </w:r>
      <w:r w:rsidR="006A1149" w:rsidRPr="000F74D4">
        <w:rPr>
          <w:rFonts w:asciiTheme="minorHAnsi" w:hAnsiTheme="minorHAnsi" w:cstheme="minorHAnsi"/>
          <w:b/>
          <w:bCs/>
          <w:szCs w:val="22"/>
          <w:u w:val="single"/>
        </w:rPr>
        <w:t>AU TITRE DE LA LOI EVIN</w:t>
      </w:r>
      <w:r w:rsidR="00783D4F" w:rsidRPr="000F74D4">
        <w:rPr>
          <w:rFonts w:asciiTheme="minorHAnsi" w:hAnsiTheme="minorHAnsi" w:cstheme="minorHAnsi"/>
          <w:b/>
          <w:bCs/>
          <w:color w:val="000000"/>
          <w:szCs w:val="22"/>
          <w:u w:val="single"/>
        </w:rPr>
        <w:t xml:space="preserve"> </w:t>
      </w:r>
    </w:p>
    <w:p w14:paraId="468FE656" w14:textId="77777777" w:rsidR="00783D4F" w:rsidRPr="008D706B" w:rsidRDefault="00783D4F" w:rsidP="00783D4F">
      <w:pPr>
        <w:ind w:right="-568"/>
        <w:rPr>
          <w:rFonts w:asciiTheme="minorHAnsi" w:hAnsiTheme="minorHAnsi" w:cstheme="minorHAnsi"/>
          <w:b/>
          <w:color w:val="000000"/>
          <w:szCs w:val="22"/>
          <w:u w:val="single"/>
        </w:rPr>
      </w:pPr>
    </w:p>
    <w:p w14:paraId="19845845" w14:textId="5C886B46" w:rsidR="00783D4F" w:rsidRPr="008D706B" w:rsidRDefault="00783D4F" w:rsidP="00783D4F">
      <w:pPr>
        <w:ind w:left="-567" w:right="-568"/>
        <w:rPr>
          <w:rFonts w:asciiTheme="minorHAnsi" w:hAnsiTheme="minorHAnsi" w:cstheme="minorHAnsi"/>
          <w:szCs w:val="22"/>
        </w:rPr>
      </w:pPr>
      <w:r w:rsidRPr="008D706B">
        <w:rPr>
          <w:rFonts w:asciiTheme="minorHAnsi" w:hAnsiTheme="minorHAnsi" w:cstheme="minorHAnsi"/>
          <w:szCs w:val="22"/>
        </w:rPr>
        <w:t xml:space="preserve">L’article 4 de la loi Evin </w:t>
      </w:r>
      <w:r w:rsidR="004D3A26">
        <w:rPr>
          <w:rFonts w:asciiTheme="minorHAnsi" w:hAnsiTheme="minorHAnsi" w:cstheme="minorHAnsi"/>
          <w:szCs w:val="22"/>
        </w:rPr>
        <w:t>prévoit</w:t>
      </w:r>
      <w:r w:rsidR="004D3A26" w:rsidRPr="008D706B">
        <w:rPr>
          <w:rFonts w:asciiTheme="minorHAnsi" w:hAnsiTheme="minorHAnsi" w:cstheme="minorHAnsi"/>
          <w:szCs w:val="22"/>
        </w:rPr>
        <w:t xml:space="preserve"> </w:t>
      </w:r>
      <w:r w:rsidRPr="008D706B">
        <w:rPr>
          <w:rFonts w:asciiTheme="minorHAnsi" w:hAnsiTheme="minorHAnsi" w:cstheme="minorHAnsi"/>
          <w:szCs w:val="22"/>
        </w:rPr>
        <w:t xml:space="preserve">le maintien de la couverture collective santé des anciens travailleurs handicapés bénéficiaires d’une rente d’incapacité ou d’invalidité, d’une pension de retraite ou d’un revenu de remplacement. </w:t>
      </w:r>
    </w:p>
    <w:p w14:paraId="053B1F8B" w14:textId="77777777" w:rsidR="00783D4F" w:rsidRPr="008D706B" w:rsidRDefault="00783D4F" w:rsidP="00783D4F">
      <w:pPr>
        <w:ind w:left="-567" w:right="-568"/>
        <w:rPr>
          <w:rFonts w:asciiTheme="minorHAnsi" w:hAnsiTheme="minorHAnsi" w:cstheme="minorHAnsi"/>
          <w:szCs w:val="22"/>
        </w:rPr>
      </w:pPr>
    </w:p>
    <w:p w14:paraId="4835CE1E" w14:textId="77A1C4BB" w:rsidR="00783D4F" w:rsidRPr="008D706B" w:rsidRDefault="00783D4F" w:rsidP="00783D4F">
      <w:pPr>
        <w:ind w:left="-567" w:right="-568"/>
        <w:rPr>
          <w:rFonts w:asciiTheme="minorHAnsi" w:hAnsiTheme="minorHAnsi" w:cstheme="minorHAnsi"/>
          <w:szCs w:val="22"/>
        </w:rPr>
      </w:pPr>
      <w:r w:rsidRPr="008D706B">
        <w:rPr>
          <w:rFonts w:asciiTheme="minorHAnsi" w:hAnsiTheme="minorHAnsi" w:cstheme="minorHAnsi"/>
          <w:szCs w:val="22"/>
        </w:rPr>
        <w:t xml:space="preserve">L'ancien travailleur handicapé ou ses ayants droits en cas de décès doivent demander le maintien des garanties </w:t>
      </w:r>
      <w:r w:rsidRPr="000A60BC">
        <w:rPr>
          <w:rStyle w:val="lev"/>
          <w:rFonts w:asciiTheme="minorHAnsi" w:hAnsiTheme="minorHAnsi" w:cstheme="minorHAnsi"/>
          <w:b w:val="0"/>
          <w:szCs w:val="22"/>
        </w:rPr>
        <w:t>dans les six (6) mois</w:t>
      </w:r>
      <w:r w:rsidRPr="000A60BC">
        <w:rPr>
          <w:rFonts w:asciiTheme="minorHAnsi" w:hAnsiTheme="minorHAnsi" w:cstheme="minorHAnsi"/>
          <w:b/>
          <w:szCs w:val="22"/>
        </w:rPr>
        <w:t xml:space="preserve"> </w:t>
      </w:r>
      <w:r w:rsidRPr="000A60BC">
        <w:rPr>
          <w:rStyle w:val="lev"/>
          <w:rFonts w:asciiTheme="minorHAnsi" w:hAnsiTheme="minorHAnsi" w:cstheme="minorHAnsi"/>
          <w:b w:val="0"/>
          <w:szCs w:val="22"/>
        </w:rPr>
        <w:t>qui suivent la date de rupture du contrat d</w:t>
      </w:r>
      <w:r w:rsidR="005D0CA2" w:rsidRPr="000A60BC">
        <w:rPr>
          <w:rStyle w:val="lev"/>
          <w:rFonts w:asciiTheme="minorHAnsi" w:hAnsiTheme="minorHAnsi" w:cstheme="minorHAnsi"/>
          <w:b w:val="0"/>
          <w:szCs w:val="22"/>
        </w:rPr>
        <w:t>e soutien et d’aide</w:t>
      </w:r>
      <w:r w:rsidR="00B81593" w:rsidRPr="000A60BC">
        <w:rPr>
          <w:rStyle w:val="lev"/>
          <w:rFonts w:asciiTheme="minorHAnsi" w:hAnsiTheme="minorHAnsi" w:cstheme="minorHAnsi"/>
          <w:b w:val="0"/>
          <w:szCs w:val="22"/>
        </w:rPr>
        <w:t xml:space="preserve"> par le</w:t>
      </w:r>
      <w:r w:rsidRPr="000A60BC">
        <w:rPr>
          <w:rStyle w:val="lev"/>
          <w:rFonts w:asciiTheme="minorHAnsi" w:hAnsiTheme="minorHAnsi" w:cstheme="minorHAnsi"/>
          <w:b w:val="0"/>
          <w:szCs w:val="22"/>
        </w:rPr>
        <w:t xml:space="preserve"> travail ou le décès du travailleur handicapé</w:t>
      </w:r>
      <w:r w:rsidR="00787D7A" w:rsidRPr="000A60BC">
        <w:rPr>
          <w:rFonts w:asciiTheme="minorHAnsi" w:hAnsiTheme="minorHAnsi" w:cstheme="minorHAnsi"/>
          <w:b/>
          <w:szCs w:val="22"/>
        </w:rPr>
        <w:t>.</w:t>
      </w:r>
      <w:r w:rsidR="00787D7A">
        <w:rPr>
          <w:rFonts w:asciiTheme="minorHAnsi" w:hAnsiTheme="minorHAnsi" w:cstheme="minorHAnsi"/>
          <w:b/>
          <w:szCs w:val="22"/>
        </w:rPr>
        <w:t xml:space="preserve"> </w:t>
      </w:r>
    </w:p>
    <w:p w14:paraId="53313EB2" w14:textId="77777777" w:rsidR="00783D4F" w:rsidRPr="008D706B" w:rsidRDefault="00783D4F" w:rsidP="00783D4F">
      <w:pPr>
        <w:ind w:left="-567" w:right="-568"/>
        <w:rPr>
          <w:rFonts w:asciiTheme="minorHAnsi" w:hAnsiTheme="minorHAnsi" w:cstheme="minorHAnsi"/>
          <w:color w:val="000000"/>
          <w:szCs w:val="22"/>
        </w:rPr>
      </w:pPr>
    </w:p>
    <w:p w14:paraId="233F1ECA" w14:textId="6982F7D1" w:rsidR="00783D4F" w:rsidRPr="008D706B" w:rsidRDefault="00783D4F" w:rsidP="00783D4F">
      <w:pPr>
        <w:ind w:left="-567" w:right="-568"/>
        <w:rPr>
          <w:rFonts w:asciiTheme="minorHAnsi" w:hAnsiTheme="minorHAnsi" w:cstheme="minorHAnsi"/>
          <w:color w:val="000000"/>
          <w:szCs w:val="22"/>
        </w:rPr>
      </w:pPr>
      <w:r w:rsidRPr="008D706B">
        <w:rPr>
          <w:rFonts w:asciiTheme="minorHAnsi" w:hAnsiTheme="minorHAnsi" w:cstheme="minorHAnsi"/>
          <w:szCs w:val="22"/>
        </w:rPr>
        <w:t>Les tarifs applicables aux personnes visées par le présent article peuvent être supérieurs aux tarifs globaux applicables aux travailleurs handicapés actifs dans des conditions fixées par décret.</w:t>
      </w:r>
    </w:p>
    <w:p w14:paraId="478CE2FB" w14:textId="7D2D5DF0" w:rsidR="00783D4F" w:rsidRDefault="00783D4F" w:rsidP="00783D4F">
      <w:pPr>
        <w:ind w:left="-567" w:right="-568"/>
        <w:rPr>
          <w:rFonts w:asciiTheme="minorHAnsi" w:hAnsiTheme="minorHAnsi" w:cstheme="minorHAnsi"/>
          <w:color w:val="000000"/>
          <w:szCs w:val="22"/>
        </w:rPr>
      </w:pPr>
    </w:p>
    <w:p w14:paraId="0429C7E5" w14:textId="77777777" w:rsidR="00783D4F" w:rsidRPr="008D706B" w:rsidRDefault="00783D4F" w:rsidP="00783D4F">
      <w:pPr>
        <w:ind w:left="-567" w:right="-568"/>
        <w:rPr>
          <w:rFonts w:asciiTheme="minorHAnsi" w:hAnsiTheme="minorHAnsi" w:cstheme="minorHAnsi"/>
          <w:color w:val="0000FF"/>
          <w:szCs w:val="22"/>
        </w:rPr>
      </w:pPr>
    </w:p>
    <w:p w14:paraId="51E658BC" w14:textId="7F8A9310" w:rsidR="00783D4F" w:rsidRDefault="00C85550" w:rsidP="00783D4F">
      <w:pPr>
        <w:ind w:left="-567" w:right="-568"/>
        <w:rPr>
          <w:rFonts w:asciiTheme="minorHAnsi" w:hAnsiTheme="minorHAnsi" w:cstheme="minorHAnsi"/>
          <w:b/>
          <w:bCs/>
          <w:szCs w:val="22"/>
          <w:u w:val="single"/>
        </w:rPr>
      </w:pPr>
      <w:r w:rsidRPr="008D706B">
        <w:rPr>
          <w:rFonts w:asciiTheme="minorHAnsi" w:hAnsiTheme="minorHAnsi" w:cstheme="minorHAnsi"/>
          <w:b/>
          <w:bCs/>
          <w:szCs w:val="22"/>
          <w:u w:val="single"/>
        </w:rPr>
        <w:t>ARTICLE 6 : INFORMATION DES TRAVAILLEURS HANDICAPES</w:t>
      </w:r>
      <w:bookmarkStart w:id="2" w:name="_Hlk33778789"/>
    </w:p>
    <w:p w14:paraId="0238D257" w14:textId="77777777" w:rsidR="000F74D4" w:rsidRPr="004D0185" w:rsidRDefault="000F74D4" w:rsidP="00783D4F">
      <w:pPr>
        <w:ind w:left="-567" w:right="-568"/>
        <w:rPr>
          <w:rFonts w:asciiTheme="minorHAnsi" w:hAnsiTheme="minorHAnsi" w:cstheme="minorHAnsi"/>
          <w:b/>
          <w:bCs/>
          <w:szCs w:val="22"/>
          <w:u w:val="single"/>
        </w:rPr>
      </w:pPr>
    </w:p>
    <w:p w14:paraId="0CE6F526" w14:textId="29C15428" w:rsidR="00783D4F" w:rsidRPr="004D0185" w:rsidRDefault="00783D4F" w:rsidP="00783D4F">
      <w:pPr>
        <w:ind w:left="-567" w:right="-568"/>
        <w:rPr>
          <w:rFonts w:asciiTheme="minorHAnsi" w:hAnsiTheme="minorHAnsi" w:cstheme="minorHAnsi"/>
          <w:szCs w:val="22"/>
        </w:rPr>
      </w:pPr>
      <w:r w:rsidRPr="004D0185">
        <w:rPr>
          <w:rFonts w:asciiTheme="minorHAnsi" w:hAnsiTheme="minorHAnsi" w:cstheme="minorHAnsi"/>
          <w:szCs w:val="22"/>
        </w:rPr>
        <w:t>L</w:t>
      </w:r>
      <w:r w:rsidR="005D0CA2" w:rsidRPr="004D0185">
        <w:rPr>
          <w:rFonts w:asciiTheme="minorHAnsi" w:hAnsiTheme="minorHAnsi" w:cstheme="minorHAnsi"/>
          <w:szCs w:val="22"/>
        </w:rPr>
        <w:t>a présente décision unilatérale</w:t>
      </w:r>
      <w:r w:rsidRPr="004D0185">
        <w:rPr>
          <w:rFonts w:asciiTheme="minorHAnsi" w:hAnsiTheme="minorHAnsi" w:cstheme="minorHAnsi"/>
          <w:szCs w:val="22"/>
        </w:rPr>
        <w:t xml:space="preserve"> est notifié</w:t>
      </w:r>
      <w:r w:rsidR="005D0CA2" w:rsidRPr="004D0185">
        <w:rPr>
          <w:rFonts w:asciiTheme="minorHAnsi" w:hAnsiTheme="minorHAnsi" w:cstheme="minorHAnsi"/>
          <w:szCs w:val="22"/>
        </w:rPr>
        <w:t>e</w:t>
      </w:r>
      <w:r w:rsidRPr="004D0185">
        <w:rPr>
          <w:rFonts w:asciiTheme="minorHAnsi" w:hAnsiTheme="minorHAnsi" w:cstheme="minorHAnsi"/>
          <w:szCs w:val="22"/>
        </w:rPr>
        <w:t xml:space="preserve"> à chaque travailleur handicapé</w:t>
      </w:r>
      <w:r w:rsidR="0027317C" w:rsidRPr="004D0185">
        <w:rPr>
          <w:rFonts w:asciiTheme="minorHAnsi" w:hAnsiTheme="minorHAnsi" w:cstheme="minorHAnsi"/>
          <w:szCs w:val="22"/>
        </w:rPr>
        <w:t xml:space="preserve"> </w:t>
      </w:r>
      <w:r w:rsidRPr="004D0185">
        <w:rPr>
          <w:rFonts w:asciiTheme="minorHAnsi" w:hAnsiTheme="minorHAnsi" w:cstheme="minorHAnsi"/>
          <w:iCs/>
          <w:szCs w:val="22"/>
        </w:rPr>
        <w:t xml:space="preserve">par remise en mains propres </w:t>
      </w:r>
      <w:bookmarkStart w:id="3" w:name="_Hlk33545069"/>
      <w:r w:rsidRPr="004D0185">
        <w:rPr>
          <w:rFonts w:asciiTheme="minorHAnsi" w:hAnsiTheme="minorHAnsi" w:cstheme="minorHAnsi"/>
          <w:iCs/>
          <w:szCs w:val="22"/>
        </w:rPr>
        <w:t xml:space="preserve">contre signature de la liste d’émargement </w:t>
      </w:r>
      <w:bookmarkStart w:id="4" w:name="_Hlk34048349"/>
      <w:r w:rsidRPr="004D0185">
        <w:rPr>
          <w:rFonts w:asciiTheme="minorHAnsi" w:hAnsiTheme="minorHAnsi" w:cstheme="minorHAnsi"/>
          <w:iCs/>
          <w:szCs w:val="22"/>
        </w:rPr>
        <w:t>ou envoi par courrier recommandé avec accusé de réception</w:t>
      </w:r>
      <w:bookmarkEnd w:id="3"/>
      <w:bookmarkEnd w:id="4"/>
      <w:r w:rsidRPr="004D0185">
        <w:rPr>
          <w:rFonts w:asciiTheme="minorHAnsi" w:hAnsiTheme="minorHAnsi" w:cstheme="minorHAnsi"/>
          <w:iCs/>
          <w:szCs w:val="22"/>
        </w:rPr>
        <w:t xml:space="preserve">, </w:t>
      </w:r>
      <w:bookmarkStart w:id="5" w:name="_Hlk34062321"/>
      <w:r w:rsidRPr="004D0185">
        <w:rPr>
          <w:rFonts w:asciiTheme="minorHAnsi" w:hAnsiTheme="minorHAnsi" w:cstheme="minorHAnsi"/>
          <w:iCs/>
          <w:szCs w:val="22"/>
        </w:rPr>
        <w:t>le procédé utilisé doit garantir la remise de la preuve</w:t>
      </w:r>
      <w:bookmarkEnd w:id="5"/>
      <w:r w:rsidR="004D0185">
        <w:rPr>
          <w:rFonts w:asciiTheme="minorHAnsi" w:hAnsiTheme="minorHAnsi" w:cstheme="minorHAnsi"/>
          <w:iCs/>
          <w:szCs w:val="22"/>
        </w:rPr>
        <w:t xml:space="preserve"> de la décision unilatérale.</w:t>
      </w:r>
      <w:bookmarkStart w:id="6" w:name="_Hlk34060817"/>
      <w:bookmarkStart w:id="7" w:name="_Hlk34062371"/>
      <w:bookmarkStart w:id="8" w:name="_Hlk33779305"/>
      <w:bookmarkStart w:id="9" w:name="_Hlk34059092"/>
      <w:bookmarkEnd w:id="2"/>
    </w:p>
    <w:p w14:paraId="135765E9" w14:textId="77777777" w:rsidR="00783D4F" w:rsidRPr="008D706B" w:rsidRDefault="00783D4F" w:rsidP="00783D4F">
      <w:pPr>
        <w:ind w:left="-567" w:right="-568"/>
        <w:rPr>
          <w:rFonts w:asciiTheme="minorHAnsi" w:hAnsiTheme="minorHAnsi" w:cstheme="minorHAnsi"/>
          <w:color w:val="0000FF"/>
          <w:szCs w:val="22"/>
        </w:rPr>
      </w:pPr>
    </w:p>
    <w:p w14:paraId="1AED4A7A" w14:textId="09838454" w:rsidR="00783D4F" w:rsidRPr="008D706B" w:rsidRDefault="00783D4F" w:rsidP="00783D4F">
      <w:pPr>
        <w:ind w:left="-567" w:right="-568"/>
        <w:rPr>
          <w:rFonts w:asciiTheme="minorHAnsi" w:hAnsiTheme="minorHAnsi" w:cstheme="minorHAnsi"/>
          <w:color w:val="0000FF"/>
          <w:szCs w:val="22"/>
        </w:rPr>
      </w:pPr>
      <w:r w:rsidRPr="004D0185">
        <w:rPr>
          <w:rFonts w:asciiTheme="minorHAnsi" w:hAnsiTheme="minorHAnsi" w:cstheme="minorHAnsi"/>
          <w:szCs w:val="22"/>
        </w:rPr>
        <w:t>L’établissement</w:t>
      </w:r>
      <w:r w:rsidR="004D0185" w:rsidRPr="004D0185">
        <w:rPr>
          <w:rFonts w:asciiTheme="minorHAnsi" w:hAnsiTheme="minorHAnsi" w:cstheme="minorHAnsi"/>
          <w:szCs w:val="22"/>
        </w:rPr>
        <w:t xml:space="preserve"> ESAT ESSOR</w:t>
      </w:r>
      <w:r w:rsidR="004D0185">
        <w:rPr>
          <w:rFonts w:asciiTheme="minorHAnsi" w:hAnsiTheme="minorHAnsi" w:cstheme="minorHAnsi"/>
          <w:szCs w:val="22"/>
        </w:rPr>
        <w:t xml:space="preserve"> </w:t>
      </w:r>
      <w:r w:rsidRPr="004D0185">
        <w:rPr>
          <w:rFonts w:asciiTheme="minorHAnsi" w:hAnsiTheme="minorHAnsi" w:cstheme="minorHAnsi"/>
          <w:szCs w:val="22"/>
        </w:rPr>
        <w:t xml:space="preserve">s'engage </w:t>
      </w:r>
      <w:r w:rsidRPr="008D706B">
        <w:rPr>
          <w:rFonts w:asciiTheme="minorHAnsi" w:hAnsiTheme="minorHAnsi" w:cstheme="minorHAnsi"/>
          <w:szCs w:val="22"/>
        </w:rPr>
        <w:t>à remettre à chaque travailleur handicapé (et/ou le cas échéant à son représentant légal s’il bénéficie d’une mesure de protection juridique) affilié les documents juridiques, notamment la notice d’information et les statuts, rédigés par l’organisme assureur, résumant notamment les garanties et leurs modalités d’entrée en vigueur ainsi que les formalités à accomplir en cas de réalisation du risque</w:t>
      </w:r>
      <w:bookmarkEnd w:id="6"/>
      <w:r w:rsidRPr="008D706B">
        <w:rPr>
          <w:rFonts w:asciiTheme="minorHAnsi" w:hAnsiTheme="minorHAnsi" w:cstheme="minorHAnsi"/>
          <w:szCs w:val="22"/>
        </w:rPr>
        <w:t>.</w:t>
      </w:r>
      <w:bookmarkEnd w:id="7"/>
      <w:bookmarkEnd w:id="8"/>
      <w:bookmarkEnd w:id="9"/>
    </w:p>
    <w:p w14:paraId="1C4EF1F4" w14:textId="77777777" w:rsidR="00783D4F" w:rsidRPr="008D706B" w:rsidRDefault="00783D4F" w:rsidP="00783D4F">
      <w:pPr>
        <w:ind w:left="-567" w:right="-568"/>
        <w:rPr>
          <w:rFonts w:asciiTheme="minorHAnsi" w:hAnsiTheme="minorHAnsi" w:cstheme="minorHAnsi"/>
          <w:color w:val="0000FF"/>
          <w:szCs w:val="22"/>
        </w:rPr>
      </w:pPr>
    </w:p>
    <w:p w14:paraId="0E9E2D8A" w14:textId="1F0727B3" w:rsidR="00366913" w:rsidRPr="00366913" w:rsidRDefault="00783D4F" w:rsidP="00366913">
      <w:pPr>
        <w:ind w:left="-567" w:right="-568"/>
        <w:rPr>
          <w:rFonts w:asciiTheme="minorHAnsi" w:hAnsiTheme="minorHAnsi" w:cstheme="minorHAnsi"/>
          <w:szCs w:val="22"/>
        </w:rPr>
      </w:pPr>
      <w:r w:rsidRPr="008D706B">
        <w:rPr>
          <w:rFonts w:asciiTheme="minorHAnsi" w:hAnsiTheme="minorHAnsi" w:cstheme="minorHAnsi"/>
          <w:szCs w:val="22"/>
        </w:rPr>
        <w:t xml:space="preserve">Les travailleurs handicapés seront également informés par </w:t>
      </w:r>
      <w:r w:rsidR="004D3A26" w:rsidRPr="008D706B">
        <w:rPr>
          <w:rFonts w:asciiTheme="minorHAnsi" w:hAnsiTheme="minorHAnsi" w:cstheme="minorHAnsi"/>
          <w:szCs w:val="22"/>
        </w:rPr>
        <w:t>l’</w:t>
      </w:r>
      <w:r w:rsidR="004D3A26">
        <w:rPr>
          <w:rFonts w:asciiTheme="minorHAnsi" w:hAnsiTheme="minorHAnsi" w:cstheme="minorHAnsi"/>
          <w:szCs w:val="22"/>
        </w:rPr>
        <w:t>Etablissement</w:t>
      </w:r>
      <w:r w:rsidR="004D3A26" w:rsidRPr="008D706B">
        <w:rPr>
          <w:rFonts w:asciiTheme="minorHAnsi" w:hAnsiTheme="minorHAnsi" w:cstheme="minorHAnsi"/>
          <w:szCs w:val="22"/>
        </w:rPr>
        <w:t xml:space="preserve"> </w:t>
      </w:r>
      <w:r w:rsidRPr="008D706B">
        <w:rPr>
          <w:rFonts w:asciiTheme="minorHAnsi" w:hAnsiTheme="minorHAnsi" w:cstheme="minorHAnsi"/>
          <w:szCs w:val="22"/>
        </w:rPr>
        <w:t xml:space="preserve">de toute modification de leurs droits et obligations afférents aux garanties souscrites. </w:t>
      </w:r>
      <w:r w:rsidR="00366913">
        <w:rPr>
          <w:rFonts w:asciiTheme="minorHAnsi" w:hAnsiTheme="minorHAnsi" w:cstheme="minorHAnsi"/>
          <w:szCs w:val="22"/>
        </w:rPr>
        <w:t xml:space="preserve"> En effet, </w:t>
      </w:r>
      <w:bookmarkStart w:id="10" w:name="_Hlk117695692"/>
      <w:r w:rsidR="00366913">
        <w:rPr>
          <w:rFonts w:asciiTheme="minorHAnsi" w:hAnsiTheme="minorHAnsi" w:cstheme="minorHAnsi"/>
          <w:szCs w:val="22"/>
        </w:rPr>
        <w:t>l</w:t>
      </w:r>
      <w:r w:rsidR="00366913" w:rsidRPr="00366913">
        <w:rPr>
          <w:rFonts w:asciiTheme="minorHAnsi" w:hAnsiTheme="minorHAnsi" w:cstheme="minorHAnsi"/>
          <w:szCs w:val="22"/>
        </w:rPr>
        <w:t xml:space="preserve">orsque des modifications sont apportées aux droits et obligations des membres participants, l’Etablissement est également tenu d’en informer chaque membre participant en lui remettant la notice établie à cet effet par la Mutuelle trois (3) mois au minimum avant l’entrée en vigueur desdites modifications. </w:t>
      </w:r>
      <w:bookmarkEnd w:id="10"/>
    </w:p>
    <w:p w14:paraId="1BA4E9FF" w14:textId="2EA6B4D3" w:rsidR="00783D4F" w:rsidRDefault="00783D4F" w:rsidP="00783D4F">
      <w:pPr>
        <w:ind w:left="-567" w:right="-568"/>
        <w:rPr>
          <w:rFonts w:asciiTheme="minorHAnsi" w:hAnsiTheme="minorHAnsi" w:cstheme="minorHAnsi"/>
          <w:color w:val="0000FF"/>
          <w:szCs w:val="22"/>
        </w:rPr>
      </w:pPr>
    </w:p>
    <w:p w14:paraId="4C73DF6A" w14:textId="144EBA68" w:rsidR="004D0185" w:rsidRDefault="004D0185" w:rsidP="00783D4F">
      <w:pPr>
        <w:ind w:left="-567" w:right="-568"/>
        <w:rPr>
          <w:rFonts w:asciiTheme="minorHAnsi" w:hAnsiTheme="minorHAnsi" w:cstheme="minorHAnsi"/>
          <w:color w:val="0000FF"/>
          <w:szCs w:val="22"/>
        </w:rPr>
      </w:pPr>
    </w:p>
    <w:p w14:paraId="2B51D38A" w14:textId="1DA7880A" w:rsidR="004D0185" w:rsidRDefault="001E1685" w:rsidP="001E1685">
      <w:pPr>
        <w:ind w:right="-568"/>
        <w:rPr>
          <w:rFonts w:asciiTheme="minorHAnsi" w:hAnsiTheme="minorHAnsi" w:cstheme="minorHAnsi"/>
          <w:color w:val="0000FF"/>
          <w:szCs w:val="22"/>
        </w:rPr>
      </w:pPr>
      <w:r>
        <w:rPr>
          <w:noProof/>
        </w:rPr>
        <w:lastRenderedPageBreak/>
        <w:drawing>
          <wp:inline distT="0" distB="0" distL="0" distR="0" wp14:anchorId="2083FBD1" wp14:editId="0260499D">
            <wp:extent cx="1228725" cy="12287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6" t="-6" r="-6" b="-6"/>
                    <a:stretch>
                      <a:fillRect/>
                    </a:stretch>
                  </pic:blipFill>
                  <pic:spPr bwMode="auto">
                    <a:xfrm>
                      <a:off x="0" y="0"/>
                      <a:ext cx="1228725" cy="1228725"/>
                    </a:xfrm>
                    <a:prstGeom prst="rect">
                      <a:avLst/>
                    </a:prstGeom>
                    <a:solidFill>
                      <a:srgbClr val="FFFFFF"/>
                    </a:solidFill>
                    <a:ln>
                      <a:noFill/>
                    </a:ln>
                  </pic:spPr>
                </pic:pic>
              </a:graphicData>
            </a:graphic>
          </wp:inline>
        </w:drawing>
      </w:r>
      <w:r>
        <w:rPr>
          <w:rFonts w:asciiTheme="minorHAnsi" w:hAnsiTheme="minorHAnsi" w:cstheme="minorHAnsi"/>
          <w:color w:val="0000FF"/>
          <w:szCs w:val="22"/>
        </w:rPr>
        <w:tab/>
      </w:r>
      <w:r>
        <w:rPr>
          <w:rFonts w:asciiTheme="minorHAnsi" w:hAnsiTheme="minorHAnsi" w:cstheme="minorHAnsi"/>
          <w:color w:val="0000FF"/>
          <w:szCs w:val="22"/>
        </w:rPr>
        <w:tab/>
      </w:r>
      <w:r>
        <w:rPr>
          <w:rFonts w:asciiTheme="minorHAnsi" w:hAnsiTheme="minorHAnsi" w:cstheme="minorHAnsi"/>
          <w:color w:val="0000FF"/>
          <w:szCs w:val="22"/>
        </w:rPr>
        <w:tab/>
      </w:r>
      <w:r>
        <w:rPr>
          <w:rFonts w:asciiTheme="minorHAnsi" w:hAnsiTheme="minorHAnsi" w:cstheme="minorHAnsi"/>
          <w:color w:val="0000FF"/>
          <w:szCs w:val="22"/>
        </w:rPr>
        <w:tab/>
      </w:r>
      <w:r>
        <w:rPr>
          <w:rFonts w:asciiTheme="minorHAnsi" w:hAnsiTheme="minorHAnsi" w:cstheme="minorHAnsi"/>
          <w:color w:val="0000FF"/>
          <w:szCs w:val="22"/>
        </w:rPr>
        <w:tab/>
      </w:r>
      <w:r>
        <w:rPr>
          <w:rFonts w:asciiTheme="minorHAnsi" w:hAnsiTheme="minorHAnsi" w:cstheme="minorHAnsi"/>
          <w:color w:val="0000FF"/>
          <w:szCs w:val="22"/>
        </w:rPr>
        <w:tab/>
      </w:r>
      <w:r>
        <w:rPr>
          <w:rFonts w:asciiTheme="minorHAnsi" w:hAnsiTheme="minorHAnsi" w:cstheme="minorHAnsi"/>
          <w:color w:val="0000FF"/>
          <w:szCs w:val="22"/>
        </w:rPr>
        <w:tab/>
      </w:r>
      <w:r w:rsidR="004D0185">
        <w:rPr>
          <w:noProof/>
        </w:rPr>
        <w:drawing>
          <wp:inline distT="0" distB="0" distL="0" distR="0" wp14:anchorId="2868F87C" wp14:editId="15E4B7BC">
            <wp:extent cx="1647825" cy="1028700"/>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5" t="-8" r="-5" b="-8"/>
                    <a:stretch>
                      <a:fillRect/>
                    </a:stretch>
                  </pic:blipFill>
                  <pic:spPr bwMode="auto">
                    <a:xfrm>
                      <a:off x="0" y="0"/>
                      <a:ext cx="1647825" cy="1028700"/>
                    </a:xfrm>
                    <a:prstGeom prst="rect">
                      <a:avLst/>
                    </a:prstGeom>
                    <a:solidFill>
                      <a:srgbClr val="FFFFFF"/>
                    </a:solidFill>
                    <a:ln>
                      <a:noFill/>
                    </a:ln>
                  </pic:spPr>
                </pic:pic>
              </a:graphicData>
            </a:graphic>
          </wp:inline>
        </w:drawing>
      </w:r>
    </w:p>
    <w:p w14:paraId="49E2D2F5" w14:textId="77777777" w:rsidR="004D0185" w:rsidRPr="008D706B" w:rsidRDefault="004D0185" w:rsidP="00783D4F">
      <w:pPr>
        <w:ind w:left="-567" w:right="-568"/>
        <w:rPr>
          <w:rFonts w:asciiTheme="minorHAnsi" w:hAnsiTheme="minorHAnsi" w:cstheme="minorHAnsi"/>
          <w:color w:val="0000FF"/>
          <w:szCs w:val="22"/>
        </w:rPr>
      </w:pPr>
    </w:p>
    <w:p w14:paraId="20B192A3" w14:textId="77777777" w:rsidR="00783D4F" w:rsidRPr="008D706B" w:rsidRDefault="00783D4F" w:rsidP="00783D4F">
      <w:pPr>
        <w:ind w:right="-568"/>
        <w:rPr>
          <w:rFonts w:asciiTheme="minorHAnsi" w:hAnsiTheme="minorHAnsi" w:cstheme="minorHAnsi"/>
          <w:color w:val="000000"/>
          <w:szCs w:val="22"/>
        </w:rPr>
      </w:pPr>
    </w:p>
    <w:p w14:paraId="57533721" w14:textId="380D1B31" w:rsidR="00783D4F" w:rsidRDefault="000F74D4" w:rsidP="00FD0963">
      <w:pPr>
        <w:spacing w:before="120" w:after="60"/>
        <w:ind w:left="-567" w:right="-568"/>
        <w:rPr>
          <w:rFonts w:asciiTheme="minorHAnsi" w:hAnsiTheme="minorHAnsi" w:cstheme="minorHAnsi"/>
          <w:b/>
          <w:bCs/>
          <w:szCs w:val="22"/>
          <w:u w:val="single"/>
        </w:rPr>
      </w:pPr>
      <w:r>
        <w:rPr>
          <w:rFonts w:asciiTheme="minorHAnsi" w:hAnsiTheme="minorHAnsi" w:cstheme="minorHAnsi"/>
          <w:b/>
          <w:bCs/>
          <w:szCs w:val="22"/>
          <w:u w:val="single"/>
        </w:rPr>
        <w:t xml:space="preserve">ARTICLE </w:t>
      </w:r>
      <w:r w:rsidR="00FD0963" w:rsidRPr="008D706B">
        <w:rPr>
          <w:rFonts w:asciiTheme="minorHAnsi" w:hAnsiTheme="minorHAnsi" w:cstheme="minorHAnsi"/>
          <w:b/>
          <w:bCs/>
          <w:szCs w:val="22"/>
          <w:u w:val="single"/>
        </w:rPr>
        <w:t xml:space="preserve">7 : </w:t>
      </w:r>
      <w:r w:rsidR="00783D4F" w:rsidRPr="008D706B">
        <w:rPr>
          <w:rFonts w:asciiTheme="minorHAnsi" w:hAnsiTheme="minorHAnsi" w:cstheme="minorHAnsi"/>
          <w:b/>
          <w:bCs/>
          <w:szCs w:val="22"/>
          <w:u w:val="single"/>
        </w:rPr>
        <w:t xml:space="preserve">EFFET, DUREE  </w:t>
      </w:r>
    </w:p>
    <w:p w14:paraId="69D8FC24" w14:textId="77777777" w:rsidR="001952C9" w:rsidRPr="008D706B" w:rsidRDefault="001952C9" w:rsidP="00FD0963">
      <w:pPr>
        <w:spacing w:before="120" w:after="60"/>
        <w:ind w:left="-567" w:right="-568"/>
        <w:rPr>
          <w:rFonts w:asciiTheme="minorHAnsi" w:hAnsiTheme="minorHAnsi" w:cstheme="minorHAnsi"/>
          <w:b/>
          <w:bCs/>
          <w:szCs w:val="22"/>
          <w:u w:val="single"/>
        </w:rPr>
      </w:pPr>
    </w:p>
    <w:p w14:paraId="2E76C482" w14:textId="3B85171C" w:rsidR="00783D4F" w:rsidRPr="008D706B" w:rsidRDefault="004D0185" w:rsidP="00783D4F">
      <w:pPr>
        <w:ind w:left="-567" w:right="-568"/>
        <w:rPr>
          <w:rFonts w:asciiTheme="minorHAnsi" w:hAnsiTheme="minorHAnsi" w:cstheme="minorHAnsi"/>
          <w:szCs w:val="22"/>
        </w:rPr>
      </w:pPr>
      <w:r>
        <w:rPr>
          <w:rFonts w:asciiTheme="minorHAnsi" w:hAnsiTheme="minorHAnsi" w:cstheme="minorHAnsi"/>
          <w:szCs w:val="22"/>
        </w:rPr>
        <w:t xml:space="preserve">Cette décision unilatérale </w:t>
      </w:r>
      <w:r w:rsidR="00783D4F" w:rsidRPr="008D706B">
        <w:rPr>
          <w:rFonts w:asciiTheme="minorHAnsi" w:hAnsiTheme="minorHAnsi" w:cstheme="minorHAnsi"/>
          <w:szCs w:val="22"/>
        </w:rPr>
        <w:t xml:space="preserve">est applicable à effet du </w:t>
      </w:r>
      <w:r>
        <w:rPr>
          <w:rFonts w:asciiTheme="minorHAnsi" w:hAnsiTheme="minorHAnsi" w:cstheme="minorHAnsi"/>
          <w:szCs w:val="22"/>
        </w:rPr>
        <w:t>1</w:t>
      </w:r>
      <w:r w:rsidRPr="004D0185">
        <w:rPr>
          <w:rFonts w:asciiTheme="minorHAnsi" w:hAnsiTheme="minorHAnsi" w:cstheme="minorHAnsi"/>
          <w:szCs w:val="22"/>
          <w:vertAlign w:val="superscript"/>
        </w:rPr>
        <w:t>er</w:t>
      </w:r>
      <w:r>
        <w:rPr>
          <w:rFonts w:asciiTheme="minorHAnsi" w:hAnsiTheme="minorHAnsi" w:cstheme="minorHAnsi"/>
          <w:szCs w:val="22"/>
        </w:rPr>
        <w:t xml:space="preserve"> Juillet 2024</w:t>
      </w:r>
      <w:r w:rsidR="00783D4F" w:rsidRPr="008D706B">
        <w:rPr>
          <w:rFonts w:asciiTheme="minorHAnsi" w:hAnsiTheme="minorHAnsi" w:cstheme="minorHAnsi"/>
          <w:szCs w:val="22"/>
        </w:rPr>
        <w:t xml:space="preserve"> et est convenu pour une durée indéterminée.</w:t>
      </w:r>
    </w:p>
    <w:p w14:paraId="1D5D68B3" w14:textId="77777777" w:rsidR="00783D4F" w:rsidRPr="008D706B" w:rsidRDefault="00783D4F" w:rsidP="00783D4F">
      <w:pPr>
        <w:ind w:left="-567" w:right="-568"/>
        <w:rPr>
          <w:rFonts w:asciiTheme="minorHAnsi" w:hAnsiTheme="minorHAnsi" w:cstheme="minorHAnsi"/>
          <w:szCs w:val="22"/>
        </w:rPr>
      </w:pPr>
    </w:p>
    <w:p w14:paraId="23865AB8" w14:textId="1F35C79E" w:rsidR="00783D4F" w:rsidRPr="008D706B" w:rsidRDefault="004D0185" w:rsidP="00783D4F">
      <w:pPr>
        <w:ind w:left="-567" w:right="-568"/>
        <w:rPr>
          <w:rFonts w:asciiTheme="minorHAnsi" w:hAnsiTheme="minorHAnsi" w:cstheme="minorHAnsi"/>
          <w:szCs w:val="22"/>
        </w:rPr>
      </w:pPr>
      <w:r>
        <w:rPr>
          <w:rFonts w:asciiTheme="minorHAnsi" w:hAnsiTheme="minorHAnsi" w:cstheme="minorHAnsi"/>
          <w:szCs w:val="22"/>
        </w:rPr>
        <w:t>Elle</w:t>
      </w:r>
      <w:r w:rsidR="00783D4F" w:rsidRPr="008D706B">
        <w:rPr>
          <w:rFonts w:asciiTheme="minorHAnsi" w:hAnsiTheme="minorHAnsi" w:cstheme="minorHAnsi"/>
          <w:szCs w:val="22"/>
        </w:rPr>
        <w:t xml:space="preserve"> pourra être dénoncé</w:t>
      </w:r>
      <w:r>
        <w:rPr>
          <w:rFonts w:asciiTheme="minorHAnsi" w:hAnsiTheme="minorHAnsi" w:cstheme="minorHAnsi"/>
          <w:szCs w:val="22"/>
        </w:rPr>
        <w:t>e</w:t>
      </w:r>
      <w:r w:rsidR="00783D4F" w:rsidRPr="008D706B">
        <w:rPr>
          <w:rFonts w:asciiTheme="minorHAnsi" w:hAnsiTheme="minorHAnsi" w:cstheme="minorHAnsi"/>
          <w:szCs w:val="22"/>
        </w:rPr>
        <w:t xml:space="preserve"> ou modifié</w:t>
      </w:r>
      <w:r>
        <w:rPr>
          <w:rFonts w:asciiTheme="minorHAnsi" w:hAnsiTheme="minorHAnsi" w:cstheme="minorHAnsi"/>
          <w:szCs w:val="22"/>
        </w:rPr>
        <w:t>e</w:t>
      </w:r>
      <w:r w:rsidR="00783D4F" w:rsidRPr="008D706B">
        <w:rPr>
          <w:rFonts w:asciiTheme="minorHAnsi" w:hAnsiTheme="minorHAnsi" w:cstheme="minorHAnsi"/>
          <w:szCs w:val="22"/>
        </w:rPr>
        <w:t xml:space="preserve"> à la seule initiative </w:t>
      </w:r>
      <w:r w:rsidR="004D3A26">
        <w:rPr>
          <w:rFonts w:asciiTheme="minorHAnsi" w:hAnsiTheme="minorHAnsi" w:cstheme="minorHAnsi"/>
          <w:szCs w:val="22"/>
        </w:rPr>
        <w:t>de l’Etablissement</w:t>
      </w:r>
      <w:r w:rsidR="00783D4F" w:rsidRPr="008D706B">
        <w:rPr>
          <w:rFonts w:asciiTheme="minorHAnsi" w:hAnsiTheme="minorHAnsi" w:cstheme="minorHAnsi"/>
          <w:szCs w:val="22"/>
        </w:rPr>
        <w:t xml:space="preserve"> et selon les modalités définies par la jurisprudence en matière d’usage et dans le respect d’un délai de prévenance de (trois) 3 mois.</w:t>
      </w:r>
    </w:p>
    <w:p w14:paraId="74530774" w14:textId="77777777" w:rsidR="00783D4F" w:rsidRPr="008D706B" w:rsidRDefault="00783D4F" w:rsidP="00783D4F">
      <w:pPr>
        <w:spacing w:line="240" w:lineRule="auto"/>
        <w:ind w:left="-567" w:right="-568"/>
        <w:rPr>
          <w:rFonts w:asciiTheme="minorHAnsi" w:hAnsiTheme="minorHAnsi" w:cstheme="minorHAnsi"/>
          <w:szCs w:val="22"/>
        </w:rPr>
      </w:pPr>
    </w:p>
    <w:p w14:paraId="3051D957" w14:textId="0DCA05CC" w:rsidR="00783D4F" w:rsidRDefault="00783D4F" w:rsidP="00783D4F">
      <w:pPr>
        <w:spacing w:line="240" w:lineRule="auto"/>
        <w:ind w:left="-567" w:right="-568"/>
        <w:rPr>
          <w:rFonts w:asciiTheme="minorHAnsi" w:hAnsiTheme="minorHAnsi" w:cstheme="minorHAnsi"/>
          <w:szCs w:val="22"/>
        </w:rPr>
      </w:pPr>
    </w:p>
    <w:p w14:paraId="1A4D2473" w14:textId="5A283091" w:rsidR="004D0185" w:rsidRDefault="004D0185" w:rsidP="00783D4F">
      <w:pPr>
        <w:spacing w:line="240" w:lineRule="auto"/>
        <w:ind w:left="-567" w:right="-568"/>
        <w:rPr>
          <w:rFonts w:asciiTheme="minorHAnsi" w:hAnsiTheme="minorHAnsi" w:cstheme="minorHAnsi"/>
          <w:szCs w:val="22"/>
        </w:rPr>
      </w:pPr>
      <w:r>
        <w:rPr>
          <w:rFonts w:asciiTheme="minorHAnsi" w:hAnsiTheme="minorHAnsi" w:cstheme="minorHAnsi"/>
          <w:szCs w:val="22"/>
        </w:rPr>
        <w:t xml:space="preserve">A </w:t>
      </w:r>
      <w:proofErr w:type="spellStart"/>
      <w:r>
        <w:rPr>
          <w:rFonts w:asciiTheme="minorHAnsi" w:hAnsiTheme="minorHAnsi" w:cstheme="minorHAnsi"/>
          <w:szCs w:val="22"/>
        </w:rPr>
        <w:t>Mignaloux</w:t>
      </w:r>
      <w:proofErr w:type="spellEnd"/>
      <w:r>
        <w:rPr>
          <w:rFonts w:asciiTheme="minorHAnsi" w:hAnsiTheme="minorHAnsi" w:cstheme="minorHAnsi"/>
          <w:szCs w:val="22"/>
        </w:rPr>
        <w:t xml:space="preserve"> Beauvoir, le 1</w:t>
      </w:r>
      <w:r w:rsidRPr="004D0185">
        <w:rPr>
          <w:rFonts w:asciiTheme="minorHAnsi" w:hAnsiTheme="minorHAnsi" w:cstheme="minorHAnsi"/>
          <w:szCs w:val="22"/>
          <w:vertAlign w:val="superscript"/>
        </w:rPr>
        <w:t>er</w:t>
      </w:r>
      <w:r>
        <w:rPr>
          <w:rFonts w:asciiTheme="minorHAnsi" w:hAnsiTheme="minorHAnsi" w:cstheme="minorHAnsi"/>
          <w:szCs w:val="22"/>
        </w:rPr>
        <w:t xml:space="preserve"> Juillet 2024</w:t>
      </w:r>
    </w:p>
    <w:p w14:paraId="52DC1C44" w14:textId="77777777" w:rsidR="000A60BC" w:rsidRDefault="000A60BC" w:rsidP="00783D4F">
      <w:pPr>
        <w:spacing w:line="240" w:lineRule="auto"/>
        <w:ind w:left="-567" w:right="-568"/>
        <w:rPr>
          <w:rFonts w:asciiTheme="minorHAnsi" w:hAnsiTheme="minorHAnsi" w:cstheme="minorHAnsi"/>
          <w:szCs w:val="22"/>
        </w:rPr>
      </w:pPr>
      <w:bookmarkStart w:id="11" w:name="_GoBack"/>
      <w:bookmarkEnd w:id="11"/>
    </w:p>
    <w:p w14:paraId="1B771DEA" w14:textId="77777777" w:rsidR="004D0185" w:rsidRPr="008D706B" w:rsidRDefault="004D0185" w:rsidP="00783D4F">
      <w:pPr>
        <w:spacing w:line="240" w:lineRule="auto"/>
        <w:ind w:left="-567" w:right="-568"/>
        <w:rPr>
          <w:rFonts w:asciiTheme="minorHAnsi" w:hAnsiTheme="minorHAnsi" w:cstheme="minorHAnsi"/>
          <w:szCs w:val="22"/>
        </w:rPr>
      </w:pPr>
    </w:p>
    <w:p w14:paraId="4F0B9D2C" w14:textId="2708D390" w:rsidR="00783D4F" w:rsidRPr="008D706B" w:rsidRDefault="004D0185" w:rsidP="00783D4F">
      <w:pPr>
        <w:spacing w:line="240" w:lineRule="auto"/>
        <w:ind w:left="-567" w:right="-568"/>
        <w:rPr>
          <w:rFonts w:asciiTheme="minorHAnsi" w:hAnsiTheme="minorHAnsi" w:cstheme="minorHAnsi"/>
          <w:b/>
          <w:bCs/>
          <w:szCs w:val="22"/>
        </w:rPr>
      </w:pPr>
      <w:r>
        <w:rPr>
          <w:rFonts w:asciiTheme="minorHAnsi" w:hAnsiTheme="minorHAnsi" w:cstheme="minorHAnsi"/>
          <w:b/>
          <w:bCs/>
          <w:szCs w:val="22"/>
        </w:rPr>
        <w:t>La Direction du CH Henri LABORIT</w:t>
      </w:r>
      <w:r w:rsidR="00783D4F" w:rsidRPr="008D706B">
        <w:rPr>
          <w:rFonts w:asciiTheme="minorHAnsi" w:hAnsiTheme="minorHAnsi" w:cstheme="minorHAnsi"/>
          <w:b/>
          <w:bCs/>
          <w:szCs w:val="22"/>
        </w:rPr>
        <w:t xml:space="preserve">   </w:t>
      </w:r>
    </w:p>
    <w:p w14:paraId="0B996E2A" w14:textId="21F50E93" w:rsidR="00783D4F" w:rsidRDefault="00783D4F" w:rsidP="00783D4F">
      <w:pPr>
        <w:spacing w:line="240" w:lineRule="auto"/>
        <w:ind w:left="-567" w:right="-568"/>
        <w:rPr>
          <w:rFonts w:asciiTheme="minorHAnsi" w:hAnsiTheme="minorHAnsi" w:cstheme="minorHAnsi"/>
          <w:szCs w:val="22"/>
        </w:rPr>
      </w:pPr>
      <w:proofErr w:type="gramStart"/>
      <w:r w:rsidRPr="008D706B">
        <w:rPr>
          <w:rFonts w:asciiTheme="minorHAnsi" w:hAnsiTheme="minorHAnsi" w:cstheme="minorHAnsi"/>
          <w:szCs w:val="22"/>
        </w:rPr>
        <w:t>représentée</w:t>
      </w:r>
      <w:proofErr w:type="gramEnd"/>
      <w:r w:rsidRPr="008D706B">
        <w:rPr>
          <w:rFonts w:asciiTheme="minorHAnsi" w:hAnsiTheme="minorHAnsi" w:cstheme="minorHAnsi"/>
          <w:szCs w:val="22"/>
        </w:rPr>
        <w:t xml:space="preserve"> par M</w:t>
      </w:r>
      <w:r w:rsidR="004D0185">
        <w:rPr>
          <w:rFonts w:asciiTheme="minorHAnsi" w:hAnsiTheme="minorHAnsi" w:cstheme="minorHAnsi"/>
          <w:szCs w:val="22"/>
        </w:rPr>
        <w:t xml:space="preserve"> Xavier ETCHEVERRY  - Directeur général</w:t>
      </w:r>
      <w:r w:rsidRPr="008D706B">
        <w:rPr>
          <w:rFonts w:asciiTheme="minorHAnsi" w:hAnsiTheme="minorHAnsi" w:cstheme="minorHAnsi"/>
          <w:szCs w:val="22"/>
        </w:rPr>
        <w:t xml:space="preserve">         </w:t>
      </w:r>
    </w:p>
    <w:p w14:paraId="592EDBD0" w14:textId="77777777" w:rsidR="004D0185" w:rsidRPr="008D706B" w:rsidRDefault="004D0185" w:rsidP="00783D4F">
      <w:pPr>
        <w:spacing w:line="240" w:lineRule="auto"/>
        <w:ind w:left="-567" w:right="-568"/>
        <w:rPr>
          <w:rFonts w:asciiTheme="minorHAnsi" w:hAnsiTheme="minorHAnsi" w:cstheme="minorHAnsi"/>
          <w:szCs w:val="22"/>
        </w:rPr>
      </w:pPr>
    </w:p>
    <w:p w14:paraId="599CD619" w14:textId="70CE70B2" w:rsidR="004D0185" w:rsidRDefault="004D0185" w:rsidP="004D0185">
      <w:pPr>
        <w:spacing w:line="240" w:lineRule="auto"/>
        <w:ind w:right="-568"/>
        <w:rPr>
          <w:rFonts w:asciiTheme="minorHAnsi" w:hAnsiTheme="minorHAnsi" w:cstheme="minorHAnsi"/>
          <w:szCs w:val="22"/>
        </w:rPr>
      </w:pPr>
    </w:p>
    <w:p w14:paraId="479D7428" w14:textId="31617BDA" w:rsidR="00717953" w:rsidRPr="008D706B" w:rsidRDefault="00717953">
      <w:pPr>
        <w:rPr>
          <w:rFonts w:asciiTheme="minorHAnsi" w:hAnsiTheme="minorHAnsi" w:cstheme="minorHAnsi"/>
          <w:szCs w:val="22"/>
        </w:rPr>
      </w:pPr>
    </w:p>
    <w:sectPr w:rsidR="00717953" w:rsidRPr="008D706B" w:rsidSect="00420D54">
      <w:footerReference w:type="even" r:id="rId12"/>
      <w:footerReference w:type="default" r:id="rId13"/>
      <w:pgSz w:w="11906" w:h="16838"/>
      <w:pgMar w:top="567" w:right="1701" w:bottom="1418"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CBB81" w14:textId="77777777" w:rsidR="007E2999" w:rsidRDefault="007E2999">
      <w:pPr>
        <w:spacing w:line="240" w:lineRule="auto"/>
      </w:pPr>
      <w:r>
        <w:separator/>
      </w:r>
    </w:p>
  </w:endnote>
  <w:endnote w:type="continuationSeparator" w:id="0">
    <w:p w14:paraId="1A4AAB16" w14:textId="77777777" w:rsidR="007E2999" w:rsidRDefault="007E29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435ED" w14:textId="77777777" w:rsidR="00F8041F" w:rsidRDefault="001952C9">
    <w:pPr>
      <w:pStyle w:val="Pieddepage"/>
    </w:pPr>
    <w:r>
      <w:t>30.11.2015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A44F6" w14:textId="4485A481" w:rsidR="00F8041F" w:rsidRDefault="00F8041F">
    <w:pPr>
      <w:pStyle w:val="Pieddepage"/>
      <w:jc w:val="center"/>
    </w:pPr>
  </w:p>
  <w:p w14:paraId="110175CE" w14:textId="77777777" w:rsidR="000E0A25" w:rsidRDefault="000E0A25">
    <w:pPr>
      <w:pStyle w:val="Pieddepage"/>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70B62" w14:textId="77777777" w:rsidR="007E2999" w:rsidRDefault="007E2999">
      <w:pPr>
        <w:spacing w:line="240" w:lineRule="auto"/>
      </w:pPr>
      <w:r>
        <w:separator/>
      </w:r>
    </w:p>
  </w:footnote>
  <w:footnote w:type="continuationSeparator" w:id="0">
    <w:p w14:paraId="4F1F3303" w14:textId="77777777" w:rsidR="007E2999" w:rsidRDefault="007E299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C3122"/>
    <w:multiLevelType w:val="hybridMultilevel"/>
    <w:tmpl w:val="F1501F3C"/>
    <w:lvl w:ilvl="0" w:tplc="F61084E6">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 w15:restartNumberingAfterBreak="0">
    <w:nsid w:val="25223157"/>
    <w:multiLevelType w:val="hybridMultilevel"/>
    <w:tmpl w:val="3F1ED574"/>
    <w:lvl w:ilvl="0" w:tplc="6748B4C4">
      <w:start w:val="1"/>
      <w:numFmt w:val="bullet"/>
      <w:lvlText w:val=""/>
      <w:lvlJc w:val="left"/>
      <w:pPr>
        <w:ind w:left="720" w:hanging="360"/>
      </w:pPr>
      <w:rPr>
        <w:rFonts w:ascii="Symbol" w:hAnsi="Symbol"/>
      </w:rPr>
    </w:lvl>
    <w:lvl w:ilvl="1" w:tplc="67CA0BE2">
      <w:start w:val="1"/>
      <w:numFmt w:val="bullet"/>
      <w:lvlText w:val=""/>
      <w:lvlJc w:val="left"/>
      <w:pPr>
        <w:ind w:left="720" w:hanging="360"/>
      </w:pPr>
      <w:rPr>
        <w:rFonts w:ascii="Symbol" w:hAnsi="Symbol"/>
      </w:rPr>
    </w:lvl>
    <w:lvl w:ilvl="2" w:tplc="42D2049C">
      <w:start w:val="1"/>
      <w:numFmt w:val="bullet"/>
      <w:lvlText w:val=""/>
      <w:lvlJc w:val="left"/>
      <w:pPr>
        <w:ind w:left="720" w:hanging="360"/>
      </w:pPr>
      <w:rPr>
        <w:rFonts w:ascii="Symbol" w:hAnsi="Symbol"/>
      </w:rPr>
    </w:lvl>
    <w:lvl w:ilvl="3" w:tplc="1BCCB09C">
      <w:start w:val="1"/>
      <w:numFmt w:val="bullet"/>
      <w:lvlText w:val=""/>
      <w:lvlJc w:val="left"/>
      <w:pPr>
        <w:ind w:left="720" w:hanging="360"/>
      </w:pPr>
      <w:rPr>
        <w:rFonts w:ascii="Symbol" w:hAnsi="Symbol"/>
      </w:rPr>
    </w:lvl>
    <w:lvl w:ilvl="4" w:tplc="F7BED968">
      <w:start w:val="1"/>
      <w:numFmt w:val="bullet"/>
      <w:lvlText w:val=""/>
      <w:lvlJc w:val="left"/>
      <w:pPr>
        <w:ind w:left="720" w:hanging="360"/>
      </w:pPr>
      <w:rPr>
        <w:rFonts w:ascii="Symbol" w:hAnsi="Symbol"/>
      </w:rPr>
    </w:lvl>
    <w:lvl w:ilvl="5" w:tplc="EB14F39A">
      <w:start w:val="1"/>
      <w:numFmt w:val="bullet"/>
      <w:lvlText w:val=""/>
      <w:lvlJc w:val="left"/>
      <w:pPr>
        <w:ind w:left="720" w:hanging="360"/>
      </w:pPr>
      <w:rPr>
        <w:rFonts w:ascii="Symbol" w:hAnsi="Symbol"/>
      </w:rPr>
    </w:lvl>
    <w:lvl w:ilvl="6" w:tplc="EC94A010">
      <w:start w:val="1"/>
      <w:numFmt w:val="bullet"/>
      <w:lvlText w:val=""/>
      <w:lvlJc w:val="left"/>
      <w:pPr>
        <w:ind w:left="720" w:hanging="360"/>
      </w:pPr>
      <w:rPr>
        <w:rFonts w:ascii="Symbol" w:hAnsi="Symbol"/>
      </w:rPr>
    </w:lvl>
    <w:lvl w:ilvl="7" w:tplc="2C8C3E02">
      <w:start w:val="1"/>
      <w:numFmt w:val="bullet"/>
      <w:lvlText w:val=""/>
      <w:lvlJc w:val="left"/>
      <w:pPr>
        <w:ind w:left="720" w:hanging="360"/>
      </w:pPr>
      <w:rPr>
        <w:rFonts w:ascii="Symbol" w:hAnsi="Symbol"/>
      </w:rPr>
    </w:lvl>
    <w:lvl w:ilvl="8" w:tplc="59C08DE4">
      <w:start w:val="1"/>
      <w:numFmt w:val="bullet"/>
      <w:lvlText w:val=""/>
      <w:lvlJc w:val="left"/>
      <w:pPr>
        <w:ind w:left="720" w:hanging="360"/>
      </w:pPr>
      <w:rPr>
        <w:rFonts w:ascii="Symbol" w:hAnsi="Symbol"/>
      </w:rPr>
    </w:lvl>
  </w:abstractNum>
  <w:abstractNum w:abstractNumId="2" w15:restartNumberingAfterBreak="0">
    <w:nsid w:val="2AB82073"/>
    <w:multiLevelType w:val="hybridMultilevel"/>
    <w:tmpl w:val="0FF2FC28"/>
    <w:lvl w:ilvl="0" w:tplc="0D829A8A">
      <w:start w:val="4"/>
      <w:numFmt w:val="bullet"/>
      <w:lvlText w:val="-"/>
      <w:lvlJc w:val="left"/>
      <w:pPr>
        <w:ind w:left="-207" w:hanging="360"/>
      </w:pPr>
      <w:rPr>
        <w:rFonts w:ascii="Verdana" w:eastAsia="Times New Roman" w:hAnsi="Verdana" w:cs="Times New Roman"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3" w15:restartNumberingAfterBreak="0">
    <w:nsid w:val="369D5352"/>
    <w:multiLevelType w:val="hybridMultilevel"/>
    <w:tmpl w:val="45B20C24"/>
    <w:lvl w:ilvl="0" w:tplc="040C000B">
      <w:start w:val="1"/>
      <w:numFmt w:val="bullet"/>
      <w:lvlText w:val=""/>
      <w:lvlJc w:val="left"/>
      <w:pPr>
        <w:ind w:left="153" w:hanging="360"/>
      </w:pPr>
      <w:rPr>
        <w:rFonts w:ascii="Wingdings" w:hAnsi="Wingdings" w:hint="default"/>
      </w:rPr>
    </w:lvl>
    <w:lvl w:ilvl="1" w:tplc="040C0003">
      <w:start w:val="1"/>
      <w:numFmt w:val="bullet"/>
      <w:lvlText w:val="o"/>
      <w:lvlJc w:val="left"/>
      <w:pPr>
        <w:ind w:left="873" w:hanging="360"/>
      </w:pPr>
      <w:rPr>
        <w:rFonts w:ascii="Courier New" w:hAnsi="Courier New" w:cs="Courier New" w:hint="default"/>
      </w:rPr>
    </w:lvl>
    <w:lvl w:ilvl="2" w:tplc="040C0005">
      <w:start w:val="1"/>
      <w:numFmt w:val="bullet"/>
      <w:lvlText w:val=""/>
      <w:lvlJc w:val="left"/>
      <w:pPr>
        <w:ind w:left="1593" w:hanging="360"/>
      </w:pPr>
      <w:rPr>
        <w:rFonts w:ascii="Wingdings" w:hAnsi="Wingdings" w:hint="default"/>
      </w:rPr>
    </w:lvl>
    <w:lvl w:ilvl="3" w:tplc="040C0001">
      <w:start w:val="1"/>
      <w:numFmt w:val="bullet"/>
      <w:lvlText w:val=""/>
      <w:lvlJc w:val="left"/>
      <w:pPr>
        <w:ind w:left="2313" w:hanging="360"/>
      </w:pPr>
      <w:rPr>
        <w:rFonts w:ascii="Symbol" w:hAnsi="Symbol" w:hint="default"/>
      </w:rPr>
    </w:lvl>
    <w:lvl w:ilvl="4" w:tplc="040C0003">
      <w:start w:val="1"/>
      <w:numFmt w:val="bullet"/>
      <w:lvlText w:val="o"/>
      <w:lvlJc w:val="left"/>
      <w:pPr>
        <w:ind w:left="3033" w:hanging="360"/>
      </w:pPr>
      <w:rPr>
        <w:rFonts w:ascii="Courier New" w:hAnsi="Courier New" w:cs="Courier New" w:hint="default"/>
      </w:rPr>
    </w:lvl>
    <w:lvl w:ilvl="5" w:tplc="040C0005">
      <w:start w:val="1"/>
      <w:numFmt w:val="bullet"/>
      <w:lvlText w:val=""/>
      <w:lvlJc w:val="left"/>
      <w:pPr>
        <w:ind w:left="3753" w:hanging="360"/>
      </w:pPr>
      <w:rPr>
        <w:rFonts w:ascii="Wingdings" w:hAnsi="Wingdings" w:hint="default"/>
      </w:rPr>
    </w:lvl>
    <w:lvl w:ilvl="6" w:tplc="040C0001">
      <w:start w:val="1"/>
      <w:numFmt w:val="bullet"/>
      <w:lvlText w:val=""/>
      <w:lvlJc w:val="left"/>
      <w:pPr>
        <w:ind w:left="4473" w:hanging="360"/>
      </w:pPr>
      <w:rPr>
        <w:rFonts w:ascii="Symbol" w:hAnsi="Symbol" w:hint="default"/>
      </w:rPr>
    </w:lvl>
    <w:lvl w:ilvl="7" w:tplc="040C0003">
      <w:start w:val="1"/>
      <w:numFmt w:val="bullet"/>
      <w:lvlText w:val="o"/>
      <w:lvlJc w:val="left"/>
      <w:pPr>
        <w:ind w:left="5193" w:hanging="360"/>
      </w:pPr>
      <w:rPr>
        <w:rFonts w:ascii="Courier New" w:hAnsi="Courier New" w:cs="Courier New" w:hint="default"/>
      </w:rPr>
    </w:lvl>
    <w:lvl w:ilvl="8" w:tplc="040C0005">
      <w:start w:val="1"/>
      <w:numFmt w:val="bullet"/>
      <w:lvlText w:val=""/>
      <w:lvlJc w:val="left"/>
      <w:pPr>
        <w:ind w:left="5913" w:hanging="360"/>
      </w:pPr>
      <w:rPr>
        <w:rFonts w:ascii="Wingdings" w:hAnsi="Wingdings" w:hint="default"/>
      </w:rPr>
    </w:lvl>
  </w:abstractNum>
  <w:abstractNum w:abstractNumId="4" w15:restartNumberingAfterBreak="0">
    <w:nsid w:val="392F0FB4"/>
    <w:multiLevelType w:val="hybridMultilevel"/>
    <w:tmpl w:val="2A58CC5C"/>
    <w:lvl w:ilvl="0" w:tplc="040C0005">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15:restartNumberingAfterBreak="0">
    <w:nsid w:val="43793CAE"/>
    <w:multiLevelType w:val="hybridMultilevel"/>
    <w:tmpl w:val="2AE86896"/>
    <w:lvl w:ilvl="0" w:tplc="B9080FAE">
      <w:start w:val="1"/>
      <w:numFmt w:val="bullet"/>
      <w:lvlText w:val=""/>
      <w:lvlJc w:val="left"/>
      <w:pPr>
        <w:ind w:left="720" w:hanging="360"/>
      </w:pPr>
      <w:rPr>
        <w:rFonts w:ascii="Symbol" w:hAnsi="Symbol"/>
      </w:rPr>
    </w:lvl>
    <w:lvl w:ilvl="1" w:tplc="EFD07F44">
      <w:start w:val="1"/>
      <w:numFmt w:val="bullet"/>
      <w:lvlText w:val=""/>
      <w:lvlJc w:val="left"/>
      <w:pPr>
        <w:ind w:left="720" w:hanging="360"/>
      </w:pPr>
      <w:rPr>
        <w:rFonts w:ascii="Symbol" w:hAnsi="Symbol"/>
      </w:rPr>
    </w:lvl>
    <w:lvl w:ilvl="2" w:tplc="B3E04C18">
      <w:start w:val="1"/>
      <w:numFmt w:val="bullet"/>
      <w:lvlText w:val=""/>
      <w:lvlJc w:val="left"/>
      <w:pPr>
        <w:ind w:left="720" w:hanging="360"/>
      </w:pPr>
      <w:rPr>
        <w:rFonts w:ascii="Symbol" w:hAnsi="Symbol"/>
      </w:rPr>
    </w:lvl>
    <w:lvl w:ilvl="3" w:tplc="8200DE62">
      <w:start w:val="1"/>
      <w:numFmt w:val="bullet"/>
      <w:lvlText w:val=""/>
      <w:lvlJc w:val="left"/>
      <w:pPr>
        <w:ind w:left="720" w:hanging="360"/>
      </w:pPr>
      <w:rPr>
        <w:rFonts w:ascii="Symbol" w:hAnsi="Symbol"/>
      </w:rPr>
    </w:lvl>
    <w:lvl w:ilvl="4" w:tplc="19ECD9D4">
      <w:start w:val="1"/>
      <w:numFmt w:val="bullet"/>
      <w:lvlText w:val=""/>
      <w:lvlJc w:val="left"/>
      <w:pPr>
        <w:ind w:left="720" w:hanging="360"/>
      </w:pPr>
      <w:rPr>
        <w:rFonts w:ascii="Symbol" w:hAnsi="Symbol"/>
      </w:rPr>
    </w:lvl>
    <w:lvl w:ilvl="5" w:tplc="1C3EBAB8">
      <w:start w:val="1"/>
      <w:numFmt w:val="bullet"/>
      <w:lvlText w:val=""/>
      <w:lvlJc w:val="left"/>
      <w:pPr>
        <w:ind w:left="720" w:hanging="360"/>
      </w:pPr>
      <w:rPr>
        <w:rFonts w:ascii="Symbol" w:hAnsi="Symbol"/>
      </w:rPr>
    </w:lvl>
    <w:lvl w:ilvl="6" w:tplc="9A1473DA">
      <w:start w:val="1"/>
      <w:numFmt w:val="bullet"/>
      <w:lvlText w:val=""/>
      <w:lvlJc w:val="left"/>
      <w:pPr>
        <w:ind w:left="720" w:hanging="360"/>
      </w:pPr>
      <w:rPr>
        <w:rFonts w:ascii="Symbol" w:hAnsi="Symbol"/>
      </w:rPr>
    </w:lvl>
    <w:lvl w:ilvl="7" w:tplc="0820FA10">
      <w:start w:val="1"/>
      <w:numFmt w:val="bullet"/>
      <w:lvlText w:val=""/>
      <w:lvlJc w:val="left"/>
      <w:pPr>
        <w:ind w:left="720" w:hanging="360"/>
      </w:pPr>
      <w:rPr>
        <w:rFonts w:ascii="Symbol" w:hAnsi="Symbol"/>
      </w:rPr>
    </w:lvl>
    <w:lvl w:ilvl="8" w:tplc="BF5CE6CE">
      <w:start w:val="1"/>
      <w:numFmt w:val="bullet"/>
      <w:lvlText w:val=""/>
      <w:lvlJc w:val="left"/>
      <w:pPr>
        <w:ind w:left="720" w:hanging="360"/>
      </w:pPr>
      <w:rPr>
        <w:rFonts w:ascii="Symbol" w:hAnsi="Symbol"/>
      </w:rPr>
    </w:lvl>
  </w:abstractNum>
  <w:abstractNum w:abstractNumId="6" w15:restartNumberingAfterBreak="0">
    <w:nsid w:val="5937625C"/>
    <w:multiLevelType w:val="hybridMultilevel"/>
    <w:tmpl w:val="5BEE23F2"/>
    <w:lvl w:ilvl="0" w:tplc="040C000B">
      <w:start w:val="1"/>
      <w:numFmt w:val="bullet"/>
      <w:lvlText w:val=""/>
      <w:lvlJc w:val="left"/>
      <w:pPr>
        <w:ind w:left="153" w:hanging="360"/>
      </w:pPr>
      <w:rPr>
        <w:rFonts w:ascii="Wingdings" w:hAnsi="Wingdings" w:hint="default"/>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7" w15:restartNumberingAfterBreak="0">
    <w:nsid w:val="770F46D6"/>
    <w:multiLevelType w:val="hybridMultilevel"/>
    <w:tmpl w:val="0A162D64"/>
    <w:lvl w:ilvl="0" w:tplc="A5AE91A6">
      <w:start w:val="9"/>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num w:numId="1">
    <w:abstractNumId w:val="0"/>
  </w:num>
  <w:num w:numId="2">
    <w:abstractNumId w:val="6"/>
  </w:num>
  <w:num w:numId="3">
    <w:abstractNumId w:val="3"/>
  </w:num>
  <w:num w:numId="4">
    <w:abstractNumId w:val="4"/>
  </w:num>
  <w:num w:numId="5">
    <w:abstractNumId w:val="2"/>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4F"/>
    <w:rsid w:val="00074C06"/>
    <w:rsid w:val="000A60BC"/>
    <w:rsid w:val="000B4E88"/>
    <w:rsid w:val="000E0A25"/>
    <w:rsid w:val="000F74D4"/>
    <w:rsid w:val="001934F6"/>
    <w:rsid w:val="001952C9"/>
    <w:rsid w:val="001E12F2"/>
    <w:rsid w:val="001E1685"/>
    <w:rsid w:val="00223C1B"/>
    <w:rsid w:val="00231055"/>
    <w:rsid w:val="0027317C"/>
    <w:rsid w:val="00291AEE"/>
    <w:rsid w:val="002C34B2"/>
    <w:rsid w:val="002C40F8"/>
    <w:rsid w:val="002D220B"/>
    <w:rsid w:val="00340418"/>
    <w:rsid w:val="00341596"/>
    <w:rsid w:val="00366913"/>
    <w:rsid w:val="003847E1"/>
    <w:rsid w:val="00390244"/>
    <w:rsid w:val="003B650D"/>
    <w:rsid w:val="003C3502"/>
    <w:rsid w:val="003D4D38"/>
    <w:rsid w:val="00463430"/>
    <w:rsid w:val="00476542"/>
    <w:rsid w:val="00484442"/>
    <w:rsid w:val="00487D89"/>
    <w:rsid w:val="00490209"/>
    <w:rsid w:val="004A02DF"/>
    <w:rsid w:val="004B17B5"/>
    <w:rsid w:val="004B47DC"/>
    <w:rsid w:val="004D0185"/>
    <w:rsid w:val="004D3A26"/>
    <w:rsid w:val="00536E70"/>
    <w:rsid w:val="0053771B"/>
    <w:rsid w:val="005C1E33"/>
    <w:rsid w:val="005C240F"/>
    <w:rsid w:val="005D0CA2"/>
    <w:rsid w:val="005E2B29"/>
    <w:rsid w:val="005F5166"/>
    <w:rsid w:val="00674D98"/>
    <w:rsid w:val="00677415"/>
    <w:rsid w:val="006A1149"/>
    <w:rsid w:val="006D2324"/>
    <w:rsid w:val="00700CC2"/>
    <w:rsid w:val="00707FBD"/>
    <w:rsid w:val="00717953"/>
    <w:rsid w:val="007223E8"/>
    <w:rsid w:val="0076511D"/>
    <w:rsid w:val="00783D4F"/>
    <w:rsid w:val="00787D7A"/>
    <w:rsid w:val="007A0A72"/>
    <w:rsid w:val="007B0A08"/>
    <w:rsid w:val="007C5D03"/>
    <w:rsid w:val="007C7F78"/>
    <w:rsid w:val="007D71F0"/>
    <w:rsid w:val="007E1BBB"/>
    <w:rsid w:val="007E2999"/>
    <w:rsid w:val="00897D9B"/>
    <w:rsid w:val="008A0781"/>
    <w:rsid w:val="008B1ADC"/>
    <w:rsid w:val="008D706B"/>
    <w:rsid w:val="008E5756"/>
    <w:rsid w:val="008F3DF3"/>
    <w:rsid w:val="00962370"/>
    <w:rsid w:val="00984516"/>
    <w:rsid w:val="00985EA0"/>
    <w:rsid w:val="0099201E"/>
    <w:rsid w:val="009A483D"/>
    <w:rsid w:val="009E5BE0"/>
    <w:rsid w:val="00AB3A83"/>
    <w:rsid w:val="00AB5813"/>
    <w:rsid w:val="00AC7FFA"/>
    <w:rsid w:val="00B12B0E"/>
    <w:rsid w:val="00B42D41"/>
    <w:rsid w:val="00B61D1A"/>
    <w:rsid w:val="00B81593"/>
    <w:rsid w:val="00BA78BE"/>
    <w:rsid w:val="00BE153F"/>
    <w:rsid w:val="00C05EC8"/>
    <w:rsid w:val="00C82DF3"/>
    <w:rsid w:val="00C85550"/>
    <w:rsid w:val="00C935DE"/>
    <w:rsid w:val="00CF2196"/>
    <w:rsid w:val="00D02ABA"/>
    <w:rsid w:val="00D2774B"/>
    <w:rsid w:val="00D40786"/>
    <w:rsid w:val="00D96E18"/>
    <w:rsid w:val="00DE30F0"/>
    <w:rsid w:val="00E83E37"/>
    <w:rsid w:val="00EA28E5"/>
    <w:rsid w:val="00F14B5B"/>
    <w:rsid w:val="00F35741"/>
    <w:rsid w:val="00F8041F"/>
    <w:rsid w:val="00FA4B30"/>
    <w:rsid w:val="00FD0963"/>
    <w:rsid w:val="00FE01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2B71"/>
  <w15:chartTrackingRefBased/>
  <w15:docId w15:val="{28CE2B1A-ED32-4142-88B1-F85FDD148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D4F"/>
    <w:pPr>
      <w:spacing w:after="0" w:line="260" w:lineRule="atLeast"/>
      <w:jc w:val="both"/>
    </w:pPr>
    <w:rPr>
      <w:rFonts w:ascii="Times New Roman" w:eastAsia="Times New Roman" w:hAnsi="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783D4F"/>
    <w:pPr>
      <w:tabs>
        <w:tab w:val="center" w:pos="4536"/>
        <w:tab w:val="right" w:pos="9072"/>
      </w:tabs>
    </w:pPr>
  </w:style>
  <w:style w:type="character" w:customStyle="1" w:styleId="PieddepageCar">
    <w:name w:val="Pied de page Car"/>
    <w:basedOn w:val="Policepardfaut"/>
    <w:link w:val="Pieddepage"/>
    <w:uiPriority w:val="99"/>
    <w:rsid w:val="00783D4F"/>
    <w:rPr>
      <w:rFonts w:ascii="Times New Roman" w:eastAsia="Times New Roman" w:hAnsi="Times New Roman" w:cs="Times New Roman"/>
      <w:szCs w:val="20"/>
      <w:lang w:eastAsia="fr-FR"/>
    </w:rPr>
  </w:style>
  <w:style w:type="paragraph" w:styleId="En-tte">
    <w:name w:val="header"/>
    <w:basedOn w:val="Normal"/>
    <w:link w:val="En-tteCar"/>
    <w:uiPriority w:val="99"/>
    <w:rsid w:val="00783D4F"/>
    <w:pPr>
      <w:tabs>
        <w:tab w:val="center" w:pos="4536"/>
        <w:tab w:val="right" w:pos="9072"/>
      </w:tabs>
    </w:pPr>
  </w:style>
  <w:style w:type="character" w:customStyle="1" w:styleId="En-tteCar">
    <w:name w:val="En-tête Car"/>
    <w:basedOn w:val="Policepardfaut"/>
    <w:link w:val="En-tte"/>
    <w:uiPriority w:val="99"/>
    <w:rsid w:val="00783D4F"/>
    <w:rPr>
      <w:rFonts w:ascii="Times New Roman" w:eastAsia="Times New Roman" w:hAnsi="Times New Roman" w:cs="Times New Roman"/>
      <w:szCs w:val="20"/>
      <w:lang w:eastAsia="fr-FR"/>
    </w:rPr>
  </w:style>
  <w:style w:type="paragraph" w:styleId="Corpsdetexte">
    <w:name w:val="Body Text"/>
    <w:basedOn w:val="Normal"/>
    <w:link w:val="CorpsdetexteCar"/>
    <w:rsid w:val="00783D4F"/>
    <w:rPr>
      <w:sz w:val="24"/>
    </w:rPr>
  </w:style>
  <w:style w:type="character" w:customStyle="1" w:styleId="CorpsdetexteCar">
    <w:name w:val="Corps de texte Car"/>
    <w:basedOn w:val="Policepardfaut"/>
    <w:link w:val="Corpsdetexte"/>
    <w:rsid w:val="00783D4F"/>
    <w:rPr>
      <w:rFonts w:ascii="Times New Roman" w:eastAsia="Times New Roman" w:hAnsi="Times New Roman" w:cs="Times New Roman"/>
      <w:sz w:val="24"/>
      <w:szCs w:val="20"/>
      <w:lang w:eastAsia="fr-FR"/>
    </w:rPr>
  </w:style>
  <w:style w:type="paragraph" w:styleId="Corpsdetexte3">
    <w:name w:val="Body Text 3"/>
    <w:basedOn w:val="Normal"/>
    <w:link w:val="Corpsdetexte3Car"/>
    <w:rsid w:val="00783D4F"/>
    <w:rPr>
      <w:rFonts w:ascii="Times New (W1)" w:hAnsi="Times New (W1)"/>
      <w:strike/>
      <w:color w:val="FF0000"/>
      <w:sz w:val="24"/>
    </w:rPr>
  </w:style>
  <w:style w:type="character" w:customStyle="1" w:styleId="Corpsdetexte3Car">
    <w:name w:val="Corps de texte 3 Car"/>
    <w:basedOn w:val="Policepardfaut"/>
    <w:link w:val="Corpsdetexte3"/>
    <w:rsid w:val="00783D4F"/>
    <w:rPr>
      <w:rFonts w:ascii="Times New (W1)" w:eastAsia="Times New Roman" w:hAnsi="Times New (W1)" w:cs="Times New Roman"/>
      <w:strike/>
      <w:color w:val="FF0000"/>
      <w:sz w:val="24"/>
      <w:szCs w:val="20"/>
      <w:lang w:eastAsia="fr-FR"/>
    </w:rPr>
  </w:style>
  <w:style w:type="paragraph" w:styleId="Paragraphedeliste">
    <w:name w:val="List Paragraph"/>
    <w:basedOn w:val="Normal"/>
    <w:uiPriority w:val="34"/>
    <w:qFormat/>
    <w:rsid w:val="00783D4F"/>
    <w:pPr>
      <w:ind w:left="709"/>
    </w:pPr>
  </w:style>
  <w:style w:type="character" w:styleId="lev">
    <w:name w:val="Strong"/>
    <w:uiPriority w:val="22"/>
    <w:qFormat/>
    <w:rsid w:val="00783D4F"/>
    <w:rPr>
      <w:b/>
      <w:bCs/>
    </w:rPr>
  </w:style>
  <w:style w:type="character" w:styleId="Marquedecommentaire">
    <w:name w:val="annotation reference"/>
    <w:basedOn w:val="Policepardfaut"/>
    <w:unhideWhenUsed/>
    <w:rsid w:val="00783D4F"/>
    <w:rPr>
      <w:sz w:val="16"/>
      <w:szCs w:val="16"/>
    </w:rPr>
  </w:style>
  <w:style w:type="paragraph" w:styleId="Commentaire">
    <w:name w:val="annotation text"/>
    <w:basedOn w:val="Normal"/>
    <w:link w:val="CommentaireCar"/>
    <w:uiPriority w:val="99"/>
    <w:unhideWhenUsed/>
    <w:rsid w:val="00783D4F"/>
    <w:pPr>
      <w:spacing w:line="240" w:lineRule="auto"/>
    </w:pPr>
    <w:rPr>
      <w:sz w:val="20"/>
    </w:rPr>
  </w:style>
  <w:style w:type="character" w:customStyle="1" w:styleId="CommentaireCar">
    <w:name w:val="Commentaire Car"/>
    <w:basedOn w:val="Policepardfaut"/>
    <w:link w:val="Commentaire"/>
    <w:uiPriority w:val="99"/>
    <w:rsid w:val="00783D4F"/>
    <w:rPr>
      <w:rFonts w:ascii="Times New Roman" w:eastAsia="Times New Roman" w:hAnsi="Times New Roman" w:cs="Times New Roman"/>
      <w:sz w:val="20"/>
      <w:szCs w:val="20"/>
      <w:lang w:eastAsia="fr-FR"/>
    </w:rPr>
  </w:style>
  <w:style w:type="character" w:styleId="Accentuation">
    <w:name w:val="Emphasis"/>
    <w:basedOn w:val="Policepardfaut"/>
    <w:uiPriority w:val="20"/>
    <w:qFormat/>
    <w:rsid w:val="00783D4F"/>
    <w:rPr>
      <w:i/>
      <w:iCs/>
    </w:rPr>
  </w:style>
  <w:style w:type="paragraph" w:styleId="Normalcentr">
    <w:name w:val="Block Text"/>
    <w:basedOn w:val="Normal"/>
    <w:semiHidden/>
    <w:unhideWhenUsed/>
    <w:rsid w:val="004A02DF"/>
    <w:pPr>
      <w:tabs>
        <w:tab w:val="left" w:pos="426"/>
      </w:tabs>
      <w:spacing w:line="240" w:lineRule="auto"/>
      <w:ind w:left="-567" w:right="-569"/>
    </w:pPr>
    <w:rPr>
      <w:rFonts w:ascii="Arial" w:hAnsi="Arial" w:cs="Arial"/>
      <w:szCs w:val="22"/>
    </w:rPr>
  </w:style>
  <w:style w:type="paragraph" w:styleId="Rvision">
    <w:name w:val="Revision"/>
    <w:hidden/>
    <w:uiPriority w:val="99"/>
    <w:semiHidden/>
    <w:rsid w:val="00FA4B30"/>
    <w:pPr>
      <w:spacing w:after="0" w:line="240" w:lineRule="auto"/>
    </w:pPr>
    <w:rPr>
      <w:rFonts w:ascii="Times New Roman" w:eastAsia="Times New Roman" w:hAnsi="Times New Roman" w:cs="Times New Roman"/>
      <w:szCs w:val="20"/>
      <w:lang w:eastAsia="fr-FR"/>
    </w:rPr>
  </w:style>
  <w:style w:type="paragraph" w:styleId="Objetducommentaire">
    <w:name w:val="annotation subject"/>
    <w:basedOn w:val="Commentaire"/>
    <w:next w:val="Commentaire"/>
    <w:link w:val="ObjetducommentaireCar"/>
    <w:uiPriority w:val="99"/>
    <w:semiHidden/>
    <w:unhideWhenUsed/>
    <w:rsid w:val="00AB3A83"/>
    <w:rPr>
      <w:b/>
      <w:bCs/>
    </w:rPr>
  </w:style>
  <w:style w:type="character" w:customStyle="1" w:styleId="ObjetducommentaireCar">
    <w:name w:val="Objet du commentaire Car"/>
    <w:basedOn w:val="CommentaireCar"/>
    <w:link w:val="Objetducommentaire"/>
    <w:uiPriority w:val="99"/>
    <w:semiHidden/>
    <w:rsid w:val="00AB3A83"/>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3C3502"/>
    <w:rPr>
      <w:color w:val="0563C1" w:themeColor="hyperlink"/>
      <w:u w:val="single"/>
    </w:rPr>
  </w:style>
  <w:style w:type="character" w:customStyle="1" w:styleId="UnresolvedMention">
    <w:name w:val="Unresolved Mention"/>
    <w:basedOn w:val="Policepardfaut"/>
    <w:uiPriority w:val="99"/>
    <w:semiHidden/>
    <w:unhideWhenUsed/>
    <w:rsid w:val="003C3502"/>
    <w:rPr>
      <w:color w:val="605E5C"/>
      <w:shd w:val="clear" w:color="auto" w:fill="E1DFDD"/>
    </w:rPr>
  </w:style>
  <w:style w:type="paragraph" w:styleId="Textedebulles">
    <w:name w:val="Balloon Text"/>
    <w:basedOn w:val="Normal"/>
    <w:link w:val="TextedebullesCar"/>
    <w:uiPriority w:val="99"/>
    <w:semiHidden/>
    <w:unhideWhenUsed/>
    <w:rsid w:val="001E1685"/>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1685"/>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11333">
      <w:bodyDiv w:val="1"/>
      <w:marLeft w:val="0"/>
      <w:marRight w:val="0"/>
      <w:marTop w:val="0"/>
      <w:marBottom w:val="0"/>
      <w:divBdr>
        <w:top w:val="none" w:sz="0" w:space="0" w:color="auto"/>
        <w:left w:val="none" w:sz="0" w:space="0" w:color="auto"/>
        <w:bottom w:val="none" w:sz="0" w:space="0" w:color="auto"/>
        <w:right w:val="none" w:sz="0" w:space="0" w:color="auto"/>
      </w:divBdr>
    </w:div>
    <w:div w:id="426654847">
      <w:bodyDiv w:val="1"/>
      <w:marLeft w:val="0"/>
      <w:marRight w:val="0"/>
      <w:marTop w:val="0"/>
      <w:marBottom w:val="0"/>
      <w:divBdr>
        <w:top w:val="none" w:sz="0" w:space="0" w:color="auto"/>
        <w:left w:val="none" w:sz="0" w:space="0" w:color="auto"/>
        <w:bottom w:val="none" w:sz="0" w:space="0" w:color="auto"/>
        <w:right w:val="none" w:sz="0" w:space="0" w:color="auto"/>
      </w:divBdr>
    </w:div>
    <w:div w:id="1304458159">
      <w:bodyDiv w:val="1"/>
      <w:marLeft w:val="0"/>
      <w:marRight w:val="0"/>
      <w:marTop w:val="0"/>
      <w:marBottom w:val="0"/>
      <w:divBdr>
        <w:top w:val="none" w:sz="0" w:space="0" w:color="auto"/>
        <w:left w:val="none" w:sz="0" w:space="0" w:color="auto"/>
        <w:bottom w:val="none" w:sz="0" w:space="0" w:color="auto"/>
        <w:right w:val="none" w:sz="0" w:space="0" w:color="auto"/>
      </w:divBdr>
    </w:div>
    <w:div w:id="203472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785F5B2F835C478BB01C384F5290C8" ma:contentTypeVersion="4" ma:contentTypeDescription="Crée un document." ma:contentTypeScope="" ma:versionID="3fa2b30d45f002d935349cfa02ac1e5e">
  <xsd:schema xmlns:xsd="http://www.w3.org/2001/XMLSchema" xmlns:xs="http://www.w3.org/2001/XMLSchema" xmlns:p="http://schemas.microsoft.com/office/2006/metadata/properties" xmlns:ns2="aa664595-f19e-4307-8cc0-c0d9629e53c9" targetNamespace="http://schemas.microsoft.com/office/2006/metadata/properties" ma:root="true" ma:fieldsID="8c89f6fc070f626d4c2b4bbdf6a8c803" ns2:_="">
    <xsd:import namespace="aa664595-f19e-4307-8cc0-c0d9629e53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64595-f19e-4307-8cc0-c0d9629e5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0F2EDB-A389-4EF9-89E4-8E3BDB90C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64595-f19e-4307-8cc0-c0d9629e53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29EB75-D2BA-4E6F-8B46-FC06613E39FB}">
  <ds:schemaRefs>
    <ds:schemaRef ds:uri="http://purl.org/dc/terms/"/>
    <ds:schemaRef ds:uri="http://schemas.openxmlformats.org/package/2006/metadata/core-properties"/>
    <ds:schemaRef ds:uri="http://schemas.microsoft.com/office/2006/documentManagement/types"/>
    <ds:schemaRef ds:uri="aa664595-f19e-4307-8cc0-c0d9629e53c9"/>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26DCCB9-4CCC-49AE-BB37-B186D2BD1A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5</Pages>
  <Words>1653</Words>
  <Characters>9094</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BESSIERE Antoine</dc:creator>
  <cp:keywords/>
  <dc:description/>
  <cp:lastModifiedBy>CHL</cp:lastModifiedBy>
  <cp:revision>4</cp:revision>
  <cp:lastPrinted>2024-07-02T09:29:00Z</cp:lastPrinted>
  <dcterms:created xsi:type="dcterms:W3CDTF">2024-07-02T08:15:00Z</dcterms:created>
  <dcterms:modified xsi:type="dcterms:W3CDTF">2024-07-02T12:17:00Z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0x01010014785F5B2F835C478BB01C384F5290C8</vt:lpwstr>
  </property>
</Properties>
</file>