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9FCCA" w14:textId="77777777" w:rsidR="0095224D" w:rsidRDefault="0095224D" w:rsidP="00C63FCA">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sz w:val="40"/>
          <w:szCs w:val="40"/>
        </w:rPr>
      </w:pPr>
    </w:p>
    <w:p w14:paraId="0E83CA05" w14:textId="77777777" w:rsidR="00C63FCA" w:rsidRDefault="00C63FCA" w:rsidP="00C63FCA">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sz w:val="40"/>
          <w:szCs w:val="40"/>
        </w:rPr>
      </w:pPr>
      <w:r w:rsidRPr="00C63FCA">
        <w:rPr>
          <w:rFonts w:ascii="Arial" w:hAnsi="Arial" w:cs="Arial"/>
          <w:b/>
          <w:sz w:val="40"/>
          <w:szCs w:val="40"/>
        </w:rPr>
        <w:t>MARCHE DE SERVICES :</w:t>
      </w:r>
    </w:p>
    <w:p w14:paraId="70E9E639" w14:textId="77777777" w:rsidR="001C5D4C" w:rsidRPr="00C63FCA" w:rsidRDefault="001C5D4C" w:rsidP="00C63FCA">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sz w:val="40"/>
          <w:szCs w:val="40"/>
        </w:rPr>
      </w:pPr>
    </w:p>
    <w:p w14:paraId="583212B0" w14:textId="77777777" w:rsidR="00510E37" w:rsidRDefault="001C5D4C" w:rsidP="00C63FCA">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sz w:val="40"/>
          <w:szCs w:val="40"/>
        </w:rPr>
      </w:pPr>
      <w:r w:rsidRPr="00C7512B">
        <w:rPr>
          <w:rFonts w:ascii="Tahoma" w:hAnsi="Tahoma"/>
          <w:b/>
          <w:sz w:val="40"/>
        </w:rPr>
        <w:t xml:space="preserve">MAINTENANCE </w:t>
      </w:r>
      <w:r w:rsidR="002577E0" w:rsidRPr="00C7512B">
        <w:rPr>
          <w:rFonts w:ascii="Tahoma" w:hAnsi="Tahoma"/>
          <w:b/>
          <w:sz w:val="40"/>
        </w:rPr>
        <w:t xml:space="preserve">DES INSTALLATIONS </w:t>
      </w:r>
      <w:r w:rsidR="00C7512B" w:rsidRPr="00C7512B">
        <w:rPr>
          <w:rFonts w:ascii="Tahoma" w:hAnsi="Tahoma"/>
          <w:b/>
          <w:sz w:val="40"/>
        </w:rPr>
        <w:t xml:space="preserve">DE TRAITEMENT </w:t>
      </w:r>
      <w:r w:rsidR="008F4F9E" w:rsidRPr="00C7512B">
        <w:rPr>
          <w:rFonts w:ascii="Tahoma" w:hAnsi="Tahoma"/>
          <w:b/>
          <w:sz w:val="40"/>
        </w:rPr>
        <w:t>THERMIQUE</w:t>
      </w:r>
    </w:p>
    <w:p w14:paraId="1403DF0E" w14:textId="77777777" w:rsidR="001C5D4C" w:rsidRDefault="001C5D4C" w:rsidP="00C63FCA">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sz w:val="40"/>
          <w:szCs w:val="40"/>
        </w:rPr>
      </w:pPr>
    </w:p>
    <w:p w14:paraId="7390CBE3" w14:textId="77777777" w:rsidR="000E3265" w:rsidRPr="002577E0" w:rsidRDefault="007D2F30" w:rsidP="00C63FCA">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sz w:val="32"/>
          <w:szCs w:val="40"/>
        </w:rPr>
      </w:pPr>
      <w:r w:rsidRPr="0055664E">
        <w:rPr>
          <w:rFonts w:ascii="Arial" w:hAnsi="Arial" w:cs="Arial"/>
          <w:b/>
          <w:sz w:val="32"/>
          <w:szCs w:val="40"/>
        </w:rPr>
        <w:t>Réf. : 81</w:t>
      </w:r>
      <w:r w:rsidR="001C5D4C" w:rsidRPr="0055664E">
        <w:rPr>
          <w:rFonts w:ascii="Arial" w:hAnsi="Arial" w:cs="Arial"/>
          <w:b/>
          <w:sz w:val="32"/>
          <w:szCs w:val="40"/>
        </w:rPr>
        <w:t>26 – 2025</w:t>
      </w:r>
    </w:p>
    <w:p w14:paraId="14EABF53" w14:textId="77777777" w:rsidR="0095224D" w:rsidRPr="00C63FCA" w:rsidRDefault="0095224D" w:rsidP="00C63FCA">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sz w:val="40"/>
          <w:szCs w:val="40"/>
        </w:rPr>
      </w:pPr>
    </w:p>
    <w:p w14:paraId="0CBA905F" w14:textId="77777777" w:rsidR="00C63FCA" w:rsidRDefault="00C63FCA" w:rsidP="00980469">
      <w:pPr>
        <w:jc w:val="center"/>
        <w:rPr>
          <w:rFonts w:ascii="Tahoma" w:hAnsi="Tahoma" w:cs="Tahoma"/>
          <w:u w:val="single"/>
        </w:rPr>
      </w:pPr>
    </w:p>
    <w:p w14:paraId="6C414F58" w14:textId="77777777" w:rsidR="00410490" w:rsidRPr="0095224D" w:rsidRDefault="00410490" w:rsidP="00980469">
      <w:pPr>
        <w:jc w:val="center"/>
        <w:rPr>
          <w:rFonts w:ascii="Tahoma" w:hAnsi="Tahoma" w:cs="Tahoma"/>
          <w:b/>
          <w:u w:val="single"/>
        </w:rPr>
      </w:pPr>
    </w:p>
    <w:p w14:paraId="208DE413" w14:textId="77777777" w:rsidR="00410490" w:rsidRDefault="00410490" w:rsidP="00980469">
      <w:pPr>
        <w:jc w:val="center"/>
        <w:rPr>
          <w:rFonts w:ascii="Tahoma" w:hAnsi="Tahoma" w:cs="Tahoma"/>
          <w:u w:val="single"/>
        </w:rPr>
      </w:pPr>
    </w:p>
    <w:p w14:paraId="7E735F2D" w14:textId="77777777" w:rsidR="00980469" w:rsidRPr="0095224D" w:rsidRDefault="00BB311C" w:rsidP="00980469">
      <w:pPr>
        <w:jc w:val="center"/>
        <w:rPr>
          <w:rFonts w:ascii="Tahoma" w:hAnsi="Tahoma" w:cs="Tahoma"/>
          <w:sz w:val="28"/>
          <w:szCs w:val="28"/>
          <w:u w:val="single"/>
        </w:rPr>
      </w:pPr>
      <w:r w:rsidRPr="0095224D">
        <w:rPr>
          <w:rFonts w:ascii="Tahoma" w:hAnsi="Tahoma" w:cs="Tahoma"/>
          <w:sz w:val="28"/>
          <w:szCs w:val="28"/>
          <w:u w:val="single"/>
        </w:rPr>
        <w:t xml:space="preserve">ANNEXE </w:t>
      </w:r>
      <w:r w:rsidR="006C0C0F" w:rsidRPr="0095224D">
        <w:rPr>
          <w:rFonts w:ascii="Tahoma" w:hAnsi="Tahoma" w:cs="Tahoma"/>
          <w:sz w:val="28"/>
          <w:szCs w:val="28"/>
          <w:u w:val="single"/>
        </w:rPr>
        <w:t>A</w:t>
      </w:r>
      <w:r w:rsidR="002A34B7" w:rsidRPr="0095224D">
        <w:rPr>
          <w:rFonts w:ascii="Tahoma" w:hAnsi="Tahoma" w:cs="Tahoma"/>
          <w:sz w:val="28"/>
          <w:szCs w:val="28"/>
          <w:u w:val="single"/>
        </w:rPr>
        <w:t xml:space="preserve"> L'ACTE D'ENGAGEMENT : </w:t>
      </w:r>
      <w:r w:rsidR="00D83F8C" w:rsidRPr="0095224D">
        <w:rPr>
          <w:rFonts w:ascii="Tahoma" w:hAnsi="Tahoma" w:cs="Tahoma"/>
          <w:sz w:val="28"/>
          <w:szCs w:val="28"/>
          <w:u w:val="single"/>
        </w:rPr>
        <w:t xml:space="preserve">CADRE DE </w:t>
      </w:r>
      <w:r w:rsidR="00264F13" w:rsidRPr="0095224D">
        <w:rPr>
          <w:rFonts w:ascii="Tahoma" w:hAnsi="Tahoma" w:cs="Tahoma"/>
          <w:sz w:val="28"/>
          <w:szCs w:val="28"/>
          <w:u w:val="single"/>
        </w:rPr>
        <w:t>R</w:t>
      </w:r>
      <w:r w:rsidR="00980469" w:rsidRPr="0095224D">
        <w:rPr>
          <w:rFonts w:ascii="Tahoma" w:hAnsi="Tahoma" w:cs="Tahoma"/>
          <w:sz w:val="28"/>
          <w:szCs w:val="28"/>
          <w:u w:val="single"/>
        </w:rPr>
        <w:t>É</w:t>
      </w:r>
      <w:r w:rsidR="00264F13" w:rsidRPr="0095224D">
        <w:rPr>
          <w:rFonts w:ascii="Tahoma" w:hAnsi="Tahoma" w:cs="Tahoma"/>
          <w:sz w:val="28"/>
          <w:szCs w:val="28"/>
          <w:u w:val="single"/>
        </w:rPr>
        <w:t>PONSE</w:t>
      </w:r>
      <w:r w:rsidR="00980469" w:rsidRPr="0095224D">
        <w:rPr>
          <w:rFonts w:ascii="Tahoma" w:hAnsi="Tahoma" w:cs="Tahoma"/>
          <w:sz w:val="28"/>
          <w:szCs w:val="28"/>
          <w:u w:val="single"/>
        </w:rPr>
        <w:t xml:space="preserve"> TECHNIQUE</w:t>
      </w:r>
    </w:p>
    <w:p w14:paraId="2B173CFB" w14:textId="77777777" w:rsidR="00980469" w:rsidRPr="00326E6F" w:rsidRDefault="006C0C0F" w:rsidP="00326E6F">
      <w:pPr>
        <w:jc w:val="center"/>
        <w:rPr>
          <w:rFonts w:ascii="Tahoma" w:hAnsi="Tahoma" w:cs="Tahoma"/>
          <w:i/>
          <w:iCs/>
          <w:sz w:val="22"/>
          <w:szCs w:val="22"/>
        </w:rPr>
      </w:pPr>
      <w:r>
        <w:rPr>
          <w:rFonts w:ascii="Tahoma" w:hAnsi="Tahoma" w:cs="Tahoma"/>
          <w:i/>
          <w:iCs/>
          <w:sz w:val="22"/>
          <w:szCs w:val="22"/>
        </w:rPr>
        <w:t>(</w:t>
      </w:r>
      <w:r w:rsidR="0046286D">
        <w:rPr>
          <w:rFonts w:ascii="Tahoma" w:hAnsi="Tahoma" w:cs="Tahoma"/>
          <w:i/>
          <w:iCs/>
          <w:sz w:val="22"/>
          <w:szCs w:val="22"/>
        </w:rPr>
        <w:t>À</w:t>
      </w:r>
      <w:r w:rsidR="00326E6F" w:rsidRPr="00326E6F">
        <w:rPr>
          <w:rFonts w:ascii="Tahoma" w:hAnsi="Tahoma" w:cs="Tahoma"/>
          <w:i/>
          <w:iCs/>
          <w:sz w:val="22"/>
          <w:szCs w:val="22"/>
        </w:rPr>
        <w:t xml:space="preserve"> compléter obligatoirement)</w:t>
      </w:r>
    </w:p>
    <w:p w14:paraId="358B37EF" w14:textId="77777777" w:rsidR="00410490" w:rsidRDefault="00410490" w:rsidP="00415B69">
      <w:pPr>
        <w:rPr>
          <w:rFonts w:ascii="Tahoma" w:hAnsi="Tahoma" w:cs="Tahoma"/>
          <w:i/>
          <w:iCs/>
          <w:sz w:val="22"/>
          <w:szCs w:val="22"/>
        </w:rPr>
      </w:pPr>
    </w:p>
    <w:p w14:paraId="38EDA1FE" w14:textId="77777777" w:rsidR="00741064" w:rsidRDefault="00741064" w:rsidP="00415B69">
      <w:pPr>
        <w:rPr>
          <w:rFonts w:ascii="Tahoma" w:hAnsi="Tahoma" w:cs="Tahoma"/>
          <w:i/>
          <w:iCs/>
          <w:sz w:val="22"/>
          <w:szCs w:val="22"/>
        </w:rPr>
      </w:pPr>
    </w:p>
    <w:p w14:paraId="0F6C62C5" w14:textId="77777777" w:rsidR="0095224D" w:rsidRDefault="0095224D" w:rsidP="00415B69">
      <w:pPr>
        <w:rPr>
          <w:rFonts w:ascii="Tahoma" w:hAnsi="Tahoma" w:cs="Tahoma"/>
          <w:b/>
          <w:i/>
          <w:iCs/>
          <w:smallCaps/>
          <w:sz w:val="22"/>
          <w:szCs w:val="22"/>
        </w:rPr>
      </w:pPr>
    </w:p>
    <w:p w14:paraId="4C15DCB5" w14:textId="77777777" w:rsidR="00980469" w:rsidRPr="00884FA5" w:rsidRDefault="00410490" w:rsidP="009A51C2">
      <w:pPr>
        <w:jc w:val="both"/>
        <w:rPr>
          <w:rFonts w:ascii="Tahoma" w:hAnsi="Tahoma" w:cs="Tahoma"/>
          <w:b/>
          <w:i/>
          <w:iCs/>
          <w:smallCaps/>
          <w:sz w:val="22"/>
          <w:szCs w:val="22"/>
        </w:rPr>
      </w:pPr>
      <w:r w:rsidRPr="00884FA5">
        <w:rPr>
          <w:rFonts w:ascii="Tahoma" w:hAnsi="Tahoma" w:cs="Tahoma"/>
          <w:b/>
          <w:i/>
          <w:iCs/>
          <w:smallCaps/>
          <w:sz w:val="22"/>
          <w:szCs w:val="22"/>
        </w:rPr>
        <w:t xml:space="preserve">IMPORTANT : </w:t>
      </w:r>
      <w:r w:rsidR="00884FA5" w:rsidRPr="00884FA5">
        <w:rPr>
          <w:rFonts w:ascii="Tahoma" w:hAnsi="Tahoma" w:cs="Tahoma"/>
          <w:b/>
          <w:i/>
          <w:iCs/>
          <w:smallCaps/>
          <w:sz w:val="22"/>
          <w:szCs w:val="22"/>
        </w:rPr>
        <w:t xml:space="preserve">Lors du jugement des offres, la valeur technique sera appréciée au regard des précisions apportées par le candidat dans le présent Cadre de réponse technique. </w:t>
      </w:r>
      <w:r w:rsidR="00720BB3">
        <w:rPr>
          <w:rFonts w:ascii="Tahoma" w:hAnsi="Tahoma" w:cs="Tahoma"/>
          <w:b/>
          <w:i/>
          <w:iCs/>
          <w:smallCaps/>
          <w:sz w:val="22"/>
          <w:szCs w:val="22"/>
        </w:rPr>
        <w:t>Le candidat complètera</w:t>
      </w:r>
      <w:r w:rsidRPr="00884FA5">
        <w:rPr>
          <w:rFonts w:ascii="Tahoma" w:hAnsi="Tahoma" w:cs="Tahoma"/>
          <w:b/>
          <w:i/>
          <w:iCs/>
          <w:smallCaps/>
          <w:sz w:val="22"/>
          <w:szCs w:val="22"/>
        </w:rPr>
        <w:t xml:space="preserve"> obligatoirement </w:t>
      </w:r>
      <w:r w:rsidR="00720BB3">
        <w:rPr>
          <w:rFonts w:ascii="Tahoma" w:hAnsi="Tahoma" w:cs="Tahoma"/>
          <w:b/>
          <w:i/>
          <w:iCs/>
          <w:smallCaps/>
          <w:sz w:val="22"/>
          <w:szCs w:val="22"/>
        </w:rPr>
        <w:t xml:space="preserve">la </w:t>
      </w:r>
      <w:r w:rsidRPr="00884FA5">
        <w:rPr>
          <w:rFonts w:ascii="Tahoma" w:hAnsi="Tahoma" w:cs="Tahoma"/>
          <w:b/>
          <w:i/>
          <w:iCs/>
          <w:smallCaps/>
          <w:sz w:val="22"/>
          <w:szCs w:val="22"/>
        </w:rPr>
        <w:t>partie « réponse » de façon synthétique</w:t>
      </w:r>
      <w:r w:rsidR="00720BB3">
        <w:rPr>
          <w:rFonts w:ascii="Tahoma" w:hAnsi="Tahoma" w:cs="Tahoma"/>
          <w:b/>
          <w:i/>
          <w:iCs/>
          <w:smallCaps/>
          <w:sz w:val="22"/>
          <w:szCs w:val="22"/>
        </w:rPr>
        <w:t xml:space="preserve"> et pourra,</w:t>
      </w:r>
      <w:r w:rsidR="00884FA5" w:rsidRPr="00884FA5">
        <w:rPr>
          <w:rFonts w:ascii="Tahoma" w:hAnsi="Tahoma" w:cs="Tahoma"/>
          <w:b/>
          <w:i/>
          <w:iCs/>
          <w:smallCaps/>
          <w:sz w:val="22"/>
          <w:szCs w:val="22"/>
        </w:rPr>
        <w:t xml:space="preserve"> si besoin</w:t>
      </w:r>
      <w:r w:rsidR="00720BB3">
        <w:rPr>
          <w:rFonts w:ascii="Tahoma" w:hAnsi="Tahoma" w:cs="Tahoma"/>
          <w:b/>
          <w:i/>
          <w:iCs/>
          <w:smallCaps/>
          <w:sz w:val="22"/>
          <w:szCs w:val="22"/>
        </w:rPr>
        <w:t xml:space="preserve">, </w:t>
      </w:r>
      <w:r w:rsidR="00884FA5" w:rsidRPr="00884FA5">
        <w:rPr>
          <w:rFonts w:ascii="Tahoma" w:hAnsi="Tahoma" w:cs="Tahoma"/>
          <w:b/>
          <w:i/>
          <w:iCs/>
          <w:smallCaps/>
          <w:sz w:val="22"/>
          <w:szCs w:val="22"/>
        </w:rPr>
        <w:t>envoyer vers tous les documents qui constituent son offre (mémoire technique, BPU, catalogues…). Toutefois, le renvoi à ces docum</w:t>
      </w:r>
      <w:r w:rsidR="00720BB3">
        <w:rPr>
          <w:rFonts w:ascii="Tahoma" w:hAnsi="Tahoma" w:cs="Tahoma"/>
          <w:b/>
          <w:i/>
          <w:iCs/>
          <w:smallCaps/>
          <w:sz w:val="22"/>
          <w:szCs w:val="22"/>
        </w:rPr>
        <w:t>ents complémentaires ne saurai</w:t>
      </w:r>
      <w:r w:rsidR="00884FA5" w:rsidRPr="00884FA5">
        <w:rPr>
          <w:rFonts w:ascii="Tahoma" w:hAnsi="Tahoma" w:cs="Tahoma"/>
          <w:b/>
          <w:i/>
          <w:iCs/>
          <w:smallCaps/>
          <w:sz w:val="22"/>
          <w:szCs w:val="22"/>
        </w:rPr>
        <w:t>t se substituer à la réponse claire apportée dans le présent Cadre de réponse.</w:t>
      </w:r>
      <w:r w:rsidR="009539CD">
        <w:rPr>
          <w:rFonts w:ascii="Tahoma" w:hAnsi="Tahoma" w:cs="Tahoma"/>
          <w:b/>
          <w:i/>
          <w:iCs/>
          <w:smallCaps/>
          <w:sz w:val="22"/>
          <w:szCs w:val="22"/>
        </w:rPr>
        <w:t xml:space="preserve"> </w:t>
      </w:r>
      <w:r w:rsidR="009539CD" w:rsidRPr="009539CD">
        <w:rPr>
          <w:rFonts w:ascii="Tahoma" w:hAnsi="Tahoma" w:cs="Tahoma"/>
          <w:b/>
          <w:i/>
          <w:iCs/>
          <w:smallCaps/>
          <w:sz w:val="22"/>
          <w:szCs w:val="22"/>
        </w:rPr>
        <w:t xml:space="preserve">L’absence de réponse claire dans la partie réponse pourra être pénalisé.  </w:t>
      </w:r>
    </w:p>
    <w:p w14:paraId="7DC0EDFB" w14:textId="77777777" w:rsidR="00AB4C72" w:rsidRDefault="00AB4C72" w:rsidP="00415B69">
      <w:pPr>
        <w:rPr>
          <w:rFonts w:ascii="Tahoma" w:hAnsi="Tahoma" w:cs="Tahoma"/>
          <w:b/>
          <w:smallCaps/>
          <w:sz w:val="22"/>
          <w:szCs w:val="22"/>
        </w:rPr>
      </w:pPr>
    </w:p>
    <w:p w14:paraId="6D76BB67" w14:textId="77777777" w:rsidR="003022EB" w:rsidRDefault="003022EB" w:rsidP="00415B69">
      <w:pPr>
        <w:rPr>
          <w:rFonts w:ascii="Tahoma" w:hAnsi="Tahoma" w:cs="Tahoma"/>
          <w:b/>
          <w:smallCaps/>
          <w:sz w:val="22"/>
          <w:szCs w:val="22"/>
        </w:rPr>
      </w:pPr>
    </w:p>
    <w:p w14:paraId="7F005D1E" w14:textId="77777777" w:rsidR="00080C43" w:rsidRDefault="00080C43" w:rsidP="00415B69">
      <w:pPr>
        <w:rPr>
          <w:rFonts w:ascii="Tahoma" w:hAnsi="Tahoma" w:cs="Tahoma"/>
          <w:b/>
          <w:smallCaps/>
          <w:sz w:val="22"/>
          <w:szCs w:val="22"/>
        </w:rPr>
      </w:pPr>
    </w:p>
    <w:p w14:paraId="4C014E18" w14:textId="77777777" w:rsidR="00080C43" w:rsidRDefault="00080C43" w:rsidP="00415B69">
      <w:pPr>
        <w:rPr>
          <w:rFonts w:ascii="Tahoma" w:hAnsi="Tahoma" w:cs="Tahoma"/>
          <w:b/>
          <w:smallCaps/>
          <w:sz w:val="22"/>
          <w:szCs w:val="22"/>
        </w:rPr>
      </w:pPr>
    </w:p>
    <w:p w14:paraId="691DD4D8" w14:textId="77777777" w:rsidR="00080C43" w:rsidRDefault="00080C43" w:rsidP="00415B69">
      <w:pPr>
        <w:rPr>
          <w:rFonts w:ascii="Tahoma" w:hAnsi="Tahoma" w:cs="Tahoma"/>
          <w:b/>
          <w:smallCaps/>
          <w:sz w:val="22"/>
          <w:szCs w:val="22"/>
        </w:rPr>
      </w:pPr>
    </w:p>
    <w:p w14:paraId="387B526A" w14:textId="77777777" w:rsidR="00080C43" w:rsidRDefault="00080C43" w:rsidP="00415B69">
      <w:pPr>
        <w:rPr>
          <w:rFonts w:ascii="Tahoma" w:hAnsi="Tahoma" w:cs="Tahoma"/>
          <w:b/>
          <w:smallCaps/>
          <w:sz w:val="22"/>
          <w:szCs w:val="22"/>
        </w:rPr>
      </w:pPr>
    </w:p>
    <w:p w14:paraId="6E156E38" w14:textId="77777777" w:rsidR="00080C43" w:rsidRDefault="00080C43" w:rsidP="00415B69">
      <w:pPr>
        <w:rPr>
          <w:rFonts w:ascii="Tahoma" w:hAnsi="Tahoma" w:cs="Tahoma"/>
          <w:b/>
          <w:smallCaps/>
          <w:sz w:val="22"/>
          <w:szCs w:val="22"/>
        </w:rPr>
      </w:pPr>
    </w:p>
    <w:p w14:paraId="47323FA6" w14:textId="77777777" w:rsidR="00080C43" w:rsidRDefault="00080C43" w:rsidP="00415B69">
      <w:pPr>
        <w:rPr>
          <w:rFonts w:ascii="Tahoma" w:hAnsi="Tahoma" w:cs="Tahoma"/>
          <w:b/>
          <w:smallCaps/>
          <w:sz w:val="22"/>
          <w:szCs w:val="22"/>
        </w:rPr>
      </w:pPr>
    </w:p>
    <w:p w14:paraId="6DC08CF5" w14:textId="77777777" w:rsidR="00080C43" w:rsidRDefault="00080C43" w:rsidP="00415B69">
      <w:pPr>
        <w:rPr>
          <w:rFonts w:ascii="Tahoma" w:hAnsi="Tahoma" w:cs="Tahoma"/>
          <w:b/>
          <w:smallCaps/>
          <w:sz w:val="22"/>
          <w:szCs w:val="22"/>
        </w:rPr>
      </w:pPr>
    </w:p>
    <w:p w14:paraId="0EEC820D" w14:textId="77777777" w:rsidR="00080C43" w:rsidRDefault="00080C43" w:rsidP="00415B69">
      <w:pPr>
        <w:rPr>
          <w:rFonts w:ascii="Tahoma" w:hAnsi="Tahoma" w:cs="Tahoma"/>
          <w:b/>
          <w:smallCaps/>
          <w:sz w:val="22"/>
          <w:szCs w:val="22"/>
        </w:rPr>
      </w:pPr>
    </w:p>
    <w:p w14:paraId="2245E7B2" w14:textId="77777777" w:rsidR="007E34F2" w:rsidRDefault="007E34F2" w:rsidP="00415B69">
      <w:pPr>
        <w:rPr>
          <w:rFonts w:ascii="Tahoma" w:hAnsi="Tahoma" w:cs="Tahoma"/>
          <w:b/>
          <w:smallCaps/>
          <w:sz w:val="22"/>
          <w:szCs w:val="22"/>
        </w:rPr>
      </w:pPr>
    </w:p>
    <w:p w14:paraId="6ED64944" w14:textId="77777777" w:rsidR="007E34F2" w:rsidRDefault="007E34F2" w:rsidP="00415B69">
      <w:pPr>
        <w:rPr>
          <w:rFonts w:ascii="Tahoma" w:hAnsi="Tahoma" w:cs="Tahoma"/>
          <w:b/>
          <w:smallCaps/>
          <w:sz w:val="22"/>
          <w:szCs w:val="22"/>
        </w:rPr>
      </w:pPr>
    </w:p>
    <w:p w14:paraId="2DC598FC" w14:textId="77777777" w:rsidR="007E34F2" w:rsidRDefault="007E34F2" w:rsidP="00415B69">
      <w:pPr>
        <w:rPr>
          <w:rFonts w:ascii="Tahoma" w:hAnsi="Tahoma" w:cs="Tahoma"/>
          <w:b/>
          <w:smallCaps/>
          <w:sz w:val="22"/>
          <w:szCs w:val="22"/>
        </w:rPr>
      </w:pPr>
    </w:p>
    <w:p w14:paraId="108AC8F3" w14:textId="77777777" w:rsidR="007E34F2" w:rsidRDefault="007E34F2" w:rsidP="00415B69">
      <w:pPr>
        <w:rPr>
          <w:rFonts w:ascii="Tahoma" w:hAnsi="Tahoma" w:cs="Tahoma"/>
          <w:b/>
          <w:smallCaps/>
          <w:sz w:val="22"/>
          <w:szCs w:val="22"/>
        </w:rPr>
      </w:pPr>
    </w:p>
    <w:p w14:paraId="374BDE1B" w14:textId="77777777" w:rsidR="007E34F2" w:rsidRDefault="007E34F2" w:rsidP="00415B69">
      <w:pPr>
        <w:rPr>
          <w:rFonts w:ascii="Tahoma" w:hAnsi="Tahoma" w:cs="Tahoma"/>
          <w:b/>
          <w:smallCaps/>
          <w:sz w:val="22"/>
          <w:szCs w:val="22"/>
        </w:rPr>
      </w:pPr>
    </w:p>
    <w:p w14:paraId="749484C0" w14:textId="77777777" w:rsidR="007E34F2" w:rsidRDefault="007E34F2" w:rsidP="00415B69">
      <w:pPr>
        <w:rPr>
          <w:rFonts w:ascii="Tahoma" w:hAnsi="Tahoma" w:cs="Tahoma"/>
          <w:b/>
          <w:smallCaps/>
          <w:sz w:val="22"/>
          <w:szCs w:val="22"/>
        </w:rPr>
      </w:pPr>
    </w:p>
    <w:p w14:paraId="00B5BCE1" w14:textId="77777777" w:rsidR="0095224D" w:rsidRDefault="0095224D" w:rsidP="00415B69">
      <w:pPr>
        <w:rPr>
          <w:rFonts w:ascii="Tahoma" w:hAnsi="Tahoma" w:cs="Tahoma"/>
          <w:sz w:val="22"/>
          <w:szCs w:val="22"/>
        </w:rPr>
      </w:pPr>
    </w:p>
    <w:tbl>
      <w:tblPr>
        <w:tblStyle w:val="Grilledutableau"/>
        <w:tblW w:w="5000" w:type="pct"/>
        <w:tblLook w:val="04A0" w:firstRow="1" w:lastRow="0" w:firstColumn="1" w:lastColumn="0" w:noHBand="0" w:noVBand="1"/>
      </w:tblPr>
      <w:tblGrid>
        <w:gridCol w:w="3285"/>
        <w:gridCol w:w="5977"/>
        <w:gridCol w:w="60"/>
        <w:gridCol w:w="1432"/>
      </w:tblGrid>
      <w:tr w:rsidR="00410490" w:rsidRPr="00093F56" w14:paraId="66E84A30" w14:textId="77777777" w:rsidTr="001206B5">
        <w:trPr>
          <w:trHeight w:val="835"/>
        </w:trPr>
        <w:tc>
          <w:tcPr>
            <w:tcW w:w="1527" w:type="pct"/>
            <w:shd w:val="clear" w:color="auto" w:fill="EEECE1" w:themeFill="background2"/>
          </w:tcPr>
          <w:p w14:paraId="571BB26B" w14:textId="77777777" w:rsidR="00093F56" w:rsidRPr="00093F56" w:rsidRDefault="00093F56" w:rsidP="00093F56">
            <w:pPr>
              <w:jc w:val="center"/>
              <w:rPr>
                <w:rFonts w:ascii="Tahoma" w:hAnsi="Tahoma" w:cs="Tahoma"/>
                <w:sz w:val="22"/>
                <w:szCs w:val="22"/>
              </w:rPr>
            </w:pPr>
          </w:p>
          <w:p w14:paraId="5C9892EE" w14:textId="77777777" w:rsidR="00410490" w:rsidRPr="00093F56" w:rsidRDefault="00093F56" w:rsidP="00093F56">
            <w:pPr>
              <w:jc w:val="center"/>
              <w:rPr>
                <w:rFonts w:ascii="Tahoma" w:hAnsi="Tahoma" w:cs="Tahoma"/>
                <w:sz w:val="22"/>
                <w:szCs w:val="22"/>
              </w:rPr>
            </w:pPr>
            <w:r w:rsidRPr="00093F56">
              <w:rPr>
                <w:rFonts w:ascii="Tahoma" w:hAnsi="Tahoma" w:cs="Tahoma"/>
                <w:sz w:val="22"/>
                <w:szCs w:val="22"/>
              </w:rPr>
              <w:t>Libellé des sous-critères</w:t>
            </w:r>
          </w:p>
        </w:tc>
        <w:tc>
          <w:tcPr>
            <w:tcW w:w="2779" w:type="pct"/>
            <w:shd w:val="clear" w:color="auto" w:fill="EEECE1" w:themeFill="background2"/>
          </w:tcPr>
          <w:p w14:paraId="64499484" w14:textId="77777777" w:rsidR="00093F56" w:rsidRPr="00093F56" w:rsidRDefault="00093F56" w:rsidP="00093F56">
            <w:pPr>
              <w:jc w:val="center"/>
              <w:rPr>
                <w:rFonts w:ascii="Tahoma" w:hAnsi="Tahoma" w:cs="Tahoma"/>
                <w:sz w:val="22"/>
                <w:szCs w:val="22"/>
              </w:rPr>
            </w:pPr>
          </w:p>
          <w:p w14:paraId="75D386E8" w14:textId="77777777" w:rsidR="00410490" w:rsidRPr="00093F56" w:rsidRDefault="00093F56" w:rsidP="00093F56">
            <w:pPr>
              <w:jc w:val="center"/>
              <w:rPr>
                <w:rFonts w:ascii="Tahoma" w:hAnsi="Tahoma" w:cs="Tahoma"/>
                <w:sz w:val="22"/>
                <w:szCs w:val="22"/>
              </w:rPr>
            </w:pPr>
            <w:r w:rsidRPr="00093F56">
              <w:rPr>
                <w:rFonts w:ascii="Tahoma" w:hAnsi="Tahoma" w:cs="Tahoma"/>
                <w:sz w:val="22"/>
                <w:szCs w:val="22"/>
              </w:rPr>
              <w:t>Réponse du candidat</w:t>
            </w:r>
          </w:p>
        </w:tc>
        <w:tc>
          <w:tcPr>
            <w:tcW w:w="694" w:type="pct"/>
            <w:gridSpan w:val="2"/>
            <w:shd w:val="clear" w:color="auto" w:fill="EEECE1" w:themeFill="background2"/>
          </w:tcPr>
          <w:p w14:paraId="4EEB7541" w14:textId="77777777" w:rsidR="00093F56" w:rsidRPr="00093F56" w:rsidRDefault="00093F56" w:rsidP="00093F56">
            <w:pPr>
              <w:jc w:val="center"/>
              <w:rPr>
                <w:rFonts w:ascii="Tahoma" w:hAnsi="Tahoma" w:cs="Tahoma"/>
                <w:sz w:val="20"/>
                <w:szCs w:val="20"/>
              </w:rPr>
            </w:pPr>
            <w:r w:rsidRPr="00093F56">
              <w:rPr>
                <w:rFonts w:ascii="Tahoma" w:hAnsi="Tahoma" w:cs="Tahoma"/>
                <w:sz w:val="20"/>
                <w:szCs w:val="20"/>
              </w:rPr>
              <w:t>Renvois</w:t>
            </w:r>
          </w:p>
          <w:p w14:paraId="39FE2BEF" w14:textId="77777777" w:rsidR="00410490" w:rsidRPr="00093F56" w:rsidRDefault="00093F56" w:rsidP="00093F56">
            <w:pPr>
              <w:jc w:val="center"/>
              <w:rPr>
                <w:rFonts w:ascii="Tahoma" w:hAnsi="Tahoma" w:cs="Tahoma"/>
                <w:sz w:val="20"/>
                <w:szCs w:val="20"/>
              </w:rPr>
            </w:pPr>
            <w:r w:rsidRPr="00093F56">
              <w:rPr>
                <w:rFonts w:ascii="Tahoma" w:hAnsi="Tahoma" w:cs="Tahoma"/>
                <w:sz w:val="20"/>
                <w:szCs w:val="20"/>
              </w:rPr>
              <w:t>(document + pages ou paragraphes)</w:t>
            </w:r>
          </w:p>
        </w:tc>
      </w:tr>
      <w:tr w:rsidR="00410490" w14:paraId="148CD994" w14:textId="77777777" w:rsidTr="00111167">
        <w:trPr>
          <w:trHeight w:val="2679"/>
        </w:trPr>
        <w:tc>
          <w:tcPr>
            <w:tcW w:w="1527" w:type="pct"/>
            <w:tcBorders>
              <w:bottom w:val="single" w:sz="4" w:space="0" w:color="auto"/>
            </w:tcBorders>
          </w:tcPr>
          <w:p w14:paraId="7872EF85" w14:textId="77777777" w:rsidR="009F6ADF" w:rsidRDefault="009F6ADF" w:rsidP="00415B69">
            <w:pPr>
              <w:rPr>
                <w:rFonts w:ascii="Tahoma" w:hAnsi="Tahoma" w:cs="Tahoma"/>
                <w:sz w:val="22"/>
                <w:szCs w:val="22"/>
              </w:rPr>
            </w:pPr>
          </w:p>
          <w:p w14:paraId="6C5BCA95" w14:textId="77777777" w:rsidR="00E06BFA" w:rsidRPr="00072707" w:rsidRDefault="002F1F07" w:rsidP="00072707">
            <w:pPr>
              <w:jc w:val="both"/>
              <w:rPr>
                <w:rFonts w:ascii="Tahoma" w:hAnsi="Tahoma" w:cs="Tahoma"/>
                <w:sz w:val="22"/>
                <w:szCs w:val="22"/>
                <w:u w:val="single"/>
              </w:rPr>
            </w:pPr>
            <w:r w:rsidRPr="00072707">
              <w:rPr>
                <w:rFonts w:ascii="Tahoma" w:hAnsi="Tahoma" w:cs="Tahoma"/>
                <w:sz w:val="22"/>
                <w:szCs w:val="22"/>
                <w:u w:val="single"/>
              </w:rPr>
              <w:t>MOYENS HUMAINS GENERAUX</w:t>
            </w:r>
          </w:p>
          <w:p w14:paraId="1877AD58" w14:textId="77777777" w:rsidR="00E06BFA" w:rsidRDefault="00E06BFA" w:rsidP="00072707">
            <w:pPr>
              <w:jc w:val="both"/>
              <w:rPr>
                <w:rFonts w:ascii="Tahoma" w:hAnsi="Tahoma" w:cs="Tahoma"/>
                <w:sz w:val="22"/>
                <w:szCs w:val="22"/>
              </w:rPr>
            </w:pPr>
          </w:p>
          <w:p w14:paraId="4241BC25" w14:textId="77777777" w:rsidR="00410490" w:rsidRDefault="00E06BFA" w:rsidP="00072707">
            <w:pPr>
              <w:jc w:val="both"/>
              <w:rPr>
                <w:rFonts w:ascii="Tahoma" w:hAnsi="Tahoma" w:cs="Tahoma"/>
                <w:sz w:val="22"/>
                <w:szCs w:val="22"/>
              </w:rPr>
            </w:pPr>
            <w:r>
              <w:rPr>
                <w:rFonts w:ascii="Tahoma" w:hAnsi="Tahoma" w:cs="Tahoma"/>
                <w:sz w:val="22"/>
                <w:szCs w:val="22"/>
              </w:rPr>
              <w:t>(A titre indicatif : ne participe pas à la valorisation de la note technique)</w:t>
            </w:r>
          </w:p>
          <w:p w14:paraId="6EDBB39A" w14:textId="77777777" w:rsidR="003022EB" w:rsidRDefault="003022EB" w:rsidP="00415B69">
            <w:pPr>
              <w:rPr>
                <w:rFonts w:ascii="Tahoma" w:hAnsi="Tahoma" w:cs="Tahoma"/>
                <w:sz w:val="22"/>
                <w:szCs w:val="22"/>
              </w:rPr>
            </w:pPr>
          </w:p>
          <w:p w14:paraId="7D8604D1" w14:textId="77777777" w:rsidR="003022EB" w:rsidRDefault="003022EB" w:rsidP="00415B69">
            <w:pPr>
              <w:rPr>
                <w:rFonts w:ascii="Tahoma" w:hAnsi="Tahoma" w:cs="Tahoma"/>
                <w:sz w:val="22"/>
                <w:szCs w:val="22"/>
              </w:rPr>
            </w:pPr>
          </w:p>
          <w:p w14:paraId="1973B918" w14:textId="77777777" w:rsidR="003022EB" w:rsidRDefault="003022EB" w:rsidP="00415B69">
            <w:pPr>
              <w:rPr>
                <w:rFonts w:ascii="Tahoma" w:hAnsi="Tahoma" w:cs="Tahoma"/>
                <w:sz w:val="22"/>
                <w:szCs w:val="22"/>
              </w:rPr>
            </w:pPr>
          </w:p>
          <w:p w14:paraId="0790883E" w14:textId="77777777" w:rsidR="003022EB" w:rsidRDefault="003022EB" w:rsidP="00415B69">
            <w:pPr>
              <w:rPr>
                <w:rFonts w:ascii="Tahoma" w:hAnsi="Tahoma" w:cs="Tahoma"/>
                <w:sz w:val="22"/>
                <w:szCs w:val="22"/>
              </w:rPr>
            </w:pPr>
          </w:p>
          <w:p w14:paraId="4EC760AE" w14:textId="77777777" w:rsidR="003022EB" w:rsidRDefault="003022EB" w:rsidP="00415B69">
            <w:pPr>
              <w:rPr>
                <w:rFonts w:ascii="Tahoma" w:hAnsi="Tahoma" w:cs="Tahoma"/>
                <w:sz w:val="22"/>
                <w:szCs w:val="22"/>
              </w:rPr>
            </w:pPr>
          </w:p>
          <w:p w14:paraId="51D4C8DA" w14:textId="77777777" w:rsidR="003022EB" w:rsidRDefault="003022EB" w:rsidP="00415B69">
            <w:pPr>
              <w:rPr>
                <w:rFonts w:ascii="Tahoma" w:hAnsi="Tahoma" w:cs="Tahoma"/>
                <w:sz w:val="22"/>
                <w:szCs w:val="22"/>
              </w:rPr>
            </w:pPr>
          </w:p>
        </w:tc>
        <w:tc>
          <w:tcPr>
            <w:tcW w:w="2779" w:type="pct"/>
            <w:tcBorders>
              <w:bottom w:val="single" w:sz="4" w:space="0" w:color="auto"/>
            </w:tcBorders>
          </w:tcPr>
          <w:p w14:paraId="6B2A44A2" w14:textId="77777777" w:rsidR="00410490" w:rsidRDefault="00410490" w:rsidP="00415B69">
            <w:pPr>
              <w:rPr>
                <w:rFonts w:ascii="Tahoma" w:hAnsi="Tahoma" w:cs="Tahoma"/>
                <w:sz w:val="22"/>
                <w:szCs w:val="22"/>
              </w:rPr>
            </w:pPr>
          </w:p>
        </w:tc>
        <w:tc>
          <w:tcPr>
            <w:tcW w:w="694" w:type="pct"/>
            <w:gridSpan w:val="2"/>
            <w:tcBorders>
              <w:bottom w:val="single" w:sz="4" w:space="0" w:color="auto"/>
            </w:tcBorders>
          </w:tcPr>
          <w:p w14:paraId="4F97FB34" w14:textId="77777777" w:rsidR="00410490" w:rsidRDefault="00410490" w:rsidP="00415B69">
            <w:pPr>
              <w:rPr>
                <w:rFonts w:ascii="Tahoma" w:hAnsi="Tahoma" w:cs="Tahoma"/>
                <w:sz w:val="22"/>
                <w:szCs w:val="22"/>
              </w:rPr>
            </w:pPr>
          </w:p>
        </w:tc>
      </w:tr>
      <w:tr w:rsidR="000E3265" w14:paraId="29B11D2C" w14:textId="77777777" w:rsidTr="00F67E69">
        <w:trPr>
          <w:trHeight w:val="693"/>
        </w:trPr>
        <w:tc>
          <w:tcPr>
            <w:tcW w:w="5000" w:type="pct"/>
            <w:gridSpan w:val="4"/>
            <w:shd w:val="clear" w:color="auto" w:fill="F2F2F2" w:themeFill="background1" w:themeFillShade="F2"/>
            <w:vAlign w:val="center"/>
          </w:tcPr>
          <w:p w14:paraId="7A83B484" w14:textId="4CCE35FB" w:rsidR="000E3265" w:rsidRDefault="00B92D79" w:rsidP="00A34FFA">
            <w:pPr>
              <w:rPr>
                <w:rFonts w:ascii="Tahoma" w:hAnsi="Tahoma" w:cs="Tahoma"/>
                <w:sz w:val="22"/>
                <w:szCs w:val="22"/>
              </w:rPr>
            </w:pPr>
            <w:r>
              <w:rPr>
                <w:rFonts w:ascii="Tahoma" w:hAnsi="Tahoma" w:cs="Tahoma"/>
                <w:sz w:val="22"/>
                <w:szCs w:val="22"/>
              </w:rPr>
              <w:t xml:space="preserve">ORGANISATIONS HUMAINES – </w:t>
            </w:r>
            <w:r w:rsidR="00A34FFA">
              <w:rPr>
                <w:rFonts w:ascii="Tahoma" w:hAnsi="Tahoma" w:cs="Tahoma"/>
                <w:sz w:val="22"/>
                <w:szCs w:val="22"/>
              </w:rPr>
              <w:t>15</w:t>
            </w:r>
            <w:r w:rsidR="000E3265">
              <w:rPr>
                <w:rFonts w:ascii="Tahoma" w:hAnsi="Tahoma" w:cs="Tahoma"/>
                <w:sz w:val="22"/>
                <w:szCs w:val="22"/>
              </w:rPr>
              <w:t>%</w:t>
            </w:r>
          </w:p>
        </w:tc>
      </w:tr>
      <w:tr w:rsidR="00410490" w14:paraId="1EBE464F" w14:textId="77777777" w:rsidTr="000A3900">
        <w:trPr>
          <w:trHeight w:val="3973"/>
        </w:trPr>
        <w:tc>
          <w:tcPr>
            <w:tcW w:w="1527" w:type="pct"/>
          </w:tcPr>
          <w:p w14:paraId="0AB8E626" w14:textId="77777777" w:rsidR="00015576" w:rsidRDefault="00015576" w:rsidP="009F6ADF">
            <w:pPr>
              <w:rPr>
                <w:rFonts w:ascii="Tahoma" w:hAnsi="Tahoma" w:cs="Tahoma"/>
                <w:sz w:val="22"/>
                <w:szCs w:val="22"/>
              </w:rPr>
            </w:pPr>
          </w:p>
          <w:p w14:paraId="7261E604" w14:textId="77777777" w:rsidR="00B92D79" w:rsidRDefault="00B92D79" w:rsidP="00072707">
            <w:pPr>
              <w:jc w:val="both"/>
              <w:rPr>
                <w:rFonts w:ascii="Tahoma" w:hAnsi="Tahoma" w:cs="Tahoma"/>
                <w:sz w:val="22"/>
                <w:szCs w:val="22"/>
              </w:rPr>
            </w:pPr>
            <w:r w:rsidRPr="00072707">
              <w:rPr>
                <w:rFonts w:ascii="Tahoma" w:hAnsi="Tahoma" w:cs="Tahoma"/>
                <w:sz w:val="22"/>
                <w:szCs w:val="22"/>
                <w:u w:val="single"/>
              </w:rPr>
              <w:t>EQUIPE / INTERLOCUTEUR UNIQUE</w:t>
            </w:r>
            <w:r w:rsidRPr="009A51C2">
              <w:rPr>
                <w:rFonts w:ascii="Tahoma" w:hAnsi="Tahoma" w:cs="Tahoma"/>
                <w:sz w:val="22"/>
                <w:szCs w:val="22"/>
              </w:rPr>
              <w:t> : Le soumissionnaire décrit l’équipe qui sera l’interface du pouvoir adjudicateur pour assurer un suivi du marché sur les différents aspects (technique, administratif, financier…).</w:t>
            </w:r>
          </w:p>
          <w:p w14:paraId="30C219B8" w14:textId="77777777" w:rsidR="00B92D79" w:rsidRPr="009A51C2" w:rsidRDefault="00B92D79" w:rsidP="00072707">
            <w:pPr>
              <w:jc w:val="both"/>
              <w:rPr>
                <w:rFonts w:ascii="Tahoma" w:hAnsi="Tahoma" w:cs="Tahoma"/>
                <w:sz w:val="22"/>
                <w:szCs w:val="22"/>
              </w:rPr>
            </w:pPr>
          </w:p>
          <w:p w14:paraId="216181D6" w14:textId="77777777" w:rsidR="00410490" w:rsidRDefault="00B92D79" w:rsidP="00C34369">
            <w:pPr>
              <w:rPr>
                <w:rFonts w:ascii="Tahoma" w:hAnsi="Tahoma" w:cs="Tahoma"/>
                <w:sz w:val="22"/>
                <w:szCs w:val="22"/>
              </w:rPr>
            </w:pPr>
            <w:r w:rsidRPr="009A51C2">
              <w:rPr>
                <w:rFonts w:ascii="Tahoma" w:hAnsi="Tahoma" w:cs="Tahoma"/>
                <w:sz w:val="22"/>
                <w:szCs w:val="22"/>
              </w:rPr>
              <w:t>Le soumissionnaire désigne un interlocuteur unique qui coordonnera l’ensemble du marché qui sera l’interlocuteur privilégié du pouvoir adjudicateur.</w:t>
            </w:r>
          </w:p>
          <w:p w14:paraId="34BEA7FD" w14:textId="77777777" w:rsidR="00B92D79" w:rsidRDefault="00B92D79" w:rsidP="00B92D79">
            <w:pPr>
              <w:rPr>
                <w:rFonts w:ascii="Tahoma" w:hAnsi="Tahoma" w:cs="Tahoma"/>
                <w:sz w:val="22"/>
                <w:szCs w:val="22"/>
              </w:rPr>
            </w:pPr>
          </w:p>
        </w:tc>
        <w:tc>
          <w:tcPr>
            <w:tcW w:w="2779" w:type="pct"/>
          </w:tcPr>
          <w:p w14:paraId="113F6610" w14:textId="77777777" w:rsidR="00410490" w:rsidRDefault="00410490" w:rsidP="00415B69">
            <w:pPr>
              <w:rPr>
                <w:rFonts w:ascii="Tahoma" w:hAnsi="Tahoma" w:cs="Tahoma"/>
                <w:sz w:val="22"/>
                <w:szCs w:val="22"/>
              </w:rPr>
            </w:pPr>
          </w:p>
        </w:tc>
        <w:tc>
          <w:tcPr>
            <w:tcW w:w="694" w:type="pct"/>
            <w:gridSpan w:val="2"/>
          </w:tcPr>
          <w:p w14:paraId="483B1C6C" w14:textId="77777777" w:rsidR="00410490" w:rsidRDefault="00410490" w:rsidP="00415B69">
            <w:pPr>
              <w:rPr>
                <w:rFonts w:ascii="Tahoma" w:hAnsi="Tahoma" w:cs="Tahoma"/>
                <w:sz w:val="22"/>
                <w:szCs w:val="22"/>
              </w:rPr>
            </w:pPr>
          </w:p>
        </w:tc>
      </w:tr>
      <w:tr w:rsidR="009A51C2" w:rsidRPr="009A51C2" w14:paraId="1D1961C3" w14:textId="77777777" w:rsidTr="00EC5A11">
        <w:trPr>
          <w:trHeight w:val="4804"/>
        </w:trPr>
        <w:tc>
          <w:tcPr>
            <w:tcW w:w="1527" w:type="pct"/>
            <w:tcBorders>
              <w:bottom w:val="single" w:sz="4" w:space="0" w:color="auto"/>
            </w:tcBorders>
          </w:tcPr>
          <w:p w14:paraId="049C0DD5" w14:textId="77777777" w:rsidR="000E33D6" w:rsidRPr="009A51C2" w:rsidRDefault="000E33D6" w:rsidP="00415B69">
            <w:pPr>
              <w:rPr>
                <w:rFonts w:ascii="Tahoma" w:hAnsi="Tahoma" w:cs="Tahoma"/>
                <w:sz w:val="22"/>
                <w:szCs w:val="22"/>
              </w:rPr>
            </w:pPr>
          </w:p>
          <w:p w14:paraId="71CB62A4" w14:textId="77777777" w:rsidR="00B92D79" w:rsidRPr="009A51C2" w:rsidRDefault="00EE4159" w:rsidP="00C34369">
            <w:pPr>
              <w:rPr>
                <w:rFonts w:ascii="Tahoma" w:hAnsi="Tahoma" w:cs="Tahoma"/>
                <w:sz w:val="22"/>
                <w:szCs w:val="22"/>
              </w:rPr>
            </w:pPr>
            <w:r w:rsidRPr="009A51C2">
              <w:rPr>
                <w:rFonts w:ascii="Tahoma" w:hAnsi="Tahoma" w:cs="Tahoma"/>
                <w:sz w:val="22"/>
                <w:szCs w:val="22"/>
              </w:rPr>
              <w:t xml:space="preserve">Le soumissionnaire décrit </w:t>
            </w:r>
            <w:r w:rsidR="00B92D79" w:rsidRPr="00072707">
              <w:rPr>
                <w:rFonts w:ascii="Tahoma" w:hAnsi="Tahoma" w:cs="Tahoma"/>
                <w:sz w:val="22"/>
                <w:szCs w:val="22"/>
                <w:u w:val="single"/>
              </w:rPr>
              <w:t>l’organisation humaine</w:t>
            </w:r>
            <w:r w:rsidR="00B92D79">
              <w:rPr>
                <w:rFonts w:ascii="Tahoma" w:hAnsi="Tahoma" w:cs="Tahoma"/>
                <w:sz w:val="22"/>
                <w:szCs w:val="22"/>
              </w:rPr>
              <w:t xml:space="preserve"> qu’il propose pour répondre aux besoins du marché, notamment </w:t>
            </w:r>
            <w:r w:rsidR="00B92D79" w:rsidRPr="00B92D79">
              <w:rPr>
                <w:rFonts w:ascii="Tahoma" w:hAnsi="Tahoma" w:cs="Tahoma"/>
                <w:sz w:val="22"/>
                <w:szCs w:val="22"/>
              </w:rPr>
              <w:t>la qualification du personnel affecté au mar</w:t>
            </w:r>
            <w:r w:rsidR="00B92D79">
              <w:rPr>
                <w:rFonts w:ascii="Tahoma" w:hAnsi="Tahoma" w:cs="Tahoma"/>
                <w:sz w:val="22"/>
                <w:szCs w:val="22"/>
              </w:rPr>
              <w:t xml:space="preserve">ché, les délais d’intervention et </w:t>
            </w:r>
            <w:r w:rsidR="00B92D79" w:rsidRPr="00B92D79">
              <w:rPr>
                <w:rFonts w:ascii="Tahoma" w:hAnsi="Tahoma" w:cs="Tahoma"/>
                <w:sz w:val="22"/>
                <w:szCs w:val="22"/>
              </w:rPr>
              <w:t>le service après-vente</w:t>
            </w:r>
            <w:r w:rsidR="00B54995">
              <w:rPr>
                <w:rFonts w:ascii="Tahoma" w:hAnsi="Tahoma" w:cs="Tahoma"/>
                <w:sz w:val="22"/>
                <w:szCs w:val="22"/>
              </w:rPr>
              <w:t>.</w:t>
            </w:r>
          </w:p>
          <w:p w14:paraId="22942B9C" w14:textId="77777777" w:rsidR="00EE4159" w:rsidRPr="009A51C2" w:rsidRDefault="00EE4159" w:rsidP="00415B69">
            <w:pPr>
              <w:rPr>
                <w:rFonts w:ascii="Tahoma" w:hAnsi="Tahoma" w:cs="Tahoma"/>
                <w:sz w:val="22"/>
                <w:szCs w:val="22"/>
              </w:rPr>
            </w:pPr>
          </w:p>
        </w:tc>
        <w:tc>
          <w:tcPr>
            <w:tcW w:w="2779" w:type="pct"/>
            <w:tcBorders>
              <w:bottom w:val="single" w:sz="4" w:space="0" w:color="auto"/>
            </w:tcBorders>
          </w:tcPr>
          <w:p w14:paraId="2959C73B" w14:textId="77777777" w:rsidR="00EE4159" w:rsidRPr="009A51C2" w:rsidRDefault="00EE4159" w:rsidP="00415B69">
            <w:pPr>
              <w:rPr>
                <w:rFonts w:ascii="Tahoma" w:hAnsi="Tahoma" w:cs="Tahoma"/>
                <w:sz w:val="22"/>
                <w:szCs w:val="22"/>
              </w:rPr>
            </w:pPr>
          </w:p>
          <w:p w14:paraId="743CE7D0" w14:textId="77777777" w:rsidR="00C44AD7" w:rsidRPr="009A51C2" w:rsidRDefault="00C44AD7" w:rsidP="00415B69">
            <w:pPr>
              <w:rPr>
                <w:rFonts w:ascii="Tahoma" w:hAnsi="Tahoma" w:cs="Tahoma"/>
                <w:sz w:val="22"/>
                <w:szCs w:val="22"/>
              </w:rPr>
            </w:pPr>
          </w:p>
        </w:tc>
        <w:tc>
          <w:tcPr>
            <w:tcW w:w="694" w:type="pct"/>
            <w:gridSpan w:val="2"/>
            <w:tcBorders>
              <w:bottom w:val="single" w:sz="4" w:space="0" w:color="auto"/>
            </w:tcBorders>
          </w:tcPr>
          <w:p w14:paraId="5F961E68" w14:textId="77777777" w:rsidR="00EE4159" w:rsidRPr="009A51C2" w:rsidRDefault="00EE4159" w:rsidP="00415B69">
            <w:pPr>
              <w:rPr>
                <w:rFonts w:ascii="Tahoma" w:hAnsi="Tahoma" w:cs="Tahoma"/>
                <w:sz w:val="22"/>
                <w:szCs w:val="22"/>
              </w:rPr>
            </w:pPr>
          </w:p>
        </w:tc>
      </w:tr>
      <w:tr w:rsidR="009539CD" w14:paraId="281F2C01" w14:textId="77777777" w:rsidTr="00F67E69">
        <w:trPr>
          <w:trHeight w:val="835"/>
        </w:trPr>
        <w:tc>
          <w:tcPr>
            <w:tcW w:w="5000" w:type="pct"/>
            <w:gridSpan w:val="4"/>
            <w:shd w:val="clear" w:color="auto" w:fill="F2F2F2" w:themeFill="background1" w:themeFillShade="F2"/>
            <w:vAlign w:val="center"/>
          </w:tcPr>
          <w:p w14:paraId="71C8317B" w14:textId="1DF9B2EE" w:rsidR="009539CD" w:rsidRDefault="00C129D7" w:rsidP="00A34FFA">
            <w:pPr>
              <w:rPr>
                <w:rFonts w:ascii="Tahoma" w:hAnsi="Tahoma" w:cs="Tahoma"/>
                <w:sz w:val="22"/>
                <w:szCs w:val="22"/>
              </w:rPr>
            </w:pPr>
            <w:r>
              <w:rPr>
                <w:rFonts w:ascii="Tahoma" w:hAnsi="Tahoma" w:cs="Tahoma"/>
                <w:sz w:val="22"/>
                <w:szCs w:val="22"/>
              </w:rPr>
              <w:t>ORGANISATION TECHNIQUE</w:t>
            </w:r>
            <w:r w:rsidR="003022EB">
              <w:rPr>
                <w:rFonts w:ascii="Tahoma" w:hAnsi="Tahoma" w:cs="Tahoma"/>
                <w:sz w:val="22"/>
                <w:szCs w:val="22"/>
              </w:rPr>
              <w:t xml:space="preserve"> </w:t>
            </w:r>
            <w:r w:rsidR="009539CD">
              <w:rPr>
                <w:rFonts w:ascii="Tahoma" w:hAnsi="Tahoma" w:cs="Tahoma"/>
                <w:sz w:val="22"/>
                <w:szCs w:val="22"/>
              </w:rPr>
              <w:t xml:space="preserve">– </w:t>
            </w:r>
            <w:r w:rsidR="00A34FFA">
              <w:rPr>
                <w:rFonts w:ascii="Tahoma" w:hAnsi="Tahoma" w:cs="Tahoma"/>
                <w:sz w:val="22"/>
                <w:szCs w:val="22"/>
              </w:rPr>
              <w:t>30</w:t>
            </w:r>
            <w:r w:rsidR="009539CD">
              <w:rPr>
                <w:rFonts w:ascii="Tahoma" w:hAnsi="Tahoma" w:cs="Tahoma"/>
                <w:sz w:val="22"/>
                <w:szCs w:val="22"/>
              </w:rPr>
              <w:t>%</w:t>
            </w:r>
          </w:p>
        </w:tc>
      </w:tr>
      <w:tr w:rsidR="009539CD" w14:paraId="1E3B8D08" w14:textId="77777777" w:rsidTr="009539CD">
        <w:trPr>
          <w:trHeight w:val="835"/>
        </w:trPr>
        <w:tc>
          <w:tcPr>
            <w:tcW w:w="1527" w:type="pct"/>
            <w:shd w:val="clear" w:color="auto" w:fill="auto"/>
            <w:vAlign w:val="center"/>
          </w:tcPr>
          <w:p w14:paraId="4EE7E0A1" w14:textId="77777777" w:rsidR="00C129D7" w:rsidRDefault="00C129D7" w:rsidP="00C129D7">
            <w:pPr>
              <w:jc w:val="both"/>
              <w:rPr>
                <w:rFonts w:ascii="Tahoma" w:hAnsi="Tahoma" w:cs="Tahoma"/>
                <w:sz w:val="22"/>
                <w:szCs w:val="22"/>
              </w:rPr>
            </w:pPr>
          </w:p>
          <w:p w14:paraId="30A15828" w14:textId="59455907" w:rsidR="00EC5A11" w:rsidRDefault="00C129D7" w:rsidP="00C34369">
            <w:pPr>
              <w:rPr>
                <w:rFonts w:ascii="Tahoma" w:hAnsi="Tahoma" w:cs="Tahoma"/>
                <w:sz w:val="22"/>
                <w:szCs w:val="22"/>
              </w:rPr>
            </w:pPr>
            <w:r w:rsidRPr="009A51C2">
              <w:rPr>
                <w:rFonts w:ascii="Tahoma" w:hAnsi="Tahoma" w:cs="Tahoma"/>
                <w:sz w:val="22"/>
                <w:szCs w:val="22"/>
              </w:rPr>
              <w:t xml:space="preserve">Le soumissionnaire décrit </w:t>
            </w:r>
            <w:r w:rsidRPr="00072707">
              <w:rPr>
                <w:rFonts w:ascii="Tahoma" w:hAnsi="Tahoma" w:cs="Tahoma"/>
                <w:sz w:val="22"/>
                <w:szCs w:val="22"/>
                <w:u w:val="single"/>
              </w:rPr>
              <w:t>l’organisation technique</w:t>
            </w:r>
            <w:r>
              <w:rPr>
                <w:rFonts w:ascii="Tahoma" w:hAnsi="Tahoma" w:cs="Tahoma"/>
                <w:sz w:val="22"/>
                <w:szCs w:val="22"/>
              </w:rPr>
              <w:t xml:space="preserve"> qu’il propose pour répondre aux besoins du marché, notamment </w:t>
            </w:r>
            <w:r w:rsidR="004E1535" w:rsidRPr="004E1535">
              <w:rPr>
                <w:rFonts w:ascii="Tahoma" w:hAnsi="Tahoma" w:cs="Tahoma"/>
                <w:sz w:val="22"/>
                <w:szCs w:val="22"/>
              </w:rPr>
              <w:t>le programme et planning d’exécution des prestations de maintenance préventive, les modalités d’intervention de la maintenance curative et palliative, les matériaux et fournitures utilisés, le stock et la gestion des pièces détachées</w:t>
            </w:r>
            <w:r w:rsidR="00EC3717">
              <w:rPr>
                <w:rFonts w:ascii="Tahoma" w:hAnsi="Tahoma" w:cs="Tahoma"/>
                <w:sz w:val="22"/>
                <w:szCs w:val="22"/>
              </w:rPr>
              <w:t xml:space="preserve"> et</w:t>
            </w:r>
            <w:r w:rsidR="00ED43A0">
              <w:rPr>
                <w:rFonts w:ascii="Tahoma" w:hAnsi="Tahoma" w:cs="Tahoma"/>
                <w:sz w:val="22"/>
                <w:szCs w:val="22"/>
              </w:rPr>
              <w:t xml:space="preserve"> </w:t>
            </w:r>
            <w:r w:rsidR="004E1535" w:rsidRPr="004E1535">
              <w:rPr>
                <w:rFonts w:ascii="Tahoma" w:hAnsi="Tahoma" w:cs="Tahoma"/>
                <w:sz w:val="22"/>
                <w:szCs w:val="22"/>
              </w:rPr>
              <w:t>les conditions de garanties sur les pièces installées</w:t>
            </w:r>
            <w:r w:rsidR="00EC3717">
              <w:rPr>
                <w:rFonts w:ascii="Tahoma" w:hAnsi="Tahoma" w:cs="Tahoma"/>
                <w:sz w:val="22"/>
                <w:szCs w:val="22"/>
              </w:rPr>
              <w:t>.</w:t>
            </w:r>
          </w:p>
          <w:p w14:paraId="7D9DBE2E" w14:textId="2795EB97" w:rsidR="008066F4" w:rsidRDefault="008066F4" w:rsidP="00C129D7">
            <w:pPr>
              <w:jc w:val="both"/>
              <w:rPr>
                <w:rFonts w:ascii="Tahoma" w:hAnsi="Tahoma" w:cs="Tahoma"/>
                <w:sz w:val="22"/>
                <w:szCs w:val="22"/>
              </w:rPr>
            </w:pPr>
          </w:p>
          <w:p w14:paraId="3D7BC384" w14:textId="5008799E" w:rsidR="008066F4" w:rsidRDefault="008066F4" w:rsidP="00C129D7">
            <w:pPr>
              <w:jc w:val="both"/>
              <w:rPr>
                <w:rFonts w:ascii="Tahoma" w:hAnsi="Tahoma" w:cs="Tahoma"/>
                <w:sz w:val="22"/>
                <w:szCs w:val="22"/>
              </w:rPr>
            </w:pPr>
          </w:p>
          <w:p w14:paraId="702E73FE" w14:textId="4124D00F" w:rsidR="008066F4" w:rsidRDefault="008066F4" w:rsidP="00C129D7">
            <w:pPr>
              <w:jc w:val="both"/>
              <w:rPr>
                <w:rFonts w:ascii="Tahoma" w:hAnsi="Tahoma" w:cs="Tahoma"/>
                <w:sz w:val="22"/>
                <w:szCs w:val="22"/>
              </w:rPr>
            </w:pPr>
          </w:p>
          <w:p w14:paraId="3C4EA1CC" w14:textId="2FA1DA7D" w:rsidR="008066F4" w:rsidRDefault="008066F4" w:rsidP="00C129D7">
            <w:pPr>
              <w:jc w:val="both"/>
              <w:rPr>
                <w:rFonts w:ascii="Tahoma" w:hAnsi="Tahoma" w:cs="Tahoma"/>
                <w:sz w:val="22"/>
                <w:szCs w:val="22"/>
              </w:rPr>
            </w:pPr>
          </w:p>
          <w:p w14:paraId="6F47BCE8" w14:textId="2E2705C5" w:rsidR="008066F4" w:rsidRDefault="008066F4" w:rsidP="00C129D7">
            <w:pPr>
              <w:jc w:val="both"/>
              <w:rPr>
                <w:rFonts w:ascii="Tahoma" w:hAnsi="Tahoma" w:cs="Tahoma"/>
                <w:sz w:val="22"/>
                <w:szCs w:val="22"/>
              </w:rPr>
            </w:pPr>
          </w:p>
          <w:p w14:paraId="2A152937" w14:textId="08DAE3DF" w:rsidR="008066F4" w:rsidRDefault="008066F4" w:rsidP="00C129D7">
            <w:pPr>
              <w:jc w:val="both"/>
              <w:rPr>
                <w:rFonts w:ascii="Tahoma" w:hAnsi="Tahoma" w:cs="Tahoma"/>
                <w:sz w:val="22"/>
                <w:szCs w:val="22"/>
              </w:rPr>
            </w:pPr>
          </w:p>
          <w:p w14:paraId="5064A107" w14:textId="3F825A2B" w:rsidR="008066F4" w:rsidRDefault="008066F4" w:rsidP="00C129D7">
            <w:pPr>
              <w:jc w:val="both"/>
              <w:rPr>
                <w:rFonts w:ascii="Tahoma" w:hAnsi="Tahoma" w:cs="Tahoma"/>
                <w:sz w:val="22"/>
                <w:szCs w:val="22"/>
              </w:rPr>
            </w:pPr>
          </w:p>
          <w:p w14:paraId="06C9E82F" w14:textId="0ADD0E45" w:rsidR="008066F4" w:rsidRDefault="008066F4" w:rsidP="00C129D7">
            <w:pPr>
              <w:jc w:val="both"/>
              <w:rPr>
                <w:rFonts w:ascii="Tahoma" w:hAnsi="Tahoma" w:cs="Tahoma"/>
                <w:sz w:val="22"/>
                <w:szCs w:val="22"/>
              </w:rPr>
            </w:pPr>
          </w:p>
          <w:p w14:paraId="5D793393" w14:textId="0DBC6553" w:rsidR="008066F4" w:rsidRDefault="008066F4" w:rsidP="00C129D7">
            <w:pPr>
              <w:jc w:val="both"/>
              <w:rPr>
                <w:rFonts w:ascii="Tahoma" w:hAnsi="Tahoma" w:cs="Tahoma"/>
                <w:sz w:val="22"/>
                <w:szCs w:val="22"/>
              </w:rPr>
            </w:pPr>
          </w:p>
          <w:p w14:paraId="0F87C93E" w14:textId="674009D1" w:rsidR="008066F4" w:rsidRDefault="008066F4" w:rsidP="00C129D7">
            <w:pPr>
              <w:jc w:val="both"/>
              <w:rPr>
                <w:rFonts w:ascii="Tahoma" w:hAnsi="Tahoma" w:cs="Tahoma"/>
                <w:sz w:val="22"/>
                <w:szCs w:val="22"/>
              </w:rPr>
            </w:pPr>
          </w:p>
          <w:p w14:paraId="1EC57CE8" w14:textId="77777777" w:rsidR="008066F4" w:rsidRDefault="008066F4" w:rsidP="00C129D7">
            <w:pPr>
              <w:jc w:val="both"/>
              <w:rPr>
                <w:rFonts w:ascii="Tahoma" w:hAnsi="Tahoma" w:cs="Tahoma"/>
                <w:sz w:val="22"/>
                <w:szCs w:val="22"/>
              </w:rPr>
            </w:pPr>
          </w:p>
          <w:p w14:paraId="55A9D2E1" w14:textId="6F0BE4A4" w:rsidR="008066F4" w:rsidRDefault="008066F4" w:rsidP="00C129D7">
            <w:pPr>
              <w:jc w:val="both"/>
              <w:rPr>
                <w:rFonts w:ascii="Tahoma" w:hAnsi="Tahoma" w:cs="Tahoma"/>
                <w:sz w:val="22"/>
                <w:szCs w:val="22"/>
              </w:rPr>
            </w:pPr>
          </w:p>
          <w:p w14:paraId="35773BEC" w14:textId="738872E4" w:rsidR="00EC3717" w:rsidRDefault="008066F4" w:rsidP="00C34369">
            <w:pPr>
              <w:rPr>
                <w:rFonts w:ascii="Tahoma" w:hAnsi="Tahoma" w:cs="Tahoma"/>
                <w:sz w:val="22"/>
                <w:szCs w:val="22"/>
              </w:rPr>
            </w:pPr>
            <w:r>
              <w:rPr>
                <w:rFonts w:ascii="Tahoma" w:hAnsi="Tahoma" w:cs="Tahoma"/>
                <w:sz w:val="22"/>
                <w:szCs w:val="22"/>
              </w:rPr>
              <w:lastRenderedPageBreak/>
              <w:t xml:space="preserve">Le soumissionnaire décrit les moyens mis en œuvre pour assurer le respect des </w:t>
            </w:r>
            <w:r w:rsidRPr="00C34369">
              <w:rPr>
                <w:rFonts w:ascii="Tahoma" w:hAnsi="Tahoma" w:cs="Tahoma"/>
                <w:sz w:val="22"/>
                <w:szCs w:val="22"/>
                <w:u w:val="single"/>
              </w:rPr>
              <w:t xml:space="preserve">délais d’intervention </w:t>
            </w:r>
            <w:r>
              <w:rPr>
                <w:rFonts w:ascii="Tahoma" w:hAnsi="Tahoma" w:cs="Tahoma"/>
                <w:sz w:val="22"/>
                <w:szCs w:val="22"/>
              </w:rPr>
              <w:t>prévu par le marché</w:t>
            </w:r>
            <w:r w:rsidR="00EC3717">
              <w:rPr>
                <w:rFonts w:ascii="Tahoma" w:hAnsi="Tahoma" w:cs="Tahoma"/>
                <w:sz w:val="22"/>
                <w:szCs w:val="22"/>
              </w:rPr>
              <w:t xml:space="preserve"> et </w:t>
            </w:r>
            <w:r>
              <w:rPr>
                <w:rFonts w:ascii="Tahoma" w:hAnsi="Tahoma" w:cs="Tahoma"/>
                <w:sz w:val="22"/>
                <w:szCs w:val="22"/>
              </w:rPr>
              <w:t>sa mise en œuvre d’</w:t>
            </w:r>
            <w:r w:rsidR="00C34369">
              <w:rPr>
                <w:rFonts w:ascii="Tahoma" w:hAnsi="Tahoma" w:cs="Tahoma"/>
                <w:sz w:val="22"/>
                <w:szCs w:val="22"/>
              </w:rPr>
              <w:t xml:space="preserve">une </w:t>
            </w:r>
            <w:r w:rsidRPr="00C34369">
              <w:rPr>
                <w:rFonts w:ascii="Tahoma" w:hAnsi="Tahoma" w:cs="Tahoma"/>
                <w:sz w:val="22"/>
                <w:szCs w:val="22"/>
                <w:u w:val="single"/>
              </w:rPr>
              <w:t>pe</w:t>
            </w:r>
            <w:r w:rsidR="00EC3717" w:rsidRPr="00C34369">
              <w:rPr>
                <w:rFonts w:ascii="Tahoma" w:hAnsi="Tahoma" w:cs="Tahoma"/>
                <w:sz w:val="22"/>
                <w:szCs w:val="22"/>
                <w:u w:val="single"/>
              </w:rPr>
              <w:t>rmanence téléphonique</w:t>
            </w:r>
            <w:r w:rsidR="00EC3717">
              <w:rPr>
                <w:rFonts w:ascii="Tahoma" w:hAnsi="Tahoma" w:cs="Tahoma"/>
                <w:sz w:val="22"/>
                <w:szCs w:val="22"/>
              </w:rPr>
              <w:t>.</w:t>
            </w:r>
          </w:p>
          <w:p w14:paraId="54AC830C" w14:textId="576D284B" w:rsidR="000A2ADD" w:rsidRDefault="000A2ADD" w:rsidP="00C34369">
            <w:pPr>
              <w:rPr>
                <w:rFonts w:ascii="Tahoma" w:hAnsi="Tahoma" w:cs="Tahoma"/>
                <w:sz w:val="22"/>
                <w:szCs w:val="22"/>
              </w:rPr>
            </w:pPr>
          </w:p>
          <w:p w14:paraId="11AF98DF" w14:textId="77777777" w:rsidR="000A2ADD" w:rsidRDefault="000A2ADD" w:rsidP="00C34369">
            <w:pPr>
              <w:rPr>
                <w:rFonts w:ascii="Tahoma" w:hAnsi="Tahoma" w:cs="Tahoma"/>
                <w:sz w:val="22"/>
                <w:szCs w:val="22"/>
              </w:rPr>
            </w:pPr>
          </w:p>
          <w:p w14:paraId="264891C1" w14:textId="77777777" w:rsidR="00EC3717" w:rsidRDefault="00EC3717" w:rsidP="00C129D7">
            <w:pPr>
              <w:jc w:val="both"/>
              <w:rPr>
                <w:rFonts w:ascii="Tahoma" w:hAnsi="Tahoma" w:cs="Tahoma"/>
                <w:sz w:val="22"/>
                <w:szCs w:val="22"/>
              </w:rPr>
            </w:pPr>
          </w:p>
          <w:p w14:paraId="5778E4F1" w14:textId="760F109C" w:rsidR="008066F4" w:rsidRDefault="00C34369" w:rsidP="00C34369">
            <w:pPr>
              <w:rPr>
                <w:rFonts w:ascii="Tahoma" w:hAnsi="Tahoma" w:cs="Tahoma"/>
                <w:sz w:val="22"/>
                <w:szCs w:val="22"/>
              </w:rPr>
            </w:pPr>
            <w:r>
              <w:rPr>
                <w:rFonts w:ascii="Tahoma" w:hAnsi="Tahoma" w:cs="Tahoma"/>
                <w:sz w:val="22"/>
                <w:szCs w:val="22"/>
              </w:rPr>
              <w:t xml:space="preserve">Le </w:t>
            </w:r>
            <w:r w:rsidR="00EC3717">
              <w:rPr>
                <w:rFonts w:ascii="Tahoma" w:hAnsi="Tahoma" w:cs="Tahoma"/>
                <w:sz w:val="22"/>
                <w:szCs w:val="22"/>
              </w:rPr>
              <w:t xml:space="preserve">soumissionnaire décrit précisément </w:t>
            </w:r>
            <w:r w:rsidR="008066F4">
              <w:rPr>
                <w:rFonts w:ascii="Tahoma" w:hAnsi="Tahoma" w:cs="Tahoma"/>
                <w:sz w:val="22"/>
                <w:szCs w:val="22"/>
              </w:rPr>
              <w:t>les modalités de suivi et outils de gestion de la maintenance</w:t>
            </w:r>
            <w:r w:rsidR="00EC3717">
              <w:rPr>
                <w:rFonts w:ascii="Tahoma" w:hAnsi="Tahoma" w:cs="Tahoma"/>
                <w:sz w:val="22"/>
                <w:szCs w:val="22"/>
              </w:rPr>
              <w:t xml:space="preserve"> (</w:t>
            </w:r>
            <w:r w:rsidR="00EC3717" w:rsidRPr="00C34369">
              <w:rPr>
                <w:rFonts w:ascii="Tahoma" w:hAnsi="Tahoma" w:cs="Tahoma"/>
                <w:sz w:val="22"/>
                <w:szCs w:val="22"/>
                <w:u w:val="single"/>
              </w:rPr>
              <w:t>GMAO</w:t>
            </w:r>
            <w:r w:rsidR="00EC3717">
              <w:rPr>
                <w:rFonts w:ascii="Tahoma" w:hAnsi="Tahoma" w:cs="Tahoma"/>
                <w:sz w:val="22"/>
                <w:szCs w:val="22"/>
              </w:rPr>
              <w:t>).</w:t>
            </w:r>
          </w:p>
          <w:p w14:paraId="3AFD1D3E" w14:textId="7D4A57A6" w:rsidR="000A2ADD" w:rsidRDefault="000A2ADD" w:rsidP="00C34369">
            <w:pPr>
              <w:rPr>
                <w:rFonts w:ascii="Tahoma" w:hAnsi="Tahoma" w:cs="Tahoma"/>
                <w:sz w:val="22"/>
                <w:szCs w:val="22"/>
              </w:rPr>
            </w:pPr>
          </w:p>
          <w:p w14:paraId="28116388" w14:textId="77777777" w:rsidR="000A2ADD" w:rsidRDefault="000A2ADD" w:rsidP="00C34369">
            <w:pPr>
              <w:rPr>
                <w:rFonts w:ascii="Tahoma" w:hAnsi="Tahoma" w:cs="Tahoma"/>
                <w:sz w:val="22"/>
                <w:szCs w:val="22"/>
              </w:rPr>
            </w:pPr>
          </w:p>
          <w:p w14:paraId="5E661238" w14:textId="0CD5CB2F" w:rsidR="008066F4" w:rsidRDefault="008066F4" w:rsidP="00C129D7">
            <w:pPr>
              <w:jc w:val="both"/>
              <w:rPr>
                <w:rFonts w:ascii="Tahoma" w:hAnsi="Tahoma" w:cs="Tahoma"/>
                <w:sz w:val="22"/>
                <w:szCs w:val="22"/>
              </w:rPr>
            </w:pPr>
          </w:p>
          <w:p w14:paraId="00E07F94" w14:textId="77777777" w:rsidR="008066F4" w:rsidRDefault="008066F4" w:rsidP="00C129D7">
            <w:pPr>
              <w:jc w:val="both"/>
              <w:rPr>
                <w:rFonts w:ascii="Tahoma" w:hAnsi="Tahoma" w:cs="Tahoma"/>
                <w:sz w:val="22"/>
                <w:szCs w:val="22"/>
              </w:rPr>
            </w:pPr>
          </w:p>
          <w:p w14:paraId="140B60EE" w14:textId="77777777" w:rsidR="008066F4" w:rsidRDefault="008066F4" w:rsidP="00C129D7">
            <w:pPr>
              <w:jc w:val="both"/>
              <w:rPr>
                <w:rFonts w:ascii="Tahoma" w:hAnsi="Tahoma" w:cs="Tahoma"/>
                <w:sz w:val="22"/>
                <w:szCs w:val="22"/>
              </w:rPr>
            </w:pPr>
          </w:p>
          <w:p w14:paraId="6694B07B" w14:textId="77777777" w:rsidR="00EC5A11" w:rsidRDefault="00EC5A11" w:rsidP="00F67E69">
            <w:pPr>
              <w:rPr>
                <w:rFonts w:ascii="Tahoma" w:hAnsi="Tahoma" w:cs="Tahoma"/>
                <w:sz w:val="22"/>
                <w:szCs w:val="22"/>
              </w:rPr>
            </w:pPr>
          </w:p>
          <w:p w14:paraId="714355F7" w14:textId="77777777" w:rsidR="00EC5A11" w:rsidRDefault="00EC5A11" w:rsidP="00F67E69">
            <w:pPr>
              <w:rPr>
                <w:rFonts w:ascii="Tahoma" w:hAnsi="Tahoma" w:cs="Tahoma"/>
                <w:sz w:val="22"/>
                <w:szCs w:val="22"/>
              </w:rPr>
            </w:pPr>
          </w:p>
          <w:p w14:paraId="3F45EB87" w14:textId="77777777" w:rsidR="00EC5A11" w:rsidRDefault="00EC5A11" w:rsidP="00F67E69">
            <w:pPr>
              <w:rPr>
                <w:rFonts w:ascii="Tahoma" w:hAnsi="Tahoma" w:cs="Tahoma"/>
                <w:sz w:val="22"/>
                <w:szCs w:val="22"/>
              </w:rPr>
            </w:pPr>
          </w:p>
          <w:p w14:paraId="78696B30" w14:textId="77777777" w:rsidR="00C129D7" w:rsidRDefault="00C129D7" w:rsidP="00F67E69">
            <w:pPr>
              <w:rPr>
                <w:rFonts w:ascii="Tahoma" w:hAnsi="Tahoma" w:cs="Tahoma"/>
                <w:sz w:val="22"/>
                <w:szCs w:val="22"/>
              </w:rPr>
            </w:pPr>
          </w:p>
          <w:p w14:paraId="7F4205C6" w14:textId="77777777" w:rsidR="00C129D7" w:rsidRDefault="00C129D7" w:rsidP="00F67E69">
            <w:pPr>
              <w:rPr>
                <w:rFonts w:ascii="Tahoma" w:hAnsi="Tahoma" w:cs="Tahoma"/>
                <w:sz w:val="22"/>
                <w:szCs w:val="22"/>
              </w:rPr>
            </w:pPr>
          </w:p>
          <w:p w14:paraId="22E46827" w14:textId="77777777" w:rsidR="00C129D7" w:rsidRDefault="00C129D7" w:rsidP="00F67E69">
            <w:pPr>
              <w:rPr>
                <w:rFonts w:ascii="Tahoma" w:hAnsi="Tahoma" w:cs="Tahoma"/>
                <w:sz w:val="22"/>
                <w:szCs w:val="22"/>
              </w:rPr>
            </w:pPr>
          </w:p>
          <w:p w14:paraId="2F7C7750" w14:textId="77777777" w:rsidR="00C129D7" w:rsidRDefault="00C129D7" w:rsidP="00F67E69">
            <w:pPr>
              <w:rPr>
                <w:rFonts w:ascii="Tahoma" w:hAnsi="Tahoma" w:cs="Tahoma"/>
                <w:sz w:val="22"/>
                <w:szCs w:val="22"/>
              </w:rPr>
            </w:pPr>
          </w:p>
          <w:p w14:paraId="54F9F50E" w14:textId="77777777" w:rsidR="00C129D7" w:rsidRDefault="00C129D7" w:rsidP="00F67E69">
            <w:pPr>
              <w:rPr>
                <w:rFonts w:ascii="Tahoma" w:hAnsi="Tahoma" w:cs="Tahoma"/>
                <w:sz w:val="22"/>
                <w:szCs w:val="22"/>
              </w:rPr>
            </w:pPr>
          </w:p>
          <w:p w14:paraId="143AEE62" w14:textId="77777777" w:rsidR="00C129D7" w:rsidRDefault="00C129D7" w:rsidP="00F67E69">
            <w:pPr>
              <w:rPr>
                <w:rFonts w:ascii="Tahoma" w:hAnsi="Tahoma" w:cs="Tahoma"/>
                <w:sz w:val="22"/>
                <w:szCs w:val="22"/>
              </w:rPr>
            </w:pPr>
          </w:p>
          <w:p w14:paraId="33D7E657" w14:textId="77777777" w:rsidR="00EC5A11" w:rsidRDefault="00EC5A11" w:rsidP="00F67E69">
            <w:pPr>
              <w:rPr>
                <w:rFonts w:ascii="Tahoma" w:hAnsi="Tahoma" w:cs="Tahoma"/>
                <w:sz w:val="22"/>
                <w:szCs w:val="22"/>
              </w:rPr>
            </w:pPr>
          </w:p>
        </w:tc>
        <w:tc>
          <w:tcPr>
            <w:tcW w:w="2807" w:type="pct"/>
            <w:gridSpan w:val="2"/>
            <w:shd w:val="clear" w:color="auto" w:fill="auto"/>
            <w:vAlign w:val="center"/>
          </w:tcPr>
          <w:p w14:paraId="7CAC6F0B" w14:textId="77777777" w:rsidR="009539CD" w:rsidRDefault="009539CD" w:rsidP="00F67E69">
            <w:pPr>
              <w:rPr>
                <w:rFonts w:ascii="Tahoma" w:hAnsi="Tahoma" w:cs="Tahoma"/>
                <w:sz w:val="22"/>
                <w:szCs w:val="22"/>
              </w:rPr>
            </w:pPr>
          </w:p>
        </w:tc>
        <w:tc>
          <w:tcPr>
            <w:tcW w:w="666" w:type="pct"/>
            <w:shd w:val="clear" w:color="auto" w:fill="auto"/>
            <w:vAlign w:val="center"/>
          </w:tcPr>
          <w:p w14:paraId="7E2CF839" w14:textId="77777777" w:rsidR="009539CD" w:rsidRDefault="009539CD" w:rsidP="00F67E69">
            <w:pPr>
              <w:rPr>
                <w:rFonts w:ascii="Tahoma" w:hAnsi="Tahoma" w:cs="Tahoma"/>
                <w:sz w:val="22"/>
                <w:szCs w:val="22"/>
              </w:rPr>
            </w:pPr>
          </w:p>
        </w:tc>
      </w:tr>
      <w:tr w:rsidR="000E3265" w14:paraId="6A76929C" w14:textId="77777777" w:rsidTr="00F67E69">
        <w:trPr>
          <w:trHeight w:val="835"/>
        </w:trPr>
        <w:tc>
          <w:tcPr>
            <w:tcW w:w="5000" w:type="pct"/>
            <w:gridSpan w:val="4"/>
            <w:shd w:val="clear" w:color="auto" w:fill="F2F2F2" w:themeFill="background1" w:themeFillShade="F2"/>
            <w:vAlign w:val="center"/>
          </w:tcPr>
          <w:p w14:paraId="6D9E3C27" w14:textId="15BE8853" w:rsidR="000E3265" w:rsidRDefault="004E1535" w:rsidP="00A34FFA">
            <w:pPr>
              <w:rPr>
                <w:rFonts w:ascii="Tahoma" w:hAnsi="Tahoma" w:cs="Tahoma"/>
                <w:sz w:val="22"/>
                <w:szCs w:val="22"/>
              </w:rPr>
            </w:pPr>
            <w:r>
              <w:rPr>
                <w:rFonts w:ascii="Tahoma" w:hAnsi="Tahoma" w:cs="Tahoma"/>
                <w:sz w:val="22"/>
                <w:szCs w:val="22"/>
              </w:rPr>
              <w:t xml:space="preserve">LA PRISE EN COMPTE DES IMPACTS ENVIRONNEMENTAUX – </w:t>
            </w:r>
            <w:r w:rsidR="00A34FFA">
              <w:rPr>
                <w:rFonts w:ascii="Tahoma" w:hAnsi="Tahoma" w:cs="Tahoma"/>
                <w:sz w:val="22"/>
                <w:szCs w:val="22"/>
              </w:rPr>
              <w:t>15</w:t>
            </w:r>
            <w:r w:rsidR="00EC5A11">
              <w:rPr>
                <w:rFonts w:ascii="Tahoma" w:hAnsi="Tahoma" w:cs="Tahoma"/>
                <w:sz w:val="22"/>
                <w:szCs w:val="22"/>
              </w:rPr>
              <w:t xml:space="preserve">% </w:t>
            </w:r>
          </w:p>
        </w:tc>
      </w:tr>
      <w:tr w:rsidR="00410490" w14:paraId="29411C05" w14:textId="77777777" w:rsidTr="001206B5">
        <w:trPr>
          <w:trHeight w:val="2961"/>
        </w:trPr>
        <w:tc>
          <w:tcPr>
            <w:tcW w:w="1527" w:type="pct"/>
          </w:tcPr>
          <w:p w14:paraId="61E360FB" w14:textId="77777777" w:rsidR="000E33D6" w:rsidRDefault="000E33D6" w:rsidP="000E3265">
            <w:pPr>
              <w:rPr>
                <w:rFonts w:ascii="Tahoma" w:hAnsi="Tahoma" w:cs="Tahoma"/>
                <w:sz w:val="22"/>
                <w:szCs w:val="22"/>
              </w:rPr>
            </w:pPr>
          </w:p>
          <w:p w14:paraId="6B0C761E" w14:textId="77777777" w:rsidR="00EC5A11" w:rsidRDefault="00072707" w:rsidP="007E34F2">
            <w:pPr>
              <w:jc w:val="both"/>
              <w:rPr>
                <w:rFonts w:ascii="Tahoma" w:hAnsi="Tahoma" w:cs="Tahoma"/>
                <w:sz w:val="22"/>
                <w:szCs w:val="22"/>
              </w:rPr>
            </w:pPr>
            <w:r w:rsidRPr="009A51C2">
              <w:rPr>
                <w:rFonts w:ascii="Tahoma" w:hAnsi="Tahoma" w:cs="Tahoma"/>
                <w:sz w:val="22"/>
                <w:szCs w:val="22"/>
              </w:rPr>
              <w:t xml:space="preserve">Le soumissionnaire décrit </w:t>
            </w:r>
            <w:r>
              <w:rPr>
                <w:rFonts w:ascii="Tahoma" w:hAnsi="Tahoma" w:cs="Tahoma"/>
                <w:sz w:val="22"/>
                <w:szCs w:val="22"/>
              </w:rPr>
              <w:t xml:space="preserve">sa </w:t>
            </w:r>
            <w:r w:rsidRPr="00072707">
              <w:rPr>
                <w:rFonts w:ascii="Tahoma" w:hAnsi="Tahoma" w:cs="Tahoma"/>
                <w:sz w:val="22"/>
                <w:szCs w:val="22"/>
                <w:u w:val="single"/>
              </w:rPr>
              <w:t>prise en compte des impacts environnementaux</w:t>
            </w:r>
            <w:r>
              <w:rPr>
                <w:rFonts w:ascii="Tahoma" w:hAnsi="Tahoma" w:cs="Tahoma"/>
                <w:sz w:val="22"/>
                <w:szCs w:val="22"/>
              </w:rPr>
              <w:t xml:space="preserve"> pour répondre aux besoins du marché, </w:t>
            </w:r>
            <w:r w:rsidRPr="00072707">
              <w:rPr>
                <w:rFonts w:ascii="Tahoma" w:hAnsi="Tahoma" w:cs="Tahoma"/>
                <w:sz w:val="22"/>
                <w:szCs w:val="22"/>
              </w:rPr>
              <w:t xml:space="preserve">notamment la capacité à optimiser les économies d’énergie des installations, ses transports et à proposer des </w:t>
            </w:r>
            <w:r w:rsidR="00B54995">
              <w:rPr>
                <w:rFonts w:ascii="Tahoma" w:hAnsi="Tahoma" w:cs="Tahoma"/>
                <w:sz w:val="22"/>
                <w:szCs w:val="22"/>
              </w:rPr>
              <w:t xml:space="preserve">équipements et </w:t>
            </w:r>
            <w:r w:rsidRPr="00072707">
              <w:rPr>
                <w:rFonts w:ascii="Tahoma" w:hAnsi="Tahoma" w:cs="Tahoma"/>
                <w:sz w:val="22"/>
                <w:szCs w:val="22"/>
              </w:rPr>
              <w:t xml:space="preserve">pièces </w:t>
            </w:r>
            <w:r w:rsidR="00B54995">
              <w:rPr>
                <w:rFonts w:ascii="Tahoma" w:hAnsi="Tahoma" w:cs="Tahoma"/>
                <w:sz w:val="22"/>
                <w:szCs w:val="22"/>
              </w:rPr>
              <w:t xml:space="preserve">détachées </w:t>
            </w:r>
            <w:r w:rsidRPr="00072707">
              <w:rPr>
                <w:rFonts w:ascii="Tahoma" w:hAnsi="Tahoma" w:cs="Tahoma"/>
                <w:sz w:val="22"/>
                <w:szCs w:val="22"/>
              </w:rPr>
              <w:t>durables</w:t>
            </w:r>
            <w:r w:rsidR="00B54995">
              <w:rPr>
                <w:rFonts w:ascii="Tahoma" w:hAnsi="Tahoma" w:cs="Tahoma"/>
                <w:sz w:val="22"/>
                <w:szCs w:val="22"/>
              </w:rPr>
              <w:t>.</w:t>
            </w:r>
          </w:p>
          <w:p w14:paraId="33A4E853" w14:textId="77777777" w:rsidR="00EC5A11" w:rsidRDefault="00EC5A11" w:rsidP="000E3265">
            <w:pPr>
              <w:rPr>
                <w:rFonts w:ascii="Tahoma" w:hAnsi="Tahoma" w:cs="Tahoma"/>
                <w:sz w:val="22"/>
                <w:szCs w:val="22"/>
              </w:rPr>
            </w:pPr>
          </w:p>
          <w:p w14:paraId="2D939884" w14:textId="5559A163" w:rsidR="000A2ADD" w:rsidRDefault="000A2ADD" w:rsidP="000E3265">
            <w:pPr>
              <w:rPr>
                <w:rFonts w:ascii="Tahoma" w:hAnsi="Tahoma" w:cs="Tahoma"/>
                <w:sz w:val="22"/>
                <w:szCs w:val="22"/>
              </w:rPr>
            </w:pPr>
          </w:p>
        </w:tc>
        <w:tc>
          <w:tcPr>
            <w:tcW w:w="2779" w:type="pct"/>
          </w:tcPr>
          <w:p w14:paraId="124ECAE2" w14:textId="77777777" w:rsidR="00410490" w:rsidRDefault="00410490" w:rsidP="00415B69">
            <w:pPr>
              <w:rPr>
                <w:rFonts w:ascii="Tahoma" w:hAnsi="Tahoma" w:cs="Tahoma"/>
                <w:sz w:val="22"/>
                <w:szCs w:val="22"/>
              </w:rPr>
            </w:pPr>
          </w:p>
        </w:tc>
        <w:tc>
          <w:tcPr>
            <w:tcW w:w="694" w:type="pct"/>
            <w:gridSpan w:val="2"/>
          </w:tcPr>
          <w:p w14:paraId="73CA0C27" w14:textId="77777777" w:rsidR="00410490" w:rsidRDefault="00410490" w:rsidP="00415B69">
            <w:pPr>
              <w:rPr>
                <w:rFonts w:ascii="Tahoma" w:hAnsi="Tahoma" w:cs="Tahoma"/>
                <w:sz w:val="22"/>
                <w:szCs w:val="22"/>
              </w:rPr>
            </w:pPr>
          </w:p>
        </w:tc>
      </w:tr>
    </w:tbl>
    <w:p w14:paraId="41DCBC5D" w14:textId="77777777" w:rsidR="001B545C" w:rsidRDefault="001B545C" w:rsidP="001B545C">
      <w:pPr>
        <w:rPr>
          <w:rFonts w:ascii="Tahoma" w:hAnsi="Tahoma" w:cs="Tahoma"/>
          <w:sz w:val="22"/>
          <w:szCs w:val="22"/>
        </w:rPr>
      </w:pPr>
    </w:p>
    <w:p w14:paraId="4C331FBD" w14:textId="5CED9928" w:rsidR="007E34F2" w:rsidRDefault="007E34F2" w:rsidP="001B545C">
      <w:pPr>
        <w:rPr>
          <w:rFonts w:ascii="Tahoma" w:hAnsi="Tahoma" w:cs="Tahoma"/>
          <w:sz w:val="22"/>
          <w:szCs w:val="22"/>
        </w:rPr>
      </w:pPr>
    </w:p>
    <w:p w14:paraId="22196B93" w14:textId="4591A1A1" w:rsidR="001546AF" w:rsidRDefault="001546AF" w:rsidP="001B545C">
      <w:pPr>
        <w:rPr>
          <w:rFonts w:ascii="Tahoma" w:hAnsi="Tahoma" w:cs="Tahoma"/>
          <w:sz w:val="22"/>
          <w:szCs w:val="22"/>
        </w:rPr>
      </w:pPr>
    </w:p>
    <w:p w14:paraId="7EF27B4C" w14:textId="77777777" w:rsidR="001546AF" w:rsidRDefault="001546AF" w:rsidP="001B545C">
      <w:pPr>
        <w:rPr>
          <w:rFonts w:ascii="Tahoma" w:hAnsi="Tahoma" w:cs="Tahoma"/>
          <w:sz w:val="22"/>
          <w:szCs w:val="22"/>
        </w:rPr>
      </w:pPr>
      <w:bookmarkStart w:id="0" w:name="_GoBack"/>
      <w:bookmarkEnd w:id="0"/>
    </w:p>
    <w:p w14:paraId="60557B56" w14:textId="77777777" w:rsidR="00A34FFA" w:rsidRPr="00111167" w:rsidRDefault="00A34FFA" w:rsidP="00A34FFA">
      <w:pPr>
        <w:rPr>
          <w:rFonts w:ascii="Tahoma" w:hAnsi="Tahoma" w:cs="Tahoma"/>
          <w:sz w:val="22"/>
          <w:szCs w:val="22"/>
        </w:rPr>
      </w:pPr>
      <w:r w:rsidRPr="00111167">
        <w:rPr>
          <w:rFonts w:ascii="Tahoma" w:hAnsi="Tahoma" w:cs="Tahoma"/>
          <w:sz w:val="22"/>
          <w:szCs w:val="22"/>
        </w:rPr>
        <w:lastRenderedPageBreak/>
        <w:t>Seront annexées au présent document :</w:t>
      </w:r>
    </w:p>
    <w:p w14:paraId="4A697EBD" w14:textId="77777777" w:rsidR="00A34FFA" w:rsidRPr="001206B5" w:rsidRDefault="00A34FFA" w:rsidP="00A34FFA">
      <w:pPr>
        <w:rPr>
          <w:sz w:val="22"/>
          <w:szCs w:val="22"/>
        </w:rPr>
      </w:pPr>
    </w:p>
    <w:p w14:paraId="4C2FF319" w14:textId="77777777" w:rsidR="00A34FFA" w:rsidRPr="001206B5" w:rsidRDefault="00A34FFA" w:rsidP="00A34FFA">
      <w:pPr>
        <w:numPr>
          <w:ilvl w:val="0"/>
          <w:numId w:val="1"/>
        </w:numPr>
        <w:rPr>
          <w:rFonts w:ascii="Tahoma" w:hAnsi="Tahoma" w:cs="Tahoma"/>
          <w:sz w:val="22"/>
          <w:szCs w:val="22"/>
        </w:rPr>
      </w:pPr>
      <w:r w:rsidRPr="001206B5">
        <w:rPr>
          <w:rFonts w:ascii="Tahoma" w:hAnsi="Tahoma" w:cs="Tahoma"/>
          <w:sz w:val="22"/>
          <w:szCs w:val="22"/>
        </w:rPr>
        <w:t xml:space="preserve">exemple d’état des lieux des installations, </w:t>
      </w:r>
    </w:p>
    <w:p w14:paraId="668DE923" w14:textId="77777777" w:rsidR="00A34FFA" w:rsidRPr="001206B5" w:rsidRDefault="00A34FFA" w:rsidP="00A34FFA">
      <w:pPr>
        <w:numPr>
          <w:ilvl w:val="0"/>
          <w:numId w:val="1"/>
        </w:numPr>
        <w:rPr>
          <w:rFonts w:ascii="Tahoma" w:hAnsi="Tahoma" w:cs="Tahoma"/>
          <w:sz w:val="22"/>
          <w:szCs w:val="22"/>
        </w:rPr>
      </w:pPr>
      <w:r w:rsidRPr="001206B5">
        <w:rPr>
          <w:rFonts w:ascii="Tahoma" w:hAnsi="Tahoma" w:cs="Tahoma"/>
          <w:sz w:val="22"/>
          <w:szCs w:val="22"/>
        </w:rPr>
        <w:t xml:space="preserve">exemple de compte rendu d’intervention de maintenance préventive </w:t>
      </w:r>
    </w:p>
    <w:p w14:paraId="6D35C27F" w14:textId="77777777" w:rsidR="00A34FFA" w:rsidRPr="001206B5" w:rsidRDefault="00A34FFA" w:rsidP="00A34FFA">
      <w:pPr>
        <w:numPr>
          <w:ilvl w:val="0"/>
          <w:numId w:val="1"/>
        </w:numPr>
        <w:rPr>
          <w:rFonts w:ascii="Tahoma" w:hAnsi="Tahoma" w:cs="Tahoma"/>
          <w:sz w:val="22"/>
          <w:szCs w:val="22"/>
        </w:rPr>
      </w:pPr>
      <w:r w:rsidRPr="001206B5">
        <w:rPr>
          <w:rFonts w:ascii="Tahoma" w:hAnsi="Tahoma" w:cs="Tahoma"/>
          <w:sz w:val="22"/>
          <w:szCs w:val="22"/>
        </w:rPr>
        <w:t>exemple de compte rendu d’intervention de maintenance corrective</w:t>
      </w:r>
    </w:p>
    <w:p w14:paraId="427379B9" w14:textId="77777777" w:rsidR="00A34FFA" w:rsidRPr="001206B5" w:rsidRDefault="00A34FFA" w:rsidP="00A34FFA">
      <w:pPr>
        <w:numPr>
          <w:ilvl w:val="0"/>
          <w:numId w:val="1"/>
        </w:numPr>
        <w:rPr>
          <w:rFonts w:ascii="Tahoma" w:hAnsi="Tahoma" w:cs="Tahoma"/>
          <w:sz w:val="22"/>
          <w:szCs w:val="22"/>
        </w:rPr>
      </w:pPr>
      <w:r w:rsidRPr="001206B5">
        <w:rPr>
          <w:rFonts w:ascii="Tahoma" w:hAnsi="Tahoma" w:cs="Tahoma"/>
          <w:sz w:val="22"/>
          <w:szCs w:val="22"/>
        </w:rPr>
        <w:t xml:space="preserve">exemple de planning des interventions programmées  </w:t>
      </w:r>
    </w:p>
    <w:p w14:paraId="32078CC2" w14:textId="77777777" w:rsidR="0081550E" w:rsidRDefault="0081550E" w:rsidP="000D4374">
      <w:pPr>
        <w:rPr>
          <w:rFonts w:ascii="Tahoma" w:hAnsi="Tahoma" w:cs="Tahoma"/>
          <w:sz w:val="22"/>
          <w:szCs w:val="22"/>
        </w:rPr>
      </w:pPr>
    </w:p>
    <w:sectPr w:rsidR="0081550E" w:rsidSect="00CE7456">
      <w:headerReference w:type="default" r:id="rId8"/>
      <w:footerReference w:type="even" r:id="rId9"/>
      <w:footerReference w:type="default" r:id="rId10"/>
      <w:headerReference w:type="first" r:id="rId11"/>
      <w:footerReference w:type="first" r:id="rId12"/>
      <w:pgSz w:w="12240" w:h="15840"/>
      <w:pgMar w:top="1418" w:right="851" w:bottom="1134" w:left="85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77E54" w14:textId="77777777" w:rsidR="000A26C4" w:rsidRDefault="000A26C4">
      <w:r>
        <w:separator/>
      </w:r>
    </w:p>
  </w:endnote>
  <w:endnote w:type="continuationSeparator" w:id="0">
    <w:p w14:paraId="12C48D1A" w14:textId="77777777" w:rsidR="000A26C4" w:rsidRDefault="000A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6F54B" w14:textId="77777777" w:rsidR="002A34B7" w:rsidRDefault="002A34B7" w:rsidP="00103DD8">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B0D032F" w14:textId="77777777" w:rsidR="002A34B7" w:rsidRDefault="002A34B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EAEDD" w14:textId="0B545F27" w:rsidR="00790F3D" w:rsidRDefault="00790F3D">
    <w:pPr>
      <w:pStyle w:val="Pieddepage"/>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1546AF">
      <w:rPr>
        <w:caps/>
        <w:noProof/>
        <w:color w:val="4F81BD" w:themeColor="accent1"/>
      </w:rPr>
      <w:t>4</w:t>
    </w:r>
    <w:r>
      <w:rPr>
        <w:caps/>
        <w:color w:val="4F81BD" w:themeColor="accent1"/>
      </w:rPr>
      <w:fldChar w:fldCharType="end"/>
    </w:r>
  </w:p>
  <w:p w14:paraId="05914CA8" w14:textId="318926B5" w:rsidR="002A34B7" w:rsidRPr="00C63FCA" w:rsidRDefault="002A34B7" w:rsidP="0046286D">
    <w:pPr>
      <w:pStyle w:val="Pieddepage"/>
      <w:rPr>
        <w:rFonts w:ascii="Tahoma" w:hAnsi="Tahoma" w:cs="Tahom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F5B89" w14:textId="77777777" w:rsidR="000D4374" w:rsidRPr="000D4374" w:rsidRDefault="000D4374">
    <w:pPr>
      <w:pStyle w:val="Pieddepage"/>
      <w:rPr>
        <w:rFonts w:ascii="Tahoma" w:hAnsi="Tahoma" w:cs="Tahoma"/>
        <w:sz w:val="16"/>
        <w:szCs w:val="16"/>
      </w:rPr>
    </w:pPr>
    <w:r w:rsidRPr="009015BD">
      <w:rPr>
        <w:rFonts w:ascii="Tahoma" w:hAnsi="Tahoma" w:cs="Tahoma"/>
        <w:sz w:val="16"/>
        <w:szCs w:val="16"/>
      </w:rPr>
      <w:t xml:space="preserve">Marché </w:t>
    </w:r>
    <w:r w:rsidR="00A377F1" w:rsidRPr="009015BD">
      <w:rPr>
        <w:rFonts w:ascii="Tahoma" w:hAnsi="Tahoma" w:cs="Tahoma"/>
        <w:sz w:val="16"/>
        <w:szCs w:val="16"/>
      </w:rPr>
      <w:t>8126-2025</w:t>
    </w:r>
    <w:r w:rsidR="006C0C0F">
      <w:rPr>
        <w:rFonts w:ascii="Tahoma" w:hAnsi="Tahoma" w:cs="Tahoma"/>
        <w:sz w:val="16"/>
        <w:szCs w:val="16"/>
      </w:rPr>
      <w:t xml:space="preserve">                                    </w:t>
    </w:r>
    <w:r w:rsidR="00C63FCA">
      <w:rPr>
        <w:rFonts w:ascii="Tahoma" w:hAnsi="Tahoma" w:cs="Tahoma"/>
        <w:sz w:val="16"/>
        <w:szCs w:val="16"/>
      </w:rPr>
      <w:t xml:space="preserve">             </w:t>
    </w:r>
    <w:r w:rsidR="006C0C0F">
      <w:rPr>
        <w:rFonts w:ascii="Tahoma" w:hAnsi="Tahoma" w:cs="Tahoma"/>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2244D" w14:textId="77777777" w:rsidR="000A26C4" w:rsidRDefault="000A26C4">
      <w:r>
        <w:separator/>
      </w:r>
    </w:p>
  </w:footnote>
  <w:footnote w:type="continuationSeparator" w:id="0">
    <w:p w14:paraId="0B8383D2" w14:textId="77777777" w:rsidR="000A26C4" w:rsidRDefault="000A2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794E" w14:textId="77777777" w:rsidR="002A34B7" w:rsidRPr="000D4374" w:rsidRDefault="006E34CC">
    <w:pPr>
      <w:pStyle w:val="En-tte"/>
      <w:rPr>
        <w:rFonts w:ascii="Tahoma" w:hAnsi="Tahoma" w:cs="Tahoma"/>
        <w:sz w:val="16"/>
        <w:szCs w:val="16"/>
      </w:rPr>
    </w:pPr>
    <w:r>
      <w:rPr>
        <w:rFonts w:ascii="Tahoma" w:hAnsi="Tahoma" w:cs="Tahoma"/>
        <w:sz w:val="16"/>
        <w:szCs w:val="16"/>
      </w:rPr>
      <w:t>Cadre de réponse</w:t>
    </w:r>
    <w:r w:rsidR="000D4374" w:rsidRPr="000D4374">
      <w:rPr>
        <w:rFonts w:ascii="Tahoma" w:hAnsi="Tahoma" w:cs="Tahoma"/>
        <w:sz w:val="16"/>
        <w:szCs w:val="16"/>
      </w:rPr>
      <w:t xml:space="preserve"> </w:t>
    </w:r>
    <w:r>
      <w:rPr>
        <w:rFonts w:ascii="Tahoma" w:hAnsi="Tahoma" w:cs="Tahoma"/>
        <w:sz w:val="16"/>
        <w:szCs w:val="16"/>
      </w:rPr>
      <w:t>technique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B1AB5" w14:textId="77777777" w:rsidR="0046286D" w:rsidRPr="000D4374" w:rsidRDefault="006E34CC" w:rsidP="0046286D">
    <w:pPr>
      <w:pStyle w:val="En-tte"/>
      <w:rPr>
        <w:rFonts w:ascii="Tahoma" w:hAnsi="Tahoma" w:cs="Tahoma"/>
        <w:sz w:val="16"/>
        <w:szCs w:val="16"/>
      </w:rPr>
    </w:pPr>
    <w:r>
      <w:rPr>
        <w:rFonts w:ascii="Tahoma" w:hAnsi="Tahoma" w:cs="Tahoma"/>
        <w:sz w:val="16"/>
        <w:szCs w:val="16"/>
      </w:rPr>
      <w:t>Cadre de réponse technique</w:t>
    </w:r>
  </w:p>
  <w:p w14:paraId="63AC7E79" w14:textId="77777777" w:rsidR="0046286D" w:rsidRDefault="0046286D" w:rsidP="004628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81351"/>
    <w:multiLevelType w:val="hybridMultilevel"/>
    <w:tmpl w:val="EFDEBCEE"/>
    <w:lvl w:ilvl="0" w:tplc="40DA5C1A">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86C2875"/>
    <w:multiLevelType w:val="hybridMultilevel"/>
    <w:tmpl w:val="95B6F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65C"/>
    <w:rsid w:val="00015576"/>
    <w:rsid w:val="000235EC"/>
    <w:rsid w:val="00045260"/>
    <w:rsid w:val="00072707"/>
    <w:rsid w:val="00077410"/>
    <w:rsid w:val="00080C43"/>
    <w:rsid w:val="00093F56"/>
    <w:rsid w:val="000A26C4"/>
    <w:rsid w:val="000A2ADD"/>
    <w:rsid w:val="000A3900"/>
    <w:rsid w:val="000A78CC"/>
    <w:rsid w:val="000D4374"/>
    <w:rsid w:val="000E3265"/>
    <w:rsid w:val="000E33D6"/>
    <w:rsid w:val="00103DD8"/>
    <w:rsid w:val="00111167"/>
    <w:rsid w:val="001206B5"/>
    <w:rsid w:val="00140393"/>
    <w:rsid w:val="001546AF"/>
    <w:rsid w:val="00191375"/>
    <w:rsid w:val="001A465C"/>
    <w:rsid w:val="001B545C"/>
    <w:rsid w:val="001C0F31"/>
    <w:rsid w:val="001C383A"/>
    <w:rsid w:val="001C5D4C"/>
    <w:rsid w:val="0021798F"/>
    <w:rsid w:val="0023495D"/>
    <w:rsid w:val="00234A58"/>
    <w:rsid w:val="002404EA"/>
    <w:rsid w:val="0024533C"/>
    <w:rsid w:val="002577E0"/>
    <w:rsid w:val="00264F13"/>
    <w:rsid w:val="00274DB1"/>
    <w:rsid w:val="002A34B7"/>
    <w:rsid w:val="002F1F07"/>
    <w:rsid w:val="003022EB"/>
    <w:rsid w:val="00326E6F"/>
    <w:rsid w:val="003504A3"/>
    <w:rsid w:val="00364F26"/>
    <w:rsid w:val="00387B53"/>
    <w:rsid w:val="00396617"/>
    <w:rsid w:val="00407466"/>
    <w:rsid w:val="00410490"/>
    <w:rsid w:val="00415B69"/>
    <w:rsid w:val="0046286D"/>
    <w:rsid w:val="004865F9"/>
    <w:rsid w:val="0048676B"/>
    <w:rsid w:val="004B2B5E"/>
    <w:rsid w:val="004B466D"/>
    <w:rsid w:val="004E1535"/>
    <w:rsid w:val="00510E37"/>
    <w:rsid w:val="00536789"/>
    <w:rsid w:val="0055664E"/>
    <w:rsid w:val="00583409"/>
    <w:rsid w:val="005944E0"/>
    <w:rsid w:val="00620496"/>
    <w:rsid w:val="00667005"/>
    <w:rsid w:val="00670548"/>
    <w:rsid w:val="006B7659"/>
    <w:rsid w:val="006C0C0F"/>
    <w:rsid w:val="006D2EF8"/>
    <w:rsid w:val="006E34CC"/>
    <w:rsid w:val="00703EEB"/>
    <w:rsid w:val="00720BB3"/>
    <w:rsid w:val="007338EF"/>
    <w:rsid w:val="00733DE7"/>
    <w:rsid w:val="00741064"/>
    <w:rsid w:val="0076083A"/>
    <w:rsid w:val="00790F3D"/>
    <w:rsid w:val="007D2F30"/>
    <w:rsid w:val="007E34F2"/>
    <w:rsid w:val="007F3CD6"/>
    <w:rsid w:val="008066F4"/>
    <w:rsid w:val="0081438E"/>
    <w:rsid w:val="0081550E"/>
    <w:rsid w:val="00870389"/>
    <w:rsid w:val="00872683"/>
    <w:rsid w:val="00884FA5"/>
    <w:rsid w:val="008A301D"/>
    <w:rsid w:val="008F4F9E"/>
    <w:rsid w:val="009015BD"/>
    <w:rsid w:val="0092057E"/>
    <w:rsid w:val="00934B00"/>
    <w:rsid w:val="009452EA"/>
    <w:rsid w:val="0095224D"/>
    <w:rsid w:val="009529A6"/>
    <w:rsid w:val="009539CD"/>
    <w:rsid w:val="00954ADD"/>
    <w:rsid w:val="00963168"/>
    <w:rsid w:val="009733EB"/>
    <w:rsid w:val="00980469"/>
    <w:rsid w:val="009A51C2"/>
    <w:rsid w:val="009B74B8"/>
    <w:rsid w:val="009C7048"/>
    <w:rsid w:val="009F6ADF"/>
    <w:rsid w:val="00A160EB"/>
    <w:rsid w:val="00A34FFA"/>
    <w:rsid w:val="00A377F1"/>
    <w:rsid w:val="00A50338"/>
    <w:rsid w:val="00A51DCF"/>
    <w:rsid w:val="00A75A63"/>
    <w:rsid w:val="00AB4C72"/>
    <w:rsid w:val="00AF6BB4"/>
    <w:rsid w:val="00B26989"/>
    <w:rsid w:val="00B54995"/>
    <w:rsid w:val="00B92D79"/>
    <w:rsid w:val="00BB311C"/>
    <w:rsid w:val="00BC1247"/>
    <w:rsid w:val="00BF2A61"/>
    <w:rsid w:val="00C129D7"/>
    <w:rsid w:val="00C32F8D"/>
    <w:rsid w:val="00C34369"/>
    <w:rsid w:val="00C44AD7"/>
    <w:rsid w:val="00C54A0C"/>
    <w:rsid w:val="00C63FCA"/>
    <w:rsid w:val="00C71CB7"/>
    <w:rsid w:val="00C743E5"/>
    <w:rsid w:val="00C7512B"/>
    <w:rsid w:val="00CE7456"/>
    <w:rsid w:val="00CF3A64"/>
    <w:rsid w:val="00D2539A"/>
    <w:rsid w:val="00D52348"/>
    <w:rsid w:val="00D55D1F"/>
    <w:rsid w:val="00D83F8C"/>
    <w:rsid w:val="00DB33AC"/>
    <w:rsid w:val="00DD5D90"/>
    <w:rsid w:val="00E06BFA"/>
    <w:rsid w:val="00E21B52"/>
    <w:rsid w:val="00E449CA"/>
    <w:rsid w:val="00EA2393"/>
    <w:rsid w:val="00EC3717"/>
    <w:rsid w:val="00EC3A4D"/>
    <w:rsid w:val="00EC5A11"/>
    <w:rsid w:val="00ED43A0"/>
    <w:rsid w:val="00EE4159"/>
    <w:rsid w:val="00F17184"/>
    <w:rsid w:val="00F67E69"/>
    <w:rsid w:val="00F76F35"/>
    <w:rsid w:val="00F86101"/>
    <w:rsid w:val="00FB051B"/>
    <w:rsid w:val="00FC1D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C7ED410"/>
  <w14:defaultImageDpi w14:val="0"/>
  <w15:docId w15:val="{1C385B85-D08D-404B-B980-1922B5681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99"/>
    <w:rsid w:val="004B466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2A34B7"/>
    <w:pPr>
      <w:tabs>
        <w:tab w:val="center" w:pos="4536"/>
        <w:tab w:val="right" w:pos="9072"/>
      </w:tabs>
    </w:pPr>
  </w:style>
  <w:style w:type="character" w:customStyle="1" w:styleId="En-tteCar">
    <w:name w:val="En-tête Car"/>
    <w:basedOn w:val="Policepardfaut"/>
    <w:link w:val="En-tte"/>
    <w:uiPriority w:val="99"/>
    <w:semiHidden/>
    <w:locked/>
    <w:rPr>
      <w:rFonts w:cs="Times New Roman"/>
      <w:sz w:val="24"/>
      <w:szCs w:val="24"/>
    </w:rPr>
  </w:style>
  <w:style w:type="paragraph" w:styleId="Pieddepage">
    <w:name w:val="footer"/>
    <w:basedOn w:val="Normal"/>
    <w:link w:val="PieddepageCar"/>
    <w:uiPriority w:val="99"/>
    <w:rsid w:val="002A34B7"/>
    <w:pPr>
      <w:tabs>
        <w:tab w:val="center" w:pos="4536"/>
        <w:tab w:val="right" w:pos="9072"/>
      </w:tabs>
    </w:pPr>
  </w:style>
  <w:style w:type="character" w:customStyle="1" w:styleId="PieddepageCar">
    <w:name w:val="Pied de page Car"/>
    <w:basedOn w:val="Policepardfaut"/>
    <w:link w:val="Pieddepage"/>
    <w:uiPriority w:val="99"/>
    <w:locked/>
    <w:rPr>
      <w:rFonts w:cs="Times New Roman"/>
      <w:sz w:val="24"/>
      <w:szCs w:val="24"/>
    </w:rPr>
  </w:style>
  <w:style w:type="character" w:styleId="Numrodepage">
    <w:name w:val="page number"/>
    <w:basedOn w:val="Policepardfaut"/>
    <w:uiPriority w:val="99"/>
    <w:rsid w:val="002A34B7"/>
    <w:rPr>
      <w:rFonts w:cs="Times New Roman"/>
    </w:rPr>
  </w:style>
  <w:style w:type="paragraph" w:customStyle="1" w:styleId="CarCarCarCarCarCar2CarCarCar">
    <w:name w:val="Car Car Car Car Car Car2 Car Car Car"/>
    <w:basedOn w:val="Normal"/>
    <w:rsid w:val="00C63FCA"/>
    <w:pPr>
      <w:spacing w:after="160" w:line="240" w:lineRule="exact"/>
    </w:pPr>
    <w:rPr>
      <w:rFonts w:ascii="Verdana" w:hAnsi="Verdana" w:cs="Verdana"/>
      <w:sz w:val="20"/>
      <w:szCs w:val="20"/>
      <w:lang w:val="en-US" w:eastAsia="en-US"/>
    </w:rPr>
  </w:style>
  <w:style w:type="paragraph" w:styleId="Textedebulles">
    <w:name w:val="Balloon Text"/>
    <w:basedOn w:val="Normal"/>
    <w:link w:val="TextedebullesCar"/>
    <w:uiPriority w:val="99"/>
    <w:semiHidden/>
    <w:unhideWhenUsed/>
    <w:rsid w:val="00733DE7"/>
    <w:rPr>
      <w:rFonts w:ascii="Tahoma" w:hAnsi="Tahoma" w:cs="Tahoma"/>
      <w:sz w:val="16"/>
      <w:szCs w:val="16"/>
    </w:rPr>
  </w:style>
  <w:style w:type="character" w:customStyle="1" w:styleId="TextedebullesCar">
    <w:name w:val="Texte de bulles Car"/>
    <w:basedOn w:val="Policepardfaut"/>
    <w:link w:val="Textedebulles"/>
    <w:uiPriority w:val="99"/>
    <w:semiHidden/>
    <w:rsid w:val="00733DE7"/>
    <w:rPr>
      <w:rFonts w:ascii="Tahoma" w:hAnsi="Tahoma" w:cs="Tahoma"/>
      <w:sz w:val="16"/>
      <w:szCs w:val="16"/>
    </w:rPr>
  </w:style>
  <w:style w:type="character" w:styleId="Marquedecommentaire">
    <w:name w:val="annotation reference"/>
    <w:basedOn w:val="Policepardfaut"/>
    <w:uiPriority w:val="99"/>
    <w:semiHidden/>
    <w:unhideWhenUsed/>
    <w:rsid w:val="0021798F"/>
    <w:rPr>
      <w:sz w:val="16"/>
      <w:szCs w:val="16"/>
    </w:rPr>
  </w:style>
  <w:style w:type="paragraph" w:styleId="Commentaire">
    <w:name w:val="annotation text"/>
    <w:basedOn w:val="Normal"/>
    <w:link w:val="CommentaireCar"/>
    <w:uiPriority w:val="99"/>
    <w:semiHidden/>
    <w:unhideWhenUsed/>
    <w:rsid w:val="0021798F"/>
    <w:rPr>
      <w:sz w:val="20"/>
      <w:szCs w:val="20"/>
    </w:rPr>
  </w:style>
  <w:style w:type="character" w:customStyle="1" w:styleId="CommentaireCar">
    <w:name w:val="Commentaire Car"/>
    <w:basedOn w:val="Policepardfaut"/>
    <w:link w:val="Commentaire"/>
    <w:uiPriority w:val="99"/>
    <w:semiHidden/>
    <w:rsid w:val="0021798F"/>
    <w:rPr>
      <w:sz w:val="20"/>
      <w:szCs w:val="20"/>
    </w:rPr>
  </w:style>
  <w:style w:type="paragraph" w:styleId="Objetducommentaire">
    <w:name w:val="annotation subject"/>
    <w:basedOn w:val="Commentaire"/>
    <w:next w:val="Commentaire"/>
    <w:link w:val="ObjetducommentaireCar"/>
    <w:uiPriority w:val="99"/>
    <w:semiHidden/>
    <w:unhideWhenUsed/>
    <w:rsid w:val="0021798F"/>
    <w:rPr>
      <w:b/>
      <w:bCs/>
    </w:rPr>
  </w:style>
  <w:style w:type="character" w:customStyle="1" w:styleId="ObjetducommentaireCar">
    <w:name w:val="Objet du commentaire Car"/>
    <w:basedOn w:val="CommentaireCar"/>
    <w:link w:val="Objetducommentaire"/>
    <w:uiPriority w:val="99"/>
    <w:semiHidden/>
    <w:rsid w:val="0021798F"/>
    <w:rPr>
      <w:b/>
      <w:bCs/>
      <w:sz w:val="20"/>
      <w:szCs w:val="20"/>
    </w:rPr>
  </w:style>
  <w:style w:type="paragraph" w:customStyle="1" w:styleId="Default">
    <w:name w:val="Default"/>
    <w:rsid w:val="0081550E"/>
    <w:pPr>
      <w:autoSpaceDE w:val="0"/>
      <w:autoSpaceDN w:val="0"/>
      <w:adjustRightInd w:val="0"/>
      <w:spacing w:after="0" w:line="240" w:lineRule="auto"/>
    </w:pPr>
    <w:rPr>
      <w:rFonts w:ascii="Symbol" w:eastAsia="Calibri" w:hAnsi="Symbol" w:cs="Symbol"/>
      <w:color w:val="000000"/>
      <w:sz w:val="24"/>
      <w:szCs w:val="24"/>
      <w:lang w:eastAsia="en-US"/>
    </w:rPr>
  </w:style>
  <w:style w:type="paragraph" w:styleId="Paragraphedeliste">
    <w:name w:val="List Paragraph"/>
    <w:basedOn w:val="Normal"/>
    <w:uiPriority w:val="34"/>
    <w:qFormat/>
    <w:rsid w:val="0081550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B4442-C79B-4379-BBE4-DF3FF1E3D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5</Pages>
  <Words>455</Words>
  <Characters>2504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ANNEXE II Á L'ACTE D'ENGAGEMENT : CADRE DE MÉMOIRE TECHNIQUE</vt:lpstr>
    </vt:vector>
  </TitlesOfParts>
  <Company>CNAMTS</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II Á L'ACTE D'ENGAGEMENT : CADRE DE MÉMOIRE TECHNIQUE</dc:title>
  <dc:creator>-</dc:creator>
  <cp:lastModifiedBy>BOISSAT BRON ILYES (CPAM ALPES-MARITIMES)</cp:lastModifiedBy>
  <cp:revision>52</cp:revision>
  <cp:lastPrinted>2013-10-15T13:02:00Z</cp:lastPrinted>
  <dcterms:created xsi:type="dcterms:W3CDTF">2022-09-06T16:10:00Z</dcterms:created>
  <dcterms:modified xsi:type="dcterms:W3CDTF">2025-02-26T07:50:00Z</dcterms:modified>
</cp:coreProperties>
</file>