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07BF1" w14:textId="5906E5C2" w:rsidR="004B26EB" w:rsidRPr="00CB30E6" w:rsidRDefault="004B26EB" w:rsidP="00632DA3">
      <w:pPr>
        <w:suppressAutoHyphens/>
        <w:spacing w:before="120" w:after="120" w:line="480" w:lineRule="auto"/>
        <w:jc w:val="center"/>
        <w:rPr>
          <w:rFonts w:ascii="Arial" w:eastAsia="Times New Roman" w:hAnsi="Arial" w:cs="Arial"/>
          <w:b/>
          <w:bCs/>
          <w:lang w:eastAsia="zh-CN"/>
        </w:rPr>
      </w:pPr>
      <w:r>
        <w:rPr>
          <w:rFonts w:ascii="Arial" w:eastAsia="Times New Roman" w:hAnsi="Arial" w:cs="Arial"/>
          <w:b/>
          <w:bCs/>
          <w:lang w:eastAsia="zh-CN"/>
        </w:rPr>
        <w:t xml:space="preserve">ANNEXE 1 : </w:t>
      </w:r>
      <w:r w:rsidRPr="00CB30E6">
        <w:rPr>
          <w:rFonts w:ascii="Arial" w:eastAsia="Times New Roman" w:hAnsi="Arial" w:cs="Arial"/>
          <w:b/>
          <w:bCs/>
          <w:lang w:eastAsia="zh-CN"/>
        </w:rPr>
        <w:t>QUESTIONNAIRE</w:t>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51"/>
      </w:tblGrid>
      <w:tr w:rsidR="004B26EB" w:rsidRPr="00CB30E6" w14:paraId="6EABF169" w14:textId="77777777" w:rsidTr="009377F4">
        <w:tc>
          <w:tcPr>
            <w:tcW w:w="9851" w:type="dxa"/>
            <w:tcBorders>
              <w:top w:val="single" w:sz="4" w:space="0" w:color="auto"/>
              <w:left w:val="single" w:sz="4" w:space="0" w:color="auto"/>
              <w:bottom w:val="nil"/>
              <w:right w:val="single" w:sz="4" w:space="0" w:color="auto"/>
            </w:tcBorders>
          </w:tcPr>
          <w:p w14:paraId="6CA4616B" w14:textId="77777777" w:rsidR="004B26EB" w:rsidRDefault="004B26EB" w:rsidP="009377F4">
            <w:pPr>
              <w:tabs>
                <w:tab w:val="center" w:pos="4819"/>
              </w:tabs>
              <w:suppressAutoHyphens/>
              <w:spacing w:before="120" w:after="120" w:line="240" w:lineRule="auto"/>
              <w:ind w:left="284"/>
              <w:jc w:val="both"/>
              <w:rPr>
                <w:rFonts w:ascii="Arial" w:eastAsia="Times New Roman" w:hAnsi="Arial" w:cs="Arial"/>
                <w:lang w:eastAsia="zh-CN"/>
              </w:rPr>
            </w:pPr>
            <w:r w:rsidRPr="00CB30E6">
              <w:rPr>
                <w:rFonts w:ascii="Arial" w:eastAsia="Times New Roman" w:hAnsi="Arial" w:cs="Arial"/>
                <w:lang w:eastAsia="zh-CN"/>
              </w:rPr>
              <w:t>1. Indiquer les coordonnées de l’</w:t>
            </w:r>
            <w:r w:rsidRPr="00CB30E6">
              <w:rPr>
                <w:rFonts w:ascii="Arial" w:eastAsia="Times New Roman" w:hAnsi="Arial" w:cs="Arial"/>
                <w:b/>
                <w:bCs/>
                <w:lang w:eastAsia="zh-CN"/>
              </w:rPr>
              <w:t>interlocuteur</w:t>
            </w:r>
            <w:r w:rsidRPr="00CB30E6">
              <w:rPr>
                <w:rFonts w:ascii="Arial" w:eastAsia="Times New Roman" w:hAnsi="Arial" w:cs="Arial"/>
                <w:lang w:eastAsia="zh-CN"/>
              </w:rPr>
              <w:t xml:space="preserve"> désigné pour répondre à l’administration à toute question relative à la commande d’ouvrages ou de vidéos (disponibilité, stock, délai de livraison, prix…)</w:t>
            </w:r>
          </w:p>
          <w:tbl>
            <w:tblPr>
              <w:tblStyle w:val="Grilledutableau"/>
              <w:tblW w:w="0" w:type="auto"/>
              <w:tblInd w:w="284"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381"/>
            </w:tblGrid>
            <w:tr w:rsidR="004B26EB" w14:paraId="7CAD6C2D" w14:textId="77777777" w:rsidTr="00AA3341">
              <w:tc>
                <w:tcPr>
                  <w:tcW w:w="9701" w:type="dxa"/>
                </w:tcPr>
                <w:p w14:paraId="5DE6C1BC" w14:textId="77777777" w:rsidR="004B26EB" w:rsidRDefault="004B26EB" w:rsidP="009377F4">
                  <w:pPr>
                    <w:tabs>
                      <w:tab w:val="center" w:pos="4819"/>
                    </w:tabs>
                    <w:suppressAutoHyphens/>
                    <w:spacing w:before="120" w:after="120"/>
                    <w:jc w:val="both"/>
                    <w:rPr>
                      <w:rFonts w:ascii="Arial" w:eastAsia="Times New Roman" w:hAnsi="Arial" w:cs="Arial"/>
                      <w:lang w:eastAsia="zh-CN"/>
                    </w:rPr>
                  </w:pPr>
                </w:p>
                <w:p w14:paraId="25346B24" w14:textId="77777777" w:rsidR="004B26EB" w:rsidRDefault="004B26EB" w:rsidP="009377F4">
                  <w:pPr>
                    <w:tabs>
                      <w:tab w:val="center" w:pos="4819"/>
                    </w:tabs>
                    <w:suppressAutoHyphens/>
                    <w:spacing w:before="120" w:after="120"/>
                    <w:jc w:val="both"/>
                    <w:rPr>
                      <w:rFonts w:ascii="Arial" w:eastAsia="Times New Roman" w:hAnsi="Arial" w:cs="Arial"/>
                      <w:lang w:eastAsia="zh-CN"/>
                    </w:rPr>
                  </w:pPr>
                </w:p>
                <w:p w14:paraId="37CADDD8" w14:textId="78A320F6" w:rsidR="004B26EB" w:rsidRDefault="004B26EB" w:rsidP="009377F4">
                  <w:pPr>
                    <w:tabs>
                      <w:tab w:val="center" w:pos="4819"/>
                    </w:tabs>
                    <w:suppressAutoHyphens/>
                    <w:spacing w:before="120" w:after="120"/>
                    <w:jc w:val="both"/>
                    <w:rPr>
                      <w:rFonts w:ascii="Arial" w:eastAsia="Times New Roman" w:hAnsi="Arial" w:cs="Arial"/>
                      <w:lang w:eastAsia="zh-CN"/>
                    </w:rPr>
                  </w:pPr>
                </w:p>
              </w:tc>
            </w:tr>
          </w:tbl>
          <w:p w14:paraId="416F8772" w14:textId="0AF4CE8B" w:rsidR="004B26EB" w:rsidRPr="00CB30E6" w:rsidRDefault="004B26EB" w:rsidP="009377F4">
            <w:pPr>
              <w:tabs>
                <w:tab w:val="center" w:pos="4819"/>
              </w:tabs>
              <w:suppressAutoHyphens/>
              <w:spacing w:before="120" w:after="120" w:line="240" w:lineRule="auto"/>
              <w:ind w:left="284"/>
              <w:jc w:val="both"/>
              <w:rPr>
                <w:rFonts w:ascii="Arial" w:eastAsia="Times New Roman" w:hAnsi="Arial" w:cs="Arial"/>
                <w:lang w:eastAsia="zh-CN"/>
              </w:rPr>
            </w:pPr>
          </w:p>
        </w:tc>
      </w:tr>
      <w:tr w:rsidR="004B26EB" w:rsidRPr="00CB30E6" w14:paraId="59A837CF" w14:textId="77777777" w:rsidTr="009377F4">
        <w:tc>
          <w:tcPr>
            <w:tcW w:w="9851" w:type="dxa"/>
            <w:tcBorders>
              <w:top w:val="nil"/>
              <w:left w:val="single" w:sz="4" w:space="0" w:color="auto"/>
              <w:bottom w:val="nil"/>
              <w:right w:val="single" w:sz="4" w:space="0" w:color="auto"/>
            </w:tcBorders>
          </w:tcPr>
          <w:p w14:paraId="0B49887E" w14:textId="77777777" w:rsidR="004B26EB" w:rsidRDefault="004B26EB" w:rsidP="009377F4">
            <w:pPr>
              <w:tabs>
                <w:tab w:val="center" w:pos="4819"/>
              </w:tabs>
              <w:suppressAutoHyphens/>
              <w:spacing w:before="120" w:after="120" w:line="240" w:lineRule="auto"/>
              <w:ind w:left="284"/>
              <w:jc w:val="both"/>
              <w:rPr>
                <w:rFonts w:ascii="Arial" w:eastAsia="Times New Roman" w:hAnsi="Arial" w:cs="Arial"/>
                <w:lang w:eastAsia="zh-CN"/>
              </w:rPr>
            </w:pPr>
            <w:r w:rsidRPr="00CB30E6">
              <w:rPr>
                <w:rFonts w:ascii="Arial" w:eastAsia="Times New Roman" w:hAnsi="Arial" w:cs="Arial"/>
                <w:lang w:eastAsia="zh-CN"/>
              </w:rPr>
              <w:t>2. Indiquer les coordonnées de l’</w:t>
            </w:r>
            <w:r w:rsidRPr="00CB30E6">
              <w:rPr>
                <w:rFonts w:ascii="Arial" w:eastAsia="Times New Roman" w:hAnsi="Arial" w:cs="Arial"/>
                <w:b/>
                <w:bCs/>
                <w:lang w:eastAsia="zh-CN"/>
              </w:rPr>
              <w:t>interlocuteur</w:t>
            </w:r>
            <w:r w:rsidRPr="00CB30E6">
              <w:rPr>
                <w:rFonts w:ascii="Arial" w:eastAsia="Times New Roman" w:hAnsi="Arial" w:cs="Arial"/>
                <w:lang w:eastAsia="zh-CN"/>
              </w:rPr>
              <w:t xml:space="preserve"> désigné pour répondre à l’administration à toute question relative à la facturation.</w:t>
            </w:r>
          </w:p>
          <w:tbl>
            <w:tblPr>
              <w:tblStyle w:val="Grilledutableau"/>
              <w:tblW w:w="0" w:type="auto"/>
              <w:tblInd w:w="284"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381"/>
            </w:tblGrid>
            <w:tr w:rsidR="004B26EB" w14:paraId="117CDE50" w14:textId="77777777" w:rsidTr="00AA3341">
              <w:tc>
                <w:tcPr>
                  <w:tcW w:w="9701" w:type="dxa"/>
                </w:tcPr>
                <w:p w14:paraId="5A56F622" w14:textId="77777777" w:rsidR="004B26EB" w:rsidRDefault="004B26EB" w:rsidP="004B26EB">
                  <w:pPr>
                    <w:tabs>
                      <w:tab w:val="center" w:pos="4819"/>
                    </w:tabs>
                    <w:suppressAutoHyphens/>
                    <w:spacing w:before="120" w:after="120"/>
                    <w:jc w:val="both"/>
                    <w:rPr>
                      <w:rFonts w:ascii="Arial" w:eastAsia="Times New Roman" w:hAnsi="Arial" w:cs="Arial"/>
                      <w:lang w:eastAsia="zh-CN"/>
                    </w:rPr>
                  </w:pPr>
                </w:p>
                <w:p w14:paraId="552D4EFE" w14:textId="77777777" w:rsidR="004B26EB" w:rsidRDefault="004B26EB" w:rsidP="004B26EB">
                  <w:pPr>
                    <w:tabs>
                      <w:tab w:val="center" w:pos="4819"/>
                    </w:tabs>
                    <w:suppressAutoHyphens/>
                    <w:spacing w:before="120" w:after="120"/>
                    <w:jc w:val="both"/>
                    <w:rPr>
                      <w:rFonts w:ascii="Arial" w:eastAsia="Times New Roman" w:hAnsi="Arial" w:cs="Arial"/>
                      <w:lang w:eastAsia="zh-CN"/>
                    </w:rPr>
                  </w:pPr>
                </w:p>
                <w:p w14:paraId="463C4701" w14:textId="77777777" w:rsidR="004B26EB" w:rsidRDefault="004B26EB" w:rsidP="004B26EB">
                  <w:pPr>
                    <w:tabs>
                      <w:tab w:val="center" w:pos="4819"/>
                    </w:tabs>
                    <w:suppressAutoHyphens/>
                    <w:spacing w:before="120" w:after="120"/>
                    <w:jc w:val="both"/>
                    <w:rPr>
                      <w:rFonts w:ascii="Arial" w:eastAsia="Times New Roman" w:hAnsi="Arial" w:cs="Arial"/>
                      <w:lang w:eastAsia="zh-CN"/>
                    </w:rPr>
                  </w:pPr>
                </w:p>
              </w:tc>
            </w:tr>
          </w:tbl>
          <w:p w14:paraId="5559308B" w14:textId="3AC3F98E" w:rsidR="004B26EB" w:rsidRPr="00CB30E6" w:rsidRDefault="004B26EB" w:rsidP="009377F4">
            <w:pPr>
              <w:tabs>
                <w:tab w:val="center" w:pos="4819"/>
              </w:tabs>
              <w:suppressAutoHyphens/>
              <w:spacing w:before="120" w:after="120" w:line="240" w:lineRule="auto"/>
              <w:ind w:left="284"/>
              <w:jc w:val="both"/>
              <w:rPr>
                <w:rFonts w:ascii="Arial" w:eastAsia="Times New Roman" w:hAnsi="Arial" w:cs="Arial"/>
                <w:lang w:eastAsia="zh-CN"/>
              </w:rPr>
            </w:pPr>
          </w:p>
        </w:tc>
      </w:tr>
      <w:tr w:rsidR="004B26EB" w:rsidRPr="00CB30E6" w14:paraId="1EE87F3A" w14:textId="77777777" w:rsidTr="009377F4">
        <w:tc>
          <w:tcPr>
            <w:tcW w:w="9851" w:type="dxa"/>
            <w:tcBorders>
              <w:top w:val="nil"/>
              <w:left w:val="single" w:sz="4" w:space="0" w:color="auto"/>
              <w:bottom w:val="nil"/>
              <w:right w:val="single" w:sz="4" w:space="0" w:color="auto"/>
            </w:tcBorders>
          </w:tcPr>
          <w:p w14:paraId="2AC4F6D3" w14:textId="77777777" w:rsidR="004B26EB" w:rsidRDefault="004B26EB" w:rsidP="009377F4">
            <w:pPr>
              <w:tabs>
                <w:tab w:val="center" w:pos="4819"/>
              </w:tabs>
              <w:suppressAutoHyphens/>
              <w:spacing w:before="120" w:after="120" w:line="240" w:lineRule="auto"/>
              <w:ind w:left="284"/>
              <w:jc w:val="both"/>
              <w:rPr>
                <w:rFonts w:ascii="Arial" w:eastAsia="Times New Roman" w:hAnsi="Arial" w:cs="Arial"/>
                <w:lang w:eastAsia="zh-CN"/>
              </w:rPr>
            </w:pPr>
            <w:r w:rsidRPr="00CB30E6">
              <w:rPr>
                <w:rFonts w:ascii="Arial" w:eastAsia="Times New Roman" w:hAnsi="Arial" w:cs="Arial"/>
                <w:lang w:eastAsia="zh-CN"/>
              </w:rPr>
              <w:t>3. Décrire les modalités techniques de passation de commande électronique</w:t>
            </w:r>
          </w:p>
          <w:tbl>
            <w:tblPr>
              <w:tblStyle w:val="Grilledutableau"/>
              <w:tblW w:w="0" w:type="auto"/>
              <w:tblInd w:w="284"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381"/>
            </w:tblGrid>
            <w:tr w:rsidR="004B26EB" w14:paraId="61CC87B5" w14:textId="77777777" w:rsidTr="00AA3341">
              <w:tc>
                <w:tcPr>
                  <w:tcW w:w="9701" w:type="dxa"/>
                </w:tcPr>
                <w:p w14:paraId="613DB752" w14:textId="77777777" w:rsidR="004B26EB" w:rsidRDefault="004B26EB" w:rsidP="004B26EB">
                  <w:pPr>
                    <w:tabs>
                      <w:tab w:val="center" w:pos="4819"/>
                    </w:tabs>
                    <w:suppressAutoHyphens/>
                    <w:spacing w:before="120" w:after="120"/>
                    <w:jc w:val="both"/>
                    <w:rPr>
                      <w:rFonts w:ascii="Arial" w:eastAsia="Times New Roman" w:hAnsi="Arial" w:cs="Arial"/>
                      <w:lang w:eastAsia="zh-CN"/>
                    </w:rPr>
                  </w:pPr>
                </w:p>
                <w:p w14:paraId="17AEA73F" w14:textId="7E7F240F" w:rsidR="004B26EB" w:rsidRDefault="004B26EB" w:rsidP="004B26EB">
                  <w:pPr>
                    <w:tabs>
                      <w:tab w:val="center" w:pos="4819"/>
                    </w:tabs>
                    <w:suppressAutoHyphens/>
                    <w:spacing w:before="120" w:after="120"/>
                    <w:jc w:val="both"/>
                    <w:rPr>
                      <w:rFonts w:ascii="Arial" w:eastAsia="Times New Roman" w:hAnsi="Arial" w:cs="Arial"/>
                      <w:lang w:eastAsia="zh-CN"/>
                    </w:rPr>
                  </w:pPr>
                </w:p>
                <w:p w14:paraId="6E975692" w14:textId="3EE11A72" w:rsidR="004B26EB" w:rsidRDefault="004B26EB" w:rsidP="004B26EB">
                  <w:pPr>
                    <w:tabs>
                      <w:tab w:val="center" w:pos="4819"/>
                    </w:tabs>
                    <w:suppressAutoHyphens/>
                    <w:spacing w:before="120" w:after="120"/>
                    <w:jc w:val="both"/>
                    <w:rPr>
                      <w:rFonts w:ascii="Arial" w:eastAsia="Times New Roman" w:hAnsi="Arial" w:cs="Arial"/>
                      <w:lang w:eastAsia="zh-CN"/>
                    </w:rPr>
                  </w:pPr>
                </w:p>
                <w:p w14:paraId="5CC0678C" w14:textId="5C51416C" w:rsidR="004B26EB" w:rsidRDefault="004B26EB" w:rsidP="004B26EB">
                  <w:pPr>
                    <w:tabs>
                      <w:tab w:val="center" w:pos="4819"/>
                    </w:tabs>
                    <w:suppressAutoHyphens/>
                    <w:spacing w:before="120" w:after="120"/>
                    <w:jc w:val="both"/>
                    <w:rPr>
                      <w:rFonts w:ascii="Arial" w:eastAsia="Times New Roman" w:hAnsi="Arial" w:cs="Arial"/>
                      <w:lang w:eastAsia="zh-CN"/>
                    </w:rPr>
                  </w:pPr>
                </w:p>
                <w:p w14:paraId="3447A4BA" w14:textId="3B873AE7" w:rsidR="004B26EB" w:rsidRDefault="004B26EB" w:rsidP="004B26EB">
                  <w:pPr>
                    <w:tabs>
                      <w:tab w:val="center" w:pos="4819"/>
                    </w:tabs>
                    <w:suppressAutoHyphens/>
                    <w:spacing w:before="120" w:after="120"/>
                    <w:jc w:val="both"/>
                    <w:rPr>
                      <w:rFonts w:ascii="Arial" w:eastAsia="Times New Roman" w:hAnsi="Arial" w:cs="Arial"/>
                      <w:lang w:eastAsia="zh-CN"/>
                    </w:rPr>
                  </w:pPr>
                </w:p>
                <w:p w14:paraId="4DEB86C2" w14:textId="5F9DAE52" w:rsidR="004B26EB" w:rsidRDefault="004B26EB" w:rsidP="004B26EB">
                  <w:pPr>
                    <w:tabs>
                      <w:tab w:val="center" w:pos="4819"/>
                    </w:tabs>
                    <w:suppressAutoHyphens/>
                    <w:spacing w:before="120" w:after="120"/>
                    <w:jc w:val="both"/>
                    <w:rPr>
                      <w:rFonts w:ascii="Arial" w:eastAsia="Times New Roman" w:hAnsi="Arial" w:cs="Arial"/>
                      <w:lang w:eastAsia="zh-CN"/>
                    </w:rPr>
                  </w:pPr>
                </w:p>
                <w:p w14:paraId="422B2D52" w14:textId="77777777" w:rsidR="004B26EB" w:rsidRDefault="004B26EB" w:rsidP="004B26EB">
                  <w:pPr>
                    <w:tabs>
                      <w:tab w:val="center" w:pos="4819"/>
                    </w:tabs>
                    <w:suppressAutoHyphens/>
                    <w:spacing w:before="120" w:after="120"/>
                    <w:jc w:val="both"/>
                    <w:rPr>
                      <w:rFonts w:ascii="Arial" w:eastAsia="Times New Roman" w:hAnsi="Arial" w:cs="Arial"/>
                      <w:lang w:eastAsia="zh-CN"/>
                    </w:rPr>
                  </w:pPr>
                </w:p>
                <w:p w14:paraId="2252E94A" w14:textId="77777777" w:rsidR="004B26EB" w:rsidRDefault="004B26EB" w:rsidP="004B26EB">
                  <w:pPr>
                    <w:tabs>
                      <w:tab w:val="center" w:pos="4819"/>
                    </w:tabs>
                    <w:suppressAutoHyphens/>
                    <w:spacing w:before="120" w:after="120"/>
                    <w:jc w:val="both"/>
                    <w:rPr>
                      <w:rFonts w:ascii="Arial" w:eastAsia="Times New Roman" w:hAnsi="Arial" w:cs="Arial"/>
                      <w:lang w:eastAsia="zh-CN"/>
                    </w:rPr>
                  </w:pPr>
                </w:p>
              </w:tc>
            </w:tr>
          </w:tbl>
          <w:p w14:paraId="2571EEF2" w14:textId="7E695A95" w:rsidR="004B26EB" w:rsidRPr="00CB30E6" w:rsidRDefault="004B26EB" w:rsidP="009377F4">
            <w:pPr>
              <w:tabs>
                <w:tab w:val="center" w:pos="4819"/>
              </w:tabs>
              <w:suppressAutoHyphens/>
              <w:spacing w:before="120" w:after="120" w:line="240" w:lineRule="auto"/>
              <w:ind w:left="284"/>
              <w:jc w:val="both"/>
              <w:rPr>
                <w:rFonts w:ascii="Arial" w:eastAsia="Times New Roman" w:hAnsi="Arial" w:cs="Arial"/>
                <w:lang w:eastAsia="zh-CN"/>
              </w:rPr>
            </w:pPr>
          </w:p>
        </w:tc>
      </w:tr>
      <w:tr w:rsidR="004B26EB" w:rsidRPr="00CB30E6" w14:paraId="4A27B65E" w14:textId="77777777" w:rsidTr="009377F4">
        <w:tc>
          <w:tcPr>
            <w:tcW w:w="9851" w:type="dxa"/>
            <w:tcBorders>
              <w:top w:val="nil"/>
              <w:left w:val="single" w:sz="4" w:space="0" w:color="auto"/>
              <w:bottom w:val="nil"/>
              <w:right w:val="single" w:sz="4" w:space="0" w:color="auto"/>
            </w:tcBorders>
          </w:tcPr>
          <w:p w14:paraId="164FF5E3" w14:textId="77777777" w:rsidR="004B26EB" w:rsidRDefault="004B26EB" w:rsidP="009377F4">
            <w:pPr>
              <w:tabs>
                <w:tab w:val="center" w:pos="4819"/>
              </w:tabs>
              <w:suppressAutoHyphens/>
              <w:spacing w:before="120" w:after="120" w:line="240" w:lineRule="auto"/>
              <w:ind w:left="284"/>
              <w:jc w:val="both"/>
              <w:rPr>
                <w:rFonts w:ascii="Arial" w:eastAsia="Times New Roman" w:hAnsi="Arial" w:cs="Arial"/>
                <w:lang w:eastAsia="zh-CN"/>
              </w:rPr>
            </w:pPr>
            <w:r w:rsidRPr="00CB30E6">
              <w:rPr>
                <w:rFonts w:ascii="Arial" w:eastAsia="Times New Roman" w:hAnsi="Arial" w:cs="Arial"/>
                <w:lang w:eastAsia="zh-CN"/>
              </w:rPr>
              <w:t>4. Indiquer la procédure, les délais de livraison des notices des titres commandés en format électronique et leur coût.</w:t>
            </w:r>
          </w:p>
          <w:tbl>
            <w:tblPr>
              <w:tblStyle w:val="Grilledutableau"/>
              <w:tblW w:w="0" w:type="auto"/>
              <w:tblInd w:w="284"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381"/>
            </w:tblGrid>
            <w:tr w:rsidR="004B26EB" w14:paraId="07924C12" w14:textId="77777777" w:rsidTr="00AA3341">
              <w:tc>
                <w:tcPr>
                  <w:tcW w:w="9701" w:type="dxa"/>
                </w:tcPr>
                <w:p w14:paraId="1498BD4A" w14:textId="127D0E02" w:rsidR="004B26EB" w:rsidRDefault="004B26EB" w:rsidP="004B26EB">
                  <w:pPr>
                    <w:tabs>
                      <w:tab w:val="center" w:pos="4819"/>
                    </w:tabs>
                    <w:suppressAutoHyphens/>
                    <w:spacing w:before="120" w:after="120"/>
                    <w:jc w:val="both"/>
                    <w:rPr>
                      <w:rFonts w:ascii="Arial" w:eastAsia="Times New Roman" w:hAnsi="Arial" w:cs="Arial"/>
                      <w:lang w:eastAsia="zh-CN"/>
                    </w:rPr>
                  </w:pPr>
                </w:p>
                <w:p w14:paraId="628F106E" w14:textId="25764486" w:rsidR="004B26EB" w:rsidRDefault="004B26EB" w:rsidP="004B26EB">
                  <w:pPr>
                    <w:tabs>
                      <w:tab w:val="center" w:pos="4819"/>
                    </w:tabs>
                    <w:suppressAutoHyphens/>
                    <w:spacing w:before="120" w:after="120"/>
                    <w:jc w:val="both"/>
                    <w:rPr>
                      <w:rFonts w:ascii="Arial" w:eastAsia="Times New Roman" w:hAnsi="Arial" w:cs="Arial"/>
                      <w:lang w:eastAsia="zh-CN"/>
                    </w:rPr>
                  </w:pPr>
                </w:p>
                <w:p w14:paraId="452F861F" w14:textId="4B392B01" w:rsidR="004B26EB" w:rsidRDefault="004B26EB" w:rsidP="004B26EB">
                  <w:pPr>
                    <w:tabs>
                      <w:tab w:val="center" w:pos="4819"/>
                    </w:tabs>
                    <w:suppressAutoHyphens/>
                    <w:spacing w:before="120" w:after="120"/>
                    <w:jc w:val="both"/>
                    <w:rPr>
                      <w:rFonts w:ascii="Arial" w:eastAsia="Times New Roman" w:hAnsi="Arial" w:cs="Arial"/>
                      <w:lang w:eastAsia="zh-CN"/>
                    </w:rPr>
                  </w:pPr>
                </w:p>
                <w:p w14:paraId="6B3393BC" w14:textId="34B7935A" w:rsidR="004B26EB" w:rsidRDefault="004B26EB" w:rsidP="004B26EB">
                  <w:pPr>
                    <w:tabs>
                      <w:tab w:val="center" w:pos="4819"/>
                    </w:tabs>
                    <w:suppressAutoHyphens/>
                    <w:spacing w:before="120" w:after="120"/>
                    <w:jc w:val="both"/>
                    <w:rPr>
                      <w:rFonts w:ascii="Arial" w:eastAsia="Times New Roman" w:hAnsi="Arial" w:cs="Arial"/>
                      <w:lang w:eastAsia="zh-CN"/>
                    </w:rPr>
                  </w:pPr>
                </w:p>
                <w:p w14:paraId="019CA782" w14:textId="77777777" w:rsidR="004B26EB" w:rsidRDefault="004B26EB" w:rsidP="004B26EB">
                  <w:pPr>
                    <w:tabs>
                      <w:tab w:val="center" w:pos="4819"/>
                    </w:tabs>
                    <w:suppressAutoHyphens/>
                    <w:spacing w:before="120" w:after="120"/>
                    <w:jc w:val="both"/>
                    <w:rPr>
                      <w:rFonts w:ascii="Arial" w:eastAsia="Times New Roman" w:hAnsi="Arial" w:cs="Arial"/>
                      <w:lang w:eastAsia="zh-CN"/>
                    </w:rPr>
                  </w:pPr>
                </w:p>
                <w:p w14:paraId="42A27FB9" w14:textId="77777777" w:rsidR="004B26EB" w:rsidRDefault="004B26EB" w:rsidP="004B26EB">
                  <w:pPr>
                    <w:tabs>
                      <w:tab w:val="center" w:pos="4819"/>
                    </w:tabs>
                    <w:suppressAutoHyphens/>
                    <w:spacing w:before="120" w:after="120"/>
                    <w:jc w:val="both"/>
                    <w:rPr>
                      <w:rFonts w:ascii="Arial" w:eastAsia="Times New Roman" w:hAnsi="Arial" w:cs="Arial"/>
                      <w:lang w:eastAsia="zh-CN"/>
                    </w:rPr>
                  </w:pPr>
                </w:p>
                <w:p w14:paraId="6F0AACC1" w14:textId="77777777" w:rsidR="004B26EB" w:rsidRDefault="004B26EB" w:rsidP="004B26EB">
                  <w:pPr>
                    <w:tabs>
                      <w:tab w:val="center" w:pos="4819"/>
                    </w:tabs>
                    <w:suppressAutoHyphens/>
                    <w:spacing w:before="120" w:after="120"/>
                    <w:jc w:val="both"/>
                    <w:rPr>
                      <w:rFonts w:ascii="Arial" w:eastAsia="Times New Roman" w:hAnsi="Arial" w:cs="Arial"/>
                      <w:lang w:eastAsia="zh-CN"/>
                    </w:rPr>
                  </w:pPr>
                </w:p>
              </w:tc>
            </w:tr>
          </w:tbl>
          <w:p w14:paraId="58658838" w14:textId="0D76816D" w:rsidR="004B26EB" w:rsidRPr="00CB30E6" w:rsidRDefault="004B26EB" w:rsidP="009377F4">
            <w:pPr>
              <w:tabs>
                <w:tab w:val="center" w:pos="4819"/>
              </w:tabs>
              <w:suppressAutoHyphens/>
              <w:spacing w:before="120" w:after="120" w:line="240" w:lineRule="auto"/>
              <w:ind w:left="284"/>
              <w:jc w:val="both"/>
              <w:rPr>
                <w:rFonts w:ascii="Arial" w:eastAsia="Times New Roman" w:hAnsi="Arial" w:cs="Arial"/>
                <w:lang w:eastAsia="zh-CN"/>
              </w:rPr>
            </w:pPr>
          </w:p>
        </w:tc>
      </w:tr>
      <w:tr w:rsidR="004B26EB" w:rsidRPr="00CB30E6" w14:paraId="48211329" w14:textId="77777777" w:rsidTr="009377F4">
        <w:trPr>
          <w:trHeight w:val="108"/>
        </w:trPr>
        <w:tc>
          <w:tcPr>
            <w:tcW w:w="9851" w:type="dxa"/>
            <w:tcBorders>
              <w:top w:val="nil"/>
              <w:left w:val="single" w:sz="4" w:space="0" w:color="auto"/>
              <w:bottom w:val="single" w:sz="4" w:space="0" w:color="auto"/>
              <w:right w:val="single" w:sz="4" w:space="0" w:color="auto"/>
            </w:tcBorders>
          </w:tcPr>
          <w:p w14:paraId="6D1610E7" w14:textId="77777777" w:rsidR="004B26EB" w:rsidRDefault="004B26EB" w:rsidP="009377F4">
            <w:pPr>
              <w:tabs>
                <w:tab w:val="center" w:pos="4819"/>
              </w:tabs>
              <w:suppressAutoHyphens/>
              <w:spacing w:before="120" w:after="120" w:line="240" w:lineRule="auto"/>
              <w:jc w:val="both"/>
              <w:rPr>
                <w:rFonts w:ascii="Arial" w:eastAsia="Times New Roman" w:hAnsi="Arial" w:cs="Arial"/>
                <w:i/>
                <w:iCs/>
                <w:lang w:eastAsia="zh-CN"/>
              </w:rPr>
            </w:pPr>
          </w:p>
          <w:p w14:paraId="708C0ECF" w14:textId="7F7CAD6C" w:rsidR="00632DA3" w:rsidRPr="00CB30E6" w:rsidRDefault="00632DA3" w:rsidP="009377F4">
            <w:pPr>
              <w:tabs>
                <w:tab w:val="center" w:pos="4819"/>
              </w:tabs>
              <w:suppressAutoHyphens/>
              <w:spacing w:before="120" w:after="120" w:line="240" w:lineRule="auto"/>
              <w:jc w:val="both"/>
              <w:rPr>
                <w:rFonts w:ascii="Arial" w:eastAsia="Times New Roman" w:hAnsi="Arial" w:cs="Arial"/>
                <w:i/>
                <w:iCs/>
                <w:lang w:eastAsia="zh-CN"/>
              </w:rPr>
            </w:pPr>
          </w:p>
        </w:tc>
      </w:tr>
      <w:tr w:rsidR="004B26EB" w:rsidRPr="00CB30E6" w14:paraId="7BA87BA4" w14:textId="77777777" w:rsidTr="009377F4">
        <w:tc>
          <w:tcPr>
            <w:tcW w:w="9851" w:type="dxa"/>
            <w:tcBorders>
              <w:top w:val="nil"/>
              <w:left w:val="single" w:sz="4" w:space="0" w:color="auto"/>
              <w:bottom w:val="single" w:sz="4" w:space="0" w:color="auto"/>
              <w:right w:val="single" w:sz="4" w:space="0" w:color="auto"/>
            </w:tcBorders>
          </w:tcPr>
          <w:p w14:paraId="21F9F832" w14:textId="77777777" w:rsidR="004B26EB" w:rsidRDefault="004B26EB" w:rsidP="009377F4">
            <w:pPr>
              <w:tabs>
                <w:tab w:val="center" w:pos="4819"/>
              </w:tabs>
              <w:suppressAutoHyphens/>
              <w:spacing w:before="120" w:after="120" w:line="240" w:lineRule="auto"/>
              <w:ind w:left="284"/>
              <w:jc w:val="both"/>
              <w:rPr>
                <w:rFonts w:ascii="Arial" w:eastAsia="Times New Roman" w:hAnsi="Arial" w:cs="Arial"/>
                <w:lang w:eastAsia="zh-CN"/>
              </w:rPr>
            </w:pPr>
          </w:p>
          <w:p w14:paraId="35DFDEED" w14:textId="77777777" w:rsidR="004B26EB" w:rsidRDefault="004B26EB" w:rsidP="009377F4">
            <w:pPr>
              <w:tabs>
                <w:tab w:val="center" w:pos="4819"/>
              </w:tabs>
              <w:suppressAutoHyphens/>
              <w:spacing w:before="120" w:after="120" w:line="240" w:lineRule="auto"/>
              <w:ind w:left="284"/>
              <w:jc w:val="both"/>
              <w:rPr>
                <w:rFonts w:ascii="Arial" w:eastAsia="Times New Roman" w:hAnsi="Arial" w:cs="Arial"/>
                <w:lang w:eastAsia="zh-CN"/>
              </w:rPr>
            </w:pPr>
          </w:p>
          <w:p w14:paraId="5F3EBFBA" w14:textId="77777777" w:rsidR="004B26EB" w:rsidRDefault="004B26EB" w:rsidP="009377F4">
            <w:pPr>
              <w:tabs>
                <w:tab w:val="center" w:pos="4819"/>
              </w:tabs>
              <w:suppressAutoHyphens/>
              <w:spacing w:before="120" w:after="120" w:line="240" w:lineRule="auto"/>
              <w:ind w:left="284"/>
              <w:jc w:val="both"/>
              <w:rPr>
                <w:rFonts w:ascii="Arial" w:eastAsia="Times New Roman" w:hAnsi="Arial" w:cs="Arial"/>
                <w:lang w:eastAsia="zh-CN"/>
              </w:rPr>
            </w:pPr>
          </w:p>
          <w:p w14:paraId="3A9FA63A" w14:textId="35005464" w:rsidR="004B26EB" w:rsidRDefault="004B26EB" w:rsidP="004B26EB">
            <w:pPr>
              <w:tabs>
                <w:tab w:val="center" w:pos="4819"/>
              </w:tabs>
              <w:suppressAutoHyphens/>
              <w:spacing w:before="120" w:after="120" w:line="240" w:lineRule="auto"/>
              <w:ind w:left="284"/>
              <w:jc w:val="both"/>
              <w:rPr>
                <w:rFonts w:ascii="Arial" w:eastAsia="Times New Roman" w:hAnsi="Arial" w:cs="Arial"/>
                <w:b/>
                <w:bCs/>
                <w:lang w:eastAsia="zh-CN"/>
              </w:rPr>
            </w:pPr>
            <w:r w:rsidRPr="00CB30E6">
              <w:rPr>
                <w:rFonts w:ascii="Arial" w:eastAsia="Times New Roman" w:hAnsi="Arial" w:cs="Arial"/>
                <w:lang w:eastAsia="zh-CN"/>
              </w:rPr>
              <w:lastRenderedPageBreak/>
              <w:t xml:space="preserve">5. Indiquer les </w:t>
            </w:r>
            <w:r w:rsidRPr="00CB30E6">
              <w:rPr>
                <w:rFonts w:ascii="Arial" w:eastAsia="Times New Roman" w:hAnsi="Arial" w:cs="Arial"/>
                <w:b/>
                <w:bCs/>
                <w:lang w:eastAsia="zh-CN"/>
              </w:rPr>
              <w:t>horaires d’ouverture</w:t>
            </w:r>
            <w:r w:rsidRPr="00CB30E6">
              <w:rPr>
                <w:rFonts w:ascii="Arial" w:eastAsia="Times New Roman" w:hAnsi="Arial" w:cs="Arial"/>
                <w:lang w:eastAsia="zh-CN"/>
              </w:rPr>
              <w:t xml:space="preserve"> et les éventuels </w:t>
            </w:r>
            <w:r w:rsidRPr="00CB30E6">
              <w:rPr>
                <w:rFonts w:ascii="Arial" w:eastAsia="Times New Roman" w:hAnsi="Arial" w:cs="Arial"/>
                <w:b/>
                <w:bCs/>
                <w:lang w:eastAsia="zh-CN"/>
              </w:rPr>
              <w:t>jours et périodes de fermetur</w:t>
            </w:r>
            <w:r>
              <w:rPr>
                <w:rFonts w:ascii="Arial" w:eastAsia="Times New Roman" w:hAnsi="Arial" w:cs="Arial"/>
                <w:b/>
                <w:bCs/>
                <w:lang w:eastAsia="zh-CN"/>
              </w:rPr>
              <w:t>e</w:t>
            </w:r>
          </w:p>
          <w:tbl>
            <w:tblPr>
              <w:tblStyle w:val="Grilledutableau"/>
              <w:tblW w:w="0" w:type="auto"/>
              <w:tblInd w:w="284"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381"/>
            </w:tblGrid>
            <w:tr w:rsidR="004B26EB" w14:paraId="79C6A855" w14:textId="77777777" w:rsidTr="00AA3341">
              <w:tc>
                <w:tcPr>
                  <w:tcW w:w="9701" w:type="dxa"/>
                </w:tcPr>
                <w:p w14:paraId="63711446" w14:textId="77777777" w:rsidR="004B26EB" w:rsidRDefault="004B26EB" w:rsidP="004B26EB">
                  <w:pPr>
                    <w:tabs>
                      <w:tab w:val="center" w:pos="4819"/>
                    </w:tabs>
                    <w:suppressAutoHyphens/>
                    <w:spacing w:before="120" w:after="120"/>
                    <w:jc w:val="both"/>
                    <w:rPr>
                      <w:rFonts w:ascii="Arial" w:eastAsia="Times New Roman" w:hAnsi="Arial" w:cs="Arial"/>
                      <w:lang w:eastAsia="zh-CN"/>
                    </w:rPr>
                  </w:pPr>
                </w:p>
                <w:p w14:paraId="6556143F" w14:textId="77777777" w:rsidR="004B26EB" w:rsidRDefault="004B26EB" w:rsidP="004B26EB">
                  <w:pPr>
                    <w:tabs>
                      <w:tab w:val="center" w:pos="4819"/>
                    </w:tabs>
                    <w:suppressAutoHyphens/>
                    <w:spacing w:before="120" w:after="120"/>
                    <w:jc w:val="both"/>
                    <w:rPr>
                      <w:rFonts w:ascii="Arial" w:eastAsia="Times New Roman" w:hAnsi="Arial" w:cs="Arial"/>
                      <w:lang w:eastAsia="zh-CN"/>
                    </w:rPr>
                  </w:pPr>
                </w:p>
                <w:p w14:paraId="4B18A16C" w14:textId="77777777" w:rsidR="004B26EB" w:rsidRDefault="004B26EB" w:rsidP="004B26EB">
                  <w:pPr>
                    <w:tabs>
                      <w:tab w:val="center" w:pos="4819"/>
                    </w:tabs>
                    <w:suppressAutoHyphens/>
                    <w:spacing w:before="120" w:after="120"/>
                    <w:jc w:val="both"/>
                    <w:rPr>
                      <w:rFonts w:ascii="Arial" w:eastAsia="Times New Roman" w:hAnsi="Arial" w:cs="Arial"/>
                      <w:lang w:eastAsia="zh-CN"/>
                    </w:rPr>
                  </w:pPr>
                </w:p>
                <w:p w14:paraId="6C54517A" w14:textId="32539219" w:rsidR="004B26EB" w:rsidRDefault="004B26EB" w:rsidP="004B26EB">
                  <w:pPr>
                    <w:tabs>
                      <w:tab w:val="center" w:pos="4819"/>
                    </w:tabs>
                    <w:suppressAutoHyphens/>
                    <w:spacing w:before="120" w:after="120"/>
                    <w:jc w:val="both"/>
                    <w:rPr>
                      <w:rFonts w:ascii="Arial" w:eastAsia="Times New Roman" w:hAnsi="Arial" w:cs="Arial"/>
                      <w:lang w:eastAsia="zh-CN"/>
                    </w:rPr>
                  </w:pPr>
                </w:p>
              </w:tc>
            </w:tr>
          </w:tbl>
          <w:p w14:paraId="521D4451" w14:textId="77777777" w:rsidR="004B26EB" w:rsidRDefault="004B26EB" w:rsidP="004B26EB">
            <w:pPr>
              <w:tabs>
                <w:tab w:val="center" w:pos="4819"/>
              </w:tabs>
              <w:suppressAutoHyphens/>
              <w:spacing w:before="120" w:after="120" w:line="240" w:lineRule="auto"/>
              <w:jc w:val="both"/>
              <w:rPr>
                <w:rFonts w:ascii="Arial" w:eastAsia="Times New Roman" w:hAnsi="Arial" w:cs="Arial"/>
                <w:b/>
                <w:bCs/>
                <w:lang w:eastAsia="zh-CN"/>
              </w:rPr>
            </w:pPr>
          </w:p>
          <w:p w14:paraId="37E8DE64" w14:textId="47D2A91A" w:rsidR="004B26EB" w:rsidRPr="004B26EB" w:rsidRDefault="004B26EB" w:rsidP="004B26EB">
            <w:pPr>
              <w:tabs>
                <w:tab w:val="center" w:pos="4819"/>
              </w:tabs>
              <w:suppressAutoHyphens/>
              <w:spacing w:before="120" w:after="120" w:line="240" w:lineRule="auto"/>
              <w:jc w:val="both"/>
              <w:rPr>
                <w:rFonts w:ascii="Arial" w:eastAsia="Times New Roman" w:hAnsi="Arial" w:cs="Arial"/>
                <w:b/>
                <w:bCs/>
                <w:lang w:eastAsia="zh-CN"/>
              </w:rPr>
            </w:pPr>
          </w:p>
        </w:tc>
      </w:tr>
      <w:tr w:rsidR="004B26EB" w:rsidRPr="00CB30E6" w14:paraId="47F1E47A" w14:textId="77777777" w:rsidTr="009377F4">
        <w:tc>
          <w:tcPr>
            <w:tcW w:w="9851" w:type="dxa"/>
            <w:tcBorders>
              <w:top w:val="nil"/>
              <w:left w:val="single" w:sz="4" w:space="0" w:color="auto"/>
              <w:bottom w:val="single" w:sz="4" w:space="0" w:color="auto"/>
              <w:right w:val="single" w:sz="4" w:space="0" w:color="auto"/>
            </w:tcBorders>
          </w:tcPr>
          <w:p w14:paraId="01825137" w14:textId="77777777" w:rsidR="004B26EB" w:rsidRDefault="004B26EB" w:rsidP="009377F4">
            <w:pPr>
              <w:tabs>
                <w:tab w:val="center" w:pos="4819"/>
              </w:tabs>
              <w:suppressAutoHyphens/>
              <w:spacing w:before="120" w:after="120" w:line="240" w:lineRule="auto"/>
              <w:ind w:left="284"/>
              <w:jc w:val="both"/>
              <w:rPr>
                <w:rFonts w:ascii="Arial" w:eastAsia="Times New Roman" w:hAnsi="Arial" w:cs="Arial"/>
                <w:lang w:eastAsia="zh-CN"/>
              </w:rPr>
            </w:pPr>
            <w:r w:rsidRPr="00CB30E6">
              <w:rPr>
                <w:rFonts w:ascii="Arial" w:eastAsia="Times New Roman" w:hAnsi="Arial" w:cs="Arial"/>
                <w:lang w:eastAsia="zh-CN"/>
              </w:rPr>
              <w:lastRenderedPageBreak/>
              <w:t xml:space="preserve">6. Indiquer les </w:t>
            </w:r>
            <w:r w:rsidRPr="00CB30E6">
              <w:rPr>
                <w:rFonts w:ascii="Arial" w:eastAsia="Times New Roman" w:hAnsi="Arial" w:cs="Arial"/>
                <w:b/>
                <w:bCs/>
                <w:lang w:eastAsia="zh-CN"/>
              </w:rPr>
              <w:t>disciplines couvertes, les éditeurs représentés.</w:t>
            </w:r>
            <w:r w:rsidRPr="00CB30E6">
              <w:rPr>
                <w:rFonts w:ascii="Arial" w:eastAsia="Times New Roman" w:hAnsi="Arial" w:cs="Arial"/>
                <w:lang w:eastAsia="zh-CN"/>
              </w:rPr>
              <w:t xml:space="preserve"> </w:t>
            </w:r>
          </w:p>
          <w:tbl>
            <w:tblPr>
              <w:tblStyle w:val="Grilledutableau"/>
              <w:tblW w:w="0" w:type="auto"/>
              <w:tblInd w:w="284"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381"/>
            </w:tblGrid>
            <w:tr w:rsidR="004B26EB" w14:paraId="69E66F31" w14:textId="77777777" w:rsidTr="00AA3341">
              <w:tc>
                <w:tcPr>
                  <w:tcW w:w="9701" w:type="dxa"/>
                </w:tcPr>
                <w:p w14:paraId="0C36247D" w14:textId="77777777" w:rsidR="004B26EB" w:rsidRDefault="004B26EB" w:rsidP="004B26EB">
                  <w:pPr>
                    <w:tabs>
                      <w:tab w:val="center" w:pos="4819"/>
                    </w:tabs>
                    <w:suppressAutoHyphens/>
                    <w:spacing w:before="120" w:after="120"/>
                    <w:jc w:val="both"/>
                    <w:rPr>
                      <w:rFonts w:ascii="Arial" w:eastAsia="Times New Roman" w:hAnsi="Arial" w:cs="Arial"/>
                      <w:lang w:eastAsia="zh-CN"/>
                    </w:rPr>
                  </w:pPr>
                </w:p>
                <w:p w14:paraId="0BEFC589" w14:textId="77777777" w:rsidR="004B26EB" w:rsidRDefault="004B26EB" w:rsidP="004B26EB">
                  <w:pPr>
                    <w:tabs>
                      <w:tab w:val="center" w:pos="4819"/>
                    </w:tabs>
                    <w:suppressAutoHyphens/>
                    <w:spacing w:before="120" w:after="120"/>
                    <w:jc w:val="both"/>
                    <w:rPr>
                      <w:rFonts w:ascii="Arial" w:eastAsia="Times New Roman" w:hAnsi="Arial" w:cs="Arial"/>
                      <w:lang w:eastAsia="zh-CN"/>
                    </w:rPr>
                  </w:pPr>
                </w:p>
                <w:p w14:paraId="09086E5C" w14:textId="77777777" w:rsidR="004B26EB" w:rsidRDefault="004B26EB" w:rsidP="004B26EB">
                  <w:pPr>
                    <w:tabs>
                      <w:tab w:val="center" w:pos="4819"/>
                    </w:tabs>
                    <w:suppressAutoHyphens/>
                    <w:spacing w:before="120" w:after="120"/>
                    <w:jc w:val="both"/>
                    <w:rPr>
                      <w:rFonts w:ascii="Arial" w:eastAsia="Times New Roman" w:hAnsi="Arial" w:cs="Arial"/>
                      <w:lang w:eastAsia="zh-CN"/>
                    </w:rPr>
                  </w:pPr>
                </w:p>
                <w:p w14:paraId="2379437D" w14:textId="77777777" w:rsidR="004B26EB" w:rsidRDefault="004B26EB" w:rsidP="004B26EB">
                  <w:pPr>
                    <w:tabs>
                      <w:tab w:val="center" w:pos="4819"/>
                    </w:tabs>
                    <w:suppressAutoHyphens/>
                    <w:spacing w:before="120" w:after="120"/>
                    <w:jc w:val="both"/>
                    <w:rPr>
                      <w:rFonts w:ascii="Arial" w:eastAsia="Times New Roman" w:hAnsi="Arial" w:cs="Arial"/>
                      <w:lang w:eastAsia="zh-CN"/>
                    </w:rPr>
                  </w:pPr>
                </w:p>
                <w:p w14:paraId="7BA451E3" w14:textId="288F7B48" w:rsidR="004B26EB" w:rsidRDefault="004B26EB" w:rsidP="004B26EB">
                  <w:pPr>
                    <w:tabs>
                      <w:tab w:val="center" w:pos="4819"/>
                    </w:tabs>
                    <w:suppressAutoHyphens/>
                    <w:spacing w:before="120" w:after="120"/>
                    <w:jc w:val="both"/>
                    <w:rPr>
                      <w:rFonts w:ascii="Arial" w:eastAsia="Times New Roman" w:hAnsi="Arial" w:cs="Arial"/>
                      <w:lang w:eastAsia="zh-CN"/>
                    </w:rPr>
                  </w:pPr>
                </w:p>
              </w:tc>
            </w:tr>
          </w:tbl>
          <w:p w14:paraId="5E79A463" w14:textId="77777777" w:rsidR="004B26EB" w:rsidRDefault="004B26EB" w:rsidP="009377F4">
            <w:pPr>
              <w:tabs>
                <w:tab w:val="center" w:pos="4819"/>
              </w:tabs>
              <w:suppressAutoHyphens/>
              <w:spacing w:before="120" w:after="120" w:line="240" w:lineRule="auto"/>
              <w:ind w:left="284"/>
              <w:jc w:val="both"/>
              <w:rPr>
                <w:rFonts w:ascii="Arial" w:eastAsia="Times New Roman" w:hAnsi="Arial" w:cs="Arial"/>
                <w:i/>
                <w:iCs/>
                <w:lang w:eastAsia="zh-CN"/>
              </w:rPr>
            </w:pPr>
          </w:p>
          <w:p w14:paraId="099C3034" w14:textId="7F724979" w:rsidR="004B26EB" w:rsidRPr="00CB30E6" w:rsidRDefault="004B26EB" w:rsidP="009377F4">
            <w:pPr>
              <w:tabs>
                <w:tab w:val="center" w:pos="4819"/>
              </w:tabs>
              <w:suppressAutoHyphens/>
              <w:spacing w:before="120" w:after="120" w:line="240" w:lineRule="auto"/>
              <w:ind w:left="284"/>
              <w:jc w:val="both"/>
              <w:rPr>
                <w:rFonts w:ascii="Arial" w:eastAsia="Times New Roman" w:hAnsi="Arial" w:cs="Arial"/>
                <w:i/>
                <w:iCs/>
                <w:lang w:eastAsia="zh-CN"/>
              </w:rPr>
            </w:pPr>
          </w:p>
        </w:tc>
      </w:tr>
      <w:tr w:rsidR="004B26EB" w:rsidRPr="00CB30E6" w14:paraId="6C40F8AB" w14:textId="77777777" w:rsidTr="009377F4">
        <w:tc>
          <w:tcPr>
            <w:tcW w:w="9851" w:type="dxa"/>
            <w:tcBorders>
              <w:top w:val="nil"/>
              <w:left w:val="single" w:sz="4" w:space="0" w:color="auto"/>
              <w:bottom w:val="single" w:sz="4" w:space="0" w:color="auto"/>
              <w:right w:val="single" w:sz="4" w:space="0" w:color="auto"/>
            </w:tcBorders>
          </w:tcPr>
          <w:p w14:paraId="25D6EEE5" w14:textId="77777777" w:rsidR="004B26EB" w:rsidRPr="00CB30E6" w:rsidRDefault="004B26EB" w:rsidP="009377F4">
            <w:pPr>
              <w:tabs>
                <w:tab w:val="center" w:pos="4819"/>
              </w:tabs>
              <w:suppressAutoHyphens/>
              <w:spacing w:before="120" w:after="120" w:line="240" w:lineRule="auto"/>
              <w:ind w:left="284"/>
              <w:jc w:val="both"/>
              <w:rPr>
                <w:rFonts w:ascii="Arial" w:eastAsia="Times New Roman" w:hAnsi="Arial" w:cs="Arial"/>
                <w:lang w:eastAsia="zh-CN"/>
              </w:rPr>
            </w:pPr>
            <w:r w:rsidRPr="00861182">
              <w:rPr>
                <w:rFonts w:ascii="Arial" w:eastAsia="Times New Roman" w:hAnsi="Arial" w:cs="Arial"/>
                <w:lang w:eastAsia="zh-CN"/>
              </w:rPr>
              <w:t>7</w:t>
            </w:r>
            <w:r w:rsidRPr="00CB30E6">
              <w:rPr>
                <w:rFonts w:ascii="Arial" w:eastAsia="Times New Roman" w:hAnsi="Arial" w:cs="Arial"/>
                <w:lang w:eastAsia="zh-CN"/>
              </w:rPr>
              <w:t xml:space="preserve">. Préciser si le candidat est </w:t>
            </w:r>
            <w:r w:rsidRPr="00CB30E6">
              <w:rPr>
                <w:rFonts w:ascii="Arial" w:eastAsia="Times New Roman" w:hAnsi="Arial" w:cs="Arial"/>
                <w:b/>
                <w:bCs/>
                <w:lang w:eastAsia="zh-CN"/>
              </w:rPr>
              <w:t>dépositaire</w:t>
            </w:r>
            <w:r w:rsidRPr="00CB30E6">
              <w:rPr>
                <w:rFonts w:ascii="Arial" w:eastAsia="Times New Roman" w:hAnsi="Arial" w:cs="Arial"/>
                <w:lang w:eastAsia="zh-CN"/>
              </w:rPr>
              <w:t xml:space="preserve"> systématique d’un ou de plusieurs </w:t>
            </w:r>
            <w:r w:rsidRPr="00CB30E6">
              <w:rPr>
                <w:rFonts w:ascii="Arial" w:eastAsia="Times New Roman" w:hAnsi="Arial" w:cs="Arial"/>
                <w:b/>
                <w:bCs/>
                <w:lang w:eastAsia="zh-CN"/>
              </w:rPr>
              <w:t>éditeurs</w:t>
            </w:r>
            <w:r w:rsidRPr="00CB30E6">
              <w:rPr>
                <w:rFonts w:ascii="Arial" w:eastAsia="Times New Roman" w:hAnsi="Arial" w:cs="Arial"/>
                <w:lang w:eastAsia="zh-CN"/>
              </w:rPr>
              <w:t xml:space="preserve"> </w:t>
            </w:r>
          </w:p>
          <w:p w14:paraId="47ED71FD" w14:textId="77777777" w:rsidR="004B26EB" w:rsidRDefault="004B26EB" w:rsidP="009377F4">
            <w:pPr>
              <w:tabs>
                <w:tab w:val="center" w:pos="4819"/>
              </w:tabs>
              <w:suppressAutoHyphens/>
              <w:spacing w:before="120" w:after="120" w:line="240" w:lineRule="auto"/>
              <w:ind w:left="284"/>
              <w:jc w:val="both"/>
              <w:rPr>
                <w:rFonts w:ascii="Arial" w:eastAsia="Times New Roman" w:hAnsi="Arial" w:cs="Arial"/>
                <w:i/>
                <w:iCs/>
                <w:lang w:eastAsia="zh-CN"/>
              </w:rPr>
            </w:pPr>
            <w:proofErr w:type="gramStart"/>
            <w:r w:rsidRPr="00CB30E6">
              <w:rPr>
                <w:rFonts w:ascii="Arial" w:eastAsia="Times New Roman" w:hAnsi="Arial" w:cs="Arial"/>
                <w:i/>
                <w:iCs/>
                <w:lang w:eastAsia="zh-CN"/>
              </w:rPr>
              <w:t>dans</w:t>
            </w:r>
            <w:proofErr w:type="gramEnd"/>
            <w:r w:rsidRPr="00CB30E6">
              <w:rPr>
                <w:rFonts w:ascii="Arial" w:eastAsia="Times New Roman" w:hAnsi="Arial" w:cs="Arial"/>
                <w:i/>
                <w:iCs/>
                <w:lang w:eastAsia="zh-CN"/>
              </w:rPr>
              <w:t xml:space="preserve"> l’affirmative, indiquer lesquels</w:t>
            </w:r>
          </w:p>
          <w:tbl>
            <w:tblPr>
              <w:tblStyle w:val="Grilledutableau"/>
              <w:tblW w:w="0" w:type="auto"/>
              <w:tblInd w:w="284"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381"/>
            </w:tblGrid>
            <w:tr w:rsidR="004B26EB" w14:paraId="42CD46C3" w14:textId="77777777" w:rsidTr="00AA3341">
              <w:tc>
                <w:tcPr>
                  <w:tcW w:w="9701" w:type="dxa"/>
                </w:tcPr>
                <w:p w14:paraId="6FCD94B7" w14:textId="77777777" w:rsidR="004B26EB" w:rsidRDefault="004B26EB" w:rsidP="004B26EB">
                  <w:pPr>
                    <w:tabs>
                      <w:tab w:val="center" w:pos="4819"/>
                    </w:tabs>
                    <w:suppressAutoHyphens/>
                    <w:spacing w:before="120" w:after="120"/>
                    <w:jc w:val="both"/>
                    <w:rPr>
                      <w:rFonts w:ascii="Arial" w:eastAsia="Times New Roman" w:hAnsi="Arial" w:cs="Arial"/>
                      <w:lang w:eastAsia="zh-CN"/>
                    </w:rPr>
                  </w:pPr>
                </w:p>
                <w:p w14:paraId="6FF68480" w14:textId="77777777" w:rsidR="004B26EB" w:rsidRDefault="004B26EB" w:rsidP="004B26EB">
                  <w:pPr>
                    <w:tabs>
                      <w:tab w:val="center" w:pos="4819"/>
                    </w:tabs>
                    <w:suppressAutoHyphens/>
                    <w:spacing w:before="120" w:after="120"/>
                    <w:jc w:val="both"/>
                    <w:rPr>
                      <w:rFonts w:ascii="Arial" w:eastAsia="Times New Roman" w:hAnsi="Arial" w:cs="Arial"/>
                      <w:lang w:eastAsia="zh-CN"/>
                    </w:rPr>
                  </w:pPr>
                </w:p>
                <w:p w14:paraId="0202DC62" w14:textId="3CCF18C8" w:rsidR="004B26EB" w:rsidRDefault="004B26EB" w:rsidP="004B26EB">
                  <w:pPr>
                    <w:tabs>
                      <w:tab w:val="center" w:pos="4819"/>
                    </w:tabs>
                    <w:suppressAutoHyphens/>
                    <w:spacing w:before="120" w:after="120"/>
                    <w:jc w:val="both"/>
                    <w:rPr>
                      <w:rFonts w:ascii="Arial" w:eastAsia="Times New Roman" w:hAnsi="Arial" w:cs="Arial"/>
                      <w:lang w:eastAsia="zh-CN"/>
                    </w:rPr>
                  </w:pPr>
                </w:p>
              </w:tc>
            </w:tr>
          </w:tbl>
          <w:p w14:paraId="1C97AE35" w14:textId="77777777" w:rsidR="004B26EB" w:rsidRDefault="004B26EB" w:rsidP="009377F4">
            <w:pPr>
              <w:tabs>
                <w:tab w:val="center" w:pos="4819"/>
              </w:tabs>
              <w:suppressAutoHyphens/>
              <w:spacing w:before="120" w:after="120" w:line="240" w:lineRule="auto"/>
              <w:ind w:left="284"/>
              <w:jc w:val="both"/>
              <w:rPr>
                <w:rFonts w:ascii="Arial" w:eastAsia="Times New Roman" w:hAnsi="Arial" w:cs="Arial"/>
                <w:i/>
                <w:iCs/>
                <w:lang w:eastAsia="zh-CN"/>
              </w:rPr>
            </w:pPr>
          </w:p>
          <w:p w14:paraId="4197811C" w14:textId="7B3ADF5B" w:rsidR="004B26EB" w:rsidRPr="00CB30E6" w:rsidRDefault="004B26EB" w:rsidP="009377F4">
            <w:pPr>
              <w:tabs>
                <w:tab w:val="center" w:pos="4819"/>
              </w:tabs>
              <w:suppressAutoHyphens/>
              <w:spacing w:before="120" w:after="120" w:line="240" w:lineRule="auto"/>
              <w:ind w:left="284"/>
              <w:jc w:val="both"/>
              <w:rPr>
                <w:rFonts w:ascii="Arial" w:eastAsia="Times New Roman" w:hAnsi="Arial" w:cs="Arial"/>
                <w:i/>
                <w:iCs/>
                <w:lang w:eastAsia="zh-CN"/>
              </w:rPr>
            </w:pPr>
          </w:p>
        </w:tc>
      </w:tr>
      <w:tr w:rsidR="004B26EB" w:rsidRPr="00CB30E6" w14:paraId="0A3D7806" w14:textId="77777777" w:rsidTr="009377F4">
        <w:tc>
          <w:tcPr>
            <w:tcW w:w="9851" w:type="dxa"/>
            <w:tcBorders>
              <w:top w:val="nil"/>
              <w:left w:val="single" w:sz="4" w:space="0" w:color="auto"/>
              <w:bottom w:val="single" w:sz="4" w:space="0" w:color="auto"/>
              <w:right w:val="single" w:sz="4" w:space="0" w:color="auto"/>
            </w:tcBorders>
          </w:tcPr>
          <w:p w14:paraId="1390AEBC" w14:textId="77777777" w:rsidR="004B26EB" w:rsidRPr="001C6878" w:rsidRDefault="004B26EB" w:rsidP="009377F4">
            <w:pPr>
              <w:tabs>
                <w:tab w:val="center" w:pos="4819"/>
              </w:tabs>
              <w:suppressAutoHyphens/>
              <w:spacing w:before="120" w:after="120" w:line="240" w:lineRule="auto"/>
              <w:ind w:left="284"/>
              <w:jc w:val="both"/>
              <w:rPr>
                <w:rFonts w:ascii="Arial" w:eastAsia="Times New Roman" w:hAnsi="Arial" w:cs="Arial"/>
                <w:lang w:eastAsia="zh-CN"/>
              </w:rPr>
            </w:pPr>
            <w:r w:rsidRPr="00861182">
              <w:rPr>
                <w:rFonts w:ascii="Arial" w:eastAsia="Times New Roman" w:hAnsi="Arial" w:cs="Arial"/>
                <w:lang w:eastAsia="zh-CN"/>
              </w:rPr>
              <w:t>8</w:t>
            </w:r>
            <w:r w:rsidRPr="001C6878">
              <w:rPr>
                <w:rFonts w:ascii="Arial" w:eastAsia="Times New Roman" w:hAnsi="Arial" w:cs="Arial"/>
                <w:lang w:eastAsia="zh-CN"/>
              </w:rPr>
              <w:t xml:space="preserve">. </w:t>
            </w:r>
            <w:r w:rsidRPr="001C6878">
              <w:rPr>
                <w:rFonts w:ascii="Arial" w:eastAsia="Times New Roman" w:hAnsi="Arial" w:cs="Arial"/>
                <w:b/>
                <w:bCs/>
                <w:lang w:eastAsia="zh-CN"/>
              </w:rPr>
              <w:t>Information et conseil</w:t>
            </w:r>
          </w:p>
          <w:p w14:paraId="308C2A74" w14:textId="77777777" w:rsidR="004B26EB" w:rsidRPr="001C6878" w:rsidRDefault="004B26EB" w:rsidP="009377F4">
            <w:pPr>
              <w:tabs>
                <w:tab w:val="center" w:pos="4819"/>
              </w:tabs>
              <w:suppressAutoHyphens/>
              <w:spacing w:before="120" w:after="0" w:line="240" w:lineRule="auto"/>
              <w:ind w:left="284"/>
              <w:jc w:val="both"/>
              <w:rPr>
                <w:rFonts w:ascii="Arial" w:eastAsia="Times New Roman" w:hAnsi="Arial" w:cs="Arial"/>
                <w:lang w:eastAsia="zh-CN"/>
              </w:rPr>
            </w:pPr>
            <w:r w:rsidRPr="001C6878">
              <w:rPr>
                <w:rFonts w:ascii="Arial" w:eastAsia="Times New Roman" w:hAnsi="Arial" w:cs="Arial"/>
                <w:lang w:eastAsia="zh-CN"/>
              </w:rPr>
              <w:t xml:space="preserve">- indiquer si une information par rapport aux commandes sur d’éventuelles éditions plus récentes, plus économiques, </w:t>
            </w:r>
            <w:proofErr w:type="spellStart"/>
            <w:r w:rsidRPr="001C6878">
              <w:rPr>
                <w:rFonts w:ascii="Arial" w:eastAsia="Times New Roman" w:hAnsi="Arial" w:cs="Arial"/>
                <w:lang w:eastAsia="zh-CN"/>
              </w:rPr>
              <w:t>etc</w:t>
            </w:r>
            <w:proofErr w:type="spellEnd"/>
            <w:r w:rsidRPr="001C6878">
              <w:rPr>
                <w:rFonts w:ascii="Arial" w:eastAsia="Times New Roman" w:hAnsi="Arial" w:cs="Arial"/>
                <w:lang w:eastAsia="zh-CN"/>
              </w:rPr>
              <w:t xml:space="preserve"> … est assurée ;</w:t>
            </w:r>
          </w:p>
          <w:p w14:paraId="0C457AE9" w14:textId="77777777" w:rsidR="004B26EB" w:rsidRPr="001C6878" w:rsidRDefault="004B26EB" w:rsidP="009377F4">
            <w:pPr>
              <w:tabs>
                <w:tab w:val="center" w:pos="4819"/>
              </w:tabs>
              <w:suppressAutoHyphens/>
              <w:spacing w:before="120" w:after="0" w:line="240" w:lineRule="auto"/>
              <w:ind w:left="284"/>
              <w:jc w:val="both"/>
              <w:rPr>
                <w:rFonts w:ascii="Arial" w:eastAsia="Times New Roman" w:hAnsi="Arial" w:cs="Arial"/>
                <w:lang w:eastAsia="zh-CN"/>
              </w:rPr>
            </w:pPr>
            <w:r w:rsidRPr="001C6878">
              <w:rPr>
                <w:rFonts w:ascii="Arial" w:eastAsia="Times New Roman" w:hAnsi="Arial" w:cs="Arial"/>
                <w:lang w:eastAsia="zh-CN"/>
              </w:rPr>
              <w:t>- indiquer si une assistance et un conseil à l’achat sont assurés : devis, suivi des commandes, annulations ;</w:t>
            </w:r>
          </w:p>
          <w:p w14:paraId="6088FD28" w14:textId="77777777" w:rsidR="004B26EB" w:rsidRPr="001C6878" w:rsidRDefault="004B26EB" w:rsidP="009377F4">
            <w:pPr>
              <w:tabs>
                <w:tab w:val="center" w:pos="4819"/>
              </w:tabs>
              <w:suppressAutoHyphens/>
              <w:spacing w:before="120" w:after="0" w:line="240" w:lineRule="auto"/>
              <w:ind w:left="284"/>
              <w:jc w:val="both"/>
              <w:rPr>
                <w:rFonts w:ascii="Arial" w:eastAsia="Times New Roman" w:hAnsi="Arial" w:cs="Arial"/>
                <w:lang w:eastAsia="zh-CN"/>
              </w:rPr>
            </w:pPr>
            <w:r w:rsidRPr="001C6878">
              <w:rPr>
                <w:rFonts w:ascii="Arial" w:eastAsia="Times New Roman" w:hAnsi="Arial" w:cs="Arial"/>
                <w:lang w:eastAsia="zh-CN"/>
              </w:rPr>
              <w:t>- indiquer si des informations peuvent être envoyées à l’administration par messagerie électronique sur les nouvelles parutions (par éditeur et ou par thèmes) ;</w:t>
            </w:r>
          </w:p>
          <w:p w14:paraId="4FDDA77D" w14:textId="77777777" w:rsidR="004B26EB" w:rsidRPr="001C6878" w:rsidRDefault="004B26EB" w:rsidP="009377F4">
            <w:pPr>
              <w:tabs>
                <w:tab w:val="center" w:pos="4819"/>
              </w:tabs>
              <w:suppressAutoHyphens/>
              <w:spacing w:before="120" w:after="0" w:line="240" w:lineRule="auto"/>
              <w:ind w:left="284"/>
              <w:jc w:val="both"/>
              <w:rPr>
                <w:rFonts w:ascii="Arial" w:eastAsia="Times New Roman" w:hAnsi="Arial" w:cs="Arial"/>
                <w:u w:val="single"/>
                <w:lang w:eastAsia="zh-CN"/>
              </w:rPr>
            </w:pPr>
            <w:r w:rsidRPr="001C6878">
              <w:rPr>
                <w:rFonts w:ascii="Arial" w:eastAsia="Times New Roman" w:hAnsi="Arial" w:cs="Arial"/>
                <w:u w:val="single"/>
                <w:lang w:eastAsia="zh-CN"/>
              </w:rPr>
              <w:t>Pour le lot n°4 :</w:t>
            </w:r>
          </w:p>
          <w:p w14:paraId="056F4A4B" w14:textId="77777777" w:rsidR="004B26EB" w:rsidRPr="001C6878" w:rsidRDefault="004B26EB" w:rsidP="009377F4">
            <w:pPr>
              <w:tabs>
                <w:tab w:val="left" w:pos="9540"/>
              </w:tabs>
              <w:suppressAutoHyphens/>
              <w:spacing w:before="120" w:after="0" w:line="240" w:lineRule="auto"/>
              <w:ind w:left="284"/>
              <w:jc w:val="both"/>
              <w:rPr>
                <w:rFonts w:ascii="Arial" w:eastAsia="Times New Roman" w:hAnsi="Arial" w:cs="Arial"/>
                <w:lang w:eastAsia="zh-CN"/>
              </w:rPr>
            </w:pPr>
            <w:r w:rsidRPr="001C6878">
              <w:rPr>
                <w:rFonts w:ascii="Arial" w:eastAsia="Times New Roman" w:hAnsi="Arial" w:cs="Arial"/>
                <w:lang w:eastAsia="zh-CN"/>
              </w:rPr>
              <w:t>- indiquer s’il est possible de négocier avec des producteurs, pour des films non présents au catalogue du prestataire, des contrats de cession de droits de prêts et de consultation ou de projection publique.</w:t>
            </w:r>
          </w:p>
          <w:p w14:paraId="1981D798" w14:textId="77777777" w:rsidR="004B26EB" w:rsidRPr="001C6878" w:rsidRDefault="004B26EB" w:rsidP="009377F4">
            <w:pPr>
              <w:tabs>
                <w:tab w:val="center" w:pos="4819"/>
              </w:tabs>
              <w:suppressAutoHyphens/>
              <w:spacing w:before="120" w:after="0" w:line="240" w:lineRule="auto"/>
              <w:ind w:left="284"/>
              <w:jc w:val="both"/>
              <w:rPr>
                <w:rFonts w:ascii="Arial" w:eastAsia="Times New Roman" w:hAnsi="Arial" w:cs="Arial"/>
                <w:lang w:eastAsia="zh-CN"/>
              </w:rPr>
            </w:pPr>
          </w:p>
          <w:p w14:paraId="1C66F67D" w14:textId="77777777" w:rsidR="004B26EB" w:rsidRDefault="004B26EB" w:rsidP="009377F4">
            <w:pPr>
              <w:tabs>
                <w:tab w:val="center" w:pos="4819"/>
              </w:tabs>
              <w:suppressAutoHyphens/>
              <w:spacing w:before="120" w:after="120" w:line="240" w:lineRule="auto"/>
              <w:ind w:left="284"/>
              <w:jc w:val="both"/>
              <w:rPr>
                <w:rFonts w:ascii="Arial" w:eastAsia="Times New Roman" w:hAnsi="Arial" w:cs="Arial"/>
                <w:i/>
                <w:iCs/>
                <w:lang w:eastAsia="zh-CN"/>
              </w:rPr>
            </w:pPr>
            <w:proofErr w:type="gramStart"/>
            <w:r w:rsidRPr="00861182">
              <w:rPr>
                <w:rFonts w:ascii="Arial" w:eastAsia="Times New Roman" w:hAnsi="Arial" w:cs="Arial"/>
                <w:i/>
                <w:iCs/>
                <w:lang w:eastAsia="zh-CN"/>
              </w:rPr>
              <w:t>dans</w:t>
            </w:r>
            <w:proofErr w:type="gramEnd"/>
            <w:r w:rsidRPr="00861182">
              <w:rPr>
                <w:rFonts w:ascii="Arial" w:eastAsia="Times New Roman" w:hAnsi="Arial" w:cs="Arial"/>
                <w:i/>
                <w:iCs/>
                <w:lang w:eastAsia="zh-CN"/>
              </w:rPr>
              <w:t xml:space="preserve"> l’affirmative et dans tous les cas, indiquer de quelle manière ou selon quel procédé</w:t>
            </w:r>
          </w:p>
          <w:p w14:paraId="7BFDFFA4" w14:textId="3DFFE09F" w:rsidR="004B26EB" w:rsidRDefault="004B26EB" w:rsidP="009377F4">
            <w:pPr>
              <w:tabs>
                <w:tab w:val="center" w:pos="4819"/>
              </w:tabs>
              <w:suppressAutoHyphens/>
              <w:spacing w:before="120" w:after="120" w:line="240" w:lineRule="auto"/>
              <w:ind w:left="284"/>
              <w:jc w:val="both"/>
              <w:rPr>
                <w:rFonts w:ascii="Arial" w:eastAsia="Times New Roman" w:hAnsi="Arial" w:cs="Arial"/>
                <w:i/>
                <w:iCs/>
                <w:lang w:eastAsia="zh-CN"/>
              </w:rPr>
            </w:pPr>
          </w:p>
          <w:p w14:paraId="1C591BB1" w14:textId="2188064E" w:rsidR="004B26EB" w:rsidRDefault="004B26EB" w:rsidP="009377F4">
            <w:pPr>
              <w:tabs>
                <w:tab w:val="center" w:pos="4819"/>
              </w:tabs>
              <w:suppressAutoHyphens/>
              <w:spacing w:before="120" w:after="120" w:line="240" w:lineRule="auto"/>
              <w:ind w:left="284"/>
              <w:jc w:val="both"/>
              <w:rPr>
                <w:rFonts w:ascii="Arial" w:eastAsia="Times New Roman" w:hAnsi="Arial" w:cs="Arial"/>
                <w:i/>
                <w:iCs/>
                <w:lang w:eastAsia="zh-CN"/>
              </w:rPr>
            </w:pPr>
          </w:p>
          <w:p w14:paraId="7A66B03B" w14:textId="77777777" w:rsidR="004B26EB" w:rsidRDefault="004B26EB" w:rsidP="009377F4">
            <w:pPr>
              <w:tabs>
                <w:tab w:val="center" w:pos="4819"/>
              </w:tabs>
              <w:suppressAutoHyphens/>
              <w:spacing w:before="120" w:after="120" w:line="240" w:lineRule="auto"/>
              <w:ind w:left="284"/>
              <w:jc w:val="both"/>
              <w:rPr>
                <w:rFonts w:ascii="Arial" w:eastAsia="Times New Roman" w:hAnsi="Arial" w:cs="Arial"/>
                <w:i/>
                <w:iCs/>
                <w:lang w:eastAsia="zh-CN"/>
              </w:rPr>
            </w:pPr>
          </w:p>
          <w:tbl>
            <w:tblPr>
              <w:tblStyle w:val="Grilledutableau"/>
              <w:tblW w:w="0" w:type="auto"/>
              <w:tblInd w:w="284"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381"/>
            </w:tblGrid>
            <w:tr w:rsidR="004B26EB" w14:paraId="58E0AAA8" w14:textId="77777777" w:rsidTr="00AA3341">
              <w:tc>
                <w:tcPr>
                  <w:tcW w:w="9701" w:type="dxa"/>
                </w:tcPr>
                <w:p w14:paraId="2A490445" w14:textId="77777777" w:rsidR="004B26EB" w:rsidRDefault="004B26EB" w:rsidP="004B26EB">
                  <w:pPr>
                    <w:tabs>
                      <w:tab w:val="center" w:pos="4819"/>
                    </w:tabs>
                    <w:suppressAutoHyphens/>
                    <w:spacing w:before="120" w:after="120"/>
                    <w:jc w:val="both"/>
                    <w:rPr>
                      <w:rFonts w:ascii="Arial" w:eastAsia="Times New Roman" w:hAnsi="Arial" w:cs="Arial"/>
                      <w:lang w:eastAsia="zh-CN"/>
                    </w:rPr>
                  </w:pPr>
                </w:p>
                <w:p w14:paraId="78386A27" w14:textId="77777777" w:rsidR="004B26EB" w:rsidRDefault="004B26EB" w:rsidP="004B26EB">
                  <w:pPr>
                    <w:tabs>
                      <w:tab w:val="center" w:pos="4819"/>
                    </w:tabs>
                    <w:suppressAutoHyphens/>
                    <w:spacing w:before="120" w:after="120"/>
                    <w:jc w:val="both"/>
                    <w:rPr>
                      <w:rFonts w:ascii="Arial" w:eastAsia="Times New Roman" w:hAnsi="Arial" w:cs="Arial"/>
                      <w:lang w:eastAsia="zh-CN"/>
                    </w:rPr>
                  </w:pPr>
                </w:p>
                <w:p w14:paraId="5C0CB1A4" w14:textId="77777777" w:rsidR="004B26EB" w:rsidRDefault="004B26EB" w:rsidP="004B26EB">
                  <w:pPr>
                    <w:tabs>
                      <w:tab w:val="center" w:pos="4819"/>
                    </w:tabs>
                    <w:suppressAutoHyphens/>
                    <w:spacing w:before="120" w:after="120"/>
                    <w:jc w:val="both"/>
                    <w:rPr>
                      <w:rFonts w:ascii="Arial" w:eastAsia="Times New Roman" w:hAnsi="Arial" w:cs="Arial"/>
                      <w:lang w:eastAsia="zh-CN"/>
                    </w:rPr>
                  </w:pPr>
                </w:p>
                <w:p w14:paraId="3C58EC15" w14:textId="77777777" w:rsidR="004B26EB" w:rsidRDefault="004B26EB" w:rsidP="004B26EB">
                  <w:pPr>
                    <w:tabs>
                      <w:tab w:val="center" w:pos="4819"/>
                    </w:tabs>
                    <w:suppressAutoHyphens/>
                    <w:spacing w:before="120" w:after="120"/>
                    <w:jc w:val="both"/>
                    <w:rPr>
                      <w:rFonts w:ascii="Arial" w:eastAsia="Times New Roman" w:hAnsi="Arial" w:cs="Arial"/>
                      <w:lang w:eastAsia="zh-CN"/>
                    </w:rPr>
                  </w:pPr>
                </w:p>
                <w:p w14:paraId="6BFDFA74" w14:textId="77777777" w:rsidR="004B26EB" w:rsidRDefault="004B26EB" w:rsidP="004B26EB">
                  <w:pPr>
                    <w:tabs>
                      <w:tab w:val="center" w:pos="4819"/>
                    </w:tabs>
                    <w:suppressAutoHyphens/>
                    <w:spacing w:before="120" w:after="120"/>
                    <w:jc w:val="both"/>
                    <w:rPr>
                      <w:rFonts w:ascii="Arial" w:eastAsia="Times New Roman" w:hAnsi="Arial" w:cs="Arial"/>
                      <w:lang w:eastAsia="zh-CN"/>
                    </w:rPr>
                  </w:pPr>
                </w:p>
                <w:p w14:paraId="46B407DC" w14:textId="77777777" w:rsidR="004B26EB" w:rsidRDefault="004B26EB" w:rsidP="004B26EB">
                  <w:pPr>
                    <w:tabs>
                      <w:tab w:val="center" w:pos="4819"/>
                    </w:tabs>
                    <w:suppressAutoHyphens/>
                    <w:spacing w:before="120" w:after="120"/>
                    <w:jc w:val="both"/>
                    <w:rPr>
                      <w:rFonts w:ascii="Arial" w:eastAsia="Times New Roman" w:hAnsi="Arial" w:cs="Arial"/>
                      <w:lang w:eastAsia="zh-CN"/>
                    </w:rPr>
                  </w:pPr>
                </w:p>
                <w:p w14:paraId="6AA4B5AD" w14:textId="77777777" w:rsidR="004B26EB" w:rsidRDefault="004B26EB" w:rsidP="004B26EB">
                  <w:pPr>
                    <w:tabs>
                      <w:tab w:val="center" w:pos="4819"/>
                    </w:tabs>
                    <w:suppressAutoHyphens/>
                    <w:spacing w:before="120" w:after="120"/>
                    <w:jc w:val="both"/>
                    <w:rPr>
                      <w:rFonts w:ascii="Arial" w:eastAsia="Times New Roman" w:hAnsi="Arial" w:cs="Arial"/>
                      <w:lang w:eastAsia="zh-CN"/>
                    </w:rPr>
                  </w:pPr>
                </w:p>
                <w:p w14:paraId="1E9EE28B" w14:textId="77777777" w:rsidR="004B26EB" w:rsidRDefault="004B26EB" w:rsidP="004B26EB">
                  <w:pPr>
                    <w:tabs>
                      <w:tab w:val="center" w:pos="4819"/>
                    </w:tabs>
                    <w:suppressAutoHyphens/>
                    <w:spacing w:before="120" w:after="120"/>
                    <w:jc w:val="both"/>
                    <w:rPr>
                      <w:rFonts w:ascii="Arial" w:eastAsia="Times New Roman" w:hAnsi="Arial" w:cs="Arial"/>
                      <w:lang w:eastAsia="zh-CN"/>
                    </w:rPr>
                  </w:pPr>
                </w:p>
                <w:p w14:paraId="6A5C0D14" w14:textId="77777777" w:rsidR="004B26EB" w:rsidRDefault="004B26EB" w:rsidP="004B26EB">
                  <w:pPr>
                    <w:tabs>
                      <w:tab w:val="center" w:pos="4819"/>
                    </w:tabs>
                    <w:suppressAutoHyphens/>
                    <w:spacing w:before="120" w:after="120"/>
                    <w:jc w:val="both"/>
                    <w:rPr>
                      <w:rFonts w:ascii="Arial" w:eastAsia="Times New Roman" w:hAnsi="Arial" w:cs="Arial"/>
                      <w:lang w:eastAsia="zh-CN"/>
                    </w:rPr>
                  </w:pPr>
                </w:p>
                <w:p w14:paraId="774C2BEE" w14:textId="77777777" w:rsidR="004B26EB" w:rsidRDefault="004B26EB" w:rsidP="004B26EB">
                  <w:pPr>
                    <w:tabs>
                      <w:tab w:val="center" w:pos="4819"/>
                    </w:tabs>
                    <w:suppressAutoHyphens/>
                    <w:spacing w:before="120" w:after="120"/>
                    <w:jc w:val="both"/>
                    <w:rPr>
                      <w:rFonts w:ascii="Arial" w:eastAsia="Times New Roman" w:hAnsi="Arial" w:cs="Arial"/>
                      <w:lang w:eastAsia="zh-CN"/>
                    </w:rPr>
                  </w:pPr>
                </w:p>
                <w:p w14:paraId="313AE978" w14:textId="77777777" w:rsidR="004B26EB" w:rsidRDefault="004B26EB" w:rsidP="004B26EB">
                  <w:pPr>
                    <w:tabs>
                      <w:tab w:val="center" w:pos="4819"/>
                    </w:tabs>
                    <w:suppressAutoHyphens/>
                    <w:spacing w:before="120" w:after="120"/>
                    <w:jc w:val="both"/>
                    <w:rPr>
                      <w:rFonts w:ascii="Arial" w:eastAsia="Times New Roman" w:hAnsi="Arial" w:cs="Arial"/>
                      <w:lang w:eastAsia="zh-CN"/>
                    </w:rPr>
                  </w:pPr>
                </w:p>
                <w:p w14:paraId="557732B2" w14:textId="403E4DC9" w:rsidR="004B26EB" w:rsidRDefault="004B26EB" w:rsidP="004B26EB">
                  <w:pPr>
                    <w:tabs>
                      <w:tab w:val="center" w:pos="4819"/>
                    </w:tabs>
                    <w:suppressAutoHyphens/>
                    <w:spacing w:before="120" w:after="120"/>
                    <w:jc w:val="both"/>
                    <w:rPr>
                      <w:rFonts w:ascii="Arial" w:eastAsia="Times New Roman" w:hAnsi="Arial" w:cs="Arial"/>
                      <w:lang w:eastAsia="zh-CN"/>
                    </w:rPr>
                  </w:pPr>
                </w:p>
              </w:tc>
            </w:tr>
          </w:tbl>
          <w:p w14:paraId="3D3BB6C7" w14:textId="36DFD080" w:rsidR="004B26EB" w:rsidRDefault="004B26EB" w:rsidP="009377F4">
            <w:pPr>
              <w:tabs>
                <w:tab w:val="center" w:pos="4819"/>
              </w:tabs>
              <w:suppressAutoHyphens/>
              <w:spacing w:before="120" w:after="120" w:line="240" w:lineRule="auto"/>
              <w:ind w:left="284"/>
              <w:jc w:val="both"/>
              <w:rPr>
                <w:rFonts w:ascii="Arial" w:eastAsia="Times New Roman" w:hAnsi="Arial" w:cs="Arial"/>
                <w:i/>
                <w:iCs/>
                <w:lang w:eastAsia="zh-CN"/>
              </w:rPr>
            </w:pPr>
          </w:p>
          <w:p w14:paraId="2538AC7A" w14:textId="350AD79A" w:rsidR="004B26EB" w:rsidRPr="00861182" w:rsidRDefault="004B26EB" w:rsidP="004B26EB">
            <w:pPr>
              <w:tabs>
                <w:tab w:val="center" w:pos="4819"/>
              </w:tabs>
              <w:suppressAutoHyphens/>
              <w:spacing w:before="120" w:after="120" w:line="240" w:lineRule="auto"/>
              <w:jc w:val="both"/>
              <w:rPr>
                <w:rFonts w:ascii="Arial" w:eastAsia="Times New Roman" w:hAnsi="Arial" w:cs="Arial"/>
                <w:lang w:eastAsia="zh-CN"/>
              </w:rPr>
            </w:pPr>
          </w:p>
        </w:tc>
      </w:tr>
    </w:tbl>
    <w:p w14:paraId="28A1AF6F" w14:textId="1BBD3F41" w:rsidR="004B26EB" w:rsidRDefault="004B26EB" w:rsidP="004B26EB">
      <w:pPr>
        <w:suppressAutoHyphens/>
        <w:spacing w:before="120" w:after="120" w:line="240" w:lineRule="auto"/>
        <w:jc w:val="center"/>
        <w:rPr>
          <w:rFonts w:ascii="Tw Cen MT" w:eastAsia="Times New Roman" w:hAnsi="Tw Cen MT" w:cs="AvantGarde"/>
          <w:sz w:val="20"/>
          <w:szCs w:val="20"/>
          <w:lang w:eastAsia="zh-CN"/>
        </w:rPr>
      </w:pPr>
    </w:p>
    <w:p w14:paraId="463058CF" w14:textId="47CBDFE1" w:rsidR="004B26EB" w:rsidRDefault="004B26EB" w:rsidP="004B26EB">
      <w:pPr>
        <w:suppressAutoHyphens/>
        <w:spacing w:before="120" w:after="120" w:line="240" w:lineRule="auto"/>
        <w:jc w:val="center"/>
        <w:rPr>
          <w:rFonts w:ascii="Tw Cen MT" w:eastAsia="Times New Roman" w:hAnsi="Tw Cen MT" w:cs="AvantGarde"/>
          <w:sz w:val="20"/>
          <w:szCs w:val="20"/>
          <w:lang w:eastAsia="zh-CN"/>
        </w:rPr>
      </w:pPr>
    </w:p>
    <w:p w14:paraId="73589D0B" w14:textId="298D94D3" w:rsidR="004B26EB" w:rsidRDefault="004B26EB" w:rsidP="004B26EB">
      <w:pPr>
        <w:suppressAutoHyphens/>
        <w:spacing w:before="120" w:after="120" w:line="240" w:lineRule="auto"/>
        <w:jc w:val="center"/>
        <w:rPr>
          <w:rFonts w:ascii="Tw Cen MT" w:eastAsia="Times New Roman" w:hAnsi="Tw Cen MT" w:cs="AvantGarde"/>
          <w:sz w:val="20"/>
          <w:szCs w:val="20"/>
          <w:lang w:eastAsia="zh-CN"/>
        </w:rPr>
      </w:pPr>
    </w:p>
    <w:p w14:paraId="379336CC" w14:textId="1C4E698B" w:rsidR="004B26EB" w:rsidRDefault="004B26EB" w:rsidP="004B26EB">
      <w:pPr>
        <w:suppressAutoHyphens/>
        <w:spacing w:before="120" w:after="120" w:line="240" w:lineRule="auto"/>
        <w:jc w:val="center"/>
        <w:rPr>
          <w:rFonts w:ascii="Tw Cen MT" w:eastAsia="Times New Roman" w:hAnsi="Tw Cen MT" w:cs="AvantGarde"/>
          <w:sz w:val="20"/>
          <w:szCs w:val="20"/>
          <w:lang w:eastAsia="zh-CN"/>
        </w:rPr>
      </w:pPr>
    </w:p>
    <w:p w14:paraId="0733ABA0" w14:textId="644BE074" w:rsidR="00AA3341" w:rsidRDefault="00AA3341" w:rsidP="004B26EB">
      <w:pPr>
        <w:suppressAutoHyphens/>
        <w:spacing w:before="120" w:after="120" w:line="240" w:lineRule="auto"/>
        <w:jc w:val="center"/>
        <w:rPr>
          <w:rFonts w:ascii="Tw Cen MT" w:eastAsia="Times New Roman" w:hAnsi="Tw Cen MT" w:cs="AvantGarde"/>
          <w:sz w:val="20"/>
          <w:szCs w:val="20"/>
          <w:lang w:eastAsia="zh-CN"/>
        </w:rPr>
      </w:pPr>
    </w:p>
    <w:p w14:paraId="4DEEBF58" w14:textId="5B2F80D0" w:rsidR="00AA3341" w:rsidRDefault="00AA3341" w:rsidP="004B26EB">
      <w:pPr>
        <w:suppressAutoHyphens/>
        <w:spacing w:before="120" w:after="120" w:line="240" w:lineRule="auto"/>
        <w:jc w:val="center"/>
        <w:rPr>
          <w:rFonts w:ascii="Tw Cen MT" w:eastAsia="Times New Roman" w:hAnsi="Tw Cen MT" w:cs="AvantGarde"/>
          <w:sz w:val="20"/>
          <w:szCs w:val="20"/>
          <w:lang w:eastAsia="zh-CN"/>
        </w:rPr>
      </w:pPr>
    </w:p>
    <w:p w14:paraId="486D9057" w14:textId="2E473F36" w:rsidR="00AA3341" w:rsidRDefault="00AA3341" w:rsidP="004B26EB">
      <w:pPr>
        <w:suppressAutoHyphens/>
        <w:spacing w:before="120" w:after="120" w:line="240" w:lineRule="auto"/>
        <w:jc w:val="center"/>
        <w:rPr>
          <w:rFonts w:ascii="Tw Cen MT" w:eastAsia="Times New Roman" w:hAnsi="Tw Cen MT" w:cs="AvantGarde"/>
          <w:sz w:val="20"/>
          <w:szCs w:val="20"/>
          <w:lang w:eastAsia="zh-CN"/>
        </w:rPr>
      </w:pPr>
    </w:p>
    <w:p w14:paraId="7E50B9C7" w14:textId="79F40C36" w:rsidR="00AA3341" w:rsidRDefault="00AA3341" w:rsidP="004B26EB">
      <w:pPr>
        <w:suppressAutoHyphens/>
        <w:spacing w:before="120" w:after="120" w:line="240" w:lineRule="auto"/>
        <w:jc w:val="center"/>
        <w:rPr>
          <w:rFonts w:ascii="Tw Cen MT" w:eastAsia="Times New Roman" w:hAnsi="Tw Cen MT" w:cs="AvantGarde"/>
          <w:sz w:val="20"/>
          <w:szCs w:val="20"/>
          <w:lang w:eastAsia="zh-CN"/>
        </w:rPr>
      </w:pPr>
    </w:p>
    <w:p w14:paraId="22857CD0" w14:textId="76120184" w:rsidR="00AA3341" w:rsidRDefault="00AA3341" w:rsidP="004B26EB">
      <w:pPr>
        <w:suppressAutoHyphens/>
        <w:spacing w:before="120" w:after="120" w:line="240" w:lineRule="auto"/>
        <w:jc w:val="center"/>
        <w:rPr>
          <w:rFonts w:ascii="Tw Cen MT" w:eastAsia="Times New Roman" w:hAnsi="Tw Cen MT" w:cs="AvantGarde"/>
          <w:sz w:val="20"/>
          <w:szCs w:val="20"/>
          <w:lang w:eastAsia="zh-CN"/>
        </w:rPr>
      </w:pPr>
    </w:p>
    <w:p w14:paraId="2BD10982" w14:textId="0D669114" w:rsidR="00AA3341" w:rsidRDefault="00AA3341" w:rsidP="004B26EB">
      <w:pPr>
        <w:suppressAutoHyphens/>
        <w:spacing w:before="120" w:after="120" w:line="240" w:lineRule="auto"/>
        <w:jc w:val="center"/>
        <w:rPr>
          <w:rFonts w:ascii="Tw Cen MT" w:eastAsia="Times New Roman" w:hAnsi="Tw Cen MT" w:cs="AvantGarde"/>
          <w:sz w:val="20"/>
          <w:szCs w:val="20"/>
          <w:lang w:eastAsia="zh-CN"/>
        </w:rPr>
      </w:pPr>
    </w:p>
    <w:p w14:paraId="32D85F5E" w14:textId="31CF6E58" w:rsidR="00AA3341" w:rsidRDefault="00AA3341" w:rsidP="004B26EB">
      <w:pPr>
        <w:suppressAutoHyphens/>
        <w:spacing w:before="120" w:after="120" w:line="240" w:lineRule="auto"/>
        <w:jc w:val="center"/>
        <w:rPr>
          <w:rFonts w:ascii="Tw Cen MT" w:eastAsia="Times New Roman" w:hAnsi="Tw Cen MT" w:cs="AvantGarde"/>
          <w:sz w:val="20"/>
          <w:szCs w:val="20"/>
          <w:lang w:eastAsia="zh-CN"/>
        </w:rPr>
      </w:pPr>
    </w:p>
    <w:p w14:paraId="7DC8ED99" w14:textId="204FF94D" w:rsidR="00AA3341" w:rsidRDefault="00AA3341" w:rsidP="004B26EB">
      <w:pPr>
        <w:suppressAutoHyphens/>
        <w:spacing w:before="120" w:after="120" w:line="240" w:lineRule="auto"/>
        <w:jc w:val="center"/>
        <w:rPr>
          <w:rFonts w:ascii="Tw Cen MT" w:eastAsia="Times New Roman" w:hAnsi="Tw Cen MT" w:cs="AvantGarde"/>
          <w:sz w:val="20"/>
          <w:szCs w:val="20"/>
          <w:lang w:eastAsia="zh-CN"/>
        </w:rPr>
      </w:pPr>
    </w:p>
    <w:p w14:paraId="371BB60C" w14:textId="3D23B13E" w:rsidR="00AA3341" w:rsidRDefault="00AA3341" w:rsidP="004B26EB">
      <w:pPr>
        <w:suppressAutoHyphens/>
        <w:spacing w:before="120" w:after="120" w:line="240" w:lineRule="auto"/>
        <w:jc w:val="center"/>
        <w:rPr>
          <w:rFonts w:ascii="Tw Cen MT" w:eastAsia="Times New Roman" w:hAnsi="Tw Cen MT" w:cs="AvantGarde"/>
          <w:sz w:val="20"/>
          <w:szCs w:val="20"/>
          <w:lang w:eastAsia="zh-CN"/>
        </w:rPr>
      </w:pPr>
    </w:p>
    <w:p w14:paraId="1D536AEC" w14:textId="24399995" w:rsidR="00AA3341" w:rsidRDefault="00AA3341" w:rsidP="004B26EB">
      <w:pPr>
        <w:suppressAutoHyphens/>
        <w:spacing w:before="120" w:after="120" w:line="240" w:lineRule="auto"/>
        <w:jc w:val="center"/>
        <w:rPr>
          <w:rFonts w:ascii="Tw Cen MT" w:eastAsia="Times New Roman" w:hAnsi="Tw Cen MT" w:cs="AvantGarde"/>
          <w:sz w:val="20"/>
          <w:szCs w:val="20"/>
          <w:lang w:eastAsia="zh-CN"/>
        </w:rPr>
      </w:pPr>
    </w:p>
    <w:p w14:paraId="50C5A54C" w14:textId="496328FA" w:rsidR="00AA3341" w:rsidRDefault="00AA3341" w:rsidP="004B26EB">
      <w:pPr>
        <w:suppressAutoHyphens/>
        <w:spacing w:before="120" w:after="120" w:line="240" w:lineRule="auto"/>
        <w:jc w:val="center"/>
        <w:rPr>
          <w:rFonts w:ascii="Tw Cen MT" w:eastAsia="Times New Roman" w:hAnsi="Tw Cen MT" w:cs="AvantGarde"/>
          <w:sz w:val="20"/>
          <w:szCs w:val="20"/>
          <w:lang w:eastAsia="zh-CN"/>
        </w:rPr>
      </w:pPr>
    </w:p>
    <w:p w14:paraId="7C27ECE3" w14:textId="22B7BA27" w:rsidR="00AA3341" w:rsidRDefault="00AA3341" w:rsidP="004B26EB">
      <w:pPr>
        <w:suppressAutoHyphens/>
        <w:spacing w:before="120" w:after="120" w:line="240" w:lineRule="auto"/>
        <w:jc w:val="center"/>
        <w:rPr>
          <w:rFonts w:ascii="Tw Cen MT" w:eastAsia="Times New Roman" w:hAnsi="Tw Cen MT" w:cs="AvantGarde"/>
          <w:sz w:val="20"/>
          <w:szCs w:val="20"/>
          <w:lang w:eastAsia="zh-CN"/>
        </w:rPr>
      </w:pPr>
    </w:p>
    <w:p w14:paraId="7D6D1D0A" w14:textId="5E0015A5" w:rsidR="00AA3341" w:rsidRDefault="00AA3341" w:rsidP="004B26EB">
      <w:pPr>
        <w:suppressAutoHyphens/>
        <w:spacing w:before="120" w:after="120" w:line="240" w:lineRule="auto"/>
        <w:jc w:val="center"/>
        <w:rPr>
          <w:rFonts w:ascii="Tw Cen MT" w:eastAsia="Times New Roman" w:hAnsi="Tw Cen MT" w:cs="AvantGarde"/>
          <w:sz w:val="20"/>
          <w:szCs w:val="20"/>
          <w:lang w:eastAsia="zh-CN"/>
        </w:rPr>
      </w:pPr>
    </w:p>
    <w:p w14:paraId="444B5573" w14:textId="1919F5F2" w:rsidR="00AA3341" w:rsidRDefault="00AA3341" w:rsidP="004B26EB">
      <w:pPr>
        <w:suppressAutoHyphens/>
        <w:spacing w:before="120" w:after="120" w:line="240" w:lineRule="auto"/>
        <w:jc w:val="center"/>
        <w:rPr>
          <w:rFonts w:ascii="Tw Cen MT" w:eastAsia="Times New Roman" w:hAnsi="Tw Cen MT" w:cs="AvantGarde"/>
          <w:sz w:val="20"/>
          <w:szCs w:val="20"/>
          <w:lang w:eastAsia="zh-CN"/>
        </w:rPr>
      </w:pPr>
    </w:p>
    <w:p w14:paraId="13FCFE3D" w14:textId="6BB21BE9" w:rsidR="00AA3341" w:rsidRDefault="00AA3341" w:rsidP="004B26EB">
      <w:pPr>
        <w:suppressAutoHyphens/>
        <w:spacing w:before="120" w:after="120" w:line="240" w:lineRule="auto"/>
        <w:jc w:val="center"/>
        <w:rPr>
          <w:rFonts w:ascii="Tw Cen MT" w:eastAsia="Times New Roman" w:hAnsi="Tw Cen MT" w:cs="AvantGarde"/>
          <w:sz w:val="20"/>
          <w:szCs w:val="20"/>
          <w:lang w:eastAsia="zh-CN"/>
        </w:rPr>
      </w:pPr>
    </w:p>
    <w:p w14:paraId="2AE5AADD" w14:textId="47D8A572" w:rsidR="00AA3341" w:rsidRDefault="00AA3341" w:rsidP="004B26EB">
      <w:pPr>
        <w:suppressAutoHyphens/>
        <w:spacing w:before="120" w:after="120" w:line="240" w:lineRule="auto"/>
        <w:jc w:val="center"/>
        <w:rPr>
          <w:rFonts w:ascii="Tw Cen MT" w:eastAsia="Times New Roman" w:hAnsi="Tw Cen MT" w:cs="AvantGarde"/>
          <w:sz w:val="20"/>
          <w:szCs w:val="20"/>
          <w:lang w:eastAsia="zh-CN"/>
        </w:rPr>
      </w:pPr>
    </w:p>
    <w:p w14:paraId="5D4FD2FD" w14:textId="5A5E262D" w:rsidR="00AA3341" w:rsidRDefault="00AA3341" w:rsidP="004B26EB">
      <w:pPr>
        <w:suppressAutoHyphens/>
        <w:spacing w:before="120" w:after="120" w:line="240" w:lineRule="auto"/>
        <w:jc w:val="center"/>
        <w:rPr>
          <w:rFonts w:ascii="Tw Cen MT" w:eastAsia="Times New Roman" w:hAnsi="Tw Cen MT" w:cs="AvantGarde"/>
          <w:sz w:val="20"/>
          <w:szCs w:val="20"/>
          <w:lang w:eastAsia="zh-CN"/>
        </w:rPr>
      </w:pPr>
    </w:p>
    <w:p w14:paraId="1D2FA274" w14:textId="77777777" w:rsidR="00AA3341" w:rsidRDefault="00AA3341" w:rsidP="004B26EB">
      <w:pPr>
        <w:suppressAutoHyphens/>
        <w:spacing w:before="120" w:after="120" w:line="240" w:lineRule="auto"/>
        <w:jc w:val="center"/>
        <w:rPr>
          <w:rFonts w:ascii="Tw Cen MT" w:eastAsia="Times New Roman" w:hAnsi="Tw Cen MT" w:cs="AvantGarde"/>
          <w:sz w:val="20"/>
          <w:szCs w:val="20"/>
          <w:lang w:eastAsia="zh-CN"/>
        </w:rPr>
      </w:pPr>
    </w:p>
    <w:p w14:paraId="0732A21E" w14:textId="77777777" w:rsidR="004B26EB" w:rsidRPr="00CB30E6" w:rsidRDefault="004B26EB" w:rsidP="004B26EB">
      <w:pPr>
        <w:suppressAutoHyphens/>
        <w:spacing w:before="120" w:after="120" w:line="240" w:lineRule="auto"/>
        <w:jc w:val="center"/>
        <w:rPr>
          <w:rFonts w:ascii="Tw Cen MT" w:eastAsia="Times New Roman" w:hAnsi="Tw Cen MT" w:cs="AvantGarde"/>
          <w:sz w:val="20"/>
          <w:szCs w:val="20"/>
          <w:lang w:eastAsia="zh-CN"/>
        </w:rPr>
      </w:pPr>
    </w:p>
    <w:sectPr w:rsidR="004B26EB" w:rsidRPr="00CB30E6">
      <w:headerReference w:type="even" r:id="rId7"/>
      <w:headerReference w:type="default" r:id="rId8"/>
      <w:footerReference w:type="even" r:id="rId9"/>
      <w:footerReference w:type="default" r:id="rId10"/>
      <w:headerReference w:type="first" r:id="rId11"/>
      <w:footerReference w:type="first" r:id="rId12"/>
      <w:pgSz w:w="11906" w:h="16838"/>
      <w:pgMar w:top="1134" w:right="1472" w:bottom="1134" w:left="1134" w:header="720"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6DAB6" w14:textId="77777777" w:rsidR="001B4D55" w:rsidRDefault="001B4D55">
      <w:pPr>
        <w:spacing w:after="0" w:line="240" w:lineRule="auto"/>
      </w:pPr>
      <w:r>
        <w:separator/>
      </w:r>
    </w:p>
  </w:endnote>
  <w:endnote w:type="continuationSeparator" w:id="0">
    <w:p w14:paraId="219E6384" w14:textId="77777777" w:rsidR="001B4D55" w:rsidRDefault="001B4D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w Cen MT">
    <w:panose1 w:val="020B0602020104020603"/>
    <w:charset w:val="00"/>
    <w:family w:val="swiss"/>
    <w:pitch w:val="variable"/>
    <w:sig w:usb0="00000007" w:usb1="00000000" w:usb2="00000000" w:usb3="00000000" w:csb0="00000003" w:csb1="00000000"/>
  </w:font>
  <w:font w:name="AvantGarde">
    <w:altName w:val="Century Gothic"/>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F8070" w14:textId="77777777" w:rsidR="00632DA3" w:rsidRDefault="00632DA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7DFB6" w14:textId="23DCAF48" w:rsidR="00D15BED" w:rsidRDefault="00632DA3">
    <w:pPr>
      <w:pStyle w:val="Pieddepage"/>
      <w:rPr>
        <w:rFonts w:ascii="Calibri" w:hAnsi="Calibri" w:cs="Calibri"/>
        <w:b/>
        <w:color w:val="808080"/>
        <w:sz w:val="16"/>
        <w:szCs w:val="16"/>
      </w:rPr>
    </w:pPr>
    <w:r>
      <w:rPr>
        <w:rFonts w:ascii="Calibri" w:hAnsi="Calibri" w:cs="Calibri"/>
        <w:b/>
        <w:color w:val="808080"/>
        <w:sz w:val="16"/>
        <w:szCs w:val="16"/>
      </w:rPr>
      <w:t xml:space="preserve">Annexe 1 - Questionnaire </w:t>
    </w:r>
    <w:r w:rsidR="007244A5">
      <w:rPr>
        <w:rFonts w:ascii="Calibri" w:hAnsi="Calibri" w:cs="Calibri"/>
        <w:b/>
        <w:color w:val="808080"/>
        <w:sz w:val="16"/>
        <w:szCs w:val="16"/>
      </w:rPr>
      <w:t>CCATP - Marché n°2025-12 «</w:t>
    </w:r>
    <w:r w:rsidR="007244A5">
      <w:rPr>
        <w:rFonts w:ascii="Calibri" w:hAnsi="Calibri" w:cs="Calibri"/>
        <w:b/>
        <w:bCs/>
        <w:color w:val="808080"/>
        <w:sz w:val="16"/>
        <w:szCs w:val="16"/>
        <w:lang w:eastAsia="ar-SA"/>
      </w:rPr>
      <w:t xml:space="preserve"> ACQUISITION D’OUVRAGES ET DE VIDÉO POUR L’ÉNAP</w:t>
    </w:r>
    <w:r w:rsidR="007244A5">
      <w:rPr>
        <w:rFonts w:ascii="Calibri" w:hAnsi="Calibri" w:cs="Calibri"/>
        <w:b/>
        <w:color w:val="808080"/>
        <w:sz w:val="16"/>
        <w:szCs w:val="16"/>
      </w:rPr>
      <w:t xml:space="preserve"> »</w:t>
    </w:r>
    <w:r w:rsidR="007244A5">
      <w:rPr>
        <w:rFonts w:ascii="Calibri" w:hAnsi="Calibri" w:cs="Calibri"/>
        <w:b/>
        <w:color w:val="808080"/>
        <w:sz w:val="16"/>
        <w:szCs w:val="16"/>
      </w:rPr>
      <w:tab/>
      <w:t xml:space="preserve">Page </w:t>
    </w:r>
    <w:r w:rsidR="007244A5">
      <w:rPr>
        <w:rFonts w:ascii="Calibri" w:hAnsi="Calibri" w:cs="Calibri"/>
        <w:b/>
        <w:bCs/>
        <w:color w:val="808080"/>
        <w:sz w:val="16"/>
        <w:szCs w:val="16"/>
      </w:rPr>
      <w:fldChar w:fldCharType="begin"/>
    </w:r>
    <w:r w:rsidR="007244A5">
      <w:rPr>
        <w:rFonts w:ascii="Calibri" w:hAnsi="Calibri" w:cs="Calibri"/>
        <w:b/>
        <w:bCs/>
        <w:color w:val="808080"/>
        <w:sz w:val="16"/>
        <w:szCs w:val="16"/>
      </w:rPr>
      <w:instrText xml:space="preserve"> PAGE </w:instrText>
    </w:r>
    <w:r w:rsidR="007244A5">
      <w:rPr>
        <w:rFonts w:ascii="Calibri" w:hAnsi="Calibri" w:cs="Calibri"/>
        <w:b/>
        <w:bCs/>
        <w:color w:val="808080"/>
        <w:sz w:val="16"/>
        <w:szCs w:val="16"/>
      </w:rPr>
      <w:fldChar w:fldCharType="separate"/>
    </w:r>
    <w:r w:rsidR="007244A5">
      <w:rPr>
        <w:rFonts w:ascii="Calibri" w:hAnsi="Calibri" w:cs="Calibri"/>
        <w:b/>
        <w:bCs/>
        <w:color w:val="808080"/>
        <w:sz w:val="16"/>
        <w:szCs w:val="16"/>
      </w:rPr>
      <w:t>11</w:t>
    </w:r>
    <w:r w:rsidR="007244A5">
      <w:rPr>
        <w:rFonts w:ascii="Calibri" w:hAnsi="Calibri" w:cs="Calibri"/>
        <w:b/>
        <w:bCs/>
        <w:color w:val="808080"/>
        <w:sz w:val="16"/>
        <w:szCs w:val="16"/>
      </w:rPr>
      <w:fldChar w:fldCharType="end"/>
    </w:r>
    <w:r w:rsidR="007244A5">
      <w:rPr>
        <w:rFonts w:ascii="Calibri" w:hAnsi="Calibri" w:cs="Calibri"/>
        <w:b/>
        <w:color w:val="808080"/>
        <w:sz w:val="16"/>
        <w:szCs w:val="16"/>
      </w:rPr>
      <w:t xml:space="preserve"> sur </w:t>
    </w:r>
    <w:r w:rsidR="007244A5">
      <w:rPr>
        <w:rFonts w:ascii="Calibri" w:hAnsi="Calibri" w:cs="Calibri"/>
        <w:b/>
        <w:bCs/>
        <w:color w:val="808080"/>
        <w:sz w:val="16"/>
        <w:szCs w:val="16"/>
      </w:rPr>
      <w:fldChar w:fldCharType="begin"/>
    </w:r>
    <w:r w:rsidR="007244A5">
      <w:rPr>
        <w:rFonts w:ascii="Calibri" w:hAnsi="Calibri" w:cs="Calibri"/>
        <w:b/>
        <w:bCs/>
        <w:color w:val="808080"/>
        <w:sz w:val="16"/>
        <w:szCs w:val="16"/>
      </w:rPr>
      <w:instrText xml:space="preserve"> NUMPAGES \* ARABIC </w:instrText>
    </w:r>
    <w:r w:rsidR="007244A5">
      <w:rPr>
        <w:rFonts w:ascii="Calibri" w:hAnsi="Calibri" w:cs="Calibri"/>
        <w:b/>
        <w:bCs/>
        <w:color w:val="808080"/>
        <w:sz w:val="16"/>
        <w:szCs w:val="16"/>
      </w:rPr>
      <w:fldChar w:fldCharType="separate"/>
    </w:r>
    <w:r w:rsidR="007244A5">
      <w:rPr>
        <w:rFonts w:ascii="Calibri" w:hAnsi="Calibri" w:cs="Calibri"/>
        <w:b/>
        <w:bCs/>
        <w:color w:val="808080"/>
        <w:sz w:val="16"/>
        <w:szCs w:val="16"/>
      </w:rPr>
      <w:t>11</w:t>
    </w:r>
    <w:r w:rsidR="007244A5">
      <w:rPr>
        <w:rFonts w:ascii="Calibri" w:hAnsi="Calibri" w:cs="Calibri"/>
        <w:b/>
        <w:bCs/>
        <w:color w:val="808080"/>
        <w:sz w:val="16"/>
        <w:szCs w:val="16"/>
      </w:rPr>
      <w:fldChar w:fldCharType="end"/>
    </w:r>
  </w:p>
  <w:p w14:paraId="254E0031" w14:textId="77777777" w:rsidR="00D15BED" w:rsidRDefault="007244A5">
    <w:pPr>
      <w:tabs>
        <w:tab w:val="left" w:pos="4019"/>
      </w:tabs>
    </w:pPr>
    <w:r>
      <w:rPr>
        <w:rFonts w:ascii="Calibri" w:hAnsi="Calibri" w:cs="Calibri"/>
        <w:b/>
        <w:color w:val="808080"/>
        <w:sz w:val="16"/>
        <w:szCs w:val="16"/>
      </w:rPr>
      <w:tab/>
    </w:r>
    <w:r>
      <w:rPr>
        <w:rFonts w:ascii="Calibri" w:hAnsi="Calibri" w:cs="Calibri"/>
        <w:b/>
        <w:color w:val="808080"/>
        <w:sz w:val="16"/>
        <w:szCs w:val="16"/>
      </w:rPr>
      <w:tab/>
    </w:r>
    <w:r>
      <w:rPr>
        <w:rFonts w:ascii="Calibri" w:hAnsi="Calibri" w:cs="Calibri"/>
        <w:b/>
        <w:color w:val="808080"/>
        <w:sz w:val="16"/>
        <w:szCs w:val="16"/>
      </w:rPr>
      <w:tab/>
    </w:r>
    <w:r>
      <w:rPr>
        <w:rFonts w:ascii="Calibri" w:hAnsi="Calibri" w:cs="Calibri"/>
        <w:b/>
        <w:color w:val="808080"/>
        <w:sz w:val="16"/>
        <w:szCs w:val="16"/>
      </w:rPr>
      <w:tab/>
    </w:r>
    <w:r>
      <w:rPr>
        <w:rFonts w:ascii="Calibri" w:hAnsi="Calibri" w:cs="Calibri"/>
        <w:b/>
        <w:color w:val="808080"/>
        <w:sz w:val="16"/>
        <w:szCs w:val="16"/>
      </w:rPr>
      <w:tab/>
    </w:r>
  </w:p>
  <w:p w14:paraId="3C6A1EAF" w14:textId="77777777" w:rsidR="00D15BED" w:rsidRDefault="007244A5">
    <w:pPr>
      <w:pStyle w:val="Pieddepage"/>
      <w:tabs>
        <w:tab w:val="clear" w:pos="9072"/>
        <w:tab w:val="right" w:pos="9214"/>
      </w:tabs>
      <w:ind w:left="8789"/>
    </w:pPr>
    <w:r>
      <w:rPr>
        <w:rFonts w:eastAsia="AvantGarde"/>
        <w:b/>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F1994" w14:textId="77777777" w:rsidR="00632DA3" w:rsidRDefault="00632DA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65F13" w14:textId="77777777" w:rsidR="001B4D55" w:rsidRDefault="001B4D55">
      <w:pPr>
        <w:spacing w:after="0" w:line="240" w:lineRule="auto"/>
      </w:pPr>
      <w:r>
        <w:separator/>
      </w:r>
    </w:p>
  </w:footnote>
  <w:footnote w:type="continuationSeparator" w:id="0">
    <w:p w14:paraId="570E9851" w14:textId="77777777" w:rsidR="001B4D55" w:rsidRDefault="001B4D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09A87" w14:textId="77777777" w:rsidR="00632DA3" w:rsidRDefault="00632DA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BD3BA" w14:textId="77777777" w:rsidR="00632DA3" w:rsidRDefault="00632DA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D0887" w14:textId="77777777" w:rsidR="00632DA3" w:rsidRDefault="00632DA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DC77FB"/>
    <w:multiLevelType w:val="multilevel"/>
    <w:tmpl w:val="3B1E7468"/>
    <w:lvl w:ilvl="0">
      <w:start w:val="1"/>
      <w:numFmt w:val="decimal"/>
      <w:lvlText w:val="%1."/>
      <w:lvlJc w:val="left"/>
      <w:pPr>
        <w:ind w:left="360" w:hanging="360"/>
      </w:pPr>
      <w:rPr>
        <w:rFonts w:asciiTheme="minorHAnsi" w:eastAsia="Calibri" w:hAnsiTheme="minorHAnsi" w:cstheme="minorBidi" w:hint="default"/>
        <w:b/>
        <w:color w:val="4472C4" w:themeColor="accent1"/>
      </w:rPr>
    </w:lvl>
    <w:lvl w:ilvl="1">
      <w:start w:val="1"/>
      <w:numFmt w:val="decimal"/>
      <w:lvlText w:val="%1.%2."/>
      <w:lvlJc w:val="left"/>
      <w:pPr>
        <w:ind w:left="1004" w:hanging="720"/>
      </w:pPr>
      <w:rPr>
        <w:rFonts w:asciiTheme="minorHAnsi" w:eastAsia="Calibri" w:hAnsiTheme="minorHAnsi" w:cstheme="minorBidi" w:hint="default"/>
        <w:b/>
        <w:color w:val="4472C4" w:themeColor="accent1"/>
      </w:rPr>
    </w:lvl>
    <w:lvl w:ilvl="2">
      <w:start w:val="1"/>
      <w:numFmt w:val="decimal"/>
      <w:lvlText w:val="%1.%2.%3."/>
      <w:lvlJc w:val="left"/>
      <w:pPr>
        <w:ind w:left="1288" w:hanging="720"/>
      </w:pPr>
      <w:rPr>
        <w:rFonts w:asciiTheme="minorHAnsi" w:eastAsia="Calibri" w:hAnsiTheme="minorHAnsi" w:cstheme="minorBidi" w:hint="default"/>
        <w:b/>
        <w:color w:val="4472C4" w:themeColor="accent1"/>
      </w:rPr>
    </w:lvl>
    <w:lvl w:ilvl="3">
      <w:start w:val="1"/>
      <w:numFmt w:val="decimal"/>
      <w:lvlText w:val="%1.%2.%3.%4."/>
      <w:lvlJc w:val="left"/>
      <w:pPr>
        <w:ind w:left="1932" w:hanging="1080"/>
      </w:pPr>
      <w:rPr>
        <w:rFonts w:asciiTheme="minorHAnsi" w:eastAsia="Calibri" w:hAnsiTheme="minorHAnsi" w:cstheme="minorBidi" w:hint="default"/>
        <w:b/>
        <w:color w:val="4472C4" w:themeColor="accent1"/>
      </w:rPr>
    </w:lvl>
    <w:lvl w:ilvl="4">
      <w:start w:val="1"/>
      <w:numFmt w:val="decimal"/>
      <w:lvlText w:val="%1.%2.%3.%4.%5."/>
      <w:lvlJc w:val="left"/>
      <w:pPr>
        <w:ind w:left="2216" w:hanging="1080"/>
      </w:pPr>
      <w:rPr>
        <w:rFonts w:asciiTheme="minorHAnsi" w:eastAsia="Calibri" w:hAnsiTheme="minorHAnsi" w:cstheme="minorBidi" w:hint="default"/>
        <w:b/>
        <w:color w:val="4472C4" w:themeColor="accent1"/>
      </w:rPr>
    </w:lvl>
    <w:lvl w:ilvl="5">
      <w:start w:val="1"/>
      <w:numFmt w:val="decimal"/>
      <w:lvlText w:val="%1.%2.%3.%4.%5.%6."/>
      <w:lvlJc w:val="left"/>
      <w:pPr>
        <w:ind w:left="2860" w:hanging="1440"/>
      </w:pPr>
      <w:rPr>
        <w:rFonts w:asciiTheme="minorHAnsi" w:eastAsia="Calibri" w:hAnsiTheme="minorHAnsi" w:cstheme="minorBidi" w:hint="default"/>
        <w:b/>
        <w:color w:val="4472C4" w:themeColor="accent1"/>
      </w:rPr>
    </w:lvl>
    <w:lvl w:ilvl="6">
      <w:start w:val="1"/>
      <w:numFmt w:val="decimal"/>
      <w:lvlText w:val="%1.%2.%3.%4.%5.%6.%7."/>
      <w:lvlJc w:val="left"/>
      <w:pPr>
        <w:ind w:left="3144" w:hanging="1440"/>
      </w:pPr>
      <w:rPr>
        <w:rFonts w:asciiTheme="minorHAnsi" w:eastAsia="Calibri" w:hAnsiTheme="minorHAnsi" w:cstheme="minorBidi" w:hint="default"/>
        <w:b/>
        <w:color w:val="4472C4" w:themeColor="accent1"/>
      </w:rPr>
    </w:lvl>
    <w:lvl w:ilvl="7">
      <w:start w:val="1"/>
      <w:numFmt w:val="decimal"/>
      <w:lvlText w:val="%1.%2.%3.%4.%5.%6.%7.%8."/>
      <w:lvlJc w:val="left"/>
      <w:pPr>
        <w:ind w:left="3788" w:hanging="1800"/>
      </w:pPr>
      <w:rPr>
        <w:rFonts w:asciiTheme="minorHAnsi" w:eastAsia="Calibri" w:hAnsiTheme="minorHAnsi" w:cstheme="minorBidi" w:hint="default"/>
        <w:b/>
        <w:color w:val="4472C4" w:themeColor="accent1"/>
      </w:rPr>
    </w:lvl>
    <w:lvl w:ilvl="8">
      <w:start w:val="1"/>
      <w:numFmt w:val="decimal"/>
      <w:lvlText w:val="%1.%2.%3.%4.%5.%6.%7.%8.%9."/>
      <w:lvlJc w:val="left"/>
      <w:pPr>
        <w:ind w:left="4072" w:hanging="1800"/>
      </w:pPr>
      <w:rPr>
        <w:rFonts w:asciiTheme="minorHAnsi" w:eastAsia="Calibri" w:hAnsiTheme="minorHAnsi" w:cstheme="minorBidi" w:hint="default"/>
        <w:b/>
        <w:color w:val="4472C4" w:themeColor="accent1"/>
      </w:rPr>
    </w:lvl>
  </w:abstractNum>
  <w:abstractNum w:abstractNumId="1" w15:restartNumberingAfterBreak="0">
    <w:nsid w:val="17C76931"/>
    <w:multiLevelType w:val="hybridMultilevel"/>
    <w:tmpl w:val="2E524C56"/>
    <w:lvl w:ilvl="0" w:tplc="760C140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B361714"/>
    <w:multiLevelType w:val="multilevel"/>
    <w:tmpl w:val="3B1E7468"/>
    <w:lvl w:ilvl="0">
      <w:start w:val="1"/>
      <w:numFmt w:val="decimal"/>
      <w:lvlText w:val="%1."/>
      <w:lvlJc w:val="left"/>
      <w:pPr>
        <w:ind w:left="360" w:hanging="360"/>
      </w:pPr>
      <w:rPr>
        <w:rFonts w:asciiTheme="minorHAnsi" w:eastAsia="Calibri" w:hAnsiTheme="minorHAnsi" w:cstheme="minorBidi" w:hint="default"/>
        <w:b/>
        <w:color w:val="4472C4" w:themeColor="accent1"/>
      </w:rPr>
    </w:lvl>
    <w:lvl w:ilvl="1">
      <w:start w:val="1"/>
      <w:numFmt w:val="decimal"/>
      <w:lvlText w:val="%1.%2."/>
      <w:lvlJc w:val="left"/>
      <w:pPr>
        <w:ind w:left="1004" w:hanging="720"/>
      </w:pPr>
      <w:rPr>
        <w:rFonts w:asciiTheme="minorHAnsi" w:eastAsia="Calibri" w:hAnsiTheme="minorHAnsi" w:cstheme="minorBidi" w:hint="default"/>
        <w:b/>
        <w:color w:val="4472C4" w:themeColor="accent1"/>
      </w:rPr>
    </w:lvl>
    <w:lvl w:ilvl="2">
      <w:start w:val="1"/>
      <w:numFmt w:val="decimal"/>
      <w:lvlText w:val="%1.%2.%3."/>
      <w:lvlJc w:val="left"/>
      <w:pPr>
        <w:ind w:left="1288" w:hanging="720"/>
      </w:pPr>
      <w:rPr>
        <w:rFonts w:asciiTheme="minorHAnsi" w:eastAsia="Calibri" w:hAnsiTheme="minorHAnsi" w:cstheme="minorBidi" w:hint="default"/>
        <w:b/>
        <w:color w:val="4472C4" w:themeColor="accent1"/>
      </w:rPr>
    </w:lvl>
    <w:lvl w:ilvl="3">
      <w:start w:val="1"/>
      <w:numFmt w:val="decimal"/>
      <w:lvlText w:val="%1.%2.%3.%4."/>
      <w:lvlJc w:val="left"/>
      <w:pPr>
        <w:ind w:left="1932" w:hanging="1080"/>
      </w:pPr>
      <w:rPr>
        <w:rFonts w:asciiTheme="minorHAnsi" w:eastAsia="Calibri" w:hAnsiTheme="minorHAnsi" w:cstheme="minorBidi" w:hint="default"/>
        <w:b/>
        <w:color w:val="4472C4" w:themeColor="accent1"/>
      </w:rPr>
    </w:lvl>
    <w:lvl w:ilvl="4">
      <w:start w:val="1"/>
      <w:numFmt w:val="decimal"/>
      <w:lvlText w:val="%1.%2.%3.%4.%5."/>
      <w:lvlJc w:val="left"/>
      <w:pPr>
        <w:ind w:left="2216" w:hanging="1080"/>
      </w:pPr>
      <w:rPr>
        <w:rFonts w:asciiTheme="minorHAnsi" w:eastAsia="Calibri" w:hAnsiTheme="minorHAnsi" w:cstheme="minorBidi" w:hint="default"/>
        <w:b/>
        <w:color w:val="4472C4" w:themeColor="accent1"/>
      </w:rPr>
    </w:lvl>
    <w:lvl w:ilvl="5">
      <w:start w:val="1"/>
      <w:numFmt w:val="decimal"/>
      <w:lvlText w:val="%1.%2.%3.%4.%5.%6."/>
      <w:lvlJc w:val="left"/>
      <w:pPr>
        <w:ind w:left="2860" w:hanging="1440"/>
      </w:pPr>
      <w:rPr>
        <w:rFonts w:asciiTheme="minorHAnsi" w:eastAsia="Calibri" w:hAnsiTheme="minorHAnsi" w:cstheme="minorBidi" w:hint="default"/>
        <w:b/>
        <w:color w:val="4472C4" w:themeColor="accent1"/>
      </w:rPr>
    </w:lvl>
    <w:lvl w:ilvl="6">
      <w:start w:val="1"/>
      <w:numFmt w:val="decimal"/>
      <w:lvlText w:val="%1.%2.%3.%4.%5.%6.%7."/>
      <w:lvlJc w:val="left"/>
      <w:pPr>
        <w:ind w:left="3144" w:hanging="1440"/>
      </w:pPr>
      <w:rPr>
        <w:rFonts w:asciiTheme="minorHAnsi" w:eastAsia="Calibri" w:hAnsiTheme="minorHAnsi" w:cstheme="minorBidi" w:hint="default"/>
        <w:b/>
        <w:color w:val="4472C4" w:themeColor="accent1"/>
      </w:rPr>
    </w:lvl>
    <w:lvl w:ilvl="7">
      <w:start w:val="1"/>
      <w:numFmt w:val="decimal"/>
      <w:lvlText w:val="%1.%2.%3.%4.%5.%6.%7.%8."/>
      <w:lvlJc w:val="left"/>
      <w:pPr>
        <w:ind w:left="3788" w:hanging="1800"/>
      </w:pPr>
      <w:rPr>
        <w:rFonts w:asciiTheme="minorHAnsi" w:eastAsia="Calibri" w:hAnsiTheme="minorHAnsi" w:cstheme="minorBidi" w:hint="default"/>
        <w:b/>
        <w:color w:val="4472C4" w:themeColor="accent1"/>
      </w:rPr>
    </w:lvl>
    <w:lvl w:ilvl="8">
      <w:start w:val="1"/>
      <w:numFmt w:val="decimal"/>
      <w:lvlText w:val="%1.%2.%3.%4.%5.%6.%7.%8.%9."/>
      <w:lvlJc w:val="left"/>
      <w:pPr>
        <w:ind w:left="4072" w:hanging="1800"/>
      </w:pPr>
      <w:rPr>
        <w:rFonts w:asciiTheme="minorHAnsi" w:eastAsia="Calibri" w:hAnsiTheme="minorHAnsi" w:cstheme="minorBidi" w:hint="default"/>
        <w:b/>
        <w:color w:val="4472C4" w:themeColor="accent1"/>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6EB"/>
    <w:rsid w:val="001B4D55"/>
    <w:rsid w:val="003D6427"/>
    <w:rsid w:val="004B26EB"/>
    <w:rsid w:val="004F4B1D"/>
    <w:rsid w:val="005E5E20"/>
    <w:rsid w:val="00632DA3"/>
    <w:rsid w:val="007244A5"/>
    <w:rsid w:val="00741413"/>
    <w:rsid w:val="00792C6C"/>
    <w:rsid w:val="007C21E6"/>
    <w:rsid w:val="007E477E"/>
    <w:rsid w:val="009C6DD1"/>
    <w:rsid w:val="00A21305"/>
    <w:rsid w:val="00A82814"/>
    <w:rsid w:val="00AA3341"/>
    <w:rsid w:val="00AE5A2C"/>
    <w:rsid w:val="00BA7D59"/>
    <w:rsid w:val="00BE71E6"/>
    <w:rsid w:val="00C51211"/>
    <w:rsid w:val="00C54CBC"/>
    <w:rsid w:val="00CE6502"/>
    <w:rsid w:val="00CF34E6"/>
    <w:rsid w:val="00D60967"/>
    <w:rsid w:val="00DB6D75"/>
    <w:rsid w:val="00E314B4"/>
    <w:rsid w:val="00EA2974"/>
    <w:rsid w:val="00F117C9"/>
    <w:rsid w:val="00FA7F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8E75A"/>
  <w15:chartTrackingRefBased/>
  <w15:docId w15:val="{79A04049-2002-4966-88F8-DF3236A0F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26E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4B26E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26EB"/>
  </w:style>
  <w:style w:type="paragraph" w:styleId="Paragraphedeliste">
    <w:name w:val="List Paragraph"/>
    <w:basedOn w:val="Normal"/>
    <w:uiPriority w:val="34"/>
    <w:qFormat/>
    <w:rsid w:val="004B26EB"/>
    <w:pPr>
      <w:ind w:left="720"/>
      <w:contextualSpacing/>
    </w:pPr>
  </w:style>
  <w:style w:type="table" w:styleId="Grilledutableau">
    <w:name w:val="Table Grid"/>
    <w:basedOn w:val="TableauNormal"/>
    <w:uiPriority w:val="39"/>
    <w:rsid w:val="004B2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632DA3"/>
    <w:pPr>
      <w:tabs>
        <w:tab w:val="center" w:pos="4536"/>
        <w:tab w:val="right" w:pos="9072"/>
      </w:tabs>
      <w:spacing w:after="0" w:line="240" w:lineRule="auto"/>
    </w:pPr>
  </w:style>
  <w:style w:type="character" w:customStyle="1" w:styleId="En-tteCar">
    <w:name w:val="En-tête Car"/>
    <w:basedOn w:val="Policepardfaut"/>
    <w:link w:val="En-tte"/>
    <w:uiPriority w:val="99"/>
    <w:rsid w:val="00632D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868513">
      <w:bodyDiv w:val="1"/>
      <w:marLeft w:val="0"/>
      <w:marRight w:val="0"/>
      <w:marTop w:val="0"/>
      <w:marBottom w:val="0"/>
      <w:divBdr>
        <w:top w:val="none" w:sz="0" w:space="0" w:color="auto"/>
        <w:left w:val="none" w:sz="0" w:space="0" w:color="auto"/>
        <w:bottom w:val="none" w:sz="0" w:space="0" w:color="auto"/>
        <w:right w:val="none" w:sz="0" w:space="0" w:color="auto"/>
      </w:divBdr>
    </w:div>
    <w:div w:id="413477084">
      <w:bodyDiv w:val="1"/>
      <w:marLeft w:val="0"/>
      <w:marRight w:val="0"/>
      <w:marTop w:val="0"/>
      <w:marBottom w:val="0"/>
      <w:divBdr>
        <w:top w:val="none" w:sz="0" w:space="0" w:color="auto"/>
        <w:left w:val="none" w:sz="0" w:space="0" w:color="auto"/>
        <w:bottom w:val="none" w:sz="0" w:space="0" w:color="auto"/>
        <w:right w:val="none" w:sz="0" w:space="0" w:color="auto"/>
      </w:divBdr>
    </w:div>
    <w:div w:id="1231696052">
      <w:bodyDiv w:val="1"/>
      <w:marLeft w:val="0"/>
      <w:marRight w:val="0"/>
      <w:marTop w:val="0"/>
      <w:marBottom w:val="0"/>
      <w:divBdr>
        <w:top w:val="none" w:sz="0" w:space="0" w:color="auto"/>
        <w:left w:val="none" w:sz="0" w:space="0" w:color="auto"/>
        <w:bottom w:val="none" w:sz="0" w:space="0" w:color="auto"/>
        <w:right w:val="none" w:sz="0" w:space="0" w:color="auto"/>
      </w:divBdr>
    </w:div>
    <w:div w:id="1622571612">
      <w:bodyDiv w:val="1"/>
      <w:marLeft w:val="0"/>
      <w:marRight w:val="0"/>
      <w:marTop w:val="0"/>
      <w:marBottom w:val="0"/>
      <w:divBdr>
        <w:top w:val="none" w:sz="0" w:space="0" w:color="auto"/>
        <w:left w:val="none" w:sz="0" w:space="0" w:color="auto"/>
        <w:bottom w:val="none" w:sz="0" w:space="0" w:color="auto"/>
        <w:right w:val="none" w:sz="0" w:space="0" w:color="auto"/>
      </w:divBdr>
    </w:div>
    <w:div w:id="2036887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3</Pages>
  <Words>259</Words>
  <Characters>1426</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ENAP</Company>
  <LinksUpToDate>false</LinksUpToDate>
  <CharactersWithSpaces>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LIZE Marielle</dc:creator>
  <cp:keywords/>
  <dc:description/>
  <cp:lastModifiedBy>JAGER Nelly</cp:lastModifiedBy>
  <cp:revision>13</cp:revision>
  <dcterms:created xsi:type="dcterms:W3CDTF">2025-07-30T06:11:00Z</dcterms:created>
  <dcterms:modified xsi:type="dcterms:W3CDTF">2025-08-21T06:53:00Z</dcterms:modified>
</cp:coreProperties>
</file>