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486FE3B4" w:rsidR="00BD447D" w:rsidRPr="00BC6239" w:rsidRDefault="0031723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DBDCDE0">
                  <wp:simplePos x="0" y="0"/>
                  <wp:positionH relativeFrom="column">
                    <wp:posOffset>1732280</wp:posOffset>
                  </wp:positionH>
                  <wp:positionV relativeFrom="paragraph">
                    <wp:posOffset>-221615</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2421" cy="929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250EEB91"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73786EFA" w:rsidR="00BD447D" w:rsidRPr="00307477" w:rsidRDefault="00307477" w:rsidP="00307477">
            <w:pPr>
              <w:tabs>
                <w:tab w:val="left" w:pos="851"/>
              </w:tabs>
              <w:suppressAutoHyphens/>
              <w:spacing w:before="120" w:after="120" w:line="240" w:lineRule="auto"/>
              <w:jc w:val="center"/>
              <w:rPr>
                <w:rFonts w:ascii="DIN Pro" w:eastAsia="Times New Roman" w:hAnsi="DIN Pro" w:cs="Arial"/>
                <w:b/>
                <w:color w:val="FFFFFF"/>
                <w:lang w:eastAsia="zh-CN"/>
              </w:rPr>
            </w:pPr>
            <w:r w:rsidRPr="00307477">
              <w:rPr>
                <w:rFonts w:ascii="DIN Pro" w:eastAsia="Times New Roman" w:hAnsi="DIN Pro" w:cs="Arial"/>
                <w:b/>
                <w:color w:val="FFFFFF"/>
                <w:lang w:eastAsia="zh-CN"/>
              </w:rPr>
              <w:t>MARCHÉ DE SERVICES N° MAPA-2025-</w:t>
            </w:r>
            <w:r w:rsidR="004261AD">
              <w:rPr>
                <w:rFonts w:ascii="DIN Pro" w:eastAsia="Times New Roman" w:hAnsi="DIN Pro" w:cs="Arial"/>
                <w:b/>
                <w:color w:val="FFFFFF"/>
                <w:lang w:eastAsia="zh-CN"/>
              </w:rPr>
              <w:t>10</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69FAB17D" w:rsidR="000D2471" w:rsidRPr="000D2471" w:rsidRDefault="000D2471" w:rsidP="00317231">
      <w:pPr>
        <w:suppressAutoHyphens/>
        <w:spacing w:after="0" w:line="240" w:lineRule="auto"/>
        <w:ind w:right="88"/>
        <w:rPr>
          <w:rFonts w:ascii="DIN Pro" w:eastAsia="Times New Roman" w:hAnsi="DIN Pro" w:cs="Univers"/>
          <w:b/>
          <w:lang w:eastAsia="zh-CN"/>
        </w:rPr>
      </w:pP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18B2F625" w14:textId="658FDC6B" w:rsidR="00307477" w:rsidRPr="00307477" w:rsidRDefault="00307477" w:rsidP="00307477">
      <w:pPr>
        <w:suppressAutoHyphens/>
        <w:spacing w:after="0" w:line="240" w:lineRule="auto"/>
        <w:ind w:right="88"/>
        <w:jc w:val="center"/>
        <w:rPr>
          <w:rFonts w:ascii="DIN Pro" w:eastAsia="Times New Roman" w:hAnsi="DIN Pro" w:cs="Univers"/>
          <w:lang w:eastAsia="zh-CN"/>
        </w:rPr>
      </w:pPr>
      <w:r w:rsidRPr="00307477">
        <w:rPr>
          <w:rFonts w:ascii="DIN Pro" w:eastAsia="Times New Roman" w:hAnsi="DIN Pro" w:cs="Univers"/>
          <w:lang w:eastAsia="zh-CN"/>
        </w:rPr>
        <w:t>.</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495C7594" w14:textId="77777777" w:rsidR="004261AD" w:rsidRPr="004261AD" w:rsidRDefault="004261AD" w:rsidP="004261AD">
            <w:pPr>
              <w:spacing w:before="120" w:after="120"/>
              <w:ind w:right="88"/>
              <w:jc w:val="center"/>
              <w:rPr>
                <w:rFonts w:ascii="DIN Pro" w:hAnsi="DIN Pro" w:cs="Univers"/>
                <w:b/>
                <w:bCs/>
                <w:sz w:val="26"/>
                <w:szCs w:val="26"/>
                <w:lang w:eastAsia="zh-CN"/>
              </w:rPr>
            </w:pPr>
            <w:r w:rsidRPr="004261AD">
              <w:rPr>
                <w:rFonts w:ascii="DIN Pro" w:hAnsi="DIN Pro" w:cs="Univers"/>
                <w:b/>
                <w:bCs/>
                <w:sz w:val="26"/>
                <w:szCs w:val="26"/>
                <w:lang w:eastAsia="zh-CN"/>
              </w:rPr>
              <w:t xml:space="preserve">FOURNITURE D’ABONNEMENTS </w:t>
            </w:r>
          </w:p>
          <w:p w14:paraId="7B1780A9" w14:textId="77777777" w:rsidR="004261AD" w:rsidRPr="004261AD" w:rsidRDefault="004261AD" w:rsidP="004261AD">
            <w:pPr>
              <w:spacing w:before="120" w:after="120"/>
              <w:ind w:right="88"/>
              <w:jc w:val="center"/>
              <w:rPr>
                <w:rFonts w:ascii="DIN Pro" w:hAnsi="DIN Pro" w:cs="Univers"/>
                <w:b/>
                <w:bCs/>
                <w:sz w:val="26"/>
                <w:szCs w:val="26"/>
                <w:lang w:eastAsia="zh-CN"/>
              </w:rPr>
            </w:pPr>
            <w:r w:rsidRPr="004261AD">
              <w:rPr>
                <w:rFonts w:ascii="DIN Pro" w:hAnsi="DIN Pro" w:cs="Univers"/>
                <w:b/>
                <w:bCs/>
                <w:sz w:val="26"/>
                <w:szCs w:val="26"/>
                <w:lang w:eastAsia="zh-CN"/>
              </w:rPr>
              <w:t>DE PÉRIODIQUES FRANÇAIS ET ÉTRANGERS</w:t>
            </w:r>
          </w:p>
          <w:p w14:paraId="4FAFC1B0" w14:textId="77777777" w:rsidR="004261AD" w:rsidRPr="004261AD" w:rsidRDefault="004261AD" w:rsidP="004261AD">
            <w:pPr>
              <w:spacing w:before="120" w:after="120"/>
              <w:ind w:right="88"/>
              <w:jc w:val="center"/>
              <w:rPr>
                <w:rFonts w:ascii="DIN Pro" w:hAnsi="DIN Pro" w:cs="Univers"/>
                <w:b/>
                <w:bCs/>
                <w:sz w:val="26"/>
                <w:szCs w:val="26"/>
                <w:lang w:eastAsia="zh-CN"/>
              </w:rPr>
            </w:pPr>
            <w:r w:rsidRPr="004261AD">
              <w:rPr>
                <w:rFonts w:ascii="DIN Pro" w:hAnsi="DIN Pro" w:cs="Univers"/>
                <w:b/>
                <w:bCs/>
                <w:sz w:val="26"/>
                <w:szCs w:val="26"/>
                <w:lang w:eastAsia="zh-CN"/>
              </w:rPr>
              <w:t>POUR LA BIBLIOTHEQUE D’ARCHITECTURE CONTEMPORAINE JEAN-LOUIS COHEN</w:t>
            </w:r>
          </w:p>
          <w:p w14:paraId="24A6652A" w14:textId="77777777" w:rsidR="004261AD" w:rsidRPr="004261AD" w:rsidRDefault="004261AD" w:rsidP="004261AD">
            <w:pPr>
              <w:spacing w:before="120" w:after="120"/>
              <w:ind w:right="88"/>
              <w:jc w:val="center"/>
              <w:rPr>
                <w:rFonts w:ascii="DIN Pro" w:hAnsi="DIN Pro" w:cs="Univers"/>
                <w:b/>
                <w:bCs/>
                <w:sz w:val="26"/>
                <w:szCs w:val="26"/>
                <w:lang w:eastAsia="zh-CN"/>
              </w:rPr>
            </w:pPr>
            <w:r w:rsidRPr="004261AD">
              <w:rPr>
                <w:rFonts w:ascii="DIN Pro" w:hAnsi="DIN Pro" w:cs="Univers"/>
                <w:b/>
                <w:bCs/>
                <w:sz w:val="26"/>
                <w:szCs w:val="26"/>
                <w:lang w:eastAsia="zh-CN"/>
              </w:rPr>
              <w:t xml:space="preserve">ET LE SERVICE DE LA DOCUMENTATION </w:t>
            </w:r>
          </w:p>
          <w:p w14:paraId="2FF3C0A0" w14:textId="1E83C923" w:rsidR="00BD447D" w:rsidRDefault="004261AD" w:rsidP="004261AD">
            <w:pPr>
              <w:jc w:val="center"/>
              <w:rPr>
                <w:rFonts w:ascii="DIN Pro" w:hAnsi="DIN Pro"/>
                <w:b/>
                <w:bCs/>
                <w:color w:val="000000" w:themeColor="text1"/>
                <w:sz w:val="32"/>
                <w:szCs w:val="32"/>
                <w14:textOutline w14:w="0" w14:cap="flat" w14:cmpd="sng" w14:algn="ctr">
                  <w14:noFill/>
                  <w14:prstDash w14:val="solid"/>
                  <w14:round/>
                </w14:textOutline>
              </w:rPr>
            </w:pPr>
            <w:r w:rsidRPr="004261AD">
              <w:rPr>
                <w:rFonts w:ascii="DIN Pro" w:hAnsi="DIN Pro" w:cs="Univers"/>
                <w:b/>
                <w:bCs/>
                <w:sz w:val="26"/>
                <w:szCs w:val="26"/>
                <w:lang w:eastAsia="zh-CN"/>
              </w:rPr>
              <w:t>DU MUSÉE DES MONUMENTS FRANCAIS</w:t>
            </w:r>
          </w:p>
          <w:p w14:paraId="20DDE650" w14:textId="2557AF7B" w:rsidR="00307477" w:rsidRPr="00BC6239" w:rsidRDefault="00307477"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0062AC2"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r w:rsidRPr="004261AD">
        <w:rPr>
          <w:rFonts w:ascii="DIN Pro" w:eastAsia="Times New Roman" w:hAnsi="DIN Pro" w:cs="Arial"/>
          <w:lang w:eastAsia="zh-CN"/>
        </w:rPr>
        <w:t>La Cité de l’architecture et du patrimoine possède plusieurs unités documentaires en son sein, notamment la bibliothèque d’architecture contemporaine Jean-Louis Cohen mais aussi le service de documentation du musée des monuments français.</w:t>
      </w:r>
    </w:p>
    <w:p w14:paraId="57A3107E"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p>
    <w:p w14:paraId="25BC9E92"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r w:rsidRPr="004261AD">
        <w:rPr>
          <w:rFonts w:ascii="DIN Pro" w:eastAsia="Times New Roman" w:hAnsi="DIN Pro" w:cs="Arial"/>
          <w:lang w:eastAsia="zh-CN"/>
        </w:rPr>
        <w:t>La bibliothèque d’architecture contemporaine Jean-Louis Cohen a pour mission d’être à la pointe de l’actualité de sa discipline et doit donc se doter d’un certain nombre d’abonnements, français et étrangers, à des périodiques spécialisés dans les domaines qu’elle traite. Pour réaliser cela, elle recherche un prestataire de fournitures de périodiques permettant de couvrir l’édition internationale.</w:t>
      </w:r>
    </w:p>
    <w:p w14:paraId="501C16FD"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p>
    <w:p w14:paraId="60AABA7B"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r w:rsidRPr="004261AD">
        <w:rPr>
          <w:rFonts w:ascii="DIN Pro" w:eastAsia="Times New Roman" w:hAnsi="DIN Pro" w:cs="Arial"/>
          <w:lang w:eastAsia="zh-CN"/>
        </w:rPr>
        <w:t>Le présent marché porte donc sur la fourniture de périodiques dont les domaines d'acquisition sont les suivants : architecture et domaines connexes : architecture intérieure et design, paysage et jardins, urbanisme, construction, sciences humaines et sociales appliquées à l'architecture et à ses domaines connexes.</w:t>
      </w:r>
    </w:p>
    <w:p w14:paraId="10C0E0F8"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p>
    <w:p w14:paraId="52834D3B"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r w:rsidRPr="004261AD">
        <w:rPr>
          <w:rFonts w:ascii="DIN Pro" w:eastAsia="Times New Roman" w:hAnsi="DIN Pro" w:cs="Arial"/>
          <w:lang w:eastAsia="zh-CN"/>
        </w:rPr>
        <w:t>Le service de la documentation du musée des monuments français, quant à lui, comprend une bibliothèque qui a pour vocation d’accompagner et de soutenir le travail scientifique de la conservation du musée. La bibliothèque, pour ce faire, souhaite acquérir des périodiques couvrant l’actualité des disciplines concernées, de la conservation-restauration des œuvres et du patrimoine bâti ainsi que l’actualité des musées.</w:t>
      </w:r>
    </w:p>
    <w:p w14:paraId="1236A0AF" w14:textId="77777777" w:rsidR="004261AD" w:rsidRPr="004261AD" w:rsidRDefault="004261AD" w:rsidP="004261AD">
      <w:pPr>
        <w:tabs>
          <w:tab w:val="left" w:pos="851"/>
        </w:tabs>
        <w:suppressAutoHyphens/>
        <w:spacing w:after="0" w:line="240" w:lineRule="auto"/>
        <w:ind w:right="88"/>
        <w:jc w:val="both"/>
        <w:rPr>
          <w:rFonts w:ascii="DIN Pro" w:eastAsia="Times New Roman" w:hAnsi="DIN Pro" w:cs="Arial"/>
          <w:lang w:eastAsia="zh-CN"/>
        </w:rPr>
      </w:pPr>
    </w:p>
    <w:p w14:paraId="49225B15" w14:textId="65058F56" w:rsidR="00BD447D" w:rsidRDefault="004261AD" w:rsidP="004261AD">
      <w:pPr>
        <w:tabs>
          <w:tab w:val="left" w:pos="851"/>
        </w:tabs>
        <w:suppressAutoHyphens/>
        <w:spacing w:after="0" w:line="240" w:lineRule="auto"/>
        <w:ind w:right="88"/>
        <w:jc w:val="both"/>
        <w:rPr>
          <w:rFonts w:ascii="DIN Pro" w:eastAsia="Times New Roman" w:hAnsi="DIN Pro" w:cs="Arial"/>
          <w:lang w:eastAsia="zh-CN"/>
        </w:rPr>
      </w:pPr>
      <w:r w:rsidRPr="004261AD">
        <w:rPr>
          <w:rFonts w:ascii="DIN Pro" w:eastAsia="Times New Roman" w:hAnsi="DIN Pro" w:cs="Arial"/>
          <w:lang w:eastAsia="zh-CN"/>
        </w:rPr>
        <w:t xml:space="preserve">Les prestations attendues par la Cité de l’architecture et du patrimoine sont détaillées </w:t>
      </w:r>
      <w:r w:rsidR="00852C85">
        <w:rPr>
          <w:rFonts w:ascii="DIN Pro" w:eastAsia="Times New Roman" w:hAnsi="DIN Pro" w:cs="Arial"/>
          <w:lang w:eastAsia="zh-CN"/>
        </w:rPr>
        <w:t>au</w:t>
      </w:r>
      <w:r w:rsidRPr="004261AD">
        <w:rPr>
          <w:rFonts w:ascii="DIN Pro" w:eastAsia="Times New Roman" w:hAnsi="DIN Pro" w:cs="Arial"/>
          <w:lang w:eastAsia="zh-CN"/>
        </w:rPr>
        <w:t xml:space="preserve"> cahier des clauses particulières (CCP).</w:t>
      </w:r>
    </w:p>
    <w:p w14:paraId="6644BAD0" w14:textId="77777777" w:rsidR="00852C85" w:rsidRPr="00BC6239" w:rsidRDefault="00852C85" w:rsidP="004261AD">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13B72C" w14:textId="2A0F082C" w:rsidR="00BD447D" w:rsidRPr="00BC6239" w:rsidRDefault="00D43EC2" w:rsidP="0031723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6D3BB8">
        <w:rPr>
          <w:rFonts w:ascii="DIN Pro" w:eastAsia="Times New Roman" w:hAnsi="DIN Pro" w:cs="Arial"/>
          <w:b/>
          <w:bCs/>
          <w:lang w:eastAsia="zh-CN"/>
        </w:rPr>
      </w:r>
      <w:r w:rsidR="006D3BB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6D3BB8">
        <w:rPr>
          <w:rFonts w:ascii="DIN Pro" w:eastAsia="Times New Roman" w:hAnsi="DIN Pro" w:cs="Arial"/>
          <w:b/>
          <w:bCs/>
          <w:lang w:eastAsia="zh-CN"/>
        </w:rPr>
      </w:r>
      <w:r w:rsidR="006D3BB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 code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6D3BB8">
        <w:rPr>
          <w:rFonts w:ascii="DIN Pro" w:eastAsia="Times New Roman" w:hAnsi="DIN Pro" w:cs="Arial"/>
          <w:b/>
          <w:bCs/>
          <w:lang w:eastAsia="zh-CN"/>
        </w:rPr>
      </w:r>
      <w:r w:rsidR="006D3BB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t>agissant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44660315" w:rsidR="00BD447D" w:rsidRPr="00BC6239" w:rsidRDefault="00BD447D" w:rsidP="0031723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 xml:space="preserve">du cahier des clauses </w:t>
      </w:r>
      <w:r w:rsidR="00307477">
        <w:rPr>
          <w:rFonts w:ascii="DIN Pro" w:eastAsia="Times New Roman" w:hAnsi="DIN Pro" w:cs="Arial"/>
          <w:lang w:eastAsia="zh-CN"/>
        </w:rPr>
        <w:t>particulières (CC</w:t>
      </w:r>
      <w:r w:rsidRPr="00BC6239">
        <w:rPr>
          <w:rFonts w:ascii="DIN Pro" w:eastAsia="Times New Roman" w:hAnsi="DIN Pro" w:cs="Arial"/>
          <w:lang w:eastAsia="zh-CN"/>
        </w:rPr>
        <w:t>P), et leurs annexes,</w:t>
      </w:r>
    </w:p>
    <w:p w14:paraId="2DEFD4BE" w14:textId="77777777" w:rsidR="00BD447D" w:rsidRPr="00BC6239" w:rsidRDefault="00BD447D" w:rsidP="0031723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31723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06F5D30C"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317231">
        <w:rPr>
          <w:rFonts w:ascii="DIN Pro" w:eastAsia="Times New Roman" w:hAnsi="DIN Pro" w:cs="Arial"/>
          <w:lang w:eastAsia="zh-CN"/>
        </w:rPr>
        <w:t xml:space="preserve">10 </w:t>
      </w:r>
      <w:r w:rsidR="00D43EC2">
        <w:rPr>
          <w:rFonts w:ascii="DIN Pro" w:eastAsia="Times New Roman" w:hAnsi="DIN Pro" w:cs="Arial"/>
          <w:lang w:eastAsia="zh-CN"/>
        </w:rPr>
        <w:t xml:space="preserve">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 :……………………………………………………………………………</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EC19176" w14:textId="75BF98BF" w:rsidR="00317231"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bookmarkStart w:id="2" w:name="CaseACocher108"/>
    </w:p>
    <w:p w14:paraId="4AAAF019" w14:textId="77777777" w:rsidR="00317231" w:rsidRDefault="00317231" w:rsidP="009E1061">
      <w:pPr>
        <w:suppressAutoHyphens/>
        <w:spacing w:after="0" w:line="240" w:lineRule="auto"/>
        <w:ind w:right="88"/>
        <w:rPr>
          <w:rFonts w:ascii="DIN Pro" w:eastAsia="Times New Roman" w:hAnsi="DIN Pro" w:cs="Arial"/>
          <w:lang w:eastAsia="zh-CN"/>
        </w:rPr>
      </w:pPr>
    </w:p>
    <w:p w14:paraId="4A7E53C9" w14:textId="77777777" w:rsidR="00317231" w:rsidRPr="00BC6239" w:rsidRDefault="00317231" w:rsidP="009E1061">
      <w:pPr>
        <w:suppressAutoHyphens/>
        <w:spacing w:after="0" w:line="240" w:lineRule="auto"/>
        <w:ind w:right="88"/>
        <w:rPr>
          <w:rFonts w:ascii="DIN Pro" w:eastAsia="Times New Roman" w:hAnsi="DIN Pro" w:cs="Arial"/>
          <w:lang w:eastAsia="zh-CN"/>
        </w:rPr>
      </w:pPr>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6D3BB8">
        <w:rPr>
          <w:rFonts w:ascii="DIN Pro" w:eastAsia="Times New Roman" w:hAnsi="DIN Pro" w:cs="Arial"/>
          <w:b/>
          <w:bCs/>
          <w:lang w:eastAsia="zh-CN"/>
        </w:rPr>
      </w:r>
      <w:r w:rsidR="006D3BB8">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6D3BB8">
        <w:rPr>
          <w:rFonts w:ascii="DIN Pro" w:eastAsia="Times New Roman" w:hAnsi="DIN Pro" w:cs="Arial"/>
          <w:lang w:eastAsia="zh-CN"/>
        </w:rPr>
      </w:r>
      <w:r w:rsidR="006D3BB8">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6D3BB8">
        <w:rPr>
          <w:rFonts w:ascii="DIN Pro" w:eastAsia="Times New Roman" w:hAnsi="DIN Pro" w:cs="Arial"/>
          <w:lang w:eastAsia="zh-CN"/>
        </w:rPr>
      </w:r>
      <w:r w:rsidR="006D3BB8">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6D3BB8">
        <w:rPr>
          <w:rFonts w:ascii="DIN Pro" w:eastAsia="Times New Roman" w:hAnsi="DIN Pro" w:cs="Arial"/>
          <w:lang w:eastAsia="zh-CN"/>
        </w:rPr>
      </w:r>
      <w:r w:rsidR="006D3BB8">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6D3BB8">
        <w:rPr>
          <w:rFonts w:ascii="DIN Pro" w:eastAsia="Times New Roman" w:hAnsi="DIN Pro" w:cs="Arial"/>
          <w:lang w:eastAsia="zh-CN"/>
        </w:rPr>
      </w:r>
      <w:r w:rsidR="006D3BB8">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mandataire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36EBAB9A" w:rsidR="00BD447D" w:rsidRPr="00BC6239" w:rsidRDefault="00BD447D" w:rsidP="0031723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003C10F3">
        <w:rPr>
          <w:rFonts w:ascii="DIN Pro" w:eastAsia="Times New Roman" w:hAnsi="DIN Pro" w:cs="Arial"/>
          <w:lang w:eastAsia="zh-CN"/>
        </w:rPr>
        <w:t>du cahier des clauses particulières (CC</w:t>
      </w:r>
      <w:r w:rsidRPr="00BC6239">
        <w:rPr>
          <w:rFonts w:ascii="DIN Pro" w:eastAsia="Times New Roman" w:hAnsi="DIN Pro" w:cs="Arial"/>
          <w:lang w:eastAsia="zh-CN"/>
        </w:rPr>
        <w:t>P), et des annexes,</w:t>
      </w:r>
    </w:p>
    <w:p w14:paraId="4FC86301" w14:textId="77777777" w:rsidR="00BD447D" w:rsidRPr="00BC6239" w:rsidRDefault="00BD447D" w:rsidP="0031723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31723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638FD3BF" w14:textId="6B611F1B" w:rsidR="00BD447D" w:rsidRPr="00BC6239" w:rsidRDefault="00BD447D" w:rsidP="0031723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66597B">
        <w:rPr>
          <w:rFonts w:ascii="DIN Pro" w:eastAsia="Times New Roman" w:hAnsi="DIN Pro" w:cs="Arial"/>
          <w:lang w:eastAsia="zh-CN"/>
        </w:rPr>
        <w:t>10</w:t>
      </w:r>
      <w:r w:rsidR="00B40162">
        <w:rPr>
          <w:rFonts w:ascii="DIN Pro" w:eastAsia="Times New Roman" w:hAnsi="DIN Pro" w:cs="Arial"/>
          <w:lang w:eastAsia="zh-CN"/>
        </w:rPr>
        <w:t xml:space="preserve"> </w:t>
      </w:r>
      <w:r w:rsidR="00D43EC2">
        <w:rPr>
          <w:rFonts w:ascii="DIN Pro" w:eastAsia="Times New Roman" w:hAnsi="DIN Pro" w:cs="Arial"/>
          <w:lang w:eastAsia="zh-CN"/>
        </w:rPr>
        <w:t xml:space="preserve">du </w:t>
      </w:r>
      <w:r w:rsidRPr="00BC6239">
        <w:rPr>
          <w:rFonts w:ascii="DIN Pro" w:eastAsia="Times New Roman" w:hAnsi="DIN Pro" w:cs="Arial"/>
          <w:lang w:eastAsia="zh-CN"/>
        </w:rPr>
        <w:t>règlement de la consultation (RC).</w:t>
      </w: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583A8EDE"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r w:rsidR="00317231">
              <w:rPr>
                <w:rFonts w:ascii="DIN Pro" w:eastAsia="Times New Roman" w:hAnsi="DIN Pro" w:cs="Arial"/>
                <w:b/>
                <w:lang w:eastAsia="zh-CN"/>
              </w:rPr>
              <w:t xml:space="preserve"> de l’accord-cadre</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1EBC6DD" w14:textId="1BFFD9B4" w:rsidR="00F86891"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Montant</w:t>
      </w:r>
      <w:r w:rsidR="003C10F3">
        <w:rPr>
          <w:rFonts w:ascii="DIN Pro" w:eastAsia="Times New Roman" w:hAnsi="DIN Pro" w:cs="Arial"/>
          <w:b/>
          <w:lang w:eastAsia="zh-CN"/>
        </w:rPr>
        <w:t xml:space="preserve"> </w:t>
      </w:r>
    </w:p>
    <w:p w14:paraId="7AE0802C" w14:textId="0D309384" w:rsidR="00F86891" w:rsidRPr="00F86891" w:rsidRDefault="004A359C" w:rsidP="00317231">
      <w:pPr>
        <w:tabs>
          <w:tab w:val="left" w:pos="426"/>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L</w:t>
      </w:r>
      <w:r w:rsidR="00317231">
        <w:rPr>
          <w:rFonts w:ascii="DIN Pro" w:eastAsia="Times New Roman" w:hAnsi="DIN Pro" w:cs="Arial"/>
          <w:lang w:eastAsia="zh-CN"/>
        </w:rPr>
        <w:t xml:space="preserve">’accord-cadre est </w:t>
      </w:r>
      <w:r w:rsidR="00F86891" w:rsidRPr="00F86891">
        <w:rPr>
          <w:rFonts w:ascii="DIN Pro" w:eastAsia="Times New Roman" w:hAnsi="DIN Pro" w:cs="Arial"/>
          <w:lang w:eastAsia="zh-CN"/>
        </w:rPr>
        <w:t xml:space="preserve">traité à </w:t>
      </w:r>
      <w:r>
        <w:rPr>
          <w:rFonts w:ascii="DIN Pro" w:eastAsia="Times New Roman" w:hAnsi="DIN Pro" w:cs="Arial"/>
          <w:lang w:eastAsia="zh-CN"/>
        </w:rPr>
        <w:t>bons de commandes</w:t>
      </w:r>
      <w:r w:rsidR="005D1960">
        <w:rPr>
          <w:rFonts w:ascii="DIN Pro" w:eastAsia="Times New Roman" w:hAnsi="DIN Pro" w:cs="Arial"/>
          <w:lang w:eastAsia="zh-CN"/>
        </w:rPr>
        <w:t xml:space="preserve">, selon </w:t>
      </w:r>
      <w:r w:rsidR="005C4004">
        <w:rPr>
          <w:rFonts w:ascii="DIN Pro" w:eastAsia="Times New Roman" w:hAnsi="DIN Pro" w:cs="Arial"/>
          <w:lang w:eastAsia="zh-CN"/>
        </w:rPr>
        <w:t>les taux de frais de gestion proposé et les pr</w:t>
      </w:r>
      <w:r w:rsidR="009D27D2">
        <w:rPr>
          <w:rFonts w:ascii="DIN Pro" w:eastAsia="Times New Roman" w:hAnsi="DIN Pro" w:cs="Arial"/>
          <w:lang w:eastAsia="zh-CN"/>
        </w:rPr>
        <w:t>ix éditeurs.</w:t>
      </w:r>
    </w:p>
    <w:p w14:paraId="27F65FF3" w14:textId="17587F95" w:rsidR="00185CF0" w:rsidRDefault="004A359C" w:rsidP="0031723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w:t>
      </w:r>
      <w:r w:rsidR="00317231">
        <w:rPr>
          <w:rFonts w:ascii="DIN Pro" w:eastAsia="Times New Roman" w:hAnsi="DIN Pro" w:cs="Arial"/>
          <w:lang w:eastAsia="zh-CN"/>
        </w:rPr>
        <w:t>’accord-cadre</w:t>
      </w:r>
      <w:r w:rsidR="005D1960">
        <w:rPr>
          <w:rFonts w:ascii="DIN Pro" w:eastAsia="Times New Roman" w:hAnsi="DIN Pro" w:cs="Arial"/>
          <w:lang w:eastAsia="zh-CN"/>
        </w:rPr>
        <w:t xml:space="preserve"> est conclu sans montant minimum et avec un </w:t>
      </w:r>
      <w:r w:rsidR="005D1960" w:rsidRPr="005D1960">
        <w:rPr>
          <w:rFonts w:ascii="DIN Pro" w:eastAsia="Times New Roman" w:hAnsi="DIN Pro" w:cs="Arial"/>
          <w:lang w:eastAsia="zh-CN"/>
        </w:rPr>
        <w:t xml:space="preserve">montant maximum </w:t>
      </w:r>
      <w:r w:rsidR="005D1960">
        <w:rPr>
          <w:rFonts w:ascii="DIN Pro" w:eastAsia="Times New Roman" w:hAnsi="DIN Pro" w:cs="Arial"/>
          <w:lang w:eastAsia="zh-CN"/>
        </w:rPr>
        <w:t>de</w:t>
      </w:r>
      <w:r w:rsidR="005D1960" w:rsidRPr="005D1960">
        <w:rPr>
          <w:rFonts w:ascii="DIN Pro" w:eastAsia="Times New Roman" w:hAnsi="DIN Pro" w:cs="Arial"/>
          <w:lang w:eastAsia="zh-CN"/>
        </w:rPr>
        <w:t xml:space="preserve"> </w:t>
      </w:r>
      <w:r w:rsidR="00852C85">
        <w:rPr>
          <w:rFonts w:ascii="DIN Pro" w:eastAsia="Times New Roman" w:hAnsi="DIN Pro" w:cs="Arial"/>
          <w:lang w:eastAsia="zh-CN"/>
        </w:rPr>
        <w:t>215</w:t>
      </w:r>
      <w:r>
        <w:rPr>
          <w:rFonts w:ascii="DIN Pro" w:eastAsia="Times New Roman" w:hAnsi="DIN Pro" w:cs="Arial"/>
          <w:lang w:eastAsia="zh-CN"/>
        </w:rPr>
        <w:t xml:space="preserve"> 000</w:t>
      </w:r>
      <w:r w:rsidR="005D1960" w:rsidRPr="005D1960">
        <w:rPr>
          <w:rFonts w:ascii="DIN Pro" w:eastAsia="Times New Roman" w:hAnsi="DIN Pro" w:cs="Arial"/>
          <w:lang w:eastAsia="zh-CN"/>
        </w:rPr>
        <w:t xml:space="preserve"> € HT sur la durée totale du marché</w:t>
      </w:r>
      <w:r w:rsidR="005D1960">
        <w:rPr>
          <w:rFonts w:ascii="DIN Pro" w:eastAsia="Times New Roman" w:hAnsi="DIN Pro" w:cs="Arial"/>
          <w:lang w:eastAsia="zh-CN"/>
        </w:rPr>
        <w:t>.</w:t>
      </w:r>
    </w:p>
    <w:p w14:paraId="150D76E9" w14:textId="77777777" w:rsidR="00D43EC2" w:rsidRPr="00BC6239" w:rsidRDefault="00D43EC2" w:rsidP="00317231">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31723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lastRenderedPageBreak/>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18B5E1B0"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49FCBC5" w14:textId="02089272" w:rsidR="004A359C" w:rsidRDefault="004A359C"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DE6CFE5" w14:textId="6B8584CE" w:rsidR="004A359C" w:rsidRDefault="004A359C"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
    <w:p w14:paraId="2C833F8E" w14:textId="25A86B9F" w:rsidR="007556C6" w:rsidRPr="00BC6239" w:rsidRDefault="00BD447D" w:rsidP="0031723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5750EFB9"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317231" w:rsidRPr="00BC6239">
              <w:rPr>
                <w:rFonts w:ascii="DIN Pro" w:eastAsia="Times New Roman" w:hAnsi="DIN Pro" w:cs="Arial"/>
                <w:b/>
                <w:lang w:eastAsia="zh-CN"/>
              </w:rPr>
              <w:t>7 –</w:t>
            </w:r>
            <w:r w:rsidRPr="00BC6239">
              <w:rPr>
                <w:rFonts w:ascii="DIN Pro" w:eastAsia="Times New Roman" w:hAnsi="DIN Pro" w:cs="Arial"/>
                <w:b/>
                <w:lang w:eastAsia="zh-CN"/>
              </w:rPr>
              <w:t xml:space="preserve"> Durée d</w:t>
            </w:r>
            <w:r w:rsidR="00317231">
              <w:rPr>
                <w:rFonts w:ascii="DIN Pro" w:eastAsia="Times New Roman" w:hAnsi="DIN Pro" w:cs="Arial"/>
                <w:b/>
                <w:lang w:eastAsia="zh-CN"/>
              </w:rPr>
              <w:t>e l’accord-cadre</w:t>
            </w:r>
          </w:p>
        </w:tc>
      </w:tr>
    </w:tbl>
    <w:p w14:paraId="3C9A538E" w14:textId="77777777" w:rsidR="00707546" w:rsidRPr="00BC6239" w:rsidRDefault="00707546" w:rsidP="00707546">
      <w:pPr>
        <w:spacing w:after="0" w:line="240" w:lineRule="auto"/>
        <w:rPr>
          <w:rFonts w:ascii="DIN Pro" w:eastAsia="Calibri" w:hAnsi="DIN Pro" w:cs="Arial"/>
        </w:rPr>
      </w:pPr>
    </w:p>
    <w:p w14:paraId="5A94BA13" w14:textId="2D5A2062" w:rsidR="00317231" w:rsidRPr="00C572FF" w:rsidRDefault="00317231" w:rsidP="00317231">
      <w:pPr>
        <w:pStyle w:val="Corpsdetexte2"/>
        <w:spacing w:line="276" w:lineRule="auto"/>
        <w:jc w:val="both"/>
        <w:rPr>
          <w:rFonts w:ascii="DIN Pro" w:hAnsi="DIN Pro"/>
        </w:rPr>
      </w:pPr>
      <w:r w:rsidRPr="00C572FF">
        <w:rPr>
          <w:rFonts w:ascii="DIN Pro" w:hAnsi="DIN Pro"/>
        </w:rPr>
        <w:t>L’accord-cadre est conclu pour une durée initiale de 12 mois à compter de sa date de notification. Il est reconductible 3 (trois) fois 12 (douze) mois par tacite reconduction, sans qu’il ne puisse excéder une durée maximale de 48 mois. En cas de non reconduction de l’accord-cadre, la personne habilitée à le signer prend par écrit la décision de ne pas le reconduire. La Cité de l’architecture et du patrimoine notifie au titulaire la décision de non reconduction au moins quatre mois avant la fin de la date anniversaire de l’accord-cadre.</w:t>
      </w:r>
    </w:p>
    <w:p w14:paraId="16B35754" w14:textId="77777777" w:rsidR="00317231" w:rsidRPr="00C572FF" w:rsidRDefault="00317231" w:rsidP="00317231">
      <w:pPr>
        <w:pStyle w:val="Corpsdetexte2"/>
        <w:spacing w:line="276" w:lineRule="auto"/>
        <w:jc w:val="both"/>
        <w:rPr>
          <w:rFonts w:ascii="DIN Pro" w:hAnsi="DIN Pro"/>
        </w:rPr>
      </w:pPr>
      <w:r w:rsidRPr="00C572FF">
        <w:rPr>
          <w:rFonts w:ascii="DIN Pro" w:hAnsi="DIN Pro"/>
        </w:rPr>
        <w:t>Dans ce cas, le titulaire reste cependant engagé jusqu’à la fin de la période en cours et ne peut prétendre à une quelconque indemnité, rémunération, etc…</w:t>
      </w:r>
    </w:p>
    <w:p w14:paraId="5B1C5ADF" w14:textId="0E56770E" w:rsidR="00F86891" w:rsidRPr="00317231" w:rsidRDefault="00317231" w:rsidP="00317231">
      <w:pPr>
        <w:pStyle w:val="Corpsdetexte2"/>
        <w:jc w:val="both"/>
      </w:pPr>
      <w:r w:rsidRPr="00C572FF">
        <w:rPr>
          <w:rFonts w:ascii="DIN Pro" w:hAnsi="DIN Pro"/>
        </w:rPr>
        <w:t>Le titulaire ne peut refuser la reconduction</w:t>
      </w:r>
      <w:r w:rsidRPr="0008356C">
        <w:t>.</w:t>
      </w: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3669FCB4"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 xml:space="preserve">Article </w:t>
            </w:r>
            <w:r w:rsidR="00317231" w:rsidRPr="00BC6239">
              <w:rPr>
                <w:rFonts w:ascii="DIN Pro" w:eastAsia="Times New Roman" w:hAnsi="DIN Pro" w:cs="Arial"/>
                <w:b/>
                <w:lang w:eastAsia="zh-CN"/>
              </w:rPr>
              <w:t>8 –</w:t>
            </w:r>
            <w:r w:rsidRPr="00BC6239">
              <w:rPr>
                <w:rFonts w:ascii="DIN Pro" w:eastAsia="Times New Roman" w:hAnsi="DIN Pro" w:cs="Arial"/>
                <w:b/>
                <w:lang w:eastAsia="zh-CN"/>
              </w:rPr>
              <w:t xml:space="preserve">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40A3187" w:rsidR="00BD447D" w:rsidRPr="00BC6239" w:rsidRDefault="00317231" w:rsidP="009E1061">
      <w:pPr>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La Cité de l’architecture et du patrimoine</w:t>
      </w:r>
      <w:r w:rsidR="00BD447D" w:rsidRPr="00BC6239">
        <w:rPr>
          <w:rFonts w:ascii="DIN Pro" w:eastAsia="Times New Roman" w:hAnsi="DIN Pro" w:cs="Arial"/>
          <w:lang w:eastAsia="zh-CN"/>
        </w:rPr>
        <w:t xml:space="preserve">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6A316C5C"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317231">
        <w:rPr>
          <w:rFonts w:ascii="DIN Pro" w:eastAsia="Times New Roman" w:hAnsi="DIN Pro" w:cs="Arial"/>
          <w:i/>
          <w:lang w:eastAsia="zh-CN"/>
        </w:rPr>
        <w:t>8</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5A8E12DB"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Article 8.</w:t>
      </w:r>
      <w:r w:rsidR="00317231">
        <w:rPr>
          <w:rFonts w:ascii="DIN Pro" w:eastAsia="Times New Roman" w:hAnsi="DIN Pro" w:cs="Arial"/>
          <w:b/>
          <w:lang w:eastAsia="zh-CN"/>
        </w:rPr>
        <w:t>3</w:t>
      </w:r>
      <w:r w:rsidRPr="00BC6239">
        <w:rPr>
          <w:rFonts w:ascii="DIN Pro" w:eastAsia="Times New Roman" w:hAnsi="DIN Pro" w:cs="Arial"/>
          <w:b/>
          <w:lang w:eastAsia="zh-CN"/>
        </w:rPr>
        <w:t xml:space="preserve">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317231">
            <w:pPr>
              <w:tabs>
                <w:tab w:val="left" w:pos="851"/>
              </w:tabs>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CF12FB">
        <w:trPr>
          <w:trHeight w:val="294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lastRenderedPageBreak/>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pour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(joindre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ont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(hors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r w:rsidRPr="00BC6239">
        <w:rPr>
          <w:rFonts w:ascii="DIN Pro" w:eastAsia="Times New Roman" w:hAnsi="DIN Pro" w:cs="Arial"/>
          <w:lang w:eastAsia="zh-CN"/>
        </w:rPr>
        <w:t>donnent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t>donnent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6D3BB8">
        <w:rPr>
          <w:rFonts w:ascii="DIN Pro" w:eastAsia="Times New Roman" w:hAnsi="DIN Pro" w:cs="Univers"/>
          <w:lang w:eastAsia="zh-CN"/>
        </w:rPr>
      </w:r>
      <w:r w:rsidR="006D3BB8">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t>donnent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45708CAC" w14:textId="77777777" w:rsidR="00665631" w:rsidRDefault="00665631" w:rsidP="00317231">
      <w:pPr>
        <w:tabs>
          <w:tab w:val="left" w:pos="851"/>
        </w:tabs>
        <w:suppressAutoHyphens/>
        <w:spacing w:after="0" w:line="240" w:lineRule="auto"/>
        <w:ind w:right="88"/>
        <w:rPr>
          <w:rFonts w:ascii="DIN Pro" w:eastAsia="Times New Roman" w:hAnsi="DIN Pro" w:cs="Arial"/>
          <w:i/>
          <w:lang w:eastAsia="zh-CN"/>
        </w:rPr>
      </w:pPr>
    </w:p>
    <w:p w14:paraId="677F2547"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2F266312"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7728B8E4"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015C32BA" w14:textId="77777777" w:rsidR="00317231" w:rsidRDefault="00317231" w:rsidP="00317231">
      <w:pPr>
        <w:tabs>
          <w:tab w:val="left" w:pos="851"/>
        </w:tabs>
        <w:suppressAutoHyphens/>
        <w:spacing w:after="0" w:line="240" w:lineRule="auto"/>
        <w:ind w:right="88"/>
        <w:rPr>
          <w:rFonts w:ascii="DIN Pro" w:eastAsia="Times New Roman" w:hAnsi="DIN Pro" w:cs="Arial"/>
          <w:i/>
          <w:lang w:eastAsia="zh-CN"/>
        </w:rPr>
      </w:pPr>
    </w:p>
    <w:p w14:paraId="1983E542" w14:textId="73FECAD9" w:rsidR="00317231" w:rsidRDefault="005E13AD" w:rsidP="005E13AD">
      <w:pPr>
        <w:rPr>
          <w:rFonts w:ascii="DIN Pro" w:eastAsia="Times New Roman" w:hAnsi="DIN Pro" w:cs="Arial"/>
          <w:i/>
          <w:lang w:eastAsia="zh-CN"/>
        </w:rPr>
      </w:pPr>
      <w:r>
        <w:rPr>
          <w:rFonts w:ascii="DIN Pro" w:eastAsia="Times New Roman" w:hAnsi="DIN Pro" w:cs="Arial"/>
          <w:i/>
          <w:lang w:eastAsia="zh-CN"/>
        </w:rPr>
        <w:br w:type="page"/>
      </w: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2E1A4A0C" w14:textId="355262BC" w:rsidR="0035153B"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278B3A7A"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w:t>
      </w:r>
      <w:r w:rsidR="00793609">
        <w:rPr>
          <w:rFonts w:ascii="DIN Pro" w:hAnsi="DIN Pro"/>
        </w:rPr>
        <w:t>1</w:t>
      </w:r>
      <w:r w:rsidRPr="009003FC">
        <w:rPr>
          <w:rFonts w:ascii="DIN Pro" w:hAnsi="DIN Pro"/>
        </w:rPr>
        <w:t> »</w:t>
      </w:r>
      <w:r w:rsidR="001C19D3" w:rsidRPr="009003FC">
        <w:rPr>
          <w:rFonts w:ascii="DIN Pro" w:hAnsi="DIN Pro"/>
        </w:rPr>
        <w:t xml:space="preserve"> de l’acte d’engagement « </w:t>
      </w:r>
      <w:r w:rsidR="00852C85">
        <w:rPr>
          <w:rFonts w:ascii="DIN Pro" w:hAnsi="DIN Pro"/>
        </w:rPr>
        <w:t>Le Cadre financier</w:t>
      </w:r>
      <w:r w:rsidR="001C19D3" w:rsidRPr="009003FC">
        <w:rPr>
          <w:rFonts w:ascii="DIN Pro" w:hAnsi="DIN Pro"/>
        </w:rPr>
        <w:t xml:space="preserve"> »</w:t>
      </w:r>
      <w:r w:rsidR="00852C85">
        <w:rPr>
          <w:rFonts w:ascii="DIN Pro" w:hAnsi="DIN Pro"/>
        </w:rPr>
        <w:t> ;</w:t>
      </w:r>
    </w:p>
    <w:p w14:paraId="302B1DED" w14:textId="48C79B12"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2</w:t>
      </w:r>
      <w:r w:rsidR="009003FC" w:rsidRPr="009003FC">
        <w:rPr>
          <w:rFonts w:ascii="DIN Pro" w:hAnsi="DIN Pro"/>
        </w:rPr>
        <w:t> »</w:t>
      </w:r>
      <w:r w:rsidRPr="009003FC">
        <w:rPr>
          <w:rFonts w:ascii="DIN Pro" w:hAnsi="DIN Pro"/>
        </w:rPr>
        <w:t xml:space="preserve"> de l’acte d’engagement « </w:t>
      </w:r>
      <w:r w:rsidR="00387929">
        <w:rPr>
          <w:rFonts w:ascii="DIN Pro" w:hAnsi="DIN Pro"/>
        </w:rPr>
        <w:t>Le</w:t>
      </w:r>
      <w:r w:rsidR="00852C85">
        <w:rPr>
          <w:rFonts w:ascii="DIN Pro" w:hAnsi="DIN Pro"/>
        </w:rPr>
        <w:t xml:space="preserve"> Mémoire technique </w:t>
      </w:r>
      <w:r w:rsidRPr="009003FC">
        <w:rPr>
          <w:rFonts w:ascii="DIN Pro" w:hAnsi="DIN Pro"/>
        </w:rPr>
        <w:t>»</w:t>
      </w:r>
      <w:r w:rsidR="00852C85">
        <w:rPr>
          <w:rFonts w:ascii="DIN Pro" w:hAnsi="DIN Pro"/>
        </w:rPr>
        <w:t> ;</w:t>
      </w:r>
    </w:p>
    <w:p w14:paraId="0127D376" w14:textId="292BF832"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3</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L’engagement de confidentialité »</w:t>
      </w:r>
      <w:r w:rsidR="00852C85">
        <w:rPr>
          <w:rFonts w:ascii="DIN Pro" w:hAnsi="DIN Pro"/>
          <w:spacing w:val="-1"/>
        </w:rPr>
        <w:t> ;</w:t>
      </w:r>
    </w:p>
    <w:p w14:paraId="6FE7F87B" w14:textId="4A41704C"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4</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d’absence de conflit d’intérêt »</w:t>
      </w:r>
      <w:r w:rsidR="00852C85">
        <w:rPr>
          <w:rFonts w:ascii="DIN Pro" w:hAnsi="DIN Pro"/>
          <w:spacing w:val="-1"/>
        </w:rPr>
        <w:t> ;</w:t>
      </w:r>
    </w:p>
    <w:p w14:paraId="313483BE" w14:textId="22F0BA69"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5</w:t>
      </w:r>
      <w:r w:rsidR="009003FC" w:rsidRPr="009003FC">
        <w:rPr>
          <w:rFonts w:ascii="DIN Pro" w:hAnsi="DIN Pro"/>
        </w:rPr>
        <w:t>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r w:rsidR="00852C85">
        <w:rPr>
          <w:rFonts w:ascii="DIN Pro" w:hAnsi="DIN Pro"/>
          <w:spacing w:val="-1"/>
        </w:rPr>
        <w:t> ;</w:t>
      </w:r>
    </w:p>
    <w:p w14:paraId="7611A799" w14:textId="006884D8" w:rsidR="00261A67" w:rsidRPr="00317231" w:rsidRDefault="001C19D3" w:rsidP="00317231">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w:t>
      </w:r>
      <w:r w:rsidR="00793609">
        <w:rPr>
          <w:rFonts w:ascii="DIN Pro" w:hAnsi="DIN Pro"/>
        </w:rPr>
        <w:t>6</w:t>
      </w:r>
      <w:r w:rsidR="009003FC" w:rsidRPr="009003FC">
        <w:rPr>
          <w:rFonts w:ascii="DIN Pro" w:hAnsi="DIN Pro"/>
        </w:rPr>
        <w:t> »</w:t>
      </w:r>
      <w:r w:rsidRPr="009003FC">
        <w:rPr>
          <w:rFonts w:ascii="DIN Pro" w:hAnsi="DIN Pro"/>
        </w:rPr>
        <w:t xml:space="preserve"> de l’acte d’engagement « Les clauses de sous-traitance et protection des données personnelles »</w:t>
      </w:r>
      <w:r w:rsidR="00852C85">
        <w:rPr>
          <w:rFonts w:ascii="DIN Pro" w:hAnsi="DIN Pro"/>
        </w:rPr>
        <w:t>.</w:t>
      </w:r>
    </w:p>
    <w:p w14:paraId="5CDC2132" w14:textId="77777777" w:rsidR="00261A67" w:rsidRPr="00BC6239" w:rsidRDefault="00261A67"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A03E8" w14:textId="77777777" w:rsidR="007840FD" w:rsidRDefault="007840FD" w:rsidP="00BD447D">
      <w:pPr>
        <w:spacing w:after="0" w:line="240" w:lineRule="auto"/>
      </w:pPr>
      <w:r>
        <w:separator/>
      </w:r>
    </w:p>
  </w:endnote>
  <w:endnote w:type="continuationSeparator" w:id="0">
    <w:p w14:paraId="499C118A" w14:textId="77777777" w:rsidR="007840FD" w:rsidRDefault="007840FD"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393CA7E8" w:rsidR="00C60C0A" w:rsidRPr="00452E3C" w:rsidRDefault="00307477" w:rsidP="00F86891">
          <w:pPr>
            <w:spacing w:after="0"/>
            <w:ind w:left="-4" w:firstLine="4"/>
            <w:jc w:val="center"/>
            <w:rPr>
              <w:rFonts w:ascii="DIN Pro" w:hAnsi="DIN Pro" w:cs="Arial"/>
              <w:b/>
            </w:rPr>
          </w:pPr>
          <w:r>
            <w:rPr>
              <w:rFonts w:ascii="DIN Pro" w:hAnsi="DIN Pro" w:cs="Arial"/>
              <w:b/>
            </w:rPr>
            <w:t>MAPA-2025-</w:t>
          </w:r>
          <w:r w:rsidR="004261AD">
            <w:rPr>
              <w:rFonts w:ascii="DIN Pro" w:hAnsi="DIN Pro" w:cs="Arial"/>
              <w:b/>
            </w:rPr>
            <w:t>10</w:t>
          </w:r>
        </w:p>
      </w:tc>
      <w:tc>
        <w:tcPr>
          <w:tcW w:w="3240" w:type="dxa"/>
          <w:shd w:val="clear" w:color="auto" w:fill="DEEAF6"/>
          <w:vAlign w:val="center"/>
        </w:tcPr>
        <w:p w14:paraId="5765CA13" w14:textId="327D99CF"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261A67">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61A67">
                    <w:rPr>
                      <w:b/>
                      <w:bCs/>
                      <w:noProof/>
                    </w:rPr>
                    <w:t>10</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5DE95" w14:textId="77777777" w:rsidR="007840FD" w:rsidRDefault="007840FD" w:rsidP="00BD447D">
      <w:pPr>
        <w:spacing w:after="0" w:line="240" w:lineRule="auto"/>
      </w:pPr>
      <w:r>
        <w:separator/>
      </w:r>
    </w:p>
  </w:footnote>
  <w:footnote w:type="continuationSeparator" w:id="0">
    <w:p w14:paraId="1607DFEC" w14:textId="77777777" w:rsidR="007840FD" w:rsidRDefault="007840FD"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063631">
    <w:abstractNumId w:val="1"/>
  </w:num>
  <w:num w:numId="2" w16cid:durableId="1341541345">
    <w:abstractNumId w:val="4"/>
  </w:num>
  <w:num w:numId="3" w16cid:durableId="209415481">
    <w:abstractNumId w:val="2"/>
  </w:num>
  <w:num w:numId="4" w16cid:durableId="2087264993">
    <w:abstractNumId w:val="3"/>
  </w:num>
  <w:num w:numId="5" w16cid:durableId="1695186512">
    <w:abstractNumId w:val="0"/>
  </w:num>
  <w:num w:numId="6" w16cid:durableId="437023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fr-FR"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47D"/>
    <w:rsid w:val="0008178F"/>
    <w:rsid w:val="00084C8B"/>
    <w:rsid w:val="00093D6A"/>
    <w:rsid w:val="000D2471"/>
    <w:rsid w:val="000E26D4"/>
    <w:rsid w:val="000E39CB"/>
    <w:rsid w:val="00167A4E"/>
    <w:rsid w:val="00183A5E"/>
    <w:rsid w:val="00185CF0"/>
    <w:rsid w:val="001964C7"/>
    <w:rsid w:val="001C19D3"/>
    <w:rsid w:val="001D6B24"/>
    <w:rsid w:val="00261A67"/>
    <w:rsid w:val="002F28BD"/>
    <w:rsid w:val="00307477"/>
    <w:rsid w:val="00307EC4"/>
    <w:rsid w:val="00317231"/>
    <w:rsid w:val="0035153B"/>
    <w:rsid w:val="0038489D"/>
    <w:rsid w:val="00387929"/>
    <w:rsid w:val="003B58AA"/>
    <w:rsid w:val="003C10F3"/>
    <w:rsid w:val="003C1DCA"/>
    <w:rsid w:val="003D3B3C"/>
    <w:rsid w:val="004261AD"/>
    <w:rsid w:val="00456B40"/>
    <w:rsid w:val="00495CB7"/>
    <w:rsid w:val="00497836"/>
    <w:rsid w:val="004A359C"/>
    <w:rsid w:val="004E6B86"/>
    <w:rsid w:val="004F3074"/>
    <w:rsid w:val="005354BC"/>
    <w:rsid w:val="005B109D"/>
    <w:rsid w:val="005B112A"/>
    <w:rsid w:val="005C4004"/>
    <w:rsid w:val="005D1960"/>
    <w:rsid w:val="005D706F"/>
    <w:rsid w:val="005E13AD"/>
    <w:rsid w:val="00643DEB"/>
    <w:rsid w:val="0065051F"/>
    <w:rsid w:val="0065586A"/>
    <w:rsid w:val="00665631"/>
    <w:rsid w:val="0066597B"/>
    <w:rsid w:val="006A09CA"/>
    <w:rsid w:val="006A1EA4"/>
    <w:rsid w:val="006D57BA"/>
    <w:rsid w:val="00707546"/>
    <w:rsid w:val="007556C6"/>
    <w:rsid w:val="007840FD"/>
    <w:rsid w:val="00793609"/>
    <w:rsid w:val="0079365C"/>
    <w:rsid w:val="007B0DB9"/>
    <w:rsid w:val="007C54A0"/>
    <w:rsid w:val="00813ADE"/>
    <w:rsid w:val="0081726D"/>
    <w:rsid w:val="00842811"/>
    <w:rsid w:val="00852C85"/>
    <w:rsid w:val="00855CF6"/>
    <w:rsid w:val="00870C55"/>
    <w:rsid w:val="00875B1C"/>
    <w:rsid w:val="008B17A8"/>
    <w:rsid w:val="008C2871"/>
    <w:rsid w:val="009003FC"/>
    <w:rsid w:val="00943ACE"/>
    <w:rsid w:val="009D27D2"/>
    <w:rsid w:val="009D702F"/>
    <w:rsid w:val="009E1061"/>
    <w:rsid w:val="00A02D67"/>
    <w:rsid w:val="00A27575"/>
    <w:rsid w:val="00A55DF8"/>
    <w:rsid w:val="00AA38A8"/>
    <w:rsid w:val="00AE27C3"/>
    <w:rsid w:val="00AF0C83"/>
    <w:rsid w:val="00B31B63"/>
    <w:rsid w:val="00B40162"/>
    <w:rsid w:val="00B84C12"/>
    <w:rsid w:val="00B85AEB"/>
    <w:rsid w:val="00BC6239"/>
    <w:rsid w:val="00BD447D"/>
    <w:rsid w:val="00C06DD8"/>
    <w:rsid w:val="00C11310"/>
    <w:rsid w:val="00C129C1"/>
    <w:rsid w:val="00C36B4F"/>
    <w:rsid w:val="00C572FF"/>
    <w:rsid w:val="00C60C0A"/>
    <w:rsid w:val="00CF12FB"/>
    <w:rsid w:val="00CF3DBC"/>
    <w:rsid w:val="00D01FE4"/>
    <w:rsid w:val="00D03523"/>
    <w:rsid w:val="00D050AD"/>
    <w:rsid w:val="00D36C08"/>
    <w:rsid w:val="00D43EC2"/>
    <w:rsid w:val="00D62755"/>
    <w:rsid w:val="00D84C7B"/>
    <w:rsid w:val="00DD4539"/>
    <w:rsid w:val="00DE0105"/>
    <w:rsid w:val="00E956ED"/>
    <w:rsid w:val="00ED2EDC"/>
    <w:rsid w:val="00F07145"/>
    <w:rsid w:val="00F50103"/>
    <w:rsid w:val="00F53D31"/>
    <w:rsid w:val="00F72044"/>
    <w:rsid w:val="00F86891"/>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unhideWhenUsed/>
    <w:rsid w:val="006D57BA"/>
    <w:rPr>
      <w:sz w:val="16"/>
      <w:szCs w:val="16"/>
    </w:rPr>
  </w:style>
  <w:style w:type="paragraph" w:styleId="Commentaire">
    <w:name w:val="annotation text"/>
    <w:basedOn w:val="Normal"/>
    <w:link w:val="CommentaireCar"/>
    <w:uiPriority w:val="99"/>
    <w:unhideWhenUsed/>
    <w:rsid w:val="006D57BA"/>
    <w:pPr>
      <w:spacing w:line="240" w:lineRule="auto"/>
    </w:pPr>
    <w:rPr>
      <w:sz w:val="20"/>
      <w:szCs w:val="20"/>
    </w:rPr>
  </w:style>
  <w:style w:type="character" w:customStyle="1" w:styleId="CommentaireCar">
    <w:name w:val="Commentaire Car"/>
    <w:basedOn w:val="Policepardfaut"/>
    <w:link w:val="Commentaire"/>
    <w:uiPriority w:val="99"/>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unhideWhenUsed/>
    <w:rsid w:val="000D2471"/>
    <w:pPr>
      <w:spacing w:after="120" w:line="480" w:lineRule="auto"/>
    </w:pPr>
  </w:style>
  <w:style w:type="character" w:customStyle="1" w:styleId="Corpsdetexte2Car">
    <w:name w:val="Corps de texte 2 Car"/>
    <w:basedOn w:val="Policepardfaut"/>
    <w:link w:val="Corpsdetexte2"/>
    <w:uiPriority w:val="99"/>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2303</Words>
  <Characters>12670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SJUR</dc:creator>
  <cp:keywords/>
  <dc:description/>
  <cp:lastModifiedBy>Clémence AURIEL</cp:lastModifiedBy>
  <cp:revision>7</cp:revision>
  <cp:lastPrinted>2025-09-09T07:52:00Z</cp:lastPrinted>
  <dcterms:created xsi:type="dcterms:W3CDTF">2025-07-25T15:51:00Z</dcterms:created>
  <dcterms:modified xsi:type="dcterms:W3CDTF">2025-09-09T07:52:00Z</dcterms:modified>
</cp:coreProperties>
</file>