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47E64D" w14:textId="30C1278D" w:rsidR="006B51FC" w:rsidRDefault="00444A11" w:rsidP="008C5F46">
      <w:pPr>
        <w:ind w:right="8100"/>
        <w:rPr>
          <w:sz w:val="2"/>
        </w:rPr>
      </w:pPr>
      <w:r>
        <w:rPr>
          <w:noProof/>
          <w:lang w:val="fr-FR" w:eastAsia="fr-FR"/>
        </w:rPr>
        <w:drawing>
          <wp:inline distT="0" distB="0" distL="0" distR="0" wp14:anchorId="56EFB6D7" wp14:editId="4546308B">
            <wp:extent cx="4107180" cy="998220"/>
            <wp:effectExtent l="0" t="0" r="7620" b="0"/>
            <wp:docPr id="2" name="Image 2" descr="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Logo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7180" cy="998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5B0D16" w14:textId="77777777" w:rsidR="006B51FC" w:rsidRDefault="006B51FC" w:rsidP="008C5F46"/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7D118962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911DB29" w14:textId="07F5A721" w:rsidR="006B51FC" w:rsidRDefault="009312D9" w:rsidP="008C5F46">
            <w:pPr>
              <w:jc w:val="center"/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>ACTE D'ENGAGEMENT</w:t>
            </w:r>
            <w:r w:rsidR="008C5F46"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 xml:space="preserve"> (AE)</w:t>
            </w:r>
          </w:p>
        </w:tc>
      </w:tr>
    </w:tbl>
    <w:p w14:paraId="24D07E79" w14:textId="77777777" w:rsidR="006B51FC" w:rsidRDefault="009312D9" w:rsidP="008C5F46">
      <w:r>
        <w:t xml:space="preserve"> </w:t>
      </w:r>
    </w:p>
    <w:p w14:paraId="6D90A3D3" w14:textId="77777777" w:rsidR="006B51FC" w:rsidRDefault="006B51FC" w:rsidP="008C5F46"/>
    <w:p w14:paraId="3554D338" w14:textId="4F43CD00" w:rsidR="006B51FC" w:rsidRPr="004B37DE" w:rsidRDefault="001F61A9" w:rsidP="001F61A9">
      <w:pPr>
        <w:jc w:val="center"/>
        <w:rPr>
          <w:rFonts w:ascii="Calibri" w:eastAsia="Calibri" w:hAnsi="Calibri" w:cs="Calibri"/>
          <w:b/>
          <w:color w:val="000000"/>
          <w:sz w:val="28"/>
        </w:rPr>
      </w:pPr>
      <w:r w:rsidRPr="001F61A9">
        <w:rPr>
          <w:rFonts w:ascii="Calibri" w:eastAsia="Calibri" w:hAnsi="Calibri" w:cs="Calibri"/>
          <w:b/>
          <w:color w:val="000000"/>
          <w:sz w:val="28"/>
          <w:u w:val="single"/>
        </w:rPr>
        <w:t>ACCORD-CADRE À MARCHÉS SUBSÉQUENTS</w:t>
      </w:r>
    </w:p>
    <w:p w14:paraId="5CD9093C" w14:textId="77777777" w:rsidR="00A52C7F" w:rsidRPr="004B37DE" w:rsidRDefault="00A52C7F" w:rsidP="008C5F46"/>
    <w:p w14:paraId="1237EA6F" w14:textId="77777777" w:rsidR="006B51FC" w:rsidRPr="004B37DE" w:rsidRDefault="006B51FC" w:rsidP="008C5F46"/>
    <w:p w14:paraId="06295033" w14:textId="77777777" w:rsidR="006B51FC" w:rsidRPr="004B37DE" w:rsidRDefault="006B51FC" w:rsidP="008C5F46"/>
    <w:p w14:paraId="79F66245" w14:textId="77777777" w:rsidR="006B51FC" w:rsidRPr="004B37DE" w:rsidRDefault="006B51FC" w:rsidP="008C5F46"/>
    <w:p w14:paraId="7C24D9ED" w14:textId="77777777" w:rsidR="006B51FC" w:rsidRPr="004B37DE" w:rsidRDefault="006B51FC" w:rsidP="008C5F46"/>
    <w:p w14:paraId="2CC94E10" w14:textId="77777777" w:rsidR="006B51FC" w:rsidRPr="004B37DE" w:rsidRDefault="006B51FC" w:rsidP="008C5F46"/>
    <w:p w14:paraId="41C4841E" w14:textId="77777777" w:rsidR="006B51FC" w:rsidRPr="004B37DE" w:rsidRDefault="006B51FC" w:rsidP="008C5F46"/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6B51FC" w:rsidRPr="00655E48" w14:paraId="5CD2506A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3DF5AAA5" w14:textId="77777777" w:rsidR="00C26795" w:rsidRPr="00F54A11" w:rsidRDefault="00C26795" w:rsidP="00C26795">
            <w:pPr>
              <w:spacing w:line="342" w:lineRule="exact"/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u w:val="single"/>
                <w:lang w:val="fr-FR"/>
              </w:rPr>
            </w:pPr>
            <w:r w:rsidRPr="00F54A11">
              <w:rPr>
                <w:rFonts w:ascii="Calibri" w:eastAsia="Calibri" w:hAnsi="Calibri" w:cs="Calibri"/>
                <w:b/>
                <w:color w:val="000000"/>
                <w:sz w:val="28"/>
                <w:u w:val="single"/>
                <w:lang w:val="fr-FR"/>
              </w:rPr>
              <w:t>AOO – 20250087001000</w:t>
            </w:r>
          </w:p>
          <w:p w14:paraId="39E68D95" w14:textId="48BA9B25" w:rsidR="005C34B1" w:rsidRPr="00C26795" w:rsidRDefault="00C26795" w:rsidP="00C26795">
            <w:pP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</w:pPr>
            <w:r w:rsidRPr="00C26795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PRESTATIONS DE SERVICES FINANCIERS EN CREDIT-BAIL POUR LES BESOINS DES HOPITAUX HAINAUT CAMBRESIS</w:t>
            </w:r>
            <w:r w:rsidR="005D1C05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, DU GCS SHAB ET DU GCS HOSPILINGE</w:t>
            </w:r>
          </w:p>
        </w:tc>
      </w:tr>
    </w:tbl>
    <w:p w14:paraId="0B63D0B2" w14:textId="77777777" w:rsidR="006B51FC" w:rsidRPr="00524D0B" w:rsidRDefault="009312D9" w:rsidP="008C5F46">
      <w:pPr>
        <w:rPr>
          <w:lang w:val="fr-FR"/>
        </w:rPr>
      </w:pPr>
      <w:r w:rsidRPr="00524D0B">
        <w:rPr>
          <w:lang w:val="fr-FR"/>
        </w:rPr>
        <w:t xml:space="preserve"> </w:t>
      </w:r>
    </w:p>
    <w:p w14:paraId="0F49FC82" w14:textId="77777777" w:rsidR="006B51FC" w:rsidRPr="00524D0B" w:rsidRDefault="006B51FC" w:rsidP="008C5F46">
      <w:pPr>
        <w:rPr>
          <w:lang w:val="fr-FR"/>
        </w:rPr>
      </w:pPr>
    </w:p>
    <w:p w14:paraId="2468B16A" w14:textId="77777777" w:rsidR="006B51FC" w:rsidRPr="00524D0B" w:rsidRDefault="006B51FC" w:rsidP="008C5F46">
      <w:pPr>
        <w:rPr>
          <w:lang w:val="fr-FR"/>
        </w:rPr>
      </w:pPr>
    </w:p>
    <w:p w14:paraId="5F6AED19" w14:textId="77777777" w:rsidR="006B51FC" w:rsidRPr="00524D0B" w:rsidRDefault="006B51FC" w:rsidP="008C5F46">
      <w:pPr>
        <w:rPr>
          <w:lang w:val="fr-FR"/>
        </w:rPr>
      </w:pPr>
    </w:p>
    <w:p w14:paraId="2416BDC3" w14:textId="77777777" w:rsidR="006B51FC" w:rsidRPr="00524D0B" w:rsidRDefault="006B51FC" w:rsidP="008C5F46">
      <w:pPr>
        <w:rPr>
          <w:lang w:val="fr-FR"/>
        </w:rPr>
      </w:pPr>
    </w:p>
    <w:p w14:paraId="578AD5E5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043C9540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233670AC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A8D47B4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1904C0B3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3FE4D607" w14:textId="581CAF73" w:rsidR="009312D9" w:rsidRDefault="009312D9" w:rsidP="00F83A6D">
      <w:pPr>
        <w:rPr>
          <w:rFonts w:ascii="Calibri" w:eastAsia="Calibri" w:hAnsi="Calibri" w:cs="Calibri"/>
          <w:b/>
          <w:color w:val="000000"/>
          <w:lang w:val="fr-FR"/>
        </w:rPr>
      </w:pPr>
    </w:p>
    <w:p w14:paraId="71666039" w14:textId="7F866F67" w:rsidR="00444A11" w:rsidRDefault="00444A11" w:rsidP="00F83A6D">
      <w:pPr>
        <w:rPr>
          <w:rFonts w:ascii="Calibri" w:eastAsia="Calibri" w:hAnsi="Calibri" w:cs="Calibri"/>
          <w:b/>
          <w:color w:val="000000"/>
          <w:lang w:val="fr-FR"/>
        </w:rPr>
      </w:pPr>
    </w:p>
    <w:p w14:paraId="17C6A6FA" w14:textId="67499CD7" w:rsidR="00F83A6D" w:rsidRDefault="00F83A6D" w:rsidP="00F83A6D">
      <w:pPr>
        <w:rPr>
          <w:rFonts w:ascii="Calibri" w:eastAsia="Calibri" w:hAnsi="Calibri" w:cs="Calibri"/>
          <w:b/>
          <w:color w:val="000000"/>
          <w:lang w:val="fr-FR"/>
        </w:rPr>
      </w:pPr>
    </w:p>
    <w:p w14:paraId="0E12E2AA" w14:textId="058E3F38" w:rsidR="00C26795" w:rsidRDefault="00C26795" w:rsidP="00F83A6D">
      <w:pPr>
        <w:rPr>
          <w:rFonts w:ascii="Calibri" w:eastAsia="Calibri" w:hAnsi="Calibri" w:cs="Calibri"/>
          <w:b/>
          <w:color w:val="000000"/>
          <w:lang w:val="fr-FR"/>
        </w:rPr>
      </w:pPr>
    </w:p>
    <w:p w14:paraId="3F29FA14" w14:textId="39DEBE3F" w:rsidR="00C26795" w:rsidRDefault="00C26795" w:rsidP="00F83A6D">
      <w:pPr>
        <w:rPr>
          <w:rFonts w:ascii="Calibri" w:eastAsia="Calibri" w:hAnsi="Calibri" w:cs="Calibri"/>
          <w:b/>
          <w:color w:val="000000"/>
          <w:lang w:val="fr-FR"/>
        </w:rPr>
      </w:pPr>
    </w:p>
    <w:p w14:paraId="6270E06E" w14:textId="1F5ED679" w:rsidR="00C26795" w:rsidRDefault="00C26795" w:rsidP="00F83A6D">
      <w:pPr>
        <w:rPr>
          <w:rFonts w:ascii="Calibri" w:eastAsia="Calibri" w:hAnsi="Calibri" w:cs="Calibri"/>
          <w:b/>
          <w:color w:val="000000"/>
          <w:lang w:val="fr-FR"/>
        </w:rPr>
      </w:pPr>
    </w:p>
    <w:p w14:paraId="145692C3" w14:textId="5848FC29" w:rsidR="00C26795" w:rsidRDefault="00C26795" w:rsidP="00F83A6D">
      <w:pPr>
        <w:rPr>
          <w:rFonts w:ascii="Calibri" w:eastAsia="Calibri" w:hAnsi="Calibri" w:cs="Calibri"/>
          <w:b/>
          <w:color w:val="000000"/>
          <w:lang w:val="fr-FR"/>
        </w:rPr>
      </w:pPr>
    </w:p>
    <w:p w14:paraId="620CC300" w14:textId="1EA1B3B0" w:rsidR="00C26795" w:rsidRDefault="00C26795" w:rsidP="00F83A6D">
      <w:pPr>
        <w:rPr>
          <w:rFonts w:ascii="Calibri" w:eastAsia="Calibri" w:hAnsi="Calibri" w:cs="Calibri"/>
          <w:b/>
          <w:color w:val="000000"/>
          <w:lang w:val="fr-FR"/>
        </w:rPr>
      </w:pPr>
    </w:p>
    <w:p w14:paraId="48F3A774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4886"/>
      </w:tblGrid>
      <w:tr w:rsidR="00444A11" w:rsidRPr="00655E48" w14:paraId="5393C040" w14:textId="77777777" w:rsidTr="006A16CF">
        <w:trPr>
          <w:jc w:val="center"/>
        </w:trPr>
        <w:tc>
          <w:tcPr>
            <w:tcW w:w="4886" w:type="dxa"/>
          </w:tcPr>
          <w:p w14:paraId="353FA4DB" w14:textId="77777777" w:rsidR="00444A11" w:rsidRPr="00444A11" w:rsidRDefault="00444A11" w:rsidP="006A16CF">
            <w:pPr>
              <w:ind w:left="20" w:right="20"/>
              <w:jc w:val="center"/>
              <w:rPr>
                <w:rFonts w:asciiTheme="minorHAnsi" w:eastAsia="Arial" w:hAnsiTheme="minorHAnsi" w:cs="Arial"/>
                <w:b/>
                <w:color w:val="000000"/>
                <w:sz w:val="20"/>
                <w:szCs w:val="20"/>
                <w:u w:val="single"/>
                <w:lang w:val="fr-FR"/>
              </w:rPr>
            </w:pPr>
            <w:r w:rsidRPr="00444A11">
              <w:rPr>
                <w:rFonts w:asciiTheme="minorHAnsi" w:eastAsia="Arial" w:hAnsiTheme="minorHAnsi" w:cs="Arial"/>
                <w:b/>
                <w:color w:val="000000"/>
                <w:sz w:val="20"/>
                <w:szCs w:val="20"/>
                <w:u w:val="single"/>
                <w:lang w:val="fr-FR"/>
              </w:rPr>
              <w:t>Etablissement support :</w:t>
            </w:r>
          </w:p>
          <w:p w14:paraId="65A43521" w14:textId="77777777" w:rsidR="00444A11" w:rsidRPr="00444A11" w:rsidRDefault="00444A11" w:rsidP="006A16CF">
            <w:pPr>
              <w:ind w:left="20" w:right="20"/>
              <w:jc w:val="both"/>
              <w:rPr>
                <w:rFonts w:asciiTheme="minorHAnsi" w:eastAsia="Arial" w:hAnsiTheme="minorHAnsi" w:cs="Arial"/>
                <w:b/>
                <w:color w:val="000000"/>
                <w:sz w:val="20"/>
                <w:szCs w:val="20"/>
                <w:lang w:val="fr-FR"/>
              </w:rPr>
            </w:pPr>
          </w:p>
          <w:p w14:paraId="67972F71" w14:textId="77777777" w:rsidR="00444A11" w:rsidRPr="00444A11" w:rsidRDefault="00444A11" w:rsidP="006A16CF">
            <w:pPr>
              <w:ind w:left="20" w:right="20"/>
              <w:jc w:val="center"/>
              <w:rPr>
                <w:rFonts w:asciiTheme="minorHAnsi" w:eastAsia="Arial" w:hAnsiTheme="minorHAnsi" w:cs="Arial"/>
                <w:b/>
                <w:color w:val="000000"/>
                <w:sz w:val="20"/>
                <w:szCs w:val="20"/>
                <w:lang w:val="fr-FR"/>
              </w:rPr>
            </w:pPr>
            <w:r w:rsidRPr="00444A11">
              <w:rPr>
                <w:rFonts w:asciiTheme="minorHAnsi" w:eastAsia="Arial" w:hAnsiTheme="minorHAnsi" w:cs="Arial"/>
                <w:b/>
                <w:color w:val="000000"/>
                <w:sz w:val="20"/>
                <w:szCs w:val="20"/>
                <w:lang w:val="fr-FR"/>
              </w:rPr>
              <w:t>CENTRE HOSPITALIER DE VALENCIENNES</w:t>
            </w:r>
          </w:p>
          <w:p w14:paraId="2E03F6F1" w14:textId="77777777" w:rsidR="00444A11" w:rsidRPr="00444A11" w:rsidRDefault="00444A11" w:rsidP="006A16CF">
            <w:pPr>
              <w:ind w:left="20" w:right="20"/>
              <w:jc w:val="center"/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fr-FR"/>
              </w:rPr>
            </w:pPr>
            <w:r w:rsidRPr="00444A11"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fr-FR"/>
              </w:rPr>
              <w:t>Pôle Services – Cellule des marchés publics</w:t>
            </w:r>
          </w:p>
          <w:p w14:paraId="69253CD0" w14:textId="77777777" w:rsidR="00444A11" w:rsidRPr="00444A11" w:rsidRDefault="00444A11" w:rsidP="006A16CF">
            <w:pPr>
              <w:ind w:left="20" w:right="20"/>
              <w:jc w:val="center"/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fr-FR"/>
              </w:rPr>
            </w:pPr>
            <w:r w:rsidRPr="00444A11"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fr-FR"/>
              </w:rPr>
              <w:t>Avenue Désandrouin – B.P. 479</w:t>
            </w:r>
          </w:p>
          <w:p w14:paraId="549AD96B" w14:textId="77777777" w:rsidR="00444A11" w:rsidRPr="00444A11" w:rsidRDefault="00444A11" w:rsidP="006A16CF">
            <w:pPr>
              <w:ind w:left="20" w:right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444A11"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fr-FR"/>
              </w:rPr>
              <w:t>59322 VALENCIENNES Cedex</w:t>
            </w:r>
          </w:p>
        </w:tc>
      </w:tr>
    </w:tbl>
    <w:p w14:paraId="0CCA8C8D" w14:textId="77777777" w:rsidR="001F61A9" w:rsidRPr="007B301D" w:rsidRDefault="001F61A9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  <w:sectPr w:rsidR="001F61A9" w:rsidRPr="007B301D" w:rsidSect="00F83A6D">
          <w:type w:val="continuous"/>
          <w:pgSz w:w="11900" w:h="16840"/>
          <w:pgMar w:top="1400" w:right="1140" w:bottom="1440" w:left="1140" w:header="1400" w:footer="845" w:gutter="0"/>
          <w:pgNumType w:start="1"/>
          <w:cols w:space="708"/>
        </w:sect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6B4D480B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09C67F7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0" w:name="ArtL1_AE-3-A2"/>
            <w:bookmarkStart w:id="1" w:name="_Toc256000000"/>
            <w:bookmarkEnd w:id="0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>1 - Identification de l'acheteur</w:t>
            </w:r>
            <w:bookmarkEnd w:id="1"/>
          </w:p>
        </w:tc>
      </w:tr>
    </w:tbl>
    <w:p w14:paraId="0ED1BB9F" w14:textId="77777777" w:rsidR="006B51FC" w:rsidRDefault="009312D9" w:rsidP="008C5F46">
      <w:pPr>
        <w:rPr>
          <w:sz w:val="6"/>
        </w:rPr>
      </w:pPr>
      <w:r>
        <w:t xml:space="preserve"> </w:t>
      </w:r>
    </w:p>
    <w:p w14:paraId="1F176C59" w14:textId="77777777" w:rsidR="009312D9" w:rsidRDefault="009312D9" w:rsidP="008C5F46">
      <w:pPr>
        <w:pStyle w:val="ParagrapheIndent1"/>
        <w:jc w:val="both"/>
        <w:rPr>
          <w:color w:val="000000"/>
          <w:lang w:val="fr-FR"/>
        </w:rPr>
      </w:pPr>
    </w:p>
    <w:p w14:paraId="5F6FDB9D" w14:textId="4700966C" w:rsidR="00A42778" w:rsidRPr="007B301D" w:rsidRDefault="00A42778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1.1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Pouvoir adjudicateur</w:t>
      </w:r>
    </w:p>
    <w:p w14:paraId="1DBFD234" w14:textId="77777777" w:rsidR="006952A7" w:rsidRDefault="006952A7" w:rsidP="008C5F46">
      <w:pPr>
        <w:rPr>
          <w:lang w:val="fr-FR"/>
        </w:rPr>
      </w:pPr>
    </w:p>
    <w:p w14:paraId="2A3FCE1C" w14:textId="77777777" w:rsidR="007B301D" w:rsidRPr="004B07C4" w:rsidRDefault="007B301D" w:rsidP="007B301D">
      <w:pPr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  <w:t>CENTRE HOSPITALIER DE VALENCIENNES</w:t>
      </w:r>
    </w:p>
    <w:p w14:paraId="4B21791F" w14:textId="77777777" w:rsidR="009E1558" w:rsidRPr="004B07C4" w:rsidRDefault="009E1558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Monsieur Nicolas SALVI, Directeur général</w:t>
      </w:r>
    </w:p>
    <w:p w14:paraId="6D52CB82" w14:textId="182931FC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Avenue Désandrouin </w:t>
      </w:r>
    </w:p>
    <w:p w14:paraId="1887466F" w14:textId="0CC5C71D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59322 VALENCIENNES Cedex</w:t>
      </w:r>
    </w:p>
    <w:p w14:paraId="1A745CB5" w14:textId="77777777" w:rsidR="007B301D" w:rsidRPr="007B301D" w:rsidRDefault="007B301D" w:rsidP="007B301D">
      <w:pPr>
        <w:rPr>
          <w:lang w:val="fr-FR"/>
        </w:rPr>
      </w:pPr>
    </w:p>
    <w:p w14:paraId="53C4898F" w14:textId="573AF36F" w:rsidR="006952A7" w:rsidRPr="007B301D" w:rsidRDefault="00783DBC" w:rsidP="00783DBC">
      <w:pPr>
        <w:pStyle w:val="Titre2"/>
        <w:spacing w:before="0" w:after="0"/>
        <w:ind w:left="284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1.2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6952A7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E</w:t>
      </w:r>
      <w:r w:rsidR="00A42778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tablissements </w:t>
      </w:r>
      <w:r w:rsidR="006952A7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concernés</w:t>
      </w:r>
      <w:r w:rsidR="00A42778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par le marché</w:t>
      </w:r>
      <w:r w:rsidR="00EC22B0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public</w:t>
      </w:r>
    </w:p>
    <w:p w14:paraId="35DE1B7A" w14:textId="6559EAC5" w:rsidR="006952A7" w:rsidRDefault="006952A7" w:rsidP="008C5F46">
      <w:pPr>
        <w:rPr>
          <w:lang w:val="fr-FR"/>
        </w:rPr>
      </w:pPr>
    </w:p>
    <w:p w14:paraId="133B06F3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655E48">
        <w:rPr>
          <w:rFonts w:ascii="Arial" w:hAnsi="Arial" w:cs="Arial"/>
          <w:sz w:val="22"/>
        </w:rPr>
      </w:r>
      <w:r w:rsidR="00655E48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d’Avesnes-Sur-Helpe</w:t>
      </w:r>
    </w:p>
    <w:p w14:paraId="5E7CE440" w14:textId="78FF6231" w:rsidR="007B301D" w:rsidRPr="004B07C4" w:rsidRDefault="001F61A9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9E32F8">
        <w:rPr>
          <w:rFonts w:ascii="Arial" w:hAnsi="Arial" w:cs="Arial"/>
          <w:sz w:val="22"/>
          <w:lang w:val="fr-FR"/>
        </w:rPr>
        <w:instrText xml:space="preserve"> FORMCHECKBOX </w:instrText>
      </w:r>
      <w:r w:rsidR="00655E48">
        <w:rPr>
          <w:rFonts w:ascii="Arial" w:hAnsi="Arial" w:cs="Arial"/>
          <w:sz w:val="22"/>
        </w:rPr>
      </w:r>
      <w:r w:rsidR="00655E48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7B301D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Denain</w:t>
      </w:r>
    </w:p>
    <w:p w14:paraId="678252DA" w14:textId="417EB67A" w:rsidR="007B301D" w:rsidRPr="004B07C4" w:rsidRDefault="00C26795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F54A11">
        <w:rPr>
          <w:rFonts w:ascii="Arial" w:hAnsi="Arial" w:cs="Arial"/>
          <w:sz w:val="22"/>
          <w:lang w:val="fr-FR"/>
        </w:rPr>
        <w:instrText xml:space="preserve"> FORMCHECKBOX </w:instrText>
      </w:r>
      <w:r w:rsidR="00655E48">
        <w:rPr>
          <w:rFonts w:ascii="Arial" w:hAnsi="Arial" w:cs="Arial"/>
          <w:sz w:val="22"/>
        </w:rPr>
      </w:r>
      <w:r w:rsidR="00655E48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7B301D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Felleries-Liessies</w:t>
      </w:r>
    </w:p>
    <w:p w14:paraId="0ED3B814" w14:textId="7771111F" w:rsidR="007B301D" w:rsidRPr="004B07C4" w:rsidRDefault="00655E48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655E48">
        <w:rPr>
          <w:rFonts w:ascii="Arial" w:hAnsi="Arial" w:cs="Arial"/>
          <w:sz w:val="22"/>
          <w:lang w:val="fr-FR"/>
        </w:rPr>
        <w:instrText xml:space="preserve"> FORMCHECKBOX </w:instrText>
      </w:r>
      <w:r>
        <w:rPr>
          <w:rFonts w:ascii="Arial" w:hAnsi="Arial" w:cs="Arial"/>
          <w:sz w:val="22"/>
        </w:rPr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7B301D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Fourmies</w:t>
      </w:r>
    </w:p>
    <w:p w14:paraId="792C7D28" w14:textId="2C3BF96F" w:rsidR="007B301D" w:rsidRPr="004B07C4" w:rsidRDefault="00C26795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C26795">
        <w:rPr>
          <w:rFonts w:ascii="Arial" w:hAnsi="Arial" w:cs="Arial"/>
          <w:sz w:val="22"/>
          <w:lang w:val="fr-FR"/>
        </w:rPr>
        <w:instrText xml:space="preserve"> FORMCHECKBOX </w:instrText>
      </w:r>
      <w:r w:rsidR="00655E48">
        <w:rPr>
          <w:rFonts w:ascii="Arial" w:hAnsi="Arial" w:cs="Arial"/>
          <w:sz w:val="22"/>
        </w:rPr>
      </w:r>
      <w:r w:rsidR="00655E48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7B301D" w:rsidRPr="004B07C4">
        <w:rPr>
          <w:rFonts w:asciiTheme="minorHAnsi" w:hAnsiTheme="minorHAnsi" w:cstheme="minorHAnsi"/>
          <w:sz w:val="20"/>
          <w:szCs w:val="22"/>
          <w:lang w:val="fr-FR"/>
        </w:rPr>
        <w:t xml:space="preserve">Centre Hospitalier de Hautmont </w:t>
      </w:r>
    </w:p>
    <w:p w14:paraId="770BE10D" w14:textId="656B35A5" w:rsidR="007B301D" w:rsidRPr="004B07C4" w:rsidRDefault="00C26795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C26795">
        <w:rPr>
          <w:rFonts w:ascii="Arial" w:hAnsi="Arial" w:cs="Arial"/>
          <w:sz w:val="22"/>
          <w:lang w:val="fr-FR"/>
        </w:rPr>
        <w:instrText xml:space="preserve"> FORMCHECKBOX </w:instrText>
      </w:r>
      <w:r w:rsidR="00655E48">
        <w:rPr>
          <w:rFonts w:ascii="Arial" w:hAnsi="Arial" w:cs="Arial"/>
          <w:sz w:val="22"/>
        </w:rPr>
      </w:r>
      <w:r w:rsidR="00655E48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7B301D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Jeumont</w:t>
      </w:r>
    </w:p>
    <w:p w14:paraId="106ADDF5" w14:textId="19FBA845" w:rsidR="007B301D" w:rsidRPr="004B07C4" w:rsidRDefault="00C26795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C26795">
        <w:rPr>
          <w:rFonts w:ascii="Arial" w:hAnsi="Arial" w:cs="Arial"/>
          <w:sz w:val="22"/>
          <w:lang w:val="fr-FR"/>
        </w:rPr>
        <w:instrText xml:space="preserve"> FORMCHECKBOX </w:instrText>
      </w:r>
      <w:r w:rsidR="00655E48">
        <w:rPr>
          <w:rFonts w:ascii="Arial" w:hAnsi="Arial" w:cs="Arial"/>
          <w:sz w:val="22"/>
        </w:rPr>
      </w:r>
      <w:r w:rsidR="00655E48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7B301D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Le Quesnoy</w:t>
      </w:r>
    </w:p>
    <w:p w14:paraId="01FBF82B" w14:textId="7AFF6F2F" w:rsidR="007B301D" w:rsidRPr="004B07C4" w:rsidRDefault="00C26795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C26795">
        <w:rPr>
          <w:rFonts w:ascii="Arial" w:hAnsi="Arial" w:cs="Arial"/>
          <w:sz w:val="22"/>
          <w:lang w:val="fr-FR"/>
        </w:rPr>
        <w:instrText xml:space="preserve"> FORMCHECKBOX </w:instrText>
      </w:r>
      <w:r w:rsidR="00655E48">
        <w:rPr>
          <w:rFonts w:ascii="Arial" w:hAnsi="Arial" w:cs="Arial"/>
          <w:sz w:val="22"/>
        </w:rPr>
      </w:r>
      <w:r w:rsidR="00655E48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7B301D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Maubeuge</w:t>
      </w:r>
    </w:p>
    <w:p w14:paraId="760DBF5F" w14:textId="0569B361" w:rsidR="007B301D" w:rsidRPr="004B07C4" w:rsidRDefault="00C26795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C26795">
        <w:rPr>
          <w:rFonts w:ascii="Arial" w:hAnsi="Arial" w:cs="Arial"/>
          <w:sz w:val="22"/>
          <w:lang w:val="fr-FR"/>
        </w:rPr>
        <w:instrText xml:space="preserve"> FORMCHECKBOX </w:instrText>
      </w:r>
      <w:r w:rsidR="00655E48">
        <w:rPr>
          <w:rFonts w:ascii="Arial" w:hAnsi="Arial" w:cs="Arial"/>
          <w:sz w:val="22"/>
        </w:rPr>
      </w:r>
      <w:r w:rsidR="00655E48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7B301D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Saint-Amand-Les-Eaux</w:t>
      </w:r>
    </w:p>
    <w:p w14:paraId="4590744A" w14:textId="431333E7" w:rsidR="00DD5BD8" w:rsidRDefault="00444A11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1F61A9">
        <w:rPr>
          <w:rFonts w:ascii="Arial" w:hAnsi="Arial" w:cs="Arial"/>
          <w:sz w:val="22"/>
          <w:lang w:val="fr-FR"/>
        </w:rPr>
        <w:instrText xml:space="preserve"> FORMCHECKBOX </w:instrText>
      </w:r>
      <w:r w:rsidR="00655E48">
        <w:rPr>
          <w:rFonts w:ascii="Arial" w:hAnsi="Arial" w:cs="Arial"/>
          <w:sz w:val="22"/>
        </w:rPr>
      </w:r>
      <w:r w:rsidR="00655E48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DD5BD8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Valenciennes</w:t>
      </w:r>
    </w:p>
    <w:p w14:paraId="271BB552" w14:textId="14ACCED3" w:rsidR="00C26795" w:rsidRDefault="00C26795" w:rsidP="00C26795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1F61A9">
        <w:rPr>
          <w:rFonts w:ascii="Arial" w:hAnsi="Arial" w:cs="Arial"/>
          <w:sz w:val="22"/>
          <w:lang w:val="fr-FR"/>
        </w:rPr>
        <w:instrText xml:space="preserve"> FORMCHECKBOX </w:instrText>
      </w:r>
      <w:r w:rsidR="00655E48">
        <w:rPr>
          <w:rFonts w:ascii="Arial" w:hAnsi="Arial" w:cs="Arial"/>
          <w:sz w:val="22"/>
        </w:rPr>
      </w:r>
      <w:r w:rsidR="00655E48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="00F54A11">
        <w:rPr>
          <w:rFonts w:asciiTheme="minorHAnsi" w:hAnsiTheme="minorHAnsi" w:cstheme="minorHAnsi"/>
          <w:sz w:val="20"/>
          <w:szCs w:val="22"/>
          <w:lang w:val="fr-FR"/>
        </w:rPr>
        <w:t>GCS SHAB – Laboratoire </w:t>
      </w:r>
    </w:p>
    <w:p w14:paraId="270DE597" w14:textId="122C33DE" w:rsidR="00C26795" w:rsidRDefault="00C26795" w:rsidP="00C26795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1F61A9">
        <w:rPr>
          <w:rFonts w:ascii="Arial" w:hAnsi="Arial" w:cs="Arial"/>
          <w:sz w:val="22"/>
          <w:lang w:val="fr-FR"/>
        </w:rPr>
        <w:instrText xml:space="preserve"> FORMCHECKBOX </w:instrText>
      </w:r>
      <w:r w:rsidR="00655E48">
        <w:rPr>
          <w:rFonts w:ascii="Arial" w:hAnsi="Arial" w:cs="Arial"/>
          <w:sz w:val="22"/>
        </w:rPr>
      </w:r>
      <w:r w:rsidR="00655E48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="00F54A11">
        <w:rPr>
          <w:rFonts w:asciiTheme="minorHAnsi" w:hAnsiTheme="minorHAnsi" w:cstheme="minorHAnsi"/>
          <w:sz w:val="20"/>
          <w:szCs w:val="22"/>
          <w:lang w:val="fr-FR"/>
        </w:rPr>
        <w:t>GCS HOSPILINGE</w:t>
      </w:r>
    </w:p>
    <w:p w14:paraId="0855DEDF" w14:textId="4E9A9B8A" w:rsidR="00DD5BD8" w:rsidRDefault="00DD5BD8" w:rsidP="008C5F46">
      <w:pPr>
        <w:rPr>
          <w:lang w:val="fr-FR"/>
        </w:rPr>
      </w:pPr>
    </w:p>
    <w:p w14:paraId="72BCB974" w14:textId="61880E94" w:rsidR="006B51FC" w:rsidRPr="007B301D" w:rsidRDefault="00DD5BD8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1.3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9312D9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Personne habilitée à donner les renseignements relatifs aux nantiss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ements et cessions de créances </w:t>
      </w:r>
    </w:p>
    <w:p w14:paraId="2A085A5F" w14:textId="77777777" w:rsidR="007B301D" w:rsidRDefault="007B301D" w:rsidP="007B301D">
      <w:pPr>
        <w:rPr>
          <w:rFonts w:ascii="Calibri" w:eastAsia="Calibri" w:hAnsi="Calibri" w:cs="Calibri"/>
          <w:b/>
          <w:color w:val="000000"/>
          <w:sz w:val="22"/>
          <w:szCs w:val="22"/>
          <w:lang w:val="fr-FR"/>
        </w:rPr>
      </w:pPr>
    </w:p>
    <w:p w14:paraId="65ED925A" w14:textId="196DF2CD" w:rsidR="007B301D" w:rsidRPr="004B07C4" w:rsidRDefault="007B301D" w:rsidP="007B301D">
      <w:pPr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  <w:t>CENTRE HOSPITALIER DE VALENCIENNES</w:t>
      </w:r>
    </w:p>
    <w:p w14:paraId="661479B5" w14:textId="766B3C60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Pôle </w:t>
      </w:r>
      <w:r w:rsidR="00C26795">
        <w:rPr>
          <w:rFonts w:ascii="Calibri" w:eastAsia="Calibri" w:hAnsi="Calibri" w:cs="Calibri"/>
          <w:color w:val="000000"/>
          <w:sz w:val="20"/>
          <w:szCs w:val="22"/>
          <w:lang w:val="fr-FR"/>
        </w:rPr>
        <w:t>Services</w:t>
      </w: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 – Cellule des marchés publics</w:t>
      </w:r>
    </w:p>
    <w:p w14:paraId="3A8E0DFD" w14:textId="77777777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Avenue Désandrouin – B.P. 479</w:t>
      </w:r>
    </w:p>
    <w:p w14:paraId="76BB78B3" w14:textId="0493920C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59322 VALENCIENNES Cedex</w:t>
      </w:r>
    </w:p>
    <w:p w14:paraId="1CD9108D" w14:textId="43E05A17" w:rsidR="00783DBC" w:rsidRPr="004B07C4" w:rsidRDefault="00783DBC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EC22B0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03 27 14 00 42 – </w:t>
      </w:r>
      <w:hyperlink r:id="rId9" w:history="1">
        <w:r w:rsidRPr="00EC22B0">
          <w:rPr>
            <w:rStyle w:val="Lienhypertexte"/>
            <w:rFonts w:ascii="Calibri" w:eastAsia="Calibri" w:hAnsi="Calibri" w:cs="Calibri"/>
            <w:sz w:val="20"/>
            <w:szCs w:val="22"/>
            <w:lang w:val="fr-FR"/>
          </w:rPr>
          <w:t>noulette-j@ch-valenciennes.fr</w:t>
        </w:r>
      </w:hyperlink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 </w:t>
      </w:r>
    </w:p>
    <w:p w14:paraId="79D72316" w14:textId="613EC9BE" w:rsidR="00F202E8" w:rsidRDefault="00F202E8" w:rsidP="008C5F46">
      <w:pPr>
        <w:rPr>
          <w:lang w:val="fr-FR"/>
        </w:rPr>
      </w:pPr>
    </w:p>
    <w:p w14:paraId="47CBA90E" w14:textId="76E88B03" w:rsidR="00783DBC" w:rsidRPr="007B301D" w:rsidRDefault="00783DBC" w:rsidP="00783DBC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1.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4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Comptable assignataire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des paiements</w:t>
      </w:r>
    </w:p>
    <w:p w14:paraId="6CF59FD7" w14:textId="17C48B2A" w:rsidR="00783DBC" w:rsidRPr="00F202E8" w:rsidRDefault="00783DBC" w:rsidP="008C5F46">
      <w:pPr>
        <w:rPr>
          <w:lang w:val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10"/>
        <w:gridCol w:w="4810"/>
      </w:tblGrid>
      <w:tr w:rsidR="00F202E8" w:rsidRPr="009A5651" w14:paraId="6D21FFFA" w14:textId="77777777" w:rsidTr="009A5651">
        <w:tc>
          <w:tcPr>
            <w:tcW w:w="4880" w:type="dxa"/>
          </w:tcPr>
          <w:p w14:paraId="444EDFB9" w14:textId="2E415178" w:rsidR="009A5651" w:rsidRPr="004B07C4" w:rsidRDefault="009A5651" w:rsidP="009A5651">
            <w:pPr>
              <w:pStyle w:val="Titre2"/>
              <w:spacing w:before="0" w:after="0"/>
              <w:ind w:left="-108" w:right="309"/>
              <w:jc w:val="both"/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P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our les Centres H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ospitaliers de Valenciennes, Denain, Saint-Amand-Les-Eaux et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Le Quesnoy : </w:t>
            </w:r>
          </w:p>
          <w:p w14:paraId="04709B5D" w14:textId="77777777" w:rsidR="009A5651" w:rsidRPr="004B07C4" w:rsidRDefault="009A5651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</w:p>
          <w:p w14:paraId="3AF010E0" w14:textId="6D417D4B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 xml:space="preserve">Trésorerie </w:t>
            </w:r>
            <w:r w:rsidR="009A5651" w:rsidRPr="004B07C4">
              <w:rPr>
                <w:color w:val="000000"/>
                <w:szCs w:val="22"/>
                <w:lang w:val="fr-FR"/>
              </w:rPr>
              <w:t>hospitalière</w:t>
            </w:r>
          </w:p>
          <w:p w14:paraId="26C43705" w14:textId="4E4699B4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57, avenue Désandrouin</w:t>
            </w:r>
          </w:p>
          <w:p w14:paraId="507F85E5" w14:textId="37AAC8FA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B</w:t>
            </w:r>
            <w:r w:rsidR="009A5651" w:rsidRPr="004B07C4">
              <w:rPr>
                <w:color w:val="000000"/>
                <w:szCs w:val="22"/>
                <w:lang w:val="fr-FR"/>
              </w:rPr>
              <w:t>.</w:t>
            </w:r>
            <w:r w:rsidRPr="004B07C4">
              <w:rPr>
                <w:color w:val="000000"/>
                <w:szCs w:val="22"/>
                <w:lang w:val="fr-FR"/>
              </w:rPr>
              <w:t>P</w:t>
            </w:r>
            <w:r w:rsidR="009A5651" w:rsidRPr="004B07C4">
              <w:rPr>
                <w:color w:val="000000"/>
                <w:szCs w:val="22"/>
                <w:lang w:val="fr-FR"/>
              </w:rPr>
              <w:t>.</w:t>
            </w:r>
            <w:r w:rsidRPr="004B07C4">
              <w:rPr>
                <w:color w:val="000000"/>
                <w:szCs w:val="22"/>
                <w:lang w:val="fr-FR"/>
              </w:rPr>
              <w:t xml:space="preserve"> 10421</w:t>
            </w:r>
          </w:p>
          <w:p w14:paraId="47407C2E" w14:textId="44F8546B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59322 VALENCIENNES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Cedex</w:t>
            </w:r>
          </w:p>
          <w:p w14:paraId="05CB618B" w14:textId="77777777" w:rsidR="009A5651" w:rsidRPr="004B07C4" w:rsidRDefault="009A5651" w:rsidP="009A5651">
            <w:pPr>
              <w:rPr>
                <w:sz w:val="20"/>
                <w:lang w:val="fr-FR"/>
              </w:rPr>
            </w:pPr>
          </w:p>
          <w:p w14:paraId="0FE8D053" w14:textId="21BB743E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u w:val="dotted"/>
                <w:lang w:val="fr-FR"/>
              </w:rPr>
            </w:pPr>
            <w:r w:rsidRPr="004B07C4">
              <w:rPr>
                <w:color w:val="000000"/>
                <w:szCs w:val="22"/>
                <w:u w:val="dotted"/>
                <w:lang w:val="fr-FR"/>
              </w:rPr>
              <w:t>Services dépenses</w:t>
            </w:r>
            <w:r w:rsidR="009A5651" w:rsidRPr="004B07C4">
              <w:rPr>
                <w:color w:val="000000"/>
                <w:szCs w:val="22"/>
                <w:u w:val="dotted"/>
                <w:lang w:val="fr-FR"/>
              </w:rPr>
              <w:t> :</w:t>
            </w:r>
          </w:p>
          <w:p w14:paraId="718CAAEF" w14:textId="0E88FE38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 xml:space="preserve">Tél : 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</w:t>
            </w:r>
            <w:r w:rsidRPr="004B07C4">
              <w:rPr>
                <w:color w:val="000000"/>
                <w:szCs w:val="22"/>
                <w:lang w:val="fr-FR"/>
              </w:rPr>
              <w:t>03 27 45 49 48</w:t>
            </w:r>
          </w:p>
          <w:p w14:paraId="3C86882A" w14:textId="70003514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Fax : 03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</w:t>
            </w:r>
            <w:r w:rsidRPr="004B07C4">
              <w:rPr>
                <w:color w:val="000000"/>
                <w:szCs w:val="22"/>
                <w:lang w:val="fr-FR"/>
              </w:rPr>
              <w:t>27 30 24 09</w:t>
            </w:r>
          </w:p>
        </w:tc>
        <w:tc>
          <w:tcPr>
            <w:tcW w:w="4880" w:type="dxa"/>
            <w:shd w:val="clear" w:color="auto" w:fill="auto"/>
          </w:tcPr>
          <w:p w14:paraId="1022781F" w14:textId="37F21D07" w:rsidR="00F202E8" w:rsidRPr="004B07C4" w:rsidRDefault="009A5651" w:rsidP="009A5651">
            <w:pPr>
              <w:pStyle w:val="Titre2"/>
              <w:spacing w:before="0" w:after="0"/>
              <w:ind w:left="325" w:right="-123"/>
              <w:jc w:val="both"/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P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our les Centres Hospitaliers de Maubeuge, Jeumont, Hautmont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, Felleries-Liessies, Fourmies et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Avesnes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-sur-Helpe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: </w:t>
            </w:r>
          </w:p>
          <w:p w14:paraId="1566EDF8" w14:textId="77777777" w:rsidR="00F202E8" w:rsidRPr="004B07C4" w:rsidRDefault="00F202E8" w:rsidP="008C5F46">
            <w:pPr>
              <w:rPr>
                <w:sz w:val="20"/>
                <w:szCs w:val="22"/>
                <w:lang w:val="fr-FR"/>
              </w:rPr>
            </w:pPr>
          </w:p>
          <w:p w14:paraId="28C3F91E" w14:textId="6124CFBB" w:rsidR="00F202E8" w:rsidRPr="004B07C4" w:rsidRDefault="009A5651" w:rsidP="008C5F46">
            <w:pPr>
              <w:ind w:left="503" w:hanging="142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Trésorerie </w:t>
            </w:r>
            <w:r w:rsidR="007B033F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de Maubeuge municipale</w:t>
            </w:r>
          </w:p>
          <w:p w14:paraId="0138CC51" w14:textId="686D2172" w:rsidR="00F202E8" w:rsidRPr="004B07C4" w:rsidRDefault="00F202E8" w:rsidP="008C5F46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Rue de l’ancien 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P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ont rouge </w:t>
            </w:r>
          </w:p>
          <w:p w14:paraId="5C9D0531" w14:textId="782D5AE9" w:rsidR="00B31653" w:rsidRPr="004B07C4" w:rsidRDefault="00F202E8" w:rsidP="008C5F46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C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.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S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.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 50500</w:t>
            </w:r>
          </w:p>
          <w:p w14:paraId="5BE478F3" w14:textId="77777777" w:rsidR="00F202E8" w:rsidRPr="004B07C4" w:rsidRDefault="00F202E8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59 607 MAUBEUGE C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edex</w:t>
            </w:r>
          </w:p>
          <w:p w14:paraId="56B46DC9" w14:textId="77777777" w:rsidR="009A5651" w:rsidRPr="004B07C4" w:rsidRDefault="009A5651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</w:p>
          <w:p w14:paraId="55B45282" w14:textId="77777777" w:rsidR="007B033F" w:rsidRPr="004B07C4" w:rsidRDefault="007B033F" w:rsidP="007B033F">
            <w:pPr>
              <w:pStyle w:val="ParagrapheIndent1"/>
              <w:ind w:left="325"/>
              <w:jc w:val="both"/>
              <w:rPr>
                <w:color w:val="000000"/>
                <w:szCs w:val="22"/>
                <w:u w:val="dotted"/>
                <w:lang w:val="fr-FR"/>
              </w:rPr>
            </w:pPr>
            <w:r w:rsidRPr="004B07C4">
              <w:rPr>
                <w:color w:val="000000"/>
                <w:szCs w:val="22"/>
                <w:u w:val="dotted"/>
                <w:lang w:val="fr-FR"/>
              </w:rPr>
              <w:t>Services dépenses :</w:t>
            </w:r>
          </w:p>
          <w:p w14:paraId="18444A85" w14:textId="52D5C4DC" w:rsidR="009A5651" w:rsidRPr="004B07C4" w:rsidRDefault="007B033F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Tél :  03 27 53 84 18</w:t>
            </w:r>
          </w:p>
          <w:p w14:paraId="3D1BC359" w14:textId="5A853866" w:rsidR="007B033F" w:rsidRPr="004B07C4" w:rsidRDefault="007B033F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Fax : 03 27 53 84 39</w:t>
            </w:r>
          </w:p>
        </w:tc>
      </w:tr>
    </w:tbl>
    <w:p w14:paraId="4C660112" w14:textId="77777777" w:rsidR="009312D9" w:rsidRPr="009312D9" w:rsidRDefault="009312D9" w:rsidP="008C5F46">
      <w:pPr>
        <w:rPr>
          <w:lang w:val="fr-FR"/>
        </w:rPr>
      </w:pPr>
    </w:p>
    <w:p w14:paraId="0043F512" w14:textId="5818D79A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4C1402A4" w14:textId="7F239AFF" w:rsidR="00B31653" w:rsidRDefault="00B31653" w:rsidP="008C5F46">
      <w:pPr>
        <w:rPr>
          <w:lang w:val="fr-FR"/>
        </w:rPr>
      </w:pPr>
    </w:p>
    <w:p w14:paraId="13FE17B0" w14:textId="77777777" w:rsidR="00B31653" w:rsidRPr="00B31653" w:rsidRDefault="00B31653" w:rsidP="008C5F46">
      <w:pPr>
        <w:rPr>
          <w:lang w:val="fr-FR"/>
        </w:rPr>
      </w:pPr>
    </w:p>
    <w:p w14:paraId="420BD792" w14:textId="3D4746A8" w:rsidR="00B31653" w:rsidRDefault="00B31653" w:rsidP="008C5F46">
      <w:pPr>
        <w:rPr>
          <w:lang w:val="fr-FR"/>
        </w:rPr>
      </w:pPr>
    </w:p>
    <w:p w14:paraId="726E5D91" w14:textId="527036F3" w:rsidR="004B07C4" w:rsidRDefault="004B07C4" w:rsidP="008C5F46">
      <w:pPr>
        <w:rPr>
          <w:lang w:val="fr-FR"/>
        </w:rPr>
      </w:pPr>
    </w:p>
    <w:p w14:paraId="35F8E9AF" w14:textId="77777777" w:rsidR="004B07C4" w:rsidRDefault="004B07C4" w:rsidP="008C5F46">
      <w:pPr>
        <w:rPr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:rsidRPr="009A5651" w14:paraId="65BAEDFA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4A1D6BBC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2" w:name="ArtL1_AE-3-A3"/>
            <w:bookmarkStart w:id="3" w:name="_Toc256000001"/>
            <w:bookmarkEnd w:id="2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 xml:space="preserve">2 - Identification du </w:t>
            </w:r>
            <w:bookmarkEnd w:id="3"/>
            <w:r w:rsidR="006952A7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titulaire</w:t>
            </w:r>
          </w:p>
        </w:tc>
      </w:tr>
    </w:tbl>
    <w:p w14:paraId="4F488083" w14:textId="77777777" w:rsidR="006B51FC" w:rsidRPr="009A5651" w:rsidRDefault="009312D9" w:rsidP="008C5F46">
      <w:pPr>
        <w:rPr>
          <w:sz w:val="6"/>
          <w:lang w:val="fr-FR"/>
        </w:rPr>
      </w:pPr>
      <w:r w:rsidRPr="009A5651">
        <w:rPr>
          <w:lang w:val="fr-FR"/>
        </w:rPr>
        <w:t xml:space="preserve"> </w:t>
      </w:r>
    </w:p>
    <w:p w14:paraId="0F59E1B6" w14:textId="77777777" w:rsidR="00A220E9" w:rsidRDefault="00A220E9" w:rsidP="008C5F46">
      <w:pPr>
        <w:pStyle w:val="ParagrapheIndent1"/>
        <w:jc w:val="both"/>
        <w:rPr>
          <w:color w:val="000000"/>
          <w:lang w:val="fr-FR"/>
        </w:rPr>
      </w:pPr>
    </w:p>
    <w:p w14:paraId="2B7702A0" w14:textId="4DF60E22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</w:t>
      </w:r>
      <w:r w:rsidR="001F61A9">
        <w:rPr>
          <w:color w:val="000000"/>
          <w:lang w:val="fr-FR"/>
        </w:rPr>
        <w:t>de l’accord-cadre</w:t>
      </w:r>
      <w:r w:rsidR="00EC22B0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indiquées à l'article</w:t>
      </w:r>
      <w:r w:rsidR="00C26795">
        <w:rPr>
          <w:color w:val="000000"/>
          <w:lang w:val="fr-FR"/>
        </w:rPr>
        <w:t xml:space="preserve"> 2</w:t>
      </w:r>
      <w:r>
        <w:rPr>
          <w:color w:val="000000"/>
          <w:lang w:val="fr-FR"/>
        </w:rPr>
        <w:t xml:space="preserve"> "</w:t>
      </w:r>
      <w:r w:rsidR="00C26795">
        <w:rPr>
          <w:color w:val="000000"/>
          <w:lang w:val="fr-FR"/>
        </w:rPr>
        <w:t>pièces contractuelles</w:t>
      </w:r>
      <w:r>
        <w:rPr>
          <w:color w:val="000000"/>
          <w:lang w:val="fr-FR"/>
        </w:rPr>
        <w:t xml:space="preserve">" du </w:t>
      </w:r>
      <w:r w:rsidR="00A220E9">
        <w:rPr>
          <w:color w:val="000000"/>
          <w:lang w:val="fr-FR"/>
        </w:rPr>
        <w:t xml:space="preserve">cahier des clauses </w:t>
      </w:r>
      <w:r w:rsidR="00C26795">
        <w:rPr>
          <w:color w:val="000000"/>
          <w:lang w:val="fr-FR"/>
        </w:rPr>
        <w:t>particulières (CC</w:t>
      </w:r>
      <w:r w:rsidR="00A220E9">
        <w:rPr>
          <w:color w:val="000000"/>
          <w:lang w:val="fr-FR"/>
        </w:rPr>
        <w:t>P)</w:t>
      </w:r>
      <w:r w:rsidR="00DA0F0E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et conformément à leurs stipulations ;</w:t>
      </w:r>
    </w:p>
    <w:p w14:paraId="387AE262" w14:textId="77777777" w:rsidR="00A220E9" w:rsidRPr="00A220E9" w:rsidRDefault="00A220E9" w:rsidP="00A220E9">
      <w:pPr>
        <w:rPr>
          <w:lang w:val="fr-FR"/>
        </w:rPr>
      </w:pPr>
    </w:p>
    <w:p w14:paraId="0FAC7039" w14:textId="2BBD315A" w:rsidR="00CF353B" w:rsidRP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2</w:t>
      </w:r>
      <w:r w:rsidR="00B31653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.1 </w:t>
      </w: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DA0F0E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En cas de réponse individuelle</w:t>
      </w:r>
    </w:p>
    <w:p w14:paraId="6559E1BE" w14:textId="77777777" w:rsidR="00DA0F0E" w:rsidRPr="00CF353B" w:rsidRDefault="00DA0F0E" w:rsidP="008C5F46">
      <w:pPr>
        <w:ind w:left="720"/>
        <w:rPr>
          <w:lang w:val="fr-FR"/>
        </w:rPr>
      </w:pPr>
    </w:p>
    <w:tbl>
      <w:tblPr>
        <w:tblW w:w="9683" w:type="dxa"/>
        <w:tblLayout w:type="fixed"/>
        <w:tblLook w:val="04A0" w:firstRow="1" w:lastRow="0" w:firstColumn="1" w:lastColumn="0" w:noHBand="0" w:noVBand="1"/>
      </w:tblPr>
      <w:tblGrid>
        <w:gridCol w:w="83"/>
        <w:gridCol w:w="157"/>
        <w:gridCol w:w="200"/>
        <w:gridCol w:w="2103"/>
        <w:gridCol w:w="7077"/>
        <w:gridCol w:w="63"/>
      </w:tblGrid>
      <w:tr w:rsidR="006B51FC" w14:paraId="06A904F8" w14:textId="77777777" w:rsidTr="00C80F9A">
        <w:trPr>
          <w:gridAfter w:val="1"/>
          <w:wAfter w:w="63" w:type="dxa"/>
          <w:trHeight w:val="225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62837" w14:textId="77777777" w:rsidR="006B51FC" w:rsidRPr="00A220E9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198EC" w14:textId="77777777" w:rsidR="006B51FC" w:rsidRPr="00A220E9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498DB" w14:textId="6985D632" w:rsidR="006B51FC" w:rsidRDefault="00C80F9A" w:rsidP="008C5F46">
            <w:pPr>
              <w:pStyle w:val="ParagrapheIndent1"/>
              <w:ind w:left="2391" w:hanging="1181"/>
              <w:jc w:val="both"/>
              <w:rPr>
                <w:color w:val="000000"/>
                <w:lang w:val="fr-FR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655E48">
              <w:rPr>
                <w:rFonts w:ascii="Arial" w:hAnsi="Arial" w:cs="Arial"/>
              </w:rPr>
            </w:r>
            <w:r w:rsidR="00655E4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CF353B">
              <w:rPr>
                <w:color w:val="000000"/>
                <w:lang w:val="fr-FR"/>
              </w:rPr>
              <w:t xml:space="preserve">     </w:t>
            </w:r>
            <w:r w:rsidR="00DA0F0E">
              <w:rPr>
                <w:color w:val="000000"/>
                <w:lang w:val="fr-FR"/>
              </w:rPr>
              <w:t>Le signataire</w:t>
            </w:r>
            <w:r w:rsidR="009312D9">
              <w:rPr>
                <w:color w:val="000000"/>
                <w:lang w:val="fr-FR"/>
              </w:rPr>
              <w:t>,</w:t>
            </w:r>
          </w:p>
        </w:tc>
      </w:tr>
      <w:tr w:rsidR="00CF353B" w14:paraId="5039347C" w14:textId="77777777" w:rsidTr="00C80F9A">
        <w:trPr>
          <w:gridAfter w:val="1"/>
          <w:wAfter w:w="63" w:type="dxa"/>
          <w:trHeight w:val="225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057DE" w14:textId="77777777" w:rsidR="00CF353B" w:rsidRDefault="00CF353B" w:rsidP="008C5F46"/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794D9" w14:textId="77777777" w:rsidR="00CF353B" w:rsidRDefault="00CF353B" w:rsidP="008C5F46">
            <w:pPr>
              <w:rPr>
                <w:sz w:val="2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62152" w14:textId="77777777" w:rsidR="00CF353B" w:rsidRDefault="00CF353B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</w:tr>
      <w:tr w:rsidR="006B51FC" w14:paraId="7437A9EC" w14:textId="77777777" w:rsidTr="00C80F9A">
        <w:trPr>
          <w:gridBefore w:val="1"/>
          <w:wBefore w:w="83" w:type="dxa"/>
          <w:trHeight w:val="4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C8A55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7AAC7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C6E6A1B" w14:textId="77777777" w:rsidTr="00C80F9A">
        <w:trPr>
          <w:gridBefore w:val="1"/>
          <w:wBefore w:w="83" w:type="dxa"/>
          <w:trHeight w:val="4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7EA844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09F0F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12E96BFF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655E48" w14:paraId="51C6829F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0D57A" w14:textId="7A93F29C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655E48">
              <w:rPr>
                <w:rFonts w:ascii="Arial" w:hAnsi="Arial" w:cs="Arial"/>
              </w:rPr>
            </w:r>
            <w:r w:rsidR="00655E4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A79DF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21D9B" w14:textId="2CF3BD33" w:rsidR="006B51FC" w:rsidRDefault="00C80F9A" w:rsidP="00C80F9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 xml:space="preserve">'engage sur la base de </w:t>
            </w: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 xml:space="preserve">on offre et pour </w:t>
            </w: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>on propre compte ;</w:t>
            </w:r>
          </w:p>
        </w:tc>
      </w:tr>
    </w:tbl>
    <w:p w14:paraId="478DFA43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:rsidRPr="00655E48" w14:paraId="287C1088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C6A76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118DD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9AEE906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93028E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D5D090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693B512E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2E545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653F55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5D0DE7F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A63F7C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DE2F7F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74557A8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F4934A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C35FF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5D6E653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40821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CBF084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D44C434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4EC6F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347A4E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2227A568" w14:textId="77777777" w:rsidR="006B51FC" w:rsidRDefault="009312D9" w:rsidP="008C5F46">
      <w:r>
        <w:t xml:space="preserve"> </w:t>
      </w:r>
    </w:p>
    <w:tbl>
      <w:tblPr>
        <w:tblW w:w="10228" w:type="dxa"/>
        <w:tblLayout w:type="fixed"/>
        <w:tblLook w:val="04A0" w:firstRow="1" w:lastRow="0" w:firstColumn="1" w:lastColumn="0" w:noHBand="0" w:noVBand="1"/>
      </w:tblPr>
      <w:tblGrid>
        <w:gridCol w:w="254"/>
        <w:gridCol w:w="211"/>
        <w:gridCol w:w="9763"/>
      </w:tblGrid>
      <w:tr w:rsidR="006B51FC" w:rsidRPr="00655E48" w14:paraId="4FE1E737" w14:textId="77777777" w:rsidTr="009312D9">
        <w:trPr>
          <w:trHeight w:val="4"/>
        </w:trPr>
        <w:tc>
          <w:tcPr>
            <w:tcW w:w="2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014831" w14:textId="7A446D6B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655E48">
              <w:rPr>
                <w:rFonts w:ascii="Arial" w:hAnsi="Arial" w:cs="Arial"/>
              </w:rPr>
            </w:r>
            <w:r w:rsidR="00655E4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B6F98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7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4F45C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  <w:p w14:paraId="4B8F349A" w14:textId="77777777" w:rsidR="009312D9" w:rsidRPr="009312D9" w:rsidRDefault="009312D9" w:rsidP="008C5F46">
            <w:pPr>
              <w:rPr>
                <w:lang w:val="fr-FR"/>
              </w:rPr>
            </w:pPr>
          </w:p>
        </w:tc>
      </w:tr>
    </w:tbl>
    <w:tbl>
      <w:tblPr>
        <w:tblpPr w:leftFromText="141" w:rightFromText="141" w:vertAnchor="text" w:horzAnchor="margin" w:tblpY="190"/>
        <w:tblW w:w="96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312D9" w:rsidRPr="00655E48" w14:paraId="5567F684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6FF8B5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A4F56B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1DEF810D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690E55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578755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6EE28BC9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3699E8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BB0604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50E2EFBE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19910A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DD93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3D56239C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1420EB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3FA97D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01F078AC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A0F39C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AE7CA4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228B5131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5210D7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5CBDFB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  <w:p w14:paraId="34F127A9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55B693A0" w14:textId="77777777" w:rsidR="006B51FC" w:rsidRDefault="009312D9" w:rsidP="008C5F46">
      <w:r>
        <w:t xml:space="preserve"> </w:t>
      </w:r>
    </w:p>
    <w:p w14:paraId="584A3E42" w14:textId="2A9AC5D3" w:rsidR="006B51FC" w:rsidRDefault="006B51FC" w:rsidP="008C5F46"/>
    <w:p w14:paraId="0EA3FF74" w14:textId="042D22FA" w:rsidR="004B37DE" w:rsidRDefault="004B37DE" w:rsidP="008C5F46"/>
    <w:p w14:paraId="52A3953B" w14:textId="77777777" w:rsidR="005143A3" w:rsidRDefault="005143A3" w:rsidP="008C5F46"/>
    <w:p w14:paraId="334361B7" w14:textId="235CF895" w:rsidR="00DA0F0E" w:rsidRP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lastRenderedPageBreak/>
        <w:t>2</w:t>
      </w:r>
      <w:r w:rsidR="00B31653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.2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DA0F0E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En cas groupement d’opérateurs économiques  </w:t>
      </w:r>
    </w:p>
    <w:p w14:paraId="05E192A5" w14:textId="77777777" w:rsidR="00B31653" w:rsidRPr="00B31653" w:rsidRDefault="00B31653" w:rsidP="008C5F46">
      <w:pPr>
        <w:rPr>
          <w:lang w:val="fr-FR"/>
        </w:rPr>
      </w:pPr>
    </w:p>
    <w:tbl>
      <w:tblPr>
        <w:tblW w:w="10092" w:type="dxa"/>
        <w:tblLayout w:type="fixed"/>
        <w:tblLook w:val="04A0" w:firstRow="1" w:lastRow="0" w:firstColumn="1" w:lastColumn="0" w:noHBand="0" w:noVBand="1"/>
      </w:tblPr>
      <w:tblGrid>
        <w:gridCol w:w="240"/>
        <w:gridCol w:w="236"/>
        <w:gridCol w:w="236"/>
        <w:gridCol w:w="200"/>
        <w:gridCol w:w="9180"/>
      </w:tblGrid>
      <w:tr w:rsidR="00B31653" w14:paraId="38DF812A" w14:textId="77777777" w:rsidTr="00B3165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866FF" w14:textId="77777777" w:rsidR="00B31653" w:rsidRPr="00C80F9A" w:rsidRDefault="00B31653" w:rsidP="008C5F46">
            <w:pPr>
              <w:ind w:right="-2595"/>
              <w:rPr>
                <w:sz w:val="2"/>
                <w:lang w:val="fr-FR"/>
              </w:rPr>
            </w:pPr>
          </w:p>
        </w:tc>
        <w:tc>
          <w:tcPr>
            <w:tcW w:w="236" w:type="dxa"/>
          </w:tcPr>
          <w:p w14:paraId="1E117DB5" w14:textId="7777777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236" w:type="dxa"/>
          </w:tcPr>
          <w:p w14:paraId="4C642358" w14:textId="41DB888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CD796" w14:textId="7777777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D76F8E" w14:textId="4E86747F" w:rsidR="00B31653" w:rsidRDefault="00C80F9A" w:rsidP="00C80F9A">
            <w:pPr>
              <w:pStyle w:val="ParagrapheIndent1"/>
              <w:ind w:left="2163" w:hanging="1275"/>
              <w:jc w:val="both"/>
              <w:rPr>
                <w:color w:val="000000"/>
                <w:lang w:val="fr-FR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655E48">
              <w:rPr>
                <w:rFonts w:ascii="Arial" w:hAnsi="Arial" w:cs="Arial"/>
              </w:rPr>
            </w:r>
            <w:r w:rsidR="00655E4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B31653">
              <w:rPr>
                <w:color w:val="000000"/>
                <w:lang w:val="fr-FR"/>
              </w:rPr>
              <w:t xml:space="preserve">      Le mandataire </w:t>
            </w:r>
            <w:r w:rsidR="00B31653" w:rsidRPr="004B07C4">
              <w:rPr>
                <w:color w:val="000000"/>
                <w:sz w:val="18"/>
                <w:lang w:val="fr-FR"/>
              </w:rPr>
              <w:t>(</w:t>
            </w:r>
            <w:r w:rsidRPr="004B07C4">
              <w:rPr>
                <w:color w:val="000000"/>
                <w:sz w:val="18"/>
                <w:lang w:val="fr-FR"/>
              </w:rPr>
              <w:t>c</w:t>
            </w:r>
            <w:r w:rsidR="00B31653" w:rsidRPr="004B07C4">
              <w:rPr>
                <w:color w:val="000000"/>
                <w:sz w:val="18"/>
                <w:lang w:val="fr-FR"/>
              </w:rPr>
              <w:t>andidat groupé)</w:t>
            </w:r>
            <w:r w:rsidR="00B31653">
              <w:rPr>
                <w:color w:val="000000"/>
                <w:lang w:val="fr-FR"/>
              </w:rPr>
              <w:t>,</w:t>
            </w:r>
          </w:p>
        </w:tc>
      </w:tr>
    </w:tbl>
    <w:p w14:paraId="716AF548" w14:textId="77777777" w:rsidR="006B51FC" w:rsidRDefault="009312D9" w:rsidP="008C5F46"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14:paraId="598C1B49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50C0DF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3EC4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3BC09A6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FFA1E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F2E159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5FCAD183" w14:textId="77777777" w:rsidR="006B51FC" w:rsidRDefault="009312D9" w:rsidP="008C5F46">
      <w:r>
        <w:t xml:space="preserve"> </w:t>
      </w:r>
    </w:p>
    <w:p w14:paraId="7B6D53D6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2C363E31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24095E61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CA49C" w14:textId="44FF4565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655E48">
              <w:rPr>
                <w:rFonts w:ascii="Arial" w:hAnsi="Arial" w:cs="Arial"/>
              </w:rPr>
            </w:r>
            <w:r w:rsidR="00655E4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3C119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3C06A" w14:textId="2F2F9454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  <w:r w:rsidR="00C80F9A">
              <w:rPr>
                <w:color w:val="000000"/>
                <w:lang w:val="fr-FR"/>
              </w:rPr>
              <w:t> </w:t>
            </w:r>
          </w:p>
        </w:tc>
      </w:tr>
    </w:tbl>
    <w:p w14:paraId="167667BD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2F2AE4E6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66F7D" w14:textId="6B223E5C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655E48">
              <w:rPr>
                <w:rFonts w:ascii="Arial" w:hAnsi="Arial" w:cs="Arial"/>
              </w:rPr>
            </w:r>
            <w:r w:rsidR="00655E4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FE03B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A1EC3" w14:textId="68EF10D8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  <w:r w:rsidR="00C80F9A">
              <w:rPr>
                <w:color w:val="000000"/>
                <w:lang w:val="fr-FR"/>
              </w:rPr>
              <w:t> </w:t>
            </w:r>
          </w:p>
        </w:tc>
      </w:tr>
    </w:tbl>
    <w:p w14:paraId="1B9C1F07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655E48" w14:paraId="2192F6CB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F105B" w14:textId="095BC0E9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655E48">
              <w:rPr>
                <w:rFonts w:ascii="Arial" w:hAnsi="Arial" w:cs="Arial"/>
              </w:rPr>
            </w:r>
            <w:r w:rsidR="00655E4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35179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93D56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1E128877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:rsidRPr="00655E48" w14:paraId="2F103421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9F1F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  <w:r w:rsidR="00DA0F0E">
              <w:rPr>
                <w:rFonts w:ascii="Calibri" w:eastAsia="Calibri" w:hAnsi="Calibri" w:cs="Calibri"/>
                <w:color w:val="000000"/>
                <w:lang w:val="fr-FR"/>
              </w:rPr>
              <w:t xml:space="preserve"> du mandataire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94FF3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3A2529FB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ACAA9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18F2BD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77C20D1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C85C8C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9342F3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2D4D62E8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03E923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13BD2E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A51FCC8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D825E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334E5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5BF2B70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5B6AF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222A57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4F9170D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F24DBE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D34A2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32F60C4A" w14:textId="77777777" w:rsidR="006B51FC" w:rsidRDefault="009312D9" w:rsidP="008C5F46">
      <w:r>
        <w:t xml:space="preserve"> </w:t>
      </w:r>
    </w:p>
    <w:p w14:paraId="24424010" w14:textId="495005CC" w:rsidR="00DA0F0E" w:rsidRPr="00DA0F0E" w:rsidRDefault="00C80F9A" w:rsidP="00C80F9A">
      <w:pPr>
        <w:pStyle w:val="ParagrapheIndent1"/>
        <w:jc w:val="both"/>
        <w:rPr>
          <w:lang w:val="fr-FR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83DBC">
        <w:rPr>
          <w:rFonts w:ascii="Arial" w:hAnsi="Arial" w:cs="Arial"/>
          <w:lang w:val="fr-FR"/>
        </w:rPr>
        <w:instrText xml:space="preserve"> FORMCHECKBOX </w:instrText>
      </w:r>
      <w:r w:rsidR="00655E48">
        <w:rPr>
          <w:rFonts w:ascii="Arial" w:hAnsi="Arial" w:cs="Arial"/>
        </w:rPr>
      </w:r>
      <w:r w:rsidR="00655E48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Pr="00783DBC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   </w:t>
      </w:r>
      <w:r w:rsidR="009312D9" w:rsidRPr="00DA0F0E">
        <w:rPr>
          <w:color w:val="000000"/>
          <w:lang w:val="fr-FR"/>
        </w:rPr>
        <w:t>S'engage, au nom des membres du groupement, sur la base de l'offre du groupement,</w:t>
      </w:r>
      <w:r w:rsidR="005C34B1" w:rsidRPr="00DA0F0E">
        <w:rPr>
          <w:color w:val="000000"/>
          <w:lang w:val="fr-FR"/>
        </w:rPr>
        <w:t xml:space="preserve"> </w:t>
      </w:r>
      <w:r w:rsidR="00DA0F0E" w:rsidRPr="00DA0F0E">
        <w:rPr>
          <w:color w:val="000000"/>
          <w:lang w:val="fr-FR"/>
        </w:rPr>
        <w:t xml:space="preserve">dont les membres sont </w:t>
      </w:r>
      <w:r>
        <w:rPr>
          <w:color w:val="000000"/>
          <w:lang w:val="fr-FR"/>
        </w:rPr>
        <w:br/>
        <w:t xml:space="preserve">           </w:t>
      </w:r>
      <w:r w:rsidR="00DA0F0E" w:rsidRPr="00DA0F0E">
        <w:rPr>
          <w:color w:val="000000"/>
          <w:lang w:val="fr-FR"/>
        </w:rPr>
        <w:t xml:space="preserve">listés en annexe </w:t>
      </w:r>
      <w:r>
        <w:rPr>
          <w:color w:val="000000"/>
          <w:lang w:val="fr-FR"/>
        </w:rPr>
        <w:t>n°</w:t>
      </w:r>
      <w:r w:rsidR="00DA0F0E" w:rsidRPr="00DA0F0E">
        <w:rPr>
          <w:color w:val="000000"/>
          <w:lang w:val="fr-FR"/>
        </w:rPr>
        <w:t xml:space="preserve">1 </w:t>
      </w:r>
      <w:r w:rsidR="00DA0F0E" w:rsidRPr="004B07C4">
        <w:rPr>
          <w:color w:val="000000"/>
          <w:sz w:val="18"/>
          <w:lang w:val="fr-FR"/>
        </w:rPr>
        <w:t>(</w:t>
      </w:r>
      <w:r w:rsidR="00DA0F0E" w:rsidRPr="004B07C4">
        <w:rPr>
          <w:sz w:val="18"/>
          <w:lang w:val="fr-FR"/>
        </w:rPr>
        <w:t>l’annexe est à compléter obligatoirement)</w:t>
      </w:r>
    </w:p>
    <w:p w14:paraId="57BED0D4" w14:textId="1A759B9C" w:rsidR="00B31653" w:rsidRDefault="00B31653" w:rsidP="008C5F46">
      <w:pPr>
        <w:rPr>
          <w:lang w:val="fr-FR"/>
        </w:rPr>
      </w:pPr>
    </w:p>
    <w:p w14:paraId="4F12779B" w14:textId="288F457D" w:rsidR="006B51FC" w:rsidRDefault="00CF353B" w:rsidP="008C5F46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</w:t>
      </w:r>
      <w:r w:rsidR="00EC22B0">
        <w:rPr>
          <w:color w:val="000000"/>
          <w:lang w:val="fr-FR"/>
        </w:rPr>
        <w:t>réaliser les travaux demandés</w:t>
      </w:r>
      <w:r w:rsidR="009312D9">
        <w:rPr>
          <w:color w:val="000000"/>
          <w:lang w:val="fr-FR"/>
        </w:rPr>
        <w:t xml:space="preserve"> dans le</w:t>
      </w:r>
      <w:r w:rsidR="00C80F9A">
        <w:rPr>
          <w:color w:val="000000"/>
          <w:lang w:val="fr-FR"/>
        </w:rPr>
        <w:t>s conditions définies ci-après.</w:t>
      </w:r>
    </w:p>
    <w:p w14:paraId="1B699B76" w14:textId="6677D68C" w:rsidR="005143A3" w:rsidRDefault="005143A3" w:rsidP="005143A3">
      <w:pPr>
        <w:rPr>
          <w:lang w:val="fr-FR"/>
        </w:rPr>
      </w:pPr>
    </w:p>
    <w:p w14:paraId="1357CAB1" w14:textId="4B337C02" w:rsidR="005143A3" w:rsidRDefault="005143A3" w:rsidP="005143A3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2</w:t>
      </w: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.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</w:t>
      </w: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 Responsables physiques en charge du bon déroulement du contrat</w:t>
      </w: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 </w:t>
      </w:r>
    </w:p>
    <w:p w14:paraId="17F68C2F" w14:textId="686CB3A6" w:rsidR="005143A3" w:rsidRDefault="005143A3" w:rsidP="005143A3">
      <w:pPr>
        <w:rPr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2682"/>
        <w:gridCol w:w="2137"/>
        <w:gridCol w:w="2669"/>
      </w:tblGrid>
      <w:tr w:rsidR="005143A3" w14:paraId="6DC678DE" w14:textId="77777777" w:rsidTr="00BC1845">
        <w:tc>
          <w:tcPr>
            <w:tcW w:w="4804" w:type="dxa"/>
            <w:gridSpan w:val="2"/>
          </w:tcPr>
          <w:p w14:paraId="2AAA34F8" w14:textId="5D0C3BB6" w:rsidR="005143A3" w:rsidRPr="005143A3" w:rsidRDefault="005143A3" w:rsidP="005143A3">
            <w:pPr>
              <w:pStyle w:val="saisieClientHead"/>
              <w:jc w:val="center"/>
              <w:rPr>
                <w:rFonts w:ascii="Calibri" w:eastAsia="Calibri" w:hAnsi="Calibri" w:cs="Calibri"/>
                <w:b/>
                <w:color w:val="000000"/>
                <w:lang w:val="fr-FR"/>
              </w:rPr>
            </w:pPr>
            <w:r w:rsidRPr="005143A3">
              <w:rPr>
                <w:rFonts w:ascii="Calibri" w:eastAsia="Calibri" w:hAnsi="Calibri" w:cs="Calibri"/>
                <w:b/>
                <w:color w:val="000000"/>
                <w:lang w:val="fr-FR"/>
              </w:rPr>
              <w:t>Titulaire</w:t>
            </w:r>
          </w:p>
        </w:tc>
        <w:tc>
          <w:tcPr>
            <w:tcW w:w="4806" w:type="dxa"/>
            <w:gridSpan w:val="2"/>
          </w:tcPr>
          <w:p w14:paraId="58AFDD37" w14:textId="20524FE2" w:rsidR="005143A3" w:rsidRPr="005143A3" w:rsidRDefault="005143A3" w:rsidP="005143A3">
            <w:pPr>
              <w:pStyle w:val="saisieClientHead"/>
              <w:jc w:val="center"/>
              <w:rPr>
                <w:rFonts w:ascii="Calibri" w:eastAsia="Calibri" w:hAnsi="Calibri" w:cs="Calibri"/>
                <w:b/>
                <w:color w:val="000000"/>
                <w:lang w:val="fr-FR"/>
              </w:rPr>
            </w:pPr>
            <w:r w:rsidRPr="005143A3">
              <w:rPr>
                <w:rFonts w:ascii="Calibri" w:eastAsia="Calibri" w:hAnsi="Calibri" w:cs="Calibri"/>
                <w:b/>
                <w:color w:val="000000"/>
                <w:lang w:val="fr-FR"/>
              </w:rPr>
              <w:t>Suppléant</w:t>
            </w:r>
          </w:p>
        </w:tc>
      </w:tr>
      <w:tr w:rsidR="005143A3" w14:paraId="07A66E7C" w14:textId="77777777" w:rsidTr="005143A3">
        <w:tc>
          <w:tcPr>
            <w:tcW w:w="2122" w:type="dxa"/>
            <w:shd w:val="clear" w:color="auto" w:fill="DBE5F1" w:themeFill="accent1" w:themeFillTint="33"/>
            <w:vAlign w:val="center"/>
          </w:tcPr>
          <w:p w14:paraId="7217E072" w14:textId="56D6E63C" w:rsidR="005143A3" w:rsidRPr="005143A3" w:rsidRDefault="005143A3" w:rsidP="005143A3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2682" w:type="dxa"/>
            <w:vAlign w:val="center"/>
          </w:tcPr>
          <w:p w14:paraId="4ECEBEE1" w14:textId="77777777" w:rsidR="005143A3" w:rsidRDefault="005143A3" w:rsidP="005143A3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  <w:p w14:paraId="190A62BD" w14:textId="31BD861C" w:rsidR="005143A3" w:rsidRPr="005143A3" w:rsidRDefault="005143A3" w:rsidP="005143A3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  <w:tc>
          <w:tcPr>
            <w:tcW w:w="2137" w:type="dxa"/>
            <w:shd w:val="clear" w:color="auto" w:fill="DBE5F1" w:themeFill="accent1" w:themeFillTint="33"/>
            <w:vAlign w:val="center"/>
          </w:tcPr>
          <w:p w14:paraId="3E7AA0BC" w14:textId="5330741F" w:rsidR="005143A3" w:rsidRPr="005143A3" w:rsidRDefault="005143A3" w:rsidP="005143A3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2669" w:type="dxa"/>
            <w:vAlign w:val="center"/>
          </w:tcPr>
          <w:p w14:paraId="01752F5B" w14:textId="77777777" w:rsidR="005143A3" w:rsidRPr="005143A3" w:rsidRDefault="005143A3" w:rsidP="005143A3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5143A3" w14:paraId="10A99BD4" w14:textId="77777777" w:rsidTr="005143A3">
        <w:tc>
          <w:tcPr>
            <w:tcW w:w="2122" w:type="dxa"/>
            <w:shd w:val="clear" w:color="auto" w:fill="DBE5F1" w:themeFill="accent1" w:themeFillTint="33"/>
            <w:vAlign w:val="center"/>
          </w:tcPr>
          <w:p w14:paraId="16E935E9" w14:textId="66359DFC" w:rsidR="005143A3" w:rsidRPr="005143A3" w:rsidRDefault="005143A3" w:rsidP="005143A3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2682" w:type="dxa"/>
            <w:vAlign w:val="center"/>
          </w:tcPr>
          <w:p w14:paraId="2C96B320" w14:textId="77777777" w:rsidR="005143A3" w:rsidRDefault="005143A3" w:rsidP="005143A3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  <w:p w14:paraId="0BC5E6BB" w14:textId="6C7DAE5A" w:rsidR="005143A3" w:rsidRPr="005143A3" w:rsidRDefault="005143A3" w:rsidP="005143A3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  <w:tc>
          <w:tcPr>
            <w:tcW w:w="2137" w:type="dxa"/>
            <w:shd w:val="clear" w:color="auto" w:fill="DBE5F1" w:themeFill="accent1" w:themeFillTint="33"/>
            <w:vAlign w:val="center"/>
          </w:tcPr>
          <w:p w14:paraId="42313CCF" w14:textId="04E3A401" w:rsidR="005143A3" w:rsidRPr="005143A3" w:rsidRDefault="005143A3" w:rsidP="005143A3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2669" w:type="dxa"/>
            <w:vAlign w:val="center"/>
          </w:tcPr>
          <w:p w14:paraId="75F69B1D" w14:textId="77777777" w:rsidR="005143A3" w:rsidRPr="005143A3" w:rsidRDefault="005143A3" w:rsidP="005143A3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5143A3" w14:paraId="698D7CDA" w14:textId="77777777" w:rsidTr="005143A3">
        <w:tc>
          <w:tcPr>
            <w:tcW w:w="2122" w:type="dxa"/>
            <w:shd w:val="clear" w:color="auto" w:fill="DBE5F1" w:themeFill="accent1" w:themeFillTint="33"/>
            <w:vAlign w:val="center"/>
          </w:tcPr>
          <w:p w14:paraId="55CBC3E5" w14:textId="41DE6BE0" w:rsidR="005143A3" w:rsidRPr="005143A3" w:rsidRDefault="005143A3" w:rsidP="005143A3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2682" w:type="dxa"/>
            <w:vAlign w:val="center"/>
          </w:tcPr>
          <w:p w14:paraId="5CADCEDF" w14:textId="77777777" w:rsidR="005143A3" w:rsidRDefault="005143A3" w:rsidP="005143A3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  <w:p w14:paraId="052704A8" w14:textId="2C6292FD" w:rsidR="005143A3" w:rsidRPr="005143A3" w:rsidRDefault="005143A3" w:rsidP="005143A3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  <w:tc>
          <w:tcPr>
            <w:tcW w:w="2137" w:type="dxa"/>
            <w:shd w:val="clear" w:color="auto" w:fill="DBE5F1" w:themeFill="accent1" w:themeFillTint="33"/>
            <w:vAlign w:val="center"/>
          </w:tcPr>
          <w:p w14:paraId="44EA5A0D" w14:textId="2C176C91" w:rsidR="005143A3" w:rsidRPr="005143A3" w:rsidRDefault="005143A3" w:rsidP="005143A3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2669" w:type="dxa"/>
            <w:vAlign w:val="center"/>
          </w:tcPr>
          <w:p w14:paraId="6D8D8753" w14:textId="77777777" w:rsidR="005143A3" w:rsidRPr="005143A3" w:rsidRDefault="005143A3" w:rsidP="005143A3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5143A3" w14:paraId="79F2E187" w14:textId="77777777" w:rsidTr="005143A3">
        <w:trPr>
          <w:trHeight w:val="70"/>
        </w:trPr>
        <w:tc>
          <w:tcPr>
            <w:tcW w:w="2122" w:type="dxa"/>
            <w:shd w:val="clear" w:color="auto" w:fill="DBE5F1" w:themeFill="accent1" w:themeFillTint="33"/>
            <w:vAlign w:val="center"/>
          </w:tcPr>
          <w:p w14:paraId="73FBA137" w14:textId="2BA51203" w:rsidR="005143A3" w:rsidRPr="005143A3" w:rsidRDefault="005143A3" w:rsidP="005143A3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2682" w:type="dxa"/>
            <w:vAlign w:val="center"/>
          </w:tcPr>
          <w:p w14:paraId="23920CFC" w14:textId="77777777" w:rsidR="005143A3" w:rsidRDefault="005143A3" w:rsidP="005143A3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  <w:p w14:paraId="1764BC03" w14:textId="12E62E7C" w:rsidR="005143A3" w:rsidRPr="005143A3" w:rsidRDefault="005143A3" w:rsidP="005143A3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  <w:tc>
          <w:tcPr>
            <w:tcW w:w="2137" w:type="dxa"/>
            <w:shd w:val="clear" w:color="auto" w:fill="DBE5F1" w:themeFill="accent1" w:themeFillTint="33"/>
            <w:vAlign w:val="center"/>
          </w:tcPr>
          <w:p w14:paraId="0E8D6A7A" w14:textId="19ACC4FA" w:rsidR="005143A3" w:rsidRPr="005143A3" w:rsidRDefault="005143A3" w:rsidP="005143A3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2669" w:type="dxa"/>
            <w:vAlign w:val="center"/>
          </w:tcPr>
          <w:p w14:paraId="623A8450" w14:textId="77777777" w:rsidR="005143A3" w:rsidRPr="005143A3" w:rsidRDefault="005143A3" w:rsidP="005143A3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2D34D992" w14:textId="77777777" w:rsidR="005143A3" w:rsidRDefault="005143A3" w:rsidP="005143A3">
      <w:pPr>
        <w:rPr>
          <w:lang w:val="fr-FR"/>
        </w:rPr>
      </w:pPr>
    </w:p>
    <w:p w14:paraId="40870596" w14:textId="30FE84BA" w:rsidR="005143A3" w:rsidRPr="005143A3" w:rsidRDefault="005143A3" w:rsidP="005143A3">
      <w:pPr>
        <w:pStyle w:val="ParagrapheIndent1"/>
        <w:jc w:val="both"/>
        <w:rPr>
          <w:color w:val="000000"/>
          <w:lang w:val="fr-FR"/>
        </w:rPr>
      </w:pPr>
      <w:r w:rsidRPr="005143A3">
        <w:rPr>
          <w:i/>
          <w:color w:val="000000"/>
          <w:lang w:val="fr-FR"/>
        </w:rPr>
        <w:t>Cf.</w:t>
      </w:r>
      <w:r w:rsidRPr="005143A3">
        <w:rPr>
          <w:color w:val="000000"/>
          <w:lang w:val="fr-FR"/>
        </w:rPr>
        <w:t xml:space="preserve"> article 3 du cahier des clauses particulières (CCP).</w:t>
      </w:r>
    </w:p>
    <w:p w14:paraId="7F7EC183" w14:textId="3CD2B880" w:rsidR="005143A3" w:rsidRDefault="005143A3" w:rsidP="005143A3">
      <w:pPr>
        <w:rPr>
          <w:lang w:val="fr-FR"/>
        </w:rPr>
      </w:pPr>
    </w:p>
    <w:p w14:paraId="49E6A693" w14:textId="32C9D318" w:rsidR="005143A3" w:rsidRDefault="005143A3" w:rsidP="005143A3">
      <w:pPr>
        <w:rPr>
          <w:lang w:val="fr-FR"/>
        </w:rPr>
      </w:pPr>
    </w:p>
    <w:p w14:paraId="03B40914" w14:textId="2CCCF113" w:rsidR="005143A3" w:rsidRDefault="005143A3" w:rsidP="005143A3">
      <w:pPr>
        <w:rPr>
          <w:lang w:val="fr-FR"/>
        </w:rPr>
      </w:pPr>
    </w:p>
    <w:p w14:paraId="4D493134" w14:textId="0BF186CA" w:rsidR="005143A3" w:rsidRDefault="005143A3" w:rsidP="005143A3">
      <w:pPr>
        <w:rPr>
          <w:lang w:val="fr-FR"/>
        </w:rPr>
      </w:pPr>
    </w:p>
    <w:p w14:paraId="4BCCA044" w14:textId="77777777" w:rsidR="005143A3" w:rsidRDefault="005143A3" w:rsidP="005143A3">
      <w:pPr>
        <w:rPr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:rsidRPr="005143A3" w14:paraId="7250AD15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52C5335F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4" w:name="ArtL1_AE-3-A4"/>
            <w:bookmarkStart w:id="5" w:name="_Toc256000002"/>
            <w:bookmarkEnd w:id="4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3 - Dispositions générales</w:t>
            </w:r>
            <w:bookmarkEnd w:id="5"/>
          </w:p>
        </w:tc>
      </w:tr>
    </w:tbl>
    <w:p w14:paraId="1C0CFC36" w14:textId="77777777" w:rsidR="006B51FC" w:rsidRPr="00C80F9A" w:rsidRDefault="009312D9" w:rsidP="008C5F46">
      <w:pPr>
        <w:rPr>
          <w:sz w:val="6"/>
          <w:lang w:val="fr-FR"/>
        </w:rPr>
      </w:pPr>
      <w:r w:rsidRPr="00C80F9A">
        <w:rPr>
          <w:lang w:val="fr-FR"/>
        </w:rPr>
        <w:t xml:space="preserve"> </w:t>
      </w:r>
    </w:p>
    <w:p w14:paraId="4681D6BC" w14:textId="77777777" w:rsid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</w:p>
    <w:p w14:paraId="39346794" w14:textId="2BA07A55" w:rsidR="006B51FC" w:rsidRPr="00C80F9A" w:rsidRDefault="009312D9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3.1 - Objet</w:t>
      </w:r>
      <w:bookmarkEnd w:id="7"/>
    </w:p>
    <w:p w14:paraId="0B51BFC6" w14:textId="77777777" w:rsidR="00C80F9A" w:rsidRDefault="00C80F9A" w:rsidP="008C5F46">
      <w:pPr>
        <w:pStyle w:val="ParagrapheIndent2"/>
        <w:jc w:val="both"/>
        <w:rPr>
          <w:color w:val="000000"/>
          <w:highlight w:val="yellow"/>
          <w:lang w:val="fr-FR"/>
        </w:rPr>
      </w:pPr>
    </w:p>
    <w:p w14:paraId="2A7668F1" w14:textId="6978E898" w:rsidR="006B51FC" w:rsidRPr="00FF64DA" w:rsidRDefault="00FF64DA" w:rsidP="008C5F46">
      <w:pPr>
        <w:pStyle w:val="ParagrapheIndent2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L’objet de la présente consultation est le suivant :</w:t>
      </w:r>
    </w:p>
    <w:p w14:paraId="47DD48A1" w14:textId="52728A4D" w:rsidR="00FF64DA" w:rsidRDefault="00FF64DA" w:rsidP="00FF64DA">
      <w:pPr>
        <w:rPr>
          <w:highlight w:val="yellow"/>
          <w:lang w:val="fr-FR"/>
        </w:rPr>
      </w:pPr>
    </w:p>
    <w:p w14:paraId="0A6361F9" w14:textId="77777777" w:rsidR="00C26795" w:rsidRPr="00C26795" w:rsidRDefault="00C26795" w:rsidP="00C26795">
      <w:pPr>
        <w:pStyle w:val="ParagrapheIndent2"/>
        <w:spacing w:line="244" w:lineRule="exact"/>
        <w:jc w:val="center"/>
        <w:rPr>
          <w:b/>
          <w:i/>
          <w:color w:val="000000"/>
          <w:u w:val="single"/>
          <w:lang w:val="fr-FR"/>
        </w:rPr>
      </w:pPr>
      <w:r w:rsidRPr="00C26795">
        <w:rPr>
          <w:b/>
          <w:i/>
          <w:color w:val="000000"/>
          <w:u w:val="single"/>
          <w:lang w:val="fr-FR"/>
        </w:rPr>
        <w:t>AOO – 20250087001000</w:t>
      </w:r>
    </w:p>
    <w:p w14:paraId="31C8548A" w14:textId="77777777" w:rsidR="005D1C05" w:rsidRDefault="00C26795" w:rsidP="00C26795">
      <w:pPr>
        <w:pStyle w:val="ParagrapheIndent2"/>
        <w:spacing w:line="244" w:lineRule="exact"/>
        <w:jc w:val="center"/>
        <w:rPr>
          <w:b/>
          <w:i/>
          <w:color w:val="000000"/>
          <w:lang w:val="fr-FR"/>
        </w:rPr>
      </w:pPr>
      <w:r w:rsidRPr="00C26795">
        <w:rPr>
          <w:b/>
          <w:i/>
          <w:color w:val="000000"/>
          <w:lang w:val="fr-FR"/>
        </w:rPr>
        <w:t xml:space="preserve">Prestations de services financiers en crédit-bail pour les besoins </w:t>
      </w:r>
    </w:p>
    <w:p w14:paraId="21B24BA6" w14:textId="57B0B97A" w:rsidR="00C26795" w:rsidRPr="00C26795" w:rsidRDefault="00C26795" w:rsidP="00C26795">
      <w:pPr>
        <w:pStyle w:val="ParagrapheIndent2"/>
        <w:spacing w:line="244" w:lineRule="exact"/>
        <w:jc w:val="center"/>
        <w:rPr>
          <w:b/>
          <w:i/>
          <w:color w:val="000000"/>
          <w:lang w:val="fr-FR"/>
        </w:rPr>
      </w:pPr>
      <w:r w:rsidRPr="00C26795">
        <w:rPr>
          <w:b/>
          <w:i/>
          <w:color w:val="000000"/>
          <w:lang w:val="fr-FR"/>
        </w:rPr>
        <w:t>des hôpitaux Hainaut Cambrésis</w:t>
      </w:r>
      <w:r w:rsidR="005D1C05">
        <w:rPr>
          <w:b/>
          <w:i/>
          <w:color w:val="000000"/>
          <w:lang w:val="fr-FR"/>
        </w:rPr>
        <w:t>, du GCS SHAB et du GCS HOSPILINGE</w:t>
      </w:r>
    </w:p>
    <w:p w14:paraId="3FDA55AC" w14:textId="77777777" w:rsidR="001F61A9" w:rsidRPr="001F61A9" w:rsidRDefault="001F61A9" w:rsidP="001F61A9">
      <w:pPr>
        <w:rPr>
          <w:highlight w:val="yellow"/>
          <w:lang w:val="fr-FR"/>
        </w:rPr>
      </w:pPr>
    </w:p>
    <w:p w14:paraId="19ABF246" w14:textId="38FBE10C" w:rsidR="00FF64DA" w:rsidRPr="004B07C4" w:rsidRDefault="00FF64DA" w:rsidP="00FF64DA">
      <w:pPr>
        <w:pStyle w:val="ParagrapheIndent2"/>
        <w:jc w:val="both"/>
        <w:rPr>
          <w:color w:val="000000"/>
          <w:szCs w:val="20"/>
          <w:lang w:val="fr-FR"/>
        </w:rPr>
      </w:pPr>
      <w:r w:rsidRPr="004B07C4">
        <w:rPr>
          <w:color w:val="000000"/>
          <w:szCs w:val="20"/>
          <w:lang w:val="fr-FR"/>
        </w:rPr>
        <w:t xml:space="preserve">Cet acte d’engagement (AE) correspond : </w:t>
      </w:r>
    </w:p>
    <w:p w14:paraId="31F556C3" w14:textId="77777777" w:rsidR="00FF64DA" w:rsidRPr="004B07C4" w:rsidRDefault="00FF64DA" w:rsidP="00FF64DA">
      <w:pPr>
        <w:rPr>
          <w:sz w:val="20"/>
          <w:szCs w:val="20"/>
          <w:lang w:val="fr-FR"/>
        </w:rPr>
      </w:pPr>
    </w:p>
    <w:p w14:paraId="68F0F061" w14:textId="63AB550E" w:rsidR="00FF64DA" w:rsidRPr="004B07C4" w:rsidRDefault="001F61A9" w:rsidP="00FF64DA">
      <w:pPr>
        <w:numPr>
          <w:ilvl w:val="0"/>
          <w:numId w:val="17"/>
        </w:numPr>
        <w:tabs>
          <w:tab w:val="left" w:pos="426"/>
          <w:tab w:val="left" w:pos="851"/>
        </w:tabs>
        <w:suppressAutoHyphens/>
        <w:ind w:left="851"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1F61A9">
        <w:rPr>
          <w:sz w:val="20"/>
          <w:szCs w:val="20"/>
          <w:lang w:val="fr-FR"/>
        </w:rPr>
        <w:instrText xml:space="preserve"> FORMCHECKBOX </w:instrText>
      </w:r>
      <w:r w:rsidR="00655E48">
        <w:rPr>
          <w:sz w:val="20"/>
          <w:szCs w:val="20"/>
        </w:rPr>
      </w:r>
      <w:r w:rsidR="00655E48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r w:rsidR="00FF64DA" w:rsidRPr="004B07C4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="00FF64DA" w:rsidRPr="004B07C4">
        <w:rPr>
          <w:rFonts w:asciiTheme="minorHAnsi" w:hAnsiTheme="minorHAnsi" w:cstheme="minorHAnsi"/>
          <w:sz w:val="20"/>
          <w:szCs w:val="20"/>
          <w:lang w:val="fr-FR"/>
        </w:rPr>
        <w:t>à</w:t>
      </w:r>
      <w:proofErr w:type="gramEnd"/>
      <w:r w:rsidR="00FF64DA" w:rsidRPr="004B07C4">
        <w:rPr>
          <w:rFonts w:asciiTheme="minorHAnsi" w:hAnsiTheme="minorHAnsi" w:cstheme="minorHAnsi"/>
          <w:sz w:val="20"/>
          <w:szCs w:val="20"/>
          <w:lang w:val="fr-FR"/>
        </w:rPr>
        <w:t xml:space="preserve"> l’ensemble </w:t>
      </w:r>
      <w:r>
        <w:rPr>
          <w:rFonts w:asciiTheme="minorHAnsi" w:hAnsiTheme="minorHAnsi" w:cstheme="minorHAnsi"/>
          <w:sz w:val="20"/>
          <w:szCs w:val="20"/>
          <w:lang w:val="fr-FR"/>
        </w:rPr>
        <w:t>de l’accord-cadre</w:t>
      </w:r>
      <w:r w:rsidR="00FF64DA" w:rsidRPr="004B07C4">
        <w:rPr>
          <w:rFonts w:asciiTheme="minorHAnsi" w:hAnsiTheme="minorHAnsi" w:cstheme="minorHAnsi"/>
          <w:szCs w:val="22"/>
          <w:lang w:val="fr-FR"/>
        </w:rPr>
        <w:t xml:space="preserve"> </w:t>
      </w:r>
      <w:r w:rsidR="00FF64DA" w:rsidRPr="004B07C4">
        <w:rPr>
          <w:rFonts w:asciiTheme="minorHAnsi" w:hAnsiTheme="minorHAnsi" w:cstheme="minorHAnsi"/>
          <w:i/>
          <w:iCs/>
          <w:sz w:val="18"/>
          <w:szCs w:val="22"/>
          <w:lang w:val="fr-FR"/>
        </w:rPr>
        <w:t>(en cas de non allotissement)</w:t>
      </w:r>
      <w:r w:rsidR="00FF64DA" w:rsidRPr="004B07C4">
        <w:rPr>
          <w:rFonts w:asciiTheme="minorHAnsi" w:hAnsiTheme="minorHAnsi" w:cstheme="minorHAnsi"/>
          <w:i/>
          <w:iCs/>
          <w:sz w:val="20"/>
          <w:szCs w:val="22"/>
          <w:lang w:val="fr-FR"/>
        </w:rPr>
        <w:t> </w:t>
      </w:r>
      <w:r w:rsidR="00FF64DA" w:rsidRPr="004B07C4">
        <w:rPr>
          <w:rFonts w:asciiTheme="minorHAnsi" w:hAnsiTheme="minorHAnsi" w:cstheme="minorHAnsi"/>
          <w:iCs/>
          <w:sz w:val="22"/>
          <w:szCs w:val="22"/>
          <w:lang w:val="fr-FR"/>
        </w:rPr>
        <w:t>;</w:t>
      </w:r>
    </w:p>
    <w:p w14:paraId="7E42B70A" w14:textId="77777777" w:rsidR="00FF64DA" w:rsidRPr="004B07C4" w:rsidRDefault="00FF64DA" w:rsidP="00FF64DA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619C0633" w14:textId="433059C7" w:rsidR="004B07C4" w:rsidRDefault="001F61A9" w:rsidP="00216352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655E48">
        <w:rPr>
          <w:rFonts w:asciiTheme="minorHAnsi" w:hAnsiTheme="minorHAnsi" w:cstheme="minorHAnsi"/>
          <w:sz w:val="22"/>
          <w:szCs w:val="22"/>
        </w:rPr>
      </w:r>
      <w:r w:rsidR="00655E48">
        <w:rPr>
          <w:rFonts w:asciiTheme="minorHAnsi" w:hAnsiTheme="minorHAnsi" w:cstheme="minorHAnsi"/>
          <w:sz w:val="22"/>
          <w:szCs w:val="22"/>
        </w:rPr>
        <w:fldChar w:fldCharType="separate"/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r w:rsidR="00FF64DA" w:rsidRPr="004B07C4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FF64DA" w:rsidRPr="004B07C4">
        <w:rPr>
          <w:rFonts w:asciiTheme="minorHAnsi" w:hAnsiTheme="minorHAnsi" w:cstheme="minorHAnsi"/>
          <w:szCs w:val="22"/>
        </w:rPr>
        <w:t>au</w:t>
      </w:r>
      <w:proofErr w:type="gramEnd"/>
      <w:r w:rsidR="00FF64DA" w:rsidRPr="004B07C4">
        <w:rPr>
          <w:rFonts w:asciiTheme="minorHAnsi" w:hAnsiTheme="minorHAnsi" w:cstheme="minorHAnsi"/>
          <w:szCs w:val="22"/>
        </w:rPr>
        <w:t xml:space="preserve"> lot n°…………… ou aux lots n°…………… </w:t>
      </w:r>
      <w:r>
        <w:rPr>
          <w:rFonts w:asciiTheme="minorHAnsi" w:hAnsiTheme="minorHAnsi" w:cstheme="minorHAnsi"/>
          <w:szCs w:val="22"/>
          <w:shd w:val="clear" w:color="auto" w:fill="FFFFFF" w:themeFill="background1"/>
        </w:rPr>
        <w:t>de l’accord-cadre</w:t>
      </w:r>
      <w:r w:rsidR="00FF64DA" w:rsidRPr="004B07C4">
        <w:rPr>
          <w:rFonts w:asciiTheme="minorHAnsi" w:hAnsiTheme="minorHAnsi" w:cstheme="minorHAnsi"/>
          <w:szCs w:val="22"/>
        </w:rPr>
        <w:t xml:space="preserve"> </w:t>
      </w:r>
      <w:r w:rsidR="00FF64DA" w:rsidRPr="004B07C4">
        <w:rPr>
          <w:rFonts w:asciiTheme="minorHAnsi" w:hAnsiTheme="minorHAnsi" w:cstheme="minorHAnsi"/>
          <w:i/>
          <w:iCs/>
          <w:sz w:val="18"/>
          <w:szCs w:val="22"/>
        </w:rPr>
        <w:t>(en cas d’allotissement)</w:t>
      </w:r>
      <w:r w:rsidR="00FF64DA" w:rsidRPr="004B07C4">
        <w:rPr>
          <w:rFonts w:asciiTheme="minorHAnsi" w:hAnsiTheme="minorHAnsi" w:cstheme="minorHAnsi"/>
          <w:sz w:val="18"/>
          <w:szCs w:val="22"/>
        </w:rPr>
        <w:t> </w:t>
      </w:r>
      <w:r w:rsidR="00FF64DA" w:rsidRPr="004B07C4">
        <w:rPr>
          <w:rFonts w:asciiTheme="minorHAnsi" w:hAnsiTheme="minorHAnsi" w:cstheme="minorHAnsi"/>
          <w:sz w:val="22"/>
          <w:szCs w:val="22"/>
        </w:rPr>
        <w:t>;</w:t>
      </w:r>
    </w:p>
    <w:p w14:paraId="62AA8B3F" w14:textId="77777777" w:rsidR="004B37DE" w:rsidRDefault="004B37DE" w:rsidP="00FF64DA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</w:rPr>
      </w:pPr>
    </w:p>
    <w:p w14:paraId="76EEF904" w14:textId="04A0D892" w:rsidR="00FF64DA" w:rsidRPr="004B07C4" w:rsidRDefault="004B37DE" w:rsidP="00FF64DA">
      <w:pPr>
        <w:pStyle w:val="fcasegauche"/>
        <w:numPr>
          <w:ilvl w:val="0"/>
          <w:numId w:val="17"/>
        </w:numPr>
        <w:tabs>
          <w:tab w:val="left" w:pos="851"/>
        </w:tabs>
        <w:spacing w:after="0"/>
        <w:ind w:left="851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655E48">
        <w:rPr>
          <w:rFonts w:asciiTheme="minorHAnsi" w:hAnsiTheme="minorHAnsi" w:cstheme="minorHAnsi"/>
          <w:sz w:val="22"/>
          <w:szCs w:val="22"/>
        </w:rPr>
      </w:r>
      <w:r w:rsidR="00655E48">
        <w:rPr>
          <w:rFonts w:asciiTheme="minorHAnsi" w:hAnsiTheme="minorHAnsi" w:cstheme="minorHAnsi"/>
          <w:sz w:val="22"/>
          <w:szCs w:val="22"/>
        </w:rPr>
        <w:fldChar w:fldCharType="separate"/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r w:rsidR="00FF64DA" w:rsidRPr="004B07C4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FF64DA" w:rsidRPr="004B07C4">
        <w:rPr>
          <w:rFonts w:asciiTheme="minorHAnsi" w:hAnsiTheme="minorHAnsi" w:cstheme="minorHAnsi"/>
          <w:szCs w:val="22"/>
        </w:rPr>
        <w:t>à</w:t>
      </w:r>
      <w:proofErr w:type="gramEnd"/>
      <w:r w:rsidR="00FF64DA" w:rsidRPr="004B07C4">
        <w:rPr>
          <w:rFonts w:asciiTheme="minorHAnsi" w:hAnsiTheme="minorHAnsi" w:cstheme="minorHAnsi"/>
          <w:szCs w:val="22"/>
        </w:rPr>
        <w:t xml:space="preserve"> l’offre de base ;</w:t>
      </w:r>
    </w:p>
    <w:p w14:paraId="48D4165F" w14:textId="77777777" w:rsidR="00FF64DA" w:rsidRPr="004B07C4" w:rsidRDefault="00FF64DA" w:rsidP="00FF64DA">
      <w:pPr>
        <w:pStyle w:val="fcasegauche"/>
        <w:tabs>
          <w:tab w:val="left" w:pos="851"/>
        </w:tabs>
        <w:spacing w:after="0"/>
        <w:rPr>
          <w:rFonts w:asciiTheme="minorHAnsi" w:hAnsiTheme="minorHAnsi" w:cstheme="minorHAnsi"/>
          <w:szCs w:val="22"/>
        </w:rPr>
      </w:pPr>
    </w:p>
    <w:p w14:paraId="0B6B2789" w14:textId="424FB404" w:rsidR="00FF64DA" w:rsidRPr="004B07C4" w:rsidRDefault="00FF64DA" w:rsidP="00FF64DA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Cs w:val="22"/>
        </w:rPr>
      </w:pPr>
      <w:r w:rsidRPr="004B07C4">
        <w:rPr>
          <w:rFonts w:asciiTheme="minorHAnsi" w:hAnsiTheme="minorHAnsi" w:cstheme="minorHAnsi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Theme="minorHAnsi" w:hAnsiTheme="minorHAnsi" w:cstheme="minorHAnsi"/>
          <w:szCs w:val="22"/>
        </w:rPr>
        <w:instrText xml:space="preserve"> FORMCHECKBOX </w:instrText>
      </w:r>
      <w:r w:rsidR="00655E48">
        <w:rPr>
          <w:rFonts w:asciiTheme="minorHAnsi" w:hAnsiTheme="minorHAnsi" w:cstheme="minorHAnsi"/>
          <w:szCs w:val="22"/>
        </w:rPr>
      </w:r>
      <w:r w:rsidR="00655E48">
        <w:rPr>
          <w:rFonts w:asciiTheme="minorHAnsi" w:hAnsiTheme="minorHAnsi" w:cstheme="minorHAnsi"/>
          <w:szCs w:val="22"/>
        </w:rPr>
        <w:fldChar w:fldCharType="separate"/>
      </w:r>
      <w:r w:rsidRPr="004B07C4">
        <w:rPr>
          <w:rFonts w:asciiTheme="minorHAnsi" w:hAnsiTheme="minorHAnsi" w:cstheme="minorHAnsi"/>
          <w:szCs w:val="22"/>
        </w:rPr>
        <w:fldChar w:fldCharType="end"/>
      </w:r>
      <w:r w:rsidRPr="004B07C4">
        <w:rPr>
          <w:rFonts w:asciiTheme="minorHAnsi" w:hAnsiTheme="minorHAnsi" w:cstheme="minorHAnsi"/>
          <w:szCs w:val="22"/>
        </w:rPr>
        <w:tab/>
      </w:r>
      <w:proofErr w:type="gramStart"/>
      <w:r w:rsidRPr="004B07C4">
        <w:rPr>
          <w:rFonts w:asciiTheme="minorHAnsi" w:hAnsiTheme="minorHAnsi" w:cstheme="minorHAnsi"/>
          <w:szCs w:val="22"/>
        </w:rPr>
        <w:t>à</w:t>
      </w:r>
      <w:proofErr w:type="gramEnd"/>
      <w:r w:rsidRPr="004B07C4">
        <w:rPr>
          <w:rFonts w:asciiTheme="minorHAnsi" w:hAnsiTheme="minorHAnsi" w:cstheme="minorHAnsi"/>
          <w:szCs w:val="22"/>
        </w:rPr>
        <w:t xml:space="preserve"> la variante suivante : </w:t>
      </w:r>
    </w:p>
    <w:p w14:paraId="28D87143" w14:textId="77777777" w:rsidR="00FF64DA" w:rsidRPr="004B07C4" w:rsidRDefault="00FF64DA" w:rsidP="00FF64DA">
      <w:pPr>
        <w:pStyle w:val="fcasegauche"/>
        <w:tabs>
          <w:tab w:val="left" w:pos="851"/>
        </w:tabs>
        <w:spacing w:after="0"/>
        <w:rPr>
          <w:rFonts w:asciiTheme="minorHAnsi" w:hAnsiTheme="minorHAnsi" w:cstheme="minorHAnsi"/>
          <w:szCs w:val="22"/>
        </w:rPr>
      </w:pPr>
    </w:p>
    <w:p w14:paraId="127DDD8D" w14:textId="761419B7" w:rsidR="00FF64DA" w:rsidRPr="004B07C4" w:rsidRDefault="00FF64DA" w:rsidP="00FF64DA">
      <w:pPr>
        <w:pStyle w:val="fcasegauche"/>
        <w:numPr>
          <w:ilvl w:val="0"/>
          <w:numId w:val="17"/>
        </w:numPr>
        <w:tabs>
          <w:tab w:val="left" w:pos="851"/>
        </w:tabs>
        <w:spacing w:after="0"/>
        <w:ind w:left="851"/>
        <w:rPr>
          <w:rFonts w:asciiTheme="minorHAnsi" w:hAnsiTheme="minorHAnsi" w:cstheme="minorHAnsi"/>
          <w:szCs w:val="22"/>
        </w:rPr>
      </w:pPr>
      <w:r w:rsidRPr="004B07C4">
        <w:rPr>
          <w:rFonts w:asciiTheme="minorHAnsi" w:hAnsiTheme="minorHAnsi" w:cstheme="minorHAnsi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Theme="minorHAnsi" w:hAnsiTheme="minorHAnsi" w:cstheme="minorHAnsi"/>
          <w:szCs w:val="22"/>
        </w:rPr>
        <w:instrText xml:space="preserve"> FORMCHECKBOX </w:instrText>
      </w:r>
      <w:r w:rsidR="00655E48">
        <w:rPr>
          <w:rFonts w:asciiTheme="minorHAnsi" w:hAnsiTheme="minorHAnsi" w:cstheme="minorHAnsi"/>
          <w:szCs w:val="22"/>
        </w:rPr>
      </w:r>
      <w:r w:rsidR="00655E48">
        <w:rPr>
          <w:rFonts w:asciiTheme="minorHAnsi" w:hAnsiTheme="minorHAnsi" w:cstheme="minorHAnsi"/>
          <w:szCs w:val="22"/>
        </w:rPr>
        <w:fldChar w:fldCharType="separate"/>
      </w:r>
      <w:r w:rsidRPr="004B07C4">
        <w:rPr>
          <w:rFonts w:asciiTheme="minorHAnsi" w:hAnsiTheme="minorHAnsi" w:cstheme="minorHAnsi"/>
          <w:szCs w:val="22"/>
        </w:rPr>
        <w:fldChar w:fldCharType="end"/>
      </w:r>
      <w:r w:rsidRPr="004B07C4">
        <w:rPr>
          <w:rFonts w:asciiTheme="minorHAnsi" w:hAnsiTheme="minorHAnsi" w:cstheme="minorHAnsi"/>
          <w:szCs w:val="22"/>
        </w:rPr>
        <w:tab/>
      </w:r>
      <w:proofErr w:type="gramStart"/>
      <w:r w:rsidRPr="004B07C4">
        <w:rPr>
          <w:rFonts w:asciiTheme="minorHAnsi" w:hAnsiTheme="minorHAnsi" w:cstheme="minorHAnsi"/>
          <w:szCs w:val="22"/>
        </w:rPr>
        <w:t>avec</w:t>
      </w:r>
      <w:proofErr w:type="gramEnd"/>
      <w:r w:rsidRPr="004B07C4">
        <w:rPr>
          <w:rFonts w:asciiTheme="minorHAnsi" w:hAnsiTheme="minorHAnsi" w:cstheme="minorHAnsi"/>
          <w:szCs w:val="22"/>
        </w:rPr>
        <w:t xml:space="preserve"> les prestations supplémentaires suivantes : </w:t>
      </w:r>
      <w:r w:rsidR="004B37DE">
        <w:rPr>
          <w:rFonts w:asciiTheme="minorHAnsi" w:hAnsiTheme="minorHAnsi" w:cstheme="minorHAnsi"/>
          <w:szCs w:val="22"/>
        </w:rPr>
        <w:t>/</w:t>
      </w:r>
    </w:p>
    <w:p w14:paraId="023E074F" w14:textId="41451559" w:rsidR="00CC512A" w:rsidRPr="00CC512A" w:rsidRDefault="00CC512A" w:rsidP="008C5F46">
      <w:pPr>
        <w:rPr>
          <w:lang w:val="fr-FR"/>
        </w:rPr>
      </w:pPr>
    </w:p>
    <w:p w14:paraId="5F71F73F" w14:textId="77777777" w:rsidR="00A52C7F" w:rsidRDefault="009312D9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bookmarkStart w:id="8" w:name="ArtL2_AE-3-A4.2"/>
      <w:bookmarkStart w:id="9" w:name="_Toc256000004"/>
      <w:bookmarkEnd w:id="8"/>
      <w:r w:rsidRPr="004B07C4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3.2 - Mode de passation</w:t>
      </w:r>
      <w:bookmarkEnd w:id="9"/>
    </w:p>
    <w:p w14:paraId="3EB25AC9" w14:textId="2DFEBC52" w:rsidR="00A52C7F" w:rsidRDefault="00A52C7F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</w:p>
    <w:p w14:paraId="5F0282E9" w14:textId="6EFBE1D9" w:rsidR="00A52C7F" w:rsidRDefault="001F61A9" w:rsidP="00A52C7F">
      <w:pPr>
        <w:rPr>
          <w:rFonts w:ascii="Calibri" w:eastAsia="Calibri" w:hAnsi="Calibri" w:cs="Calibri"/>
          <w:color w:val="000000"/>
          <w:sz w:val="20"/>
          <w:lang w:val="fr-FR"/>
        </w:rPr>
      </w:pPr>
      <w:r w:rsidRPr="001F61A9">
        <w:rPr>
          <w:rFonts w:ascii="Calibri" w:eastAsia="Calibri" w:hAnsi="Calibri" w:cs="Calibri"/>
          <w:color w:val="000000"/>
          <w:sz w:val="20"/>
          <w:lang w:val="fr-FR"/>
        </w:rPr>
        <w:t>La procédure de passation utilisée est : l'appel d'offres ouvert. Elle est soumise aux dispositions des articles L. 2124-2, R. 2124-2 1° et R. 2161-2 à R. 2161-5 du code de la commande publique.</w:t>
      </w:r>
    </w:p>
    <w:p w14:paraId="50142AA8" w14:textId="77777777" w:rsidR="001F61A9" w:rsidRPr="00B51E08" w:rsidRDefault="001F61A9" w:rsidP="00A52C7F">
      <w:pPr>
        <w:rPr>
          <w:rFonts w:eastAsia="Calibri"/>
          <w:sz w:val="22"/>
          <w:lang w:val="fr-FR"/>
        </w:rPr>
      </w:pPr>
    </w:p>
    <w:p w14:paraId="1BA4A6AA" w14:textId="4483D45A" w:rsidR="006B51FC" w:rsidRPr="004B07C4" w:rsidRDefault="00A52C7F" w:rsidP="00A52C7F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3.3 - </w:t>
      </w:r>
      <w:r w:rsidR="00C70AB0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Forme du contrat</w:t>
      </w:r>
    </w:p>
    <w:p w14:paraId="1997EE0A" w14:textId="3BF93797" w:rsidR="004B07C4" w:rsidRDefault="004B07C4" w:rsidP="008C5F46">
      <w:pPr>
        <w:pStyle w:val="Titre2"/>
        <w:spacing w:before="0" w:after="0"/>
        <w:rPr>
          <w:rFonts w:ascii="Calibri" w:eastAsia="Calibri" w:hAnsi="Calibri" w:cs="Calibri"/>
          <w:b w:val="0"/>
          <w:bCs w:val="0"/>
          <w:i w:val="0"/>
          <w:iCs w:val="0"/>
          <w:color w:val="000000"/>
          <w:sz w:val="20"/>
          <w:szCs w:val="24"/>
          <w:highlight w:val="yellow"/>
          <w:lang w:val="fr-FR"/>
        </w:rPr>
      </w:pPr>
      <w:bookmarkStart w:id="10" w:name="ArtL2_AE-3-A4.3"/>
      <w:bookmarkStart w:id="11" w:name="_Toc256000005"/>
      <w:bookmarkEnd w:id="10"/>
    </w:p>
    <w:p w14:paraId="41E83A11" w14:textId="77777777" w:rsidR="00F54A11" w:rsidRPr="00F54A11" w:rsidRDefault="00F54A11" w:rsidP="00F54A11">
      <w:pPr>
        <w:pStyle w:val="ParagrapheIndent2"/>
        <w:jc w:val="both"/>
        <w:rPr>
          <w:color w:val="000000"/>
          <w:lang w:val="fr-FR"/>
        </w:rPr>
      </w:pPr>
      <w:r w:rsidRPr="00F54A11">
        <w:rPr>
          <w:color w:val="000000"/>
          <w:lang w:val="fr-FR"/>
        </w:rPr>
        <w:t xml:space="preserve">L’accord-cadre est attribué à </w:t>
      </w:r>
      <w:r w:rsidRPr="00F54A11">
        <w:rPr>
          <w:b/>
          <w:color w:val="000000"/>
          <w:lang w:val="fr-FR"/>
        </w:rPr>
        <w:t>5 opérateurs économiques maximum</w:t>
      </w:r>
      <w:r w:rsidRPr="00F54A11">
        <w:rPr>
          <w:color w:val="000000"/>
          <w:lang w:val="fr-FR"/>
        </w:rPr>
        <w:t xml:space="preserve"> (sous réserve d’un nombre suffisant d’offres). Tous les participants sont ensuite considérés comme candidats pour les marchés subséquents. </w:t>
      </w:r>
    </w:p>
    <w:p w14:paraId="4E3427D0" w14:textId="05088069" w:rsidR="00F54A11" w:rsidRPr="00F54A11" w:rsidRDefault="00F54A11" w:rsidP="00F54A11">
      <w:pPr>
        <w:rPr>
          <w:rFonts w:eastAsia="Calibri"/>
          <w:highlight w:val="yellow"/>
          <w:lang w:val="fr-FR"/>
        </w:rPr>
      </w:pPr>
    </w:p>
    <w:p w14:paraId="0A4C7018" w14:textId="61F0F948" w:rsidR="00C26795" w:rsidRPr="00F54A11" w:rsidRDefault="00C26795" w:rsidP="00C26795">
      <w:pPr>
        <w:pStyle w:val="ParagrapheIndent2"/>
        <w:spacing w:line="244" w:lineRule="exact"/>
        <w:jc w:val="both"/>
        <w:rPr>
          <w:color w:val="000000"/>
          <w:lang w:val="fr-FR"/>
        </w:rPr>
      </w:pPr>
      <w:bookmarkStart w:id="12" w:name="ArtL1_AE-3-A5"/>
      <w:bookmarkStart w:id="13" w:name="_Toc256000006"/>
      <w:bookmarkEnd w:id="11"/>
      <w:bookmarkEnd w:id="12"/>
      <w:r w:rsidRPr="00C26795">
        <w:rPr>
          <w:color w:val="000000"/>
          <w:lang w:val="fr-FR"/>
        </w:rPr>
        <w:t xml:space="preserve">L'accord-cadre </w:t>
      </w:r>
      <w:r w:rsidR="00F54A11">
        <w:rPr>
          <w:color w:val="000000"/>
          <w:lang w:val="fr-FR"/>
        </w:rPr>
        <w:t xml:space="preserve">est conclu </w:t>
      </w:r>
      <w:r w:rsidRPr="00C26795">
        <w:rPr>
          <w:color w:val="000000"/>
          <w:lang w:val="fr-FR"/>
        </w:rPr>
        <w:t>sans montant minim</w:t>
      </w:r>
      <w:r w:rsidR="00F54A11">
        <w:rPr>
          <w:color w:val="000000"/>
          <w:lang w:val="fr-FR"/>
        </w:rPr>
        <w:t xml:space="preserve">um mais avec un montant maximum, en </w:t>
      </w:r>
      <w:r w:rsidRPr="00C26795">
        <w:rPr>
          <w:color w:val="000000"/>
          <w:lang w:val="fr-FR"/>
        </w:rPr>
        <w:t xml:space="preserve">application des articles </w:t>
      </w:r>
      <w:r w:rsidRPr="00C26795">
        <w:rPr>
          <w:color w:val="000000"/>
          <w:lang w:val="fr-FR"/>
        </w:rPr>
        <w:br/>
        <w:t xml:space="preserve">L. 2125-1 1°, R. 2162-1 à R. 2162-12 du code de la commande publique. </w:t>
      </w:r>
      <w:r w:rsidRPr="00F54A11">
        <w:rPr>
          <w:color w:val="000000"/>
          <w:lang w:val="fr-FR"/>
        </w:rPr>
        <w:t>Il donne lieu à la conclusion de marchés subséquents.</w:t>
      </w:r>
    </w:p>
    <w:p w14:paraId="7054F7D3" w14:textId="06B44CBF" w:rsidR="00C26795" w:rsidRPr="00F54A11" w:rsidRDefault="00C26795" w:rsidP="00C26795">
      <w:pPr>
        <w:rPr>
          <w:lang w:val="fr-FR"/>
        </w:rPr>
      </w:pPr>
    </w:p>
    <w:p w14:paraId="0D58FE04" w14:textId="77777777" w:rsidR="00C26795" w:rsidRPr="00C26795" w:rsidRDefault="00C26795" w:rsidP="00C26795">
      <w:pPr>
        <w:rPr>
          <w:rFonts w:asciiTheme="minorHAnsi" w:hAnsiTheme="minorHAnsi" w:cstheme="minorHAnsi"/>
          <w:sz w:val="20"/>
          <w:szCs w:val="20"/>
          <w:lang w:val="fr-FR"/>
        </w:rPr>
      </w:pPr>
      <w:r w:rsidRPr="00C26795">
        <w:rPr>
          <w:rFonts w:asciiTheme="minorHAnsi" w:hAnsiTheme="minorHAnsi" w:cstheme="minorHAnsi"/>
          <w:sz w:val="20"/>
          <w:szCs w:val="20"/>
          <w:lang w:val="fr-FR"/>
        </w:rPr>
        <w:t>Les marchés subséquents sont conclus sous la forme de marchés ordinaires, à prix global et forfaitaire.</w:t>
      </w:r>
    </w:p>
    <w:p w14:paraId="4ED54FA7" w14:textId="2A15A909" w:rsidR="00EC22B0" w:rsidRPr="00EC22B0" w:rsidRDefault="00EC22B0" w:rsidP="00EC22B0">
      <w:pPr>
        <w:rPr>
          <w:lang w:val="fr-FR"/>
        </w:rPr>
      </w:pPr>
    </w:p>
    <w:p w14:paraId="3FAB8BF2" w14:textId="4C9AA8C0" w:rsidR="00CD3BA2" w:rsidRPr="00A52C7F" w:rsidRDefault="00CD3BA2" w:rsidP="008C5F46">
      <w:pPr>
        <w:rPr>
          <w:sz w:val="4"/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17945576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E002B91" w14:textId="0E50752A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4 - Prix</w:t>
            </w:r>
            <w:bookmarkEnd w:id="13"/>
          </w:p>
        </w:tc>
      </w:tr>
    </w:tbl>
    <w:p w14:paraId="309F460B" w14:textId="77777777" w:rsidR="006B51FC" w:rsidRPr="00A52C7F" w:rsidRDefault="009312D9" w:rsidP="008C5F46">
      <w:pPr>
        <w:rPr>
          <w:sz w:val="6"/>
          <w:lang w:val="fr-FR"/>
        </w:rPr>
      </w:pPr>
      <w:r w:rsidRPr="00A52C7F">
        <w:rPr>
          <w:lang w:val="fr-FR"/>
        </w:rPr>
        <w:t xml:space="preserve"> </w:t>
      </w:r>
    </w:p>
    <w:p w14:paraId="139D89E1" w14:textId="795E2FF2" w:rsidR="00C26795" w:rsidRDefault="00B51E08" w:rsidP="00C26795">
      <w:pPr>
        <w:rPr>
          <w:rFonts w:asciiTheme="minorHAnsi" w:hAnsiTheme="minorHAnsi" w:cstheme="minorHAnsi"/>
          <w:sz w:val="20"/>
          <w:szCs w:val="20"/>
          <w:lang w:val="fr-FR"/>
        </w:rPr>
      </w:pPr>
      <w:r w:rsidRPr="00B51E08">
        <w:rPr>
          <w:color w:val="FFFFFF" w:themeColor="background1"/>
          <w:sz w:val="18"/>
          <w:lang w:val="fr-FR"/>
        </w:rPr>
        <w:t>1</w:t>
      </w:r>
      <w:r w:rsidR="00A52C7F" w:rsidRPr="00A52C7F">
        <w:rPr>
          <w:color w:val="000000"/>
          <w:highlight w:val="yellow"/>
          <w:lang w:val="fr-FR"/>
        </w:rPr>
        <w:br/>
      </w:r>
      <w:r w:rsidR="00C26795" w:rsidRPr="00C26795">
        <w:rPr>
          <w:rFonts w:asciiTheme="minorHAnsi" w:hAnsiTheme="minorHAnsi" w:cstheme="minorHAnsi"/>
          <w:sz w:val="20"/>
          <w:szCs w:val="20"/>
          <w:u w:val="single"/>
          <w:lang w:val="fr-FR"/>
        </w:rPr>
        <w:t>Montant maximum :</w:t>
      </w:r>
      <w:r w:rsidR="00C26795" w:rsidRPr="00C26795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 w:rsidR="00655E48" w:rsidRPr="00655E48">
        <w:rPr>
          <w:rFonts w:asciiTheme="minorHAnsi" w:hAnsiTheme="minorHAnsi" w:cstheme="minorHAnsi"/>
          <w:b/>
          <w:sz w:val="20"/>
          <w:szCs w:val="20"/>
          <w:lang w:val="fr-FR"/>
        </w:rPr>
        <w:t xml:space="preserve">14 150 500,00 </w:t>
      </w:r>
      <w:r w:rsidR="00C26795" w:rsidRPr="00C26795">
        <w:rPr>
          <w:rFonts w:asciiTheme="minorHAnsi" w:hAnsiTheme="minorHAnsi" w:cstheme="minorHAnsi"/>
          <w:b/>
          <w:sz w:val="20"/>
          <w:szCs w:val="20"/>
          <w:lang w:val="fr-FR"/>
        </w:rPr>
        <w:t>€ H.T.</w:t>
      </w:r>
      <w:r w:rsidR="00C26795" w:rsidRPr="00C26795">
        <w:rPr>
          <w:rFonts w:asciiTheme="minorHAnsi" w:hAnsiTheme="minorHAnsi" w:cstheme="minorHAnsi"/>
          <w:sz w:val="20"/>
          <w:szCs w:val="20"/>
          <w:lang w:val="fr-FR"/>
        </w:rPr>
        <w:t xml:space="preserve"> par période d’exécution.</w:t>
      </w:r>
      <w:bookmarkStart w:id="14" w:name="_GoBack"/>
      <w:bookmarkEnd w:id="14"/>
    </w:p>
    <w:p w14:paraId="096B376A" w14:textId="7139970D" w:rsidR="004845BE" w:rsidRPr="00B51E08" w:rsidRDefault="004845BE" w:rsidP="00C26795">
      <w:pPr>
        <w:rPr>
          <w:rFonts w:asciiTheme="minorHAnsi" w:hAnsiTheme="minorHAnsi" w:cstheme="minorHAnsi"/>
          <w:sz w:val="12"/>
          <w:szCs w:val="20"/>
          <w:lang w:val="fr-FR"/>
        </w:rPr>
      </w:pPr>
    </w:p>
    <w:p w14:paraId="4964BABE" w14:textId="24CC6854" w:rsidR="004845BE" w:rsidRDefault="004845BE" w:rsidP="00C26795">
      <w:pPr>
        <w:rPr>
          <w:rFonts w:asciiTheme="minorHAnsi" w:hAnsiTheme="minorHAnsi" w:cstheme="minorHAnsi"/>
          <w:sz w:val="20"/>
          <w:szCs w:val="20"/>
          <w:lang w:val="fr-FR"/>
        </w:rPr>
      </w:pPr>
      <w:r>
        <w:rPr>
          <w:rFonts w:asciiTheme="minorHAnsi" w:hAnsiTheme="minorHAnsi" w:cstheme="minorHAnsi"/>
          <w:sz w:val="20"/>
          <w:szCs w:val="20"/>
          <w:lang w:val="fr-FR"/>
        </w:rPr>
        <w:t xml:space="preserve">- - - </w:t>
      </w:r>
    </w:p>
    <w:p w14:paraId="50CB19A2" w14:textId="1AA341C2" w:rsidR="004845BE" w:rsidRPr="00B51E08" w:rsidRDefault="004845BE" w:rsidP="00C26795">
      <w:pPr>
        <w:rPr>
          <w:rFonts w:asciiTheme="minorHAnsi" w:hAnsiTheme="minorHAnsi" w:cstheme="minorHAnsi"/>
          <w:sz w:val="12"/>
          <w:szCs w:val="20"/>
          <w:lang w:val="fr-FR"/>
        </w:rPr>
      </w:pPr>
    </w:p>
    <w:p w14:paraId="041E6428" w14:textId="21FEB6FD" w:rsidR="004845BE" w:rsidRPr="004845BE" w:rsidRDefault="004845BE" w:rsidP="00C26795">
      <w:pPr>
        <w:rPr>
          <w:rFonts w:asciiTheme="minorHAnsi" w:hAnsiTheme="minorHAnsi" w:cstheme="minorHAnsi"/>
          <w:b/>
          <w:sz w:val="20"/>
          <w:szCs w:val="20"/>
          <w:lang w:val="fr-FR"/>
        </w:rPr>
      </w:pPr>
      <w:r w:rsidRPr="004845BE">
        <w:rPr>
          <w:rFonts w:asciiTheme="minorHAnsi" w:hAnsiTheme="minorHAnsi" w:cstheme="minorHAnsi"/>
          <w:b/>
          <w:sz w:val="20"/>
          <w:szCs w:val="20"/>
          <w:lang w:val="fr-FR"/>
        </w:rPr>
        <w:t xml:space="preserve">Formule d’actualisation des prix </w:t>
      </w:r>
      <w:r w:rsidRPr="004845BE">
        <w:rPr>
          <w:rFonts w:asciiTheme="minorHAnsi" w:hAnsiTheme="minorHAnsi" w:cstheme="minorHAnsi"/>
          <w:b/>
          <w:i/>
          <w:sz w:val="18"/>
          <w:szCs w:val="20"/>
          <w:lang w:val="fr-FR"/>
        </w:rPr>
        <w:t>– cf. article 8.3 du cahier des clauses particulières (CCP) –</w:t>
      </w:r>
      <w:r w:rsidRPr="004845BE">
        <w:rPr>
          <w:rFonts w:asciiTheme="minorHAnsi" w:hAnsiTheme="minorHAnsi" w:cstheme="minorHAnsi"/>
          <w:b/>
          <w:sz w:val="18"/>
          <w:szCs w:val="20"/>
          <w:lang w:val="fr-FR"/>
        </w:rPr>
        <w:t xml:space="preserve"> </w:t>
      </w:r>
      <w:r w:rsidRPr="004845BE">
        <w:rPr>
          <w:rFonts w:asciiTheme="minorHAnsi" w:hAnsiTheme="minorHAnsi" w:cstheme="minorHAnsi"/>
          <w:b/>
          <w:sz w:val="20"/>
          <w:szCs w:val="20"/>
          <w:lang w:val="fr-FR"/>
        </w:rPr>
        <w:t>proposée par le candidat :</w:t>
      </w:r>
    </w:p>
    <w:p w14:paraId="6E2E2DF4" w14:textId="7CA5D11D" w:rsidR="004845BE" w:rsidRPr="00B51E08" w:rsidRDefault="004845BE" w:rsidP="00C26795">
      <w:pPr>
        <w:rPr>
          <w:rFonts w:asciiTheme="minorHAnsi" w:hAnsiTheme="minorHAnsi" w:cstheme="minorHAnsi"/>
          <w:sz w:val="12"/>
          <w:szCs w:val="20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10"/>
      </w:tblGrid>
      <w:tr w:rsidR="004845BE" w14:paraId="0C876A9D" w14:textId="77777777" w:rsidTr="004845BE">
        <w:tc>
          <w:tcPr>
            <w:tcW w:w="9610" w:type="dxa"/>
            <w:vAlign w:val="center"/>
          </w:tcPr>
          <w:p w14:paraId="14F81697" w14:textId="4D6C1B49" w:rsidR="004845BE" w:rsidRPr="00B51E08" w:rsidRDefault="00B51E08" w:rsidP="00C26795">
            <w:pPr>
              <w:rPr>
                <w:rFonts w:asciiTheme="minorHAnsi" w:hAnsiTheme="minorHAnsi" w:cstheme="minorHAnsi"/>
                <w:sz w:val="14"/>
                <w:szCs w:val="20"/>
                <w:lang w:val="fr-FR"/>
              </w:rPr>
            </w:pPr>
            <w:r w:rsidRPr="00B51E08">
              <w:rPr>
                <w:rFonts w:asciiTheme="minorHAnsi" w:hAnsiTheme="minorHAnsi" w:cstheme="minorHAnsi"/>
                <w:b/>
                <w:color w:val="FFFFFF" w:themeColor="background1"/>
                <w:sz w:val="14"/>
                <w:szCs w:val="20"/>
                <w:lang w:val="fr-FR"/>
              </w:rPr>
              <w:t>1</w:t>
            </w:r>
            <w:r w:rsidR="004845BE">
              <w:rPr>
                <w:rFonts w:asciiTheme="minorHAnsi" w:hAnsiTheme="minorHAnsi" w:cstheme="minorHAnsi"/>
                <w:b/>
                <w:sz w:val="20"/>
                <w:szCs w:val="20"/>
                <w:lang w:val="fr-FR"/>
              </w:rPr>
              <w:br/>
            </w:r>
            <w:r w:rsidR="004845BE" w:rsidRPr="004845BE">
              <w:rPr>
                <w:rFonts w:asciiTheme="minorHAnsi" w:hAnsiTheme="minorHAnsi" w:cstheme="minorHAnsi"/>
                <w:b/>
                <w:sz w:val="20"/>
                <w:szCs w:val="20"/>
                <w:lang w:val="fr-FR"/>
              </w:rPr>
              <w:t>Formule :</w:t>
            </w:r>
            <w:r w:rsidR="004845BE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…………………………………………………………………………………………………………………………………………………………………</w:t>
            </w:r>
            <w:r w:rsidR="004845BE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br/>
            </w:r>
          </w:p>
        </w:tc>
      </w:tr>
    </w:tbl>
    <w:p w14:paraId="53C45AEC" w14:textId="05F6A53D" w:rsidR="00934322" w:rsidRDefault="00934322" w:rsidP="008C5F46">
      <w:pPr>
        <w:rPr>
          <w:lang w:val="fr-FR"/>
        </w:rPr>
      </w:pPr>
    </w:p>
    <w:p w14:paraId="622DC33D" w14:textId="1D2E3C60" w:rsidR="004845BE" w:rsidRPr="004845BE" w:rsidRDefault="004845BE" w:rsidP="004845BE">
      <w:pPr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>
        <w:rPr>
          <w:rFonts w:asciiTheme="minorHAnsi" w:hAnsiTheme="minorHAnsi" w:cstheme="minorHAnsi"/>
          <w:sz w:val="20"/>
          <w:szCs w:val="20"/>
          <w:lang w:val="fr-FR"/>
        </w:rPr>
        <w:t>Celle-ci sera applicable pour chaque marché subséquent, e</w:t>
      </w:r>
      <w:r w:rsidRPr="004845BE">
        <w:rPr>
          <w:rFonts w:asciiTheme="minorHAnsi" w:hAnsiTheme="minorHAnsi" w:cstheme="minorHAnsi"/>
          <w:sz w:val="20"/>
          <w:szCs w:val="20"/>
          <w:lang w:val="fr-FR"/>
        </w:rPr>
        <w:t xml:space="preserve">n cas de décalage entre </w:t>
      </w:r>
      <w:r>
        <w:rPr>
          <w:rFonts w:asciiTheme="minorHAnsi" w:hAnsiTheme="minorHAnsi" w:cstheme="minorHAnsi"/>
          <w:sz w:val="20"/>
          <w:szCs w:val="20"/>
          <w:lang w:val="fr-FR"/>
        </w:rPr>
        <w:t>la date limite de remise de l’offre</w:t>
      </w:r>
      <w:r w:rsidRPr="004845BE">
        <w:rPr>
          <w:rFonts w:asciiTheme="minorHAnsi" w:hAnsiTheme="minorHAnsi" w:cstheme="minorHAnsi"/>
          <w:sz w:val="20"/>
          <w:szCs w:val="20"/>
          <w:lang w:val="fr-FR"/>
        </w:rPr>
        <w:t xml:space="preserve"> et la date effective de livraison du bien </w:t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ou du service </w:t>
      </w:r>
      <w:r w:rsidRPr="004845BE">
        <w:rPr>
          <w:rFonts w:asciiTheme="minorHAnsi" w:hAnsiTheme="minorHAnsi" w:cstheme="minorHAnsi"/>
          <w:sz w:val="20"/>
          <w:szCs w:val="20"/>
          <w:lang w:val="fr-FR"/>
        </w:rPr>
        <w:t>de plus de 3 mois</w:t>
      </w:r>
      <w:r>
        <w:rPr>
          <w:rFonts w:asciiTheme="minorHAnsi" w:hAnsiTheme="minorHAnsi" w:cstheme="minorHAnsi"/>
          <w:sz w:val="20"/>
          <w:szCs w:val="20"/>
          <w:lang w:val="fr-FR"/>
        </w:rPr>
        <w:t>.</w:t>
      </w:r>
    </w:p>
    <w:p w14:paraId="15B6A3BB" w14:textId="1C9B7001" w:rsidR="004845BE" w:rsidRDefault="004845BE" w:rsidP="008C5F46">
      <w:pPr>
        <w:rPr>
          <w:lang w:val="fr-FR"/>
        </w:rPr>
      </w:pPr>
    </w:p>
    <w:p w14:paraId="1224A125" w14:textId="2246C68F" w:rsidR="005143A3" w:rsidRDefault="005143A3" w:rsidP="008C5F46">
      <w:pPr>
        <w:rPr>
          <w:lang w:val="fr-FR"/>
        </w:rPr>
      </w:pPr>
    </w:p>
    <w:p w14:paraId="103C25AF" w14:textId="77777777" w:rsidR="005143A3" w:rsidRPr="008C5F46" w:rsidRDefault="005143A3" w:rsidP="008C5F46">
      <w:pPr>
        <w:rPr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:rsidRPr="004845BE" w14:paraId="06F46C7D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EE0F3C4" w14:textId="306C739A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5" w:name="ArtL1_AE-3-A7"/>
            <w:bookmarkStart w:id="16" w:name="_Toc256000007"/>
            <w:bookmarkEnd w:id="15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 xml:space="preserve">5 - Durée </w:t>
            </w:r>
            <w:bookmarkEnd w:id="16"/>
            <w:r w:rsidR="00EC22B0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et délai d’exécution</w:t>
            </w:r>
          </w:p>
        </w:tc>
      </w:tr>
    </w:tbl>
    <w:p w14:paraId="69F2B96B" w14:textId="77777777" w:rsidR="006B51FC" w:rsidRPr="004845BE" w:rsidRDefault="009312D9" w:rsidP="008C5F46">
      <w:pPr>
        <w:rPr>
          <w:sz w:val="6"/>
          <w:lang w:val="fr-FR"/>
        </w:rPr>
      </w:pPr>
      <w:r w:rsidRPr="004845BE">
        <w:rPr>
          <w:lang w:val="fr-FR"/>
        </w:rPr>
        <w:t xml:space="preserve"> </w:t>
      </w:r>
    </w:p>
    <w:p w14:paraId="2D521F8B" w14:textId="77777777" w:rsidR="00216352" w:rsidRDefault="00216352" w:rsidP="008C5F46">
      <w:pPr>
        <w:pStyle w:val="ParagrapheIndent2"/>
        <w:jc w:val="both"/>
        <w:rPr>
          <w:color w:val="000000"/>
          <w:highlight w:val="yellow"/>
          <w:lang w:val="fr-FR"/>
        </w:rPr>
      </w:pPr>
    </w:p>
    <w:p w14:paraId="17093A8C" w14:textId="623D5C99" w:rsidR="001F61A9" w:rsidRPr="001F61A9" w:rsidRDefault="001F61A9" w:rsidP="001F61A9">
      <w:pPr>
        <w:tabs>
          <w:tab w:val="left" w:pos="576"/>
          <w:tab w:val="left" w:pos="851"/>
        </w:tabs>
        <w:jc w:val="both"/>
        <w:rPr>
          <w:rFonts w:asciiTheme="minorHAnsi" w:hAnsiTheme="minorHAnsi" w:cstheme="minorHAnsi"/>
          <w:i/>
          <w:sz w:val="20"/>
          <w:szCs w:val="20"/>
          <w:lang w:val="fr-FR"/>
        </w:rPr>
      </w:pPr>
      <w:r w:rsidRPr="001F61A9">
        <w:rPr>
          <w:rFonts w:asciiTheme="minorHAnsi" w:hAnsiTheme="minorHAnsi" w:cstheme="minorHAnsi"/>
          <w:sz w:val="20"/>
          <w:szCs w:val="20"/>
          <w:lang w:val="fr-FR"/>
        </w:rPr>
        <w:t xml:space="preserve">La durée d’exécution </w:t>
      </w:r>
      <w:r>
        <w:rPr>
          <w:rFonts w:asciiTheme="minorHAnsi" w:hAnsiTheme="minorHAnsi" w:cstheme="minorHAnsi"/>
          <w:sz w:val="20"/>
          <w:szCs w:val="20"/>
          <w:lang w:val="fr-FR"/>
        </w:rPr>
        <w:t>de l’accord-cadre</w:t>
      </w:r>
      <w:r w:rsidRPr="001F61A9">
        <w:rPr>
          <w:rFonts w:asciiTheme="minorHAnsi" w:hAnsiTheme="minorHAnsi" w:cstheme="minorHAnsi"/>
          <w:sz w:val="20"/>
          <w:szCs w:val="20"/>
          <w:lang w:val="fr-FR"/>
        </w:rPr>
        <w:t xml:space="preserve"> est de ...........</w:t>
      </w:r>
      <w:r w:rsidRPr="001F61A9">
        <w:rPr>
          <w:rFonts w:asciiTheme="minorHAnsi" w:hAnsiTheme="minorHAnsi" w:cstheme="minorHAnsi"/>
          <w:b/>
          <w:sz w:val="20"/>
          <w:szCs w:val="20"/>
          <w:lang w:val="fr-FR"/>
        </w:rPr>
        <w:t>12</w:t>
      </w:r>
      <w:r w:rsidRPr="001F61A9">
        <w:rPr>
          <w:rFonts w:asciiTheme="minorHAnsi" w:hAnsiTheme="minorHAnsi" w:cstheme="minorHAnsi"/>
          <w:sz w:val="20"/>
          <w:szCs w:val="20"/>
          <w:lang w:val="fr-FR"/>
        </w:rPr>
        <w:t>..............mois ou ………………… jours à compter de :</w:t>
      </w:r>
    </w:p>
    <w:p w14:paraId="5817D5D7" w14:textId="77777777" w:rsidR="001F61A9" w:rsidRPr="001F61A9" w:rsidRDefault="001F61A9" w:rsidP="001F61A9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  <w:r w:rsidRPr="001F61A9">
        <w:rPr>
          <w:rFonts w:asciiTheme="minorHAnsi" w:hAnsiTheme="minorHAnsi" w:cstheme="minorHAnsi"/>
          <w:i/>
          <w:sz w:val="20"/>
          <w:szCs w:val="20"/>
          <w:lang w:val="fr-FR"/>
        </w:rPr>
        <w:t>(Cocher la case correspondante.)</w:t>
      </w:r>
    </w:p>
    <w:p w14:paraId="25736FCD" w14:textId="33F2664A" w:rsidR="001F61A9" w:rsidRPr="001F61A9" w:rsidRDefault="001F61A9" w:rsidP="001F61A9">
      <w:pPr>
        <w:tabs>
          <w:tab w:val="left" w:pos="851"/>
        </w:tabs>
        <w:spacing w:before="120"/>
        <w:ind w:left="567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1F61A9">
        <w:rPr>
          <w:rFonts w:asciiTheme="minorHAnsi" w:hAnsiTheme="minorHAnsi" w:cstheme="minorHAnsi"/>
          <w:sz w:val="20"/>
          <w:szCs w:val="20"/>
          <w:lang w:val="fr-FR"/>
        </w:rPr>
        <w:tab/>
      </w:r>
      <w:r w:rsidR="00C26795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C26795" w:rsidRPr="00F54A11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655E48">
        <w:rPr>
          <w:rFonts w:asciiTheme="minorHAnsi" w:hAnsiTheme="minorHAnsi" w:cstheme="minorHAnsi"/>
          <w:sz w:val="20"/>
          <w:szCs w:val="20"/>
        </w:rPr>
      </w:r>
      <w:r w:rsidR="00655E48">
        <w:rPr>
          <w:rFonts w:asciiTheme="minorHAnsi" w:hAnsiTheme="minorHAnsi" w:cstheme="minorHAnsi"/>
          <w:sz w:val="20"/>
          <w:szCs w:val="20"/>
        </w:rPr>
        <w:fldChar w:fldCharType="separate"/>
      </w:r>
      <w:r w:rsidR="00C26795">
        <w:rPr>
          <w:rFonts w:asciiTheme="minorHAnsi" w:hAnsiTheme="minorHAnsi" w:cstheme="minorHAnsi"/>
          <w:sz w:val="20"/>
          <w:szCs w:val="20"/>
        </w:rPr>
        <w:fldChar w:fldCharType="end"/>
      </w:r>
      <w:r w:rsidRPr="001F61A9">
        <w:rPr>
          <w:rFonts w:asciiTheme="minorHAnsi" w:hAnsiTheme="minorHAnsi" w:cstheme="minorHAnsi"/>
          <w:sz w:val="20"/>
          <w:szCs w:val="20"/>
          <w:lang w:val="fr-FR"/>
        </w:rPr>
        <w:tab/>
        <w:t xml:space="preserve">La date de notification </w:t>
      </w:r>
      <w:r w:rsidR="00D8069A">
        <w:rPr>
          <w:rFonts w:asciiTheme="minorHAnsi" w:hAnsiTheme="minorHAnsi" w:cstheme="minorHAnsi"/>
          <w:sz w:val="20"/>
          <w:szCs w:val="20"/>
          <w:lang w:val="fr-FR"/>
        </w:rPr>
        <w:t>de l’accord-cadre</w:t>
      </w:r>
      <w:r w:rsidRPr="001F61A9">
        <w:rPr>
          <w:rFonts w:asciiTheme="minorHAnsi" w:hAnsiTheme="minorHAnsi" w:cstheme="minorHAnsi"/>
          <w:sz w:val="20"/>
          <w:szCs w:val="20"/>
          <w:lang w:val="fr-FR"/>
        </w:rPr>
        <w:t> ;</w:t>
      </w:r>
    </w:p>
    <w:p w14:paraId="5894C504" w14:textId="1FF0D33A" w:rsidR="001F61A9" w:rsidRPr="001F61A9" w:rsidRDefault="001F61A9" w:rsidP="001F61A9">
      <w:pPr>
        <w:tabs>
          <w:tab w:val="left" w:pos="851"/>
        </w:tabs>
        <w:spacing w:before="120"/>
        <w:ind w:left="567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1F61A9">
        <w:rPr>
          <w:rFonts w:asciiTheme="minorHAnsi" w:hAnsiTheme="minorHAnsi" w:cstheme="minorHAnsi"/>
          <w:sz w:val="20"/>
          <w:szCs w:val="20"/>
          <w:lang w:val="fr-FR"/>
        </w:rPr>
        <w:tab/>
      </w:r>
      <w:r w:rsidR="00C26795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C26795" w:rsidRPr="00F54A11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655E48">
        <w:rPr>
          <w:rFonts w:asciiTheme="minorHAnsi" w:hAnsiTheme="minorHAnsi" w:cstheme="minorHAnsi"/>
          <w:sz w:val="20"/>
          <w:szCs w:val="20"/>
        </w:rPr>
      </w:r>
      <w:r w:rsidR="00655E48">
        <w:rPr>
          <w:rFonts w:asciiTheme="minorHAnsi" w:hAnsiTheme="minorHAnsi" w:cstheme="minorHAnsi"/>
          <w:sz w:val="20"/>
          <w:szCs w:val="20"/>
        </w:rPr>
        <w:fldChar w:fldCharType="separate"/>
      </w:r>
      <w:r w:rsidR="00C26795">
        <w:rPr>
          <w:rFonts w:asciiTheme="minorHAnsi" w:hAnsiTheme="minorHAnsi" w:cstheme="minorHAnsi"/>
          <w:sz w:val="20"/>
          <w:szCs w:val="20"/>
        </w:rPr>
        <w:fldChar w:fldCharType="end"/>
      </w:r>
      <w:r w:rsidRPr="001F61A9">
        <w:rPr>
          <w:rFonts w:asciiTheme="minorHAnsi" w:hAnsiTheme="minorHAnsi" w:cstheme="minorHAnsi"/>
          <w:sz w:val="20"/>
          <w:szCs w:val="20"/>
          <w:lang w:val="fr-FR"/>
        </w:rPr>
        <w:tab/>
        <w:t>La date de notification de l’ordre de service ;</w:t>
      </w:r>
    </w:p>
    <w:p w14:paraId="5E571779" w14:textId="6D131429" w:rsidR="001F61A9" w:rsidRPr="001F61A9" w:rsidRDefault="001F61A9" w:rsidP="00B51E08">
      <w:pPr>
        <w:tabs>
          <w:tab w:val="left" w:pos="851"/>
        </w:tabs>
        <w:spacing w:before="120"/>
        <w:ind w:left="1418" w:right="-445" w:hanging="567"/>
        <w:jc w:val="both"/>
        <w:rPr>
          <w:rFonts w:asciiTheme="minorHAnsi" w:hAnsiTheme="minorHAnsi" w:cstheme="minorHAnsi"/>
          <w:b/>
          <w:sz w:val="20"/>
          <w:szCs w:val="20"/>
          <w:lang w:val="fr-FR"/>
        </w:rPr>
      </w:pPr>
      <w:r w:rsidRPr="001F61A9">
        <w:rPr>
          <w:rFonts w:asciiTheme="minorHAnsi" w:hAnsiTheme="minorHAnsi" w:cstheme="minorHAnsi"/>
          <w:sz w:val="20"/>
          <w:szCs w:val="20"/>
          <w:lang w:val="fr-FR"/>
        </w:rPr>
        <w:tab/>
      </w:r>
      <w:r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32F8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655E48">
        <w:rPr>
          <w:rFonts w:asciiTheme="minorHAnsi" w:hAnsiTheme="minorHAnsi" w:cstheme="minorHAnsi"/>
          <w:sz w:val="20"/>
          <w:szCs w:val="20"/>
        </w:rPr>
      </w:r>
      <w:r w:rsidR="00655E48">
        <w:rPr>
          <w:rFonts w:asciiTheme="minorHAnsi" w:hAnsiTheme="minorHAnsi" w:cstheme="minorHAnsi"/>
          <w:sz w:val="20"/>
          <w:szCs w:val="20"/>
        </w:rPr>
        <w:fldChar w:fldCharType="separate"/>
      </w:r>
      <w:r>
        <w:rPr>
          <w:rFonts w:asciiTheme="minorHAnsi" w:hAnsiTheme="minorHAnsi" w:cstheme="minorHAnsi"/>
          <w:sz w:val="20"/>
          <w:szCs w:val="20"/>
        </w:rPr>
        <w:fldChar w:fldCharType="end"/>
      </w:r>
      <w:r w:rsidRPr="001F61A9">
        <w:rPr>
          <w:rFonts w:asciiTheme="minorHAnsi" w:hAnsiTheme="minorHAnsi" w:cstheme="minorHAnsi"/>
          <w:sz w:val="20"/>
          <w:szCs w:val="20"/>
          <w:lang w:val="fr-FR"/>
        </w:rPr>
        <w:tab/>
        <w:t xml:space="preserve">La date de début d’exécution prévue par </w:t>
      </w:r>
      <w:r>
        <w:rPr>
          <w:rFonts w:asciiTheme="minorHAnsi" w:hAnsiTheme="minorHAnsi" w:cstheme="minorHAnsi"/>
          <w:sz w:val="20"/>
          <w:szCs w:val="20"/>
          <w:lang w:val="fr-FR"/>
        </w:rPr>
        <w:t>l’accord-cadre</w:t>
      </w:r>
      <w:r w:rsidRPr="001F61A9">
        <w:rPr>
          <w:rFonts w:asciiTheme="minorHAnsi" w:hAnsiTheme="minorHAnsi" w:cstheme="minorHAnsi"/>
          <w:sz w:val="20"/>
          <w:szCs w:val="20"/>
          <w:lang w:val="fr-FR"/>
        </w:rPr>
        <w:t xml:space="preserve"> lorsqu’elle est postérieure à la date de notification.</w:t>
      </w:r>
    </w:p>
    <w:p w14:paraId="4E2C61CF" w14:textId="77777777" w:rsidR="001F61A9" w:rsidRPr="001F61A9" w:rsidRDefault="001F61A9" w:rsidP="001F61A9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b/>
          <w:sz w:val="20"/>
          <w:szCs w:val="20"/>
          <w:lang w:val="fr-FR"/>
        </w:rPr>
      </w:pPr>
    </w:p>
    <w:p w14:paraId="17B12EC6" w14:textId="7B99FC2E" w:rsidR="001F61A9" w:rsidRPr="001F61A9" w:rsidRDefault="001F61A9" w:rsidP="001F61A9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</w:rPr>
        <w:t>L’accord-cadre</w:t>
      </w:r>
      <w:r w:rsidRPr="001F61A9">
        <w:rPr>
          <w:rFonts w:asciiTheme="minorHAnsi" w:hAnsiTheme="minorHAnsi" w:cstheme="minorHAnsi"/>
        </w:rPr>
        <w:t xml:space="preserve"> est reconductible :</w:t>
      </w:r>
      <w:r w:rsidRPr="001F61A9">
        <w:rPr>
          <w:rFonts w:asciiTheme="minorHAnsi" w:hAnsiTheme="minorHAnsi" w:cstheme="minorHAnsi"/>
        </w:rPr>
        <w:tab/>
      </w:r>
      <w:r w:rsidRPr="001F61A9">
        <w:rPr>
          <w:rFonts w:asciiTheme="minorHAnsi" w:hAnsiTheme="minorHAnsi" w:cstheme="minorHAnsi"/>
        </w:rPr>
        <w:tab/>
      </w:r>
      <w:r w:rsidRPr="001F61A9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F61A9">
        <w:rPr>
          <w:rFonts w:asciiTheme="minorHAnsi" w:hAnsiTheme="minorHAnsi" w:cstheme="minorHAnsi"/>
        </w:rPr>
        <w:instrText xml:space="preserve"> FORMCHECKBOX </w:instrText>
      </w:r>
      <w:r w:rsidR="00655E48">
        <w:rPr>
          <w:rFonts w:asciiTheme="minorHAnsi" w:hAnsiTheme="minorHAnsi" w:cstheme="minorHAnsi"/>
        </w:rPr>
      </w:r>
      <w:r w:rsidR="00655E48">
        <w:rPr>
          <w:rFonts w:asciiTheme="minorHAnsi" w:hAnsiTheme="minorHAnsi" w:cstheme="minorHAnsi"/>
        </w:rPr>
        <w:fldChar w:fldCharType="separate"/>
      </w:r>
      <w:r w:rsidRPr="001F61A9">
        <w:rPr>
          <w:rFonts w:asciiTheme="minorHAnsi" w:hAnsiTheme="minorHAnsi" w:cstheme="minorHAnsi"/>
        </w:rPr>
        <w:fldChar w:fldCharType="end"/>
      </w:r>
      <w:r w:rsidRPr="001F61A9">
        <w:rPr>
          <w:rFonts w:asciiTheme="minorHAnsi" w:hAnsiTheme="minorHAnsi" w:cstheme="minorHAnsi"/>
        </w:rPr>
        <w:tab/>
        <w:t>Non</w:t>
      </w:r>
      <w:r w:rsidRPr="001F61A9">
        <w:rPr>
          <w:rFonts w:asciiTheme="minorHAnsi" w:hAnsiTheme="minorHAnsi" w:cstheme="minorHAnsi"/>
        </w:rPr>
        <w:tab/>
      </w:r>
      <w:r w:rsidRPr="001F61A9">
        <w:rPr>
          <w:rFonts w:asciiTheme="minorHAnsi" w:hAnsiTheme="minorHAnsi" w:cstheme="minorHAnsi"/>
        </w:rPr>
        <w:tab/>
      </w:r>
      <w:r w:rsidRPr="001F61A9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Theme="minorHAnsi" w:hAnsiTheme="minorHAnsi" w:cstheme="minorHAnsi"/>
        </w:rPr>
        <w:instrText xml:space="preserve"> FORMCHECKBOX </w:instrText>
      </w:r>
      <w:r w:rsidR="00655E48">
        <w:rPr>
          <w:rFonts w:asciiTheme="minorHAnsi" w:hAnsiTheme="minorHAnsi" w:cstheme="minorHAnsi"/>
        </w:rPr>
      </w:r>
      <w:r w:rsidR="00655E48">
        <w:rPr>
          <w:rFonts w:asciiTheme="minorHAnsi" w:hAnsiTheme="minorHAnsi" w:cstheme="minorHAnsi"/>
        </w:rPr>
        <w:fldChar w:fldCharType="separate"/>
      </w:r>
      <w:r>
        <w:rPr>
          <w:rFonts w:asciiTheme="minorHAnsi" w:hAnsiTheme="minorHAnsi" w:cstheme="minorHAnsi"/>
        </w:rPr>
        <w:fldChar w:fldCharType="end"/>
      </w:r>
      <w:r w:rsidRPr="001F61A9">
        <w:rPr>
          <w:rFonts w:asciiTheme="minorHAnsi" w:hAnsiTheme="minorHAnsi" w:cstheme="minorHAnsi"/>
        </w:rPr>
        <w:tab/>
        <w:t>Oui</w:t>
      </w:r>
    </w:p>
    <w:p w14:paraId="035C1CFA" w14:textId="77777777" w:rsidR="001F61A9" w:rsidRPr="001F61A9" w:rsidRDefault="001F61A9" w:rsidP="001F61A9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  <w:r w:rsidRPr="001F61A9">
        <w:rPr>
          <w:rFonts w:asciiTheme="minorHAnsi" w:hAnsiTheme="minorHAnsi" w:cstheme="minorHAnsi"/>
          <w:i/>
          <w:sz w:val="20"/>
          <w:szCs w:val="20"/>
          <w:lang w:val="fr-FR"/>
        </w:rPr>
        <w:t>(Cocher la case correspondante.)</w:t>
      </w:r>
    </w:p>
    <w:p w14:paraId="7FD05B63" w14:textId="77777777" w:rsidR="001F61A9" w:rsidRPr="00B51E08" w:rsidRDefault="001F61A9" w:rsidP="001F61A9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16"/>
          <w:szCs w:val="20"/>
          <w:lang w:val="fr-FR"/>
        </w:rPr>
      </w:pPr>
    </w:p>
    <w:p w14:paraId="774EEA7C" w14:textId="77777777" w:rsidR="001F61A9" w:rsidRPr="001F61A9" w:rsidRDefault="001F61A9" w:rsidP="001F61A9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1F61A9">
        <w:rPr>
          <w:rFonts w:asciiTheme="minorHAnsi" w:hAnsiTheme="minorHAnsi" w:cstheme="minorHAnsi"/>
          <w:sz w:val="20"/>
          <w:szCs w:val="20"/>
          <w:lang w:val="fr-FR"/>
        </w:rPr>
        <w:t>Si oui, préciser :</w:t>
      </w:r>
    </w:p>
    <w:p w14:paraId="29868B43" w14:textId="5D6C6A78" w:rsidR="001F61A9" w:rsidRPr="001F61A9" w:rsidRDefault="001F61A9" w:rsidP="001F61A9">
      <w:pPr>
        <w:numPr>
          <w:ilvl w:val="0"/>
          <w:numId w:val="18"/>
        </w:numPr>
        <w:tabs>
          <w:tab w:val="left" w:pos="426"/>
          <w:tab w:val="left" w:pos="851"/>
        </w:tabs>
        <w:suppressAutoHyphens/>
        <w:spacing w:before="120"/>
        <w:ind w:left="924" w:hanging="357"/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1F61A9">
        <w:rPr>
          <w:rFonts w:asciiTheme="minorHAnsi" w:hAnsiTheme="minorHAnsi" w:cstheme="minorHAnsi"/>
          <w:sz w:val="20"/>
          <w:szCs w:val="20"/>
        </w:rPr>
        <w:t>Nombre</w:t>
      </w:r>
      <w:proofErr w:type="spellEnd"/>
      <w:r w:rsidRPr="001F61A9">
        <w:rPr>
          <w:rFonts w:asciiTheme="minorHAnsi" w:hAnsiTheme="minorHAnsi" w:cstheme="minorHAnsi"/>
          <w:sz w:val="20"/>
          <w:szCs w:val="20"/>
        </w:rPr>
        <w:t xml:space="preserve"> des </w:t>
      </w:r>
      <w:proofErr w:type="spellStart"/>
      <w:proofErr w:type="gramStart"/>
      <w:r w:rsidRPr="001F61A9">
        <w:rPr>
          <w:rFonts w:asciiTheme="minorHAnsi" w:hAnsiTheme="minorHAnsi" w:cstheme="minorHAnsi"/>
          <w:sz w:val="20"/>
          <w:szCs w:val="20"/>
        </w:rPr>
        <w:t>reconductions</w:t>
      </w:r>
      <w:proofErr w:type="spellEnd"/>
      <w:r w:rsidRPr="001F61A9">
        <w:rPr>
          <w:rFonts w:asciiTheme="minorHAnsi" w:hAnsiTheme="minorHAnsi" w:cstheme="minorHAnsi"/>
          <w:sz w:val="20"/>
          <w:szCs w:val="20"/>
        </w:rPr>
        <w:t> :</w:t>
      </w:r>
      <w:proofErr w:type="gramEnd"/>
      <w:r w:rsidRPr="001F61A9">
        <w:rPr>
          <w:rFonts w:asciiTheme="minorHAnsi" w:hAnsiTheme="minorHAnsi" w:cstheme="minorHAnsi"/>
          <w:sz w:val="20"/>
          <w:szCs w:val="20"/>
        </w:rPr>
        <w:t xml:space="preserve"> …………</w:t>
      </w:r>
      <w:r w:rsidRPr="001F61A9">
        <w:rPr>
          <w:rFonts w:asciiTheme="minorHAnsi" w:hAnsiTheme="minorHAnsi" w:cstheme="minorHAnsi"/>
          <w:b/>
          <w:sz w:val="20"/>
          <w:szCs w:val="20"/>
        </w:rPr>
        <w:t>3</w:t>
      </w:r>
      <w:r w:rsidRPr="001F61A9">
        <w:rPr>
          <w:rFonts w:asciiTheme="minorHAnsi" w:hAnsiTheme="minorHAnsi" w:cstheme="minorHAnsi"/>
          <w:sz w:val="20"/>
          <w:szCs w:val="20"/>
        </w:rPr>
        <w:t>.............</w:t>
      </w:r>
    </w:p>
    <w:p w14:paraId="299958B1" w14:textId="2D7E4F5F" w:rsidR="001F61A9" w:rsidRPr="001F61A9" w:rsidRDefault="001F61A9" w:rsidP="001F61A9">
      <w:pPr>
        <w:numPr>
          <w:ilvl w:val="0"/>
          <w:numId w:val="18"/>
        </w:numPr>
        <w:tabs>
          <w:tab w:val="left" w:pos="426"/>
          <w:tab w:val="left" w:pos="851"/>
        </w:tabs>
        <w:suppressAutoHyphens/>
        <w:spacing w:before="120"/>
        <w:ind w:left="924" w:hanging="357"/>
        <w:jc w:val="both"/>
        <w:rPr>
          <w:rFonts w:asciiTheme="minorHAnsi" w:hAnsiTheme="minorHAnsi" w:cstheme="minorHAnsi"/>
          <w:b/>
          <w:sz w:val="20"/>
          <w:szCs w:val="20"/>
        </w:rPr>
      </w:pPr>
      <w:proofErr w:type="spellStart"/>
      <w:r w:rsidRPr="001F61A9">
        <w:rPr>
          <w:rFonts w:asciiTheme="minorHAnsi" w:hAnsiTheme="minorHAnsi" w:cstheme="minorHAnsi"/>
          <w:sz w:val="20"/>
          <w:szCs w:val="20"/>
        </w:rPr>
        <w:t>Durée</w:t>
      </w:r>
      <w:proofErr w:type="spellEnd"/>
      <w:r w:rsidRPr="001F61A9">
        <w:rPr>
          <w:rFonts w:asciiTheme="minorHAnsi" w:hAnsiTheme="minorHAnsi" w:cstheme="minorHAnsi"/>
          <w:sz w:val="20"/>
          <w:szCs w:val="20"/>
        </w:rPr>
        <w:t xml:space="preserve"> des </w:t>
      </w:r>
      <w:proofErr w:type="spellStart"/>
      <w:proofErr w:type="gramStart"/>
      <w:r w:rsidRPr="001F61A9">
        <w:rPr>
          <w:rFonts w:asciiTheme="minorHAnsi" w:hAnsiTheme="minorHAnsi" w:cstheme="minorHAnsi"/>
          <w:sz w:val="20"/>
          <w:szCs w:val="20"/>
        </w:rPr>
        <w:t>reconductions</w:t>
      </w:r>
      <w:proofErr w:type="spellEnd"/>
      <w:r w:rsidRPr="001F61A9">
        <w:rPr>
          <w:rFonts w:asciiTheme="minorHAnsi" w:hAnsiTheme="minorHAnsi" w:cstheme="minorHAnsi"/>
          <w:sz w:val="20"/>
          <w:szCs w:val="20"/>
        </w:rPr>
        <w:t> :</w:t>
      </w:r>
      <w:proofErr w:type="gramEnd"/>
      <w:r w:rsidRPr="001F61A9">
        <w:rPr>
          <w:rFonts w:asciiTheme="minorHAnsi" w:hAnsiTheme="minorHAnsi" w:cstheme="minorHAnsi"/>
          <w:sz w:val="20"/>
          <w:szCs w:val="20"/>
        </w:rPr>
        <w:t xml:space="preserve"> …………</w:t>
      </w:r>
      <w:r w:rsidRPr="001F61A9">
        <w:rPr>
          <w:rFonts w:asciiTheme="minorHAnsi" w:hAnsiTheme="minorHAnsi" w:cstheme="minorHAnsi"/>
          <w:b/>
          <w:sz w:val="20"/>
          <w:szCs w:val="20"/>
        </w:rPr>
        <w:t xml:space="preserve">12 </w:t>
      </w:r>
      <w:proofErr w:type="spellStart"/>
      <w:r w:rsidRPr="001F61A9">
        <w:rPr>
          <w:rFonts w:asciiTheme="minorHAnsi" w:hAnsiTheme="minorHAnsi" w:cstheme="minorHAnsi"/>
          <w:b/>
          <w:sz w:val="20"/>
          <w:szCs w:val="20"/>
        </w:rPr>
        <w:t>mois</w:t>
      </w:r>
      <w:proofErr w:type="spellEnd"/>
      <w:r w:rsidRPr="001F61A9">
        <w:rPr>
          <w:rFonts w:asciiTheme="minorHAnsi" w:hAnsiTheme="minorHAnsi" w:cstheme="minorHAnsi"/>
          <w:sz w:val="20"/>
          <w:szCs w:val="20"/>
        </w:rPr>
        <w:t>…………..</w:t>
      </w:r>
    </w:p>
    <w:p w14:paraId="3E06332D" w14:textId="77777777" w:rsidR="00B51E08" w:rsidRPr="00B51E08" w:rsidRDefault="00B51E08" w:rsidP="00C26795">
      <w:pPr>
        <w:pStyle w:val="ParagrapheIndent2"/>
        <w:jc w:val="both"/>
        <w:rPr>
          <w:color w:val="000000"/>
          <w:lang w:val="fr-FR"/>
        </w:rPr>
      </w:pPr>
    </w:p>
    <w:p w14:paraId="205735C3" w14:textId="18515E19" w:rsidR="00F83A6D" w:rsidRDefault="00B51E08" w:rsidP="00B51E08">
      <w:pPr>
        <w:pStyle w:val="ParagrapheIndent2"/>
        <w:jc w:val="both"/>
        <w:rPr>
          <w:color w:val="000000"/>
          <w:lang w:val="fr-FR"/>
        </w:rPr>
      </w:pPr>
      <w:r w:rsidRPr="00B51E08">
        <w:rPr>
          <w:b/>
          <w:color w:val="000000"/>
          <w:lang w:val="fr-FR"/>
        </w:rPr>
        <w:t>C</w:t>
      </w:r>
      <w:r w:rsidR="00C26795" w:rsidRPr="00B51E08">
        <w:rPr>
          <w:b/>
          <w:color w:val="000000"/>
          <w:lang w:val="fr-FR"/>
        </w:rPr>
        <w:t>haque marché subséquent détermine sa propre durée</w:t>
      </w:r>
      <w:r w:rsidR="00C26795" w:rsidRPr="00C26795">
        <w:rPr>
          <w:color w:val="000000"/>
          <w:lang w:val="fr-FR"/>
        </w:rPr>
        <w:t xml:space="preserve"> (</w:t>
      </w:r>
      <w:r w:rsidR="00C26795" w:rsidRPr="00B51E08">
        <w:rPr>
          <w:b/>
          <w:color w:val="000000"/>
          <w:u w:val="single"/>
          <w:lang w:val="fr-FR"/>
        </w:rPr>
        <w:t>de 3 à 10 ans</w:t>
      </w:r>
      <w:r>
        <w:rPr>
          <w:color w:val="000000"/>
          <w:lang w:val="fr-FR"/>
        </w:rPr>
        <w:t>).</w:t>
      </w:r>
    </w:p>
    <w:p w14:paraId="04939BC9" w14:textId="77777777" w:rsidR="005143A3" w:rsidRPr="005143A3" w:rsidRDefault="005143A3" w:rsidP="005143A3">
      <w:pPr>
        <w:rPr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3F45591D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F753A2B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7" w:name="ArtL1_AE-3-A8"/>
            <w:bookmarkStart w:id="18" w:name="_Toc256000008"/>
            <w:bookmarkEnd w:id="17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6 - Paiement</w:t>
            </w:r>
            <w:bookmarkEnd w:id="18"/>
          </w:p>
        </w:tc>
      </w:tr>
    </w:tbl>
    <w:p w14:paraId="6278910A" w14:textId="77777777" w:rsidR="006B51FC" w:rsidRDefault="009312D9" w:rsidP="008C5F46">
      <w:pPr>
        <w:rPr>
          <w:sz w:val="6"/>
        </w:rPr>
      </w:pPr>
      <w:r>
        <w:t xml:space="preserve"> </w:t>
      </w:r>
    </w:p>
    <w:p w14:paraId="0CBF0FC7" w14:textId="77777777" w:rsidR="00216352" w:rsidRDefault="00216352" w:rsidP="008C5F46">
      <w:pPr>
        <w:pStyle w:val="ParagrapheIndent1"/>
        <w:jc w:val="both"/>
        <w:rPr>
          <w:color w:val="000000"/>
          <w:lang w:val="fr-FR"/>
        </w:rPr>
      </w:pPr>
    </w:p>
    <w:p w14:paraId="46610EDD" w14:textId="0F713DD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pouvoir adjudicateur se libèrera des sommes dues au titre de l'exécution </w:t>
      </w:r>
      <w:r w:rsidR="001F61A9">
        <w:rPr>
          <w:color w:val="000000"/>
          <w:lang w:val="fr-FR"/>
        </w:rPr>
        <w:t>des prestations</w:t>
      </w:r>
      <w:r>
        <w:rPr>
          <w:color w:val="000000"/>
          <w:lang w:val="fr-FR"/>
        </w:rPr>
        <w:t xml:space="preserve"> en faisant porter le montant au crédit du </w:t>
      </w:r>
      <w:r w:rsidR="00216352">
        <w:rPr>
          <w:color w:val="000000"/>
          <w:lang w:val="fr-FR"/>
        </w:rPr>
        <w:t>compte suivant</w:t>
      </w:r>
      <w:r>
        <w:rPr>
          <w:color w:val="000000"/>
          <w:lang w:val="fr-FR"/>
        </w:rPr>
        <w:t xml:space="preserve"> :</w:t>
      </w:r>
    </w:p>
    <w:p w14:paraId="14841326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14:paraId="69237FCF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DF4AA2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3EFAA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73871D9B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EB14A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82EB3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CBE593B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87C81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13B973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8180C01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71E80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DE315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4B9959C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91790D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DDB6C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0DC72021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AD46AF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7D663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3A0B394B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2844CB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E3D911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46F14E04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A1BD19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E0538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324ABF7A" w14:textId="58CB035D" w:rsidR="009312D9" w:rsidRDefault="009312D9" w:rsidP="008C5F46">
      <w:pPr>
        <w:pStyle w:val="ParagrapheIndent1"/>
        <w:jc w:val="both"/>
        <w:rPr>
          <w:color w:val="000000"/>
          <w:lang w:val="fr-FR"/>
        </w:rPr>
      </w:pPr>
    </w:p>
    <w:p w14:paraId="67508A11" w14:textId="77777777" w:rsidR="00D07693" w:rsidRPr="00F053B1" w:rsidRDefault="00D07693" w:rsidP="00D07693">
      <w:pPr>
        <w:pStyle w:val="ParagrapheIndent1"/>
        <w:jc w:val="both"/>
        <w:rPr>
          <w:b/>
          <w:i/>
          <w:color w:val="000000"/>
          <w:lang w:val="fr-FR"/>
        </w:rPr>
      </w:pPr>
      <w:r w:rsidRPr="00F053B1">
        <w:rPr>
          <w:b/>
          <w:i/>
          <w:color w:val="000000"/>
          <w:lang w:val="fr-FR"/>
        </w:rPr>
        <w:t>* Relevé d’identité bancaire (RIB) à joindre.</w:t>
      </w:r>
    </w:p>
    <w:p w14:paraId="15CDA495" w14:textId="53DA41B9" w:rsidR="00D07693" w:rsidRPr="00D07693" w:rsidRDefault="00D07693" w:rsidP="00D07693">
      <w:pPr>
        <w:rPr>
          <w:lang w:val="fr-FR"/>
        </w:rPr>
      </w:pPr>
    </w:p>
    <w:p w14:paraId="78A084DB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115C815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655E48" w14:paraId="3BA4AC7C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9B7A6" w14:textId="4CB9ED01" w:rsidR="006B51FC" w:rsidRDefault="007D222D" w:rsidP="008C5F46">
            <w:pPr>
              <w:rPr>
                <w:sz w:val="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A638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instrText xml:space="preserve"> FORMCHECKBOX </w:instrText>
            </w:r>
            <w:r w:rsidR="00655E48">
              <w:rPr>
                <w:rFonts w:asciiTheme="minorHAnsi" w:hAnsiTheme="minorHAnsi" w:cstheme="minorHAnsi"/>
                <w:sz w:val="20"/>
                <w:szCs w:val="20"/>
              </w:rPr>
            </w:r>
            <w:r w:rsidR="00655E48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C70AB0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75C55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DFAA1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3779DB27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655E48" w14:paraId="1E4DBB89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9334B" w14:textId="6E2C6F43" w:rsidR="006B51FC" w:rsidRDefault="007D222D" w:rsidP="008C5F46">
            <w:pPr>
              <w:rPr>
                <w:sz w:val="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A638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instrText xml:space="preserve"> FORMCHECKBOX </w:instrText>
            </w:r>
            <w:r w:rsidR="00655E48">
              <w:rPr>
                <w:rFonts w:asciiTheme="minorHAnsi" w:hAnsiTheme="minorHAnsi" w:cstheme="minorHAnsi"/>
                <w:sz w:val="20"/>
                <w:szCs w:val="20"/>
              </w:rPr>
            </w:r>
            <w:r w:rsidR="00655E48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C70AB0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B311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F5F74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6B51FC" w:rsidRPr="00655E48" w14:paraId="599D83A4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03ACE" w14:textId="77777777" w:rsidR="006B51FC" w:rsidRPr="008C5F46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CC7FB" w14:textId="77777777" w:rsidR="006B51FC" w:rsidRPr="008C5F46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0A52D" w14:textId="77777777" w:rsidR="006B51FC" w:rsidRPr="008C5F46" w:rsidRDefault="006B51FC" w:rsidP="008C5F46">
            <w:pPr>
              <w:rPr>
                <w:lang w:val="fr-FR"/>
              </w:rPr>
            </w:pPr>
          </w:p>
        </w:tc>
      </w:tr>
    </w:tbl>
    <w:p w14:paraId="0AD011AF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6B4317A6" w14:textId="6CF864DA" w:rsidR="006B51FC" w:rsidRDefault="009312D9" w:rsidP="008C5F46">
      <w:pPr>
        <w:pStyle w:val="ParagrapheIndent1"/>
        <w:jc w:val="both"/>
        <w:rPr>
          <w:color w:val="000000"/>
          <w:sz w:val="18"/>
          <w:szCs w:val="18"/>
          <w:lang w:val="fr-FR"/>
        </w:rPr>
      </w:pPr>
      <w:r w:rsidRPr="00B31653">
        <w:rPr>
          <w:b/>
          <w:color w:val="000000"/>
          <w:sz w:val="18"/>
          <w:szCs w:val="18"/>
          <w:lang w:val="fr-FR"/>
        </w:rPr>
        <w:t>Nota</w:t>
      </w:r>
      <w:r w:rsidR="002D03BE" w:rsidRPr="00B31653">
        <w:rPr>
          <w:b/>
          <w:color w:val="000000"/>
          <w:sz w:val="18"/>
          <w:szCs w:val="18"/>
          <w:lang w:val="fr-FR"/>
        </w:rPr>
        <w:t xml:space="preserve"> :</w:t>
      </w:r>
      <w:r w:rsidR="002D03BE" w:rsidRPr="00B31653">
        <w:rPr>
          <w:color w:val="000000"/>
          <w:sz w:val="18"/>
          <w:szCs w:val="18"/>
          <w:lang w:val="fr-FR"/>
        </w:rPr>
        <w:t xml:space="preserve"> Si</w:t>
      </w:r>
      <w:r w:rsidRPr="00B31653">
        <w:rPr>
          <w:color w:val="000000"/>
          <w:sz w:val="18"/>
          <w:szCs w:val="18"/>
          <w:lang w:val="fr-FR"/>
        </w:rPr>
        <w:t xml:space="preserve"> aucune case n'est cochée, ou si les deux cases sont cochées, le pouvoir adjudicateur considérera que seules les dispositions du </w:t>
      </w:r>
      <w:r w:rsidR="00C26795">
        <w:rPr>
          <w:color w:val="000000"/>
          <w:sz w:val="18"/>
          <w:szCs w:val="18"/>
          <w:lang w:val="fr-FR"/>
        </w:rPr>
        <w:t>cahier des clauses particulières (CC</w:t>
      </w:r>
      <w:r w:rsidR="00EC475E">
        <w:rPr>
          <w:color w:val="000000"/>
          <w:sz w:val="18"/>
          <w:szCs w:val="18"/>
          <w:lang w:val="fr-FR"/>
        </w:rPr>
        <w:t xml:space="preserve">P) </w:t>
      </w:r>
      <w:r w:rsidRPr="00B31653">
        <w:rPr>
          <w:color w:val="000000"/>
          <w:sz w:val="18"/>
          <w:szCs w:val="18"/>
          <w:lang w:val="fr-FR"/>
        </w:rPr>
        <w:t>s'appliquent.</w:t>
      </w:r>
    </w:p>
    <w:p w14:paraId="3922FA75" w14:textId="77777777" w:rsidR="00EC475E" w:rsidRPr="00EC475E" w:rsidRDefault="00EC475E" w:rsidP="00EC475E">
      <w:pPr>
        <w:rPr>
          <w:lang w:val="fr-FR"/>
        </w:rPr>
      </w:pPr>
    </w:p>
    <w:p w14:paraId="21A635BE" w14:textId="32614FF7" w:rsidR="00B31653" w:rsidRDefault="00EC475E" w:rsidP="008C5F46">
      <w:pPr>
        <w:pStyle w:val="ParagrapheIndent2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sommes dues au titulaire</w:t>
      </w:r>
      <w:r w:rsidR="00B31653">
        <w:rPr>
          <w:color w:val="000000"/>
          <w:lang w:val="fr-FR"/>
        </w:rPr>
        <w:t xml:space="preserve"> seront payées dans un délai global de 50 jours à compter de la date de réception des demandes de paiement.</w:t>
      </w:r>
    </w:p>
    <w:p w14:paraId="06099F1C" w14:textId="77777777" w:rsidR="001301DD" w:rsidRPr="001301DD" w:rsidRDefault="001301DD" w:rsidP="008C5F46">
      <w:pPr>
        <w:rPr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2C399A" w14:paraId="6D48A22E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3A29B66F" w14:textId="77777777" w:rsidR="002C399A" w:rsidRDefault="002D03BE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7</w:t>
            </w:r>
            <w:r w:rsidR="002C399A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- Avance</w:t>
            </w:r>
          </w:p>
        </w:tc>
      </w:tr>
    </w:tbl>
    <w:p w14:paraId="1682A118" w14:textId="77777777" w:rsidR="002C399A" w:rsidRDefault="002C399A" w:rsidP="008C5F46">
      <w:pPr>
        <w:rPr>
          <w:lang w:val="fr-FR"/>
        </w:rPr>
      </w:pPr>
    </w:p>
    <w:p w14:paraId="135FCD15" w14:textId="084C411E" w:rsidR="002C399A" w:rsidRDefault="00C26795" w:rsidP="008C5F46">
      <w:pPr>
        <w:pStyle w:val="ParagrapheIndent2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Sans objet.</w:t>
      </w:r>
    </w:p>
    <w:p w14:paraId="7EC5ECD1" w14:textId="0BF8589A" w:rsidR="00505369" w:rsidRPr="00505369" w:rsidRDefault="00505369" w:rsidP="00505369">
      <w:pPr>
        <w:rPr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4349F55C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F6B5288" w14:textId="5896B812" w:rsidR="006B51FC" w:rsidRDefault="002E4594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lang w:val="fr-FR"/>
              </w:rPr>
              <w:br w:type="page"/>
            </w:r>
            <w:bookmarkStart w:id="19" w:name="ArtL1_AE-3-A11"/>
            <w:bookmarkStart w:id="20" w:name="ArtL1_AE-3-A13"/>
            <w:bookmarkStart w:id="21" w:name="_Toc256000010"/>
            <w:bookmarkEnd w:id="19"/>
            <w:bookmarkEnd w:id="20"/>
            <w:r w:rsidR="002D03BE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8</w:t>
            </w:r>
            <w:r w:rsidR="009312D9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- Signature</w:t>
            </w:r>
            <w:bookmarkEnd w:id="21"/>
          </w:p>
        </w:tc>
      </w:tr>
    </w:tbl>
    <w:p w14:paraId="0756AEFB" w14:textId="77777777" w:rsidR="006B51FC" w:rsidRDefault="009312D9" w:rsidP="008C5F46">
      <w:pPr>
        <w:rPr>
          <w:sz w:val="6"/>
        </w:rPr>
      </w:pPr>
      <w:r>
        <w:t xml:space="preserve"> </w:t>
      </w:r>
    </w:p>
    <w:p w14:paraId="23837D85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067322D9" w14:textId="470B95D0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  <w:r w:rsidR="001301DD">
        <w:rPr>
          <w:b/>
          <w:color w:val="000000"/>
          <w:u w:val="single"/>
          <w:lang w:val="fr-FR"/>
        </w:rPr>
        <w:t>/</w:t>
      </w:r>
      <w:r w:rsidR="00B31653">
        <w:rPr>
          <w:b/>
          <w:color w:val="000000"/>
          <w:u w:val="single"/>
          <w:lang w:val="fr-FR"/>
        </w:rPr>
        <w:t>MANDATAIRE</w:t>
      </w:r>
    </w:p>
    <w:p w14:paraId="0A0C95E8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1FDFAC2A" w14:textId="7B906CA6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J'affirme (nous affirmons) sous peine de résiliation </w:t>
      </w:r>
      <w:r w:rsidR="002E4594">
        <w:rPr>
          <w:color w:val="000000"/>
          <w:lang w:val="fr-FR"/>
        </w:rPr>
        <w:t xml:space="preserve">du présent </w:t>
      </w:r>
      <w:r w:rsidR="001F61A9">
        <w:rPr>
          <w:color w:val="000000"/>
          <w:lang w:val="fr-FR"/>
        </w:rPr>
        <w:t>accord-cadre</w:t>
      </w:r>
      <w:r>
        <w:rPr>
          <w:color w:val="000000"/>
          <w:lang w:val="fr-FR"/>
        </w:rPr>
        <w:t xml:space="preserve"> à mes (nos) torts exclusifs que la (les) société(s) pour laquelle (lesquelles) j'interviens (nous intervenons) ne tombe(nt) pas sous le coup des interdictions découlant des articles L. 2141-1 à L. 2141-14 du </w:t>
      </w:r>
      <w:r w:rsidR="002E4594">
        <w:rPr>
          <w:color w:val="000000"/>
          <w:lang w:val="fr-FR"/>
        </w:rPr>
        <w:t>c</w:t>
      </w:r>
      <w:r>
        <w:rPr>
          <w:color w:val="000000"/>
          <w:lang w:val="fr-FR"/>
        </w:rPr>
        <w:t>ode de la commande publique.</w:t>
      </w:r>
    </w:p>
    <w:p w14:paraId="62DC9AA7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7AFDEBE7" w14:textId="77777777" w:rsidR="009312D9" w:rsidRPr="009312D9" w:rsidRDefault="009312D9" w:rsidP="008C5F46">
      <w:pPr>
        <w:rPr>
          <w:lang w:val="fr-FR"/>
        </w:rPr>
      </w:pPr>
    </w:p>
    <w:p w14:paraId="7A4FF7A6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68DC8986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F94BB02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7D73A0E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6DB0E84" w14:textId="77777777" w:rsidR="006B51FC" w:rsidRPr="002E4594" w:rsidRDefault="009312D9" w:rsidP="008C5F46">
      <w:pPr>
        <w:pStyle w:val="style1010"/>
        <w:ind w:right="20"/>
        <w:jc w:val="center"/>
        <w:rPr>
          <w:b/>
          <w:color w:val="000000"/>
          <w:lang w:val="fr-FR"/>
        </w:rPr>
      </w:pPr>
      <w:r w:rsidRPr="002E4594">
        <w:rPr>
          <w:b/>
          <w:color w:val="000000"/>
          <w:lang w:val="fr-FR"/>
        </w:rPr>
        <w:t>Signature du candidat, du mandataire ou des membres du groupement</w:t>
      </w:r>
    </w:p>
    <w:p w14:paraId="2CC8B938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B7655F6" w14:textId="32C80D0F" w:rsidR="005C34B1" w:rsidRDefault="005C34B1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FA9B5D1" w14:textId="3C481C5C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D339086" w14:textId="671D76F5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75CC962E" w14:textId="3E4D7EB8" w:rsidR="005C34B1" w:rsidRPr="002E4594" w:rsidRDefault="002E4594" w:rsidP="008C5F46">
      <w:pPr>
        <w:pStyle w:val="ParagrapheIndent1"/>
        <w:jc w:val="both"/>
        <w:rPr>
          <w:color w:val="000000"/>
          <w:u w:val="dotted"/>
          <w:lang w:val="fr-FR"/>
        </w:rPr>
      </w:pPr>
      <w:r w:rsidRPr="002E4594">
        <w:rPr>
          <w:color w:val="000000"/>
          <w:u w:val="dotted"/>
          <w:lang w:val="fr-FR"/>
        </w:rPr>
        <w:t xml:space="preserve">En cas de </w:t>
      </w:r>
      <w:r w:rsidR="005C34B1" w:rsidRPr="002E4594">
        <w:rPr>
          <w:color w:val="000000"/>
          <w:u w:val="dotted"/>
          <w:lang w:val="fr-FR"/>
        </w:rPr>
        <w:t xml:space="preserve">groupement : </w:t>
      </w:r>
    </w:p>
    <w:p w14:paraId="44AA5E6B" w14:textId="61BCD932" w:rsidR="005C34B1" w:rsidRPr="005C34B1" w:rsidRDefault="005C34B1" w:rsidP="008C5F46">
      <w:pPr>
        <w:pStyle w:val="ParagrapheIndent1"/>
        <w:jc w:val="both"/>
        <w:rPr>
          <w:color w:val="000000"/>
          <w:lang w:val="fr-FR"/>
        </w:rPr>
      </w:pPr>
    </w:p>
    <w:p w14:paraId="56F50483" w14:textId="78786711" w:rsidR="005C34B1" w:rsidRPr="005C34B1" w:rsidRDefault="002E4594" w:rsidP="002E4594">
      <w:pPr>
        <w:pStyle w:val="ParagrapheIndent1"/>
        <w:jc w:val="both"/>
        <w:rPr>
          <w:color w:val="000000"/>
          <w:lang w:val="fr-FR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655E48">
        <w:fldChar w:fldCharType="separate"/>
      </w:r>
      <w:r>
        <w:fldChar w:fldCharType="end"/>
      </w:r>
      <w:r w:rsidRPr="002E4594">
        <w:rPr>
          <w:lang w:val="fr-FR"/>
        </w:rPr>
        <w:t xml:space="preserve"> </w:t>
      </w:r>
      <w:r w:rsidR="005C34B1" w:rsidRPr="005C34B1">
        <w:rPr>
          <w:color w:val="000000"/>
          <w:lang w:val="fr-FR"/>
        </w:rPr>
        <w:t>Les membres du groupement ont donné mandat au mandataire, qui signe le présent acte d’engagement :</w:t>
      </w:r>
    </w:p>
    <w:p w14:paraId="10BB0709" w14:textId="77777777" w:rsidR="005C34B1" w:rsidRDefault="005C34B1" w:rsidP="008C5F4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720997E4" w14:textId="77777777" w:rsidR="005C34B1" w:rsidRPr="008C5F46" w:rsidRDefault="005C34B1" w:rsidP="008C5F46">
      <w:pPr>
        <w:tabs>
          <w:tab w:val="left" w:pos="851"/>
        </w:tabs>
        <w:ind w:left="1695" w:hanging="1695"/>
        <w:rPr>
          <w:rFonts w:asciiTheme="minorHAnsi" w:hAnsiTheme="minorHAnsi" w:cstheme="minorHAnsi"/>
          <w:sz w:val="20"/>
          <w:szCs w:val="20"/>
          <w:lang w:val="fr-FR"/>
        </w:rPr>
      </w:pPr>
      <w:r w:rsidRPr="008C5F46">
        <w:rPr>
          <w:lang w:val="fr-FR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655E48">
        <w:fldChar w:fldCharType="separate"/>
      </w:r>
      <w: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pour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signer le présent acte d’engagement en leur nom et pour leur compte, pour les représenter vis-à-vis de l’acheteur et pour coordonner l’ensemble des prestations ;</w:t>
      </w:r>
    </w:p>
    <w:p w14:paraId="75150BCC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4372889F" w14:textId="1ED5521D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iCs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655E48">
        <w:rPr>
          <w:rFonts w:asciiTheme="minorHAnsi" w:hAnsiTheme="minorHAnsi" w:cstheme="minorHAnsi"/>
          <w:sz w:val="20"/>
          <w:szCs w:val="20"/>
        </w:rPr>
      </w:r>
      <w:r w:rsidR="00655E48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pour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signer, en leur nom et pour leur compte, les modifications ultérieures du </w:t>
      </w:r>
      <w:r w:rsidR="002E4594">
        <w:rPr>
          <w:rFonts w:asciiTheme="minorHAnsi" w:hAnsiTheme="minorHAnsi" w:cstheme="minorHAnsi"/>
          <w:sz w:val="20"/>
          <w:szCs w:val="20"/>
          <w:lang w:val="fr-FR"/>
        </w:rPr>
        <w:t xml:space="preserve">présent </w:t>
      </w:r>
      <w:r w:rsidR="001F61A9">
        <w:rPr>
          <w:rFonts w:asciiTheme="minorHAnsi" w:hAnsiTheme="minorHAnsi" w:cstheme="minorHAnsi"/>
          <w:sz w:val="20"/>
          <w:szCs w:val="20"/>
          <w:lang w:val="fr-FR"/>
        </w:rPr>
        <w:t>accord-cadre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 ;</w:t>
      </w:r>
    </w:p>
    <w:p w14:paraId="1BF00AD0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Cs/>
          <w:sz w:val="20"/>
          <w:szCs w:val="20"/>
          <w:lang w:val="fr-FR"/>
        </w:rPr>
      </w:pPr>
    </w:p>
    <w:p w14:paraId="62DB993D" w14:textId="77777777" w:rsidR="005C34B1" w:rsidRPr="008C5F46" w:rsidRDefault="005C34B1" w:rsidP="008C5F46">
      <w:pPr>
        <w:tabs>
          <w:tab w:val="left" w:pos="851"/>
        </w:tabs>
        <w:ind w:left="1134" w:hanging="850"/>
        <w:rPr>
          <w:rFonts w:asciiTheme="minorHAnsi" w:hAnsiTheme="minorHAnsi" w:cstheme="minorHAnsi"/>
          <w:sz w:val="20"/>
          <w:szCs w:val="20"/>
          <w:lang w:val="fr-FR"/>
        </w:rPr>
      </w:pP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655E48">
        <w:rPr>
          <w:rFonts w:asciiTheme="minorHAnsi" w:hAnsiTheme="minorHAnsi" w:cstheme="minorHAnsi"/>
          <w:sz w:val="20"/>
          <w:szCs w:val="20"/>
        </w:rPr>
      </w:r>
      <w:r w:rsidR="00655E48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i/>
          <w:iCs/>
          <w:sz w:val="20"/>
          <w:szCs w:val="20"/>
          <w:lang w:val="fr-FR"/>
        </w:rPr>
        <w:t xml:space="preserve">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  <w:t xml:space="preserve">     </w:t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ont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donné mandat au mandataire dans les conditions définies par les pouvoirs joints en annexe.</w:t>
      </w:r>
    </w:p>
    <w:p w14:paraId="1D92A489" w14:textId="77777777" w:rsidR="005C34B1" w:rsidRPr="008C5F46" w:rsidRDefault="005C34B1" w:rsidP="008C5F46">
      <w:pPr>
        <w:tabs>
          <w:tab w:val="left" w:pos="851"/>
        </w:tabs>
        <w:rPr>
          <w:rFonts w:ascii="Arial" w:hAnsi="Arial" w:cs="Arial"/>
          <w:i/>
          <w:sz w:val="18"/>
          <w:szCs w:val="18"/>
          <w:lang w:val="fr-FR"/>
        </w:rPr>
      </w:pPr>
    </w:p>
    <w:p w14:paraId="3DCDC24A" w14:textId="5E57983E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/>
          <w:sz w:val="20"/>
          <w:szCs w:val="20"/>
          <w:lang w:val="fr-FR"/>
        </w:rPr>
      </w:pPr>
    </w:p>
    <w:p w14:paraId="19A36A0D" w14:textId="6CD7E310" w:rsidR="005C34B1" w:rsidRPr="008C5F46" w:rsidRDefault="002E4594" w:rsidP="002E4594">
      <w:pPr>
        <w:tabs>
          <w:tab w:val="left" w:pos="851"/>
        </w:tabs>
        <w:rPr>
          <w:rFonts w:asciiTheme="minorHAnsi" w:hAnsiTheme="minorHAnsi" w:cstheme="minorHAnsi"/>
          <w:i/>
          <w:sz w:val="20"/>
          <w:szCs w:val="20"/>
          <w:lang w:val="fr-FR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655E48">
        <w:fldChar w:fldCharType="separate"/>
      </w:r>
      <w:r>
        <w:fldChar w:fldCharType="end"/>
      </w:r>
      <w:r w:rsidRPr="002E4594">
        <w:rPr>
          <w:lang w:val="fr-FR"/>
        </w:rPr>
        <w:t xml:space="preserve"> </w:t>
      </w:r>
      <w:r w:rsidR="005C34B1" w:rsidRPr="008C5F46">
        <w:rPr>
          <w:rFonts w:asciiTheme="minorHAnsi" w:hAnsiTheme="minorHAnsi" w:cstheme="minorHAnsi"/>
          <w:sz w:val="20"/>
          <w:szCs w:val="20"/>
          <w:lang w:val="fr-FR"/>
        </w:rPr>
        <w:t>Les membres du groupement, qui signent le présent acte d’engagement :</w:t>
      </w:r>
    </w:p>
    <w:p w14:paraId="2D282E0B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694C7EF4" w14:textId="382CAC30" w:rsidR="009E32F8" w:rsidRDefault="005C34B1" w:rsidP="00C26795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655E48">
        <w:rPr>
          <w:rFonts w:asciiTheme="minorHAnsi" w:hAnsiTheme="minorHAnsi" w:cstheme="minorHAnsi"/>
          <w:sz w:val="20"/>
          <w:szCs w:val="20"/>
        </w:rPr>
      </w:r>
      <w:r w:rsidR="00655E48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mandataire, qui l’accepte, pour les représenter vis-à-vis de l’acheteur et pour coordonner l’ensemble des prestations ;</w:t>
      </w:r>
    </w:p>
    <w:p w14:paraId="24D68195" w14:textId="77777777" w:rsidR="00C26795" w:rsidRPr="008C5F46" w:rsidRDefault="00C26795" w:rsidP="00C26795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1EA74C7D" w14:textId="0A4D1D38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iCs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655E48">
        <w:rPr>
          <w:rFonts w:asciiTheme="minorHAnsi" w:hAnsiTheme="minorHAnsi" w:cstheme="minorHAnsi"/>
          <w:sz w:val="20"/>
          <w:szCs w:val="20"/>
        </w:rPr>
      </w:r>
      <w:r w:rsidR="00655E48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mandataire, qui l’accepte, pour signer, en leur nom et pour leur compte, les modifications ultérieures </w:t>
      </w:r>
      <w:r w:rsidR="00505369">
        <w:rPr>
          <w:rFonts w:asciiTheme="minorHAnsi" w:hAnsiTheme="minorHAnsi" w:cstheme="minorHAnsi"/>
          <w:sz w:val="20"/>
          <w:szCs w:val="20"/>
          <w:lang w:val="fr-FR"/>
        </w:rPr>
        <w:t xml:space="preserve">du présent </w:t>
      </w:r>
      <w:r w:rsidR="001F61A9">
        <w:rPr>
          <w:rFonts w:asciiTheme="minorHAnsi" w:hAnsiTheme="minorHAnsi" w:cstheme="minorHAnsi"/>
          <w:sz w:val="20"/>
          <w:szCs w:val="20"/>
          <w:lang w:val="fr-FR"/>
        </w:rPr>
        <w:t>accord-cadre</w:t>
      </w:r>
      <w:r w:rsidR="00505369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;</w:t>
      </w:r>
    </w:p>
    <w:p w14:paraId="132E23FD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Cs/>
          <w:sz w:val="20"/>
          <w:szCs w:val="20"/>
          <w:lang w:val="fr-FR"/>
        </w:rPr>
      </w:pPr>
    </w:p>
    <w:p w14:paraId="6C276CCF" w14:textId="77777777" w:rsidR="005C34B1" w:rsidRPr="008C5F46" w:rsidRDefault="005C34B1" w:rsidP="008C5F46">
      <w:pPr>
        <w:tabs>
          <w:tab w:val="left" w:pos="851"/>
        </w:tabs>
        <w:ind w:left="1134" w:hanging="850"/>
        <w:rPr>
          <w:rFonts w:asciiTheme="minorHAnsi" w:hAnsiTheme="minorHAnsi" w:cstheme="minorHAnsi"/>
          <w:i/>
          <w:sz w:val="20"/>
          <w:szCs w:val="20"/>
          <w:lang w:val="fr-FR"/>
        </w:rPr>
      </w:pP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655E48">
        <w:rPr>
          <w:rFonts w:asciiTheme="minorHAnsi" w:hAnsiTheme="minorHAnsi" w:cstheme="minorHAnsi"/>
          <w:sz w:val="20"/>
          <w:szCs w:val="20"/>
        </w:rPr>
      </w:r>
      <w:r w:rsidR="00655E48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i/>
          <w:iCs/>
          <w:sz w:val="20"/>
          <w:szCs w:val="20"/>
          <w:lang w:val="fr-FR"/>
        </w:rPr>
        <w:t xml:space="preserve">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  <w:t xml:space="preserve">      </w:t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 dans les conditions définies ci-dessous :</w:t>
      </w:r>
    </w:p>
    <w:p w14:paraId="1C8ABDF7" w14:textId="5B8FB658" w:rsidR="006B51FC" w:rsidRDefault="006B51FC" w:rsidP="002E4594">
      <w:pPr>
        <w:pStyle w:val="style1010"/>
        <w:ind w:right="20"/>
        <w:rPr>
          <w:color w:val="000000"/>
          <w:lang w:val="fr-FR"/>
        </w:rPr>
      </w:pPr>
    </w:p>
    <w:tbl>
      <w:tblPr>
        <w:tblW w:w="941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207"/>
        <w:gridCol w:w="2439"/>
        <w:gridCol w:w="2768"/>
      </w:tblGrid>
      <w:tr w:rsidR="005C34B1" w14:paraId="7EAADB75" w14:textId="77777777" w:rsidTr="00277B01">
        <w:trPr>
          <w:trHeight w:val="172"/>
        </w:trPr>
        <w:tc>
          <w:tcPr>
            <w:tcW w:w="4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1A65BA4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Nom, prénom et qualité</w:t>
            </w:r>
          </w:p>
          <w:p w14:paraId="36164AD1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du signataire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040FC29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Lieu et date de signature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28166845" w14:textId="77777777" w:rsidR="005C34B1" w:rsidRPr="005C34B1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C34B1">
              <w:rPr>
                <w:rFonts w:asciiTheme="minorHAnsi" w:hAnsiTheme="minorHAnsi" w:cstheme="minorHAnsi"/>
                <w:bCs/>
                <w:sz w:val="20"/>
                <w:szCs w:val="20"/>
              </w:rPr>
              <w:t>Signature</w:t>
            </w:r>
          </w:p>
        </w:tc>
      </w:tr>
      <w:tr w:rsidR="005C34B1" w14:paraId="666D85EC" w14:textId="77777777" w:rsidTr="00277B01">
        <w:trPr>
          <w:trHeight w:val="358"/>
        </w:trPr>
        <w:tc>
          <w:tcPr>
            <w:tcW w:w="42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7BB200C6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76D4B412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0D1863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5DBC2236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12B7A786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2AA26BAA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4092423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72EDB7DA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1579671C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6D754974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8FCE64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1E133C26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24B32B1F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088A00BC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4ACFD0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1D80DC3D" w14:textId="77777777" w:rsidTr="00277B01">
        <w:trPr>
          <w:trHeight w:val="17"/>
        </w:trPr>
        <w:tc>
          <w:tcPr>
            <w:tcW w:w="4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2F7529F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5298F47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6A77C0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14:paraId="738DE1AE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701DF39" w14:textId="19EFD206" w:rsidR="007D222D" w:rsidRDefault="007D222D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6AEE6F6" w14:textId="3A0A488A" w:rsidR="006B51FC" w:rsidRDefault="00CC512A" w:rsidP="008C5F46">
      <w:pPr>
        <w:pStyle w:val="ParagrapheIndent1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</w:t>
      </w:r>
      <w:r w:rsidR="009312D9">
        <w:rPr>
          <w:b/>
          <w:color w:val="000000"/>
          <w:u w:val="single"/>
          <w:lang w:val="fr-FR"/>
        </w:rPr>
        <w:t>CCEPTATION DE L'OFFRE PAR LE POUVOIR ADJUDICATEUR</w:t>
      </w:r>
    </w:p>
    <w:p w14:paraId="3835BEEE" w14:textId="00EA8895" w:rsidR="00C26795" w:rsidRPr="00C26795" w:rsidRDefault="00C26795" w:rsidP="00C26795">
      <w:pPr>
        <w:rPr>
          <w:rFonts w:asciiTheme="minorHAnsi" w:hAnsiTheme="minorHAnsi" w:cstheme="minorHAnsi"/>
          <w:sz w:val="20"/>
          <w:szCs w:val="20"/>
          <w:lang w:val="fr-FR"/>
        </w:rPr>
      </w:pPr>
      <w:r w:rsidRPr="00A52C7F">
        <w:rPr>
          <w:color w:val="000000"/>
          <w:highlight w:val="yellow"/>
          <w:lang w:val="fr-FR"/>
        </w:rPr>
        <w:br/>
      </w:r>
      <w:r w:rsidRPr="00C26795">
        <w:rPr>
          <w:rFonts w:asciiTheme="minorHAnsi" w:hAnsiTheme="minorHAnsi" w:cstheme="minorHAnsi"/>
          <w:sz w:val="20"/>
          <w:szCs w:val="20"/>
          <w:u w:val="single"/>
          <w:lang w:val="fr-FR"/>
        </w:rPr>
        <w:t>Montant maximum :</w:t>
      </w:r>
      <w:r w:rsidRPr="00C26795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 w:rsidRPr="00C26795">
        <w:rPr>
          <w:rFonts w:asciiTheme="minorHAnsi" w:hAnsiTheme="minorHAnsi" w:cstheme="minorHAnsi"/>
          <w:b/>
          <w:sz w:val="20"/>
          <w:szCs w:val="20"/>
          <w:lang w:val="fr-FR"/>
        </w:rPr>
        <w:t>13 250 000,00 € H.T.</w:t>
      </w:r>
      <w:r w:rsidRPr="00C26795">
        <w:rPr>
          <w:rFonts w:asciiTheme="minorHAnsi" w:hAnsiTheme="minorHAnsi" w:cstheme="minorHAnsi"/>
          <w:sz w:val="20"/>
          <w:szCs w:val="20"/>
          <w:lang w:val="fr-FR"/>
        </w:rPr>
        <w:t xml:space="preserve"> par période d’exécution.</w:t>
      </w:r>
    </w:p>
    <w:p w14:paraId="61BA6BFB" w14:textId="68639CE7" w:rsidR="00F565D7" w:rsidRPr="00EA5E4C" w:rsidRDefault="00F565D7" w:rsidP="008C5F46">
      <w:pPr>
        <w:rPr>
          <w:lang w:val="fr-FR"/>
        </w:rPr>
      </w:pPr>
    </w:p>
    <w:p w14:paraId="6D81A37B" w14:textId="77777777" w:rsidR="003F3A02" w:rsidRDefault="003F3A02" w:rsidP="008C5F46">
      <w:pPr>
        <w:pStyle w:val="ParagrapheIndent1"/>
        <w:jc w:val="both"/>
        <w:rPr>
          <w:color w:val="000000"/>
          <w:lang w:val="fr-FR"/>
        </w:rPr>
      </w:pPr>
    </w:p>
    <w:p w14:paraId="09720A6A" w14:textId="50873178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  <w:r w:rsidR="00D07693">
        <w:rPr>
          <w:color w:val="000000"/>
          <w:lang w:val="fr-FR"/>
        </w:rPr>
        <w:t>.</w:t>
      </w:r>
    </w:p>
    <w:p w14:paraId="770648FD" w14:textId="21698C30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6933D37E" w14:textId="0445829C" w:rsidR="003F3A02" w:rsidRDefault="003F3A02" w:rsidP="003F3A02">
      <w:pPr>
        <w:rPr>
          <w:lang w:val="fr-FR"/>
        </w:rPr>
      </w:pPr>
    </w:p>
    <w:p w14:paraId="79B05B7B" w14:textId="7DB28274" w:rsidR="003F3A02" w:rsidRDefault="003F3A02" w:rsidP="003F3A02">
      <w:pPr>
        <w:rPr>
          <w:lang w:val="fr-FR"/>
        </w:rPr>
      </w:pPr>
    </w:p>
    <w:p w14:paraId="4443973F" w14:textId="77777777" w:rsidR="003F3A02" w:rsidRPr="003F3A02" w:rsidRDefault="003F3A02" w:rsidP="003F3A02">
      <w:pPr>
        <w:rPr>
          <w:lang w:val="fr-FR"/>
        </w:rPr>
      </w:pPr>
    </w:p>
    <w:p w14:paraId="472B12DD" w14:textId="5E720B38" w:rsidR="006B51FC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À</w:t>
      </w:r>
      <w:r w:rsidR="009312D9">
        <w:rPr>
          <w:color w:val="000000"/>
          <w:lang w:val="fr-FR"/>
        </w:rPr>
        <w:t xml:space="preserve"> </w:t>
      </w:r>
      <w:r w:rsidR="002D03BE" w:rsidRPr="00E04716">
        <w:rPr>
          <w:b/>
          <w:color w:val="000000"/>
          <w:lang w:val="fr-FR"/>
        </w:rPr>
        <w:t>Valenciennes</w:t>
      </w:r>
      <w:r w:rsidR="002D03BE">
        <w:rPr>
          <w:color w:val="000000"/>
          <w:lang w:val="fr-FR"/>
        </w:rPr>
        <w:t>,</w:t>
      </w:r>
    </w:p>
    <w:p w14:paraId="5A7F72FD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</w:t>
      </w:r>
    </w:p>
    <w:p w14:paraId="5A02AC8E" w14:textId="77777777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097BC35F" w14:textId="518E5298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C037ADE" w14:textId="77777777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66B316B" w14:textId="700E3682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</w:t>
      </w:r>
      <w:r w:rsidR="002D03BE">
        <w:rPr>
          <w:color w:val="000000"/>
          <w:lang w:val="fr-FR"/>
        </w:rPr>
        <w:t>sentant du pouvoir adjudicateur</w:t>
      </w:r>
      <w:r w:rsidR="003F3A02">
        <w:rPr>
          <w:color w:val="000000"/>
          <w:lang w:val="fr-FR"/>
        </w:rPr>
        <w:t>,</w:t>
      </w:r>
    </w:p>
    <w:p w14:paraId="2FEAB783" w14:textId="4086609F" w:rsidR="00E04716" w:rsidRDefault="00E04716" w:rsidP="00C26795">
      <w:pPr>
        <w:pStyle w:val="style1010"/>
        <w:ind w:right="20"/>
        <w:rPr>
          <w:color w:val="000000"/>
          <w:lang w:val="fr-FR"/>
        </w:rPr>
      </w:pPr>
    </w:p>
    <w:p w14:paraId="3953CA16" w14:textId="110B36D9" w:rsidR="002D03BE" w:rsidRPr="00505369" w:rsidRDefault="00E04716" w:rsidP="008C5F46">
      <w:pPr>
        <w:pStyle w:val="style1010"/>
        <w:ind w:right="20"/>
        <w:jc w:val="center"/>
        <w:rPr>
          <w:b/>
          <w:color w:val="000000"/>
          <w:lang w:val="fr-FR"/>
        </w:rPr>
      </w:pPr>
      <w:r w:rsidRPr="00505369">
        <w:rPr>
          <w:b/>
          <w:color w:val="000000"/>
          <w:lang w:val="fr-FR"/>
        </w:rPr>
        <w:t xml:space="preserve">Monsieur </w:t>
      </w:r>
      <w:r w:rsidR="00C26795">
        <w:rPr>
          <w:b/>
          <w:color w:val="000000"/>
          <w:lang w:val="fr-FR"/>
        </w:rPr>
        <w:t>Nicolas SALVI</w:t>
      </w:r>
    </w:p>
    <w:p w14:paraId="3D1B09D7" w14:textId="6C4E0545" w:rsidR="009E32F8" w:rsidRDefault="00E04716" w:rsidP="00C26795">
      <w:pPr>
        <w:pStyle w:val="style1010"/>
        <w:ind w:right="20"/>
        <w:jc w:val="center"/>
        <w:rPr>
          <w:color w:val="000000"/>
          <w:lang w:val="fr-FR"/>
        </w:rPr>
      </w:pPr>
      <w:r w:rsidRPr="00505369">
        <w:rPr>
          <w:color w:val="000000"/>
          <w:lang w:val="fr-FR"/>
        </w:rPr>
        <w:t>Dir</w:t>
      </w:r>
      <w:r w:rsidR="00505369" w:rsidRPr="00505369">
        <w:rPr>
          <w:color w:val="000000"/>
          <w:lang w:val="fr-FR"/>
        </w:rPr>
        <w:t xml:space="preserve">ecteur </w:t>
      </w:r>
      <w:r w:rsidR="00C26795">
        <w:rPr>
          <w:color w:val="000000"/>
          <w:lang w:val="fr-FR"/>
        </w:rPr>
        <w:t>général du Centre hospitalier de Valenciennes</w:t>
      </w:r>
    </w:p>
    <w:p w14:paraId="082D2593" w14:textId="0846FFD8" w:rsidR="003F3A02" w:rsidRDefault="003F3A02" w:rsidP="00C26795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Etablissement support des hôpitaux Hainaut Cambrésis</w:t>
      </w:r>
    </w:p>
    <w:p w14:paraId="68DE7A49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A062187" w14:textId="75327BF3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CCA021B" w14:textId="59F20BB7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5B84E89" w14:textId="20A0DBF3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622CAB9" w14:textId="71808FA9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07E96B69" w14:textId="77777777" w:rsidR="00CD3BA2" w:rsidRDefault="00CD3BA2" w:rsidP="008C5F46">
      <w:pPr>
        <w:pStyle w:val="style1010"/>
        <w:ind w:right="20"/>
        <w:jc w:val="center"/>
        <w:rPr>
          <w:color w:val="000000"/>
          <w:lang w:val="fr-FR"/>
        </w:rPr>
        <w:sectPr w:rsidR="00CD3BA2" w:rsidSect="005143A3">
          <w:footerReference w:type="default" r:id="rId10"/>
          <w:type w:val="continuous"/>
          <w:pgSz w:w="11900" w:h="16840" w:code="9"/>
          <w:pgMar w:top="851" w:right="1140" w:bottom="709" w:left="1140" w:header="1140" w:footer="1140" w:gutter="0"/>
          <w:cols w:space="708"/>
          <w:docGrid w:linePitch="326"/>
        </w:sectPr>
      </w:pPr>
    </w:p>
    <w:p w14:paraId="6631D744" w14:textId="100CDAA6" w:rsidR="00D07693" w:rsidRDefault="00CD3BA2" w:rsidP="00D07693">
      <w:pPr>
        <w:pStyle w:val="style1010"/>
        <w:tabs>
          <w:tab w:val="left" w:pos="1674"/>
        </w:tabs>
        <w:ind w:right="20"/>
        <w:rPr>
          <w:lang w:val="fr-FR"/>
        </w:rPr>
      </w:pPr>
      <w:r>
        <w:rPr>
          <w:color w:val="000000"/>
          <w:lang w:val="fr-FR"/>
        </w:rPr>
        <w:tab/>
      </w:r>
      <w:r w:rsidR="00E307EC" w:rsidRPr="00D07693">
        <w:rPr>
          <w:lang w:val="fr-FR"/>
        </w:rPr>
        <w:t xml:space="preserve"> </w:t>
      </w:r>
    </w:p>
    <w:p w14:paraId="66964F85" w14:textId="77777777" w:rsidR="00D07693" w:rsidRDefault="00D07693" w:rsidP="00D07693">
      <w:pPr>
        <w:pStyle w:val="Titre1"/>
        <w:shd w:val="clear" w:color="auto" w:fill="313289"/>
        <w:spacing w:before="0" w:after="0"/>
        <w:jc w:val="center"/>
        <w:rPr>
          <w:rFonts w:ascii="Calibri" w:eastAsia="Calibri" w:hAnsi="Calibri" w:cs="Calibri"/>
          <w:color w:val="FFFFFF"/>
          <w:sz w:val="28"/>
          <w:lang w:val="fr-FR"/>
        </w:rPr>
      </w:pPr>
      <w:r>
        <w:rPr>
          <w:rFonts w:ascii="Calibri" w:eastAsia="Calibri" w:hAnsi="Calibri" w:cs="Calibri"/>
          <w:color w:val="FFFFFF"/>
          <w:sz w:val="28"/>
          <w:shd w:val="clear" w:color="auto" w:fill="313289"/>
          <w:lang w:val="fr-FR"/>
        </w:rPr>
        <w:t>A</w:t>
      </w:r>
      <w:r w:rsidRPr="00E307EC">
        <w:rPr>
          <w:rFonts w:ascii="Calibri" w:eastAsia="Calibri" w:hAnsi="Calibri" w:cs="Calibri"/>
          <w:color w:val="FFFFFF"/>
          <w:sz w:val="28"/>
          <w:shd w:val="clear" w:color="auto" w:fill="313289"/>
          <w:lang w:val="fr-FR"/>
        </w:rPr>
        <w:t>NNEXE N° 1 : DÉSIGNATION DES CO-TRAITANTS ET RÉPARTITION DES</w:t>
      </w:r>
      <w:r>
        <w:rPr>
          <w:rFonts w:ascii="Calibri" w:eastAsia="Calibri" w:hAnsi="Calibri" w:cs="Calibri"/>
          <w:color w:val="FFFFFF"/>
          <w:sz w:val="28"/>
          <w:lang w:val="fr-FR"/>
        </w:rPr>
        <w:t xml:space="preserve"> PRESTATIONS</w:t>
      </w:r>
    </w:p>
    <w:tbl>
      <w:tblPr>
        <w:tblpPr w:leftFromText="141" w:rightFromText="141" w:vertAnchor="text" w:horzAnchor="margin" w:tblpY="608"/>
        <w:tblW w:w="1456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D07693" w14:paraId="5500E990" w14:textId="77777777" w:rsidTr="00D07693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587F8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EE0917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F8296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1760E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Taux</w:t>
            </w:r>
          </w:p>
          <w:p w14:paraId="4A3ACE74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F0A09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TTC</w:t>
            </w:r>
          </w:p>
        </w:tc>
      </w:tr>
      <w:tr w:rsidR="00D07693" w:rsidRPr="00F053B1" w14:paraId="4DE86679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D218A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55CC780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2024CC8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3EC63A4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55B7296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6EBB8225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2A7CB4B6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0D2D79E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24AAF10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C9BE3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53C37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3E146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6055B" w14:textId="77777777" w:rsidR="00D07693" w:rsidRPr="00F053B1" w:rsidRDefault="00D07693" w:rsidP="00D07693">
            <w:pPr>
              <w:rPr>
                <w:lang w:val="fr-FR"/>
              </w:rPr>
            </w:pPr>
          </w:p>
        </w:tc>
      </w:tr>
      <w:tr w:rsidR="00D07693" w14:paraId="1264C390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017E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69911077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7D319D7D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7373B2B4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389B8B9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4247F95A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5E35BA1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4E30569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2F761FE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33E08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F9392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D19A3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D54A2" w14:textId="77777777" w:rsidR="00D07693" w:rsidRDefault="00D07693" w:rsidP="00D07693"/>
        </w:tc>
      </w:tr>
      <w:tr w:rsidR="00D07693" w14:paraId="5A09004A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F36C4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62D4D3A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19C9387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5788E66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39FCEDB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37377013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64D35B65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1B66315F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3A80D0C5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5E570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FEBA6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04A26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95D9C" w14:textId="77777777" w:rsidR="00D07693" w:rsidRDefault="00D07693" w:rsidP="00D07693"/>
        </w:tc>
      </w:tr>
      <w:tr w:rsidR="00D07693" w14:paraId="54218965" w14:textId="77777777" w:rsidTr="00D07693">
        <w:trPr>
          <w:trHeight w:val="369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CEFD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93C6E" w14:textId="77777777" w:rsidR="00D07693" w:rsidRPr="00F053B1" w:rsidRDefault="00D07693" w:rsidP="00D0769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F053B1">
              <w:rPr>
                <w:rFonts w:asciiTheme="minorHAnsi" w:hAnsiTheme="minorHAnsi" w:cstheme="minorHAnsi"/>
                <w:sz w:val="20"/>
                <w:szCs w:val="20"/>
              </w:rPr>
              <w:t>Totaux</w:t>
            </w:r>
            <w:proofErr w:type="spellEnd"/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02C71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5B4C8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52C4E" w14:textId="77777777" w:rsidR="00D07693" w:rsidRDefault="00D07693" w:rsidP="00D07693"/>
        </w:tc>
      </w:tr>
    </w:tbl>
    <w:p w14:paraId="25A0D876" w14:textId="77777777" w:rsidR="00D07693" w:rsidRDefault="00D07693" w:rsidP="00D07693">
      <w:r>
        <w:t xml:space="preserve"> </w:t>
      </w:r>
    </w:p>
    <w:p w14:paraId="76E14494" w14:textId="6B7DB43E" w:rsidR="006B51FC" w:rsidRPr="00D07693" w:rsidRDefault="00D07693" w:rsidP="00D07693">
      <w:pPr>
        <w:pStyle w:val="ParagrapheIndent1"/>
        <w:jc w:val="both"/>
        <w:rPr>
          <w:b/>
          <w:i/>
          <w:color w:val="000000"/>
          <w:lang w:val="fr-FR"/>
        </w:rPr>
      </w:pPr>
      <w:r w:rsidRPr="00F053B1">
        <w:rPr>
          <w:b/>
          <w:i/>
          <w:color w:val="000000"/>
          <w:lang w:val="fr-FR"/>
        </w:rPr>
        <w:t>* Relevé d’identité bancaire (RIB) à joindre.</w:t>
      </w:r>
    </w:p>
    <w:sectPr w:rsidR="006B51FC" w:rsidRPr="00D07693" w:rsidSect="00A220E9">
      <w:pgSz w:w="16840" w:h="11900" w:orient="landscape" w:code="9"/>
      <w:pgMar w:top="1140" w:right="1276" w:bottom="1140" w:left="1140" w:header="1140" w:footer="11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05FC88" w14:textId="77777777" w:rsidR="004B37DE" w:rsidRDefault="004B37DE">
      <w:r>
        <w:separator/>
      </w:r>
    </w:p>
  </w:endnote>
  <w:endnote w:type="continuationSeparator" w:id="0">
    <w:p w14:paraId="088D25E0" w14:textId="77777777" w:rsidR="004B37DE" w:rsidRDefault="004B3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</w:tblGrid>
    <w:tr w:rsidR="000D1C7C" w14:paraId="536204AD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958C15D" w14:textId="77777777" w:rsidR="000D1C7C" w:rsidRDefault="000D1C7C"/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5509CE" w14:textId="77777777" w:rsidR="004B37DE" w:rsidRDefault="004B37DE">
      <w:r>
        <w:separator/>
      </w:r>
    </w:p>
  </w:footnote>
  <w:footnote w:type="continuationSeparator" w:id="0">
    <w:p w14:paraId="2FC04F3E" w14:textId="77777777" w:rsidR="004B37DE" w:rsidRDefault="004B3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75pt;height:9.75pt;visibility:visible" o:bullet="t">
        <v:imagedata r:id="rId1" o:title=""/>
      </v:shape>
    </w:pict>
  </w:numPicBullet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1" w15:restartNumberingAfterBreak="0">
    <w:nsid w:val="11730968"/>
    <w:multiLevelType w:val="hybridMultilevel"/>
    <w:tmpl w:val="7BDE566C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FD3703"/>
    <w:multiLevelType w:val="hybridMultilevel"/>
    <w:tmpl w:val="0AD62388"/>
    <w:lvl w:ilvl="0" w:tplc="1DAA654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E85212"/>
    <w:multiLevelType w:val="hybridMultilevel"/>
    <w:tmpl w:val="A7342276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F550F4"/>
    <w:multiLevelType w:val="multilevel"/>
    <w:tmpl w:val="D0223F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1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0" w:hanging="1440"/>
      </w:pPr>
      <w:rPr>
        <w:rFonts w:hint="default"/>
      </w:rPr>
    </w:lvl>
  </w:abstractNum>
  <w:abstractNum w:abstractNumId="5" w15:restartNumberingAfterBreak="0">
    <w:nsid w:val="33C252CB"/>
    <w:multiLevelType w:val="hybridMultilevel"/>
    <w:tmpl w:val="DF185596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3F7D5D16"/>
    <w:multiLevelType w:val="hybridMultilevel"/>
    <w:tmpl w:val="9F201A74"/>
    <w:lvl w:ilvl="0" w:tplc="1DAA654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3FEAE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EA6AEC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BCEA7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94C087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EB2D63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BEA08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C035B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D9E63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460E4AA9"/>
    <w:multiLevelType w:val="hybridMultilevel"/>
    <w:tmpl w:val="F73EA0E0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991FF6"/>
    <w:multiLevelType w:val="hybridMultilevel"/>
    <w:tmpl w:val="79A65BA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E52102"/>
    <w:multiLevelType w:val="hybridMultilevel"/>
    <w:tmpl w:val="1104450C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0E6E2F"/>
    <w:multiLevelType w:val="hybridMultilevel"/>
    <w:tmpl w:val="8DDCB9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EF3A92"/>
    <w:multiLevelType w:val="hybridMultilevel"/>
    <w:tmpl w:val="020E3A5C"/>
    <w:lvl w:ilvl="0" w:tplc="1DAA654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B755AF9"/>
    <w:multiLevelType w:val="hybridMultilevel"/>
    <w:tmpl w:val="A4606610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4319F2"/>
    <w:multiLevelType w:val="hybridMultilevel"/>
    <w:tmpl w:val="2EC6B85A"/>
    <w:lvl w:ilvl="0" w:tplc="F8E4FAD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07EC7F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062A0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76AE4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2BCFF8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A2A7C0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7DE75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5625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FE6E3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 w15:restartNumberingAfterBreak="0">
    <w:nsid w:val="6F1A0DDF"/>
    <w:multiLevelType w:val="hybridMultilevel"/>
    <w:tmpl w:val="D504834A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F95D56"/>
    <w:multiLevelType w:val="hybridMultilevel"/>
    <w:tmpl w:val="0338C3E0"/>
    <w:lvl w:ilvl="0" w:tplc="F8E4FAD8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76E18AD"/>
    <w:multiLevelType w:val="hybridMultilevel"/>
    <w:tmpl w:val="EC60CFF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7"/>
  </w:num>
  <w:num w:numId="3">
    <w:abstractNumId w:val="12"/>
  </w:num>
  <w:num w:numId="4">
    <w:abstractNumId w:val="17"/>
  </w:num>
  <w:num w:numId="5">
    <w:abstractNumId w:val="9"/>
  </w:num>
  <w:num w:numId="6">
    <w:abstractNumId w:val="5"/>
  </w:num>
  <w:num w:numId="7">
    <w:abstractNumId w:val="10"/>
  </w:num>
  <w:num w:numId="8">
    <w:abstractNumId w:val="1"/>
  </w:num>
  <w:num w:numId="9">
    <w:abstractNumId w:val="13"/>
  </w:num>
  <w:num w:numId="10">
    <w:abstractNumId w:val="15"/>
  </w:num>
  <w:num w:numId="11">
    <w:abstractNumId w:val="3"/>
  </w:num>
  <w:num w:numId="12">
    <w:abstractNumId w:val="8"/>
  </w:num>
  <w:num w:numId="13">
    <w:abstractNumId w:val="2"/>
  </w:num>
  <w:num w:numId="14">
    <w:abstractNumId w:val="11"/>
  </w:num>
  <w:num w:numId="15">
    <w:abstractNumId w:val="16"/>
  </w:num>
  <w:num w:numId="16">
    <w:abstractNumId w:val="4"/>
  </w:num>
  <w:num w:numId="17">
    <w:abstractNumId w:val="6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1FC"/>
    <w:rsid w:val="0009621D"/>
    <w:rsid w:val="000D1C7C"/>
    <w:rsid w:val="0011001D"/>
    <w:rsid w:val="001301DD"/>
    <w:rsid w:val="00131890"/>
    <w:rsid w:val="001F61A9"/>
    <w:rsid w:val="00216352"/>
    <w:rsid w:val="00277002"/>
    <w:rsid w:val="00277B01"/>
    <w:rsid w:val="002C399A"/>
    <w:rsid w:val="002D03BE"/>
    <w:rsid w:val="002E4594"/>
    <w:rsid w:val="0033722F"/>
    <w:rsid w:val="003F3A02"/>
    <w:rsid w:val="003F5156"/>
    <w:rsid w:val="00444A11"/>
    <w:rsid w:val="00446F5A"/>
    <w:rsid w:val="004845BE"/>
    <w:rsid w:val="004A6384"/>
    <w:rsid w:val="004B07C4"/>
    <w:rsid w:val="004B37DE"/>
    <w:rsid w:val="00505369"/>
    <w:rsid w:val="005143A3"/>
    <w:rsid w:val="00524D0B"/>
    <w:rsid w:val="005A4190"/>
    <w:rsid w:val="005C34B1"/>
    <w:rsid w:val="005D1C05"/>
    <w:rsid w:val="00655E48"/>
    <w:rsid w:val="006952A7"/>
    <w:rsid w:val="006B38E2"/>
    <w:rsid w:val="006B51FC"/>
    <w:rsid w:val="006D3B46"/>
    <w:rsid w:val="00713C3C"/>
    <w:rsid w:val="00774C0B"/>
    <w:rsid w:val="0077724E"/>
    <w:rsid w:val="00783DBC"/>
    <w:rsid w:val="007B033F"/>
    <w:rsid w:val="007B301D"/>
    <w:rsid w:val="007D222D"/>
    <w:rsid w:val="008941FE"/>
    <w:rsid w:val="008C5F46"/>
    <w:rsid w:val="008F2397"/>
    <w:rsid w:val="00925731"/>
    <w:rsid w:val="009312D9"/>
    <w:rsid w:val="00934322"/>
    <w:rsid w:val="00950CB0"/>
    <w:rsid w:val="00966A45"/>
    <w:rsid w:val="009A5651"/>
    <w:rsid w:val="009E1558"/>
    <w:rsid w:val="009E32F8"/>
    <w:rsid w:val="00A220E9"/>
    <w:rsid w:val="00A42778"/>
    <w:rsid w:val="00A52C7F"/>
    <w:rsid w:val="00A61155"/>
    <w:rsid w:val="00B31653"/>
    <w:rsid w:val="00B47DEB"/>
    <w:rsid w:val="00B51E08"/>
    <w:rsid w:val="00C26795"/>
    <w:rsid w:val="00C4184C"/>
    <w:rsid w:val="00C70AB0"/>
    <w:rsid w:val="00C80F9A"/>
    <w:rsid w:val="00CA1ED8"/>
    <w:rsid w:val="00CC512A"/>
    <w:rsid w:val="00CD3BA2"/>
    <w:rsid w:val="00CF353B"/>
    <w:rsid w:val="00CF3644"/>
    <w:rsid w:val="00D07693"/>
    <w:rsid w:val="00D51009"/>
    <w:rsid w:val="00D8069A"/>
    <w:rsid w:val="00DA0F0E"/>
    <w:rsid w:val="00DD45C1"/>
    <w:rsid w:val="00DD5BD8"/>
    <w:rsid w:val="00E02D05"/>
    <w:rsid w:val="00E04716"/>
    <w:rsid w:val="00E307EC"/>
    <w:rsid w:val="00E3122C"/>
    <w:rsid w:val="00E70C59"/>
    <w:rsid w:val="00EA5E4C"/>
    <w:rsid w:val="00EC22B0"/>
    <w:rsid w:val="00EC475E"/>
    <w:rsid w:val="00ED371D"/>
    <w:rsid w:val="00F202E8"/>
    <w:rsid w:val="00F54A11"/>
    <w:rsid w:val="00F565D7"/>
    <w:rsid w:val="00F83A6D"/>
    <w:rsid w:val="00FF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FC9014"/>
  <w15:docId w15:val="{E34760D3-E44B-46D6-9F08-D50FDE298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399A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itletable">
    <w:name w:val="Title table"/>
    <w:basedOn w:val="Normal"/>
    <w:next w:val="Normal"/>
    <w:qFormat/>
    <w:rPr>
      <w:rFonts w:ascii="Calibri" w:eastAsia="Calibri" w:hAnsi="Calibri" w:cs="Calibri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Calibri" w:eastAsia="Calibri" w:hAnsi="Calibri" w:cs="Calibri"/>
    </w:rPr>
  </w:style>
  <w:style w:type="paragraph" w:customStyle="1" w:styleId="PiedDePage">
    <w:name w:val="PiedDePage"/>
    <w:basedOn w:val="Normal"/>
    <w:next w:val="Normal"/>
    <w:qFormat/>
    <w:rPr>
      <w:rFonts w:ascii="Calibri" w:eastAsia="Calibri" w:hAnsi="Calibri" w:cs="Calibri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style1">
    <w:name w:val="style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Valign">
    <w:name w:val="Valign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ableCF">
    <w:name w:val="table CF"/>
    <w:basedOn w:val="Normal"/>
    <w:next w:val="Normal"/>
    <w:qFormat/>
    <w:rPr>
      <w:rFonts w:ascii="Calibri" w:eastAsia="Calibri" w:hAnsi="Calibri" w:cs="Calibri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table" w:styleId="Grilledutableau">
    <w:name w:val="Table Grid"/>
    <w:basedOn w:val="TableauNormal"/>
    <w:rsid w:val="00F202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nhideWhenUsed/>
    <w:rsid w:val="002C399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C399A"/>
    <w:rPr>
      <w:sz w:val="24"/>
      <w:szCs w:val="24"/>
    </w:rPr>
  </w:style>
  <w:style w:type="paragraph" w:styleId="Pieddepage0">
    <w:name w:val="footer"/>
    <w:basedOn w:val="Normal"/>
    <w:link w:val="PieddepageCar"/>
    <w:uiPriority w:val="99"/>
    <w:unhideWhenUsed/>
    <w:rsid w:val="002C399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uiPriority w:val="99"/>
    <w:rsid w:val="002C399A"/>
    <w:rPr>
      <w:sz w:val="24"/>
      <w:szCs w:val="24"/>
    </w:rPr>
  </w:style>
  <w:style w:type="character" w:customStyle="1" w:styleId="Titre1Car">
    <w:name w:val="Titre 1 Car"/>
    <w:basedOn w:val="Policepardfaut"/>
    <w:link w:val="Titre1"/>
    <w:rsid w:val="002C399A"/>
    <w:rPr>
      <w:rFonts w:ascii="Arial" w:hAnsi="Arial" w:cs="Arial"/>
      <w:b/>
      <w:bCs/>
      <w:kern w:val="32"/>
      <w:sz w:val="32"/>
      <w:szCs w:val="32"/>
    </w:rPr>
  </w:style>
  <w:style w:type="paragraph" w:customStyle="1" w:styleId="fcasegauche">
    <w:name w:val="f_case_gauche"/>
    <w:basedOn w:val="Normal"/>
    <w:rsid w:val="005C34B1"/>
    <w:pPr>
      <w:suppressAutoHyphens/>
      <w:spacing w:after="60"/>
      <w:ind w:left="284" w:hanging="284"/>
      <w:jc w:val="both"/>
    </w:pPr>
    <w:rPr>
      <w:rFonts w:ascii="Univers" w:hAnsi="Univers" w:cs="Univers"/>
      <w:sz w:val="20"/>
      <w:szCs w:val="20"/>
      <w:lang w:val="fr-FR" w:eastAsia="zh-CN"/>
    </w:rPr>
  </w:style>
  <w:style w:type="character" w:styleId="Marquedecommentaire">
    <w:name w:val="annotation reference"/>
    <w:basedOn w:val="Policepardfaut"/>
    <w:semiHidden/>
    <w:unhideWhenUsed/>
    <w:rsid w:val="006952A7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6952A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6952A7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6952A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6952A7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6952A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6952A7"/>
    <w:rPr>
      <w:rFonts w:ascii="Segoe UI" w:hAnsi="Segoe UI" w:cs="Segoe UI"/>
      <w:sz w:val="18"/>
      <w:szCs w:val="18"/>
    </w:rPr>
  </w:style>
  <w:style w:type="paragraph" w:customStyle="1" w:styleId="Nom">
    <w:name w:val="Nom"/>
    <w:basedOn w:val="Normal"/>
    <w:next w:val="Normal"/>
    <w:rsid w:val="00524D0B"/>
    <w:pPr>
      <w:jc w:val="center"/>
    </w:pPr>
    <w:rPr>
      <w:rFonts w:ascii="Arial" w:eastAsia="Calibri" w:hAnsi="Arial" w:cs="Arial"/>
      <w:b/>
      <w:bCs/>
      <w:sz w:val="28"/>
      <w:szCs w:val="28"/>
      <w:lang w:val="fr-FR" w:eastAsia="fr-FR"/>
    </w:rPr>
  </w:style>
  <w:style w:type="character" w:customStyle="1" w:styleId="Caractresdenotedebasdepage">
    <w:name w:val="Caractères de note de bas de page"/>
    <w:rsid w:val="00C70AB0"/>
    <w:rPr>
      <w:rFonts w:cs="Times New Roman"/>
      <w:vertAlign w:val="superscript"/>
    </w:rPr>
  </w:style>
  <w:style w:type="paragraph" w:styleId="Notedebasdepage">
    <w:name w:val="footnote text"/>
    <w:basedOn w:val="Normal"/>
    <w:link w:val="NotedebasdepageCar"/>
    <w:rsid w:val="00C70AB0"/>
    <w:pPr>
      <w:suppressAutoHyphens/>
    </w:pPr>
    <w:rPr>
      <w:rFonts w:ascii="Univers" w:hAnsi="Univers" w:cs="Univers"/>
      <w:sz w:val="20"/>
      <w:szCs w:val="20"/>
      <w:lang w:val="fr-FR" w:eastAsia="zh-CN"/>
    </w:rPr>
  </w:style>
  <w:style w:type="character" w:customStyle="1" w:styleId="NotedebasdepageCar">
    <w:name w:val="Note de bas de page Car"/>
    <w:basedOn w:val="Policepardfaut"/>
    <w:link w:val="Notedebasdepage"/>
    <w:rsid w:val="00C70AB0"/>
    <w:rPr>
      <w:rFonts w:ascii="Univers" w:hAnsi="Univers" w:cs="Univers"/>
      <w:lang w:val="fr-FR" w:eastAsia="zh-CN"/>
    </w:rPr>
  </w:style>
  <w:style w:type="paragraph" w:customStyle="1" w:styleId="fcase1ertab">
    <w:name w:val="f_case_1ertab"/>
    <w:basedOn w:val="Normal"/>
    <w:rsid w:val="00C70AB0"/>
    <w:pPr>
      <w:tabs>
        <w:tab w:val="left" w:pos="426"/>
      </w:tabs>
      <w:suppressAutoHyphens/>
      <w:ind w:left="709" w:hanging="709"/>
      <w:jc w:val="both"/>
    </w:pPr>
    <w:rPr>
      <w:rFonts w:ascii="Univers" w:hAnsi="Univers" w:cs="Univers"/>
      <w:sz w:val="20"/>
      <w:szCs w:val="20"/>
      <w:lang w:val="fr-FR" w:eastAsia="zh-CN"/>
    </w:rPr>
  </w:style>
  <w:style w:type="paragraph" w:styleId="Paragraphedeliste">
    <w:name w:val="List Paragraph"/>
    <w:basedOn w:val="Normal"/>
    <w:uiPriority w:val="34"/>
    <w:qFormat/>
    <w:rsid w:val="004845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59833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4672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6123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43666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77405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752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noulette-j@ch-valenciennes.fr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89CC95-0D9D-4C7B-8B95-B90B7CC64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9</Pages>
  <Words>1480</Words>
  <Characters>9746</Characters>
  <Application>Microsoft Office Word</Application>
  <DocSecurity>0</DocSecurity>
  <Lines>81</Lines>
  <Paragraphs>22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PLICHON, Laura</dc:creator>
  <cp:keywords/>
  <dc:description/>
  <cp:lastModifiedBy>NOULETTE, Jessica</cp:lastModifiedBy>
  <cp:revision>13</cp:revision>
  <cp:lastPrinted>2025-02-10T10:59:00Z</cp:lastPrinted>
  <dcterms:created xsi:type="dcterms:W3CDTF">2024-07-11T14:33:00Z</dcterms:created>
  <dcterms:modified xsi:type="dcterms:W3CDTF">2025-09-15T14:02:00Z</dcterms:modified>
</cp:coreProperties>
</file>