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keepLines/>
        <w:tabs>
          <w:tab w:val="left" w:pos="567"/>
          <w:tab w:val="left" w:pos="851"/>
          <w:tab w:val="left" w:pos="1134"/>
        </w:tabs>
        <w:rPr>
          <w:rFonts w:ascii="Calibri" w:eastAsia="Times New Roman" w:hAnsi="Calibri" w:cs="Calibri"/>
          <w:i/>
          <w:noProof/>
          <w:u w:val="single"/>
          <w:lang w:eastAsia="fr-FR"/>
        </w:rPr>
      </w:pPr>
      <w:r>
        <w:rPr>
          <w:rFonts w:ascii="Calibri" w:hAnsi="Calibri"/>
          <w:u w:val="single"/>
        </w:rPr>
        <w:t>Annexe 3 </w:t>
      </w:r>
      <w:r>
        <w:rPr>
          <w:rFonts w:ascii="Calibri" w:hAnsi="Calibri"/>
        </w:rPr>
        <w:t>: Identifiants Chorus pour la facturation</w:t>
      </w:r>
      <w:r>
        <w:rPr>
          <w:rFonts w:ascii="Calibri" w:hAnsi="Calibri"/>
          <w:u w:val="single"/>
        </w:rPr>
        <w:t> </w:t>
      </w:r>
    </w:p>
    <w:p>
      <w:pPr>
        <w:keepLines/>
        <w:tabs>
          <w:tab w:val="left" w:pos="567"/>
          <w:tab w:val="left" w:pos="851"/>
          <w:tab w:val="left" w:pos="1134"/>
        </w:tabs>
        <w:rPr>
          <w:rFonts w:ascii="Calibri" w:eastAsia="Times New Roman" w:hAnsi="Calibri" w:cs="Calibri"/>
          <w:noProof/>
          <w:lang w:eastAsia="fr-FR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61"/>
        <w:gridCol w:w="3319"/>
      </w:tblGrid>
      <w:tr>
        <w:tc>
          <w:tcPr>
            <w:tcW w:w="3474" w:type="dxa"/>
            <w:shd w:val="clear" w:color="auto" w:fill="auto"/>
          </w:tcPr>
          <w:p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fr-FR"/>
              </w:rPr>
              <w:t>Etablissement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Siret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b/>
                <w:bCs/>
                <w:sz w:val="24"/>
              </w:rPr>
              <w:t>code service</w:t>
            </w: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CHU Besançon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26 250 176 000 264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CH Louis Pasteur Dole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  <w:r>
              <w:rPr>
                <w:rFonts w:ascii="Calibri" w:hAnsi="Calibri" w:cs="Calibri"/>
                <w:sz w:val="24"/>
              </w:rPr>
              <w:t>26 390 004 500 018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  <w:tr>
        <w:tc>
          <w:tcPr>
            <w:tcW w:w="3474" w:type="dxa"/>
            <w:shd w:val="clear" w:color="auto" w:fill="auto"/>
          </w:tcPr>
          <w:p>
            <w:pPr>
              <w:pStyle w:val="RedTxt"/>
              <w:widowControl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Centre Hospitalier de Haute-Comté</w:t>
            </w:r>
          </w:p>
        </w:tc>
        <w:tc>
          <w:tcPr>
            <w:tcW w:w="3061" w:type="dxa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  <w:r>
              <w:rPr>
                <w:rFonts w:ascii="Calibri" w:hAnsi="Calibri" w:cs="Calibri"/>
                <w:sz w:val="24"/>
              </w:rPr>
              <w:t>26 250 462 400 012</w:t>
            </w:r>
          </w:p>
        </w:tc>
        <w:tc>
          <w:tcPr>
            <w:tcW w:w="3319" w:type="dxa"/>
            <w:shd w:val="clear" w:color="auto" w:fill="auto"/>
          </w:tcPr>
          <w:p>
            <w:pPr>
              <w:pStyle w:val="RedTxt"/>
              <w:widowControl/>
              <w:rPr>
                <w:rFonts w:ascii="Calibri" w:hAnsi="Calibri" w:cs="Calibri"/>
                <w:sz w:val="24"/>
                <w:highlight w:val="yellow"/>
              </w:rPr>
            </w:pPr>
          </w:p>
        </w:tc>
      </w:tr>
    </w:tbl>
    <w:p/>
    <w:p>
      <w:r>
        <w:t xml:space="preserve"> 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609FC-EE46-4143-8A08-0E4D518B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pPr>
      <w:keepLines/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Besançon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BLANDIN</dc:creator>
  <cp:keywords/>
  <dc:description/>
  <cp:lastModifiedBy>Julie SAUQUET (CHUB)</cp:lastModifiedBy>
  <cp:revision>2</cp:revision>
  <dcterms:created xsi:type="dcterms:W3CDTF">2025-09-05T08:25:00Z</dcterms:created>
  <dcterms:modified xsi:type="dcterms:W3CDTF">2025-09-05T08:25:00Z</dcterms:modified>
</cp:coreProperties>
</file>