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75FFD" w14:textId="77777777" w:rsidR="00977950" w:rsidRDefault="00977950" w:rsidP="008A3BB0">
      <w:pPr>
        <w:pStyle w:val="TITRECCP"/>
        <w:spacing w:before="240" w:after="240"/>
        <w:rPr>
          <w:szCs w:val="32"/>
        </w:rPr>
      </w:pPr>
    </w:p>
    <w:p w14:paraId="35C35E30" w14:textId="540D84F2" w:rsidR="00EF65F3" w:rsidRDefault="00EF65F3" w:rsidP="0076210F">
      <w:pPr>
        <w:spacing w:before="240"/>
        <w:jc w:val="center"/>
        <w:rPr>
          <w:b/>
          <w:color w:val="A50F28"/>
          <w:kern w:val="24"/>
          <w:sz w:val="32"/>
          <w:szCs w:val="32"/>
        </w:rPr>
      </w:pPr>
      <w:r w:rsidRPr="00854D73">
        <w:rPr>
          <w:b/>
          <w:color w:val="A50F28"/>
          <w:kern w:val="24"/>
          <w:sz w:val="32"/>
          <w:szCs w:val="32"/>
        </w:rPr>
        <w:t>Cahier des clauses</w:t>
      </w:r>
      <w:r>
        <w:rPr>
          <w:b/>
          <w:color w:val="A50F28"/>
          <w:kern w:val="24"/>
          <w:sz w:val="32"/>
          <w:szCs w:val="32"/>
        </w:rPr>
        <w:t xml:space="preserve"> </w:t>
      </w:r>
      <w:r w:rsidRPr="00854D73">
        <w:rPr>
          <w:b/>
          <w:color w:val="A50F28"/>
          <w:kern w:val="24"/>
          <w:sz w:val="32"/>
          <w:szCs w:val="32"/>
        </w:rPr>
        <w:t>particulières</w:t>
      </w:r>
    </w:p>
    <w:p w14:paraId="0B269192" w14:textId="0F030D5F" w:rsidR="00D240C9" w:rsidRPr="001E1C64" w:rsidRDefault="00D240C9" w:rsidP="0076210F">
      <w:pPr>
        <w:pStyle w:val="TITRECCP"/>
        <w:spacing w:before="240" w:after="240"/>
        <w:jc w:val="center"/>
        <w:rPr>
          <w:szCs w:val="32"/>
        </w:rPr>
      </w:pPr>
      <w:r w:rsidRPr="001E1C64">
        <w:rPr>
          <w:szCs w:val="32"/>
        </w:rPr>
        <w:t>CCP</w:t>
      </w:r>
    </w:p>
    <w:p w14:paraId="4A5B4D10" w14:textId="7DA87E7D" w:rsidR="00A41388" w:rsidRDefault="00792EA6" w:rsidP="0076210F">
      <w:pPr>
        <w:spacing w:before="240"/>
        <w:jc w:val="center"/>
        <w:rPr>
          <w:rFonts w:cs="Arial"/>
          <w:b/>
          <w:sz w:val="28"/>
          <w:szCs w:val="28"/>
        </w:rPr>
      </w:pPr>
      <w:r w:rsidRPr="005B295D">
        <w:rPr>
          <w:rFonts w:cs="Arial"/>
          <w:b/>
          <w:sz w:val="28"/>
          <w:szCs w:val="28"/>
        </w:rPr>
        <w:t xml:space="preserve">Marché public relatif à </w:t>
      </w:r>
      <w:r w:rsidR="00AF60C4">
        <w:rPr>
          <w:rFonts w:cs="Arial"/>
          <w:b/>
          <w:sz w:val="28"/>
          <w:szCs w:val="28"/>
        </w:rPr>
        <w:t>l’exploitation et la maintenance des ascenseurs</w:t>
      </w:r>
      <w:r w:rsidR="00DA284F">
        <w:rPr>
          <w:rFonts w:cs="Arial"/>
          <w:b/>
          <w:sz w:val="28"/>
          <w:szCs w:val="28"/>
        </w:rPr>
        <w:t xml:space="preserve">, </w:t>
      </w:r>
      <w:r w:rsidR="00AF60C4">
        <w:rPr>
          <w:rFonts w:cs="Arial"/>
          <w:b/>
          <w:sz w:val="28"/>
          <w:szCs w:val="28"/>
        </w:rPr>
        <w:t>monte-dossiers</w:t>
      </w:r>
      <w:r w:rsidR="00DA284F">
        <w:rPr>
          <w:rFonts w:cs="Arial"/>
          <w:b/>
          <w:sz w:val="28"/>
          <w:szCs w:val="28"/>
        </w:rPr>
        <w:t xml:space="preserve"> et monte-charges</w:t>
      </w:r>
      <w:r w:rsidR="00AF60C4">
        <w:rPr>
          <w:rFonts w:cs="Arial"/>
          <w:b/>
          <w:sz w:val="28"/>
          <w:szCs w:val="28"/>
        </w:rPr>
        <w:t xml:space="preserve"> de</w:t>
      </w:r>
      <w:r w:rsidR="00F25460" w:rsidRPr="005B295D">
        <w:rPr>
          <w:rFonts w:cs="Arial"/>
          <w:b/>
          <w:sz w:val="28"/>
          <w:szCs w:val="28"/>
        </w:rPr>
        <w:t xml:space="preserve"> la Cour de cassatio</w:t>
      </w:r>
      <w:r w:rsidR="00D853EC">
        <w:rPr>
          <w:rFonts w:cs="Arial"/>
          <w:b/>
          <w:sz w:val="28"/>
          <w:szCs w:val="28"/>
        </w:rPr>
        <w:t>n</w:t>
      </w:r>
    </w:p>
    <w:p w14:paraId="11425C9E" w14:textId="5F6E4000" w:rsidR="005B295D" w:rsidRDefault="00B7237A" w:rsidP="0076210F">
      <w:pPr>
        <w:spacing w:before="240"/>
        <w:jc w:val="center"/>
        <w:rPr>
          <w:rFonts w:cs="Arial"/>
          <w:b/>
          <w:sz w:val="28"/>
          <w:szCs w:val="28"/>
        </w:rPr>
      </w:pPr>
      <w:r w:rsidRPr="00B7237A">
        <w:rPr>
          <w:rFonts w:cs="Arial"/>
          <w:b/>
          <w:noProof/>
          <w:sz w:val="28"/>
          <w:szCs w:val="28"/>
        </w:rPr>
        <w:drawing>
          <wp:inline distT="0" distB="0" distL="0" distR="0" wp14:anchorId="777021BF" wp14:editId="58AB348E">
            <wp:extent cx="1323975" cy="10858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1085850"/>
                    </a:xfrm>
                    <a:prstGeom prst="rect">
                      <a:avLst/>
                    </a:prstGeom>
                    <a:noFill/>
                    <a:ln>
                      <a:noFill/>
                    </a:ln>
                  </pic:spPr>
                </pic:pic>
              </a:graphicData>
            </a:graphic>
          </wp:inline>
        </w:drawing>
      </w:r>
    </w:p>
    <w:p w14:paraId="650193D2" w14:textId="14F5B49A" w:rsidR="00827EF7" w:rsidRDefault="00B7237A" w:rsidP="0076210F">
      <w:pPr>
        <w:spacing w:after="0"/>
        <w:jc w:val="center"/>
        <w:rPr>
          <w:rFonts w:cs="Arial"/>
          <w:bCs/>
          <w:szCs w:val="20"/>
        </w:rPr>
      </w:pPr>
      <w:r w:rsidRPr="00B7237A">
        <w:rPr>
          <w:rFonts w:cs="Arial"/>
          <w:bCs/>
          <w:szCs w:val="20"/>
        </w:rPr>
        <w:t>La</w:t>
      </w:r>
      <w:r>
        <w:rPr>
          <w:rFonts w:cs="Arial"/>
          <w:bCs/>
          <w:szCs w:val="20"/>
        </w:rPr>
        <w:t xml:space="preserve">bellisation </w:t>
      </w:r>
      <w:r w:rsidR="00A37F45">
        <w:rPr>
          <w:rFonts w:cs="Arial"/>
          <w:bCs/>
          <w:szCs w:val="20"/>
        </w:rPr>
        <w:t>m</w:t>
      </w:r>
      <w:r>
        <w:rPr>
          <w:rFonts w:cs="Arial"/>
          <w:bCs/>
          <w:szCs w:val="20"/>
        </w:rPr>
        <w:t>inistère de la Justice</w:t>
      </w:r>
    </w:p>
    <w:p w14:paraId="3C254362" w14:textId="48CADAB8" w:rsidR="00B7237A" w:rsidRDefault="00B7237A" w:rsidP="0076210F">
      <w:pPr>
        <w:spacing w:after="120"/>
        <w:jc w:val="center"/>
        <w:rPr>
          <w:rFonts w:cs="Arial"/>
          <w:bCs/>
          <w:szCs w:val="20"/>
        </w:rPr>
      </w:pPr>
      <w:r>
        <w:rPr>
          <w:rFonts w:cs="Arial"/>
          <w:bCs/>
          <w:szCs w:val="20"/>
        </w:rPr>
        <w:t>2024-2027</w:t>
      </w:r>
    </w:p>
    <w:p w14:paraId="2935A9EC" w14:textId="77777777" w:rsidR="00B7237A" w:rsidRPr="00B7237A" w:rsidRDefault="00B7237A" w:rsidP="008A3BB0">
      <w:pPr>
        <w:spacing w:after="120"/>
        <w:rPr>
          <w:rFonts w:cs="Arial"/>
          <w:bCs/>
          <w:szCs w:val="20"/>
        </w:rPr>
      </w:pPr>
    </w:p>
    <w:p w14:paraId="4271517C" w14:textId="27C462A9" w:rsidR="0089009F" w:rsidRPr="00EF65F3" w:rsidRDefault="007B3B5A" w:rsidP="008A3BB0">
      <w:pPr>
        <w:spacing w:before="360"/>
        <w:rPr>
          <w:rFonts w:cs="Arial"/>
          <w:b/>
          <w:color w:val="AC0000"/>
          <w:sz w:val="22"/>
        </w:rPr>
      </w:pPr>
      <w:r w:rsidRPr="00EF65F3">
        <w:rPr>
          <w:noProof/>
          <w:color w:val="AC0000"/>
        </w:rPr>
        <mc:AlternateContent>
          <mc:Choice Requires="wps">
            <w:drawing>
              <wp:anchor distT="0" distB="0" distL="114300" distR="114300" simplePos="0" relativeHeight="251689984" behindDoc="0" locked="0" layoutInCell="1" allowOverlap="1" wp14:anchorId="40F733C9" wp14:editId="668A6DB9">
                <wp:simplePos x="0" y="0"/>
                <wp:positionH relativeFrom="column">
                  <wp:posOffset>0</wp:posOffset>
                </wp:positionH>
                <wp:positionV relativeFrom="paragraph">
                  <wp:posOffset>18415</wp:posOffset>
                </wp:positionV>
                <wp:extent cx="6098540" cy="20955"/>
                <wp:effectExtent l="19050" t="19050" r="35560" b="36195"/>
                <wp:wrapNone/>
                <wp:docPr id="1"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8540" cy="20955"/>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C2FC3BA" id="Line 383"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0,1.45pt" to="480.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" strokeweight="2.25pt">
                <v:stroke joinstyle="miter"/>
              </v:line>
            </w:pict>
          </mc:Fallback>
        </mc:AlternateContent>
      </w:r>
      <w:r w:rsidR="0089009F" w:rsidRPr="00EF65F3">
        <w:rPr>
          <w:rFonts w:cs="Arial"/>
          <w:b/>
          <w:color w:val="AC0000"/>
          <w:sz w:val="22"/>
        </w:rPr>
        <w:t>S</w:t>
      </w:r>
      <w:r w:rsidR="006A4B82" w:rsidRPr="00EF65F3">
        <w:rPr>
          <w:rFonts w:cs="Arial"/>
          <w:b/>
          <w:color w:val="AC0000"/>
          <w:sz w:val="22"/>
        </w:rPr>
        <w:t>ommaire</w:t>
      </w:r>
    </w:p>
    <w:p w14:paraId="104FE45B" w14:textId="77777777" w:rsidR="0089009F" w:rsidRPr="00EF65F3" w:rsidRDefault="0089009F" w:rsidP="008A3BB0">
      <w:pPr>
        <w:spacing w:after="120" w:line="240" w:lineRule="auto"/>
        <w:rPr>
          <w:b/>
          <w:color w:val="AC0000"/>
          <w:sz w:val="22"/>
        </w:rPr>
      </w:pPr>
      <w:r w:rsidRPr="00EF65F3">
        <w:rPr>
          <w:b/>
          <w:color w:val="AC0000"/>
          <w:sz w:val="22"/>
        </w:rPr>
        <w:t xml:space="preserve">Partie 1 – Description du marché </w:t>
      </w:r>
    </w:p>
    <w:p w14:paraId="63F83685" w14:textId="77777777" w:rsidR="0089009F" w:rsidRPr="00F25460" w:rsidRDefault="0089009F" w:rsidP="008A3BB0">
      <w:pPr>
        <w:spacing w:after="0" w:line="240" w:lineRule="auto"/>
        <w:ind w:firstLine="425"/>
        <w:rPr>
          <w:b/>
        </w:rPr>
      </w:pPr>
      <w:r w:rsidRPr="00F25460">
        <w:rPr>
          <w:b/>
        </w:rPr>
        <w:t>Article 1. Parties cocontractantes</w:t>
      </w:r>
    </w:p>
    <w:p w14:paraId="445086C0" w14:textId="77777777" w:rsidR="0089009F" w:rsidRPr="00F25460" w:rsidRDefault="0089009F" w:rsidP="008A3BB0">
      <w:pPr>
        <w:spacing w:after="0" w:line="240" w:lineRule="auto"/>
        <w:ind w:firstLine="425"/>
        <w:rPr>
          <w:b/>
        </w:rPr>
      </w:pPr>
      <w:r w:rsidRPr="00F25460">
        <w:rPr>
          <w:b/>
        </w:rPr>
        <w:t>Article 2. Pièces contractuelles</w:t>
      </w:r>
    </w:p>
    <w:p w14:paraId="604E45F2" w14:textId="2C7FE2CB" w:rsidR="0089009F" w:rsidRPr="00F25460" w:rsidRDefault="0089009F" w:rsidP="008A3BB0">
      <w:pPr>
        <w:spacing w:after="0" w:line="240" w:lineRule="auto"/>
        <w:ind w:firstLine="426"/>
        <w:rPr>
          <w:b/>
        </w:rPr>
      </w:pPr>
      <w:r w:rsidRPr="00F25460">
        <w:rPr>
          <w:b/>
        </w:rPr>
        <w:t>Article 3. Objet du marché</w:t>
      </w:r>
      <w:r w:rsidR="002D70CC">
        <w:rPr>
          <w:b/>
        </w:rPr>
        <w:t>, description des équipements, nature et limite des prestations</w:t>
      </w:r>
    </w:p>
    <w:p w14:paraId="35DE38B8" w14:textId="77777777" w:rsidR="0089009F" w:rsidRPr="00F25460" w:rsidRDefault="0089009F" w:rsidP="008A3BB0">
      <w:pPr>
        <w:spacing w:after="0" w:line="240" w:lineRule="auto"/>
        <w:ind w:firstLine="426"/>
        <w:rPr>
          <w:b/>
        </w:rPr>
      </w:pPr>
      <w:r w:rsidRPr="00F25460">
        <w:rPr>
          <w:b/>
        </w:rPr>
        <w:t>Article 4. Passation et forme du marché</w:t>
      </w:r>
    </w:p>
    <w:p w14:paraId="2932C296" w14:textId="77777777" w:rsidR="0089009F" w:rsidRPr="00F25460" w:rsidRDefault="0089009F" w:rsidP="008A3BB0">
      <w:pPr>
        <w:spacing w:after="0" w:line="240" w:lineRule="auto"/>
        <w:ind w:firstLine="426"/>
        <w:rPr>
          <w:b/>
        </w:rPr>
      </w:pPr>
      <w:r w:rsidRPr="00F25460">
        <w:rPr>
          <w:b/>
        </w:rPr>
        <w:t>Article 5. Durée du marché</w:t>
      </w:r>
    </w:p>
    <w:p w14:paraId="1B5FC2DF" w14:textId="42C0AD6F" w:rsidR="0089009F" w:rsidRDefault="0089009F" w:rsidP="008A3BB0">
      <w:pPr>
        <w:spacing w:after="0" w:line="240" w:lineRule="auto"/>
        <w:ind w:left="426"/>
        <w:rPr>
          <w:b/>
        </w:rPr>
      </w:pPr>
      <w:r w:rsidRPr="00F25460">
        <w:rPr>
          <w:b/>
        </w:rPr>
        <w:t xml:space="preserve">Article 6. </w:t>
      </w:r>
      <w:r w:rsidR="00184E15">
        <w:rPr>
          <w:b/>
        </w:rPr>
        <w:t>Prise d’effet de d</w:t>
      </w:r>
      <w:r w:rsidRPr="00F25460">
        <w:rPr>
          <w:b/>
        </w:rPr>
        <w:t>élais d’exécution d</w:t>
      </w:r>
      <w:r w:rsidR="00184E15">
        <w:rPr>
          <w:b/>
        </w:rPr>
        <w:t>u marché</w:t>
      </w:r>
    </w:p>
    <w:p w14:paraId="74CA4D38" w14:textId="4CFAFAAC" w:rsidR="00184E15" w:rsidRPr="00F25460" w:rsidRDefault="00184E15" w:rsidP="008A3BB0">
      <w:pPr>
        <w:spacing w:after="0" w:line="240" w:lineRule="auto"/>
        <w:ind w:left="426"/>
        <w:rPr>
          <w:b/>
        </w:rPr>
      </w:pPr>
      <w:r>
        <w:rPr>
          <w:b/>
        </w:rPr>
        <w:t>Article 7. Négociation</w:t>
      </w:r>
    </w:p>
    <w:p w14:paraId="43C39856" w14:textId="77777777" w:rsidR="0089009F" w:rsidRPr="00F25460" w:rsidRDefault="0089009F" w:rsidP="008A3BB0">
      <w:pPr>
        <w:spacing w:after="0" w:line="240" w:lineRule="auto"/>
      </w:pPr>
    </w:p>
    <w:p w14:paraId="41B80557" w14:textId="47C58B1F" w:rsidR="0089009F" w:rsidRPr="00F25460" w:rsidRDefault="0089009F" w:rsidP="008A3BB0">
      <w:pPr>
        <w:spacing w:after="120" w:line="240" w:lineRule="auto"/>
        <w:rPr>
          <w:b/>
          <w:color w:val="A60000"/>
          <w:sz w:val="22"/>
        </w:rPr>
      </w:pPr>
      <w:bookmarkStart w:id="0" w:name="_Hlk206061212"/>
      <w:r w:rsidRPr="00F25460">
        <w:rPr>
          <w:b/>
          <w:color w:val="A60000"/>
          <w:sz w:val="22"/>
        </w:rPr>
        <w:t xml:space="preserve">Partie 2 – </w:t>
      </w:r>
      <w:r w:rsidR="00184E15">
        <w:rPr>
          <w:b/>
          <w:color w:val="A60000"/>
          <w:sz w:val="22"/>
        </w:rPr>
        <w:t>Description des prestation</w:t>
      </w:r>
      <w:r w:rsidR="008137CD">
        <w:rPr>
          <w:b/>
          <w:color w:val="A60000"/>
          <w:sz w:val="22"/>
        </w:rPr>
        <w:t>s</w:t>
      </w:r>
      <w:r w:rsidR="00184E15">
        <w:rPr>
          <w:b/>
          <w:color w:val="A60000"/>
          <w:sz w:val="22"/>
        </w:rPr>
        <w:t xml:space="preserve"> techniques attendues</w:t>
      </w:r>
    </w:p>
    <w:bookmarkEnd w:id="0"/>
    <w:p w14:paraId="571AF66A" w14:textId="7003DB44" w:rsidR="00184E15" w:rsidRDefault="00184E15" w:rsidP="008A3BB0">
      <w:pPr>
        <w:spacing w:after="0" w:line="240" w:lineRule="auto"/>
        <w:ind w:firstLine="425"/>
        <w:rPr>
          <w:b/>
        </w:rPr>
      </w:pPr>
      <w:r>
        <w:rPr>
          <w:b/>
        </w:rPr>
        <w:t>Article 8. Contenu des prestations forfaitaires</w:t>
      </w:r>
    </w:p>
    <w:p w14:paraId="5EFFA528" w14:textId="0076F7BC" w:rsidR="00184E15" w:rsidRDefault="00184E15" w:rsidP="008A3BB0">
      <w:pPr>
        <w:spacing w:after="0" w:line="240" w:lineRule="auto"/>
        <w:ind w:firstLine="425"/>
        <w:rPr>
          <w:b/>
        </w:rPr>
      </w:pPr>
      <w:r>
        <w:rPr>
          <w:b/>
        </w:rPr>
        <w:t>Article 9. Contenu des prestations hors forfait sur bon</w:t>
      </w:r>
      <w:r w:rsidR="008137CD">
        <w:rPr>
          <w:b/>
        </w:rPr>
        <w:t>s</w:t>
      </w:r>
      <w:r>
        <w:rPr>
          <w:b/>
        </w:rPr>
        <w:t xml:space="preserve"> de commande</w:t>
      </w:r>
    </w:p>
    <w:p w14:paraId="2A679531" w14:textId="1096C516" w:rsidR="00184E15" w:rsidRDefault="00184E15" w:rsidP="008A3BB0">
      <w:pPr>
        <w:spacing w:after="0" w:line="240" w:lineRule="auto"/>
        <w:ind w:firstLine="425"/>
        <w:rPr>
          <w:b/>
        </w:rPr>
      </w:pPr>
      <w:r>
        <w:rPr>
          <w:b/>
        </w:rPr>
        <w:t xml:space="preserve">Article 10. Obligation </w:t>
      </w:r>
      <w:r w:rsidR="008137CD">
        <w:rPr>
          <w:b/>
        </w:rPr>
        <w:t xml:space="preserve">d’information et </w:t>
      </w:r>
      <w:r>
        <w:rPr>
          <w:b/>
        </w:rPr>
        <w:t>de conseil</w:t>
      </w:r>
    </w:p>
    <w:p w14:paraId="0D6D912B" w14:textId="03138B27" w:rsidR="00184E15" w:rsidRDefault="00184E15" w:rsidP="008A3BB0">
      <w:pPr>
        <w:spacing w:after="0" w:line="240" w:lineRule="auto"/>
        <w:ind w:firstLine="425"/>
        <w:rPr>
          <w:b/>
        </w:rPr>
      </w:pPr>
      <w:r>
        <w:rPr>
          <w:b/>
        </w:rPr>
        <w:t xml:space="preserve">Article 11. Délais d’exécution </w:t>
      </w:r>
    </w:p>
    <w:p w14:paraId="02746F18" w14:textId="4BF5E261" w:rsidR="00184E15" w:rsidRDefault="00184E15" w:rsidP="008A3BB0">
      <w:pPr>
        <w:spacing w:after="0" w:line="240" w:lineRule="auto"/>
        <w:ind w:firstLine="425"/>
        <w:rPr>
          <w:b/>
        </w:rPr>
      </w:pPr>
      <w:r>
        <w:rPr>
          <w:b/>
        </w:rPr>
        <w:t>Article 12. Procédure en cas de sinistre</w:t>
      </w:r>
    </w:p>
    <w:p w14:paraId="32FA7F40" w14:textId="4709D52D" w:rsidR="00184E15" w:rsidRDefault="00184E15" w:rsidP="008A3BB0">
      <w:pPr>
        <w:spacing w:after="0" w:line="240" w:lineRule="auto"/>
        <w:ind w:firstLine="425"/>
        <w:rPr>
          <w:b/>
        </w:rPr>
      </w:pPr>
      <w:r>
        <w:rPr>
          <w:b/>
        </w:rPr>
        <w:t>Article 13. Evolution des prestations</w:t>
      </w:r>
    </w:p>
    <w:p w14:paraId="5F440B78" w14:textId="5078D88E" w:rsidR="00184E15" w:rsidRDefault="00184E15" w:rsidP="008A3BB0">
      <w:pPr>
        <w:spacing w:after="0" w:line="240" w:lineRule="auto"/>
        <w:ind w:firstLine="425"/>
        <w:rPr>
          <w:b/>
        </w:rPr>
      </w:pPr>
    </w:p>
    <w:p w14:paraId="471890E2" w14:textId="01D0908E" w:rsidR="00184E15" w:rsidRPr="00184E15" w:rsidRDefault="00184E15" w:rsidP="008A3BB0">
      <w:pPr>
        <w:spacing w:after="120" w:line="240" w:lineRule="auto"/>
        <w:rPr>
          <w:b/>
          <w:color w:val="A60000"/>
          <w:sz w:val="22"/>
        </w:rPr>
      </w:pPr>
      <w:r w:rsidRPr="00F25460">
        <w:rPr>
          <w:b/>
          <w:color w:val="A60000"/>
          <w:sz w:val="22"/>
        </w:rPr>
        <w:t xml:space="preserve">Partie </w:t>
      </w:r>
      <w:r>
        <w:rPr>
          <w:b/>
          <w:color w:val="A60000"/>
          <w:sz w:val="22"/>
        </w:rPr>
        <w:t>3</w:t>
      </w:r>
      <w:r w:rsidRPr="00F25460">
        <w:rPr>
          <w:b/>
          <w:color w:val="A60000"/>
          <w:sz w:val="22"/>
        </w:rPr>
        <w:t xml:space="preserve"> – </w:t>
      </w:r>
      <w:r>
        <w:rPr>
          <w:b/>
          <w:color w:val="A60000"/>
          <w:sz w:val="22"/>
        </w:rPr>
        <w:t>Prix et modalités de paiement</w:t>
      </w:r>
    </w:p>
    <w:p w14:paraId="4BB1BC3D" w14:textId="5E98195D" w:rsidR="0089009F" w:rsidRDefault="0089009F" w:rsidP="008A3BB0">
      <w:pPr>
        <w:spacing w:after="0" w:line="240" w:lineRule="auto"/>
        <w:ind w:firstLine="425"/>
        <w:rPr>
          <w:b/>
        </w:rPr>
      </w:pPr>
      <w:r w:rsidRPr="00F25460">
        <w:rPr>
          <w:b/>
        </w:rPr>
        <w:t xml:space="preserve">Article </w:t>
      </w:r>
      <w:r w:rsidR="00184E15">
        <w:rPr>
          <w:b/>
        </w:rPr>
        <w:t>14</w:t>
      </w:r>
      <w:r w:rsidRPr="00F25460">
        <w:rPr>
          <w:b/>
        </w:rPr>
        <w:t>. Nature des prix</w:t>
      </w:r>
    </w:p>
    <w:p w14:paraId="0C11FABA" w14:textId="0B770225" w:rsidR="00184E15" w:rsidRPr="00F25460" w:rsidRDefault="00184E15" w:rsidP="008A3BB0">
      <w:pPr>
        <w:spacing w:after="0" w:line="240" w:lineRule="auto"/>
        <w:ind w:firstLine="425"/>
        <w:rPr>
          <w:b/>
        </w:rPr>
      </w:pPr>
      <w:r>
        <w:rPr>
          <w:b/>
        </w:rPr>
        <w:t>Article 15. Montant du marché</w:t>
      </w:r>
    </w:p>
    <w:p w14:paraId="7C8F3DA2" w14:textId="3908A710" w:rsidR="0089009F" w:rsidRPr="00F25460" w:rsidRDefault="0089009F" w:rsidP="008A3BB0">
      <w:pPr>
        <w:spacing w:after="0" w:line="240" w:lineRule="auto"/>
        <w:ind w:firstLine="426"/>
        <w:rPr>
          <w:b/>
        </w:rPr>
      </w:pPr>
      <w:r w:rsidRPr="00F25460">
        <w:rPr>
          <w:b/>
        </w:rPr>
        <w:lastRenderedPageBreak/>
        <w:t xml:space="preserve">Article </w:t>
      </w:r>
      <w:r w:rsidR="00184E15">
        <w:rPr>
          <w:b/>
        </w:rPr>
        <w:t>16.</w:t>
      </w:r>
      <w:r w:rsidRPr="00F25460">
        <w:rPr>
          <w:b/>
        </w:rPr>
        <w:t xml:space="preserve"> Contenu des prix</w:t>
      </w:r>
    </w:p>
    <w:p w14:paraId="1E3C6903" w14:textId="7EA6EC49" w:rsidR="0089009F" w:rsidRPr="00F25460" w:rsidRDefault="0089009F" w:rsidP="008A3BB0">
      <w:pPr>
        <w:spacing w:after="0" w:line="240" w:lineRule="auto"/>
        <w:ind w:firstLine="426"/>
        <w:rPr>
          <w:b/>
        </w:rPr>
      </w:pPr>
      <w:r w:rsidRPr="00F25460">
        <w:rPr>
          <w:b/>
        </w:rPr>
        <w:t xml:space="preserve">Article </w:t>
      </w:r>
      <w:r w:rsidR="00184E15">
        <w:rPr>
          <w:b/>
        </w:rPr>
        <w:t>17</w:t>
      </w:r>
      <w:r w:rsidRPr="00F25460">
        <w:rPr>
          <w:b/>
        </w:rPr>
        <w:t>. Avances</w:t>
      </w:r>
    </w:p>
    <w:p w14:paraId="0E9566FE" w14:textId="41028FC0" w:rsidR="0089009F" w:rsidRPr="00F25460" w:rsidRDefault="0089009F" w:rsidP="008A3BB0">
      <w:pPr>
        <w:spacing w:after="0" w:line="240" w:lineRule="auto"/>
        <w:ind w:firstLine="426"/>
        <w:rPr>
          <w:b/>
        </w:rPr>
      </w:pPr>
      <w:r w:rsidRPr="00F25460">
        <w:rPr>
          <w:b/>
        </w:rPr>
        <w:t>Article 1</w:t>
      </w:r>
      <w:r w:rsidR="00184E15">
        <w:rPr>
          <w:b/>
        </w:rPr>
        <w:t>8</w:t>
      </w:r>
      <w:r w:rsidRPr="00F25460">
        <w:rPr>
          <w:b/>
        </w:rPr>
        <w:t>. Acomptes</w:t>
      </w:r>
    </w:p>
    <w:p w14:paraId="60B152B4" w14:textId="436C3F51" w:rsidR="0089009F" w:rsidRPr="00F25460" w:rsidRDefault="0089009F" w:rsidP="008A3BB0">
      <w:pPr>
        <w:spacing w:after="0" w:line="240" w:lineRule="auto"/>
        <w:ind w:firstLine="426"/>
        <w:rPr>
          <w:b/>
        </w:rPr>
      </w:pPr>
      <w:r>
        <w:rPr>
          <w:b/>
        </w:rPr>
        <w:t>Article 1</w:t>
      </w:r>
      <w:r w:rsidR="00184E15">
        <w:rPr>
          <w:b/>
        </w:rPr>
        <w:t>9</w:t>
      </w:r>
      <w:r w:rsidRPr="00F25460">
        <w:rPr>
          <w:b/>
        </w:rPr>
        <w:t>. Révision du prix</w:t>
      </w:r>
    </w:p>
    <w:p w14:paraId="0DBEA7A6" w14:textId="08B540F8" w:rsidR="0089009F" w:rsidRPr="00F25460" w:rsidRDefault="0089009F" w:rsidP="008A3BB0">
      <w:pPr>
        <w:spacing w:after="0" w:line="240" w:lineRule="auto"/>
        <w:ind w:firstLine="426"/>
        <w:rPr>
          <w:b/>
        </w:rPr>
      </w:pPr>
      <w:r>
        <w:rPr>
          <w:b/>
        </w:rPr>
        <w:t xml:space="preserve">Article </w:t>
      </w:r>
      <w:r w:rsidR="00184E15">
        <w:rPr>
          <w:b/>
        </w:rPr>
        <w:t>20</w:t>
      </w:r>
      <w:r w:rsidRPr="00F25460">
        <w:rPr>
          <w:b/>
        </w:rPr>
        <w:t>. Modalités de règlement</w:t>
      </w:r>
    </w:p>
    <w:p w14:paraId="66324021" w14:textId="25C3B486" w:rsidR="0089009F" w:rsidRPr="00F25460" w:rsidRDefault="0089009F" w:rsidP="008A3BB0">
      <w:pPr>
        <w:spacing w:after="0" w:line="240" w:lineRule="auto"/>
        <w:ind w:firstLine="426"/>
        <w:rPr>
          <w:b/>
        </w:rPr>
      </w:pPr>
      <w:r>
        <w:rPr>
          <w:b/>
        </w:rPr>
        <w:t xml:space="preserve">Article </w:t>
      </w:r>
      <w:r w:rsidR="00184E15">
        <w:rPr>
          <w:b/>
        </w:rPr>
        <w:t>21</w:t>
      </w:r>
      <w:r w:rsidRPr="00F25460">
        <w:rPr>
          <w:b/>
        </w:rPr>
        <w:t>. Délai de paiement</w:t>
      </w:r>
    </w:p>
    <w:p w14:paraId="30D30E00" w14:textId="2338DBAA" w:rsidR="0089009F" w:rsidRPr="00F25460" w:rsidRDefault="0089009F" w:rsidP="008A3BB0">
      <w:pPr>
        <w:spacing w:after="0" w:line="240" w:lineRule="auto"/>
        <w:ind w:firstLine="426"/>
        <w:rPr>
          <w:b/>
        </w:rPr>
      </w:pPr>
      <w:r>
        <w:rPr>
          <w:b/>
        </w:rPr>
        <w:t xml:space="preserve">Article </w:t>
      </w:r>
      <w:r w:rsidR="00184E15">
        <w:rPr>
          <w:b/>
        </w:rPr>
        <w:t>22</w:t>
      </w:r>
      <w:r w:rsidRPr="00F25460">
        <w:rPr>
          <w:b/>
        </w:rPr>
        <w:t>. Intérêts moratoires</w:t>
      </w:r>
    </w:p>
    <w:p w14:paraId="2BCCF1F0" w14:textId="77777777" w:rsidR="0089009F" w:rsidRPr="00F25460" w:rsidRDefault="0089009F" w:rsidP="008A3BB0">
      <w:pPr>
        <w:spacing w:after="0" w:line="240" w:lineRule="auto"/>
        <w:ind w:firstLine="426"/>
        <w:rPr>
          <w:sz w:val="22"/>
        </w:rPr>
      </w:pPr>
    </w:p>
    <w:p w14:paraId="706A5927" w14:textId="553286EE" w:rsidR="0089009F" w:rsidRPr="00F25460" w:rsidRDefault="0089009F" w:rsidP="008A3BB0">
      <w:pPr>
        <w:spacing w:after="120" w:line="240" w:lineRule="auto"/>
        <w:rPr>
          <w:b/>
          <w:color w:val="A60000"/>
          <w:sz w:val="22"/>
        </w:rPr>
      </w:pPr>
      <w:r w:rsidRPr="00F25460">
        <w:rPr>
          <w:b/>
          <w:color w:val="A60000"/>
          <w:sz w:val="22"/>
        </w:rPr>
        <w:t xml:space="preserve">Partie </w:t>
      </w:r>
      <w:r w:rsidR="00BE54B0">
        <w:rPr>
          <w:b/>
          <w:color w:val="A60000"/>
          <w:sz w:val="22"/>
        </w:rPr>
        <w:t>4</w:t>
      </w:r>
      <w:r w:rsidRPr="00F25460">
        <w:rPr>
          <w:b/>
          <w:color w:val="A60000"/>
          <w:sz w:val="22"/>
        </w:rPr>
        <w:t xml:space="preserve"> – Intervenants </w:t>
      </w:r>
    </w:p>
    <w:p w14:paraId="3AEB2C9F" w14:textId="2600AD4F" w:rsidR="0089009F" w:rsidRPr="00F25460" w:rsidRDefault="0089009F" w:rsidP="008A3BB0">
      <w:pPr>
        <w:spacing w:after="0" w:line="240" w:lineRule="auto"/>
        <w:ind w:left="425"/>
        <w:rPr>
          <w:b/>
        </w:rPr>
      </w:pPr>
      <w:r w:rsidRPr="00F25460">
        <w:rPr>
          <w:b/>
        </w:rPr>
        <w:t>Articl</w:t>
      </w:r>
      <w:r>
        <w:rPr>
          <w:b/>
        </w:rPr>
        <w:t xml:space="preserve">e </w:t>
      </w:r>
      <w:r w:rsidR="00184E15">
        <w:rPr>
          <w:b/>
        </w:rPr>
        <w:t>23</w:t>
      </w:r>
      <w:r w:rsidRPr="00F25460">
        <w:rPr>
          <w:b/>
        </w:rPr>
        <w:t xml:space="preserve">. Personnes nommément désignées </w:t>
      </w:r>
    </w:p>
    <w:p w14:paraId="6B1BA88D" w14:textId="79DC29BC" w:rsidR="0089009F" w:rsidRPr="00F25460" w:rsidRDefault="0089009F" w:rsidP="008A3BB0">
      <w:pPr>
        <w:spacing w:after="0" w:line="240" w:lineRule="auto"/>
        <w:ind w:left="425"/>
        <w:rPr>
          <w:b/>
        </w:rPr>
      </w:pPr>
      <w:r>
        <w:rPr>
          <w:b/>
        </w:rPr>
        <w:t xml:space="preserve">Article </w:t>
      </w:r>
      <w:r w:rsidR="00184E15">
        <w:rPr>
          <w:b/>
        </w:rPr>
        <w:t>24</w:t>
      </w:r>
      <w:r w:rsidRPr="00F25460">
        <w:rPr>
          <w:b/>
        </w:rPr>
        <w:t>. Sous-traitance</w:t>
      </w:r>
    </w:p>
    <w:p w14:paraId="1F1E0C6E" w14:textId="77777777" w:rsidR="0089009F" w:rsidRPr="00F25460" w:rsidRDefault="0089009F" w:rsidP="008A3BB0">
      <w:pPr>
        <w:tabs>
          <w:tab w:val="left" w:pos="3031"/>
        </w:tabs>
        <w:spacing w:after="0" w:line="240" w:lineRule="auto"/>
        <w:rPr>
          <w:b/>
          <w:color w:val="002060"/>
        </w:rPr>
      </w:pPr>
    </w:p>
    <w:p w14:paraId="5ECF9E51" w14:textId="59D871EE" w:rsidR="0089009F" w:rsidRPr="00F25460" w:rsidRDefault="0089009F" w:rsidP="008A3BB0">
      <w:pPr>
        <w:spacing w:after="120" w:line="240" w:lineRule="auto"/>
        <w:rPr>
          <w:b/>
          <w:color w:val="A60000"/>
          <w:sz w:val="22"/>
        </w:rPr>
      </w:pPr>
      <w:r w:rsidRPr="00F25460">
        <w:rPr>
          <w:b/>
          <w:color w:val="A60000"/>
          <w:sz w:val="22"/>
        </w:rPr>
        <w:t xml:space="preserve">Partie </w:t>
      </w:r>
      <w:r w:rsidR="00BE54B0">
        <w:rPr>
          <w:b/>
          <w:color w:val="A60000"/>
          <w:sz w:val="22"/>
        </w:rPr>
        <w:t>5</w:t>
      </w:r>
      <w:r w:rsidRPr="00F25460">
        <w:rPr>
          <w:b/>
          <w:color w:val="A60000"/>
          <w:sz w:val="22"/>
        </w:rPr>
        <w:t xml:space="preserve"> – Modalités particulières d’exécution des prestations</w:t>
      </w:r>
    </w:p>
    <w:p w14:paraId="5DF978C5" w14:textId="1BFB3A7C" w:rsidR="0089009F" w:rsidRPr="00F25460" w:rsidRDefault="0089009F" w:rsidP="008A3BB0">
      <w:pPr>
        <w:spacing w:after="0" w:line="240" w:lineRule="auto"/>
        <w:ind w:firstLine="426"/>
        <w:rPr>
          <w:b/>
          <w:shd w:val="clear" w:color="auto" w:fill="FFFFFF"/>
        </w:rPr>
      </w:pPr>
      <w:r>
        <w:rPr>
          <w:b/>
          <w:shd w:val="clear" w:color="auto" w:fill="FFFFFF"/>
        </w:rPr>
        <w:t xml:space="preserve">Article </w:t>
      </w:r>
      <w:r w:rsidR="00184E15">
        <w:rPr>
          <w:b/>
          <w:shd w:val="clear" w:color="auto" w:fill="FFFFFF"/>
        </w:rPr>
        <w:t>25</w:t>
      </w:r>
      <w:r w:rsidRPr="00F25460">
        <w:rPr>
          <w:b/>
          <w:shd w:val="clear" w:color="auto" w:fill="FFFFFF"/>
        </w:rPr>
        <w:t>. Langue</w:t>
      </w:r>
    </w:p>
    <w:p w14:paraId="469AF442" w14:textId="7F194E47" w:rsidR="0089009F" w:rsidRPr="00F25460" w:rsidRDefault="0089009F" w:rsidP="008A3BB0">
      <w:pPr>
        <w:spacing w:after="0" w:line="240" w:lineRule="auto"/>
        <w:ind w:left="426"/>
        <w:rPr>
          <w:b/>
        </w:rPr>
      </w:pPr>
      <w:r>
        <w:rPr>
          <w:b/>
        </w:rPr>
        <w:t xml:space="preserve">Article </w:t>
      </w:r>
      <w:r w:rsidR="00184E15">
        <w:rPr>
          <w:b/>
        </w:rPr>
        <w:t>26</w:t>
      </w:r>
      <w:r w:rsidRPr="00F25460">
        <w:rPr>
          <w:b/>
        </w:rPr>
        <w:t>. Ordre de service</w:t>
      </w:r>
    </w:p>
    <w:p w14:paraId="419967E3" w14:textId="03F7BDE4" w:rsidR="0089009F" w:rsidRPr="00F25460" w:rsidRDefault="0089009F" w:rsidP="008A3BB0">
      <w:pPr>
        <w:spacing w:after="0" w:line="240" w:lineRule="auto"/>
        <w:ind w:left="426"/>
        <w:rPr>
          <w:b/>
        </w:rPr>
      </w:pPr>
      <w:r>
        <w:rPr>
          <w:b/>
        </w:rPr>
        <w:t xml:space="preserve">Article </w:t>
      </w:r>
      <w:r w:rsidR="00184E15">
        <w:rPr>
          <w:b/>
        </w:rPr>
        <w:t>27</w:t>
      </w:r>
      <w:r w:rsidRPr="00F25460">
        <w:rPr>
          <w:b/>
        </w:rPr>
        <w:t>. Modalités d’exécution des prestations</w:t>
      </w:r>
    </w:p>
    <w:p w14:paraId="35333620" w14:textId="11FA72F2" w:rsidR="0089009F" w:rsidRPr="00F25460" w:rsidRDefault="0089009F" w:rsidP="008A3BB0">
      <w:pPr>
        <w:spacing w:after="0" w:line="240" w:lineRule="auto"/>
        <w:ind w:left="426"/>
        <w:rPr>
          <w:b/>
        </w:rPr>
      </w:pPr>
      <w:r w:rsidRPr="00F25460">
        <w:rPr>
          <w:b/>
        </w:rPr>
        <w:t>Art</w:t>
      </w:r>
      <w:r>
        <w:rPr>
          <w:b/>
        </w:rPr>
        <w:t xml:space="preserve">icle </w:t>
      </w:r>
      <w:r w:rsidR="00184E15">
        <w:rPr>
          <w:b/>
        </w:rPr>
        <w:t>28</w:t>
      </w:r>
      <w:r w:rsidRPr="00F25460">
        <w:rPr>
          <w:b/>
        </w:rPr>
        <w:t>. Obligations du titulaire</w:t>
      </w:r>
    </w:p>
    <w:p w14:paraId="08B0281E" w14:textId="14ECD4D3" w:rsidR="0089009F" w:rsidRDefault="0089009F" w:rsidP="008A3BB0">
      <w:pPr>
        <w:spacing w:after="0" w:line="240" w:lineRule="auto"/>
        <w:ind w:left="426"/>
        <w:rPr>
          <w:b/>
        </w:rPr>
      </w:pPr>
      <w:r>
        <w:rPr>
          <w:b/>
        </w:rPr>
        <w:t>Article 2</w:t>
      </w:r>
      <w:r w:rsidR="00184E15">
        <w:rPr>
          <w:b/>
        </w:rPr>
        <w:t>9</w:t>
      </w:r>
      <w:r w:rsidRPr="00F25460">
        <w:rPr>
          <w:b/>
        </w:rPr>
        <w:t xml:space="preserve">. </w:t>
      </w:r>
      <w:r w:rsidR="009D58DE">
        <w:rPr>
          <w:b/>
        </w:rPr>
        <w:t>Pilotage du marché</w:t>
      </w:r>
    </w:p>
    <w:p w14:paraId="5CAD70CD" w14:textId="1F280F8C" w:rsidR="00184E15" w:rsidRPr="00F25460" w:rsidRDefault="00184E15" w:rsidP="008A3BB0">
      <w:pPr>
        <w:spacing w:after="0" w:line="240" w:lineRule="auto"/>
        <w:ind w:left="426"/>
        <w:rPr>
          <w:b/>
        </w:rPr>
      </w:pPr>
      <w:r>
        <w:rPr>
          <w:b/>
        </w:rPr>
        <w:t>Article 30. Vérification des prestation</w:t>
      </w:r>
      <w:r w:rsidR="008D70CC">
        <w:rPr>
          <w:b/>
        </w:rPr>
        <w:t>s</w:t>
      </w:r>
    </w:p>
    <w:p w14:paraId="319A2AEA" w14:textId="085D5BF2" w:rsidR="0089009F" w:rsidRPr="00F25460" w:rsidRDefault="0089009F" w:rsidP="008A3BB0">
      <w:pPr>
        <w:spacing w:after="0" w:line="240" w:lineRule="auto"/>
        <w:ind w:left="426"/>
        <w:rPr>
          <w:b/>
        </w:rPr>
      </w:pPr>
      <w:r>
        <w:rPr>
          <w:b/>
        </w:rPr>
        <w:t xml:space="preserve">Article </w:t>
      </w:r>
      <w:r w:rsidR="00184E15">
        <w:rPr>
          <w:b/>
        </w:rPr>
        <w:t>31</w:t>
      </w:r>
      <w:r w:rsidRPr="00F25460">
        <w:rPr>
          <w:b/>
        </w:rPr>
        <w:t>. Responsabilité et assurances</w:t>
      </w:r>
    </w:p>
    <w:p w14:paraId="026D322C" w14:textId="6046056E" w:rsidR="0089009F" w:rsidRPr="00F25460" w:rsidRDefault="0089009F" w:rsidP="008A3BB0">
      <w:pPr>
        <w:spacing w:after="0" w:line="240" w:lineRule="auto"/>
        <w:ind w:left="426"/>
        <w:rPr>
          <w:b/>
        </w:rPr>
      </w:pPr>
      <w:r w:rsidRPr="00F25460">
        <w:rPr>
          <w:b/>
        </w:rPr>
        <w:t>A</w:t>
      </w:r>
      <w:r>
        <w:rPr>
          <w:b/>
        </w:rPr>
        <w:t xml:space="preserve">rticle </w:t>
      </w:r>
      <w:r w:rsidR="00184E15">
        <w:rPr>
          <w:b/>
        </w:rPr>
        <w:t>32</w:t>
      </w:r>
      <w:r w:rsidRPr="00F25460">
        <w:rPr>
          <w:b/>
        </w:rPr>
        <w:t>. Garantie</w:t>
      </w:r>
    </w:p>
    <w:p w14:paraId="322A6953" w14:textId="69E1804F" w:rsidR="0089009F" w:rsidRPr="00F25460" w:rsidRDefault="0089009F" w:rsidP="008A3BB0">
      <w:pPr>
        <w:spacing w:after="0" w:line="240" w:lineRule="auto"/>
        <w:ind w:left="426"/>
        <w:rPr>
          <w:b/>
        </w:rPr>
      </w:pPr>
      <w:r>
        <w:rPr>
          <w:b/>
        </w:rPr>
        <w:t xml:space="preserve">Article </w:t>
      </w:r>
      <w:r w:rsidR="00184E15">
        <w:rPr>
          <w:b/>
        </w:rPr>
        <w:t>33</w:t>
      </w:r>
      <w:r w:rsidRPr="00F25460">
        <w:rPr>
          <w:b/>
        </w:rPr>
        <w:t>. Clause de réexamen</w:t>
      </w:r>
    </w:p>
    <w:p w14:paraId="2017567F" w14:textId="29198B50" w:rsidR="0089009F" w:rsidRPr="00F25460" w:rsidRDefault="0089009F" w:rsidP="008A3BB0">
      <w:pPr>
        <w:spacing w:after="0" w:line="240" w:lineRule="auto"/>
        <w:ind w:left="426"/>
        <w:rPr>
          <w:b/>
        </w:rPr>
      </w:pPr>
      <w:r>
        <w:rPr>
          <w:b/>
        </w:rPr>
        <w:t xml:space="preserve">Article </w:t>
      </w:r>
      <w:r w:rsidR="00184E15">
        <w:rPr>
          <w:b/>
        </w:rPr>
        <w:t>34</w:t>
      </w:r>
      <w:r w:rsidRPr="00F25460">
        <w:rPr>
          <w:b/>
        </w:rPr>
        <w:t>. Clause environnementale générale</w:t>
      </w:r>
    </w:p>
    <w:p w14:paraId="3A5DF93D" w14:textId="77777777" w:rsidR="0089009F" w:rsidRPr="00F25460" w:rsidRDefault="0089009F" w:rsidP="008A3BB0">
      <w:pPr>
        <w:spacing w:after="0" w:line="240" w:lineRule="auto"/>
        <w:ind w:left="426"/>
        <w:rPr>
          <w:b/>
        </w:rPr>
      </w:pPr>
    </w:p>
    <w:p w14:paraId="422F6E5B" w14:textId="55CA9BD7" w:rsidR="0089009F" w:rsidRPr="00F25460" w:rsidRDefault="0089009F" w:rsidP="008A3BB0">
      <w:pPr>
        <w:spacing w:after="120" w:line="240" w:lineRule="auto"/>
        <w:rPr>
          <w:b/>
          <w:color w:val="A60000"/>
          <w:sz w:val="22"/>
        </w:rPr>
      </w:pPr>
      <w:r w:rsidRPr="00F25460">
        <w:rPr>
          <w:b/>
          <w:color w:val="A60000"/>
          <w:sz w:val="22"/>
        </w:rPr>
        <w:t xml:space="preserve">Partie </w:t>
      </w:r>
      <w:r w:rsidR="00BE54B0">
        <w:rPr>
          <w:b/>
          <w:color w:val="A60000"/>
          <w:sz w:val="22"/>
        </w:rPr>
        <w:t>6</w:t>
      </w:r>
      <w:r w:rsidRPr="00F25460">
        <w:rPr>
          <w:b/>
          <w:color w:val="A60000"/>
          <w:sz w:val="22"/>
        </w:rPr>
        <w:t xml:space="preserve"> – Sanctions</w:t>
      </w:r>
    </w:p>
    <w:p w14:paraId="30A960B1" w14:textId="02DAB3BC" w:rsidR="0089009F" w:rsidRPr="00F25460" w:rsidRDefault="0089009F" w:rsidP="008A3BB0">
      <w:pPr>
        <w:spacing w:after="120" w:line="240" w:lineRule="auto"/>
        <w:ind w:left="426"/>
        <w:rPr>
          <w:b/>
        </w:rPr>
      </w:pPr>
      <w:r>
        <w:rPr>
          <w:b/>
        </w:rPr>
        <w:t xml:space="preserve">Article </w:t>
      </w:r>
      <w:r w:rsidR="00184E15">
        <w:rPr>
          <w:b/>
        </w:rPr>
        <w:t>35</w:t>
      </w:r>
      <w:r w:rsidRPr="00F25460">
        <w:rPr>
          <w:b/>
        </w:rPr>
        <w:t xml:space="preserve">. Pénalités </w:t>
      </w:r>
    </w:p>
    <w:p w14:paraId="6CEF32A6" w14:textId="42A13E2E" w:rsidR="0089009F" w:rsidRPr="00F25460" w:rsidRDefault="0089009F" w:rsidP="008A3BB0">
      <w:pPr>
        <w:spacing w:after="120" w:line="240" w:lineRule="auto"/>
        <w:rPr>
          <w:b/>
          <w:color w:val="A60000"/>
          <w:sz w:val="22"/>
        </w:rPr>
      </w:pPr>
      <w:r w:rsidRPr="00F25460">
        <w:rPr>
          <w:b/>
          <w:color w:val="A60000"/>
          <w:sz w:val="22"/>
        </w:rPr>
        <w:t xml:space="preserve">Partie </w:t>
      </w:r>
      <w:r w:rsidR="00BE54B0">
        <w:rPr>
          <w:b/>
          <w:color w:val="A60000"/>
          <w:sz w:val="22"/>
        </w:rPr>
        <w:t>7</w:t>
      </w:r>
      <w:r w:rsidRPr="00F25460">
        <w:rPr>
          <w:b/>
          <w:color w:val="A60000"/>
          <w:sz w:val="22"/>
        </w:rPr>
        <w:t xml:space="preserve"> – Autres articles</w:t>
      </w:r>
    </w:p>
    <w:p w14:paraId="2F770E08" w14:textId="4A4BB37E" w:rsidR="0089009F" w:rsidRDefault="0089009F" w:rsidP="008A3BB0">
      <w:pPr>
        <w:spacing w:after="0" w:line="240" w:lineRule="auto"/>
        <w:ind w:firstLine="425"/>
        <w:rPr>
          <w:b/>
        </w:rPr>
      </w:pPr>
      <w:r>
        <w:rPr>
          <w:b/>
        </w:rPr>
        <w:t>Article 3</w:t>
      </w:r>
      <w:r w:rsidR="00184E15">
        <w:rPr>
          <w:b/>
        </w:rPr>
        <w:t>6</w:t>
      </w:r>
      <w:r w:rsidRPr="00F25460">
        <w:rPr>
          <w:b/>
        </w:rPr>
        <w:t>. Docume</w:t>
      </w:r>
      <w:r>
        <w:rPr>
          <w:b/>
        </w:rPr>
        <w:t>nts à produire par le titulaire</w:t>
      </w:r>
    </w:p>
    <w:p w14:paraId="03BE86D3" w14:textId="3149626D" w:rsidR="00D60641" w:rsidRPr="00843D7D" w:rsidRDefault="00977950" w:rsidP="00E75DE5">
      <w:pPr>
        <w:spacing w:after="0" w:line="240" w:lineRule="auto"/>
        <w:ind w:left="1418" w:hanging="992"/>
        <w:jc w:val="left"/>
        <w:rPr>
          <w:b/>
        </w:rPr>
      </w:pPr>
      <w:r>
        <w:rPr>
          <w:b/>
        </w:rPr>
        <w:t>Article</w:t>
      </w:r>
      <w:r w:rsidR="00E75DE5">
        <w:rPr>
          <w:b/>
        </w:rPr>
        <w:t xml:space="preserve"> </w:t>
      </w:r>
      <w:r>
        <w:rPr>
          <w:b/>
        </w:rPr>
        <w:t>3</w:t>
      </w:r>
      <w:r w:rsidR="00184E15">
        <w:rPr>
          <w:b/>
        </w:rPr>
        <w:t>7</w:t>
      </w:r>
      <w:r w:rsidRPr="00F25460">
        <w:rPr>
          <w:b/>
        </w:rPr>
        <w:t>.</w:t>
      </w:r>
      <w:r w:rsidR="00E75DE5">
        <w:rPr>
          <w:b/>
        </w:rPr>
        <w:t xml:space="preserve"> </w:t>
      </w:r>
      <w:r w:rsidR="00D60641" w:rsidRPr="00843D7D">
        <w:rPr>
          <w:b/>
        </w:rPr>
        <w:t xml:space="preserve">Promotion de la </w:t>
      </w:r>
      <w:r w:rsidR="008137CD">
        <w:rPr>
          <w:b/>
        </w:rPr>
        <w:t>démarche de labellisation RFAR « relations fournisseurs et achats responsables »</w:t>
      </w:r>
    </w:p>
    <w:p w14:paraId="089F5E4D" w14:textId="110E3F58" w:rsidR="00843D7D" w:rsidRPr="00843D7D" w:rsidRDefault="00977950" w:rsidP="008A3BB0">
      <w:pPr>
        <w:spacing w:after="0" w:line="240" w:lineRule="auto"/>
        <w:ind w:firstLine="425"/>
        <w:rPr>
          <w:b/>
        </w:rPr>
      </w:pPr>
      <w:r>
        <w:rPr>
          <w:b/>
        </w:rPr>
        <w:t>Article 3</w:t>
      </w:r>
      <w:r w:rsidR="00184E15">
        <w:rPr>
          <w:b/>
        </w:rPr>
        <w:t>8</w:t>
      </w:r>
      <w:r w:rsidRPr="00F25460">
        <w:rPr>
          <w:b/>
        </w:rPr>
        <w:t xml:space="preserve">. </w:t>
      </w:r>
      <w:r w:rsidR="00D60641" w:rsidRPr="00F25460">
        <w:rPr>
          <w:b/>
        </w:rPr>
        <w:t>D</w:t>
      </w:r>
      <w:r w:rsidR="00D60641">
        <w:rPr>
          <w:b/>
        </w:rPr>
        <w:t>ifférents</w:t>
      </w:r>
      <w:r w:rsidR="00D60641" w:rsidRPr="00843D7D">
        <w:rPr>
          <w:b/>
        </w:rPr>
        <w:t xml:space="preserve"> </w:t>
      </w:r>
    </w:p>
    <w:p w14:paraId="25C9BEA2" w14:textId="489D111E" w:rsidR="00977950" w:rsidRDefault="00977950" w:rsidP="008A3BB0">
      <w:pPr>
        <w:spacing w:after="0" w:line="240" w:lineRule="auto"/>
        <w:ind w:firstLine="425"/>
        <w:rPr>
          <w:b/>
        </w:rPr>
      </w:pPr>
      <w:r>
        <w:rPr>
          <w:b/>
        </w:rPr>
        <w:t>Article 3</w:t>
      </w:r>
      <w:r w:rsidR="00184E15">
        <w:rPr>
          <w:b/>
        </w:rPr>
        <w:t>9</w:t>
      </w:r>
      <w:r w:rsidRPr="00F25460">
        <w:rPr>
          <w:b/>
        </w:rPr>
        <w:t>. D</w:t>
      </w:r>
      <w:r>
        <w:rPr>
          <w:b/>
        </w:rPr>
        <w:t>érogations au CCAG-FCS</w:t>
      </w:r>
    </w:p>
    <w:p w14:paraId="135799B8" w14:textId="77777777" w:rsidR="00977950" w:rsidRDefault="00977950" w:rsidP="008A3BB0">
      <w:pPr>
        <w:spacing w:after="120" w:line="240" w:lineRule="auto"/>
        <w:ind w:firstLine="426"/>
        <w:rPr>
          <w:b/>
        </w:rPr>
      </w:pPr>
    </w:p>
    <w:p w14:paraId="1B86A06D" w14:textId="77777777" w:rsidR="00977950" w:rsidRPr="00F25460" w:rsidRDefault="00977950" w:rsidP="008A3BB0">
      <w:pPr>
        <w:spacing w:after="120" w:line="240" w:lineRule="auto"/>
        <w:ind w:firstLine="426"/>
        <w:rPr>
          <w:b/>
        </w:rPr>
      </w:pPr>
    </w:p>
    <w:p w14:paraId="4434112C" w14:textId="77777777" w:rsidR="00977950" w:rsidRPr="00F25460" w:rsidRDefault="00977950" w:rsidP="008A3BB0">
      <w:pPr>
        <w:spacing w:after="120" w:line="240" w:lineRule="auto"/>
        <w:ind w:firstLine="426"/>
        <w:rPr>
          <w:b/>
        </w:rPr>
      </w:pPr>
    </w:p>
    <w:p w14:paraId="138C3AB3" w14:textId="2B66C597" w:rsidR="00AE73C3" w:rsidRPr="00B262A8" w:rsidRDefault="00792EA6" w:rsidP="008A3BB0">
      <w:pPr>
        <w:rPr>
          <w:b/>
          <w:color w:val="A60000"/>
          <w:sz w:val="22"/>
        </w:rPr>
      </w:pPr>
      <w:r w:rsidRPr="00F25460">
        <w:rPr>
          <w:b/>
          <w:color w:val="A60000"/>
          <w:sz w:val="22"/>
        </w:rPr>
        <w:br w:type="page"/>
      </w:r>
    </w:p>
    <w:p w14:paraId="595A4C32" w14:textId="4BE15717" w:rsidR="001C13E3" w:rsidRPr="00EF65F3" w:rsidRDefault="00291C98" w:rsidP="00062187">
      <w:pPr>
        <w:pStyle w:val="TITRECCP"/>
        <w:spacing w:after="0"/>
        <w:jc w:val="center"/>
        <w:rPr>
          <w:color w:val="AC0000"/>
          <w:sz w:val="28"/>
          <w:szCs w:val="28"/>
        </w:rPr>
      </w:pPr>
      <w:r w:rsidRPr="00EF65F3">
        <w:rPr>
          <w:color w:val="AC0000"/>
          <w:sz w:val="28"/>
          <w:szCs w:val="28"/>
        </w:rPr>
        <w:lastRenderedPageBreak/>
        <w:t>Partie</w:t>
      </w:r>
      <w:r w:rsidR="001C13E3" w:rsidRPr="00EF65F3">
        <w:rPr>
          <w:color w:val="AC0000"/>
          <w:sz w:val="28"/>
          <w:szCs w:val="28"/>
        </w:rPr>
        <w:t xml:space="preserve"> 1</w:t>
      </w:r>
    </w:p>
    <w:p w14:paraId="5CB65F49" w14:textId="436BC687" w:rsidR="007222DC" w:rsidRPr="00EF65F3" w:rsidRDefault="007222DC" w:rsidP="00062187">
      <w:pPr>
        <w:pStyle w:val="TITRECCP"/>
        <w:spacing w:after="240"/>
        <w:jc w:val="center"/>
        <w:rPr>
          <w:color w:val="AC0000"/>
          <w:sz w:val="28"/>
          <w:szCs w:val="28"/>
        </w:rPr>
      </w:pPr>
      <w:r w:rsidRPr="00EF65F3">
        <w:rPr>
          <w:noProof/>
          <w:color w:val="AC0000"/>
          <w:sz w:val="28"/>
          <w:szCs w:val="28"/>
          <w:lang w:eastAsia="fr-FR"/>
        </w:rPr>
        <mc:AlternateContent>
          <mc:Choice Requires="wps">
            <w:drawing>
              <wp:anchor distT="4294967295" distB="4294967295" distL="114300" distR="114300" simplePos="0" relativeHeight="251677696" behindDoc="0" locked="0" layoutInCell="1" allowOverlap="1" wp14:anchorId="64FEC8C4" wp14:editId="14A2B0C9">
                <wp:simplePos x="0" y="0"/>
                <wp:positionH relativeFrom="margin">
                  <wp:align>left</wp:align>
                </wp:positionH>
                <wp:positionV relativeFrom="paragraph">
                  <wp:posOffset>326759</wp:posOffset>
                </wp:positionV>
                <wp:extent cx="6279515" cy="0"/>
                <wp:effectExtent l="0" t="19050" r="26035" b="19050"/>
                <wp:wrapNone/>
                <wp:docPr id="13"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1C007" id="Line 432" o:spid="_x0000_s1026" style="position:absolute;z-index:251677696;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25.75pt" to="494.4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" strokeweight="2.25pt">
                <v:stroke joinstyle="miter"/>
                <o:lock v:ext="edit" shapetype="f"/>
                <w10:wrap anchorx="margin"/>
              </v:line>
            </w:pict>
          </mc:Fallback>
        </mc:AlternateContent>
      </w:r>
      <w:r w:rsidR="001C13E3" w:rsidRPr="00EF65F3">
        <w:rPr>
          <w:color w:val="AC0000"/>
          <w:sz w:val="28"/>
          <w:szCs w:val="28"/>
        </w:rPr>
        <w:t>Description du marché</w:t>
      </w:r>
    </w:p>
    <w:p w14:paraId="10F48681" w14:textId="6345B235" w:rsidR="001C13E3" w:rsidRPr="00EF65F3" w:rsidRDefault="001C13E3" w:rsidP="008A3BB0">
      <w:pPr>
        <w:pStyle w:val="ARTICLECCP"/>
        <w:spacing w:before="360"/>
        <w:rPr>
          <w:b/>
          <w:color w:val="AC0000"/>
          <w:sz w:val="24"/>
          <w:szCs w:val="24"/>
        </w:rPr>
      </w:pPr>
      <w:r w:rsidRPr="00EF65F3">
        <w:rPr>
          <w:b/>
          <w:color w:val="AC0000"/>
          <w:sz w:val="24"/>
          <w:szCs w:val="24"/>
        </w:rPr>
        <w:t xml:space="preserve">Article 1 – Parties </w:t>
      </w:r>
      <w:r w:rsidR="00BF36CE" w:rsidRPr="00EF65F3">
        <w:rPr>
          <w:b/>
          <w:color w:val="AC0000"/>
          <w:sz w:val="24"/>
          <w:szCs w:val="24"/>
        </w:rPr>
        <w:t>co</w:t>
      </w:r>
      <w:r w:rsidRPr="00EF65F3">
        <w:rPr>
          <w:b/>
          <w:color w:val="AC0000"/>
          <w:sz w:val="24"/>
          <w:szCs w:val="24"/>
        </w:rPr>
        <w:t>contractantes</w:t>
      </w:r>
    </w:p>
    <w:p w14:paraId="3CC04756" w14:textId="031ABF85" w:rsidR="001C13E3" w:rsidRPr="00F25460" w:rsidRDefault="001C13E3" w:rsidP="008A3BB0">
      <w:pPr>
        <w:spacing w:after="120"/>
        <w:rPr>
          <w:rFonts w:cstheme="minorHAnsi"/>
        </w:rPr>
      </w:pPr>
      <w:r w:rsidRPr="00F25460">
        <w:rPr>
          <w:rFonts w:cstheme="minorHAnsi"/>
        </w:rPr>
        <w:t>Le présent marché est conclu entre :</w:t>
      </w:r>
    </w:p>
    <w:p w14:paraId="2D401EDF" w14:textId="77777777" w:rsidR="001C13E3" w:rsidRPr="00F25460" w:rsidRDefault="001C13E3" w:rsidP="008A3BB0">
      <w:pPr>
        <w:pStyle w:val="Paragraphedeliste"/>
        <w:numPr>
          <w:ilvl w:val="0"/>
          <w:numId w:val="6"/>
        </w:numPr>
        <w:autoSpaceDE w:val="0"/>
        <w:autoSpaceDN w:val="0"/>
        <w:adjustRightInd w:val="0"/>
        <w:spacing w:after="0" w:line="240" w:lineRule="auto"/>
        <w:ind w:left="709"/>
        <w:rPr>
          <w:rFonts w:cstheme="minorHAnsi"/>
          <w:color w:val="000000"/>
        </w:rPr>
      </w:pPr>
      <w:r w:rsidRPr="00F25460">
        <w:rPr>
          <w:rFonts w:cstheme="minorHAnsi"/>
          <w:b/>
          <w:color w:val="000000"/>
        </w:rPr>
        <w:t xml:space="preserve">La Cour de cassation, </w:t>
      </w:r>
      <w:r w:rsidRPr="00F25460">
        <w:rPr>
          <w:rFonts w:cstheme="minorHAnsi"/>
          <w:color w:val="000000"/>
        </w:rPr>
        <w:t>SAGB-MP, 5 quai de l’Horloge TSA 79201 – 75055 Paris Cedex 01.</w:t>
      </w:r>
    </w:p>
    <w:p w14:paraId="0FED0ADC" w14:textId="77777777" w:rsidR="001C13E3" w:rsidRPr="00F25460" w:rsidRDefault="001C13E3" w:rsidP="008A3BB0">
      <w:pPr>
        <w:autoSpaceDE w:val="0"/>
        <w:autoSpaceDN w:val="0"/>
        <w:adjustRightInd w:val="0"/>
        <w:spacing w:after="0" w:line="240" w:lineRule="auto"/>
        <w:ind w:left="709"/>
        <w:rPr>
          <w:rFonts w:cstheme="minorHAnsi"/>
          <w:color w:val="000000"/>
        </w:rPr>
      </w:pPr>
    </w:p>
    <w:p w14:paraId="13C65618" w14:textId="77777777" w:rsidR="001C13E3" w:rsidRPr="00F25460" w:rsidRDefault="001C13E3" w:rsidP="008A3BB0">
      <w:pPr>
        <w:autoSpaceDE w:val="0"/>
        <w:autoSpaceDN w:val="0"/>
        <w:adjustRightInd w:val="0"/>
        <w:spacing w:after="0" w:line="240" w:lineRule="auto"/>
        <w:ind w:left="709"/>
        <w:rPr>
          <w:rFonts w:cstheme="minorHAnsi"/>
          <w:color w:val="000000"/>
        </w:rPr>
      </w:pPr>
      <w:r w:rsidRPr="00F25460">
        <w:rPr>
          <w:rFonts w:cstheme="minorHAnsi"/>
          <w:color w:val="000000"/>
        </w:rPr>
        <w:t>Contacts :</w:t>
      </w:r>
    </w:p>
    <w:p w14:paraId="3AE184BA" w14:textId="77777777" w:rsidR="001C13E3" w:rsidRPr="00F25460" w:rsidRDefault="001C13E3" w:rsidP="008A3BB0">
      <w:pPr>
        <w:autoSpaceDE w:val="0"/>
        <w:autoSpaceDN w:val="0"/>
        <w:adjustRightInd w:val="0"/>
        <w:spacing w:after="0" w:line="240" w:lineRule="auto"/>
        <w:ind w:left="709"/>
        <w:rPr>
          <w:color w:val="000000"/>
        </w:rPr>
      </w:pPr>
    </w:p>
    <w:tbl>
      <w:tblPr>
        <w:tblStyle w:val="Grilledutableau"/>
        <w:tblW w:w="8977" w:type="dxa"/>
        <w:tblInd w:w="817" w:type="dxa"/>
        <w:tblLook w:val="04A0" w:firstRow="1" w:lastRow="0" w:firstColumn="1" w:lastColumn="0" w:noHBand="0" w:noVBand="1"/>
      </w:tblPr>
      <w:tblGrid>
        <w:gridCol w:w="1742"/>
        <w:gridCol w:w="2680"/>
        <w:gridCol w:w="4555"/>
      </w:tblGrid>
      <w:tr w:rsidR="001C13E3" w:rsidRPr="00F25460" w14:paraId="1C72D595" w14:textId="77777777" w:rsidTr="003B02DA">
        <w:trPr>
          <w:trHeight w:val="820"/>
        </w:trPr>
        <w:tc>
          <w:tcPr>
            <w:tcW w:w="1742" w:type="dxa"/>
            <w:tcBorders>
              <w:top w:val="single" w:sz="4" w:space="0" w:color="FFFFFF"/>
              <w:left w:val="single" w:sz="4" w:space="0" w:color="FFFFFF"/>
              <w:bottom w:val="single" w:sz="4" w:space="0" w:color="auto"/>
              <w:right w:val="single" w:sz="4" w:space="0" w:color="auto"/>
            </w:tcBorders>
            <w:vAlign w:val="center"/>
          </w:tcPr>
          <w:p w14:paraId="78AD9B46" w14:textId="77777777" w:rsidR="001C13E3" w:rsidRPr="00F25460" w:rsidRDefault="001C13E3" w:rsidP="008A3BB0">
            <w:pPr>
              <w:autoSpaceDE w:val="0"/>
              <w:autoSpaceDN w:val="0"/>
              <w:adjustRightInd w:val="0"/>
              <w:rPr>
                <w:rFonts w:cstheme="minorHAnsi"/>
                <w:color w:val="000000"/>
              </w:rPr>
            </w:pPr>
          </w:p>
        </w:tc>
        <w:tc>
          <w:tcPr>
            <w:tcW w:w="2680" w:type="dxa"/>
            <w:tcBorders>
              <w:top w:val="single" w:sz="4" w:space="0" w:color="auto"/>
              <w:left w:val="single" w:sz="4" w:space="0" w:color="auto"/>
              <w:bottom w:val="single" w:sz="4" w:space="0" w:color="auto"/>
              <w:right w:val="single" w:sz="4" w:space="0" w:color="auto"/>
            </w:tcBorders>
            <w:shd w:val="clear" w:color="auto" w:fill="A61230"/>
            <w:vAlign w:val="center"/>
          </w:tcPr>
          <w:p w14:paraId="372AC61D" w14:textId="77777777" w:rsidR="001C13E3" w:rsidRPr="00F25460" w:rsidRDefault="001C13E3" w:rsidP="003B02DA">
            <w:pPr>
              <w:autoSpaceDE w:val="0"/>
              <w:autoSpaceDN w:val="0"/>
              <w:adjustRightInd w:val="0"/>
              <w:jc w:val="center"/>
              <w:rPr>
                <w:rFonts w:cstheme="minorHAnsi"/>
                <w:b/>
                <w:color w:val="FFFFFF" w:themeColor="background1"/>
              </w:rPr>
            </w:pPr>
            <w:r w:rsidRPr="00F25460">
              <w:rPr>
                <w:rFonts w:cstheme="minorHAnsi"/>
                <w:b/>
                <w:color w:val="FFFFFF" w:themeColor="background1"/>
              </w:rPr>
              <w:t>Service compétent</w:t>
            </w:r>
          </w:p>
        </w:tc>
        <w:tc>
          <w:tcPr>
            <w:tcW w:w="4555" w:type="dxa"/>
            <w:tcBorders>
              <w:top w:val="single" w:sz="4" w:space="0" w:color="auto"/>
              <w:left w:val="single" w:sz="4" w:space="0" w:color="auto"/>
              <w:bottom w:val="single" w:sz="4" w:space="0" w:color="auto"/>
              <w:right w:val="single" w:sz="4" w:space="0" w:color="auto"/>
            </w:tcBorders>
            <w:shd w:val="clear" w:color="auto" w:fill="A61230"/>
            <w:vAlign w:val="center"/>
          </w:tcPr>
          <w:p w14:paraId="7EFF1FC5" w14:textId="77777777" w:rsidR="001C13E3" w:rsidRPr="00F25460" w:rsidRDefault="001C13E3" w:rsidP="003B02DA">
            <w:pPr>
              <w:autoSpaceDE w:val="0"/>
              <w:autoSpaceDN w:val="0"/>
              <w:adjustRightInd w:val="0"/>
              <w:jc w:val="center"/>
              <w:rPr>
                <w:rFonts w:cstheme="minorHAnsi"/>
                <w:b/>
                <w:color w:val="FFFFFF" w:themeColor="background1"/>
              </w:rPr>
            </w:pPr>
            <w:r w:rsidRPr="00F25460">
              <w:rPr>
                <w:rFonts w:cstheme="minorHAnsi"/>
                <w:b/>
                <w:color w:val="FFFFFF" w:themeColor="background1"/>
              </w:rPr>
              <w:t>Contact</w:t>
            </w:r>
          </w:p>
        </w:tc>
      </w:tr>
      <w:tr w:rsidR="001C13E3" w:rsidRPr="00F25460" w14:paraId="4013B2E8" w14:textId="77777777" w:rsidTr="003B02DA">
        <w:trPr>
          <w:trHeight w:val="1119"/>
        </w:trPr>
        <w:tc>
          <w:tcPr>
            <w:tcW w:w="1742" w:type="dxa"/>
            <w:tcBorders>
              <w:left w:val="single" w:sz="4" w:space="0" w:color="auto"/>
              <w:bottom w:val="single" w:sz="4" w:space="0" w:color="auto"/>
            </w:tcBorders>
            <w:vAlign w:val="center"/>
          </w:tcPr>
          <w:p w14:paraId="7C788945" w14:textId="77777777" w:rsidR="001C13E3" w:rsidRPr="00F25460" w:rsidRDefault="001C13E3" w:rsidP="008A3BB0">
            <w:pPr>
              <w:autoSpaceDE w:val="0"/>
              <w:autoSpaceDN w:val="0"/>
              <w:adjustRightInd w:val="0"/>
              <w:rPr>
                <w:rFonts w:cstheme="minorHAnsi"/>
                <w:color w:val="000000"/>
              </w:rPr>
            </w:pPr>
            <w:r w:rsidRPr="00F25460">
              <w:rPr>
                <w:rFonts w:cstheme="minorHAnsi"/>
                <w:color w:val="000000"/>
              </w:rPr>
              <w:t>Pour l’exécution administrative du marché</w:t>
            </w:r>
          </w:p>
        </w:tc>
        <w:tc>
          <w:tcPr>
            <w:tcW w:w="2680" w:type="dxa"/>
            <w:tcBorders>
              <w:bottom w:val="single" w:sz="4" w:space="0" w:color="auto"/>
            </w:tcBorders>
            <w:vAlign w:val="center"/>
          </w:tcPr>
          <w:p w14:paraId="37371B98" w14:textId="4DE1E64B" w:rsidR="001C13E3" w:rsidRPr="00F25460" w:rsidRDefault="00F666DB" w:rsidP="008A3BB0">
            <w:pPr>
              <w:autoSpaceDE w:val="0"/>
              <w:autoSpaceDN w:val="0"/>
              <w:adjustRightInd w:val="0"/>
              <w:rPr>
                <w:rFonts w:cstheme="minorHAnsi"/>
                <w:color w:val="000000"/>
              </w:rPr>
            </w:pPr>
            <w:r w:rsidRPr="00F666DB">
              <w:rPr>
                <w:rFonts w:cstheme="minorHAnsi"/>
                <w:color w:val="000000"/>
              </w:rPr>
              <w:t>Service des marchés publics de la Cour de cassation</w:t>
            </w:r>
          </w:p>
        </w:tc>
        <w:tc>
          <w:tcPr>
            <w:tcW w:w="4555" w:type="dxa"/>
            <w:tcBorders>
              <w:bottom w:val="single" w:sz="4" w:space="0" w:color="auto"/>
              <w:right w:val="single" w:sz="4" w:space="0" w:color="auto"/>
            </w:tcBorders>
            <w:vAlign w:val="center"/>
          </w:tcPr>
          <w:p w14:paraId="582A760D" w14:textId="38674692" w:rsidR="001C13E3" w:rsidRPr="00F25460" w:rsidRDefault="001C13E3" w:rsidP="008A3BB0">
            <w:pPr>
              <w:autoSpaceDE w:val="0"/>
              <w:autoSpaceDN w:val="0"/>
              <w:adjustRightInd w:val="0"/>
              <w:ind w:left="8"/>
              <w:rPr>
                <w:rFonts w:cstheme="minorHAnsi"/>
              </w:rPr>
            </w:pPr>
            <w:r w:rsidRPr="00F25460">
              <w:rPr>
                <w:rFonts w:cstheme="minorHAnsi"/>
              </w:rPr>
              <w:t>Tél : 01.44.32.6</w:t>
            </w:r>
            <w:r w:rsidR="00E67C5B">
              <w:rPr>
                <w:rFonts w:cstheme="minorHAnsi"/>
              </w:rPr>
              <w:t>6</w:t>
            </w:r>
            <w:r w:rsidRPr="00F25460">
              <w:rPr>
                <w:rFonts w:cstheme="minorHAnsi"/>
              </w:rPr>
              <w:t>.</w:t>
            </w:r>
            <w:r w:rsidR="00E67C5B">
              <w:rPr>
                <w:rFonts w:cstheme="minorHAnsi"/>
              </w:rPr>
              <w:t>62</w:t>
            </w:r>
            <w:r w:rsidRPr="00F25460">
              <w:rPr>
                <w:rFonts w:cstheme="minorHAnsi"/>
              </w:rPr>
              <w:t xml:space="preserve"> </w:t>
            </w:r>
          </w:p>
          <w:p w14:paraId="6FFFB6C6" w14:textId="4EACA6BE" w:rsidR="001C13E3" w:rsidRPr="00F25460" w:rsidRDefault="001C13E3" w:rsidP="008A3BB0">
            <w:pPr>
              <w:autoSpaceDE w:val="0"/>
              <w:autoSpaceDN w:val="0"/>
              <w:adjustRightInd w:val="0"/>
              <w:ind w:left="8"/>
              <w:rPr>
                <w:rFonts w:cstheme="minorHAnsi"/>
              </w:rPr>
            </w:pPr>
            <w:r w:rsidRPr="00F25460">
              <w:rPr>
                <w:rFonts w:cstheme="minorHAnsi"/>
              </w:rPr>
              <w:t>Courriel</w:t>
            </w:r>
            <w:r w:rsidR="002D7249">
              <w:rPr>
                <w:rFonts w:cstheme="minorHAnsi"/>
              </w:rPr>
              <w:t xml:space="preserve"> </w:t>
            </w:r>
            <w:r w:rsidRPr="00F25460">
              <w:rPr>
                <w:rFonts w:cstheme="minorHAnsi"/>
              </w:rPr>
              <w:t xml:space="preserve">: </w:t>
            </w:r>
            <w:r w:rsidR="00F666DB">
              <w:rPr>
                <w:rFonts w:cstheme="minorHAnsi"/>
              </w:rPr>
              <w:t>mp</w:t>
            </w:r>
            <w:r w:rsidR="00F666DB" w:rsidRPr="00883CD4">
              <w:rPr>
                <w:rFonts w:cstheme="minorHAnsi"/>
              </w:rPr>
              <w:t>.courdecassation@justice.fr</w:t>
            </w:r>
          </w:p>
        </w:tc>
      </w:tr>
      <w:tr w:rsidR="001C13E3" w:rsidRPr="00F25460" w14:paraId="5AECF897" w14:textId="77777777" w:rsidTr="003B02DA">
        <w:trPr>
          <w:trHeight w:val="1148"/>
        </w:trPr>
        <w:tc>
          <w:tcPr>
            <w:tcW w:w="1742" w:type="dxa"/>
            <w:tcBorders>
              <w:left w:val="single" w:sz="4" w:space="0" w:color="auto"/>
            </w:tcBorders>
            <w:vAlign w:val="center"/>
          </w:tcPr>
          <w:p w14:paraId="4EC33430" w14:textId="77777777" w:rsidR="001C13E3" w:rsidRPr="00F25460" w:rsidRDefault="001C13E3" w:rsidP="008A3BB0">
            <w:pPr>
              <w:autoSpaceDE w:val="0"/>
              <w:autoSpaceDN w:val="0"/>
              <w:adjustRightInd w:val="0"/>
              <w:rPr>
                <w:rFonts w:cstheme="minorHAnsi"/>
                <w:color w:val="000000"/>
              </w:rPr>
            </w:pPr>
            <w:r w:rsidRPr="00F25460">
              <w:rPr>
                <w:rFonts w:cstheme="minorHAnsi"/>
                <w:color w:val="000000"/>
              </w:rPr>
              <w:t>Pour l’exécution technique du marché</w:t>
            </w:r>
          </w:p>
        </w:tc>
        <w:tc>
          <w:tcPr>
            <w:tcW w:w="2680" w:type="dxa"/>
            <w:vAlign w:val="center"/>
          </w:tcPr>
          <w:p w14:paraId="31B60156" w14:textId="7C97BF77" w:rsidR="001C13E3" w:rsidRPr="00F25460" w:rsidRDefault="00AF60C4" w:rsidP="008A3BB0">
            <w:pPr>
              <w:autoSpaceDE w:val="0"/>
              <w:autoSpaceDN w:val="0"/>
              <w:adjustRightInd w:val="0"/>
              <w:rPr>
                <w:rFonts w:cstheme="minorHAnsi"/>
                <w:color w:val="000000"/>
              </w:rPr>
            </w:pPr>
            <w:r>
              <w:rPr>
                <w:rFonts w:cstheme="minorHAnsi"/>
                <w:color w:val="000000"/>
              </w:rPr>
              <w:t>Service exploitation et maintenance de la Cour de cassation</w:t>
            </w:r>
          </w:p>
        </w:tc>
        <w:tc>
          <w:tcPr>
            <w:tcW w:w="4555" w:type="dxa"/>
            <w:tcBorders>
              <w:right w:val="single" w:sz="4" w:space="0" w:color="auto"/>
            </w:tcBorders>
            <w:vAlign w:val="center"/>
          </w:tcPr>
          <w:p w14:paraId="041AD6DB" w14:textId="77777777" w:rsidR="00F666DB" w:rsidRPr="00F25460" w:rsidRDefault="00F666DB" w:rsidP="008A3BB0">
            <w:pPr>
              <w:autoSpaceDE w:val="0"/>
              <w:autoSpaceDN w:val="0"/>
              <w:adjustRightInd w:val="0"/>
              <w:rPr>
                <w:rFonts w:cstheme="minorHAnsi"/>
                <w:lang w:val="en-US"/>
              </w:rPr>
            </w:pPr>
            <w:proofErr w:type="gramStart"/>
            <w:r>
              <w:rPr>
                <w:rFonts w:cstheme="minorHAnsi"/>
                <w:lang w:val="en-US"/>
              </w:rPr>
              <w:t>Nom :</w:t>
            </w:r>
            <w:proofErr w:type="gramEnd"/>
            <w:r>
              <w:rPr>
                <w:rFonts w:cstheme="minorHAnsi"/>
                <w:lang w:val="en-US"/>
              </w:rPr>
              <w:t xml:space="preserve"> </w:t>
            </w:r>
            <w:proofErr w:type="spellStart"/>
            <w:r>
              <w:rPr>
                <w:rFonts w:cstheme="minorHAnsi"/>
                <w:lang w:val="en-US"/>
              </w:rPr>
              <w:t>Mme</w:t>
            </w:r>
            <w:proofErr w:type="spellEnd"/>
            <w:r>
              <w:rPr>
                <w:rFonts w:cstheme="minorHAnsi"/>
                <w:lang w:val="en-US"/>
              </w:rPr>
              <w:t xml:space="preserve"> BIDAULT</w:t>
            </w:r>
          </w:p>
          <w:p w14:paraId="14B135C6" w14:textId="77777777" w:rsidR="00F666DB" w:rsidRPr="00F25460" w:rsidRDefault="00F666DB" w:rsidP="008A3BB0">
            <w:pPr>
              <w:autoSpaceDE w:val="0"/>
              <w:autoSpaceDN w:val="0"/>
              <w:adjustRightInd w:val="0"/>
              <w:rPr>
                <w:rFonts w:cstheme="minorHAnsi"/>
                <w:lang w:val="en-US"/>
              </w:rPr>
            </w:pPr>
            <w:proofErr w:type="spellStart"/>
            <w:proofErr w:type="gramStart"/>
            <w:r w:rsidRPr="00F25460">
              <w:rPr>
                <w:rFonts w:cstheme="minorHAnsi"/>
                <w:lang w:val="en-US"/>
              </w:rPr>
              <w:t>T</w:t>
            </w:r>
            <w:r>
              <w:rPr>
                <w:rFonts w:cstheme="minorHAnsi"/>
                <w:lang w:val="en-US"/>
              </w:rPr>
              <w:t>é</w:t>
            </w:r>
            <w:r w:rsidRPr="00F25460">
              <w:rPr>
                <w:rFonts w:cstheme="minorHAnsi"/>
                <w:lang w:val="en-US"/>
              </w:rPr>
              <w:t>l</w:t>
            </w:r>
            <w:proofErr w:type="spellEnd"/>
            <w:r w:rsidRPr="00F25460">
              <w:rPr>
                <w:rFonts w:cstheme="minorHAnsi"/>
                <w:lang w:val="en-US"/>
              </w:rPr>
              <w:t xml:space="preserve"> :</w:t>
            </w:r>
            <w:proofErr w:type="gramEnd"/>
            <w:r w:rsidRPr="00F25460">
              <w:rPr>
                <w:rFonts w:cstheme="minorHAnsi"/>
                <w:lang w:val="en-US"/>
              </w:rPr>
              <w:t xml:space="preserve"> 01.44.3</w:t>
            </w:r>
            <w:r>
              <w:rPr>
                <w:rFonts w:cstheme="minorHAnsi"/>
                <w:lang w:val="en-US"/>
              </w:rPr>
              <w:t>2.68.14</w:t>
            </w:r>
          </w:p>
          <w:p w14:paraId="1806E0DB" w14:textId="6D68B8D4" w:rsidR="001C13E3" w:rsidRPr="00F25460" w:rsidRDefault="00F666DB" w:rsidP="008A3BB0">
            <w:pPr>
              <w:autoSpaceDE w:val="0"/>
              <w:autoSpaceDN w:val="0"/>
              <w:adjustRightInd w:val="0"/>
              <w:rPr>
                <w:rFonts w:cstheme="minorHAnsi"/>
                <w:lang w:val="en-US"/>
              </w:rPr>
            </w:pPr>
            <w:proofErr w:type="spellStart"/>
            <w:proofErr w:type="gramStart"/>
            <w:r w:rsidRPr="00F25460">
              <w:rPr>
                <w:rFonts w:cstheme="minorHAnsi"/>
                <w:lang w:val="en-US"/>
              </w:rPr>
              <w:t>Courriel</w:t>
            </w:r>
            <w:proofErr w:type="spellEnd"/>
            <w:r w:rsidRPr="00F25460">
              <w:rPr>
                <w:rFonts w:cstheme="minorHAnsi"/>
                <w:lang w:val="en-US"/>
              </w:rPr>
              <w:t> :</w:t>
            </w:r>
            <w:proofErr w:type="gramEnd"/>
            <w:r w:rsidRPr="00F25460">
              <w:rPr>
                <w:rFonts w:cstheme="minorHAnsi"/>
                <w:lang w:val="en-US"/>
              </w:rPr>
              <w:t xml:space="preserve"> </w:t>
            </w:r>
            <w:r>
              <w:rPr>
                <w:rFonts w:cstheme="minorHAnsi"/>
                <w:lang w:val="en-US"/>
              </w:rPr>
              <w:t>sem.courdecassation@justice.fr</w:t>
            </w:r>
            <w:r w:rsidR="00AF60C4">
              <w:rPr>
                <w:rFonts w:cstheme="minorHAnsi"/>
                <w:lang w:val="en-US"/>
              </w:rPr>
              <w:t xml:space="preserve"> </w:t>
            </w:r>
          </w:p>
        </w:tc>
      </w:tr>
    </w:tbl>
    <w:p w14:paraId="50099A30" w14:textId="77777777" w:rsidR="001C13E3" w:rsidRPr="00F25460" w:rsidRDefault="001C13E3" w:rsidP="008A3BB0">
      <w:pPr>
        <w:autoSpaceDE w:val="0"/>
        <w:autoSpaceDN w:val="0"/>
        <w:adjustRightInd w:val="0"/>
        <w:spacing w:after="0" w:line="240" w:lineRule="auto"/>
        <w:ind w:left="709"/>
        <w:rPr>
          <w:rFonts w:cstheme="minorHAnsi"/>
          <w:color w:val="000000"/>
          <w:lang w:val="en-US"/>
        </w:rPr>
      </w:pPr>
    </w:p>
    <w:p w14:paraId="3EF581B3" w14:textId="77777777" w:rsidR="001C13E3" w:rsidRPr="00F25460" w:rsidRDefault="001C13E3" w:rsidP="008A3BB0">
      <w:pPr>
        <w:autoSpaceDE w:val="0"/>
        <w:autoSpaceDN w:val="0"/>
        <w:adjustRightInd w:val="0"/>
        <w:spacing w:after="0" w:line="240" w:lineRule="auto"/>
        <w:ind w:left="709"/>
        <w:rPr>
          <w:rFonts w:cstheme="minorHAnsi"/>
          <w:b/>
          <w:color w:val="000000"/>
        </w:rPr>
      </w:pPr>
      <w:proofErr w:type="gramStart"/>
      <w:r w:rsidRPr="00F25460">
        <w:rPr>
          <w:rFonts w:cstheme="minorHAnsi"/>
          <w:b/>
          <w:color w:val="000000"/>
        </w:rPr>
        <w:t>et</w:t>
      </w:r>
      <w:proofErr w:type="gramEnd"/>
    </w:p>
    <w:p w14:paraId="6B7D7D5A" w14:textId="77777777" w:rsidR="001C13E3" w:rsidRPr="00F25460" w:rsidRDefault="001C13E3" w:rsidP="008A3BB0">
      <w:pPr>
        <w:autoSpaceDE w:val="0"/>
        <w:autoSpaceDN w:val="0"/>
        <w:adjustRightInd w:val="0"/>
        <w:spacing w:after="0" w:line="240" w:lineRule="auto"/>
        <w:ind w:left="709"/>
        <w:rPr>
          <w:b/>
          <w:color w:val="000000"/>
        </w:rPr>
      </w:pPr>
    </w:p>
    <w:p w14:paraId="2CE19E84" w14:textId="7A0C0B76" w:rsidR="001C13E3" w:rsidRPr="00F25460" w:rsidRDefault="001C13E3" w:rsidP="008A3BB0">
      <w:pPr>
        <w:pStyle w:val="Paragraphedeliste"/>
        <w:numPr>
          <w:ilvl w:val="0"/>
          <w:numId w:val="5"/>
        </w:numPr>
        <w:autoSpaceDE w:val="0"/>
        <w:autoSpaceDN w:val="0"/>
        <w:adjustRightInd w:val="0"/>
        <w:spacing w:after="0" w:line="240" w:lineRule="auto"/>
        <w:rPr>
          <w:rFonts w:cstheme="minorHAnsi"/>
        </w:rPr>
      </w:pPr>
      <w:r w:rsidRPr="00F25460">
        <w:rPr>
          <w:rFonts w:cstheme="minorHAnsi"/>
          <w:b/>
          <w:color w:val="000000"/>
        </w:rPr>
        <w:t>L</w:t>
      </w:r>
      <w:r w:rsidR="00792EA6" w:rsidRPr="00F25460">
        <w:rPr>
          <w:rFonts w:cstheme="minorHAnsi"/>
          <w:b/>
          <w:color w:val="000000"/>
        </w:rPr>
        <w:t>e</w:t>
      </w:r>
      <w:r w:rsidRPr="00F25460">
        <w:rPr>
          <w:rFonts w:cstheme="minorHAnsi"/>
          <w:b/>
          <w:color w:val="000000"/>
        </w:rPr>
        <w:t xml:space="preserve"> titulaire du marché</w:t>
      </w:r>
      <w:r w:rsidR="00AC5CD4" w:rsidRPr="00F25460">
        <w:rPr>
          <w:rFonts w:cstheme="minorHAnsi"/>
          <w:color w:val="000000"/>
        </w:rPr>
        <w:t xml:space="preserve">, </w:t>
      </w:r>
    </w:p>
    <w:p w14:paraId="668AEAF1" w14:textId="77777777" w:rsidR="001C13E3" w:rsidRPr="00F25460" w:rsidRDefault="001C13E3" w:rsidP="008A3BB0">
      <w:pPr>
        <w:pStyle w:val="Paragraphedeliste"/>
        <w:autoSpaceDE w:val="0"/>
        <w:autoSpaceDN w:val="0"/>
        <w:adjustRightInd w:val="0"/>
        <w:spacing w:after="0" w:line="240" w:lineRule="auto"/>
        <w:rPr>
          <w:rFonts w:cstheme="minorHAnsi"/>
          <w:b/>
          <w:color w:val="000000"/>
        </w:rPr>
      </w:pPr>
    </w:p>
    <w:p w14:paraId="0EB907D0" w14:textId="77777777" w:rsidR="001C13E3" w:rsidRPr="00F25460" w:rsidRDefault="001C13E3" w:rsidP="008A3BB0">
      <w:pPr>
        <w:pStyle w:val="Paragraphedeliste"/>
        <w:autoSpaceDE w:val="0"/>
        <w:autoSpaceDN w:val="0"/>
        <w:adjustRightInd w:val="0"/>
        <w:spacing w:after="120" w:line="240" w:lineRule="auto"/>
        <w:contextualSpacing w:val="0"/>
        <w:rPr>
          <w:rFonts w:cstheme="minorHAnsi"/>
          <w:color w:val="000000"/>
        </w:rPr>
      </w:pPr>
      <w:r w:rsidRPr="00F25460">
        <w:rPr>
          <w:rFonts w:cstheme="minorHAnsi"/>
        </w:rPr>
        <w:t>En cas de groupement d'opérateurs économiques, le « titulaire » désigne le groupement, représenté par son mandataire</w:t>
      </w:r>
      <w:r w:rsidRPr="00F25460">
        <w:rPr>
          <w:rFonts w:cstheme="minorHAnsi"/>
          <w:color w:val="000000"/>
        </w:rPr>
        <w:t>.</w:t>
      </w:r>
    </w:p>
    <w:p w14:paraId="612D806C" w14:textId="77777777" w:rsidR="001C13E3" w:rsidRPr="00F25460" w:rsidRDefault="001C13E3" w:rsidP="008A3BB0">
      <w:pPr>
        <w:pStyle w:val="Paragraphedeliste"/>
        <w:autoSpaceDE w:val="0"/>
        <w:autoSpaceDN w:val="0"/>
        <w:adjustRightInd w:val="0"/>
        <w:spacing w:after="120" w:line="240" w:lineRule="auto"/>
        <w:contextualSpacing w:val="0"/>
        <w:rPr>
          <w:rStyle w:val="markedcontent"/>
          <w:rFonts w:cstheme="minorHAnsi"/>
        </w:rPr>
      </w:pPr>
      <w:r w:rsidRPr="00F25460">
        <w:rPr>
          <w:rStyle w:val="markedcontent"/>
          <w:rFonts w:cstheme="minorHAnsi"/>
        </w:rPr>
        <w:t>Le titulaire du marché public désigne le ou les correspondant(s) de la Cour de cassation compétent(s) :</w:t>
      </w:r>
    </w:p>
    <w:p w14:paraId="29EBDB67" w14:textId="77777777" w:rsidR="001C13E3" w:rsidRPr="00F25460" w:rsidRDefault="001C13E3" w:rsidP="008A3BB0">
      <w:pPr>
        <w:pStyle w:val="Paragraphedeliste"/>
        <w:numPr>
          <w:ilvl w:val="0"/>
          <w:numId w:val="7"/>
        </w:numPr>
        <w:autoSpaceDE w:val="0"/>
        <w:autoSpaceDN w:val="0"/>
        <w:adjustRightInd w:val="0"/>
        <w:spacing w:after="120" w:line="240" w:lineRule="auto"/>
        <w:contextualSpacing w:val="0"/>
        <w:rPr>
          <w:rStyle w:val="markedcontent"/>
          <w:rFonts w:cstheme="minorHAnsi"/>
        </w:rPr>
      </w:pPr>
      <w:r w:rsidRPr="00F25460">
        <w:rPr>
          <w:rStyle w:val="markedcontent"/>
          <w:rFonts w:cstheme="minorHAnsi"/>
        </w:rPr>
        <w:t>Pour le suivi de l’exécution opérationnelle et technique des prestations du marché public,</w:t>
      </w:r>
    </w:p>
    <w:p w14:paraId="12A4A09B" w14:textId="77777777" w:rsidR="001C13E3" w:rsidRPr="00F25460" w:rsidRDefault="001C13E3" w:rsidP="008A3BB0">
      <w:pPr>
        <w:pStyle w:val="Paragraphedeliste"/>
        <w:numPr>
          <w:ilvl w:val="0"/>
          <w:numId w:val="7"/>
        </w:numPr>
        <w:autoSpaceDE w:val="0"/>
        <w:autoSpaceDN w:val="0"/>
        <w:adjustRightInd w:val="0"/>
        <w:spacing w:after="120" w:line="240" w:lineRule="auto"/>
        <w:contextualSpacing w:val="0"/>
        <w:rPr>
          <w:rStyle w:val="markedcontent"/>
          <w:rFonts w:cstheme="minorHAnsi"/>
        </w:rPr>
      </w:pPr>
      <w:r w:rsidRPr="00F25460">
        <w:rPr>
          <w:rStyle w:val="markedcontent"/>
          <w:rFonts w:cstheme="minorHAnsi"/>
        </w:rPr>
        <w:t xml:space="preserve"> Et pour l’exécution financière et administrative du marché public. </w:t>
      </w:r>
    </w:p>
    <w:p w14:paraId="5B9394FF" w14:textId="590F630D" w:rsidR="001C13E3" w:rsidRPr="00F25460" w:rsidRDefault="001C13E3" w:rsidP="008A3BB0">
      <w:pPr>
        <w:autoSpaceDE w:val="0"/>
        <w:autoSpaceDN w:val="0"/>
        <w:adjustRightInd w:val="0"/>
        <w:spacing w:before="200" w:after="120" w:line="240" w:lineRule="auto"/>
        <w:ind w:left="720"/>
        <w:rPr>
          <w:rStyle w:val="markedcontent"/>
          <w:rFonts w:cstheme="minorHAnsi"/>
        </w:rPr>
      </w:pPr>
      <w:r w:rsidRPr="00F25460">
        <w:rPr>
          <w:rStyle w:val="markedcontent"/>
          <w:rFonts w:cstheme="minorHAnsi"/>
        </w:rPr>
        <w:t>Les coordonnées précises du ou des correspondant(s) (nom, coordonnées téléphoniques, adresses de messagerie électronique) sont communiquées au plus tard le jour de la notification du marché public.</w:t>
      </w:r>
      <w:r w:rsidRPr="00F25460">
        <w:rPr>
          <w:rStyle w:val="markedcontent"/>
          <w:rFonts w:cs="Arial"/>
        </w:rPr>
        <w:t xml:space="preserve"> </w:t>
      </w:r>
      <w:r w:rsidRPr="00F25460">
        <w:rPr>
          <w:rStyle w:val="markedcontent"/>
          <w:rFonts w:cstheme="minorHAnsi"/>
        </w:rPr>
        <w:t>Tout changement en cours d’exécution devra être signalé sans délai à la Cour de cassation.</w:t>
      </w:r>
    </w:p>
    <w:p w14:paraId="2C66FDE5" w14:textId="146FE23D" w:rsidR="005E3AC0" w:rsidRPr="00EF65F3" w:rsidRDefault="005E3AC0" w:rsidP="008A3BB0">
      <w:pPr>
        <w:pStyle w:val="ARTICLECCP"/>
        <w:spacing w:before="240"/>
        <w:rPr>
          <w:b/>
          <w:color w:val="AC0000"/>
          <w:sz w:val="24"/>
          <w:szCs w:val="24"/>
        </w:rPr>
      </w:pPr>
      <w:r w:rsidRPr="00EF65F3">
        <w:rPr>
          <w:b/>
          <w:color w:val="AC0000"/>
          <w:sz w:val="24"/>
          <w:szCs w:val="24"/>
        </w:rPr>
        <w:t>Article 2 – Pièces contractuelles</w:t>
      </w:r>
    </w:p>
    <w:p w14:paraId="66E3AF43" w14:textId="77777777" w:rsidR="005E3AC0" w:rsidRPr="00F25460" w:rsidRDefault="005E3AC0" w:rsidP="008A3BB0">
      <w:pPr>
        <w:spacing w:after="120" w:line="240" w:lineRule="auto"/>
        <w:rPr>
          <w:rFonts w:cstheme="minorHAnsi"/>
        </w:rPr>
      </w:pPr>
      <w:r w:rsidRPr="00F25460">
        <w:rPr>
          <w:rFonts w:cstheme="minorHAnsi"/>
        </w:rPr>
        <w:t>La Cour de cassation est un pouvoir adjudicateur au sens du code de la commande publique. Le code de la commande publique s’applique pour l’exécution du présent marché.</w:t>
      </w:r>
    </w:p>
    <w:p w14:paraId="4F2A7838" w14:textId="3160587F" w:rsidR="005E3AC0" w:rsidRPr="00F25460" w:rsidRDefault="005E3AC0" w:rsidP="008A3BB0">
      <w:pPr>
        <w:spacing w:after="0" w:line="240" w:lineRule="auto"/>
        <w:rPr>
          <w:rFonts w:cstheme="minorHAnsi"/>
        </w:rPr>
      </w:pPr>
      <w:r w:rsidRPr="00F25460">
        <w:rPr>
          <w:rFonts w:cstheme="minorHAnsi"/>
        </w:rPr>
        <w:t>Par dérogation avec l’article 4 du CCAG-FCS, les pièces contractuelles sont énumérées ci-dessous par ordre décroissant de priorité. Le titulaire déclare en avoir pris connaissance et accepter toutes les clauses qu’elles comportent :</w:t>
      </w:r>
    </w:p>
    <w:p w14:paraId="3993F659" w14:textId="3B19668E" w:rsidR="005E3AC0" w:rsidRPr="00F25460" w:rsidRDefault="005E4D34" w:rsidP="008A3BB0">
      <w:pPr>
        <w:pStyle w:val="Paragraphedeliste"/>
        <w:numPr>
          <w:ilvl w:val="0"/>
          <w:numId w:val="8"/>
        </w:numPr>
        <w:spacing w:before="120" w:after="120" w:line="259" w:lineRule="auto"/>
        <w:ind w:left="714" w:hanging="357"/>
        <w:rPr>
          <w:rFonts w:cstheme="minorHAnsi"/>
        </w:rPr>
      </w:pPr>
      <w:r w:rsidRPr="00F25460">
        <w:rPr>
          <w:rFonts w:cstheme="minorHAnsi"/>
        </w:rPr>
        <w:t>L’acte d’engagement (AE) et son annexe financière </w:t>
      </w:r>
      <w:r w:rsidR="0047760E">
        <w:rPr>
          <w:rFonts w:cstheme="minorHAnsi"/>
        </w:rPr>
        <w:t xml:space="preserve">(DPGF) </w:t>
      </w:r>
      <w:r w:rsidRPr="00F25460">
        <w:rPr>
          <w:rFonts w:cstheme="minorHAnsi"/>
        </w:rPr>
        <w:t>;</w:t>
      </w:r>
    </w:p>
    <w:p w14:paraId="7C5E973C" w14:textId="77777777" w:rsidR="005E3AC0" w:rsidRPr="00F25460" w:rsidRDefault="005E3AC0" w:rsidP="008A3BB0">
      <w:pPr>
        <w:pStyle w:val="Paragraphedeliste"/>
        <w:numPr>
          <w:ilvl w:val="0"/>
          <w:numId w:val="8"/>
        </w:numPr>
        <w:spacing w:before="120" w:after="120" w:line="259" w:lineRule="auto"/>
        <w:ind w:left="714" w:hanging="357"/>
        <w:rPr>
          <w:rFonts w:cstheme="minorHAnsi"/>
        </w:rPr>
      </w:pPr>
      <w:r w:rsidRPr="00F25460">
        <w:rPr>
          <w:rFonts w:cstheme="minorHAnsi"/>
        </w:rPr>
        <w:t>Le cas échéant, la ou les déclarations de sous-traitance ;</w:t>
      </w:r>
    </w:p>
    <w:p w14:paraId="40864A29" w14:textId="3B366BDC" w:rsidR="005E3AC0" w:rsidRDefault="00251065" w:rsidP="008A3BB0">
      <w:pPr>
        <w:pStyle w:val="Paragraphedeliste"/>
        <w:numPr>
          <w:ilvl w:val="0"/>
          <w:numId w:val="8"/>
        </w:numPr>
        <w:spacing w:after="0" w:line="259" w:lineRule="auto"/>
        <w:ind w:left="714" w:hanging="357"/>
        <w:rPr>
          <w:rFonts w:cstheme="minorHAnsi"/>
        </w:rPr>
      </w:pPr>
      <w:r w:rsidRPr="00F25460">
        <w:rPr>
          <w:rFonts w:cstheme="minorHAnsi"/>
        </w:rPr>
        <w:t>Le Cahier des Clauses Particulières (CCP</w:t>
      </w:r>
      <w:r w:rsidR="00B8317D" w:rsidRPr="00F25460">
        <w:rPr>
          <w:rFonts w:cstheme="minorHAnsi"/>
        </w:rPr>
        <w:t>) ;</w:t>
      </w:r>
    </w:p>
    <w:p w14:paraId="4F2D29DA" w14:textId="46F2299D" w:rsidR="004250F3" w:rsidRPr="00F25460" w:rsidRDefault="004250F3" w:rsidP="008A3BB0">
      <w:pPr>
        <w:pStyle w:val="Paragraphedeliste"/>
        <w:numPr>
          <w:ilvl w:val="0"/>
          <w:numId w:val="8"/>
        </w:numPr>
        <w:spacing w:after="0" w:line="259" w:lineRule="auto"/>
        <w:ind w:left="714" w:hanging="357"/>
        <w:rPr>
          <w:rFonts w:cstheme="minorHAnsi"/>
        </w:rPr>
      </w:pPr>
      <w:r>
        <w:rPr>
          <w:rFonts w:cstheme="minorHAnsi"/>
        </w:rPr>
        <w:lastRenderedPageBreak/>
        <w:t>Le cadre de mémoire technique</w:t>
      </w:r>
      <w:r w:rsidR="00A83820">
        <w:rPr>
          <w:rFonts w:cstheme="minorHAnsi"/>
        </w:rPr>
        <w:t> ;</w:t>
      </w:r>
    </w:p>
    <w:p w14:paraId="1DAFDF87" w14:textId="08E02C82" w:rsidR="004250F3" w:rsidRDefault="005E3AC0" w:rsidP="008A3BB0">
      <w:pPr>
        <w:pStyle w:val="Paragraphedeliste"/>
        <w:numPr>
          <w:ilvl w:val="0"/>
          <w:numId w:val="8"/>
        </w:numPr>
        <w:spacing w:afterLines="100" w:after="240" w:line="240" w:lineRule="auto"/>
        <w:ind w:left="714" w:hanging="357"/>
        <w:contextualSpacing w:val="0"/>
        <w:rPr>
          <w:rFonts w:cstheme="minorHAnsi"/>
        </w:rPr>
      </w:pPr>
      <w:r w:rsidRPr="005D2CD6">
        <w:rPr>
          <w:rFonts w:cstheme="minorHAnsi"/>
        </w:rPr>
        <w:t>Le Cahier des Clauses Administratives Générales app</w:t>
      </w:r>
      <w:r w:rsidR="004250F3">
        <w:rPr>
          <w:rFonts w:cstheme="minorHAnsi"/>
        </w:rPr>
        <w:t>licables aux marchés publics de fournitures courante</w:t>
      </w:r>
      <w:r w:rsidR="0047760E">
        <w:rPr>
          <w:rFonts w:cstheme="minorHAnsi"/>
        </w:rPr>
        <w:t>s</w:t>
      </w:r>
      <w:r w:rsidR="004250F3">
        <w:rPr>
          <w:rFonts w:cstheme="minorHAnsi"/>
        </w:rPr>
        <w:t xml:space="preserve"> et de services (CCAG-FCS) approuvé par arrêté du 30 mars 2021</w:t>
      </w:r>
      <w:r w:rsidR="00A83820">
        <w:rPr>
          <w:rFonts w:cstheme="minorHAnsi"/>
        </w:rPr>
        <w:t>.</w:t>
      </w:r>
    </w:p>
    <w:p w14:paraId="1B1826E2" w14:textId="77777777" w:rsidR="00254C5B" w:rsidRPr="003464F3" w:rsidRDefault="00254C5B" w:rsidP="00254C5B">
      <w:pPr>
        <w:pStyle w:val="Paragraphedeliste"/>
        <w:spacing w:afterLines="100" w:after="240" w:line="240" w:lineRule="auto"/>
        <w:ind w:left="714"/>
        <w:contextualSpacing w:val="0"/>
        <w:rPr>
          <w:rFonts w:cstheme="minorHAnsi"/>
        </w:rPr>
      </w:pPr>
    </w:p>
    <w:p w14:paraId="5959AF2A" w14:textId="59F872E9" w:rsidR="005E3AC0" w:rsidRPr="00EF65F3" w:rsidRDefault="005E3AC0" w:rsidP="008A3BB0">
      <w:pPr>
        <w:pStyle w:val="ARTICLECCP"/>
        <w:spacing w:before="240"/>
        <w:rPr>
          <w:b/>
          <w:color w:val="AC0000"/>
          <w:sz w:val="24"/>
          <w:szCs w:val="24"/>
        </w:rPr>
      </w:pPr>
      <w:r w:rsidRPr="00EF65F3">
        <w:rPr>
          <w:b/>
          <w:color w:val="AC0000"/>
          <w:sz w:val="24"/>
          <w:szCs w:val="24"/>
        </w:rPr>
        <w:t>Article 3 – Objet du march</w:t>
      </w:r>
      <w:r w:rsidR="00F05890">
        <w:rPr>
          <w:b/>
          <w:color w:val="AC0000"/>
          <w:sz w:val="24"/>
          <w:szCs w:val="24"/>
        </w:rPr>
        <w:t>é</w:t>
      </w:r>
      <w:r w:rsidR="00AE3AA7">
        <w:rPr>
          <w:b/>
          <w:color w:val="AC0000"/>
          <w:sz w:val="24"/>
          <w:szCs w:val="24"/>
        </w:rPr>
        <w:t xml:space="preserve">, </w:t>
      </w:r>
      <w:r w:rsidR="00431B57">
        <w:rPr>
          <w:b/>
          <w:color w:val="AC0000"/>
          <w:sz w:val="24"/>
          <w:szCs w:val="24"/>
        </w:rPr>
        <w:t>description des équipements</w:t>
      </w:r>
      <w:r w:rsidR="00AE3AA7">
        <w:rPr>
          <w:b/>
          <w:color w:val="AC0000"/>
          <w:sz w:val="24"/>
          <w:szCs w:val="24"/>
        </w:rPr>
        <w:t>,</w:t>
      </w:r>
      <w:r w:rsidR="00F05890" w:rsidRPr="00F05890">
        <w:rPr>
          <w:b/>
          <w:color w:val="AC0000"/>
          <w:sz w:val="24"/>
          <w:szCs w:val="24"/>
        </w:rPr>
        <w:t xml:space="preserve"> </w:t>
      </w:r>
      <w:r w:rsidR="00F05890" w:rsidRPr="00EF65F3">
        <w:rPr>
          <w:b/>
          <w:color w:val="AC0000"/>
          <w:sz w:val="24"/>
          <w:szCs w:val="24"/>
        </w:rPr>
        <w:t>nature</w:t>
      </w:r>
      <w:r w:rsidR="00F05890">
        <w:rPr>
          <w:b/>
          <w:color w:val="AC0000"/>
          <w:sz w:val="24"/>
          <w:szCs w:val="24"/>
        </w:rPr>
        <w:t xml:space="preserve"> et</w:t>
      </w:r>
      <w:r w:rsidR="00AE3AA7">
        <w:rPr>
          <w:b/>
          <w:color w:val="AC0000"/>
          <w:sz w:val="24"/>
          <w:szCs w:val="24"/>
        </w:rPr>
        <w:t xml:space="preserve"> limite des prestations </w:t>
      </w:r>
    </w:p>
    <w:p w14:paraId="0ACFEEB8" w14:textId="77777777" w:rsidR="002F78FE" w:rsidRPr="00EF65F3" w:rsidRDefault="002F78FE" w:rsidP="008A3BB0">
      <w:pPr>
        <w:spacing w:after="120" w:line="259" w:lineRule="auto"/>
        <w:ind w:left="708"/>
        <w:rPr>
          <w:rFonts w:eastAsia="Calibri" w:cstheme="minorHAnsi"/>
          <w:b/>
          <w:bCs/>
          <w:color w:val="AC0000"/>
          <w:sz w:val="22"/>
        </w:rPr>
      </w:pPr>
      <w:r w:rsidRPr="00EF65F3">
        <w:rPr>
          <w:rFonts w:eastAsia="Calibri" w:cstheme="minorHAnsi"/>
          <w:b/>
          <w:bCs/>
          <w:color w:val="AC0000"/>
          <w:sz w:val="22"/>
        </w:rPr>
        <w:t>3.1 Objet</w:t>
      </w:r>
    </w:p>
    <w:p w14:paraId="04C05018" w14:textId="3FBB2D91" w:rsidR="005E3AC0" w:rsidRPr="00F25460" w:rsidRDefault="005E3AC0" w:rsidP="00865164">
      <w:pPr>
        <w:spacing w:after="120" w:line="259" w:lineRule="auto"/>
        <w:jc w:val="left"/>
        <w:rPr>
          <w:rFonts w:eastAsia="Calibri" w:cstheme="minorHAnsi"/>
          <w:szCs w:val="24"/>
        </w:rPr>
      </w:pPr>
      <w:r w:rsidRPr="00F25460">
        <w:rPr>
          <w:rFonts w:eastAsia="Calibri" w:cstheme="minorHAnsi"/>
          <w:szCs w:val="24"/>
        </w:rPr>
        <w:t>Le présent marché est un marché de :</w:t>
      </w:r>
    </w:p>
    <w:p w14:paraId="4305E870" w14:textId="17846FBD" w:rsidR="005E3AC0" w:rsidRPr="00F25460" w:rsidRDefault="005E3AC0" w:rsidP="00865164">
      <w:pPr>
        <w:spacing w:after="0" w:line="240" w:lineRule="auto"/>
        <w:jc w:val="left"/>
        <w:rPr>
          <w:rFonts w:eastAsia="Calibri" w:cstheme="minorHAnsi"/>
          <w:szCs w:val="24"/>
        </w:rPr>
      </w:pPr>
      <w:r w:rsidRPr="00F25460">
        <w:rPr>
          <w:rFonts w:eastAsia="Calibri" w:cstheme="minorHAnsi"/>
          <w:szCs w:val="24"/>
        </w:rPr>
        <w:t xml:space="preserve">Services </w:t>
      </w:r>
      <w:r w:rsidR="006C56AF">
        <w:rPr>
          <w:rFonts w:eastAsia="Calibri" w:cstheme="minorHAnsi"/>
          <w:color w:val="000000"/>
          <w:szCs w:val="24"/>
        </w:rPr>
        <w:fldChar w:fldCharType="begin">
          <w:ffData>
            <w:name w:val=""/>
            <w:enabled/>
            <w:calcOnExit w:val="0"/>
            <w:checkBox>
              <w:size w:val="20"/>
              <w:default w:val="1"/>
            </w:checkBox>
          </w:ffData>
        </w:fldChar>
      </w:r>
      <w:r w:rsidR="006C56AF">
        <w:rPr>
          <w:rFonts w:eastAsia="Calibri" w:cstheme="minorHAnsi"/>
          <w:color w:val="000000"/>
          <w:szCs w:val="24"/>
        </w:rPr>
        <w:instrText xml:space="preserve"> FORMCHECKBOX </w:instrText>
      </w:r>
      <w:r w:rsidR="00597EB0">
        <w:rPr>
          <w:rFonts w:eastAsia="Calibri" w:cstheme="minorHAnsi"/>
          <w:color w:val="000000"/>
          <w:szCs w:val="24"/>
        </w:rPr>
      </w:r>
      <w:r w:rsidR="00597EB0">
        <w:rPr>
          <w:rFonts w:eastAsia="Calibri" w:cstheme="minorHAnsi"/>
          <w:color w:val="000000"/>
          <w:szCs w:val="24"/>
        </w:rPr>
        <w:fldChar w:fldCharType="separate"/>
      </w:r>
      <w:r w:rsidR="006C56AF">
        <w:rPr>
          <w:rFonts w:eastAsia="Calibri" w:cstheme="minorHAnsi"/>
          <w:color w:val="000000"/>
          <w:szCs w:val="24"/>
        </w:rPr>
        <w:fldChar w:fldCharType="end"/>
      </w:r>
      <w:r w:rsidRPr="00F25460">
        <w:rPr>
          <w:rFonts w:eastAsia="Calibri" w:cstheme="minorHAnsi"/>
          <w:color w:val="000000"/>
          <w:szCs w:val="24"/>
        </w:rPr>
        <w:tab/>
      </w:r>
      <w:r w:rsidRPr="00F25460">
        <w:rPr>
          <w:rFonts w:eastAsia="Calibri" w:cstheme="minorHAnsi"/>
          <w:color w:val="000000"/>
          <w:szCs w:val="24"/>
        </w:rPr>
        <w:tab/>
      </w:r>
      <w:r w:rsidRPr="00F25460">
        <w:rPr>
          <w:rFonts w:eastAsia="Calibri" w:cstheme="minorHAnsi"/>
          <w:color w:val="000000"/>
          <w:szCs w:val="24"/>
        </w:rPr>
        <w:tab/>
        <w:t xml:space="preserve">Fournitures </w:t>
      </w:r>
      <w:r w:rsidRPr="00F25460">
        <w:rPr>
          <w:rFonts w:eastAsia="Calibri" w:cstheme="minorHAnsi"/>
          <w:color w:val="000000"/>
          <w:szCs w:val="24"/>
        </w:rPr>
        <w:fldChar w:fldCharType="begin">
          <w:ffData>
            <w:name w:val=""/>
            <w:enabled/>
            <w:calcOnExit w:val="0"/>
            <w:checkBox>
              <w:size w:val="20"/>
              <w:default w:val="0"/>
            </w:checkBox>
          </w:ffData>
        </w:fldChar>
      </w:r>
      <w:r w:rsidRPr="00F25460">
        <w:rPr>
          <w:rFonts w:eastAsia="Calibri" w:cstheme="minorHAnsi"/>
          <w:color w:val="000000"/>
          <w:szCs w:val="24"/>
        </w:rPr>
        <w:instrText xml:space="preserve"> FORMCHECKBOX </w:instrText>
      </w:r>
      <w:r w:rsidR="00597EB0">
        <w:rPr>
          <w:rFonts w:eastAsia="Calibri" w:cstheme="minorHAnsi"/>
          <w:color w:val="000000"/>
          <w:szCs w:val="24"/>
        </w:rPr>
      </w:r>
      <w:r w:rsidR="00597EB0">
        <w:rPr>
          <w:rFonts w:eastAsia="Calibri" w:cstheme="minorHAnsi"/>
          <w:color w:val="000000"/>
          <w:szCs w:val="24"/>
        </w:rPr>
        <w:fldChar w:fldCharType="separate"/>
      </w:r>
      <w:r w:rsidRPr="00F25460">
        <w:rPr>
          <w:rFonts w:eastAsia="Calibri" w:cstheme="minorHAnsi"/>
          <w:color w:val="000000"/>
          <w:szCs w:val="24"/>
        </w:rPr>
        <w:fldChar w:fldCharType="end"/>
      </w:r>
      <w:r w:rsidRPr="00F25460">
        <w:rPr>
          <w:rFonts w:eastAsia="Calibri" w:cstheme="minorHAnsi"/>
          <w:color w:val="000000"/>
          <w:szCs w:val="24"/>
        </w:rPr>
        <w:tab/>
      </w:r>
      <w:r w:rsidRPr="00F25460">
        <w:rPr>
          <w:rFonts w:eastAsia="Calibri" w:cstheme="minorHAnsi"/>
          <w:color w:val="000000"/>
          <w:szCs w:val="24"/>
        </w:rPr>
        <w:tab/>
      </w:r>
      <w:r w:rsidRPr="00F25460">
        <w:rPr>
          <w:rFonts w:eastAsia="Calibri" w:cstheme="minorHAnsi"/>
          <w:color w:val="000000"/>
          <w:szCs w:val="24"/>
        </w:rPr>
        <w:tab/>
      </w:r>
      <w:r w:rsidRPr="00F25460">
        <w:rPr>
          <w:rFonts w:eastAsia="Calibri" w:cstheme="minorHAnsi"/>
          <w:color w:val="000000"/>
          <w:szCs w:val="24"/>
        </w:rPr>
        <w:tab/>
        <w:t xml:space="preserve">Travaux </w:t>
      </w:r>
      <w:r w:rsidRPr="00F25460">
        <w:rPr>
          <w:rFonts w:eastAsia="Calibri" w:cstheme="minorHAnsi"/>
          <w:color w:val="000000"/>
          <w:szCs w:val="24"/>
        </w:rPr>
        <w:fldChar w:fldCharType="begin">
          <w:ffData>
            <w:name w:val=""/>
            <w:enabled/>
            <w:calcOnExit w:val="0"/>
            <w:checkBox>
              <w:size w:val="20"/>
              <w:default w:val="0"/>
            </w:checkBox>
          </w:ffData>
        </w:fldChar>
      </w:r>
      <w:r w:rsidRPr="00F25460">
        <w:rPr>
          <w:rFonts w:eastAsia="Calibri" w:cstheme="minorHAnsi"/>
          <w:color w:val="000000"/>
          <w:szCs w:val="24"/>
        </w:rPr>
        <w:instrText xml:space="preserve"> FORMCHECKBOX </w:instrText>
      </w:r>
      <w:r w:rsidR="00597EB0">
        <w:rPr>
          <w:rFonts w:eastAsia="Calibri" w:cstheme="minorHAnsi"/>
          <w:color w:val="000000"/>
          <w:szCs w:val="24"/>
        </w:rPr>
      </w:r>
      <w:r w:rsidR="00597EB0">
        <w:rPr>
          <w:rFonts w:eastAsia="Calibri" w:cstheme="minorHAnsi"/>
          <w:color w:val="000000"/>
          <w:szCs w:val="24"/>
        </w:rPr>
        <w:fldChar w:fldCharType="separate"/>
      </w:r>
      <w:r w:rsidRPr="00F25460">
        <w:rPr>
          <w:rFonts w:eastAsia="Calibri" w:cstheme="minorHAnsi"/>
          <w:color w:val="000000"/>
          <w:szCs w:val="24"/>
        </w:rPr>
        <w:fldChar w:fldCharType="end"/>
      </w:r>
    </w:p>
    <w:p w14:paraId="54B2E5BB" w14:textId="77777777" w:rsidR="005E3AC0" w:rsidRPr="00F25460" w:rsidRDefault="005E3AC0" w:rsidP="008A3BB0">
      <w:pPr>
        <w:spacing w:after="0" w:line="259" w:lineRule="auto"/>
        <w:rPr>
          <w:rFonts w:eastAsia="Calibri" w:cstheme="minorHAnsi"/>
          <w:szCs w:val="24"/>
        </w:rPr>
      </w:pPr>
    </w:p>
    <w:p w14:paraId="04146C76" w14:textId="0995F4A7" w:rsidR="006C4028" w:rsidRPr="00F25460" w:rsidRDefault="006C4028" w:rsidP="008A3BB0">
      <w:pPr>
        <w:spacing w:after="120"/>
        <w:rPr>
          <w:szCs w:val="20"/>
        </w:rPr>
      </w:pPr>
      <w:r w:rsidRPr="00F25460">
        <w:rPr>
          <w:szCs w:val="20"/>
        </w:rPr>
        <w:t xml:space="preserve">Il a pour objet </w:t>
      </w:r>
      <w:r w:rsidR="006C56AF">
        <w:rPr>
          <w:szCs w:val="20"/>
        </w:rPr>
        <w:t>l’exploitation et la maintenance des ascenseurs</w:t>
      </w:r>
      <w:r w:rsidR="009D58DE">
        <w:rPr>
          <w:szCs w:val="20"/>
        </w:rPr>
        <w:t xml:space="preserve">, </w:t>
      </w:r>
      <w:r w:rsidR="006C56AF">
        <w:rPr>
          <w:szCs w:val="20"/>
        </w:rPr>
        <w:t>monte-dossiers</w:t>
      </w:r>
      <w:r w:rsidR="009D58DE">
        <w:rPr>
          <w:szCs w:val="20"/>
        </w:rPr>
        <w:t xml:space="preserve"> et monte-charges</w:t>
      </w:r>
      <w:r w:rsidR="006C56AF">
        <w:rPr>
          <w:szCs w:val="20"/>
        </w:rPr>
        <w:t xml:space="preserve"> de</w:t>
      </w:r>
      <w:r w:rsidRPr="00F25460">
        <w:rPr>
          <w:szCs w:val="20"/>
        </w:rPr>
        <w:t xml:space="preserve"> la Cour de cassation.</w:t>
      </w:r>
    </w:p>
    <w:p w14:paraId="422ED28B" w14:textId="3A244578" w:rsidR="005E3AC0" w:rsidRDefault="005E3AC0" w:rsidP="008A3BB0">
      <w:pPr>
        <w:spacing w:after="120" w:line="240" w:lineRule="auto"/>
        <w:rPr>
          <w:rFonts w:eastAsia="Calibri" w:cstheme="minorHAnsi"/>
          <w:szCs w:val="24"/>
        </w:rPr>
      </w:pPr>
      <w:r w:rsidRPr="00F25460">
        <w:rPr>
          <w:rFonts w:eastAsia="Calibri" w:cstheme="minorHAnsi"/>
          <w:szCs w:val="24"/>
        </w:rPr>
        <w:t>Les prestations seront exécutées dans les locaux de la Cour de cas</w:t>
      </w:r>
      <w:r w:rsidR="00F83971" w:rsidRPr="00F25460">
        <w:rPr>
          <w:rFonts w:eastAsia="Calibri" w:cstheme="minorHAnsi"/>
          <w:szCs w:val="24"/>
        </w:rPr>
        <w:t>sation, au 5 quai d</w:t>
      </w:r>
      <w:r w:rsidR="000013C5" w:rsidRPr="00F25460">
        <w:rPr>
          <w:rFonts w:eastAsia="Calibri" w:cstheme="minorHAnsi"/>
          <w:szCs w:val="24"/>
        </w:rPr>
        <w:t>e</w:t>
      </w:r>
      <w:r w:rsidR="00F83971" w:rsidRPr="00F25460">
        <w:rPr>
          <w:rFonts w:eastAsia="Calibri" w:cstheme="minorHAnsi"/>
          <w:szCs w:val="24"/>
        </w:rPr>
        <w:t xml:space="preserve"> l’Horloge, 75 001 PARIS.</w:t>
      </w:r>
    </w:p>
    <w:p w14:paraId="227603D1" w14:textId="468574D7" w:rsidR="00D65F47" w:rsidRPr="00254C5B" w:rsidRDefault="00E61EC6" w:rsidP="00254C5B">
      <w:pPr>
        <w:spacing w:after="120" w:line="240" w:lineRule="auto"/>
        <w:rPr>
          <w:rFonts w:eastAsia="Calibri" w:cstheme="minorHAnsi"/>
          <w:szCs w:val="24"/>
        </w:rPr>
      </w:pPr>
      <w:r>
        <w:rPr>
          <w:rFonts w:eastAsia="Calibri" w:cstheme="minorHAnsi"/>
          <w:szCs w:val="24"/>
        </w:rPr>
        <w:t>La Cour de cassation est un établissement recevant du public (ERP) de troisième catégorie.</w:t>
      </w:r>
    </w:p>
    <w:p w14:paraId="71BF8A2B" w14:textId="77777777" w:rsidR="00D65F47" w:rsidRDefault="00D65F47" w:rsidP="008A3BB0">
      <w:pPr>
        <w:pStyle w:val="Paragraphedeliste"/>
        <w:spacing w:after="0" w:line="240" w:lineRule="auto"/>
        <w:ind w:left="1080"/>
        <w:rPr>
          <w:rFonts w:cstheme="minorHAnsi"/>
          <w:szCs w:val="24"/>
        </w:rPr>
      </w:pPr>
    </w:p>
    <w:p w14:paraId="1FEFE7D6" w14:textId="71233D76" w:rsidR="00431B57" w:rsidRDefault="00431B57" w:rsidP="008A3BB0">
      <w:pPr>
        <w:spacing w:after="120" w:line="240" w:lineRule="auto"/>
        <w:ind w:left="708"/>
        <w:rPr>
          <w:rFonts w:eastAsia="Calibri" w:cstheme="minorHAnsi"/>
          <w:b/>
          <w:bCs/>
          <w:color w:val="AC0000"/>
          <w:sz w:val="22"/>
        </w:rPr>
      </w:pPr>
      <w:r w:rsidRPr="00431B57">
        <w:rPr>
          <w:rFonts w:eastAsia="Calibri" w:cstheme="minorHAnsi"/>
          <w:b/>
          <w:bCs/>
          <w:color w:val="AC0000"/>
          <w:sz w:val="22"/>
        </w:rPr>
        <w:t>3.</w:t>
      </w:r>
      <w:r w:rsidR="00F05890">
        <w:rPr>
          <w:rFonts w:eastAsia="Calibri" w:cstheme="minorHAnsi"/>
          <w:b/>
          <w:bCs/>
          <w:color w:val="AC0000"/>
          <w:sz w:val="22"/>
        </w:rPr>
        <w:t>2</w:t>
      </w:r>
      <w:r w:rsidRPr="00431B57">
        <w:rPr>
          <w:rFonts w:eastAsia="Calibri" w:cstheme="minorHAnsi"/>
          <w:b/>
          <w:bCs/>
          <w:color w:val="AC0000"/>
          <w:sz w:val="22"/>
        </w:rPr>
        <w:t xml:space="preserve"> Description des équipements</w:t>
      </w:r>
    </w:p>
    <w:p w14:paraId="4629E631" w14:textId="4A383AC6" w:rsidR="007C65DC" w:rsidRDefault="00651445" w:rsidP="008A3BB0">
      <w:pPr>
        <w:spacing w:after="120" w:line="240" w:lineRule="auto"/>
        <w:rPr>
          <w:rFonts w:eastAsia="Calibri" w:cstheme="minorHAnsi"/>
          <w:b/>
          <w:bCs/>
          <w:szCs w:val="20"/>
        </w:rPr>
      </w:pPr>
      <w:r w:rsidRPr="002D70CC">
        <w:rPr>
          <w:rFonts w:eastAsia="Calibri" w:cstheme="minorHAnsi"/>
          <w:b/>
          <w:bCs/>
          <w:szCs w:val="20"/>
          <w:u w:val="single"/>
        </w:rPr>
        <w:t>ASCENSEURS</w:t>
      </w:r>
      <w:r w:rsidR="002D70CC">
        <w:rPr>
          <w:rFonts w:eastAsia="Calibri" w:cstheme="minorHAnsi"/>
          <w:b/>
          <w:bCs/>
          <w:szCs w:val="20"/>
        </w:rPr>
        <w:t> :</w:t>
      </w:r>
    </w:p>
    <w:tbl>
      <w:tblPr>
        <w:tblStyle w:val="Grilledutableau"/>
        <w:tblW w:w="0" w:type="auto"/>
        <w:tblLook w:val="04A0" w:firstRow="1" w:lastRow="0" w:firstColumn="1" w:lastColumn="0" w:noHBand="0" w:noVBand="1"/>
      </w:tblPr>
      <w:tblGrid>
        <w:gridCol w:w="2265"/>
        <w:gridCol w:w="2265"/>
        <w:gridCol w:w="2266"/>
        <w:gridCol w:w="2266"/>
      </w:tblGrid>
      <w:tr w:rsidR="007C65DC" w14:paraId="59FB9363" w14:textId="77777777" w:rsidTr="007C65DC">
        <w:tc>
          <w:tcPr>
            <w:tcW w:w="2265" w:type="dxa"/>
          </w:tcPr>
          <w:p w14:paraId="75BA1C82" w14:textId="7106226E" w:rsidR="007C65DC" w:rsidRDefault="007C65DC" w:rsidP="008A3BB0">
            <w:pPr>
              <w:spacing w:after="120"/>
              <w:rPr>
                <w:rFonts w:eastAsia="Calibri" w:cstheme="minorHAnsi"/>
                <w:b/>
                <w:bCs/>
                <w:szCs w:val="20"/>
              </w:rPr>
            </w:pPr>
            <w:r>
              <w:rPr>
                <w:rFonts w:eastAsia="Calibri" w:cstheme="minorHAnsi"/>
                <w:b/>
                <w:bCs/>
                <w:szCs w:val="20"/>
              </w:rPr>
              <w:t>Ascenseurs</w:t>
            </w:r>
          </w:p>
        </w:tc>
        <w:tc>
          <w:tcPr>
            <w:tcW w:w="2265" w:type="dxa"/>
          </w:tcPr>
          <w:p w14:paraId="7FE48F60" w14:textId="5D5CA161" w:rsidR="007C65DC" w:rsidRDefault="0027401B" w:rsidP="002D70CC">
            <w:pPr>
              <w:spacing w:after="120"/>
              <w:jc w:val="center"/>
              <w:rPr>
                <w:rFonts w:eastAsia="Calibri" w:cstheme="minorHAnsi"/>
                <w:b/>
                <w:bCs/>
                <w:szCs w:val="20"/>
              </w:rPr>
            </w:pPr>
            <w:r>
              <w:rPr>
                <w:rFonts w:eastAsia="Calibri" w:cstheme="minorHAnsi"/>
                <w:b/>
                <w:bCs/>
                <w:szCs w:val="20"/>
              </w:rPr>
              <w:t>V</w:t>
            </w:r>
          </w:p>
        </w:tc>
        <w:tc>
          <w:tcPr>
            <w:tcW w:w="2266" w:type="dxa"/>
          </w:tcPr>
          <w:p w14:paraId="7E5D424B" w14:textId="45A800E5" w:rsidR="007C65DC" w:rsidRDefault="0027401B" w:rsidP="002D70CC">
            <w:pPr>
              <w:spacing w:after="120"/>
              <w:jc w:val="center"/>
              <w:rPr>
                <w:rFonts w:eastAsia="Calibri" w:cstheme="minorHAnsi"/>
                <w:b/>
                <w:bCs/>
                <w:szCs w:val="20"/>
              </w:rPr>
            </w:pPr>
            <w:r>
              <w:rPr>
                <w:rFonts w:eastAsia="Calibri" w:cstheme="minorHAnsi"/>
                <w:b/>
                <w:bCs/>
                <w:szCs w:val="20"/>
              </w:rPr>
              <w:t>U</w:t>
            </w:r>
          </w:p>
        </w:tc>
        <w:tc>
          <w:tcPr>
            <w:tcW w:w="2266" w:type="dxa"/>
          </w:tcPr>
          <w:p w14:paraId="5AC53127" w14:textId="5937384B" w:rsidR="007C65DC" w:rsidRDefault="0027401B" w:rsidP="002D70CC">
            <w:pPr>
              <w:spacing w:after="120"/>
              <w:jc w:val="center"/>
              <w:rPr>
                <w:rFonts w:eastAsia="Calibri" w:cstheme="minorHAnsi"/>
                <w:b/>
                <w:bCs/>
                <w:szCs w:val="20"/>
              </w:rPr>
            </w:pPr>
            <w:r>
              <w:rPr>
                <w:rFonts w:eastAsia="Calibri" w:cstheme="minorHAnsi"/>
                <w:b/>
                <w:bCs/>
                <w:szCs w:val="20"/>
              </w:rPr>
              <w:t>S</w:t>
            </w:r>
          </w:p>
        </w:tc>
      </w:tr>
      <w:tr w:rsidR="007C65DC" w14:paraId="1E791869" w14:textId="77777777" w:rsidTr="007C65DC">
        <w:tc>
          <w:tcPr>
            <w:tcW w:w="2265" w:type="dxa"/>
          </w:tcPr>
          <w:p w14:paraId="23521E39" w14:textId="1E5DBB27" w:rsidR="007C65DC" w:rsidRDefault="007C65DC" w:rsidP="008A3BB0">
            <w:pPr>
              <w:spacing w:after="120"/>
              <w:rPr>
                <w:rFonts w:eastAsia="Calibri" w:cstheme="minorHAnsi"/>
                <w:b/>
                <w:bCs/>
                <w:szCs w:val="20"/>
              </w:rPr>
            </w:pPr>
            <w:r>
              <w:rPr>
                <w:rFonts w:eastAsia="Calibri" w:cstheme="minorHAnsi"/>
                <w:b/>
                <w:bCs/>
                <w:szCs w:val="20"/>
              </w:rPr>
              <w:t>Localisation</w:t>
            </w:r>
          </w:p>
        </w:tc>
        <w:tc>
          <w:tcPr>
            <w:tcW w:w="2265" w:type="dxa"/>
          </w:tcPr>
          <w:p w14:paraId="205E41B5" w14:textId="4D3AC6A5" w:rsidR="007C65DC" w:rsidRDefault="0027401B" w:rsidP="002D70CC">
            <w:pPr>
              <w:spacing w:after="120"/>
              <w:jc w:val="right"/>
              <w:rPr>
                <w:rFonts w:eastAsia="Calibri" w:cstheme="minorHAnsi"/>
                <w:b/>
                <w:bCs/>
                <w:szCs w:val="20"/>
              </w:rPr>
            </w:pPr>
            <w:r>
              <w:rPr>
                <w:rFonts w:eastAsia="MS Mincho" w:cs="Arial"/>
                <w:color w:val="00000A"/>
                <w:kern w:val="3"/>
                <w:szCs w:val="20"/>
              </w:rPr>
              <w:t>Bâtiment B1</w:t>
            </w:r>
          </w:p>
        </w:tc>
        <w:tc>
          <w:tcPr>
            <w:tcW w:w="2266" w:type="dxa"/>
          </w:tcPr>
          <w:p w14:paraId="5B0B7DCA" w14:textId="62E3908A" w:rsidR="007C65DC" w:rsidRDefault="0027401B" w:rsidP="002D70CC">
            <w:pPr>
              <w:spacing w:after="120"/>
              <w:jc w:val="right"/>
              <w:rPr>
                <w:rFonts w:eastAsia="Calibri" w:cstheme="minorHAnsi"/>
                <w:b/>
                <w:bCs/>
                <w:szCs w:val="20"/>
              </w:rPr>
            </w:pPr>
            <w:r>
              <w:rPr>
                <w:rFonts w:eastAsia="MS Mincho" w:cs="Arial"/>
                <w:color w:val="00000A"/>
                <w:kern w:val="3"/>
                <w:szCs w:val="20"/>
              </w:rPr>
              <w:t>Bâtiment B1</w:t>
            </w:r>
          </w:p>
        </w:tc>
        <w:tc>
          <w:tcPr>
            <w:tcW w:w="2266" w:type="dxa"/>
          </w:tcPr>
          <w:p w14:paraId="62E5A1B2" w14:textId="6394BC73" w:rsidR="007C65DC" w:rsidRDefault="0027401B" w:rsidP="002D70CC">
            <w:pPr>
              <w:spacing w:after="120"/>
              <w:jc w:val="right"/>
              <w:rPr>
                <w:rFonts w:eastAsia="Calibri" w:cstheme="minorHAnsi"/>
                <w:b/>
                <w:bCs/>
                <w:szCs w:val="20"/>
              </w:rPr>
            </w:pPr>
            <w:r>
              <w:rPr>
                <w:rFonts w:eastAsia="MS Mincho" w:cs="Arial"/>
                <w:color w:val="00000A"/>
                <w:kern w:val="3"/>
                <w:szCs w:val="20"/>
              </w:rPr>
              <w:t>Bâtiment B4</w:t>
            </w:r>
          </w:p>
        </w:tc>
      </w:tr>
      <w:tr w:rsidR="007C65DC" w14:paraId="7C1ABA32" w14:textId="77777777" w:rsidTr="007C65DC">
        <w:tc>
          <w:tcPr>
            <w:tcW w:w="2265" w:type="dxa"/>
          </w:tcPr>
          <w:p w14:paraId="26AA3974" w14:textId="173116C6" w:rsidR="007C65DC" w:rsidRDefault="007C65DC" w:rsidP="008A3BB0">
            <w:pPr>
              <w:spacing w:after="120"/>
              <w:rPr>
                <w:rFonts w:eastAsia="Calibri" w:cstheme="minorHAnsi"/>
                <w:b/>
                <w:bCs/>
                <w:szCs w:val="20"/>
              </w:rPr>
            </w:pPr>
            <w:r>
              <w:rPr>
                <w:rFonts w:eastAsia="Calibri" w:cstheme="minorHAnsi"/>
                <w:b/>
                <w:bCs/>
                <w:szCs w:val="20"/>
              </w:rPr>
              <w:t>Charge</w:t>
            </w:r>
          </w:p>
        </w:tc>
        <w:tc>
          <w:tcPr>
            <w:tcW w:w="2265" w:type="dxa"/>
          </w:tcPr>
          <w:p w14:paraId="6B6AF1A7" w14:textId="315D1335" w:rsidR="007C65DC" w:rsidRDefault="0027401B" w:rsidP="002D70CC">
            <w:pPr>
              <w:spacing w:after="120"/>
              <w:jc w:val="right"/>
              <w:rPr>
                <w:rFonts w:eastAsia="Calibri" w:cstheme="minorHAnsi"/>
                <w:b/>
                <w:bCs/>
                <w:szCs w:val="20"/>
              </w:rPr>
            </w:pPr>
            <w:r w:rsidRPr="0086321E">
              <w:rPr>
                <w:rFonts w:eastAsia="MS Mincho" w:cs="Arial"/>
                <w:color w:val="00000A"/>
                <w:kern w:val="3"/>
                <w:szCs w:val="20"/>
              </w:rPr>
              <w:t>300 kg</w:t>
            </w:r>
          </w:p>
        </w:tc>
        <w:tc>
          <w:tcPr>
            <w:tcW w:w="2266" w:type="dxa"/>
          </w:tcPr>
          <w:p w14:paraId="00C57DB2" w14:textId="15FFCCFE" w:rsidR="007C65DC" w:rsidRDefault="0027401B" w:rsidP="002D70CC">
            <w:pPr>
              <w:spacing w:after="120"/>
              <w:jc w:val="right"/>
              <w:rPr>
                <w:rFonts w:eastAsia="Calibri" w:cstheme="minorHAnsi"/>
                <w:b/>
                <w:bCs/>
                <w:szCs w:val="20"/>
              </w:rPr>
            </w:pPr>
            <w:r w:rsidRPr="0086321E">
              <w:rPr>
                <w:rFonts w:eastAsia="MS Mincho" w:cs="Arial"/>
                <w:color w:val="00000A"/>
                <w:kern w:val="3"/>
                <w:szCs w:val="20"/>
              </w:rPr>
              <w:t>630 kg</w:t>
            </w:r>
          </w:p>
        </w:tc>
        <w:tc>
          <w:tcPr>
            <w:tcW w:w="2266" w:type="dxa"/>
          </w:tcPr>
          <w:p w14:paraId="3373CA0A" w14:textId="4559B5FB" w:rsidR="007C65DC" w:rsidRDefault="0027401B" w:rsidP="002D70CC">
            <w:pPr>
              <w:spacing w:after="120"/>
              <w:jc w:val="right"/>
              <w:rPr>
                <w:rFonts w:eastAsia="Calibri" w:cstheme="minorHAnsi"/>
                <w:b/>
                <w:bCs/>
                <w:szCs w:val="20"/>
              </w:rPr>
            </w:pPr>
            <w:r w:rsidRPr="0086321E">
              <w:rPr>
                <w:rFonts w:eastAsia="MS Mincho" w:cs="Arial"/>
                <w:color w:val="00000A"/>
                <w:kern w:val="3"/>
                <w:szCs w:val="20"/>
              </w:rPr>
              <w:t>630 kg</w:t>
            </w:r>
          </w:p>
        </w:tc>
      </w:tr>
      <w:tr w:rsidR="007C65DC" w14:paraId="789F8A0E" w14:textId="77777777" w:rsidTr="007C65DC">
        <w:tc>
          <w:tcPr>
            <w:tcW w:w="2265" w:type="dxa"/>
          </w:tcPr>
          <w:p w14:paraId="28661055" w14:textId="59391402" w:rsidR="007C65DC" w:rsidRDefault="007C65DC" w:rsidP="008A3BB0">
            <w:pPr>
              <w:spacing w:after="120"/>
              <w:rPr>
                <w:rFonts w:eastAsia="Calibri" w:cstheme="minorHAnsi"/>
                <w:b/>
                <w:bCs/>
                <w:szCs w:val="20"/>
              </w:rPr>
            </w:pPr>
            <w:r>
              <w:rPr>
                <w:rFonts w:eastAsia="Calibri" w:cstheme="minorHAnsi"/>
                <w:b/>
                <w:bCs/>
                <w:szCs w:val="20"/>
              </w:rPr>
              <w:t>Niveaux desservis</w:t>
            </w:r>
          </w:p>
        </w:tc>
        <w:tc>
          <w:tcPr>
            <w:tcW w:w="2265" w:type="dxa"/>
          </w:tcPr>
          <w:p w14:paraId="6E8D47FF" w14:textId="3BC44B57" w:rsidR="007C65DC" w:rsidRPr="0027401B" w:rsidRDefault="0027401B" w:rsidP="002D70CC">
            <w:pPr>
              <w:spacing w:after="120"/>
              <w:jc w:val="right"/>
              <w:rPr>
                <w:rFonts w:eastAsia="Calibri" w:cstheme="minorHAnsi"/>
                <w:szCs w:val="20"/>
              </w:rPr>
            </w:pPr>
            <w:r>
              <w:rPr>
                <w:rFonts w:eastAsia="Calibri" w:cstheme="minorHAnsi"/>
                <w:szCs w:val="20"/>
              </w:rPr>
              <w:t>5</w:t>
            </w:r>
          </w:p>
        </w:tc>
        <w:tc>
          <w:tcPr>
            <w:tcW w:w="2266" w:type="dxa"/>
          </w:tcPr>
          <w:p w14:paraId="3D0FE78A" w14:textId="748B1A6D" w:rsidR="007C65DC" w:rsidRPr="0027401B" w:rsidRDefault="0027401B" w:rsidP="002D70CC">
            <w:pPr>
              <w:spacing w:after="120"/>
              <w:jc w:val="right"/>
              <w:rPr>
                <w:rFonts w:eastAsia="Calibri" w:cstheme="minorHAnsi"/>
                <w:szCs w:val="20"/>
              </w:rPr>
            </w:pPr>
            <w:r>
              <w:rPr>
                <w:rFonts w:eastAsia="Calibri" w:cstheme="minorHAnsi"/>
                <w:szCs w:val="20"/>
              </w:rPr>
              <w:t>6</w:t>
            </w:r>
          </w:p>
        </w:tc>
        <w:tc>
          <w:tcPr>
            <w:tcW w:w="2266" w:type="dxa"/>
          </w:tcPr>
          <w:p w14:paraId="2632742C" w14:textId="1781AEED" w:rsidR="007C65DC" w:rsidRPr="0027401B" w:rsidRDefault="0027401B" w:rsidP="002D70CC">
            <w:pPr>
              <w:spacing w:after="120"/>
              <w:jc w:val="right"/>
              <w:rPr>
                <w:rFonts w:eastAsia="Calibri" w:cstheme="minorHAnsi"/>
                <w:szCs w:val="20"/>
              </w:rPr>
            </w:pPr>
            <w:r>
              <w:rPr>
                <w:rFonts w:eastAsia="Calibri" w:cstheme="minorHAnsi"/>
                <w:szCs w:val="20"/>
              </w:rPr>
              <w:t>3</w:t>
            </w:r>
          </w:p>
        </w:tc>
      </w:tr>
      <w:tr w:rsidR="007C65DC" w14:paraId="401FE53D" w14:textId="77777777" w:rsidTr="007C65DC">
        <w:tc>
          <w:tcPr>
            <w:tcW w:w="2265" w:type="dxa"/>
          </w:tcPr>
          <w:p w14:paraId="1B8045A2" w14:textId="346F2F9D" w:rsidR="007C65DC" w:rsidRDefault="007C65DC" w:rsidP="008A3BB0">
            <w:pPr>
              <w:spacing w:after="120"/>
              <w:rPr>
                <w:rFonts w:eastAsia="Calibri" w:cstheme="minorHAnsi"/>
                <w:b/>
                <w:bCs/>
                <w:szCs w:val="20"/>
              </w:rPr>
            </w:pPr>
            <w:r>
              <w:rPr>
                <w:rFonts w:eastAsia="Calibri" w:cstheme="minorHAnsi"/>
                <w:b/>
                <w:bCs/>
                <w:szCs w:val="20"/>
              </w:rPr>
              <w:t>Vitesse (m/s)</w:t>
            </w:r>
          </w:p>
        </w:tc>
        <w:tc>
          <w:tcPr>
            <w:tcW w:w="2265" w:type="dxa"/>
          </w:tcPr>
          <w:p w14:paraId="22FC05C9" w14:textId="0B80E9C3" w:rsidR="007C65DC" w:rsidRPr="0027401B" w:rsidRDefault="0027401B" w:rsidP="002D70CC">
            <w:pPr>
              <w:spacing w:after="120"/>
              <w:jc w:val="right"/>
              <w:rPr>
                <w:rFonts w:eastAsia="Calibri" w:cstheme="minorHAnsi"/>
                <w:szCs w:val="20"/>
              </w:rPr>
            </w:pPr>
            <w:r>
              <w:rPr>
                <w:rFonts w:eastAsia="Calibri" w:cstheme="minorHAnsi"/>
                <w:szCs w:val="20"/>
              </w:rPr>
              <w:t>1.00</w:t>
            </w:r>
          </w:p>
        </w:tc>
        <w:tc>
          <w:tcPr>
            <w:tcW w:w="2266" w:type="dxa"/>
          </w:tcPr>
          <w:p w14:paraId="3976B0C2" w14:textId="331ECC23" w:rsidR="007C65DC" w:rsidRPr="0027401B" w:rsidRDefault="0027401B" w:rsidP="002D70CC">
            <w:pPr>
              <w:spacing w:after="120"/>
              <w:jc w:val="right"/>
              <w:rPr>
                <w:rFonts w:eastAsia="Calibri" w:cstheme="minorHAnsi"/>
                <w:szCs w:val="20"/>
              </w:rPr>
            </w:pPr>
            <w:r>
              <w:rPr>
                <w:rFonts w:eastAsia="Calibri" w:cstheme="minorHAnsi"/>
                <w:szCs w:val="20"/>
              </w:rPr>
              <w:t>1.20</w:t>
            </w:r>
          </w:p>
        </w:tc>
        <w:tc>
          <w:tcPr>
            <w:tcW w:w="2266" w:type="dxa"/>
          </w:tcPr>
          <w:p w14:paraId="1967D9EC" w14:textId="481AAF18" w:rsidR="007C65DC" w:rsidRPr="0027401B" w:rsidRDefault="0027401B" w:rsidP="002D70CC">
            <w:pPr>
              <w:spacing w:after="120"/>
              <w:jc w:val="right"/>
              <w:rPr>
                <w:rFonts w:eastAsia="Calibri" w:cstheme="minorHAnsi"/>
                <w:szCs w:val="20"/>
              </w:rPr>
            </w:pPr>
            <w:r>
              <w:rPr>
                <w:rFonts w:eastAsia="Calibri" w:cstheme="minorHAnsi"/>
                <w:szCs w:val="20"/>
              </w:rPr>
              <w:t>1.00</w:t>
            </w:r>
          </w:p>
        </w:tc>
      </w:tr>
      <w:tr w:rsidR="007C65DC" w14:paraId="29793716" w14:textId="77777777" w:rsidTr="007C65DC">
        <w:tc>
          <w:tcPr>
            <w:tcW w:w="2265" w:type="dxa"/>
          </w:tcPr>
          <w:p w14:paraId="22AA18F9" w14:textId="7B227E24" w:rsidR="007C65DC" w:rsidRDefault="007C65DC" w:rsidP="008A3BB0">
            <w:pPr>
              <w:spacing w:after="120"/>
              <w:rPr>
                <w:rFonts w:eastAsia="Calibri" w:cstheme="minorHAnsi"/>
                <w:b/>
                <w:bCs/>
                <w:szCs w:val="20"/>
              </w:rPr>
            </w:pPr>
            <w:r>
              <w:rPr>
                <w:rFonts w:eastAsia="Calibri" w:cstheme="minorHAnsi"/>
                <w:b/>
                <w:bCs/>
                <w:szCs w:val="20"/>
              </w:rPr>
              <w:t>Type</w:t>
            </w:r>
          </w:p>
        </w:tc>
        <w:tc>
          <w:tcPr>
            <w:tcW w:w="2265" w:type="dxa"/>
          </w:tcPr>
          <w:p w14:paraId="728CCAB1" w14:textId="78B0EF3C" w:rsidR="007C65DC" w:rsidRPr="0027401B" w:rsidRDefault="0027401B" w:rsidP="002D70CC">
            <w:pPr>
              <w:spacing w:after="120"/>
              <w:jc w:val="right"/>
              <w:rPr>
                <w:rFonts w:eastAsia="Calibri" w:cstheme="minorHAnsi"/>
                <w:szCs w:val="20"/>
              </w:rPr>
            </w:pPr>
            <w:r w:rsidRPr="0086321E">
              <w:rPr>
                <w:rFonts w:eastAsia="MS Mincho" w:cs="Arial"/>
                <w:color w:val="00000A"/>
                <w:kern w:val="3"/>
                <w:szCs w:val="20"/>
              </w:rPr>
              <w:t>Adhérence</w:t>
            </w:r>
          </w:p>
        </w:tc>
        <w:tc>
          <w:tcPr>
            <w:tcW w:w="2266" w:type="dxa"/>
          </w:tcPr>
          <w:p w14:paraId="1E48D805" w14:textId="36D6C66F" w:rsidR="007C65DC" w:rsidRPr="0027401B" w:rsidRDefault="0027401B" w:rsidP="002D70CC">
            <w:pPr>
              <w:spacing w:after="120"/>
              <w:jc w:val="right"/>
              <w:rPr>
                <w:rFonts w:eastAsia="Calibri" w:cstheme="minorHAnsi"/>
                <w:szCs w:val="20"/>
              </w:rPr>
            </w:pPr>
            <w:r w:rsidRPr="0086321E">
              <w:rPr>
                <w:rFonts w:eastAsia="MS Mincho" w:cs="Arial"/>
                <w:color w:val="00000A"/>
                <w:kern w:val="3"/>
                <w:szCs w:val="20"/>
              </w:rPr>
              <w:t>Adhérence</w:t>
            </w:r>
          </w:p>
        </w:tc>
        <w:tc>
          <w:tcPr>
            <w:tcW w:w="2266" w:type="dxa"/>
          </w:tcPr>
          <w:p w14:paraId="6B940B0F" w14:textId="0A2BF7CC" w:rsidR="007C65DC" w:rsidRPr="0027401B" w:rsidRDefault="0027401B" w:rsidP="002D70CC">
            <w:pPr>
              <w:spacing w:after="120"/>
              <w:jc w:val="right"/>
              <w:rPr>
                <w:rFonts w:eastAsia="Calibri" w:cstheme="minorHAnsi"/>
                <w:szCs w:val="20"/>
              </w:rPr>
            </w:pPr>
            <w:r w:rsidRPr="0086321E">
              <w:rPr>
                <w:rFonts w:eastAsia="MS Mincho" w:cs="Arial"/>
                <w:color w:val="00000A"/>
                <w:kern w:val="3"/>
                <w:szCs w:val="20"/>
              </w:rPr>
              <w:t>VM M</w:t>
            </w:r>
          </w:p>
        </w:tc>
      </w:tr>
      <w:tr w:rsidR="0027401B" w14:paraId="4608E2CC" w14:textId="77777777" w:rsidTr="007C65DC">
        <w:tc>
          <w:tcPr>
            <w:tcW w:w="2265" w:type="dxa"/>
          </w:tcPr>
          <w:p w14:paraId="2A430B8E" w14:textId="2E84C3B8" w:rsidR="0027401B" w:rsidRDefault="0027401B" w:rsidP="008A3BB0">
            <w:pPr>
              <w:spacing w:after="120"/>
              <w:rPr>
                <w:rFonts w:eastAsia="Calibri" w:cstheme="minorHAnsi"/>
                <w:b/>
                <w:bCs/>
                <w:szCs w:val="20"/>
              </w:rPr>
            </w:pPr>
            <w:r>
              <w:rPr>
                <w:rFonts w:eastAsia="Calibri" w:cstheme="minorHAnsi"/>
                <w:b/>
                <w:bCs/>
                <w:szCs w:val="20"/>
              </w:rPr>
              <w:t>Année (plaque)</w:t>
            </w:r>
          </w:p>
        </w:tc>
        <w:tc>
          <w:tcPr>
            <w:tcW w:w="2265" w:type="dxa"/>
          </w:tcPr>
          <w:p w14:paraId="691F01C7" w14:textId="4621B6DB" w:rsidR="0027401B" w:rsidRPr="0027401B" w:rsidRDefault="0027401B" w:rsidP="002D70CC">
            <w:pPr>
              <w:suppressAutoHyphens/>
              <w:autoSpaceDN w:val="0"/>
              <w:jc w:val="right"/>
              <w:textAlignment w:val="baseline"/>
              <w:rPr>
                <w:rFonts w:eastAsia="MS Mincho" w:cs="Arial"/>
                <w:color w:val="00000A"/>
                <w:kern w:val="3"/>
                <w:szCs w:val="20"/>
              </w:rPr>
            </w:pPr>
            <w:r w:rsidRPr="0086321E">
              <w:rPr>
                <w:rFonts w:eastAsia="MS Mincho" w:cs="Arial"/>
                <w:color w:val="00000A"/>
                <w:kern w:val="3"/>
                <w:szCs w:val="20"/>
              </w:rPr>
              <w:t>1998</w:t>
            </w:r>
            <w:r>
              <w:rPr>
                <w:rFonts w:eastAsia="MS Mincho" w:cs="Arial"/>
                <w:color w:val="00000A"/>
                <w:kern w:val="3"/>
                <w:szCs w:val="20"/>
              </w:rPr>
              <w:t xml:space="preserve"> (</w:t>
            </w:r>
            <w:r w:rsidRPr="0086321E">
              <w:rPr>
                <w:rFonts w:eastAsia="MS Mincho" w:cs="Arial"/>
                <w:color w:val="00000A"/>
                <w:kern w:val="3"/>
                <w:szCs w:val="20"/>
              </w:rPr>
              <w:t>n°50745</w:t>
            </w:r>
            <w:r>
              <w:rPr>
                <w:rFonts w:eastAsia="MS Mincho" w:cs="Arial"/>
                <w:color w:val="00000A"/>
                <w:kern w:val="3"/>
                <w:szCs w:val="20"/>
              </w:rPr>
              <w:t>)</w:t>
            </w:r>
          </w:p>
        </w:tc>
        <w:tc>
          <w:tcPr>
            <w:tcW w:w="2266" w:type="dxa"/>
          </w:tcPr>
          <w:p w14:paraId="65941C29" w14:textId="0017F293" w:rsidR="0027401B" w:rsidRPr="0027401B" w:rsidRDefault="0027401B" w:rsidP="002D70CC">
            <w:pPr>
              <w:suppressAutoHyphens/>
              <w:autoSpaceDN w:val="0"/>
              <w:jc w:val="right"/>
              <w:textAlignment w:val="baseline"/>
              <w:rPr>
                <w:rFonts w:eastAsia="MS Mincho" w:cs="Arial"/>
                <w:color w:val="00000A"/>
                <w:kern w:val="3"/>
                <w:szCs w:val="20"/>
              </w:rPr>
            </w:pPr>
            <w:r w:rsidRPr="0086321E">
              <w:rPr>
                <w:rFonts w:eastAsia="MS Mincho" w:cs="Arial"/>
                <w:color w:val="00000A"/>
                <w:kern w:val="3"/>
                <w:szCs w:val="20"/>
              </w:rPr>
              <w:t>1997</w:t>
            </w:r>
            <w:r>
              <w:rPr>
                <w:rFonts w:eastAsia="MS Mincho" w:cs="Arial"/>
                <w:color w:val="00000A"/>
                <w:kern w:val="3"/>
                <w:szCs w:val="20"/>
              </w:rPr>
              <w:t xml:space="preserve"> (</w:t>
            </w:r>
            <w:r w:rsidRPr="0086321E">
              <w:rPr>
                <w:rFonts w:eastAsia="MS Mincho" w:cs="Arial"/>
                <w:color w:val="00000A"/>
                <w:kern w:val="3"/>
                <w:szCs w:val="20"/>
              </w:rPr>
              <w:t>CEC55</w:t>
            </w:r>
            <w:r>
              <w:rPr>
                <w:rFonts w:eastAsia="MS Mincho" w:cs="Arial"/>
                <w:color w:val="00000A"/>
                <w:kern w:val="3"/>
                <w:szCs w:val="20"/>
              </w:rPr>
              <w:t>)</w:t>
            </w:r>
          </w:p>
        </w:tc>
        <w:tc>
          <w:tcPr>
            <w:tcW w:w="2266" w:type="dxa"/>
          </w:tcPr>
          <w:p w14:paraId="7E094E2C" w14:textId="5A962210" w:rsidR="0027401B" w:rsidRPr="0027401B" w:rsidRDefault="0027401B" w:rsidP="002D70CC">
            <w:pPr>
              <w:spacing w:after="120"/>
              <w:jc w:val="right"/>
              <w:rPr>
                <w:rFonts w:eastAsia="Calibri" w:cstheme="minorHAnsi"/>
                <w:szCs w:val="20"/>
              </w:rPr>
            </w:pPr>
            <w:r>
              <w:rPr>
                <w:rFonts w:eastAsia="Calibri" w:cstheme="minorHAnsi"/>
                <w:szCs w:val="20"/>
              </w:rPr>
              <w:t>2020</w:t>
            </w:r>
          </w:p>
        </w:tc>
      </w:tr>
      <w:tr w:rsidR="0093121B" w14:paraId="6114D508" w14:textId="77777777" w:rsidTr="007C65DC">
        <w:tc>
          <w:tcPr>
            <w:tcW w:w="2265" w:type="dxa"/>
          </w:tcPr>
          <w:p w14:paraId="5DF18CD7" w14:textId="7D3D9EE8" w:rsidR="0093121B" w:rsidRDefault="0093121B" w:rsidP="008A3BB0">
            <w:pPr>
              <w:spacing w:after="120"/>
              <w:rPr>
                <w:rFonts w:eastAsia="Calibri" w:cstheme="minorHAnsi"/>
                <w:b/>
                <w:bCs/>
                <w:szCs w:val="20"/>
              </w:rPr>
            </w:pPr>
            <w:r>
              <w:rPr>
                <w:rFonts w:eastAsia="Calibri" w:cstheme="minorHAnsi"/>
                <w:b/>
                <w:bCs/>
                <w:szCs w:val="20"/>
              </w:rPr>
              <w:t>Constructeur</w:t>
            </w:r>
          </w:p>
        </w:tc>
        <w:tc>
          <w:tcPr>
            <w:tcW w:w="2265" w:type="dxa"/>
          </w:tcPr>
          <w:p w14:paraId="16B5010E" w14:textId="5075C552" w:rsidR="0093121B" w:rsidRPr="0027401B" w:rsidRDefault="0093121B" w:rsidP="002D70CC">
            <w:pPr>
              <w:spacing w:after="120"/>
              <w:jc w:val="right"/>
              <w:rPr>
                <w:rFonts w:eastAsia="Calibri" w:cstheme="minorHAnsi"/>
                <w:szCs w:val="20"/>
              </w:rPr>
            </w:pPr>
            <w:r w:rsidRPr="0086321E">
              <w:rPr>
                <w:rFonts w:eastAsia="MS Mincho" w:cs="Arial"/>
                <w:color w:val="00000A"/>
                <w:kern w:val="3"/>
                <w:szCs w:val="20"/>
              </w:rPr>
              <w:t>SCHINDLER</w:t>
            </w:r>
          </w:p>
        </w:tc>
        <w:tc>
          <w:tcPr>
            <w:tcW w:w="2266" w:type="dxa"/>
          </w:tcPr>
          <w:p w14:paraId="38F62D9C" w14:textId="534055E1" w:rsidR="0093121B" w:rsidRPr="0027401B" w:rsidRDefault="0093121B" w:rsidP="002D70CC">
            <w:pPr>
              <w:spacing w:after="120"/>
              <w:jc w:val="right"/>
              <w:rPr>
                <w:rFonts w:eastAsia="Calibri" w:cstheme="minorHAnsi"/>
                <w:szCs w:val="20"/>
              </w:rPr>
            </w:pPr>
            <w:r w:rsidRPr="0086321E">
              <w:rPr>
                <w:rFonts w:eastAsia="MS Mincho" w:cs="Arial"/>
                <w:color w:val="00000A"/>
                <w:kern w:val="3"/>
                <w:szCs w:val="20"/>
              </w:rPr>
              <w:t>OTIS</w:t>
            </w:r>
          </w:p>
        </w:tc>
        <w:tc>
          <w:tcPr>
            <w:tcW w:w="2266" w:type="dxa"/>
          </w:tcPr>
          <w:p w14:paraId="57408400" w14:textId="5A38A665" w:rsidR="0093121B" w:rsidRPr="0093121B" w:rsidRDefault="0093121B" w:rsidP="002D70CC">
            <w:pPr>
              <w:suppressAutoHyphens/>
              <w:autoSpaceDN w:val="0"/>
              <w:jc w:val="right"/>
              <w:textAlignment w:val="baseline"/>
              <w:rPr>
                <w:rFonts w:eastAsia="MS Mincho" w:cs="Arial"/>
                <w:color w:val="00000A"/>
                <w:kern w:val="3"/>
                <w:szCs w:val="20"/>
              </w:rPr>
            </w:pPr>
            <w:r w:rsidRPr="0086321E">
              <w:rPr>
                <w:rFonts w:eastAsia="MS Mincho" w:cs="Arial"/>
                <w:color w:val="00000A"/>
                <w:kern w:val="3"/>
                <w:szCs w:val="20"/>
              </w:rPr>
              <w:t>SODIMAS CMU</w:t>
            </w:r>
          </w:p>
        </w:tc>
      </w:tr>
      <w:tr w:rsidR="0093121B" w14:paraId="757FCC51" w14:textId="77777777" w:rsidTr="007C65DC">
        <w:tc>
          <w:tcPr>
            <w:tcW w:w="2265" w:type="dxa"/>
          </w:tcPr>
          <w:p w14:paraId="1889E9F6" w14:textId="56CB2E53" w:rsidR="0093121B" w:rsidRDefault="0093121B" w:rsidP="008A3BB0">
            <w:pPr>
              <w:spacing w:after="120"/>
              <w:rPr>
                <w:rFonts w:eastAsia="Calibri" w:cstheme="minorHAnsi"/>
                <w:b/>
                <w:bCs/>
                <w:szCs w:val="20"/>
              </w:rPr>
            </w:pPr>
            <w:r>
              <w:rPr>
                <w:rFonts w:eastAsia="Calibri" w:cstheme="minorHAnsi"/>
                <w:b/>
                <w:bCs/>
                <w:szCs w:val="20"/>
              </w:rPr>
              <w:t>Particularité</w:t>
            </w:r>
          </w:p>
        </w:tc>
        <w:tc>
          <w:tcPr>
            <w:tcW w:w="2265" w:type="dxa"/>
          </w:tcPr>
          <w:p w14:paraId="7DE13145" w14:textId="20937FDF" w:rsidR="0093121B" w:rsidRPr="0027401B" w:rsidRDefault="0093121B" w:rsidP="002D70CC">
            <w:pPr>
              <w:spacing w:after="120"/>
              <w:jc w:val="right"/>
              <w:rPr>
                <w:rFonts w:eastAsia="Calibri" w:cstheme="minorHAnsi"/>
                <w:szCs w:val="20"/>
              </w:rPr>
            </w:pPr>
            <w:r w:rsidRPr="0086321E">
              <w:rPr>
                <w:rFonts w:eastAsia="MS Mincho" w:cs="Arial"/>
                <w:color w:val="00000A"/>
                <w:kern w:val="3"/>
                <w:szCs w:val="20"/>
              </w:rPr>
              <w:t>4 personnes</w:t>
            </w:r>
          </w:p>
        </w:tc>
        <w:tc>
          <w:tcPr>
            <w:tcW w:w="2266" w:type="dxa"/>
          </w:tcPr>
          <w:p w14:paraId="432C1908" w14:textId="4D2BD83E" w:rsidR="0093121B" w:rsidRPr="0027401B" w:rsidRDefault="0093121B" w:rsidP="002D70CC">
            <w:pPr>
              <w:spacing w:after="120"/>
              <w:jc w:val="right"/>
              <w:rPr>
                <w:rFonts w:eastAsia="Calibri" w:cstheme="minorHAnsi"/>
                <w:szCs w:val="20"/>
              </w:rPr>
            </w:pPr>
            <w:r w:rsidRPr="0086321E">
              <w:rPr>
                <w:rFonts w:eastAsia="MS Mincho" w:cs="Arial"/>
                <w:color w:val="00000A"/>
                <w:kern w:val="3"/>
                <w:szCs w:val="20"/>
              </w:rPr>
              <w:t>8 personnes</w:t>
            </w:r>
          </w:p>
        </w:tc>
        <w:tc>
          <w:tcPr>
            <w:tcW w:w="2266" w:type="dxa"/>
          </w:tcPr>
          <w:p w14:paraId="0DC91037" w14:textId="2613B192" w:rsidR="0093121B" w:rsidRPr="0027401B" w:rsidRDefault="0093121B" w:rsidP="002D70CC">
            <w:pPr>
              <w:spacing w:after="120"/>
              <w:jc w:val="right"/>
              <w:rPr>
                <w:rFonts w:eastAsia="Calibri" w:cstheme="minorHAnsi"/>
                <w:szCs w:val="20"/>
              </w:rPr>
            </w:pPr>
            <w:r w:rsidRPr="0086321E">
              <w:rPr>
                <w:rFonts w:eastAsia="MS Mincho" w:cs="Arial"/>
                <w:color w:val="00000A"/>
                <w:kern w:val="3"/>
                <w:szCs w:val="20"/>
              </w:rPr>
              <w:t>8 personnes</w:t>
            </w:r>
          </w:p>
        </w:tc>
      </w:tr>
    </w:tbl>
    <w:p w14:paraId="511999A4" w14:textId="77777777" w:rsidR="0086321E" w:rsidRPr="0086321E" w:rsidRDefault="0086321E" w:rsidP="008A3BB0">
      <w:pPr>
        <w:suppressAutoHyphens/>
        <w:autoSpaceDN w:val="0"/>
        <w:textAlignment w:val="baseline"/>
        <w:rPr>
          <w:rFonts w:eastAsia="MS Mincho" w:cs="Arial"/>
          <w:bCs/>
          <w:color w:val="00000A"/>
          <w:kern w:val="3"/>
          <w:szCs w:val="20"/>
        </w:rPr>
      </w:pPr>
    </w:p>
    <w:p w14:paraId="5E2809C2" w14:textId="6AA64256" w:rsidR="0086321E" w:rsidRDefault="0086321E" w:rsidP="00F241C5">
      <w:pPr>
        <w:suppressAutoHyphens/>
        <w:autoSpaceDN w:val="0"/>
        <w:spacing w:after="120"/>
        <w:textAlignment w:val="baseline"/>
        <w:rPr>
          <w:rFonts w:eastAsia="MS Mincho" w:cs="Arial"/>
          <w:b/>
          <w:bCs/>
          <w:color w:val="00000A"/>
          <w:kern w:val="3"/>
          <w:szCs w:val="20"/>
        </w:rPr>
      </w:pPr>
      <w:r w:rsidRPr="00F241C5">
        <w:rPr>
          <w:rFonts w:eastAsia="MS Mincho" w:cs="Arial"/>
          <w:b/>
          <w:bCs/>
          <w:color w:val="00000A"/>
          <w:kern w:val="3"/>
          <w:szCs w:val="20"/>
          <w:u w:val="single"/>
        </w:rPr>
        <w:t>MONTE-DOSSIERS</w:t>
      </w:r>
      <w:r w:rsidR="0093121B" w:rsidRPr="00F241C5">
        <w:rPr>
          <w:rFonts w:eastAsia="MS Mincho" w:cs="Arial"/>
          <w:b/>
          <w:bCs/>
          <w:color w:val="00000A"/>
          <w:kern w:val="3"/>
          <w:szCs w:val="20"/>
          <w:u w:val="single"/>
        </w:rPr>
        <w:t xml:space="preserve"> ET MONTE-CHARGES</w:t>
      </w:r>
      <w:r w:rsidR="00F241C5">
        <w:rPr>
          <w:rFonts w:eastAsia="MS Mincho" w:cs="Arial"/>
          <w:b/>
          <w:bCs/>
          <w:color w:val="00000A"/>
          <w:kern w:val="3"/>
          <w:szCs w:val="20"/>
        </w:rPr>
        <w:t> :</w:t>
      </w:r>
    </w:p>
    <w:tbl>
      <w:tblPr>
        <w:tblStyle w:val="Grilledutableau"/>
        <w:tblW w:w="0" w:type="auto"/>
        <w:tblLook w:val="04A0" w:firstRow="1" w:lastRow="0" w:firstColumn="1" w:lastColumn="0" w:noHBand="0" w:noVBand="1"/>
      </w:tblPr>
      <w:tblGrid>
        <w:gridCol w:w="2265"/>
        <w:gridCol w:w="2265"/>
        <w:gridCol w:w="2266"/>
        <w:gridCol w:w="2266"/>
      </w:tblGrid>
      <w:tr w:rsidR="00EE3970" w:rsidRPr="00EE3970" w14:paraId="3380116B" w14:textId="77777777" w:rsidTr="00EE3970">
        <w:tc>
          <w:tcPr>
            <w:tcW w:w="2265" w:type="dxa"/>
          </w:tcPr>
          <w:p w14:paraId="538CD2E2" w14:textId="3BE6817A" w:rsidR="00EE3970" w:rsidRPr="00EE3970" w:rsidRDefault="00EE3970" w:rsidP="00CB60C4">
            <w:pPr>
              <w:spacing w:after="120"/>
              <w:jc w:val="left"/>
              <w:rPr>
                <w:rFonts w:eastAsia="Calibri" w:cstheme="minorHAnsi"/>
                <w:b/>
                <w:bCs/>
                <w:szCs w:val="20"/>
              </w:rPr>
            </w:pPr>
            <w:r w:rsidRPr="00EE3970">
              <w:rPr>
                <w:rFonts w:eastAsia="Calibri" w:cstheme="minorHAnsi"/>
                <w:b/>
                <w:bCs/>
                <w:szCs w:val="20"/>
              </w:rPr>
              <w:t>Type</w:t>
            </w:r>
          </w:p>
        </w:tc>
        <w:tc>
          <w:tcPr>
            <w:tcW w:w="2265" w:type="dxa"/>
          </w:tcPr>
          <w:p w14:paraId="5C831532" w14:textId="60B73908" w:rsidR="00EE3970" w:rsidRPr="00EE3970" w:rsidRDefault="00EE3970" w:rsidP="00CB60C4">
            <w:pPr>
              <w:spacing w:after="120"/>
              <w:jc w:val="center"/>
              <w:rPr>
                <w:rFonts w:eastAsia="Calibri" w:cstheme="minorHAnsi"/>
                <w:b/>
                <w:bCs/>
                <w:szCs w:val="20"/>
              </w:rPr>
            </w:pPr>
            <w:r w:rsidRPr="00EE3970">
              <w:rPr>
                <w:rFonts w:eastAsia="Calibri" w:cstheme="minorHAnsi"/>
                <w:b/>
                <w:bCs/>
                <w:szCs w:val="20"/>
              </w:rPr>
              <w:t>Monte-dossiers</w:t>
            </w:r>
          </w:p>
        </w:tc>
        <w:tc>
          <w:tcPr>
            <w:tcW w:w="2266" w:type="dxa"/>
          </w:tcPr>
          <w:p w14:paraId="2BD10AFD" w14:textId="7013D107" w:rsidR="00EE3970" w:rsidRPr="00EE3970" w:rsidRDefault="00EE3970" w:rsidP="00CB60C4">
            <w:pPr>
              <w:spacing w:after="120"/>
              <w:jc w:val="center"/>
              <w:rPr>
                <w:rFonts w:eastAsia="Calibri" w:cstheme="minorHAnsi"/>
                <w:b/>
                <w:bCs/>
                <w:szCs w:val="20"/>
              </w:rPr>
            </w:pPr>
            <w:r w:rsidRPr="00EE3970">
              <w:rPr>
                <w:rFonts w:eastAsia="Calibri" w:cstheme="minorHAnsi"/>
                <w:b/>
                <w:bCs/>
                <w:szCs w:val="20"/>
              </w:rPr>
              <w:t>Monte-dossiers</w:t>
            </w:r>
          </w:p>
        </w:tc>
        <w:tc>
          <w:tcPr>
            <w:tcW w:w="2266" w:type="dxa"/>
          </w:tcPr>
          <w:p w14:paraId="0D9F4E00" w14:textId="3B2FE570" w:rsidR="00EE3970" w:rsidRPr="00EE3970" w:rsidRDefault="00EE3970" w:rsidP="00CB60C4">
            <w:pPr>
              <w:spacing w:after="120"/>
              <w:jc w:val="center"/>
              <w:rPr>
                <w:rFonts w:eastAsia="Calibri" w:cstheme="minorHAnsi"/>
                <w:b/>
                <w:bCs/>
                <w:szCs w:val="20"/>
              </w:rPr>
            </w:pPr>
            <w:r w:rsidRPr="00EE3970">
              <w:rPr>
                <w:rFonts w:eastAsia="Calibri" w:cstheme="minorHAnsi"/>
                <w:b/>
                <w:bCs/>
                <w:szCs w:val="20"/>
              </w:rPr>
              <w:t>Monte-charges</w:t>
            </w:r>
          </w:p>
        </w:tc>
      </w:tr>
      <w:tr w:rsidR="00EE3970" w:rsidRPr="00EE3970" w14:paraId="771E0708" w14:textId="77777777" w:rsidTr="00EE3970">
        <w:tc>
          <w:tcPr>
            <w:tcW w:w="2265" w:type="dxa"/>
          </w:tcPr>
          <w:p w14:paraId="53291148" w14:textId="78721D5E" w:rsidR="00EE3970" w:rsidRPr="00EE3970" w:rsidRDefault="00EE3970" w:rsidP="008A3BB0">
            <w:pPr>
              <w:spacing w:after="120"/>
              <w:rPr>
                <w:rFonts w:eastAsia="Calibri" w:cstheme="minorHAnsi"/>
                <w:b/>
                <w:bCs/>
                <w:szCs w:val="20"/>
              </w:rPr>
            </w:pPr>
            <w:r w:rsidRPr="00EE3970">
              <w:rPr>
                <w:rFonts w:eastAsia="Calibri" w:cstheme="minorHAnsi"/>
                <w:b/>
                <w:bCs/>
                <w:szCs w:val="20"/>
              </w:rPr>
              <w:t>Numéro de série</w:t>
            </w:r>
          </w:p>
        </w:tc>
        <w:tc>
          <w:tcPr>
            <w:tcW w:w="2265" w:type="dxa"/>
          </w:tcPr>
          <w:p w14:paraId="6988E812" w14:textId="2931F226" w:rsidR="00EE3970" w:rsidRPr="00684EA9" w:rsidRDefault="00EE3970" w:rsidP="002D70CC">
            <w:pPr>
              <w:spacing w:after="120"/>
              <w:jc w:val="right"/>
              <w:rPr>
                <w:rFonts w:eastAsia="Calibri" w:cstheme="minorHAnsi"/>
                <w:szCs w:val="20"/>
              </w:rPr>
            </w:pPr>
            <w:r w:rsidRPr="00684EA9">
              <w:rPr>
                <w:rFonts w:eastAsia="Calibri" w:cstheme="minorHAnsi"/>
                <w:szCs w:val="20"/>
              </w:rPr>
              <w:t>45KAH481</w:t>
            </w:r>
          </w:p>
        </w:tc>
        <w:tc>
          <w:tcPr>
            <w:tcW w:w="2266" w:type="dxa"/>
          </w:tcPr>
          <w:p w14:paraId="443BF07A" w14:textId="7588A1D7" w:rsidR="00EE3970" w:rsidRPr="00684EA9" w:rsidRDefault="00EE3970" w:rsidP="002D70CC">
            <w:pPr>
              <w:spacing w:after="120"/>
              <w:jc w:val="right"/>
              <w:rPr>
                <w:rFonts w:eastAsia="Calibri" w:cstheme="minorHAnsi"/>
                <w:szCs w:val="20"/>
              </w:rPr>
            </w:pPr>
            <w:r w:rsidRPr="00684EA9">
              <w:rPr>
                <w:rFonts w:eastAsia="Calibri" w:cstheme="minorHAnsi"/>
                <w:szCs w:val="20"/>
              </w:rPr>
              <w:t>KP288</w:t>
            </w:r>
          </w:p>
        </w:tc>
        <w:tc>
          <w:tcPr>
            <w:tcW w:w="2266" w:type="dxa"/>
          </w:tcPr>
          <w:p w14:paraId="4A854E6A" w14:textId="2C597A3C" w:rsidR="00EE3970" w:rsidRPr="00684EA9" w:rsidRDefault="00EE3970" w:rsidP="002D70CC">
            <w:pPr>
              <w:spacing w:after="120"/>
              <w:jc w:val="right"/>
              <w:rPr>
                <w:rFonts w:eastAsia="Calibri" w:cstheme="minorHAnsi"/>
                <w:szCs w:val="20"/>
              </w:rPr>
            </w:pPr>
            <w:r w:rsidRPr="00684EA9">
              <w:rPr>
                <w:rFonts w:eastAsia="Calibri" w:cstheme="minorHAnsi"/>
                <w:szCs w:val="20"/>
              </w:rPr>
              <w:t>45KV1604</w:t>
            </w:r>
          </w:p>
        </w:tc>
      </w:tr>
      <w:tr w:rsidR="00EE3970" w:rsidRPr="00EE3970" w14:paraId="1A2AE679" w14:textId="77777777" w:rsidTr="00EE3970">
        <w:tc>
          <w:tcPr>
            <w:tcW w:w="2265" w:type="dxa"/>
          </w:tcPr>
          <w:p w14:paraId="5600A588" w14:textId="47191A0D" w:rsidR="00EE3970" w:rsidRPr="00EE3970" w:rsidRDefault="00EE3970" w:rsidP="008A3BB0">
            <w:pPr>
              <w:spacing w:after="120"/>
              <w:rPr>
                <w:rFonts w:eastAsia="Calibri" w:cstheme="minorHAnsi"/>
                <w:b/>
                <w:bCs/>
                <w:szCs w:val="20"/>
              </w:rPr>
            </w:pPr>
            <w:r w:rsidRPr="00EE3970">
              <w:rPr>
                <w:rFonts w:eastAsia="Calibri" w:cstheme="minorHAnsi"/>
                <w:b/>
                <w:bCs/>
                <w:szCs w:val="20"/>
              </w:rPr>
              <w:t>Localisation</w:t>
            </w:r>
          </w:p>
        </w:tc>
        <w:tc>
          <w:tcPr>
            <w:tcW w:w="2265" w:type="dxa"/>
          </w:tcPr>
          <w:p w14:paraId="71DB3456" w14:textId="61F32550" w:rsidR="00EE3970" w:rsidRPr="00684EA9" w:rsidRDefault="00EE3970" w:rsidP="002D70CC">
            <w:pPr>
              <w:spacing w:after="120"/>
              <w:jc w:val="right"/>
              <w:rPr>
                <w:rFonts w:eastAsia="Calibri" w:cstheme="minorHAnsi"/>
                <w:szCs w:val="20"/>
              </w:rPr>
            </w:pPr>
            <w:r w:rsidRPr="00684EA9">
              <w:rPr>
                <w:rFonts w:eastAsia="Calibri" w:cstheme="minorHAnsi"/>
                <w:szCs w:val="20"/>
              </w:rPr>
              <w:t>Bâtiment B1</w:t>
            </w:r>
          </w:p>
        </w:tc>
        <w:tc>
          <w:tcPr>
            <w:tcW w:w="2266" w:type="dxa"/>
          </w:tcPr>
          <w:p w14:paraId="0173B098" w14:textId="47EB541D" w:rsidR="00EE3970" w:rsidRPr="00684EA9" w:rsidRDefault="00EE3970" w:rsidP="002D70CC">
            <w:pPr>
              <w:spacing w:after="120"/>
              <w:jc w:val="right"/>
              <w:rPr>
                <w:rFonts w:eastAsia="Calibri" w:cstheme="minorHAnsi"/>
                <w:szCs w:val="20"/>
              </w:rPr>
            </w:pPr>
            <w:r w:rsidRPr="00684EA9">
              <w:rPr>
                <w:rFonts w:eastAsia="Calibri" w:cstheme="minorHAnsi"/>
                <w:szCs w:val="20"/>
              </w:rPr>
              <w:t>Bâtiment B1</w:t>
            </w:r>
          </w:p>
        </w:tc>
        <w:tc>
          <w:tcPr>
            <w:tcW w:w="2266" w:type="dxa"/>
          </w:tcPr>
          <w:p w14:paraId="4E4A79AE" w14:textId="2A06C583" w:rsidR="00EE3970" w:rsidRPr="00684EA9" w:rsidRDefault="00EE3970" w:rsidP="002D70CC">
            <w:pPr>
              <w:spacing w:after="120"/>
              <w:jc w:val="right"/>
              <w:rPr>
                <w:rFonts w:eastAsia="Calibri" w:cstheme="minorHAnsi"/>
                <w:szCs w:val="20"/>
              </w:rPr>
            </w:pPr>
            <w:r w:rsidRPr="00684EA9">
              <w:rPr>
                <w:rFonts w:eastAsia="Calibri" w:cstheme="minorHAnsi"/>
                <w:szCs w:val="20"/>
              </w:rPr>
              <w:t>Bâtiment B1</w:t>
            </w:r>
          </w:p>
        </w:tc>
      </w:tr>
      <w:tr w:rsidR="00EE3970" w:rsidRPr="00EE3970" w14:paraId="1ADF53DF" w14:textId="77777777" w:rsidTr="00EE3970">
        <w:tc>
          <w:tcPr>
            <w:tcW w:w="2265" w:type="dxa"/>
          </w:tcPr>
          <w:p w14:paraId="7AD8823A" w14:textId="31CC252F" w:rsidR="00EE3970" w:rsidRPr="00EE3970" w:rsidRDefault="00EE3970" w:rsidP="008A3BB0">
            <w:pPr>
              <w:spacing w:after="120"/>
              <w:rPr>
                <w:rFonts w:eastAsia="Calibri" w:cstheme="minorHAnsi"/>
                <w:b/>
                <w:bCs/>
                <w:szCs w:val="20"/>
              </w:rPr>
            </w:pPr>
            <w:r w:rsidRPr="00EE3970">
              <w:rPr>
                <w:rFonts w:eastAsia="Calibri" w:cstheme="minorHAnsi"/>
                <w:b/>
                <w:bCs/>
                <w:szCs w:val="20"/>
              </w:rPr>
              <w:t>Charge</w:t>
            </w:r>
          </w:p>
        </w:tc>
        <w:tc>
          <w:tcPr>
            <w:tcW w:w="2265" w:type="dxa"/>
          </w:tcPr>
          <w:p w14:paraId="5F08D5D7" w14:textId="44ABC374" w:rsidR="00EE3970" w:rsidRPr="00684EA9" w:rsidRDefault="00EE3970" w:rsidP="002D70CC">
            <w:pPr>
              <w:spacing w:after="120"/>
              <w:jc w:val="right"/>
              <w:rPr>
                <w:rFonts w:eastAsia="Calibri" w:cstheme="minorHAnsi"/>
                <w:szCs w:val="20"/>
              </w:rPr>
            </w:pPr>
            <w:r w:rsidRPr="00684EA9">
              <w:rPr>
                <w:rFonts w:eastAsia="Calibri" w:cstheme="minorHAnsi"/>
                <w:szCs w:val="20"/>
              </w:rPr>
              <w:t>50</w:t>
            </w:r>
            <w:r w:rsidR="00684EA9" w:rsidRPr="00684EA9">
              <w:rPr>
                <w:rFonts w:eastAsia="Calibri" w:cstheme="minorHAnsi"/>
                <w:szCs w:val="20"/>
              </w:rPr>
              <w:t xml:space="preserve"> </w:t>
            </w:r>
            <w:r w:rsidR="00684EA9">
              <w:rPr>
                <w:rFonts w:eastAsia="Calibri" w:cstheme="minorHAnsi"/>
                <w:szCs w:val="20"/>
              </w:rPr>
              <w:t>kg</w:t>
            </w:r>
          </w:p>
        </w:tc>
        <w:tc>
          <w:tcPr>
            <w:tcW w:w="2266" w:type="dxa"/>
          </w:tcPr>
          <w:p w14:paraId="71009329" w14:textId="33CF08D1" w:rsidR="00EE3970" w:rsidRPr="00684EA9" w:rsidRDefault="00EE3970" w:rsidP="002D70CC">
            <w:pPr>
              <w:spacing w:after="120"/>
              <w:jc w:val="right"/>
              <w:rPr>
                <w:rFonts w:eastAsia="Calibri" w:cstheme="minorHAnsi"/>
                <w:szCs w:val="20"/>
              </w:rPr>
            </w:pPr>
            <w:r w:rsidRPr="00684EA9">
              <w:rPr>
                <w:rFonts w:eastAsia="Calibri" w:cstheme="minorHAnsi"/>
                <w:szCs w:val="20"/>
              </w:rPr>
              <w:t>100</w:t>
            </w:r>
            <w:r w:rsidR="00684EA9">
              <w:rPr>
                <w:rFonts w:eastAsia="Calibri" w:cstheme="minorHAnsi"/>
                <w:szCs w:val="20"/>
              </w:rPr>
              <w:t xml:space="preserve"> kg</w:t>
            </w:r>
          </w:p>
        </w:tc>
        <w:tc>
          <w:tcPr>
            <w:tcW w:w="2266" w:type="dxa"/>
          </w:tcPr>
          <w:p w14:paraId="3E1A87FA" w14:textId="2E519617" w:rsidR="00EE3970" w:rsidRPr="00684EA9" w:rsidRDefault="00EE3970" w:rsidP="002D70CC">
            <w:pPr>
              <w:spacing w:after="120"/>
              <w:jc w:val="right"/>
              <w:rPr>
                <w:rFonts w:eastAsia="Calibri" w:cstheme="minorHAnsi"/>
                <w:szCs w:val="20"/>
              </w:rPr>
            </w:pPr>
            <w:r w:rsidRPr="00684EA9">
              <w:rPr>
                <w:rFonts w:eastAsia="Calibri" w:cstheme="minorHAnsi"/>
                <w:szCs w:val="20"/>
              </w:rPr>
              <w:t>200</w:t>
            </w:r>
            <w:r w:rsidR="00684EA9">
              <w:rPr>
                <w:rFonts w:eastAsia="Calibri" w:cstheme="minorHAnsi"/>
                <w:szCs w:val="20"/>
              </w:rPr>
              <w:t xml:space="preserve"> kg</w:t>
            </w:r>
          </w:p>
        </w:tc>
      </w:tr>
      <w:tr w:rsidR="00EE3970" w:rsidRPr="00EE3970" w14:paraId="11C6BE45" w14:textId="77777777" w:rsidTr="00EE3970">
        <w:tc>
          <w:tcPr>
            <w:tcW w:w="2265" w:type="dxa"/>
          </w:tcPr>
          <w:p w14:paraId="04A14185" w14:textId="2A992414" w:rsidR="00EE3970" w:rsidRPr="00EE3970" w:rsidRDefault="00EE3970" w:rsidP="008A3BB0">
            <w:pPr>
              <w:spacing w:after="120"/>
              <w:rPr>
                <w:rFonts w:eastAsia="Calibri" w:cstheme="minorHAnsi"/>
                <w:b/>
                <w:bCs/>
                <w:szCs w:val="20"/>
              </w:rPr>
            </w:pPr>
            <w:r w:rsidRPr="00EE3970">
              <w:rPr>
                <w:rFonts w:eastAsia="Calibri" w:cstheme="minorHAnsi"/>
                <w:b/>
                <w:bCs/>
                <w:szCs w:val="20"/>
              </w:rPr>
              <w:t>Nombre de niveau</w:t>
            </w:r>
            <w:r w:rsidR="00B53CB4">
              <w:rPr>
                <w:rFonts w:eastAsia="Calibri" w:cstheme="minorHAnsi"/>
                <w:b/>
                <w:bCs/>
                <w:szCs w:val="20"/>
              </w:rPr>
              <w:t>x</w:t>
            </w:r>
          </w:p>
        </w:tc>
        <w:tc>
          <w:tcPr>
            <w:tcW w:w="2265" w:type="dxa"/>
          </w:tcPr>
          <w:p w14:paraId="395B44F0" w14:textId="3EA5DF2B" w:rsidR="00EE3970" w:rsidRPr="00684EA9" w:rsidRDefault="00EE3970" w:rsidP="002D70CC">
            <w:pPr>
              <w:spacing w:after="120"/>
              <w:jc w:val="right"/>
              <w:rPr>
                <w:rFonts w:eastAsia="Calibri" w:cstheme="minorHAnsi"/>
                <w:szCs w:val="20"/>
              </w:rPr>
            </w:pPr>
            <w:r w:rsidRPr="00684EA9">
              <w:rPr>
                <w:rFonts w:eastAsia="Calibri" w:cstheme="minorHAnsi"/>
                <w:szCs w:val="20"/>
              </w:rPr>
              <w:t>2</w:t>
            </w:r>
          </w:p>
        </w:tc>
        <w:tc>
          <w:tcPr>
            <w:tcW w:w="2266" w:type="dxa"/>
          </w:tcPr>
          <w:p w14:paraId="7D7078CF" w14:textId="7C6F37D4" w:rsidR="00EE3970" w:rsidRPr="00684EA9" w:rsidRDefault="00EE3970" w:rsidP="002D70CC">
            <w:pPr>
              <w:spacing w:after="120"/>
              <w:jc w:val="right"/>
              <w:rPr>
                <w:rFonts w:eastAsia="Calibri" w:cstheme="minorHAnsi"/>
                <w:szCs w:val="20"/>
              </w:rPr>
            </w:pPr>
            <w:r w:rsidRPr="00684EA9">
              <w:rPr>
                <w:rFonts w:eastAsia="Calibri" w:cstheme="minorHAnsi"/>
                <w:szCs w:val="20"/>
              </w:rPr>
              <w:t>2</w:t>
            </w:r>
          </w:p>
        </w:tc>
        <w:tc>
          <w:tcPr>
            <w:tcW w:w="2266" w:type="dxa"/>
          </w:tcPr>
          <w:p w14:paraId="5ED7A44B" w14:textId="51BDBD98" w:rsidR="00EE3970" w:rsidRPr="00684EA9" w:rsidRDefault="00EE3970" w:rsidP="002D70CC">
            <w:pPr>
              <w:spacing w:after="120"/>
              <w:jc w:val="right"/>
              <w:rPr>
                <w:rFonts w:eastAsia="Calibri" w:cstheme="minorHAnsi"/>
                <w:szCs w:val="20"/>
              </w:rPr>
            </w:pPr>
            <w:r w:rsidRPr="00684EA9">
              <w:rPr>
                <w:rFonts w:eastAsia="Calibri" w:cstheme="minorHAnsi"/>
                <w:szCs w:val="20"/>
              </w:rPr>
              <w:t>2</w:t>
            </w:r>
          </w:p>
        </w:tc>
      </w:tr>
      <w:tr w:rsidR="00EE3970" w:rsidRPr="00EE3970" w14:paraId="7D23686B" w14:textId="77777777" w:rsidTr="00EE3970">
        <w:tc>
          <w:tcPr>
            <w:tcW w:w="2265" w:type="dxa"/>
          </w:tcPr>
          <w:p w14:paraId="107E1B8F" w14:textId="376538FE" w:rsidR="00EE3970" w:rsidRPr="00EE3970" w:rsidRDefault="00EE3970" w:rsidP="008A3BB0">
            <w:pPr>
              <w:spacing w:after="120"/>
              <w:rPr>
                <w:rFonts w:eastAsia="Calibri" w:cstheme="minorHAnsi"/>
                <w:b/>
                <w:bCs/>
                <w:szCs w:val="20"/>
              </w:rPr>
            </w:pPr>
            <w:r w:rsidRPr="00EE3970">
              <w:rPr>
                <w:rFonts w:eastAsia="Calibri" w:cstheme="minorHAnsi"/>
                <w:b/>
                <w:bCs/>
                <w:szCs w:val="20"/>
              </w:rPr>
              <w:t>Vitesse (m/s)</w:t>
            </w:r>
          </w:p>
        </w:tc>
        <w:tc>
          <w:tcPr>
            <w:tcW w:w="2265" w:type="dxa"/>
          </w:tcPr>
          <w:p w14:paraId="50F40328" w14:textId="47C6C5BF" w:rsidR="00EE3970" w:rsidRPr="00684EA9" w:rsidRDefault="00EE3970" w:rsidP="002D70CC">
            <w:pPr>
              <w:spacing w:after="120"/>
              <w:jc w:val="right"/>
              <w:rPr>
                <w:rFonts w:eastAsia="Calibri" w:cstheme="minorHAnsi"/>
                <w:szCs w:val="20"/>
              </w:rPr>
            </w:pPr>
            <w:r w:rsidRPr="00684EA9">
              <w:rPr>
                <w:rFonts w:eastAsia="Calibri" w:cstheme="minorHAnsi"/>
                <w:szCs w:val="20"/>
              </w:rPr>
              <w:t>0.4</w:t>
            </w:r>
          </w:p>
        </w:tc>
        <w:tc>
          <w:tcPr>
            <w:tcW w:w="2266" w:type="dxa"/>
          </w:tcPr>
          <w:p w14:paraId="3C29F6F0" w14:textId="0362A8B8" w:rsidR="00EE3970" w:rsidRPr="00684EA9" w:rsidRDefault="00EE3970" w:rsidP="002D70CC">
            <w:pPr>
              <w:spacing w:after="120"/>
              <w:jc w:val="right"/>
              <w:rPr>
                <w:rFonts w:eastAsia="Calibri" w:cstheme="minorHAnsi"/>
                <w:szCs w:val="20"/>
              </w:rPr>
            </w:pPr>
            <w:r w:rsidRPr="00684EA9">
              <w:rPr>
                <w:rFonts w:eastAsia="Calibri" w:cstheme="minorHAnsi"/>
                <w:szCs w:val="20"/>
              </w:rPr>
              <w:t>0.4</w:t>
            </w:r>
          </w:p>
        </w:tc>
        <w:tc>
          <w:tcPr>
            <w:tcW w:w="2266" w:type="dxa"/>
          </w:tcPr>
          <w:p w14:paraId="30F3341F" w14:textId="356AFBD7" w:rsidR="00EE3970" w:rsidRPr="00684EA9" w:rsidRDefault="00EE3970" w:rsidP="002D70CC">
            <w:pPr>
              <w:spacing w:after="120"/>
              <w:jc w:val="right"/>
              <w:rPr>
                <w:rFonts w:eastAsia="Calibri" w:cstheme="minorHAnsi"/>
                <w:szCs w:val="20"/>
              </w:rPr>
            </w:pPr>
            <w:r w:rsidRPr="00684EA9">
              <w:rPr>
                <w:rFonts w:eastAsia="Calibri" w:cstheme="minorHAnsi"/>
                <w:szCs w:val="20"/>
              </w:rPr>
              <w:t>0.5</w:t>
            </w:r>
          </w:p>
        </w:tc>
      </w:tr>
    </w:tbl>
    <w:p w14:paraId="17E509F4" w14:textId="36C8C639" w:rsidR="0093121B" w:rsidRDefault="0093121B" w:rsidP="008A3BB0">
      <w:pPr>
        <w:suppressAutoHyphens/>
        <w:autoSpaceDN w:val="0"/>
        <w:textAlignment w:val="baseline"/>
        <w:rPr>
          <w:rFonts w:eastAsia="MS Mincho" w:cs="Arial"/>
          <w:b/>
          <w:bCs/>
          <w:color w:val="00000A"/>
          <w:kern w:val="3"/>
          <w:szCs w:val="20"/>
        </w:rPr>
      </w:pPr>
    </w:p>
    <w:p w14:paraId="4F694668" w14:textId="2ED2777D" w:rsidR="00F05890" w:rsidRDefault="00F05890" w:rsidP="008A3BB0">
      <w:pPr>
        <w:suppressAutoHyphens/>
        <w:autoSpaceDN w:val="0"/>
        <w:textAlignment w:val="baseline"/>
        <w:rPr>
          <w:rFonts w:eastAsia="MS Mincho" w:cs="Arial"/>
          <w:b/>
          <w:bCs/>
          <w:color w:val="00000A"/>
          <w:kern w:val="3"/>
          <w:szCs w:val="20"/>
        </w:rPr>
      </w:pPr>
    </w:p>
    <w:p w14:paraId="10F39984" w14:textId="5FA0B3C0" w:rsidR="00F05890" w:rsidRPr="00EF65F3" w:rsidRDefault="00F05890" w:rsidP="00F05890">
      <w:pPr>
        <w:spacing w:after="120" w:line="240" w:lineRule="auto"/>
        <w:ind w:left="708"/>
        <w:rPr>
          <w:rFonts w:eastAsia="Calibri" w:cstheme="minorHAnsi"/>
          <w:b/>
          <w:bCs/>
          <w:color w:val="AC0000"/>
          <w:sz w:val="22"/>
        </w:rPr>
      </w:pPr>
      <w:r w:rsidRPr="00EF65F3">
        <w:rPr>
          <w:rFonts w:eastAsia="Calibri" w:cstheme="minorHAnsi"/>
          <w:b/>
          <w:bCs/>
          <w:color w:val="AC0000"/>
          <w:sz w:val="22"/>
        </w:rPr>
        <w:lastRenderedPageBreak/>
        <w:t>3.</w:t>
      </w:r>
      <w:r>
        <w:rPr>
          <w:rFonts w:eastAsia="Calibri" w:cstheme="minorHAnsi"/>
          <w:b/>
          <w:bCs/>
          <w:color w:val="AC0000"/>
          <w:sz w:val="22"/>
        </w:rPr>
        <w:t>3</w:t>
      </w:r>
      <w:r w:rsidRPr="00EF65F3">
        <w:rPr>
          <w:rFonts w:eastAsia="Calibri" w:cstheme="minorHAnsi"/>
          <w:b/>
          <w:bCs/>
          <w:color w:val="AC0000"/>
          <w:sz w:val="22"/>
        </w:rPr>
        <w:t xml:space="preserve"> Nature des prestations</w:t>
      </w:r>
    </w:p>
    <w:p w14:paraId="16BA59C1" w14:textId="535180F7" w:rsidR="00F05890" w:rsidRDefault="00F05890" w:rsidP="00512D71">
      <w:pPr>
        <w:spacing w:after="120" w:line="240" w:lineRule="auto"/>
        <w:rPr>
          <w:rFonts w:cstheme="minorHAnsi"/>
          <w:color w:val="000000"/>
        </w:rPr>
      </w:pPr>
      <w:r w:rsidRPr="009D58DE">
        <w:rPr>
          <w:rFonts w:cstheme="minorHAnsi"/>
          <w:color w:val="000000"/>
        </w:rPr>
        <w:t>Le titulaire s’engage à assurer conformément aux normes</w:t>
      </w:r>
      <w:r w:rsidR="00A718BE">
        <w:rPr>
          <w:rFonts w:cstheme="minorHAnsi"/>
          <w:color w:val="000000"/>
        </w:rPr>
        <w:t xml:space="preserve">, </w:t>
      </w:r>
      <w:r w:rsidRPr="009D58DE">
        <w:rPr>
          <w:rFonts w:cstheme="minorHAnsi"/>
          <w:color w:val="000000"/>
        </w:rPr>
        <w:t xml:space="preserve">à la </w:t>
      </w:r>
      <w:r w:rsidR="00A718BE">
        <w:rPr>
          <w:rFonts w:cstheme="minorHAnsi"/>
          <w:color w:val="000000"/>
        </w:rPr>
        <w:t xml:space="preserve">législation et à la </w:t>
      </w:r>
      <w:r w:rsidRPr="009D58DE">
        <w:rPr>
          <w:rFonts w:cstheme="minorHAnsi"/>
          <w:color w:val="000000"/>
        </w:rPr>
        <w:t xml:space="preserve">réglementation en vigueur les prestations suivantes : </w:t>
      </w:r>
    </w:p>
    <w:p w14:paraId="061211F7" w14:textId="77777777" w:rsidR="00F05890" w:rsidRPr="009D58DE" w:rsidRDefault="00F05890" w:rsidP="00F241C5">
      <w:pPr>
        <w:pStyle w:val="Paragraphedeliste"/>
        <w:numPr>
          <w:ilvl w:val="0"/>
          <w:numId w:val="7"/>
        </w:numPr>
        <w:spacing w:after="120" w:line="240" w:lineRule="auto"/>
        <w:ind w:left="0" w:firstLine="0"/>
        <w:rPr>
          <w:rFonts w:cstheme="minorHAnsi"/>
          <w:szCs w:val="24"/>
        </w:rPr>
      </w:pPr>
      <w:r w:rsidRPr="009D58DE">
        <w:rPr>
          <w:rFonts w:cstheme="minorHAnsi"/>
          <w:szCs w:val="24"/>
        </w:rPr>
        <w:t xml:space="preserve">Des prestations forfaitaires : </w:t>
      </w:r>
    </w:p>
    <w:p w14:paraId="7E47E3D4" w14:textId="1A51A582" w:rsidR="00F05890" w:rsidRDefault="008A18C0" w:rsidP="00F05890">
      <w:pPr>
        <w:pStyle w:val="Paragraphedeliste"/>
        <w:numPr>
          <w:ilvl w:val="0"/>
          <w:numId w:val="26"/>
        </w:numPr>
        <w:spacing w:after="0" w:line="240" w:lineRule="auto"/>
        <w:ind w:left="1134"/>
        <w:rPr>
          <w:rFonts w:cstheme="minorHAnsi"/>
          <w:szCs w:val="24"/>
        </w:rPr>
      </w:pPr>
      <w:r>
        <w:rPr>
          <w:rFonts w:cstheme="minorHAnsi"/>
          <w:szCs w:val="24"/>
        </w:rPr>
        <w:t>L</w:t>
      </w:r>
      <w:r w:rsidR="00F05890">
        <w:rPr>
          <w:rFonts w:cstheme="minorHAnsi"/>
          <w:szCs w:val="24"/>
        </w:rPr>
        <w:t>’exploitation et la maintenance des ascenseurs</w:t>
      </w:r>
      <w:r w:rsidR="00F62208">
        <w:rPr>
          <w:rFonts w:cstheme="minorHAnsi"/>
          <w:szCs w:val="24"/>
        </w:rPr>
        <w:t xml:space="preserve">, </w:t>
      </w:r>
      <w:r w:rsidR="00F05890">
        <w:rPr>
          <w:rFonts w:cstheme="minorHAnsi"/>
          <w:szCs w:val="24"/>
        </w:rPr>
        <w:t>monte-dossiers</w:t>
      </w:r>
      <w:r w:rsidR="00F62208">
        <w:rPr>
          <w:rFonts w:cstheme="minorHAnsi"/>
          <w:szCs w:val="24"/>
        </w:rPr>
        <w:t xml:space="preserve"> et monte-charges</w:t>
      </w:r>
      <w:r w:rsidR="00F05890">
        <w:rPr>
          <w:rFonts w:cstheme="minorHAnsi"/>
          <w:szCs w:val="24"/>
        </w:rPr>
        <w:t xml:space="preserve"> de la Cour de cassation ;</w:t>
      </w:r>
    </w:p>
    <w:p w14:paraId="26FC3793" w14:textId="4C91A048" w:rsidR="00F05890" w:rsidRDefault="008A18C0" w:rsidP="00F05890">
      <w:pPr>
        <w:pStyle w:val="Paragraphedeliste"/>
        <w:numPr>
          <w:ilvl w:val="0"/>
          <w:numId w:val="26"/>
        </w:numPr>
        <w:spacing w:after="0" w:line="240" w:lineRule="auto"/>
        <w:ind w:left="1134"/>
        <w:rPr>
          <w:rFonts w:cstheme="minorHAnsi"/>
          <w:szCs w:val="24"/>
        </w:rPr>
      </w:pPr>
      <w:r>
        <w:rPr>
          <w:rFonts w:cstheme="minorHAnsi"/>
          <w:szCs w:val="24"/>
        </w:rPr>
        <w:t>L</w:t>
      </w:r>
      <w:r w:rsidR="00F05890">
        <w:rPr>
          <w:rFonts w:cstheme="minorHAnsi"/>
          <w:szCs w:val="24"/>
        </w:rPr>
        <w:t>a conduite des installations ;</w:t>
      </w:r>
    </w:p>
    <w:p w14:paraId="34ECCA1C" w14:textId="763861E4" w:rsidR="00F05890" w:rsidRDefault="008A18C0" w:rsidP="00F05890">
      <w:pPr>
        <w:pStyle w:val="Paragraphedeliste"/>
        <w:numPr>
          <w:ilvl w:val="0"/>
          <w:numId w:val="26"/>
        </w:numPr>
        <w:spacing w:after="0" w:line="240" w:lineRule="auto"/>
        <w:ind w:left="1134"/>
        <w:rPr>
          <w:rFonts w:cstheme="minorHAnsi"/>
          <w:szCs w:val="24"/>
        </w:rPr>
      </w:pPr>
      <w:r>
        <w:rPr>
          <w:rFonts w:cstheme="minorHAnsi"/>
          <w:szCs w:val="24"/>
        </w:rPr>
        <w:t>L</w:t>
      </w:r>
      <w:r w:rsidR="00F05890">
        <w:rPr>
          <w:rFonts w:cstheme="minorHAnsi"/>
          <w:szCs w:val="24"/>
        </w:rPr>
        <w:t>a maintenance préventive et corrective des équipements ;</w:t>
      </w:r>
    </w:p>
    <w:p w14:paraId="7B12677D" w14:textId="4D3D039A" w:rsidR="00F05890" w:rsidRDefault="008A18C0" w:rsidP="00F05890">
      <w:pPr>
        <w:pStyle w:val="Paragraphedeliste"/>
        <w:numPr>
          <w:ilvl w:val="0"/>
          <w:numId w:val="26"/>
        </w:numPr>
        <w:spacing w:after="0" w:line="240" w:lineRule="auto"/>
        <w:ind w:left="1134"/>
        <w:rPr>
          <w:rFonts w:cstheme="minorHAnsi"/>
          <w:szCs w:val="24"/>
        </w:rPr>
      </w:pPr>
      <w:r>
        <w:rPr>
          <w:rFonts w:cstheme="minorHAnsi"/>
          <w:szCs w:val="24"/>
        </w:rPr>
        <w:t>L</w:t>
      </w:r>
      <w:r w:rsidR="00F05890">
        <w:rPr>
          <w:rFonts w:cstheme="minorHAnsi"/>
          <w:szCs w:val="24"/>
        </w:rPr>
        <w:t>es interventions d’urgence ;</w:t>
      </w:r>
    </w:p>
    <w:p w14:paraId="0C192604" w14:textId="6346D163" w:rsidR="00F05890" w:rsidRDefault="008A18C0" w:rsidP="00F05890">
      <w:pPr>
        <w:pStyle w:val="Paragraphedeliste"/>
        <w:numPr>
          <w:ilvl w:val="0"/>
          <w:numId w:val="26"/>
        </w:numPr>
        <w:spacing w:after="0" w:line="240" w:lineRule="auto"/>
        <w:ind w:left="1134"/>
        <w:rPr>
          <w:rFonts w:cstheme="minorHAnsi"/>
          <w:szCs w:val="24"/>
        </w:rPr>
      </w:pPr>
      <w:r>
        <w:rPr>
          <w:rFonts w:cstheme="minorHAnsi"/>
          <w:szCs w:val="24"/>
        </w:rPr>
        <w:t>L</w:t>
      </w:r>
      <w:r w:rsidR="00F05890">
        <w:rPr>
          <w:rFonts w:cstheme="minorHAnsi"/>
          <w:szCs w:val="24"/>
        </w:rPr>
        <w:t xml:space="preserve">a fourniture des consommables et pièces de rechange conformément à l’article </w:t>
      </w:r>
      <w:r w:rsidR="00CC118D">
        <w:rPr>
          <w:rFonts w:cstheme="minorHAnsi"/>
          <w:szCs w:val="24"/>
        </w:rPr>
        <w:t>8.</w:t>
      </w:r>
      <w:r w:rsidR="00D44506">
        <w:rPr>
          <w:rFonts w:cstheme="minorHAnsi"/>
          <w:szCs w:val="24"/>
        </w:rPr>
        <w:t>5</w:t>
      </w:r>
      <w:r w:rsidR="00CC118D">
        <w:rPr>
          <w:rFonts w:cstheme="minorHAnsi"/>
          <w:szCs w:val="24"/>
        </w:rPr>
        <w:t xml:space="preserve"> du présent CCP</w:t>
      </w:r>
      <w:r w:rsidR="00F05890">
        <w:rPr>
          <w:rFonts w:cstheme="minorHAnsi"/>
          <w:szCs w:val="24"/>
        </w:rPr>
        <w:t> ;</w:t>
      </w:r>
    </w:p>
    <w:p w14:paraId="3BD427D1" w14:textId="08459770" w:rsidR="00F05890" w:rsidRDefault="008A18C0" w:rsidP="00F05890">
      <w:pPr>
        <w:pStyle w:val="Paragraphedeliste"/>
        <w:numPr>
          <w:ilvl w:val="0"/>
          <w:numId w:val="26"/>
        </w:numPr>
        <w:spacing w:after="0" w:line="240" w:lineRule="auto"/>
        <w:ind w:left="1134"/>
        <w:rPr>
          <w:rFonts w:cstheme="minorHAnsi"/>
          <w:szCs w:val="24"/>
        </w:rPr>
      </w:pPr>
      <w:r>
        <w:rPr>
          <w:rFonts w:cstheme="minorHAnsi"/>
          <w:szCs w:val="24"/>
        </w:rPr>
        <w:t>L</w:t>
      </w:r>
      <w:r w:rsidR="00F05890">
        <w:rPr>
          <w:rFonts w:cstheme="minorHAnsi"/>
          <w:szCs w:val="24"/>
        </w:rPr>
        <w:t>’établissement des documents d’exploitation et d’information ;</w:t>
      </w:r>
    </w:p>
    <w:p w14:paraId="550857E3" w14:textId="5D2D397B" w:rsidR="00F05890" w:rsidRDefault="008A18C0" w:rsidP="00F05890">
      <w:pPr>
        <w:pStyle w:val="Paragraphedeliste"/>
        <w:numPr>
          <w:ilvl w:val="0"/>
          <w:numId w:val="26"/>
        </w:numPr>
        <w:spacing w:after="0" w:line="240" w:lineRule="auto"/>
        <w:ind w:left="1134"/>
        <w:rPr>
          <w:rFonts w:cstheme="minorHAnsi"/>
          <w:szCs w:val="24"/>
        </w:rPr>
      </w:pPr>
      <w:r>
        <w:rPr>
          <w:rFonts w:cstheme="minorHAnsi"/>
          <w:szCs w:val="24"/>
        </w:rPr>
        <w:t>L</w:t>
      </w:r>
      <w:r w:rsidR="00F05890">
        <w:rPr>
          <w:rFonts w:cstheme="minorHAnsi"/>
          <w:szCs w:val="24"/>
        </w:rPr>
        <w:t>a présence d’un technicien lors des contrôles réglementaire</w:t>
      </w:r>
      <w:r w:rsidR="00D4628A">
        <w:rPr>
          <w:rFonts w:cstheme="minorHAnsi"/>
          <w:szCs w:val="24"/>
        </w:rPr>
        <w:t>s</w:t>
      </w:r>
      <w:r w:rsidR="00FC34CD">
        <w:rPr>
          <w:rFonts w:cstheme="minorHAnsi"/>
          <w:szCs w:val="24"/>
        </w:rPr>
        <w:t>.</w:t>
      </w:r>
    </w:p>
    <w:p w14:paraId="47CB9520" w14:textId="77777777" w:rsidR="00F05890" w:rsidRPr="00512D71" w:rsidRDefault="00F05890" w:rsidP="00512D71">
      <w:pPr>
        <w:spacing w:after="0" w:line="240" w:lineRule="auto"/>
        <w:rPr>
          <w:rFonts w:cstheme="minorHAnsi"/>
          <w:szCs w:val="24"/>
        </w:rPr>
      </w:pPr>
    </w:p>
    <w:p w14:paraId="6824C078" w14:textId="77777777" w:rsidR="00F05890" w:rsidRDefault="00F05890" w:rsidP="00F05890">
      <w:pPr>
        <w:pStyle w:val="Paragraphedeliste"/>
        <w:numPr>
          <w:ilvl w:val="0"/>
          <w:numId w:val="20"/>
        </w:numPr>
        <w:spacing w:after="0" w:line="240" w:lineRule="auto"/>
        <w:ind w:left="0" w:firstLine="0"/>
        <w:rPr>
          <w:rFonts w:cstheme="minorHAnsi"/>
          <w:szCs w:val="24"/>
        </w:rPr>
      </w:pPr>
      <w:r>
        <w:rPr>
          <w:rFonts w:cstheme="minorHAnsi"/>
          <w:szCs w:val="24"/>
        </w:rPr>
        <w:t xml:space="preserve">Des prestations hors forfait sur bons de commande : </w:t>
      </w:r>
    </w:p>
    <w:p w14:paraId="64F89F3F" w14:textId="22A8C95F" w:rsidR="00F05890" w:rsidRDefault="00F05890" w:rsidP="00F05890">
      <w:pPr>
        <w:pStyle w:val="Paragraphedeliste"/>
        <w:numPr>
          <w:ilvl w:val="0"/>
          <w:numId w:val="27"/>
        </w:numPr>
        <w:spacing w:after="0" w:line="240" w:lineRule="auto"/>
        <w:ind w:left="1134"/>
        <w:rPr>
          <w:rFonts w:cstheme="minorHAnsi"/>
          <w:szCs w:val="24"/>
        </w:rPr>
      </w:pPr>
      <w:r>
        <w:rPr>
          <w:rFonts w:cstheme="minorHAnsi"/>
          <w:szCs w:val="24"/>
        </w:rPr>
        <w:t xml:space="preserve">La fourniture de pièces détachées exclues du forfait non prévues à l’article </w:t>
      </w:r>
      <w:r w:rsidR="00CC118D">
        <w:rPr>
          <w:rFonts w:cstheme="minorHAnsi"/>
          <w:szCs w:val="24"/>
        </w:rPr>
        <w:t>8.</w:t>
      </w:r>
      <w:r w:rsidR="00141820">
        <w:rPr>
          <w:rFonts w:cstheme="minorHAnsi"/>
          <w:szCs w:val="24"/>
        </w:rPr>
        <w:t>5</w:t>
      </w:r>
      <w:r>
        <w:rPr>
          <w:rFonts w:cstheme="minorHAnsi"/>
          <w:szCs w:val="24"/>
        </w:rPr>
        <w:t> ;</w:t>
      </w:r>
    </w:p>
    <w:p w14:paraId="3102240E" w14:textId="77777777" w:rsidR="00F05890" w:rsidRDefault="00F05890" w:rsidP="00F05890">
      <w:pPr>
        <w:pStyle w:val="Paragraphedeliste"/>
        <w:numPr>
          <w:ilvl w:val="0"/>
          <w:numId w:val="27"/>
        </w:numPr>
        <w:spacing w:after="0" w:line="240" w:lineRule="auto"/>
        <w:ind w:left="1134"/>
        <w:rPr>
          <w:rFonts w:cstheme="minorHAnsi"/>
          <w:szCs w:val="24"/>
        </w:rPr>
      </w:pPr>
      <w:r>
        <w:rPr>
          <w:rFonts w:cstheme="minorHAnsi"/>
          <w:szCs w:val="24"/>
        </w:rPr>
        <w:t>Les interventions consécutives à un acte de malveillance ou à un sinistre ;</w:t>
      </w:r>
    </w:p>
    <w:p w14:paraId="3A2E03B4" w14:textId="77777777" w:rsidR="00F05890" w:rsidRDefault="00F05890" w:rsidP="00F05890">
      <w:pPr>
        <w:pStyle w:val="Paragraphedeliste"/>
        <w:numPr>
          <w:ilvl w:val="0"/>
          <w:numId w:val="27"/>
        </w:numPr>
        <w:spacing w:after="0" w:line="240" w:lineRule="auto"/>
        <w:ind w:left="1134"/>
        <w:rPr>
          <w:rFonts w:cstheme="minorHAnsi"/>
          <w:szCs w:val="24"/>
        </w:rPr>
      </w:pPr>
      <w:r>
        <w:rPr>
          <w:rFonts w:cstheme="minorHAnsi"/>
          <w:szCs w:val="24"/>
        </w:rPr>
        <w:t>Les travaux de mise en conformité selon les normes en vigueur ;</w:t>
      </w:r>
    </w:p>
    <w:p w14:paraId="1250E955" w14:textId="77777777" w:rsidR="00F05890" w:rsidRDefault="00F05890" w:rsidP="00F05890">
      <w:pPr>
        <w:pStyle w:val="Paragraphedeliste"/>
        <w:numPr>
          <w:ilvl w:val="0"/>
          <w:numId w:val="27"/>
        </w:numPr>
        <w:spacing w:after="0" w:line="240" w:lineRule="auto"/>
        <w:ind w:left="1134"/>
        <w:rPr>
          <w:rFonts w:cstheme="minorHAnsi"/>
          <w:szCs w:val="24"/>
        </w:rPr>
      </w:pPr>
      <w:r>
        <w:rPr>
          <w:rFonts w:cstheme="minorHAnsi"/>
          <w:szCs w:val="24"/>
        </w:rPr>
        <w:t>Les travaux de modernisation, de modification ou d’extension des installations ;</w:t>
      </w:r>
    </w:p>
    <w:p w14:paraId="32020D83" w14:textId="5C82FB69" w:rsidR="00F05890" w:rsidRPr="00512D71" w:rsidRDefault="00F05890" w:rsidP="00512D71">
      <w:pPr>
        <w:pStyle w:val="Paragraphedeliste"/>
        <w:numPr>
          <w:ilvl w:val="0"/>
          <w:numId w:val="27"/>
        </w:numPr>
        <w:spacing w:after="120" w:line="240" w:lineRule="auto"/>
        <w:ind w:left="1134"/>
        <w:rPr>
          <w:rFonts w:cstheme="minorHAnsi"/>
          <w:szCs w:val="24"/>
        </w:rPr>
      </w:pPr>
      <w:r>
        <w:rPr>
          <w:rFonts w:cstheme="minorHAnsi"/>
          <w:szCs w:val="24"/>
        </w:rPr>
        <w:t>Les travaux de remise en ordre des anomalies mentionnées sur le rapport d’un organisme de contrôle</w:t>
      </w:r>
      <w:r w:rsidR="003B0B7F">
        <w:rPr>
          <w:rFonts w:cstheme="minorHAnsi"/>
          <w:szCs w:val="24"/>
        </w:rPr>
        <w:t>.</w:t>
      </w:r>
    </w:p>
    <w:p w14:paraId="5B3EBD5E" w14:textId="27F3DBFD" w:rsidR="00F05890" w:rsidRPr="00512D71" w:rsidRDefault="00F05890" w:rsidP="00512D71">
      <w:pPr>
        <w:spacing w:after="120"/>
      </w:pPr>
      <w:bookmarkStart w:id="1" w:name="_Hlk188518464"/>
      <w:r w:rsidRPr="004C0682">
        <w:t>Le titulaire est réputé avoir vérifié l’ensemble des éléments techniques au cours de la visite préalable des locaux organisée pendant la consultation. Ainsi, il ne saurait être élevé aucune contestation à ce sujet au cours de l’exécution du marché public.</w:t>
      </w:r>
      <w:bookmarkEnd w:id="1"/>
    </w:p>
    <w:p w14:paraId="47E3E2BB" w14:textId="7D663F28" w:rsidR="00F97220" w:rsidRDefault="00F97220" w:rsidP="00512D71">
      <w:pPr>
        <w:pStyle w:val="ARTICLECCP"/>
        <w:spacing w:before="120"/>
        <w:ind w:firstLine="708"/>
        <w:rPr>
          <w:rFonts w:eastAsia="Calibri" w:cstheme="minorHAnsi"/>
          <w:b/>
          <w:bCs/>
          <w:color w:val="AC0000"/>
          <w:sz w:val="22"/>
        </w:rPr>
      </w:pPr>
      <w:r w:rsidRPr="00431B57">
        <w:rPr>
          <w:rFonts w:eastAsia="Calibri" w:cstheme="minorHAnsi"/>
          <w:b/>
          <w:bCs/>
          <w:color w:val="AC0000"/>
          <w:sz w:val="22"/>
        </w:rPr>
        <w:t>3.</w:t>
      </w:r>
      <w:r>
        <w:rPr>
          <w:rFonts w:eastAsia="Calibri" w:cstheme="minorHAnsi"/>
          <w:b/>
          <w:bCs/>
          <w:color w:val="AC0000"/>
          <w:sz w:val="22"/>
        </w:rPr>
        <w:t>4 Limite des prestations</w:t>
      </w:r>
    </w:p>
    <w:p w14:paraId="36EFA12A" w14:textId="77777777" w:rsidR="00FF4B5B" w:rsidRDefault="00453746" w:rsidP="008A3BB0">
      <w:pPr>
        <w:widowControl w:val="0"/>
        <w:suppressAutoHyphens/>
        <w:autoSpaceDN w:val="0"/>
        <w:spacing w:after="0" w:line="240" w:lineRule="auto"/>
        <w:textAlignment w:val="baseline"/>
        <w:rPr>
          <w:rFonts w:eastAsia="Calibri" w:cstheme="minorHAnsi"/>
          <w:szCs w:val="24"/>
        </w:rPr>
      </w:pPr>
      <w:r w:rsidRPr="00453746">
        <w:rPr>
          <w:rFonts w:eastAsia="Calibri" w:cstheme="minorHAnsi"/>
          <w:szCs w:val="24"/>
        </w:rPr>
        <w:t>Les limites de prestations obéissent aux règles générales suivantes :</w:t>
      </w:r>
    </w:p>
    <w:p w14:paraId="353DA75D" w14:textId="48E1B342" w:rsidR="00FF4B5B" w:rsidRDefault="00FF4B5B" w:rsidP="00546A3E">
      <w:pPr>
        <w:widowControl w:val="0"/>
        <w:suppressAutoHyphens/>
        <w:autoSpaceDN w:val="0"/>
        <w:spacing w:after="0" w:line="240" w:lineRule="auto"/>
        <w:textAlignment w:val="baseline"/>
        <w:rPr>
          <w:rFonts w:eastAsia="Calibri" w:cstheme="minorHAnsi"/>
          <w:szCs w:val="24"/>
        </w:rPr>
      </w:pPr>
      <w:r>
        <w:rPr>
          <w:rFonts w:eastAsia="Calibri" w:cstheme="minorHAnsi"/>
          <w:szCs w:val="24"/>
        </w:rPr>
        <w:t xml:space="preserve">- </w:t>
      </w:r>
      <w:r w:rsidR="00453746" w:rsidRPr="00453746">
        <w:rPr>
          <w:rFonts w:eastAsia="Calibri" w:cstheme="minorHAnsi"/>
          <w:szCs w:val="24"/>
        </w:rPr>
        <w:t>pour les machineries, les limites de prestations du titulaire sont fixées aux borniers de</w:t>
      </w:r>
      <w:r w:rsidR="002D7249">
        <w:rPr>
          <w:rFonts w:eastAsia="Calibri" w:cstheme="minorHAnsi"/>
          <w:szCs w:val="24"/>
        </w:rPr>
        <w:t xml:space="preserve"> </w:t>
      </w:r>
      <w:r w:rsidR="00453746" w:rsidRPr="00453746">
        <w:rPr>
          <w:rFonts w:eastAsia="Calibri" w:cstheme="minorHAnsi"/>
          <w:szCs w:val="24"/>
        </w:rPr>
        <w:t>sortie</w:t>
      </w:r>
      <w:r w:rsidR="002D7249">
        <w:rPr>
          <w:rFonts w:eastAsia="Calibri" w:cstheme="minorHAnsi"/>
          <w:szCs w:val="24"/>
        </w:rPr>
        <w:t xml:space="preserve"> </w:t>
      </w:r>
      <w:r w:rsidR="00453746" w:rsidRPr="00453746">
        <w:rPr>
          <w:rFonts w:eastAsia="Calibri" w:cstheme="minorHAnsi"/>
          <w:szCs w:val="24"/>
        </w:rPr>
        <w:t>des armoires DTU</w:t>
      </w:r>
      <w:r>
        <w:rPr>
          <w:rFonts w:eastAsia="Calibri" w:cstheme="minorHAnsi"/>
          <w:szCs w:val="24"/>
        </w:rPr>
        <w:t xml:space="preserve"> (Document Technique Unifié)</w:t>
      </w:r>
      <w:r w:rsidR="00416C61">
        <w:rPr>
          <w:rFonts w:eastAsia="Calibri" w:cstheme="minorHAnsi"/>
          <w:szCs w:val="24"/>
        </w:rPr>
        <w:t> ;</w:t>
      </w:r>
    </w:p>
    <w:p w14:paraId="2BFF1EE5" w14:textId="0F7476F1" w:rsidR="00453746" w:rsidRPr="00453746" w:rsidRDefault="00FF4B5B" w:rsidP="00546A3E">
      <w:pPr>
        <w:suppressAutoHyphens/>
        <w:autoSpaceDN w:val="0"/>
        <w:spacing w:after="0" w:line="240" w:lineRule="auto"/>
        <w:textAlignment w:val="baseline"/>
        <w:rPr>
          <w:rFonts w:eastAsia="Calibri" w:cstheme="minorHAnsi"/>
          <w:szCs w:val="24"/>
        </w:rPr>
      </w:pPr>
      <w:r>
        <w:rPr>
          <w:rFonts w:eastAsia="Calibri" w:cstheme="minorHAnsi"/>
          <w:szCs w:val="24"/>
        </w:rPr>
        <w:t xml:space="preserve">- </w:t>
      </w:r>
      <w:r w:rsidR="00453746" w:rsidRPr="00453746">
        <w:rPr>
          <w:rFonts w:eastAsia="Calibri" w:cstheme="minorHAnsi"/>
          <w:szCs w:val="24"/>
        </w:rPr>
        <w:t>pour l’alimentation des équipements en courants faibles (téléphonie), les limites de prestations sont fixées aux borniers de raccordement en machinerie</w:t>
      </w:r>
      <w:r w:rsidR="00416C61">
        <w:rPr>
          <w:rFonts w:eastAsia="Calibri" w:cstheme="minorHAnsi"/>
          <w:szCs w:val="24"/>
        </w:rPr>
        <w:t> ;</w:t>
      </w:r>
    </w:p>
    <w:p w14:paraId="5691ED59" w14:textId="109C9E95" w:rsidR="00453746" w:rsidRDefault="00FF4B5B" w:rsidP="00512D71">
      <w:pPr>
        <w:suppressAutoHyphens/>
        <w:autoSpaceDN w:val="0"/>
        <w:spacing w:after="0" w:line="240" w:lineRule="auto"/>
        <w:textAlignment w:val="baseline"/>
        <w:rPr>
          <w:rFonts w:eastAsia="Calibri" w:cstheme="minorHAnsi"/>
          <w:szCs w:val="24"/>
        </w:rPr>
      </w:pPr>
      <w:r>
        <w:rPr>
          <w:rFonts w:eastAsia="Calibri" w:cstheme="minorHAnsi"/>
          <w:szCs w:val="24"/>
        </w:rPr>
        <w:t xml:space="preserve">- </w:t>
      </w:r>
      <w:r w:rsidR="00453746" w:rsidRPr="00453746">
        <w:rPr>
          <w:rFonts w:eastAsia="Calibri" w:cstheme="minorHAnsi"/>
          <w:szCs w:val="24"/>
        </w:rPr>
        <w:t>pour les organes asservis par le système de sécurité incendie, les limites des prestations sont fixées aux borniers de raccordement en machinerie.</w:t>
      </w:r>
    </w:p>
    <w:p w14:paraId="637C7446" w14:textId="77777777" w:rsidR="00512D71" w:rsidRPr="00512D71" w:rsidRDefault="00512D71" w:rsidP="00512D71">
      <w:pPr>
        <w:suppressAutoHyphens/>
        <w:autoSpaceDN w:val="0"/>
        <w:spacing w:after="0" w:line="240" w:lineRule="auto"/>
        <w:textAlignment w:val="baseline"/>
        <w:rPr>
          <w:rFonts w:eastAsia="Calibri" w:cstheme="minorHAnsi"/>
          <w:szCs w:val="24"/>
        </w:rPr>
      </w:pPr>
    </w:p>
    <w:p w14:paraId="58EF23C5" w14:textId="463DB209" w:rsidR="005E3AC0" w:rsidRDefault="00231E12" w:rsidP="008A3BB0">
      <w:pPr>
        <w:pStyle w:val="ARTICLECCP"/>
        <w:spacing w:before="240"/>
        <w:rPr>
          <w:b/>
          <w:color w:val="AC0000"/>
          <w:sz w:val="24"/>
          <w:szCs w:val="24"/>
        </w:rPr>
      </w:pPr>
      <w:r w:rsidRPr="00EF65F3">
        <w:rPr>
          <w:b/>
          <w:color w:val="AC0000"/>
          <w:sz w:val="24"/>
          <w:szCs w:val="24"/>
        </w:rPr>
        <w:t>Article 4</w:t>
      </w:r>
      <w:r w:rsidR="005E3AC0" w:rsidRPr="00EF65F3">
        <w:rPr>
          <w:b/>
          <w:color w:val="AC0000"/>
          <w:sz w:val="24"/>
          <w:szCs w:val="24"/>
        </w:rPr>
        <w:t xml:space="preserve"> –</w:t>
      </w:r>
      <w:r w:rsidRPr="00EF65F3">
        <w:rPr>
          <w:b/>
          <w:color w:val="AC0000"/>
          <w:sz w:val="24"/>
          <w:szCs w:val="24"/>
        </w:rPr>
        <w:t xml:space="preserve"> </w:t>
      </w:r>
      <w:r w:rsidR="00497ED9" w:rsidRPr="00EF65F3">
        <w:rPr>
          <w:b/>
          <w:color w:val="AC0000"/>
          <w:sz w:val="24"/>
          <w:szCs w:val="24"/>
        </w:rPr>
        <w:t>Passation et f</w:t>
      </w:r>
      <w:r w:rsidRPr="00EF65F3">
        <w:rPr>
          <w:b/>
          <w:color w:val="AC0000"/>
          <w:sz w:val="24"/>
          <w:szCs w:val="24"/>
        </w:rPr>
        <w:t>orme du marché</w:t>
      </w:r>
    </w:p>
    <w:p w14:paraId="563373F0" w14:textId="77777777" w:rsidR="0064577A" w:rsidRDefault="0064577A" w:rsidP="008A3BB0">
      <w:pPr>
        <w:spacing w:after="120" w:line="240" w:lineRule="auto"/>
        <w:rPr>
          <w:rFonts w:eastAsia="Calibri" w:cstheme="minorHAnsi"/>
          <w:szCs w:val="24"/>
        </w:rPr>
      </w:pPr>
      <w:r w:rsidRPr="00F25460">
        <w:rPr>
          <w:rFonts w:eastAsia="Calibri" w:cstheme="minorHAnsi"/>
          <w:szCs w:val="24"/>
        </w:rPr>
        <w:t>Le</w:t>
      </w:r>
      <w:r>
        <w:rPr>
          <w:rFonts w:eastAsia="Calibri" w:cstheme="minorHAnsi"/>
          <w:szCs w:val="24"/>
        </w:rPr>
        <w:t xml:space="preserve"> </w:t>
      </w:r>
      <w:r w:rsidRPr="00F25460">
        <w:rPr>
          <w:rFonts w:eastAsia="Calibri" w:cstheme="minorHAnsi"/>
          <w:szCs w:val="24"/>
        </w:rPr>
        <w:t xml:space="preserve">présent marché public est passé selon une procédure </w:t>
      </w:r>
      <w:r>
        <w:rPr>
          <w:rFonts w:eastAsia="Calibri" w:cstheme="minorHAnsi"/>
          <w:szCs w:val="24"/>
        </w:rPr>
        <w:t>adaptée en application des articles</w:t>
      </w:r>
      <w:r w:rsidRPr="00FC3D8E">
        <w:rPr>
          <w:szCs w:val="20"/>
        </w:rPr>
        <w:t xml:space="preserve"> L.2123-</w:t>
      </w:r>
      <w:r>
        <w:rPr>
          <w:szCs w:val="20"/>
        </w:rPr>
        <w:t xml:space="preserve">1, </w:t>
      </w:r>
      <w:r w:rsidRPr="00FC3D8E">
        <w:rPr>
          <w:szCs w:val="20"/>
        </w:rPr>
        <w:t>R.2123-1</w:t>
      </w:r>
      <w:r>
        <w:rPr>
          <w:szCs w:val="20"/>
        </w:rPr>
        <w:t xml:space="preserve">, et R.2123-4 à R.2123-5 </w:t>
      </w:r>
      <w:r w:rsidRPr="00FC3D8E">
        <w:rPr>
          <w:szCs w:val="20"/>
        </w:rPr>
        <w:t>du code de la commande publique</w:t>
      </w:r>
      <w:r w:rsidRPr="00F25460">
        <w:rPr>
          <w:rFonts w:eastAsia="Calibri" w:cstheme="minorHAnsi"/>
          <w:szCs w:val="24"/>
        </w:rPr>
        <w:t>.</w:t>
      </w:r>
    </w:p>
    <w:p w14:paraId="0EF3A897" w14:textId="3C9829F6" w:rsidR="0064577A" w:rsidRDefault="0064577A" w:rsidP="008A3BB0">
      <w:pPr>
        <w:spacing w:after="120" w:line="240" w:lineRule="auto"/>
        <w:rPr>
          <w:rFonts w:eastAsia="Calibri" w:cstheme="minorHAnsi"/>
          <w:szCs w:val="24"/>
        </w:rPr>
      </w:pPr>
      <w:r>
        <w:rPr>
          <w:rFonts w:eastAsia="Calibri" w:cstheme="minorHAnsi"/>
          <w:szCs w:val="24"/>
        </w:rPr>
        <w:t>Il est forfaitaire et à émission de bons de commande en application des articles L.2125-1</w:t>
      </w:r>
      <w:r w:rsidRPr="00B31E5D">
        <w:rPr>
          <w:szCs w:val="20"/>
        </w:rPr>
        <w:t xml:space="preserve"> </w:t>
      </w:r>
      <w:r w:rsidRPr="00FC3D8E">
        <w:rPr>
          <w:szCs w:val="20"/>
        </w:rPr>
        <w:t>et R.2162-1 à R.2162-6</w:t>
      </w:r>
      <w:r w:rsidRPr="00B31E5D">
        <w:rPr>
          <w:szCs w:val="20"/>
        </w:rPr>
        <w:t xml:space="preserve"> </w:t>
      </w:r>
      <w:r w:rsidRPr="00FC3D8E">
        <w:rPr>
          <w:szCs w:val="20"/>
        </w:rPr>
        <w:t>du code de la commande publique</w:t>
      </w:r>
      <w:r w:rsidRPr="00F25460">
        <w:rPr>
          <w:rFonts w:eastAsia="Calibri" w:cstheme="minorHAnsi"/>
          <w:szCs w:val="24"/>
        </w:rPr>
        <w:t>.</w:t>
      </w:r>
    </w:p>
    <w:p w14:paraId="5DAF7310" w14:textId="4DC3942D" w:rsidR="0064577A" w:rsidRPr="00170DF2" w:rsidRDefault="0064577A" w:rsidP="008A3BB0">
      <w:pPr>
        <w:spacing w:after="120" w:line="240" w:lineRule="auto"/>
        <w:rPr>
          <w:rFonts w:eastAsia="Calibri" w:cstheme="minorHAnsi"/>
          <w:strike/>
          <w:szCs w:val="24"/>
        </w:rPr>
      </w:pPr>
      <w:r w:rsidRPr="00F25460">
        <w:rPr>
          <w:rFonts w:eastAsia="Calibri" w:cstheme="minorHAnsi"/>
          <w:szCs w:val="24"/>
        </w:rPr>
        <w:t>Il fait suite à un</w:t>
      </w:r>
      <w:r w:rsidR="009B6160">
        <w:rPr>
          <w:rFonts w:eastAsia="Calibri" w:cstheme="minorHAnsi"/>
          <w:szCs w:val="24"/>
        </w:rPr>
        <w:t>e</w:t>
      </w:r>
      <w:r w:rsidRPr="00F25460">
        <w:rPr>
          <w:rFonts w:eastAsia="Calibri" w:cstheme="minorHAnsi"/>
          <w:szCs w:val="24"/>
        </w:rPr>
        <w:t xml:space="preserve"> </w:t>
      </w:r>
      <w:r w:rsidR="00D9345D">
        <w:rPr>
          <w:rFonts w:eastAsia="Calibri" w:cstheme="minorHAnsi"/>
          <w:szCs w:val="24"/>
        </w:rPr>
        <w:t>publicité</w:t>
      </w:r>
      <w:r w:rsidRPr="00F25460">
        <w:rPr>
          <w:rFonts w:eastAsia="Calibri" w:cstheme="minorHAnsi"/>
          <w:szCs w:val="24"/>
        </w:rPr>
        <w:t xml:space="preserve"> </w:t>
      </w:r>
      <w:r w:rsidR="009B6160">
        <w:rPr>
          <w:rFonts w:eastAsia="Calibri" w:cstheme="minorHAnsi"/>
          <w:szCs w:val="24"/>
        </w:rPr>
        <w:t>réalisée sur le</w:t>
      </w:r>
      <w:r w:rsidRPr="00F25460">
        <w:rPr>
          <w:rFonts w:eastAsia="Calibri" w:cstheme="minorHAnsi"/>
          <w:szCs w:val="24"/>
        </w:rPr>
        <w:t xml:space="preserve"> profil d’acheteur (</w:t>
      </w:r>
      <w:hyperlink r:id="rId9" w:history="1">
        <w:r w:rsidRPr="00F25460">
          <w:rPr>
            <w:rStyle w:val="Lienhypertexte"/>
            <w:rFonts w:eastAsia="Calibri" w:cstheme="minorHAnsi"/>
            <w:szCs w:val="24"/>
          </w:rPr>
          <w:t>www.marches-publics.gouv.fr</w:t>
        </w:r>
      </w:hyperlink>
      <w:r>
        <w:rPr>
          <w:rFonts w:eastAsia="Calibri" w:cstheme="minorHAnsi"/>
          <w:szCs w:val="24"/>
        </w:rPr>
        <w:t>) sous la référence «</w:t>
      </w:r>
      <w:r w:rsidR="009B6160">
        <w:rPr>
          <w:rFonts w:eastAsia="Calibri" w:cstheme="minorHAnsi"/>
          <w:szCs w:val="24"/>
        </w:rPr>
        <w:t xml:space="preserve"> </w:t>
      </w:r>
      <w:r w:rsidR="009B6160" w:rsidRPr="009B6160">
        <w:rPr>
          <w:rFonts w:eastAsia="Calibri" w:cstheme="minorHAnsi"/>
          <w:szCs w:val="24"/>
        </w:rPr>
        <w:t>ascenseurs2025cc</w:t>
      </w:r>
      <w:r w:rsidRPr="00F25460">
        <w:rPr>
          <w:rFonts w:eastAsia="Calibri" w:cstheme="minorHAnsi"/>
          <w:szCs w:val="24"/>
        </w:rPr>
        <w:t> ».</w:t>
      </w:r>
      <w:r>
        <w:rPr>
          <w:rFonts w:eastAsia="Calibri" w:cstheme="minorHAnsi"/>
          <w:szCs w:val="24"/>
        </w:rPr>
        <w:t xml:space="preserve"> </w:t>
      </w:r>
    </w:p>
    <w:p w14:paraId="30315A8B" w14:textId="2D95F95E" w:rsidR="00231E12" w:rsidRPr="00F25460" w:rsidRDefault="00231E12" w:rsidP="008A3BB0">
      <w:pPr>
        <w:spacing w:before="240" w:line="259" w:lineRule="auto"/>
        <w:rPr>
          <w:rFonts w:eastAsia="Calibri" w:cstheme="minorHAnsi"/>
          <w:szCs w:val="24"/>
        </w:rPr>
      </w:pPr>
      <w:r w:rsidRPr="00F25460">
        <w:rPr>
          <w:rFonts w:eastAsia="Calibri" w:cstheme="minorHAnsi"/>
          <w:szCs w:val="24"/>
        </w:rPr>
        <w:t>L</w:t>
      </w:r>
      <w:r w:rsidR="00ED0114">
        <w:rPr>
          <w:rFonts w:eastAsia="Calibri" w:cstheme="minorHAnsi"/>
          <w:szCs w:val="24"/>
        </w:rPr>
        <w:t>es prestations feront l’objet :</w:t>
      </w:r>
    </w:p>
    <w:p w14:paraId="706B43EF" w14:textId="77777777" w:rsidR="00231E12" w:rsidRPr="00F25460" w:rsidRDefault="00231E12" w:rsidP="008A3BB0">
      <w:pPr>
        <w:spacing w:after="0" w:line="259" w:lineRule="auto"/>
        <w:ind w:left="567"/>
        <w:rPr>
          <w:rFonts w:eastAsia="Calibri" w:cstheme="minorHAnsi"/>
          <w:szCs w:val="24"/>
        </w:rPr>
      </w:pPr>
      <w:r w:rsidRPr="00F25460">
        <w:rPr>
          <w:rFonts w:eastAsia="Calibri" w:cstheme="minorHAnsi"/>
          <w:szCs w:val="24"/>
        </w:rPr>
        <w:fldChar w:fldCharType="begin">
          <w:ffData>
            <w:name w:val=""/>
            <w:enabled/>
            <w:calcOnExit w:val="0"/>
            <w:checkBox>
              <w:size w:val="20"/>
              <w:default w:val="0"/>
            </w:checkBox>
          </w:ffData>
        </w:fldChar>
      </w:r>
      <w:r w:rsidRPr="00F25460">
        <w:rPr>
          <w:rFonts w:eastAsia="Calibri" w:cstheme="minorHAnsi"/>
          <w:szCs w:val="24"/>
        </w:rPr>
        <w:instrText xml:space="preserve"> FORMCHECKBOX </w:instrText>
      </w:r>
      <w:r w:rsidR="00597EB0">
        <w:rPr>
          <w:rFonts w:eastAsia="Calibri" w:cstheme="minorHAnsi"/>
          <w:szCs w:val="24"/>
        </w:rPr>
      </w:r>
      <w:r w:rsidR="00597EB0">
        <w:rPr>
          <w:rFonts w:eastAsia="Calibri" w:cstheme="minorHAnsi"/>
          <w:szCs w:val="24"/>
        </w:rPr>
        <w:fldChar w:fldCharType="separate"/>
      </w:r>
      <w:r w:rsidRPr="00F25460">
        <w:rPr>
          <w:rFonts w:eastAsia="Calibri" w:cstheme="minorHAnsi"/>
          <w:szCs w:val="24"/>
        </w:rPr>
        <w:fldChar w:fldCharType="end"/>
      </w:r>
      <w:r w:rsidRPr="00F25460">
        <w:rPr>
          <w:rFonts w:eastAsia="Calibri" w:cstheme="minorHAnsi"/>
          <w:szCs w:val="24"/>
        </w:rPr>
        <w:t xml:space="preserve">  </w:t>
      </w:r>
      <w:proofErr w:type="gramStart"/>
      <w:r w:rsidRPr="00F25460">
        <w:rPr>
          <w:rFonts w:eastAsia="Calibri" w:cstheme="minorHAnsi"/>
          <w:szCs w:val="24"/>
        </w:rPr>
        <w:t>d’un</w:t>
      </w:r>
      <w:proofErr w:type="gramEnd"/>
      <w:r w:rsidRPr="00F25460">
        <w:rPr>
          <w:rFonts w:eastAsia="Calibri" w:cstheme="minorHAnsi"/>
          <w:szCs w:val="24"/>
        </w:rPr>
        <w:t xml:space="preserve"> marché ordinaire</w:t>
      </w:r>
    </w:p>
    <w:p w14:paraId="5E1A25ED" w14:textId="0D10E162" w:rsidR="00231E12" w:rsidRPr="00F25460" w:rsidRDefault="00792EA6" w:rsidP="008A3BB0">
      <w:pPr>
        <w:spacing w:after="0" w:line="259" w:lineRule="auto"/>
        <w:ind w:left="567"/>
        <w:rPr>
          <w:rFonts w:eastAsia="Calibri" w:cstheme="minorHAnsi"/>
          <w:szCs w:val="24"/>
        </w:rPr>
      </w:pPr>
      <w:r w:rsidRPr="00F25460">
        <w:rPr>
          <w:rFonts w:eastAsia="Calibri" w:cstheme="minorHAnsi"/>
          <w:szCs w:val="24"/>
        </w:rPr>
        <w:fldChar w:fldCharType="begin">
          <w:ffData>
            <w:name w:val=""/>
            <w:enabled/>
            <w:calcOnExit w:val="0"/>
            <w:checkBox>
              <w:size w:val="20"/>
              <w:default w:val="0"/>
            </w:checkBox>
          </w:ffData>
        </w:fldChar>
      </w:r>
      <w:r w:rsidRPr="00F25460">
        <w:rPr>
          <w:rFonts w:eastAsia="Calibri" w:cstheme="minorHAnsi"/>
          <w:szCs w:val="24"/>
        </w:rPr>
        <w:instrText xml:space="preserve"> FORMCHECKBOX </w:instrText>
      </w:r>
      <w:r w:rsidR="00597EB0">
        <w:rPr>
          <w:rFonts w:eastAsia="Calibri" w:cstheme="minorHAnsi"/>
          <w:szCs w:val="24"/>
        </w:rPr>
      </w:r>
      <w:r w:rsidR="00597EB0">
        <w:rPr>
          <w:rFonts w:eastAsia="Calibri" w:cstheme="minorHAnsi"/>
          <w:szCs w:val="24"/>
        </w:rPr>
        <w:fldChar w:fldCharType="separate"/>
      </w:r>
      <w:r w:rsidRPr="00F25460">
        <w:rPr>
          <w:rFonts w:eastAsia="Calibri" w:cstheme="minorHAnsi"/>
          <w:szCs w:val="24"/>
        </w:rPr>
        <w:fldChar w:fldCharType="end"/>
      </w:r>
      <w:r w:rsidR="00231E12" w:rsidRPr="00F25460">
        <w:rPr>
          <w:rFonts w:eastAsia="Calibri" w:cstheme="minorHAnsi"/>
          <w:szCs w:val="24"/>
        </w:rPr>
        <w:t xml:space="preserve">  </w:t>
      </w:r>
      <w:proofErr w:type="gramStart"/>
      <w:r w:rsidR="00231E12" w:rsidRPr="00F25460">
        <w:rPr>
          <w:rFonts w:eastAsia="Calibri" w:cstheme="minorHAnsi"/>
          <w:szCs w:val="24"/>
        </w:rPr>
        <w:t>d’un</w:t>
      </w:r>
      <w:proofErr w:type="gramEnd"/>
      <w:r w:rsidR="00231E12" w:rsidRPr="00F25460">
        <w:rPr>
          <w:rFonts w:eastAsia="Calibri" w:cstheme="minorHAnsi"/>
          <w:szCs w:val="24"/>
        </w:rPr>
        <w:t xml:space="preserve"> accord-cadre</w:t>
      </w:r>
    </w:p>
    <w:p w14:paraId="444F159D" w14:textId="09CEA7D6" w:rsidR="00FF624C" w:rsidRPr="0041229F" w:rsidRDefault="009B6160" w:rsidP="008A3BB0">
      <w:pPr>
        <w:spacing w:after="240" w:line="259" w:lineRule="auto"/>
        <w:ind w:left="567"/>
        <w:rPr>
          <w:rFonts w:eastAsia="Calibri" w:cstheme="minorHAnsi"/>
          <w:szCs w:val="24"/>
        </w:rPr>
      </w:pPr>
      <w:r>
        <w:rPr>
          <w:rFonts w:eastAsia="Calibri" w:cstheme="minorHAnsi"/>
          <w:szCs w:val="24"/>
        </w:rPr>
        <w:fldChar w:fldCharType="begin">
          <w:ffData>
            <w:name w:val=""/>
            <w:enabled/>
            <w:calcOnExit w:val="0"/>
            <w:checkBox>
              <w:size w:val="20"/>
              <w:default w:val="1"/>
            </w:checkBox>
          </w:ffData>
        </w:fldChar>
      </w:r>
      <w:r>
        <w:rPr>
          <w:rFonts w:eastAsia="Calibri" w:cstheme="minorHAnsi"/>
          <w:szCs w:val="24"/>
        </w:rPr>
        <w:instrText xml:space="preserve"> FORMCHECKBOX </w:instrText>
      </w:r>
      <w:r w:rsidR="00597EB0">
        <w:rPr>
          <w:rFonts w:eastAsia="Calibri" w:cstheme="minorHAnsi"/>
          <w:szCs w:val="24"/>
        </w:rPr>
      </w:r>
      <w:r w:rsidR="00597EB0">
        <w:rPr>
          <w:rFonts w:eastAsia="Calibri" w:cstheme="minorHAnsi"/>
          <w:szCs w:val="24"/>
        </w:rPr>
        <w:fldChar w:fldCharType="separate"/>
      </w:r>
      <w:r>
        <w:rPr>
          <w:rFonts w:eastAsia="Calibri" w:cstheme="minorHAnsi"/>
          <w:szCs w:val="24"/>
        </w:rPr>
        <w:fldChar w:fldCharType="end"/>
      </w:r>
      <w:r w:rsidR="00231E12" w:rsidRPr="00F25460">
        <w:rPr>
          <w:rFonts w:eastAsia="Calibri" w:cstheme="minorHAnsi"/>
          <w:szCs w:val="24"/>
        </w:rPr>
        <w:t xml:space="preserve"> </w:t>
      </w:r>
      <w:r w:rsidR="00D04AE8">
        <w:rPr>
          <w:rFonts w:eastAsia="Calibri" w:cstheme="minorHAnsi"/>
          <w:szCs w:val="24"/>
        </w:rPr>
        <w:t xml:space="preserve"> </w:t>
      </w:r>
      <w:proofErr w:type="gramStart"/>
      <w:r w:rsidR="00231E12" w:rsidRPr="00F25460">
        <w:rPr>
          <w:rFonts w:eastAsia="Calibri" w:cstheme="minorHAnsi"/>
          <w:szCs w:val="24"/>
        </w:rPr>
        <w:t>d’un</w:t>
      </w:r>
      <w:proofErr w:type="gramEnd"/>
      <w:r w:rsidR="00231E12" w:rsidRPr="00F25460">
        <w:rPr>
          <w:rFonts w:eastAsia="Calibri" w:cstheme="minorHAnsi"/>
          <w:szCs w:val="24"/>
        </w:rPr>
        <w:t xml:space="preserve"> marché ordinaire et d’un accord-cadre </w:t>
      </w:r>
    </w:p>
    <w:p w14:paraId="7E164B74" w14:textId="3DC3A3F4" w:rsidR="00231E12" w:rsidRPr="00F25460" w:rsidRDefault="00231E12" w:rsidP="008A3BB0">
      <w:pPr>
        <w:spacing w:before="240" w:after="0" w:line="240" w:lineRule="auto"/>
        <w:rPr>
          <w:rFonts w:cstheme="minorHAnsi"/>
        </w:rPr>
      </w:pPr>
      <w:r w:rsidRPr="00F25460">
        <w:rPr>
          <w:rFonts w:cstheme="minorHAnsi"/>
        </w:rPr>
        <w:t xml:space="preserve">En application des </w:t>
      </w:r>
      <w:r w:rsidR="003464F3" w:rsidRPr="00F25460">
        <w:rPr>
          <w:rFonts w:cstheme="minorHAnsi"/>
        </w:rPr>
        <w:t xml:space="preserve">articles </w:t>
      </w:r>
      <w:r w:rsidR="003464F3" w:rsidRPr="00FF624C">
        <w:rPr>
          <w:szCs w:val="20"/>
        </w:rPr>
        <w:t>R.</w:t>
      </w:r>
      <w:r w:rsidR="00FF624C" w:rsidRPr="00854D73">
        <w:rPr>
          <w:szCs w:val="20"/>
        </w:rPr>
        <w:t xml:space="preserve"> 2162-2 et R. 2162-3 </w:t>
      </w:r>
      <w:r w:rsidRPr="00F25460">
        <w:rPr>
          <w:rFonts w:cstheme="minorHAnsi"/>
        </w:rPr>
        <w:t>du code de la commande publique, la partie accord-cadre donnera lieu à :</w:t>
      </w:r>
    </w:p>
    <w:p w14:paraId="38599ECC" w14:textId="77777777" w:rsidR="00231E12" w:rsidRPr="00F25460" w:rsidRDefault="00231E12" w:rsidP="008A3BB0">
      <w:pPr>
        <w:spacing w:after="0"/>
        <w:ind w:left="567"/>
        <w:rPr>
          <w:rFonts w:cstheme="minorHAnsi"/>
        </w:rPr>
      </w:pPr>
    </w:p>
    <w:p w14:paraId="612DC31C" w14:textId="5078A775" w:rsidR="00231E12" w:rsidRPr="00F25460" w:rsidRDefault="005F4429" w:rsidP="008A3BB0">
      <w:pPr>
        <w:spacing w:after="0"/>
        <w:ind w:left="567"/>
        <w:rPr>
          <w:rFonts w:cstheme="minorHAnsi"/>
        </w:rPr>
      </w:pPr>
      <w:r>
        <w:rPr>
          <w:rFonts w:cstheme="minorHAnsi"/>
        </w:rPr>
        <w:lastRenderedPageBreak/>
        <w:fldChar w:fldCharType="begin">
          <w:ffData>
            <w:name w:val=""/>
            <w:enabled/>
            <w:calcOnExit w:val="0"/>
            <w:checkBox>
              <w:size w:val="20"/>
              <w:default w:val="1"/>
            </w:checkBox>
          </w:ffData>
        </w:fldChar>
      </w:r>
      <w:r>
        <w:rPr>
          <w:rFonts w:cstheme="minorHAnsi"/>
        </w:rPr>
        <w:instrText xml:space="preserve"> FORMCHECKBOX </w:instrText>
      </w:r>
      <w:r w:rsidR="00597EB0">
        <w:rPr>
          <w:rFonts w:cstheme="minorHAnsi"/>
        </w:rPr>
      </w:r>
      <w:r w:rsidR="00597EB0">
        <w:rPr>
          <w:rFonts w:cstheme="minorHAnsi"/>
        </w:rPr>
        <w:fldChar w:fldCharType="separate"/>
      </w:r>
      <w:r>
        <w:rPr>
          <w:rFonts w:cstheme="minorHAnsi"/>
        </w:rPr>
        <w:fldChar w:fldCharType="end"/>
      </w:r>
      <w:r w:rsidR="00231E12" w:rsidRPr="00F25460">
        <w:rPr>
          <w:rFonts w:cstheme="minorHAnsi"/>
        </w:rPr>
        <w:t xml:space="preserve">  </w:t>
      </w:r>
      <w:proofErr w:type="gramStart"/>
      <w:r w:rsidR="00231E12" w:rsidRPr="00F25460">
        <w:rPr>
          <w:rFonts w:cstheme="minorHAnsi"/>
        </w:rPr>
        <w:t>l’émission</w:t>
      </w:r>
      <w:proofErr w:type="gramEnd"/>
      <w:r w:rsidR="00231E12" w:rsidRPr="00F25460">
        <w:rPr>
          <w:rFonts w:cstheme="minorHAnsi"/>
        </w:rPr>
        <w:t xml:space="preserve"> de bons de commande</w:t>
      </w:r>
    </w:p>
    <w:p w14:paraId="33A3028F" w14:textId="77777777" w:rsidR="00231E12" w:rsidRPr="00F25460" w:rsidRDefault="00231E12" w:rsidP="008A3BB0">
      <w:pPr>
        <w:spacing w:after="0"/>
        <w:ind w:left="567"/>
        <w:rPr>
          <w:rFonts w:cstheme="minorHAnsi"/>
        </w:rPr>
      </w:pPr>
      <w:r w:rsidRPr="00F25460">
        <w:rPr>
          <w:rFonts w:cstheme="minorHAnsi"/>
        </w:rPr>
        <w:fldChar w:fldCharType="begin">
          <w:ffData>
            <w:name w:val=""/>
            <w:enabled/>
            <w:calcOnExit w:val="0"/>
            <w:checkBox>
              <w:size w:val="20"/>
              <w:default w:val="0"/>
            </w:checkBox>
          </w:ffData>
        </w:fldChar>
      </w:r>
      <w:r w:rsidRPr="00F25460">
        <w:rPr>
          <w:rFonts w:cstheme="minorHAnsi"/>
        </w:rPr>
        <w:instrText xml:space="preserve"> FORMCHECKBOX </w:instrText>
      </w:r>
      <w:r w:rsidR="00597EB0">
        <w:rPr>
          <w:rFonts w:cstheme="minorHAnsi"/>
        </w:rPr>
      </w:r>
      <w:r w:rsidR="00597EB0">
        <w:rPr>
          <w:rFonts w:cstheme="minorHAnsi"/>
        </w:rPr>
        <w:fldChar w:fldCharType="separate"/>
      </w:r>
      <w:r w:rsidRPr="00F25460">
        <w:rPr>
          <w:rFonts w:cstheme="minorHAnsi"/>
        </w:rPr>
        <w:fldChar w:fldCharType="end"/>
      </w:r>
      <w:r w:rsidRPr="00F25460">
        <w:rPr>
          <w:rFonts w:cstheme="minorHAnsi"/>
        </w:rPr>
        <w:t xml:space="preserve">  </w:t>
      </w:r>
      <w:proofErr w:type="gramStart"/>
      <w:r w:rsidRPr="00F25460">
        <w:rPr>
          <w:rFonts w:cstheme="minorHAnsi"/>
        </w:rPr>
        <w:t>la</w:t>
      </w:r>
      <w:proofErr w:type="gramEnd"/>
      <w:r w:rsidRPr="00F25460">
        <w:rPr>
          <w:rFonts w:cstheme="minorHAnsi"/>
        </w:rPr>
        <w:t xml:space="preserve"> conclusion de marchés subséquents</w:t>
      </w:r>
    </w:p>
    <w:p w14:paraId="19889C31" w14:textId="38859079" w:rsidR="00F95A14" w:rsidRPr="00512D71" w:rsidRDefault="00231E12" w:rsidP="00512D71">
      <w:pPr>
        <w:spacing w:after="0"/>
        <w:ind w:left="567"/>
        <w:rPr>
          <w:rFonts w:cstheme="minorHAnsi"/>
        </w:rPr>
      </w:pPr>
      <w:r w:rsidRPr="00F25460">
        <w:rPr>
          <w:rFonts w:cstheme="minorHAnsi"/>
        </w:rPr>
        <w:fldChar w:fldCharType="begin">
          <w:ffData>
            <w:name w:val=""/>
            <w:enabled/>
            <w:calcOnExit w:val="0"/>
            <w:checkBox>
              <w:size w:val="20"/>
              <w:default w:val="0"/>
            </w:checkBox>
          </w:ffData>
        </w:fldChar>
      </w:r>
      <w:r w:rsidRPr="00F25460">
        <w:rPr>
          <w:rFonts w:cstheme="minorHAnsi"/>
        </w:rPr>
        <w:instrText xml:space="preserve"> FORMCHECKBOX </w:instrText>
      </w:r>
      <w:r w:rsidR="00597EB0">
        <w:rPr>
          <w:rFonts w:cstheme="minorHAnsi"/>
        </w:rPr>
      </w:r>
      <w:r w:rsidR="00597EB0">
        <w:rPr>
          <w:rFonts w:cstheme="minorHAnsi"/>
        </w:rPr>
        <w:fldChar w:fldCharType="separate"/>
      </w:r>
      <w:r w:rsidRPr="00F25460">
        <w:rPr>
          <w:rFonts w:cstheme="minorHAnsi"/>
        </w:rPr>
        <w:fldChar w:fldCharType="end"/>
      </w:r>
      <w:r w:rsidRPr="00F25460">
        <w:rPr>
          <w:rFonts w:cstheme="minorHAnsi"/>
        </w:rPr>
        <w:t xml:space="preserve"> </w:t>
      </w:r>
      <w:proofErr w:type="gramStart"/>
      <w:r w:rsidRPr="00F25460">
        <w:rPr>
          <w:rFonts w:cstheme="minorHAnsi"/>
        </w:rPr>
        <w:t>un</w:t>
      </w:r>
      <w:proofErr w:type="gramEnd"/>
      <w:r w:rsidRPr="00F25460">
        <w:rPr>
          <w:rFonts w:cstheme="minorHAnsi"/>
        </w:rPr>
        <w:t xml:space="preserve"> accord-cadre mixte avec une partie à bons de commande et l’autre partie à la co</w:t>
      </w:r>
      <w:r w:rsidR="00ED0114">
        <w:rPr>
          <w:rFonts w:cstheme="minorHAnsi"/>
        </w:rPr>
        <w:t>nclusion de marchés subséquents</w:t>
      </w:r>
    </w:p>
    <w:p w14:paraId="2519CF7D" w14:textId="1126D366" w:rsidR="00231E12" w:rsidRPr="00EF65F3" w:rsidRDefault="00DA3DFF" w:rsidP="00512D71">
      <w:pPr>
        <w:pStyle w:val="ARTICLECCP"/>
        <w:spacing w:before="240"/>
        <w:rPr>
          <w:b/>
          <w:color w:val="AC0000"/>
          <w:sz w:val="24"/>
          <w:szCs w:val="24"/>
        </w:rPr>
      </w:pPr>
      <w:r w:rsidRPr="00EF65F3">
        <w:rPr>
          <w:b/>
          <w:color w:val="AC0000"/>
          <w:sz w:val="24"/>
          <w:szCs w:val="24"/>
        </w:rPr>
        <w:t>Article 5</w:t>
      </w:r>
      <w:r w:rsidR="00231E12" w:rsidRPr="00EF65F3">
        <w:rPr>
          <w:b/>
          <w:color w:val="AC0000"/>
          <w:sz w:val="24"/>
          <w:szCs w:val="24"/>
        </w:rPr>
        <w:t xml:space="preserve"> – Durée du marché</w:t>
      </w:r>
    </w:p>
    <w:p w14:paraId="7561CCD2" w14:textId="7E1556FC" w:rsidR="00ED7C7B" w:rsidRDefault="0025184F" w:rsidP="008A3BB0">
      <w:pPr>
        <w:spacing w:after="120"/>
        <w:rPr>
          <w:szCs w:val="20"/>
        </w:rPr>
      </w:pPr>
      <w:r w:rsidRPr="00F25460">
        <w:rPr>
          <w:rFonts w:cstheme="minorHAnsi"/>
          <w:color w:val="000000"/>
        </w:rPr>
        <w:t>Le présent m</w:t>
      </w:r>
      <w:r w:rsidR="00B40D13" w:rsidRPr="00F25460">
        <w:rPr>
          <w:rFonts w:cstheme="minorHAnsi"/>
          <w:color w:val="000000"/>
        </w:rPr>
        <w:t>arché est conclu pour une durée</w:t>
      </w:r>
      <w:r w:rsidR="00FF624C">
        <w:rPr>
          <w:rFonts w:cstheme="minorHAnsi"/>
          <w:color w:val="000000"/>
        </w:rPr>
        <w:t xml:space="preserve"> initiale</w:t>
      </w:r>
      <w:r w:rsidR="00B40D13" w:rsidRPr="00F25460">
        <w:rPr>
          <w:rFonts w:cstheme="minorHAnsi"/>
          <w:color w:val="000000"/>
        </w:rPr>
        <w:t xml:space="preserve"> d</w:t>
      </w:r>
      <w:r w:rsidR="00ED7C7B">
        <w:rPr>
          <w:rFonts w:cstheme="minorHAnsi"/>
          <w:color w:val="000000"/>
        </w:rPr>
        <w:t xml:space="preserve">’un </w:t>
      </w:r>
      <w:r w:rsidR="00916E76">
        <w:rPr>
          <w:rFonts w:cstheme="minorHAnsi"/>
          <w:color w:val="000000"/>
        </w:rPr>
        <w:t>(1)</w:t>
      </w:r>
      <w:r w:rsidR="00916E76" w:rsidRPr="00F25460">
        <w:rPr>
          <w:rFonts w:cstheme="minorHAnsi"/>
          <w:color w:val="000000"/>
        </w:rPr>
        <w:t xml:space="preserve"> </w:t>
      </w:r>
      <w:r w:rsidR="00ED7C7B">
        <w:rPr>
          <w:rFonts w:cstheme="minorHAnsi"/>
          <w:color w:val="000000"/>
        </w:rPr>
        <w:t xml:space="preserve">an </w:t>
      </w:r>
      <w:r w:rsidRPr="00F25460">
        <w:rPr>
          <w:rFonts w:cstheme="minorHAnsi"/>
          <w:color w:val="000000"/>
        </w:rPr>
        <w:t>à compter de sa notification.</w:t>
      </w:r>
      <w:r w:rsidR="00ED7C7B" w:rsidRPr="00ED7C7B">
        <w:rPr>
          <w:szCs w:val="20"/>
        </w:rPr>
        <w:t xml:space="preserve"> </w:t>
      </w:r>
    </w:p>
    <w:p w14:paraId="31F8F02B" w14:textId="7B75F7CF" w:rsidR="0025184F" w:rsidRPr="00F25460" w:rsidRDefault="0025184F" w:rsidP="008A3BB0">
      <w:pPr>
        <w:autoSpaceDE w:val="0"/>
        <w:autoSpaceDN w:val="0"/>
        <w:adjustRightInd w:val="0"/>
        <w:spacing w:after="120" w:line="240" w:lineRule="auto"/>
        <w:rPr>
          <w:rFonts w:cstheme="minorHAnsi"/>
          <w:color w:val="000000"/>
        </w:rPr>
      </w:pPr>
      <w:r w:rsidRPr="00F25460">
        <w:rPr>
          <w:rFonts w:cstheme="minorHAnsi"/>
          <w:color w:val="000000"/>
        </w:rPr>
        <w:t>A l’issue de cette période initiale, le marché pe</w:t>
      </w:r>
      <w:r w:rsidR="00B40D13" w:rsidRPr="00F25460">
        <w:rPr>
          <w:rFonts w:cstheme="minorHAnsi"/>
          <w:color w:val="000000"/>
        </w:rPr>
        <w:t>ut être reconduit tacitement</w:t>
      </w:r>
      <w:r w:rsidR="0041229F">
        <w:rPr>
          <w:rFonts w:cstheme="minorHAnsi"/>
          <w:color w:val="000000"/>
        </w:rPr>
        <w:t xml:space="preserve"> </w:t>
      </w:r>
      <w:r w:rsidR="00ED7C7B">
        <w:rPr>
          <w:rFonts w:cstheme="minorHAnsi"/>
          <w:color w:val="000000"/>
        </w:rPr>
        <w:t xml:space="preserve">trois (3) </w:t>
      </w:r>
      <w:r w:rsidR="00B40D13" w:rsidRPr="00F25460">
        <w:rPr>
          <w:rFonts w:cstheme="minorHAnsi"/>
          <w:color w:val="000000"/>
        </w:rPr>
        <w:t xml:space="preserve">fois pour une </w:t>
      </w:r>
      <w:r w:rsidR="001A552B" w:rsidRPr="00F25460">
        <w:rPr>
          <w:rFonts w:cstheme="minorHAnsi"/>
          <w:color w:val="000000"/>
        </w:rPr>
        <w:t xml:space="preserve">période d’une </w:t>
      </w:r>
      <w:r w:rsidR="00B40D13" w:rsidRPr="00F25460">
        <w:rPr>
          <w:rFonts w:cstheme="minorHAnsi"/>
          <w:color w:val="000000"/>
        </w:rPr>
        <w:t>durée d’un (1) an chacune.</w:t>
      </w:r>
    </w:p>
    <w:p w14:paraId="5FE7DD94" w14:textId="17E7B949" w:rsidR="0025184F" w:rsidRPr="00F25460" w:rsidRDefault="0025184F" w:rsidP="008A3BB0">
      <w:pPr>
        <w:autoSpaceDE w:val="0"/>
        <w:autoSpaceDN w:val="0"/>
        <w:adjustRightInd w:val="0"/>
        <w:spacing w:after="120" w:line="240" w:lineRule="auto"/>
        <w:rPr>
          <w:rFonts w:cstheme="minorHAnsi"/>
          <w:color w:val="000000"/>
        </w:rPr>
      </w:pPr>
      <w:r w:rsidRPr="00F25460">
        <w:rPr>
          <w:rFonts w:cstheme="minorHAnsi"/>
          <w:color w:val="000000"/>
        </w:rPr>
        <w:t>La durée totale du marché ne peut pas excéder</w:t>
      </w:r>
      <w:r w:rsidR="00ED7C7B">
        <w:rPr>
          <w:rFonts w:cstheme="minorHAnsi"/>
          <w:color w:val="000000"/>
        </w:rPr>
        <w:t xml:space="preserve"> quatre (4) ans</w:t>
      </w:r>
      <w:r w:rsidRPr="00F25460">
        <w:rPr>
          <w:rFonts w:cstheme="minorHAnsi"/>
          <w:color w:val="000000"/>
        </w:rPr>
        <w:t xml:space="preserve">. </w:t>
      </w:r>
    </w:p>
    <w:p w14:paraId="33A8CE61" w14:textId="716C8695" w:rsidR="002C6C42" w:rsidRDefault="0025184F" w:rsidP="008A3BB0">
      <w:pPr>
        <w:spacing w:line="240" w:lineRule="auto"/>
        <w:ind w:right="-1"/>
        <w:rPr>
          <w:rFonts w:cstheme="minorHAnsi"/>
          <w:color w:val="000000"/>
        </w:rPr>
      </w:pPr>
      <w:r w:rsidRPr="00F25460">
        <w:rPr>
          <w:rFonts w:cstheme="minorHAnsi"/>
          <w:color w:val="000000"/>
        </w:rPr>
        <w:t>Dans l’hypothèse où la Cour de cassation ne souhaite pas reconduire le marché, elle en informera le titulaire par décision expresse au moins un (1) mois avant la date d’échéance de la période contractuelle en cours.</w:t>
      </w:r>
    </w:p>
    <w:p w14:paraId="7968E455" w14:textId="09ED7C51" w:rsidR="00ED7C7B" w:rsidRDefault="00ED7C7B" w:rsidP="00512D71">
      <w:pPr>
        <w:pStyle w:val="ARTICLECCP"/>
        <w:spacing w:before="240"/>
        <w:rPr>
          <w:b/>
          <w:color w:val="AC0000"/>
          <w:sz w:val="24"/>
          <w:szCs w:val="24"/>
        </w:rPr>
      </w:pPr>
      <w:r w:rsidRPr="00ED7C7B">
        <w:rPr>
          <w:b/>
          <w:color w:val="AC0000"/>
          <w:sz w:val="24"/>
          <w:szCs w:val="24"/>
        </w:rPr>
        <w:t xml:space="preserve">Article 6 – Prise d’effet </w:t>
      </w:r>
      <w:r w:rsidR="009A71EE">
        <w:rPr>
          <w:b/>
          <w:color w:val="AC0000"/>
          <w:sz w:val="24"/>
          <w:szCs w:val="24"/>
        </w:rPr>
        <w:t>et d</w:t>
      </w:r>
      <w:r w:rsidR="009A71EE" w:rsidRPr="00EF65F3">
        <w:rPr>
          <w:b/>
          <w:color w:val="AC0000"/>
          <w:sz w:val="24"/>
          <w:szCs w:val="24"/>
        </w:rPr>
        <w:t>élai</w:t>
      </w:r>
      <w:r w:rsidR="009A71EE">
        <w:rPr>
          <w:b/>
          <w:color w:val="AC0000"/>
          <w:sz w:val="24"/>
          <w:szCs w:val="24"/>
        </w:rPr>
        <w:t xml:space="preserve">s </w:t>
      </w:r>
      <w:r w:rsidR="009A71EE" w:rsidRPr="00EF65F3">
        <w:rPr>
          <w:b/>
          <w:color w:val="AC0000"/>
          <w:sz w:val="24"/>
          <w:szCs w:val="24"/>
        </w:rPr>
        <w:t>d’exécution</w:t>
      </w:r>
      <w:r w:rsidR="009A71EE">
        <w:rPr>
          <w:b/>
          <w:color w:val="AC0000"/>
          <w:sz w:val="24"/>
          <w:szCs w:val="24"/>
        </w:rPr>
        <w:t xml:space="preserve"> </w:t>
      </w:r>
      <w:r w:rsidRPr="00ED7C7B">
        <w:rPr>
          <w:b/>
          <w:color w:val="AC0000"/>
          <w:sz w:val="24"/>
          <w:szCs w:val="24"/>
        </w:rPr>
        <w:t>du marché</w:t>
      </w:r>
    </w:p>
    <w:p w14:paraId="6D1505A7" w14:textId="45E9119D" w:rsidR="00ED7C7B" w:rsidRDefault="00ED7C7B" w:rsidP="008A3BB0">
      <w:pPr>
        <w:spacing w:after="120"/>
        <w:rPr>
          <w:szCs w:val="20"/>
        </w:rPr>
      </w:pPr>
      <w:r>
        <w:rPr>
          <w:szCs w:val="20"/>
        </w:rPr>
        <w:t>Le marché public prend effet à la date de sa notification. Cependant, si la notification du marché intervient à une date antérieure ou égale au 15 novembre 2025 (date de fin de l’actuel marché), le début d’exécution des prestations est alors fixé à partir du 16 novembre 2025.</w:t>
      </w:r>
    </w:p>
    <w:p w14:paraId="5A86C776" w14:textId="175426A5" w:rsidR="00ED7C7B" w:rsidRDefault="00ED7C7B" w:rsidP="008A3BB0">
      <w:pPr>
        <w:spacing w:after="120"/>
        <w:rPr>
          <w:szCs w:val="20"/>
        </w:rPr>
      </w:pPr>
      <w:r>
        <w:rPr>
          <w:szCs w:val="20"/>
        </w:rPr>
        <w:t>Les bons de commande peuvent être émis soit à compter du 16 novembre 2025 soit à compter de la notification du marché si celle-ci est postérieure au 15 novembre 2025 et jusqu’à sa date d‘expiration.</w:t>
      </w:r>
    </w:p>
    <w:p w14:paraId="7F9ED401" w14:textId="77777777" w:rsidR="00ED7C7B" w:rsidRDefault="00ED7C7B" w:rsidP="008A3BB0">
      <w:pPr>
        <w:spacing w:line="240" w:lineRule="auto"/>
        <w:rPr>
          <w:szCs w:val="20"/>
        </w:rPr>
      </w:pPr>
      <w:r>
        <w:rPr>
          <w:szCs w:val="20"/>
        </w:rPr>
        <w:t>Les délais d’exécution retenus sont ceux convenus avec le titulaire et mentionnés dans le bon de commande sans pouvoir excéder de plus de trois (3) mois la date d’expiration du marché public.</w:t>
      </w:r>
    </w:p>
    <w:p w14:paraId="2F7AE17E" w14:textId="07F13A34" w:rsidR="00305A14" w:rsidRPr="00305A14" w:rsidRDefault="00305A14" w:rsidP="008A3BB0">
      <w:pPr>
        <w:pStyle w:val="ARTICLECCP"/>
        <w:spacing w:before="240"/>
        <w:rPr>
          <w:b/>
          <w:color w:val="AC0000"/>
          <w:sz w:val="24"/>
          <w:szCs w:val="24"/>
        </w:rPr>
      </w:pPr>
      <w:r w:rsidRPr="00305A14">
        <w:rPr>
          <w:b/>
          <w:color w:val="AC0000"/>
          <w:sz w:val="24"/>
          <w:szCs w:val="24"/>
        </w:rPr>
        <w:t>Article 7</w:t>
      </w:r>
      <w:r w:rsidR="00A84D89">
        <w:rPr>
          <w:b/>
          <w:color w:val="AC0000"/>
          <w:sz w:val="24"/>
          <w:szCs w:val="24"/>
        </w:rPr>
        <w:t>-</w:t>
      </w:r>
      <w:r w:rsidRPr="00305A14">
        <w:rPr>
          <w:b/>
          <w:color w:val="AC0000"/>
          <w:sz w:val="24"/>
          <w:szCs w:val="24"/>
        </w:rPr>
        <w:t xml:space="preserve"> Négociation</w:t>
      </w:r>
    </w:p>
    <w:p w14:paraId="18296CC7" w14:textId="77777777" w:rsidR="00305A14" w:rsidRPr="00305A14" w:rsidRDefault="00305A14" w:rsidP="008A3BB0">
      <w:pPr>
        <w:pStyle w:val="Paragraphedeliste"/>
        <w:spacing w:after="120" w:line="240" w:lineRule="auto"/>
        <w:ind w:left="0"/>
        <w:contextualSpacing w:val="0"/>
      </w:pPr>
      <w:r w:rsidRPr="00305A14">
        <w:t>La Cour de cassation prévoit de recourir à la négociation en vertu de l’article R2123-5 du code de la commande publique. Elle se réserve, toutefois, la possibilité d’attribuer le marché sur la base des offres initiales sans négociation.</w:t>
      </w:r>
    </w:p>
    <w:p w14:paraId="1728B561" w14:textId="77777777" w:rsidR="00305A14" w:rsidRDefault="00305A14" w:rsidP="00646744">
      <w:pPr>
        <w:pStyle w:val="Paragraphedeliste"/>
        <w:spacing w:after="120" w:line="240" w:lineRule="auto"/>
        <w:ind w:left="1440"/>
        <w:contextualSpacing w:val="0"/>
        <w:jc w:val="center"/>
      </w:pPr>
    </w:p>
    <w:p w14:paraId="47630BC1" w14:textId="16686670" w:rsidR="00FF7D91" w:rsidRPr="00FF7D91" w:rsidRDefault="00FF7D91" w:rsidP="00646744">
      <w:pPr>
        <w:pStyle w:val="TITRECCP"/>
        <w:spacing w:after="0"/>
        <w:jc w:val="center"/>
        <w:rPr>
          <w:color w:val="AC0000"/>
          <w:sz w:val="28"/>
          <w:szCs w:val="28"/>
        </w:rPr>
      </w:pPr>
      <w:r w:rsidRPr="00FF7D91">
        <w:rPr>
          <w:color w:val="AC0000"/>
          <w:sz w:val="28"/>
          <w:szCs w:val="28"/>
        </w:rPr>
        <w:t xml:space="preserve">Partie </w:t>
      </w:r>
      <w:r>
        <w:rPr>
          <w:color w:val="AC0000"/>
          <w:sz w:val="28"/>
          <w:szCs w:val="28"/>
        </w:rPr>
        <w:t>2</w:t>
      </w:r>
    </w:p>
    <w:p w14:paraId="3DC6C913" w14:textId="77777777" w:rsidR="00FF7D91" w:rsidRPr="00FF7D91" w:rsidRDefault="00FF7D91" w:rsidP="00646744">
      <w:pPr>
        <w:pStyle w:val="TITRECCP"/>
        <w:spacing w:after="0"/>
        <w:jc w:val="center"/>
        <w:rPr>
          <w:color w:val="AC0000"/>
          <w:sz w:val="28"/>
          <w:szCs w:val="28"/>
        </w:rPr>
      </w:pPr>
      <w:r w:rsidRPr="00FF7D91">
        <w:rPr>
          <w:color w:val="AC0000"/>
          <w:sz w:val="28"/>
          <w:szCs w:val="28"/>
        </w:rPr>
        <w:t>Description des prestations techniques attendues</w:t>
      </w:r>
    </w:p>
    <w:p w14:paraId="0E1CAF34" w14:textId="77777777" w:rsidR="00FF7D91" w:rsidRDefault="00FF7D91" w:rsidP="008A3BB0">
      <w:pPr>
        <w:pStyle w:val="Titre1"/>
        <w:spacing w:before="0"/>
        <w:rPr>
          <w:rStyle w:val="Titre2Car"/>
          <w:rFonts w:eastAsiaTheme="minorHAnsi" w:cstheme="minorBidi"/>
          <w:b/>
          <w:sz w:val="32"/>
          <w:szCs w:val="32"/>
        </w:rPr>
      </w:pPr>
      <w:r w:rsidRPr="00B4061A">
        <w:rPr>
          <w:noProof/>
          <w:sz w:val="28"/>
          <w:lang w:eastAsia="fr-FR"/>
        </w:rPr>
        <mc:AlternateContent>
          <mc:Choice Requires="wps">
            <w:drawing>
              <wp:anchor distT="4294967295" distB="4294967295" distL="114300" distR="114300" simplePos="0" relativeHeight="251692032" behindDoc="0" locked="0" layoutInCell="1" allowOverlap="1" wp14:anchorId="7D7A146F" wp14:editId="4F6EEF84">
                <wp:simplePos x="0" y="0"/>
                <wp:positionH relativeFrom="margin">
                  <wp:align>left</wp:align>
                </wp:positionH>
                <wp:positionV relativeFrom="paragraph">
                  <wp:posOffset>123368</wp:posOffset>
                </wp:positionV>
                <wp:extent cx="6279515" cy="0"/>
                <wp:effectExtent l="0" t="19050" r="26035" b="19050"/>
                <wp:wrapNone/>
                <wp:docPr id="16"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545D5" id="Line 432" o:spid="_x0000_s1026" style="position:absolute;z-index:251692032;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9.7pt" to="494.4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" strokeweight="2.25pt">
                <v:stroke joinstyle="miter"/>
                <o:lock v:ext="edit" shapetype="f"/>
                <w10:wrap anchorx="margin"/>
              </v:line>
            </w:pict>
          </mc:Fallback>
        </mc:AlternateContent>
      </w:r>
    </w:p>
    <w:p w14:paraId="2F42861C" w14:textId="04DFA466" w:rsidR="00A66147" w:rsidRPr="00A66147" w:rsidRDefault="00A66147" w:rsidP="008A3BB0">
      <w:pPr>
        <w:pStyle w:val="ARTICLECCP"/>
        <w:spacing w:before="240"/>
        <w:rPr>
          <w:color w:val="auto"/>
          <w:sz w:val="20"/>
          <w:szCs w:val="22"/>
        </w:rPr>
      </w:pPr>
      <w:r>
        <w:rPr>
          <w:color w:val="auto"/>
          <w:sz w:val="20"/>
          <w:szCs w:val="22"/>
        </w:rPr>
        <w:t>Le titulaire s’engage à réaliser toutes les prestations techniques dans le respect et l’application des normes</w:t>
      </w:r>
      <w:r w:rsidR="00514A30">
        <w:rPr>
          <w:color w:val="auto"/>
          <w:sz w:val="20"/>
          <w:szCs w:val="22"/>
        </w:rPr>
        <w:t>,</w:t>
      </w:r>
      <w:r>
        <w:rPr>
          <w:color w:val="auto"/>
          <w:sz w:val="20"/>
          <w:szCs w:val="22"/>
        </w:rPr>
        <w:t xml:space="preserve"> de la législation </w:t>
      </w:r>
      <w:r w:rsidR="00514A30">
        <w:rPr>
          <w:color w:val="auto"/>
          <w:sz w:val="20"/>
          <w:szCs w:val="22"/>
        </w:rPr>
        <w:t xml:space="preserve">et de la réglementation </w:t>
      </w:r>
      <w:r>
        <w:rPr>
          <w:color w:val="auto"/>
          <w:sz w:val="20"/>
          <w:szCs w:val="22"/>
        </w:rPr>
        <w:t>en vigueur ainsi que leurs éventuelles évolutions.</w:t>
      </w:r>
    </w:p>
    <w:p w14:paraId="3A429815" w14:textId="2C736247" w:rsidR="0092623B" w:rsidRPr="0092623B" w:rsidRDefault="0092623B" w:rsidP="008A3BB0">
      <w:pPr>
        <w:pStyle w:val="ARTICLECCP"/>
        <w:spacing w:before="240"/>
        <w:rPr>
          <w:b/>
          <w:color w:val="AC0000"/>
          <w:sz w:val="24"/>
          <w:szCs w:val="24"/>
        </w:rPr>
      </w:pPr>
      <w:r w:rsidRPr="0092623B">
        <w:rPr>
          <w:b/>
          <w:color w:val="AC0000"/>
          <w:sz w:val="24"/>
          <w:szCs w:val="24"/>
        </w:rPr>
        <w:t>A</w:t>
      </w:r>
      <w:r>
        <w:rPr>
          <w:b/>
          <w:color w:val="AC0000"/>
          <w:sz w:val="24"/>
          <w:szCs w:val="24"/>
        </w:rPr>
        <w:t>rticle</w:t>
      </w:r>
      <w:r w:rsidRPr="0092623B">
        <w:rPr>
          <w:b/>
          <w:color w:val="AC0000"/>
          <w:sz w:val="24"/>
          <w:szCs w:val="24"/>
        </w:rPr>
        <w:t xml:space="preserve"> </w:t>
      </w:r>
      <w:r w:rsidR="009570EE">
        <w:rPr>
          <w:b/>
          <w:color w:val="AC0000"/>
          <w:sz w:val="24"/>
          <w:szCs w:val="24"/>
        </w:rPr>
        <w:t>8</w:t>
      </w:r>
      <w:r w:rsidR="00622314">
        <w:rPr>
          <w:b/>
          <w:color w:val="AC0000"/>
          <w:sz w:val="24"/>
          <w:szCs w:val="24"/>
        </w:rPr>
        <w:t xml:space="preserve"> </w:t>
      </w:r>
      <w:r w:rsidR="00A84D89">
        <w:rPr>
          <w:b/>
          <w:color w:val="AC0000"/>
          <w:sz w:val="24"/>
          <w:szCs w:val="24"/>
        </w:rPr>
        <w:t>-</w:t>
      </w:r>
      <w:r>
        <w:rPr>
          <w:b/>
          <w:color w:val="AC0000"/>
          <w:sz w:val="24"/>
          <w:szCs w:val="24"/>
        </w:rPr>
        <w:t xml:space="preserve"> Contenu des prestations forfaitaires</w:t>
      </w:r>
    </w:p>
    <w:p w14:paraId="27D11E25" w14:textId="13BCE3D0" w:rsidR="0092623B" w:rsidRPr="0092623B" w:rsidRDefault="00E843D6" w:rsidP="00AD105E">
      <w:pPr>
        <w:pStyle w:val="Titre2"/>
        <w:spacing w:before="0" w:after="120" w:line="259" w:lineRule="auto"/>
        <w:ind w:left="720"/>
        <w:rPr>
          <w:bCs w:val="0"/>
          <w:color w:val="AC0000"/>
          <w:sz w:val="22"/>
          <w:szCs w:val="22"/>
        </w:rPr>
      </w:pPr>
      <w:r>
        <w:rPr>
          <w:bCs w:val="0"/>
          <w:color w:val="AC0000"/>
          <w:sz w:val="22"/>
          <w:szCs w:val="22"/>
        </w:rPr>
        <w:t>8</w:t>
      </w:r>
      <w:r w:rsidR="0092623B">
        <w:rPr>
          <w:bCs w:val="0"/>
          <w:color w:val="AC0000"/>
          <w:sz w:val="22"/>
          <w:szCs w:val="22"/>
        </w:rPr>
        <w:t>.1</w:t>
      </w:r>
      <w:r w:rsidR="00A84D89">
        <w:rPr>
          <w:bCs w:val="0"/>
          <w:color w:val="AC0000"/>
          <w:sz w:val="22"/>
          <w:szCs w:val="22"/>
        </w:rPr>
        <w:t xml:space="preserve"> </w:t>
      </w:r>
      <w:r w:rsidR="0092623B" w:rsidRPr="0092623B">
        <w:rPr>
          <w:bCs w:val="0"/>
          <w:color w:val="AC0000"/>
          <w:sz w:val="22"/>
          <w:szCs w:val="22"/>
        </w:rPr>
        <w:t>Conduite des installations</w:t>
      </w:r>
    </w:p>
    <w:p w14:paraId="1C7E33FB" w14:textId="77777777" w:rsidR="0092623B" w:rsidRDefault="0092623B" w:rsidP="008A3BB0">
      <w:pPr>
        <w:spacing w:after="120" w:line="240" w:lineRule="auto"/>
      </w:pPr>
      <w:r>
        <w:t xml:space="preserve">La conduite des installations a pour but d’assurer la surveillance et les réglages des installations devant être en fonctionnement et répondre aux critères de continuité du service, d’hygiène, de sécurité, de confort et d’optimisation de l’énergie. Le titulaire doit rechercher un </w:t>
      </w:r>
      <w:r>
        <w:lastRenderedPageBreak/>
        <w:t>fonctionnement optimal par des inspections périodiques pour prévenir tout incident, panne ou dérèglement.</w:t>
      </w:r>
    </w:p>
    <w:p w14:paraId="309CE30D" w14:textId="08A14380" w:rsidR="0092623B" w:rsidRPr="00170DF2" w:rsidRDefault="00E843D6" w:rsidP="0060080B">
      <w:pPr>
        <w:pStyle w:val="Titre2"/>
        <w:spacing w:before="120" w:after="120" w:line="259" w:lineRule="auto"/>
        <w:ind w:left="720"/>
        <w:rPr>
          <w:bCs w:val="0"/>
          <w:color w:val="AC0000"/>
          <w:sz w:val="22"/>
          <w:szCs w:val="22"/>
        </w:rPr>
      </w:pPr>
      <w:r>
        <w:rPr>
          <w:bCs w:val="0"/>
          <w:color w:val="AC0000"/>
          <w:sz w:val="22"/>
          <w:szCs w:val="22"/>
        </w:rPr>
        <w:t>8</w:t>
      </w:r>
      <w:r w:rsidR="0092623B" w:rsidRPr="00170DF2">
        <w:rPr>
          <w:bCs w:val="0"/>
          <w:color w:val="AC0000"/>
          <w:sz w:val="22"/>
          <w:szCs w:val="22"/>
        </w:rPr>
        <w:t>.2 Maintenance préventive et maintenance corrective</w:t>
      </w:r>
    </w:p>
    <w:p w14:paraId="0DBF2C6A" w14:textId="0066FA4B" w:rsidR="0092623B" w:rsidRDefault="0092623B" w:rsidP="008A3BB0">
      <w:pPr>
        <w:spacing w:after="120" w:line="240" w:lineRule="auto"/>
      </w:pPr>
      <w:r>
        <w:t xml:space="preserve">Les prestations faisant l'objet du contrat comprennent les opérations de maintenance préventive et corrective de niveaux 1 à 4 selon la terminologie définie par la norme </w:t>
      </w:r>
      <w:r w:rsidR="00622314">
        <w:t>NF X60-000</w:t>
      </w:r>
      <w:r>
        <w:t>. La maintenance préventive comprend toutes opérations destinées à s'assurer selon des périodicités prédéfinies de l'état des installations, d'opérations d'entretien et de maintien à niveau des performances. La maintenance c</w:t>
      </w:r>
      <w:r w:rsidR="00622314">
        <w:t>orrective</w:t>
      </w:r>
      <w:r>
        <w:t xml:space="preserve"> concerne toute opération de rétablissement à un niveau équivalent d'une fonction ou d'un service qui n'est plus conforme à la performance d'origine.   </w:t>
      </w:r>
    </w:p>
    <w:p w14:paraId="2F82966D" w14:textId="554C50E0" w:rsidR="003304E4" w:rsidRDefault="0092623B" w:rsidP="008A3BB0">
      <w:pPr>
        <w:spacing w:after="120" w:line="240" w:lineRule="auto"/>
      </w:pPr>
      <w:r>
        <w:t xml:space="preserve">Le titulaire doit mettre en œuvre les opérations de maintenance préventive de manière à respecter ses obligations de résultats et limiter les interventions de maintenance corrective. Le calendrier annuel de la maintenance préventive est établi dans les </w:t>
      </w:r>
      <w:r w:rsidR="00C13D29">
        <w:t>quinze (</w:t>
      </w:r>
      <w:r>
        <w:t>15</w:t>
      </w:r>
      <w:r w:rsidR="00C13D29">
        <w:t>)</w:t>
      </w:r>
      <w:r>
        <w:t xml:space="preserve"> jours suivant la notification du contrat. La limite maximum de retard des interventions par rapport au calendrier est fixée à une semaine (7 jours).</w:t>
      </w:r>
    </w:p>
    <w:p w14:paraId="02E290A7" w14:textId="2DA72B91" w:rsidR="008B5317" w:rsidRPr="008B5317" w:rsidRDefault="008B5317" w:rsidP="0060080B">
      <w:pPr>
        <w:pStyle w:val="Titre2"/>
        <w:spacing w:before="240" w:after="120" w:line="259" w:lineRule="auto"/>
        <w:ind w:left="720"/>
        <w:rPr>
          <w:bCs w:val="0"/>
          <w:color w:val="AC0000"/>
          <w:sz w:val="22"/>
          <w:szCs w:val="22"/>
        </w:rPr>
      </w:pPr>
      <w:r>
        <w:rPr>
          <w:bCs w:val="0"/>
          <w:color w:val="AC0000"/>
          <w:sz w:val="22"/>
          <w:szCs w:val="22"/>
        </w:rPr>
        <w:t>8</w:t>
      </w:r>
      <w:r w:rsidRPr="00170DF2">
        <w:rPr>
          <w:bCs w:val="0"/>
          <w:color w:val="AC0000"/>
          <w:sz w:val="22"/>
          <w:szCs w:val="22"/>
        </w:rPr>
        <w:t>.</w:t>
      </w:r>
      <w:r>
        <w:rPr>
          <w:bCs w:val="0"/>
          <w:color w:val="AC0000"/>
          <w:sz w:val="22"/>
          <w:szCs w:val="22"/>
        </w:rPr>
        <w:t>3</w:t>
      </w:r>
      <w:r w:rsidRPr="00170DF2">
        <w:rPr>
          <w:bCs w:val="0"/>
          <w:color w:val="AC0000"/>
          <w:sz w:val="22"/>
          <w:szCs w:val="22"/>
        </w:rPr>
        <w:t xml:space="preserve"> </w:t>
      </w:r>
      <w:r>
        <w:rPr>
          <w:bCs w:val="0"/>
          <w:color w:val="AC0000"/>
          <w:sz w:val="22"/>
          <w:szCs w:val="22"/>
        </w:rPr>
        <w:t>Fréquence</w:t>
      </w:r>
      <w:r w:rsidR="00343898">
        <w:rPr>
          <w:bCs w:val="0"/>
          <w:color w:val="AC0000"/>
          <w:sz w:val="22"/>
          <w:szCs w:val="22"/>
        </w:rPr>
        <w:t>s</w:t>
      </w:r>
      <w:r>
        <w:rPr>
          <w:bCs w:val="0"/>
          <w:color w:val="AC0000"/>
          <w:sz w:val="22"/>
          <w:szCs w:val="22"/>
        </w:rPr>
        <w:t xml:space="preserve"> </w:t>
      </w:r>
      <w:r w:rsidR="00FF5FD0">
        <w:rPr>
          <w:bCs w:val="0"/>
          <w:color w:val="AC0000"/>
          <w:sz w:val="22"/>
          <w:szCs w:val="22"/>
        </w:rPr>
        <w:t xml:space="preserve">d’intervention </w:t>
      </w:r>
      <w:r>
        <w:rPr>
          <w:bCs w:val="0"/>
          <w:color w:val="AC0000"/>
          <w:sz w:val="22"/>
          <w:szCs w:val="22"/>
        </w:rPr>
        <w:t>des opérations minimales d’entretien</w:t>
      </w:r>
    </w:p>
    <w:p w14:paraId="23930303" w14:textId="438D1628" w:rsidR="001C2F44" w:rsidRDefault="001C2F44" w:rsidP="008A3BB0">
      <w:pPr>
        <w:spacing w:after="120" w:line="240" w:lineRule="auto"/>
      </w:pPr>
      <w:r>
        <w:t>Le titulaire s’engage sur les fréquences d’interventions indiquées dans son offre</w:t>
      </w:r>
      <w:r w:rsidR="00076970">
        <w:t xml:space="preserve">, qui </w:t>
      </w:r>
      <w:r w:rsidR="00187396">
        <w:t>doiv</w:t>
      </w:r>
      <w:r w:rsidR="00F971B1">
        <w:t xml:space="preserve">ent </w:t>
      </w:r>
      <w:r w:rsidR="00187396">
        <w:t xml:space="preserve">correspondre </w:t>
      </w:r>
      <w:proofErr w:type="gramStart"/>
      <w:r w:rsidR="00187396">
        <w:t>a</w:t>
      </w:r>
      <w:proofErr w:type="gramEnd"/>
      <w:r w:rsidR="00187396">
        <w:t xml:space="preserve"> minima à celles imposées par la </w:t>
      </w:r>
      <w:r w:rsidR="00076970">
        <w:t>réglementation</w:t>
      </w:r>
      <w:r>
        <w:t>.</w:t>
      </w:r>
    </w:p>
    <w:p w14:paraId="381414EE" w14:textId="6C7AD0BB" w:rsidR="00CC118D" w:rsidRDefault="00CC118D" w:rsidP="0060080B">
      <w:pPr>
        <w:pStyle w:val="Titre2"/>
        <w:spacing w:before="240" w:after="120" w:line="259" w:lineRule="auto"/>
        <w:ind w:left="720"/>
        <w:rPr>
          <w:bCs w:val="0"/>
          <w:color w:val="AC0000"/>
          <w:sz w:val="22"/>
          <w:szCs w:val="22"/>
        </w:rPr>
      </w:pPr>
      <w:r>
        <w:rPr>
          <w:bCs w:val="0"/>
          <w:color w:val="AC0000"/>
          <w:sz w:val="22"/>
          <w:szCs w:val="22"/>
        </w:rPr>
        <w:t>8.4 Interventions urgentes</w:t>
      </w:r>
    </w:p>
    <w:p w14:paraId="5AC4BF9B" w14:textId="77777777" w:rsidR="00BD1921" w:rsidRDefault="00BD1921" w:rsidP="00BD1921">
      <w:pPr>
        <w:spacing w:after="0"/>
      </w:pPr>
      <w:r w:rsidRPr="00F11266">
        <w:t>Est urgente toute intervention nécessitée par l’arrêt de fonctionnement ou la dégradation des conditions de fonctionnement conduisant soit à mettre en péril la sécurité, la sûreté des personnes ou l’intégrité des biens, soit à affecter l’activité de la Cour dans ses conditions normales d’exploitation.</w:t>
      </w:r>
    </w:p>
    <w:p w14:paraId="48F78336" w14:textId="77777777" w:rsidR="00BD1921" w:rsidRDefault="00BD1921" w:rsidP="00BD1921">
      <w:pPr>
        <w:spacing w:after="0"/>
      </w:pPr>
      <w:r w:rsidRPr="00F11266">
        <w:t>L’intervention en urgence porte sur l'identification des causes d’anomalies, leur suppression ou, à défaut, sur la mise en œuvre des mesures conservatoires utiles pour assurer la meilleure sécurité et le meilleur fonctionnement possibles.</w:t>
      </w:r>
    </w:p>
    <w:p w14:paraId="49B41E67" w14:textId="089873A9" w:rsidR="0092623B" w:rsidRPr="00254C5B" w:rsidRDefault="00E843D6" w:rsidP="0060080B">
      <w:pPr>
        <w:pStyle w:val="Titre2"/>
        <w:spacing w:before="240" w:after="120" w:line="259" w:lineRule="auto"/>
        <w:ind w:left="720"/>
        <w:rPr>
          <w:bCs w:val="0"/>
          <w:color w:val="AC0000"/>
          <w:sz w:val="22"/>
          <w:szCs w:val="22"/>
        </w:rPr>
      </w:pPr>
      <w:r>
        <w:rPr>
          <w:bCs w:val="0"/>
          <w:color w:val="AC0000"/>
          <w:sz w:val="22"/>
          <w:szCs w:val="22"/>
        </w:rPr>
        <w:t>8</w:t>
      </w:r>
      <w:r w:rsidR="0092623B" w:rsidRPr="00170DF2">
        <w:rPr>
          <w:bCs w:val="0"/>
          <w:color w:val="AC0000"/>
          <w:sz w:val="22"/>
          <w:szCs w:val="22"/>
        </w:rPr>
        <w:t>.</w:t>
      </w:r>
      <w:r w:rsidR="00141820">
        <w:rPr>
          <w:bCs w:val="0"/>
          <w:color w:val="AC0000"/>
          <w:sz w:val="22"/>
          <w:szCs w:val="22"/>
        </w:rPr>
        <w:t>5</w:t>
      </w:r>
      <w:r w:rsidR="0092623B" w:rsidRPr="00170DF2">
        <w:rPr>
          <w:bCs w:val="0"/>
          <w:color w:val="AC0000"/>
          <w:sz w:val="22"/>
          <w:szCs w:val="22"/>
        </w:rPr>
        <w:t xml:space="preserve"> Fourniture de consommables et pièces de rechange</w:t>
      </w:r>
    </w:p>
    <w:p w14:paraId="7475B21D" w14:textId="77777777" w:rsidR="0092623B" w:rsidRDefault="0092623B" w:rsidP="008A3BB0">
      <w:pPr>
        <w:spacing w:after="0" w:line="240" w:lineRule="auto"/>
      </w:pPr>
      <w:r>
        <w:t>1°) Principe général</w:t>
      </w:r>
    </w:p>
    <w:p w14:paraId="623EEBF5" w14:textId="78A7B34B" w:rsidR="0092623B" w:rsidRDefault="0092623B" w:rsidP="008A3BB0">
      <w:pPr>
        <w:spacing w:after="0" w:line="240" w:lineRule="auto"/>
      </w:pPr>
      <w:r>
        <w:t xml:space="preserve">Le titulaire fait son affaire de la fourniture des consommables et pièces de rechange nécessaires à son activité conformément à </w:t>
      </w:r>
      <w:r w:rsidR="00622314">
        <w:t>la réglementation en vigueur</w:t>
      </w:r>
      <w:r>
        <w:t>, notamment :</w:t>
      </w:r>
    </w:p>
    <w:p w14:paraId="6459EAE7" w14:textId="77777777" w:rsidR="0092623B" w:rsidRDefault="0092623B" w:rsidP="008A3BB0">
      <w:pPr>
        <w:spacing w:after="0" w:line="240" w:lineRule="auto"/>
      </w:pPr>
    </w:p>
    <w:p w14:paraId="22EF05B9" w14:textId="77777777" w:rsidR="0092623B" w:rsidRDefault="0092623B" w:rsidP="008A3BB0">
      <w:pPr>
        <w:spacing w:after="0" w:line="240" w:lineRule="auto"/>
      </w:pPr>
      <w:r>
        <w:t>a) sur et dans la cabine et le contrepoids :</w:t>
      </w:r>
    </w:p>
    <w:p w14:paraId="46BB5D61" w14:textId="3B6B3A3E" w:rsidR="0092623B" w:rsidRDefault="00B55E82" w:rsidP="008A3BB0">
      <w:pPr>
        <w:suppressAutoHyphens/>
        <w:autoSpaceDN w:val="0"/>
        <w:spacing w:after="0"/>
        <w:ind w:left="714" w:hanging="357"/>
        <w:textAlignment w:val="baseline"/>
      </w:pPr>
      <w:r>
        <w:t xml:space="preserve">- </w:t>
      </w:r>
      <w:r w:rsidR="0092623B">
        <w:t xml:space="preserve">boutons de commande y compris leur signalisation lumineuse et sonore, interface usager </w:t>
      </w:r>
    </w:p>
    <w:p w14:paraId="1CFA1D8B" w14:textId="77777777" w:rsidR="0092623B" w:rsidRDefault="0092623B" w:rsidP="008A3BB0">
      <w:pPr>
        <w:suppressAutoHyphens/>
        <w:autoSpaceDN w:val="0"/>
        <w:spacing w:after="0"/>
        <w:ind w:left="714" w:hanging="357"/>
        <w:textAlignment w:val="baseline"/>
      </w:pPr>
      <w:proofErr w:type="gramStart"/>
      <w:r>
        <w:t>de</w:t>
      </w:r>
      <w:proofErr w:type="gramEnd"/>
      <w:r>
        <w:t xml:space="preserve"> l’appel de secours (boutons avec leurs signalisations et haut-parleur)</w:t>
      </w:r>
    </w:p>
    <w:p w14:paraId="3B559FC6" w14:textId="7E5BADC9" w:rsidR="0092623B" w:rsidRDefault="0092623B" w:rsidP="008A3BB0">
      <w:pPr>
        <w:suppressAutoHyphens/>
        <w:autoSpaceDN w:val="0"/>
        <w:spacing w:after="0"/>
        <w:ind w:left="714" w:hanging="357"/>
        <w:textAlignment w:val="baseline"/>
      </w:pPr>
      <w:r>
        <w:t>- sur porte battante : paumelles, contact de porte, ferme-porte automatique</w:t>
      </w:r>
    </w:p>
    <w:p w14:paraId="3B0515FB" w14:textId="77777777" w:rsidR="0092623B" w:rsidRPr="0028393A" w:rsidRDefault="0092623B" w:rsidP="008A3BB0">
      <w:pPr>
        <w:suppressAutoHyphens/>
        <w:autoSpaceDN w:val="0"/>
        <w:spacing w:after="0"/>
        <w:ind w:left="714" w:hanging="357"/>
        <w:textAlignment w:val="baseline"/>
      </w:pPr>
      <w:r w:rsidRPr="0028393A">
        <w:t xml:space="preserve">- sur porte automatique : galets de suspension, contact de porte, dispositif mécanique de </w:t>
      </w:r>
    </w:p>
    <w:p w14:paraId="4D290464" w14:textId="77777777" w:rsidR="0092623B" w:rsidRPr="0028393A" w:rsidRDefault="0092623B" w:rsidP="008A3BB0">
      <w:pPr>
        <w:suppressAutoHyphens/>
        <w:autoSpaceDN w:val="0"/>
        <w:spacing w:after="0"/>
        <w:ind w:left="714" w:hanging="357"/>
        <w:textAlignment w:val="baseline"/>
      </w:pPr>
      <w:proofErr w:type="gramStart"/>
      <w:r w:rsidRPr="0028393A">
        <w:t>réouverture</w:t>
      </w:r>
      <w:proofErr w:type="gramEnd"/>
      <w:r w:rsidRPr="0028393A">
        <w:t xml:space="preserve"> de porte</w:t>
      </w:r>
    </w:p>
    <w:p w14:paraId="399A51BC" w14:textId="77777777" w:rsidR="0092623B" w:rsidRPr="0028393A" w:rsidRDefault="0092623B" w:rsidP="008A3BB0">
      <w:pPr>
        <w:suppressAutoHyphens/>
        <w:autoSpaceDN w:val="0"/>
        <w:spacing w:after="0"/>
        <w:ind w:left="720" w:hanging="360"/>
        <w:textAlignment w:val="baseline"/>
      </w:pPr>
      <w:r w:rsidRPr="0028393A">
        <w:t>- coulisseaux y compris garnitures</w:t>
      </w:r>
    </w:p>
    <w:p w14:paraId="703E783A" w14:textId="77777777" w:rsidR="0092623B" w:rsidRPr="0028393A" w:rsidRDefault="0092623B" w:rsidP="008A3BB0">
      <w:pPr>
        <w:suppressAutoHyphens/>
        <w:autoSpaceDN w:val="0"/>
        <w:spacing w:after="0"/>
        <w:ind w:left="720" w:hanging="360"/>
        <w:textAlignment w:val="baseline"/>
      </w:pPr>
      <w:r w:rsidRPr="0028393A">
        <w:t>- câblages électriques boîtier d’inspection</w:t>
      </w:r>
    </w:p>
    <w:p w14:paraId="27974E98" w14:textId="77777777" w:rsidR="0092623B" w:rsidRPr="0028393A" w:rsidRDefault="0092623B" w:rsidP="008A3BB0">
      <w:pPr>
        <w:suppressAutoHyphens/>
        <w:autoSpaceDN w:val="0"/>
        <w:spacing w:after="0"/>
        <w:ind w:left="720" w:hanging="360"/>
        <w:textAlignment w:val="baseline"/>
      </w:pPr>
      <w:r w:rsidRPr="0028393A">
        <w:t>- opérateur de porte, tout dispositif de réouverture de porte sans choc</w:t>
      </w:r>
    </w:p>
    <w:p w14:paraId="72AEEB11" w14:textId="77777777" w:rsidR="0092623B" w:rsidRPr="0028393A" w:rsidRDefault="0092623B" w:rsidP="008A3BB0">
      <w:pPr>
        <w:suppressAutoHyphens/>
        <w:autoSpaceDN w:val="0"/>
        <w:spacing w:after="0"/>
        <w:ind w:left="720" w:hanging="360"/>
        <w:textAlignment w:val="baseline"/>
      </w:pPr>
      <w:r w:rsidRPr="0028393A">
        <w:t>- dispositif de demande de secours, signalétique de position et de direction</w:t>
      </w:r>
    </w:p>
    <w:p w14:paraId="3B7CE0D0" w14:textId="77777777" w:rsidR="0092623B" w:rsidRPr="0028393A" w:rsidRDefault="0092623B" w:rsidP="008A3BB0">
      <w:pPr>
        <w:suppressAutoHyphens/>
        <w:autoSpaceDN w:val="0"/>
        <w:spacing w:after="0"/>
        <w:ind w:left="720" w:hanging="360"/>
        <w:textAlignment w:val="baseline"/>
      </w:pPr>
      <w:r w:rsidRPr="0028393A">
        <w:t>- parachutes, rollers</w:t>
      </w:r>
    </w:p>
    <w:p w14:paraId="40C96C4C" w14:textId="77777777" w:rsidR="0092623B" w:rsidRPr="0028393A" w:rsidRDefault="0092623B" w:rsidP="008A3BB0">
      <w:pPr>
        <w:suppressAutoHyphens/>
        <w:autoSpaceDN w:val="0"/>
        <w:spacing w:after="0"/>
        <w:ind w:left="720" w:hanging="360"/>
        <w:textAlignment w:val="baseline"/>
      </w:pPr>
      <w:r w:rsidRPr="0028393A">
        <w:t>- garde-pied mobile</w:t>
      </w:r>
    </w:p>
    <w:p w14:paraId="0A4C6632" w14:textId="6895848B" w:rsidR="0092623B" w:rsidRPr="0028393A" w:rsidRDefault="0092623B" w:rsidP="008A3BB0">
      <w:pPr>
        <w:suppressAutoHyphens/>
        <w:autoSpaceDN w:val="0"/>
        <w:spacing w:after="0"/>
        <w:ind w:left="720" w:hanging="357"/>
        <w:textAlignment w:val="baseline"/>
      </w:pPr>
      <w:r w:rsidRPr="0028393A">
        <w:t xml:space="preserve">- dispositifs </w:t>
      </w:r>
      <w:proofErr w:type="spellStart"/>
      <w:r w:rsidRPr="0028393A">
        <w:t>anti-dérive</w:t>
      </w:r>
      <w:proofErr w:type="spellEnd"/>
      <w:r w:rsidRPr="0028393A">
        <w:t xml:space="preserve"> hydrauliques</w:t>
      </w:r>
    </w:p>
    <w:p w14:paraId="4B0AC686" w14:textId="77777777" w:rsidR="0092623B" w:rsidRPr="005B63A0" w:rsidRDefault="0092623B" w:rsidP="008A3BB0">
      <w:pPr>
        <w:suppressAutoHyphens/>
        <w:autoSpaceDN w:val="0"/>
        <w:spacing w:after="0"/>
        <w:ind w:left="720" w:hanging="357"/>
        <w:textAlignment w:val="baseline"/>
        <w:rPr>
          <w:rFonts w:ascii="Arial" w:hAnsi="Arial" w:cs="Arial"/>
          <w:color w:val="00000A"/>
          <w:kern w:val="3"/>
          <w:sz w:val="22"/>
        </w:rPr>
      </w:pPr>
    </w:p>
    <w:p w14:paraId="2FF943B0" w14:textId="77777777" w:rsidR="0092623B" w:rsidRPr="0028393A" w:rsidRDefault="0092623B" w:rsidP="008A3BB0">
      <w:pPr>
        <w:suppressAutoHyphens/>
        <w:autoSpaceDN w:val="0"/>
        <w:spacing w:after="0"/>
        <w:ind w:left="502" w:hanging="357"/>
        <w:textAlignment w:val="baseline"/>
      </w:pPr>
      <w:r w:rsidRPr="0028393A">
        <w:t>b)  aux paliers</w:t>
      </w:r>
    </w:p>
    <w:p w14:paraId="08A68145" w14:textId="77777777" w:rsidR="0092623B" w:rsidRPr="0028393A" w:rsidRDefault="0092623B" w:rsidP="008A3BB0">
      <w:pPr>
        <w:suppressAutoHyphens/>
        <w:autoSpaceDN w:val="0"/>
        <w:spacing w:after="0"/>
        <w:ind w:left="714" w:hanging="357"/>
        <w:textAlignment w:val="baseline"/>
      </w:pPr>
      <w:r w:rsidRPr="0028393A">
        <w:lastRenderedPageBreak/>
        <w:t>- boutons d’appel y compris voyants lumineux</w:t>
      </w:r>
    </w:p>
    <w:p w14:paraId="76B9EEBB" w14:textId="77777777" w:rsidR="0092623B" w:rsidRPr="0028393A" w:rsidRDefault="0092623B" w:rsidP="008A3BB0">
      <w:pPr>
        <w:suppressAutoHyphens/>
        <w:autoSpaceDN w:val="0"/>
        <w:spacing w:after="0"/>
        <w:ind w:left="714" w:hanging="357"/>
        <w:textAlignment w:val="baseline"/>
      </w:pPr>
      <w:r w:rsidRPr="0028393A">
        <w:t>- serrures, contacts de porte</w:t>
      </w:r>
    </w:p>
    <w:p w14:paraId="560884C0" w14:textId="77777777" w:rsidR="0092623B" w:rsidRPr="0028393A" w:rsidRDefault="0092623B" w:rsidP="008A3BB0">
      <w:pPr>
        <w:suppressAutoHyphens/>
        <w:autoSpaceDN w:val="0"/>
        <w:spacing w:after="0"/>
        <w:ind w:left="714" w:hanging="357"/>
        <w:textAlignment w:val="baseline"/>
      </w:pPr>
      <w:r w:rsidRPr="0028393A">
        <w:t>- sur porte palière battante : ferme-porte automatique, paumelles</w:t>
      </w:r>
    </w:p>
    <w:p w14:paraId="650BEB12" w14:textId="77777777" w:rsidR="000D7A1A" w:rsidRDefault="0092623B" w:rsidP="008A3BB0">
      <w:pPr>
        <w:suppressAutoHyphens/>
        <w:autoSpaceDN w:val="0"/>
        <w:spacing w:after="0"/>
        <w:ind w:left="714" w:hanging="357"/>
        <w:textAlignment w:val="baseline"/>
      </w:pPr>
      <w:r w:rsidRPr="0028393A">
        <w:t>- sur porte palière automatique : galets de suspension, patins de guidage et contrepoids</w:t>
      </w:r>
    </w:p>
    <w:p w14:paraId="7CE82C85" w14:textId="457CEFE5" w:rsidR="0092623B" w:rsidRPr="0028393A" w:rsidRDefault="0092623B" w:rsidP="008A3BB0">
      <w:pPr>
        <w:suppressAutoHyphens/>
        <w:autoSpaceDN w:val="0"/>
        <w:spacing w:after="0"/>
        <w:ind w:left="714" w:hanging="357"/>
        <w:textAlignment w:val="baseline"/>
      </w:pPr>
      <w:proofErr w:type="gramStart"/>
      <w:r w:rsidRPr="0028393A">
        <w:t>ou</w:t>
      </w:r>
      <w:proofErr w:type="gramEnd"/>
      <w:r w:rsidRPr="0028393A">
        <w:t xml:space="preserve"> ressort de fermeture</w:t>
      </w:r>
    </w:p>
    <w:p w14:paraId="21745A4C" w14:textId="77777777" w:rsidR="000B6A5E" w:rsidRDefault="0092623B" w:rsidP="008A3BB0">
      <w:pPr>
        <w:suppressAutoHyphens/>
        <w:autoSpaceDN w:val="0"/>
        <w:spacing w:after="0"/>
        <w:ind w:left="714" w:hanging="357"/>
        <w:textAlignment w:val="baseline"/>
      </w:pPr>
      <w:r w:rsidRPr="0028393A">
        <w:t>- signalétique de position et de direction, dispositif de manœuvre pompiers, dispositif contre</w:t>
      </w:r>
    </w:p>
    <w:p w14:paraId="25ED1C30" w14:textId="55365C00" w:rsidR="0092623B" w:rsidRPr="0028393A" w:rsidRDefault="000B6A5E" w:rsidP="008A3BB0">
      <w:pPr>
        <w:suppressAutoHyphens/>
        <w:autoSpaceDN w:val="0"/>
        <w:spacing w:after="0"/>
        <w:ind w:left="714" w:hanging="357"/>
        <w:textAlignment w:val="baseline"/>
      </w:pPr>
      <w:proofErr w:type="gramStart"/>
      <w:r>
        <w:t>l</w:t>
      </w:r>
      <w:r w:rsidR="0092623B" w:rsidRPr="0028393A">
        <w:t>e</w:t>
      </w:r>
      <w:proofErr w:type="gramEnd"/>
      <w:r w:rsidR="0092623B" w:rsidRPr="0028393A">
        <w:t xml:space="preserve"> déverrouillage illicite</w:t>
      </w:r>
    </w:p>
    <w:p w14:paraId="760B4996" w14:textId="77777777" w:rsidR="0092623B" w:rsidRPr="0028393A" w:rsidRDefault="0092623B" w:rsidP="008A3BB0">
      <w:pPr>
        <w:suppressAutoHyphens/>
        <w:autoSpaceDN w:val="0"/>
        <w:spacing w:after="0"/>
        <w:ind w:left="714" w:hanging="357"/>
        <w:textAlignment w:val="baseline"/>
      </w:pPr>
    </w:p>
    <w:p w14:paraId="145F3256" w14:textId="77777777" w:rsidR="0092623B" w:rsidRPr="0028393A" w:rsidRDefault="0092623B" w:rsidP="008A3BB0">
      <w:pPr>
        <w:suppressAutoHyphens/>
        <w:autoSpaceDN w:val="0"/>
        <w:spacing w:after="0"/>
        <w:ind w:left="502" w:hanging="360"/>
        <w:textAlignment w:val="baseline"/>
      </w:pPr>
      <w:r w:rsidRPr="0028393A">
        <w:t>c)   en local de machine</w:t>
      </w:r>
    </w:p>
    <w:p w14:paraId="231AB901" w14:textId="77777777" w:rsidR="0092623B" w:rsidRPr="0028393A" w:rsidRDefault="0092623B" w:rsidP="008A3BB0">
      <w:pPr>
        <w:suppressAutoHyphens/>
        <w:autoSpaceDN w:val="0"/>
        <w:spacing w:after="0"/>
        <w:ind w:left="714" w:hanging="357"/>
        <w:textAlignment w:val="baseline"/>
      </w:pPr>
      <w:r w:rsidRPr="0028393A">
        <w:t>- balais du moteur et tous fusibles</w:t>
      </w:r>
    </w:p>
    <w:p w14:paraId="533811D6" w14:textId="77777777" w:rsidR="0092623B" w:rsidRPr="0028393A" w:rsidRDefault="0092623B" w:rsidP="008A3BB0">
      <w:pPr>
        <w:suppressAutoHyphens/>
        <w:autoSpaceDN w:val="0"/>
        <w:spacing w:after="0"/>
        <w:ind w:left="714" w:hanging="357"/>
        <w:textAlignment w:val="baseline"/>
      </w:pPr>
      <w:r w:rsidRPr="0028393A">
        <w:t>- sur le moteur et le générateur : roulements, paliers, bobinages, rotor et stator</w:t>
      </w:r>
    </w:p>
    <w:p w14:paraId="29111A9B" w14:textId="77777777" w:rsidR="0092623B" w:rsidRPr="0028393A" w:rsidRDefault="0092623B" w:rsidP="008A3BB0">
      <w:pPr>
        <w:suppressAutoHyphens/>
        <w:autoSpaceDN w:val="0"/>
        <w:spacing w:after="0"/>
        <w:ind w:left="714" w:hanging="357"/>
        <w:textAlignment w:val="baseline"/>
      </w:pPr>
      <w:r w:rsidRPr="0028393A">
        <w:t>- sur le treuil : arbre à vis, engrenages, poulies, paliers, roulements, coussinets</w:t>
      </w:r>
    </w:p>
    <w:p w14:paraId="10367A50" w14:textId="77777777" w:rsidR="0092623B" w:rsidRPr="0028393A" w:rsidRDefault="0092623B" w:rsidP="008A3BB0">
      <w:pPr>
        <w:suppressAutoHyphens/>
        <w:autoSpaceDN w:val="0"/>
        <w:spacing w:after="0"/>
        <w:ind w:left="714" w:hanging="357"/>
        <w:textAlignment w:val="baseline"/>
      </w:pPr>
      <w:r w:rsidRPr="0028393A">
        <w:t>- sur le frein : mâchoires, bobines, garnitures</w:t>
      </w:r>
    </w:p>
    <w:p w14:paraId="14FF05EA" w14:textId="77777777" w:rsidR="0092623B" w:rsidRPr="0028393A" w:rsidRDefault="0092623B" w:rsidP="008A3BB0">
      <w:pPr>
        <w:suppressAutoHyphens/>
        <w:autoSpaceDN w:val="0"/>
        <w:spacing w:after="0"/>
        <w:ind w:left="357"/>
        <w:textAlignment w:val="baseline"/>
      </w:pPr>
      <w:r w:rsidRPr="0028393A">
        <w:t>- sur l’armoire de commande : bobines, relais, redresseurs, résistances, contacts fixes et mobiles, transformateurs, organes de sélecteurs, contrôleurs d’étages, cartes et composants électroniques, dispositif contre la vitesse excessive en montée, dispositifs de protection contre les surintensités et surchauffes</w:t>
      </w:r>
    </w:p>
    <w:p w14:paraId="6DFA6753" w14:textId="77777777" w:rsidR="000B6A5E" w:rsidRDefault="0092623B" w:rsidP="008A3BB0">
      <w:pPr>
        <w:suppressAutoHyphens/>
        <w:autoSpaceDN w:val="0"/>
        <w:spacing w:after="0"/>
        <w:ind w:left="720" w:hanging="360"/>
        <w:textAlignment w:val="baseline"/>
      </w:pPr>
      <w:r w:rsidRPr="0028393A">
        <w:t>- sur la centrale hydraulique : distributeur, électrovannes, pompes et joints, filtres, l’appoint</w:t>
      </w:r>
    </w:p>
    <w:p w14:paraId="10440A4F" w14:textId="6BEFEA3F" w:rsidR="0092623B" w:rsidRPr="0028393A" w:rsidRDefault="000B6A5E" w:rsidP="008A3BB0">
      <w:pPr>
        <w:suppressAutoHyphens/>
        <w:autoSpaceDN w:val="0"/>
        <w:spacing w:after="0"/>
        <w:ind w:left="720" w:hanging="360"/>
        <w:textAlignment w:val="baseline"/>
      </w:pPr>
      <w:proofErr w:type="gramStart"/>
      <w:r>
        <w:t>d</w:t>
      </w:r>
      <w:r w:rsidR="0092623B" w:rsidRPr="0028393A">
        <w:t>’huile</w:t>
      </w:r>
      <w:proofErr w:type="gramEnd"/>
      <w:r w:rsidR="0092623B" w:rsidRPr="0028393A">
        <w:t xml:space="preserve"> hydraulique</w:t>
      </w:r>
    </w:p>
    <w:p w14:paraId="1D4C316C" w14:textId="2A12E938" w:rsidR="0092623B" w:rsidRPr="0028393A" w:rsidRDefault="0092623B" w:rsidP="008A3BB0">
      <w:pPr>
        <w:suppressAutoHyphens/>
        <w:autoSpaceDN w:val="0"/>
        <w:spacing w:after="0"/>
        <w:ind w:left="720" w:hanging="357"/>
        <w:textAlignment w:val="baseline"/>
      </w:pPr>
      <w:r w:rsidRPr="0028393A">
        <w:t>- limiteur de vitesse, poulies de tension</w:t>
      </w:r>
    </w:p>
    <w:p w14:paraId="3289C836" w14:textId="77777777" w:rsidR="0092623B" w:rsidRPr="0028393A" w:rsidRDefault="0092623B" w:rsidP="008A3BB0">
      <w:pPr>
        <w:suppressAutoHyphens/>
        <w:autoSpaceDN w:val="0"/>
        <w:spacing w:after="0"/>
        <w:ind w:left="720" w:hanging="357"/>
        <w:textAlignment w:val="baseline"/>
      </w:pPr>
    </w:p>
    <w:p w14:paraId="0F10C2F8" w14:textId="77777777" w:rsidR="0092623B" w:rsidRPr="0028393A" w:rsidRDefault="0092623B" w:rsidP="008A3BB0">
      <w:pPr>
        <w:suppressAutoHyphens/>
        <w:autoSpaceDN w:val="0"/>
        <w:spacing w:after="0"/>
        <w:ind w:left="502" w:hanging="357"/>
        <w:textAlignment w:val="baseline"/>
      </w:pPr>
      <w:r w:rsidRPr="0028393A">
        <w:t>d)    en gaine</w:t>
      </w:r>
    </w:p>
    <w:p w14:paraId="1114698E" w14:textId="77777777" w:rsidR="0092623B" w:rsidRPr="0028393A" w:rsidRDefault="0092623B" w:rsidP="008A3BB0">
      <w:pPr>
        <w:suppressAutoHyphens/>
        <w:autoSpaceDN w:val="0"/>
        <w:spacing w:after="0"/>
        <w:ind w:left="714" w:hanging="357"/>
        <w:textAlignment w:val="baseline"/>
      </w:pPr>
      <w:r w:rsidRPr="0028393A">
        <w:t>- coulisseaux de contrepoids</w:t>
      </w:r>
    </w:p>
    <w:p w14:paraId="57222EAC" w14:textId="77777777" w:rsidR="0092623B" w:rsidRPr="0028393A" w:rsidRDefault="0092623B" w:rsidP="008A3BB0">
      <w:pPr>
        <w:suppressAutoHyphens/>
        <w:autoSpaceDN w:val="0"/>
        <w:spacing w:after="0"/>
        <w:ind w:left="714" w:hanging="357"/>
        <w:textAlignment w:val="baseline"/>
      </w:pPr>
      <w:r w:rsidRPr="0028393A">
        <w:t xml:space="preserve">- câbles, chaîne ou courroies de traction, de limiteur de vitesse, de compensation et de </w:t>
      </w:r>
    </w:p>
    <w:p w14:paraId="55655E44" w14:textId="77777777" w:rsidR="0092623B" w:rsidRPr="0028393A" w:rsidRDefault="0092623B" w:rsidP="008A3BB0">
      <w:pPr>
        <w:suppressAutoHyphens/>
        <w:autoSpaceDN w:val="0"/>
        <w:spacing w:after="0"/>
        <w:ind w:left="714" w:hanging="357"/>
        <w:textAlignment w:val="baseline"/>
      </w:pPr>
      <w:proofErr w:type="gramStart"/>
      <w:r w:rsidRPr="0028393A">
        <w:t>sélecteur</w:t>
      </w:r>
      <w:proofErr w:type="gramEnd"/>
      <w:r w:rsidRPr="0028393A">
        <w:t xml:space="preserve"> d’étages</w:t>
      </w:r>
    </w:p>
    <w:p w14:paraId="2CDE321E" w14:textId="77777777" w:rsidR="0092623B" w:rsidRPr="0028393A" w:rsidRDefault="0092623B" w:rsidP="008A3BB0">
      <w:pPr>
        <w:suppressAutoHyphens/>
        <w:autoSpaceDN w:val="0"/>
        <w:spacing w:after="0"/>
        <w:ind w:left="714" w:hanging="357"/>
        <w:textAlignment w:val="baseline"/>
      </w:pPr>
      <w:r w:rsidRPr="0028393A">
        <w:t xml:space="preserve">- impulseurs, orienteurs, contacts fixes et mobiles, interrupteurs d’étages et de fin de </w:t>
      </w:r>
    </w:p>
    <w:p w14:paraId="63357373" w14:textId="77777777" w:rsidR="0092623B" w:rsidRPr="0028393A" w:rsidRDefault="0092623B" w:rsidP="008A3BB0">
      <w:pPr>
        <w:suppressAutoHyphens/>
        <w:autoSpaceDN w:val="0"/>
        <w:spacing w:after="0"/>
        <w:ind w:left="714" w:hanging="357"/>
        <w:textAlignment w:val="baseline"/>
      </w:pPr>
      <w:proofErr w:type="gramStart"/>
      <w:r w:rsidRPr="0028393A">
        <w:t>course</w:t>
      </w:r>
      <w:proofErr w:type="gramEnd"/>
      <w:r w:rsidRPr="0028393A">
        <w:t>,</w:t>
      </w:r>
    </w:p>
    <w:p w14:paraId="149AF8B8" w14:textId="77777777" w:rsidR="0092623B" w:rsidRPr="0028393A" w:rsidRDefault="0092623B" w:rsidP="008A3BB0">
      <w:pPr>
        <w:suppressAutoHyphens/>
        <w:autoSpaceDN w:val="0"/>
        <w:spacing w:after="0"/>
        <w:ind w:left="714" w:hanging="357"/>
        <w:textAlignment w:val="baseline"/>
      </w:pPr>
      <w:r w:rsidRPr="0028393A">
        <w:t>- câbles souples pendentifs</w:t>
      </w:r>
    </w:p>
    <w:p w14:paraId="18445A93" w14:textId="77777777" w:rsidR="0092623B" w:rsidRPr="0028393A" w:rsidRDefault="0092623B" w:rsidP="008A3BB0">
      <w:pPr>
        <w:suppressAutoHyphens/>
        <w:autoSpaceDN w:val="0"/>
        <w:spacing w:after="0"/>
        <w:ind w:left="714" w:hanging="357"/>
        <w:textAlignment w:val="baseline"/>
      </w:pPr>
      <w:r w:rsidRPr="0028393A">
        <w:t>- poulies de renvoi</w:t>
      </w:r>
    </w:p>
    <w:p w14:paraId="115387EE" w14:textId="77777777" w:rsidR="0092623B" w:rsidRPr="0028393A" w:rsidRDefault="0092623B" w:rsidP="008A3BB0">
      <w:pPr>
        <w:suppressAutoHyphens/>
        <w:autoSpaceDN w:val="0"/>
        <w:spacing w:after="0"/>
        <w:ind w:left="714" w:hanging="357"/>
        <w:textAlignment w:val="baseline"/>
      </w:pPr>
      <w:r w:rsidRPr="0028393A">
        <w:t>- amortisseurs</w:t>
      </w:r>
    </w:p>
    <w:p w14:paraId="4C9276B9" w14:textId="77777777" w:rsidR="0092623B" w:rsidRPr="0028393A" w:rsidRDefault="0092623B" w:rsidP="008A3BB0">
      <w:pPr>
        <w:suppressAutoHyphens/>
        <w:autoSpaceDN w:val="0"/>
        <w:spacing w:after="0"/>
        <w:ind w:left="714" w:hanging="357"/>
        <w:textAlignment w:val="baseline"/>
      </w:pPr>
      <w:r w:rsidRPr="0028393A">
        <w:t>- sur le vérin : joints d’étanchéité et soupape de rupture</w:t>
      </w:r>
    </w:p>
    <w:p w14:paraId="5C8210D1" w14:textId="77777777" w:rsidR="000B6A5E" w:rsidRDefault="0092623B" w:rsidP="008A3BB0">
      <w:pPr>
        <w:suppressAutoHyphens/>
        <w:autoSpaceDN w:val="0"/>
        <w:spacing w:after="0"/>
        <w:ind w:left="714" w:hanging="357"/>
        <w:textAlignment w:val="baseline"/>
      </w:pPr>
      <w:r w:rsidRPr="0028393A">
        <w:t>- éclairages : ampoules de la cabine, du local de machine et de la gaine ainsi qu</w:t>
      </w:r>
      <w:r w:rsidR="000B6A5E">
        <w:t>e</w:t>
      </w:r>
    </w:p>
    <w:p w14:paraId="49EE3D31" w14:textId="78CC9BCD" w:rsidR="0092623B" w:rsidRDefault="0092623B" w:rsidP="008A3BB0">
      <w:pPr>
        <w:suppressAutoHyphens/>
        <w:autoSpaceDN w:val="0"/>
        <w:spacing w:after="0"/>
        <w:ind w:left="714" w:hanging="357"/>
        <w:textAlignment w:val="baseline"/>
      </w:pPr>
      <w:proofErr w:type="gramStart"/>
      <w:r w:rsidRPr="0028393A">
        <w:t>l’éclairage</w:t>
      </w:r>
      <w:proofErr w:type="gramEnd"/>
      <w:r w:rsidRPr="0028393A">
        <w:t xml:space="preserve"> de secours (batteries, piles et accumulateurs).</w:t>
      </w:r>
    </w:p>
    <w:p w14:paraId="75694C85" w14:textId="77777777" w:rsidR="00B55E82" w:rsidRPr="0028393A" w:rsidRDefault="00B55E82" w:rsidP="008A3BB0">
      <w:pPr>
        <w:suppressAutoHyphens/>
        <w:autoSpaceDN w:val="0"/>
        <w:spacing w:after="0"/>
        <w:ind w:left="714" w:hanging="357"/>
        <w:textAlignment w:val="baseline"/>
      </w:pPr>
    </w:p>
    <w:p w14:paraId="53AE6D99" w14:textId="1C6725F9" w:rsidR="0092623B" w:rsidRPr="0028393A" w:rsidRDefault="0092623B" w:rsidP="008A3BB0">
      <w:pPr>
        <w:suppressAutoHyphens/>
        <w:autoSpaceDN w:val="0"/>
        <w:spacing w:after="0"/>
        <w:textAlignment w:val="baseline"/>
      </w:pPr>
      <w:r w:rsidRPr="0028393A">
        <w:t xml:space="preserve">Les pièces de rechange doivent être de la même marque et du même type que les pièces remplacées ou équivalentes. </w:t>
      </w:r>
    </w:p>
    <w:p w14:paraId="65AF5687" w14:textId="63A9813A" w:rsidR="0092623B" w:rsidRDefault="0092623B" w:rsidP="008A3BB0">
      <w:pPr>
        <w:suppressAutoHyphens/>
        <w:autoSpaceDN w:val="0"/>
        <w:spacing w:after="0"/>
        <w:textAlignment w:val="baseline"/>
      </w:pPr>
      <w:r w:rsidRPr="0028393A">
        <w:t>Lorsqu’une pièce défectueuse ne peut être réparée ou changée à l’identique, le prestataire devra faire son affaire soit d’une nouvelle fabrication, soit de la mise en place à ses frais d’une pièce de technologie équivalente ou supérieure, l’adaptation restant à sa charge. En outre, il devra justifier que cette pièce ne remet pas en cause le maintien du niveau de sécurité des ascenseurs.</w:t>
      </w:r>
    </w:p>
    <w:p w14:paraId="78CF7219" w14:textId="77777777" w:rsidR="00B55E82" w:rsidRPr="0028393A" w:rsidRDefault="00B55E82" w:rsidP="008A3BB0">
      <w:pPr>
        <w:suppressAutoHyphens/>
        <w:autoSpaceDN w:val="0"/>
        <w:spacing w:after="0"/>
        <w:textAlignment w:val="baseline"/>
      </w:pPr>
    </w:p>
    <w:p w14:paraId="273CC57D" w14:textId="4415453F" w:rsidR="00C67081" w:rsidRDefault="00C67081" w:rsidP="008A3BB0">
      <w:pPr>
        <w:spacing w:after="120" w:line="240" w:lineRule="auto"/>
      </w:pPr>
      <w:r>
        <w:t xml:space="preserve">2°) Fournitures à la charge de </w:t>
      </w:r>
      <w:r w:rsidR="00A31C4B">
        <w:t>la Cour de cassation</w:t>
      </w:r>
    </w:p>
    <w:p w14:paraId="61711B28" w14:textId="6F07BDA9" w:rsidR="00C67081" w:rsidRDefault="00C67081" w:rsidP="008A3BB0">
      <w:pPr>
        <w:spacing w:after="120" w:line="240" w:lineRule="auto"/>
      </w:pPr>
      <w:r>
        <w:t>L</w:t>
      </w:r>
      <w:r w:rsidR="00A31C4B">
        <w:t>a</w:t>
      </w:r>
      <w:r w:rsidR="00A31C4B" w:rsidRPr="00A31C4B">
        <w:t xml:space="preserve"> </w:t>
      </w:r>
      <w:r w:rsidR="00A31C4B">
        <w:t>Cour de cassation</w:t>
      </w:r>
      <w:r>
        <w:t xml:space="preserve"> prend en charge les fournitures suivantes :</w:t>
      </w:r>
    </w:p>
    <w:p w14:paraId="4B2BCA10" w14:textId="49F4D053" w:rsidR="00C67081" w:rsidRDefault="00C67081" w:rsidP="008A3BB0">
      <w:pPr>
        <w:spacing w:after="120" w:line="240" w:lineRule="auto"/>
      </w:pPr>
      <w:r>
        <w:t>- électricité source et protection de source jusqu’au DTU</w:t>
      </w:r>
    </w:p>
    <w:p w14:paraId="69F39D4E" w14:textId="77777777" w:rsidR="00C67081" w:rsidRDefault="00C67081" w:rsidP="008A3BB0">
      <w:pPr>
        <w:spacing w:after="120" w:line="240" w:lineRule="auto"/>
      </w:pPr>
      <w:r>
        <w:t>- clés permettant l’accès aux installations</w:t>
      </w:r>
    </w:p>
    <w:p w14:paraId="41E69CD7" w14:textId="77777777" w:rsidR="00C67081" w:rsidRDefault="00C67081" w:rsidP="008A3BB0">
      <w:pPr>
        <w:spacing w:after="120" w:line="240" w:lineRule="auto"/>
      </w:pPr>
      <w:r>
        <w:t>- l’entretien des trappes d’accès aux machineries et leurs équipements auxiliaires</w:t>
      </w:r>
    </w:p>
    <w:p w14:paraId="471BC656" w14:textId="77777777" w:rsidR="00C67081" w:rsidRDefault="00C67081" w:rsidP="008A3BB0">
      <w:pPr>
        <w:spacing w:after="120" w:line="240" w:lineRule="auto"/>
      </w:pPr>
      <w:r>
        <w:lastRenderedPageBreak/>
        <w:t>- l’entretien ou le remplacement des dispositifs antichute en machinerie</w:t>
      </w:r>
    </w:p>
    <w:p w14:paraId="0F94B01B" w14:textId="77777777" w:rsidR="00C67081" w:rsidRDefault="00C67081" w:rsidP="008A3BB0">
      <w:pPr>
        <w:spacing w:after="120" w:line="240" w:lineRule="auto"/>
      </w:pPr>
      <w:r>
        <w:t>- l’éclairage à l’intérieur des locaux machinerie</w:t>
      </w:r>
    </w:p>
    <w:p w14:paraId="5634ADA3" w14:textId="77777777" w:rsidR="00C67081" w:rsidRDefault="00C67081" w:rsidP="008A3BB0">
      <w:pPr>
        <w:spacing w:after="120" w:line="240" w:lineRule="auto"/>
      </w:pPr>
      <w:r>
        <w:t>- l’entretien ou le remplacement des sabots de fixation des échelles d’accès aux machineries</w:t>
      </w:r>
    </w:p>
    <w:p w14:paraId="3DF61809" w14:textId="77777777" w:rsidR="00C67081" w:rsidRDefault="00C67081" w:rsidP="008A3BB0">
      <w:pPr>
        <w:spacing w:after="120" w:line="240" w:lineRule="auto"/>
      </w:pPr>
      <w:r>
        <w:t>- le remplacement ou l’entretien des échelles d’accès aux machineries</w:t>
      </w:r>
    </w:p>
    <w:p w14:paraId="2504F899" w14:textId="77777777" w:rsidR="00C67081" w:rsidRDefault="00C67081" w:rsidP="008A3BB0">
      <w:pPr>
        <w:spacing w:after="120" w:line="240" w:lineRule="auto"/>
      </w:pPr>
      <w:r>
        <w:t>- le remplacement des aménagements de cabine (habillage et revêtements de sol)</w:t>
      </w:r>
    </w:p>
    <w:p w14:paraId="36B2AFD5" w14:textId="77045323" w:rsidR="00254C5B" w:rsidRPr="00254C5B" w:rsidRDefault="00C67081" w:rsidP="00254C5B">
      <w:pPr>
        <w:spacing w:after="120" w:line="240" w:lineRule="auto"/>
      </w:pPr>
      <w:r>
        <w:t>-</w:t>
      </w:r>
      <w:r w:rsidR="00EA6576">
        <w:t xml:space="preserve"> </w:t>
      </w:r>
      <w:r>
        <w:t>le remplacement des portes ou mécanismes de porte dès lors que la nécessité de remplacement de ceux-ci ne relève pas d’une mise hors service par fait d’usure normale</w:t>
      </w:r>
      <w:r w:rsidR="00254C5B">
        <w:t>.</w:t>
      </w:r>
    </w:p>
    <w:p w14:paraId="10813917" w14:textId="78681337" w:rsidR="00C67081" w:rsidRPr="00170DF2" w:rsidRDefault="00E843D6" w:rsidP="008A3BB0">
      <w:pPr>
        <w:pStyle w:val="Titre2"/>
        <w:spacing w:before="160" w:after="120" w:line="259" w:lineRule="auto"/>
        <w:ind w:left="720"/>
        <w:rPr>
          <w:bCs w:val="0"/>
          <w:color w:val="AC0000"/>
          <w:sz w:val="22"/>
          <w:szCs w:val="22"/>
        </w:rPr>
      </w:pPr>
      <w:r>
        <w:rPr>
          <w:bCs w:val="0"/>
          <w:color w:val="AC0000"/>
          <w:sz w:val="22"/>
          <w:szCs w:val="22"/>
        </w:rPr>
        <w:t>8.</w:t>
      </w:r>
      <w:r w:rsidR="00141820">
        <w:rPr>
          <w:bCs w:val="0"/>
          <w:color w:val="AC0000"/>
          <w:sz w:val="22"/>
          <w:szCs w:val="22"/>
        </w:rPr>
        <w:t>6</w:t>
      </w:r>
      <w:r w:rsidR="00C67081" w:rsidRPr="00170DF2">
        <w:rPr>
          <w:bCs w:val="0"/>
          <w:color w:val="AC0000"/>
          <w:sz w:val="22"/>
          <w:szCs w:val="22"/>
        </w:rPr>
        <w:t xml:space="preserve"> Documents d’exploitation et d’information</w:t>
      </w:r>
    </w:p>
    <w:p w14:paraId="4877D9C8" w14:textId="35B9E4B3" w:rsidR="00C67081" w:rsidRDefault="00C67081" w:rsidP="008A3BB0">
      <w:pPr>
        <w:spacing w:after="120" w:line="240" w:lineRule="auto"/>
      </w:pPr>
      <w:r>
        <w:t xml:space="preserve">Il s’agit des documents mis en place par le titulaire, à gérer et à tenir à jour par lui. </w:t>
      </w:r>
      <w:r w:rsidR="00A84D89">
        <w:t>À tout moment</w:t>
      </w:r>
      <w:r>
        <w:t>, l</w:t>
      </w:r>
      <w:r w:rsidR="006F6678">
        <w:t>a Cour de cassa</w:t>
      </w:r>
      <w:r>
        <w:t>tion ou son représentant doit pouvoir consulter ces documents renseignés au fur et à mesure par le titulaire.</w:t>
      </w:r>
    </w:p>
    <w:p w14:paraId="38EAB0DD" w14:textId="2347CA12" w:rsidR="00C67081" w:rsidRPr="007B4B9F" w:rsidRDefault="005252D2"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.1</w:t>
      </w:r>
      <w:r w:rsidR="00C67081" w:rsidRPr="007B4B9F">
        <w:rPr>
          <w:b/>
          <w:bCs/>
          <w:color w:val="C00000"/>
        </w:rPr>
        <w:t xml:space="preserve"> Registre d’appels</w:t>
      </w:r>
    </w:p>
    <w:p w14:paraId="1E8FD4A5" w14:textId="2B52D61F" w:rsidR="00C67081" w:rsidRDefault="00C67081" w:rsidP="008A3BB0">
      <w:pPr>
        <w:spacing w:after="120" w:line="240" w:lineRule="auto"/>
      </w:pPr>
      <w:r>
        <w:t>Le titulaire note sur ce registre tous les appels de l</w:t>
      </w:r>
      <w:r w:rsidR="00E34E82">
        <w:t>a Cour de cassati</w:t>
      </w:r>
      <w:r>
        <w:t>on. Pour chaque appel</w:t>
      </w:r>
      <w:r w:rsidR="00F127A5">
        <w:t>,</w:t>
      </w:r>
      <w:r>
        <w:t xml:space="preserve"> il indique : la date, l'heure d'appel, le nom du demandeur, le motif de la demande, le lieu d'intervention ou l’appareil concerné, l'action réalisée par le mainteneur, le nom de l'intervenant, l'heure de début, l'heure de fin d'intervention, la durée totale de l'intervention.</w:t>
      </w:r>
    </w:p>
    <w:p w14:paraId="0EDD86ED" w14:textId="253D111D" w:rsidR="00C67081" w:rsidRPr="007B4B9F" w:rsidRDefault="005252D2"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.2</w:t>
      </w:r>
      <w:r w:rsidR="00C67081" w:rsidRPr="007B4B9F">
        <w:rPr>
          <w:b/>
          <w:bCs/>
          <w:color w:val="C00000"/>
        </w:rPr>
        <w:t xml:space="preserve"> Carnet d’entretien</w:t>
      </w:r>
    </w:p>
    <w:p w14:paraId="638DE26D" w14:textId="322845E0" w:rsidR="00C67081" w:rsidRDefault="00C67081" w:rsidP="008A3BB0">
      <w:pPr>
        <w:spacing w:after="120" w:line="240" w:lineRule="auto"/>
      </w:pPr>
      <w:r>
        <w:t>Le titulaire note à chaque intervention : la date de la visite, avec les heures d’arrivée et de départ ainsi que les noms et signatures des techniciens qui sont intervenus, la nature des observations, interventions, travaux, modifications, remplacement de pièces effectués au titre de l’entretien, les dates et causes des incidents et les réparations effectuées au titre de dépannages. Le carnet d’entretien peut être établi sur support papier ou sous format électronique, il doit être consultable par l</w:t>
      </w:r>
      <w:r w:rsidR="009000B8">
        <w:t>a</w:t>
      </w:r>
      <w:r w:rsidR="009000B8" w:rsidRPr="009000B8">
        <w:t xml:space="preserve"> </w:t>
      </w:r>
      <w:r w:rsidR="009000B8">
        <w:t>Cour de cassation</w:t>
      </w:r>
      <w:r>
        <w:t xml:space="preserve"> sur simple demande.</w:t>
      </w:r>
    </w:p>
    <w:p w14:paraId="55344F81" w14:textId="7DC1A901" w:rsidR="00C67081" w:rsidRPr="007B4B9F" w:rsidRDefault="005252D2"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.3</w:t>
      </w:r>
      <w:r w:rsidR="00C67081" w:rsidRPr="007B4B9F">
        <w:rPr>
          <w:b/>
          <w:bCs/>
          <w:color w:val="C00000"/>
        </w:rPr>
        <w:t xml:space="preserve"> Comptes-rendus de visite</w:t>
      </w:r>
    </w:p>
    <w:p w14:paraId="52DAF4E2" w14:textId="43BAFB48" w:rsidR="00C67081" w:rsidRDefault="00C67081" w:rsidP="008A3BB0">
      <w:pPr>
        <w:spacing w:after="120" w:line="240" w:lineRule="auto"/>
      </w:pPr>
      <w:r>
        <w:t xml:space="preserve">A l’issue de chaque visite de maintenance préventive, le titulaire adresse un compte-rendu de visite à </w:t>
      </w:r>
      <w:r w:rsidR="00A72CE2">
        <w:t>la Cour de cassation</w:t>
      </w:r>
      <w:r>
        <w:t>.</w:t>
      </w:r>
    </w:p>
    <w:p w14:paraId="34F166F5" w14:textId="2D71CD41" w:rsidR="00C67081" w:rsidRPr="007B4B9F" w:rsidRDefault="005252D2"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.4</w:t>
      </w:r>
      <w:r w:rsidR="00C67081" w:rsidRPr="007B4B9F">
        <w:rPr>
          <w:b/>
          <w:bCs/>
          <w:color w:val="C00000"/>
        </w:rPr>
        <w:t xml:space="preserve"> Plans et notices descriptives des installations</w:t>
      </w:r>
    </w:p>
    <w:p w14:paraId="2C078B37" w14:textId="77777777" w:rsidR="00C67081" w:rsidRDefault="00C67081" w:rsidP="008A3BB0">
      <w:pPr>
        <w:spacing w:after="120" w:line="240" w:lineRule="auto"/>
      </w:pPr>
      <w:r>
        <w:t>Le titulaire doit effectuer la mise à jour de ces documents selon les modifications apportées aux matériels.</w:t>
      </w:r>
    </w:p>
    <w:p w14:paraId="38747806" w14:textId="6EEC4C4A" w:rsidR="00C67081" w:rsidRPr="007B4B9F" w:rsidRDefault="005252D2"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.5</w:t>
      </w:r>
      <w:r w:rsidR="00C67081" w:rsidRPr="007B4B9F">
        <w:rPr>
          <w:b/>
          <w:bCs/>
          <w:color w:val="C00000"/>
        </w:rPr>
        <w:t xml:space="preserve"> Registre de sécurité</w:t>
      </w:r>
    </w:p>
    <w:p w14:paraId="672D5D1D" w14:textId="77777777" w:rsidR="00C67081" w:rsidRDefault="00C67081" w:rsidP="008A3BB0">
      <w:pPr>
        <w:spacing w:after="120" w:line="240" w:lineRule="auto"/>
      </w:pPr>
      <w:r>
        <w:t>Le titulaire consigne sur ce registre toutes les interventions concernant la sécurité du site.</w:t>
      </w:r>
    </w:p>
    <w:p w14:paraId="525A00B1" w14:textId="43A2357A" w:rsidR="00C67081" w:rsidRPr="007B4B9F" w:rsidRDefault="005252D2"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.6</w:t>
      </w:r>
      <w:r w:rsidR="00C67081" w:rsidRPr="007B4B9F">
        <w:rPr>
          <w:b/>
          <w:bCs/>
          <w:color w:val="C00000"/>
        </w:rPr>
        <w:t xml:space="preserve"> Comptes-rendus d’incident</w:t>
      </w:r>
    </w:p>
    <w:p w14:paraId="452CC857" w14:textId="7BF6561B" w:rsidR="00571044" w:rsidRDefault="00C67081" w:rsidP="008A3BB0">
      <w:pPr>
        <w:spacing w:after="120" w:line="240" w:lineRule="auto"/>
      </w:pPr>
      <w:r>
        <w:t>Le titulaire établit pour chaque incident un compte-rendu écrit, comportant l'analyse des causes, les mesures prises éventuellement pour assurer la continuité du service, les opérations de remise en état définitive. Au préalable, l</w:t>
      </w:r>
      <w:r w:rsidR="00A72CE2">
        <w:t>a Cour de cassation</w:t>
      </w:r>
      <w:r>
        <w:t xml:space="preserve"> aura été immédiatement informée de l'incident.</w:t>
      </w:r>
    </w:p>
    <w:p w14:paraId="281594CE" w14:textId="7C95ED5D" w:rsidR="00FE7BF1" w:rsidRPr="00AD105E" w:rsidRDefault="005252D2" w:rsidP="00512D71">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.7</w:t>
      </w:r>
      <w:r w:rsidR="00C67081" w:rsidRPr="007B4B9F">
        <w:rPr>
          <w:b/>
          <w:bCs/>
          <w:color w:val="C00000"/>
        </w:rPr>
        <w:t xml:space="preserve"> Rapport</w:t>
      </w:r>
      <w:r w:rsidR="0072365A" w:rsidRPr="007B4B9F">
        <w:rPr>
          <w:b/>
          <w:bCs/>
          <w:color w:val="C00000"/>
        </w:rPr>
        <w:t>s</w:t>
      </w:r>
      <w:r w:rsidR="00C67081" w:rsidRPr="007B4B9F">
        <w:rPr>
          <w:b/>
          <w:bCs/>
          <w:color w:val="C00000"/>
        </w:rPr>
        <w:t xml:space="preserve"> </w:t>
      </w:r>
      <w:r w:rsidR="0072365A" w:rsidRPr="007B4B9F">
        <w:rPr>
          <w:b/>
          <w:bCs/>
          <w:color w:val="C00000"/>
        </w:rPr>
        <w:t>d’exploitation</w:t>
      </w:r>
    </w:p>
    <w:p w14:paraId="02FE1C85" w14:textId="4FD64193" w:rsidR="009000B8" w:rsidRDefault="00802172" w:rsidP="00571044">
      <w:pPr>
        <w:pStyle w:val="Paragraphedeliste"/>
        <w:numPr>
          <w:ilvl w:val="0"/>
          <w:numId w:val="34"/>
        </w:numPr>
        <w:spacing w:after="0" w:line="240" w:lineRule="auto"/>
      </w:pPr>
      <w:r>
        <w:t>Initial : établi dans le mois suivant la notification</w:t>
      </w:r>
    </w:p>
    <w:p w14:paraId="699E80B6" w14:textId="77777777" w:rsidR="00571044" w:rsidRDefault="00571044" w:rsidP="00571044">
      <w:pPr>
        <w:pStyle w:val="Paragraphedeliste"/>
        <w:spacing w:after="0" w:line="240" w:lineRule="auto"/>
      </w:pPr>
    </w:p>
    <w:p w14:paraId="22F71796" w14:textId="72F38339" w:rsidR="00FE7BF1" w:rsidRDefault="00FE7BF1" w:rsidP="008A3BB0">
      <w:pPr>
        <w:spacing w:after="120" w:line="240" w:lineRule="auto"/>
      </w:pPr>
      <w:r>
        <w:t>Ce bilan doit faire apparaître, élément par élément :</w:t>
      </w:r>
    </w:p>
    <w:p w14:paraId="7C509062" w14:textId="77777777" w:rsidR="00FE7BF1" w:rsidRDefault="00FE7BF1" w:rsidP="008A3BB0">
      <w:pPr>
        <w:spacing w:after="120" w:line="240" w:lineRule="auto"/>
      </w:pPr>
      <w:r>
        <w:t>-  la durée de vie probable</w:t>
      </w:r>
    </w:p>
    <w:p w14:paraId="39BFF6F7" w14:textId="77777777" w:rsidR="00FE7BF1" w:rsidRDefault="00FE7BF1" w:rsidP="008A3BB0">
      <w:pPr>
        <w:spacing w:after="120" w:line="240" w:lineRule="auto"/>
      </w:pPr>
      <w:r>
        <w:t>- les anomalies constatées à l'occasion de la première visite ;</w:t>
      </w:r>
    </w:p>
    <w:p w14:paraId="147222D9" w14:textId="77777777" w:rsidR="00FE7BF1" w:rsidRDefault="00FE7BF1" w:rsidP="008A3BB0">
      <w:pPr>
        <w:spacing w:after="120" w:line="240" w:lineRule="auto"/>
      </w:pPr>
      <w:r>
        <w:t>- la nature de tout ce qui n'est pas conforme à la réglementation ;</w:t>
      </w:r>
    </w:p>
    <w:p w14:paraId="79AF8C63" w14:textId="4F7CDF72" w:rsidR="00FE7BF1" w:rsidRDefault="00FE7BF1" w:rsidP="008A3BB0">
      <w:pPr>
        <w:spacing w:after="120" w:line="240" w:lineRule="auto"/>
      </w:pPr>
      <w:r>
        <w:lastRenderedPageBreak/>
        <w:t>- la mise en évidence de l'éventuelle insuffisance des installations</w:t>
      </w:r>
      <w:r w:rsidR="009000B8">
        <w:t> ;</w:t>
      </w:r>
    </w:p>
    <w:p w14:paraId="5EA99C96" w14:textId="4A4F2255" w:rsidR="00FE7BF1" w:rsidRDefault="00FE7BF1" w:rsidP="008A3BB0">
      <w:pPr>
        <w:spacing w:after="120" w:line="240" w:lineRule="auto"/>
      </w:pPr>
      <w:r>
        <w:t>- l'énoncé des conséquences qui découleraient du fait de ne pas en tenir compte et sur des propositions de solutions adaptées aux défectuosités.</w:t>
      </w:r>
    </w:p>
    <w:p w14:paraId="58E4E374" w14:textId="2FFE6570" w:rsidR="00E22683" w:rsidRDefault="00E22683" w:rsidP="008A3BB0">
      <w:pPr>
        <w:spacing w:after="120" w:line="240" w:lineRule="auto"/>
      </w:pPr>
      <w:r>
        <w:t>A défaut de signature de l’état des lieux par le titulaire « entrant », les installations sont réputées en bon état de marche et de fonctionnement et sans composant non réparable dans le cadre du marché.</w:t>
      </w:r>
    </w:p>
    <w:p w14:paraId="3A8BDF02" w14:textId="77777777" w:rsidR="00FE7BF1" w:rsidRDefault="00FE7BF1" w:rsidP="008A3BB0">
      <w:pPr>
        <w:spacing w:after="0" w:line="240" w:lineRule="auto"/>
      </w:pPr>
    </w:p>
    <w:p w14:paraId="277BEEFF" w14:textId="6D62CF5A" w:rsidR="00FE7BF1" w:rsidRDefault="00802172" w:rsidP="000C6987">
      <w:pPr>
        <w:pStyle w:val="Paragraphedeliste"/>
        <w:numPr>
          <w:ilvl w:val="0"/>
          <w:numId w:val="34"/>
        </w:numPr>
        <w:spacing w:after="0" w:line="240" w:lineRule="auto"/>
      </w:pPr>
      <w:r>
        <w:t>Fin de contrat : dans les deux mois précéd</w:t>
      </w:r>
      <w:r w:rsidR="009000B8">
        <w:t>a</w:t>
      </w:r>
      <w:r>
        <w:t xml:space="preserve">nt l’échéance du contrat </w:t>
      </w:r>
      <w:r w:rsidR="00FE7BF1">
        <w:t>ou sa résiliation</w:t>
      </w:r>
      <w:r w:rsidR="00F127A5">
        <w:t xml:space="preserve">. Ce bilan </w:t>
      </w:r>
      <w:r w:rsidR="009000B8">
        <w:t>c</w:t>
      </w:r>
      <w:r>
        <w:t>ompren</w:t>
      </w:r>
      <w:r w:rsidR="00F127A5">
        <w:t>d</w:t>
      </w:r>
      <w:r>
        <w:t xml:space="preserve"> un descriptif et un état précis du matériel dont le titulaire assure l’exploitation. </w:t>
      </w:r>
    </w:p>
    <w:p w14:paraId="20C816BD" w14:textId="77777777" w:rsidR="00FE7BF1" w:rsidRDefault="00FE7BF1" w:rsidP="008A3BB0">
      <w:pPr>
        <w:spacing w:after="0" w:line="240" w:lineRule="auto"/>
      </w:pPr>
    </w:p>
    <w:p w14:paraId="6A37052F" w14:textId="588C7DEF" w:rsidR="00802172" w:rsidRDefault="00802172" w:rsidP="008A3BB0">
      <w:pPr>
        <w:spacing w:after="0" w:line="240" w:lineRule="auto"/>
      </w:pPr>
      <w:r>
        <w:t>Ces rapports sont établis de manière contradictoire avec la Cour.</w:t>
      </w:r>
    </w:p>
    <w:p w14:paraId="3712F5A2" w14:textId="77777777" w:rsidR="00802172" w:rsidRDefault="00802172" w:rsidP="008A3BB0">
      <w:pPr>
        <w:spacing w:after="0" w:line="240" w:lineRule="auto"/>
      </w:pPr>
    </w:p>
    <w:p w14:paraId="6865A820" w14:textId="6EB653EA" w:rsidR="004655CF" w:rsidRPr="007B4B9F" w:rsidRDefault="00D26AA0"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w:t>
      </w:r>
      <w:r w:rsidR="00BF18C6" w:rsidRPr="007B4B9F">
        <w:rPr>
          <w:b/>
          <w:bCs/>
          <w:color w:val="C00000"/>
        </w:rPr>
        <w:t>8</w:t>
      </w:r>
      <w:r w:rsidRPr="007B4B9F">
        <w:rPr>
          <w:b/>
          <w:bCs/>
          <w:color w:val="C00000"/>
        </w:rPr>
        <w:t xml:space="preserve"> Etude de sécurité</w:t>
      </w:r>
    </w:p>
    <w:p w14:paraId="119F88A3" w14:textId="03670D10" w:rsidR="00D26AA0" w:rsidRDefault="00D26AA0" w:rsidP="008A3BB0">
      <w:pPr>
        <w:spacing w:after="0" w:line="240" w:lineRule="auto"/>
      </w:pPr>
      <w:r>
        <w:t xml:space="preserve">Le titulaire </w:t>
      </w:r>
      <w:r w:rsidR="00FB1AFA">
        <w:t>établit</w:t>
      </w:r>
      <w:r>
        <w:t xml:space="preserve"> </w:t>
      </w:r>
      <w:r w:rsidR="0055626F">
        <w:t>l’étude de sécurité initiale (</w:t>
      </w:r>
      <w:r>
        <w:t>dans les six semaines suivant la prise en charge des équipements</w:t>
      </w:r>
      <w:r w:rsidR="0055626F">
        <w:t>) et ses mises à jour</w:t>
      </w:r>
      <w:r w:rsidR="00844DFF">
        <w:t>,</w:t>
      </w:r>
      <w:r>
        <w:t xml:space="preserve"> conformément à la </w:t>
      </w:r>
      <w:r w:rsidR="00F05890">
        <w:t>réglementation</w:t>
      </w:r>
      <w:r>
        <w:t xml:space="preserve"> en vigueur.</w:t>
      </w:r>
    </w:p>
    <w:p w14:paraId="2BD39355" w14:textId="77777777" w:rsidR="00D26AA0" w:rsidRPr="00D26AA0" w:rsidRDefault="00D26AA0" w:rsidP="008A3BB0">
      <w:pPr>
        <w:spacing w:after="0" w:line="240" w:lineRule="auto"/>
      </w:pPr>
    </w:p>
    <w:p w14:paraId="3130E8DE" w14:textId="143A18E3" w:rsidR="0072365A" w:rsidRPr="007B4B9F" w:rsidRDefault="005252D2"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w:t>
      </w:r>
      <w:r w:rsidR="00BF18C6" w:rsidRPr="007B4B9F">
        <w:rPr>
          <w:b/>
          <w:bCs/>
          <w:color w:val="C00000"/>
        </w:rPr>
        <w:t>9</w:t>
      </w:r>
      <w:r w:rsidR="0072365A" w:rsidRPr="007B4B9F">
        <w:rPr>
          <w:b/>
          <w:bCs/>
          <w:color w:val="C00000"/>
        </w:rPr>
        <w:t xml:space="preserve"> Rapport trimestriel de synthèse</w:t>
      </w:r>
    </w:p>
    <w:p w14:paraId="3C625807" w14:textId="02EA660C" w:rsidR="0072365A" w:rsidRDefault="0072365A" w:rsidP="008A3BB0">
      <w:pPr>
        <w:spacing w:after="120" w:line="240" w:lineRule="auto"/>
      </w:pPr>
      <w:r>
        <w:t xml:space="preserve">Le titulaire établit chaque trimestre un rapport de synthèse qui comprend les éléments </w:t>
      </w:r>
      <w:r w:rsidR="008A3BB0">
        <w:t>décrits ci-dessous</w:t>
      </w:r>
      <w:r>
        <w:t xml:space="preserve"> :</w:t>
      </w:r>
    </w:p>
    <w:p w14:paraId="23D7D40B" w14:textId="7A9D8CC9" w:rsidR="0072365A" w:rsidRDefault="0072365A" w:rsidP="008A3BB0">
      <w:pPr>
        <w:spacing w:after="120" w:line="240" w:lineRule="auto"/>
      </w:pPr>
      <w:r>
        <w:t>- le bilan des opérations de maintenance préventive réalisées</w:t>
      </w:r>
      <w:r w:rsidR="00DC7ABD">
        <w:t> ;</w:t>
      </w:r>
    </w:p>
    <w:p w14:paraId="29EE791F" w14:textId="0743C3E6" w:rsidR="0072365A" w:rsidRDefault="0072365A" w:rsidP="008A3BB0">
      <w:pPr>
        <w:spacing w:after="120" w:line="240" w:lineRule="auto"/>
      </w:pPr>
      <w:r>
        <w:t>- la synthèse des appels de dépannage et de demandes d'intervention reçus pendant le trimestre écoulé, en précisant le temps passé en dépannage, le nombre et la durée des interruptions de fonctionnement des installations</w:t>
      </w:r>
      <w:r w:rsidR="00DC7ABD">
        <w:t> ;</w:t>
      </w:r>
    </w:p>
    <w:p w14:paraId="3CA96CE8" w14:textId="7FAA9426" w:rsidR="0072365A" w:rsidRDefault="0072365A" w:rsidP="008A3BB0">
      <w:pPr>
        <w:spacing w:after="120" w:line="240" w:lineRule="auto"/>
      </w:pPr>
      <w:r>
        <w:t>- les dispositions correctives prises en conséquence</w:t>
      </w:r>
      <w:r w:rsidR="00DC7ABD">
        <w:t> ;</w:t>
      </w:r>
    </w:p>
    <w:p w14:paraId="4AC3E788" w14:textId="75598B36" w:rsidR="0072365A" w:rsidRDefault="0072365A" w:rsidP="008A3BB0">
      <w:pPr>
        <w:spacing w:after="120" w:line="240" w:lineRule="auto"/>
      </w:pPr>
      <w:r>
        <w:t>Ce document fournit toutes les propositions utiles visant à améliorer la qualité des prestations et la sécurité de fonctionnement des équipements.</w:t>
      </w:r>
    </w:p>
    <w:p w14:paraId="0B1687D5" w14:textId="039CE066" w:rsidR="0072365A" w:rsidRDefault="008A3BB0" w:rsidP="0060080B">
      <w:pPr>
        <w:spacing w:after="120" w:line="240" w:lineRule="auto"/>
      </w:pPr>
      <w:r>
        <w:t xml:space="preserve">Le rapport devra être communiqué dans un délai minimum de 8 jours avant la tenue de la réunion trimestrielle de suivi prévue à l’article </w:t>
      </w:r>
      <w:r w:rsidR="00512D71">
        <w:t>29.2</w:t>
      </w:r>
      <w:r w:rsidR="00597EB0">
        <w:t>.</w:t>
      </w:r>
    </w:p>
    <w:p w14:paraId="2AE134D5" w14:textId="17B0E1D6" w:rsidR="0072365A" w:rsidRPr="007B4B9F" w:rsidRDefault="005252D2" w:rsidP="008A3BB0">
      <w:pPr>
        <w:spacing w:after="120" w:line="240" w:lineRule="auto"/>
        <w:rPr>
          <w:b/>
          <w:bCs/>
          <w:color w:val="C00000"/>
        </w:rPr>
      </w:pPr>
      <w:r w:rsidRPr="007B4B9F">
        <w:rPr>
          <w:b/>
          <w:bCs/>
          <w:color w:val="C00000"/>
        </w:rPr>
        <w:t>8.</w:t>
      </w:r>
      <w:r w:rsidR="00141820" w:rsidRPr="007B4B9F">
        <w:rPr>
          <w:b/>
          <w:bCs/>
          <w:color w:val="C00000"/>
        </w:rPr>
        <w:t>6</w:t>
      </w:r>
      <w:r w:rsidRPr="007B4B9F">
        <w:rPr>
          <w:b/>
          <w:bCs/>
          <w:color w:val="C00000"/>
        </w:rPr>
        <w:t>.</w:t>
      </w:r>
      <w:r w:rsidR="00BF18C6" w:rsidRPr="007B4B9F">
        <w:rPr>
          <w:b/>
          <w:bCs/>
          <w:color w:val="C00000"/>
        </w:rPr>
        <w:t>10</w:t>
      </w:r>
      <w:r w:rsidR="0072365A" w:rsidRPr="007B4B9F">
        <w:rPr>
          <w:b/>
          <w:bCs/>
          <w:color w:val="C00000"/>
        </w:rPr>
        <w:t xml:space="preserve"> Plan d’entretien</w:t>
      </w:r>
    </w:p>
    <w:p w14:paraId="2FC02135" w14:textId="5D6CAA8B" w:rsidR="00461E48" w:rsidRDefault="0072365A" w:rsidP="0060080B">
      <w:pPr>
        <w:spacing w:after="120" w:line="240" w:lineRule="auto"/>
      </w:pPr>
      <w:r>
        <w:t>Chaque année le titulaire fournira à la Cour le calendrier annuel des prestations prévisionnelles. Ce dernier devra mentionner les fréquences conformément à la législation en vigueur.</w:t>
      </w:r>
    </w:p>
    <w:p w14:paraId="78D821DA" w14:textId="3268A3EB" w:rsidR="00461E48" w:rsidRPr="007B4B9F" w:rsidRDefault="00461E48" w:rsidP="008A3BB0">
      <w:pPr>
        <w:spacing w:after="120" w:line="240" w:lineRule="auto"/>
        <w:rPr>
          <w:b/>
          <w:bCs/>
          <w:color w:val="C00000"/>
        </w:rPr>
      </w:pPr>
      <w:r w:rsidRPr="007B4B9F">
        <w:rPr>
          <w:b/>
          <w:bCs/>
          <w:color w:val="C00000"/>
        </w:rPr>
        <w:t>8.</w:t>
      </w:r>
      <w:r w:rsidR="00141820" w:rsidRPr="007B4B9F">
        <w:rPr>
          <w:b/>
          <w:bCs/>
          <w:color w:val="C00000"/>
        </w:rPr>
        <w:t>6.</w:t>
      </w:r>
      <w:r w:rsidR="00BF18C6" w:rsidRPr="007B4B9F">
        <w:rPr>
          <w:b/>
          <w:bCs/>
          <w:color w:val="C00000"/>
        </w:rPr>
        <w:t>11</w:t>
      </w:r>
      <w:r w:rsidR="00141820" w:rsidRPr="007B4B9F">
        <w:rPr>
          <w:b/>
          <w:bCs/>
          <w:color w:val="C00000"/>
        </w:rPr>
        <w:t xml:space="preserve"> P</w:t>
      </w:r>
      <w:r w:rsidRPr="007B4B9F">
        <w:rPr>
          <w:b/>
          <w:bCs/>
          <w:color w:val="C00000"/>
        </w:rPr>
        <w:t>lan de continuité d’activité (PCA)</w:t>
      </w:r>
    </w:p>
    <w:p w14:paraId="09DA7532" w14:textId="3E3B65A2" w:rsidR="00461E48" w:rsidRDefault="00461E48" w:rsidP="008A3BB0">
      <w:pPr>
        <w:spacing w:after="120" w:line="240" w:lineRule="auto"/>
      </w:pPr>
      <w:r>
        <w:t>Le titulaire se tient à disposition de la Cour en cas de demande de transmission du PCA.</w:t>
      </w:r>
    </w:p>
    <w:p w14:paraId="41DF5E49" w14:textId="77777777" w:rsidR="0072365A" w:rsidRDefault="0072365A" w:rsidP="008A3BB0">
      <w:pPr>
        <w:spacing w:after="120" w:line="240" w:lineRule="auto"/>
      </w:pPr>
    </w:p>
    <w:p w14:paraId="56CE8536" w14:textId="1FA75259" w:rsidR="00C67081" w:rsidRPr="00170DF2" w:rsidRDefault="00C67081" w:rsidP="008A3BB0">
      <w:pPr>
        <w:pStyle w:val="ARTICLECCP"/>
        <w:spacing w:before="240"/>
        <w:rPr>
          <w:b/>
          <w:color w:val="AC0000"/>
          <w:sz w:val="24"/>
          <w:szCs w:val="24"/>
        </w:rPr>
      </w:pPr>
      <w:r w:rsidRPr="00170DF2">
        <w:rPr>
          <w:b/>
          <w:color w:val="AC0000"/>
          <w:sz w:val="24"/>
          <w:szCs w:val="24"/>
        </w:rPr>
        <w:t>A</w:t>
      </w:r>
      <w:r w:rsidR="003864A8">
        <w:rPr>
          <w:b/>
          <w:color w:val="AC0000"/>
          <w:sz w:val="24"/>
          <w:szCs w:val="24"/>
        </w:rPr>
        <w:t>rticle</w:t>
      </w:r>
      <w:r w:rsidRPr="00170DF2">
        <w:rPr>
          <w:b/>
          <w:color w:val="AC0000"/>
          <w:sz w:val="24"/>
          <w:szCs w:val="24"/>
        </w:rPr>
        <w:t xml:space="preserve"> </w:t>
      </w:r>
      <w:r w:rsidR="005252D2">
        <w:rPr>
          <w:b/>
          <w:color w:val="AC0000"/>
          <w:sz w:val="24"/>
          <w:szCs w:val="24"/>
        </w:rPr>
        <w:t>9</w:t>
      </w:r>
      <w:r w:rsidRPr="00170DF2">
        <w:rPr>
          <w:b/>
          <w:color w:val="AC0000"/>
          <w:sz w:val="24"/>
          <w:szCs w:val="24"/>
        </w:rPr>
        <w:t xml:space="preserve"> </w:t>
      </w:r>
      <w:r w:rsidR="007E0AD4">
        <w:rPr>
          <w:b/>
          <w:color w:val="AC0000"/>
          <w:sz w:val="24"/>
          <w:szCs w:val="24"/>
        </w:rPr>
        <w:t>-</w:t>
      </w:r>
      <w:r w:rsidR="003864A8">
        <w:rPr>
          <w:b/>
          <w:color w:val="AC0000"/>
          <w:sz w:val="24"/>
          <w:szCs w:val="24"/>
        </w:rPr>
        <w:t xml:space="preserve"> Contenu des prestations hors forfait sur bons de commande</w:t>
      </w:r>
      <w:r w:rsidRPr="00170DF2">
        <w:rPr>
          <w:b/>
          <w:color w:val="AC0000"/>
          <w:sz w:val="24"/>
          <w:szCs w:val="24"/>
        </w:rPr>
        <w:t xml:space="preserve"> </w:t>
      </w:r>
    </w:p>
    <w:p w14:paraId="4BD9483A" w14:textId="0BE13BB6" w:rsidR="00C67081" w:rsidRPr="00170DF2" w:rsidRDefault="005252D2" w:rsidP="00AD105E">
      <w:pPr>
        <w:pStyle w:val="Titre2"/>
        <w:spacing w:before="0" w:after="120" w:line="259" w:lineRule="auto"/>
        <w:ind w:left="720"/>
        <w:rPr>
          <w:bCs w:val="0"/>
          <w:color w:val="AC0000"/>
          <w:sz w:val="22"/>
          <w:szCs w:val="22"/>
        </w:rPr>
      </w:pPr>
      <w:r>
        <w:rPr>
          <w:bCs w:val="0"/>
          <w:color w:val="AC0000"/>
          <w:sz w:val="22"/>
          <w:szCs w:val="22"/>
        </w:rPr>
        <w:t>9</w:t>
      </w:r>
      <w:r w:rsidR="00C67081" w:rsidRPr="00170DF2">
        <w:rPr>
          <w:bCs w:val="0"/>
          <w:color w:val="AC0000"/>
          <w:sz w:val="22"/>
          <w:szCs w:val="22"/>
        </w:rPr>
        <w:t>.1</w:t>
      </w:r>
      <w:r w:rsidR="00141820">
        <w:rPr>
          <w:bCs w:val="0"/>
          <w:color w:val="AC0000"/>
          <w:sz w:val="22"/>
          <w:szCs w:val="22"/>
        </w:rPr>
        <w:t xml:space="preserve"> P</w:t>
      </w:r>
      <w:r w:rsidR="00C67081" w:rsidRPr="00170DF2">
        <w:rPr>
          <w:bCs w:val="0"/>
          <w:color w:val="AC0000"/>
          <w:sz w:val="22"/>
          <w:szCs w:val="22"/>
        </w:rPr>
        <w:t>restations hors forfait sur bons de commande</w:t>
      </w:r>
    </w:p>
    <w:p w14:paraId="69B4AA37" w14:textId="77777777" w:rsidR="00C67081" w:rsidRDefault="00C67081" w:rsidP="008A3BB0">
      <w:pPr>
        <w:spacing w:after="120" w:line="240" w:lineRule="auto"/>
      </w:pPr>
      <w:r>
        <w:t>Les prestations hors forfait peuvent comprendre :</w:t>
      </w:r>
    </w:p>
    <w:p w14:paraId="52F2F551" w14:textId="77777777" w:rsidR="00C67081" w:rsidRDefault="00C67081" w:rsidP="008A3BB0">
      <w:pPr>
        <w:spacing w:after="120" w:line="240" w:lineRule="auto"/>
      </w:pPr>
      <w:r>
        <w:t>- la fourniture des pièces détachées hors forfait de maintenance : elles seront payées sur présentation de factures originales ou de tous autres justificatifs permettant d’établir de manière incontestable le prix des fournitures considérées ;</w:t>
      </w:r>
    </w:p>
    <w:p w14:paraId="4DBA0F7F" w14:textId="77777777" w:rsidR="00C67081" w:rsidRDefault="00C67081" w:rsidP="008A3BB0">
      <w:pPr>
        <w:spacing w:after="120" w:line="240" w:lineRule="auto"/>
      </w:pPr>
      <w:r>
        <w:t>- les interventions consécutives à un acte de malveillance ou à un sinistre ;</w:t>
      </w:r>
    </w:p>
    <w:p w14:paraId="75F16AA1" w14:textId="77777777" w:rsidR="00C67081" w:rsidRDefault="00C67081" w:rsidP="008A3BB0">
      <w:pPr>
        <w:spacing w:after="120" w:line="240" w:lineRule="auto"/>
      </w:pPr>
      <w:r>
        <w:t>- les travaux de mise en conformité selon les normes en vigueur ;</w:t>
      </w:r>
    </w:p>
    <w:p w14:paraId="4994871E" w14:textId="77777777" w:rsidR="00C67081" w:rsidRDefault="00C67081" w:rsidP="008A3BB0">
      <w:pPr>
        <w:spacing w:after="120" w:line="240" w:lineRule="auto"/>
      </w:pPr>
      <w:r>
        <w:t>- les travaux de modernisation, de modification ou d’extension des installations.</w:t>
      </w:r>
    </w:p>
    <w:p w14:paraId="621061A3" w14:textId="0A52D1E4" w:rsidR="00C67081" w:rsidRPr="00170DF2" w:rsidRDefault="005252D2" w:rsidP="008A3BB0">
      <w:pPr>
        <w:pStyle w:val="Titre2"/>
        <w:spacing w:before="160" w:after="120" w:line="259" w:lineRule="auto"/>
        <w:ind w:left="720"/>
        <w:rPr>
          <w:bCs w:val="0"/>
          <w:color w:val="AC0000"/>
          <w:sz w:val="22"/>
          <w:szCs w:val="22"/>
        </w:rPr>
      </w:pPr>
      <w:r>
        <w:rPr>
          <w:bCs w:val="0"/>
          <w:color w:val="AC0000"/>
          <w:sz w:val="22"/>
          <w:szCs w:val="22"/>
        </w:rPr>
        <w:lastRenderedPageBreak/>
        <w:t>9</w:t>
      </w:r>
      <w:r w:rsidR="00C67081" w:rsidRPr="00170DF2">
        <w:rPr>
          <w:bCs w:val="0"/>
          <w:color w:val="AC0000"/>
          <w:sz w:val="22"/>
          <w:szCs w:val="22"/>
        </w:rPr>
        <w:t xml:space="preserve">.2 Contrôle </w:t>
      </w:r>
      <w:r w:rsidR="007E3AF8">
        <w:rPr>
          <w:bCs w:val="0"/>
          <w:color w:val="AC0000"/>
          <w:sz w:val="22"/>
          <w:szCs w:val="22"/>
        </w:rPr>
        <w:t>réglementaire</w:t>
      </w:r>
    </w:p>
    <w:p w14:paraId="297E9EF4" w14:textId="75A67961" w:rsidR="00C67081" w:rsidRDefault="00C67081" w:rsidP="008A3BB0">
      <w:pPr>
        <w:spacing w:after="120" w:line="240" w:lineRule="auto"/>
      </w:pPr>
      <w:r>
        <w:t xml:space="preserve">Le titulaire s’engage à exécuter les travaux nécessaires à la remise en ordre des anomalies constatées et mentionnées sur le rapport d’un organisme de contrôle mandaté par </w:t>
      </w:r>
      <w:r w:rsidR="00A72CE2">
        <w:t>la Cour de cassation</w:t>
      </w:r>
      <w:r>
        <w:t>, dans un délai maximal d’</w:t>
      </w:r>
      <w:r w:rsidR="006B105C">
        <w:t>un</w:t>
      </w:r>
      <w:r>
        <w:t xml:space="preserve"> (1) mois après transmission du rapport au titulaire. Ces travaux feront l’objet d’un devis sur la base duquel sera émis un bon de commande.</w:t>
      </w:r>
    </w:p>
    <w:p w14:paraId="79A4D054" w14:textId="7F3276B5" w:rsidR="00C67081" w:rsidRDefault="00C67081" w:rsidP="008A3BB0">
      <w:pPr>
        <w:spacing w:after="120" w:line="240" w:lineRule="auto"/>
      </w:pPr>
      <w:r>
        <w:t xml:space="preserve">Les travaux importants qui nécessiteraient une planification des travaux supérieure à </w:t>
      </w:r>
      <w:r w:rsidR="007F255F">
        <w:t>un</w:t>
      </w:r>
      <w:r>
        <w:t xml:space="preserve"> (1) mois, font l’objet d’un planning échelonné contractuel qui est remis à </w:t>
      </w:r>
      <w:r w:rsidR="00A72CE2">
        <w:t>la Cour</w:t>
      </w:r>
      <w:r>
        <w:t>.</w:t>
      </w:r>
    </w:p>
    <w:p w14:paraId="2D99B3DD" w14:textId="6330C508" w:rsidR="00AD105E" w:rsidRDefault="00C67081" w:rsidP="008A3BB0">
      <w:pPr>
        <w:spacing w:after="120" w:line="240" w:lineRule="auto"/>
      </w:pPr>
      <w:r>
        <w:t xml:space="preserve">Si l’organisme de contrôle agréé préconise l’arrêt d’un appareil pour raison de sécurité, le délai pour réaliser les travaux correctifs est ramené à </w:t>
      </w:r>
      <w:r w:rsidR="007F255F">
        <w:t>un</w:t>
      </w:r>
      <w:r>
        <w:t xml:space="preserve"> (1) mois maximum.</w:t>
      </w:r>
    </w:p>
    <w:p w14:paraId="6103B2B9" w14:textId="77777777" w:rsidR="00512D71" w:rsidRDefault="00512D71" w:rsidP="008A3BB0">
      <w:pPr>
        <w:spacing w:after="120" w:line="240" w:lineRule="auto"/>
      </w:pPr>
    </w:p>
    <w:p w14:paraId="2A81C21B" w14:textId="32142839" w:rsidR="00D9235E" w:rsidRDefault="007E3AF8" w:rsidP="00597DD2">
      <w:pPr>
        <w:pStyle w:val="ARTICLECCP"/>
        <w:spacing w:before="240"/>
        <w:rPr>
          <w:b/>
          <w:color w:val="AC0000"/>
          <w:sz w:val="24"/>
          <w:szCs w:val="24"/>
        </w:rPr>
      </w:pPr>
      <w:r w:rsidRPr="00170DF2">
        <w:rPr>
          <w:b/>
          <w:color w:val="AC0000"/>
          <w:sz w:val="24"/>
          <w:szCs w:val="24"/>
        </w:rPr>
        <w:t>A</w:t>
      </w:r>
      <w:r>
        <w:rPr>
          <w:b/>
          <w:color w:val="AC0000"/>
          <w:sz w:val="24"/>
          <w:szCs w:val="24"/>
        </w:rPr>
        <w:t>rticle</w:t>
      </w:r>
      <w:r w:rsidRPr="00170DF2">
        <w:rPr>
          <w:b/>
          <w:color w:val="AC0000"/>
          <w:sz w:val="24"/>
          <w:szCs w:val="24"/>
        </w:rPr>
        <w:t xml:space="preserve"> </w:t>
      </w:r>
      <w:r w:rsidR="005252D2">
        <w:rPr>
          <w:b/>
          <w:color w:val="AC0000"/>
          <w:sz w:val="24"/>
          <w:szCs w:val="24"/>
        </w:rPr>
        <w:t>10</w:t>
      </w:r>
      <w:r w:rsidRPr="00170DF2">
        <w:rPr>
          <w:b/>
          <w:color w:val="AC0000"/>
          <w:sz w:val="24"/>
          <w:szCs w:val="24"/>
        </w:rPr>
        <w:t xml:space="preserve"> </w:t>
      </w:r>
      <w:r>
        <w:rPr>
          <w:b/>
          <w:color w:val="AC0000"/>
          <w:sz w:val="24"/>
          <w:szCs w:val="24"/>
        </w:rPr>
        <w:t xml:space="preserve">– Obligation </w:t>
      </w:r>
      <w:r w:rsidR="00BA2B20">
        <w:rPr>
          <w:b/>
          <w:color w:val="AC0000"/>
          <w:sz w:val="24"/>
          <w:szCs w:val="24"/>
        </w:rPr>
        <w:t xml:space="preserve">d’information et </w:t>
      </w:r>
      <w:r>
        <w:rPr>
          <w:b/>
          <w:color w:val="AC0000"/>
          <w:sz w:val="24"/>
          <w:szCs w:val="24"/>
        </w:rPr>
        <w:t>de conseil</w:t>
      </w:r>
    </w:p>
    <w:p w14:paraId="1F8AE1D0" w14:textId="298E7165" w:rsidR="00D9235E" w:rsidRDefault="00D9235E" w:rsidP="008A3BB0">
      <w:pPr>
        <w:pStyle w:val="ARTICLECCP"/>
        <w:spacing w:after="0"/>
        <w:rPr>
          <w:color w:val="auto"/>
          <w:sz w:val="20"/>
          <w:szCs w:val="22"/>
        </w:rPr>
      </w:pPr>
      <w:r w:rsidRPr="00D9235E">
        <w:rPr>
          <w:color w:val="auto"/>
          <w:sz w:val="20"/>
          <w:szCs w:val="22"/>
        </w:rPr>
        <w:t>D</w:t>
      </w:r>
      <w:r>
        <w:rPr>
          <w:color w:val="auto"/>
          <w:sz w:val="20"/>
          <w:szCs w:val="22"/>
        </w:rPr>
        <w:t xml:space="preserve">ans le cadre de </w:t>
      </w:r>
      <w:r w:rsidR="00BA2B20">
        <w:rPr>
          <w:color w:val="auto"/>
          <w:sz w:val="20"/>
          <w:szCs w:val="22"/>
        </w:rPr>
        <w:t>l’exécution du marché</w:t>
      </w:r>
      <w:r>
        <w:rPr>
          <w:color w:val="auto"/>
          <w:sz w:val="20"/>
          <w:szCs w:val="22"/>
        </w:rPr>
        <w:t xml:space="preserve">, le titulaire s’engage à informer </w:t>
      </w:r>
      <w:r w:rsidR="004D1B02">
        <w:rPr>
          <w:color w:val="auto"/>
          <w:sz w:val="20"/>
          <w:szCs w:val="22"/>
        </w:rPr>
        <w:t>la Cour</w:t>
      </w:r>
      <w:r>
        <w:rPr>
          <w:color w:val="auto"/>
          <w:sz w:val="20"/>
          <w:szCs w:val="22"/>
        </w:rPr>
        <w:t xml:space="preserve"> de toute évolution législative et réglementaire ayant des répercussions sur les prestations, objet du marché, et ses modalités d’exécution.</w:t>
      </w:r>
    </w:p>
    <w:p w14:paraId="35151992" w14:textId="77777777" w:rsidR="0084255B" w:rsidRDefault="0084255B" w:rsidP="008A3BB0">
      <w:pPr>
        <w:pStyle w:val="ARTICLECCP"/>
        <w:spacing w:after="0"/>
        <w:rPr>
          <w:color w:val="auto"/>
          <w:sz w:val="20"/>
          <w:szCs w:val="22"/>
        </w:rPr>
      </w:pPr>
    </w:p>
    <w:p w14:paraId="22FDD276" w14:textId="252C1F37" w:rsidR="00D9235E" w:rsidRDefault="00D9235E" w:rsidP="008A3BB0">
      <w:pPr>
        <w:pStyle w:val="ARTICLECCP"/>
        <w:spacing w:after="0"/>
        <w:rPr>
          <w:color w:val="auto"/>
          <w:sz w:val="20"/>
          <w:szCs w:val="22"/>
        </w:rPr>
      </w:pPr>
      <w:r>
        <w:rPr>
          <w:color w:val="auto"/>
          <w:sz w:val="20"/>
          <w:szCs w:val="22"/>
        </w:rPr>
        <w:t>En vertu de son obligation de conseil, le titulaire s’engage également à inciter, recommander et préconiser des solutions adaptées aux besoins de la Cour.</w:t>
      </w:r>
    </w:p>
    <w:p w14:paraId="28B63907" w14:textId="4263C403" w:rsidR="00D9235E" w:rsidRDefault="00D9235E" w:rsidP="008A3BB0">
      <w:pPr>
        <w:pStyle w:val="ARTICLECCP"/>
        <w:spacing w:after="0"/>
        <w:rPr>
          <w:color w:val="auto"/>
          <w:sz w:val="20"/>
          <w:szCs w:val="22"/>
        </w:rPr>
      </w:pPr>
      <w:r>
        <w:rPr>
          <w:color w:val="auto"/>
          <w:sz w:val="20"/>
          <w:szCs w:val="22"/>
        </w:rPr>
        <w:t>Le titulaire doit, en tout état de cause, signaler à la Cour, dès qu’il a été normalement en mesure de les déceler, les incidents prévisibles, susceptibles d’affecter la sécurité des personnes, des locaux ou des biens</w:t>
      </w:r>
      <w:r w:rsidR="007E608A">
        <w:rPr>
          <w:color w:val="auto"/>
          <w:sz w:val="20"/>
          <w:szCs w:val="22"/>
        </w:rPr>
        <w:t>, et lui indiquer les conséquences qui pourraient en résulter dans le cas où il n’y serait pas porté remède.</w:t>
      </w:r>
    </w:p>
    <w:p w14:paraId="70905803" w14:textId="77777777" w:rsidR="007E3AF8" w:rsidRDefault="007E3AF8" w:rsidP="008A3BB0">
      <w:pPr>
        <w:spacing w:after="120" w:line="240" w:lineRule="auto"/>
      </w:pPr>
    </w:p>
    <w:p w14:paraId="6F70ADB6" w14:textId="280ABAAA" w:rsidR="00C62A85" w:rsidRDefault="00700CDB" w:rsidP="008A3BB0">
      <w:pPr>
        <w:spacing w:before="240" w:after="120"/>
        <w:rPr>
          <w:b/>
          <w:color w:val="AC0000"/>
          <w:sz w:val="24"/>
          <w:szCs w:val="24"/>
        </w:rPr>
      </w:pPr>
      <w:r w:rsidRPr="00700CDB">
        <w:rPr>
          <w:b/>
          <w:color w:val="AC0000"/>
          <w:sz w:val="24"/>
          <w:szCs w:val="24"/>
        </w:rPr>
        <w:t xml:space="preserve">Article </w:t>
      </w:r>
      <w:r w:rsidR="005252D2">
        <w:rPr>
          <w:b/>
          <w:color w:val="AC0000"/>
          <w:sz w:val="24"/>
          <w:szCs w:val="24"/>
        </w:rPr>
        <w:t>11</w:t>
      </w:r>
      <w:r w:rsidRPr="00700CDB">
        <w:rPr>
          <w:b/>
          <w:color w:val="AC0000"/>
          <w:sz w:val="24"/>
          <w:szCs w:val="24"/>
        </w:rPr>
        <w:t xml:space="preserve"> – Délais d’exécution </w:t>
      </w:r>
    </w:p>
    <w:p w14:paraId="6A87F0D6" w14:textId="77777777" w:rsidR="00C62A85" w:rsidRDefault="00C62A85" w:rsidP="008A3BB0">
      <w:pPr>
        <w:rPr>
          <w:szCs w:val="20"/>
        </w:rPr>
      </w:pPr>
      <w:r>
        <w:rPr>
          <w:szCs w:val="20"/>
        </w:rPr>
        <w:t>Le titulaire s’engage sur les délais d’intervention et de remise en service indiqués dans son offre.</w:t>
      </w:r>
    </w:p>
    <w:p w14:paraId="2DE94EFC" w14:textId="1CB799E5" w:rsidR="00C62A85" w:rsidRPr="008614E7" w:rsidRDefault="00C62A85" w:rsidP="008614E7">
      <w:pPr>
        <w:outlineLvl w:val="1"/>
        <w:rPr>
          <w:rFonts w:cs="Calibri"/>
          <w:color w:val="000000"/>
          <w:szCs w:val="24"/>
        </w:rPr>
      </w:pPr>
      <w:r w:rsidRPr="00700CDB">
        <w:rPr>
          <w:rFonts w:cs="Calibri"/>
          <w:color w:val="000000"/>
          <w:szCs w:val="24"/>
        </w:rPr>
        <w:t>Le non-respect de</w:t>
      </w:r>
      <w:r w:rsidR="002F6112">
        <w:rPr>
          <w:rFonts w:cs="Calibri"/>
          <w:color w:val="000000"/>
          <w:szCs w:val="24"/>
        </w:rPr>
        <w:t xml:space="preserve"> ces</w:t>
      </w:r>
      <w:r w:rsidRPr="00700CDB">
        <w:rPr>
          <w:rFonts w:cs="Calibri"/>
          <w:color w:val="000000"/>
          <w:szCs w:val="24"/>
        </w:rPr>
        <w:t xml:space="preserve"> délais entraînera l’application de pénalités de retard prévues </w:t>
      </w:r>
      <w:r w:rsidR="002F6112">
        <w:rPr>
          <w:rFonts w:cs="Calibri"/>
          <w:color w:val="000000"/>
          <w:szCs w:val="24"/>
        </w:rPr>
        <w:t xml:space="preserve">aux articles </w:t>
      </w:r>
      <w:r w:rsidR="00FC54D0">
        <w:rPr>
          <w:rFonts w:cs="Calibri"/>
          <w:color w:val="000000"/>
          <w:szCs w:val="24"/>
        </w:rPr>
        <w:t>35.3</w:t>
      </w:r>
      <w:r w:rsidR="002F6112">
        <w:rPr>
          <w:rFonts w:cs="Calibri"/>
          <w:color w:val="000000"/>
          <w:szCs w:val="24"/>
        </w:rPr>
        <w:t xml:space="preserve"> et </w:t>
      </w:r>
      <w:r w:rsidR="00FC54D0">
        <w:rPr>
          <w:rFonts w:cs="Calibri"/>
          <w:color w:val="000000"/>
          <w:szCs w:val="24"/>
        </w:rPr>
        <w:t>35.4</w:t>
      </w:r>
      <w:r w:rsidR="002F6112">
        <w:rPr>
          <w:rFonts w:cs="Calibri"/>
          <w:color w:val="000000"/>
          <w:szCs w:val="24"/>
        </w:rPr>
        <w:t xml:space="preserve"> du présent CCP.</w:t>
      </w:r>
    </w:p>
    <w:p w14:paraId="78FD3EF2" w14:textId="1E2A678D" w:rsidR="00700CDB" w:rsidRPr="00700CDB" w:rsidRDefault="00B546EC" w:rsidP="00507362">
      <w:pPr>
        <w:keepNext/>
        <w:keepLines/>
        <w:spacing w:before="160" w:after="120" w:line="259" w:lineRule="auto"/>
        <w:ind w:left="709"/>
        <w:outlineLvl w:val="1"/>
        <w:rPr>
          <w:rFonts w:eastAsiaTheme="majorEastAsia" w:cstheme="majorBidi"/>
          <w:b/>
          <w:color w:val="AC0000"/>
          <w:sz w:val="22"/>
        </w:rPr>
      </w:pPr>
      <w:r>
        <w:rPr>
          <w:rFonts w:eastAsiaTheme="majorEastAsia" w:cstheme="majorBidi"/>
          <w:b/>
          <w:color w:val="AC0000"/>
          <w:sz w:val="22"/>
        </w:rPr>
        <w:t xml:space="preserve">11.1 </w:t>
      </w:r>
      <w:r w:rsidR="00700CDB" w:rsidRPr="00700CDB">
        <w:rPr>
          <w:rFonts w:eastAsiaTheme="majorEastAsia" w:cstheme="majorBidi"/>
          <w:b/>
          <w:color w:val="AC0000"/>
          <w:sz w:val="22"/>
        </w:rPr>
        <w:t>P</w:t>
      </w:r>
      <w:r w:rsidR="00C62A85">
        <w:rPr>
          <w:rFonts w:eastAsiaTheme="majorEastAsia" w:cstheme="majorBidi"/>
          <w:b/>
          <w:color w:val="AC0000"/>
          <w:sz w:val="22"/>
        </w:rPr>
        <w:t>restations forfaitaires</w:t>
      </w:r>
    </w:p>
    <w:p w14:paraId="33B8D0EB" w14:textId="41AA6E2E" w:rsidR="007A398C" w:rsidRDefault="00700CDB" w:rsidP="007A398C">
      <w:pPr>
        <w:rPr>
          <w:szCs w:val="20"/>
        </w:rPr>
      </w:pPr>
      <w:r w:rsidRPr="00700CDB">
        <w:rPr>
          <w:szCs w:val="20"/>
        </w:rPr>
        <w:t>Tout délai d’</w:t>
      </w:r>
      <w:r w:rsidR="00141820">
        <w:rPr>
          <w:szCs w:val="20"/>
        </w:rPr>
        <w:t>interven</w:t>
      </w:r>
      <w:r w:rsidRPr="00700CDB">
        <w:rPr>
          <w:szCs w:val="20"/>
        </w:rPr>
        <w:t>tion des prestations</w:t>
      </w:r>
      <w:r w:rsidR="00C62A85">
        <w:rPr>
          <w:szCs w:val="20"/>
        </w:rPr>
        <w:t xml:space="preserve"> forfaitaires</w:t>
      </w:r>
      <w:r w:rsidRPr="00700CDB">
        <w:rPr>
          <w:szCs w:val="20"/>
        </w:rPr>
        <w:t xml:space="preserve"> commence à courir à compter de la demande d’intervention formulée par la Cour de cassation</w:t>
      </w:r>
      <w:r w:rsidR="0017672E">
        <w:rPr>
          <w:szCs w:val="20"/>
        </w:rPr>
        <w:t xml:space="preserve"> par tous moyens</w:t>
      </w:r>
      <w:r w:rsidRPr="00700CDB">
        <w:rPr>
          <w:szCs w:val="20"/>
        </w:rPr>
        <w:t>.</w:t>
      </w:r>
      <w:r w:rsidR="00141820">
        <w:t> Dans les cas où la Cour contacte l’entreprise par téléphone, un courriel de confirmation de la demande d’intervention est adressé à l’entreprise. </w:t>
      </w:r>
    </w:p>
    <w:p w14:paraId="258FB2A7" w14:textId="2A7CBA09" w:rsidR="00C62A85" w:rsidRPr="00700CDB" w:rsidRDefault="007A398C" w:rsidP="007A398C">
      <w:pPr>
        <w:rPr>
          <w:szCs w:val="20"/>
        </w:rPr>
      </w:pPr>
      <w:r>
        <w:rPr>
          <w:szCs w:val="20"/>
        </w:rPr>
        <w:t>L</w:t>
      </w:r>
      <w:r w:rsidR="00C62A85" w:rsidRPr="00700CDB">
        <w:rPr>
          <w:szCs w:val="20"/>
        </w:rPr>
        <w:t>es délais d’</w:t>
      </w:r>
      <w:r w:rsidR="00985849">
        <w:rPr>
          <w:szCs w:val="20"/>
        </w:rPr>
        <w:t>intervention</w:t>
      </w:r>
      <w:r w:rsidR="00C62A85" w:rsidRPr="00700CDB">
        <w:rPr>
          <w:szCs w:val="20"/>
        </w:rPr>
        <w:t xml:space="preserve"> sont les suivants :</w:t>
      </w:r>
      <w:r w:rsidR="00C62A85">
        <w:rPr>
          <w:szCs w:val="20"/>
        </w:rPr>
        <w:tab/>
      </w:r>
    </w:p>
    <w:p w14:paraId="01C2B468" w14:textId="06F770E4" w:rsidR="00C62A85" w:rsidRPr="00700CDB" w:rsidRDefault="00C62A85" w:rsidP="008A3BB0">
      <w:pPr>
        <w:rPr>
          <w:szCs w:val="20"/>
        </w:rPr>
      </w:pPr>
      <w:r w:rsidRPr="00700CDB">
        <w:rPr>
          <w:szCs w:val="20"/>
        </w:rPr>
        <w:t>Le titulaire intervient dans le délai maxim</w:t>
      </w:r>
      <w:r w:rsidR="00C038E8">
        <w:rPr>
          <w:szCs w:val="20"/>
        </w:rPr>
        <w:t>al</w:t>
      </w:r>
      <w:r w:rsidRPr="00700CDB">
        <w:rPr>
          <w:szCs w:val="20"/>
        </w:rPr>
        <w:t xml:space="preserve"> de </w:t>
      </w:r>
      <w:r w:rsidR="007A398C">
        <w:rPr>
          <w:szCs w:val="20"/>
        </w:rPr>
        <w:t>deux (</w:t>
      </w:r>
      <w:r>
        <w:rPr>
          <w:szCs w:val="20"/>
        </w:rPr>
        <w:t>2</w:t>
      </w:r>
      <w:r w:rsidR="007A398C">
        <w:rPr>
          <w:szCs w:val="20"/>
        </w:rPr>
        <w:t>)</w:t>
      </w:r>
      <w:r>
        <w:rPr>
          <w:szCs w:val="20"/>
        </w:rPr>
        <w:t xml:space="preserve"> heures</w:t>
      </w:r>
      <w:r w:rsidR="00C038E8">
        <w:rPr>
          <w:szCs w:val="20"/>
        </w:rPr>
        <w:t xml:space="preserve"> à l’exception des interventions d’urgence où le titulaire intervient dans le délai maximal d’une </w:t>
      </w:r>
      <w:r w:rsidR="007A398C">
        <w:rPr>
          <w:szCs w:val="20"/>
        </w:rPr>
        <w:t xml:space="preserve">(1) </w:t>
      </w:r>
      <w:r w:rsidR="00C038E8">
        <w:rPr>
          <w:szCs w:val="20"/>
        </w:rPr>
        <w:t>heure.</w:t>
      </w:r>
      <w:r w:rsidR="007A398C">
        <w:rPr>
          <w:szCs w:val="20"/>
        </w:rPr>
        <w:t xml:space="preserve"> Ces délais courent à compter de la demande d’intervention formulée par la Cour.</w:t>
      </w:r>
    </w:p>
    <w:p w14:paraId="4E223D7F" w14:textId="54B6D04A" w:rsidR="00C62A85" w:rsidRPr="00C62A85" w:rsidRDefault="00B546EC" w:rsidP="00507362">
      <w:pPr>
        <w:keepNext/>
        <w:keepLines/>
        <w:spacing w:before="160" w:after="120" w:line="259" w:lineRule="auto"/>
        <w:ind w:left="709"/>
        <w:outlineLvl w:val="1"/>
        <w:rPr>
          <w:rFonts w:eastAsiaTheme="majorEastAsia" w:cstheme="majorBidi"/>
          <w:b/>
          <w:color w:val="AC0000"/>
          <w:sz w:val="22"/>
        </w:rPr>
      </w:pPr>
      <w:bookmarkStart w:id="2" w:name="_Hlk152332266"/>
      <w:r>
        <w:rPr>
          <w:rFonts w:eastAsiaTheme="majorEastAsia" w:cstheme="majorBidi"/>
          <w:b/>
          <w:color w:val="AC0000"/>
          <w:sz w:val="22"/>
        </w:rPr>
        <w:t xml:space="preserve">11.2 </w:t>
      </w:r>
      <w:r w:rsidR="00C62A85">
        <w:rPr>
          <w:rFonts w:eastAsiaTheme="majorEastAsia" w:cstheme="majorBidi"/>
          <w:b/>
          <w:color w:val="AC0000"/>
          <w:sz w:val="22"/>
        </w:rPr>
        <w:t>Prestations sur bon de commande</w:t>
      </w:r>
      <w:bookmarkEnd w:id="2"/>
    </w:p>
    <w:p w14:paraId="7EF9915C" w14:textId="665CBB46" w:rsidR="00C62A85" w:rsidRDefault="00C62A85" w:rsidP="008A3BB0">
      <w:pPr>
        <w:rPr>
          <w:szCs w:val="20"/>
        </w:rPr>
      </w:pPr>
      <w:r w:rsidRPr="00700CDB">
        <w:rPr>
          <w:szCs w:val="20"/>
        </w:rPr>
        <w:t xml:space="preserve">Pour les prestations </w:t>
      </w:r>
      <w:r>
        <w:rPr>
          <w:szCs w:val="20"/>
        </w:rPr>
        <w:t>sur bon de commande,</w:t>
      </w:r>
      <w:r w:rsidRPr="00700CDB">
        <w:rPr>
          <w:szCs w:val="20"/>
        </w:rPr>
        <w:t xml:space="preserve"> le point de départ du délai d’exécution auquel s’est engagé le titulaire dans le devis validé par la Cour de cassation est la date de notification du bon de commande.</w:t>
      </w:r>
    </w:p>
    <w:p w14:paraId="7DE35F7F" w14:textId="4251B2C0" w:rsidR="00C62A85" w:rsidRDefault="00C62A85" w:rsidP="008A3BB0">
      <w:pPr>
        <w:rPr>
          <w:szCs w:val="20"/>
        </w:rPr>
      </w:pPr>
      <w:r w:rsidRPr="00700CDB">
        <w:rPr>
          <w:szCs w:val="20"/>
        </w:rPr>
        <w:lastRenderedPageBreak/>
        <w:t xml:space="preserve">Les délais de livraison sont </w:t>
      </w:r>
      <w:r>
        <w:rPr>
          <w:szCs w:val="20"/>
        </w:rPr>
        <w:t>ceux indiqués sur le devis</w:t>
      </w:r>
      <w:r w:rsidRPr="00700CDB">
        <w:rPr>
          <w:szCs w:val="20"/>
        </w:rPr>
        <w:t>, à compter de la date de réception par le titulaire du bon de commande.</w:t>
      </w:r>
    </w:p>
    <w:p w14:paraId="534359FF" w14:textId="4095CD14" w:rsidR="00141820" w:rsidRDefault="00141820" w:rsidP="008A3BB0">
      <w:pPr>
        <w:rPr>
          <w:szCs w:val="20"/>
        </w:rPr>
      </w:pPr>
      <w:r>
        <w:rPr>
          <w:szCs w:val="20"/>
        </w:rPr>
        <w:t xml:space="preserve">Les délais de remise en service ne devront pas excéder </w:t>
      </w:r>
      <w:r w:rsidR="00C276A5">
        <w:rPr>
          <w:szCs w:val="20"/>
        </w:rPr>
        <w:t>les temps maximum d’immobilisation fixés à l’article 11.3.</w:t>
      </w:r>
    </w:p>
    <w:p w14:paraId="2C6021B3" w14:textId="079B8D4F" w:rsidR="00C62A85" w:rsidRPr="008614E7" w:rsidRDefault="00C276A5" w:rsidP="008614E7">
      <w:pPr>
        <w:rPr>
          <w:szCs w:val="20"/>
        </w:rPr>
      </w:pPr>
      <w:r>
        <w:rPr>
          <w:szCs w:val="20"/>
        </w:rPr>
        <w:t>Le titulaire doit se déplacer sur site afin d’établir le devis</w:t>
      </w:r>
      <w:r w:rsidR="000D5CEC">
        <w:rPr>
          <w:szCs w:val="20"/>
        </w:rPr>
        <w:t>. Il s’engage à se déplacer à cette fin dans le délai indiqué dans son offre, qui ne peut pas être supérieur à</w:t>
      </w:r>
      <w:r>
        <w:rPr>
          <w:szCs w:val="20"/>
        </w:rPr>
        <w:t xml:space="preserve"> cinq (5) jours ouvrés maximum à compter de la demande de la Cour.</w:t>
      </w:r>
    </w:p>
    <w:p w14:paraId="34D6ACCA" w14:textId="44759181" w:rsidR="0073149E" w:rsidRPr="00C652A6" w:rsidRDefault="00B546EC" w:rsidP="00507362">
      <w:pPr>
        <w:keepNext/>
        <w:keepLines/>
        <w:spacing w:before="160" w:after="120" w:line="259" w:lineRule="auto"/>
        <w:ind w:left="720"/>
        <w:outlineLvl w:val="1"/>
        <w:rPr>
          <w:rFonts w:eastAsiaTheme="majorEastAsia" w:cstheme="majorBidi"/>
          <w:b/>
          <w:color w:val="AC0000"/>
          <w:sz w:val="22"/>
        </w:rPr>
      </w:pPr>
      <w:r>
        <w:rPr>
          <w:rFonts w:eastAsiaTheme="majorEastAsia" w:cstheme="majorBidi"/>
          <w:b/>
          <w:color w:val="AC0000"/>
          <w:sz w:val="22"/>
        </w:rPr>
        <w:t>11.3</w:t>
      </w:r>
      <w:r w:rsidR="0073149E" w:rsidRPr="00C652A6">
        <w:rPr>
          <w:rFonts w:eastAsiaTheme="majorEastAsia" w:cstheme="majorBidi"/>
          <w:b/>
          <w:color w:val="AC0000"/>
          <w:sz w:val="22"/>
        </w:rPr>
        <w:t xml:space="preserve"> Délais d</w:t>
      </w:r>
      <w:r w:rsidR="00C62A85">
        <w:rPr>
          <w:rFonts w:eastAsiaTheme="majorEastAsia" w:cstheme="majorBidi"/>
          <w:b/>
          <w:color w:val="AC0000"/>
          <w:sz w:val="22"/>
        </w:rPr>
        <w:t>e</w:t>
      </w:r>
      <w:r w:rsidR="0073149E" w:rsidRPr="00C652A6">
        <w:rPr>
          <w:rFonts w:eastAsiaTheme="majorEastAsia" w:cstheme="majorBidi"/>
          <w:b/>
          <w:color w:val="AC0000"/>
          <w:sz w:val="22"/>
        </w:rPr>
        <w:t xml:space="preserve"> remise </w:t>
      </w:r>
      <w:r w:rsidR="00C62A85">
        <w:rPr>
          <w:rFonts w:eastAsiaTheme="majorEastAsia" w:cstheme="majorBidi"/>
          <w:b/>
          <w:color w:val="AC0000"/>
          <w:sz w:val="22"/>
        </w:rPr>
        <w:t>en service</w:t>
      </w:r>
    </w:p>
    <w:p w14:paraId="2AAF8AAA" w14:textId="77777777" w:rsidR="0073149E" w:rsidRPr="00C652A6" w:rsidRDefault="0073149E" w:rsidP="008A3BB0">
      <w:pPr>
        <w:spacing w:after="120" w:line="240" w:lineRule="auto"/>
      </w:pPr>
      <w:r w:rsidRPr="00C652A6">
        <w:t>Le titulaire s’engage :</w:t>
      </w:r>
    </w:p>
    <w:p w14:paraId="2B6767F6" w14:textId="573C6FFE" w:rsidR="0073149E" w:rsidRPr="00C652A6" w:rsidRDefault="0073149E" w:rsidP="008A3BB0">
      <w:pPr>
        <w:spacing w:after="120" w:line="240" w:lineRule="auto"/>
      </w:pPr>
      <w:r w:rsidRPr="00C652A6">
        <w:t xml:space="preserve">a)  sur </w:t>
      </w:r>
      <w:r w:rsidR="00985849">
        <w:t>les</w:t>
      </w:r>
      <w:r w:rsidRPr="00C652A6">
        <w:t xml:space="preserve"> délai</w:t>
      </w:r>
      <w:r w:rsidR="00985849">
        <w:t>s</w:t>
      </w:r>
      <w:r w:rsidRPr="00C652A6">
        <w:t xml:space="preserve"> d’intervention (temps compris entre le moment où le titulaire reçoit l’ordre d’intervention et le moment où le technicien est sur le site) </w:t>
      </w:r>
      <w:r w:rsidR="00985849">
        <w:t>indiqués dans son offre, ces derniers ne pouvant pas être supérieurs aux délais d’intervention maximum mentionnés dans le présent marché.</w:t>
      </w:r>
    </w:p>
    <w:p w14:paraId="390C17CB" w14:textId="77777777" w:rsidR="0073149E" w:rsidRPr="00C652A6" w:rsidRDefault="0073149E" w:rsidP="008A3BB0">
      <w:pPr>
        <w:spacing w:after="120" w:line="240" w:lineRule="auto"/>
      </w:pPr>
      <w:r w:rsidRPr="00C652A6">
        <w:t>Il est précisé que la désincarcération des personnes est assurée par le S</w:t>
      </w:r>
      <w:r>
        <w:t>S</w:t>
      </w:r>
      <w:r w:rsidRPr="00C652A6">
        <w:t>IAP</w:t>
      </w:r>
      <w:r>
        <w:t xml:space="preserve"> (Service de Sécurité Incendie et d’Assistance à Personnes)</w:t>
      </w:r>
      <w:r w:rsidRPr="00C652A6">
        <w:t xml:space="preserve">. Le titulaire est immédiatement informé de l’intervention du </w:t>
      </w:r>
      <w:r>
        <w:t>S</w:t>
      </w:r>
      <w:r w:rsidRPr="00C652A6">
        <w:t>SIAP.</w:t>
      </w:r>
    </w:p>
    <w:p w14:paraId="1FF98EE8" w14:textId="61A5E239" w:rsidR="0073149E" w:rsidRPr="00C652A6" w:rsidRDefault="0073149E" w:rsidP="008A3BB0">
      <w:pPr>
        <w:spacing w:after="0" w:line="240" w:lineRule="auto"/>
      </w:pPr>
      <w:r w:rsidRPr="00C652A6">
        <w:t xml:space="preserve">b)  sur </w:t>
      </w:r>
      <w:r w:rsidR="00985849">
        <w:t>les</w:t>
      </w:r>
      <w:r w:rsidRPr="00C652A6">
        <w:t xml:space="preserve"> délai</w:t>
      </w:r>
      <w:r w:rsidR="00985849">
        <w:t>s</w:t>
      </w:r>
      <w:r w:rsidRPr="00C652A6">
        <w:t xml:space="preserve"> de remise en état (temps compris entre le moment où le technicien arrive sur le site et le moment où l’appareil est remis en service) </w:t>
      </w:r>
      <w:r w:rsidR="00985849">
        <w:t xml:space="preserve">indiqués dans son offre </w:t>
      </w:r>
      <w:r w:rsidRPr="00C652A6">
        <w:t>sans que les exigences minimales relatives aux délais d’immobilisation des appareils pour le remplacement de gros matériel puissent excéder les prescriptions ci-après détaillées :</w:t>
      </w:r>
    </w:p>
    <w:p w14:paraId="43EC0AAF" w14:textId="16AB6EDF" w:rsidR="0073149E" w:rsidRDefault="0073149E" w:rsidP="008A3BB0">
      <w:pPr>
        <w:spacing w:after="0" w:line="240" w:lineRule="auto"/>
      </w:pPr>
    </w:p>
    <w:tbl>
      <w:tblPr>
        <w:tblStyle w:val="Grilledutableau"/>
        <w:tblW w:w="0" w:type="auto"/>
        <w:tblLook w:val="04A0" w:firstRow="1" w:lastRow="0" w:firstColumn="1" w:lastColumn="0" w:noHBand="0" w:noVBand="1"/>
      </w:tblPr>
      <w:tblGrid>
        <w:gridCol w:w="4815"/>
        <w:gridCol w:w="4247"/>
      </w:tblGrid>
      <w:tr w:rsidR="00E753B6" w14:paraId="0C09EBB6" w14:textId="77777777" w:rsidTr="00E753B6">
        <w:tc>
          <w:tcPr>
            <w:tcW w:w="4815" w:type="dxa"/>
          </w:tcPr>
          <w:p w14:paraId="3B36C25B" w14:textId="3FAD1E7C" w:rsidR="00E753B6" w:rsidRPr="00CF3455" w:rsidRDefault="00E753B6" w:rsidP="008A3BB0">
            <w:pPr>
              <w:rPr>
                <w:b/>
                <w:bCs/>
                <w:sz w:val="24"/>
                <w:szCs w:val="24"/>
              </w:rPr>
            </w:pPr>
            <w:r w:rsidRPr="00CF3455">
              <w:rPr>
                <w:b/>
                <w:bCs/>
                <w:sz w:val="24"/>
                <w:szCs w:val="24"/>
              </w:rPr>
              <w:t>Matériel</w:t>
            </w:r>
          </w:p>
        </w:tc>
        <w:tc>
          <w:tcPr>
            <w:tcW w:w="4247" w:type="dxa"/>
          </w:tcPr>
          <w:p w14:paraId="3ECAFAF2" w14:textId="552AEC96" w:rsidR="00E753B6" w:rsidRPr="00CF3455" w:rsidRDefault="00E753B6" w:rsidP="008A3BB0">
            <w:pPr>
              <w:rPr>
                <w:b/>
                <w:bCs/>
                <w:sz w:val="24"/>
                <w:szCs w:val="24"/>
              </w:rPr>
            </w:pPr>
            <w:r w:rsidRPr="00CF3455">
              <w:rPr>
                <w:b/>
                <w:bCs/>
                <w:sz w:val="24"/>
                <w:szCs w:val="24"/>
              </w:rPr>
              <w:t>Temps maximum d’immobilisation</w:t>
            </w:r>
          </w:p>
        </w:tc>
      </w:tr>
      <w:tr w:rsidR="00E753B6" w14:paraId="4BA7C77F" w14:textId="77777777" w:rsidTr="00E753B6">
        <w:tc>
          <w:tcPr>
            <w:tcW w:w="4815" w:type="dxa"/>
          </w:tcPr>
          <w:p w14:paraId="73A457C4" w14:textId="08B0C16E" w:rsidR="00E753B6" w:rsidRDefault="00E753B6" w:rsidP="008A3BB0">
            <w:r w:rsidRPr="00C652A6">
              <w:t>Câble de traction</w:t>
            </w:r>
          </w:p>
        </w:tc>
        <w:tc>
          <w:tcPr>
            <w:tcW w:w="4247" w:type="dxa"/>
          </w:tcPr>
          <w:p w14:paraId="02C7F251" w14:textId="0BD1FA28" w:rsidR="00E753B6" w:rsidRDefault="00E753B6" w:rsidP="0098054B">
            <w:pPr>
              <w:jc w:val="center"/>
            </w:pPr>
            <w:r>
              <w:t>10 jours ouvrés</w:t>
            </w:r>
          </w:p>
        </w:tc>
      </w:tr>
      <w:tr w:rsidR="00E753B6" w14:paraId="573B8240" w14:textId="77777777" w:rsidTr="00E753B6">
        <w:tc>
          <w:tcPr>
            <w:tcW w:w="4815" w:type="dxa"/>
          </w:tcPr>
          <w:p w14:paraId="7E9D2435" w14:textId="2D2D0682" w:rsidR="00E753B6" w:rsidRDefault="00E753B6" w:rsidP="008A3BB0">
            <w:r w:rsidRPr="00C652A6">
              <w:t>Câble de régulateur</w:t>
            </w:r>
            <w:r w:rsidRPr="00C652A6">
              <w:tab/>
            </w:r>
          </w:p>
        </w:tc>
        <w:tc>
          <w:tcPr>
            <w:tcW w:w="4247" w:type="dxa"/>
          </w:tcPr>
          <w:p w14:paraId="6D830AA0" w14:textId="1673AF4E" w:rsidR="00E753B6" w:rsidRDefault="00E753B6" w:rsidP="0098054B">
            <w:pPr>
              <w:jc w:val="center"/>
            </w:pPr>
            <w:r>
              <w:t>2 jours ouvrés</w:t>
            </w:r>
          </w:p>
        </w:tc>
      </w:tr>
      <w:tr w:rsidR="00E753B6" w14:paraId="583E4C91" w14:textId="77777777" w:rsidTr="00E753B6">
        <w:tc>
          <w:tcPr>
            <w:tcW w:w="4815" w:type="dxa"/>
          </w:tcPr>
          <w:p w14:paraId="2100C145" w14:textId="07FA008C" w:rsidR="00E753B6" w:rsidRDefault="00E753B6" w:rsidP="008A3BB0">
            <w:r>
              <w:t>Câble de compensation</w:t>
            </w:r>
          </w:p>
        </w:tc>
        <w:tc>
          <w:tcPr>
            <w:tcW w:w="4247" w:type="dxa"/>
          </w:tcPr>
          <w:p w14:paraId="35033CBF" w14:textId="588E54C5" w:rsidR="00E753B6" w:rsidRDefault="00E753B6" w:rsidP="0098054B">
            <w:pPr>
              <w:jc w:val="center"/>
            </w:pPr>
            <w:r>
              <w:t>8 jours ouvrés</w:t>
            </w:r>
          </w:p>
        </w:tc>
      </w:tr>
      <w:tr w:rsidR="00E753B6" w14:paraId="3F7E999B" w14:textId="77777777" w:rsidTr="00E753B6">
        <w:tc>
          <w:tcPr>
            <w:tcW w:w="4815" w:type="dxa"/>
          </w:tcPr>
          <w:p w14:paraId="690C4711" w14:textId="217F4143" w:rsidR="00E753B6" w:rsidRDefault="00E753B6" w:rsidP="008A3BB0">
            <w:r w:rsidRPr="00C652A6">
              <w:t>Câbles de sélection d’étage</w:t>
            </w:r>
            <w:r w:rsidRPr="00C652A6">
              <w:tab/>
            </w:r>
          </w:p>
        </w:tc>
        <w:tc>
          <w:tcPr>
            <w:tcW w:w="4247" w:type="dxa"/>
          </w:tcPr>
          <w:p w14:paraId="170F42B3" w14:textId="2683A823" w:rsidR="00E753B6" w:rsidRDefault="00E753B6" w:rsidP="0098054B">
            <w:pPr>
              <w:jc w:val="center"/>
            </w:pPr>
            <w:r>
              <w:t>5 jours ouvrés</w:t>
            </w:r>
          </w:p>
        </w:tc>
      </w:tr>
      <w:tr w:rsidR="00E753B6" w14:paraId="2F3A7A0C" w14:textId="77777777" w:rsidTr="00E753B6">
        <w:tc>
          <w:tcPr>
            <w:tcW w:w="4815" w:type="dxa"/>
          </w:tcPr>
          <w:p w14:paraId="76D79B35" w14:textId="374CEBBF" w:rsidR="00E753B6" w:rsidRDefault="00E753B6" w:rsidP="008A3BB0">
            <w:r w:rsidRPr="00C652A6">
              <w:t>Câbles souples pendentifs</w:t>
            </w:r>
          </w:p>
        </w:tc>
        <w:tc>
          <w:tcPr>
            <w:tcW w:w="4247" w:type="dxa"/>
          </w:tcPr>
          <w:p w14:paraId="486A4088" w14:textId="2D385B8C" w:rsidR="00E753B6" w:rsidRDefault="00E753B6" w:rsidP="0098054B">
            <w:pPr>
              <w:jc w:val="center"/>
            </w:pPr>
            <w:r>
              <w:t>5 jours ouvrés</w:t>
            </w:r>
          </w:p>
        </w:tc>
      </w:tr>
      <w:tr w:rsidR="00E753B6" w14:paraId="46C2D8A9" w14:textId="77777777" w:rsidTr="00E753B6">
        <w:tc>
          <w:tcPr>
            <w:tcW w:w="4815" w:type="dxa"/>
          </w:tcPr>
          <w:p w14:paraId="7168F3A0" w14:textId="440A9AA2" w:rsidR="00E753B6" w:rsidRDefault="00E753B6" w:rsidP="008A3BB0">
            <w:r w:rsidRPr="00C652A6">
              <w:t>Poulies de renvoi</w:t>
            </w:r>
            <w:r w:rsidRPr="00C652A6">
              <w:tab/>
            </w:r>
          </w:p>
        </w:tc>
        <w:tc>
          <w:tcPr>
            <w:tcW w:w="4247" w:type="dxa"/>
          </w:tcPr>
          <w:p w14:paraId="62573616" w14:textId="04EF60B6" w:rsidR="00E753B6" w:rsidRDefault="00E753B6" w:rsidP="0098054B">
            <w:pPr>
              <w:jc w:val="center"/>
            </w:pPr>
            <w:r>
              <w:t>4 jours ouvrés</w:t>
            </w:r>
          </w:p>
        </w:tc>
      </w:tr>
      <w:tr w:rsidR="00E753B6" w14:paraId="5A678F21" w14:textId="77777777" w:rsidTr="00E753B6">
        <w:tc>
          <w:tcPr>
            <w:tcW w:w="4815" w:type="dxa"/>
          </w:tcPr>
          <w:p w14:paraId="3BFEB019" w14:textId="5304C3DC" w:rsidR="00E753B6" w:rsidRDefault="00E753B6" w:rsidP="008A3BB0">
            <w:r w:rsidRPr="00C652A6">
              <w:t>Parachute de sécurité</w:t>
            </w:r>
          </w:p>
        </w:tc>
        <w:tc>
          <w:tcPr>
            <w:tcW w:w="4247" w:type="dxa"/>
          </w:tcPr>
          <w:p w14:paraId="34B68DB8" w14:textId="092133A9" w:rsidR="00E753B6" w:rsidRDefault="00E753B6" w:rsidP="0098054B">
            <w:pPr>
              <w:jc w:val="center"/>
            </w:pPr>
            <w:r>
              <w:t>2 jours ouvrés</w:t>
            </w:r>
          </w:p>
        </w:tc>
      </w:tr>
      <w:tr w:rsidR="00E753B6" w14:paraId="6B6E4E81" w14:textId="77777777" w:rsidTr="00A330A7">
        <w:tc>
          <w:tcPr>
            <w:tcW w:w="9062" w:type="dxa"/>
            <w:gridSpan w:val="2"/>
          </w:tcPr>
          <w:p w14:paraId="4861CFD1" w14:textId="624240B5" w:rsidR="00E753B6" w:rsidRDefault="00E753B6" w:rsidP="0098054B">
            <w:pPr>
              <w:jc w:val="left"/>
            </w:pPr>
            <w:r w:rsidRPr="00C652A6">
              <w:t>Moteur</w:t>
            </w:r>
          </w:p>
        </w:tc>
      </w:tr>
      <w:tr w:rsidR="00E753B6" w14:paraId="3569B243" w14:textId="77777777" w:rsidTr="00E753B6">
        <w:tc>
          <w:tcPr>
            <w:tcW w:w="4815" w:type="dxa"/>
          </w:tcPr>
          <w:p w14:paraId="293D194D" w14:textId="022A87AD" w:rsidR="00E753B6" w:rsidRPr="00C652A6" w:rsidRDefault="00E753B6" w:rsidP="008A3BB0">
            <w:r w:rsidRPr="00C652A6">
              <w:t>1) réparation sans dépose</w:t>
            </w:r>
          </w:p>
        </w:tc>
        <w:tc>
          <w:tcPr>
            <w:tcW w:w="4247" w:type="dxa"/>
          </w:tcPr>
          <w:p w14:paraId="28007A89" w14:textId="4F34F6C5" w:rsidR="00E753B6" w:rsidRDefault="00E753B6" w:rsidP="0098054B">
            <w:pPr>
              <w:jc w:val="center"/>
            </w:pPr>
            <w:r w:rsidRPr="00C652A6">
              <w:t>5 jours ouvrés</w:t>
            </w:r>
          </w:p>
        </w:tc>
      </w:tr>
      <w:tr w:rsidR="00E753B6" w14:paraId="08F5181D" w14:textId="77777777" w:rsidTr="00E753B6">
        <w:tc>
          <w:tcPr>
            <w:tcW w:w="4815" w:type="dxa"/>
          </w:tcPr>
          <w:p w14:paraId="13C5FA00" w14:textId="4AB76B0B" w:rsidR="00E753B6" w:rsidRPr="00C652A6" w:rsidRDefault="00E753B6" w:rsidP="008A3BB0">
            <w:r w:rsidRPr="00C652A6">
              <w:t>2) réparation avec dépose et envoi en atelier</w:t>
            </w:r>
          </w:p>
        </w:tc>
        <w:tc>
          <w:tcPr>
            <w:tcW w:w="4247" w:type="dxa"/>
          </w:tcPr>
          <w:p w14:paraId="2D14906B" w14:textId="70164F68" w:rsidR="00E753B6" w:rsidRDefault="00E753B6" w:rsidP="0098054B">
            <w:pPr>
              <w:jc w:val="center"/>
            </w:pPr>
            <w:proofErr w:type="gramStart"/>
            <w:r w:rsidRPr="00C652A6">
              <w:t>à</w:t>
            </w:r>
            <w:proofErr w:type="gramEnd"/>
            <w:r w:rsidRPr="00C652A6">
              <w:t xml:space="preserve"> déterminer avec l</w:t>
            </w:r>
            <w:r w:rsidR="00207A21">
              <w:t>a Cour de cassation</w:t>
            </w:r>
          </w:p>
        </w:tc>
      </w:tr>
      <w:tr w:rsidR="00E753B6" w14:paraId="017EC7B7" w14:textId="77777777" w:rsidTr="00E753B6">
        <w:tc>
          <w:tcPr>
            <w:tcW w:w="4815" w:type="dxa"/>
          </w:tcPr>
          <w:p w14:paraId="53C4312C" w14:textId="4F86F569" w:rsidR="00E753B6" w:rsidRPr="00C652A6" w:rsidRDefault="00E753B6" w:rsidP="008A3BB0">
            <w:r w:rsidRPr="00C652A6">
              <w:t>Toute intervention sur la centrale hydraulique</w:t>
            </w:r>
          </w:p>
        </w:tc>
        <w:tc>
          <w:tcPr>
            <w:tcW w:w="4247" w:type="dxa"/>
          </w:tcPr>
          <w:p w14:paraId="289F474B" w14:textId="42D3AD89" w:rsidR="00E753B6" w:rsidRDefault="00E753B6" w:rsidP="0098054B">
            <w:pPr>
              <w:jc w:val="center"/>
            </w:pPr>
            <w:r>
              <w:t>1 journée</w:t>
            </w:r>
          </w:p>
        </w:tc>
      </w:tr>
      <w:tr w:rsidR="00CF3455" w14:paraId="66D5895B" w14:textId="77777777" w:rsidTr="006E6FF2">
        <w:tc>
          <w:tcPr>
            <w:tcW w:w="9062" w:type="dxa"/>
            <w:gridSpan w:val="2"/>
          </w:tcPr>
          <w:p w14:paraId="738B66E1" w14:textId="77777777" w:rsidR="00CF3455" w:rsidRPr="00C652A6" w:rsidRDefault="00CF3455" w:rsidP="0098054B">
            <w:pPr>
              <w:jc w:val="left"/>
            </w:pPr>
            <w:r w:rsidRPr="00C652A6">
              <w:t>Treuil</w:t>
            </w:r>
          </w:p>
          <w:p w14:paraId="283726BB" w14:textId="77777777" w:rsidR="00CF3455" w:rsidRDefault="00CF3455" w:rsidP="0098054B">
            <w:pPr>
              <w:jc w:val="center"/>
            </w:pPr>
          </w:p>
        </w:tc>
      </w:tr>
      <w:tr w:rsidR="00E753B6" w14:paraId="6D41F885" w14:textId="77777777" w:rsidTr="00E753B6">
        <w:tc>
          <w:tcPr>
            <w:tcW w:w="4815" w:type="dxa"/>
          </w:tcPr>
          <w:p w14:paraId="076E0DED" w14:textId="63AE8491" w:rsidR="00E753B6" w:rsidRPr="00C652A6" w:rsidRDefault="00E753B6" w:rsidP="008A3BB0">
            <w:r w:rsidRPr="00C652A6">
              <w:t>1) réparation sans dépose</w:t>
            </w:r>
          </w:p>
        </w:tc>
        <w:tc>
          <w:tcPr>
            <w:tcW w:w="4247" w:type="dxa"/>
          </w:tcPr>
          <w:p w14:paraId="2418FA2B" w14:textId="290399EC" w:rsidR="00E753B6" w:rsidRDefault="00E753B6" w:rsidP="0098054B">
            <w:pPr>
              <w:jc w:val="center"/>
            </w:pPr>
            <w:r>
              <w:t>5 jours ouvrés</w:t>
            </w:r>
          </w:p>
        </w:tc>
      </w:tr>
      <w:tr w:rsidR="00E753B6" w14:paraId="733E4C63" w14:textId="77777777" w:rsidTr="00E753B6">
        <w:tc>
          <w:tcPr>
            <w:tcW w:w="4815" w:type="dxa"/>
          </w:tcPr>
          <w:p w14:paraId="667F869C" w14:textId="66E02BD6" w:rsidR="00E753B6" w:rsidRPr="00C652A6" w:rsidRDefault="0067481E" w:rsidP="008A3BB0">
            <w:r w:rsidRPr="00C652A6">
              <w:t>2) réparation avec dépose et envoi en atelier</w:t>
            </w:r>
          </w:p>
        </w:tc>
        <w:tc>
          <w:tcPr>
            <w:tcW w:w="4247" w:type="dxa"/>
          </w:tcPr>
          <w:p w14:paraId="455BF121" w14:textId="5D6667DA" w:rsidR="00E753B6" w:rsidRDefault="0067481E" w:rsidP="0098054B">
            <w:pPr>
              <w:jc w:val="center"/>
            </w:pPr>
            <w:proofErr w:type="gramStart"/>
            <w:r w:rsidRPr="00C652A6">
              <w:t>à</w:t>
            </w:r>
            <w:proofErr w:type="gramEnd"/>
            <w:r w:rsidRPr="00C652A6">
              <w:t xml:space="preserve"> déterminer avec </w:t>
            </w:r>
            <w:r w:rsidR="00207A21" w:rsidRPr="00C652A6">
              <w:t>l</w:t>
            </w:r>
            <w:r w:rsidR="00207A21">
              <w:t>a Cour de cassation</w:t>
            </w:r>
          </w:p>
        </w:tc>
      </w:tr>
      <w:tr w:rsidR="00E753B6" w14:paraId="19187ECE" w14:textId="77777777" w:rsidTr="00E753B6">
        <w:tc>
          <w:tcPr>
            <w:tcW w:w="4815" w:type="dxa"/>
          </w:tcPr>
          <w:p w14:paraId="4F0A9615" w14:textId="30FFEF80" w:rsidR="00E753B6" w:rsidRPr="00C652A6" w:rsidRDefault="0067481E" w:rsidP="008A3BB0">
            <w:r w:rsidRPr="00C652A6">
              <w:t>Frein (mâchoires, bobines) neuf ou rembobiné</w:t>
            </w:r>
          </w:p>
        </w:tc>
        <w:tc>
          <w:tcPr>
            <w:tcW w:w="4247" w:type="dxa"/>
          </w:tcPr>
          <w:p w14:paraId="642C7885" w14:textId="428F25B5" w:rsidR="00E753B6" w:rsidRDefault="0067481E" w:rsidP="0098054B">
            <w:pPr>
              <w:jc w:val="center"/>
            </w:pPr>
            <w:r>
              <w:t>2 jours ouvrés</w:t>
            </w:r>
          </w:p>
        </w:tc>
      </w:tr>
      <w:tr w:rsidR="00E753B6" w14:paraId="2E1B3EC6" w14:textId="77777777" w:rsidTr="00E753B6">
        <w:tc>
          <w:tcPr>
            <w:tcW w:w="4815" w:type="dxa"/>
          </w:tcPr>
          <w:p w14:paraId="6BE14B2C" w14:textId="763ED5BF" w:rsidR="0067481E" w:rsidRPr="00C652A6" w:rsidRDefault="0067481E" w:rsidP="0067481E">
            <w:r w:rsidRPr="00C652A6">
              <w:t>Réparation de porte intérieure de cabine sans</w:t>
            </w:r>
            <w:r>
              <w:t xml:space="preserve"> </w:t>
            </w:r>
            <w:r w:rsidRPr="00C652A6">
              <w:t>retour en atelier avec ou sans fourniture des</w:t>
            </w:r>
          </w:p>
          <w:p w14:paraId="44AA7F50" w14:textId="5BB61BCE" w:rsidR="00E753B6" w:rsidRPr="00C652A6" w:rsidRDefault="0067481E" w:rsidP="008A3BB0">
            <w:proofErr w:type="gramStart"/>
            <w:r w:rsidRPr="00C652A6">
              <w:t>auxiliaires</w:t>
            </w:r>
            <w:proofErr w:type="gramEnd"/>
            <w:r w:rsidRPr="00C652A6">
              <w:t xml:space="preserve"> et accessoires mécaniques</w:t>
            </w:r>
          </w:p>
        </w:tc>
        <w:tc>
          <w:tcPr>
            <w:tcW w:w="4247" w:type="dxa"/>
          </w:tcPr>
          <w:p w14:paraId="5BE2FD46" w14:textId="35DFA671" w:rsidR="00E753B6" w:rsidRDefault="0067481E" w:rsidP="0098054B">
            <w:pPr>
              <w:jc w:val="center"/>
            </w:pPr>
            <w:r w:rsidRPr="00C652A6">
              <w:t>5 jours ouvrés</w:t>
            </w:r>
          </w:p>
        </w:tc>
      </w:tr>
      <w:tr w:rsidR="00E753B6" w14:paraId="1BB1E6D5" w14:textId="77777777" w:rsidTr="00E753B6">
        <w:tc>
          <w:tcPr>
            <w:tcW w:w="4815" w:type="dxa"/>
          </w:tcPr>
          <w:p w14:paraId="79D420E4" w14:textId="1D7198F1" w:rsidR="00E753B6" w:rsidRPr="00C652A6" w:rsidRDefault="0067481E" w:rsidP="008A3BB0">
            <w:r w:rsidRPr="00C652A6">
              <w:t>Réparation de porte palière sans retour en atelier</w:t>
            </w:r>
            <w:r>
              <w:t xml:space="preserve"> </w:t>
            </w:r>
            <w:r w:rsidRPr="00C652A6">
              <w:t>avec ou sans fourniture des auxiliaires et accessoires</w:t>
            </w:r>
            <w:r>
              <w:t xml:space="preserve"> </w:t>
            </w:r>
            <w:r w:rsidRPr="00C652A6">
              <w:t>mécaniques</w:t>
            </w:r>
          </w:p>
        </w:tc>
        <w:tc>
          <w:tcPr>
            <w:tcW w:w="4247" w:type="dxa"/>
          </w:tcPr>
          <w:p w14:paraId="59FEB6A6" w14:textId="4CBA11FD" w:rsidR="00E753B6" w:rsidRDefault="0067481E" w:rsidP="0098054B">
            <w:pPr>
              <w:jc w:val="center"/>
            </w:pPr>
            <w:r>
              <w:t>5 jours ouvrés</w:t>
            </w:r>
          </w:p>
        </w:tc>
      </w:tr>
      <w:tr w:rsidR="00E753B6" w14:paraId="582D74EB" w14:textId="77777777" w:rsidTr="00E753B6">
        <w:tc>
          <w:tcPr>
            <w:tcW w:w="4815" w:type="dxa"/>
          </w:tcPr>
          <w:p w14:paraId="3A6FC411" w14:textId="79348B57" w:rsidR="00E753B6" w:rsidRPr="00C652A6" w:rsidRDefault="0067481E" w:rsidP="008A3BB0">
            <w:r w:rsidRPr="00C652A6">
              <w:t>Réparation de porte intérieure de cabine avec</w:t>
            </w:r>
            <w:r>
              <w:t xml:space="preserve"> </w:t>
            </w:r>
            <w:r w:rsidRPr="00C652A6">
              <w:t>retour en atelier y compris dépose, réparation et remise en place avec ou sans fourniture des auxiliaires</w:t>
            </w:r>
            <w:r>
              <w:t xml:space="preserve"> </w:t>
            </w:r>
            <w:r w:rsidRPr="00C652A6">
              <w:t>et accessoires mécaniques.</w:t>
            </w:r>
          </w:p>
        </w:tc>
        <w:tc>
          <w:tcPr>
            <w:tcW w:w="4247" w:type="dxa"/>
          </w:tcPr>
          <w:p w14:paraId="6CC18C3A" w14:textId="52A1FA89" w:rsidR="00E753B6" w:rsidRDefault="0067481E" w:rsidP="0098054B">
            <w:pPr>
              <w:jc w:val="center"/>
            </w:pPr>
            <w:r w:rsidRPr="00C652A6">
              <w:t>15 jours ouvrés</w:t>
            </w:r>
          </w:p>
        </w:tc>
      </w:tr>
    </w:tbl>
    <w:p w14:paraId="2269214A" w14:textId="7588B862" w:rsidR="0073149E" w:rsidRPr="00C652A6" w:rsidRDefault="0073149E" w:rsidP="008A3BB0">
      <w:pPr>
        <w:spacing w:after="0" w:line="240" w:lineRule="auto"/>
      </w:pPr>
      <w:r w:rsidRPr="00C652A6">
        <w:tab/>
      </w:r>
      <w:r w:rsidRPr="00C652A6">
        <w:tab/>
      </w:r>
      <w:r w:rsidRPr="00C652A6">
        <w:tab/>
      </w:r>
      <w:r w:rsidRPr="00C652A6">
        <w:tab/>
      </w:r>
      <w:r w:rsidRPr="00C652A6">
        <w:tab/>
      </w:r>
      <w:r w:rsidRPr="00C652A6">
        <w:tab/>
      </w:r>
    </w:p>
    <w:p w14:paraId="1983D606" w14:textId="52A035F5" w:rsidR="008614E7" w:rsidRPr="008614E7" w:rsidRDefault="0073149E" w:rsidP="008614E7">
      <w:pPr>
        <w:spacing w:after="0" w:line="240" w:lineRule="auto"/>
      </w:pPr>
      <w:r w:rsidRPr="00C652A6">
        <w:lastRenderedPageBreak/>
        <w:t xml:space="preserve">c) sur un délai de remise en état de deux </w:t>
      </w:r>
      <w:r w:rsidR="00207A21">
        <w:t xml:space="preserve">(2) </w:t>
      </w:r>
      <w:r w:rsidRPr="00C652A6">
        <w:t xml:space="preserve">jours </w:t>
      </w:r>
      <w:r w:rsidR="008B5317">
        <w:t xml:space="preserve">ouvrés </w:t>
      </w:r>
      <w:r w:rsidRPr="00C652A6">
        <w:t>maximum pour le petit matériel (c’est-à-dire pour tout matériel non listé au paragraphe b).</w:t>
      </w:r>
    </w:p>
    <w:p w14:paraId="23EB4C7D" w14:textId="5421BC94" w:rsidR="00700CDB" w:rsidRPr="00700CDB" w:rsidRDefault="00B546EC" w:rsidP="00507362">
      <w:pPr>
        <w:pStyle w:val="Titre2"/>
        <w:spacing w:before="160" w:after="120" w:line="259" w:lineRule="auto"/>
        <w:ind w:left="720"/>
        <w:rPr>
          <w:b w:val="0"/>
          <w:bCs w:val="0"/>
          <w:color w:val="A60000"/>
          <w:sz w:val="22"/>
        </w:rPr>
      </w:pPr>
      <w:r>
        <w:rPr>
          <w:bCs w:val="0"/>
          <w:color w:val="AC0000"/>
          <w:sz w:val="22"/>
          <w:szCs w:val="22"/>
        </w:rPr>
        <w:t>11.4</w:t>
      </w:r>
      <w:r w:rsidR="00E843D6">
        <w:rPr>
          <w:bCs w:val="0"/>
          <w:color w:val="AC0000"/>
          <w:sz w:val="22"/>
          <w:szCs w:val="22"/>
        </w:rPr>
        <w:t xml:space="preserve"> </w:t>
      </w:r>
      <w:r w:rsidR="00700CDB" w:rsidRPr="00E843D6">
        <w:rPr>
          <w:bCs w:val="0"/>
          <w:color w:val="AC0000"/>
          <w:sz w:val="22"/>
          <w:szCs w:val="22"/>
        </w:rPr>
        <w:t>Prolongation des délais d’exécution</w:t>
      </w:r>
      <w:r w:rsidR="00700CDB" w:rsidRPr="00700CDB">
        <w:rPr>
          <w:color w:val="A60000"/>
          <w:sz w:val="22"/>
        </w:rPr>
        <w:tab/>
      </w:r>
    </w:p>
    <w:p w14:paraId="14E21AA0" w14:textId="77777777" w:rsidR="00700CDB" w:rsidRPr="00700CDB" w:rsidRDefault="00700CDB" w:rsidP="008A3BB0">
      <w:pPr>
        <w:spacing w:after="120" w:line="240" w:lineRule="auto"/>
      </w:pPr>
      <w:r w:rsidRPr="00700CDB">
        <w:t>Le titulaire peut demander la prolongation des délais d’exécution.</w:t>
      </w:r>
    </w:p>
    <w:p w14:paraId="41241CFA" w14:textId="77777777" w:rsidR="00700CDB" w:rsidRPr="00700CDB" w:rsidRDefault="00700CDB" w:rsidP="008A3BB0">
      <w:pPr>
        <w:spacing w:after="120" w:line="240" w:lineRule="auto"/>
      </w:pPr>
      <w:r w:rsidRPr="00700CDB">
        <w:t>La demande du titulaire est faite dans les conditions de l’article 13.3.1 du CCAG-FCS.</w:t>
      </w:r>
    </w:p>
    <w:p w14:paraId="2F7F656D" w14:textId="71B67014" w:rsidR="00700CDB" w:rsidRDefault="00700CDB" w:rsidP="008A3BB0">
      <w:pPr>
        <w:spacing w:after="120" w:line="240" w:lineRule="auto"/>
      </w:pPr>
      <w:r w:rsidRPr="00700CDB">
        <w:t>La prolongation des délais d’exécution interviendra uniquement après une décision expresse favorable et préalable de la Cour de cassation.</w:t>
      </w:r>
    </w:p>
    <w:p w14:paraId="5D317398" w14:textId="62584E0A" w:rsidR="00C67081" w:rsidRPr="00170DF2" w:rsidRDefault="00C67081" w:rsidP="008A3BB0">
      <w:pPr>
        <w:pStyle w:val="ARTICLECCP"/>
        <w:spacing w:before="240"/>
        <w:rPr>
          <w:b/>
          <w:color w:val="AC0000"/>
          <w:sz w:val="24"/>
          <w:szCs w:val="24"/>
        </w:rPr>
      </w:pPr>
      <w:r w:rsidRPr="00170DF2">
        <w:rPr>
          <w:b/>
          <w:color w:val="AC0000"/>
          <w:sz w:val="24"/>
          <w:szCs w:val="24"/>
        </w:rPr>
        <w:t>A</w:t>
      </w:r>
      <w:r w:rsidR="003864A8">
        <w:rPr>
          <w:b/>
          <w:color w:val="AC0000"/>
          <w:sz w:val="24"/>
          <w:szCs w:val="24"/>
        </w:rPr>
        <w:t>rticle</w:t>
      </w:r>
      <w:r w:rsidRPr="00170DF2">
        <w:rPr>
          <w:b/>
          <w:color w:val="AC0000"/>
          <w:sz w:val="24"/>
          <w:szCs w:val="24"/>
        </w:rPr>
        <w:t xml:space="preserve"> 1</w:t>
      </w:r>
      <w:r w:rsidR="00B546EC">
        <w:rPr>
          <w:b/>
          <w:color w:val="AC0000"/>
          <w:sz w:val="24"/>
          <w:szCs w:val="24"/>
        </w:rPr>
        <w:t>2</w:t>
      </w:r>
      <w:r w:rsidR="003864A8">
        <w:rPr>
          <w:b/>
          <w:color w:val="AC0000"/>
          <w:sz w:val="24"/>
          <w:szCs w:val="24"/>
        </w:rPr>
        <w:t xml:space="preserve"> </w:t>
      </w:r>
      <w:r w:rsidR="007B4B9F" w:rsidRPr="007B4B9F">
        <w:rPr>
          <w:rFonts w:eastAsiaTheme="majorEastAsia" w:cstheme="majorBidi"/>
          <w:b/>
          <w:color w:val="AC0000"/>
          <w:sz w:val="22"/>
          <w:szCs w:val="22"/>
        </w:rPr>
        <w:t xml:space="preserve">– </w:t>
      </w:r>
      <w:r w:rsidR="003864A8" w:rsidRPr="007B4B9F">
        <w:rPr>
          <w:rFonts w:eastAsiaTheme="majorEastAsia" w:cstheme="majorBidi"/>
          <w:b/>
          <w:color w:val="AC0000"/>
          <w:sz w:val="22"/>
          <w:szCs w:val="22"/>
        </w:rPr>
        <w:t>Procédure</w:t>
      </w:r>
      <w:r w:rsidR="003864A8">
        <w:rPr>
          <w:b/>
          <w:color w:val="AC0000"/>
          <w:sz w:val="24"/>
          <w:szCs w:val="24"/>
        </w:rPr>
        <w:t xml:space="preserve"> en cas de sinistre</w:t>
      </w:r>
    </w:p>
    <w:p w14:paraId="4D2C7A6A" w14:textId="77777777" w:rsidR="00C67081" w:rsidRDefault="00C67081" w:rsidP="008A3BB0">
      <w:pPr>
        <w:spacing w:after="0" w:line="240" w:lineRule="auto"/>
      </w:pPr>
      <w:r>
        <w:t>En cas de sinistre le titulaire a la responsabilité :</w:t>
      </w:r>
    </w:p>
    <w:p w14:paraId="3E611970" w14:textId="0C64592D" w:rsidR="00C67081" w:rsidRDefault="00C67081" w:rsidP="008A3BB0">
      <w:pPr>
        <w:spacing w:after="0" w:line="240" w:lineRule="auto"/>
      </w:pPr>
      <w:r>
        <w:t xml:space="preserve">- de prévenir sans délai </w:t>
      </w:r>
      <w:r w:rsidR="00A72CE2">
        <w:t>la Cour de cassation</w:t>
      </w:r>
      <w:r>
        <w:t>,</w:t>
      </w:r>
    </w:p>
    <w:p w14:paraId="2E19AADD" w14:textId="77777777" w:rsidR="00C67081" w:rsidRDefault="00C67081" w:rsidP="008A3BB0">
      <w:pPr>
        <w:spacing w:after="0" w:line="240" w:lineRule="auto"/>
      </w:pPr>
      <w:r>
        <w:t>- de déclencher toutes les actions nécessaires de sauvegarde,</w:t>
      </w:r>
    </w:p>
    <w:p w14:paraId="29BCBD93" w14:textId="77777777" w:rsidR="00C67081" w:rsidRDefault="00C67081" w:rsidP="008A3BB0">
      <w:pPr>
        <w:spacing w:after="0" w:line="240" w:lineRule="auto"/>
      </w:pPr>
      <w:r>
        <w:t>- et pour les installations et ouvrages placés sous sa responsabilité, de mettre en œuvre tous les moyens utiles de secours et / ou de remplacement.</w:t>
      </w:r>
    </w:p>
    <w:p w14:paraId="48C16959" w14:textId="650239C5" w:rsidR="00C67081" w:rsidRPr="00170DF2" w:rsidRDefault="00C67081" w:rsidP="008A3BB0">
      <w:pPr>
        <w:pStyle w:val="ARTICLECCP"/>
        <w:spacing w:before="240"/>
        <w:rPr>
          <w:b/>
          <w:color w:val="AC0000"/>
          <w:sz w:val="24"/>
          <w:szCs w:val="24"/>
        </w:rPr>
      </w:pPr>
      <w:r w:rsidRPr="00170DF2">
        <w:rPr>
          <w:b/>
          <w:color w:val="AC0000"/>
          <w:sz w:val="24"/>
          <w:szCs w:val="24"/>
        </w:rPr>
        <w:t>A</w:t>
      </w:r>
      <w:r w:rsidR="003864A8">
        <w:rPr>
          <w:b/>
          <w:color w:val="AC0000"/>
          <w:sz w:val="24"/>
          <w:szCs w:val="24"/>
        </w:rPr>
        <w:t>rticle</w:t>
      </w:r>
      <w:r w:rsidRPr="00170DF2">
        <w:rPr>
          <w:b/>
          <w:color w:val="AC0000"/>
          <w:sz w:val="24"/>
          <w:szCs w:val="24"/>
        </w:rPr>
        <w:t xml:space="preserve"> 1</w:t>
      </w:r>
      <w:r w:rsidR="00B546EC">
        <w:rPr>
          <w:b/>
          <w:color w:val="AC0000"/>
          <w:sz w:val="24"/>
          <w:szCs w:val="24"/>
        </w:rPr>
        <w:t>3</w:t>
      </w:r>
      <w:r w:rsidR="007B4B9F">
        <w:rPr>
          <w:b/>
          <w:color w:val="AC0000"/>
          <w:sz w:val="24"/>
          <w:szCs w:val="24"/>
        </w:rPr>
        <w:t xml:space="preserve"> </w:t>
      </w:r>
      <w:r w:rsidR="007B4B9F" w:rsidRPr="007B4B9F">
        <w:rPr>
          <w:rFonts w:eastAsiaTheme="majorEastAsia" w:cstheme="majorBidi"/>
          <w:b/>
          <w:color w:val="AC0000"/>
          <w:sz w:val="22"/>
          <w:szCs w:val="22"/>
        </w:rPr>
        <w:t xml:space="preserve">– </w:t>
      </w:r>
      <w:r w:rsidRPr="007B4B9F">
        <w:rPr>
          <w:rFonts w:eastAsiaTheme="majorEastAsia" w:cstheme="majorBidi"/>
          <w:b/>
          <w:color w:val="AC0000"/>
          <w:sz w:val="22"/>
          <w:szCs w:val="22"/>
        </w:rPr>
        <w:t xml:space="preserve"> </w:t>
      </w:r>
      <w:r w:rsidR="003864A8" w:rsidRPr="007B4B9F">
        <w:rPr>
          <w:rFonts w:eastAsiaTheme="majorEastAsia" w:cstheme="majorBidi"/>
          <w:b/>
          <w:color w:val="AC0000"/>
          <w:sz w:val="22"/>
          <w:szCs w:val="22"/>
        </w:rPr>
        <w:t>E</w:t>
      </w:r>
      <w:r w:rsidR="003864A8">
        <w:rPr>
          <w:b/>
          <w:color w:val="AC0000"/>
          <w:sz w:val="24"/>
          <w:szCs w:val="24"/>
        </w:rPr>
        <w:t>volution des prestations</w:t>
      </w:r>
    </w:p>
    <w:p w14:paraId="3EF356F8" w14:textId="5A6846F5" w:rsidR="00C67081" w:rsidRPr="00170DF2" w:rsidRDefault="00C67081" w:rsidP="008A3BB0">
      <w:pPr>
        <w:pStyle w:val="Titre2"/>
        <w:spacing w:before="160" w:after="120" w:line="259" w:lineRule="auto"/>
        <w:ind w:left="720"/>
        <w:rPr>
          <w:bCs w:val="0"/>
          <w:color w:val="AC0000"/>
          <w:sz w:val="22"/>
          <w:szCs w:val="22"/>
        </w:rPr>
      </w:pPr>
      <w:r w:rsidRPr="00170DF2">
        <w:rPr>
          <w:bCs w:val="0"/>
          <w:color w:val="AC0000"/>
          <w:sz w:val="22"/>
          <w:szCs w:val="22"/>
        </w:rPr>
        <w:t>1</w:t>
      </w:r>
      <w:r w:rsidR="00B546EC">
        <w:rPr>
          <w:bCs w:val="0"/>
          <w:color w:val="AC0000"/>
          <w:sz w:val="22"/>
          <w:szCs w:val="22"/>
        </w:rPr>
        <w:t>3</w:t>
      </w:r>
      <w:r w:rsidRPr="00170DF2">
        <w:rPr>
          <w:bCs w:val="0"/>
          <w:color w:val="AC0000"/>
          <w:sz w:val="22"/>
          <w:szCs w:val="22"/>
        </w:rPr>
        <w:t>.1 Prise en charge des équipements</w:t>
      </w:r>
    </w:p>
    <w:p w14:paraId="185C478E" w14:textId="77777777" w:rsidR="00C67081" w:rsidRDefault="00C67081" w:rsidP="008A3BB0">
      <w:pPr>
        <w:spacing w:after="120" w:line="240" w:lineRule="auto"/>
      </w:pPr>
      <w:r>
        <w:t>Le titulaire déclare parfaitement connaître la constitution des locaux, la consistance et l’état d’entretien des matériels, équipements et ouvrages dont il assure l'exploitation et l’entretien ou pour lesquels il assure un service, ainsi que les règles de sécurité et règlements applicables en pareille matière.</w:t>
      </w:r>
    </w:p>
    <w:p w14:paraId="2731D5CC" w14:textId="01409519" w:rsidR="00C67081" w:rsidRDefault="00C67081" w:rsidP="008A3BB0">
      <w:pPr>
        <w:spacing w:after="120" w:line="240" w:lineRule="auto"/>
      </w:pPr>
      <w:r>
        <w:t>A la prise en charge du site, le titulaire ne peut faire valoir des oublis des entreprises qui ont réalisé ou entretenu auparavant les installations et ouvrages dans les domaines du réglage, des finitions ou du nettoyage pour se soustraire à son obligation de résultats et au maintien en parfait état des équipements et ouvrages</w:t>
      </w:r>
      <w:r w:rsidR="00207A21">
        <w:t>.</w:t>
      </w:r>
    </w:p>
    <w:p w14:paraId="3DE3CA54" w14:textId="0BECF5AF" w:rsidR="00C67081" w:rsidRPr="00170DF2" w:rsidRDefault="00C67081" w:rsidP="008A3BB0">
      <w:pPr>
        <w:pStyle w:val="Titre2"/>
        <w:spacing w:before="160" w:after="120" w:line="259" w:lineRule="auto"/>
        <w:ind w:left="720"/>
        <w:rPr>
          <w:bCs w:val="0"/>
          <w:color w:val="AC0000"/>
          <w:sz w:val="22"/>
          <w:szCs w:val="22"/>
        </w:rPr>
      </w:pPr>
      <w:r w:rsidRPr="00170DF2">
        <w:rPr>
          <w:bCs w:val="0"/>
          <w:color w:val="AC0000"/>
          <w:sz w:val="22"/>
          <w:szCs w:val="22"/>
        </w:rPr>
        <w:t>1</w:t>
      </w:r>
      <w:r w:rsidR="00B546EC">
        <w:rPr>
          <w:bCs w:val="0"/>
          <w:color w:val="AC0000"/>
          <w:sz w:val="22"/>
          <w:szCs w:val="22"/>
        </w:rPr>
        <w:t>3</w:t>
      </w:r>
      <w:r w:rsidRPr="00170DF2">
        <w:rPr>
          <w:bCs w:val="0"/>
          <w:color w:val="AC0000"/>
          <w:sz w:val="22"/>
          <w:szCs w:val="22"/>
        </w:rPr>
        <w:t>.2 Remise du matériel et des équipements</w:t>
      </w:r>
    </w:p>
    <w:p w14:paraId="07625162" w14:textId="07B5E997" w:rsidR="00C67081" w:rsidRDefault="00C67081" w:rsidP="008A3BB0">
      <w:pPr>
        <w:spacing w:after="120" w:line="240" w:lineRule="auto"/>
      </w:pPr>
      <w:r>
        <w:t>Le titulaire s’engage à laisser en fin d’exécution du contrat, les matériels, équipements en parfait état d’entretien et de fonctionnement et à restituer toute la documentation qui lui a été remise en début de contrat ou constitué</w:t>
      </w:r>
      <w:r w:rsidR="00F70A0B">
        <w:t>e</w:t>
      </w:r>
      <w:r>
        <w:t xml:space="preserve"> par lui en cours de contrat. Tous les documents d’exploitation et de maintenance sont remis </w:t>
      </w:r>
      <w:r w:rsidR="007B20F5">
        <w:t>à la</w:t>
      </w:r>
      <w:r>
        <w:t xml:space="preserve"> Cour de cassation.</w:t>
      </w:r>
    </w:p>
    <w:p w14:paraId="1AC9F795" w14:textId="683A18ED" w:rsidR="00062187" w:rsidRDefault="00062187" w:rsidP="008A3BB0">
      <w:pPr>
        <w:spacing w:after="120" w:line="240" w:lineRule="auto"/>
        <w:rPr>
          <w:strike/>
        </w:rPr>
      </w:pPr>
    </w:p>
    <w:p w14:paraId="17DB1A36" w14:textId="4B89427D" w:rsidR="00DD4D4A" w:rsidRDefault="00DD4D4A" w:rsidP="008A3BB0">
      <w:pPr>
        <w:spacing w:after="120" w:line="240" w:lineRule="auto"/>
        <w:rPr>
          <w:strike/>
        </w:rPr>
      </w:pPr>
    </w:p>
    <w:p w14:paraId="6BC88A14" w14:textId="076604D9" w:rsidR="00DD4D4A" w:rsidRDefault="00DD4D4A" w:rsidP="008A3BB0">
      <w:pPr>
        <w:spacing w:after="120" w:line="240" w:lineRule="auto"/>
        <w:rPr>
          <w:strike/>
        </w:rPr>
      </w:pPr>
    </w:p>
    <w:p w14:paraId="6FD4BBBE" w14:textId="77777777" w:rsidR="00DD4D4A" w:rsidRPr="007B20F5" w:rsidRDefault="00DD4D4A" w:rsidP="008A3BB0">
      <w:pPr>
        <w:spacing w:after="120" w:line="240" w:lineRule="auto"/>
        <w:rPr>
          <w:strike/>
        </w:rPr>
      </w:pPr>
    </w:p>
    <w:p w14:paraId="55DAF8AA" w14:textId="1B46359F" w:rsidR="001B0DE9" w:rsidRPr="00EF65F3" w:rsidRDefault="002F78FE" w:rsidP="00062187">
      <w:pPr>
        <w:pStyle w:val="TITRECCP"/>
        <w:spacing w:before="240" w:after="0"/>
        <w:jc w:val="center"/>
        <w:rPr>
          <w:color w:val="AC0000"/>
          <w:sz w:val="28"/>
          <w:szCs w:val="28"/>
        </w:rPr>
      </w:pPr>
      <w:r w:rsidRPr="00EF65F3">
        <w:rPr>
          <w:color w:val="AC0000"/>
          <w:sz w:val="28"/>
          <w:szCs w:val="28"/>
        </w:rPr>
        <w:t>Partie</w:t>
      </w:r>
      <w:r w:rsidR="001B0DE9" w:rsidRPr="00EF65F3">
        <w:rPr>
          <w:color w:val="AC0000"/>
          <w:sz w:val="28"/>
          <w:szCs w:val="28"/>
        </w:rPr>
        <w:t xml:space="preserve"> </w:t>
      </w:r>
      <w:r w:rsidR="00FF7D91">
        <w:rPr>
          <w:color w:val="AC0000"/>
          <w:sz w:val="28"/>
          <w:szCs w:val="28"/>
        </w:rPr>
        <w:t>3</w:t>
      </w:r>
    </w:p>
    <w:p w14:paraId="2C48BF6E" w14:textId="29B99EF8" w:rsidR="00DC69F8" w:rsidRPr="00EF65F3" w:rsidRDefault="00DC69F8" w:rsidP="00062187">
      <w:pPr>
        <w:pStyle w:val="TITRECCP"/>
        <w:spacing w:after="0"/>
        <w:jc w:val="center"/>
        <w:rPr>
          <w:color w:val="AC0000"/>
          <w:sz w:val="28"/>
          <w:szCs w:val="28"/>
        </w:rPr>
      </w:pPr>
      <w:r w:rsidRPr="00EF65F3">
        <w:rPr>
          <w:color w:val="AC0000"/>
          <w:sz w:val="28"/>
          <w:szCs w:val="28"/>
        </w:rPr>
        <w:t>Prix et modalités de paiement</w:t>
      </w:r>
    </w:p>
    <w:p w14:paraId="563D4AFB" w14:textId="4BF30CB2" w:rsidR="00DC69F8" w:rsidRPr="00EF65F3" w:rsidRDefault="009C5643" w:rsidP="00597DD2">
      <w:pPr>
        <w:pStyle w:val="TITRECCP"/>
        <w:spacing w:before="360" w:after="120"/>
        <w:rPr>
          <w:color w:val="AC0000"/>
          <w:sz w:val="24"/>
          <w:szCs w:val="24"/>
        </w:rPr>
      </w:pPr>
      <w:r w:rsidRPr="00EF65F3">
        <w:rPr>
          <w:rFonts w:eastAsia="Times New Roman" w:cstheme="minorHAnsi"/>
          <w:b w:val="0"/>
          <w:noProof/>
          <w:color w:val="AC0000"/>
          <w:sz w:val="24"/>
          <w:szCs w:val="24"/>
          <w:lang w:eastAsia="fr-FR"/>
        </w:rPr>
        <mc:AlternateContent>
          <mc:Choice Requires="wps">
            <w:drawing>
              <wp:anchor distT="0" distB="0" distL="114300" distR="114300" simplePos="0" relativeHeight="251667456" behindDoc="0" locked="0" layoutInCell="1" allowOverlap="1" wp14:anchorId="03316DDA" wp14:editId="6379BEE4">
                <wp:simplePos x="0" y="0"/>
                <wp:positionH relativeFrom="page">
                  <wp:posOffset>899795</wp:posOffset>
                </wp:positionH>
                <wp:positionV relativeFrom="paragraph">
                  <wp:posOffset>39370</wp:posOffset>
                </wp:positionV>
                <wp:extent cx="6279515" cy="0"/>
                <wp:effectExtent l="0" t="19050" r="45085" b="38100"/>
                <wp:wrapNone/>
                <wp:docPr id="6"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50800">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B945C" id="Line 461"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5pt,3.1pt" to="565.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" strokeweight="4pt">
                <v:stroke joinstyle="miter"/>
                <w10:wrap anchorx="page"/>
              </v:line>
            </w:pict>
          </mc:Fallback>
        </mc:AlternateContent>
      </w:r>
      <w:r w:rsidR="007D6E3E" w:rsidRPr="00EF65F3">
        <w:rPr>
          <w:color w:val="AC0000"/>
          <w:sz w:val="24"/>
          <w:szCs w:val="24"/>
        </w:rPr>
        <w:t xml:space="preserve">Article </w:t>
      </w:r>
      <w:r w:rsidR="00B546EC">
        <w:rPr>
          <w:color w:val="AC0000"/>
          <w:sz w:val="24"/>
          <w:szCs w:val="24"/>
        </w:rPr>
        <w:t>14</w:t>
      </w:r>
      <w:r w:rsidR="00DC69F8" w:rsidRPr="00EF65F3">
        <w:rPr>
          <w:color w:val="AC0000"/>
          <w:sz w:val="24"/>
          <w:szCs w:val="24"/>
        </w:rPr>
        <w:t xml:space="preserve"> – Nature des prix</w:t>
      </w:r>
    </w:p>
    <w:p w14:paraId="4B720381" w14:textId="77777777" w:rsidR="00DC69F8" w:rsidRPr="00ED0114" w:rsidRDefault="00DC69F8" w:rsidP="008A3BB0">
      <w:pPr>
        <w:pStyle w:val="Sansinterligne"/>
        <w:spacing w:after="120"/>
        <w:rPr>
          <w:rFonts w:ascii="Century Gothic" w:hAnsi="Century Gothic" w:cstheme="minorHAnsi"/>
          <w:sz w:val="20"/>
          <w:szCs w:val="20"/>
        </w:rPr>
      </w:pPr>
      <w:r w:rsidRPr="00ED0114">
        <w:rPr>
          <w:rFonts w:ascii="Century Gothic" w:hAnsi="Century Gothic" w:cstheme="minorHAnsi"/>
          <w:sz w:val="20"/>
          <w:szCs w:val="20"/>
        </w:rPr>
        <w:t>Le présent marché est conclu à prix :</w:t>
      </w:r>
    </w:p>
    <w:p w14:paraId="63EBEA9A" w14:textId="269FC1D1" w:rsidR="00DC69F8" w:rsidRPr="00ED0114" w:rsidRDefault="00DC69F8" w:rsidP="008A3BB0">
      <w:pPr>
        <w:pStyle w:val="Sansinterligne"/>
        <w:ind w:left="851"/>
        <w:rPr>
          <w:rFonts w:ascii="Century Gothic" w:hAnsi="Century Gothic" w:cstheme="minorHAnsi"/>
          <w:sz w:val="20"/>
          <w:szCs w:val="20"/>
        </w:rPr>
      </w:pPr>
      <w:r w:rsidRPr="00ED0114">
        <w:rPr>
          <w:rFonts w:ascii="Century Gothic" w:hAnsi="Century Gothic" w:cstheme="minorHAnsi"/>
          <w:sz w:val="20"/>
          <w:szCs w:val="20"/>
        </w:rPr>
        <w:fldChar w:fldCharType="begin">
          <w:ffData>
            <w:name w:val=""/>
            <w:enabled/>
            <w:calcOnExit w:val="0"/>
            <w:checkBox>
              <w:size w:val="20"/>
              <w:default w:val="0"/>
            </w:checkBox>
          </w:ffData>
        </w:fldChar>
      </w:r>
      <w:r w:rsidRPr="00ED0114">
        <w:rPr>
          <w:rFonts w:ascii="Century Gothic" w:hAnsi="Century Gothic" w:cstheme="minorHAnsi"/>
          <w:sz w:val="20"/>
          <w:szCs w:val="20"/>
        </w:rPr>
        <w:instrText xml:space="preserve"> FORMCHECKBOX </w:instrText>
      </w:r>
      <w:r w:rsidR="00597EB0">
        <w:rPr>
          <w:rFonts w:ascii="Century Gothic" w:hAnsi="Century Gothic" w:cstheme="minorHAnsi"/>
          <w:sz w:val="20"/>
          <w:szCs w:val="20"/>
        </w:rPr>
      </w:r>
      <w:r w:rsidR="00597EB0">
        <w:rPr>
          <w:rFonts w:ascii="Century Gothic" w:hAnsi="Century Gothic" w:cstheme="minorHAnsi"/>
          <w:sz w:val="20"/>
          <w:szCs w:val="20"/>
        </w:rPr>
        <w:fldChar w:fldCharType="separate"/>
      </w:r>
      <w:r w:rsidRPr="00ED0114">
        <w:rPr>
          <w:rFonts w:ascii="Century Gothic" w:hAnsi="Century Gothic" w:cstheme="minorHAnsi"/>
          <w:sz w:val="20"/>
          <w:szCs w:val="20"/>
        </w:rPr>
        <w:fldChar w:fldCharType="end"/>
      </w:r>
      <w:r w:rsidR="00561C34" w:rsidRPr="00ED0114">
        <w:rPr>
          <w:rFonts w:ascii="Century Gothic" w:hAnsi="Century Gothic" w:cstheme="minorHAnsi"/>
          <w:sz w:val="20"/>
          <w:szCs w:val="20"/>
        </w:rPr>
        <w:tab/>
        <w:t>Forfaitaire </w:t>
      </w:r>
    </w:p>
    <w:p w14:paraId="0531635D" w14:textId="4A98C8E8" w:rsidR="00DC69F8" w:rsidRPr="00ED0114" w:rsidRDefault="002C6C42" w:rsidP="008A3BB0">
      <w:pPr>
        <w:pStyle w:val="Sansinterligne"/>
        <w:ind w:left="851"/>
        <w:rPr>
          <w:rFonts w:ascii="Century Gothic" w:hAnsi="Century Gothic" w:cstheme="minorHAnsi"/>
          <w:sz w:val="20"/>
          <w:szCs w:val="20"/>
        </w:rPr>
      </w:pPr>
      <w:r w:rsidRPr="00ED0114">
        <w:rPr>
          <w:rFonts w:ascii="Century Gothic" w:hAnsi="Century Gothic" w:cstheme="minorHAnsi"/>
          <w:sz w:val="20"/>
          <w:szCs w:val="20"/>
        </w:rPr>
        <w:fldChar w:fldCharType="begin">
          <w:ffData>
            <w:name w:val=""/>
            <w:enabled/>
            <w:calcOnExit w:val="0"/>
            <w:checkBox>
              <w:size w:val="20"/>
              <w:default w:val="0"/>
            </w:checkBox>
          </w:ffData>
        </w:fldChar>
      </w:r>
      <w:r w:rsidRPr="00ED0114">
        <w:rPr>
          <w:rFonts w:ascii="Century Gothic" w:hAnsi="Century Gothic" w:cstheme="minorHAnsi"/>
          <w:sz w:val="20"/>
          <w:szCs w:val="20"/>
        </w:rPr>
        <w:instrText xml:space="preserve"> FORMCHECKBOX </w:instrText>
      </w:r>
      <w:r w:rsidR="00597EB0">
        <w:rPr>
          <w:rFonts w:ascii="Century Gothic" w:hAnsi="Century Gothic" w:cstheme="minorHAnsi"/>
          <w:sz w:val="20"/>
          <w:szCs w:val="20"/>
        </w:rPr>
      </w:r>
      <w:r w:rsidR="00597EB0">
        <w:rPr>
          <w:rFonts w:ascii="Century Gothic" w:hAnsi="Century Gothic" w:cstheme="minorHAnsi"/>
          <w:sz w:val="20"/>
          <w:szCs w:val="20"/>
        </w:rPr>
        <w:fldChar w:fldCharType="separate"/>
      </w:r>
      <w:r w:rsidRPr="00ED0114">
        <w:rPr>
          <w:rFonts w:ascii="Century Gothic" w:hAnsi="Century Gothic" w:cstheme="minorHAnsi"/>
          <w:sz w:val="20"/>
          <w:szCs w:val="20"/>
        </w:rPr>
        <w:fldChar w:fldCharType="end"/>
      </w:r>
      <w:r w:rsidR="00561C34" w:rsidRPr="00ED0114">
        <w:rPr>
          <w:rFonts w:ascii="Century Gothic" w:hAnsi="Century Gothic" w:cstheme="minorHAnsi"/>
          <w:sz w:val="20"/>
          <w:szCs w:val="20"/>
        </w:rPr>
        <w:tab/>
        <w:t>Unitaire </w:t>
      </w:r>
    </w:p>
    <w:p w14:paraId="7947430B" w14:textId="28DCB6C1" w:rsidR="00DC69F8" w:rsidRDefault="00B44789" w:rsidP="008A3BB0">
      <w:pPr>
        <w:pStyle w:val="Sansinterligne"/>
        <w:ind w:left="851"/>
        <w:rPr>
          <w:rFonts w:ascii="Century Gothic" w:hAnsi="Century Gothic" w:cstheme="minorHAnsi"/>
          <w:sz w:val="20"/>
          <w:szCs w:val="20"/>
        </w:rPr>
      </w:pPr>
      <w:r>
        <w:rPr>
          <w:rFonts w:ascii="Century Gothic" w:hAnsi="Century Gothic" w:cstheme="minorHAnsi"/>
          <w:sz w:val="20"/>
          <w:szCs w:val="20"/>
        </w:rPr>
        <w:fldChar w:fldCharType="begin">
          <w:ffData>
            <w:name w:val=""/>
            <w:enabled/>
            <w:calcOnExit w:val="0"/>
            <w:checkBox>
              <w:size w:val="20"/>
              <w:default w:val="1"/>
            </w:checkBox>
          </w:ffData>
        </w:fldChar>
      </w:r>
      <w:r>
        <w:rPr>
          <w:rFonts w:ascii="Century Gothic" w:hAnsi="Century Gothic" w:cstheme="minorHAnsi"/>
          <w:sz w:val="20"/>
          <w:szCs w:val="20"/>
        </w:rPr>
        <w:instrText xml:space="preserve"> FORMCHECKBOX </w:instrText>
      </w:r>
      <w:r w:rsidR="00597EB0">
        <w:rPr>
          <w:rFonts w:ascii="Century Gothic" w:hAnsi="Century Gothic" w:cstheme="minorHAnsi"/>
          <w:sz w:val="20"/>
          <w:szCs w:val="20"/>
        </w:rPr>
      </w:r>
      <w:r w:rsidR="00597EB0">
        <w:rPr>
          <w:rFonts w:ascii="Century Gothic" w:hAnsi="Century Gothic" w:cstheme="minorHAnsi"/>
          <w:sz w:val="20"/>
          <w:szCs w:val="20"/>
        </w:rPr>
        <w:fldChar w:fldCharType="separate"/>
      </w:r>
      <w:r>
        <w:rPr>
          <w:rFonts w:ascii="Century Gothic" w:hAnsi="Century Gothic" w:cstheme="minorHAnsi"/>
          <w:sz w:val="20"/>
          <w:szCs w:val="20"/>
        </w:rPr>
        <w:fldChar w:fldCharType="end"/>
      </w:r>
      <w:r w:rsidR="00561C34" w:rsidRPr="00ED0114">
        <w:rPr>
          <w:rFonts w:ascii="Century Gothic" w:hAnsi="Century Gothic" w:cstheme="minorHAnsi"/>
          <w:sz w:val="20"/>
          <w:szCs w:val="20"/>
        </w:rPr>
        <w:tab/>
        <w:t>Mixte </w:t>
      </w:r>
    </w:p>
    <w:p w14:paraId="11C7921F" w14:textId="1C99EF1A" w:rsidR="00F95A14" w:rsidRDefault="00F95A14" w:rsidP="00597DD2">
      <w:pPr>
        <w:pStyle w:val="TITRECCP"/>
        <w:spacing w:before="360" w:after="120"/>
        <w:rPr>
          <w:color w:val="AC0000"/>
          <w:sz w:val="24"/>
          <w:szCs w:val="24"/>
        </w:rPr>
      </w:pPr>
      <w:r w:rsidRPr="00F95A14">
        <w:rPr>
          <w:color w:val="AC0000"/>
          <w:sz w:val="24"/>
          <w:szCs w:val="24"/>
        </w:rPr>
        <w:lastRenderedPageBreak/>
        <w:t xml:space="preserve">Article </w:t>
      </w:r>
      <w:r w:rsidR="00B546EC">
        <w:rPr>
          <w:color w:val="AC0000"/>
          <w:sz w:val="24"/>
          <w:szCs w:val="24"/>
        </w:rPr>
        <w:t>15</w:t>
      </w:r>
      <w:r w:rsidR="007B4B9F">
        <w:rPr>
          <w:color w:val="AC0000"/>
          <w:sz w:val="24"/>
          <w:szCs w:val="24"/>
        </w:rPr>
        <w:t xml:space="preserve"> </w:t>
      </w:r>
      <w:r w:rsidRPr="00F95A14">
        <w:rPr>
          <w:color w:val="AC0000"/>
          <w:sz w:val="24"/>
          <w:szCs w:val="24"/>
        </w:rPr>
        <w:t>– Montant du marché</w:t>
      </w:r>
    </w:p>
    <w:p w14:paraId="3C301AE3" w14:textId="47256868" w:rsidR="00F95A14" w:rsidRDefault="00F95A14" w:rsidP="008A3BB0">
      <w:pPr>
        <w:pStyle w:val="ARTICLECCP"/>
        <w:spacing w:before="120"/>
        <w:contextualSpacing/>
        <w:rPr>
          <w:rFonts w:cstheme="minorHAnsi"/>
          <w:color w:val="auto"/>
          <w:sz w:val="20"/>
          <w:szCs w:val="20"/>
        </w:rPr>
      </w:pPr>
      <w:r w:rsidRPr="00D611C4">
        <w:rPr>
          <w:rFonts w:cstheme="minorHAnsi"/>
          <w:color w:val="auto"/>
          <w:sz w:val="20"/>
          <w:szCs w:val="20"/>
        </w:rPr>
        <w:t>Le</w:t>
      </w:r>
      <w:r>
        <w:rPr>
          <w:rFonts w:cstheme="minorHAnsi"/>
          <w:color w:val="auto"/>
          <w:sz w:val="20"/>
          <w:szCs w:val="20"/>
        </w:rPr>
        <w:t xml:space="preserve"> marché public comprend un </w:t>
      </w:r>
      <w:r w:rsidR="001E10A6">
        <w:rPr>
          <w:rFonts w:cstheme="minorHAnsi"/>
          <w:color w:val="auto"/>
          <w:sz w:val="20"/>
          <w:szCs w:val="20"/>
        </w:rPr>
        <w:t xml:space="preserve">montant </w:t>
      </w:r>
      <w:r>
        <w:rPr>
          <w:rFonts w:cstheme="minorHAnsi"/>
          <w:color w:val="auto"/>
          <w:sz w:val="20"/>
          <w:szCs w:val="20"/>
        </w:rPr>
        <w:t>minimum annuel correspondant au prix annuel des prestations forfaitaires fixé dans l’annexe financière (DPGF).</w:t>
      </w:r>
    </w:p>
    <w:p w14:paraId="080A2A3E" w14:textId="77777777" w:rsidR="00F95A14" w:rsidRDefault="00F95A14" w:rsidP="008A3BB0">
      <w:pPr>
        <w:pStyle w:val="ARTICLECCP"/>
        <w:spacing w:before="120"/>
        <w:contextualSpacing/>
        <w:rPr>
          <w:rFonts w:cstheme="minorHAnsi"/>
          <w:color w:val="auto"/>
          <w:sz w:val="20"/>
          <w:szCs w:val="20"/>
        </w:rPr>
      </w:pPr>
    </w:p>
    <w:p w14:paraId="1C845567" w14:textId="1712C33D" w:rsidR="00F95A14" w:rsidRDefault="00F95A14" w:rsidP="008A3BB0">
      <w:pPr>
        <w:pStyle w:val="ARTICLECCP"/>
        <w:spacing w:before="120"/>
        <w:rPr>
          <w:rFonts w:cstheme="minorHAnsi"/>
          <w:color w:val="auto"/>
          <w:sz w:val="20"/>
          <w:szCs w:val="20"/>
        </w:rPr>
      </w:pPr>
      <w:r>
        <w:rPr>
          <w:rFonts w:cstheme="minorHAnsi"/>
          <w:color w:val="auto"/>
          <w:sz w:val="20"/>
          <w:szCs w:val="20"/>
        </w:rPr>
        <w:t>Le montant cumulé des prestations forfaitaires et sur bons de commande ne pourra pas dépasser la somme de 80 000 € HT pour la durée totale du marché.</w:t>
      </w:r>
    </w:p>
    <w:p w14:paraId="0E6FE19B" w14:textId="5DCB8DD9" w:rsidR="005F7A32" w:rsidRPr="00EF65F3" w:rsidRDefault="007D6E3E" w:rsidP="008A3BB0">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16</w:t>
      </w:r>
      <w:r w:rsidR="005F7A32" w:rsidRPr="00EF65F3">
        <w:rPr>
          <w:b/>
          <w:color w:val="AC0000"/>
          <w:sz w:val="24"/>
          <w:szCs w:val="24"/>
        </w:rPr>
        <w:t xml:space="preserve"> – Contenu des prix</w:t>
      </w:r>
    </w:p>
    <w:p w14:paraId="707E7639" w14:textId="54CE1D67" w:rsidR="005223F9" w:rsidRPr="008C41E4" w:rsidRDefault="005223F9" w:rsidP="008A3BB0">
      <w:r w:rsidRPr="008C41E4">
        <w:t>En complément de l’article 10.1.3 du CCAG-FCS, les prix s</w:t>
      </w:r>
      <w:r w:rsidR="005B3E42">
        <w:t>ont également réputés inclure :</w:t>
      </w:r>
    </w:p>
    <w:p w14:paraId="5D2438C5" w14:textId="0D37C435" w:rsidR="005223F9" w:rsidRPr="008C41E4" w:rsidRDefault="005223F9" w:rsidP="008A3BB0">
      <w:pPr>
        <w:pStyle w:val="Paragraphedeliste"/>
        <w:numPr>
          <w:ilvl w:val="0"/>
          <w:numId w:val="2"/>
        </w:numPr>
        <w:spacing w:after="160"/>
      </w:pPr>
      <w:proofErr w:type="gramStart"/>
      <w:r w:rsidRPr="008C41E4">
        <w:t>tous</w:t>
      </w:r>
      <w:proofErr w:type="gramEnd"/>
      <w:r w:rsidRPr="008C41E4">
        <w:t xml:space="preserve"> les frais, toutes les charges et toutes les taxes de toute nature nécessaires ou induits par l’exécution des prestations ;</w:t>
      </w:r>
    </w:p>
    <w:p w14:paraId="6BA1F418" w14:textId="79D7D498" w:rsidR="005223F9" w:rsidRDefault="005223F9" w:rsidP="008A3BB0">
      <w:pPr>
        <w:pStyle w:val="Paragraphedeliste"/>
        <w:numPr>
          <w:ilvl w:val="0"/>
          <w:numId w:val="2"/>
        </w:numPr>
        <w:spacing w:after="160"/>
      </w:pPr>
      <w:proofErr w:type="gramStart"/>
      <w:r w:rsidRPr="008C41E4">
        <w:t>l</w:t>
      </w:r>
      <w:r w:rsidR="00860776">
        <w:t>es</w:t>
      </w:r>
      <w:proofErr w:type="gramEnd"/>
      <w:r w:rsidR="00860776">
        <w:t xml:space="preserve"> coûts et frais de déplacement</w:t>
      </w:r>
      <w:r w:rsidRPr="008C41E4">
        <w:t> ;</w:t>
      </w:r>
    </w:p>
    <w:p w14:paraId="6803D23D" w14:textId="471CB570" w:rsidR="00860776" w:rsidRPr="008C41E4" w:rsidRDefault="00860776" w:rsidP="008A3BB0">
      <w:pPr>
        <w:pStyle w:val="Paragraphedeliste"/>
        <w:numPr>
          <w:ilvl w:val="0"/>
          <w:numId w:val="2"/>
        </w:numPr>
        <w:spacing w:after="160"/>
      </w:pPr>
      <w:proofErr w:type="gramStart"/>
      <w:r>
        <w:t>les</w:t>
      </w:r>
      <w:proofErr w:type="gramEnd"/>
      <w:r>
        <w:t xml:space="preserve"> coûts administratifs</w:t>
      </w:r>
      <w:r w:rsidR="00D75C2D">
        <w:t> ;</w:t>
      </w:r>
    </w:p>
    <w:p w14:paraId="678E71C6" w14:textId="615C38E1" w:rsidR="006323E3" w:rsidRDefault="005223F9" w:rsidP="008A3BB0">
      <w:pPr>
        <w:pStyle w:val="Paragraphedeliste"/>
        <w:numPr>
          <w:ilvl w:val="0"/>
          <w:numId w:val="2"/>
        </w:numPr>
        <w:spacing w:after="160"/>
      </w:pPr>
      <w:proofErr w:type="gramStart"/>
      <w:r w:rsidRPr="008C41E4">
        <w:t>le</w:t>
      </w:r>
      <w:proofErr w:type="gramEnd"/>
      <w:r w:rsidRPr="008C41E4">
        <w:t xml:space="preserve"> coût de garantie</w:t>
      </w:r>
      <w:r w:rsidR="006323E3">
        <w:t> ;</w:t>
      </w:r>
    </w:p>
    <w:p w14:paraId="372D12D9" w14:textId="25A4828D" w:rsidR="006323E3" w:rsidRPr="008C41E4" w:rsidRDefault="006323E3" w:rsidP="008A3BB0">
      <w:pPr>
        <w:pStyle w:val="Paragraphedeliste"/>
        <w:numPr>
          <w:ilvl w:val="0"/>
          <w:numId w:val="2"/>
        </w:numPr>
        <w:spacing w:after="160"/>
      </w:pPr>
      <w:proofErr w:type="gramStart"/>
      <w:r>
        <w:t>le</w:t>
      </w:r>
      <w:proofErr w:type="gramEnd"/>
      <w:r>
        <w:t xml:space="preserve"> coût </w:t>
      </w:r>
      <w:r w:rsidR="00BA63C9">
        <w:t>de la main d’œuvre</w:t>
      </w:r>
      <w:r w:rsidR="00207A21">
        <w:t>.</w:t>
      </w:r>
      <w:r w:rsidR="00BA63C9">
        <w:t xml:space="preserve"> </w:t>
      </w:r>
    </w:p>
    <w:p w14:paraId="26DB94D0" w14:textId="1394C1B9" w:rsidR="005F7A32" w:rsidRPr="00EF65F3" w:rsidRDefault="002F78FE" w:rsidP="008A3BB0">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17</w:t>
      </w:r>
      <w:r w:rsidR="005F7A32" w:rsidRPr="00EF65F3">
        <w:rPr>
          <w:b/>
          <w:color w:val="AC0000"/>
          <w:sz w:val="24"/>
          <w:szCs w:val="24"/>
        </w:rPr>
        <w:t xml:space="preserve"> – Avances</w:t>
      </w:r>
    </w:p>
    <w:p w14:paraId="58D5C0C8" w14:textId="053B55D5" w:rsidR="00B2283E" w:rsidRPr="00F25460" w:rsidRDefault="005F7A32" w:rsidP="008A3BB0">
      <w:pPr>
        <w:spacing w:after="120" w:line="240" w:lineRule="auto"/>
        <w:rPr>
          <w:rFonts w:cstheme="minorHAnsi"/>
        </w:rPr>
      </w:pPr>
      <w:r w:rsidRPr="00F25460">
        <w:rPr>
          <w:rFonts w:cstheme="minorHAnsi"/>
        </w:rPr>
        <w:t>Pour le versement de l’av</w:t>
      </w:r>
      <w:r w:rsidR="006D26A5">
        <w:rPr>
          <w:rFonts w:cstheme="minorHAnsi"/>
        </w:rPr>
        <w:t xml:space="preserve">ance, il est fait application </w:t>
      </w:r>
      <w:r w:rsidR="00B2283E" w:rsidRPr="00F25460">
        <w:rPr>
          <w:rFonts w:cstheme="minorHAnsi"/>
        </w:rPr>
        <w:t>de</w:t>
      </w:r>
      <w:r w:rsidR="004E26A5">
        <w:rPr>
          <w:rFonts w:cstheme="minorHAnsi"/>
        </w:rPr>
        <w:t xml:space="preserve"> l’option A de</w:t>
      </w:r>
      <w:r w:rsidR="00B2283E" w:rsidRPr="00F25460">
        <w:rPr>
          <w:rFonts w:cstheme="minorHAnsi"/>
        </w:rPr>
        <w:t xml:space="preserve"> l’article 11.1 du CCAG-FCS.</w:t>
      </w:r>
    </w:p>
    <w:p w14:paraId="232604FD" w14:textId="72A25383" w:rsidR="006D26A5" w:rsidRPr="00F25460" w:rsidRDefault="004E26A5" w:rsidP="008A3BB0">
      <w:pPr>
        <w:spacing w:after="120" w:line="240" w:lineRule="auto"/>
        <w:rPr>
          <w:rFonts w:cstheme="minorHAnsi"/>
        </w:rPr>
      </w:pPr>
      <w:r>
        <w:rPr>
          <w:rFonts w:cstheme="minorHAnsi"/>
        </w:rPr>
        <w:t>Le taux de l’avance est de :</w:t>
      </w:r>
    </w:p>
    <w:p w14:paraId="2D34C2CF" w14:textId="20FB6577" w:rsidR="005F7A32" w:rsidRPr="00F25460" w:rsidRDefault="005F7A32" w:rsidP="008A3BB0">
      <w:pPr>
        <w:pStyle w:val="Paragraphedeliste"/>
        <w:numPr>
          <w:ilvl w:val="0"/>
          <w:numId w:val="2"/>
        </w:numPr>
        <w:spacing w:after="120" w:line="240" w:lineRule="auto"/>
        <w:ind w:left="924" w:hanging="357"/>
        <w:contextualSpacing w:val="0"/>
        <w:rPr>
          <w:rFonts w:cstheme="minorHAnsi"/>
        </w:rPr>
      </w:pPr>
      <w:proofErr w:type="gramStart"/>
      <w:r w:rsidRPr="00F25460">
        <w:rPr>
          <w:rFonts w:cstheme="minorHAnsi"/>
        </w:rPr>
        <w:t>pour</w:t>
      </w:r>
      <w:proofErr w:type="gramEnd"/>
      <w:r w:rsidRPr="00F25460">
        <w:rPr>
          <w:rFonts w:cstheme="minorHAnsi"/>
        </w:rPr>
        <w:t xml:space="preserve"> les entreprises titulaires autres que les petites ou moyennes entreprises, le taux de l’avance est de</w:t>
      </w:r>
      <w:r w:rsidR="00BF7B7C">
        <w:rPr>
          <w:rFonts w:cstheme="minorHAnsi"/>
        </w:rPr>
        <w:t xml:space="preserve"> 5</w:t>
      </w:r>
      <w:r w:rsidRPr="00F25460">
        <w:rPr>
          <w:rFonts w:cstheme="minorHAnsi"/>
        </w:rPr>
        <w:t>% d’une somme égale à douze fois le montant initial toutes taxes comprises du marché divisé par sa durée exprimée en mois ;</w:t>
      </w:r>
    </w:p>
    <w:p w14:paraId="5C223944" w14:textId="0EB27BEF" w:rsidR="005F7A32" w:rsidRPr="00F25460" w:rsidRDefault="005F7A32" w:rsidP="008A3BB0">
      <w:pPr>
        <w:pStyle w:val="Paragraphedeliste"/>
        <w:numPr>
          <w:ilvl w:val="0"/>
          <w:numId w:val="2"/>
        </w:numPr>
        <w:spacing w:after="0" w:line="240" w:lineRule="auto"/>
        <w:ind w:left="924" w:hanging="357"/>
        <w:rPr>
          <w:rFonts w:cstheme="minorHAnsi"/>
        </w:rPr>
      </w:pPr>
      <w:proofErr w:type="gramStart"/>
      <w:r w:rsidRPr="00F25460">
        <w:rPr>
          <w:rFonts w:cstheme="minorHAnsi"/>
        </w:rPr>
        <w:t>si</w:t>
      </w:r>
      <w:proofErr w:type="gramEnd"/>
      <w:r w:rsidRPr="00F25460">
        <w:rPr>
          <w:rFonts w:cstheme="minorHAnsi"/>
        </w:rPr>
        <w:t xml:space="preserve"> le titulaire du marché public (ou son sous-traitant admis au paiement direct) est une PME, le taux de l’avance est de </w:t>
      </w:r>
      <w:r w:rsidR="006D26A5">
        <w:rPr>
          <w:rFonts w:cstheme="minorHAnsi"/>
        </w:rPr>
        <w:t>3</w:t>
      </w:r>
      <w:r w:rsidR="00BF7B7C">
        <w:rPr>
          <w:rFonts w:cstheme="minorHAnsi"/>
        </w:rPr>
        <w:t>0</w:t>
      </w:r>
      <w:r w:rsidRPr="00F25460">
        <w:rPr>
          <w:rFonts w:cstheme="minorHAnsi"/>
        </w:rPr>
        <w:t>% de la somme mentionnée à l’alinéa précédent.</w:t>
      </w:r>
    </w:p>
    <w:p w14:paraId="27FBDD24" w14:textId="77777777" w:rsidR="005F7A32" w:rsidRPr="00F25460" w:rsidRDefault="005F7A32" w:rsidP="008A3BB0">
      <w:pPr>
        <w:spacing w:after="0" w:line="240" w:lineRule="auto"/>
        <w:rPr>
          <w:rFonts w:cstheme="minorHAnsi"/>
        </w:rPr>
      </w:pPr>
    </w:p>
    <w:p w14:paraId="045F7617" w14:textId="77777777" w:rsidR="005F7A32" w:rsidRPr="00F25460" w:rsidRDefault="005F7A32" w:rsidP="008A3BB0">
      <w:pPr>
        <w:spacing w:after="120" w:line="240" w:lineRule="auto"/>
        <w:rPr>
          <w:rFonts w:cstheme="minorHAnsi"/>
        </w:rPr>
      </w:pPr>
      <w:r w:rsidRPr="00F25460">
        <w:rPr>
          <w:rFonts w:cstheme="minorHAnsi"/>
        </w:rPr>
        <w:t>L’avance est remboursée au prorata de l’avancement des prestations.</w:t>
      </w:r>
    </w:p>
    <w:p w14:paraId="460D5168" w14:textId="6AAB77E9" w:rsidR="005F7A32" w:rsidRDefault="005F7A32" w:rsidP="008A3BB0">
      <w:pPr>
        <w:spacing w:after="120" w:line="240" w:lineRule="auto"/>
        <w:rPr>
          <w:rFonts w:cstheme="minorHAnsi"/>
        </w:rPr>
      </w:pPr>
      <w:r w:rsidRPr="00F25460">
        <w:rPr>
          <w:rFonts w:cstheme="minorHAnsi"/>
        </w:rPr>
        <w:t>Le remboursement de l’avance débute :</w:t>
      </w:r>
    </w:p>
    <w:p w14:paraId="1A923CD3" w14:textId="2B94B8EB" w:rsidR="004E26A5" w:rsidRDefault="005223F9" w:rsidP="008A3BB0">
      <w:pPr>
        <w:pStyle w:val="Paragraphedeliste"/>
        <w:numPr>
          <w:ilvl w:val="0"/>
          <w:numId w:val="2"/>
        </w:numPr>
        <w:spacing w:line="240" w:lineRule="auto"/>
      </w:pPr>
      <w:r w:rsidRPr="003C45D7">
        <w:t xml:space="preserve">Pour les prestations de la partie forfaitaire : lorsque le montant total des prestations exécutées atteint 65% </w:t>
      </w:r>
      <w:r w:rsidRPr="00CE22D7">
        <w:rPr>
          <w:rFonts w:cs="Arial"/>
        </w:rPr>
        <w:t xml:space="preserve">du </w:t>
      </w:r>
      <w:r w:rsidRPr="00E96090">
        <w:t>montant toutes tax</w:t>
      </w:r>
      <w:r w:rsidR="004E26A5">
        <w:t>es comprises du forfait annuel</w:t>
      </w:r>
    </w:p>
    <w:p w14:paraId="0386CA58" w14:textId="77777777" w:rsidR="004E26A5" w:rsidRPr="00E96090" w:rsidRDefault="004E26A5" w:rsidP="008A3BB0">
      <w:pPr>
        <w:pStyle w:val="Paragraphedeliste"/>
        <w:spacing w:line="240" w:lineRule="auto"/>
        <w:ind w:left="927"/>
      </w:pPr>
    </w:p>
    <w:p w14:paraId="02F70566" w14:textId="77777777" w:rsidR="005223F9" w:rsidRPr="00E96090" w:rsidRDefault="005223F9" w:rsidP="008A3BB0">
      <w:pPr>
        <w:pStyle w:val="Paragraphedeliste"/>
        <w:numPr>
          <w:ilvl w:val="0"/>
          <w:numId w:val="2"/>
        </w:numPr>
        <w:spacing w:after="0" w:line="240" w:lineRule="auto"/>
      </w:pPr>
      <w:r w:rsidRPr="00E96090">
        <w:t>Pour la partie à prix unitaire : lorsque le montant total des prestations exécutées atteint 65% du montant toutes taxes comprises des prestations objet du bon de commande.</w:t>
      </w:r>
    </w:p>
    <w:p w14:paraId="5996C1EA" w14:textId="77777777" w:rsidR="005223F9" w:rsidRPr="00E96090" w:rsidRDefault="005223F9" w:rsidP="008A3BB0">
      <w:pPr>
        <w:pStyle w:val="Paragraphedeliste"/>
        <w:spacing w:after="0"/>
      </w:pPr>
    </w:p>
    <w:p w14:paraId="5C1D3213" w14:textId="77777777" w:rsidR="005F7A32" w:rsidRPr="00F25460" w:rsidRDefault="005F7A32" w:rsidP="008A3BB0">
      <w:pPr>
        <w:spacing w:after="120"/>
        <w:rPr>
          <w:rFonts w:cstheme="minorHAnsi"/>
        </w:rPr>
      </w:pPr>
      <w:r w:rsidRPr="00F25460">
        <w:rPr>
          <w:rFonts w:cstheme="minorHAnsi"/>
        </w:rPr>
        <w:t>Le remboursement de l’avance doit être terminé :</w:t>
      </w:r>
    </w:p>
    <w:p w14:paraId="724BF029" w14:textId="77777777" w:rsidR="005F7A32" w:rsidRPr="00F25460" w:rsidRDefault="005F7A32" w:rsidP="008A3BB0">
      <w:pPr>
        <w:pStyle w:val="Paragraphedeliste"/>
        <w:numPr>
          <w:ilvl w:val="0"/>
          <w:numId w:val="2"/>
        </w:numPr>
        <w:spacing w:line="240" w:lineRule="auto"/>
        <w:ind w:left="918" w:hanging="357"/>
        <w:contextualSpacing w:val="0"/>
        <w:rPr>
          <w:rFonts w:cstheme="minorHAnsi"/>
        </w:rPr>
      </w:pPr>
      <w:r w:rsidRPr="00F25460">
        <w:rPr>
          <w:rFonts w:cstheme="minorHAnsi"/>
        </w:rPr>
        <w:t>Si le montant de l’avance est inférieur à 80 % du montant TTC du marché : lorsque le montant des prestations exécutées par le titulaire atteint 80 % du montant toutes taxes comprises du marché</w:t>
      </w:r>
    </w:p>
    <w:p w14:paraId="2521BF8A" w14:textId="3C3870A2" w:rsidR="005F7A32" w:rsidRDefault="005F7A32" w:rsidP="008A3BB0">
      <w:pPr>
        <w:pStyle w:val="Paragraphedeliste"/>
        <w:numPr>
          <w:ilvl w:val="0"/>
          <w:numId w:val="2"/>
        </w:numPr>
        <w:spacing w:after="160" w:line="240" w:lineRule="auto"/>
        <w:ind w:left="918" w:hanging="357"/>
        <w:contextualSpacing w:val="0"/>
        <w:rPr>
          <w:rFonts w:cstheme="minorHAnsi"/>
        </w:rPr>
      </w:pPr>
      <w:r w:rsidRPr="00F25460">
        <w:rPr>
          <w:rFonts w:cstheme="minorHAnsi"/>
        </w:rPr>
        <w:t>Si le montant de l’avance est supérieur à 80 % du montant TTC du marché : lorsque le montant toutes taxes comprises des prestations exécutées atteint le montant de l'avance accordée.</w:t>
      </w:r>
    </w:p>
    <w:p w14:paraId="5C45CB25" w14:textId="4F75FE4E" w:rsidR="0060080B" w:rsidRDefault="0060080B" w:rsidP="0060080B">
      <w:pPr>
        <w:spacing w:after="160" w:line="240" w:lineRule="auto"/>
        <w:rPr>
          <w:rFonts w:cstheme="minorHAnsi"/>
        </w:rPr>
      </w:pPr>
    </w:p>
    <w:p w14:paraId="7CA9C5FB" w14:textId="77777777" w:rsidR="0060080B" w:rsidRPr="0060080B" w:rsidRDefault="0060080B" w:rsidP="0060080B">
      <w:pPr>
        <w:spacing w:after="160" w:line="240" w:lineRule="auto"/>
        <w:rPr>
          <w:rFonts w:cstheme="minorHAnsi"/>
        </w:rPr>
      </w:pPr>
    </w:p>
    <w:p w14:paraId="0D60CB98" w14:textId="2AADEA2B" w:rsidR="00083787" w:rsidRPr="00EF65F3" w:rsidRDefault="007D6E3E" w:rsidP="00597DD2">
      <w:pPr>
        <w:pStyle w:val="ARTICLECCP"/>
        <w:spacing w:before="240"/>
        <w:rPr>
          <w:b/>
          <w:color w:val="AC0000"/>
          <w:sz w:val="24"/>
          <w:szCs w:val="24"/>
        </w:rPr>
      </w:pPr>
      <w:r w:rsidRPr="00EF65F3">
        <w:rPr>
          <w:b/>
          <w:color w:val="AC0000"/>
          <w:sz w:val="24"/>
          <w:szCs w:val="24"/>
        </w:rPr>
        <w:lastRenderedPageBreak/>
        <w:t>Article 1</w:t>
      </w:r>
      <w:r w:rsidR="00B546EC">
        <w:rPr>
          <w:b/>
          <w:color w:val="AC0000"/>
          <w:sz w:val="24"/>
          <w:szCs w:val="24"/>
        </w:rPr>
        <w:t>8</w:t>
      </w:r>
      <w:r w:rsidR="00083787" w:rsidRPr="00EF65F3">
        <w:rPr>
          <w:b/>
          <w:color w:val="AC0000"/>
          <w:sz w:val="24"/>
          <w:szCs w:val="24"/>
        </w:rPr>
        <w:t xml:space="preserve"> – Acomptes</w:t>
      </w:r>
    </w:p>
    <w:p w14:paraId="25EAA8CA" w14:textId="77777777" w:rsidR="00083787" w:rsidRPr="00F25460" w:rsidRDefault="00083787" w:rsidP="008A3BB0">
      <w:pPr>
        <w:spacing w:after="120" w:line="240" w:lineRule="auto"/>
        <w:rPr>
          <w:rFonts w:cstheme="minorHAnsi"/>
          <w:color w:val="000000"/>
        </w:rPr>
      </w:pPr>
      <w:r w:rsidRPr="00F25460">
        <w:rPr>
          <w:rFonts w:cstheme="minorHAnsi"/>
          <w:color w:val="000000"/>
        </w:rPr>
        <w:t>Le titulaire peut bénéficier d’un acompte dans les conditions prévues par le code de la commande publique.</w:t>
      </w:r>
    </w:p>
    <w:p w14:paraId="3B912807" w14:textId="77777777" w:rsidR="00083787" w:rsidRPr="00F25460" w:rsidRDefault="00083787" w:rsidP="008A3BB0">
      <w:pPr>
        <w:spacing w:after="120" w:line="240" w:lineRule="auto"/>
        <w:rPr>
          <w:rFonts w:cstheme="minorHAnsi"/>
          <w:color w:val="000000"/>
        </w:rPr>
      </w:pPr>
      <w:r w:rsidRPr="00F25460">
        <w:rPr>
          <w:rFonts w:cstheme="minorHAnsi"/>
          <w:color w:val="000000"/>
        </w:rPr>
        <w:t>Les acomptes sont versés mensuellement, dans les conditions de l’article 11.2 du CCAG-FCS.</w:t>
      </w:r>
    </w:p>
    <w:p w14:paraId="4411F6B3" w14:textId="77777777" w:rsidR="00083787" w:rsidRPr="00F25460" w:rsidRDefault="00083787" w:rsidP="008A3BB0">
      <w:pPr>
        <w:spacing w:after="120" w:line="240" w:lineRule="auto"/>
        <w:rPr>
          <w:rFonts w:cstheme="minorHAnsi"/>
          <w:color w:val="000000"/>
        </w:rPr>
      </w:pPr>
      <w:r w:rsidRPr="00F25460">
        <w:rPr>
          <w:rFonts w:cstheme="minorHAnsi"/>
          <w:color w:val="000000"/>
        </w:rPr>
        <w:t>Si la durée d’exécution des prestations est inférieure à un (1) mois, un prorata sera appliqué au montant mensuel, sur la base de 30 jours.</w:t>
      </w:r>
    </w:p>
    <w:p w14:paraId="1B5ED23F" w14:textId="03234033" w:rsidR="00083787" w:rsidRPr="00F25460" w:rsidRDefault="00083787" w:rsidP="008A3BB0">
      <w:pPr>
        <w:spacing w:after="0" w:line="240" w:lineRule="auto"/>
        <w:rPr>
          <w:rFonts w:cstheme="minorHAnsi"/>
          <w:color w:val="000000"/>
        </w:rPr>
      </w:pPr>
      <w:r w:rsidRPr="00F25460">
        <w:rPr>
          <w:rFonts w:cstheme="minorHAnsi"/>
          <w:color w:val="000000"/>
        </w:rPr>
        <w:t>Les éventuelles pénalités ou réfactions sont retenues sur le montant des acomptes.</w:t>
      </w:r>
    </w:p>
    <w:p w14:paraId="7A62A6D6" w14:textId="77777777" w:rsidR="00714CAC" w:rsidRPr="00F25460" w:rsidRDefault="00714CAC" w:rsidP="008A3BB0">
      <w:pPr>
        <w:spacing w:after="0" w:line="240" w:lineRule="auto"/>
        <w:rPr>
          <w:rFonts w:cstheme="minorHAnsi"/>
          <w:color w:val="000000"/>
        </w:rPr>
      </w:pPr>
    </w:p>
    <w:p w14:paraId="71273D70" w14:textId="4C385D8C" w:rsidR="00400774" w:rsidRPr="00EF65F3" w:rsidRDefault="00400774" w:rsidP="008A3BB0">
      <w:pPr>
        <w:pStyle w:val="ARTICLECCP"/>
        <w:spacing w:before="240"/>
        <w:rPr>
          <w:b/>
          <w:color w:val="AC0000"/>
          <w:sz w:val="24"/>
          <w:szCs w:val="24"/>
        </w:rPr>
      </w:pPr>
      <w:r w:rsidRPr="00EF65F3">
        <w:rPr>
          <w:b/>
          <w:color w:val="AC0000"/>
          <w:sz w:val="24"/>
          <w:szCs w:val="24"/>
        </w:rPr>
        <w:t xml:space="preserve">Article </w:t>
      </w:r>
      <w:r w:rsidR="004E26A5" w:rsidRPr="00EF65F3">
        <w:rPr>
          <w:b/>
          <w:color w:val="AC0000"/>
          <w:sz w:val="24"/>
          <w:szCs w:val="24"/>
        </w:rPr>
        <w:t>1</w:t>
      </w:r>
      <w:r w:rsidR="00B546EC">
        <w:rPr>
          <w:b/>
          <w:color w:val="AC0000"/>
          <w:sz w:val="24"/>
          <w:szCs w:val="24"/>
        </w:rPr>
        <w:t>9</w:t>
      </w:r>
      <w:r w:rsidRPr="00EF65F3">
        <w:rPr>
          <w:b/>
          <w:color w:val="AC0000"/>
          <w:sz w:val="24"/>
          <w:szCs w:val="24"/>
        </w:rPr>
        <w:t xml:space="preserve"> – Révision du prix</w:t>
      </w:r>
    </w:p>
    <w:p w14:paraId="1DEE25CB" w14:textId="53FCD88D" w:rsidR="00563B73" w:rsidRPr="00EF65F3" w:rsidRDefault="004E26A5" w:rsidP="00597DD2">
      <w:pPr>
        <w:pStyle w:val="Titre2"/>
        <w:spacing w:before="0" w:after="120" w:line="259" w:lineRule="auto"/>
        <w:rPr>
          <w:bCs w:val="0"/>
          <w:color w:val="AC0000"/>
          <w:sz w:val="22"/>
          <w:szCs w:val="22"/>
        </w:rPr>
      </w:pPr>
      <w:r w:rsidRPr="00EF65F3">
        <w:rPr>
          <w:bCs w:val="0"/>
          <w:color w:val="AC0000"/>
          <w:sz w:val="22"/>
          <w:szCs w:val="22"/>
        </w:rPr>
        <w:t>1</w:t>
      </w:r>
      <w:r w:rsidR="00B546EC">
        <w:rPr>
          <w:bCs w:val="0"/>
          <w:color w:val="AC0000"/>
          <w:sz w:val="22"/>
          <w:szCs w:val="22"/>
        </w:rPr>
        <w:t>9</w:t>
      </w:r>
      <w:r w:rsidR="00563B73" w:rsidRPr="00EF65F3">
        <w:rPr>
          <w:bCs w:val="0"/>
          <w:color w:val="AC0000"/>
          <w:sz w:val="22"/>
          <w:szCs w:val="22"/>
        </w:rPr>
        <w:t>.1</w:t>
      </w:r>
      <w:r w:rsidR="007B4B9F">
        <w:rPr>
          <w:bCs w:val="0"/>
          <w:color w:val="AC0000"/>
          <w:sz w:val="22"/>
          <w:szCs w:val="22"/>
        </w:rPr>
        <w:t xml:space="preserve"> </w:t>
      </w:r>
      <w:r w:rsidR="00563B73" w:rsidRPr="00EF65F3">
        <w:rPr>
          <w:bCs w:val="0"/>
          <w:color w:val="AC0000"/>
          <w:sz w:val="22"/>
          <w:szCs w:val="22"/>
        </w:rPr>
        <w:t>Clause de révision des prix</w:t>
      </w:r>
    </w:p>
    <w:p w14:paraId="5F65A306" w14:textId="77777777" w:rsidR="00400774" w:rsidRPr="00F25460" w:rsidRDefault="00400774" w:rsidP="008A3BB0">
      <w:pPr>
        <w:spacing w:after="120" w:line="240" w:lineRule="auto"/>
        <w:rPr>
          <w:rFonts w:cstheme="minorHAnsi"/>
        </w:rPr>
      </w:pPr>
      <w:r w:rsidRPr="00F25460">
        <w:rPr>
          <w:rFonts w:cstheme="minorHAnsi"/>
        </w:rPr>
        <w:t>Pour les prix révisables, la première révision et les révisions suivantes interviendront à la date anniversaire du marché.</w:t>
      </w:r>
    </w:p>
    <w:p w14:paraId="6B76AF6A" w14:textId="4DBA29DD" w:rsidR="00443801" w:rsidRDefault="00400774" w:rsidP="008A3BB0">
      <w:pPr>
        <w:spacing w:after="120" w:line="240" w:lineRule="auto"/>
        <w:rPr>
          <w:rFonts w:cstheme="minorHAnsi"/>
        </w:rPr>
      </w:pPr>
      <w:r w:rsidRPr="00F25460">
        <w:rPr>
          <w:rFonts w:cstheme="minorHAnsi"/>
        </w:rPr>
        <w:t>La révision du prix est effectuée par application de la</w:t>
      </w:r>
      <w:r w:rsidR="00443801">
        <w:rPr>
          <w:rFonts w:cstheme="minorHAnsi"/>
        </w:rPr>
        <w:t xml:space="preserve"> formule de révision suivante :</w:t>
      </w:r>
    </w:p>
    <w:p w14:paraId="75CC6447" w14:textId="0939F9F6" w:rsidR="00443801" w:rsidRPr="00443801" w:rsidRDefault="00443801" w:rsidP="008A3BB0">
      <w:pPr>
        <w:spacing w:after="120" w:line="240" w:lineRule="auto"/>
        <w:rPr>
          <w:rFonts w:cstheme="minorHAnsi"/>
        </w:rPr>
      </w:pPr>
      <w:r w:rsidRPr="00443801">
        <w:rPr>
          <w:rFonts w:cstheme="minorHAnsi"/>
        </w:rPr>
        <w:t xml:space="preserve">P = </w:t>
      </w:r>
      <w:r w:rsidR="0028393A" w:rsidRPr="0028393A">
        <w:rPr>
          <w:rFonts w:cstheme="minorHAnsi"/>
        </w:rPr>
        <w:t xml:space="preserve">Po [0, 15 + 0, 75 </w:t>
      </w:r>
      <w:proofErr w:type="spellStart"/>
      <w:r w:rsidR="0028393A" w:rsidRPr="0028393A">
        <w:rPr>
          <w:rFonts w:cstheme="minorHAnsi"/>
        </w:rPr>
        <w:t>ICHTrev</w:t>
      </w:r>
      <w:proofErr w:type="spellEnd"/>
      <w:r w:rsidR="0028393A" w:rsidRPr="0028393A">
        <w:rPr>
          <w:rFonts w:cstheme="minorHAnsi"/>
        </w:rPr>
        <w:t>-TS/</w:t>
      </w:r>
      <w:bookmarkStart w:id="3" w:name="_Hlk205381079"/>
      <w:proofErr w:type="spellStart"/>
      <w:r w:rsidR="0028393A" w:rsidRPr="0028393A">
        <w:rPr>
          <w:rFonts w:cstheme="minorHAnsi"/>
        </w:rPr>
        <w:t>ICHTrev-TSo</w:t>
      </w:r>
      <w:proofErr w:type="spellEnd"/>
      <w:r w:rsidR="0028393A" w:rsidRPr="0028393A">
        <w:rPr>
          <w:rFonts w:cstheme="minorHAnsi"/>
        </w:rPr>
        <w:t xml:space="preserve"> </w:t>
      </w:r>
      <w:bookmarkEnd w:id="3"/>
      <w:r w:rsidR="0028393A" w:rsidRPr="0028393A">
        <w:rPr>
          <w:rFonts w:cstheme="minorHAnsi"/>
        </w:rPr>
        <w:t>+ 0,10 FSD2/FSD2o]</w:t>
      </w:r>
    </w:p>
    <w:p w14:paraId="7144863F" w14:textId="77777777" w:rsidR="00443801" w:rsidRPr="00443801" w:rsidRDefault="00443801" w:rsidP="008A3BB0">
      <w:pPr>
        <w:spacing w:after="120" w:line="240" w:lineRule="auto"/>
        <w:rPr>
          <w:rFonts w:cstheme="minorHAnsi"/>
        </w:rPr>
      </w:pPr>
      <w:r w:rsidRPr="00443801">
        <w:rPr>
          <w:rFonts w:cstheme="minorHAnsi"/>
        </w:rPr>
        <w:t>Formule dans laquelle :</w:t>
      </w:r>
    </w:p>
    <w:p w14:paraId="6CDF023D" w14:textId="77777777" w:rsidR="00443801" w:rsidRPr="00443801" w:rsidRDefault="00443801" w:rsidP="008A3BB0">
      <w:pPr>
        <w:spacing w:after="120" w:line="240" w:lineRule="auto"/>
        <w:rPr>
          <w:rFonts w:cstheme="minorHAnsi"/>
        </w:rPr>
      </w:pPr>
      <w:r w:rsidRPr="00443801">
        <w:rPr>
          <w:rFonts w:cstheme="minorHAnsi"/>
        </w:rPr>
        <w:t>P = Prix révisé HT</w:t>
      </w:r>
    </w:p>
    <w:p w14:paraId="79E4F46C" w14:textId="6A989850" w:rsidR="00443801" w:rsidRDefault="00443801" w:rsidP="008A3BB0">
      <w:pPr>
        <w:spacing w:after="120" w:line="240" w:lineRule="auto"/>
        <w:rPr>
          <w:rFonts w:cstheme="minorHAnsi"/>
        </w:rPr>
      </w:pPr>
      <w:r w:rsidRPr="00443801">
        <w:rPr>
          <w:rFonts w:cstheme="minorHAnsi"/>
        </w:rPr>
        <w:t>Po = Prix initial du marché</w:t>
      </w:r>
    </w:p>
    <w:p w14:paraId="416F22B7" w14:textId="541E6C97" w:rsidR="00362003" w:rsidRDefault="00362003" w:rsidP="008A3BB0">
      <w:pPr>
        <w:spacing w:after="0"/>
        <w:rPr>
          <w:szCs w:val="20"/>
        </w:rPr>
      </w:pPr>
      <w:proofErr w:type="spellStart"/>
      <w:r w:rsidRPr="0028393A">
        <w:rPr>
          <w:rFonts w:cstheme="minorHAnsi"/>
        </w:rPr>
        <w:t>ICHTrev</w:t>
      </w:r>
      <w:proofErr w:type="spellEnd"/>
      <w:r w:rsidRPr="0028393A">
        <w:rPr>
          <w:rFonts w:cstheme="minorHAnsi"/>
        </w:rPr>
        <w:t>-TS</w:t>
      </w:r>
      <w:r w:rsidRPr="00F263A6">
        <w:rPr>
          <w:szCs w:val="20"/>
        </w:rPr>
        <w:t xml:space="preserve"> </w:t>
      </w:r>
      <w:r w:rsidR="000F0C87" w:rsidRPr="00F263A6">
        <w:rPr>
          <w:szCs w:val="20"/>
        </w:rPr>
        <w:t>= Indice mensuel du coût horaire du travail révisé</w:t>
      </w:r>
      <w:r>
        <w:rPr>
          <w:szCs w:val="20"/>
        </w:rPr>
        <w:t>,</w:t>
      </w:r>
      <w:r w:rsidR="002E5033">
        <w:rPr>
          <w:szCs w:val="20"/>
        </w:rPr>
        <w:t xml:space="preserve"> salaires et charges,</w:t>
      </w:r>
      <w:r>
        <w:rPr>
          <w:szCs w:val="20"/>
        </w:rPr>
        <w:t xml:space="preserve"> </w:t>
      </w:r>
      <w:r w:rsidRPr="00362003">
        <w:rPr>
          <w:szCs w:val="20"/>
        </w:rPr>
        <w:t xml:space="preserve">tous salariés, industrie mécanique et électrique (NAF rév. 2 postes 25-30 32-33), identifiant INSEE : 1565183 </w:t>
      </w:r>
      <w:proofErr w:type="gramStart"/>
      <w:r w:rsidRPr="00362003">
        <w:rPr>
          <w:szCs w:val="20"/>
        </w:rPr>
        <w:t>correspondant</w:t>
      </w:r>
      <w:proofErr w:type="gramEnd"/>
      <w:r w:rsidRPr="00362003">
        <w:rPr>
          <w:szCs w:val="20"/>
        </w:rPr>
        <w:t xml:space="preserve"> au dernier indice connu à la date de révision des prix</w:t>
      </w:r>
      <w:r>
        <w:rPr>
          <w:szCs w:val="20"/>
        </w:rPr>
        <w:t xml:space="preserve"> </w:t>
      </w:r>
      <w:r w:rsidRPr="00F263A6">
        <w:rPr>
          <w:szCs w:val="20"/>
        </w:rPr>
        <w:t>(</w:t>
      </w:r>
      <w:hyperlink r:id="rId10" w:history="1">
        <w:r w:rsidRPr="00F263A6">
          <w:rPr>
            <w:szCs w:val="20"/>
          </w:rPr>
          <w:t>www.indices.insee.fr</w:t>
        </w:r>
      </w:hyperlink>
      <w:r w:rsidRPr="00F263A6">
        <w:rPr>
          <w:szCs w:val="20"/>
        </w:rPr>
        <w:t>)</w:t>
      </w:r>
    </w:p>
    <w:p w14:paraId="1CAAC293" w14:textId="77777777" w:rsidR="00362003" w:rsidRDefault="00362003" w:rsidP="008A3BB0">
      <w:pPr>
        <w:spacing w:after="0"/>
        <w:rPr>
          <w:szCs w:val="20"/>
        </w:rPr>
      </w:pPr>
    </w:p>
    <w:p w14:paraId="6F5652C9" w14:textId="3CD6F920" w:rsidR="000F0C87" w:rsidRDefault="002E5033" w:rsidP="008A3BB0">
      <w:pPr>
        <w:spacing w:after="0"/>
        <w:rPr>
          <w:szCs w:val="20"/>
        </w:rPr>
      </w:pPr>
      <w:proofErr w:type="spellStart"/>
      <w:r w:rsidRPr="0028393A">
        <w:rPr>
          <w:rFonts w:cstheme="minorHAnsi"/>
        </w:rPr>
        <w:t>ICHTrev-TSo</w:t>
      </w:r>
      <w:proofErr w:type="spellEnd"/>
      <w:r w:rsidRPr="0028393A">
        <w:rPr>
          <w:rFonts w:cstheme="minorHAnsi"/>
        </w:rPr>
        <w:t xml:space="preserve"> </w:t>
      </w:r>
      <w:r w:rsidRPr="00F263A6">
        <w:rPr>
          <w:szCs w:val="20"/>
        </w:rPr>
        <w:t xml:space="preserve">= </w:t>
      </w:r>
      <w:r w:rsidR="000F0C87" w:rsidRPr="00F263A6">
        <w:rPr>
          <w:szCs w:val="20"/>
        </w:rPr>
        <w:t xml:space="preserve">indice </w:t>
      </w:r>
      <w:proofErr w:type="spellStart"/>
      <w:r w:rsidRPr="0028393A">
        <w:rPr>
          <w:rFonts w:cstheme="minorHAnsi"/>
        </w:rPr>
        <w:t>ICHTrev</w:t>
      </w:r>
      <w:proofErr w:type="spellEnd"/>
      <w:r w:rsidRPr="0028393A">
        <w:rPr>
          <w:rFonts w:cstheme="minorHAnsi"/>
        </w:rPr>
        <w:t>-TS</w:t>
      </w:r>
      <w:r w:rsidRPr="00F263A6">
        <w:rPr>
          <w:szCs w:val="20"/>
        </w:rPr>
        <w:t xml:space="preserve"> </w:t>
      </w:r>
      <w:r w:rsidR="000F0C87" w:rsidRPr="00F263A6">
        <w:rPr>
          <w:szCs w:val="20"/>
        </w:rPr>
        <w:t>en vigueur au mois de remise de l’offre.</w:t>
      </w:r>
    </w:p>
    <w:p w14:paraId="1E200FFA" w14:textId="77777777" w:rsidR="00453B86" w:rsidRPr="00F263A6" w:rsidRDefault="00453B86" w:rsidP="008A3BB0">
      <w:pPr>
        <w:spacing w:after="0"/>
        <w:rPr>
          <w:szCs w:val="20"/>
        </w:rPr>
      </w:pPr>
    </w:p>
    <w:p w14:paraId="5DB2CAB9" w14:textId="194720FB" w:rsidR="000F0C87" w:rsidRPr="00F263A6" w:rsidRDefault="000F0C87" w:rsidP="008A3BB0">
      <w:pPr>
        <w:rPr>
          <w:szCs w:val="20"/>
        </w:rPr>
      </w:pPr>
      <w:r w:rsidRPr="00F263A6">
        <w:rPr>
          <w:szCs w:val="20"/>
        </w:rPr>
        <w:t>FS</w:t>
      </w:r>
      <w:r w:rsidR="002E5033">
        <w:rPr>
          <w:szCs w:val="20"/>
        </w:rPr>
        <w:t>D2</w:t>
      </w:r>
      <w:r w:rsidRPr="00F263A6">
        <w:rPr>
          <w:szCs w:val="20"/>
        </w:rPr>
        <w:t>= Indice frais et services divers, modèle de référence n°</w:t>
      </w:r>
      <w:r w:rsidR="002E5033">
        <w:rPr>
          <w:szCs w:val="20"/>
        </w:rPr>
        <w:t>2</w:t>
      </w:r>
      <w:r w:rsidRPr="00F263A6">
        <w:rPr>
          <w:szCs w:val="20"/>
        </w:rPr>
        <w:t xml:space="preserve"> (publié par Le Moniteur </w:t>
      </w:r>
      <w:hyperlink r:id="rId11" w:history="1">
        <w:r w:rsidRPr="00F263A6">
          <w:rPr>
            <w:szCs w:val="20"/>
          </w:rPr>
          <w:t>www.indices-index.lemoniteur.fr</w:t>
        </w:r>
      </w:hyperlink>
      <w:r w:rsidRPr="00F263A6">
        <w:rPr>
          <w:szCs w:val="20"/>
        </w:rPr>
        <w:t>)</w:t>
      </w:r>
      <w:r w:rsidR="002E5033">
        <w:rPr>
          <w:szCs w:val="20"/>
        </w:rPr>
        <w:t xml:space="preserve"> correspondant au dernier indice connu à la date de révision des prix ;</w:t>
      </w:r>
    </w:p>
    <w:p w14:paraId="140BBB0A" w14:textId="2547DFE7" w:rsidR="009E5395" w:rsidRDefault="000F0C87" w:rsidP="008A3BB0">
      <w:pPr>
        <w:spacing w:after="0"/>
        <w:rPr>
          <w:szCs w:val="20"/>
        </w:rPr>
      </w:pPr>
      <w:r w:rsidRPr="00F263A6">
        <w:rPr>
          <w:szCs w:val="20"/>
        </w:rPr>
        <w:t>FSD</w:t>
      </w:r>
      <w:r w:rsidR="002E5033">
        <w:rPr>
          <w:szCs w:val="20"/>
        </w:rPr>
        <w:t>2</w:t>
      </w:r>
      <w:r w:rsidRPr="00F263A6">
        <w:rPr>
          <w:szCs w:val="20"/>
        </w:rPr>
        <w:t>o = indice FSD</w:t>
      </w:r>
      <w:r w:rsidR="002E5033">
        <w:rPr>
          <w:szCs w:val="20"/>
        </w:rPr>
        <w:t>2</w:t>
      </w:r>
      <w:r w:rsidRPr="00F263A6">
        <w:rPr>
          <w:szCs w:val="20"/>
        </w:rPr>
        <w:t xml:space="preserve"> en vigueur au mois de remise de l’offre.</w:t>
      </w:r>
    </w:p>
    <w:p w14:paraId="701308DC" w14:textId="77777777" w:rsidR="009E5395" w:rsidRPr="00F263A6" w:rsidRDefault="009E5395" w:rsidP="008A3BB0">
      <w:pPr>
        <w:spacing w:after="0"/>
        <w:rPr>
          <w:szCs w:val="20"/>
        </w:rPr>
      </w:pPr>
    </w:p>
    <w:p w14:paraId="4F5B2DB9" w14:textId="1C1EDC2F" w:rsidR="00400774" w:rsidRPr="00F25460" w:rsidRDefault="00400774" w:rsidP="008A3BB0">
      <w:pPr>
        <w:widowControl w:val="0"/>
        <w:autoSpaceDE w:val="0"/>
        <w:autoSpaceDN w:val="0"/>
        <w:adjustRightInd w:val="0"/>
        <w:spacing w:before="240" w:after="120" w:line="240" w:lineRule="auto"/>
        <w:rPr>
          <w:rFonts w:cstheme="minorHAnsi"/>
        </w:rPr>
      </w:pPr>
      <w:r w:rsidRPr="00F25460">
        <w:rPr>
          <w:rFonts w:cstheme="minorHAnsi"/>
        </w:rPr>
        <w:t>Le calcul du montant révisé des prix est effectué par le titulaire. Le titulaire produit les pièces qui permettent de justifier du calcul de cette révision à la Cour de cassation.</w:t>
      </w:r>
    </w:p>
    <w:p w14:paraId="77F5E6B9" w14:textId="37A6C0F2" w:rsidR="00400774" w:rsidRPr="00F25460" w:rsidRDefault="00400774" w:rsidP="008A3BB0">
      <w:pPr>
        <w:widowControl w:val="0"/>
        <w:autoSpaceDE w:val="0"/>
        <w:autoSpaceDN w:val="0"/>
        <w:adjustRightInd w:val="0"/>
        <w:spacing w:after="120" w:line="240" w:lineRule="auto"/>
        <w:rPr>
          <w:rFonts w:cstheme="minorHAnsi"/>
        </w:rPr>
      </w:pPr>
      <w:r w:rsidRPr="00F25460">
        <w:rPr>
          <w:rFonts w:cstheme="minorHAnsi"/>
        </w:rPr>
        <w:t xml:space="preserve">La Cour de cassation dispose d’un mois à compter de la date de réception de la demande pour notifier son acceptation ou son refus. </w:t>
      </w:r>
    </w:p>
    <w:p w14:paraId="589C6022" w14:textId="77777777" w:rsidR="00400774" w:rsidRPr="00F25460" w:rsidRDefault="00400774" w:rsidP="008A3BB0">
      <w:pPr>
        <w:spacing w:after="120" w:line="240" w:lineRule="auto"/>
        <w:rPr>
          <w:rFonts w:cstheme="minorHAnsi"/>
        </w:rPr>
      </w:pPr>
      <w:r w:rsidRPr="00F25460">
        <w:rPr>
          <w:rFonts w:cstheme="minorHAnsi"/>
        </w:rPr>
        <w:t xml:space="preserve">En cas d’acceptation, le tarif ajusté annuellement constitue la base du calcul du montant des factures émises par le titulaire à la date d’anniversaire du marché. </w:t>
      </w:r>
    </w:p>
    <w:p w14:paraId="413D8730" w14:textId="77777777" w:rsidR="00400774" w:rsidRPr="00F25460" w:rsidRDefault="00400774" w:rsidP="008A3BB0">
      <w:pPr>
        <w:spacing w:after="120" w:line="240" w:lineRule="auto"/>
        <w:rPr>
          <w:rFonts w:cstheme="minorHAnsi"/>
        </w:rPr>
      </w:pPr>
      <w:r w:rsidRPr="00F25460">
        <w:rPr>
          <w:rFonts w:cstheme="minorHAnsi"/>
        </w:rPr>
        <w:t>En cas de refus, la résiliation sans indemnité est de droit pour les deux parties.</w:t>
      </w:r>
    </w:p>
    <w:p w14:paraId="48BC78D3" w14:textId="77777777" w:rsidR="00400774" w:rsidRPr="00F25460" w:rsidRDefault="00400774" w:rsidP="008A3BB0">
      <w:pPr>
        <w:spacing w:after="120" w:line="240" w:lineRule="auto"/>
        <w:rPr>
          <w:rFonts w:cstheme="minorHAnsi"/>
        </w:rPr>
      </w:pPr>
      <w:r w:rsidRPr="00F25460">
        <w:rPr>
          <w:rFonts w:cstheme="minorHAnsi"/>
        </w:rPr>
        <w:t>Le coefficient de révision est arrondi comme suit :</w:t>
      </w:r>
    </w:p>
    <w:p w14:paraId="5AD218A7" w14:textId="77777777" w:rsidR="00400774" w:rsidRPr="00F25460" w:rsidRDefault="00400774" w:rsidP="008A3BB0">
      <w:pPr>
        <w:pStyle w:val="Paragraphedeliste"/>
        <w:numPr>
          <w:ilvl w:val="0"/>
          <w:numId w:val="10"/>
        </w:numPr>
        <w:spacing w:after="120" w:line="240" w:lineRule="auto"/>
        <w:ind w:left="0"/>
        <w:contextualSpacing w:val="0"/>
        <w:rPr>
          <w:rFonts w:cstheme="minorHAnsi"/>
        </w:rPr>
      </w:pPr>
      <w:proofErr w:type="gramStart"/>
      <w:r w:rsidRPr="00F25460">
        <w:rPr>
          <w:rFonts w:cstheme="minorHAnsi"/>
        </w:rPr>
        <w:t>si</w:t>
      </w:r>
      <w:proofErr w:type="gramEnd"/>
      <w:r w:rsidRPr="00F25460">
        <w:rPr>
          <w:rFonts w:cstheme="minorHAnsi"/>
        </w:rPr>
        <w:t xml:space="preserve"> la cinquième décimale est inférieure à 5, la quatrième décimale est inchangée (arrondi par défaut) </w:t>
      </w:r>
    </w:p>
    <w:p w14:paraId="6D4AA845" w14:textId="7E370344" w:rsidR="00400774" w:rsidRDefault="00400774" w:rsidP="008A3BB0">
      <w:pPr>
        <w:pStyle w:val="Paragraphedeliste"/>
        <w:numPr>
          <w:ilvl w:val="0"/>
          <w:numId w:val="10"/>
        </w:numPr>
        <w:spacing w:after="120" w:line="240" w:lineRule="auto"/>
        <w:ind w:left="0"/>
        <w:contextualSpacing w:val="0"/>
        <w:rPr>
          <w:rFonts w:cstheme="minorHAnsi"/>
        </w:rPr>
      </w:pPr>
      <w:proofErr w:type="gramStart"/>
      <w:r w:rsidRPr="00F25460">
        <w:rPr>
          <w:rFonts w:cstheme="minorHAnsi"/>
        </w:rPr>
        <w:t>si</w:t>
      </w:r>
      <w:proofErr w:type="gramEnd"/>
      <w:r w:rsidRPr="00F25460">
        <w:rPr>
          <w:rFonts w:cstheme="minorHAnsi"/>
        </w:rPr>
        <w:t xml:space="preserve"> la cinquième décimale est supérieure ou égale à 5, la quatrième décimale est augmentée d’une unité (arrondi par excès).</w:t>
      </w:r>
    </w:p>
    <w:p w14:paraId="1F853D6B" w14:textId="77777777" w:rsidR="0076210F" w:rsidRDefault="0076210F" w:rsidP="0076210F">
      <w:pPr>
        <w:pStyle w:val="Paragraphedeliste"/>
        <w:spacing w:after="120" w:line="240" w:lineRule="auto"/>
        <w:ind w:left="0"/>
        <w:contextualSpacing w:val="0"/>
        <w:rPr>
          <w:rFonts w:cstheme="minorHAnsi"/>
        </w:rPr>
      </w:pPr>
    </w:p>
    <w:p w14:paraId="7B8D7E66" w14:textId="45B2A97A" w:rsidR="0076210F" w:rsidRPr="0098054B" w:rsidRDefault="0093458B" w:rsidP="0098054B">
      <w:pPr>
        <w:pStyle w:val="Titre2"/>
        <w:spacing w:before="0" w:after="120" w:line="259" w:lineRule="auto"/>
        <w:rPr>
          <w:bCs w:val="0"/>
          <w:color w:val="AC0000"/>
          <w:sz w:val="22"/>
          <w:szCs w:val="22"/>
        </w:rPr>
      </w:pPr>
      <w:r w:rsidRPr="00EF65F3">
        <w:rPr>
          <w:bCs w:val="0"/>
          <w:color w:val="AC0000"/>
          <w:sz w:val="22"/>
          <w:szCs w:val="22"/>
        </w:rPr>
        <w:lastRenderedPageBreak/>
        <w:t>1</w:t>
      </w:r>
      <w:r w:rsidR="00B546EC">
        <w:rPr>
          <w:bCs w:val="0"/>
          <w:color w:val="AC0000"/>
          <w:sz w:val="22"/>
          <w:szCs w:val="22"/>
        </w:rPr>
        <w:t>9</w:t>
      </w:r>
      <w:r w:rsidR="00476F41" w:rsidRPr="00EF65F3">
        <w:rPr>
          <w:bCs w:val="0"/>
          <w:color w:val="AC0000"/>
          <w:sz w:val="22"/>
          <w:szCs w:val="22"/>
        </w:rPr>
        <w:t>.2</w:t>
      </w:r>
      <w:r w:rsidR="007B4B9F">
        <w:rPr>
          <w:bCs w:val="0"/>
          <w:color w:val="AC0000"/>
          <w:sz w:val="22"/>
          <w:szCs w:val="22"/>
        </w:rPr>
        <w:t xml:space="preserve"> </w:t>
      </w:r>
      <w:r w:rsidR="00476F41" w:rsidRPr="00EF65F3">
        <w:rPr>
          <w:bCs w:val="0"/>
          <w:color w:val="AC0000"/>
          <w:sz w:val="22"/>
          <w:szCs w:val="22"/>
        </w:rPr>
        <w:t>Clause de sauvegarde</w:t>
      </w:r>
    </w:p>
    <w:p w14:paraId="0121EBEC" w14:textId="5F1CFE9E" w:rsidR="00330047" w:rsidRDefault="00400774" w:rsidP="008A3BB0">
      <w:pPr>
        <w:widowControl w:val="0"/>
        <w:tabs>
          <w:tab w:val="left" w:pos="6379"/>
        </w:tabs>
        <w:autoSpaceDE w:val="0"/>
        <w:autoSpaceDN w:val="0"/>
        <w:adjustRightInd w:val="0"/>
        <w:spacing w:line="240" w:lineRule="auto"/>
        <w:rPr>
          <w:rFonts w:cs="Calibri"/>
        </w:rPr>
      </w:pPr>
      <w:r w:rsidRPr="00F25460">
        <w:rPr>
          <w:rFonts w:cs="Calibri"/>
        </w:rPr>
        <w:t>Si le montant des prix révisés après application de la formule de révision est supérieur à 5%, la Cour de cassation pourra résilier le marché sans indemnité pour le titulaire.</w:t>
      </w:r>
    </w:p>
    <w:p w14:paraId="7660D10E" w14:textId="77777777" w:rsidR="0098054B" w:rsidRPr="00F25460" w:rsidRDefault="0098054B" w:rsidP="008A3BB0">
      <w:pPr>
        <w:widowControl w:val="0"/>
        <w:tabs>
          <w:tab w:val="left" w:pos="6379"/>
        </w:tabs>
        <w:autoSpaceDE w:val="0"/>
        <w:autoSpaceDN w:val="0"/>
        <w:adjustRightInd w:val="0"/>
        <w:spacing w:line="240" w:lineRule="auto"/>
        <w:rPr>
          <w:rFonts w:cs="Calibri"/>
        </w:rPr>
      </w:pPr>
    </w:p>
    <w:p w14:paraId="48C5B116" w14:textId="71CF217A" w:rsidR="009A4F09" w:rsidRPr="00EF65F3" w:rsidRDefault="002F78FE" w:rsidP="008A3BB0">
      <w:pPr>
        <w:pStyle w:val="ARTICLECCP"/>
        <w:rPr>
          <w:b/>
          <w:color w:val="AC0000"/>
          <w:sz w:val="24"/>
          <w:szCs w:val="24"/>
        </w:rPr>
      </w:pPr>
      <w:r w:rsidRPr="00EF65F3">
        <w:rPr>
          <w:b/>
          <w:color w:val="AC0000"/>
          <w:sz w:val="24"/>
          <w:szCs w:val="24"/>
        </w:rPr>
        <w:t xml:space="preserve">Article </w:t>
      </w:r>
      <w:r w:rsidR="00B546EC">
        <w:rPr>
          <w:b/>
          <w:color w:val="AC0000"/>
          <w:sz w:val="24"/>
          <w:szCs w:val="24"/>
        </w:rPr>
        <w:t>20</w:t>
      </w:r>
      <w:r w:rsidR="009A4F09" w:rsidRPr="00EF65F3">
        <w:rPr>
          <w:b/>
          <w:color w:val="AC0000"/>
          <w:sz w:val="24"/>
          <w:szCs w:val="24"/>
        </w:rPr>
        <w:t xml:space="preserve"> – Modalités de règlement</w:t>
      </w:r>
    </w:p>
    <w:p w14:paraId="4CCB46EB" w14:textId="4C2959AD" w:rsidR="009A070C" w:rsidRPr="00EF65F3" w:rsidRDefault="00B546EC" w:rsidP="00597DD2">
      <w:pPr>
        <w:pStyle w:val="Titre2"/>
        <w:spacing w:before="0" w:after="120" w:line="259" w:lineRule="auto"/>
        <w:rPr>
          <w:bCs w:val="0"/>
          <w:color w:val="AC0000"/>
          <w:sz w:val="22"/>
          <w:szCs w:val="22"/>
        </w:rPr>
      </w:pPr>
      <w:r>
        <w:rPr>
          <w:bCs w:val="0"/>
          <w:color w:val="AC0000"/>
          <w:sz w:val="22"/>
          <w:szCs w:val="22"/>
        </w:rPr>
        <w:t>20</w:t>
      </w:r>
      <w:r w:rsidR="009A070C" w:rsidRPr="00EF65F3">
        <w:rPr>
          <w:bCs w:val="0"/>
          <w:color w:val="AC0000"/>
          <w:sz w:val="22"/>
          <w:szCs w:val="22"/>
        </w:rPr>
        <w:t>.1</w:t>
      </w:r>
      <w:r w:rsidR="007B4B9F">
        <w:rPr>
          <w:bCs w:val="0"/>
          <w:color w:val="AC0000"/>
          <w:sz w:val="22"/>
          <w:szCs w:val="22"/>
        </w:rPr>
        <w:t xml:space="preserve"> </w:t>
      </w:r>
      <w:r w:rsidR="009A070C" w:rsidRPr="00EF65F3">
        <w:rPr>
          <w:bCs w:val="0"/>
          <w:color w:val="AC0000"/>
          <w:sz w:val="22"/>
          <w:szCs w:val="22"/>
        </w:rPr>
        <w:t xml:space="preserve">Date de présentation des </w:t>
      </w:r>
      <w:r w:rsidR="00453B86">
        <w:rPr>
          <w:bCs w:val="0"/>
          <w:color w:val="AC0000"/>
          <w:sz w:val="22"/>
          <w:szCs w:val="22"/>
        </w:rPr>
        <w:t>factures</w:t>
      </w:r>
    </w:p>
    <w:p w14:paraId="107725FC" w14:textId="0461EAC2" w:rsidR="006D26A5" w:rsidRPr="007B4B9F" w:rsidRDefault="00B546EC" w:rsidP="00597DD2">
      <w:pPr>
        <w:pStyle w:val="Sous-titre"/>
        <w:spacing w:after="120"/>
        <w:ind w:firstLine="1"/>
        <w:jc w:val="both"/>
        <w:rPr>
          <w:color w:val="C00000"/>
          <w:sz w:val="20"/>
          <w:szCs w:val="20"/>
        </w:rPr>
      </w:pPr>
      <w:r w:rsidRPr="007B4B9F">
        <w:rPr>
          <w:color w:val="C00000"/>
          <w:sz w:val="20"/>
          <w:szCs w:val="20"/>
        </w:rPr>
        <w:t>20.1</w:t>
      </w:r>
      <w:r w:rsidR="006D26A5" w:rsidRPr="007B4B9F">
        <w:rPr>
          <w:color w:val="C00000"/>
          <w:sz w:val="20"/>
          <w:szCs w:val="20"/>
        </w:rPr>
        <w:t>.1 Pour les prestations à prix forfaitaire</w:t>
      </w:r>
    </w:p>
    <w:p w14:paraId="45F8FAE8" w14:textId="3EA76C48" w:rsidR="006D26A5" w:rsidRPr="008B3D24" w:rsidRDefault="006D26A5" w:rsidP="008A3BB0">
      <w:pPr>
        <w:pStyle w:val="RedTxt"/>
        <w:spacing w:after="240"/>
        <w:ind w:firstLine="1"/>
        <w:jc w:val="both"/>
        <w:rPr>
          <w:rFonts w:ascii="Century Gothic" w:hAnsi="Century Gothic"/>
          <w:sz w:val="20"/>
          <w:szCs w:val="20"/>
        </w:rPr>
      </w:pPr>
      <w:r w:rsidRPr="008B3D24">
        <w:rPr>
          <w:rFonts w:ascii="Century Gothic" w:hAnsi="Century Gothic"/>
          <w:sz w:val="20"/>
          <w:szCs w:val="20"/>
        </w:rPr>
        <w:t xml:space="preserve">Le titulaire </w:t>
      </w:r>
      <w:r w:rsidR="00453B86">
        <w:rPr>
          <w:rFonts w:ascii="Century Gothic" w:hAnsi="Century Gothic"/>
          <w:sz w:val="20"/>
          <w:szCs w:val="20"/>
        </w:rPr>
        <w:t xml:space="preserve">émet une facture </w:t>
      </w:r>
      <w:r w:rsidRPr="008B3D24">
        <w:rPr>
          <w:rFonts w:ascii="Century Gothic" w:hAnsi="Century Gothic"/>
          <w:sz w:val="20"/>
          <w:szCs w:val="20"/>
        </w:rPr>
        <w:t xml:space="preserve">tous les </w:t>
      </w:r>
      <w:r w:rsidR="001A5317">
        <w:rPr>
          <w:rFonts w:ascii="Century Gothic" w:hAnsi="Century Gothic"/>
          <w:sz w:val="20"/>
          <w:szCs w:val="20"/>
        </w:rPr>
        <w:t>trimestre</w:t>
      </w:r>
      <w:r w:rsidRPr="008B3D24">
        <w:rPr>
          <w:rFonts w:ascii="Century Gothic" w:hAnsi="Century Gothic"/>
          <w:sz w:val="20"/>
          <w:szCs w:val="20"/>
        </w:rPr>
        <w:t>s</w:t>
      </w:r>
      <w:r w:rsidR="00453B86">
        <w:rPr>
          <w:rFonts w:ascii="Century Gothic" w:hAnsi="Century Gothic"/>
          <w:sz w:val="20"/>
          <w:szCs w:val="20"/>
        </w:rPr>
        <w:t xml:space="preserve"> calendaires</w:t>
      </w:r>
      <w:r w:rsidRPr="008B3D24">
        <w:rPr>
          <w:rFonts w:ascii="Century Gothic" w:hAnsi="Century Gothic"/>
          <w:sz w:val="20"/>
          <w:szCs w:val="20"/>
        </w:rPr>
        <w:t>, à terme échu.</w:t>
      </w:r>
    </w:p>
    <w:p w14:paraId="7BBE5F42" w14:textId="2ABF8B0B" w:rsidR="006D26A5" w:rsidRDefault="006D26A5" w:rsidP="008A3BB0">
      <w:pPr>
        <w:pStyle w:val="RedTxt"/>
        <w:spacing w:after="240"/>
        <w:ind w:firstLine="1"/>
        <w:jc w:val="both"/>
        <w:rPr>
          <w:rFonts w:ascii="Century Gothic" w:hAnsi="Century Gothic"/>
          <w:sz w:val="20"/>
          <w:szCs w:val="20"/>
        </w:rPr>
      </w:pPr>
      <w:r w:rsidRPr="008B3D24">
        <w:rPr>
          <w:rFonts w:ascii="Century Gothic" w:hAnsi="Century Gothic"/>
          <w:sz w:val="20"/>
          <w:szCs w:val="20"/>
        </w:rPr>
        <w:t xml:space="preserve">Pour les </w:t>
      </w:r>
      <w:r w:rsidR="001A5317">
        <w:rPr>
          <w:rFonts w:ascii="Century Gothic" w:hAnsi="Century Gothic"/>
          <w:sz w:val="20"/>
          <w:szCs w:val="20"/>
        </w:rPr>
        <w:t>trimestres</w:t>
      </w:r>
      <w:r w:rsidRPr="008B3D24">
        <w:rPr>
          <w:rFonts w:ascii="Century Gothic" w:hAnsi="Century Gothic"/>
          <w:sz w:val="20"/>
          <w:szCs w:val="20"/>
        </w:rPr>
        <w:t xml:space="preserve"> incomplets</w:t>
      </w:r>
      <w:r w:rsidR="00453B86">
        <w:rPr>
          <w:rFonts w:ascii="Century Gothic" w:hAnsi="Century Gothic"/>
          <w:sz w:val="20"/>
          <w:szCs w:val="20"/>
        </w:rPr>
        <w:t xml:space="preserve"> ou en cas de modification annuelle,</w:t>
      </w:r>
      <w:r w:rsidRPr="008B3D24">
        <w:rPr>
          <w:rFonts w:ascii="Century Gothic" w:hAnsi="Century Gothic"/>
          <w:sz w:val="20"/>
          <w:szCs w:val="20"/>
        </w:rPr>
        <w:t xml:space="preserve"> le paiement s’effectue </w:t>
      </w:r>
      <w:r w:rsidR="00453B86">
        <w:rPr>
          <w:rFonts w:ascii="Century Gothic" w:hAnsi="Century Gothic"/>
          <w:sz w:val="20"/>
          <w:szCs w:val="20"/>
        </w:rPr>
        <w:t xml:space="preserve">au prorata </w:t>
      </w:r>
      <w:proofErr w:type="spellStart"/>
      <w:r w:rsidR="00453B86">
        <w:rPr>
          <w:rFonts w:ascii="Century Gothic" w:hAnsi="Century Gothic"/>
          <w:sz w:val="20"/>
          <w:szCs w:val="20"/>
        </w:rPr>
        <w:t>temporis</w:t>
      </w:r>
      <w:proofErr w:type="spellEnd"/>
      <w:r>
        <w:rPr>
          <w:rFonts w:ascii="Century Gothic" w:hAnsi="Century Gothic"/>
          <w:sz w:val="20"/>
          <w:szCs w:val="20"/>
        </w:rPr>
        <w:t>.</w:t>
      </w:r>
    </w:p>
    <w:p w14:paraId="51596408" w14:textId="39F52E93" w:rsidR="006D26A5" w:rsidRPr="007B4B9F" w:rsidRDefault="00B546EC" w:rsidP="00597DD2">
      <w:pPr>
        <w:pStyle w:val="Sous-titre"/>
        <w:spacing w:after="120"/>
        <w:ind w:firstLine="1"/>
        <w:jc w:val="both"/>
        <w:rPr>
          <w:color w:val="C00000"/>
          <w:sz w:val="20"/>
          <w:szCs w:val="20"/>
        </w:rPr>
      </w:pPr>
      <w:r w:rsidRPr="007B4B9F">
        <w:rPr>
          <w:color w:val="C00000"/>
          <w:sz w:val="20"/>
          <w:szCs w:val="20"/>
        </w:rPr>
        <w:t>20.1</w:t>
      </w:r>
      <w:r w:rsidR="006D26A5" w:rsidRPr="007B4B9F">
        <w:rPr>
          <w:color w:val="C00000"/>
          <w:sz w:val="20"/>
          <w:szCs w:val="20"/>
        </w:rPr>
        <w:t>.2 Pour les prestations rémunérées à prix unitaires</w:t>
      </w:r>
    </w:p>
    <w:p w14:paraId="6D5F66E3" w14:textId="7B52F806" w:rsidR="006D26A5" w:rsidRPr="008B3D24" w:rsidRDefault="006D26A5" w:rsidP="008A3BB0">
      <w:pPr>
        <w:widowControl w:val="0"/>
        <w:autoSpaceDE w:val="0"/>
        <w:autoSpaceDN w:val="0"/>
        <w:adjustRightInd w:val="0"/>
        <w:ind w:firstLine="1"/>
        <w:rPr>
          <w:szCs w:val="20"/>
        </w:rPr>
      </w:pPr>
      <w:r w:rsidRPr="008B3D24">
        <w:rPr>
          <w:szCs w:val="20"/>
        </w:rPr>
        <w:t xml:space="preserve">Chaque bon de commande fait l’objet d’une </w:t>
      </w:r>
      <w:r w:rsidR="00967307">
        <w:rPr>
          <w:szCs w:val="20"/>
        </w:rPr>
        <w:t>facture</w:t>
      </w:r>
      <w:r>
        <w:rPr>
          <w:szCs w:val="20"/>
        </w:rPr>
        <w:t xml:space="preserve"> distincte.</w:t>
      </w:r>
    </w:p>
    <w:p w14:paraId="5C3370DF" w14:textId="5E861412" w:rsidR="006D26A5" w:rsidRPr="008B3D24" w:rsidRDefault="00453B86" w:rsidP="008A3BB0">
      <w:pPr>
        <w:widowControl w:val="0"/>
        <w:autoSpaceDE w:val="0"/>
        <w:autoSpaceDN w:val="0"/>
        <w:adjustRightInd w:val="0"/>
        <w:spacing w:after="0"/>
        <w:ind w:firstLine="1"/>
        <w:rPr>
          <w:szCs w:val="20"/>
        </w:rPr>
      </w:pPr>
      <w:r>
        <w:rPr>
          <w:color w:val="000000"/>
          <w:szCs w:val="20"/>
        </w:rPr>
        <w:t>Les factures sont déposées sur le portail Chorus</w:t>
      </w:r>
      <w:r w:rsidR="006D26A5" w:rsidRPr="008B3D24">
        <w:rPr>
          <w:color w:val="000000"/>
          <w:szCs w:val="20"/>
        </w:rPr>
        <w:t xml:space="preserve"> après </w:t>
      </w:r>
      <w:r w:rsidR="006D26A5" w:rsidRPr="008B3D24">
        <w:rPr>
          <w:szCs w:val="20"/>
        </w:rPr>
        <w:t xml:space="preserve">la réalisation effective des prestations constatée </w:t>
      </w:r>
      <w:r w:rsidR="005A1D57">
        <w:rPr>
          <w:szCs w:val="20"/>
        </w:rPr>
        <w:t xml:space="preserve">par </w:t>
      </w:r>
      <w:r w:rsidR="00C20A4F">
        <w:rPr>
          <w:szCs w:val="20"/>
        </w:rPr>
        <w:t xml:space="preserve">une </w:t>
      </w:r>
      <w:r w:rsidR="005A1D57">
        <w:rPr>
          <w:szCs w:val="20"/>
        </w:rPr>
        <w:t>attestation de service fait</w:t>
      </w:r>
      <w:r w:rsidR="006D26A5" w:rsidRPr="008B3D24">
        <w:rPr>
          <w:szCs w:val="20"/>
        </w:rPr>
        <w:t xml:space="preserve"> </w:t>
      </w:r>
      <w:r w:rsidR="005A1D57">
        <w:rPr>
          <w:szCs w:val="20"/>
        </w:rPr>
        <w:t>établie par</w:t>
      </w:r>
      <w:r w:rsidR="006D26A5" w:rsidRPr="008B3D24">
        <w:rPr>
          <w:szCs w:val="20"/>
        </w:rPr>
        <w:t xml:space="preserve"> la Cour de cassation. </w:t>
      </w:r>
    </w:p>
    <w:p w14:paraId="3C7E0808" w14:textId="77777777" w:rsidR="006D26A5" w:rsidRPr="008B3D24" w:rsidRDefault="006D26A5" w:rsidP="008A3BB0">
      <w:pPr>
        <w:widowControl w:val="0"/>
        <w:autoSpaceDE w:val="0"/>
        <w:autoSpaceDN w:val="0"/>
        <w:adjustRightInd w:val="0"/>
        <w:spacing w:before="240" w:after="0"/>
        <w:ind w:firstLine="1"/>
        <w:rPr>
          <w:szCs w:val="20"/>
        </w:rPr>
      </w:pPr>
      <w:r w:rsidRPr="008B3D24">
        <w:rPr>
          <w:szCs w:val="20"/>
        </w:rPr>
        <w:t>Les prestations sont réglées en application du prix indiqué sur le bon de commande.</w:t>
      </w:r>
    </w:p>
    <w:p w14:paraId="18DE0BA8" w14:textId="6B28FC7C" w:rsidR="00016908" w:rsidRPr="00F25460" w:rsidRDefault="00016908" w:rsidP="008A3BB0">
      <w:pPr>
        <w:widowControl w:val="0"/>
        <w:autoSpaceDE w:val="0"/>
        <w:autoSpaceDN w:val="0"/>
        <w:adjustRightInd w:val="0"/>
        <w:spacing w:after="0" w:line="240" w:lineRule="auto"/>
        <w:rPr>
          <w:rFonts w:cstheme="minorHAnsi"/>
        </w:rPr>
      </w:pPr>
    </w:p>
    <w:p w14:paraId="364CDC2F" w14:textId="7650E3A3" w:rsidR="006D26A5" w:rsidRPr="00EF65F3" w:rsidRDefault="00B546EC" w:rsidP="00597DD2">
      <w:pPr>
        <w:pStyle w:val="Titre2"/>
        <w:spacing w:before="0" w:after="120" w:line="259" w:lineRule="auto"/>
        <w:rPr>
          <w:bCs w:val="0"/>
          <w:color w:val="AC0000"/>
          <w:sz w:val="22"/>
          <w:szCs w:val="22"/>
        </w:rPr>
      </w:pPr>
      <w:bookmarkStart w:id="4" w:name="_Hlk152683734"/>
      <w:r>
        <w:rPr>
          <w:bCs w:val="0"/>
          <w:color w:val="AC0000"/>
          <w:sz w:val="22"/>
          <w:szCs w:val="22"/>
        </w:rPr>
        <w:t>20.2</w:t>
      </w:r>
      <w:r w:rsidR="007B4B9F">
        <w:rPr>
          <w:bCs w:val="0"/>
          <w:color w:val="AC0000"/>
          <w:sz w:val="22"/>
          <w:szCs w:val="22"/>
        </w:rPr>
        <w:t xml:space="preserve"> </w:t>
      </w:r>
      <w:r w:rsidR="00016908" w:rsidRPr="00EF65F3">
        <w:rPr>
          <w:bCs w:val="0"/>
          <w:color w:val="AC0000"/>
          <w:sz w:val="22"/>
          <w:szCs w:val="22"/>
        </w:rPr>
        <w:t xml:space="preserve">Contenu des </w:t>
      </w:r>
      <w:r w:rsidR="00453B86">
        <w:rPr>
          <w:bCs w:val="0"/>
          <w:color w:val="AC0000"/>
          <w:sz w:val="22"/>
          <w:szCs w:val="22"/>
        </w:rPr>
        <w:t>factures</w:t>
      </w:r>
      <w:r w:rsidR="00016908" w:rsidRPr="00EF65F3">
        <w:rPr>
          <w:bCs w:val="0"/>
          <w:color w:val="AC0000"/>
          <w:sz w:val="22"/>
          <w:szCs w:val="22"/>
        </w:rPr>
        <w:t xml:space="preserve"> </w:t>
      </w:r>
    </w:p>
    <w:bookmarkEnd w:id="4"/>
    <w:p w14:paraId="715842FF" w14:textId="1BA829DF" w:rsidR="00937037" w:rsidRPr="00F25460" w:rsidRDefault="00937037" w:rsidP="008A3BB0">
      <w:pPr>
        <w:widowControl w:val="0"/>
        <w:autoSpaceDE w:val="0"/>
        <w:autoSpaceDN w:val="0"/>
        <w:adjustRightInd w:val="0"/>
        <w:spacing w:after="120" w:line="240" w:lineRule="auto"/>
        <w:rPr>
          <w:rFonts w:cstheme="minorHAnsi"/>
        </w:rPr>
      </w:pPr>
      <w:r w:rsidRPr="00F25460">
        <w:rPr>
          <w:rFonts w:cstheme="minorHAnsi"/>
        </w:rPr>
        <w:t xml:space="preserve">Les </w:t>
      </w:r>
      <w:r w:rsidR="00453B86">
        <w:rPr>
          <w:rFonts w:cstheme="minorHAnsi"/>
        </w:rPr>
        <w:t>factures</w:t>
      </w:r>
      <w:r w:rsidRPr="00F25460">
        <w:rPr>
          <w:rFonts w:cstheme="minorHAnsi"/>
        </w:rPr>
        <w:t xml:space="preserve"> contiennent les mentions légales obligatoires</w:t>
      </w:r>
      <w:r w:rsidR="00453B86">
        <w:rPr>
          <w:rFonts w:cstheme="minorHAnsi"/>
        </w:rPr>
        <w:t xml:space="preserve"> et notamment :</w:t>
      </w:r>
    </w:p>
    <w:p w14:paraId="68E4D5A0" w14:textId="57D21735"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le</w:t>
      </w:r>
      <w:proofErr w:type="gramEnd"/>
      <w:r w:rsidRPr="00F25460">
        <w:rPr>
          <w:rFonts w:cstheme="minorHAnsi"/>
        </w:rPr>
        <w:t xml:space="preserve"> numéro Chorus du </w:t>
      </w:r>
      <w:r w:rsidR="00453B86">
        <w:rPr>
          <w:rFonts w:cstheme="minorHAnsi"/>
        </w:rPr>
        <w:t xml:space="preserve">présent </w:t>
      </w:r>
      <w:r w:rsidRPr="00F25460">
        <w:rPr>
          <w:rFonts w:cstheme="minorHAnsi"/>
        </w:rPr>
        <w:t>marché ;</w:t>
      </w:r>
    </w:p>
    <w:p w14:paraId="2DE45C27" w14:textId="31D13CB9" w:rsidR="00937037"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le</w:t>
      </w:r>
      <w:proofErr w:type="gramEnd"/>
      <w:r w:rsidRPr="00F25460">
        <w:rPr>
          <w:rFonts w:cstheme="minorHAnsi"/>
        </w:rPr>
        <w:t xml:space="preserve"> numéro du bon de commande Chorus ;</w:t>
      </w:r>
    </w:p>
    <w:p w14:paraId="43135156" w14:textId="10739937" w:rsidR="00453B86" w:rsidRPr="00F25460" w:rsidRDefault="00453B86" w:rsidP="008A3BB0">
      <w:pPr>
        <w:numPr>
          <w:ilvl w:val="0"/>
          <w:numId w:val="11"/>
        </w:numPr>
        <w:suppressAutoHyphens/>
        <w:spacing w:after="0" w:line="240" w:lineRule="auto"/>
        <w:ind w:left="0" w:firstLine="0"/>
        <w:rPr>
          <w:rFonts w:cstheme="minorHAnsi"/>
        </w:rPr>
      </w:pPr>
      <w:proofErr w:type="gramStart"/>
      <w:r>
        <w:rPr>
          <w:rFonts w:cstheme="minorHAnsi"/>
        </w:rPr>
        <w:t>le</w:t>
      </w:r>
      <w:proofErr w:type="gramEnd"/>
      <w:r>
        <w:rPr>
          <w:rFonts w:cstheme="minorHAnsi"/>
        </w:rPr>
        <w:t xml:space="preserve"> code service exécutant : CGFHJ00075</w:t>
      </w:r>
    </w:p>
    <w:p w14:paraId="2CB015C4"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les</w:t>
      </w:r>
      <w:proofErr w:type="gramEnd"/>
      <w:r w:rsidRPr="00F25460">
        <w:rPr>
          <w:rFonts w:cstheme="minorHAnsi"/>
        </w:rPr>
        <w:t xml:space="preserve"> nom et adresse du titulaire ;</w:t>
      </w:r>
    </w:p>
    <w:p w14:paraId="7A3FD29F"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la</w:t>
      </w:r>
      <w:proofErr w:type="gramEnd"/>
      <w:r w:rsidRPr="00F25460">
        <w:rPr>
          <w:rFonts w:cstheme="minorHAnsi"/>
        </w:rPr>
        <w:t xml:space="preserve"> date de la facture ; </w:t>
      </w:r>
    </w:p>
    <w:p w14:paraId="7D801678"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la</w:t>
      </w:r>
      <w:proofErr w:type="gramEnd"/>
      <w:r w:rsidRPr="00F25460">
        <w:rPr>
          <w:rFonts w:cstheme="minorHAnsi"/>
        </w:rPr>
        <w:t xml:space="preserve"> nature des prestations ;</w:t>
      </w:r>
    </w:p>
    <w:p w14:paraId="35EAEB69"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la</w:t>
      </w:r>
      <w:proofErr w:type="gramEnd"/>
      <w:r w:rsidRPr="00F25460">
        <w:rPr>
          <w:rFonts w:cstheme="minorHAnsi"/>
        </w:rPr>
        <w:t xml:space="preserve"> nature et la quantité des commandes le cas échéant ;</w:t>
      </w:r>
    </w:p>
    <w:p w14:paraId="1055F1B1"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l’identité</w:t>
      </w:r>
      <w:proofErr w:type="gramEnd"/>
      <w:r w:rsidRPr="00F25460">
        <w:rPr>
          <w:rFonts w:cstheme="minorHAnsi"/>
        </w:rPr>
        <w:t xml:space="preserve"> de l’émetteur du bon de commande ;</w:t>
      </w:r>
    </w:p>
    <w:p w14:paraId="5F19BF8B"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le</w:t>
      </w:r>
      <w:proofErr w:type="gramEnd"/>
      <w:r w:rsidRPr="00F25460">
        <w:rPr>
          <w:rFonts w:cstheme="minorHAnsi"/>
        </w:rPr>
        <w:t xml:space="preserve"> montant total Hors Taxes ;</w:t>
      </w:r>
    </w:p>
    <w:p w14:paraId="79D61B99"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le</w:t>
      </w:r>
      <w:proofErr w:type="gramEnd"/>
      <w:r w:rsidRPr="00F25460">
        <w:rPr>
          <w:rFonts w:cstheme="minorHAnsi"/>
        </w:rPr>
        <w:t xml:space="preserve"> taux et montant de la T.V.A. applicable ;</w:t>
      </w:r>
    </w:p>
    <w:p w14:paraId="25EDB033"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le</w:t>
      </w:r>
      <w:proofErr w:type="gramEnd"/>
      <w:r w:rsidRPr="00F25460">
        <w:rPr>
          <w:rFonts w:cstheme="minorHAnsi"/>
        </w:rPr>
        <w:t xml:space="preserve"> montant total T.T.C. ;</w:t>
      </w:r>
    </w:p>
    <w:p w14:paraId="2A8D527F"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le</w:t>
      </w:r>
      <w:proofErr w:type="gramEnd"/>
      <w:r w:rsidRPr="00F25460">
        <w:rPr>
          <w:rFonts w:cstheme="minorHAnsi"/>
        </w:rPr>
        <w:t xml:space="preserve"> cas échéant, les modalités de règlement ;</w:t>
      </w:r>
    </w:p>
    <w:p w14:paraId="0AA28DEF" w14:textId="77777777" w:rsidR="00937037" w:rsidRPr="00F25460" w:rsidRDefault="00937037" w:rsidP="008A3BB0">
      <w:pPr>
        <w:numPr>
          <w:ilvl w:val="0"/>
          <w:numId w:val="11"/>
        </w:numPr>
        <w:suppressAutoHyphens/>
        <w:spacing w:after="0" w:line="240" w:lineRule="auto"/>
        <w:ind w:left="0" w:firstLine="0"/>
        <w:rPr>
          <w:rFonts w:cstheme="minorHAnsi"/>
        </w:rPr>
      </w:pPr>
      <w:proofErr w:type="gramStart"/>
      <w:r w:rsidRPr="00F25460">
        <w:rPr>
          <w:rFonts w:cstheme="minorHAnsi"/>
        </w:rPr>
        <w:t>l’intitulé</w:t>
      </w:r>
      <w:proofErr w:type="gramEnd"/>
      <w:r w:rsidRPr="00F25460">
        <w:rPr>
          <w:rFonts w:cstheme="minorHAnsi"/>
        </w:rPr>
        <w:t xml:space="preserve"> et numéro du compte à créditer ;</w:t>
      </w:r>
    </w:p>
    <w:p w14:paraId="7356E38D" w14:textId="7F29865E" w:rsidR="00717AC6" w:rsidRPr="0060080B" w:rsidRDefault="00937037" w:rsidP="0060080B">
      <w:pPr>
        <w:numPr>
          <w:ilvl w:val="0"/>
          <w:numId w:val="11"/>
        </w:numPr>
        <w:suppressAutoHyphens/>
        <w:spacing w:after="0" w:line="240" w:lineRule="auto"/>
        <w:ind w:left="0" w:firstLine="0"/>
        <w:rPr>
          <w:rFonts w:cstheme="minorHAnsi"/>
        </w:rPr>
      </w:pPr>
      <w:proofErr w:type="gramStart"/>
      <w:r w:rsidRPr="00F25460">
        <w:rPr>
          <w:rFonts w:cstheme="minorHAnsi"/>
        </w:rPr>
        <w:t>la</w:t>
      </w:r>
      <w:proofErr w:type="gramEnd"/>
      <w:r w:rsidRPr="00F25460">
        <w:rPr>
          <w:rFonts w:cstheme="minorHAnsi"/>
        </w:rPr>
        <w:t xml:space="preserve"> désignation du payeur avec l’indication du code d’identification du service chargé du paiement.</w:t>
      </w:r>
      <w:r w:rsidR="005256F9" w:rsidRPr="004250F3">
        <w:rPr>
          <w:color w:val="A60000"/>
          <w:sz w:val="22"/>
        </w:rPr>
        <w:tab/>
      </w:r>
    </w:p>
    <w:p w14:paraId="5E073F3A" w14:textId="7F8F7387" w:rsidR="00F869EE" w:rsidRDefault="00B546EC" w:rsidP="0060080B">
      <w:pPr>
        <w:pStyle w:val="Titre2"/>
        <w:spacing w:before="240" w:after="120" w:line="259" w:lineRule="auto"/>
        <w:rPr>
          <w:bCs w:val="0"/>
          <w:color w:val="AC0000"/>
          <w:sz w:val="22"/>
          <w:szCs w:val="22"/>
        </w:rPr>
      </w:pPr>
      <w:r>
        <w:rPr>
          <w:bCs w:val="0"/>
          <w:color w:val="AC0000"/>
          <w:sz w:val="22"/>
          <w:szCs w:val="22"/>
        </w:rPr>
        <w:t>20</w:t>
      </w:r>
      <w:r w:rsidR="00F869EE" w:rsidRPr="00EF65F3">
        <w:rPr>
          <w:bCs w:val="0"/>
          <w:color w:val="AC0000"/>
          <w:sz w:val="22"/>
          <w:szCs w:val="22"/>
        </w:rPr>
        <w:t>.</w:t>
      </w:r>
      <w:r w:rsidR="00F869EE">
        <w:rPr>
          <w:bCs w:val="0"/>
          <w:color w:val="AC0000"/>
          <w:sz w:val="22"/>
          <w:szCs w:val="22"/>
        </w:rPr>
        <w:t>3</w:t>
      </w:r>
      <w:r w:rsidR="007B4B9F">
        <w:rPr>
          <w:bCs w:val="0"/>
          <w:color w:val="AC0000"/>
          <w:sz w:val="22"/>
          <w:szCs w:val="22"/>
        </w:rPr>
        <w:t xml:space="preserve"> </w:t>
      </w:r>
      <w:r w:rsidR="00F869EE">
        <w:rPr>
          <w:bCs w:val="0"/>
          <w:color w:val="AC0000"/>
          <w:sz w:val="22"/>
          <w:szCs w:val="22"/>
        </w:rPr>
        <w:t xml:space="preserve">Modalités de présentation des </w:t>
      </w:r>
      <w:r w:rsidR="008E12BE">
        <w:rPr>
          <w:bCs w:val="0"/>
          <w:color w:val="AC0000"/>
          <w:sz w:val="22"/>
          <w:szCs w:val="22"/>
        </w:rPr>
        <w:t>factures</w:t>
      </w:r>
    </w:p>
    <w:p w14:paraId="731C61F8" w14:textId="74FBF61E" w:rsidR="00F869EE" w:rsidRPr="008B3D24" w:rsidRDefault="00F869EE" w:rsidP="008A3BB0">
      <w:pPr>
        <w:spacing w:after="120" w:line="240" w:lineRule="auto"/>
        <w:rPr>
          <w:color w:val="000000"/>
          <w:szCs w:val="20"/>
        </w:rPr>
      </w:pPr>
      <w:r w:rsidRPr="008B3D24">
        <w:rPr>
          <w:color w:val="000000"/>
          <w:szCs w:val="20"/>
        </w:rPr>
        <w:t xml:space="preserve">Le titulaire du marché et ses éventuels sous-traitants admis au paiement direct doivent </w:t>
      </w:r>
      <w:r w:rsidR="00453B86">
        <w:rPr>
          <w:color w:val="000000"/>
          <w:szCs w:val="20"/>
        </w:rPr>
        <w:t>obligatoirement déposer leurs factures</w:t>
      </w:r>
      <w:r w:rsidRPr="008B3D24">
        <w:rPr>
          <w:color w:val="000000"/>
          <w:szCs w:val="20"/>
        </w:rPr>
        <w:t xml:space="preserve"> sur le portail Chorus Pro à l'adresse suivante : </w:t>
      </w:r>
      <w:hyperlink r:id="rId12" w:tgtFrame="_blank" w:history="1">
        <w:r w:rsidRPr="008B3D24">
          <w:rPr>
            <w:szCs w:val="20"/>
          </w:rPr>
          <w:t>https://chorus-pro.gouv.fr</w:t>
        </w:r>
      </w:hyperlink>
    </w:p>
    <w:p w14:paraId="661AD0CC" w14:textId="47959492" w:rsidR="0098054B" w:rsidRPr="008B3D24" w:rsidRDefault="00F869EE" w:rsidP="008A3BB0">
      <w:pPr>
        <w:spacing w:after="120" w:line="240" w:lineRule="auto"/>
        <w:rPr>
          <w:color w:val="000000"/>
          <w:szCs w:val="20"/>
        </w:rPr>
      </w:pPr>
      <w:r w:rsidRPr="008B3D24">
        <w:rPr>
          <w:color w:val="000000"/>
          <w:szCs w:val="20"/>
        </w:rPr>
        <w:t>L’utilisation du portail Chorus Pro est obligatoire et exclusive de tout autre mode de transmission (article R. 2192-3 du code de la commande publique).</w:t>
      </w:r>
    </w:p>
    <w:p w14:paraId="08E5D345" w14:textId="42E5CBE0" w:rsidR="0098054B" w:rsidRPr="0098054B" w:rsidRDefault="00B546EC" w:rsidP="0060080B">
      <w:pPr>
        <w:pStyle w:val="Titre2"/>
        <w:spacing w:before="240" w:after="120" w:line="259" w:lineRule="auto"/>
        <w:rPr>
          <w:bCs w:val="0"/>
          <w:color w:val="AC0000"/>
          <w:sz w:val="22"/>
          <w:szCs w:val="22"/>
        </w:rPr>
      </w:pPr>
      <w:r>
        <w:rPr>
          <w:bCs w:val="0"/>
          <w:color w:val="AC0000"/>
          <w:sz w:val="22"/>
          <w:szCs w:val="22"/>
        </w:rPr>
        <w:t>20</w:t>
      </w:r>
      <w:r w:rsidR="004E26A5" w:rsidRPr="00EF65F3">
        <w:rPr>
          <w:bCs w:val="0"/>
          <w:color w:val="AC0000"/>
          <w:sz w:val="22"/>
          <w:szCs w:val="22"/>
        </w:rPr>
        <w:t>.</w:t>
      </w:r>
      <w:r w:rsidR="00F869EE">
        <w:rPr>
          <w:bCs w:val="0"/>
          <w:color w:val="AC0000"/>
          <w:sz w:val="22"/>
          <w:szCs w:val="22"/>
        </w:rPr>
        <w:t>4</w:t>
      </w:r>
      <w:r w:rsidR="007B4B9F">
        <w:rPr>
          <w:bCs w:val="0"/>
          <w:color w:val="AC0000"/>
          <w:sz w:val="22"/>
          <w:szCs w:val="22"/>
        </w:rPr>
        <w:t xml:space="preserve"> </w:t>
      </w:r>
      <w:r w:rsidR="004B5A49" w:rsidRPr="00EF65F3">
        <w:rPr>
          <w:bCs w:val="0"/>
          <w:color w:val="AC0000"/>
          <w:sz w:val="22"/>
          <w:szCs w:val="22"/>
        </w:rPr>
        <w:t>Modalités de règlement</w:t>
      </w:r>
    </w:p>
    <w:p w14:paraId="131C9D47" w14:textId="77777777" w:rsidR="00870D56" w:rsidRPr="00F25460" w:rsidRDefault="00870D56" w:rsidP="008A3BB0">
      <w:pPr>
        <w:autoSpaceDE w:val="0"/>
        <w:autoSpaceDN w:val="0"/>
        <w:adjustRightInd w:val="0"/>
        <w:spacing w:after="120" w:line="240" w:lineRule="auto"/>
        <w:rPr>
          <w:rFonts w:cstheme="minorHAnsi"/>
        </w:rPr>
      </w:pPr>
      <w:r w:rsidRPr="00F25460">
        <w:rPr>
          <w:rFonts w:cstheme="minorHAnsi"/>
        </w:rPr>
        <w:t xml:space="preserve">Les paiements sont effectués par virement administratif. </w:t>
      </w:r>
    </w:p>
    <w:p w14:paraId="2DCDA963" w14:textId="77777777" w:rsidR="00870D56" w:rsidRPr="00F25460" w:rsidRDefault="00870D56" w:rsidP="008A3BB0">
      <w:pPr>
        <w:autoSpaceDE w:val="0"/>
        <w:autoSpaceDN w:val="0"/>
        <w:adjustRightInd w:val="0"/>
        <w:spacing w:after="120" w:line="240" w:lineRule="auto"/>
        <w:rPr>
          <w:rFonts w:cstheme="minorHAnsi"/>
        </w:rPr>
      </w:pPr>
      <w:r w:rsidRPr="00F25460">
        <w:rPr>
          <w:rFonts w:cstheme="minorHAnsi"/>
        </w:rPr>
        <w:lastRenderedPageBreak/>
        <w:t>L’unité monétaire de paiement est l’euro.</w:t>
      </w:r>
    </w:p>
    <w:p w14:paraId="70B873EE" w14:textId="77A5BE1B" w:rsidR="00870D56" w:rsidRPr="00F25460" w:rsidRDefault="00870D56" w:rsidP="008A3BB0">
      <w:pPr>
        <w:spacing w:after="120" w:line="240" w:lineRule="auto"/>
        <w:rPr>
          <w:rFonts w:cstheme="minorHAnsi"/>
        </w:rPr>
      </w:pPr>
      <w:r w:rsidRPr="00F25460">
        <w:rPr>
          <w:rFonts w:cstheme="minorHAnsi"/>
        </w:rPr>
        <w:t>Les retenues dont le titulaire serait redevable au titre des pénalités, seront déduites du montant HT de la facture.</w:t>
      </w:r>
    </w:p>
    <w:p w14:paraId="11A760E9" w14:textId="474A7134" w:rsidR="00F94DE2" w:rsidRPr="00EF65F3" w:rsidRDefault="004E26A5" w:rsidP="0060080B">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21</w:t>
      </w:r>
      <w:r w:rsidR="00F94DE2" w:rsidRPr="00EF65F3">
        <w:rPr>
          <w:b/>
          <w:color w:val="AC0000"/>
          <w:sz w:val="24"/>
          <w:szCs w:val="24"/>
        </w:rPr>
        <w:t xml:space="preserve"> – Délai de paiement</w:t>
      </w:r>
    </w:p>
    <w:p w14:paraId="2DF89C52" w14:textId="77777777" w:rsidR="0078451C" w:rsidRDefault="00A76898" w:rsidP="008A3BB0">
      <w:pPr>
        <w:spacing w:after="120" w:line="240" w:lineRule="auto"/>
        <w:rPr>
          <w:rFonts w:cstheme="minorHAnsi"/>
        </w:rPr>
      </w:pPr>
      <w:r w:rsidRPr="00F25460">
        <w:rPr>
          <w:rFonts w:cstheme="minorHAnsi"/>
        </w:rPr>
        <w:t xml:space="preserve">Le délai de paiement est de trente (30) jours </w:t>
      </w:r>
      <w:r w:rsidR="0078451C" w:rsidRPr="000F5122">
        <w:rPr>
          <w:szCs w:val="20"/>
        </w:rPr>
        <w:t>à compter d</w:t>
      </w:r>
      <w:r w:rsidR="0078451C">
        <w:rPr>
          <w:szCs w:val="20"/>
        </w:rPr>
        <w:t>e la date du dépôt de la facture sur le portail CHORUS PRO et de la date de réalisation des prestations</w:t>
      </w:r>
      <w:r w:rsidR="0078451C">
        <w:rPr>
          <w:rFonts w:cstheme="minorHAnsi"/>
        </w:rPr>
        <w:t>.</w:t>
      </w:r>
    </w:p>
    <w:p w14:paraId="725C1179" w14:textId="1561BC0C" w:rsidR="00A76898" w:rsidRPr="00F25460" w:rsidRDefault="00A76898" w:rsidP="008A3BB0">
      <w:pPr>
        <w:spacing w:after="120" w:line="240" w:lineRule="auto"/>
        <w:rPr>
          <w:rFonts w:cstheme="minorHAnsi"/>
        </w:rPr>
      </w:pPr>
      <w:r w:rsidRPr="00F25460">
        <w:rPr>
          <w:rFonts w:cstheme="minorHAnsi"/>
        </w:rPr>
        <w:t xml:space="preserve">Lorsque la </w:t>
      </w:r>
      <w:r w:rsidR="005444B0">
        <w:rPr>
          <w:rFonts w:cstheme="minorHAnsi"/>
        </w:rPr>
        <w:t>facture</w:t>
      </w:r>
      <w:r w:rsidRPr="00F25460">
        <w:rPr>
          <w:rFonts w:cstheme="minorHAnsi"/>
        </w:rPr>
        <w:t xml:space="preserve"> ne comporte pas l'ensemble des pièces et des mentions prévues par la loi ou par le marché ou que celles-ci sont erronées ou incohérentes, le délai de paiement peut être interrompu dans les conditions visées par les articles R. 2192-27 et suivants du code de la commande publique. </w:t>
      </w:r>
    </w:p>
    <w:p w14:paraId="06844FB0" w14:textId="49D79C6B" w:rsidR="00CA3013" w:rsidRPr="00EF65F3" w:rsidRDefault="004E26A5" w:rsidP="0060080B">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22</w:t>
      </w:r>
      <w:r w:rsidR="00CA3013" w:rsidRPr="00EF65F3">
        <w:rPr>
          <w:b/>
          <w:color w:val="AC0000"/>
          <w:sz w:val="24"/>
          <w:szCs w:val="24"/>
        </w:rPr>
        <w:t xml:space="preserve"> – Intérêts moratoires</w:t>
      </w:r>
    </w:p>
    <w:p w14:paraId="44F74FEB" w14:textId="77777777" w:rsidR="00A76898" w:rsidRPr="00F25460" w:rsidRDefault="00A76898" w:rsidP="008A3BB0">
      <w:pPr>
        <w:widowControl w:val="0"/>
        <w:tabs>
          <w:tab w:val="left" w:pos="392"/>
        </w:tabs>
        <w:autoSpaceDE w:val="0"/>
        <w:autoSpaceDN w:val="0"/>
        <w:adjustRightInd w:val="0"/>
        <w:spacing w:after="120" w:line="240" w:lineRule="auto"/>
        <w:ind w:right="113"/>
        <w:rPr>
          <w:rFonts w:cstheme="minorHAnsi"/>
          <w:color w:val="000000"/>
        </w:rPr>
      </w:pPr>
      <w:r w:rsidRPr="00F25460">
        <w:rPr>
          <w:rFonts w:cstheme="minorHAnsi"/>
          <w:color w:val="000000"/>
        </w:rPr>
        <w:t>En cas de dépassement du délai de paiement, des intérêts moratoires sont dus au titulaire par la Cour de cassation.</w:t>
      </w:r>
    </w:p>
    <w:p w14:paraId="4C7127B1" w14:textId="77777777" w:rsidR="00A76898" w:rsidRPr="00F25460" w:rsidRDefault="00A76898" w:rsidP="008A3BB0">
      <w:pPr>
        <w:widowControl w:val="0"/>
        <w:tabs>
          <w:tab w:val="left" w:pos="392"/>
        </w:tabs>
        <w:autoSpaceDE w:val="0"/>
        <w:autoSpaceDN w:val="0"/>
        <w:adjustRightInd w:val="0"/>
        <w:spacing w:after="120"/>
        <w:ind w:right="111"/>
        <w:rPr>
          <w:rFonts w:cstheme="minorHAnsi"/>
          <w:color w:val="000000"/>
        </w:rPr>
      </w:pPr>
      <w:r w:rsidRPr="00F25460">
        <w:rPr>
          <w:rFonts w:cstheme="minorHAnsi"/>
          <w:color w:val="000000"/>
        </w:rPr>
        <w:t>Les intérêts moratoires sont calculés par application de la formule suivante :</w:t>
      </w:r>
    </w:p>
    <w:p w14:paraId="2C0C8D04" w14:textId="784BB4E6" w:rsidR="00A76898" w:rsidRPr="00F25460" w:rsidRDefault="00A76898" w:rsidP="008A3BB0">
      <w:pPr>
        <w:widowControl w:val="0"/>
        <w:tabs>
          <w:tab w:val="left" w:pos="392"/>
        </w:tabs>
        <w:autoSpaceDE w:val="0"/>
        <w:autoSpaceDN w:val="0"/>
        <w:adjustRightInd w:val="0"/>
        <w:ind w:right="111"/>
        <w:rPr>
          <w:rFonts w:cstheme="minorHAnsi"/>
          <w:iCs/>
        </w:rPr>
      </w:pPr>
      <w:r w:rsidRPr="00F25460">
        <w:rPr>
          <w:rFonts w:cstheme="minorHAnsi"/>
          <w:noProof/>
          <w:color w:val="000000"/>
          <w:lang w:eastAsia="fr-FR"/>
        </w:rPr>
        <mc:AlternateContent>
          <mc:Choice Requires="wps">
            <w:drawing>
              <wp:anchor distT="0" distB="0" distL="114300" distR="114300" simplePos="0" relativeHeight="251661312" behindDoc="0" locked="0" layoutInCell="1" allowOverlap="1" wp14:anchorId="25382F6E" wp14:editId="63105C9E">
                <wp:simplePos x="0" y="0"/>
                <wp:positionH relativeFrom="column">
                  <wp:posOffset>1310640</wp:posOffset>
                </wp:positionH>
                <wp:positionV relativeFrom="paragraph">
                  <wp:posOffset>177800</wp:posOffset>
                </wp:positionV>
                <wp:extent cx="3529965" cy="339725"/>
                <wp:effectExtent l="11430" t="12065" r="11430" b="10160"/>
                <wp:wrapNone/>
                <wp:docPr id="32"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9965" cy="339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000EF" id="Rectangle 418" o:spid="_x0000_s1026" style="position:absolute;margin-left:103.2pt;margin-top:14pt;width:277.95pt;height: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" filled="f"/>
            </w:pict>
          </mc:Fallback>
        </mc:AlternateContent>
      </w:r>
    </w:p>
    <w:p w14:paraId="788A9284" w14:textId="77777777" w:rsidR="00A76898" w:rsidRPr="00F25460" w:rsidRDefault="00A76898" w:rsidP="008A3BB0">
      <w:pPr>
        <w:widowControl w:val="0"/>
        <w:tabs>
          <w:tab w:val="left" w:pos="392"/>
        </w:tabs>
        <w:autoSpaceDE w:val="0"/>
        <w:autoSpaceDN w:val="0"/>
        <w:adjustRightInd w:val="0"/>
        <w:ind w:right="111"/>
        <w:rPr>
          <w:rFonts w:cstheme="minorHAnsi"/>
          <w:color w:val="000000"/>
        </w:rPr>
      </w:pPr>
      <m:oMathPara>
        <m:oMath>
          <m:r>
            <m:rPr>
              <m:sty m:val="p"/>
            </m:rPr>
            <w:rPr>
              <w:rFonts w:ascii="Cambria Math" w:hAnsi="Cambria Math" w:cstheme="minorHAnsi"/>
              <w:color w:val="000000"/>
            </w:rPr>
            <m:t xml:space="preserve">IM= </m:t>
          </m:r>
          <m:d>
            <m:dPr>
              <m:begChr m:val="["/>
              <m:endChr m:val="]"/>
              <m:ctrlPr>
                <w:rPr>
                  <w:rFonts w:ascii="Cambria Math" w:hAnsi="Cambria Math" w:cstheme="minorHAnsi"/>
                  <w:iCs/>
                  <w:color w:val="000000"/>
                </w:rPr>
              </m:ctrlPr>
            </m:dPr>
            <m:e>
              <m:d>
                <m:dPr>
                  <m:ctrlPr>
                    <w:rPr>
                      <w:rFonts w:ascii="Cambria Math" w:hAnsi="Cambria Math" w:cstheme="minorHAnsi"/>
                      <w:iCs/>
                      <w:color w:val="000000"/>
                    </w:rPr>
                  </m:ctrlPr>
                </m:dPr>
                <m:e>
                  <m:r>
                    <m:rPr>
                      <m:sty m:val="p"/>
                    </m:rPr>
                    <w:rPr>
                      <w:rFonts w:ascii="Cambria Math" w:hAnsi="Cambria Math" w:cstheme="minorHAnsi"/>
                      <w:color w:val="000000"/>
                    </w:rPr>
                    <m:t>Taux IM</m:t>
                  </m:r>
                </m:e>
              </m:d>
              <m:r>
                <m:rPr>
                  <m:sty m:val="p"/>
                </m:rPr>
                <w:rPr>
                  <w:rFonts w:ascii="Cambria Math" w:hAnsi="Cambria Math" w:cstheme="minorHAnsi"/>
                  <w:color w:val="000000"/>
                </w:rPr>
                <m:t>×M</m:t>
              </m:r>
            </m:e>
          </m:d>
          <m:r>
            <m:rPr>
              <m:sty m:val="p"/>
            </m:rPr>
            <w:rPr>
              <w:rFonts w:ascii="Cambria Math" w:hAnsi="Cambria Math" w:cstheme="minorHAnsi"/>
              <w:color w:val="000000"/>
            </w:rPr>
            <m:t>×</m:t>
          </m:r>
          <m:d>
            <m:dPr>
              <m:begChr m:val="["/>
              <m:endChr m:val="]"/>
              <m:ctrlPr>
                <w:rPr>
                  <w:rFonts w:ascii="Cambria Math" w:hAnsi="Cambria Math" w:cstheme="minorHAnsi"/>
                  <w:iCs/>
                  <w:color w:val="000000"/>
                </w:rPr>
              </m:ctrlPr>
            </m:dPr>
            <m:e>
              <m:r>
                <m:rPr>
                  <m:sty m:val="p"/>
                </m:rPr>
                <w:rPr>
                  <w:rFonts w:ascii="Cambria Math" w:hAnsi="Cambria Math" w:cstheme="minorHAnsi"/>
                  <w:color w:val="000000"/>
                </w:rPr>
                <m:t>J÷365</m:t>
              </m:r>
            </m:e>
          </m:d>
        </m:oMath>
      </m:oMathPara>
    </w:p>
    <w:p w14:paraId="303FE886" w14:textId="77777777" w:rsidR="00A76898" w:rsidRPr="00F25460" w:rsidRDefault="00A76898" w:rsidP="008A3BB0">
      <w:pPr>
        <w:widowControl w:val="0"/>
        <w:tabs>
          <w:tab w:val="left" w:pos="392"/>
        </w:tabs>
        <w:autoSpaceDE w:val="0"/>
        <w:autoSpaceDN w:val="0"/>
        <w:adjustRightInd w:val="0"/>
        <w:spacing w:line="240" w:lineRule="auto"/>
        <w:ind w:right="111"/>
        <w:rPr>
          <w:rFonts w:cstheme="minorHAnsi"/>
        </w:rPr>
      </w:pPr>
      <w:r w:rsidRPr="00F25460">
        <w:rPr>
          <w:rFonts w:cstheme="minorHAnsi"/>
          <w:color w:val="000000"/>
        </w:rPr>
        <w:t>Dans laquelle :</w:t>
      </w:r>
    </w:p>
    <w:p w14:paraId="1EC82B22" w14:textId="77777777" w:rsidR="00A76898" w:rsidRPr="00F25460" w:rsidRDefault="00A76898" w:rsidP="008A3BB0">
      <w:pPr>
        <w:pStyle w:val="Paragraphedeliste"/>
        <w:widowControl w:val="0"/>
        <w:numPr>
          <w:ilvl w:val="0"/>
          <w:numId w:val="3"/>
        </w:numPr>
        <w:tabs>
          <w:tab w:val="left" w:pos="392"/>
        </w:tabs>
        <w:autoSpaceDE w:val="0"/>
        <w:autoSpaceDN w:val="0"/>
        <w:adjustRightInd w:val="0"/>
        <w:spacing w:after="160" w:line="240" w:lineRule="auto"/>
        <w:ind w:right="111"/>
        <w:rPr>
          <w:rFonts w:cstheme="minorHAnsi"/>
        </w:rPr>
      </w:pPr>
      <w:r w:rsidRPr="00F25460">
        <w:rPr>
          <w:rFonts w:cstheme="minorHAnsi"/>
          <w:color w:val="000000"/>
        </w:rPr>
        <w:t>IM : montant des intérêts moratoires</w:t>
      </w:r>
    </w:p>
    <w:p w14:paraId="002B71A6" w14:textId="77777777" w:rsidR="00A76898" w:rsidRPr="00F25460" w:rsidRDefault="00A76898" w:rsidP="008A3BB0">
      <w:pPr>
        <w:pStyle w:val="Paragraphedeliste"/>
        <w:widowControl w:val="0"/>
        <w:tabs>
          <w:tab w:val="left" w:pos="392"/>
        </w:tabs>
        <w:autoSpaceDE w:val="0"/>
        <w:autoSpaceDN w:val="0"/>
        <w:adjustRightInd w:val="0"/>
        <w:spacing w:line="240" w:lineRule="auto"/>
        <w:ind w:right="111"/>
        <w:rPr>
          <w:rFonts w:cstheme="minorHAnsi"/>
        </w:rPr>
      </w:pPr>
    </w:p>
    <w:p w14:paraId="1DB3ACEC" w14:textId="77777777" w:rsidR="00A76898" w:rsidRPr="00F25460" w:rsidRDefault="00A76898" w:rsidP="008A3BB0">
      <w:pPr>
        <w:pStyle w:val="Paragraphedeliste"/>
        <w:widowControl w:val="0"/>
        <w:numPr>
          <w:ilvl w:val="0"/>
          <w:numId w:val="3"/>
        </w:numPr>
        <w:tabs>
          <w:tab w:val="left" w:pos="392"/>
        </w:tabs>
        <w:autoSpaceDE w:val="0"/>
        <w:autoSpaceDN w:val="0"/>
        <w:adjustRightInd w:val="0"/>
        <w:spacing w:after="160" w:line="240" w:lineRule="auto"/>
        <w:ind w:right="111"/>
        <w:rPr>
          <w:rFonts w:cstheme="minorHAnsi"/>
        </w:rPr>
      </w:pPr>
      <w:r w:rsidRPr="00F25460">
        <w:rPr>
          <w:rFonts w:cstheme="minorHAnsi"/>
          <w:color w:val="000000"/>
        </w:rPr>
        <w:t>Taux IM :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10FD9562" w14:textId="77777777" w:rsidR="00A76898" w:rsidRPr="00F25460" w:rsidRDefault="00A76898" w:rsidP="008A3BB0">
      <w:pPr>
        <w:pStyle w:val="Paragraphedeliste"/>
        <w:spacing w:line="240" w:lineRule="auto"/>
        <w:rPr>
          <w:rFonts w:cstheme="minorHAnsi"/>
        </w:rPr>
      </w:pPr>
    </w:p>
    <w:p w14:paraId="6B588294" w14:textId="77777777" w:rsidR="00A76898" w:rsidRPr="00F25460" w:rsidRDefault="00A76898" w:rsidP="008A3BB0">
      <w:pPr>
        <w:pStyle w:val="Paragraphedeliste"/>
        <w:widowControl w:val="0"/>
        <w:numPr>
          <w:ilvl w:val="0"/>
          <w:numId w:val="3"/>
        </w:numPr>
        <w:tabs>
          <w:tab w:val="left" w:pos="392"/>
        </w:tabs>
        <w:autoSpaceDE w:val="0"/>
        <w:autoSpaceDN w:val="0"/>
        <w:adjustRightInd w:val="0"/>
        <w:spacing w:after="160" w:line="240" w:lineRule="auto"/>
        <w:ind w:right="111"/>
        <w:rPr>
          <w:rFonts w:cstheme="minorHAnsi"/>
        </w:rPr>
      </w:pPr>
      <w:r w:rsidRPr="00F25460">
        <w:rPr>
          <w:rFonts w:cstheme="minorHAnsi"/>
          <w:color w:val="000000"/>
        </w:rPr>
        <w:t>M : montant TTC de la demande de paiement</w:t>
      </w:r>
    </w:p>
    <w:p w14:paraId="3D964786" w14:textId="77777777" w:rsidR="00A76898" w:rsidRPr="00F25460" w:rsidRDefault="00A76898" w:rsidP="008A3BB0">
      <w:pPr>
        <w:pStyle w:val="Paragraphedeliste"/>
        <w:spacing w:line="240" w:lineRule="auto"/>
        <w:rPr>
          <w:rFonts w:cstheme="minorHAnsi"/>
        </w:rPr>
      </w:pPr>
    </w:p>
    <w:p w14:paraId="4942BEEA" w14:textId="77777777" w:rsidR="00A76898" w:rsidRPr="00F25460" w:rsidRDefault="00A76898" w:rsidP="008A3BB0">
      <w:pPr>
        <w:pStyle w:val="Paragraphedeliste"/>
        <w:widowControl w:val="0"/>
        <w:numPr>
          <w:ilvl w:val="0"/>
          <w:numId w:val="3"/>
        </w:numPr>
        <w:tabs>
          <w:tab w:val="left" w:pos="392"/>
        </w:tabs>
        <w:autoSpaceDE w:val="0"/>
        <w:autoSpaceDN w:val="0"/>
        <w:adjustRightInd w:val="0"/>
        <w:spacing w:after="160" w:line="240" w:lineRule="auto"/>
        <w:ind w:right="111"/>
        <w:rPr>
          <w:rFonts w:cstheme="minorHAnsi"/>
        </w:rPr>
      </w:pPr>
      <w:r w:rsidRPr="00F25460">
        <w:rPr>
          <w:rFonts w:cstheme="minorHAnsi"/>
          <w:color w:val="000000"/>
        </w:rPr>
        <w:t xml:space="preserve">J : nombre de jours entre le lendemain de la date limite de paiement et la date de mise en paiement </w:t>
      </w:r>
    </w:p>
    <w:p w14:paraId="68450374" w14:textId="77777777" w:rsidR="00A76898" w:rsidRPr="00F25460" w:rsidRDefault="00A76898" w:rsidP="008A3BB0">
      <w:pPr>
        <w:autoSpaceDE w:val="0"/>
        <w:autoSpaceDN w:val="0"/>
        <w:adjustRightInd w:val="0"/>
        <w:spacing w:after="0" w:line="240" w:lineRule="auto"/>
        <w:rPr>
          <w:rFonts w:cstheme="minorHAnsi"/>
        </w:rPr>
      </w:pPr>
      <w:r w:rsidRPr="00F25460">
        <w:rPr>
          <w:rFonts w:cstheme="minorHAnsi"/>
        </w:rPr>
        <w:t>En complément, en cas de retard de paiement, la Cour de cassation sera de plein droit débiteur auprès du titulaire du marché de l’indemnité forfaitaire pour frais de recouvrement fixée à 40 euros, conformément aux dispositions du code de la commande publique.</w:t>
      </w:r>
    </w:p>
    <w:p w14:paraId="3AA26A95" w14:textId="77777777" w:rsidR="00A76898" w:rsidRPr="00F25460" w:rsidRDefault="00A76898" w:rsidP="008A3BB0">
      <w:pPr>
        <w:autoSpaceDE w:val="0"/>
        <w:autoSpaceDN w:val="0"/>
        <w:adjustRightInd w:val="0"/>
        <w:spacing w:after="0" w:line="240" w:lineRule="auto"/>
        <w:rPr>
          <w:rFonts w:cstheme="minorHAnsi"/>
        </w:rPr>
      </w:pPr>
    </w:p>
    <w:p w14:paraId="03DFB01F" w14:textId="77777777" w:rsidR="00A76898" w:rsidRPr="00F25460" w:rsidRDefault="00A76898" w:rsidP="008A3BB0">
      <w:pPr>
        <w:autoSpaceDE w:val="0"/>
        <w:autoSpaceDN w:val="0"/>
        <w:adjustRightInd w:val="0"/>
        <w:spacing w:after="120" w:line="240" w:lineRule="auto"/>
        <w:rPr>
          <w:rFonts w:cstheme="minorHAnsi"/>
        </w:rPr>
      </w:pPr>
      <w:r w:rsidRPr="00F25460">
        <w:rPr>
          <w:rFonts w:cstheme="minorHAnsi"/>
        </w:rPr>
        <w:t>En cas de désaccord sur le montant d'un acompte ou du solde, le paiement est effectué dans les délais fixés aux articles R. 2192-10 et R. 2192-11 du code de la commande publique sur la base provisoire des sommes admises par la Cour de cassation Lorsque les sommes ainsi payées sont inférieures à celles qui sont finalement dues au titulaire, celui-ci a droit à des intérêts moratoires calculés sur la différence.</w:t>
      </w:r>
    </w:p>
    <w:p w14:paraId="03F4A261" w14:textId="77777777" w:rsidR="00A76898" w:rsidRPr="00F25460" w:rsidRDefault="00A76898" w:rsidP="008A3BB0">
      <w:pPr>
        <w:autoSpaceDE w:val="0"/>
        <w:autoSpaceDN w:val="0"/>
        <w:adjustRightInd w:val="0"/>
        <w:spacing w:after="120" w:line="240" w:lineRule="auto"/>
        <w:rPr>
          <w:rFonts w:cstheme="minorHAnsi"/>
        </w:rPr>
      </w:pPr>
      <w:r w:rsidRPr="00F25460">
        <w:rPr>
          <w:rFonts w:cstheme="minorHAnsi"/>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14:paraId="12016EE8" w14:textId="77777777" w:rsidR="00A76898" w:rsidRPr="00F25460" w:rsidRDefault="00A76898" w:rsidP="008A3BB0">
      <w:pPr>
        <w:autoSpaceDE w:val="0"/>
        <w:autoSpaceDN w:val="0"/>
        <w:adjustRightInd w:val="0"/>
        <w:spacing w:after="120" w:line="240" w:lineRule="auto"/>
        <w:rPr>
          <w:rFonts w:cstheme="minorHAnsi"/>
        </w:rPr>
      </w:pPr>
      <w:r w:rsidRPr="00F25460">
        <w:rPr>
          <w:rFonts w:cstheme="minorHAnsi"/>
        </w:rPr>
        <w:t xml:space="preserve">En cas de désaccord sur le montant d’un acompte ou du solde, le paiement est effectué dans le délai de trente jours sur la base provisoire des sommes admises par la Cour de cassation. </w:t>
      </w:r>
    </w:p>
    <w:p w14:paraId="4DA637C6" w14:textId="2DC912BA" w:rsidR="00A76898" w:rsidRDefault="00A76898" w:rsidP="008A3BB0">
      <w:pPr>
        <w:autoSpaceDE w:val="0"/>
        <w:autoSpaceDN w:val="0"/>
        <w:adjustRightInd w:val="0"/>
        <w:spacing w:after="120" w:line="240" w:lineRule="auto"/>
        <w:rPr>
          <w:rFonts w:cstheme="minorHAnsi"/>
        </w:rPr>
      </w:pPr>
      <w:r w:rsidRPr="00F25460">
        <w:rPr>
          <w:rFonts w:cstheme="minorHAnsi"/>
        </w:rPr>
        <w:t>Lorsque les sommes ainsi payées sont inférieures à celles qui sont finalement dues au créancier, celui-ci a droit à des intérêts moratoires calculés sur la différence.</w:t>
      </w:r>
    </w:p>
    <w:p w14:paraId="72CD3B7A" w14:textId="77777777" w:rsidR="00C3452E" w:rsidRPr="00F25460" w:rsidRDefault="00C3452E" w:rsidP="0060080B">
      <w:pPr>
        <w:autoSpaceDE w:val="0"/>
        <w:autoSpaceDN w:val="0"/>
        <w:adjustRightInd w:val="0"/>
        <w:spacing w:after="0"/>
        <w:rPr>
          <w:rFonts w:cstheme="minorHAnsi"/>
        </w:rPr>
      </w:pPr>
    </w:p>
    <w:p w14:paraId="4498F973" w14:textId="190EAC60" w:rsidR="00C3452E" w:rsidRPr="00EF65F3" w:rsidRDefault="00360984" w:rsidP="00062187">
      <w:pPr>
        <w:pStyle w:val="TITRECCP"/>
        <w:spacing w:after="0"/>
        <w:jc w:val="center"/>
        <w:rPr>
          <w:color w:val="AC0000"/>
          <w:sz w:val="28"/>
          <w:szCs w:val="28"/>
        </w:rPr>
      </w:pPr>
      <w:r w:rsidRPr="00EF65F3">
        <w:rPr>
          <w:color w:val="AC0000"/>
          <w:sz w:val="28"/>
          <w:szCs w:val="28"/>
        </w:rPr>
        <w:lastRenderedPageBreak/>
        <w:t>Partie</w:t>
      </w:r>
      <w:r w:rsidR="00C3452E" w:rsidRPr="00EF65F3">
        <w:rPr>
          <w:color w:val="AC0000"/>
          <w:sz w:val="28"/>
          <w:szCs w:val="28"/>
        </w:rPr>
        <w:t xml:space="preserve"> </w:t>
      </w:r>
      <w:r w:rsidR="00062187">
        <w:rPr>
          <w:color w:val="AC0000"/>
          <w:sz w:val="28"/>
          <w:szCs w:val="28"/>
        </w:rPr>
        <w:t>4</w:t>
      </w:r>
    </w:p>
    <w:p w14:paraId="3BA67EEE" w14:textId="3DDF2B11" w:rsidR="00C3452E" w:rsidRPr="00EF65F3" w:rsidRDefault="00C3452E" w:rsidP="00062187">
      <w:pPr>
        <w:pStyle w:val="TITRECCP"/>
        <w:spacing w:after="0"/>
        <w:jc w:val="center"/>
        <w:rPr>
          <w:color w:val="AC0000"/>
          <w:sz w:val="28"/>
          <w:szCs w:val="28"/>
        </w:rPr>
      </w:pPr>
      <w:r w:rsidRPr="00EF65F3">
        <w:rPr>
          <w:color w:val="AC0000"/>
          <w:sz w:val="28"/>
          <w:szCs w:val="28"/>
        </w:rPr>
        <w:t>Intervenants</w:t>
      </w:r>
    </w:p>
    <w:p w14:paraId="6EE781FC" w14:textId="2AD579C4" w:rsidR="00C3452E" w:rsidRPr="00EF65F3" w:rsidRDefault="009C5643" w:rsidP="008A3BB0">
      <w:pPr>
        <w:pStyle w:val="ARTICLECCP"/>
        <w:spacing w:before="360"/>
        <w:rPr>
          <w:b/>
          <w:color w:val="AC0000"/>
          <w:sz w:val="24"/>
          <w:szCs w:val="24"/>
        </w:rPr>
      </w:pPr>
      <w:r w:rsidRPr="00EF65F3">
        <w:rPr>
          <w:rFonts w:eastAsia="Times New Roman" w:cstheme="minorHAnsi"/>
          <w:b/>
          <w:noProof/>
          <w:color w:val="AC0000"/>
          <w:sz w:val="24"/>
          <w:szCs w:val="24"/>
          <w:lang w:eastAsia="fr-FR"/>
        </w:rPr>
        <mc:AlternateContent>
          <mc:Choice Requires="wps">
            <w:drawing>
              <wp:anchor distT="0" distB="0" distL="114300" distR="114300" simplePos="0" relativeHeight="251669504" behindDoc="0" locked="0" layoutInCell="1" allowOverlap="1" wp14:anchorId="3DB8F9DE" wp14:editId="21AE494E">
                <wp:simplePos x="0" y="0"/>
                <wp:positionH relativeFrom="page">
                  <wp:posOffset>899795</wp:posOffset>
                </wp:positionH>
                <wp:positionV relativeFrom="paragraph">
                  <wp:posOffset>40005</wp:posOffset>
                </wp:positionV>
                <wp:extent cx="6279515" cy="0"/>
                <wp:effectExtent l="0" t="19050" r="26035" b="19050"/>
                <wp:wrapNone/>
                <wp:docPr id="7"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B3A16" id="Line 461"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5pt,3.15pt" to="56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" strokeweight="2.25pt">
                <v:stroke joinstyle="miter"/>
                <w10:wrap anchorx="page"/>
              </v:line>
            </w:pict>
          </mc:Fallback>
        </mc:AlternateContent>
      </w:r>
      <w:r w:rsidR="00C3452E" w:rsidRPr="00EF65F3">
        <w:rPr>
          <w:b/>
          <w:color w:val="AC0000"/>
          <w:sz w:val="24"/>
          <w:szCs w:val="24"/>
        </w:rPr>
        <w:t xml:space="preserve">Article </w:t>
      </w:r>
      <w:r w:rsidR="00B546EC">
        <w:rPr>
          <w:b/>
          <w:color w:val="AC0000"/>
          <w:sz w:val="24"/>
          <w:szCs w:val="24"/>
        </w:rPr>
        <w:t>23</w:t>
      </w:r>
      <w:r w:rsidR="00C3452E" w:rsidRPr="00EF65F3">
        <w:rPr>
          <w:b/>
          <w:color w:val="AC0000"/>
          <w:sz w:val="24"/>
          <w:szCs w:val="24"/>
        </w:rPr>
        <w:t xml:space="preserve"> – Personnes nommément désignées</w:t>
      </w:r>
    </w:p>
    <w:p w14:paraId="18DE236A" w14:textId="1F0A0CF1" w:rsidR="00AE139D" w:rsidRPr="00EF65F3" w:rsidRDefault="00B546EC" w:rsidP="008A3BB0">
      <w:pPr>
        <w:pStyle w:val="Titre2"/>
        <w:spacing w:before="0" w:after="120" w:line="259" w:lineRule="auto"/>
        <w:ind w:left="709"/>
        <w:rPr>
          <w:bCs w:val="0"/>
          <w:color w:val="AC0000"/>
          <w:sz w:val="22"/>
          <w:szCs w:val="22"/>
        </w:rPr>
      </w:pPr>
      <w:r>
        <w:rPr>
          <w:bCs w:val="0"/>
          <w:color w:val="AC0000"/>
          <w:sz w:val="22"/>
          <w:szCs w:val="22"/>
        </w:rPr>
        <w:t>23</w:t>
      </w:r>
      <w:r w:rsidR="00AE139D" w:rsidRPr="00EF65F3">
        <w:rPr>
          <w:bCs w:val="0"/>
          <w:color w:val="AC0000"/>
          <w:sz w:val="22"/>
          <w:szCs w:val="22"/>
        </w:rPr>
        <w:t>.1</w:t>
      </w:r>
      <w:r w:rsidR="00F9636D">
        <w:rPr>
          <w:bCs w:val="0"/>
          <w:color w:val="AC0000"/>
          <w:sz w:val="22"/>
          <w:szCs w:val="22"/>
        </w:rPr>
        <w:t xml:space="preserve"> </w:t>
      </w:r>
      <w:r w:rsidR="00AE139D" w:rsidRPr="00EF65F3">
        <w:rPr>
          <w:bCs w:val="0"/>
          <w:color w:val="AC0000"/>
          <w:sz w:val="22"/>
          <w:szCs w:val="22"/>
        </w:rPr>
        <w:t>Equipe dédiée</w:t>
      </w:r>
    </w:p>
    <w:p w14:paraId="29F1C189" w14:textId="3A129818" w:rsidR="00792411" w:rsidRPr="008B3D24" w:rsidRDefault="00792411" w:rsidP="008A3BB0">
      <w:pPr>
        <w:spacing w:line="240" w:lineRule="auto"/>
        <w:rPr>
          <w:szCs w:val="20"/>
        </w:rPr>
      </w:pPr>
      <w:r w:rsidRPr="008B3D24">
        <w:rPr>
          <w:szCs w:val="20"/>
        </w:rPr>
        <w:t>Dès la notification du marché, le titulaire doit affecter à l’exécution des prestations une équipe dédiée en nombre suffisant et qui dispose des capacités nécessaires à la bonne réalisation du marché. Dans cette équipe,</w:t>
      </w:r>
      <w:r w:rsidR="003D6674">
        <w:rPr>
          <w:szCs w:val="20"/>
        </w:rPr>
        <w:t xml:space="preserve"> il désigne un référent unique.</w:t>
      </w:r>
    </w:p>
    <w:p w14:paraId="78F8570B" w14:textId="4E19DEBC" w:rsidR="00A500E5" w:rsidRPr="003D6674" w:rsidRDefault="00792411" w:rsidP="008A3BB0">
      <w:pPr>
        <w:spacing w:line="240" w:lineRule="auto"/>
        <w:rPr>
          <w:b/>
          <w:szCs w:val="20"/>
        </w:rPr>
      </w:pPr>
      <w:r w:rsidRPr="008B3D24">
        <w:rPr>
          <w:szCs w:val="20"/>
        </w:rPr>
        <w:t>Le titulaire communique à la Cour de cassation les noms, prénoms et titres professionnels des membres de l’équipe dédiée à l’exécution des prestations.</w:t>
      </w:r>
    </w:p>
    <w:p w14:paraId="5FCEE88C" w14:textId="7AFC1B47" w:rsidR="00B453A8" w:rsidRPr="00EF65F3" w:rsidRDefault="00B546EC" w:rsidP="008A3BB0">
      <w:pPr>
        <w:pStyle w:val="Titre2"/>
        <w:spacing w:before="0" w:after="120" w:line="259" w:lineRule="auto"/>
        <w:ind w:left="709"/>
        <w:rPr>
          <w:bCs w:val="0"/>
          <w:color w:val="AC0000"/>
          <w:sz w:val="22"/>
          <w:szCs w:val="22"/>
        </w:rPr>
      </w:pPr>
      <w:r>
        <w:rPr>
          <w:bCs w:val="0"/>
          <w:color w:val="AC0000"/>
          <w:sz w:val="22"/>
          <w:szCs w:val="22"/>
        </w:rPr>
        <w:t>23</w:t>
      </w:r>
      <w:r w:rsidR="00B453A8" w:rsidRPr="00EF65F3">
        <w:rPr>
          <w:bCs w:val="0"/>
          <w:color w:val="AC0000"/>
          <w:sz w:val="22"/>
          <w:szCs w:val="22"/>
        </w:rPr>
        <w:t>.2</w:t>
      </w:r>
      <w:r w:rsidR="00F9636D">
        <w:rPr>
          <w:bCs w:val="0"/>
          <w:color w:val="AC0000"/>
          <w:sz w:val="22"/>
          <w:szCs w:val="22"/>
        </w:rPr>
        <w:t xml:space="preserve"> </w:t>
      </w:r>
      <w:r w:rsidR="00C66F62" w:rsidRPr="00EF65F3">
        <w:rPr>
          <w:bCs w:val="0"/>
          <w:color w:val="AC0000"/>
          <w:sz w:val="22"/>
          <w:szCs w:val="22"/>
        </w:rPr>
        <w:t>Remplacement d’un membre de l’équipe dédiée</w:t>
      </w:r>
    </w:p>
    <w:p w14:paraId="05FF4142" w14:textId="202A654A" w:rsidR="007C0F66" w:rsidRPr="00F25460" w:rsidRDefault="007C0F66" w:rsidP="008A3BB0">
      <w:pPr>
        <w:spacing w:after="120" w:line="240" w:lineRule="auto"/>
        <w:rPr>
          <w:rFonts w:cstheme="minorHAnsi"/>
        </w:rPr>
      </w:pPr>
      <w:r w:rsidRPr="00F25460">
        <w:rPr>
          <w:rFonts w:cstheme="minorHAnsi"/>
        </w:rPr>
        <w:t>Si un membre de l’équipe dédiée à l’exécution des prestations est empêché ou indisponible, pour quelque raison que ce so</w:t>
      </w:r>
      <w:r w:rsidR="00245E79" w:rsidRPr="00F25460">
        <w:rPr>
          <w:rFonts w:cstheme="minorHAnsi"/>
        </w:rPr>
        <w:t>it (maladie, démission, congés</w:t>
      </w:r>
      <w:r w:rsidRPr="00F25460">
        <w:rPr>
          <w:rFonts w:cstheme="minorHAnsi"/>
        </w:rPr>
        <w:t>...), le titulaire informe la Cour de cassation dans les plus brefs délais.</w:t>
      </w:r>
    </w:p>
    <w:p w14:paraId="73D0BB8F" w14:textId="77777777" w:rsidR="007C0F66" w:rsidRPr="00F25460" w:rsidRDefault="007C0F66" w:rsidP="008A3BB0">
      <w:pPr>
        <w:spacing w:after="120" w:line="240" w:lineRule="auto"/>
        <w:rPr>
          <w:rFonts w:cstheme="minorHAnsi"/>
        </w:rPr>
      </w:pPr>
      <w:r w:rsidRPr="00F25460">
        <w:rPr>
          <w:rFonts w:cstheme="minorHAnsi"/>
        </w:rPr>
        <w:t xml:space="preserve">Dans ce cas, le titulaire prend toutes les mesures nécessaires pour assurer la continuité des prestations dans les mêmes conditions de qualité, de délais et de prix. </w:t>
      </w:r>
    </w:p>
    <w:p w14:paraId="2172CBFD" w14:textId="1AD1AF06" w:rsidR="007C0F66" w:rsidRPr="00F25460" w:rsidRDefault="002C3ED3" w:rsidP="008A3BB0">
      <w:pPr>
        <w:spacing w:after="120" w:line="240" w:lineRule="auto"/>
        <w:rPr>
          <w:rFonts w:cstheme="minorHAnsi"/>
        </w:rPr>
      </w:pPr>
      <w:r w:rsidRPr="00F25460">
        <w:rPr>
          <w:rFonts w:cstheme="minorHAnsi"/>
        </w:rPr>
        <w:t>L</w:t>
      </w:r>
      <w:r w:rsidR="007C0F66" w:rsidRPr="00F25460">
        <w:rPr>
          <w:rFonts w:cstheme="minorHAnsi"/>
        </w:rPr>
        <w:t xml:space="preserve">e titulaire propose à la Cour de cassation une personne de compétence et de qualification au moins équivalentes pour remplacer le membre empêché ou indisponible. </w:t>
      </w:r>
    </w:p>
    <w:p w14:paraId="797F201B" w14:textId="305A2DF9" w:rsidR="007C0F66" w:rsidRPr="00F25460" w:rsidRDefault="007C0F66" w:rsidP="008A3BB0">
      <w:pPr>
        <w:spacing w:after="120" w:line="240" w:lineRule="auto"/>
        <w:rPr>
          <w:rFonts w:cstheme="minorHAnsi"/>
        </w:rPr>
      </w:pPr>
      <w:r w:rsidRPr="00F25460">
        <w:rPr>
          <w:rFonts w:cstheme="minorHAnsi"/>
        </w:rPr>
        <w:t xml:space="preserve">La Cour de cassation peut soit accepter le remplaçant par </w:t>
      </w:r>
      <w:r w:rsidR="00A877C4" w:rsidRPr="00F25460">
        <w:rPr>
          <w:rFonts w:cstheme="minorHAnsi"/>
        </w:rPr>
        <w:t>une décision expresse</w:t>
      </w:r>
      <w:r w:rsidRPr="00F25460">
        <w:rPr>
          <w:rFonts w:cstheme="minorHAnsi"/>
        </w:rPr>
        <w:t>, soit refuser son agrément et demander au titulaire la présentation d’une nouvelle personne.</w:t>
      </w:r>
    </w:p>
    <w:p w14:paraId="1620B028" w14:textId="35EA4ACE" w:rsidR="007C0F66" w:rsidRPr="00F25460" w:rsidRDefault="007C0F66" w:rsidP="008A3BB0">
      <w:pPr>
        <w:spacing w:after="0" w:line="240" w:lineRule="auto"/>
        <w:rPr>
          <w:rFonts w:cstheme="minorHAnsi"/>
        </w:rPr>
      </w:pPr>
      <w:r w:rsidRPr="00F25460">
        <w:rPr>
          <w:rFonts w:cstheme="minorHAnsi"/>
        </w:rPr>
        <w:t>Par dérogation à l’article 3.4.3 du CCAG-FCS, le remplaçant ne pourra intervenir qu’après l’acceptation expresse de la Cour de cassation.</w:t>
      </w:r>
    </w:p>
    <w:p w14:paraId="78448D56" w14:textId="15E2A4F7" w:rsidR="0075782F" w:rsidRPr="00F25460" w:rsidRDefault="0075782F" w:rsidP="008A3BB0">
      <w:pPr>
        <w:spacing w:after="0" w:line="240" w:lineRule="auto"/>
        <w:ind w:left="1416"/>
        <w:rPr>
          <w:rFonts w:cstheme="minorHAnsi"/>
        </w:rPr>
      </w:pPr>
    </w:p>
    <w:p w14:paraId="359357BA" w14:textId="489F409C" w:rsidR="0075782F" w:rsidRPr="00EF65F3" w:rsidRDefault="00B546EC" w:rsidP="008A3BB0">
      <w:pPr>
        <w:pStyle w:val="Titre2"/>
        <w:spacing w:before="0" w:after="120" w:line="259" w:lineRule="auto"/>
        <w:ind w:left="709"/>
        <w:rPr>
          <w:bCs w:val="0"/>
          <w:color w:val="AC0000"/>
          <w:sz w:val="22"/>
          <w:szCs w:val="22"/>
        </w:rPr>
      </w:pPr>
      <w:r>
        <w:rPr>
          <w:bCs w:val="0"/>
          <w:color w:val="AC0000"/>
          <w:sz w:val="22"/>
          <w:szCs w:val="22"/>
        </w:rPr>
        <w:t>23</w:t>
      </w:r>
      <w:r w:rsidR="0075782F" w:rsidRPr="00EF65F3">
        <w:rPr>
          <w:bCs w:val="0"/>
          <w:color w:val="AC0000"/>
          <w:sz w:val="22"/>
          <w:szCs w:val="22"/>
        </w:rPr>
        <w:t>.3</w:t>
      </w:r>
      <w:r w:rsidR="00F9636D">
        <w:rPr>
          <w:bCs w:val="0"/>
          <w:color w:val="AC0000"/>
          <w:sz w:val="22"/>
          <w:szCs w:val="22"/>
        </w:rPr>
        <w:t xml:space="preserve"> </w:t>
      </w:r>
      <w:r w:rsidR="0075782F" w:rsidRPr="00EF65F3">
        <w:rPr>
          <w:bCs w:val="0"/>
          <w:color w:val="AC0000"/>
          <w:sz w:val="22"/>
          <w:szCs w:val="22"/>
        </w:rPr>
        <w:t>Révocation d’un membre de l’équipe dédiée</w:t>
      </w:r>
    </w:p>
    <w:p w14:paraId="473D7617" w14:textId="77777777" w:rsidR="007C0F66" w:rsidRPr="00F25460" w:rsidRDefault="007C0F66" w:rsidP="008A3BB0">
      <w:pPr>
        <w:spacing w:after="120" w:line="240" w:lineRule="auto"/>
        <w:rPr>
          <w:rFonts w:cstheme="minorHAnsi"/>
        </w:rPr>
      </w:pPr>
      <w:r w:rsidRPr="00F25460">
        <w:rPr>
          <w:rFonts w:cstheme="minorHAnsi"/>
        </w:rPr>
        <w:t>Dans le cadre de l’exécution des prestations, la Cour de cassation pourra révoquer un des membres de l’équipe dédiée, y compris le référent unique.</w:t>
      </w:r>
    </w:p>
    <w:p w14:paraId="342ED745" w14:textId="77777777" w:rsidR="007C0F66" w:rsidRPr="00F25460" w:rsidRDefault="007C0F66" w:rsidP="008A3BB0">
      <w:pPr>
        <w:spacing w:after="120" w:line="240" w:lineRule="auto"/>
        <w:rPr>
          <w:rFonts w:cstheme="minorHAnsi"/>
        </w:rPr>
      </w:pPr>
      <w:r w:rsidRPr="00F25460">
        <w:rPr>
          <w:rFonts w:cstheme="minorHAnsi"/>
        </w:rPr>
        <w:t>Dans ce cas, le titulaire devra présenter à la Cour de cassation une personne de compétence et de qualification au moins équivalentes pour remplacer le membre révoqué. La Cour de cassation peut soit accepter le remplaçant, soit refuser son agrément et demander au titulaire la présentation d’une nouvelle personne.</w:t>
      </w:r>
    </w:p>
    <w:p w14:paraId="575DF60F" w14:textId="77777777" w:rsidR="007C0F66" w:rsidRPr="00F25460" w:rsidRDefault="007C0F66" w:rsidP="008A3BB0">
      <w:pPr>
        <w:spacing w:after="120" w:line="240" w:lineRule="auto"/>
        <w:rPr>
          <w:rFonts w:cstheme="minorHAnsi"/>
        </w:rPr>
      </w:pPr>
      <w:r w:rsidRPr="00F25460">
        <w:rPr>
          <w:rFonts w:cstheme="minorHAnsi"/>
        </w:rPr>
        <w:t>Le remplaçant ne pourra intervenir qu’après l’acceptation expresse de la Cour de cassation.</w:t>
      </w:r>
    </w:p>
    <w:p w14:paraId="73B78DBC" w14:textId="7B2EA939" w:rsidR="000B4C3C" w:rsidRPr="00EF65F3" w:rsidRDefault="000B4C3C" w:rsidP="0060080B">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24</w:t>
      </w:r>
      <w:r w:rsidRPr="00EF65F3">
        <w:rPr>
          <w:b/>
          <w:color w:val="AC0000"/>
          <w:sz w:val="24"/>
          <w:szCs w:val="24"/>
        </w:rPr>
        <w:t xml:space="preserve"> – Sous-traitance</w:t>
      </w:r>
    </w:p>
    <w:p w14:paraId="77E9D412" w14:textId="77777777" w:rsidR="00E0417C" w:rsidRPr="00F25460" w:rsidRDefault="00E0417C" w:rsidP="008A3BB0">
      <w:pPr>
        <w:spacing w:after="120" w:line="240" w:lineRule="auto"/>
        <w:rPr>
          <w:rFonts w:eastAsia="Calibri" w:cstheme="minorHAnsi"/>
          <w:szCs w:val="24"/>
        </w:rPr>
      </w:pPr>
      <w:r w:rsidRPr="00F25460">
        <w:rPr>
          <w:rFonts w:eastAsia="Calibri" w:cstheme="minorHAnsi"/>
          <w:szCs w:val="24"/>
        </w:rPr>
        <w:t>Le titulaire peut sous-traiter l’exécution de certaines prestations.</w:t>
      </w:r>
    </w:p>
    <w:p w14:paraId="361FC2E5" w14:textId="77777777" w:rsidR="00E0417C" w:rsidRPr="00F25460" w:rsidRDefault="00E0417C" w:rsidP="008A3BB0">
      <w:pPr>
        <w:spacing w:after="120" w:line="240" w:lineRule="auto"/>
        <w:rPr>
          <w:rFonts w:eastAsia="Calibri" w:cstheme="minorHAnsi"/>
          <w:szCs w:val="24"/>
        </w:rPr>
      </w:pPr>
      <w:r w:rsidRPr="00F25460">
        <w:rPr>
          <w:rFonts w:eastAsia="Calibri" w:cstheme="minorHAnsi"/>
          <w:szCs w:val="24"/>
        </w:rPr>
        <w:t>La sous-traitance de la totalité du marché est interdite.</w:t>
      </w:r>
    </w:p>
    <w:p w14:paraId="29FB5E3F" w14:textId="77777777" w:rsidR="00E0417C" w:rsidRPr="00F25460" w:rsidRDefault="00E0417C" w:rsidP="008A3BB0">
      <w:pPr>
        <w:spacing w:after="120" w:line="240" w:lineRule="auto"/>
        <w:rPr>
          <w:rFonts w:eastAsia="Calibri" w:cstheme="minorHAnsi"/>
          <w:szCs w:val="24"/>
        </w:rPr>
      </w:pPr>
      <w:r w:rsidRPr="00F25460">
        <w:rPr>
          <w:rFonts w:eastAsia="Calibri" w:cstheme="minorHAnsi"/>
          <w:szCs w:val="24"/>
        </w:rPr>
        <w:t>Avant toute intervention du sous-traitant, le titulaire doit demander à la Cour de cassation d’accepter le sous-traitant et d’agréer ses conditions de paiement. S’il ne le fait pas, le titulaire s’expose à la résiliation pour faute du marché (article 41.1 e) du CCAG-FCS).</w:t>
      </w:r>
    </w:p>
    <w:p w14:paraId="2097D8C7" w14:textId="230C4215" w:rsidR="006837B5" w:rsidRDefault="00E0417C" w:rsidP="008A3BB0">
      <w:pPr>
        <w:spacing w:after="120" w:line="240" w:lineRule="auto"/>
        <w:rPr>
          <w:rFonts w:eastAsia="Calibri" w:cstheme="minorHAnsi"/>
          <w:szCs w:val="24"/>
        </w:rPr>
      </w:pPr>
      <w:r w:rsidRPr="00F25460">
        <w:rPr>
          <w:rFonts w:eastAsia="Calibri" w:cstheme="minorHAnsi"/>
          <w:szCs w:val="24"/>
        </w:rPr>
        <w:t>Lorsque le titulaire fait intervenir un sous-traitant agréé, il prend toutes dispositions pour assurer la coordination de l’intervention.</w:t>
      </w:r>
    </w:p>
    <w:p w14:paraId="284FEDB5" w14:textId="1D5EF692" w:rsidR="0098054B" w:rsidRDefault="0098054B" w:rsidP="008A3BB0">
      <w:pPr>
        <w:spacing w:after="120" w:line="240" w:lineRule="auto"/>
        <w:rPr>
          <w:rFonts w:eastAsia="Calibri" w:cstheme="minorHAnsi"/>
          <w:szCs w:val="24"/>
        </w:rPr>
      </w:pPr>
    </w:p>
    <w:p w14:paraId="5F261342" w14:textId="52BDAB1C" w:rsidR="0098054B" w:rsidRDefault="0098054B" w:rsidP="008A3BB0">
      <w:pPr>
        <w:spacing w:after="120" w:line="240" w:lineRule="auto"/>
        <w:rPr>
          <w:rFonts w:eastAsia="Calibri" w:cstheme="minorHAnsi"/>
          <w:szCs w:val="24"/>
        </w:rPr>
      </w:pPr>
    </w:p>
    <w:p w14:paraId="515A2CBC" w14:textId="77777777" w:rsidR="0098054B" w:rsidRPr="00F25460" w:rsidRDefault="0098054B" w:rsidP="008A3BB0">
      <w:pPr>
        <w:spacing w:after="120" w:line="240" w:lineRule="auto"/>
        <w:rPr>
          <w:rFonts w:eastAsia="Calibri" w:cstheme="minorHAnsi"/>
          <w:szCs w:val="24"/>
        </w:rPr>
      </w:pPr>
    </w:p>
    <w:p w14:paraId="21F96F40" w14:textId="52D828C6" w:rsidR="00017B95" w:rsidRPr="00EF65F3" w:rsidRDefault="00944E69" w:rsidP="00062187">
      <w:pPr>
        <w:pStyle w:val="TITRECCP"/>
        <w:spacing w:before="240" w:after="0"/>
        <w:jc w:val="center"/>
        <w:rPr>
          <w:color w:val="AC0000"/>
          <w:sz w:val="28"/>
          <w:szCs w:val="28"/>
        </w:rPr>
      </w:pPr>
      <w:r w:rsidRPr="00EF65F3">
        <w:rPr>
          <w:color w:val="AC0000"/>
          <w:sz w:val="28"/>
          <w:szCs w:val="28"/>
        </w:rPr>
        <w:lastRenderedPageBreak/>
        <w:t>Partie</w:t>
      </w:r>
      <w:r w:rsidR="00017B95" w:rsidRPr="00EF65F3">
        <w:rPr>
          <w:color w:val="AC0000"/>
          <w:sz w:val="28"/>
          <w:szCs w:val="28"/>
        </w:rPr>
        <w:t xml:space="preserve"> </w:t>
      </w:r>
      <w:r w:rsidR="00062187">
        <w:rPr>
          <w:color w:val="AC0000"/>
          <w:sz w:val="28"/>
          <w:szCs w:val="28"/>
        </w:rPr>
        <w:t>5</w:t>
      </w:r>
    </w:p>
    <w:p w14:paraId="5B94F113" w14:textId="711B9717" w:rsidR="009C5643" w:rsidRPr="00EF65F3" w:rsidRDefault="00944E69" w:rsidP="00062187">
      <w:pPr>
        <w:pStyle w:val="TITRECCP"/>
        <w:jc w:val="center"/>
        <w:rPr>
          <w:color w:val="AC0000"/>
          <w:sz w:val="28"/>
          <w:szCs w:val="28"/>
        </w:rPr>
      </w:pPr>
      <w:r w:rsidRPr="00EF65F3">
        <w:rPr>
          <w:rFonts w:eastAsia="Times New Roman" w:cstheme="minorHAnsi"/>
          <w:b w:val="0"/>
          <w:noProof/>
          <w:color w:val="AC0000"/>
          <w:sz w:val="28"/>
          <w:szCs w:val="28"/>
          <w:lang w:eastAsia="fr-FR"/>
        </w:rPr>
        <mc:AlternateContent>
          <mc:Choice Requires="wps">
            <w:drawing>
              <wp:anchor distT="0" distB="0" distL="114300" distR="114300" simplePos="0" relativeHeight="251671552" behindDoc="0" locked="0" layoutInCell="1" allowOverlap="1" wp14:anchorId="57D9DC26" wp14:editId="5BFC1C3C">
                <wp:simplePos x="0" y="0"/>
                <wp:positionH relativeFrom="margin">
                  <wp:align>left</wp:align>
                </wp:positionH>
                <wp:positionV relativeFrom="paragraph">
                  <wp:posOffset>326922</wp:posOffset>
                </wp:positionV>
                <wp:extent cx="6279515" cy="0"/>
                <wp:effectExtent l="0" t="19050" r="26035" b="19050"/>
                <wp:wrapNone/>
                <wp:docPr id="8"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223F9" id="Line 461"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5.75pt" to="494.4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" strokeweight="2.25pt">
                <v:stroke joinstyle="miter"/>
                <w10:wrap anchorx="margin"/>
              </v:line>
            </w:pict>
          </mc:Fallback>
        </mc:AlternateContent>
      </w:r>
      <w:r w:rsidR="00017B95" w:rsidRPr="00EF65F3">
        <w:rPr>
          <w:color w:val="AC0000"/>
          <w:sz w:val="28"/>
          <w:szCs w:val="28"/>
        </w:rPr>
        <w:t>Modalités particuliè</w:t>
      </w:r>
      <w:r w:rsidRPr="00EF65F3">
        <w:rPr>
          <w:color w:val="AC0000"/>
          <w:sz w:val="28"/>
          <w:szCs w:val="28"/>
        </w:rPr>
        <w:t>res d’exécution des prestations</w:t>
      </w:r>
    </w:p>
    <w:p w14:paraId="307AE933" w14:textId="6333E896" w:rsidR="00017B95" w:rsidRPr="00EF65F3" w:rsidRDefault="00017B95" w:rsidP="008A3BB0">
      <w:pPr>
        <w:pStyle w:val="ARTICLECCP"/>
        <w:spacing w:before="360"/>
        <w:rPr>
          <w:b/>
          <w:color w:val="AC0000"/>
          <w:sz w:val="24"/>
          <w:szCs w:val="24"/>
        </w:rPr>
      </w:pPr>
      <w:r w:rsidRPr="00EF65F3">
        <w:rPr>
          <w:b/>
          <w:color w:val="AC0000"/>
          <w:sz w:val="24"/>
          <w:szCs w:val="24"/>
        </w:rPr>
        <w:t xml:space="preserve">Article </w:t>
      </w:r>
      <w:r w:rsidR="00B546EC">
        <w:rPr>
          <w:b/>
          <w:color w:val="AC0000"/>
          <w:sz w:val="24"/>
          <w:szCs w:val="24"/>
        </w:rPr>
        <w:t>25</w:t>
      </w:r>
      <w:r w:rsidRPr="00EF65F3">
        <w:rPr>
          <w:b/>
          <w:color w:val="AC0000"/>
          <w:sz w:val="24"/>
          <w:szCs w:val="24"/>
        </w:rPr>
        <w:t xml:space="preserve"> –</w:t>
      </w:r>
      <w:r w:rsidR="004F5370" w:rsidRPr="00EF65F3">
        <w:rPr>
          <w:b/>
          <w:color w:val="AC0000"/>
          <w:sz w:val="24"/>
          <w:szCs w:val="24"/>
        </w:rPr>
        <w:t xml:space="preserve"> Langue</w:t>
      </w:r>
    </w:p>
    <w:p w14:paraId="4AB546BC" w14:textId="2DDBD37E" w:rsidR="00411A32" w:rsidRPr="00F25460" w:rsidRDefault="00411A32" w:rsidP="008A3BB0">
      <w:pPr>
        <w:spacing w:after="120" w:line="240" w:lineRule="auto"/>
        <w:rPr>
          <w:rFonts w:eastAsia="Calibri" w:cstheme="minorHAnsi"/>
          <w:szCs w:val="24"/>
        </w:rPr>
      </w:pPr>
      <w:r w:rsidRPr="00F25460">
        <w:rPr>
          <w:rFonts w:eastAsia="Calibri" w:cstheme="minorHAnsi"/>
          <w:szCs w:val="24"/>
        </w:rPr>
        <w:t>Dans le cadre de l’exécution du marché, tous les documents, documentations et livrables y compris les factures, tous les courriers, toutes les réunions</w:t>
      </w:r>
      <w:r w:rsidR="00C05654">
        <w:rPr>
          <w:rFonts w:eastAsia="Calibri" w:cstheme="minorHAnsi"/>
          <w:szCs w:val="24"/>
        </w:rPr>
        <w:t>,</w:t>
      </w:r>
      <w:r w:rsidRPr="00F25460">
        <w:rPr>
          <w:rFonts w:eastAsia="Calibri" w:cstheme="minorHAnsi"/>
          <w:szCs w:val="24"/>
        </w:rPr>
        <w:t xml:space="preserve"> sont rédigés et se tiennent en français.</w:t>
      </w:r>
    </w:p>
    <w:p w14:paraId="469477C0" w14:textId="77777777" w:rsidR="00411A32" w:rsidRPr="00F25460" w:rsidRDefault="00411A32" w:rsidP="008A3BB0">
      <w:pPr>
        <w:spacing w:after="120" w:line="240" w:lineRule="auto"/>
        <w:rPr>
          <w:rFonts w:eastAsia="Calibri" w:cstheme="minorHAnsi"/>
          <w:szCs w:val="24"/>
        </w:rPr>
      </w:pPr>
      <w:r w:rsidRPr="00F25460">
        <w:rPr>
          <w:rFonts w:eastAsia="Calibri" w:cstheme="minorHAnsi"/>
          <w:szCs w:val="24"/>
        </w:rPr>
        <w:t>Si des documents sont rédigés en langue étrangère, la Cour de cassation peut exiger que les documents soient accompagnés d’une traduction en français certifiée conforme à l’original par un traducteur assermenté. Les frais de traduction sont à la charge du titulaire.</w:t>
      </w:r>
    </w:p>
    <w:p w14:paraId="5B85AA9B" w14:textId="304995CC" w:rsidR="00847C0E" w:rsidRPr="00EF65F3" w:rsidRDefault="003C7573" w:rsidP="008A3BB0">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26</w:t>
      </w:r>
      <w:r w:rsidR="00847C0E" w:rsidRPr="00EF65F3">
        <w:rPr>
          <w:b/>
          <w:color w:val="AC0000"/>
          <w:sz w:val="24"/>
          <w:szCs w:val="24"/>
        </w:rPr>
        <w:t xml:space="preserve"> – Ordre de service</w:t>
      </w:r>
    </w:p>
    <w:p w14:paraId="23775067" w14:textId="504F52F1" w:rsidR="00847C0E" w:rsidRPr="00F25460" w:rsidRDefault="00847C0E" w:rsidP="00597DD2">
      <w:pPr>
        <w:tabs>
          <w:tab w:val="num" w:pos="1985"/>
        </w:tabs>
        <w:spacing w:after="120" w:line="240" w:lineRule="auto"/>
        <w:rPr>
          <w:rFonts w:cstheme="minorHAnsi"/>
        </w:rPr>
      </w:pPr>
      <w:r w:rsidRPr="00F25460">
        <w:rPr>
          <w:rFonts w:cstheme="minorHAnsi"/>
        </w:rPr>
        <w:t>Durant toute la durée du marché, la Cour de cassation peut notifier des ordres de service au titulaire dans les condi</w:t>
      </w:r>
      <w:r w:rsidR="003C7573">
        <w:rPr>
          <w:rFonts w:cstheme="minorHAnsi"/>
        </w:rPr>
        <w:t>tions définies par le CCAG-FCS.</w:t>
      </w:r>
    </w:p>
    <w:p w14:paraId="453ED2AB" w14:textId="413AECE1" w:rsidR="00847C0E" w:rsidRPr="00F25460" w:rsidRDefault="00847C0E" w:rsidP="008A3BB0">
      <w:pPr>
        <w:tabs>
          <w:tab w:val="num" w:pos="1985"/>
        </w:tabs>
        <w:spacing w:line="240" w:lineRule="auto"/>
        <w:rPr>
          <w:rFonts w:cstheme="minorHAnsi"/>
        </w:rPr>
      </w:pPr>
      <w:r w:rsidRPr="00F25460">
        <w:rPr>
          <w:rFonts w:cstheme="minorHAnsi"/>
        </w:rPr>
        <w:t>Par dérogation à l’article 3.8.2 du CCAG-FCS, le titulaire doit notifier à la Cour de cassation ses éventuelles observations dans un délai de cinq (5) jours à compter de la date de notification de l’ordre de ser</w:t>
      </w:r>
      <w:r w:rsidR="003C7573">
        <w:rPr>
          <w:rFonts w:cstheme="minorHAnsi"/>
        </w:rPr>
        <w:t>vice, sous peine de forclusion.</w:t>
      </w:r>
    </w:p>
    <w:p w14:paraId="5AC664EA" w14:textId="148F4438" w:rsidR="00330047" w:rsidRPr="00F25460" w:rsidRDefault="00847C0E" w:rsidP="008A3BB0">
      <w:pPr>
        <w:tabs>
          <w:tab w:val="num" w:pos="1985"/>
        </w:tabs>
        <w:spacing w:line="240" w:lineRule="auto"/>
        <w:rPr>
          <w:rFonts w:cstheme="minorHAnsi"/>
        </w:rPr>
      </w:pPr>
      <w:r w:rsidRPr="00F25460">
        <w:rPr>
          <w:rFonts w:cstheme="minorHAnsi"/>
        </w:rPr>
        <w:t>Par dérogation à l’article 23.4 du CCAG-FCS, le titulaire est toujours tenu de se conformer aux ordres de service</w:t>
      </w:r>
      <w:r w:rsidR="003C7573">
        <w:rPr>
          <w:rFonts w:cstheme="minorHAnsi"/>
        </w:rPr>
        <w:t xml:space="preserve"> émis par la Cour de cassation.</w:t>
      </w:r>
    </w:p>
    <w:p w14:paraId="6174D889" w14:textId="34738B63" w:rsidR="00847C0E" w:rsidRPr="00EF65F3" w:rsidRDefault="003C7573" w:rsidP="008A3BB0">
      <w:pPr>
        <w:pStyle w:val="ARTICLECCP"/>
        <w:spacing w:before="240"/>
        <w:rPr>
          <w:b/>
          <w:color w:val="AC0000"/>
          <w:sz w:val="24"/>
          <w:szCs w:val="24"/>
        </w:rPr>
      </w:pPr>
      <w:r w:rsidRPr="00EF65F3">
        <w:rPr>
          <w:b/>
          <w:color w:val="AC0000"/>
          <w:sz w:val="24"/>
          <w:szCs w:val="24"/>
        </w:rPr>
        <w:t>Article</w:t>
      </w:r>
      <w:r w:rsidR="00847C0E" w:rsidRPr="00EF65F3">
        <w:rPr>
          <w:b/>
          <w:color w:val="AC0000"/>
          <w:sz w:val="24"/>
          <w:szCs w:val="24"/>
        </w:rPr>
        <w:t xml:space="preserve"> </w:t>
      </w:r>
      <w:r w:rsidR="00B546EC">
        <w:rPr>
          <w:b/>
          <w:color w:val="AC0000"/>
          <w:sz w:val="24"/>
          <w:szCs w:val="24"/>
        </w:rPr>
        <w:t>27</w:t>
      </w:r>
      <w:r w:rsidR="00847C0E" w:rsidRPr="00EF65F3">
        <w:rPr>
          <w:b/>
          <w:color w:val="AC0000"/>
          <w:sz w:val="24"/>
          <w:szCs w:val="24"/>
        </w:rPr>
        <w:t xml:space="preserve"> – Modalités d’exécut</w:t>
      </w:r>
      <w:r w:rsidR="009C13E6" w:rsidRPr="00EF65F3">
        <w:rPr>
          <w:b/>
          <w:color w:val="AC0000"/>
          <w:sz w:val="24"/>
          <w:szCs w:val="24"/>
        </w:rPr>
        <w:t>ion des prestations</w:t>
      </w:r>
    </w:p>
    <w:p w14:paraId="25C3D7D7" w14:textId="2F1AA62B" w:rsidR="00964C9E" w:rsidRPr="00EF65F3" w:rsidRDefault="003C7573" w:rsidP="008A3BB0">
      <w:pPr>
        <w:pStyle w:val="Titre2"/>
        <w:spacing w:after="120" w:line="259" w:lineRule="auto"/>
        <w:ind w:left="851"/>
        <w:rPr>
          <w:bCs w:val="0"/>
          <w:color w:val="AC0000"/>
          <w:sz w:val="22"/>
          <w:szCs w:val="22"/>
        </w:rPr>
      </w:pPr>
      <w:r w:rsidRPr="00EF65F3">
        <w:rPr>
          <w:bCs w:val="0"/>
          <w:color w:val="AC0000"/>
          <w:sz w:val="22"/>
          <w:szCs w:val="22"/>
        </w:rPr>
        <w:t>2</w:t>
      </w:r>
      <w:r w:rsidR="00B546EC">
        <w:rPr>
          <w:bCs w:val="0"/>
          <w:color w:val="AC0000"/>
          <w:sz w:val="22"/>
          <w:szCs w:val="22"/>
        </w:rPr>
        <w:t>7</w:t>
      </w:r>
      <w:r w:rsidR="00964C9E" w:rsidRPr="00EF65F3">
        <w:rPr>
          <w:bCs w:val="0"/>
          <w:color w:val="AC0000"/>
          <w:sz w:val="22"/>
          <w:szCs w:val="22"/>
        </w:rPr>
        <w:t>.1</w:t>
      </w:r>
      <w:r w:rsidR="00F9636D">
        <w:rPr>
          <w:bCs w:val="0"/>
          <w:color w:val="AC0000"/>
          <w:sz w:val="22"/>
          <w:szCs w:val="22"/>
        </w:rPr>
        <w:t xml:space="preserve"> </w:t>
      </w:r>
      <w:r w:rsidR="005D4316" w:rsidRPr="00EF65F3">
        <w:rPr>
          <w:bCs w:val="0"/>
          <w:color w:val="AC0000"/>
          <w:sz w:val="22"/>
          <w:szCs w:val="22"/>
        </w:rPr>
        <w:t>Modalités d’exécution des prestations hors forfait</w:t>
      </w:r>
    </w:p>
    <w:p w14:paraId="29938B06" w14:textId="1E9152F3" w:rsidR="00877648" w:rsidRPr="00ED7BAF" w:rsidRDefault="00877648" w:rsidP="008A3BB0">
      <w:pPr>
        <w:spacing w:after="0" w:line="240" w:lineRule="auto"/>
        <w:rPr>
          <w:szCs w:val="20"/>
        </w:rPr>
      </w:pPr>
      <w:r w:rsidRPr="00ED7BAF">
        <w:rPr>
          <w:szCs w:val="20"/>
        </w:rPr>
        <w:t xml:space="preserve">Pour toute prestation qui n’est pas incluse dans le forfait, la Cour de cassation adresse au </w:t>
      </w:r>
      <w:r w:rsidR="003D6674">
        <w:rPr>
          <w:szCs w:val="20"/>
        </w:rPr>
        <w:t>titulaire une demande de devis.</w:t>
      </w:r>
    </w:p>
    <w:p w14:paraId="52A17360" w14:textId="241FDE74" w:rsidR="00877648" w:rsidRPr="003D6674" w:rsidRDefault="00877648" w:rsidP="008A3BB0">
      <w:pPr>
        <w:spacing w:after="0" w:line="240" w:lineRule="auto"/>
        <w:rPr>
          <w:szCs w:val="20"/>
        </w:rPr>
      </w:pPr>
      <w:r w:rsidRPr="00ED7BAF">
        <w:rPr>
          <w:szCs w:val="20"/>
        </w:rPr>
        <w:t xml:space="preserve">Cette demande spécifie la nature et l’étendue des prestations à réaliser ainsi que la date limite d’achèvement ou </w:t>
      </w:r>
      <w:r w:rsidR="003D6674">
        <w:rPr>
          <w:szCs w:val="20"/>
        </w:rPr>
        <w:t>le délai d’exécution impératif</w:t>
      </w:r>
      <w:r w:rsidR="00673A1B">
        <w:rPr>
          <w:szCs w:val="20"/>
        </w:rPr>
        <w:t>, le délai d’immobilisation de l’équipement</w:t>
      </w:r>
      <w:r w:rsidR="003D6674">
        <w:rPr>
          <w:szCs w:val="20"/>
        </w:rPr>
        <w:t>.</w:t>
      </w:r>
    </w:p>
    <w:p w14:paraId="57A51F70" w14:textId="77777777" w:rsidR="00673A1B" w:rsidRDefault="00877648" w:rsidP="008A3BB0">
      <w:r>
        <w:t>Le devis contiendra notamment</w:t>
      </w:r>
      <w:r w:rsidR="00673A1B">
        <w:t> :</w:t>
      </w:r>
    </w:p>
    <w:p w14:paraId="2286C196" w14:textId="77777777" w:rsidR="00673A1B" w:rsidRDefault="00673A1B" w:rsidP="008A3BB0">
      <w:r>
        <w:t>-</w:t>
      </w:r>
      <w:r w:rsidR="00877648">
        <w:t>la durée des travaux</w:t>
      </w:r>
      <w:r>
        <w:t>,</w:t>
      </w:r>
      <w:r w:rsidR="00877648">
        <w:t xml:space="preserve"> </w:t>
      </w:r>
    </w:p>
    <w:p w14:paraId="478FF6A7" w14:textId="39B3346D" w:rsidR="00673A1B" w:rsidRDefault="00673A1B" w:rsidP="008A3BB0">
      <w:r>
        <w:t>-</w:t>
      </w:r>
      <w:r w:rsidR="00877648">
        <w:t>le délai d’exécution</w:t>
      </w:r>
      <w:r>
        <w:t xml:space="preserve">, </w:t>
      </w:r>
    </w:p>
    <w:p w14:paraId="5F88F533" w14:textId="143EDBC6" w:rsidR="00877648" w:rsidRDefault="00673A1B" w:rsidP="008A3BB0">
      <w:r w:rsidRPr="004A4FBE">
        <w:rPr>
          <w:szCs w:val="20"/>
        </w:rPr>
        <w:t>-le délai d’immobilisation de l’équipement</w:t>
      </w:r>
      <w:r w:rsidRPr="004A4FBE">
        <w:t xml:space="preserve"> </w:t>
      </w:r>
      <w:r w:rsidR="00877648" w:rsidRPr="004A4FBE">
        <w:t>auquel le titulaire s’engage</w:t>
      </w:r>
      <w:r w:rsidR="004A4FBE">
        <w:t xml:space="preserve"> (délai qui ne peut pas être supérieur aux temps d’immobilisation maximum indiqués à l’article 11.3)</w:t>
      </w:r>
      <w:r w:rsidRPr="004A4FBE">
        <w:t> ;</w:t>
      </w:r>
    </w:p>
    <w:p w14:paraId="588E5CFD" w14:textId="01D5FD2E" w:rsidR="00673A1B" w:rsidRPr="00673A1B" w:rsidRDefault="00673A1B" w:rsidP="008A3BB0">
      <w:r>
        <w:rPr>
          <w:rFonts w:ascii="Arial" w:eastAsia="MS Mincho" w:hAnsi="Arial" w:cs="Arial"/>
          <w:color w:val="00000A"/>
          <w:kern w:val="3"/>
          <w:sz w:val="22"/>
          <w:lang w:eastAsia="fr-FR"/>
        </w:rPr>
        <w:t>-</w:t>
      </w:r>
      <w:r w:rsidRPr="00673A1B">
        <w:t>pour chaque ligne de travaux, le prix unitaire hors taxe des pièces et fournitures, le prix total HT et le prix total TTC ;</w:t>
      </w:r>
    </w:p>
    <w:p w14:paraId="33CC8D00" w14:textId="451F5F28" w:rsidR="00673A1B" w:rsidRDefault="00673A1B" w:rsidP="008A3BB0">
      <w:r>
        <w:t>-</w:t>
      </w:r>
      <w:r w:rsidRPr="00673A1B">
        <w:t xml:space="preserve"> une fiche descriptive sommaire des travaux, accompagnée de tous les plans nécessaires.</w:t>
      </w:r>
    </w:p>
    <w:p w14:paraId="376BDC98" w14:textId="22338F68" w:rsidR="00877648" w:rsidRDefault="00877648" w:rsidP="008A3BB0">
      <w:r>
        <w:t xml:space="preserve">Le titulaire adresse son devis à la Cour de cassation dans le délai de </w:t>
      </w:r>
      <w:r w:rsidR="004E4782">
        <w:t>quinze (15) jours calendaires</w:t>
      </w:r>
      <w:r>
        <w:t>.</w:t>
      </w:r>
    </w:p>
    <w:p w14:paraId="7148F28D" w14:textId="152F8A5D" w:rsidR="00877648" w:rsidRPr="00ED7BAF" w:rsidRDefault="00877648" w:rsidP="008A3BB0">
      <w:pPr>
        <w:rPr>
          <w:szCs w:val="20"/>
        </w:rPr>
      </w:pPr>
      <w:r w:rsidRPr="00ED7BAF">
        <w:rPr>
          <w:szCs w:val="20"/>
        </w:rPr>
        <w:t>Le bon de commande est établi sur la base du devis remis par le titulaire.</w:t>
      </w:r>
    </w:p>
    <w:p w14:paraId="168DF16D" w14:textId="77777777" w:rsidR="00877648" w:rsidRPr="00ED7BAF" w:rsidRDefault="00877648" w:rsidP="008A3BB0">
      <w:pPr>
        <w:rPr>
          <w:szCs w:val="20"/>
        </w:rPr>
      </w:pPr>
      <w:r w:rsidRPr="00ED7BAF">
        <w:rPr>
          <w:szCs w:val="20"/>
        </w:rPr>
        <w:t xml:space="preserve">L'exécution ou le commencement d'exécution d'une prestation intervenue sans bon de commande préalable est inopposable à la Cour de cassation et ne donnera lieu à aucun paiement. </w:t>
      </w:r>
    </w:p>
    <w:p w14:paraId="4F95B38E" w14:textId="39F0DC38" w:rsidR="00877648" w:rsidRPr="00ED7BAF" w:rsidRDefault="00877648" w:rsidP="008A3BB0">
      <w:pPr>
        <w:rPr>
          <w:color w:val="000000"/>
          <w:szCs w:val="20"/>
        </w:rPr>
      </w:pPr>
      <w:r w:rsidRPr="00ED7BAF">
        <w:rPr>
          <w:color w:val="000000"/>
          <w:szCs w:val="20"/>
        </w:rPr>
        <w:lastRenderedPageBreak/>
        <w:t xml:space="preserve">Les bons de commande peuvent être émis à compter de la notification du marché jusqu’au dernier jour de validité du marché. Les bons de commande émis en cours d’exécution du marché pourront être </w:t>
      </w:r>
      <w:r w:rsidRPr="00ED7BAF">
        <w:rPr>
          <w:rFonts w:cs="Arial"/>
          <w:color w:val="000000"/>
          <w:szCs w:val="20"/>
        </w:rPr>
        <w:t>exécutés</w:t>
      </w:r>
      <w:r w:rsidRPr="00ED7BAF">
        <w:rPr>
          <w:color w:val="000000"/>
          <w:szCs w:val="20"/>
        </w:rPr>
        <w:t xml:space="preserve"> jusqu’à </w:t>
      </w:r>
      <w:r w:rsidR="00196739">
        <w:rPr>
          <w:color w:val="000000"/>
          <w:szCs w:val="20"/>
        </w:rPr>
        <w:t>trois (3)</w:t>
      </w:r>
      <w:r w:rsidRPr="00ED7BAF">
        <w:rPr>
          <w:color w:val="000000"/>
          <w:szCs w:val="20"/>
        </w:rPr>
        <w:t xml:space="preserve"> mois m</w:t>
      </w:r>
      <w:r>
        <w:rPr>
          <w:color w:val="000000"/>
          <w:szCs w:val="20"/>
        </w:rPr>
        <w:t>aximum après la fin du contrat.</w:t>
      </w:r>
    </w:p>
    <w:p w14:paraId="7D3A3A10" w14:textId="77777777" w:rsidR="00877648" w:rsidRPr="00F25460" w:rsidRDefault="00877648" w:rsidP="008A3BB0">
      <w:pPr>
        <w:spacing w:after="120" w:line="240" w:lineRule="auto"/>
        <w:rPr>
          <w:rFonts w:eastAsia="Calibri" w:cstheme="minorHAnsi"/>
          <w:color w:val="000000"/>
          <w:szCs w:val="24"/>
        </w:rPr>
      </w:pPr>
      <w:r w:rsidRPr="00F25460">
        <w:rPr>
          <w:rFonts w:eastAsia="Calibri" w:cstheme="minorHAnsi"/>
          <w:color w:val="000000"/>
          <w:szCs w:val="24"/>
        </w:rPr>
        <w:t>Le titulaire peut formuler des observations sur le bon de commande.</w:t>
      </w:r>
    </w:p>
    <w:p w14:paraId="69ED7376" w14:textId="067079C9" w:rsidR="00877648" w:rsidRPr="003464F3" w:rsidRDefault="00877648" w:rsidP="008A3BB0">
      <w:pPr>
        <w:spacing w:line="240" w:lineRule="auto"/>
        <w:rPr>
          <w:rFonts w:eastAsia="Calibri" w:cstheme="minorHAnsi"/>
          <w:color w:val="000000"/>
          <w:szCs w:val="24"/>
        </w:rPr>
      </w:pPr>
      <w:r w:rsidRPr="00F25460">
        <w:rPr>
          <w:rFonts w:eastAsia="Calibri" w:cstheme="minorHAnsi"/>
          <w:color w:val="000000"/>
          <w:szCs w:val="24"/>
        </w:rPr>
        <w:t>Par dérogation à l’article 3.7.2 du CCAG-FCS, le titulaire doit notifier à la Cour de cassation ses éventuelles observations dans un délai de cinq (5) jours à compter de la date de réception du bon de comm</w:t>
      </w:r>
      <w:r w:rsidR="003464F3">
        <w:rPr>
          <w:rFonts w:eastAsia="Calibri" w:cstheme="minorHAnsi"/>
          <w:color w:val="000000"/>
          <w:szCs w:val="24"/>
        </w:rPr>
        <w:t>ande, sous peine de forclusion.</w:t>
      </w:r>
    </w:p>
    <w:p w14:paraId="13CDE397" w14:textId="61D18386" w:rsidR="003464F3" w:rsidRDefault="00B546EC" w:rsidP="00597DD2">
      <w:pPr>
        <w:pStyle w:val="ARTICLECCP"/>
        <w:spacing w:before="240"/>
        <w:ind w:left="840"/>
        <w:rPr>
          <w:rFonts w:eastAsiaTheme="majorEastAsia" w:cstheme="majorBidi"/>
          <w:b/>
          <w:bCs/>
          <w:color w:val="AC0000"/>
          <w:sz w:val="22"/>
          <w:szCs w:val="22"/>
        </w:rPr>
      </w:pPr>
      <w:r>
        <w:rPr>
          <w:b/>
          <w:bCs/>
          <w:color w:val="AC0000"/>
          <w:sz w:val="22"/>
          <w:szCs w:val="22"/>
        </w:rPr>
        <w:t>27.2</w:t>
      </w:r>
      <w:r w:rsidR="003C7573" w:rsidRPr="00EF65F3">
        <w:rPr>
          <w:b/>
          <w:bCs/>
          <w:color w:val="AC0000"/>
          <w:sz w:val="22"/>
          <w:szCs w:val="22"/>
        </w:rPr>
        <w:t xml:space="preserve"> </w:t>
      </w:r>
      <w:r w:rsidR="003464F3" w:rsidRPr="00EF65F3">
        <w:rPr>
          <w:rFonts w:eastAsiaTheme="majorEastAsia" w:cstheme="majorBidi"/>
          <w:b/>
          <w:bCs/>
          <w:color w:val="AC0000"/>
          <w:sz w:val="22"/>
          <w:szCs w:val="22"/>
        </w:rPr>
        <w:t>Modalités d’exécution des prest</w:t>
      </w:r>
      <w:r w:rsidR="005D4316" w:rsidRPr="00EF65F3">
        <w:rPr>
          <w:rFonts w:eastAsiaTheme="majorEastAsia" w:cstheme="majorBidi"/>
          <w:b/>
          <w:bCs/>
          <w:color w:val="AC0000"/>
          <w:sz w:val="22"/>
          <w:szCs w:val="22"/>
        </w:rPr>
        <w:t>ations forfaitaires</w:t>
      </w:r>
    </w:p>
    <w:p w14:paraId="64D85E15"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La période ouvrée est celle pendant laquelle les occupants doivent pouvoir utiliser les locaux suivant leur destination, dans les conditions de sécurité et de confort correspondant aux obligations du contrat.</w:t>
      </w:r>
    </w:p>
    <w:p w14:paraId="5B9E38F3"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Pour l’application du présent contrat la période ouvrée est fixée de 8 h 00 à 20 h 00 du lundi au vendredi inclus, hors jours fériés.</w:t>
      </w:r>
    </w:p>
    <w:p w14:paraId="5FFB9CA4" w14:textId="66B1D15D" w:rsidR="00C67081" w:rsidRPr="00C67081" w:rsidRDefault="00A72CE2" w:rsidP="008A3BB0">
      <w:pPr>
        <w:spacing w:line="240" w:lineRule="auto"/>
        <w:rPr>
          <w:rFonts w:eastAsia="Calibri" w:cstheme="minorHAnsi"/>
          <w:color w:val="000000"/>
          <w:szCs w:val="24"/>
        </w:rPr>
      </w:pPr>
      <w:r>
        <w:rPr>
          <w:rFonts w:eastAsia="Calibri" w:cstheme="minorHAnsi"/>
          <w:color w:val="000000"/>
          <w:szCs w:val="24"/>
        </w:rPr>
        <w:t>La Cour de cassation</w:t>
      </w:r>
      <w:r w:rsidR="00C67081" w:rsidRPr="00C67081">
        <w:rPr>
          <w:rFonts w:eastAsia="Calibri" w:cstheme="minorHAnsi"/>
          <w:color w:val="000000"/>
          <w:szCs w:val="24"/>
        </w:rPr>
        <w:t xml:space="preserve"> peut décider, après consultation du titulaire, de modifier ces horaires pour s’adapter aux conditions d’exploitation du site selon les indications des occupants.</w:t>
      </w:r>
    </w:p>
    <w:p w14:paraId="52B51BAA" w14:textId="7A0C0DB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 xml:space="preserve">Les interventions préventives sont réalisées, en principe pendant les heures ouvrées, à l'exception de celles qui nécessitent l'arrêt des installations et qui peuvent être effectuées hors heures ouvrées, sans supplément de prix, selon un planning établi en </w:t>
      </w:r>
      <w:r w:rsidRPr="00D44506">
        <w:rPr>
          <w:rFonts w:eastAsia="Calibri" w:cstheme="minorHAnsi"/>
          <w:color w:val="000000"/>
          <w:szCs w:val="24"/>
        </w:rPr>
        <w:t xml:space="preserve">accord avec </w:t>
      </w:r>
      <w:r w:rsidR="00A72CE2" w:rsidRPr="00D44506">
        <w:rPr>
          <w:rFonts w:eastAsia="Calibri" w:cstheme="minorHAnsi"/>
          <w:color w:val="000000"/>
          <w:szCs w:val="24"/>
        </w:rPr>
        <w:t>la Cour</w:t>
      </w:r>
      <w:r w:rsidRPr="00D44506">
        <w:rPr>
          <w:rFonts w:eastAsia="Calibri" w:cstheme="minorHAnsi"/>
          <w:color w:val="000000"/>
          <w:szCs w:val="24"/>
        </w:rPr>
        <w:t xml:space="preserve"> au</w:t>
      </w:r>
      <w:r w:rsidRPr="00C67081">
        <w:rPr>
          <w:rFonts w:eastAsia="Calibri" w:cstheme="minorHAnsi"/>
          <w:color w:val="000000"/>
          <w:szCs w:val="24"/>
        </w:rPr>
        <w:t xml:space="preserve"> moins un mois à l’avance.</w:t>
      </w:r>
    </w:p>
    <w:p w14:paraId="08F32BAB" w14:textId="5CD9A848"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 xml:space="preserve">Les interventions de maintenance corrective découlant d’une défaillance due à une faute du titulaire seront réalisées si </w:t>
      </w:r>
      <w:r w:rsidR="00A72CE2">
        <w:rPr>
          <w:rFonts w:eastAsia="Calibri" w:cstheme="minorHAnsi"/>
          <w:color w:val="000000"/>
          <w:szCs w:val="24"/>
        </w:rPr>
        <w:t>la Cour</w:t>
      </w:r>
      <w:r w:rsidRPr="00C67081">
        <w:rPr>
          <w:rFonts w:eastAsia="Calibri" w:cstheme="minorHAnsi"/>
          <w:color w:val="000000"/>
          <w:szCs w:val="24"/>
        </w:rPr>
        <w:t xml:space="preserve"> le juge nécessaire, en dehors des heures et jours ouvrés sans supplément de prix.</w:t>
      </w:r>
    </w:p>
    <w:p w14:paraId="60ADBAB0" w14:textId="1C56EAD5" w:rsidR="00C67081" w:rsidRDefault="00F86554" w:rsidP="00597DD2">
      <w:pPr>
        <w:pStyle w:val="ARTICLECCP"/>
        <w:spacing w:before="240"/>
        <w:ind w:left="840"/>
        <w:rPr>
          <w:rFonts w:eastAsiaTheme="majorEastAsia" w:cstheme="majorBidi"/>
          <w:b/>
          <w:bCs/>
          <w:color w:val="AC0000"/>
          <w:sz w:val="22"/>
          <w:szCs w:val="22"/>
        </w:rPr>
      </w:pPr>
      <w:r>
        <w:rPr>
          <w:b/>
          <w:bCs/>
          <w:color w:val="AC0000"/>
          <w:sz w:val="22"/>
          <w:szCs w:val="22"/>
        </w:rPr>
        <w:t>27.3</w:t>
      </w:r>
      <w:r w:rsidRPr="00EF65F3">
        <w:rPr>
          <w:b/>
          <w:bCs/>
          <w:color w:val="AC0000"/>
          <w:sz w:val="22"/>
          <w:szCs w:val="22"/>
        </w:rPr>
        <w:t xml:space="preserve"> </w:t>
      </w:r>
      <w:r w:rsidRPr="00EF65F3">
        <w:rPr>
          <w:rFonts w:eastAsiaTheme="majorEastAsia" w:cstheme="majorBidi"/>
          <w:b/>
          <w:bCs/>
          <w:color w:val="AC0000"/>
          <w:sz w:val="22"/>
          <w:szCs w:val="22"/>
        </w:rPr>
        <w:t xml:space="preserve">Modalités d’exécution des prestations </w:t>
      </w:r>
      <w:r w:rsidR="00D44506">
        <w:rPr>
          <w:rFonts w:eastAsiaTheme="majorEastAsia" w:cstheme="majorBidi"/>
          <w:b/>
          <w:bCs/>
          <w:color w:val="AC0000"/>
          <w:sz w:val="22"/>
          <w:szCs w:val="22"/>
        </w:rPr>
        <w:t xml:space="preserve">sur bons de commande </w:t>
      </w:r>
      <w:r>
        <w:rPr>
          <w:rFonts w:eastAsiaTheme="majorEastAsia" w:cstheme="majorBidi"/>
          <w:b/>
          <w:bCs/>
          <w:color w:val="AC0000"/>
          <w:sz w:val="22"/>
          <w:szCs w:val="22"/>
        </w:rPr>
        <w:t>urgentes</w:t>
      </w:r>
    </w:p>
    <w:p w14:paraId="6648CC52" w14:textId="77777777" w:rsidR="00F86554" w:rsidRPr="00F25460" w:rsidRDefault="00F86554" w:rsidP="008A3BB0">
      <w:pPr>
        <w:spacing w:after="120" w:line="240" w:lineRule="auto"/>
        <w:rPr>
          <w:rFonts w:eastAsia="Calibri" w:cstheme="minorHAnsi"/>
          <w:color w:val="000000"/>
          <w:szCs w:val="24"/>
        </w:rPr>
      </w:pPr>
      <w:r w:rsidRPr="00F25460">
        <w:rPr>
          <w:rFonts w:eastAsia="Calibri" w:cstheme="minorHAnsi"/>
          <w:color w:val="000000"/>
          <w:szCs w:val="24"/>
        </w:rPr>
        <w:t>Si la prestation demandée par la Cour de cassation est urgente, le titulaire doit intervenir sur simple demande de la Cour de cassation, transmise par tout moyen.</w:t>
      </w:r>
    </w:p>
    <w:p w14:paraId="11D360F9" w14:textId="77777777" w:rsidR="00F86554" w:rsidRPr="00F25460" w:rsidRDefault="00F86554" w:rsidP="00AC7255">
      <w:pPr>
        <w:spacing w:after="120" w:line="240" w:lineRule="auto"/>
        <w:rPr>
          <w:rFonts w:eastAsia="Calibri" w:cstheme="minorHAnsi"/>
          <w:color w:val="000000"/>
          <w:szCs w:val="24"/>
        </w:rPr>
      </w:pPr>
      <w:r w:rsidRPr="00F25460">
        <w:rPr>
          <w:rFonts w:eastAsia="Calibri" w:cstheme="minorHAnsi"/>
          <w:color w:val="000000"/>
          <w:szCs w:val="24"/>
        </w:rPr>
        <w:t>Cette demande doit indiquer que l’intervention est urgente.</w:t>
      </w:r>
    </w:p>
    <w:p w14:paraId="753BFB9B" w14:textId="77777777" w:rsidR="00F86554" w:rsidRPr="00F25460" w:rsidRDefault="00F86554" w:rsidP="008A3BB0">
      <w:pPr>
        <w:spacing w:after="120" w:line="240" w:lineRule="auto"/>
        <w:rPr>
          <w:rFonts w:eastAsia="Calibri" w:cstheme="minorHAnsi"/>
          <w:color w:val="000000"/>
          <w:szCs w:val="24"/>
        </w:rPr>
      </w:pPr>
      <w:r w:rsidRPr="00F25460">
        <w:rPr>
          <w:rFonts w:eastAsia="Calibri" w:cstheme="minorHAnsi"/>
          <w:color w:val="000000"/>
          <w:szCs w:val="24"/>
        </w:rPr>
        <w:t>Seulement dans ce cas, le titulaire est autorisé à intervenir sans qu’un devis et qu’un bon de commande ne soient préalablement établis.</w:t>
      </w:r>
    </w:p>
    <w:p w14:paraId="5891A3E1" w14:textId="7714CC71" w:rsidR="00F86554" w:rsidRPr="0060080B" w:rsidRDefault="00F86554" w:rsidP="0060080B">
      <w:pPr>
        <w:spacing w:after="120" w:line="240" w:lineRule="auto"/>
        <w:rPr>
          <w:rFonts w:eastAsia="Calibri" w:cstheme="minorHAnsi"/>
          <w:color w:val="000000"/>
          <w:szCs w:val="24"/>
        </w:rPr>
      </w:pPr>
      <w:r w:rsidRPr="00F25460">
        <w:rPr>
          <w:rFonts w:eastAsia="Calibri" w:cstheme="minorHAnsi"/>
          <w:color w:val="000000"/>
          <w:szCs w:val="24"/>
        </w:rPr>
        <w:t>Un devis de régularisation est établi par le titulaire après son intervention et transmis sans délai à la Cour de cassation. Un bon de commande de régularisation est ensuite établi par la Cour de cassation et transmis au titulaire.</w:t>
      </w:r>
    </w:p>
    <w:p w14:paraId="73DAB067" w14:textId="306A96C8" w:rsidR="00E065F6" w:rsidRPr="00F86554" w:rsidRDefault="00F86554" w:rsidP="00597DD2">
      <w:pPr>
        <w:pStyle w:val="ARTICLECCP"/>
        <w:spacing w:before="240"/>
        <w:ind w:left="840"/>
        <w:rPr>
          <w:b/>
          <w:bCs/>
          <w:color w:val="AC0000"/>
          <w:sz w:val="22"/>
          <w:szCs w:val="22"/>
        </w:rPr>
      </w:pPr>
      <w:r>
        <w:rPr>
          <w:b/>
          <w:bCs/>
          <w:color w:val="AC0000"/>
          <w:sz w:val="22"/>
          <w:szCs w:val="22"/>
        </w:rPr>
        <w:t xml:space="preserve">27.4 </w:t>
      </w:r>
      <w:r w:rsidR="00E065F6" w:rsidRPr="00F86554">
        <w:rPr>
          <w:b/>
          <w:bCs/>
          <w:color w:val="AC0000"/>
          <w:sz w:val="22"/>
          <w:szCs w:val="22"/>
        </w:rPr>
        <w:t>Modalités générales d’exécution des prestations</w:t>
      </w:r>
    </w:p>
    <w:p w14:paraId="4BA44769" w14:textId="4F3EC6BD" w:rsidR="00C67081" w:rsidRPr="00F9636D" w:rsidRDefault="00B546EC" w:rsidP="008A3BB0">
      <w:pPr>
        <w:spacing w:line="240" w:lineRule="auto"/>
        <w:rPr>
          <w:rFonts w:eastAsia="Calibri" w:cstheme="minorHAnsi"/>
          <w:b/>
          <w:bCs/>
          <w:color w:val="C00000"/>
          <w:szCs w:val="24"/>
        </w:rPr>
      </w:pPr>
      <w:r w:rsidRPr="00F9636D">
        <w:rPr>
          <w:rFonts w:eastAsia="Calibri" w:cstheme="minorHAnsi"/>
          <w:b/>
          <w:bCs/>
          <w:color w:val="C00000"/>
          <w:szCs w:val="24"/>
        </w:rPr>
        <w:t>27.</w:t>
      </w:r>
      <w:r w:rsidR="00F86554" w:rsidRPr="00F9636D">
        <w:rPr>
          <w:rFonts w:eastAsia="Calibri" w:cstheme="minorHAnsi"/>
          <w:b/>
          <w:bCs/>
          <w:color w:val="C00000"/>
          <w:szCs w:val="24"/>
        </w:rPr>
        <w:t>4</w:t>
      </w:r>
      <w:r w:rsidRPr="00F9636D">
        <w:rPr>
          <w:rFonts w:eastAsia="Calibri" w:cstheme="minorHAnsi"/>
          <w:b/>
          <w:bCs/>
          <w:color w:val="C00000"/>
          <w:szCs w:val="24"/>
        </w:rPr>
        <w:t>.1</w:t>
      </w:r>
      <w:r w:rsidR="00C67081" w:rsidRPr="00F9636D">
        <w:rPr>
          <w:rFonts w:eastAsia="Calibri" w:cstheme="minorHAnsi"/>
          <w:b/>
          <w:bCs/>
          <w:color w:val="C00000"/>
          <w:szCs w:val="24"/>
        </w:rPr>
        <w:t xml:space="preserve"> Personnels du titulaire : responsabilité et formation</w:t>
      </w:r>
    </w:p>
    <w:p w14:paraId="785465A0" w14:textId="24A707FD" w:rsidR="00C67081" w:rsidRPr="00D44506" w:rsidRDefault="00C67081" w:rsidP="008A3BB0">
      <w:pPr>
        <w:spacing w:line="240" w:lineRule="auto"/>
        <w:rPr>
          <w:rFonts w:eastAsia="Calibri" w:cstheme="minorHAnsi"/>
          <w:color w:val="000000"/>
          <w:szCs w:val="24"/>
        </w:rPr>
      </w:pPr>
      <w:r w:rsidRPr="00C67081">
        <w:rPr>
          <w:rFonts w:eastAsia="Calibri" w:cstheme="minorHAnsi"/>
          <w:color w:val="000000"/>
          <w:szCs w:val="24"/>
        </w:rPr>
        <w:t xml:space="preserve">Le titulaire est responsable des moyens humains qu’il met en place sur les sites pour réaliser la mission </w:t>
      </w:r>
      <w:r w:rsidRPr="00D44506">
        <w:rPr>
          <w:rFonts w:eastAsia="Calibri" w:cstheme="minorHAnsi"/>
          <w:color w:val="000000"/>
          <w:szCs w:val="24"/>
        </w:rPr>
        <w:t>confiée par</w:t>
      </w:r>
      <w:r w:rsidR="00A72CE2" w:rsidRPr="00D44506">
        <w:rPr>
          <w:rFonts w:eastAsia="Calibri" w:cstheme="minorHAnsi"/>
          <w:color w:val="000000"/>
          <w:szCs w:val="24"/>
        </w:rPr>
        <w:t xml:space="preserve"> la Cour de cassation</w:t>
      </w:r>
      <w:r w:rsidRPr="00D44506">
        <w:rPr>
          <w:rFonts w:eastAsia="Calibri" w:cstheme="minorHAnsi"/>
          <w:color w:val="000000"/>
          <w:szCs w:val="24"/>
        </w:rPr>
        <w:t>. Celle-ci peut demander tout justificatif relatif à la compétence professionnelle des intervenants et exiger le remplacement d'un agent.</w:t>
      </w:r>
    </w:p>
    <w:p w14:paraId="58CBAD33" w14:textId="77777777" w:rsidR="00C67081" w:rsidRPr="00D44506" w:rsidRDefault="00C67081" w:rsidP="008A3BB0">
      <w:pPr>
        <w:spacing w:line="240" w:lineRule="auto"/>
        <w:rPr>
          <w:rFonts w:eastAsia="Calibri" w:cstheme="minorHAnsi"/>
          <w:color w:val="000000"/>
          <w:szCs w:val="24"/>
        </w:rPr>
      </w:pPr>
      <w:r w:rsidRPr="00D44506">
        <w:rPr>
          <w:rFonts w:eastAsia="Calibri" w:cstheme="minorHAnsi"/>
          <w:color w:val="000000"/>
          <w:szCs w:val="24"/>
        </w:rPr>
        <w:t>Sur demande, il fournit la liste nominative des intervenants habituels sur site en vue de la délivrance d’une autorisation d’accès.</w:t>
      </w:r>
    </w:p>
    <w:p w14:paraId="18C063F5" w14:textId="2E5FD7D9" w:rsidR="00C67081" w:rsidRPr="00C67081" w:rsidRDefault="00C67081" w:rsidP="008A3BB0">
      <w:pPr>
        <w:spacing w:line="240" w:lineRule="auto"/>
        <w:rPr>
          <w:rFonts w:eastAsia="Calibri" w:cstheme="minorHAnsi"/>
          <w:color w:val="000000"/>
          <w:szCs w:val="24"/>
        </w:rPr>
      </w:pPr>
      <w:r w:rsidRPr="00D44506">
        <w:rPr>
          <w:rFonts w:eastAsia="Calibri" w:cstheme="minorHAnsi"/>
          <w:color w:val="000000"/>
          <w:szCs w:val="24"/>
        </w:rPr>
        <w:t xml:space="preserve">Le titulaire assure la formation du personnel intervenant dans les conditions prévues aux articles R.4543-22 à R.4543-24 du code du travail crées par décret n°2008-1325 du 15 décembre 2008 relatif à la sécurité des ascenseurs, monte-charges et équipements assimilés sur les lieux de </w:t>
      </w:r>
      <w:r w:rsidRPr="00D44506">
        <w:rPr>
          <w:rFonts w:eastAsia="Calibri" w:cstheme="minorHAnsi"/>
          <w:color w:val="000000"/>
          <w:szCs w:val="24"/>
        </w:rPr>
        <w:lastRenderedPageBreak/>
        <w:t xml:space="preserve">travail et à la sécurité des travailleurs intervenant sur ces équipements. Il communique un bilan de formation, portant sur l’ensemble des personnels, sur simple demande de </w:t>
      </w:r>
      <w:r w:rsidR="00A72CE2" w:rsidRPr="00D44506">
        <w:rPr>
          <w:rFonts w:eastAsia="Calibri" w:cstheme="minorHAnsi"/>
          <w:color w:val="000000"/>
          <w:szCs w:val="24"/>
        </w:rPr>
        <w:t>la Cour</w:t>
      </w:r>
      <w:r w:rsidRPr="00D44506">
        <w:rPr>
          <w:rFonts w:eastAsia="Calibri" w:cstheme="minorHAnsi"/>
          <w:color w:val="000000"/>
          <w:szCs w:val="24"/>
        </w:rPr>
        <w:t>.</w:t>
      </w:r>
    </w:p>
    <w:p w14:paraId="27C76D18" w14:textId="61A9BFEF" w:rsidR="00C67081" w:rsidRPr="00F9636D" w:rsidRDefault="00B546EC" w:rsidP="008A3BB0">
      <w:pPr>
        <w:spacing w:line="240" w:lineRule="auto"/>
        <w:rPr>
          <w:rFonts w:eastAsia="Calibri" w:cstheme="minorHAnsi"/>
          <w:b/>
          <w:bCs/>
          <w:color w:val="C00000"/>
          <w:szCs w:val="24"/>
        </w:rPr>
      </w:pPr>
      <w:r w:rsidRPr="00F9636D">
        <w:rPr>
          <w:rFonts w:eastAsia="Calibri" w:cstheme="minorHAnsi"/>
          <w:b/>
          <w:bCs/>
          <w:color w:val="C00000"/>
          <w:szCs w:val="24"/>
        </w:rPr>
        <w:t>27.</w:t>
      </w:r>
      <w:r w:rsidR="003800C2" w:rsidRPr="00F9636D">
        <w:rPr>
          <w:rFonts w:eastAsia="Calibri" w:cstheme="minorHAnsi"/>
          <w:b/>
          <w:bCs/>
          <w:color w:val="C00000"/>
          <w:szCs w:val="24"/>
        </w:rPr>
        <w:t>4</w:t>
      </w:r>
      <w:r w:rsidRPr="00F9636D">
        <w:rPr>
          <w:rFonts w:eastAsia="Calibri" w:cstheme="minorHAnsi"/>
          <w:b/>
          <w:bCs/>
          <w:color w:val="C00000"/>
          <w:szCs w:val="24"/>
        </w:rPr>
        <w:t>.2</w:t>
      </w:r>
      <w:r w:rsidR="00C67081" w:rsidRPr="00F9636D">
        <w:rPr>
          <w:rFonts w:eastAsia="Calibri" w:cstheme="minorHAnsi"/>
          <w:b/>
          <w:bCs/>
          <w:color w:val="C00000"/>
          <w:szCs w:val="24"/>
        </w:rPr>
        <w:t xml:space="preserve"> Travailleurs isolés</w:t>
      </w:r>
    </w:p>
    <w:p w14:paraId="28B10950" w14:textId="063E9470"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 xml:space="preserve">Le titulaire doit respecter la réglementation relative aux travailleurs isolés notamment les articles R.4543-19 à R.4543-21 du code du travail. Sur demande de </w:t>
      </w:r>
      <w:r w:rsidR="00A72CE2">
        <w:rPr>
          <w:rFonts w:eastAsia="Calibri" w:cstheme="minorHAnsi"/>
          <w:color w:val="000000"/>
          <w:szCs w:val="24"/>
        </w:rPr>
        <w:t>la Cour de cassation</w:t>
      </w:r>
      <w:r w:rsidRPr="00C67081">
        <w:rPr>
          <w:rFonts w:eastAsia="Calibri" w:cstheme="minorHAnsi"/>
          <w:color w:val="000000"/>
          <w:szCs w:val="24"/>
        </w:rPr>
        <w:t>, le titulaire communique les actions qu’il met en place pour maintenir la sécurité des travailleurs en cas d’intervention isolée sur site.</w:t>
      </w:r>
    </w:p>
    <w:p w14:paraId="2ABF0281" w14:textId="48352DF5" w:rsidR="00C67081" w:rsidRPr="00F9636D" w:rsidRDefault="00B546EC" w:rsidP="008A3BB0">
      <w:pPr>
        <w:spacing w:line="240" w:lineRule="auto"/>
        <w:rPr>
          <w:rFonts w:eastAsia="Calibri" w:cstheme="minorHAnsi"/>
          <w:b/>
          <w:bCs/>
          <w:color w:val="C00000"/>
          <w:szCs w:val="24"/>
        </w:rPr>
      </w:pPr>
      <w:r w:rsidRPr="00F9636D">
        <w:rPr>
          <w:rFonts w:eastAsia="Calibri" w:cstheme="minorHAnsi"/>
          <w:b/>
          <w:bCs/>
          <w:color w:val="C00000"/>
          <w:szCs w:val="24"/>
        </w:rPr>
        <w:t>27.</w:t>
      </w:r>
      <w:r w:rsidR="003800C2" w:rsidRPr="00F9636D">
        <w:rPr>
          <w:rFonts w:eastAsia="Calibri" w:cstheme="minorHAnsi"/>
          <w:b/>
          <w:bCs/>
          <w:color w:val="C00000"/>
          <w:szCs w:val="24"/>
        </w:rPr>
        <w:t>4</w:t>
      </w:r>
      <w:r w:rsidRPr="00F9636D">
        <w:rPr>
          <w:rFonts w:eastAsia="Calibri" w:cstheme="minorHAnsi"/>
          <w:b/>
          <w:bCs/>
          <w:color w:val="C00000"/>
          <w:szCs w:val="24"/>
        </w:rPr>
        <w:t>.3</w:t>
      </w:r>
      <w:r w:rsidR="00C67081" w:rsidRPr="00F9636D">
        <w:rPr>
          <w:rFonts w:eastAsia="Calibri" w:cstheme="minorHAnsi"/>
          <w:b/>
          <w:bCs/>
          <w:color w:val="C00000"/>
          <w:szCs w:val="24"/>
        </w:rPr>
        <w:t xml:space="preserve"> Vêtements de travail, outillage, moyens d’accès et équipements de sécurité</w:t>
      </w:r>
    </w:p>
    <w:p w14:paraId="7CCFCA6E"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a) Vêtements de travail</w:t>
      </w:r>
    </w:p>
    <w:p w14:paraId="4A95C74F"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Le prestataire dote son personnel d'exécution des équipements personnels et/ou d'intervention conformes aux normes applicables et utiles à l'exécution des tâches à exécuter.</w:t>
      </w:r>
    </w:p>
    <w:p w14:paraId="6F0C0A85"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Le personnel doit être identifiable par le port d'une tenue au sigle de l'entreprise et d'un badge nominatif avec photo établi par l'entreprise.</w:t>
      </w:r>
    </w:p>
    <w:p w14:paraId="3BFC94F1" w14:textId="224A99C3" w:rsidR="00C67081" w:rsidRPr="00C67081" w:rsidRDefault="009E58CF" w:rsidP="008A3BB0">
      <w:pPr>
        <w:spacing w:line="240" w:lineRule="auto"/>
        <w:rPr>
          <w:rFonts w:eastAsia="Calibri" w:cstheme="minorHAnsi"/>
          <w:color w:val="000000"/>
          <w:szCs w:val="24"/>
        </w:rPr>
      </w:pPr>
      <w:r>
        <w:rPr>
          <w:rFonts w:eastAsia="Calibri" w:cstheme="minorHAnsi"/>
          <w:color w:val="000000"/>
          <w:szCs w:val="24"/>
        </w:rPr>
        <w:t>La Cour de cassation</w:t>
      </w:r>
      <w:r w:rsidR="00C67081" w:rsidRPr="00C67081">
        <w:rPr>
          <w:rFonts w:eastAsia="Calibri" w:cstheme="minorHAnsi"/>
          <w:color w:val="000000"/>
          <w:szCs w:val="24"/>
        </w:rPr>
        <w:t xml:space="preserve"> peut refuser l'accès de ses locaux au personnel dont la tenue n'est pas conforme aux prescriptions ci-dessus. </w:t>
      </w:r>
    </w:p>
    <w:p w14:paraId="63EAA882"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b) Outillage, moyens d'accès et équipements de sécurité</w:t>
      </w:r>
    </w:p>
    <w:p w14:paraId="3C4F5D97"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Le prestataire fait son affaire de la libre disposition par ses intervenants des outillages, moyens d'accès de toute nature et équipements de sécurité requis pour l'exécution du contrat conformément aux règles de l'art et à la législation du travail eu égard à la configuration des locaux de la Cour de cassation.</w:t>
      </w:r>
    </w:p>
    <w:p w14:paraId="4BC645F1" w14:textId="014918E9" w:rsidR="00C67081" w:rsidRPr="00C67081" w:rsidRDefault="009E58CF" w:rsidP="008A3BB0">
      <w:pPr>
        <w:spacing w:line="240" w:lineRule="auto"/>
        <w:rPr>
          <w:rFonts w:eastAsia="Calibri" w:cstheme="minorHAnsi"/>
          <w:color w:val="000000"/>
          <w:szCs w:val="24"/>
        </w:rPr>
      </w:pPr>
      <w:r>
        <w:rPr>
          <w:rFonts w:eastAsia="Calibri" w:cstheme="minorHAnsi"/>
          <w:color w:val="000000"/>
          <w:szCs w:val="24"/>
        </w:rPr>
        <w:t>La Cour de cassation</w:t>
      </w:r>
      <w:r w:rsidR="00C67081" w:rsidRPr="00C67081">
        <w:rPr>
          <w:rFonts w:eastAsia="Calibri" w:cstheme="minorHAnsi"/>
          <w:color w:val="000000"/>
          <w:szCs w:val="24"/>
        </w:rPr>
        <w:t xml:space="preserve"> peut faire interrompre toute intervention dont les conditions d'exécution lui paraîtraient dangereuses.</w:t>
      </w:r>
    </w:p>
    <w:p w14:paraId="10761176" w14:textId="7961D358"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Les désordres ou incidents qui peuvent résulter de la faute du titulaire sont réparés par lui-même et à ses propres frais dans les délais prescrits par l</w:t>
      </w:r>
      <w:r w:rsidR="009E58CF">
        <w:rPr>
          <w:rFonts w:eastAsia="Calibri" w:cstheme="minorHAnsi"/>
          <w:color w:val="000000"/>
          <w:szCs w:val="24"/>
        </w:rPr>
        <w:t>a Cour</w:t>
      </w:r>
      <w:r w:rsidRPr="00C67081">
        <w:rPr>
          <w:rFonts w:eastAsia="Calibri" w:cstheme="minorHAnsi"/>
          <w:color w:val="000000"/>
          <w:szCs w:val="24"/>
        </w:rPr>
        <w:t>.</w:t>
      </w:r>
    </w:p>
    <w:p w14:paraId="1C88865B" w14:textId="5EF5103A" w:rsidR="00C67081" w:rsidRPr="00F9636D" w:rsidRDefault="00B546EC" w:rsidP="008A3BB0">
      <w:pPr>
        <w:spacing w:line="240" w:lineRule="auto"/>
        <w:rPr>
          <w:rFonts w:eastAsia="Calibri" w:cstheme="minorHAnsi"/>
          <w:b/>
          <w:bCs/>
          <w:color w:val="C00000"/>
          <w:szCs w:val="24"/>
        </w:rPr>
      </w:pPr>
      <w:r w:rsidRPr="00F9636D">
        <w:rPr>
          <w:rFonts w:eastAsia="Calibri" w:cstheme="minorHAnsi"/>
          <w:b/>
          <w:bCs/>
          <w:color w:val="C00000"/>
          <w:szCs w:val="24"/>
        </w:rPr>
        <w:t>27.</w:t>
      </w:r>
      <w:r w:rsidR="003800C2" w:rsidRPr="00F9636D">
        <w:rPr>
          <w:rFonts w:eastAsia="Calibri" w:cstheme="minorHAnsi"/>
          <w:b/>
          <w:bCs/>
          <w:color w:val="C00000"/>
          <w:szCs w:val="24"/>
        </w:rPr>
        <w:t>4</w:t>
      </w:r>
      <w:r w:rsidR="00C67081" w:rsidRPr="00F9636D">
        <w:rPr>
          <w:rFonts w:eastAsia="Calibri" w:cstheme="minorHAnsi"/>
          <w:b/>
          <w:bCs/>
          <w:color w:val="C00000"/>
          <w:szCs w:val="24"/>
        </w:rPr>
        <w:t>.4 Plan de prévention</w:t>
      </w:r>
    </w:p>
    <w:p w14:paraId="3C970429"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Au plus tard 72 heures avant la réalisation d’une opération, le titulaire communique le plan de prévention, conformément au décret n° 2008-244 du 7 mars 2008 relatif au code du travail. Le plan définit toutes les mesures de précaution mises en place lors de l’intervention. Le plan est soumis à l’acceptation du pouvoir adjudicateur.</w:t>
      </w:r>
    </w:p>
    <w:p w14:paraId="08876E17" w14:textId="0F2E7487" w:rsidR="00C67081" w:rsidRPr="00F9636D" w:rsidRDefault="00B546EC" w:rsidP="008A3BB0">
      <w:pPr>
        <w:spacing w:line="240" w:lineRule="auto"/>
        <w:rPr>
          <w:rFonts w:eastAsia="Calibri" w:cstheme="minorHAnsi"/>
          <w:b/>
          <w:bCs/>
          <w:color w:val="C00000"/>
          <w:szCs w:val="24"/>
        </w:rPr>
      </w:pPr>
      <w:r w:rsidRPr="00F9636D">
        <w:rPr>
          <w:rFonts w:eastAsia="Calibri" w:cstheme="minorHAnsi"/>
          <w:b/>
          <w:bCs/>
          <w:color w:val="C00000"/>
          <w:szCs w:val="24"/>
        </w:rPr>
        <w:t>27.</w:t>
      </w:r>
      <w:r w:rsidR="003800C2" w:rsidRPr="00F9636D">
        <w:rPr>
          <w:rFonts w:eastAsia="Calibri" w:cstheme="minorHAnsi"/>
          <w:b/>
          <w:bCs/>
          <w:color w:val="C00000"/>
          <w:szCs w:val="24"/>
        </w:rPr>
        <w:t>4</w:t>
      </w:r>
      <w:r w:rsidR="00C67081" w:rsidRPr="00F9636D">
        <w:rPr>
          <w:rFonts w:eastAsia="Calibri" w:cstheme="minorHAnsi"/>
          <w:b/>
          <w:bCs/>
          <w:color w:val="C00000"/>
          <w:szCs w:val="24"/>
        </w:rPr>
        <w:t>.5 Protection des installations</w:t>
      </w:r>
    </w:p>
    <w:p w14:paraId="4E972FFD" w14:textId="77777777"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En cas de nécessité pour effectuer ses interventions, le titulaire a à sa charge la dépose et la repose des éléments de type : trappes, plaques de faux plancher ou de faux plafond, moquette, coffre d’habillage.</w:t>
      </w:r>
    </w:p>
    <w:p w14:paraId="1918C944" w14:textId="68E926DE" w:rsidR="00C67081" w:rsidRPr="00C67081" w:rsidRDefault="00C67081" w:rsidP="008A3BB0">
      <w:pPr>
        <w:spacing w:line="240" w:lineRule="auto"/>
        <w:rPr>
          <w:rFonts w:eastAsia="Calibri" w:cstheme="minorHAnsi"/>
          <w:color w:val="000000"/>
          <w:szCs w:val="24"/>
        </w:rPr>
      </w:pPr>
      <w:r w:rsidRPr="00C67081">
        <w:rPr>
          <w:rFonts w:eastAsia="Calibri" w:cstheme="minorHAnsi"/>
          <w:color w:val="000000"/>
          <w:szCs w:val="24"/>
        </w:rPr>
        <w:t xml:space="preserve">Dans le cas où il constate une dégradation de ces éléments, il est tenu de le signaler à </w:t>
      </w:r>
      <w:r w:rsidR="009E58CF">
        <w:rPr>
          <w:rFonts w:eastAsia="Calibri" w:cstheme="minorHAnsi"/>
          <w:color w:val="000000"/>
          <w:szCs w:val="24"/>
        </w:rPr>
        <w:t>la Cour de cassation</w:t>
      </w:r>
      <w:r w:rsidRPr="00C67081">
        <w:rPr>
          <w:rFonts w:eastAsia="Calibri" w:cstheme="minorHAnsi"/>
          <w:color w:val="000000"/>
          <w:szCs w:val="24"/>
        </w:rPr>
        <w:t xml:space="preserve"> avant d’intervenir sous peine d’en porter la responsabilité. La mission du titulaire étant de maintenir les installations existantes en parfait état de fonctionnement, il lui appartient de prendre toutes les précautions pour éviter de provoquer des dégâts ou des interruptions de service. Ces dispositions sont laissées à son initiative. Il en assure la responsabilité et les coûts.</w:t>
      </w:r>
    </w:p>
    <w:p w14:paraId="6A0708DA" w14:textId="1D62C029" w:rsidR="00C67081" w:rsidRPr="00F9636D" w:rsidRDefault="00B546EC" w:rsidP="008A3BB0">
      <w:pPr>
        <w:spacing w:line="240" w:lineRule="auto"/>
        <w:rPr>
          <w:rFonts w:eastAsia="Calibri" w:cstheme="minorHAnsi"/>
          <w:b/>
          <w:bCs/>
          <w:color w:val="C00000"/>
          <w:szCs w:val="24"/>
        </w:rPr>
      </w:pPr>
      <w:r w:rsidRPr="00F9636D">
        <w:rPr>
          <w:rFonts w:eastAsia="Calibri" w:cstheme="minorHAnsi"/>
          <w:b/>
          <w:bCs/>
          <w:color w:val="C00000"/>
          <w:szCs w:val="24"/>
        </w:rPr>
        <w:t>27.</w:t>
      </w:r>
      <w:r w:rsidR="003800C2" w:rsidRPr="00F9636D">
        <w:rPr>
          <w:rFonts w:eastAsia="Calibri" w:cstheme="minorHAnsi"/>
          <w:b/>
          <w:bCs/>
          <w:color w:val="C00000"/>
          <w:szCs w:val="24"/>
        </w:rPr>
        <w:t>4</w:t>
      </w:r>
      <w:r w:rsidRPr="00F9636D">
        <w:rPr>
          <w:rFonts w:eastAsia="Calibri" w:cstheme="minorHAnsi"/>
          <w:b/>
          <w:bCs/>
          <w:color w:val="C00000"/>
          <w:szCs w:val="24"/>
        </w:rPr>
        <w:t>.6</w:t>
      </w:r>
      <w:r w:rsidR="00C67081" w:rsidRPr="00F9636D">
        <w:rPr>
          <w:rFonts w:eastAsia="Calibri" w:cstheme="minorHAnsi"/>
          <w:b/>
          <w:bCs/>
          <w:color w:val="C00000"/>
          <w:szCs w:val="24"/>
        </w:rPr>
        <w:t xml:space="preserve"> Gestion des appels de l</w:t>
      </w:r>
      <w:r w:rsidR="00AC7255" w:rsidRPr="00F9636D">
        <w:rPr>
          <w:rFonts w:eastAsia="Calibri" w:cstheme="minorHAnsi"/>
          <w:b/>
          <w:bCs/>
          <w:color w:val="C00000"/>
          <w:szCs w:val="24"/>
        </w:rPr>
        <w:t>a Cour de cassa</w:t>
      </w:r>
      <w:r w:rsidR="00C67081" w:rsidRPr="00F9636D">
        <w:rPr>
          <w:rFonts w:eastAsia="Calibri" w:cstheme="minorHAnsi"/>
          <w:b/>
          <w:bCs/>
          <w:color w:val="C00000"/>
          <w:szCs w:val="24"/>
        </w:rPr>
        <w:t>tion</w:t>
      </w:r>
    </w:p>
    <w:p w14:paraId="7647EBFF" w14:textId="4413C872" w:rsidR="005171AD" w:rsidRPr="005171AD" w:rsidRDefault="00C67081" w:rsidP="008A3BB0">
      <w:pPr>
        <w:spacing w:line="240" w:lineRule="auto"/>
        <w:rPr>
          <w:rFonts w:eastAsia="Calibri" w:cstheme="minorHAnsi"/>
          <w:color w:val="000000"/>
          <w:szCs w:val="24"/>
        </w:rPr>
      </w:pPr>
      <w:r w:rsidRPr="00C67081">
        <w:rPr>
          <w:rFonts w:eastAsia="Calibri" w:cstheme="minorHAnsi"/>
          <w:color w:val="000000"/>
          <w:szCs w:val="24"/>
        </w:rPr>
        <w:t xml:space="preserve">Le titulaire met en place tous les moyens </w:t>
      </w:r>
      <w:r w:rsidRPr="008137CD">
        <w:rPr>
          <w:rFonts w:eastAsia="Calibri" w:cstheme="minorHAnsi"/>
          <w:color w:val="000000"/>
          <w:szCs w:val="24"/>
        </w:rPr>
        <w:t xml:space="preserve">pour que </w:t>
      </w:r>
      <w:r w:rsidR="009E58CF" w:rsidRPr="008137CD">
        <w:rPr>
          <w:rFonts w:eastAsia="Calibri" w:cstheme="minorHAnsi"/>
          <w:color w:val="000000"/>
          <w:szCs w:val="24"/>
        </w:rPr>
        <w:t>la Cour</w:t>
      </w:r>
      <w:r w:rsidR="009E58CF">
        <w:rPr>
          <w:rFonts w:eastAsia="Calibri" w:cstheme="minorHAnsi"/>
          <w:color w:val="000000"/>
          <w:szCs w:val="24"/>
        </w:rPr>
        <w:t xml:space="preserve"> de cassation</w:t>
      </w:r>
      <w:r w:rsidRPr="00C67081">
        <w:rPr>
          <w:rFonts w:eastAsia="Calibri" w:cstheme="minorHAnsi"/>
          <w:color w:val="000000"/>
          <w:szCs w:val="24"/>
        </w:rPr>
        <w:t xml:space="preserve"> puisse lui adresser à tout moment, les demandes d’intervention qui s’imposent. Pour chaque demande </w:t>
      </w:r>
      <w:r w:rsidRPr="00C67081">
        <w:rPr>
          <w:rFonts w:eastAsia="Calibri" w:cstheme="minorHAnsi"/>
          <w:color w:val="000000"/>
          <w:szCs w:val="24"/>
        </w:rPr>
        <w:lastRenderedPageBreak/>
        <w:t>d’intervention reçue, le titulaire retournera à l</w:t>
      </w:r>
      <w:r w:rsidR="009E58CF">
        <w:rPr>
          <w:rFonts w:eastAsia="Calibri" w:cstheme="minorHAnsi"/>
          <w:color w:val="000000"/>
          <w:szCs w:val="24"/>
        </w:rPr>
        <w:t>a Cour</w:t>
      </w:r>
      <w:r w:rsidRPr="00C67081">
        <w:rPr>
          <w:rFonts w:eastAsia="Calibri" w:cstheme="minorHAnsi"/>
          <w:color w:val="000000"/>
          <w:szCs w:val="24"/>
        </w:rPr>
        <w:t xml:space="preserve"> un compte-rendu de la suite donnée à la demande.</w:t>
      </w:r>
    </w:p>
    <w:p w14:paraId="17A1D0C6" w14:textId="7C094F9B" w:rsidR="005171AD" w:rsidRPr="00F9636D" w:rsidRDefault="00B546EC" w:rsidP="008A3BB0">
      <w:pPr>
        <w:spacing w:line="240" w:lineRule="auto"/>
        <w:rPr>
          <w:rFonts w:eastAsia="Calibri" w:cstheme="minorHAnsi"/>
          <w:b/>
          <w:bCs/>
          <w:color w:val="C00000"/>
          <w:szCs w:val="24"/>
        </w:rPr>
      </w:pPr>
      <w:r w:rsidRPr="00F9636D">
        <w:rPr>
          <w:rFonts w:eastAsia="Calibri" w:cstheme="minorHAnsi"/>
          <w:b/>
          <w:bCs/>
          <w:color w:val="C00000"/>
          <w:szCs w:val="24"/>
        </w:rPr>
        <w:t>27.</w:t>
      </w:r>
      <w:r w:rsidR="003800C2" w:rsidRPr="00F9636D">
        <w:rPr>
          <w:rFonts w:eastAsia="Calibri" w:cstheme="minorHAnsi"/>
          <w:b/>
          <w:bCs/>
          <w:color w:val="C00000"/>
          <w:szCs w:val="24"/>
        </w:rPr>
        <w:t>4</w:t>
      </w:r>
      <w:r w:rsidRPr="00F9636D">
        <w:rPr>
          <w:rFonts w:eastAsia="Calibri" w:cstheme="minorHAnsi"/>
          <w:b/>
          <w:bCs/>
          <w:color w:val="C00000"/>
          <w:szCs w:val="24"/>
        </w:rPr>
        <w:t>.7</w:t>
      </w:r>
      <w:r w:rsidR="005171AD" w:rsidRPr="00F9636D">
        <w:rPr>
          <w:rFonts w:eastAsia="Calibri" w:cstheme="minorHAnsi"/>
          <w:b/>
          <w:bCs/>
          <w:color w:val="C00000"/>
          <w:szCs w:val="24"/>
        </w:rPr>
        <w:t xml:space="preserve"> Travaux annexes</w:t>
      </w:r>
    </w:p>
    <w:p w14:paraId="35D2F9E5" w14:textId="77777777" w:rsidR="005171AD" w:rsidRPr="005171AD" w:rsidRDefault="005171AD" w:rsidP="008A3BB0">
      <w:pPr>
        <w:spacing w:after="0" w:line="240" w:lineRule="auto"/>
        <w:rPr>
          <w:rFonts w:eastAsia="Calibri" w:cstheme="minorHAnsi"/>
          <w:bCs/>
          <w:color w:val="000000"/>
          <w:szCs w:val="24"/>
        </w:rPr>
      </w:pPr>
      <w:r w:rsidRPr="005171AD">
        <w:rPr>
          <w:rFonts w:eastAsia="Calibri" w:cstheme="minorHAnsi"/>
          <w:bCs/>
          <w:color w:val="000000"/>
          <w:szCs w:val="24"/>
        </w:rPr>
        <w:t>Le titulaire a à sa charge tous les travaux annexes ou matériels nécessaires aux opérations telles que :</w:t>
      </w:r>
    </w:p>
    <w:p w14:paraId="79C9A858" w14:textId="77777777" w:rsidR="005171AD" w:rsidRPr="005171AD" w:rsidRDefault="005171AD" w:rsidP="008A3BB0">
      <w:pPr>
        <w:spacing w:after="0" w:line="240" w:lineRule="auto"/>
        <w:rPr>
          <w:rFonts w:eastAsia="Calibri" w:cstheme="minorHAnsi"/>
          <w:bCs/>
          <w:color w:val="000000"/>
          <w:szCs w:val="24"/>
        </w:rPr>
      </w:pPr>
      <w:r w:rsidRPr="005171AD">
        <w:rPr>
          <w:rFonts w:eastAsia="Calibri" w:cstheme="minorHAnsi"/>
          <w:bCs/>
          <w:color w:val="000000"/>
          <w:szCs w:val="24"/>
        </w:rPr>
        <w:t>- la protection de tout matériel et de toute installation du site qui pourraient être dégradés par ses interventions (notamment les revêtements de sol, les murs, les cabines d’ascenseurs),</w:t>
      </w:r>
    </w:p>
    <w:p w14:paraId="484C3639" w14:textId="77777777" w:rsidR="005171AD" w:rsidRPr="005171AD" w:rsidRDefault="005171AD" w:rsidP="008A3BB0">
      <w:pPr>
        <w:spacing w:after="0" w:line="240" w:lineRule="auto"/>
        <w:rPr>
          <w:rFonts w:eastAsia="Calibri" w:cstheme="minorHAnsi"/>
          <w:bCs/>
          <w:color w:val="000000"/>
          <w:szCs w:val="24"/>
        </w:rPr>
      </w:pPr>
      <w:r w:rsidRPr="005171AD">
        <w:rPr>
          <w:rFonts w:eastAsia="Calibri" w:cstheme="minorHAnsi"/>
          <w:bCs/>
          <w:color w:val="000000"/>
          <w:szCs w:val="24"/>
        </w:rPr>
        <w:t>- les moyens d’accès mobiles s’ils n’existent pas sur le site,</w:t>
      </w:r>
    </w:p>
    <w:p w14:paraId="2EC90518" w14:textId="77777777" w:rsidR="005171AD" w:rsidRPr="005171AD" w:rsidRDefault="005171AD" w:rsidP="008A3BB0">
      <w:pPr>
        <w:spacing w:after="0" w:line="240" w:lineRule="auto"/>
        <w:rPr>
          <w:rFonts w:eastAsia="Calibri" w:cstheme="minorHAnsi"/>
          <w:bCs/>
          <w:color w:val="000000"/>
          <w:szCs w:val="24"/>
        </w:rPr>
      </w:pPr>
      <w:r w:rsidRPr="005171AD">
        <w:rPr>
          <w:rFonts w:eastAsia="Calibri" w:cstheme="minorHAnsi"/>
          <w:bCs/>
          <w:color w:val="000000"/>
          <w:szCs w:val="24"/>
        </w:rPr>
        <w:t>- les manutentions diverses liées à ses interventions,</w:t>
      </w:r>
    </w:p>
    <w:p w14:paraId="70D54222" w14:textId="77777777" w:rsidR="005171AD" w:rsidRPr="005171AD" w:rsidRDefault="005171AD" w:rsidP="008A3BB0">
      <w:pPr>
        <w:spacing w:after="0" w:line="240" w:lineRule="auto"/>
        <w:rPr>
          <w:rFonts w:eastAsia="Calibri" w:cstheme="minorHAnsi"/>
          <w:bCs/>
          <w:color w:val="000000"/>
          <w:szCs w:val="24"/>
        </w:rPr>
      </w:pPr>
      <w:r w:rsidRPr="005171AD">
        <w:rPr>
          <w:rFonts w:eastAsia="Calibri" w:cstheme="minorHAnsi"/>
          <w:bCs/>
          <w:color w:val="000000"/>
          <w:szCs w:val="24"/>
        </w:rPr>
        <w:t>- la fourniture et la mise en place des protections contre les chutes lorsque celles installées sur le site ne sont pas suffisantes.</w:t>
      </w:r>
    </w:p>
    <w:p w14:paraId="4056F914" w14:textId="77777777" w:rsidR="005171AD" w:rsidRPr="005171AD" w:rsidRDefault="005171AD" w:rsidP="008A3BB0">
      <w:pPr>
        <w:spacing w:after="0" w:line="240" w:lineRule="auto"/>
        <w:rPr>
          <w:rFonts w:eastAsia="Calibri" w:cstheme="minorHAnsi"/>
          <w:bCs/>
          <w:color w:val="000000"/>
          <w:szCs w:val="24"/>
        </w:rPr>
      </w:pPr>
    </w:p>
    <w:p w14:paraId="639E4F4D" w14:textId="098DA31A" w:rsidR="005171AD" w:rsidRPr="00F9636D" w:rsidRDefault="00B546EC" w:rsidP="008A3BB0">
      <w:pPr>
        <w:spacing w:after="0" w:line="240" w:lineRule="auto"/>
        <w:rPr>
          <w:rFonts w:eastAsia="Calibri" w:cstheme="minorHAnsi"/>
          <w:b/>
          <w:color w:val="C00000"/>
          <w:szCs w:val="24"/>
        </w:rPr>
      </w:pPr>
      <w:r w:rsidRPr="00F9636D">
        <w:rPr>
          <w:rFonts w:eastAsia="Calibri" w:cstheme="minorHAnsi"/>
          <w:b/>
          <w:color w:val="C00000"/>
          <w:szCs w:val="24"/>
        </w:rPr>
        <w:t>27.</w:t>
      </w:r>
      <w:r w:rsidR="003800C2" w:rsidRPr="00F9636D">
        <w:rPr>
          <w:rFonts w:eastAsia="Calibri" w:cstheme="minorHAnsi"/>
          <w:b/>
          <w:color w:val="C00000"/>
          <w:szCs w:val="24"/>
        </w:rPr>
        <w:t>4</w:t>
      </w:r>
      <w:r w:rsidRPr="00F9636D">
        <w:rPr>
          <w:rFonts w:eastAsia="Calibri" w:cstheme="minorHAnsi"/>
          <w:b/>
          <w:color w:val="C00000"/>
          <w:szCs w:val="24"/>
        </w:rPr>
        <w:t>.8</w:t>
      </w:r>
      <w:r w:rsidR="005171AD" w:rsidRPr="00F9636D">
        <w:rPr>
          <w:rFonts w:eastAsia="Calibri" w:cstheme="minorHAnsi"/>
          <w:b/>
          <w:color w:val="C00000"/>
          <w:szCs w:val="24"/>
        </w:rPr>
        <w:t xml:space="preserve"> Nettoyage des locaux et matériels</w:t>
      </w:r>
    </w:p>
    <w:p w14:paraId="00F0478C" w14:textId="77777777" w:rsidR="005171AD" w:rsidRPr="005171AD" w:rsidRDefault="005171AD" w:rsidP="008A3BB0">
      <w:pPr>
        <w:spacing w:after="0" w:line="240" w:lineRule="auto"/>
        <w:rPr>
          <w:rFonts w:eastAsia="Calibri" w:cstheme="minorHAnsi"/>
          <w:bCs/>
          <w:i/>
          <w:iCs/>
          <w:color w:val="000000"/>
          <w:szCs w:val="24"/>
        </w:rPr>
      </w:pPr>
    </w:p>
    <w:p w14:paraId="4B553169" w14:textId="1CF564E2" w:rsidR="005171AD" w:rsidRPr="005171AD" w:rsidRDefault="005171AD" w:rsidP="008A3BB0">
      <w:pPr>
        <w:spacing w:after="0" w:line="240" w:lineRule="auto"/>
        <w:rPr>
          <w:rFonts w:eastAsia="Calibri" w:cstheme="minorHAnsi"/>
          <w:bCs/>
          <w:color w:val="000000"/>
          <w:szCs w:val="24"/>
        </w:rPr>
      </w:pPr>
      <w:r w:rsidRPr="005171AD">
        <w:rPr>
          <w:rFonts w:eastAsia="Calibri" w:cstheme="minorHAnsi"/>
          <w:bCs/>
          <w:color w:val="000000"/>
          <w:szCs w:val="24"/>
        </w:rPr>
        <w:t>Le titulaire s’engage à maintenir en parfait état de propreté les installations et les locaux dans lesquels il intervient.</w:t>
      </w:r>
    </w:p>
    <w:p w14:paraId="0D2BED39" w14:textId="77777777" w:rsidR="005171AD" w:rsidRPr="005171AD" w:rsidRDefault="005171AD" w:rsidP="008A3BB0">
      <w:pPr>
        <w:spacing w:after="0" w:line="240" w:lineRule="auto"/>
        <w:rPr>
          <w:rFonts w:eastAsia="Calibri" w:cstheme="minorHAnsi"/>
          <w:bCs/>
          <w:color w:val="000000"/>
          <w:szCs w:val="24"/>
        </w:rPr>
      </w:pPr>
    </w:p>
    <w:p w14:paraId="1E556D53" w14:textId="15C37D5E" w:rsidR="005171AD" w:rsidRPr="00F9636D" w:rsidRDefault="00B546EC" w:rsidP="008A3BB0">
      <w:pPr>
        <w:spacing w:after="0" w:line="240" w:lineRule="auto"/>
        <w:rPr>
          <w:rFonts w:eastAsia="Calibri" w:cstheme="minorHAnsi"/>
          <w:b/>
          <w:i/>
          <w:iCs/>
          <w:color w:val="C00000"/>
          <w:szCs w:val="24"/>
        </w:rPr>
      </w:pPr>
      <w:r w:rsidRPr="00F9636D">
        <w:rPr>
          <w:rFonts w:eastAsia="Calibri" w:cstheme="minorHAnsi"/>
          <w:b/>
          <w:color w:val="C00000"/>
          <w:szCs w:val="24"/>
        </w:rPr>
        <w:t>27.</w:t>
      </w:r>
      <w:r w:rsidR="003800C2" w:rsidRPr="00F9636D">
        <w:rPr>
          <w:rFonts w:eastAsia="Calibri" w:cstheme="minorHAnsi"/>
          <w:b/>
          <w:color w:val="C00000"/>
          <w:szCs w:val="24"/>
        </w:rPr>
        <w:t>4</w:t>
      </w:r>
      <w:r w:rsidRPr="00F9636D">
        <w:rPr>
          <w:rFonts w:eastAsia="Calibri" w:cstheme="minorHAnsi"/>
          <w:b/>
          <w:color w:val="C00000"/>
          <w:szCs w:val="24"/>
        </w:rPr>
        <w:t>.9</w:t>
      </w:r>
      <w:r w:rsidR="005171AD" w:rsidRPr="00F9636D">
        <w:rPr>
          <w:rFonts w:eastAsia="Calibri" w:cstheme="minorHAnsi"/>
          <w:b/>
          <w:color w:val="C00000"/>
          <w:szCs w:val="24"/>
        </w:rPr>
        <w:t xml:space="preserve"> Enlèvements et traitement des déchets</w:t>
      </w:r>
    </w:p>
    <w:p w14:paraId="4E4FDD5F" w14:textId="69386EBF" w:rsidR="005171AD" w:rsidRPr="005171AD" w:rsidRDefault="005171AD" w:rsidP="008A3BB0">
      <w:pPr>
        <w:spacing w:after="0" w:line="240" w:lineRule="auto"/>
        <w:rPr>
          <w:rFonts w:eastAsia="Calibri" w:cstheme="minorHAnsi"/>
          <w:bCs/>
          <w:color w:val="000000"/>
          <w:szCs w:val="24"/>
        </w:rPr>
      </w:pPr>
      <w:r w:rsidRPr="005171AD">
        <w:rPr>
          <w:rFonts w:eastAsia="Calibri" w:cstheme="minorHAnsi"/>
          <w:bCs/>
          <w:color w:val="000000"/>
          <w:szCs w:val="24"/>
        </w:rPr>
        <w:t>Le titulaire assure le conditionnement, l’enlèvement immédiat et la destruction de tous les déchets, matériels, matériaux, équipements et matériels usagés générés par lui dans le cadre du contrat.</w:t>
      </w:r>
    </w:p>
    <w:p w14:paraId="34FD7F13" w14:textId="77777777" w:rsidR="005171AD" w:rsidRPr="005171AD" w:rsidRDefault="005171AD" w:rsidP="008A3BB0">
      <w:pPr>
        <w:spacing w:after="0" w:line="240" w:lineRule="auto"/>
        <w:rPr>
          <w:rFonts w:eastAsia="Calibri" w:cstheme="minorHAnsi"/>
          <w:bCs/>
          <w:color w:val="000000"/>
          <w:szCs w:val="24"/>
        </w:rPr>
      </w:pPr>
    </w:p>
    <w:p w14:paraId="68EC65A4" w14:textId="1953E31F" w:rsidR="005171AD" w:rsidRPr="00F9636D" w:rsidRDefault="00B546EC" w:rsidP="008A3BB0">
      <w:pPr>
        <w:spacing w:after="0" w:line="240" w:lineRule="auto"/>
        <w:rPr>
          <w:rFonts w:eastAsia="Calibri" w:cstheme="minorHAnsi"/>
          <w:b/>
          <w:i/>
          <w:iCs/>
          <w:color w:val="C00000"/>
          <w:szCs w:val="24"/>
        </w:rPr>
      </w:pPr>
      <w:r w:rsidRPr="00F9636D">
        <w:rPr>
          <w:rFonts w:eastAsia="Calibri" w:cstheme="minorHAnsi"/>
          <w:b/>
          <w:color w:val="C00000"/>
          <w:szCs w:val="24"/>
        </w:rPr>
        <w:t>27.</w:t>
      </w:r>
      <w:r w:rsidR="003800C2" w:rsidRPr="00F9636D">
        <w:rPr>
          <w:rFonts w:eastAsia="Calibri" w:cstheme="minorHAnsi"/>
          <w:b/>
          <w:color w:val="C00000"/>
          <w:szCs w:val="24"/>
        </w:rPr>
        <w:t>4</w:t>
      </w:r>
      <w:r w:rsidRPr="00F9636D">
        <w:rPr>
          <w:rFonts w:eastAsia="Calibri" w:cstheme="minorHAnsi"/>
          <w:b/>
          <w:color w:val="C00000"/>
          <w:szCs w:val="24"/>
        </w:rPr>
        <w:t>.10</w:t>
      </w:r>
      <w:r w:rsidR="005171AD" w:rsidRPr="00F9636D">
        <w:rPr>
          <w:rFonts w:eastAsia="Calibri" w:cstheme="minorHAnsi"/>
          <w:b/>
          <w:color w:val="C00000"/>
          <w:szCs w:val="24"/>
        </w:rPr>
        <w:t xml:space="preserve"> Relation avec les autres prestataires</w:t>
      </w:r>
    </w:p>
    <w:p w14:paraId="30922C48" w14:textId="73F3F479" w:rsidR="00C67081" w:rsidRPr="0060080B" w:rsidRDefault="005171AD" w:rsidP="0060080B">
      <w:pPr>
        <w:spacing w:after="0" w:line="240" w:lineRule="auto"/>
        <w:rPr>
          <w:rFonts w:eastAsia="Calibri" w:cstheme="minorHAnsi"/>
          <w:bCs/>
          <w:color w:val="000000"/>
          <w:szCs w:val="24"/>
        </w:rPr>
      </w:pPr>
      <w:r w:rsidRPr="005171AD">
        <w:rPr>
          <w:rFonts w:eastAsia="Calibri" w:cstheme="minorHAnsi"/>
          <w:bCs/>
          <w:color w:val="000000"/>
          <w:szCs w:val="24"/>
        </w:rPr>
        <w:t xml:space="preserve">D’autres prestataires que le titulaire </w:t>
      </w:r>
      <w:proofErr w:type="gramStart"/>
      <w:r w:rsidRPr="005171AD">
        <w:rPr>
          <w:rFonts w:eastAsia="Calibri" w:cstheme="minorHAnsi"/>
          <w:bCs/>
          <w:color w:val="000000"/>
          <w:szCs w:val="24"/>
        </w:rPr>
        <w:t>peuvent</w:t>
      </w:r>
      <w:proofErr w:type="gramEnd"/>
      <w:r w:rsidR="004D1B02">
        <w:rPr>
          <w:rFonts w:eastAsia="Calibri" w:cstheme="minorHAnsi"/>
          <w:bCs/>
          <w:color w:val="000000"/>
          <w:szCs w:val="24"/>
        </w:rPr>
        <w:t xml:space="preserve"> également</w:t>
      </w:r>
      <w:r w:rsidRPr="005171AD">
        <w:rPr>
          <w:rFonts w:eastAsia="Calibri" w:cstheme="minorHAnsi"/>
          <w:bCs/>
          <w:color w:val="000000"/>
          <w:szCs w:val="24"/>
        </w:rPr>
        <w:t xml:space="preserve"> intervenir sur le site. Afin que tous puissent mener à bien leurs </w:t>
      </w:r>
      <w:r w:rsidR="004D1B02">
        <w:rPr>
          <w:rFonts w:eastAsia="Calibri" w:cstheme="minorHAnsi"/>
          <w:bCs/>
          <w:color w:val="000000"/>
          <w:szCs w:val="24"/>
        </w:rPr>
        <w:t>missions</w:t>
      </w:r>
      <w:r w:rsidRPr="005171AD">
        <w:rPr>
          <w:rFonts w:eastAsia="Calibri" w:cstheme="minorHAnsi"/>
          <w:bCs/>
          <w:color w:val="000000"/>
          <w:szCs w:val="24"/>
        </w:rPr>
        <w:t>, le titulaire devra les associer à toutes les opérations ayant une incidence sur</w:t>
      </w:r>
      <w:r>
        <w:rPr>
          <w:rFonts w:eastAsia="Calibri" w:cstheme="minorHAnsi"/>
          <w:bCs/>
          <w:color w:val="000000"/>
          <w:szCs w:val="24"/>
        </w:rPr>
        <w:t xml:space="preserve"> leurs prestations</w:t>
      </w:r>
      <w:r w:rsidR="00547216">
        <w:rPr>
          <w:rFonts w:eastAsia="Calibri" w:cstheme="minorHAnsi"/>
          <w:bCs/>
          <w:color w:val="000000"/>
          <w:szCs w:val="24"/>
        </w:rPr>
        <w:t>. Le titulaire devra tenir informé</w:t>
      </w:r>
      <w:r w:rsidR="00DC7ABD">
        <w:rPr>
          <w:rFonts w:eastAsia="Calibri" w:cstheme="minorHAnsi"/>
          <w:bCs/>
          <w:color w:val="000000"/>
          <w:szCs w:val="24"/>
        </w:rPr>
        <w:t>e</w:t>
      </w:r>
      <w:r w:rsidR="00547216">
        <w:rPr>
          <w:rFonts w:eastAsia="Calibri" w:cstheme="minorHAnsi"/>
          <w:bCs/>
          <w:color w:val="000000"/>
          <w:szCs w:val="24"/>
        </w:rPr>
        <w:t xml:space="preserve"> la Cour de toute opération ou intervention conjointe.</w:t>
      </w:r>
    </w:p>
    <w:p w14:paraId="5AC76D97" w14:textId="28DED5A7" w:rsidR="001B3650" w:rsidRPr="00EF65F3" w:rsidRDefault="00963B32" w:rsidP="0060080B">
      <w:pPr>
        <w:pStyle w:val="ARTICLECCP"/>
        <w:spacing w:before="240" w:after="200"/>
        <w:rPr>
          <w:b/>
          <w:color w:val="AC0000"/>
          <w:sz w:val="24"/>
          <w:szCs w:val="24"/>
        </w:rPr>
      </w:pPr>
      <w:r w:rsidRPr="00EF65F3">
        <w:rPr>
          <w:b/>
          <w:color w:val="AC0000"/>
          <w:sz w:val="24"/>
          <w:szCs w:val="24"/>
        </w:rPr>
        <w:t>A</w:t>
      </w:r>
      <w:r w:rsidR="001B3650" w:rsidRPr="00EF65F3">
        <w:rPr>
          <w:b/>
          <w:color w:val="AC0000"/>
          <w:sz w:val="24"/>
          <w:szCs w:val="24"/>
        </w:rPr>
        <w:t xml:space="preserve">rticle </w:t>
      </w:r>
      <w:r w:rsidR="00B546EC">
        <w:rPr>
          <w:b/>
          <w:color w:val="AC0000"/>
          <w:sz w:val="24"/>
          <w:szCs w:val="24"/>
        </w:rPr>
        <w:t>28</w:t>
      </w:r>
      <w:r w:rsidR="001B3650" w:rsidRPr="00EF65F3">
        <w:rPr>
          <w:b/>
          <w:color w:val="AC0000"/>
          <w:sz w:val="24"/>
          <w:szCs w:val="24"/>
        </w:rPr>
        <w:t xml:space="preserve"> – Obligations du titulaire</w:t>
      </w:r>
    </w:p>
    <w:p w14:paraId="12C8C813" w14:textId="3247F3D7" w:rsidR="00EC56D8" w:rsidRPr="00EF65F3" w:rsidRDefault="003C7573" w:rsidP="0097621E">
      <w:pPr>
        <w:pStyle w:val="Titre2"/>
        <w:spacing w:after="120" w:line="240" w:lineRule="auto"/>
        <w:rPr>
          <w:bCs w:val="0"/>
          <w:color w:val="AC0000"/>
          <w:sz w:val="22"/>
          <w:szCs w:val="22"/>
        </w:rPr>
      </w:pPr>
      <w:r w:rsidRPr="00EF65F3">
        <w:rPr>
          <w:bCs w:val="0"/>
          <w:color w:val="AC0000"/>
          <w:sz w:val="22"/>
          <w:szCs w:val="22"/>
        </w:rPr>
        <w:t>2</w:t>
      </w:r>
      <w:r w:rsidR="00B546EC">
        <w:rPr>
          <w:bCs w:val="0"/>
          <w:color w:val="AC0000"/>
          <w:sz w:val="22"/>
          <w:szCs w:val="22"/>
        </w:rPr>
        <w:t>8.1</w:t>
      </w:r>
      <w:r w:rsidR="00F9636D">
        <w:rPr>
          <w:bCs w:val="0"/>
          <w:color w:val="AC0000"/>
          <w:sz w:val="22"/>
          <w:szCs w:val="22"/>
        </w:rPr>
        <w:t xml:space="preserve"> </w:t>
      </w:r>
      <w:r w:rsidR="00B43FEA" w:rsidRPr="00EF65F3">
        <w:rPr>
          <w:bCs w:val="0"/>
          <w:color w:val="AC0000"/>
          <w:sz w:val="22"/>
          <w:szCs w:val="22"/>
        </w:rPr>
        <w:t>Obligation de résultat</w:t>
      </w:r>
    </w:p>
    <w:p w14:paraId="696A19D3" w14:textId="0EEA6DA9" w:rsidR="00353DD4" w:rsidRPr="00F25460" w:rsidRDefault="002C4A6F" w:rsidP="008A3BB0">
      <w:pPr>
        <w:spacing w:after="0" w:line="240" w:lineRule="auto"/>
        <w:rPr>
          <w:rFonts w:cstheme="minorHAnsi"/>
        </w:rPr>
      </w:pPr>
      <w:r w:rsidRPr="00F25460">
        <w:rPr>
          <w:rFonts w:cstheme="minorHAnsi"/>
        </w:rPr>
        <w:t xml:space="preserve">Le marché est assorti d’une obligation générale de résultat pour l’ensemble des prestations du marché, dans le respect des conditions précisées </w:t>
      </w:r>
      <w:r w:rsidR="003464F3">
        <w:rPr>
          <w:rFonts w:cstheme="minorHAnsi"/>
        </w:rPr>
        <w:t>dans les pièces contractuelles.</w:t>
      </w:r>
    </w:p>
    <w:p w14:paraId="52FFE017" w14:textId="117C67C5" w:rsidR="00EC56D8" w:rsidRPr="00EF65F3" w:rsidRDefault="003C7573" w:rsidP="0097621E">
      <w:pPr>
        <w:pStyle w:val="Titre2"/>
        <w:spacing w:after="120" w:line="259" w:lineRule="auto"/>
        <w:rPr>
          <w:bCs w:val="0"/>
          <w:color w:val="AC0000"/>
          <w:sz w:val="22"/>
          <w:szCs w:val="22"/>
        </w:rPr>
      </w:pPr>
      <w:r w:rsidRPr="00EF65F3">
        <w:rPr>
          <w:bCs w:val="0"/>
          <w:color w:val="AC0000"/>
          <w:sz w:val="22"/>
          <w:szCs w:val="22"/>
        </w:rPr>
        <w:t>2</w:t>
      </w:r>
      <w:r w:rsidR="00B546EC">
        <w:rPr>
          <w:bCs w:val="0"/>
          <w:color w:val="AC0000"/>
          <w:sz w:val="22"/>
          <w:szCs w:val="22"/>
        </w:rPr>
        <w:t>8.2</w:t>
      </w:r>
      <w:r w:rsidR="00F9636D">
        <w:rPr>
          <w:bCs w:val="0"/>
          <w:color w:val="AC0000"/>
          <w:sz w:val="22"/>
          <w:szCs w:val="22"/>
        </w:rPr>
        <w:t xml:space="preserve"> </w:t>
      </w:r>
      <w:r w:rsidR="00AD52F0" w:rsidRPr="00EF65F3">
        <w:rPr>
          <w:bCs w:val="0"/>
          <w:color w:val="AC0000"/>
          <w:sz w:val="22"/>
          <w:szCs w:val="22"/>
        </w:rPr>
        <w:t>Obligation en cas de modification en cours d’exécution</w:t>
      </w:r>
    </w:p>
    <w:p w14:paraId="7E925BE2" w14:textId="21123820" w:rsidR="002C4A6F" w:rsidRPr="00F25460" w:rsidRDefault="002C4A6F" w:rsidP="008A3BB0">
      <w:pPr>
        <w:spacing w:after="120" w:line="240" w:lineRule="auto"/>
        <w:rPr>
          <w:rFonts w:cstheme="minorHAnsi"/>
        </w:rPr>
      </w:pPr>
      <w:r w:rsidRPr="00F25460">
        <w:rPr>
          <w:rFonts w:cstheme="minorHAnsi"/>
        </w:rPr>
        <w:t>Le titulaire doit informer sans délai la Cour de cassation de toute modification qui survient au cours de l’exécution du marché.</w:t>
      </w:r>
    </w:p>
    <w:p w14:paraId="406B71C5" w14:textId="77777777" w:rsidR="002C4A6F" w:rsidRPr="00F25460" w:rsidRDefault="002C4A6F" w:rsidP="008A3BB0">
      <w:pPr>
        <w:spacing w:after="120" w:line="240" w:lineRule="auto"/>
        <w:ind w:firstLine="423"/>
        <w:rPr>
          <w:rFonts w:cstheme="minorHAnsi"/>
        </w:rPr>
      </w:pPr>
      <w:r w:rsidRPr="00F25460">
        <w:rPr>
          <w:rFonts w:cstheme="minorHAnsi"/>
        </w:rPr>
        <w:t>Cette obligation porte notamment sur les modifications qui concernent :</w:t>
      </w:r>
    </w:p>
    <w:p w14:paraId="7AD672C4" w14:textId="77777777" w:rsidR="002C4A6F" w:rsidRPr="00F25460" w:rsidRDefault="002C4A6F" w:rsidP="00E12AB0">
      <w:pPr>
        <w:pStyle w:val="Paragraphedeliste"/>
        <w:numPr>
          <w:ilvl w:val="0"/>
          <w:numId w:val="12"/>
        </w:numPr>
        <w:spacing w:after="120" w:line="240" w:lineRule="auto"/>
        <w:ind w:left="851"/>
        <w:rPr>
          <w:rFonts w:cstheme="minorHAnsi"/>
        </w:rPr>
      </w:pPr>
      <w:proofErr w:type="gramStart"/>
      <w:r w:rsidRPr="00F25460">
        <w:rPr>
          <w:rFonts w:cstheme="minorHAnsi"/>
        </w:rPr>
        <w:t>les</w:t>
      </w:r>
      <w:proofErr w:type="gramEnd"/>
      <w:r w:rsidRPr="00F25460">
        <w:rPr>
          <w:rFonts w:cstheme="minorHAnsi"/>
        </w:rPr>
        <w:t xml:space="preserve"> personnes ayant le pouvoir d’engager la société ;</w:t>
      </w:r>
    </w:p>
    <w:p w14:paraId="0FFDCE81" w14:textId="77777777" w:rsidR="002C4A6F" w:rsidRPr="00F25460" w:rsidRDefault="002C4A6F" w:rsidP="00E12AB0">
      <w:pPr>
        <w:pStyle w:val="Paragraphedeliste"/>
        <w:numPr>
          <w:ilvl w:val="0"/>
          <w:numId w:val="12"/>
        </w:numPr>
        <w:spacing w:after="0" w:line="240" w:lineRule="auto"/>
        <w:ind w:left="851"/>
        <w:rPr>
          <w:rFonts w:cstheme="minorHAnsi"/>
        </w:rPr>
      </w:pPr>
      <w:proofErr w:type="gramStart"/>
      <w:r w:rsidRPr="00F25460">
        <w:rPr>
          <w:rFonts w:cstheme="minorHAnsi"/>
        </w:rPr>
        <w:t>la</w:t>
      </w:r>
      <w:proofErr w:type="gramEnd"/>
      <w:r w:rsidRPr="00F25460">
        <w:rPr>
          <w:rFonts w:cstheme="minorHAnsi"/>
        </w:rPr>
        <w:t xml:space="preserve"> forme juridique sous laquelle il exerce son activité ;</w:t>
      </w:r>
    </w:p>
    <w:p w14:paraId="16E7E3BD" w14:textId="77777777" w:rsidR="002C4A6F" w:rsidRPr="00F25460" w:rsidRDefault="002C4A6F" w:rsidP="00E12AB0">
      <w:pPr>
        <w:pStyle w:val="Paragraphedeliste"/>
        <w:numPr>
          <w:ilvl w:val="0"/>
          <w:numId w:val="12"/>
        </w:numPr>
        <w:spacing w:after="0" w:line="240" w:lineRule="auto"/>
        <w:ind w:left="851"/>
        <w:rPr>
          <w:rFonts w:cstheme="minorHAnsi"/>
        </w:rPr>
      </w:pPr>
      <w:proofErr w:type="gramStart"/>
      <w:r w:rsidRPr="00F25460">
        <w:rPr>
          <w:rFonts w:cstheme="minorHAnsi"/>
        </w:rPr>
        <w:t>son</w:t>
      </w:r>
      <w:proofErr w:type="gramEnd"/>
      <w:r w:rsidRPr="00F25460">
        <w:rPr>
          <w:rFonts w:cstheme="minorHAnsi"/>
        </w:rPr>
        <w:t xml:space="preserve"> siège social, sa raison sociale ou son principal établissement ;</w:t>
      </w:r>
    </w:p>
    <w:p w14:paraId="591877F7" w14:textId="77777777" w:rsidR="002C4A6F" w:rsidRPr="00F25460" w:rsidRDefault="002C4A6F" w:rsidP="00E12AB0">
      <w:pPr>
        <w:pStyle w:val="Paragraphedeliste"/>
        <w:numPr>
          <w:ilvl w:val="0"/>
          <w:numId w:val="12"/>
        </w:numPr>
        <w:spacing w:after="0" w:line="240" w:lineRule="auto"/>
        <w:ind w:left="851"/>
        <w:rPr>
          <w:rFonts w:cstheme="minorHAnsi"/>
        </w:rPr>
      </w:pPr>
      <w:proofErr w:type="gramStart"/>
      <w:r w:rsidRPr="00F25460">
        <w:rPr>
          <w:rFonts w:cstheme="minorHAnsi"/>
        </w:rPr>
        <w:t>sa</w:t>
      </w:r>
      <w:proofErr w:type="gramEnd"/>
      <w:r w:rsidRPr="00F25460">
        <w:rPr>
          <w:rFonts w:cstheme="minorHAnsi"/>
        </w:rPr>
        <w:t xml:space="preserve"> nationalité ;</w:t>
      </w:r>
    </w:p>
    <w:p w14:paraId="1ABF2250" w14:textId="77777777" w:rsidR="002C4A6F" w:rsidRPr="00F25460" w:rsidRDefault="002C4A6F" w:rsidP="00E12AB0">
      <w:pPr>
        <w:pStyle w:val="Paragraphedeliste"/>
        <w:numPr>
          <w:ilvl w:val="0"/>
          <w:numId w:val="12"/>
        </w:numPr>
        <w:spacing w:after="0" w:line="240" w:lineRule="auto"/>
        <w:ind w:left="851"/>
        <w:rPr>
          <w:rFonts w:cstheme="minorHAnsi"/>
        </w:rPr>
      </w:pPr>
      <w:proofErr w:type="gramStart"/>
      <w:r w:rsidRPr="00F25460">
        <w:rPr>
          <w:rFonts w:cstheme="minorHAnsi"/>
        </w:rPr>
        <w:t>son</w:t>
      </w:r>
      <w:proofErr w:type="gramEnd"/>
      <w:r w:rsidRPr="00F25460">
        <w:rPr>
          <w:rFonts w:cstheme="minorHAnsi"/>
        </w:rPr>
        <w:t xml:space="preserve"> adresse ;</w:t>
      </w:r>
    </w:p>
    <w:p w14:paraId="319419E6" w14:textId="77777777" w:rsidR="002C4A6F" w:rsidRPr="00F25460" w:rsidRDefault="002C4A6F" w:rsidP="00E12AB0">
      <w:pPr>
        <w:pStyle w:val="Paragraphedeliste"/>
        <w:numPr>
          <w:ilvl w:val="0"/>
          <w:numId w:val="12"/>
        </w:numPr>
        <w:spacing w:after="0" w:line="240" w:lineRule="auto"/>
        <w:ind w:left="851"/>
        <w:rPr>
          <w:rFonts w:cstheme="minorHAnsi"/>
        </w:rPr>
      </w:pPr>
      <w:proofErr w:type="gramStart"/>
      <w:r w:rsidRPr="00F25460">
        <w:rPr>
          <w:rFonts w:cstheme="minorHAnsi"/>
        </w:rPr>
        <w:t>le</w:t>
      </w:r>
      <w:proofErr w:type="gramEnd"/>
      <w:r w:rsidRPr="00F25460">
        <w:rPr>
          <w:rFonts w:cstheme="minorHAnsi"/>
        </w:rPr>
        <w:t xml:space="preserve"> montant de son capital social ;</w:t>
      </w:r>
    </w:p>
    <w:p w14:paraId="19B2674C" w14:textId="77777777" w:rsidR="002C4A6F" w:rsidRPr="00F25460" w:rsidRDefault="002C4A6F" w:rsidP="00E12AB0">
      <w:pPr>
        <w:pStyle w:val="Paragraphedeliste"/>
        <w:numPr>
          <w:ilvl w:val="0"/>
          <w:numId w:val="12"/>
        </w:numPr>
        <w:spacing w:after="0" w:line="240" w:lineRule="auto"/>
        <w:ind w:left="851"/>
        <w:rPr>
          <w:rFonts w:cstheme="minorHAnsi"/>
        </w:rPr>
      </w:pPr>
      <w:proofErr w:type="gramStart"/>
      <w:r w:rsidRPr="00F25460">
        <w:rPr>
          <w:rFonts w:cstheme="minorHAnsi"/>
        </w:rPr>
        <w:t>les</w:t>
      </w:r>
      <w:proofErr w:type="gramEnd"/>
      <w:r w:rsidRPr="00F25460">
        <w:rPr>
          <w:rFonts w:cstheme="minorHAnsi"/>
        </w:rPr>
        <w:t xml:space="preserve"> personnes ou groupes qui le contrôlent ;</w:t>
      </w:r>
    </w:p>
    <w:p w14:paraId="6C3180CF" w14:textId="77777777" w:rsidR="002C4A6F" w:rsidRPr="00F25460" w:rsidRDefault="002C4A6F" w:rsidP="00E12AB0">
      <w:pPr>
        <w:pStyle w:val="Paragraphedeliste"/>
        <w:numPr>
          <w:ilvl w:val="0"/>
          <w:numId w:val="12"/>
        </w:numPr>
        <w:spacing w:after="120" w:line="240" w:lineRule="auto"/>
        <w:ind w:left="851"/>
        <w:rPr>
          <w:rFonts w:cstheme="minorHAnsi"/>
        </w:rPr>
      </w:pPr>
      <w:proofErr w:type="gramStart"/>
      <w:r w:rsidRPr="00F25460">
        <w:rPr>
          <w:rFonts w:cstheme="minorHAnsi"/>
        </w:rPr>
        <w:t>les</w:t>
      </w:r>
      <w:proofErr w:type="gramEnd"/>
      <w:r w:rsidRPr="00F25460">
        <w:rPr>
          <w:rFonts w:cstheme="minorHAnsi"/>
        </w:rPr>
        <w:t xml:space="preserve"> groupements auxquels il participe, lorsque ces groupements intéressent l’exécution du contrat.</w:t>
      </w:r>
    </w:p>
    <w:p w14:paraId="7F7AE614" w14:textId="78ECC0A5" w:rsidR="002C4A6F" w:rsidRDefault="002C4A6F" w:rsidP="008A3BB0">
      <w:pPr>
        <w:spacing w:after="120" w:line="240" w:lineRule="auto"/>
        <w:ind w:firstLine="423"/>
        <w:rPr>
          <w:rFonts w:cstheme="minorHAnsi"/>
        </w:rPr>
      </w:pPr>
      <w:r w:rsidRPr="00F25460">
        <w:rPr>
          <w:rFonts w:cstheme="minorHAnsi"/>
        </w:rPr>
        <w:t>Si nécessaire, un avenant est conclu entre les parties.</w:t>
      </w:r>
    </w:p>
    <w:p w14:paraId="00AC8FD5" w14:textId="67904DA6" w:rsidR="007056C1" w:rsidRDefault="007056C1" w:rsidP="0097621E">
      <w:pPr>
        <w:pStyle w:val="Titre2"/>
        <w:spacing w:after="120" w:line="259" w:lineRule="auto"/>
        <w:rPr>
          <w:bCs w:val="0"/>
          <w:color w:val="AC0000"/>
          <w:sz w:val="22"/>
          <w:szCs w:val="22"/>
        </w:rPr>
      </w:pPr>
      <w:r w:rsidRPr="007056C1">
        <w:rPr>
          <w:bCs w:val="0"/>
          <w:color w:val="AC0000"/>
          <w:sz w:val="22"/>
          <w:szCs w:val="22"/>
        </w:rPr>
        <w:lastRenderedPageBreak/>
        <w:t>2</w:t>
      </w:r>
      <w:r w:rsidR="00B546EC">
        <w:rPr>
          <w:bCs w:val="0"/>
          <w:color w:val="AC0000"/>
          <w:sz w:val="22"/>
          <w:szCs w:val="22"/>
        </w:rPr>
        <w:t>8.3</w:t>
      </w:r>
      <w:r w:rsidRPr="007056C1">
        <w:rPr>
          <w:bCs w:val="0"/>
          <w:color w:val="AC0000"/>
          <w:sz w:val="22"/>
          <w:szCs w:val="22"/>
        </w:rPr>
        <w:t xml:space="preserve"> Clause de confidentialité</w:t>
      </w:r>
    </w:p>
    <w:p w14:paraId="1D2B0E49" w14:textId="5D26DDC3" w:rsidR="00FD2601" w:rsidRPr="00FD2601" w:rsidRDefault="00FD2601" w:rsidP="008A3BB0">
      <w:r w:rsidRPr="00FD2601">
        <w:t>Le titulaire est tenu à une obligation de confidentialité. Il s’interdit de divulguer toute information de quelque nature que ce soit dont il aurait eu connaissance à l’occasion de l’exécution du présent contrat. Cette obligation s’étend à l’ensemble de ses salariés et à ses éventuels sous-traitants.</w:t>
      </w:r>
    </w:p>
    <w:p w14:paraId="65C319F5" w14:textId="04D86EB4" w:rsidR="000557D4" w:rsidRDefault="00963B32" w:rsidP="0060080B">
      <w:pPr>
        <w:pStyle w:val="ARTICLECCP"/>
        <w:spacing w:before="240"/>
        <w:rPr>
          <w:b/>
          <w:color w:val="AC0000"/>
          <w:sz w:val="24"/>
          <w:szCs w:val="24"/>
        </w:rPr>
      </w:pPr>
      <w:bookmarkStart w:id="5" w:name="__RefHeading___Toc62646756"/>
      <w:bookmarkStart w:id="6" w:name="_Hlk205293384"/>
      <w:bookmarkEnd w:id="5"/>
      <w:r w:rsidRPr="00EF65F3">
        <w:rPr>
          <w:b/>
          <w:color w:val="AC0000"/>
          <w:sz w:val="24"/>
          <w:szCs w:val="24"/>
        </w:rPr>
        <w:t xml:space="preserve">Article </w:t>
      </w:r>
      <w:r w:rsidR="00B546EC">
        <w:rPr>
          <w:b/>
          <w:color w:val="AC0000"/>
          <w:sz w:val="24"/>
          <w:szCs w:val="24"/>
        </w:rPr>
        <w:t>29</w:t>
      </w:r>
      <w:r w:rsidRPr="00EF65F3">
        <w:rPr>
          <w:b/>
          <w:color w:val="AC0000"/>
          <w:sz w:val="24"/>
          <w:szCs w:val="24"/>
        </w:rPr>
        <w:t xml:space="preserve"> –</w:t>
      </w:r>
      <w:r w:rsidR="0014021D">
        <w:rPr>
          <w:b/>
          <w:color w:val="AC0000"/>
          <w:sz w:val="24"/>
          <w:szCs w:val="24"/>
        </w:rPr>
        <w:t xml:space="preserve"> Pilotage du marché</w:t>
      </w:r>
    </w:p>
    <w:bookmarkEnd w:id="6"/>
    <w:p w14:paraId="3F2C145C" w14:textId="5F4955D5" w:rsidR="004D1B02" w:rsidRDefault="004D1B02" w:rsidP="00B56525">
      <w:pPr>
        <w:pStyle w:val="Titre2"/>
        <w:spacing w:after="120" w:line="259" w:lineRule="auto"/>
        <w:rPr>
          <w:bCs w:val="0"/>
          <w:color w:val="AC0000"/>
          <w:sz w:val="22"/>
          <w:szCs w:val="22"/>
        </w:rPr>
      </w:pPr>
      <w:r w:rsidRPr="007056C1">
        <w:rPr>
          <w:bCs w:val="0"/>
          <w:color w:val="AC0000"/>
          <w:sz w:val="22"/>
          <w:szCs w:val="22"/>
        </w:rPr>
        <w:t>2</w:t>
      </w:r>
      <w:r>
        <w:rPr>
          <w:bCs w:val="0"/>
          <w:color w:val="AC0000"/>
          <w:sz w:val="22"/>
          <w:szCs w:val="22"/>
        </w:rPr>
        <w:t>9.1</w:t>
      </w:r>
      <w:r w:rsidRPr="007056C1">
        <w:rPr>
          <w:bCs w:val="0"/>
          <w:color w:val="AC0000"/>
          <w:sz w:val="22"/>
          <w:szCs w:val="22"/>
        </w:rPr>
        <w:t xml:space="preserve"> </w:t>
      </w:r>
      <w:r>
        <w:rPr>
          <w:bCs w:val="0"/>
          <w:color w:val="AC0000"/>
          <w:sz w:val="22"/>
          <w:szCs w:val="22"/>
        </w:rPr>
        <w:t>Réunion de lancement</w:t>
      </w:r>
    </w:p>
    <w:p w14:paraId="7513F69D" w14:textId="636F0A84" w:rsidR="00951453" w:rsidRDefault="00EE54AD" w:rsidP="008A3BB0">
      <w:pPr>
        <w:pStyle w:val="ARTICLECCP"/>
        <w:spacing w:after="0"/>
        <w:rPr>
          <w:color w:val="auto"/>
          <w:sz w:val="20"/>
          <w:szCs w:val="20"/>
        </w:rPr>
      </w:pPr>
      <w:r w:rsidRPr="00944E69">
        <w:rPr>
          <w:color w:val="auto"/>
          <w:sz w:val="20"/>
          <w:szCs w:val="20"/>
        </w:rPr>
        <w:t>Une réunion de la</w:t>
      </w:r>
      <w:r w:rsidR="008069ED">
        <w:rPr>
          <w:color w:val="auto"/>
          <w:sz w:val="20"/>
          <w:szCs w:val="20"/>
        </w:rPr>
        <w:t>ncement du marché</w:t>
      </w:r>
      <w:r w:rsidR="00951453">
        <w:rPr>
          <w:color w:val="auto"/>
          <w:sz w:val="20"/>
          <w:szCs w:val="20"/>
        </w:rPr>
        <w:t xml:space="preserve"> aura lieu dans un délai </w:t>
      </w:r>
      <w:r w:rsidR="00FD7AE2">
        <w:rPr>
          <w:color w:val="auto"/>
          <w:sz w:val="20"/>
          <w:szCs w:val="20"/>
        </w:rPr>
        <w:t xml:space="preserve">maximum </w:t>
      </w:r>
      <w:r w:rsidR="00951453">
        <w:rPr>
          <w:color w:val="auto"/>
          <w:sz w:val="20"/>
          <w:szCs w:val="20"/>
        </w:rPr>
        <w:t>d’un mois à compter de la date de notification.</w:t>
      </w:r>
    </w:p>
    <w:p w14:paraId="717F0C98" w14:textId="051966DB" w:rsidR="004D1B02" w:rsidRDefault="00951453" w:rsidP="008A3BB0">
      <w:pPr>
        <w:pStyle w:val="ARTICLECCP"/>
        <w:spacing w:after="0"/>
        <w:rPr>
          <w:color w:val="auto"/>
          <w:sz w:val="20"/>
          <w:szCs w:val="20"/>
        </w:rPr>
      </w:pPr>
      <w:r>
        <w:rPr>
          <w:color w:val="auto"/>
          <w:sz w:val="20"/>
          <w:szCs w:val="20"/>
        </w:rPr>
        <w:t>Lors de cette réunion devron</w:t>
      </w:r>
      <w:r w:rsidR="00FD7AE2">
        <w:rPr>
          <w:color w:val="auto"/>
          <w:sz w:val="20"/>
          <w:szCs w:val="20"/>
        </w:rPr>
        <w:t>t</w:t>
      </w:r>
      <w:r>
        <w:rPr>
          <w:color w:val="auto"/>
          <w:sz w:val="20"/>
          <w:szCs w:val="20"/>
        </w:rPr>
        <w:t xml:space="preserve"> être évoqués les modalités d’exécution du marché, le calendrier des interventions forfaitaires, l’identité des différents interlocuteurs ainsi que les moyens de communication.</w:t>
      </w:r>
      <w:r w:rsidR="001C7C67" w:rsidRPr="00944E69">
        <w:rPr>
          <w:color w:val="auto"/>
          <w:sz w:val="20"/>
          <w:szCs w:val="20"/>
        </w:rPr>
        <w:t xml:space="preserve"> </w:t>
      </w:r>
    </w:p>
    <w:p w14:paraId="4FDD87A0" w14:textId="1918A2E6" w:rsidR="004D1B02" w:rsidRDefault="004D1B02" w:rsidP="00B56525">
      <w:pPr>
        <w:pStyle w:val="Titre2"/>
        <w:spacing w:after="120" w:line="259" w:lineRule="auto"/>
        <w:rPr>
          <w:bCs w:val="0"/>
          <w:color w:val="AC0000"/>
          <w:sz w:val="22"/>
          <w:szCs w:val="22"/>
        </w:rPr>
      </w:pPr>
      <w:r w:rsidRPr="007056C1">
        <w:rPr>
          <w:bCs w:val="0"/>
          <w:color w:val="AC0000"/>
          <w:sz w:val="22"/>
          <w:szCs w:val="22"/>
        </w:rPr>
        <w:t>2</w:t>
      </w:r>
      <w:r>
        <w:rPr>
          <w:bCs w:val="0"/>
          <w:color w:val="AC0000"/>
          <w:sz w:val="22"/>
          <w:szCs w:val="22"/>
        </w:rPr>
        <w:t>9.2</w:t>
      </w:r>
      <w:r w:rsidRPr="007056C1">
        <w:rPr>
          <w:bCs w:val="0"/>
          <w:color w:val="AC0000"/>
          <w:sz w:val="22"/>
          <w:szCs w:val="22"/>
        </w:rPr>
        <w:t xml:space="preserve"> </w:t>
      </w:r>
      <w:r>
        <w:rPr>
          <w:bCs w:val="0"/>
          <w:color w:val="AC0000"/>
          <w:sz w:val="22"/>
          <w:szCs w:val="22"/>
        </w:rPr>
        <w:t xml:space="preserve">Réunions </w:t>
      </w:r>
      <w:r w:rsidR="008A3BB0">
        <w:rPr>
          <w:bCs w:val="0"/>
          <w:color w:val="AC0000"/>
          <w:sz w:val="22"/>
          <w:szCs w:val="22"/>
        </w:rPr>
        <w:t xml:space="preserve">trimestrielles </w:t>
      </w:r>
      <w:r>
        <w:rPr>
          <w:bCs w:val="0"/>
          <w:color w:val="AC0000"/>
          <w:sz w:val="22"/>
          <w:szCs w:val="22"/>
        </w:rPr>
        <w:t>de suivi</w:t>
      </w:r>
    </w:p>
    <w:p w14:paraId="78F767CB" w14:textId="683C1B19" w:rsidR="004D1B02" w:rsidRDefault="008A3BB0" w:rsidP="00F22A0C">
      <w:pPr>
        <w:spacing w:after="120"/>
      </w:pPr>
      <w:r>
        <w:t>Chaque trimestre</w:t>
      </w:r>
      <w:r w:rsidR="00E85449">
        <w:t>,</w:t>
      </w:r>
      <w:r>
        <w:t xml:space="preserve"> une réunion de suivi est programmée</w:t>
      </w:r>
      <w:r w:rsidR="00F22A0C">
        <w:t xml:space="preserve"> avec le titulaire</w:t>
      </w:r>
      <w:r>
        <w:t xml:space="preserve">. </w:t>
      </w:r>
    </w:p>
    <w:p w14:paraId="04F40198" w14:textId="2DECB665" w:rsidR="00F22A0C" w:rsidRDefault="00F22A0C" w:rsidP="00F22A0C">
      <w:pPr>
        <w:spacing w:after="120"/>
      </w:pPr>
      <w:r>
        <w:t>Conformément à l’article 8.</w:t>
      </w:r>
      <w:r w:rsidR="0071562A">
        <w:t>6.9</w:t>
      </w:r>
      <w:r>
        <w:t>, le titulaire devra communiquer le rapport trimestriel dans un délai minimum de 8 jours avant la tenue de cette réunion.</w:t>
      </w:r>
    </w:p>
    <w:p w14:paraId="7AC93657" w14:textId="5CD5B31B" w:rsidR="00F22A0C" w:rsidRDefault="00F22A0C" w:rsidP="00B56525">
      <w:pPr>
        <w:pStyle w:val="Titre2"/>
        <w:spacing w:after="120" w:line="259" w:lineRule="auto"/>
        <w:rPr>
          <w:bCs w:val="0"/>
          <w:color w:val="AC0000"/>
          <w:sz w:val="22"/>
          <w:szCs w:val="22"/>
        </w:rPr>
      </w:pPr>
      <w:r w:rsidRPr="007056C1">
        <w:rPr>
          <w:bCs w:val="0"/>
          <w:color w:val="AC0000"/>
          <w:sz w:val="22"/>
          <w:szCs w:val="22"/>
        </w:rPr>
        <w:t>2</w:t>
      </w:r>
      <w:r>
        <w:rPr>
          <w:bCs w:val="0"/>
          <w:color w:val="AC0000"/>
          <w:sz w:val="22"/>
          <w:szCs w:val="22"/>
        </w:rPr>
        <w:t>9.3</w:t>
      </w:r>
      <w:r w:rsidRPr="007056C1">
        <w:rPr>
          <w:bCs w:val="0"/>
          <w:color w:val="AC0000"/>
          <w:sz w:val="22"/>
          <w:szCs w:val="22"/>
        </w:rPr>
        <w:t xml:space="preserve"> </w:t>
      </w:r>
      <w:r>
        <w:rPr>
          <w:bCs w:val="0"/>
          <w:color w:val="AC0000"/>
          <w:sz w:val="22"/>
          <w:szCs w:val="22"/>
        </w:rPr>
        <w:t>Réunion de fin de marché</w:t>
      </w:r>
    </w:p>
    <w:p w14:paraId="5DE1801A" w14:textId="3A8B8C97" w:rsidR="004D1B02" w:rsidRPr="00B56525" w:rsidRDefault="00F22A0C" w:rsidP="00B56525">
      <w:r>
        <w:t>Deux mois avant la date de fin du marché</w:t>
      </w:r>
      <w:r w:rsidR="00E85449">
        <w:t>,</w:t>
      </w:r>
      <w:r>
        <w:t> une réunion sera planifiée avec le titulaire</w:t>
      </w:r>
      <w:r w:rsidR="00646744">
        <w:t>.</w:t>
      </w:r>
    </w:p>
    <w:p w14:paraId="3FFD93F7" w14:textId="2AB84C68" w:rsidR="0001689D" w:rsidRPr="00EF65F3" w:rsidRDefault="003C7573" w:rsidP="0060080B">
      <w:pPr>
        <w:spacing w:before="240"/>
        <w:rPr>
          <w:rFonts w:cstheme="minorHAnsi"/>
          <w:b/>
          <w:color w:val="AC0000"/>
          <w:sz w:val="24"/>
          <w:szCs w:val="24"/>
        </w:rPr>
      </w:pPr>
      <w:r w:rsidRPr="00EF65F3">
        <w:rPr>
          <w:rFonts w:cstheme="minorHAnsi"/>
          <w:b/>
          <w:color w:val="AC0000"/>
          <w:sz w:val="24"/>
          <w:szCs w:val="24"/>
        </w:rPr>
        <w:t xml:space="preserve">Article </w:t>
      </w:r>
      <w:r w:rsidR="00B546EC">
        <w:rPr>
          <w:rFonts w:cstheme="minorHAnsi"/>
          <w:b/>
          <w:color w:val="AC0000"/>
          <w:sz w:val="24"/>
          <w:szCs w:val="24"/>
        </w:rPr>
        <w:t>30</w:t>
      </w:r>
      <w:r w:rsidR="0001689D" w:rsidRPr="00EF65F3">
        <w:rPr>
          <w:rFonts w:cstheme="minorHAnsi"/>
          <w:b/>
          <w:color w:val="AC0000"/>
          <w:sz w:val="24"/>
          <w:szCs w:val="24"/>
        </w:rPr>
        <w:t xml:space="preserve"> – Vérification des prestations</w:t>
      </w:r>
    </w:p>
    <w:p w14:paraId="1DA9483B" w14:textId="45BBE7DD" w:rsidR="006C7EBD" w:rsidRDefault="00EC56D8" w:rsidP="00951453">
      <w:pPr>
        <w:spacing w:before="240" w:line="240" w:lineRule="auto"/>
        <w:rPr>
          <w:szCs w:val="20"/>
        </w:rPr>
      </w:pPr>
      <w:r w:rsidRPr="00ED7BAF">
        <w:rPr>
          <w:szCs w:val="20"/>
        </w:rPr>
        <w:t>Les prestations objet du marché sont soumises aux vérifications quantitativ</w:t>
      </w:r>
      <w:r w:rsidR="00602866">
        <w:rPr>
          <w:szCs w:val="20"/>
        </w:rPr>
        <w:t>es et qualitatives du CCAG-FCS.</w:t>
      </w:r>
    </w:p>
    <w:p w14:paraId="5EE9B4BC" w14:textId="70F6B5AC" w:rsidR="004E766B" w:rsidRPr="00ED7BAF" w:rsidRDefault="00E84874" w:rsidP="0060080B">
      <w:pPr>
        <w:spacing w:after="0"/>
        <w:rPr>
          <w:szCs w:val="20"/>
        </w:rPr>
      </w:pPr>
      <w:r>
        <w:rPr>
          <w:szCs w:val="20"/>
        </w:rPr>
        <w:t xml:space="preserve">Le titulaire est tenu de mettre à disposition de </w:t>
      </w:r>
      <w:r w:rsidR="00951453">
        <w:rPr>
          <w:szCs w:val="20"/>
        </w:rPr>
        <w:t>la Cour</w:t>
      </w:r>
      <w:r>
        <w:rPr>
          <w:szCs w:val="20"/>
        </w:rPr>
        <w:t xml:space="preserve"> tous les documents nécessaires </w:t>
      </w:r>
      <w:r w:rsidR="00951453">
        <w:rPr>
          <w:szCs w:val="20"/>
        </w:rPr>
        <w:t>permettant d’attester de la réalisation des prestations (bon de livraison, bon d’intervention, …)</w:t>
      </w:r>
    </w:p>
    <w:p w14:paraId="18726D61" w14:textId="7B021C7C" w:rsidR="001D1942" w:rsidRPr="00EF65F3" w:rsidRDefault="001D1942" w:rsidP="0060080B">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31</w:t>
      </w:r>
      <w:r w:rsidRPr="00EF65F3">
        <w:rPr>
          <w:b/>
          <w:color w:val="AC0000"/>
          <w:sz w:val="24"/>
          <w:szCs w:val="24"/>
        </w:rPr>
        <w:t xml:space="preserve"> –</w:t>
      </w:r>
      <w:r w:rsidR="00DA690D" w:rsidRPr="00EF65F3">
        <w:rPr>
          <w:b/>
          <w:color w:val="AC0000"/>
          <w:sz w:val="24"/>
          <w:szCs w:val="24"/>
        </w:rPr>
        <w:t xml:space="preserve"> Responsabilité et assurances</w:t>
      </w:r>
    </w:p>
    <w:p w14:paraId="4E4D1459" w14:textId="77777777" w:rsidR="00DA690D" w:rsidRPr="00F25460" w:rsidRDefault="00DA690D" w:rsidP="008A3BB0">
      <w:pPr>
        <w:spacing w:after="120" w:line="240" w:lineRule="auto"/>
        <w:rPr>
          <w:rFonts w:cstheme="minorHAnsi"/>
        </w:rPr>
      </w:pPr>
      <w:r w:rsidRPr="00F25460">
        <w:rPr>
          <w:rFonts w:cstheme="minorHAnsi"/>
        </w:rPr>
        <w:t>Le titulaire assure la direction et la responsabilité de l’exécution des prestations.</w:t>
      </w:r>
    </w:p>
    <w:p w14:paraId="25168CA0" w14:textId="77777777" w:rsidR="00DA690D" w:rsidRPr="00F25460" w:rsidRDefault="00DA690D" w:rsidP="008A3BB0">
      <w:pPr>
        <w:spacing w:after="120" w:line="240" w:lineRule="auto"/>
        <w:rPr>
          <w:rFonts w:cstheme="minorHAnsi"/>
        </w:rPr>
      </w:pPr>
      <w:r w:rsidRPr="00F25460">
        <w:rPr>
          <w:rFonts w:cstheme="minorHAnsi"/>
        </w:rPr>
        <w:t>Dans un délai de quinze (15) jours à compter de la notification du marché et avant tout commencement d’exécution, le titulaire doit communiquer à la Cour de cassation une attestation d’assurance.</w:t>
      </w:r>
    </w:p>
    <w:p w14:paraId="21F821D3" w14:textId="77777777" w:rsidR="00DA690D" w:rsidRPr="00F25460" w:rsidRDefault="00DA690D" w:rsidP="008A3BB0">
      <w:pPr>
        <w:spacing w:after="120" w:line="240" w:lineRule="auto"/>
        <w:rPr>
          <w:rFonts w:cstheme="minorHAnsi"/>
        </w:rPr>
      </w:pPr>
      <w:r w:rsidRPr="00F25460">
        <w:rPr>
          <w:rFonts w:cstheme="minorHAnsi"/>
        </w:rPr>
        <w:t xml:space="preserve">Cette assurance doit garantir la responsabilité du titulaire l’égard de la Cour de cassation et des tiers, en cas d’accidents ou de dommages causés par la conduite des prestations ou les modalités de leur exécution, de son fait ou de celui des éventuels sous-traitants. </w:t>
      </w:r>
    </w:p>
    <w:p w14:paraId="0D7A4924" w14:textId="77777777" w:rsidR="00DA690D" w:rsidRPr="00F25460" w:rsidRDefault="00DA690D" w:rsidP="008A3BB0">
      <w:pPr>
        <w:spacing w:after="120" w:line="240" w:lineRule="auto"/>
        <w:rPr>
          <w:rFonts w:cstheme="minorHAnsi"/>
        </w:rPr>
      </w:pPr>
      <w:r w:rsidRPr="00F25460">
        <w:rPr>
          <w:rFonts w:cstheme="minorHAnsi"/>
        </w:rPr>
        <w:t>Si le titulaire ne produit pas cette attestation, la Cour de cassation peut résilier le marché pour faute du titulaire.</w:t>
      </w:r>
    </w:p>
    <w:p w14:paraId="155E59A2" w14:textId="3D14A5DF" w:rsidR="001D1942" w:rsidRPr="00EF65F3" w:rsidRDefault="001D1942" w:rsidP="008A3BB0">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32</w:t>
      </w:r>
      <w:r w:rsidRPr="00EF65F3">
        <w:rPr>
          <w:b/>
          <w:color w:val="AC0000"/>
          <w:sz w:val="24"/>
          <w:szCs w:val="24"/>
        </w:rPr>
        <w:t xml:space="preserve"> –</w:t>
      </w:r>
      <w:r w:rsidR="00DA690D" w:rsidRPr="00EF65F3">
        <w:rPr>
          <w:b/>
          <w:color w:val="AC0000"/>
          <w:sz w:val="24"/>
          <w:szCs w:val="24"/>
        </w:rPr>
        <w:t xml:space="preserve"> Garantie</w:t>
      </w:r>
    </w:p>
    <w:p w14:paraId="7B917FF4" w14:textId="2A8D0245" w:rsidR="00DA690D" w:rsidRPr="00F25460" w:rsidRDefault="00DA690D" w:rsidP="008A3BB0">
      <w:pPr>
        <w:spacing w:after="120" w:line="240" w:lineRule="auto"/>
        <w:rPr>
          <w:rFonts w:cstheme="minorHAnsi"/>
        </w:rPr>
      </w:pPr>
      <w:r w:rsidRPr="00F25460">
        <w:rPr>
          <w:rFonts w:cstheme="minorHAnsi"/>
        </w:rPr>
        <w:t>Les prestations font l’objet d’une garantie d’</w:t>
      </w:r>
      <w:r w:rsidR="003330CE">
        <w:rPr>
          <w:rFonts w:cstheme="minorHAnsi"/>
        </w:rPr>
        <w:t>un</w:t>
      </w:r>
      <w:r w:rsidR="003D6674">
        <w:rPr>
          <w:rFonts w:cstheme="minorHAnsi"/>
        </w:rPr>
        <w:t xml:space="preserve"> </w:t>
      </w:r>
      <w:r w:rsidRPr="00F25460">
        <w:rPr>
          <w:rFonts w:cstheme="minorHAnsi"/>
        </w:rPr>
        <w:t xml:space="preserve">an. </w:t>
      </w:r>
    </w:p>
    <w:p w14:paraId="0A010676" w14:textId="0F7B2EBF" w:rsidR="00DA690D" w:rsidRDefault="00DA690D" w:rsidP="008A3BB0">
      <w:pPr>
        <w:spacing w:after="120" w:line="240" w:lineRule="auto"/>
        <w:rPr>
          <w:rFonts w:cstheme="minorHAnsi"/>
        </w:rPr>
      </w:pPr>
      <w:r w:rsidRPr="00F25460">
        <w:rPr>
          <w:rFonts w:cstheme="minorHAnsi"/>
        </w:rPr>
        <w:t xml:space="preserve">Le point de départ du délai de garantie est la date de notification de la décision d’admission des prestations. </w:t>
      </w:r>
    </w:p>
    <w:p w14:paraId="14BA5917" w14:textId="276FAEBD" w:rsidR="00DA690D" w:rsidRPr="00EF65F3" w:rsidRDefault="003C7573" w:rsidP="008A3BB0">
      <w:pPr>
        <w:pStyle w:val="ARTICLECCP"/>
        <w:spacing w:before="240"/>
        <w:rPr>
          <w:b/>
          <w:color w:val="AC0000"/>
          <w:sz w:val="24"/>
          <w:szCs w:val="24"/>
        </w:rPr>
      </w:pPr>
      <w:r w:rsidRPr="00EF65F3">
        <w:rPr>
          <w:b/>
          <w:color w:val="AC0000"/>
          <w:sz w:val="24"/>
          <w:szCs w:val="24"/>
        </w:rPr>
        <w:lastRenderedPageBreak/>
        <w:t xml:space="preserve">Article </w:t>
      </w:r>
      <w:r w:rsidR="00B546EC">
        <w:rPr>
          <w:b/>
          <w:color w:val="AC0000"/>
          <w:sz w:val="24"/>
          <w:szCs w:val="24"/>
        </w:rPr>
        <w:t>33</w:t>
      </w:r>
      <w:r w:rsidR="00A01B66" w:rsidRPr="00EF65F3">
        <w:rPr>
          <w:b/>
          <w:color w:val="AC0000"/>
          <w:sz w:val="24"/>
          <w:szCs w:val="24"/>
        </w:rPr>
        <w:t xml:space="preserve"> </w:t>
      </w:r>
      <w:r w:rsidR="00DA690D" w:rsidRPr="00EF65F3">
        <w:rPr>
          <w:b/>
          <w:color w:val="AC0000"/>
          <w:sz w:val="24"/>
          <w:szCs w:val="24"/>
        </w:rPr>
        <w:t>– Clause de réexamen</w:t>
      </w:r>
    </w:p>
    <w:p w14:paraId="46DE9BD6" w14:textId="77777777" w:rsidR="00DA690D" w:rsidRPr="00F25460" w:rsidRDefault="00DA690D" w:rsidP="008A3BB0">
      <w:pPr>
        <w:spacing w:after="120" w:line="240" w:lineRule="auto"/>
        <w:rPr>
          <w:rFonts w:eastAsia="Calibri" w:cstheme="minorHAnsi"/>
          <w:szCs w:val="24"/>
        </w:rPr>
      </w:pPr>
      <w:r w:rsidRPr="00F25460">
        <w:rPr>
          <w:rFonts w:eastAsia="Calibri" w:cstheme="minorHAnsi"/>
          <w:szCs w:val="24"/>
        </w:rPr>
        <w:t>La Cour de cassation est susceptible de réexaminer certains articles du marché afin de tenir compte du caractère évolutif des prestations et/ou des projets décrits par les documents de la consultation (article R. 2194-1 du code de la commande publique).</w:t>
      </w:r>
    </w:p>
    <w:p w14:paraId="461D485B" w14:textId="77777777" w:rsidR="00DA690D" w:rsidRPr="00F25460" w:rsidRDefault="00DA690D" w:rsidP="008A3BB0">
      <w:pPr>
        <w:spacing w:after="120" w:line="240" w:lineRule="auto"/>
        <w:rPr>
          <w:rFonts w:eastAsia="Calibri" w:cstheme="minorHAnsi"/>
          <w:szCs w:val="24"/>
        </w:rPr>
      </w:pPr>
      <w:r w:rsidRPr="00F25460">
        <w:rPr>
          <w:rFonts w:eastAsia="Calibri" w:cstheme="minorHAnsi"/>
          <w:szCs w:val="24"/>
        </w:rPr>
        <w:t>Le réexamen des clauses contractuelles relève de la libre initiative de la Cour de cassation. Les clauses de réexamen ne sont utilisées qu’en fonction de ses besoins propres et compte tenu des caractéristiques du marché.</w:t>
      </w:r>
    </w:p>
    <w:p w14:paraId="6C6D9ADB" w14:textId="77777777" w:rsidR="00DA690D" w:rsidRPr="00F25460" w:rsidRDefault="00DA690D" w:rsidP="008A3BB0">
      <w:pPr>
        <w:spacing w:after="120" w:line="240" w:lineRule="auto"/>
        <w:rPr>
          <w:rFonts w:eastAsia="Calibri" w:cstheme="minorHAnsi"/>
          <w:szCs w:val="24"/>
        </w:rPr>
      </w:pPr>
      <w:r w:rsidRPr="00F25460">
        <w:rPr>
          <w:rFonts w:eastAsia="Calibri" w:cstheme="minorHAnsi"/>
          <w:szCs w:val="24"/>
        </w:rPr>
        <w:t>En complément de l’article 25 du CCAG-FCS, le réexamen des clauses contractuelles est susceptible d’intervenir dans les hypothèses suivantes :</w:t>
      </w:r>
    </w:p>
    <w:p w14:paraId="43DAAE8E" w14:textId="77777777" w:rsidR="00DA690D" w:rsidRPr="00F25460" w:rsidRDefault="00DA690D" w:rsidP="008A3BB0">
      <w:pPr>
        <w:numPr>
          <w:ilvl w:val="0"/>
          <w:numId w:val="14"/>
        </w:numPr>
        <w:suppressAutoHyphens/>
        <w:spacing w:after="120" w:line="240" w:lineRule="auto"/>
        <w:ind w:left="993"/>
        <w:rPr>
          <w:rFonts w:eastAsia="Calibri" w:cstheme="minorHAnsi"/>
          <w:szCs w:val="24"/>
        </w:rPr>
      </w:pPr>
      <w:r w:rsidRPr="00F25460">
        <w:rPr>
          <w:rFonts w:eastAsia="Calibri" w:cstheme="minorHAnsi"/>
          <w:szCs w:val="24"/>
        </w:rPr>
        <w:t>En cas d’évolution importante du coût des matières premières qui entraîne des conséquences importantes sur l’équilibre financier du marché ;</w:t>
      </w:r>
    </w:p>
    <w:p w14:paraId="14C528ED" w14:textId="77777777" w:rsidR="00DA690D" w:rsidRPr="00F25460" w:rsidRDefault="00DA690D" w:rsidP="008A3BB0">
      <w:pPr>
        <w:numPr>
          <w:ilvl w:val="0"/>
          <w:numId w:val="14"/>
        </w:numPr>
        <w:suppressAutoHyphens/>
        <w:spacing w:after="120" w:line="240" w:lineRule="auto"/>
        <w:ind w:left="993" w:hanging="403"/>
        <w:rPr>
          <w:rFonts w:eastAsia="Calibri" w:cstheme="minorHAnsi"/>
          <w:szCs w:val="24"/>
        </w:rPr>
      </w:pPr>
      <w:r w:rsidRPr="00F25460">
        <w:rPr>
          <w:rFonts w:eastAsia="Calibri" w:cstheme="minorHAnsi"/>
          <w:szCs w:val="24"/>
        </w:rPr>
        <w:t>En cas d’évolution technique ou réglementaire nécessitant l’adjonction de nouveaux travaux ou de nouvelles prestations au marché ;</w:t>
      </w:r>
    </w:p>
    <w:p w14:paraId="58C38078" w14:textId="77777777" w:rsidR="00DA690D" w:rsidRPr="00F25460" w:rsidRDefault="00DA690D" w:rsidP="008A3BB0">
      <w:pPr>
        <w:numPr>
          <w:ilvl w:val="0"/>
          <w:numId w:val="14"/>
        </w:numPr>
        <w:suppressAutoHyphens/>
        <w:spacing w:after="120" w:line="240" w:lineRule="auto"/>
        <w:ind w:left="993" w:hanging="403"/>
        <w:rPr>
          <w:rFonts w:eastAsia="Calibri" w:cstheme="minorHAnsi"/>
          <w:szCs w:val="24"/>
        </w:rPr>
      </w:pPr>
      <w:r w:rsidRPr="00F25460">
        <w:rPr>
          <w:rFonts w:eastAsia="Calibri" w:cstheme="minorHAnsi"/>
          <w:szCs w:val="24"/>
        </w:rPr>
        <w:t>En cas de prestation complémentaire, non prévue par le cahier des charges et entrant dans le périmètre du marché public ;</w:t>
      </w:r>
    </w:p>
    <w:p w14:paraId="139D2A95" w14:textId="77777777" w:rsidR="00DA690D" w:rsidRPr="00F25460" w:rsidRDefault="00DA690D" w:rsidP="008A3BB0">
      <w:pPr>
        <w:numPr>
          <w:ilvl w:val="0"/>
          <w:numId w:val="14"/>
        </w:numPr>
        <w:suppressAutoHyphens/>
        <w:spacing w:after="120" w:line="240" w:lineRule="auto"/>
        <w:ind w:left="993" w:hanging="403"/>
        <w:rPr>
          <w:rFonts w:eastAsia="Calibri" w:cstheme="minorHAnsi"/>
          <w:szCs w:val="24"/>
        </w:rPr>
      </w:pPr>
      <w:r w:rsidRPr="00F25460">
        <w:rPr>
          <w:rFonts w:eastAsia="Calibri" w:cstheme="minorHAnsi"/>
          <w:szCs w:val="24"/>
        </w:rPr>
        <w:t>En cas d’évolution réglementaire et/ou normative ;</w:t>
      </w:r>
    </w:p>
    <w:p w14:paraId="6CE56146" w14:textId="77777777" w:rsidR="00DA690D" w:rsidRPr="00F25460" w:rsidRDefault="00DA690D" w:rsidP="008A3BB0">
      <w:pPr>
        <w:numPr>
          <w:ilvl w:val="0"/>
          <w:numId w:val="14"/>
        </w:numPr>
        <w:suppressAutoHyphens/>
        <w:spacing w:after="120" w:line="240" w:lineRule="auto"/>
        <w:ind w:left="993" w:hanging="403"/>
        <w:rPr>
          <w:rFonts w:eastAsia="Calibri" w:cstheme="minorHAnsi"/>
          <w:szCs w:val="24"/>
        </w:rPr>
      </w:pPr>
      <w:r w:rsidRPr="00F25460">
        <w:rPr>
          <w:rFonts w:eastAsia="Calibri" w:cstheme="minorHAnsi"/>
          <w:szCs w:val="24"/>
        </w:rPr>
        <w:t>En cas d’évolution du périmètre d’exécution du marché par adjonction de sites ;</w:t>
      </w:r>
    </w:p>
    <w:p w14:paraId="24344A28" w14:textId="77777777" w:rsidR="00DA690D" w:rsidRPr="00F25460" w:rsidRDefault="00DA690D" w:rsidP="008A3BB0">
      <w:pPr>
        <w:numPr>
          <w:ilvl w:val="0"/>
          <w:numId w:val="14"/>
        </w:numPr>
        <w:suppressAutoHyphens/>
        <w:spacing w:after="120" w:line="240" w:lineRule="auto"/>
        <w:ind w:left="993" w:hanging="403"/>
        <w:rPr>
          <w:rFonts w:eastAsia="Calibri" w:cstheme="minorHAnsi"/>
          <w:i/>
          <w:szCs w:val="24"/>
        </w:rPr>
      </w:pPr>
      <w:r w:rsidRPr="00F25460">
        <w:rPr>
          <w:rFonts w:eastAsia="Calibri" w:cstheme="minorHAnsi"/>
          <w:szCs w:val="24"/>
        </w:rPr>
        <w:t xml:space="preserve">En cas de remplacement du titulaire initial par un nouveau titulaire en application de l’article R. 2194-6 du code de la commande publique. Ce remplacement a lieu notamment lorsque le titulaire déclare ne pas pouvoir exécuter le marché, ou en cas de défaillance définitive de sa part dans l'exécution de celui-ci. Le titulaire initial est alors remplacé par un sous-traitant ou une entreprise liée ou une entreprise qu’il propose et qui dispose des mêmes capacités techniques, professionnelles et financières que celles exigées dans la procédure de passation initiale. </w:t>
      </w:r>
    </w:p>
    <w:p w14:paraId="7724692D" w14:textId="77777777" w:rsidR="00DA690D" w:rsidRPr="00F25460" w:rsidRDefault="00DA690D" w:rsidP="008A3BB0">
      <w:pPr>
        <w:spacing w:after="120" w:line="240" w:lineRule="auto"/>
        <w:rPr>
          <w:rFonts w:eastAsia="Calibri" w:cstheme="minorHAnsi"/>
          <w:szCs w:val="24"/>
        </w:rPr>
      </w:pPr>
      <w:r w:rsidRPr="00F25460">
        <w:rPr>
          <w:rFonts w:eastAsia="Calibri" w:cstheme="minorHAnsi"/>
          <w:szCs w:val="24"/>
        </w:rPr>
        <w:t>La Cour de cassation se réserve la possibilité de réaliser au moins une fois par an un état des lieux du contrat pour apprécier l’opportunité de réexaminer certains articles.</w:t>
      </w:r>
    </w:p>
    <w:p w14:paraId="23D9C72E" w14:textId="77777777" w:rsidR="00DA690D" w:rsidRPr="00F25460" w:rsidRDefault="00DA690D" w:rsidP="008A3BB0">
      <w:pPr>
        <w:spacing w:after="120" w:line="240" w:lineRule="auto"/>
        <w:rPr>
          <w:rFonts w:eastAsia="Calibri" w:cstheme="minorHAnsi"/>
          <w:szCs w:val="24"/>
        </w:rPr>
      </w:pPr>
      <w:r w:rsidRPr="00F25460">
        <w:rPr>
          <w:rFonts w:eastAsia="Calibri" w:cstheme="minorHAnsi"/>
          <w:szCs w:val="24"/>
        </w:rPr>
        <w:t>La mise en œuvre de la présente clause de réexamen ne peut pas aboutir à une modification substantielle du marché. Elle ne peut notamment pas remettre en cause l’objet et l’économie du marché.</w:t>
      </w:r>
    </w:p>
    <w:p w14:paraId="44E0699D" w14:textId="77777777" w:rsidR="00DA690D" w:rsidRPr="00F25460" w:rsidRDefault="00DA690D" w:rsidP="008A3BB0">
      <w:pPr>
        <w:spacing w:after="120" w:line="240" w:lineRule="auto"/>
        <w:rPr>
          <w:rFonts w:eastAsia="Calibri" w:cstheme="minorHAnsi"/>
          <w:szCs w:val="24"/>
        </w:rPr>
      </w:pPr>
      <w:r w:rsidRPr="00F25460">
        <w:rPr>
          <w:rFonts w:eastAsia="Calibri" w:cstheme="minorHAnsi"/>
          <w:szCs w:val="24"/>
        </w:rPr>
        <w:t>L’accord exprès de la Cour de cassation est obligatoire avant toute modification du contrat.</w:t>
      </w:r>
    </w:p>
    <w:p w14:paraId="74AD8771" w14:textId="77777777" w:rsidR="00DA690D" w:rsidRPr="00F25460" w:rsidRDefault="00DA690D" w:rsidP="008A3BB0">
      <w:pPr>
        <w:spacing w:after="120" w:line="240" w:lineRule="auto"/>
        <w:rPr>
          <w:rFonts w:eastAsia="Calibri" w:cstheme="minorHAnsi"/>
          <w:szCs w:val="24"/>
        </w:rPr>
      </w:pPr>
      <w:r w:rsidRPr="00F25460">
        <w:rPr>
          <w:rFonts w:eastAsia="Calibri" w:cstheme="minorHAnsi"/>
          <w:szCs w:val="24"/>
        </w:rPr>
        <w:t>L’accord de la Cour de cassation et du titulaire est formalisé par voie d’avenant au marché. Ce document comprend au minimum les éléments suivants :</w:t>
      </w:r>
    </w:p>
    <w:p w14:paraId="4031FE26" w14:textId="77777777" w:rsidR="00DA690D" w:rsidRPr="00F25460" w:rsidRDefault="00DA690D" w:rsidP="008A3BB0">
      <w:pPr>
        <w:numPr>
          <w:ilvl w:val="1"/>
          <w:numId w:val="13"/>
        </w:numPr>
        <w:suppressAutoHyphens/>
        <w:spacing w:after="120" w:line="240" w:lineRule="auto"/>
        <w:rPr>
          <w:rFonts w:eastAsia="Calibri" w:cstheme="minorHAnsi"/>
          <w:szCs w:val="24"/>
        </w:rPr>
      </w:pPr>
      <w:r w:rsidRPr="00F25460">
        <w:rPr>
          <w:rFonts w:eastAsia="Calibri" w:cstheme="minorHAnsi"/>
          <w:szCs w:val="24"/>
        </w:rPr>
        <w:t>La désignation des nouvelles prestations en annexe du document (quantités, modèles et/ou références notamment) ;</w:t>
      </w:r>
    </w:p>
    <w:p w14:paraId="04A36919" w14:textId="77777777" w:rsidR="00DA690D" w:rsidRPr="00F25460" w:rsidRDefault="00DA690D" w:rsidP="008A3BB0">
      <w:pPr>
        <w:numPr>
          <w:ilvl w:val="1"/>
          <w:numId w:val="13"/>
        </w:numPr>
        <w:suppressAutoHyphens/>
        <w:spacing w:after="120" w:line="240" w:lineRule="auto"/>
        <w:rPr>
          <w:rFonts w:eastAsia="Calibri" w:cstheme="minorHAnsi"/>
          <w:szCs w:val="24"/>
        </w:rPr>
      </w:pPr>
      <w:r w:rsidRPr="00F25460">
        <w:rPr>
          <w:rFonts w:eastAsia="Calibri" w:cstheme="minorHAnsi"/>
          <w:szCs w:val="24"/>
        </w:rPr>
        <w:t>Les prix et taux de remise ;</w:t>
      </w:r>
    </w:p>
    <w:p w14:paraId="0169D429" w14:textId="68F07F39" w:rsidR="00DA690D" w:rsidRPr="00F25460" w:rsidRDefault="00DA690D" w:rsidP="008A3BB0">
      <w:pPr>
        <w:numPr>
          <w:ilvl w:val="1"/>
          <w:numId w:val="13"/>
        </w:numPr>
        <w:suppressAutoHyphens/>
        <w:spacing w:after="120" w:line="240" w:lineRule="auto"/>
        <w:rPr>
          <w:rFonts w:eastAsia="Calibri" w:cstheme="minorHAnsi"/>
          <w:szCs w:val="24"/>
          <w:u w:val="single"/>
        </w:rPr>
      </w:pPr>
      <w:r w:rsidRPr="00F25460">
        <w:rPr>
          <w:rFonts w:eastAsia="Calibri" w:cstheme="minorHAnsi"/>
          <w:szCs w:val="24"/>
        </w:rPr>
        <w:t>La date de l’entrée en vigueur de la modification.</w:t>
      </w:r>
    </w:p>
    <w:p w14:paraId="48E6F621" w14:textId="65F58C0F" w:rsidR="00EF568A" w:rsidRPr="00EF65F3" w:rsidRDefault="00EF568A" w:rsidP="008A3BB0">
      <w:pPr>
        <w:pStyle w:val="ARTICLECCP"/>
        <w:spacing w:before="240"/>
        <w:rPr>
          <w:b/>
          <w:color w:val="AC0000"/>
          <w:sz w:val="24"/>
          <w:szCs w:val="24"/>
        </w:rPr>
      </w:pPr>
      <w:r w:rsidRPr="00EF65F3">
        <w:rPr>
          <w:b/>
          <w:color w:val="AC0000"/>
          <w:sz w:val="24"/>
          <w:szCs w:val="24"/>
        </w:rPr>
        <w:t xml:space="preserve">Article </w:t>
      </w:r>
      <w:r w:rsidR="00B546EC">
        <w:rPr>
          <w:b/>
          <w:color w:val="AC0000"/>
          <w:sz w:val="24"/>
          <w:szCs w:val="24"/>
        </w:rPr>
        <w:t>34</w:t>
      </w:r>
      <w:r w:rsidRPr="00EF65F3">
        <w:rPr>
          <w:b/>
          <w:color w:val="AC0000"/>
          <w:sz w:val="24"/>
          <w:szCs w:val="24"/>
        </w:rPr>
        <w:t xml:space="preserve"> – Clause environnementale générale</w:t>
      </w:r>
    </w:p>
    <w:p w14:paraId="53EBDE76" w14:textId="49D97E0A" w:rsidR="006E6B20" w:rsidRDefault="000557D4" w:rsidP="008A3BB0">
      <w:pPr>
        <w:spacing w:after="0" w:line="240" w:lineRule="auto"/>
        <w:rPr>
          <w:rFonts w:cstheme="minorHAnsi"/>
          <w:color w:val="212121"/>
        </w:rPr>
      </w:pPr>
      <w:r w:rsidRPr="000557D4">
        <w:rPr>
          <w:rFonts w:cstheme="minorHAnsi"/>
          <w:color w:val="212121"/>
        </w:rPr>
        <w:t>Pour la réalisation des prestations du marché, le titulaire recourt, lorsque les trajets le permettent à des solutions alternatives au transport routier conventionnel utilisant l’essence ou le diesel comme carburant, et ce, dans un objectif de minimiser leur impact en matière d’émissions de gaz à effet de serre.</w:t>
      </w:r>
    </w:p>
    <w:p w14:paraId="278C3BA9" w14:textId="37C50F96" w:rsidR="006E6B20" w:rsidRDefault="000557D4" w:rsidP="008A3BB0">
      <w:pPr>
        <w:spacing w:after="0" w:line="240" w:lineRule="auto"/>
        <w:rPr>
          <w:rFonts w:cstheme="minorHAnsi"/>
          <w:color w:val="212121"/>
        </w:rPr>
      </w:pPr>
      <w:r w:rsidRPr="000557D4">
        <w:rPr>
          <w:rFonts w:cstheme="minorHAnsi"/>
          <w:color w:val="212121"/>
        </w:rPr>
        <w:t>Ces solutions alternatives sont à la discrétion du titulaire.</w:t>
      </w:r>
    </w:p>
    <w:p w14:paraId="00CF6C3A" w14:textId="1AC23587" w:rsidR="000557D4" w:rsidRPr="000557D4" w:rsidRDefault="000557D4" w:rsidP="008A3BB0">
      <w:pPr>
        <w:spacing w:after="0" w:line="240" w:lineRule="auto"/>
        <w:rPr>
          <w:rFonts w:cstheme="minorHAnsi"/>
          <w:color w:val="212121"/>
        </w:rPr>
      </w:pPr>
      <w:r w:rsidRPr="000557D4">
        <w:rPr>
          <w:rFonts w:cstheme="minorHAnsi"/>
          <w:color w:val="212121"/>
        </w:rPr>
        <w:t>En cas de mobilisation de sa propre flotte de véhicules, le titulaire veille également à ce que l’ensemble des conducteurs mobilisés soient formés à l’écoconduite et optimise ses trajets.</w:t>
      </w:r>
    </w:p>
    <w:p w14:paraId="30779934" w14:textId="77777777" w:rsidR="000557D4" w:rsidRPr="000557D4" w:rsidRDefault="000557D4" w:rsidP="008A3BB0">
      <w:pPr>
        <w:spacing w:after="0" w:line="240" w:lineRule="auto"/>
        <w:rPr>
          <w:rFonts w:cstheme="minorHAnsi"/>
          <w:color w:val="212121"/>
        </w:rPr>
      </w:pPr>
    </w:p>
    <w:p w14:paraId="773D3934" w14:textId="77777777" w:rsidR="000557D4" w:rsidRPr="000557D4" w:rsidRDefault="000557D4" w:rsidP="008A3BB0">
      <w:pPr>
        <w:spacing w:after="0" w:line="240" w:lineRule="auto"/>
        <w:rPr>
          <w:rFonts w:cstheme="minorHAnsi"/>
          <w:color w:val="212121"/>
        </w:rPr>
      </w:pPr>
      <w:r w:rsidRPr="000557D4">
        <w:rPr>
          <w:rFonts w:cstheme="minorHAnsi"/>
          <w:color w:val="212121"/>
        </w:rPr>
        <w:lastRenderedPageBreak/>
        <w:t>Le titulaire veille à ce que soient effectuées les opérations de collecte, transport, entreposage, tris éventuels, traitement des déchets générés par les prestations objet du marché vers les sites susceptibles de les recevoir, conformément à la réglementation en vigueur.</w:t>
      </w:r>
    </w:p>
    <w:p w14:paraId="3693FA86" w14:textId="77777777" w:rsidR="000557D4" w:rsidRPr="000557D4" w:rsidRDefault="000557D4" w:rsidP="008A3BB0">
      <w:pPr>
        <w:spacing w:after="0" w:line="240" w:lineRule="auto"/>
        <w:rPr>
          <w:rFonts w:cstheme="minorHAnsi"/>
          <w:color w:val="212121"/>
        </w:rPr>
      </w:pPr>
    </w:p>
    <w:p w14:paraId="586C8087" w14:textId="1D3827D1" w:rsidR="00641AED" w:rsidRPr="00F25460" w:rsidRDefault="000557D4" w:rsidP="008A3BB0">
      <w:pPr>
        <w:spacing w:after="0" w:line="240" w:lineRule="auto"/>
        <w:rPr>
          <w:rFonts w:cstheme="minorHAnsi"/>
          <w:color w:val="212121"/>
        </w:rPr>
      </w:pPr>
      <w:r w:rsidRPr="000557D4">
        <w:rPr>
          <w:rFonts w:cstheme="minorHAnsi"/>
          <w:color w:val="212121"/>
        </w:rPr>
        <w:t>Dans le cadre d’une démarche de développement durable</w:t>
      </w:r>
      <w:r w:rsidR="006E6B20">
        <w:rPr>
          <w:rFonts w:cstheme="minorHAnsi"/>
          <w:color w:val="212121"/>
        </w:rPr>
        <w:t>,</w:t>
      </w:r>
      <w:r w:rsidRPr="000557D4">
        <w:rPr>
          <w:rFonts w:cstheme="minorHAnsi"/>
          <w:color w:val="212121"/>
        </w:rPr>
        <w:t xml:space="preserve"> il est demandé au titulaire que les pièces de rechange</w:t>
      </w:r>
      <w:r w:rsidR="00951453">
        <w:rPr>
          <w:rFonts w:cstheme="minorHAnsi"/>
          <w:color w:val="212121"/>
        </w:rPr>
        <w:t xml:space="preserve"> mentionnées à l’article 8.</w:t>
      </w:r>
      <w:r w:rsidR="00D44506">
        <w:rPr>
          <w:rFonts w:cstheme="minorHAnsi"/>
          <w:color w:val="212121"/>
        </w:rPr>
        <w:t>5</w:t>
      </w:r>
      <w:r w:rsidRPr="000557D4">
        <w:rPr>
          <w:rFonts w:cstheme="minorHAnsi"/>
          <w:color w:val="212121"/>
        </w:rPr>
        <w:t xml:space="preserve"> soient issues de l’économie circulaire. Ainsi les pièces de rechange utilisées sont des pièces issues du réemploi ou de la réutilisation. A défaut de disponibilité, ces dernières peuvent être neuve</w:t>
      </w:r>
      <w:r w:rsidR="006E6B20">
        <w:rPr>
          <w:rFonts w:cstheme="minorHAnsi"/>
          <w:color w:val="212121"/>
        </w:rPr>
        <w:t>s</w:t>
      </w:r>
      <w:r w:rsidRPr="000557D4">
        <w:rPr>
          <w:rFonts w:cstheme="minorHAnsi"/>
          <w:color w:val="212121"/>
        </w:rPr>
        <w:t xml:space="preserve"> mais doivent alors intégrer de la matière recyclée. L’utilisation de pièces de rechanges neuves n’intégrant aucune matière recyclée n’est possible qu’</w:t>
      </w:r>
      <w:r w:rsidR="00E84874" w:rsidRPr="000557D4">
        <w:rPr>
          <w:rFonts w:cstheme="minorHAnsi"/>
          <w:color w:val="212121"/>
        </w:rPr>
        <w:t>à</w:t>
      </w:r>
      <w:r w:rsidRPr="000557D4">
        <w:rPr>
          <w:rFonts w:cstheme="minorHAnsi"/>
          <w:color w:val="212121"/>
        </w:rPr>
        <w:t xml:space="preserve"> défaut de disponibilité de pièces issues de l’économie circulaire ou pour des motifs tenant au respect des normes de sécurité</w:t>
      </w:r>
      <w:r w:rsidR="006E6B20">
        <w:rPr>
          <w:rFonts w:cstheme="minorHAnsi"/>
          <w:color w:val="212121"/>
        </w:rPr>
        <w:t>.</w:t>
      </w:r>
    </w:p>
    <w:p w14:paraId="271B78C3" w14:textId="2787D05E" w:rsidR="00641AED" w:rsidRDefault="00641AED" w:rsidP="008A3BB0">
      <w:pPr>
        <w:spacing w:after="0" w:line="240" w:lineRule="auto"/>
        <w:rPr>
          <w:rFonts w:cstheme="minorHAnsi"/>
          <w:color w:val="212121"/>
        </w:rPr>
      </w:pPr>
    </w:p>
    <w:p w14:paraId="20517FB1" w14:textId="2543CD18" w:rsidR="007D2F08" w:rsidRDefault="00120627" w:rsidP="008A3BB0">
      <w:pPr>
        <w:spacing w:after="0" w:line="240" w:lineRule="auto"/>
        <w:rPr>
          <w:rFonts w:cstheme="minorHAnsi"/>
          <w:color w:val="212121"/>
        </w:rPr>
      </w:pPr>
      <w:r>
        <w:rPr>
          <w:rFonts w:cstheme="minorHAnsi"/>
          <w:color w:val="212121"/>
        </w:rPr>
        <w:t>Le titulaire doit être en mesure d</w:t>
      </w:r>
      <w:r w:rsidR="00EC2C2B">
        <w:rPr>
          <w:rFonts w:cstheme="minorHAnsi"/>
          <w:color w:val="212121"/>
        </w:rPr>
        <w:t>e</w:t>
      </w:r>
      <w:r>
        <w:rPr>
          <w:rFonts w:cstheme="minorHAnsi"/>
          <w:color w:val="212121"/>
        </w:rPr>
        <w:t xml:space="preserve"> justifier</w:t>
      </w:r>
      <w:r w:rsidR="00EC2C2B">
        <w:rPr>
          <w:rFonts w:cstheme="minorHAnsi"/>
          <w:color w:val="212121"/>
        </w:rPr>
        <w:t xml:space="preserve"> de chacune des mesures</w:t>
      </w:r>
      <w:r w:rsidR="00C35699">
        <w:rPr>
          <w:rFonts w:cstheme="minorHAnsi"/>
          <w:color w:val="212121"/>
        </w:rPr>
        <w:t xml:space="preserve"> prises</w:t>
      </w:r>
      <w:r>
        <w:rPr>
          <w:rFonts w:cstheme="minorHAnsi"/>
          <w:color w:val="212121"/>
        </w:rPr>
        <w:t>, en cours d’exécution du marché</w:t>
      </w:r>
      <w:r w:rsidR="00C35699">
        <w:rPr>
          <w:rFonts w:cstheme="minorHAnsi"/>
          <w:color w:val="212121"/>
        </w:rPr>
        <w:t>,</w:t>
      </w:r>
      <w:r>
        <w:rPr>
          <w:rFonts w:cstheme="minorHAnsi"/>
          <w:color w:val="212121"/>
        </w:rPr>
        <w:t xml:space="preserve"> sur simple demande de l’acheteur.</w:t>
      </w:r>
    </w:p>
    <w:p w14:paraId="351FC917" w14:textId="1F725A1D" w:rsidR="00DD5F34" w:rsidRDefault="00DD5F34" w:rsidP="008A3BB0">
      <w:pPr>
        <w:spacing w:after="0" w:line="240" w:lineRule="auto"/>
        <w:rPr>
          <w:rFonts w:cstheme="minorHAnsi"/>
          <w:color w:val="212121"/>
        </w:rPr>
      </w:pPr>
    </w:p>
    <w:p w14:paraId="00F7CD73" w14:textId="3D91701F" w:rsidR="00DD5F34" w:rsidRDefault="00DD5F34" w:rsidP="008A3BB0">
      <w:pPr>
        <w:spacing w:after="0" w:line="240" w:lineRule="auto"/>
        <w:rPr>
          <w:rFonts w:cstheme="minorHAnsi"/>
          <w:color w:val="212121"/>
        </w:rPr>
      </w:pPr>
    </w:p>
    <w:p w14:paraId="0F8729B6" w14:textId="4F57DEE4" w:rsidR="00DD5F34" w:rsidRDefault="00DD5F34" w:rsidP="008A3BB0">
      <w:pPr>
        <w:spacing w:after="0" w:line="240" w:lineRule="auto"/>
        <w:rPr>
          <w:rFonts w:cstheme="minorHAnsi"/>
          <w:color w:val="212121"/>
        </w:rPr>
      </w:pPr>
    </w:p>
    <w:p w14:paraId="790EBE5F" w14:textId="77777777" w:rsidR="00DD5F34" w:rsidRDefault="00DD5F34" w:rsidP="008A3BB0">
      <w:pPr>
        <w:spacing w:after="0" w:line="240" w:lineRule="auto"/>
        <w:rPr>
          <w:rFonts w:cstheme="minorHAnsi"/>
          <w:color w:val="212121"/>
        </w:rPr>
      </w:pPr>
    </w:p>
    <w:p w14:paraId="35A63D78" w14:textId="77777777" w:rsidR="006C0A2E" w:rsidRPr="00F25460" w:rsidRDefault="006C0A2E" w:rsidP="008A3BB0">
      <w:pPr>
        <w:spacing w:after="0" w:line="240" w:lineRule="auto"/>
        <w:rPr>
          <w:rFonts w:cstheme="minorHAnsi"/>
          <w:color w:val="212121"/>
        </w:rPr>
      </w:pPr>
    </w:p>
    <w:p w14:paraId="37736B40" w14:textId="453AB1FA" w:rsidR="008B2DC2" w:rsidRPr="00EF65F3" w:rsidRDefault="00A01B66" w:rsidP="00062187">
      <w:pPr>
        <w:pStyle w:val="TITRECCP"/>
        <w:spacing w:after="0"/>
        <w:jc w:val="center"/>
        <w:rPr>
          <w:color w:val="AC0000"/>
          <w:sz w:val="28"/>
          <w:szCs w:val="28"/>
        </w:rPr>
      </w:pPr>
      <w:r w:rsidRPr="00EF65F3">
        <w:rPr>
          <w:color w:val="AC0000"/>
          <w:sz w:val="28"/>
          <w:szCs w:val="28"/>
        </w:rPr>
        <w:t xml:space="preserve">Partie </w:t>
      </w:r>
      <w:r w:rsidR="00062187">
        <w:rPr>
          <w:color w:val="AC0000"/>
          <w:sz w:val="28"/>
          <w:szCs w:val="28"/>
        </w:rPr>
        <w:t>6</w:t>
      </w:r>
    </w:p>
    <w:p w14:paraId="082AA6B7" w14:textId="3C038851" w:rsidR="00A01B66" w:rsidRPr="00EF65F3" w:rsidRDefault="00A01B66" w:rsidP="00062187">
      <w:pPr>
        <w:pStyle w:val="TITRECCP"/>
        <w:jc w:val="center"/>
        <w:rPr>
          <w:color w:val="AC0000"/>
          <w:sz w:val="28"/>
          <w:szCs w:val="28"/>
        </w:rPr>
      </w:pPr>
      <w:r w:rsidRPr="00EF65F3">
        <w:rPr>
          <w:rFonts w:eastAsia="Times New Roman" w:cstheme="minorHAnsi"/>
          <w:b w:val="0"/>
          <w:noProof/>
          <w:color w:val="AC0000"/>
          <w:sz w:val="28"/>
          <w:szCs w:val="28"/>
          <w:lang w:eastAsia="fr-FR"/>
        </w:rPr>
        <mc:AlternateContent>
          <mc:Choice Requires="wps">
            <w:drawing>
              <wp:anchor distT="0" distB="0" distL="114300" distR="114300" simplePos="0" relativeHeight="251673600" behindDoc="0" locked="0" layoutInCell="1" allowOverlap="1" wp14:anchorId="483E5486" wp14:editId="19F7EED6">
                <wp:simplePos x="0" y="0"/>
                <wp:positionH relativeFrom="margin">
                  <wp:align>left</wp:align>
                </wp:positionH>
                <wp:positionV relativeFrom="paragraph">
                  <wp:posOffset>283919</wp:posOffset>
                </wp:positionV>
                <wp:extent cx="6279515" cy="0"/>
                <wp:effectExtent l="0" t="19050" r="26035" b="19050"/>
                <wp:wrapNone/>
                <wp:docPr id="9"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5EEC9" id="Line 461" o:spid="_x0000_s1026" style="position:absolute;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2.35pt" to="494.4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" strokeweight="2.25pt">
                <v:stroke joinstyle="miter"/>
                <w10:wrap anchorx="margin"/>
              </v:line>
            </w:pict>
          </mc:Fallback>
        </mc:AlternateContent>
      </w:r>
      <w:r w:rsidR="006837B5" w:rsidRPr="00EF65F3">
        <w:rPr>
          <w:color w:val="AC0000"/>
          <w:sz w:val="28"/>
          <w:szCs w:val="28"/>
        </w:rPr>
        <w:t>S</w:t>
      </w:r>
      <w:r w:rsidR="008B2DC2" w:rsidRPr="00EF65F3">
        <w:rPr>
          <w:color w:val="AC0000"/>
          <w:sz w:val="28"/>
          <w:szCs w:val="28"/>
        </w:rPr>
        <w:t>anctions</w:t>
      </w:r>
    </w:p>
    <w:p w14:paraId="59C9A8FA" w14:textId="1C0FE66B" w:rsidR="008B2DC2" w:rsidRDefault="008B2DC2" w:rsidP="008A3BB0">
      <w:pPr>
        <w:pStyle w:val="ARTICLECCP"/>
        <w:spacing w:before="360"/>
        <w:rPr>
          <w:b/>
          <w:color w:val="AC0000"/>
          <w:sz w:val="24"/>
          <w:szCs w:val="24"/>
        </w:rPr>
      </w:pPr>
      <w:r w:rsidRPr="00EF65F3">
        <w:rPr>
          <w:b/>
          <w:color w:val="AC0000"/>
          <w:sz w:val="24"/>
          <w:szCs w:val="24"/>
        </w:rPr>
        <w:t xml:space="preserve">Article </w:t>
      </w:r>
      <w:r w:rsidR="00B546EC">
        <w:rPr>
          <w:b/>
          <w:color w:val="AC0000"/>
          <w:sz w:val="24"/>
          <w:szCs w:val="24"/>
        </w:rPr>
        <w:t>35</w:t>
      </w:r>
      <w:r w:rsidRPr="00EF65F3">
        <w:rPr>
          <w:b/>
          <w:color w:val="AC0000"/>
          <w:sz w:val="24"/>
          <w:szCs w:val="24"/>
        </w:rPr>
        <w:t xml:space="preserve"> – Pénalités</w:t>
      </w:r>
    </w:p>
    <w:p w14:paraId="162B57E2" w14:textId="2A762174" w:rsidR="003F6DE7" w:rsidRPr="00EF65F3" w:rsidRDefault="00737BB4" w:rsidP="0060080B">
      <w:pPr>
        <w:pStyle w:val="Titre2"/>
        <w:spacing w:after="240" w:line="259" w:lineRule="auto"/>
        <w:rPr>
          <w:bCs w:val="0"/>
          <w:color w:val="AC0000"/>
          <w:sz w:val="22"/>
          <w:szCs w:val="22"/>
        </w:rPr>
      </w:pPr>
      <w:r>
        <w:rPr>
          <w:bCs w:val="0"/>
          <w:color w:val="AC0000"/>
          <w:sz w:val="22"/>
          <w:szCs w:val="22"/>
        </w:rPr>
        <w:t>35</w:t>
      </w:r>
      <w:r w:rsidR="003F6DE7" w:rsidRPr="00EF65F3">
        <w:rPr>
          <w:bCs w:val="0"/>
          <w:color w:val="AC0000"/>
          <w:sz w:val="22"/>
          <w:szCs w:val="22"/>
        </w:rPr>
        <w:t>.1</w:t>
      </w:r>
      <w:r w:rsidR="00F9636D">
        <w:rPr>
          <w:bCs w:val="0"/>
          <w:color w:val="AC0000"/>
          <w:sz w:val="22"/>
          <w:szCs w:val="22"/>
        </w:rPr>
        <w:t xml:space="preserve"> </w:t>
      </w:r>
      <w:r w:rsidR="003F6DE7" w:rsidRPr="00EF65F3">
        <w:rPr>
          <w:bCs w:val="0"/>
          <w:color w:val="AC0000"/>
          <w:sz w:val="22"/>
          <w:szCs w:val="22"/>
        </w:rPr>
        <w:t>Procédure préalable à l’application des pénalités</w:t>
      </w:r>
    </w:p>
    <w:p w14:paraId="3FCBD1C6" w14:textId="77777777" w:rsidR="00290628" w:rsidRPr="00F25460" w:rsidRDefault="00290628" w:rsidP="008A3BB0">
      <w:pPr>
        <w:spacing w:after="120" w:line="240" w:lineRule="auto"/>
        <w:rPr>
          <w:rFonts w:eastAsia="Calibri" w:cstheme="minorHAnsi"/>
          <w:szCs w:val="24"/>
        </w:rPr>
      </w:pPr>
      <w:r w:rsidRPr="00F25460">
        <w:rPr>
          <w:rFonts w:eastAsia="Calibri" w:cstheme="minorHAnsi"/>
          <w:szCs w:val="24"/>
        </w:rPr>
        <w:t xml:space="preserve">Par dérogation à l’article 14 du CCAG-FCS, si la Cour de cassation envisage d'appliquer des pénalités, elle invite par écrit le titulaire à présenter ses observations dans un délai de dix (10) jours. </w:t>
      </w:r>
    </w:p>
    <w:p w14:paraId="093B6523" w14:textId="77777777" w:rsidR="00290628" w:rsidRPr="00F25460" w:rsidRDefault="00290628" w:rsidP="008A3BB0">
      <w:pPr>
        <w:spacing w:after="120" w:line="240" w:lineRule="auto"/>
        <w:rPr>
          <w:rFonts w:eastAsia="Calibri" w:cstheme="minorHAnsi"/>
          <w:szCs w:val="24"/>
        </w:rPr>
      </w:pPr>
      <w:r w:rsidRPr="00F25460">
        <w:rPr>
          <w:rFonts w:eastAsia="Calibri" w:cstheme="minorHAnsi"/>
          <w:szCs w:val="24"/>
        </w:rPr>
        <w:t>Cette invitation précise le montant des pénalités susceptibles d'être appliquées, le ou les retards concernés ainsi que le délai imparti au titulaire pour présenter ses observations.</w:t>
      </w:r>
    </w:p>
    <w:p w14:paraId="22CBF9A1" w14:textId="43A48118" w:rsidR="009837F3" w:rsidRPr="0060080B" w:rsidRDefault="00290628" w:rsidP="0060080B">
      <w:pPr>
        <w:spacing w:after="0" w:line="240" w:lineRule="auto"/>
        <w:rPr>
          <w:rFonts w:eastAsia="Calibri" w:cstheme="minorHAnsi"/>
          <w:szCs w:val="24"/>
        </w:rPr>
      </w:pPr>
      <w:r w:rsidRPr="00F25460">
        <w:rPr>
          <w:rFonts w:eastAsia="Calibri" w:cstheme="minorHAnsi"/>
          <w:szCs w:val="24"/>
        </w:rPr>
        <w:t>Si le titulaire ne présente pas d’observations dans c</w:t>
      </w:r>
      <w:r w:rsidR="00ED5BF8" w:rsidRPr="00F25460">
        <w:rPr>
          <w:rFonts w:eastAsia="Calibri" w:cstheme="minorHAnsi"/>
          <w:szCs w:val="24"/>
        </w:rPr>
        <w:t>e délai ou si l'acheteur considère</w:t>
      </w:r>
      <w:r w:rsidRPr="00F25460">
        <w:rPr>
          <w:rFonts w:eastAsia="Calibri" w:cstheme="minorHAnsi"/>
          <w:szCs w:val="24"/>
        </w:rPr>
        <w:t xml:space="preserve"> que les observations formulées par le titulaire ne permettent pas de démontrer que le retard n'est pas imputable à celui-ci ou à ses sous-traitants, la Cour de cassation peut appliquer les pénalités.</w:t>
      </w:r>
    </w:p>
    <w:p w14:paraId="32B9D695" w14:textId="1B32A7B5" w:rsidR="009837F3" w:rsidRPr="00EF65F3" w:rsidRDefault="00737BB4" w:rsidP="0060080B">
      <w:pPr>
        <w:pStyle w:val="Titre2"/>
        <w:spacing w:after="240" w:line="259" w:lineRule="auto"/>
        <w:rPr>
          <w:bCs w:val="0"/>
          <w:color w:val="AC0000"/>
          <w:sz w:val="22"/>
          <w:szCs w:val="22"/>
        </w:rPr>
      </w:pPr>
      <w:r>
        <w:rPr>
          <w:bCs w:val="0"/>
          <w:color w:val="AC0000"/>
          <w:sz w:val="22"/>
          <w:szCs w:val="22"/>
        </w:rPr>
        <w:t>35</w:t>
      </w:r>
      <w:r w:rsidR="00380F25" w:rsidRPr="00EF65F3">
        <w:rPr>
          <w:bCs w:val="0"/>
          <w:color w:val="AC0000"/>
          <w:sz w:val="22"/>
          <w:szCs w:val="22"/>
        </w:rPr>
        <w:t>.</w:t>
      </w:r>
      <w:r w:rsidR="00ED7F1D" w:rsidRPr="00EF65F3">
        <w:rPr>
          <w:bCs w:val="0"/>
          <w:color w:val="AC0000"/>
          <w:sz w:val="22"/>
          <w:szCs w:val="22"/>
        </w:rPr>
        <w:t>2</w:t>
      </w:r>
      <w:r w:rsidR="00F9636D">
        <w:rPr>
          <w:bCs w:val="0"/>
          <w:color w:val="AC0000"/>
          <w:sz w:val="22"/>
          <w:szCs w:val="22"/>
        </w:rPr>
        <w:t xml:space="preserve"> </w:t>
      </w:r>
      <w:r w:rsidR="009837F3" w:rsidRPr="00EF65F3">
        <w:rPr>
          <w:bCs w:val="0"/>
          <w:color w:val="AC0000"/>
          <w:sz w:val="22"/>
          <w:szCs w:val="22"/>
        </w:rPr>
        <w:t>Pénalité pour manquement aux règles relatives au travail dissimulé</w:t>
      </w:r>
    </w:p>
    <w:p w14:paraId="1E69DEDC" w14:textId="77777777" w:rsidR="009837F3" w:rsidRPr="009837F3" w:rsidRDefault="009837F3" w:rsidP="008A3BB0">
      <w:pPr>
        <w:spacing w:after="120" w:line="240" w:lineRule="auto"/>
        <w:rPr>
          <w:rFonts w:eastAsia="Calibri" w:cstheme="minorHAnsi"/>
          <w:color w:val="212121"/>
          <w:szCs w:val="24"/>
        </w:rPr>
      </w:pPr>
      <w:r w:rsidRPr="009837F3">
        <w:rPr>
          <w:rFonts w:eastAsia="Calibri" w:cstheme="minorHAnsi"/>
          <w:color w:val="212121"/>
          <w:szCs w:val="24"/>
        </w:rPr>
        <w:t>Si le titulaire ne s’acquitte pas des formalités mentionnées aux articles L.8221-3 à L.8221-5 du code du travail, la Cour de cassation peut appliquer une pénalité.</w:t>
      </w:r>
    </w:p>
    <w:p w14:paraId="5E975165" w14:textId="77777777" w:rsidR="009837F3" w:rsidRPr="009837F3" w:rsidRDefault="009837F3" w:rsidP="008A3BB0">
      <w:pPr>
        <w:spacing w:after="120" w:line="240" w:lineRule="auto"/>
        <w:rPr>
          <w:rFonts w:eastAsia="Calibri" w:cstheme="minorHAnsi"/>
          <w:color w:val="212121"/>
          <w:szCs w:val="24"/>
        </w:rPr>
      </w:pPr>
      <w:r w:rsidRPr="009837F3">
        <w:rPr>
          <w:rFonts w:eastAsia="Calibri" w:cstheme="minorHAnsi"/>
          <w:color w:val="212121"/>
          <w:szCs w:val="24"/>
        </w:rPr>
        <w:t>Le montant de cette pénalité s’élève à 10 % du montant du marché public dans la limite des amendes encourues en application des articles L. 8224-1, L. 8224-2 et L. 8224-5 du code du travail. Ces pénalités pourront s’appliquer au titulaire dans les conditions prévues à l’article L. 8222-6 du code du travail.</w:t>
      </w:r>
    </w:p>
    <w:p w14:paraId="6E1A87B9" w14:textId="6765C218" w:rsidR="009837F3" w:rsidRPr="009837F3" w:rsidRDefault="009837F3" w:rsidP="008A3BB0">
      <w:pPr>
        <w:spacing w:after="0" w:line="240" w:lineRule="auto"/>
        <w:rPr>
          <w:rFonts w:eastAsia="Calibri" w:cstheme="minorHAnsi"/>
          <w:color w:val="212121"/>
          <w:szCs w:val="24"/>
        </w:rPr>
      </w:pPr>
      <w:r w:rsidRPr="009837F3">
        <w:rPr>
          <w:rFonts w:eastAsia="Calibri" w:cstheme="minorHAnsi"/>
          <w:color w:val="212121"/>
          <w:szCs w:val="24"/>
        </w:rPr>
        <w:t>Lorsque la Cour de cassation envisage d'appliquer cette pénalité, elle respecte la</w:t>
      </w:r>
      <w:r w:rsidR="003C7573">
        <w:rPr>
          <w:rFonts w:eastAsia="Calibri" w:cstheme="minorHAnsi"/>
          <w:color w:val="212121"/>
          <w:szCs w:val="24"/>
        </w:rPr>
        <w:t xml:space="preserve"> procédure prévue à l’article </w:t>
      </w:r>
      <w:r w:rsidR="00507362">
        <w:rPr>
          <w:rFonts w:eastAsia="Calibri" w:cstheme="minorHAnsi"/>
          <w:color w:val="212121"/>
          <w:szCs w:val="24"/>
        </w:rPr>
        <w:t>35.</w:t>
      </w:r>
      <w:r w:rsidRPr="009837F3">
        <w:rPr>
          <w:rFonts w:eastAsia="Calibri" w:cstheme="minorHAnsi"/>
          <w:color w:val="212121"/>
          <w:szCs w:val="24"/>
        </w:rPr>
        <w:t>1 du présent CCP.</w:t>
      </w:r>
    </w:p>
    <w:p w14:paraId="41BC6562" w14:textId="62EAADBD" w:rsidR="00CA6254" w:rsidRPr="00EF65F3" w:rsidRDefault="00737BB4" w:rsidP="008A3BB0">
      <w:pPr>
        <w:pStyle w:val="Titre2"/>
        <w:spacing w:after="240"/>
        <w:rPr>
          <w:bCs w:val="0"/>
          <w:color w:val="AC0000"/>
          <w:sz w:val="22"/>
          <w:szCs w:val="22"/>
        </w:rPr>
      </w:pPr>
      <w:r>
        <w:rPr>
          <w:rFonts w:eastAsia="Times New Roman"/>
          <w:bCs w:val="0"/>
          <w:color w:val="AC0000"/>
          <w:sz w:val="22"/>
          <w:szCs w:val="22"/>
          <w:lang w:eastAsia="fr-FR"/>
        </w:rPr>
        <w:t>35</w:t>
      </w:r>
      <w:r w:rsidR="009837F3" w:rsidRPr="00EF65F3">
        <w:rPr>
          <w:rFonts w:eastAsia="Times New Roman"/>
          <w:bCs w:val="0"/>
          <w:color w:val="AC0000"/>
          <w:sz w:val="22"/>
          <w:szCs w:val="22"/>
          <w:lang w:eastAsia="fr-FR"/>
        </w:rPr>
        <w:t>.</w:t>
      </w:r>
      <w:r w:rsidR="00884CD5">
        <w:rPr>
          <w:rFonts w:eastAsia="Times New Roman"/>
          <w:bCs w:val="0"/>
          <w:color w:val="AC0000"/>
          <w:sz w:val="22"/>
          <w:szCs w:val="22"/>
          <w:lang w:eastAsia="fr-FR"/>
        </w:rPr>
        <w:t>3</w:t>
      </w:r>
      <w:r w:rsidR="00F9636D">
        <w:rPr>
          <w:rFonts w:eastAsia="Times New Roman"/>
          <w:bCs w:val="0"/>
          <w:color w:val="AC0000"/>
          <w:sz w:val="22"/>
          <w:szCs w:val="22"/>
          <w:lang w:eastAsia="fr-FR"/>
        </w:rPr>
        <w:t xml:space="preserve"> </w:t>
      </w:r>
      <w:r w:rsidR="009837F3" w:rsidRPr="00EF65F3">
        <w:rPr>
          <w:rFonts w:eastAsia="Times New Roman"/>
          <w:bCs w:val="0"/>
          <w:color w:val="AC0000"/>
          <w:sz w:val="22"/>
          <w:szCs w:val="22"/>
          <w:lang w:eastAsia="fr-FR"/>
        </w:rPr>
        <w:t>P</w:t>
      </w:r>
      <w:r w:rsidR="00CA6254" w:rsidRPr="00EF65F3">
        <w:rPr>
          <w:rFonts w:eastAsia="Times New Roman"/>
          <w:bCs w:val="0"/>
          <w:color w:val="AC0000"/>
          <w:sz w:val="22"/>
          <w:szCs w:val="22"/>
          <w:lang w:eastAsia="fr-FR"/>
        </w:rPr>
        <w:t>énalité</w:t>
      </w:r>
      <w:r w:rsidR="00CA6254" w:rsidRPr="00EF65F3">
        <w:rPr>
          <w:bCs w:val="0"/>
          <w:color w:val="AC0000"/>
          <w:sz w:val="22"/>
          <w:szCs w:val="22"/>
        </w:rPr>
        <w:t xml:space="preserve"> en cas de dépassement d</w:t>
      </w:r>
      <w:r w:rsidR="00B20E9F">
        <w:rPr>
          <w:bCs w:val="0"/>
          <w:color w:val="AC0000"/>
          <w:sz w:val="22"/>
          <w:szCs w:val="22"/>
        </w:rPr>
        <w:t>es</w:t>
      </w:r>
      <w:r w:rsidR="00CA6254" w:rsidRPr="00EF65F3">
        <w:rPr>
          <w:bCs w:val="0"/>
          <w:color w:val="AC0000"/>
          <w:sz w:val="22"/>
          <w:szCs w:val="22"/>
        </w:rPr>
        <w:t xml:space="preserve"> délai</w:t>
      </w:r>
      <w:r w:rsidR="00B20E9F">
        <w:rPr>
          <w:bCs w:val="0"/>
          <w:color w:val="AC0000"/>
          <w:sz w:val="22"/>
          <w:szCs w:val="22"/>
        </w:rPr>
        <w:t>s</w:t>
      </w:r>
      <w:r w:rsidR="00CA6254" w:rsidRPr="00EF65F3">
        <w:rPr>
          <w:bCs w:val="0"/>
          <w:color w:val="AC0000"/>
          <w:sz w:val="22"/>
          <w:szCs w:val="22"/>
        </w:rPr>
        <w:t xml:space="preserve"> d’intervention</w:t>
      </w:r>
      <w:r w:rsidR="00602866" w:rsidRPr="00EF65F3">
        <w:rPr>
          <w:bCs w:val="0"/>
          <w:color w:val="AC0000"/>
          <w:sz w:val="22"/>
          <w:szCs w:val="22"/>
        </w:rPr>
        <w:t xml:space="preserve"> </w:t>
      </w:r>
    </w:p>
    <w:p w14:paraId="1FA500B0" w14:textId="1E943B74" w:rsidR="009837F3" w:rsidRPr="007B79D8" w:rsidRDefault="009837F3" w:rsidP="008A3BB0">
      <w:pPr>
        <w:autoSpaceDE w:val="0"/>
        <w:autoSpaceDN w:val="0"/>
        <w:adjustRightInd w:val="0"/>
        <w:spacing w:after="0" w:line="240" w:lineRule="auto"/>
        <w:rPr>
          <w:color w:val="000000"/>
        </w:rPr>
      </w:pPr>
      <w:r w:rsidRPr="006A77BF">
        <w:rPr>
          <w:color w:val="212121"/>
          <w:szCs w:val="20"/>
        </w:rPr>
        <w:t>Si le titulaire dépasse le</w:t>
      </w:r>
      <w:r w:rsidR="006331F0">
        <w:rPr>
          <w:color w:val="212121"/>
          <w:szCs w:val="20"/>
        </w:rPr>
        <w:t>s</w:t>
      </w:r>
      <w:r w:rsidRPr="006A77BF">
        <w:rPr>
          <w:color w:val="212121"/>
          <w:szCs w:val="20"/>
        </w:rPr>
        <w:t xml:space="preserve"> délai</w:t>
      </w:r>
      <w:r w:rsidR="006331F0">
        <w:rPr>
          <w:color w:val="212121"/>
          <w:szCs w:val="20"/>
        </w:rPr>
        <w:t>s</w:t>
      </w:r>
      <w:r w:rsidRPr="006A77BF">
        <w:rPr>
          <w:color w:val="212121"/>
          <w:szCs w:val="20"/>
        </w:rPr>
        <w:t xml:space="preserve"> d’intervention </w:t>
      </w:r>
      <w:r>
        <w:rPr>
          <w:color w:val="212121"/>
          <w:szCs w:val="20"/>
        </w:rPr>
        <w:t>m</w:t>
      </w:r>
      <w:r w:rsidR="00E66AC7">
        <w:rPr>
          <w:color w:val="212121"/>
          <w:szCs w:val="20"/>
        </w:rPr>
        <w:t>entionné</w:t>
      </w:r>
      <w:r w:rsidR="006331F0">
        <w:rPr>
          <w:color w:val="212121"/>
          <w:szCs w:val="20"/>
        </w:rPr>
        <w:t>s</w:t>
      </w:r>
      <w:r w:rsidR="00E66AC7">
        <w:rPr>
          <w:color w:val="212121"/>
          <w:szCs w:val="20"/>
        </w:rPr>
        <w:t xml:space="preserve"> à l’article </w:t>
      </w:r>
      <w:r w:rsidR="00694C25">
        <w:rPr>
          <w:color w:val="212121"/>
          <w:szCs w:val="20"/>
        </w:rPr>
        <w:t>11.</w:t>
      </w:r>
      <w:r w:rsidR="00D44506">
        <w:rPr>
          <w:color w:val="212121"/>
          <w:szCs w:val="20"/>
        </w:rPr>
        <w:t>1</w:t>
      </w:r>
      <w:r w:rsidR="00B43B1C">
        <w:rPr>
          <w:color w:val="212121"/>
          <w:szCs w:val="20"/>
        </w:rPr>
        <w:t xml:space="preserve"> du CCP</w:t>
      </w:r>
      <w:r w:rsidRPr="006A77BF">
        <w:rPr>
          <w:color w:val="212121"/>
          <w:szCs w:val="20"/>
        </w:rPr>
        <w:t>, la Cour de cassation peut</w:t>
      </w:r>
      <w:r w:rsidR="00E66AC7">
        <w:rPr>
          <w:color w:val="212121"/>
          <w:szCs w:val="20"/>
        </w:rPr>
        <w:t xml:space="preserve"> appliquer la pénalité suivante</w:t>
      </w:r>
      <w:r w:rsidR="00694C25">
        <w:rPr>
          <w:color w:val="212121"/>
          <w:szCs w:val="20"/>
        </w:rPr>
        <w:t xml:space="preserve"> </w:t>
      </w:r>
      <w:r w:rsidRPr="006A77BF">
        <w:rPr>
          <w:color w:val="212121"/>
          <w:szCs w:val="20"/>
        </w:rPr>
        <w:t>:</w:t>
      </w:r>
    </w:p>
    <w:p w14:paraId="18183416" w14:textId="22F2B5B6" w:rsidR="009837F3" w:rsidRPr="006A77BF" w:rsidRDefault="00027D8F" w:rsidP="008A3BB0">
      <w:pPr>
        <w:spacing w:after="0"/>
        <w:rPr>
          <w:rFonts w:cs="Arial"/>
          <w:color w:val="212121"/>
          <w:szCs w:val="20"/>
        </w:rPr>
      </w:pPr>
      <w:r w:rsidRPr="006A77BF">
        <w:rPr>
          <w:rFonts w:cs="Arial"/>
          <w:noProof/>
          <w:color w:val="212121"/>
          <w:szCs w:val="20"/>
          <w:lang w:eastAsia="fr-FR"/>
        </w:rPr>
        <mc:AlternateContent>
          <mc:Choice Requires="wps">
            <w:drawing>
              <wp:anchor distT="0" distB="0" distL="114300" distR="114300" simplePos="0" relativeHeight="251679744" behindDoc="0" locked="0" layoutInCell="1" allowOverlap="1" wp14:anchorId="4211331A" wp14:editId="66F5EF03">
                <wp:simplePos x="0" y="0"/>
                <wp:positionH relativeFrom="margin">
                  <wp:align>left</wp:align>
                </wp:positionH>
                <wp:positionV relativeFrom="paragraph">
                  <wp:posOffset>121920</wp:posOffset>
                </wp:positionV>
                <wp:extent cx="5727700" cy="272770"/>
                <wp:effectExtent l="0" t="0" r="25400" b="13335"/>
                <wp:wrapNone/>
                <wp:docPr id="5"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2727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81B9E" id="Rectangle 457" o:spid="_x0000_s1026" style="position:absolute;margin-left:0;margin-top:9.6pt;width:451pt;height:21.5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" filled="f">
                <w10:wrap anchorx="margin"/>
              </v:rect>
            </w:pict>
          </mc:Fallback>
        </mc:AlternateContent>
      </w:r>
    </w:p>
    <w:p w14:paraId="2FADFB13" w14:textId="18CBDD13" w:rsidR="00694C25" w:rsidRPr="006A77BF" w:rsidRDefault="009837F3" w:rsidP="00694C25">
      <w:pPr>
        <w:spacing w:after="0"/>
        <w:ind w:firstLine="708"/>
        <w:rPr>
          <w:color w:val="212121"/>
          <w:szCs w:val="20"/>
        </w:rPr>
      </w:pPr>
      <w:r w:rsidRPr="006A77BF">
        <w:rPr>
          <w:color w:val="212121"/>
          <w:szCs w:val="20"/>
        </w:rPr>
        <w:t xml:space="preserve">Pénalité forfaitaire de </w:t>
      </w:r>
      <w:r w:rsidR="00694C25">
        <w:rPr>
          <w:color w:val="212121"/>
          <w:szCs w:val="20"/>
        </w:rPr>
        <w:t>100</w:t>
      </w:r>
      <w:r w:rsidRPr="006A77BF">
        <w:rPr>
          <w:color w:val="212121"/>
          <w:szCs w:val="20"/>
        </w:rPr>
        <w:t xml:space="preserve"> euros par </w:t>
      </w:r>
      <w:r w:rsidR="00D44506">
        <w:rPr>
          <w:color w:val="212121"/>
          <w:szCs w:val="20"/>
        </w:rPr>
        <w:t>quart d’</w:t>
      </w:r>
      <w:r w:rsidRPr="006A77BF">
        <w:rPr>
          <w:color w:val="212121"/>
          <w:szCs w:val="20"/>
        </w:rPr>
        <w:t>heure de retard</w:t>
      </w:r>
      <w:r w:rsidR="00D44506">
        <w:rPr>
          <w:color w:val="212121"/>
          <w:szCs w:val="20"/>
        </w:rPr>
        <w:t xml:space="preserve"> avéré</w:t>
      </w:r>
    </w:p>
    <w:p w14:paraId="34270527" w14:textId="5D8573BA" w:rsidR="009837F3" w:rsidRPr="006A77BF" w:rsidRDefault="009837F3" w:rsidP="008A3BB0">
      <w:pPr>
        <w:spacing w:after="0"/>
        <w:rPr>
          <w:color w:val="212121"/>
          <w:szCs w:val="20"/>
        </w:rPr>
      </w:pPr>
    </w:p>
    <w:p w14:paraId="3264233D" w14:textId="7AC87F34" w:rsidR="009837F3" w:rsidRPr="006A77BF" w:rsidRDefault="009837F3" w:rsidP="008A3BB0">
      <w:pPr>
        <w:rPr>
          <w:color w:val="212121"/>
          <w:szCs w:val="20"/>
        </w:rPr>
      </w:pPr>
      <w:r w:rsidRPr="006A77BF">
        <w:rPr>
          <w:color w:val="212121"/>
          <w:szCs w:val="20"/>
        </w:rPr>
        <w:t xml:space="preserve">Si le titulaire a proposé </w:t>
      </w:r>
      <w:r w:rsidR="006331F0">
        <w:rPr>
          <w:color w:val="212121"/>
          <w:szCs w:val="20"/>
        </w:rPr>
        <w:t>des</w:t>
      </w:r>
      <w:r w:rsidRPr="006A77BF">
        <w:rPr>
          <w:color w:val="212121"/>
          <w:szCs w:val="20"/>
        </w:rPr>
        <w:t xml:space="preserve"> délai</w:t>
      </w:r>
      <w:r w:rsidR="006331F0">
        <w:rPr>
          <w:color w:val="212121"/>
          <w:szCs w:val="20"/>
        </w:rPr>
        <w:t>s</w:t>
      </w:r>
      <w:r w:rsidRPr="006A77BF">
        <w:rPr>
          <w:color w:val="212121"/>
          <w:szCs w:val="20"/>
        </w:rPr>
        <w:t xml:space="preserve"> d’intervention</w:t>
      </w:r>
      <w:r>
        <w:rPr>
          <w:color w:val="212121"/>
          <w:szCs w:val="20"/>
        </w:rPr>
        <w:t xml:space="preserve"> </w:t>
      </w:r>
      <w:r w:rsidRPr="006A77BF">
        <w:rPr>
          <w:color w:val="212121"/>
          <w:szCs w:val="20"/>
        </w:rPr>
        <w:t>inférieur</w:t>
      </w:r>
      <w:r w:rsidR="006331F0">
        <w:rPr>
          <w:color w:val="212121"/>
          <w:szCs w:val="20"/>
        </w:rPr>
        <w:t>s</w:t>
      </w:r>
      <w:r w:rsidRPr="006A77BF">
        <w:rPr>
          <w:color w:val="212121"/>
          <w:szCs w:val="20"/>
        </w:rPr>
        <w:t xml:space="preserve"> au</w:t>
      </w:r>
      <w:r w:rsidR="006331F0">
        <w:rPr>
          <w:color w:val="212121"/>
          <w:szCs w:val="20"/>
        </w:rPr>
        <w:t>x</w:t>
      </w:r>
      <w:r w:rsidRPr="006A77BF">
        <w:rPr>
          <w:color w:val="212121"/>
          <w:szCs w:val="20"/>
        </w:rPr>
        <w:t xml:space="preserve"> délai</w:t>
      </w:r>
      <w:r w:rsidR="006331F0">
        <w:rPr>
          <w:color w:val="212121"/>
          <w:szCs w:val="20"/>
        </w:rPr>
        <w:t>s</w:t>
      </w:r>
      <w:r w:rsidRPr="006A77BF">
        <w:rPr>
          <w:color w:val="212121"/>
          <w:szCs w:val="20"/>
        </w:rPr>
        <w:t xml:space="preserve"> maximum contractuel</w:t>
      </w:r>
      <w:r w:rsidR="006331F0">
        <w:rPr>
          <w:color w:val="212121"/>
          <w:szCs w:val="20"/>
        </w:rPr>
        <w:t>s</w:t>
      </w:r>
      <w:r w:rsidRPr="006A77BF">
        <w:rPr>
          <w:color w:val="212121"/>
          <w:szCs w:val="20"/>
        </w:rPr>
        <w:t xml:space="preserve"> et qu’il dépasse ce</w:t>
      </w:r>
      <w:r w:rsidR="006331F0">
        <w:rPr>
          <w:color w:val="212121"/>
          <w:szCs w:val="20"/>
        </w:rPr>
        <w:t>s</w:t>
      </w:r>
      <w:r w:rsidRPr="006A77BF">
        <w:rPr>
          <w:color w:val="212121"/>
          <w:szCs w:val="20"/>
        </w:rPr>
        <w:t xml:space="preserve"> délai</w:t>
      </w:r>
      <w:r w:rsidR="006331F0">
        <w:rPr>
          <w:color w:val="212121"/>
          <w:szCs w:val="20"/>
        </w:rPr>
        <w:t>s</w:t>
      </w:r>
      <w:r w:rsidRPr="006A77BF">
        <w:rPr>
          <w:color w:val="212121"/>
          <w:szCs w:val="20"/>
        </w:rPr>
        <w:t xml:space="preserve">, </w:t>
      </w:r>
      <w:r w:rsidRPr="006A77BF">
        <w:rPr>
          <w:rFonts w:cs="Arial"/>
          <w:color w:val="212121"/>
          <w:szCs w:val="20"/>
        </w:rPr>
        <w:t>la pénalité s’applique alors en cas de dépassement d</w:t>
      </w:r>
      <w:r w:rsidR="006331F0">
        <w:rPr>
          <w:rFonts w:cs="Arial"/>
          <w:color w:val="212121"/>
          <w:szCs w:val="20"/>
        </w:rPr>
        <w:t>es</w:t>
      </w:r>
      <w:r w:rsidRPr="006A77BF">
        <w:rPr>
          <w:rFonts w:cs="Arial"/>
          <w:color w:val="212121"/>
          <w:szCs w:val="20"/>
        </w:rPr>
        <w:t xml:space="preserve"> délai</w:t>
      </w:r>
      <w:r w:rsidR="006331F0">
        <w:rPr>
          <w:rFonts w:cs="Arial"/>
          <w:color w:val="212121"/>
          <w:szCs w:val="20"/>
        </w:rPr>
        <w:t>s</w:t>
      </w:r>
      <w:r w:rsidRPr="006A77BF">
        <w:rPr>
          <w:rFonts w:cs="Arial"/>
          <w:color w:val="212121"/>
          <w:szCs w:val="20"/>
        </w:rPr>
        <w:t xml:space="preserve"> proposé</w:t>
      </w:r>
      <w:r w:rsidR="006331F0">
        <w:rPr>
          <w:rFonts w:cs="Arial"/>
          <w:color w:val="212121"/>
          <w:szCs w:val="20"/>
        </w:rPr>
        <w:t>s</w:t>
      </w:r>
      <w:r w:rsidRPr="006A77BF">
        <w:rPr>
          <w:rFonts w:cs="Arial"/>
          <w:color w:val="212121"/>
          <w:szCs w:val="20"/>
        </w:rPr>
        <w:t xml:space="preserve"> par le titulaire.</w:t>
      </w:r>
    </w:p>
    <w:p w14:paraId="67AC2C6C" w14:textId="6E8C4085" w:rsidR="00177BB5" w:rsidRDefault="009837F3" w:rsidP="008A3BB0">
      <w:pPr>
        <w:rPr>
          <w:color w:val="212121"/>
          <w:szCs w:val="20"/>
        </w:rPr>
      </w:pPr>
      <w:r w:rsidRPr="006A77BF">
        <w:rPr>
          <w:color w:val="212121"/>
          <w:szCs w:val="20"/>
        </w:rPr>
        <w:t xml:space="preserve">Lorsque la Cour de cassation envisage d'appliquer cette pénalité, elle respecte la procédure prévue à l’article </w:t>
      </w:r>
      <w:r w:rsidR="00507362">
        <w:rPr>
          <w:color w:val="212121"/>
          <w:szCs w:val="20"/>
        </w:rPr>
        <w:t>35</w:t>
      </w:r>
      <w:r>
        <w:rPr>
          <w:color w:val="212121"/>
          <w:szCs w:val="20"/>
        </w:rPr>
        <w:t>.1 du présent CCP.</w:t>
      </w:r>
    </w:p>
    <w:p w14:paraId="1B10487C" w14:textId="5AB98906" w:rsidR="00694C25" w:rsidRDefault="00694C25" w:rsidP="008A3BB0">
      <w:pPr>
        <w:rPr>
          <w:color w:val="212121"/>
          <w:szCs w:val="20"/>
        </w:rPr>
      </w:pPr>
    </w:p>
    <w:p w14:paraId="676C1654" w14:textId="48AAA9AC" w:rsidR="00694C25" w:rsidRPr="00EF65F3" w:rsidRDefault="0073604F" w:rsidP="00694C25">
      <w:pPr>
        <w:pStyle w:val="Titre2"/>
        <w:spacing w:after="240"/>
        <w:rPr>
          <w:bCs w:val="0"/>
          <w:color w:val="AC0000"/>
          <w:sz w:val="22"/>
          <w:szCs w:val="22"/>
        </w:rPr>
      </w:pPr>
      <w:r>
        <w:rPr>
          <w:rFonts w:eastAsia="Times New Roman"/>
          <w:bCs w:val="0"/>
          <w:color w:val="AC0000"/>
          <w:sz w:val="22"/>
          <w:szCs w:val="22"/>
          <w:lang w:eastAsia="fr-FR"/>
        </w:rPr>
        <w:t>35</w:t>
      </w:r>
      <w:r w:rsidR="00694C25" w:rsidRPr="00EF65F3">
        <w:rPr>
          <w:rFonts w:eastAsia="Times New Roman"/>
          <w:bCs w:val="0"/>
          <w:color w:val="AC0000"/>
          <w:sz w:val="22"/>
          <w:szCs w:val="22"/>
          <w:lang w:eastAsia="fr-FR"/>
        </w:rPr>
        <w:t>.</w:t>
      </w:r>
      <w:r w:rsidR="00694C25">
        <w:rPr>
          <w:rFonts w:eastAsia="Times New Roman"/>
          <w:bCs w:val="0"/>
          <w:color w:val="AC0000"/>
          <w:sz w:val="22"/>
          <w:szCs w:val="22"/>
          <w:lang w:eastAsia="fr-FR"/>
        </w:rPr>
        <w:t>4</w:t>
      </w:r>
      <w:r w:rsidR="00F9636D">
        <w:rPr>
          <w:rFonts w:eastAsia="Times New Roman"/>
          <w:bCs w:val="0"/>
          <w:color w:val="AC0000"/>
          <w:sz w:val="22"/>
          <w:szCs w:val="22"/>
          <w:lang w:eastAsia="fr-FR"/>
        </w:rPr>
        <w:t xml:space="preserve"> </w:t>
      </w:r>
      <w:r w:rsidR="00694C25" w:rsidRPr="00EF65F3">
        <w:rPr>
          <w:rFonts w:eastAsia="Times New Roman"/>
          <w:bCs w:val="0"/>
          <w:color w:val="AC0000"/>
          <w:sz w:val="22"/>
          <w:szCs w:val="22"/>
          <w:lang w:eastAsia="fr-FR"/>
        </w:rPr>
        <w:t>Pénalité</w:t>
      </w:r>
      <w:r w:rsidR="00694C25" w:rsidRPr="00EF65F3">
        <w:rPr>
          <w:bCs w:val="0"/>
          <w:color w:val="AC0000"/>
          <w:sz w:val="22"/>
          <w:szCs w:val="22"/>
        </w:rPr>
        <w:t xml:space="preserve"> en cas de dépassement d</w:t>
      </w:r>
      <w:r w:rsidR="006331F0">
        <w:rPr>
          <w:bCs w:val="0"/>
          <w:color w:val="AC0000"/>
          <w:sz w:val="22"/>
          <w:szCs w:val="22"/>
        </w:rPr>
        <w:t>es</w:t>
      </w:r>
      <w:r w:rsidR="00694C25" w:rsidRPr="00EF65F3">
        <w:rPr>
          <w:bCs w:val="0"/>
          <w:color w:val="AC0000"/>
          <w:sz w:val="22"/>
          <w:szCs w:val="22"/>
        </w:rPr>
        <w:t xml:space="preserve"> délai</w:t>
      </w:r>
      <w:r w:rsidR="006331F0">
        <w:rPr>
          <w:bCs w:val="0"/>
          <w:color w:val="AC0000"/>
          <w:sz w:val="22"/>
          <w:szCs w:val="22"/>
        </w:rPr>
        <w:t>s</w:t>
      </w:r>
      <w:r w:rsidR="00694C25" w:rsidRPr="00EF65F3">
        <w:rPr>
          <w:bCs w:val="0"/>
          <w:color w:val="AC0000"/>
          <w:sz w:val="22"/>
          <w:szCs w:val="22"/>
        </w:rPr>
        <w:t xml:space="preserve"> de remise en service</w:t>
      </w:r>
    </w:p>
    <w:p w14:paraId="600B71BF" w14:textId="0FA0CF19" w:rsidR="00694C25" w:rsidRPr="007B79D8" w:rsidRDefault="00694C25" w:rsidP="00694C25">
      <w:pPr>
        <w:autoSpaceDE w:val="0"/>
        <w:autoSpaceDN w:val="0"/>
        <w:adjustRightInd w:val="0"/>
        <w:spacing w:after="0" w:line="240" w:lineRule="auto"/>
        <w:rPr>
          <w:color w:val="000000"/>
        </w:rPr>
      </w:pPr>
      <w:r w:rsidRPr="006A77BF">
        <w:rPr>
          <w:color w:val="212121"/>
          <w:szCs w:val="20"/>
        </w:rPr>
        <w:t>Si le titulaire dépasse le</w:t>
      </w:r>
      <w:r w:rsidR="006331F0">
        <w:rPr>
          <w:color w:val="212121"/>
          <w:szCs w:val="20"/>
        </w:rPr>
        <w:t>s</w:t>
      </w:r>
      <w:r w:rsidRPr="006A77BF">
        <w:rPr>
          <w:color w:val="212121"/>
          <w:szCs w:val="20"/>
        </w:rPr>
        <w:t xml:space="preserve"> délai</w:t>
      </w:r>
      <w:r w:rsidR="006331F0">
        <w:rPr>
          <w:color w:val="212121"/>
          <w:szCs w:val="20"/>
        </w:rPr>
        <w:t>s</w:t>
      </w:r>
      <w:r w:rsidRPr="006A77BF">
        <w:rPr>
          <w:color w:val="212121"/>
          <w:szCs w:val="20"/>
        </w:rPr>
        <w:t xml:space="preserve"> </w:t>
      </w:r>
      <w:r>
        <w:rPr>
          <w:color w:val="212121"/>
          <w:szCs w:val="20"/>
        </w:rPr>
        <w:t>de remise en service mentionné</w:t>
      </w:r>
      <w:r w:rsidR="006331F0">
        <w:rPr>
          <w:color w:val="212121"/>
          <w:szCs w:val="20"/>
        </w:rPr>
        <w:t>s</w:t>
      </w:r>
      <w:r>
        <w:rPr>
          <w:color w:val="212121"/>
          <w:szCs w:val="20"/>
        </w:rPr>
        <w:t xml:space="preserve"> à l’article 11.3 du CCP</w:t>
      </w:r>
      <w:r w:rsidRPr="006A77BF">
        <w:rPr>
          <w:color w:val="212121"/>
          <w:szCs w:val="20"/>
        </w:rPr>
        <w:t>, la Cour de cassation peut</w:t>
      </w:r>
      <w:r>
        <w:rPr>
          <w:color w:val="212121"/>
          <w:szCs w:val="20"/>
        </w:rPr>
        <w:t xml:space="preserve"> appliquer la pénalité suivante </w:t>
      </w:r>
      <w:r w:rsidRPr="006A77BF">
        <w:rPr>
          <w:color w:val="212121"/>
          <w:szCs w:val="20"/>
        </w:rPr>
        <w:t>:</w:t>
      </w:r>
    </w:p>
    <w:p w14:paraId="32179882" w14:textId="77777777" w:rsidR="00694C25" w:rsidRPr="006A77BF" w:rsidRDefault="00694C25" w:rsidP="00694C25">
      <w:pPr>
        <w:spacing w:after="0"/>
        <w:rPr>
          <w:rFonts w:cs="Arial"/>
          <w:color w:val="212121"/>
          <w:szCs w:val="20"/>
        </w:rPr>
      </w:pPr>
      <w:r w:rsidRPr="006A77BF">
        <w:rPr>
          <w:rFonts w:cs="Arial"/>
          <w:noProof/>
          <w:color w:val="212121"/>
          <w:szCs w:val="20"/>
          <w:lang w:eastAsia="fr-FR"/>
        </w:rPr>
        <mc:AlternateContent>
          <mc:Choice Requires="wps">
            <w:drawing>
              <wp:anchor distT="0" distB="0" distL="114300" distR="114300" simplePos="0" relativeHeight="251694080" behindDoc="0" locked="0" layoutInCell="1" allowOverlap="1" wp14:anchorId="7A9995DE" wp14:editId="71176998">
                <wp:simplePos x="0" y="0"/>
                <wp:positionH relativeFrom="margin">
                  <wp:align>left</wp:align>
                </wp:positionH>
                <wp:positionV relativeFrom="paragraph">
                  <wp:posOffset>121920</wp:posOffset>
                </wp:positionV>
                <wp:extent cx="5727700" cy="272770"/>
                <wp:effectExtent l="0" t="0" r="25400" b="13335"/>
                <wp:wrapNone/>
                <wp:docPr id="2"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2727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0B41B" id="Rectangle 457" o:spid="_x0000_s1026" style="position:absolute;margin-left:0;margin-top:9.6pt;width:451pt;height:21.5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" filled="f">
                <w10:wrap anchorx="margin"/>
              </v:rect>
            </w:pict>
          </mc:Fallback>
        </mc:AlternateContent>
      </w:r>
    </w:p>
    <w:p w14:paraId="4E429130" w14:textId="20AE799F" w:rsidR="00694C25" w:rsidRPr="006A77BF" w:rsidRDefault="00694C25" w:rsidP="00704EB7">
      <w:pPr>
        <w:spacing w:after="0"/>
        <w:ind w:left="708" w:firstLine="708"/>
        <w:rPr>
          <w:color w:val="212121"/>
          <w:szCs w:val="20"/>
        </w:rPr>
      </w:pPr>
      <w:r w:rsidRPr="006A77BF">
        <w:rPr>
          <w:color w:val="212121"/>
          <w:szCs w:val="20"/>
        </w:rPr>
        <w:t xml:space="preserve">Pénalité forfaitaire de </w:t>
      </w:r>
      <w:r>
        <w:rPr>
          <w:color w:val="212121"/>
          <w:szCs w:val="20"/>
        </w:rPr>
        <w:t>100</w:t>
      </w:r>
      <w:r w:rsidRPr="006A77BF">
        <w:rPr>
          <w:color w:val="212121"/>
          <w:szCs w:val="20"/>
        </w:rPr>
        <w:t xml:space="preserve"> euros par </w:t>
      </w:r>
      <w:r>
        <w:rPr>
          <w:color w:val="212121"/>
          <w:szCs w:val="20"/>
        </w:rPr>
        <w:t>jour</w:t>
      </w:r>
      <w:r w:rsidRPr="006A77BF">
        <w:rPr>
          <w:color w:val="212121"/>
          <w:szCs w:val="20"/>
        </w:rPr>
        <w:t xml:space="preserve"> de retard</w:t>
      </w:r>
    </w:p>
    <w:p w14:paraId="6AC8AFBB" w14:textId="77777777" w:rsidR="00694C25" w:rsidRPr="006A77BF" w:rsidRDefault="00694C25" w:rsidP="00694C25">
      <w:pPr>
        <w:spacing w:after="0"/>
        <w:rPr>
          <w:color w:val="212121"/>
          <w:szCs w:val="20"/>
        </w:rPr>
      </w:pPr>
    </w:p>
    <w:p w14:paraId="300A9C36" w14:textId="58875828" w:rsidR="00694C25" w:rsidRPr="006A77BF" w:rsidRDefault="00694C25" w:rsidP="00694C25">
      <w:pPr>
        <w:rPr>
          <w:color w:val="212121"/>
          <w:szCs w:val="20"/>
        </w:rPr>
      </w:pPr>
      <w:r w:rsidRPr="006A77BF">
        <w:rPr>
          <w:color w:val="212121"/>
          <w:szCs w:val="20"/>
        </w:rPr>
        <w:t xml:space="preserve">Si le titulaire a proposé </w:t>
      </w:r>
      <w:r w:rsidR="006331F0">
        <w:rPr>
          <w:color w:val="212121"/>
          <w:szCs w:val="20"/>
        </w:rPr>
        <w:t>des</w:t>
      </w:r>
      <w:r w:rsidRPr="006A77BF">
        <w:rPr>
          <w:color w:val="212121"/>
          <w:szCs w:val="20"/>
        </w:rPr>
        <w:t xml:space="preserve"> délai</w:t>
      </w:r>
      <w:r w:rsidR="006331F0">
        <w:rPr>
          <w:color w:val="212121"/>
          <w:szCs w:val="20"/>
        </w:rPr>
        <w:t>s</w:t>
      </w:r>
      <w:r w:rsidRPr="006A77BF">
        <w:rPr>
          <w:color w:val="212121"/>
          <w:szCs w:val="20"/>
        </w:rPr>
        <w:t xml:space="preserve"> </w:t>
      </w:r>
      <w:r>
        <w:rPr>
          <w:color w:val="212121"/>
          <w:szCs w:val="20"/>
        </w:rPr>
        <w:t>de remise en service</w:t>
      </w:r>
      <w:r w:rsidRPr="006A77BF">
        <w:rPr>
          <w:color w:val="212121"/>
          <w:szCs w:val="20"/>
        </w:rPr>
        <w:t xml:space="preserve"> inférieur</w:t>
      </w:r>
      <w:r w:rsidR="006331F0">
        <w:rPr>
          <w:color w:val="212121"/>
          <w:szCs w:val="20"/>
        </w:rPr>
        <w:t>s</w:t>
      </w:r>
      <w:r w:rsidRPr="006A77BF">
        <w:rPr>
          <w:color w:val="212121"/>
          <w:szCs w:val="20"/>
        </w:rPr>
        <w:t xml:space="preserve"> au</w:t>
      </w:r>
      <w:r w:rsidR="006331F0">
        <w:rPr>
          <w:color w:val="212121"/>
          <w:szCs w:val="20"/>
        </w:rPr>
        <w:t>x</w:t>
      </w:r>
      <w:r w:rsidRPr="006A77BF">
        <w:rPr>
          <w:color w:val="212121"/>
          <w:szCs w:val="20"/>
        </w:rPr>
        <w:t xml:space="preserve"> délai</w:t>
      </w:r>
      <w:r w:rsidR="006331F0">
        <w:rPr>
          <w:color w:val="212121"/>
          <w:szCs w:val="20"/>
        </w:rPr>
        <w:t>s</w:t>
      </w:r>
      <w:r w:rsidRPr="006A77BF">
        <w:rPr>
          <w:color w:val="212121"/>
          <w:szCs w:val="20"/>
        </w:rPr>
        <w:t xml:space="preserve"> maximum contractuel</w:t>
      </w:r>
      <w:r w:rsidR="006331F0">
        <w:rPr>
          <w:color w:val="212121"/>
          <w:szCs w:val="20"/>
        </w:rPr>
        <w:t>s</w:t>
      </w:r>
      <w:r w:rsidRPr="006A77BF">
        <w:rPr>
          <w:color w:val="212121"/>
          <w:szCs w:val="20"/>
        </w:rPr>
        <w:t xml:space="preserve"> et qu’il dépasse ce</w:t>
      </w:r>
      <w:r w:rsidR="006331F0">
        <w:rPr>
          <w:color w:val="212121"/>
          <w:szCs w:val="20"/>
        </w:rPr>
        <w:t>s</w:t>
      </w:r>
      <w:r w:rsidRPr="006A77BF">
        <w:rPr>
          <w:color w:val="212121"/>
          <w:szCs w:val="20"/>
        </w:rPr>
        <w:t xml:space="preserve"> délai</w:t>
      </w:r>
      <w:r w:rsidR="006331F0">
        <w:rPr>
          <w:color w:val="212121"/>
          <w:szCs w:val="20"/>
        </w:rPr>
        <w:t>s</w:t>
      </w:r>
      <w:r w:rsidRPr="006A77BF">
        <w:rPr>
          <w:color w:val="212121"/>
          <w:szCs w:val="20"/>
        </w:rPr>
        <w:t xml:space="preserve">, </w:t>
      </w:r>
      <w:r w:rsidRPr="006A77BF">
        <w:rPr>
          <w:rFonts w:cs="Arial"/>
          <w:color w:val="212121"/>
          <w:szCs w:val="20"/>
        </w:rPr>
        <w:t>la pénalité s’applique alors en cas de dépassement d</w:t>
      </w:r>
      <w:r w:rsidR="006331F0">
        <w:rPr>
          <w:rFonts w:cs="Arial"/>
          <w:color w:val="212121"/>
          <w:szCs w:val="20"/>
        </w:rPr>
        <w:t>es</w:t>
      </w:r>
      <w:r w:rsidRPr="006A77BF">
        <w:rPr>
          <w:rFonts w:cs="Arial"/>
          <w:color w:val="212121"/>
          <w:szCs w:val="20"/>
        </w:rPr>
        <w:t xml:space="preserve"> délai</w:t>
      </w:r>
      <w:r w:rsidR="006331F0">
        <w:rPr>
          <w:rFonts w:cs="Arial"/>
          <w:color w:val="212121"/>
          <w:szCs w:val="20"/>
        </w:rPr>
        <w:t>s</w:t>
      </w:r>
      <w:r w:rsidRPr="006A77BF">
        <w:rPr>
          <w:rFonts w:cs="Arial"/>
          <w:color w:val="212121"/>
          <w:szCs w:val="20"/>
        </w:rPr>
        <w:t xml:space="preserve"> proposé</w:t>
      </w:r>
      <w:r w:rsidR="006331F0">
        <w:rPr>
          <w:rFonts w:cs="Arial"/>
          <w:color w:val="212121"/>
          <w:szCs w:val="20"/>
        </w:rPr>
        <w:t>s</w:t>
      </w:r>
      <w:r w:rsidRPr="006A77BF">
        <w:rPr>
          <w:rFonts w:cs="Arial"/>
          <w:color w:val="212121"/>
          <w:szCs w:val="20"/>
        </w:rPr>
        <w:t xml:space="preserve"> par le titulaire.</w:t>
      </w:r>
    </w:p>
    <w:p w14:paraId="22178016" w14:textId="1594283A" w:rsidR="00694C25" w:rsidRDefault="00694C25" w:rsidP="00694C25">
      <w:pPr>
        <w:rPr>
          <w:color w:val="212121"/>
          <w:szCs w:val="20"/>
        </w:rPr>
      </w:pPr>
      <w:r w:rsidRPr="006A77BF">
        <w:rPr>
          <w:color w:val="212121"/>
          <w:szCs w:val="20"/>
        </w:rPr>
        <w:t xml:space="preserve">Lorsque la Cour de cassation envisage d'appliquer cette pénalité, elle respecte la procédure prévue à l’article </w:t>
      </w:r>
      <w:r w:rsidR="00507362">
        <w:rPr>
          <w:color w:val="212121"/>
          <w:szCs w:val="20"/>
        </w:rPr>
        <w:t>35</w:t>
      </w:r>
      <w:r>
        <w:rPr>
          <w:color w:val="212121"/>
          <w:szCs w:val="20"/>
        </w:rPr>
        <w:t>.1 du présent CCP.</w:t>
      </w:r>
    </w:p>
    <w:p w14:paraId="1ACA8C11" w14:textId="77777777" w:rsidR="00694C25" w:rsidRPr="009837F3" w:rsidRDefault="00694C25" w:rsidP="008A3BB0">
      <w:pPr>
        <w:rPr>
          <w:color w:val="212121"/>
          <w:szCs w:val="20"/>
        </w:rPr>
      </w:pPr>
    </w:p>
    <w:p w14:paraId="43025D0A" w14:textId="18F94811" w:rsidR="00704EB7" w:rsidRPr="0060080B" w:rsidRDefault="0073604F" w:rsidP="0060080B">
      <w:pPr>
        <w:pStyle w:val="Titre2"/>
        <w:spacing w:after="240" w:line="259" w:lineRule="auto"/>
        <w:rPr>
          <w:bCs w:val="0"/>
          <w:color w:val="AC0000"/>
          <w:sz w:val="22"/>
          <w:szCs w:val="22"/>
        </w:rPr>
      </w:pPr>
      <w:r>
        <w:rPr>
          <w:bCs w:val="0"/>
          <w:color w:val="AC0000"/>
          <w:sz w:val="22"/>
          <w:szCs w:val="22"/>
        </w:rPr>
        <w:t>35</w:t>
      </w:r>
      <w:r w:rsidR="00177BB5" w:rsidRPr="00EF65F3">
        <w:rPr>
          <w:bCs w:val="0"/>
          <w:color w:val="AC0000"/>
          <w:sz w:val="22"/>
          <w:szCs w:val="22"/>
        </w:rPr>
        <w:t>.</w:t>
      </w:r>
      <w:r>
        <w:rPr>
          <w:bCs w:val="0"/>
          <w:color w:val="AC0000"/>
          <w:sz w:val="22"/>
          <w:szCs w:val="22"/>
        </w:rPr>
        <w:t>5</w:t>
      </w:r>
      <w:r w:rsidR="00F9636D">
        <w:rPr>
          <w:bCs w:val="0"/>
          <w:color w:val="AC0000"/>
          <w:sz w:val="22"/>
          <w:szCs w:val="22"/>
        </w:rPr>
        <w:t xml:space="preserve"> </w:t>
      </w:r>
      <w:r w:rsidR="00177BB5" w:rsidRPr="00EF65F3">
        <w:rPr>
          <w:bCs w:val="0"/>
          <w:color w:val="AC0000"/>
          <w:sz w:val="22"/>
          <w:szCs w:val="22"/>
        </w:rPr>
        <w:t>Pénalité pour non-respe</w:t>
      </w:r>
      <w:r w:rsidR="00D477AC" w:rsidRPr="00EF65F3">
        <w:rPr>
          <w:bCs w:val="0"/>
          <w:color w:val="AC0000"/>
          <w:sz w:val="22"/>
          <w:szCs w:val="22"/>
        </w:rPr>
        <w:t xml:space="preserve">ct du </w:t>
      </w:r>
      <w:r w:rsidR="00694C25">
        <w:rPr>
          <w:bCs w:val="0"/>
          <w:color w:val="AC0000"/>
          <w:sz w:val="22"/>
          <w:szCs w:val="22"/>
        </w:rPr>
        <w:t>calendrier de maintenance préventive</w:t>
      </w:r>
      <w:r w:rsidR="008A3904" w:rsidRPr="00EF65F3">
        <w:rPr>
          <w:bCs w:val="0"/>
          <w:color w:val="AC0000"/>
          <w:sz w:val="22"/>
          <w:szCs w:val="22"/>
        </w:rPr>
        <w:t xml:space="preserve"> </w:t>
      </w:r>
    </w:p>
    <w:p w14:paraId="31BE5904" w14:textId="26CE0FCF" w:rsidR="00027D8F" w:rsidRPr="00704EB7" w:rsidRDefault="00704EB7" w:rsidP="008A3BB0">
      <w:pPr>
        <w:autoSpaceDE w:val="0"/>
        <w:autoSpaceDN w:val="0"/>
        <w:adjustRightInd w:val="0"/>
        <w:spacing w:after="0" w:line="240" w:lineRule="auto"/>
        <w:rPr>
          <w:rFonts w:eastAsia="Calibri" w:cstheme="minorHAnsi"/>
          <w:szCs w:val="24"/>
        </w:rPr>
      </w:pPr>
      <w:r>
        <w:rPr>
          <w:rFonts w:eastAsia="Calibri" w:cstheme="minorHAnsi"/>
          <w:szCs w:val="24"/>
        </w:rPr>
        <w:t xml:space="preserve">Si le titulaire </w:t>
      </w:r>
      <w:r w:rsidR="00913AB8">
        <w:rPr>
          <w:rFonts w:eastAsia="Calibri" w:cstheme="minorHAnsi"/>
          <w:szCs w:val="24"/>
        </w:rPr>
        <w:t xml:space="preserve">ne respecte pas les dates d’intervention programmées dans le calendrier annuel de la maintenance préventive mentionné </w:t>
      </w:r>
      <w:r w:rsidR="00694C68">
        <w:rPr>
          <w:rFonts w:eastAsia="Calibri" w:cstheme="minorHAnsi"/>
          <w:szCs w:val="24"/>
        </w:rPr>
        <w:t xml:space="preserve">aux </w:t>
      </w:r>
      <w:r w:rsidR="00913AB8">
        <w:rPr>
          <w:rFonts w:eastAsia="Calibri" w:cstheme="minorHAnsi"/>
          <w:szCs w:val="24"/>
        </w:rPr>
        <w:t>article</w:t>
      </w:r>
      <w:r w:rsidR="00694C68">
        <w:rPr>
          <w:rFonts w:eastAsia="Calibri" w:cstheme="minorHAnsi"/>
          <w:szCs w:val="24"/>
        </w:rPr>
        <w:t>s 8.2 et 8.6.10</w:t>
      </w:r>
      <w:r w:rsidR="00913AB8">
        <w:rPr>
          <w:rFonts w:eastAsia="Calibri" w:cstheme="minorHAnsi"/>
          <w:szCs w:val="24"/>
        </w:rPr>
        <w:t xml:space="preserve"> du présent marché</w:t>
      </w:r>
      <w:r>
        <w:rPr>
          <w:rFonts w:eastAsia="Calibri" w:cstheme="minorHAnsi"/>
          <w:szCs w:val="24"/>
        </w:rPr>
        <w:t>,</w:t>
      </w:r>
      <w:r w:rsidR="006331F0">
        <w:rPr>
          <w:rFonts w:eastAsia="Calibri" w:cstheme="minorHAnsi"/>
          <w:szCs w:val="24"/>
        </w:rPr>
        <w:t xml:space="preserve"> </w:t>
      </w:r>
      <w:r w:rsidR="00027D8F" w:rsidRPr="006A77BF">
        <w:rPr>
          <w:color w:val="212121"/>
          <w:szCs w:val="20"/>
        </w:rPr>
        <w:t>la Cour de cassation peut appliquer la pénalité suivante :</w:t>
      </w:r>
    </w:p>
    <w:p w14:paraId="42328506" w14:textId="0D3E09A5" w:rsidR="00027D8F" w:rsidRPr="007B79D8" w:rsidRDefault="00DD4D4A" w:rsidP="008A3BB0">
      <w:pPr>
        <w:autoSpaceDE w:val="0"/>
        <w:autoSpaceDN w:val="0"/>
        <w:adjustRightInd w:val="0"/>
        <w:spacing w:after="0" w:line="240" w:lineRule="auto"/>
        <w:rPr>
          <w:color w:val="000000"/>
        </w:rPr>
      </w:pPr>
      <w:r w:rsidRPr="006A77BF">
        <w:rPr>
          <w:rFonts w:cs="Arial"/>
          <w:noProof/>
          <w:color w:val="212121"/>
          <w:szCs w:val="20"/>
          <w:lang w:eastAsia="fr-FR"/>
        </w:rPr>
        <mc:AlternateContent>
          <mc:Choice Requires="wps">
            <w:drawing>
              <wp:anchor distT="0" distB="0" distL="114300" distR="114300" simplePos="0" relativeHeight="251681792" behindDoc="0" locked="0" layoutInCell="1" allowOverlap="1" wp14:anchorId="4798CB66" wp14:editId="64DE5D87">
                <wp:simplePos x="0" y="0"/>
                <wp:positionH relativeFrom="margin">
                  <wp:align>left</wp:align>
                </wp:positionH>
                <wp:positionV relativeFrom="paragraph">
                  <wp:posOffset>80617</wp:posOffset>
                </wp:positionV>
                <wp:extent cx="5756745" cy="461176"/>
                <wp:effectExtent l="0" t="0" r="15875" b="15240"/>
                <wp:wrapNone/>
                <wp:docPr id="10"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6745" cy="4611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9CCE5" id="Rectangle 457" o:spid="_x0000_s1026" style="position:absolute;margin-left:0;margin-top:6.35pt;width:453.3pt;height:36.3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" filled="f">
                <w10:wrap anchorx="margin"/>
              </v:rect>
            </w:pict>
          </mc:Fallback>
        </mc:AlternateContent>
      </w:r>
    </w:p>
    <w:p w14:paraId="1FDB13BB" w14:textId="3290BF0E" w:rsidR="00DD4D4A" w:rsidRDefault="00027D8F" w:rsidP="00DD4D4A">
      <w:pPr>
        <w:spacing w:after="0"/>
        <w:jc w:val="center"/>
        <w:rPr>
          <w:color w:val="212121"/>
          <w:szCs w:val="20"/>
        </w:rPr>
      </w:pPr>
      <w:r w:rsidRPr="006A77BF">
        <w:rPr>
          <w:color w:val="212121"/>
          <w:szCs w:val="20"/>
        </w:rPr>
        <w:t xml:space="preserve">Pénalité forfaitaire de </w:t>
      </w:r>
      <w:r w:rsidR="00704EB7">
        <w:rPr>
          <w:color w:val="212121"/>
          <w:szCs w:val="20"/>
        </w:rPr>
        <w:t>100</w:t>
      </w:r>
      <w:r w:rsidRPr="006A77BF">
        <w:rPr>
          <w:color w:val="212121"/>
          <w:szCs w:val="20"/>
        </w:rPr>
        <w:t xml:space="preserve"> euros par </w:t>
      </w:r>
      <w:r w:rsidR="00704EB7">
        <w:rPr>
          <w:color w:val="212121"/>
          <w:szCs w:val="20"/>
        </w:rPr>
        <w:t>jour</w:t>
      </w:r>
      <w:r w:rsidRPr="006A77BF">
        <w:rPr>
          <w:color w:val="212121"/>
          <w:szCs w:val="20"/>
        </w:rPr>
        <w:t xml:space="preserve"> de retard</w:t>
      </w:r>
      <w:r w:rsidR="00913AB8">
        <w:rPr>
          <w:color w:val="212121"/>
          <w:szCs w:val="20"/>
        </w:rPr>
        <w:t>, au-delà d’un retard de sept (7)</w:t>
      </w:r>
    </w:p>
    <w:p w14:paraId="13024511" w14:textId="75FE58EB" w:rsidR="00027D8F" w:rsidRPr="003D50C2" w:rsidRDefault="00913AB8" w:rsidP="00DD4D4A">
      <w:pPr>
        <w:spacing w:after="0"/>
        <w:jc w:val="center"/>
        <w:rPr>
          <w:color w:val="212121"/>
          <w:szCs w:val="20"/>
        </w:rPr>
      </w:pPr>
      <w:proofErr w:type="gramStart"/>
      <w:r>
        <w:rPr>
          <w:color w:val="212121"/>
          <w:szCs w:val="20"/>
        </w:rPr>
        <w:t>jours</w:t>
      </w:r>
      <w:proofErr w:type="gramEnd"/>
      <w:r>
        <w:rPr>
          <w:color w:val="212121"/>
          <w:szCs w:val="20"/>
        </w:rPr>
        <w:t xml:space="preserve"> par rapport aux dates fixées dans le calendrier</w:t>
      </w:r>
    </w:p>
    <w:p w14:paraId="1B4EE67F" w14:textId="3BBA2892" w:rsidR="00027D8F" w:rsidRPr="00F25460" w:rsidRDefault="00027D8F" w:rsidP="008A3BB0">
      <w:pPr>
        <w:spacing w:before="240" w:after="120" w:line="240" w:lineRule="auto"/>
        <w:rPr>
          <w:rFonts w:eastAsia="Calibri" w:cstheme="minorHAnsi"/>
          <w:szCs w:val="24"/>
        </w:rPr>
      </w:pPr>
      <w:r w:rsidRPr="00F25460">
        <w:rPr>
          <w:rFonts w:eastAsia="Calibri" w:cstheme="minorHAnsi"/>
          <w:szCs w:val="24"/>
        </w:rPr>
        <w:t>Lorsque la Cour de cassation envisage d’appliquer cette pénalité, elle respecte la procédure prévue à</w:t>
      </w:r>
      <w:r>
        <w:rPr>
          <w:rFonts w:eastAsia="Calibri" w:cstheme="minorHAnsi"/>
          <w:szCs w:val="24"/>
        </w:rPr>
        <w:t xml:space="preserve"> l</w:t>
      </w:r>
      <w:r w:rsidR="003C7573">
        <w:rPr>
          <w:rFonts w:eastAsia="Calibri" w:cstheme="minorHAnsi"/>
          <w:szCs w:val="24"/>
        </w:rPr>
        <w:t xml:space="preserve">’article </w:t>
      </w:r>
      <w:r w:rsidR="00507362">
        <w:rPr>
          <w:rFonts w:eastAsia="Calibri" w:cstheme="minorHAnsi"/>
          <w:szCs w:val="24"/>
        </w:rPr>
        <w:t>35</w:t>
      </w:r>
      <w:r>
        <w:rPr>
          <w:rFonts w:eastAsia="Calibri" w:cstheme="minorHAnsi"/>
          <w:szCs w:val="24"/>
        </w:rPr>
        <w:t>.1 du présent CCP.</w:t>
      </w:r>
    </w:p>
    <w:p w14:paraId="7C4B5402" w14:textId="490C3614" w:rsidR="00ED5BF8" w:rsidRPr="00EF65F3" w:rsidRDefault="0073604F" w:rsidP="008A3BB0">
      <w:pPr>
        <w:pStyle w:val="Titre2"/>
        <w:spacing w:after="240" w:line="259" w:lineRule="auto"/>
        <w:ind w:left="1413" w:hanging="705"/>
        <w:rPr>
          <w:rFonts w:eastAsia="Calibri" w:cstheme="minorHAnsi"/>
          <w:bCs w:val="0"/>
          <w:color w:val="AC0000"/>
          <w:szCs w:val="24"/>
        </w:rPr>
      </w:pPr>
      <w:r>
        <w:rPr>
          <w:bCs w:val="0"/>
          <w:color w:val="AC0000"/>
          <w:sz w:val="22"/>
          <w:szCs w:val="22"/>
        </w:rPr>
        <w:t>35</w:t>
      </w:r>
      <w:r w:rsidR="00177BB5" w:rsidRPr="00EF65F3">
        <w:rPr>
          <w:bCs w:val="0"/>
          <w:color w:val="AC0000"/>
          <w:sz w:val="22"/>
          <w:szCs w:val="22"/>
        </w:rPr>
        <w:t>.</w:t>
      </w:r>
      <w:r>
        <w:rPr>
          <w:bCs w:val="0"/>
          <w:color w:val="AC0000"/>
          <w:sz w:val="22"/>
          <w:szCs w:val="22"/>
        </w:rPr>
        <w:t>6</w:t>
      </w:r>
      <w:r w:rsidR="00F9636D">
        <w:rPr>
          <w:bCs w:val="0"/>
          <w:color w:val="AC0000"/>
          <w:sz w:val="22"/>
          <w:szCs w:val="22"/>
        </w:rPr>
        <w:t xml:space="preserve"> </w:t>
      </w:r>
      <w:r w:rsidR="00696A90" w:rsidRPr="00EF65F3">
        <w:rPr>
          <w:bCs w:val="0"/>
          <w:color w:val="AC0000"/>
          <w:sz w:val="22"/>
          <w:szCs w:val="22"/>
        </w:rPr>
        <w:t>Pénalité</w:t>
      </w:r>
      <w:r w:rsidR="00ED5BF8" w:rsidRPr="00EF65F3">
        <w:rPr>
          <w:bCs w:val="0"/>
          <w:color w:val="AC0000"/>
          <w:sz w:val="22"/>
          <w:szCs w:val="22"/>
        </w:rPr>
        <w:t xml:space="preserve"> en cas de non-</w:t>
      </w:r>
      <w:r w:rsidR="00704EB7">
        <w:rPr>
          <w:bCs w:val="0"/>
          <w:color w:val="AC0000"/>
          <w:sz w:val="22"/>
          <w:szCs w:val="22"/>
        </w:rPr>
        <w:t>remise des documents</w:t>
      </w:r>
    </w:p>
    <w:p w14:paraId="01A7D245" w14:textId="10FD3096" w:rsidR="0035054E" w:rsidRDefault="0035054E" w:rsidP="008A3BB0">
      <w:pPr>
        <w:spacing w:after="0" w:line="240" w:lineRule="auto"/>
        <w:rPr>
          <w:rFonts w:cstheme="minorHAnsi"/>
          <w:color w:val="3C3C3C"/>
        </w:rPr>
      </w:pPr>
      <w:r w:rsidRPr="00F25460">
        <w:rPr>
          <w:rFonts w:cstheme="minorHAnsi"/>
          <w:color w:val="3C3C3C"/>
        </w:rPr>
        <w:t>Si le titulaire ne</w:t>
      </w:r>
      <w:r w:rsidR="00704EB7">
        <w:rPr>
          <w:rFonts w:cstheme="minorHAnsi"/>
          <w:color w:val="3C3C3C"/>
        </w:rPr>
        <w:t xml:space="preserve"> remet pas les documents prévus à l’article </w:t>
      </w:r>
      <w:r w:rsidR="007648A1">
        <w:rPr>
          <w:rFonts w:cstheme="minorHAnsi"/>
          <w:color w:val="3C3C3C"/>
        </w:rPr>
        <w:t>8.</w:t>
      </w:r>
      <w:r w:rsidR="0079498E">
        <w:rPr>
          <w:rFonts w:cstheme="minorHAnsi"/>
          <w:color w:val="3C3C3C"/>
        </w:rPr>
        <w:t>6</w:t>
      </w:r>
      <w:r w:rsidR="00CA2F37" w:rsidRPr="00F25460">
        <w:rPr>
          <w:rFonts w:cstheme="minorHAnsi"/>
          <w:color w:val="3C3C3C"/>
        </w:rPr>
        <w:t>,</w:t>
      </w:r>
      <w:r w:rsidRPr="00F25460">
        <w:rPr>
          <w:rFonts w:cstheme="minorHAnsi"/>
          <w:color w:val="3C3C3C"/>
        </w:rPr>
        <w:t xml:space="preserve"> la Cour de cassation peut appliquer la pénalité suivante :</w:t>
      </w:r>
    </w:p>
    <w:p w14:paraId="62D9587F" w14:textId="00E6A5B0" w:rsidR="00027D8F" w:rsidRDefault="003D50C2" w:rsidP="008A3BB0">
      <w:pPr>
        <w:spacing w:after="0" w:line="240" w:lineRule="auto"/>
        <w:rPr>
          <w:rFonts w:cstheme="minorHAnsi"/>
          <w:color w:val="3C3C3C"/>
        </w:rPr>
      </w:pPr>
      <w:r w:rsidRPr="006A77BF">
        <w:rPr>
          <w:rFonts w:cs="Arial"/>
          <w:noProof/>
          <w:color w:val="212121"/>
          <w:szCs w:val="20"/>
          <w:lang w:eastAsia="fr-FR"/>
        </w:rPr>
        <mc:AlternateContent>
          <mc:Choice Requires="wps">
            <w:drawing>
              <wp:anchor distT="0" distB="0" distL="114300" distR="114300" simplePos="0" relativeHeight="251683840" behindDoc="0" locked="0" layoutInCell="1" allowOverlap="1" wp14:anchorId="03A2C46E" wp14:editId="3176D832">
                <wp:simplePos x="0" y="0"/>
                <wp:positionH relativeFrom="margin">
                  <wp:align>right</wp:align>
                </wp:positionH>
                <wp:positionV relativeFrom="paragraph">
                  <wp:posOffset>103505</wp:posOffset>
                </wp:positionV>
                <wp:extent cx="5749925" cy="276225"/>
                <wp:effectExtent l="0" t="0" r="22225" b="28575"/>
                <wp:wrapNone/>
                <wp:docPr id="12"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925"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72FAF" id="Rectangle 457" o:spid="_x0000_s1026" style="position:absolute;margin-left:401.55pt;margin-top:8.15pt;width:452.75pt;height:21.75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" filled="f">
                <w10:wrap anchorx="margin"/>
              </v:rect>
            </w:pict>
          </mc:Fallback>
        </mc:AlternateContent>
      </w:r>
    </w:p>
    <w:p w14:paraId="58373690" w14:textId="43CF2430" w:rsidR="00027D8F" w:rsidRPr="00F25460" w:rsidRDefault="00704EB7" w:rsidP="00DD4D4A">
      <w:pPr>
        <w:spacing w:after="0" w:line="240" w:lineRule="auto"/>
        <w:jc w:val="center"/>
        <w:rPr>
          <w:rFonts w:cstheme="minorHAnsi"/>
          <w:color w:val="3C3C3C"/>
        </w:rPr>
      </w:pPr>
      <w:r>
        <w:rPr>
          <w:rFonts w:cstheme="minorHAnsi"/>
          <w:color w:val="3C3C3C"/>
        </w:rPr>
        <w:t>100</w:t>
      </w:r>
      <w:r w:rsidR="003D50C2">
        <w:rPr>
          <w:rFonts w:cstheme="minorHAnsi"/>
          <w:color w:val="3C3C3C"/>
        </w:rPr>
        <w:t xml:space="preserve"> euros par </w:t>
      </w:r>
      <w:r>
        <w:rPr>
          <w:rFonts w:cstheme="minorHAnsi"/>
          <w:color w:val="3C3C3C"/>
        </w:rPr>
        <w:t>document omis</w:t>
      </w:r>
    </w:p>
    <w:p w14:paraId="1E3A4EDA" w14:textId="0D42A2A7" w:rsidR="0035054E" w:rsidRPr="00F25460" w:rsidRDefault="0035054E" w:rsidP="008A3BB0">
      <w:pPr>
        <w:spacing w:after="0"/>
        <w:rPr>
          <w:rFonts w:cstheme="minorHAnsi"/>
          <w:color w:val="3C3C3C"/>
        </w:rPr>
      </w:pPr>
    </w:p>
    <w:p w14:paraId="7B8F0A81" w14:textId="3BEE329F" w:rsidR="003D50C2" w:rsidRDefault="0035054E" w:rsidP="008A3BB0">
      <w:pPr>
        <w:spacing w:after="0" w:line="240" w:lineRule="auto"/>
        <w:rPr>
          <w:rFonts w:cstheme="minorHAnsi"/>
          <w:color w:val="212121"/>
        </w:rPr>
      </w:pPr>
      <w:r w:rsidRPr="00F25460">
        <w:rPr>
          <w:rFonts w:cstheme="minorHAnsi"/>
          <w:color w:val="212121"/>
        </w:rPr>
        <w:t>Lorsque la Cour de cassation envisage d'appliquer cette pénalité, elle respecte la</w:t>
      </w:r>
      <w:r w:rsidR="003C7573">
        <w:rPr>
          <w:rFonts w:cstheme="minorHAnsi"/>
          <w:color w:val="212121"/>
        </w:rPr>
        <w:t xml:space="preserve"> procédure prévue à l’article </w:t>
      </w:r>
      <w:r w:rsidR="00507362">
        <w:rPr>
          <w:rFonts w:cstheme="minorHAnsi"/>
          <w:color w:val="212121"/>
        </w:rPr>
        <w:t>35</w:t>
      </w:r>
      <w:r w:rsidR="002C4093" w:rsidRPr="00F25460">
        <w:rPr>
          <w:rFonts w:cstheme="minorHAnsi"/>
          <w:color w:val="212121"/>
        </w:rPr>
        <w:t>.1 du présent CC</w:t>
      </w:r>
      <w:r w:rsidRPr="00F25460">
        <w:rPr>
          <w:rFonts w:cstheme="minorHAnsi"/>
          <w:color w:val="212121"/>
        </w:rPr>
        <w:t>P.</w:t>
      </w:r>
    </w:p>
    <w:p w14:paraId="39C49891" w14:textId="461DCBC4" w:rsidR="007648A1" w:rsidRDefault="007648A1" w:rsidP="008A3BB0">
      <w:pPr>
        <w:spacing w:after="0" w:line="240" w:lineRule="auto"/>
        <w:rPr>
          <w:rFonts w:cstheme="minorHAnsi"/>
          <w:color w:val="212121"/>
        </w:rPr>
      </w:pPr>
    </w:p>
    <w:p w14:paraId="3EF3719C" w14:textId="5BEC99D8" w:rsidR="007648A1" w:rsidRPr="00EF65F3" w:rsidRDefault="0073604F" w:rsidP="007648A1">
      <w:pPr>
        <w:pStyle w:val="Titre2"/>
        <w:spacing w:after="240" w:line="259" w:lineRule="auto"/>
        <w:ind w:left="1413" w:hanging="705"/>
        <w:rPr>
          <w:rFonts w:eastAsia="Calibri" w:cstheme="minorHAnsi"/>
          <w:bCs w:val="0"/>
          <w:color w:val="AC0000"/>
          <w:szCs w:val="24"/>
        </w:rPr>
      </w:pPr>
      <w:r>
        <w:rPr>
          <w:bCs w:val="0"/>
          <w:color w:val="AC0000"/>
          <w:sz w:val="22"/>
          <w:szCs w:val="22"/>
        </w:rPr>
        <w:t>35</w:t>
      </w:r>
      <w:r w:rsidR="007648A1" w:rsidRPr="00EF65F3">
        <w:rPr>
          <w:bCs w:val="0"/>
          <w:color w:val="AC0000"/>
          <w:sz w:val="22"/>
          <w:szCs w:val="22"/>
        </w:rPr>
        <w:t>.</w:t>
      </w:r>
      <w:r>
        <w:rPr>
          <w:bCs w:val="0"/>
          <w:color w:val="AC0000"/>
          <w:sz w:val="22"/>
          <w:szCs w:val="22"/>
        </w:rPr>
        <w:t>7</w:t>
      </w:r>
      <w:r w:rsidR="00F9636D">
        <w:rPr>
          <w:bCs w:val="0"/>
          <w:color w:val="AC0000"/>
          <w:sz w:val="22"/>
          <w:szCs w:val="22"/>
        </w:rPr>
        <w:t xml:space="preserve"> </w:t>
      </w:r>
      <w:r w:rsidR="007648A1" w:rsidRPr="00EF65F3">
        <w:rPr>
          <w:bCs w:val="0"/>
          <w:color w:val="AC0000"/>
          <w:sz w:val="22"/>
          <w:szCs w:val="22"/>
        </w:rPr>
        <w:t>Pénalité en cas de non-respect des règles relatives à la sous-traitance</w:t>
      </w:r>
    </w:p>
    <w:p w14:paraId="1C5A3828" w14:textId="4BFA69BB" w:rsidR="007648A1" w:rsidRDefault="007648A1" w:rsidP="007648A1">
      <w:pPr>
        <w:spacing w:after="0" w:line="240" w:lineRule="auto"/>
        <w:rPr>
          <w:rFonts w:cstheme="minorHAnsi"/>
          <w:color w:val="3C3C3C"/>
        </w:rPr>
      </w:pPr>
      <w:r w:rsidRPr="00F25460">
        <w:rPr>
          <w:rFonts w:cstheme="minorHAnsi"/>
          <w:color w:val="3C3C3C"/>
        </w:rPr>
        <w:t xml:space="preserve">Si le titulaire ne communique pas à la Cour de cassation les contrats de sous-traitance dans un délai de quinze (15) jours à compter </w:t>
      </w:r>
      <w:r w:rsidR="00C121F5">
        <w:rPr>
          <w:rFonts w:cstheme="minorHAnsi"/>
          <w:color w:val="3C3C3C"/>
        </w:rPr>
        <w:t xml:space="preserve">de </w:t>
      </w:r>
      <w:r w:rsidRPr="00F25460">
        <w:rPr>
          <w:rFonts w:cstheme="minorHAnsi"/>
          <w:color w:val="3C3C3C"/>
        </w:rPr>
        <w:t>sa demande, la Cour de cassation peut appliquer la pénalité suivante :</w:t>
      </w:r>
    </w:p>
    <w:p w14:paraId="4C290729" w14:textId="77777777" w:rsidR="007648A1" w:rsidRDefault="007648A1" w:rsidP="007648A1">
      <w:pPr>
        <w:spacing w:after="0" w:line="240" w:lineRule="auto"/>
        <w:rPr>
          <w:rFonts w:cstheme="minorHAnsi"/>
          <w:color w:val="3C3C3C"/>
        </w:rPr>
      </w:pPr>
      <w:r w:rsidRPr="006A77BF">
        <w:rPr>
          <w:rFonts w:cs="Arial"/>
          <w:noProof/>
          <w:color w:val="212121"/>
          <w:szCs w:val="20"/>
          <w:lang w:eastAsia="fr-FR"/>
        </w:rPr>
        <w:lastRenderedPageBreak/>
        <mc:AlternateContent>
          <mc:Choice Requires="wps">
            <w:drawing>
              <wp:anchor distT="0" distB="0" distL="114300" distR="114300" simplePos="0" relativeHeight="251696128" behindDoc="0" locked="0" layoutInCell="1" allowOverlap="1" wp14:anchorId="463C504F" wp14:editId="78EE80C4">
                <wp:simplePos x="0" y="0"/>
                <wp:positionH relativeFrom="margin">
                  <wp:align>left</wp:align>
                </wp:positionH>
                <wp:positionV relativeFrom="paragraph">
                  <wp:posOffset>109855</wp:posOffset>
                </wp:positionV>
                <wp:extent cx="5740400" cy="272770"/>
                <wp:effectExtent l="0" t="0" r="12700" b="13335"/>
                <wp:wrapNone/>
                <wp:docPr id="15"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727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35A67" id="Rectangle 457" o:spid="_x0000_s1026" style="position:absolute;margin-left:0;margin-top:8.65pt;width:452pt;height:21.5pt;z-index:2516961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" filled="f">
                <w10:wrap anchorx="margin"/>
              </v:rect>
            </w:pict>
          </mc:Fallback>
        </mc:AlternateContent>
      </w:r>
    </w:p>
    <w:p w14:paraId="5D048550" w14:textId="1AEAFBEB" w:rsidR="007648A1" w:rsidRPr="00F25460" w:rsidRDefault="00C121F5" w:rsidP="007648A1">
      <w:pPr>
        <w:spacing w:after="0" w:line="240" w:lineRule="auto"/>
        <w:jc w:val="center"/>
        <w:rPr>
          <w:rFonts w:cstheme="minorHAnsi"/>
          <w:color w:val="3C3C3C"/>
        </w:rPr>
      </w:pPr>
      <w:r>
        <w:rPr>
          <w:rFonts w:cstheme="minorHAnsi"/>
          <w:color w:val="3C3C3C"/>
        </w:rPr>
        <w:t>100</w:t>
      </w:r>
      <w:r w:rsidR="007648A1">
        <w:rPr>
          <w:rFonts w:cstheme="minorHAnsi"/>
          <w:color w:val="3C3C3C"/>
        </w:rPr>
        <w:t xml:space="preserve"> euros par jour de retard </w:t>
      </w:r>
    </w:p>
    <w:p w14:paraId="117B2A9A" w14:textId="77777777" w:rsidR="007648A1" w:rsidRPr="00F25460" w:rsidRDefault="007648A1" w:rsidP="007648A1">
      <w:pPr>
        <w:spacing w:after="0"/>
        <w:rPr>
          <w:rFonts w:cstheme="minorHAnsi"/>
          <w:color w:val="3C3C3C"/>
        </w:rPr>
      </w:pPr>
    </w:p>
    <w:p w14:paraId="3D1E15EF" w14:textId="45E9F8B0" w:rsidR="007648A1" w:rsidRDefault="007648A1" w:rsidP="007648A1">
      <w:pPr>
        <w:spacing w:after="0" w:line="240" w:lineRule="auto"/>
        <w:rPr>
          <w:rFonts w:cstheme="minorHAnsi"/>
          <w:color w:val="212121"/>
        </w:rPr>
      </w:pPr>
      <w:r w:rsidRPr="00F25460">
        <w:rPr>
          <w:rFonts w:cstheme="minorHAnsi"/>
          <w:color w:val="212121"/>
        </w:rPr>
        <w:t>Lorsque la Cour de cassation envisage d'appliquer cette pénalité, elle respecte la</w:t>
      </w:r>
      <w:r>
        <w:rPr>
          <w:rFonts w:cstheme="minorHAnsi"/>
          <w:color w:val="212121"/>
        </w:rPr>
        <w:t xml:space="preserve"> procédure prévue à l’article </w:t>
      </w:r>
      <w:r w:rsidR="00507362">
        <w:rPr>
          <w:rFonts w:cstheme="minorHAnsi"/>
          <w:color w:val="212121"/>
        </w:rPr>
        <w:t>35</w:t>
      </w:r>
      <w:r w:rsidRPr="00F25460">
        <w:rPr>
          <w:rFonts w:cstheme="minorHAnsi"/>
          <w:color w:val="212121"/>
        </w:rPr>
        <w:t>.1 du présent CCP.</w:t>
      </w:r>
    </w:p>
    <w:p w14:paraId="001EF6EC" w14:textId="77777777" w:rsidR="007648A1" w:rsidRDefault="007648A1" w:rsidP="008A3BB0">
      <w:pPr>
        <w:spacing w:after="0" w:line="240" w:lineRule="auto"/>
        <w:rPr>
          <w:rFonts w:cstheme="minorHAnsi"/>
          <w:color w:val="212121"/>
        </w:rPr>
      </w:pPr>
    </w:p>
    <w:p w14:paraId="74EDD84A" w14:textId="03E28B3C" w:rsidR="003D50C2" w:rsidRPr="00EF65F3" w:rsidRDefault="0073604F" w:rsidP="008A3BB0">
      <w:pPr>
        <w:spacing w:before="240" w:line="240" w:lineRule="auto"/>
        <w:ind w:left="708"/>
        <w:rPr>
          <w:rFonts w:cstheme="minorHAnsi"/>
          <w:b/>
          <w:bCs/>
          <w:color w:val="AC0000"/>
        </w:rPr>
      </w:pPr>
      <w:r>
        <w:rPr>
          <w:rFonts w:cstheme="minorHAnsi"/>
          <w:b/>
          <w:bCs/>
          <w:color w:val="AC0000"/>
          <w:sz w:val="22"/>
        </w:rPr>
        <w:t>35</w:t>
      </w:r>
      <w:r w:rsidR="003D50C2" w:rsidRPr="00EF65F3">
        <w:rPr>
          <w:rFonts w:cstheme="minorHAnsi"/>
          <w:b/>
          <w:bCs/>
          <w:color w:val="AC0000"/>
          <w:sz w:val="22"/>
        </w:rPr>
        <w:t>.</w:t>
      </w:r>
      <w:r>
        <w:rPr>
          <w:rFonts w:cstheme="minorHAnsi"/>
          <w:b/>
          <w:bCs/>
          <w:color w:val="AC0000"/>
          <w:sz w:val="22"/>
        </w:rPr>
        <w:t>8</w:t>
      </w:r>
      <w:r w:rsidR="00F9636D">
        <w:rPr>
          <w:rFonts w:cstheme="minorHAnsi"/>
          <w:b/>
          <w:bCs/>
          <w:color w:val="AC0000"/>
          <w:sz w:val="22"/>
        </w:rPr>
        <w:t xml:space="preserve"> </w:t>
      </w:r>
      <w:r w:rsidR="003D50C2" w:rsidRPr="00EF65F3">
        <w:rPr>
          <w:rFonts w:cstheme="minorHAnsi"/>
          <w:b/>
          <w:bCs/>
          <w:color w:val="AC0000"/>
          <w:sz w:val="22"/>
        </w:rPr>
        <w:t>Pénalité en cas de non-</w:t>
      </w:r>
      <w:r w:rsidR="00E6386B">
        <w:rPr>
          <w:rFonts w:cstheme="minorHAnsi"/>
          <w:b/>
          <w:bCs/>
          <w:color w:val="AC0000"/>
          <w:sz w:val="22"/>
        </w:rPr>
        <w:t xml:space="preserve">justification </w:t>
      </w:r>
      <w:r w:rsidR="00EA685F">
        <w:rPr>
          <w:rFonts w:cstheme="minorHAnsi"/>
          <w:b/>
          <w:bCs/>
          <w:color w:val="AC0000"/>
          <w:sz w:val="22"/>
        </w:rPr>
        <w:t xml:space="preserve">des mesures relatives à la clause environnementale générale </w:t>
      </w:r>
      <w:r w:rsidR="003D50C2" w:rsidRPr="00EF65F3">
        <w:rPr>
          <w:rFonts w:cstheme="minorHAnsi"/>
          <w:b/>
          <w:bCs/>
          <w:color w:val="AC0000"/>
          <w:sz w:val="22"/>
        </w:rPr>
        <w:t>énoncé</w:t>
      </w:r>
      <w:r w:rsidR="00EA685F">
        <w:rPr>
          <w:rFonts w:cstheme="minorHAnsi"/>
          <w:b/>
          <w:bCs/>
          <w:color w:val="AC0000"/>
          <w:sz w:val="22"/>
        </w:rPr>
        <w:t>e</w:t>
      </w:r>
      <w:r w:rsidR="003D50C2" w:rsidRPr="00EF65F3">
        <w:rPr>
          <w:rFonts w:cstheme="minorHAnsi"/>
          <w:b/>
          <w:bCs/>
          <w:color w:val="AC0000"/>
          <w:sz w:val="22"/>
        </w:rPr>
        <w:t xml:space="preserve"> à l’article</w:t>
      </w:r>
      <w:r w:rsidR="003D50C2" w:rsidRPr="00EF65F3">
        <w:rPr>
          <w:rFonts w:cstheme="minorHAnsi"/>
          <w:b/>
          <w:bCs/>
          <w:color w:val="AC0000"/>
        </w:rPr>
        <w:t xml:space="preserve"> </w:t>
      </w:r>
      <w:r w:rsidR="00EA685F">
        <w:rPr>
          <w:rFonts w:cstheme="minorHAnsi"/>
          <w:b/>
          <w:bCs/>
          <w:color w:val="AC0000"/>
        </w:rPr>
        <w:t>34</w:t>
      </w:r>
      <w:r w:rsidR="003D50C2" w:rsidRPr="00EF65F3">
        <w:rPr>
          <w:rFonts w:cstheme="minorHAnsi"/>
          <w:b/>
          <w:bCs/>
          <w:color w:val="AC0000"/>
        </w:rPr>
        <w:t xml:space="preserve"> du CCP.</w:t>
      </w:r>
    </w:p>
    <w:p w14:paraId="66EF57B1" w14:textId="1700F008" w:rsidR="00EA685F" w:rsidRDefault="00EA685F" w:rsidP="00EA685F">
      <w:pPr>
        <w:spacing w:after="0" w:line="240" w:lineRule="auto"/>
        <w:rPr>
          <w:rFonts w:cstheme="minorHAnsi"/>
          <w:color w:val="3C3C3C"/>
        </w:rPr>
      </w:pPr>
      <w:r w:rsidRPr="00F25460">
        <w:rPr>
          <w:rFonts w:cstheme="minorHAnsi"/>
          <w:color w:val="3C3C3C"/>
        </w:rPr>
        <w:t>Si le titulaire</w:t>
      </w:r>
      <w:r w:rsidR="009476F3">
        <w:rPr>
          <w:rFonts w:cstheme="minorHAnsi"/>
          <w:color w:val="3C3C3C"/>
        </w:rPr>
        <w:t>,</w:t>
      </w:r>
      <w:r w:rsidRPr="00F25460">
        <w:rPr>
          <w:rFonts w:cstheme="minorHAnsi"/>
          <w:color w:val="3C3C3C"/>
        </w:rPr>
        <w:t xml:space="preserve"> </w:t>
      </w:r>
      <w:r>
        <w:rPr>
          <w:rFonts w:cstheme="minorHAnsi"/>
          <w:color w:val="3C3C3C"/>
        </w:rPr>
        <w:t>sur demande de la Cour</w:t>
      </w:r>
      <w:r w:rsidR="009476F3">
        <w:rPr>
          <w:rFonts w:cstheme="minorHAnsi"/>
          <w:color w:val="3C3C3C"/>
        </w:rPr>
        <w:t>,</w:t>
      </w:r>
      <w:r>
        <w:rPr>
          <w:rFonts w:cstheme="minorHAnsi"/>
          <w:color w:val="3C3C3C"/>
        </w:rPr>
        <w:t xml:space="preserve"> ne justifie pas des mesures prises dans le cadre de la clause environnementale générale</w:t>
      </w:r>
      <w:r w:rsidRPr="00F25460">
        <w:rPr>
          <w:rFonts w:cstheme="minorHAnsi"/>
          <w:color w:val="3C3C3C"/>
        </w:rPr>
        <w:t>, la Cour de cassation peut appliquer la pénalité suivante :</w:t>
      </w:r>
    </w:p>
    <w:p w14:paraId="0704190A" w14:textId="77777777" w:rsidR="00EA685F" w:rsidRDefault="00EA685F" w:rsidP="00EA685F">
      <w:pPr>
        <w:spacing w:after="0" w:line="240" w:lineRule="auto"/>
        <w:rPr>
          <w:rFonts w:cstheme="minorHAnsi"/>
          <w:color w:val="3C3C3C"/>
        </w:rPr>
      </w:pPr>
      <w:r w:rsidRPr="006A77BF">
        <w:rPr>
          <w:rFonts w:cs="Arial"/>
          <w:noProof/>
          <w:color w:val="212121"/>
          <w:szCs w:val="20"/>
          <w:lang w:eastAsia="fr-FR"/>
        </w:rPr>
        <mc:AlternateContent>
          <mc:Choice Requires="wps">
            <w:drawing>
              <wp:anchor distT="0" distB="0" distL="114300" distR="114300" simplePos="0" relativeHeight="251698176" behindDoc="0" locked="0" layoutInCell="1" allowOverlap="1" wp14:anchorId="1FCF7F52" wp14:editId="76542D00">
                <wp:simplePos x="0" y="0"/>
                <wp:positionH relativeFrom="margin">
                  <wp:align>left</wp:align>
                </wp:positionH>
                <wp:positionV relativeFrom="paragraph">
                  <wp:posOffset>109855</wp:posOffset>
                </wp:positionV>
                <wp:extent cx="5740400" cy="272770"/>
                <wp:effectExtent l="0" t="0" r="12700" b="13335"/>
                <wp:wrapNone/>
                <wp:docPr id="25"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2727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45129" id="Rectangle 457" o:spid="_x0000_s1026" style="position:absolute;margin-left:0;margin-top:8.65pt;width:452pt;height:21.5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" filled="f">
                <w10:wrap anchorx="margin"/>
              </v:rect>
            </w:pict>
          </mc:Fallback>
        </mc:AlternateContent>
      </w:r>
    </w:p>
    <w:p w14:paraId="43415226" w14:textId="7CAC19A7" w:rsidR="00EA685F" w:rsidRPr="00F25460" w:rsidRDefault="00004924" w:rsidP="00EA685F">
      <w:pPr>
        <w:spacing w:after="0" w:line="240" w:lineRule="auto"/>
        <w:jc w:val="center"/>
        <w:rPr>
          <w:rFonts w:cstheme="minorHAnsi"/>
          <w:color w:val="3C3C3C"/>
        </w:rPr>
      </w:pPr>
      <w:r>
        <w:rPr>
          <w:rFonts w:cstheme="minorHAnsi"/>
          <w:color w:val="3C3C3C"/>
        </w:rPr>
        <w:t>100</w:t>
      </w:r>
      <w:r w:rsidR="00EA685F">
        <w:rPr>
          <w:rFonts w:cstheme="minorHAnsi"/>
          <w:color w:val="3C3C3C"/>
        </w:rPr>
        <w:t xml:space="preserve"> euros par jour de retard </w:t>
      </w:r>
    </w:p>
    <w:p w14:paraId="3BF95A84" w14:textId="77777777" w:rsidR="00EA685F" w:rsidRPr="00F25460" w:rsidRDefault="00EA685F" w:rsidP="00EA685F">
      <w:pPr>
        <w:spacing w:after="0"/>
        <w:rPr>
          <w:rFonts w:cstheme="minorHAnsi"/>
          <w:color w:val="3C3C3C"/>
        </w:rPr>
      </w:pPr>
    </w:p>
    <w:p w14:paraId="68124434" w14:textId="02D0AA80" w:rsidR="00EA685F" w:rsidRDefault="00EA685F" w:rsidP="00EA685F">
      <w:pPr>
        <w:spacing w:after="0" w:line="240" w:lineRule="auto"/>
        <w:rPr>
          <w:rFonts w:cstheme="minorHAnsi"/>
          <w:color w:val="212121"/>
        </w:rPr>
      </w:pPr>
      <w:r w:rsidRPr="00F25460">
        <w:rPr>
          <w:rFonts w:cstheme="minorHAnsi"/>
          <w:color w:val="212121"/>
        </w:rPr>
        <w:t>Lorsque la Cour de cassation envisage d'appliquer cette pénalité, elle respecte la</w:t>
      </w:r>
      <w:r>
        <w:rPr>
          <w:rFonts w:cstheme="minorHAnsi"/>
          <w:color w:val="212121"/>
        </w:rPr>
        <w:t xml:space="preserve"> procédure prévue à l’article </w:t>
      </w:r>
      <w:r w:rsidR="00507362">
        <w:rPr>
          <w:rFonts w:cstheme="minorHAnsi"/>
          <w:color w:val="212121"/>
        </w:rPr>
        <w:t>35</w:t>
      </w:r>
      <w:r w:rsidRPr="00F25460">
        <w:rPr>
          <w:rFonts w:cstheme="minorHAnsi"/>
          <w:color w:val="212121"/>
        </w:rPr>
        <w:t>.1 du présent CCP.</w:t>
      </w:r>
    </w:p>
    <w:p w14:paraId="456A7555" w14:textId="2D3B396A" w:rsidR="00941C7E" w:rsidRPr="00EF65F3" w:rsidRDefault="0073604F" w:rsidP="008A3BB0">
      <w:pPr>
        <w:pStyle w:val="Titre2"/>
        <w:spacing w:after="240" w:line="259" w:lineRule="auto"/>
        <w:rPr>
          <w:bCs w:val="0"/>
          <w:color w:val="AC0000"/>
          <w:sz w:val="22"/>
          <w:szCs w:val="22"/>
        </w:rPr>
      </w:pPr>
      <w:r>
        <w:rPr>
          <w:bCs w:val="0"/>
          <w:color w:val="AC0000"/>
          <w:sz w:val="22"/>
          <w:szCs w:val="22"/>
        </w:rPr>
        <w:t>35</w:t>
      </w:r>
      <w:r w:rsidR="00B43B1C" w:rsidRPr="00EF65F3">
        <w:rPr>
          <w:bCs w:val="0"/>
          <w:color w:val="AC0000"/>
          <w:sz w:val="22"/>
          <w:szCs w:val="22"/>
        </w:rPr>
        <w:t>.</w:t>
      </w:r>
      <w:r>
        <w:rPr>
          <w:bCs w:val="0"/>
          <w:color w:val="AC0000"/>
          <w:sz w:val="22"/>
          <w:szCs w:val="22"/>
        </w:rPr>
        <w:t>9</w:t>
      </w:r>
      <w:r w:rsidR="00F9636D">
        <w:rPr>
          <w:bCs w:val="0"/>
          <w:color w:val="AC0000"/>
          <w:sz w:val="22"/>
          <w:szCs w:val="22"/>
        </w:rPr>
        <w:t xml:space="preserve"> </w:t>
      </w:r>
      <w:r w:rsidR="00941C7E" w:rsidRPr="00EF65F3">
        <w:rPr>
          <w:bCs w:val="0"/>
          <w:color w:val="AC0000"/>
          <w:sz w:val="22"/>
          <w:szCs w:val="22"/>
        </w:rPr>
        <w:t>Modalités d’application des pénalités</w:t>
      </w:r>
    </w:p>
    <w:p w14:paraId="07EC288F" w14:textId="70C31D49" w:rsidR="00296767" w:rsidRPr="00F25460" w:rsidRDefault="00296767" w:rsidP="008A3BB0">
      <w:pPr>
        <w:spacing w:after="120" w:line="240" w:lineRule="auto"/>
        <w:rPr>
          <w:rFonts w:cstheme="minorHAnsi"/>
          <w:color w:val="212121"/>
        </w:rPr>
      </w:pPr>
      <w:r w:rsidRPr="00F25460">
        <w:rPr>
          <w:rFonts w:cstheme="minorHAnsi"/>
          <w:color w:val="212121"/>
        </w:rPr>
        <w:t xml:space="preserve">Par dérogation à l’article 14.1.2. </w:t>
      </w:r>
      <w:proofErr w:type="gramStart"/>
      <w:r w:rsidRPr="00F25460">
        <w:rPr>
          <w:rFonts w:cstheme="minorHAnsi"/>
          <w:color w:val="212121"/>
        </w:rPr>
        <w:t>du</w:t>
      </w:r>
      <w:proofErr w:type="gramEnd"/>
      <w:r w:rsidRPr="00F25460">
        <w:rPr>
          <w:rFonts w:cstheme="minorHAnsi"/>
          <w:color w:val="212121"/>
        </w:rPr>
        <w:t xml:space="preserve"> CCAG-FCS, le montant des pénalités n’est pas plafonné.</w:t>
      </w:r>
    </w:p>
    <w:p w14:paraId="39C3EAB9" w14:textId="77777777" w:rsidR="00296767" w:rsidRPr="00F25460" w:rsidRDefault="00296767" w:rsidP="002900FA">
      <w:pPr>
        <w:spacing w:after="120" w:line="240" w:lineRule="auto"/>
        <w:rPr>
          <w:rFonts w:cstheme="minorHAnsi"/>
          <w:color w:val="212121"/>
        </w:rPr>
      </w:pPr>
      <w:r w:rsidRPr="00F25460">
        <w:rPr>
          <w:rFonts w:cstheme="minorHAnsi"/>
          <w:color w:val="212121"/>
        </w:rPr>
        <w:t>Les pénalités sont cumulables entre elles.</w:t>
      </w:r>
    </w:p>
    <w:p w14:paraId="351F7D59" w14:textId="258B0418" w:rsidR="00296767" w:rsidRPr="00602866" w:rsidRDefault="00296767" w:rsidP="008A3BB0">
      <w:pPr>
        <w:spacing w:after="0" w:line="240" w:lineRule="auto"/>
        <w:rPr>
          <w:rFonts w:cstheme="minorHAnsi"/>
          <w:color w:val="212121"/>
        </w:rPr>
      </w:pPr>
      <w:r w:rsidRPr="00F25460">
        <w:rPr>
          <w:rFonts w:cstheme="minorHAnsi"/>
          <w:color w:val="212121"/>
        </w:rPr>
        <w:t xml:space="preserve">Le titulaire sera exonéré des pénalités dont le </w:t>
      </w:r>
      <w:r w:rsidR="00DD2EE2" w:rsidRPr="00F25460">
        <w:rPr>
          <w:rFonts w:cstheme="minorHAnsi"/>
          <w:color w:val="212121"/>
        </w:rPr>
        <w:t xml:space="preserve">montant total ne dépasse pas mille (1 000) </w:t>
      </w:r>
      <w:r w:rsidRPr="00F25460">
        <w:rPr>
          <w:rFonts w:cstheme="minorHAnsi"/>
          <w:color w:val="212121"/>
        </w:rPr>
        <w:t xml:space="preserve">euros </w:t>
      </w:r>
      <w:r w:rsidR="00602866">
        <w:rPr>
          <w:rFonts w:cstheme="minorHAnsi"/>
          <w:color w:val="212121"/>
        </w:rPr>
        <w:t>H.T. pour l’ensemble du marché.</w:t>
      </w:r>
    </w:p>
    <w:p w14:paraId="7A52E517" w14:textId="77C8A5E3" w:rsidR="00941C7E" w:rsidRPr="00EF65F3" w:rsidRDefault="0073604F" w:rsidP="008A3BB0">
      <w:pPr>
        <w:pStyle w:val="Titre2"/>
        <w:spacing w:after="240" w:line="259" w:lineRule="auto"/>
        <w:rPr>
          <w:bCs w:val="0"/>
          <w:color w:val="AC0000"/>
          <w:sz w:val="22"/>
          <w:szCs w:val="22"/>
        </w:rPr>
      </w:pPr>
      <w:r>
        <w:rPr>
          <w:bCs w:val="0"/>
          <w:color w:val="AC0000"/>
          <w:sz w:val="22"/>
          <w:szCs w:val="22"/>
        </w:rPr>
        <w:t>35</w:t>
      </w:r>
      <w:r w:rsidR="003D50C2" w:rsidRPr="00EF65F3">
        <w:rPr>
          <w:bCs w:val="0"/>
          <w:color w:val="AC0000"/>
          <w:sz w:val="22"/>
          <w:szCs w:val="22"/>
        </w:rPr>
        <w:t>.</w:t>
      </w:r>
      <w:r>
        <w:rPr>
          <w:bCs w:val="0"/>
          <w:color w:val="AC0000"/>
          <w:sz w:val="22"/>
          <w:szCs w:val="22"/>
        </w:rPr>
        <w:t>10</w:t>
      </w:r>
      <w:r w:rsidR="00F9636D">
        <w:rPr>
          <w:bCs w:val="0"/>
          <w:color w:val="AC0000"/>
          <w:sz w:val="22"/>
          <w:szCs w:val="22"/>
        </w:rPr>
        <w:t xml:space="preserve"> </w:t>
      </w:r>
      <w:r w:rsidR="00941C7E" w:rsidRPr="00EF65F3">
        <w:rPr>
          <w:bCs w:val="0"/>
          <w:color w:val="AC0000"/>
          <w:sz w:val="22"/>
          <w:szCs w:val="22"/>
        </w:rPr>
        <w:t>Dommages et intérêts</w:t>
      </w:r>
    </w:p>
    <w:p w14:paraId="454FCDAC" w14:textId="77777777" w:rsidR="00296767" w:rsidRPr="00F25460" w:rsidRDefault="00296767" w:rsidP="008A3BB0">
      <w:pPr>
        <w:autoSpaceDE w:val="0"/>
        <w:autoSpaceDN w:val="0"/>
        <w:adjustRightInd w:val="0"/>
        <w:spacing w:after="120" w:line="240" w:lineRule="auto"/>
        <w:rPr>
          <w:rFonts w:cstheme="minorHAnsi"/>
          <w:color w:val="000000"/>
        </w:rPr>
      </w:pPr>
      <w:r w:rsidRPr="00F25460">
        <w:rPr>
          <w:rFonts w:cstheme="minorHAnsi"/>
          <w:color w:val="000000"/>
        </w:rPr>
        <w:t>Les pénalités ne sont pas libératoires.</w:t>
      </w:r>
    </w:p>
    <w:p w14:paraId="7DFC0A26" w14:textId="77777777" w:rsidR="00296767" w:rsidRPr="00F25460" w:rsidRDefault="00296767" w:rsidP="008A3BB0">
      <w:pPr>
        <w:autoSpaceDE w:val="0"/>
        <w:autoSpaceDN w:val="0"/>
        <w:adjustRightInd w:val="0"/>
        <w:spacing w:after="120" w:line="240" w:lineRule="auto"/>
        <w:rPr>
          <w:rFonts w:cstheme="minorHAnsi"/>
          <w:color w:val="000000"/>
        </w:rPr>
      </w:pPr>
      <w:r w:rsidRPr="00F25460">
        <w:rPr>
          <w:rFonts w:cstheme="minorHAnsi"/>
          <w:color w:val="000000"/>
        </w:rPr>
        <w:t>La Cour de cassation pourra donc réclamer au titulaire ou au sous-traitant, des dommages et intérêts pour les préjudices non-réparés par les pénalités.</w:t>
      </w:r>
    </w:p>
    <w:p w14:paraId="731B6C4A" w14:textId="1AF408EA" w:rsidR="0087238C" w:rsidRPr="00D674D0" w:rsidRDefault="00296767" w:rsidP="008A3BB0">
      <w:pPr>
        <w:autoSpaceDE w:val="0"/>
        <w:autoSpaceDN w:val="0"/>
        <w:adjustRightInd w:val="0"/>
        <w:spacing w:after="120" w:line="240" w:lineRule="auto"/>
        <w:rPr>
          <w:rFonts w:cstheme="minorHAnsi"/>
          <w:color w:val="000000"/>
        </w:rPr>
      </w:pPr>
      <w:r w:rsidRPr="00F25460">
        <w:rPr>
          <w:rFonts w:cstheme="minorHAnsi"/>
          <w:color w:val="000000"/>
        </w:rPr>
        <w:t>Ce sera notamment le cas pour les dommages de toute nature</w:t>
      </w:r>
      <w:r w:rsidR="00AA7590">
        <w:rPr>
          <w:rFonts w:cstheme="minorHAnsi"/>
          <w:color w:val="000000"/>
        </w:rPr>
        <w:t>,</w:t>
      </w:r>
      <w:r w:rsidRPr="00F25460">
        <w:rPr>
          <w:rFonts w:cstheme="minorHAnsi"/>
          <w:color w:val="000000"/>
        </w:rPr>
        <w:t xml:space="preserve"> causés au personnel ou aux biens de la Cour de cassation par le titulaire, du fait de l'exécution du marché, qui sont à la charge du </w:t>
      </w:r>
      <w:r w:rsidR="00D674D0">
        <w:rPr>
          <w:rFonts w:cstheme="minorHAnsi"/>
          <w:color w:val="000000"/>
        </w:rPr>
        <w:t xml:space="preserve">titulaire. </w:t>
      </w:r>
    </w:p>
    <w:p w14:paraId="2BDAB7D0" w14:textId="3234B7E5" w:rsidR="00A9122A" w:rsidRPr="00EF65F3" w:rsidRDefault="00D674D0" w:rsidP="00062187">
      <w:pPr>
        <w:spacing w:before="240" w:after="0"/>
        <w:jc w:val="center"/>
        <w:rPr>
          <w:rFonts w:cstheme="minorHAnsi"/>
          <w:b/>
          <w:color w:val="AC0000"/>
          <w:sz w:val="28"/>
          <w:szCs w:val="28"/>
        </w:rPr>
      </w:pPr>
      <w:r w:rsidRPr="00EF65F3">
        <w:rPr>
          <w:rFonts w:cstheme="minorHAnsi"/>
          <w:b/>
          <w:color w:val="AC0000"/>
          <w:sz w:val="28"/>
          <w:szCs w:val="28"/>
        </w:rPr>
        <w:t>Partie</w:t>
      </w:r>
      <w:r w:rsidR="00A9122A" w:rsidRPr="00EF65F3">
        <w:rPr>
          <w:rFonts w:cstheme="minorHAnsi"/>
          <w:b/>
          <w:color w:val="AC0000"/>
          <w:sz w:val="28"/>
          <w:szCs w:val="28"/>
        </w:rPr>
        <w:t xml:space="preserve"> </w:t>
      </w:r>
      <w:r w:rsidR="00062187">
        <w:rPr>
          <w:rFonts w:cstheme="minorHAnsi"/>
          <w:b/>
          <w:color w:val="AC0000"/>
          <w:sz w:val="28"/>
          <w:szCs w:val="28"/>
        </w:rPr>
        <w:t>7</w:t>
      </w:r>
    </w:p>
    <w:p w14:paraId="00CA6F8C" w14:textId="50B6C409" w:rsidR="00A9122A" w:rsidRPr="00EF65F3" w:rsidRDefault="00D674D0" w:rsidP="00062187">
      <w:pPr>
        <w:jc w:val="center"/>
        <w:rPr>
          <w:rFonts w:cstheme="minorHAnsi"/>
          <w:b/>
          <w:color w:val="AC0000"/>
          <w:sz w:val="28"/>
          <w:szCs w:val="28"/>
        </w:rPr>
      </w:pPr>
      <w:r w:rsidRPr="00EF65F3">
        <w:rPr>
          <w:rFonts w:eastAsia="Times New Roman" w:cstheme="minorHAnsi"/>
          <w:b/>
          <w:noProof/>
          <w:color w:val="AC0000"/>
          <w:sz w:val="28"/>
          <w:szCs w:val="28"/>
          <w:lang w:eastAsia="fr-FR"/>
        </w:rPr>
        <mc:AlternateContent>
          <mc:Choice Requires="wps">
            <w:drawing>
              <wp:anchor distT="0" distB="0" distL="114300" distR="114300" simplePos="0" relativeHeight="251675648" behindDoc="0" locked="0" layoutInCell="1" allowOverlap="1" wp14:anchorId="439F7AA0" wp14:editId="0604FE67">
                <wp:simplePos x="0" y="0"/>
                <wp:positionH relativeFrom="margin">
                  <wp:align>left</wp:align>
                </wp:positionH>
                <wp:positionV relativeFrom="paragraph">
                  <wp:posOffset>332134</wp:posOffset>
                </wp:positionV>
                <wp:extent cx="6279515" cy="0"/>
                <wp:effectExtent l="0" t="19050" r="26035" b="19050"/>
                <wp:wrapNone/>
                <wp:docPr id="11"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29553" id="Line 461" o:spid="_x0000_s1026" style="position:absolute;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6.15pt" to="494.4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" strokeweight="2.25pt">
                <v:stroke joinstyle="miter"/>
                <w10:wrap anchorx="margin"/>
              </v:line>
            </w:pict>
          </mc:Fallback>
        </mc:AlternateContent>
      </w:r>
      <w:r w:rsidR="00A9122A" w:rsidRPr="00EF65F3">
        <w:rPr>
          <w:rFonts w:cstheme="minorHAnsi"/>
          <w:b/>
          <w:color w:val="AC0000"/>
          <w:sz w:val="28"/>
          <w:szCs w:val="28"/>
        </w:rPr>
        <w:t>Autres articles</w:t>
      </w:r>
    </w:p>
    <w:p w14:paraId="7125FE2F" w14:textId="56687765" w:rsidR="00A9122A" w:rsidRPr="00EF65F3" w:rsidRDefault="00A9122A" w:rsidP="008A3BB0">
      <w:pPr>
        <w:pStyle w:val="ARTICLECCP"/>
        <w:spacing w:before="360"/>
        <w:rPr>
          <w:color w:val="AC0000"/>
        </w:rPr>
      </w:pPr>
      <w:bookmarkStart w:id="7" w:name="_Hlk152332649"/>
      <w:r w:rsidRPr="00EF65F3">
        <w:rPr>
          <w:b/>
          <w:color w:val="AC0000"/>
          <w:sz w:val="24"/>
          <w:szCs w:val="24"/>
        </w:rPr>
        <w:t xml:space="preserve">Article </w:t>
      </w:r>
      <w:r w:rsidR="00B546EC">
        <w:rPr>
          <w:b/>
          <w:color w:val="AC0000"/>
          <w:sz w:val="24"/>
          <w:szCs w:val="24"/>
        </w:rPr>
        <w:t>36</w:t>
      </w:r>
      <w:r w:rsidRPr="00EF65F3">
        <w:rPr>
          <w:b/>
          <w:color w:val="AC0000"/>
          <w:sz w:val="24"/>
          <w:szCs w:val="24"/>
        </w:rPr>
        <w:t xml:space="preserve"> – Documents à produire par le titulaire</w:t>
      </w:r>
    </w:p>
    <w:bookmarkEnd w:id="7"/>
    <w:p w14:paraId="282A6301" w14:textId="36B56691" w:rsidR="004664C6" w:rsidRPr="004664C6" w:rsidRDefault="004664C6" w:rsidP="0060080B">
      <w:pPr>
        <w:autoSpaceDE w:val="0"/>
        <w:autoSpaceDN w:val="0"/>
        <w:adjustRightInd w:val="0"/>
        <w:spacing w:before="240" w:line="240" w:lineRule="auto"/>
        <w:rPr>
          <w:color w:val="000000"/>
          <w:szCs w:val="20"/>
        </w:rPr>
      </w:pPr>
      <w:r w:rsidRPr="006A77BF">
        <w:rPr>
          <w:b/>
          <w:szCs w:val="20"/>
        </w:rPr>
        <w:t>Pour les opérateurs établis en France :</w:t>
      </w:r>
      <w:r w:rsidRPr="006A77BF">
        <w:rPr>
          <w:rFonts w:cs="Arial"/>
          <w:b/>
          <w:bCs/>
          <w:szCs w:val="20"/>
        </w:rPr>
        <w:t xml:space="preserve"> </w:t>
      </w:r>
      <w:r w:rsidRPr="006A77BF">
        <w:rPr>
          <w:color w:val="000000"/>
          <w:szCs w:val="20"/>
        </w:rPr>
        <w:t xml:space="preserve">En application </w:t>
      </w:r>
      <w:r w:rsidRPr="006A77BF">
        <w:rPr>
          <w:rFonts w:cs="Arial"/>
          <w:color w:val="000000"/>
          <w:szCs w:val="20"/>
        </w:rPr>
        <w:t xml:space="preserve">de l’article </w:t>
      </w:r>
      <w:r w:rsidRPr="006A77BF">
        <w:rPr>
          <w:color w:val="000000"/>
          <w:szCs w:val="20"/>
        </w:rPr>
        <w:t xml:space="preserve">D. 8222-5 du code du travail </w:t>
      </w:r>
      <w:r w:rsidRPr="006A77BF">
        <w:rPr>
          <w:rFonts w:cs="Arial"/>
          <w:color w:val="000000"/>
          <w:szCs w:val="20"/>
        </w:rPr>
        <w:t>et au regard d</w:t>
      </w:r>
      <w:r>
        <w:rPr>
          <w:rFonts w:cs="Arial"/>
          <w:color w:val="000000"/>
          <w:szCs w:val="20"/>
        </w:rPr>
        <w:t>u</w:t>
      </w:r>
      <w:r w:rsidRPr="006A77BF">
        <w:rPr>
          <w:rFonts w:cs="Arial"/>
          <w:color w:val="000000"/>
          <w:szCs w:val="20"/>
        </w:rPr>
        <w:t xml:space="preserve"> décret 2021-631 </w:t>
      </w:r>
      <w:r w:rsidRPr="006A77BF">
        <w:rPr>
          <w:color w:val="000000"/>
          <w:szCs w:val="20"/>
        </w:rPr>
        <w:t xml:space="preserve">du </w:t>
      </w:r>
      <w:r w:rsidRPr="006A77BF">
        <w:rPr>
          <w:rFonts w:cs="Arial"/>
          <w:color w:val="000000"/>
          <w:szCs w:val="20"/>
        </w:rPr>
        <w:t>21 mai 2021</w:t>
      </w:r>
      <w:bookmarkStart w:id="8" w:name="_Hlk89169614"/>
      <w:r>
        <w:rPr>
          <w:rFonts w:cs="Arial"/>
          <w:color w:val="000000"/>
          <w:szCs w:val="20"/>
        </w:rPr>
        <w:t>modifié par le décret n°2022-1014 du 19 juillet 2022</w:t>
      </w:r>
      <w:r w:rsidRPr="006A77BF">
        <w:rPr>
          <w:color w:val="000000"/>
          <w:szCs w:val="20"/>
        </w:rPr>
        <w:t>, le titulaire produira lors de la conclusion du contrat, puis tous les six (6) mois, les documents suivants :</w:t>
      </w:r>
      <w:bookmarkEnd w:id="8"/>
      <w:r w:rsidRPr="006A77BF">
        <w:rPr>
          <w:color w:val="000000"/>
          <w:szCs w:val="20"/>
        </w:rPr>
        <w:t xml:space="preserve"> </w:t>
      </w:r>
    </w:p>
    <w:p w14:paraId="0B52386A" w14:textId="189CDB0E" w:rsidR="004664C6" w:rsidRDefault="004664C6" w:rsidP="008A3BB0">
      <w:pPr>
        <w:pStyle w:val="Paragraphedeliste"/>
        <w:numPr>
          <w:ilvl w:val="0"/>
          <w:numId w:val="15"/>
        </w:numPr>
        <w:spacing w:line="259" w:lineRule="auto"/>
        <w:rPr>
          <w:rStyle w:val="markedcontent"/>
          <w:szCs w:val="20"/>
        </w:rPr>
      </w:pPr>
      <w:r w:rsidRPr="006A77BF">
        <w:rPr>
          <w:rStyle w:val="markedcontent"/>
          <w:b/>
          <w:szCs w:val="20"/>
        </w:rPr>
        <w:t>Une attestation de fourniture des déclarations sociales et de paiement des cotisations et contributions de sécurité sociale</w:t>
      </w:r>
      <w:r w:rsidRPr="006A77BF">
        <w:rPr>
          <w:rStyle w:val="markedcontent"/>
          <w:szCs w:val="20"/>
        </w:rPr>
        <w:t xml:space="preserve"> prévue à l'article L. 243-15 du code de la sécurité sociale, émanant de l'organisme de protection sociale chargé du recouvrement des cotisations et des contributions datant de moins de six m</w:t>
      </w:r>
      <w:r w:rsidRPr="006A77BF">
        <w:rPr>
          <w:rStyle w:val="highlight"/>
          <w:szCs w:val="20"/>
        </w:rPr>
        <w:t xml:space="preserve">ois </w:t>
      </w:r>
      <w:r w:rsidRPr="006A77BF">
        <w:rPr>
          <w:rStyle w:val="markedcontent"/>
          <w:szCs w:val="20"/>
        </w:rPr>
        <w:t xml:space="preserve">dont elle s'assure de l'authenticité auprès de l'organisme de recouvrement des cotisations de sécurité sociale. </w:t>
      </w:r>
    </w:p>
    <w:p w14:paraId="548C6B25" w14:textId="77777777" w:rsidR="00E11A23" w:rsidRPr="004664C6" w:rsidRDefault="00E11A23" w:rsidP="008A3BB0">
      <w:pPr>
        <w:pStyle w:val="Paragraphedeliste"/>
        <w:spacing w:line="259" w:lineRule="auto"/>
        <w:rPr>
          <w:rStyle w:val="markedcontent"/>
          <w:szCs w:val="20"/>
        </w:rPr>
      </w:pPr>
    </w:p>
    <w:p w14:paraId="132B1C1E" w14:textId="2AC0FB15" w:rsidR="004664C6" w:rsidRDefault="004664C6" w:rsidP="008A3BB0">
      <w:pPr>
        <w:pStyle w:val="Paragraphedeliste"/>
        <w:numPr>
          <w:ilvl w:val="0"/>
          <w:numId w:val="15"/>
        </w:numPr>
        <w:spacing w:before="240" w:line="259" w:lineRule="auto"/>
        <w:rPr>
          <w:szCs w:val="20"/>
        </w:rPr>
      </w:pPr>
      <w:r w:rsidRPr="006A77BF">
        <w:rPr>
          <w:rStyle w:val="markedcontent"/>
          <w:szCs w:val="20"/>
        </w:rPr>
        <w:lastRenderedPageBreak/>
        <w:t>Lorsque l'immatriculation du cocontractant au registre</w:t>
      </w:r>
      <w:r w:rsidR="00510179">
        <w:rPr>
          <w:rStyle w:val="markedcontent"/>
          <w:szCs w:val="20"/>
        </w:rPr>
        <w:t xml:space="preserve"> du commerce et des sociétés ou</w:t>
      </w:r>
      <w:r w:rsidRPr="00681816">
        <w:rPr>
          <w:szCs w:val="20"/>
        </w:rPr>
        <w:t xml:space="preserve"> au Registre national des entreprises en tant qu'entreprise du secteur des métiers et de l'artisanat est obligatoire ou lorsqu'il s'agit d'une profession réglementée, l'un des documents suivants</w:t>
      </w:r>
      <w:r>
        <w:rPr>
          <w:szCs w:val="20"/>
        </w:rPr>
        <w:t> :</w:t>
      </w:r>
    </w:p>
    <w:p w14:paraId="5C39B300" w14:textId="77777777" w:rsidR="004664C6" w:rsidRPr="004664C6" w:rsidRDefault="004664C6" w:rsidP="008A3BB0">
      <w:pPr>
        <w:pStyle w:val="Paragraphedeliste"/>
        <w:spacing w:before="240" w:line="259" w:lineRule="auto"/>
        <w:rPr>
          <w:rStyle w:val="markedcontent"/>
          <w:szCs w:val="20"/>
        </w:rPr>
      </w:pPr>
    </w:p>
    <w:p w14:paraId="77E25C93" w14:textId="77777777" w:rsidR="004664C6" w:rsidRPr="006A77BF" w:rsidRDefault="004664C6" w:rsidP="008A3BB0">
      <w:pPr>
        <w:pStyle w:val="Paragraphedeliste"/>
        <w:numPr>
          <w:ilvl w:val="0"/>
          <w:numId w:val="16"/>
        </w:numPr>
        <w:spacing w:line="259" w:lineRule="auto"/>
        <w:ind w:left="1418"/>
        <w:rPr>
          <w:rStyle w:val="markedcontent"/>
          <w:szCs w:val="20"/>
        </w:rPr>
      </w:pPr>
      <w:r w:rsidRPr="006A77BF">
        <w:rPr>
          <w:rStyle w:val="markedcontent"/>
          <w:szCs w:val="20"/>
        </w:rPr>
        <w:t xml:space="preserve">Le numéro unique d'identification délivré par l’INSEE ; </w:t>
      </w:r>
    </w:p>
    <w:p w14:paraId="42065DA7" w14:textId="77777777" w:rsidR="004664C6" w:rsidRPr="00A37291" w:rsidRDefault="004664C6" w:rsidP="008A3BB0">
      <w:pPr>
        <w:pStyle w:val="Paragraphedeliste"/>
        <w:numPr>
          <w:ilvl w:val="0"/>
          <w:numId w:val="16"/>
        </w:numPr>
        <w:spacing w:line="259" w:lineRule="auto"/>
        <w:ind w:left="1418"/>
        <w:rPr>
          <w:rStyle w:val="markedcontent"/>
          <w:szCs w:val="20"/>
        </w:rPr>
      </w:pPr>
      <w:r w:rsidRPr="00A37291">
        <w:rPr>
          <w:rStyle w:val="markedcontent"/>
          <w:szCs w:val="20"/>
        </w:rPr>
        <w:t>Un devis, un document publicitaire ou une correspondance professionnelle, à condition qu'y soient mentionnés le nom ou la dénomination sociale, l'adresse complète et le numéro d'immatriculation au registre du commerce et des sociétés ou au Registre national des entreprises en tant qu'entreprise du secteur des métiers et de l'artisanat ou à une liste ou un tableau d'un ordre professionnel, ou la référence de l'agrément délivré par l'autorité compétente ;</w:t>
      </w:r>
    </w:p>
    <w:p w14:paraId="09439907" w14:textId="77777777" w:rsidR="004664C6" w:rsidRPr="006A77BF" w:rsidRDefault="004664C6" w:rsidP="008A3BB0">
      <w:pPr>
        <w:pStyle w:val="Paragraphedeliste"/>
        <w:numPr>
          <w:ilvl w:val="0"/>
          <w:numId w:val="16"/>
        </w:numPr>
        <w:spacing w:line="259" w:lineRule="auto"/>
        <w:ind w:left="1418"/>
        <w:rPr>
          <w:rStyle w:val="markedcontent"/>
          <w:szCs w:val="20"/>
        </w:rPr>
      </w:pPr>
      <w:r w:rsidRPr="00A37291">
        <w:rPr>
          <w:rStyle w:val="markedcontent"/>
          <w:szCs w:val="20"/>
        </w:rPr>
        <w:t>L'accusé de réception électronique mentionné à l'article R. 123-6 du code de commerce, émanant du greffier du tribunal de commerce compétent ou de la chambre des métiers et de l'artisanat compétente.</w:t>
      </w:r>
    </w:p>
    <w:p w14:paraId="01524E5B" w14:textId="77777777" w:rsidR="004664C6" w:rsidRPr="006A77BF" w:rsidRDefault="004664C6" w:rsidP="008A3BB0">
      <w:pPr>
        <w:pStyle w:val="Paragraphedeliste"/>
        <w:rPr>
          <w:rStyle w:val="markedcontent"/>
          <w:szCs w:val="20"/>
        </w:rPr>
      </w:pPr>
    </w:p>
    <w:p w14:paraId="4D949DFF" w14:textId="77777777" w:rsidR="004664C6" w:rsidRPr="006A77BF" w:rsidRDefault="004664C6" w:rsidP="008A3BB0">
      <w:pPr>
        <w:pStyle w:val="Paragraphedeliste"/>
        <w:numPr>
          <w:ilvl w:val="0"/>
          <w:numId w:val="15"/>
        </w:numPr>
        <w:spacing w:after="120" w:line="259" w:lineRule="auto"/>
        <w:contextualSpacing w:val="0"/>
        <w:rPr>
          <w:rStyle w:val="markedcontent"/>
          <w:szCs w:val="20"/>
        </w:rPr>
      </w:pPr>
      <w:r w:rsidRPr="006A77BF">
        <w:rPr>
          <w:rStyle w:val="markedcontent"/>
          <w:b/>
          <w:szCs w:val="20"/>
        </w:rPr>
        <w:t>Dans le cas où le titulaire emploie des salariés étrangers</w:t>
      </w:r>
      <w:r w:rsidRPr="006A77BF">
        <w:rPr>
          <w:rStyle w:val="markedcontent"/>
          <w:szCs w:val="20"/>
        </w:rPr>
        <w:t xml:space="preserve">, les vérifications prévues aux articles </w:t>
      </w:r>
      <w:r w:rsidRPr="006A77BF">
        <w:rPr>
          <w:rStyle w:val="markedcontent"/>
          <w:rFonts w:cs="Arial"/>
          <w:szCs w:val="20"/>
        </w:rPr>
        <w:t>D. 8254-2</w:t>
      </w:r>
      <w:r w:rsidRPr="006A77BF">
        <w:rPr>
          <w:rStyle w:val="markedcontent"/>
          <w:szCs w:val="20"/>
        </w:rPr>
        <w:t xml:space="preserve"> et </w:t>
      </w:r>
      <w:r w:rsidRPr="006A77BF">
        <w:rPr>
          <w:rStyle w:val="markedcontent"/>
          <w:rFonts w:cs="Arial"/>
          <w:szCs w:val="20"/>
        </w:rPr>
        <w:t>D8254-4 du code du travail</w:t>
      </w:r>
      <w:r w:rsidRPr="006A77BF">
        <w:rPr>
          <w:rStyle w:val="markedcontent"/>
          <w:szCs w:val="20"/>
        </w:rPr>
        <w:t>, sont obligatoires si le montant du marché est égal ou supérieur à 5 000 euros hors taxes</w:t>
      </w:r>
      <w:r w:rsidRPr="006A77BF">
        <w:rPr>
          <w:rStyle w:val="markedcontent"/>
          <w:rFonts w:cs="Arial"/>
          <w:szCs w:val="20"/>
        </w:rPr>
        <w:t>.</w:t>
      </w:r>
    </w:p>
    <w:p w14:paraId="4752CCC8" w14:textId="62BCECEA" w:rsidR="00E11A23" w:rsidRDefault="004664C6" w:rsidP="008A3BB0">
      <w:pPr>
        <w:pStyle w:val="Paragraphedeliste"/>
        <w:spacing w:after="120"/>
        <w:contextualSpacing w:val="0"/>
        <w:rPr>
          <w:rStyle w:val="markedcontent"/>
          <w:szCs w:val="20"/>
        </w:rPr>
      </w:pPr>
      <w:r w:rsidRPr="006A77BF">
        <w:rPr>
          <w:rStyle w:val="markedcontent"/>
          <w:szCs w:val="20"/>
        </w:rPr>
        <w:t>Le titulaire produira la liste nominative des salariés étrangers employés qu’il emploie et qui sont soumis à autorisation de travail. Cette liste, établie à partir du registre unique du personnel, précise pour chaque salarié :</w:t>
      </w:r>
    </w:p>
    <w:p w14:paraId="75355174" w14:textId="4AB54876" w:rsidR="00E11A23" w:rsidRDefault="00E11A23" w:rsidP="008A3BB0">
      <w:pPr>
        <w:pStyle w:val="Paragraphedeliste"/>
        <w:spacing w:after="0"/>
        <w:ind w:left="1418"/>
        <w:contextualSpacing w:val="0"/>
        <w:rPr>
          <w:szCs w:val="20"/>
        </w:rPr>
      </w:pPr>
      <w:r>
        <w:rPr>
          <w:szCs w:val="20"/>
        </w:rPr>
        <w:t>1° Sa date d’embauche</w:t>
      </w:r>
    </w:p>
    <w:p w14:paraId="23ADA728" w14:textId="0CADD077" w:rsidR="004664C6" w:rsidRPr="00E11A23" w:rsidRDefault="00E11A23" w:rsidP="008A3BB0">
      <w:pPr>
        <w:pStyle w:val="Paragraphedeliste"/>
        <w:spacing w:after="0"/>
        <w:ind w:left="1418"/>
        <w:rPr>
          <w:rStyle w:val="markedcontent"/>
          <w:szCs w:val="20"/>
        </w:rPr>
      </w:pPr>
      <w:r>
        <w:rPr>
          <w:szCs w:val="20"/>
        </w:rPr>
        <w:t>2° Sa nationalité</w:t>
      </w:r>
    </w:p>
    <w:p w14:paraId="57F25D3B" w14:textId="77777777" w:rsidR="004664C6" w:rsidRPr="006A77BF" w:rsidRDefault="004664C6" w:rsidP="008A3BB0">
      <w:pPr>
        <w:spacing w:after="0"/>
        <w:ind w:left="1404"/>
        <w:rPr>
          <w:rStyle w:val="markedcontent"/>
          <w:szCs w:val="20"/>
        </w:rPr>
      </w:pPr>
      <w:r w:rsidRPr="006A77BF">
        <w:rPr>
          <w:rStyle w:val="markedcontent"/>
          <w:szCs w:val="20"/>
        </w:rPr>
        <w:t xml:space="preserve">3° Le type et le numéro d'ordre du titre valant autorisation de travail. </w:t>
      </w:r>
    </w:p>
    <w:p w14:paraId="0B1B4B1F" w14:textId="33701236" w:rsidR="004664C6" w:rsidRDefault="004664C6" w:rsidP="008A3BB0">
      <w:pPr>
        <w:pStyle w:val="Paragraphedeliste"/>
        <w:numPr>
          <w:ilvl w:val="0"/>
          <w:numId w:val="15"/>
        </w:numPr>
        <w:autoSpaceDE w:val="0"/>
        <w:autoSpaceDN w:val="0"/>
        <w:adjustRightInd w:val="0"/>
        <w:spacing w:before="240" w:line="240" w:lineRule="auto"/>
        <w:rPr>
          <w:color w:val="000000" w:themeColor="text1"/>
          <w:szCs w:val="20"/>
        </w:rPr>
      </w:pPr>
      <w:r w:rsidRPr="006A77BF">
        <w:rPr>
          <w:b/>
          <w:color w:val="000000" w:themeColor="text1"/>
          <w:szCs w:val="20"/>
        </w:rPr>
        <w:t>Attestation d’assurance responsabilité civile de l’année en cours</w:t>
      </w:r>
      <w:r w:rsidRPr="006A77BF">
        <w:rPr>
          <w:color w:val="000000" w:themeColor="text1"/>
          <w:szCs w:val="20"/>
        </w:rPr>
        <w:t>.</w:t>
      </w:r>
    </w:p>
    <w:p w14:paraId="0957FDE8" w14:textId="02C415CD" w:rsidR="004664C6" w:rsidRPr="00E11A23" w:rsidRDefault="004664C6" w:rsidP="008A3BB0">
      <w:pPr>
        <w:spacing w:before="240" w:line="259" w:lineRule="auto"/>
        <w:rPr>
          <w:rFonts w:cs="Arial"/>
          <w:color w:val="000000"/>
          <w:szCs w:val="20"/>
        </w:rPr>
      </w:pPr>
      <w:r w:rsidRPr="00F541B1">
        <w:rPr>
          <w:b/>
          <w:szCs w:val="20"/>
        </w:rPr>
        <w:t xml:space="preserve">Pour les opérateurs établis à l’étranger : </w:t>
      </w:r>
      <w:r w:rsidRPr="006A77BF">
        <w:rPr>
          <w:rFonts w:cs="Arial"/>
          <w:color w:val="000000"/>
          <w:szCs w:val="20"/>
        </w:rPr>
        <w:t xml:space="preserve">En application de l’article D8222-7 du code du travail, le titulaire produira lors de la conclusion du contrat, puis tous les six (6) mois, les documents suivants : </w:t>
      </w:r>
    </w:p>
    <w:p w14:paraId="0CED274C" w14:textId="4098D648" w:rsidR="00E11A23" w:rsidRDefault="004664C6" w:rsidP="008A3BB0">
      <w:pPr>
        <w:pStyle w:val="Paragraphedeliste"/>
        <w:numPr>
          <w:ilvl w:val="0"/>
          <w:numId w:val="17"/>
        </w:numPr>
        <w:spacing w:after="0" w:line="259" w:lineRule="auto"/>
        <w:rPr>
          <w:rStyle w:val="markedcontent"/>
          <w:szCs w:val="20"/>
        </w:rPr>
      </w:pPr>
      <w:r w:rsidRPr="006A77BF">
        <w:rPr>
          <w:rStyle w:val="markedcontent"/>
          <w:b/>
          <w:szCs w:val="20"/>
        </w:rPr>
        <w:t>Un document mentionnant son numéro individuel d'identification</w:t>
      </w:r>
      <w:r w:rsidRPr="006A77BF">
        <w:rPr>
          <w:rStyle w:val="markedcontent"/>
          <w:szCs w:val="20"/>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4261696A" w14:textId="77777777" w:rsidR="00E11A23" w:rsidRPr="00E11A23" w:rsidRDefault="00E11A23" w:rsidP="008A3BB0">
      <w:pPr>
        <w:pStyle w:val="Paragraphedeliste"/>
        <w:spacing w:after="0" w:line="259" w:lineRule="auto"/>
        <w:rPr>
          <w:rStyle w:val="markedcontent"/>
          <w:szCs w:val="20"/>
        </w:rPr>
      </w:pPr>
    </w:p>
    <w:p w14:paraId="1A1E61AE" w14:textId="7CC93349" w:rsidR="004664C6" w:rsidRDefault="004664C6" w:rsidP="008A3BB0">
      <w:pPr>
        <w:pStyle w:val="Paragraphedeliste"/>
        <w:numPr>
          <w:ilvl w:val="0"/>
          <w:numId w:val="17"/>
        </w:numPr>
        <w:spacing w:after="0" w:line="259" w:lineRule="auto"/>
        <w:rPr>
          <w:rStyle w:val="markedcontent"/>
          <w:szCs w:val="20"/>
        </w:rPr>
      </w:pPr>
      <w:r w:rsidRPr="006A77BF">
        <w:rPr>
          <w:rStyle w:val="markedcontent"/>
          <w:b/>
          <w:szCs w:val="20"/>
        </w:rPr>
        <w:t>Un document attestant de la régularité de la situation sociale du cocontractant au regard du règlement (CE) n° 883/2004 du 29 avril 2004</w:t>
      </w:r>
      <w:r w:rsidRPr="006A77BF">
        <w:rPr>
          <w:rStyle w:val="markedcontent"/>
          <w:szCs w:val="20"/>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4DC18416" w14:textId="6B44D1E8" w:rsidR="00E11A23" w:rsidRPr="00E11A23" w:rsidRDefault="00E11A23" w:rsidP="008A3BB0">
      <w:pPr>
        <w:spacing w:after="0" w:line="259" w:lineRule="auto"/>
        <w:rPr>
          <w:rStyle w:val="markedcontent"/>
          <w:szCs w:val="20"/>
        </w:rPr>
      </w:pPr>
    </w:p>
    <w:p w14:paraId="0754D168" w14:textId="5EF5DC72" w:rsidR="004664C6" w:rsidRDefault="004664C6" w:rsidP="008A3BB0">
      <w:pPr>
        <w:pStyle w:val="Paragraphedeliste"/>
        <w:numPr>
          <w:ilvl w:val="0"/>
          <w:numId w:val="17"/>
        </w:numPr>
        <w:spacing w:after="0" w:line="259" w:lineRule="auto"/>
        <w:rPr>
          <w:rStyle w:val="markedcontent"/>
          <w:szCs w:val="20"/>
        </w:rPr>
      </w:pPr>
      <w:r w:rsidRPr="006A77BF">
        <w:rPr>
          <w:rStyle w:val="markedcontent"/>
          <w:b/>
          <w:szCs w:val="20"/>
        </w:rPr>
        <w:t>Si l'immatriculation du cocontractant à un registre professionnel est obligatoire dans le pays d'établissement ou de domiciliation</w:t>
      </w:r>
      <w:r w:rsidRPr="006A77BF">
        <w:rPr>
          <w:rStyle w:val="markedcontent"/>
          <w:szCs w:val="20"/>
        </w:rPr>
        <w:t xml:space="preserve">, l'un des documents suivants : </w:t>
      </w:r>
    </w:p>
    <w:p w14:paraId="1916EC90" w14:textId="6E584A7A" w:rsidR="00E11A23" w:rsidRPr="00E11A23" w:rsidRDefault="00E11A23" w:rsidP="008A3BB0">
      <w:pPr>
        <w:spacing w:after="0" w:line="259" w:lineRule="auto"/>
        <w:rPr>
          <w:szCs w:val="20"/>
        </w:rPr>
      </w:pPr>
    </w:p>
    <w:p w14:paraId="5BF2417F" w14:textId="77777777" w:rsidR="004664C6" w:rsidRPr="006A77BF" w:rsidRDefault="004664C6" w:rsidP="008A3BB0">
      <w:pPr>
        <w:pStyle w:val="Paragraphedeliste"/>
        <w:numPr>
          <w:ilvl w:val="0"/>
          <w:numId w:val="18"/>
        </w:numPr>
        <w:spacing w:line="240" w:lineRule="auto"/>
        <w:ind w:left="1418"/>
        <w:rPr>
          <w:rStyle w:val="markedcontent"/>
          <w:szCs w:val="20"/>
        </w:rPr>
      </w:pPr>
      <w:r w:rsidRPr="006A77BF">
        <w:rPr>
          <w:rStyle w:val="markedcontent"/>
          <w:szCs w:val="20"/>
        </w:rPr>
        <w:lastRenderedPageBreak/>
        <w:t xml:space="preserve">Un document émanant des autorités tenant le registre professionnel ou un document équivalent certifiant cette inscription ; </w:t>
      </w:r>
    </w:p>
    <w:p w14:paraId="77C7803F" w14:textId="77777777" w:rsidR="004664C6" w:rsidRPr="006A77BF" w:rsidRDefault="004664C6" w:rsidP="008A3BB0">
      <w:pPr>
        <w:pStyle w:val="Paragraphedeliste"/>
        <w:spacing w:line="240" w:lineRule="auto"/>
        <w:ind w:left="1418"/>
        <w:rPr>
          <w:rStyle w:val="markedcontent"/>
          <w:szCs w:val="20"/>
        </w:rPr>
      </w:pPr>
    </w:p>
    <w:p w14:paraId="4510D038" w14:textId="60A3B582" w:rsidR="00E11A23" w:rsidRPr="00E11A23" w:rsidRDefault="004664C6" w:rsidP="008A3BB0">
      <w:pPr>
        <w:pStyle w:val="Paragraphedeliste"/>
        <w:numPr>
          <w:ilvl w:val="0"/>
          <w:numId w:val="18"/>
        </w:numPr>
        <w:spacing w:after="0" w:line="259" w:lineRule="auto"/>
        <w:ind w:left="1418"/>
        <w:rPr>
          <w:rStyle w:val="markedcontent"/>
          <w:szCs w:val="20"/>
        </w:rPr>
      </w:pPr>
      <w:r w:rsidRPr="006A77BF">
        <w:rPr>
          <w:rStyle w:val="markedcontent"/>
          <w:szCs w:val="20"/>
        </w:rPr>
        <w:t xml:space="preserve">Un devis, un document publicitaire ou une correspondance professionnelle, à condition qu'y soient mentionnés le nom ou la dénomination sociale, l'adresse complète et la nature de l'inscription au registre professionnel ; </w:t>
      </w:r>
    </w:p>
    <w:p w14:paraId="17D09F17" w14:textId="77777777" w:rsidR="00E11A23" w:rsidRPr="00E11A23" w:rsidRDefault="00E11A23" w:rsidP="008A3BB0">
      <w:pPr>
        <w:pStyle w:val="Paragraphedeliste"/>
        <w:spacing w:line="259" w:lineRule="auto"/>
        <w:ind w:left="1418"/>
        <w:rPr>
          <w:rStyle w:val="markedcontent"/>
          <w:szCs w:val="20"/>
        </w:rPr>
      </w:pPr>
    </w:p>
    <w:p w14:paraId="2245AD4F" w14:textId="239D9E81" w:rsidR="00E11A23" w:rsidRPr="00E11A23" w:rsidRDefault="004664C6" w:rsidP="008A3BB0">
      <w:pPr>
        <w:pStyle w:val="Paragraphedeliste"/>
        <w:numPr>
          <w:ilvl w:val="0"/>
          <w:numId w:val="18"/>
        </w:numPr>
        <w:spacing w:line="259" w:lineRule="auto"/>
        <w:ind w:left="1418"/>
        <w:rPr>
          <w:szCs w:val="20"/>
        </w:rPr>
      </w:pPr>
      <w:r w:rsidRPr="006A77BF">
        <w:rPr>
          <w:rStyle w:val="markedcontent"/>
          <w:szCs w:val="20"/>
        </w:rPr>
        <w:t xml:space="preserve">Pour les entreprises en cours de création, un document datant de moins de six </w:t>
      </w:r>
      <w:r w:rsidRPr="006A77BF">
        <w:rPr>
          <w:rStyle w:val="highlight"/>
          <w:szCs w:val="20"/>
        </w:rPr>
        <w:t>mois</w:t>
      </w:r>
      <w:r w:rsidRPr="006A77BF">
        <w:rPr>
          <w:rStyle w:val="markedcontent"/>
          <w:szCs w:val="20"/>
        </w:rPr>
        <w:t xml:space="preserve"> émanant de l'autorité habilitée à recevoir l'inscription au registre professionnel et attestant de la demande d'immatriculation audit registre</w:t>
      </w:r>
    </w:p>
    <w:p w14:paraId="1E9AEDEB" w14:textId="77777777" w:rsidR="00E11A23" w:rsidRPr="00E11A23" w:rsidRDefault="00E11A23" w:rsidP="008A3BB0">
      <w:pPr>
        <w:pStyle w:val="Paragraphedeliste"/>
        <w:spacing w:line="259" w:lineRule="auto"/>
        <w:ind w:left="1418"/>
        <w:rPr>
          <w:szCs w:val="20"/>
        </w:rPr>
      </w:pPr>
    </w:p>
    <w:p w14:paraId="5C4EDC10" w14:textId="77777777" w:rsidR="004664C6" w:rsidRPr="006A77BF" w:rsidRDefault="004664C6" w:rsidP="008A3BB0">
      <w:pPr>
        <w:pStyle w:val="Paragraphedeliste"/>
        <w:numPr>
          <w:ilvl w:val="0"/>
          <w:numId w:val="17"/>
        </w:numPr>
        <w:spacing w:line="259" w:lineRule="auto"/>
        <w:rPr>
          <w:rStyle w:val="markedcontent"/>
          <w:szCs w:val="20"/>
        </w:rPr>
      </w:pPr>
      <w:r w:rsidRPr="006A77BF">
        <w:rPr>
          <w:rStyle w:val="markedcontent"/>
          <w:b/>
          <w:szCs w:val="20"/>
        </w:rPr>
        <w:t>Dans le cas où le titulaire emploie des salariés étrangers</w:t>
      </w:r>
      <w:r w:rsidRPr="006A77BF">
        <w:rPr>
          <w:rStyle w:val="markedcontent"/>
          <w:szCs w:val="20"/>
        </w:rPr>
        <w:t xml:space="preserve">, les vérifications prévues aux articles </w:t>
      </w:r>
      <w:r w:rsidRPr="006A77BF">
        <w:rPr>
          <w:rStyle w:val="markedcontent"/>
          <w:rFonts w:cs="Arial"/>
          <w:szCs w:val="20"/>
        </w:rPr>
        <w:t>D8254-3 et D8254-4 du code du travail</w:t>
      </w:r>
      <w:r w:rsidRPr="006A77BF">
        <w:rPr>
          <w:rStyle w:val="markedcontent"/>
          <w:szCs w:val="20"/>
        </w:rPr>
        <w:t>, sont obligatoires si le montant du marché est égal ou supérieur à 5 000 euros hors taxes</w:t>
      </w:r>
    </w:p>
    <w:p w14:paraId="585D28A7" w14:textId="77777777" w:rsidR="004664C6" w:rsidRPr="006A77BF" w:rsidRDefault="004664C6" w:rsidP="008A3BB0">
      <w:pPr>
        <w:pStyle w:val="Paragraphedeliste"/>
        <w:rPr>
          <w:rStyle w:val="markedcontent"/>
          <w:szCs w:val="20"/>
        </w:rPr>
      </w:pPr>
    </w:p>
    <w:p w14:paraId="08ED7C84" w14:textId="77777777" w:rsidR="004664C6" w:rsidRPr="006A77BF" w:rsidRDefault="004664C6" w:rsidP="008A3BB0">
      <w:pPr>
        <w:pStyle w:val="Paragraphedeliste"/>
        <w:spacing w:after="0"/>
        <w:rPr>
          <w:rStyle w:val="markedcontent"/>
          <w:szCs w:val="20"/>
        </w:rPr>
      </w:pPr>
      <w:r w:rsidRPr="006A77BF">
        <w:rPr>
          <w:rStyle w:val="markedcontent"/>
          <w:szCs w:val="20"/>
        </w:rPr>
        <w:t xml:space="preserve">Le titulaire produira la liste nominative des salariés étrangers employés qu’il emploie et qui sont soumis à autorisation de travail. Cette liste, établie à partir du registre unique du personnel, précise pour chaque salarié : </w:t>
      </w:r>
    </w:p>
    <w:p w14:paraId="19CE925F" w14:textId="77777777" w:rsidR="004664C6" w:rsidRPr="006A77BF" w:rsidRDefault="004664C6" w:rsidP="008A3BB0">
      <w:pPr>
        <w:spacing w:after="0"/>
        <w:ind w:left="993"/>
        <w:rPr>
          <w:rStyle w:val="markedcontent"/>
          <w:szCs w:val="20"/>
        </w:rPr>
      </w:pPr>
      <w:r w:rsidRPr="006A77BF">
        <w:rPr>
          <w:szCs w:val="20"/>
        </w:rPr>
        <w:br/>
      </w:r>
      <w:r w:rsidRPr="006A77BF">
        <w:rPr>
          <w:rStyle w:val="markedcontent"/>
          <w:szCs w:val="20"/>
        </w:rPr>
        <w:t xml:space="preserve">1° Sa date d'embauche ; </w:t>
      </w:r>
    </w:p>
    <w:p w14:paraId="24D205C1" w14:textId="77777777" w:rsidR="004664C6" w:rsidRPr="006A77BF" w:rsidRDefault="004664C6" w:rsidP="008A3BB0">
      <w:pPr>
        <w:spacing w:after="0"/>
        <w:ind w:left="285" w:firstLine="708"/>
        <w:rPr>
          <w:rStyle w:val="markedcontent"/>
          <w:szCs w:val="20"/>
        </w:rPr>
      </w:pPr>
      <w:r w:rsidRPr="006A77BF">
        <w:rPr>
          <w:rStyle w:val="markedcontent"/>
          <w:szCs w:val="20"/>
        </w:rPr>
        <w:t>2° Sa nationalité ;</w:t>
      </w:r>
    </w:p>
    <w:p w14:paraId="5A338E5A" w14:textId="66500D48" w:rsidR="004664C6" w:rsidRPr="006A77BF" w:rsidRDefault="004664C6" w:rsidP="008A3BB0">
      <w:pPr>
        <w:ind w:left="285" w:firstLine="708"/>
        <w:rPr>
          <w:rStyle w:val="markedcontent"/>
          <w:szCs w:val="20"/>
        </w:rPr>
      </w:pPr>
      <w:r w:rsidRPr="006A77BF">
        <w:rPr>
          <w:rStyle w:val="markedcontent"/>
          <w:szCs w:val="20"/>
        </w:rPr>
        <w:t xml:space="preserve">3° Le type et le numéro d'ordre du titre valant autorisation de travail. </w:t>
      </w:r>
    </w:p>
    <w:p w14:paraId="06E8F561" w14:textId="77777777" w:rsidR="004664C6" w:rsidRPr="006A77BF" w:rsidRDefault="004664C6" w:rsidP="008A3BB0">
      <w:pPr>
        <w:pStyle w:val="Paragraphedeliste"/>
        <w:numPr>
          <w:ilvl w:val="0"/>
          <w:numId w:val="17"/>
        </w:numPr>
        <w:autoSpaceDE w:val="0"/>
        <w:autoSpaceDN w:val="0"/>
        <w:adjustRightInd w:val="0"/>
        <w:spacing w:line="240" w:lineRule="auto"/>
        <w:rPr>
          <w:rFonts w:eastAsia="Times New Roman" w:cs="Arial"/>
          <w:color w:val="000000" w:themeColor="text1"/>
          <w:szCs w:val="20"/>
        </w:rPr>
      </w:pPr>
      <w:r w:rsidRPr="006A77BF">
        <w:rPr>
          <w:rFonts w:eastAsia="Times New Roman" w:cs="Arial"/>
          <w:b/>
          <w:bCs/>
          <w:color w:val="000000" w:themeColor="text1"/>
          <w:szCs w:val="20"/>
        </w:rPr>
        <w:t>Attestation d’assurance responsabilité civile de l’année en cours</w:t>
      </w:r>
      <w:r w:rsidRPr="006A77BF">
        <w:rPr>
          <w:rFonts w:eastAsia="Times New Roman" w:cs="Arial"/>
          <w:color w:val="000000" w:themeColor="text1"/>
          <w:szCs w:val="20"/>
        </w:rPr>
        <w:t>.</w:t>
      </w:r>
    </w:p>
    <w:p w14:paraId="5FC2393E" w14:textId="5C25DFA7" w:rsidR="00054A85" w:rsidRPr="00054A85" w:rsidRDefault="00054A85" w:rsidP="008A3BB0">
      <w:pPr>
        <w:pStyle w:val="Style2"/>
        <w:rPr>
          <w:rStyle w:val="Titre2Car"/>
          <w:rFonts w:ascii="Century Gothic" w:eastAsiaTheme="minorHAnsi" w:hAnsi="Century Gothic" w:cstheme="minorBidi"/>
          <w:b/>
          <w:bCs w:val="0"/>
          <w:color w:val="AC0000"/>
          <w:szCs w:val="24"/>
        </w:rPr>
      </w:pPr>
      <w:r w:rsidRPr="00054A85">
        <w:rPr>
          <w:rStyle w:val="Titre2Car"/>
          <w:rFonts w:ascii="Century Gothic" w:eastAsiaTheme="minorHAnsi" w:hAnsi="Century Gothic" w:cstheme="minorBidi"/>
          <w:b/>
          <w:bCs w:val="0"/>
          <w:color w:val="AC0000"/>
          <w:szCs w:val="24"/>
        </w:rPr>
        <w:t>Article 3</w:t>
      </w:r>
      <w:r w:rsidR="00B546EC">
        <w:rPr>
          <w:rStyle w:val="Titre2Car"/>
          <w:rFonts w:ascii="Century Gothic" w:eastAsiaTheme="minorHAnsi" w:hAnsi="Century Gothic" w:cstheme="minorBidi"/>
          <w:b/>
          <w:bCs w:val="0"/>
          <w:color w:val="AC0000"/>
          <w:szCs w:val="24"/>
        </w:rPr>
        <w:t>7</w:t>
      </w:r>
      <w:r w:rsidR="00F9636D">
        <w:rPr>
          <w:rStyle w:val="Titre2Car"/>
          <w:rFonts w:ascii="Century Gothic" w:eastAsiaTheme="minorHAnsi" w:hAnsi="Century Gothic" w:cstheme="minorBidi"/>
          <w:b/>
          <w:bCs w:val="0"/>
          <w:color w:val="AC0000"/>
          <w:szCs w:val="24"/>
        </w:rPr>
        <w:t xml:space="preserve"> </w:t>
      </w:r>
      <w:r w:rsidR="00F9636D" w:rsidRPr="00170DF2">
        <w:rPr>
          <w:color w:val="AC0000"/>
          <w:sz w:val="22"/>
          <w:szCs w:val="22"/>
        </w:rPr>
        <w:t xml:space="preserve">– </w:t>
      </w:r>
      <w:r w:rsidRPr="00054A85">
        <w:rPr>
          <w:rStyle w:val="Titre2Car"/>
          <w:rFonts w:ascii="Century Gothic" w:eastAsiaTheme="minorHAnsi" w:hAnsi="Century Gothic" w:cstheme="minorBidi"/>
          <w:b/>
          <w:bCs w:val="0"/>
          <w:color w:val="AC0000"/>
          <w:szCs w:val="24"/>
        </w:rPr>
        <w:t>Promotion de la démarche de labellisation RFAR « relations fournisseurs et achats responsables »</w:t>
      </w:r>
    </w:p>
    <w:p w14:paraId="391AF7B6" w14:textId="77777777" w:rsidR="00054A85" w:rsidRDefault="00054A85" w:rsidP="0060080B">
      <w:pPr>
        <w:pStyle w:val="Style2"/>
        <w:rPr>
          <w:b w:val="0"/>
          <w:color w:val="auto"/>
          <w:sz w:val="20"/>
          <w:szCs w:val="20"/>
        </w:rPr>
      </w:pPr>
      <w:r>
        <w:rPr>
          <w:b w:val="0"/>
          <w:bCs/>
          <w:color w:val="auto"/>
          <w:sz w:val="20"/>
          <w:szCs w:val="20"/>
        </w:rPr>
        <w:t>Le ministère de la Justice a été labellisé « Relations fournisseurs et achats Responsables » le 10 décembre 2024.</w:t>
      </w:r>
    </w:p>
    <w:p w14:paraId="5A9DC214" w14:textId="77777777" w:rsidR="00054A85" w:rsidRDefault="00054A85" w:rsidP="008A3BB0">
      <w:pPr>
        <w:pStyle w:val="Style2"/>
        <w:spacing w:before="0"/>
        <w:rPr>
          <w:rFonts w:eastAsiaTheme="majorEastAsia" w:cstheme="majorBidi"/>
          <w:b w:val="0"/>
          <w:bCs/>
          <w:color w:val="auto"/>
          <w:sz w:val="20"/>
          <w:szCs w:val="20"/>
        </w:rPr>
      </w:pPr>
      <w:r>
        <w:rPr>
          <w:b w:val="0"/>
          <w:bCs/>
          <w:color w:val="auto"/>
          <w:sz w:val="20"/>
          <w:szCs w:val="20"/>
        </w:rPr>
        <w:t>Par conséquent, le ministère souhaite continuer à améliorer sa relation avec ses fournisseurs en :</w:t>
      </w:r>
    </w:p>
    <w:p w14:paraId="712B659C" w14:textId="77777777" w:rsidR="00054A85" w:rsidRDefault="00054A85" w:rsidP="008A3BB0">
      <w:pPr>
        <w:pStyle w:val="Style2"/>
        <w:spacing w:before="0"/>
        <w:rPr>
          <w:b w:val="0"/>
          <w:bCs/>
          <w:color w:val="auto"/>
          <w:sz w:val="20"/>
          <w:szCs w:val="20"/>
        </w:rPr>
      </w:pPr>
      <w:r>
        <w:rPr>
          <w:b w:val="0"/>
          <w:bCs/>
          <w:color w:val="auto"/>
          <w:sz w:val="20"/>
          <w:szCs w:val="20"/>
        </w:rPr>
        <w:t>- mettant en place des conditions favorables au développement de relation équilibrée ;</w:t>
      </w:r>
    </w:p>
    <w:p w14:paraId="28E6048A" w14:textId="77777777" w:rsidR="00054A85" w:rsidRDefault="00054A85" w:rsidP="008A3BB0">
      <w:pPr>
        <w:pStyle w:val="Style2"/>
        <w:spacing w:before="0"/>
        <w:rPr>
          <w:b w:val="0"/>
          <w:bCs/>
          <w:color w:val="auto"/>
          <w:sz w:val="20"/>
          <w:szCs w:val="20"/>
        </w:rPr>
      </w:pPr>
      <w:r>
        <w:rPr>
          <w:b w:val="0"/>
          <w:bCs/>
          <w:color w:val="auto"/>
          <w:sz w:val="20"/>
          <w:szCs w:val="20"/>
        </w:rPr>
        <w:t>- veillant aux intérêts des fournisseurs et sous-traitants ;</w:t>
      </w:r>
    </w:p>
    <w:p w14:paraId="1B48E725" w14:textId="77777777" w:rsidR="00054A85" w:rsidRDefault="00054A85" w:rsidP="008A3BB0">
      <w:pPr>
        <w:pStyle w:val="Style2"/>
        <w:spacing w:before="0"/>
        <w:rPr>
          <w:b w:val="0"/>
          <w:bCs/>
          <w:color w:val="auto"/>
          <w:sz w:val="20"/>
          <w:szCs w:val="20"/>
        </w:rPr>
      </w:pPr>
      <w:r>
        <w:rPr>
          <w:b w:val="0"/>
          <w:bCs/>
          <w:color w:val="auto"/>
          <w:sz w:val="20"/>
          <w:szCs w:val="20"/>
        </w:rPr>
        <w:t>- valorisant la démarche d’écoute de la voix des fournisseurs.</w:t>
      </w:r>
    </w:p>
    <w:p w14:paraId="56D83515" w14:textId="77777777" w:rsidR="00054A85" w:rsidRDefault="00054A85" w:rsidP="008A3BB0">
      <w:pPr>
        <w:pStyle w:val="Style2"/>
        <w:spacing w:before="0"/>
        <w:rPr>
          <w:b w:val="0"/>
          <w:bCs/>
          <w:color w:val="auto"/>
          <w:sz w:val="20"/>
          <w:szCs w:val="20"/>
        </w:rPr>
      </w:pPr>
      <w:r>
        <w:rPr>
          <w:b w:val="0"/>
          <w:bCs/>
          <w:color w:val="auto"/>
          <w:sz w:val="20"/>
          <w:szCs w:val="20"/>
        </w:rPr>
        <w:t>Et encourage ses fournisseurs à :</w:t>
      </w:r>
    </w:p>
    <w:p w14:paraId="3F793AC6" w14:textId="3D24269A" w:rsidR="00054A85" w:rsidRDefault="00054A85" w:rsidP="008A3BB0">
      <w:pPr>
        <w:pStyle w:val="Style2"/>
        <w:spacing w:before="0"/>
        <w:rPr>
          <w:b w:val="0"/>
          <w:bCs/>
          <w:color w:val="auto"/>
          <w:sz w:val="20"/>
          <w:szCs w:val="20"/>
        </w:rPr>
      </w:pPr>
      <w:r>
        <w:rPr>
          <w:b w:val="0"/>
          <w:bCs/>
          <w:color w:val="auto"/>
          <w:sz w:val="20"/>
          <w:szCs w:val="20"/>
        </w:rPr>
        <w:t>- mettre en place une démarche d’amélioration continue en matière de RSE et valoriser les évolutions en cour</w:t>
      </w:r>
      <w:r w:rsidR="00166047">
        <w:rPr>
          <w:b w:val="0"/>
          <w:bCs/>
          <w:color w:val="auto"/>
          <w:sz w:val="20"/>
          <w:szCs w:val="20"/>
        </w:rPr>
        <w:t>s</w:t>
      </w:r>
      <w:r>
        <w:rPr>
          <w:b w:val="0"/>
          <w:bCs/>
          <w:color w:val="auto"/>
          <w:sz w:val="20"/>
          <w:szCs w:val="20"/>
        </w:rPr>
        <w:t xml:space="preserve"> de marché ;</w:t>
      </w:r>
    </w:p>
    <w:p w14:paraId="28D09719" w14:textId="77777777" w:rsidR="00054A85" w:rsidRDefault="00054A85" w:rsidP="008A3BB0">
      <w:pPr>
        <w:pStyle w:val="Style2"/>
        <w:spacing w:before="0"/>
        <w:rPr>
          <w:b w:val="0"/>
          <w:bCs/>
          <w:color w:val="auto"/>
          <w:sz w:val="20"/>
          <w:szCs w:val="20"/>
        </w:rPr>
      </w:pPr>
      <w:r>
        <w:rPr>
          <w:b w:val="0"/>
          <w:bCs/>
          <w:color w:val="auto"/>
          <w:sz w:val="20"/>
          <w:szCs w:val="20"/>
        </w:rPr>
        <w:t>- construire un projet fédérateur transversal et de transformation autour d’une politique achats responsables, en y associant l’ensemble des directions concernées ;</w:t>
      </w:r>
    </w:p>
    <w:p w14:paraId="65415366" w14:textId="77777777" w:rsidR="00054A85" w:rsidRDefault="00054A85" w:rsidP="008A3BB0">
      <w:pPr>
        <w:pStyle w:val="Style2"/>
        <w:spacing w:before="0"/>
        <w:rPr>
          <w:b w:val="0"/>
          <w:bCs/>
          <w:color w:val="auto"/>
          <w:sz w:val="20"/>
          <w:szCs w:val="20"/>
        </w:rPr>
      </w:pPr>
      <w:r>
        <w:rPr>
          <w:b w:val="0"/>
          <w:bCs/>
          <w:color w:val="auto"/>
          <w:sz w:val="20"/>
          <w:szCs w:val="20"/>
        </w:rPr>
        <w:t>- développer les bonnes pratiques achats responsables dans l’ensemble de la chaîne d’approvisionnement ;</w:t>
      </w:r>
    </w:p>
    <w:p w14:paraId="16296E89" w14:textId="77777777" w:rsidR="00054A85" w:rsidRDefault="00054A85" w:rsidP="008A3BB0">
      <w:pPr>
        <w:pStyle w:val="Style2"/>
        <w:spacing w:before="0"/>
        <w:rPr>
          <w:b w:val="0"/>
          <w:bCs/>
          <w:color w:val="auto"/>
          <w:sz w:val="20"/>
          <w:szCs w:val="20"/>
        </w:rPr>
      </w:pPr>
      <w:r>
        <w:rPr>
          <w:b w:val="0"/>
          <w:bCs/>
          <w:color w:val="auto"/>
          <w:sz w:val="20"/>
          <w:szCs w:val="20"/>
        </w:rPr>
        <w:t>- à s’engager dans un parcours d’achats responsables en signant la Charte RFAR et œuvrer à l’obtention du Label RFAR.</w:t>
      </w:r>
    </w:p>
    <w:p w14:paraId="4E82489F" w14:textId="77777777" w:rsidR="00054A85" w:rsidRDefault="00054A85" w:rsidP="008A3BB0">
      <w:pPr>
        <w:pStyle w:val="Style2"/>
        <w:spacing w:before="0"/>
        <w:rPr>
          <w:b w:val="0"/>
          <w:bCs/>
          <w:color w:val="auto"/>
          <w:sz w:val="20"/>
          <w:szCs w:val="20"/>
        </w:rPr>
      </w:pPr>
      <w:r>
        <w:rPr>
          <w:b w:val="0"/>
          <w:bCs/>
          <w:color w:val="auto"/>
          <w:sz w:val="20"/>
          <w:szCs w:val="20"/>
        </w:rPr>
        <w:t>À cet effet, le titulaire s'engage à informer le ministère de toute démarche entreprise en la matière, et notamment :</w:t>
      </w:r>
    </w:p>
    <w:p w14:paraId="7728E735" w14:textId="77777777" w:rsidR="00054A85" w:rsidRDefault="00054A85" w:rsidP="008A3BB0">
      <w:pPr>
        <w:pStyle w:val="Style2"/>
        <w:spacing w:before="0"/>
        <w:rPr>
          <w:b w:val="0"/>
          <w:bCs/>
          <w:color w:val="auto"/>
          <w:sz w:val="20"/>
          <w:szCs w:val="20"/>
        </w:rPr>
      </w:pPr>
      <w:r>
        <w:rPr>
          <w:b w:val="0"/>
          <w:bCs/>
          <w:color w:val="auto"/>
          <w:sz w:val="20"/>
          <w:szCs w:val="20"/>
        </w:rPr>
        <w:lastRenderedPageBreak/>
        <w:t>- la signature de la Charte « Relations fournisseurs et achats responsables » ;</w:t>
      </w:r>
    </w:p>
    <w:p w14:paraId="773AC839" w14:textId="77777777" w:rsidR="00054A85" w:rsidRDefault="00054A85" w:rsidP="008A3BB0">
      <w:pPr>
        <w:pStyle w:val="Style2"/>
        <w:spacing w:before="0"/>
        <w:rPr>
          <w:b w:val="0"/>
          <w:bCs/>
          <w:color w:val="auto"/>
          <w:sz w:val="20"/>
          <w:szCs w:val="20"/>
        </w:rPr>
      </w:pPr>
      <w:r>
        <w:rPr>
          <w:b w:val="0"/>
          <w:bCs/>
          <w:color w:val="auto"/>
          <w:sz w:val="20"/>
          <w:szCs w:val="20"/>
        </w:rPr>
        <w:t>- l’obtention du Label « Relations fournisseurs et achats responsables » (RFAR), et/ou toute norme ou tout label équivalent.</w:t>
      </w:r>
    </w:p>
    <w:p w14:paraId="2520292C" w14:textId="77777777" w:rsidR="00054A85" w:rsidRDefault="00054A85" w:rsidP="008A3BB0">
      <w:pPr>
        <w:pStyle w:val="Style2"/>
        <w:spacing w:before="0"/>
        <w:rPr>
          <w:b w:val="0"/>
          <w:color w:val="auto"/>
          <w:sz w:val="20"/>
          <w:szCs w:val="20"/>
        </w:rPr>
      </w:pPr>
      <w:r>
        <w:rPr>
          <w:rFonts w:eastAsiaTheme="minorHAnsi" w:cstheme="minorBidi"/>
          <w:b w:val="0"/>
          <w:bCs/>
          <w:color w:val="auto"/>
          <w:sz w:val="20"/>
          <w:szCs w:val="20"/>
        </w:rPr>
        <w:t>Le Médiateur des entreprises et le Conseil national des achats (CNA) se proposent de vous accompagner dans cette</w:t>
      </w:r>
      <w:r>
        <w:rPr>
          <w:rFonts w:ascii="DejaVuSans" w:hAnsi="DejaVuSans" w:cs="DejaVuSans"/>
          <w:color w:val="000000"/>
          <w:sz w:val="14"/>
          <w:szCs w:val="14"/>
        </w:rPr>
        <w:t xml:space="preserve"> </w:t>
      </w:r>
      <w:r>
        <w:rPr>
          <w:b w:val="0"/>
          <w:color w:val="auto"/>
          <w:sz w:val="20"/>
          <w:szCs w:val="20"/>
        </w:rPr>
        <w:t>démarche.</w:t>
      </w:r>
    </w:p>
    <w:p w14:paraId="775F7354" w14:textId="77777777" w:rsidR="00500AFC" w:rsidRDefault="00054A85" w:rsidP="008A3BB0">
      <w:pPr>
        <w:pStyle w:val="Style2"/>
        <w:spacing w:before="0"/>
        <w:rPr>
          <w:rFonts w:eastAsiaTheme="minorHAnsi" w:cstheme="minorBidi"/>
          <w:b w:val="0"/>
          <w:bCs/>
          <w:color w:val="auto"/>
          <w:sz w:val="20"/>
          <w:szCs w:val="20"/>
        </w:rPr>
      </w:pPr>
      <w:r>
        <w:rPr>
          <w:rFonts w:eastAsiaTheme="minorHAnsi" w:cstheme="minorBidi"/>
          <w:b w:val="0"/>
          <w:bCs/>
          <w:color w:val="auto"/>
          <w:sz w:val="20"/>
          <w:szCs w:val="20"/>
        </w:rPr>
        <w:t xml:space="preserve">Pour toute information, consultez le site internet : </w:t>
      </w:r>
    </w:p>
    <w:p w14:paraId="5DD83734" w14:textId="23D850C2" w:rsidR="00054A85" w:rsidRDefault="00054A85" w:rsidP="008A3BB0">
      <w:pPr>
        <w:pStyle w:val="Style2"/>
        <w:spacing w:before="0"/>
        <w:rPr>
          <w:rStyle w:val="Titre2Car"/>
          <w:rFonts w:eastAsiaTheme="minorHAnsi" w:cstheme="minorBidi"/>
          <w:color w:val="auto"/>
          <w:sz w:val="20"/>
          <w:szCs w:val="20"/>
        </w:rPr>
      </w:pPr>
      <w:r>
        <w:rPr>
          <w:rFonts w:eastAsiaTheme="minorHAnsi" w:cstheme="minorBidi"/>
          <w:b w:val="0"/>
          <w:bCs/>
          <w:color w:val="auto"/>
          <w:sz w:val="20"/>
          <w:szCs w:val="20"/>
        </w:rPr>
        <w:t>https://www.economie.gouv.fr/mediateur-des-entreprises</w:t>
      </w:r>
    </w:p>
    <w:p w14:paraId="12FCE26F" w14:textId="4B7C5995" w:rsidR="000148E5" w:rsidRPr="00EF65F3" w:rsidRDefault="000148E5" w:rsidP="008A3BB0">
      <w:pPr>
        <w:pStyle w:val="Style2"/>
        <w:rPr>
          <w:rStyle w:val="Titre2Car"/>
          <w:rFonts w:ascii="Century Gothic" w:hAnsi="Century Gothic"/>
          <w:b/>
          <w:bCs w:val="0"/>
          <w:color w:val="AC0000"/>
          <w:szCs w:val="24"/>
        </w:rPr>
      </w:pPr>
      <w:r w:rsidRPr="00EF65F3">
        <w:rPr>
          <w:rStyle w:val="Titre2Car"/>
          <w:rFonts w:ascii="Century Gothic" w:eastAsiaTheme="minorHAnsi" w:hAnsi="Century Gothic" w:cstheme="minorBidi"/>
          <w:b/>
          <w:bCs w:val="0"/>
          <w:color w:val="AC0000"/>
          <w:szCs w:val="24"/>
        </w:rPr>
        <w:t>Article 3</w:t>
      </w:r>
      <w:r w:rsidR="00B546EC">
        <w:rPr>
          <w:rStyle w:val="Titre2Car"/>
          <w:rFonts w:ascii="Century Gothic" w:eastAsiaTheme="minorHAnsi" w:hAnsi="Century Gothic" w:cstheme="minorBidi"/>
          <w:b/>
          <w:bCs w:val="0"/>
          <w:color w:val="AC0000"/>
          <w:szCs w:val="24"/>
        </w:rPr>
        <w:t>8</w:t>
      </w:r>
      <w:r w:rsidR="00F9636D">
        <w:rPr>
          <w:rStyle w:val="Titre2Car"/>
          <w:rFonts w:ascii="Century Gothic" w:eastAsiaTheme="minorHAnsi" w:hAnsi="Century Gothic" w:cstheme="minorBidi"/>
          <w:b/>
          <w:bCs w:val="0"/>
          <w:color w:val="AC0000"/>
          <w:szCs w:val="24"/>
        </w:rPr>
        <w:t xml:space="preserve"> </w:t>
      </w:r>
      <w:r w:rsidR="00F9636D" w:rsidRPr="00170DF2">
        <w:rPr>
          <w:color w:val="AC0000"/>
          <w:sz w:val="22"/>
          <w:szCs w:val="22"/>
        </w:rPr>
        <w:t xml:space="preserve">– </w:t>
      </w:r>
      <w:r w:rsidRPr="00EF65F3">
        <w:rPr>
          <w:rStyle w:val="Titre2Car"/>
          <w:rFonts w:ascii="Century Gothic" w:eastAsiaTheme="minorHAnsi" w:hAnsi="Century Gothic" w:cstheme="minorBidi"/>
          <w:b/>
          <w:bCs w:val="0"/>
          <w:color w:val="AC0000"/>
          <w:szCs w:val="24"/>
        </w:rPr>
        <w:t>Différen</w:t>
      </w:r>
      <w:r w:rsidR="00B31AD2">
        <w:rPr>
          <w:rStyle w:val="Titre2Car"/>
          <w:rFonts w:ascii="Century Gothic" w:eastAsiaTheme="minorHAnsi" w:hAnsi="Century Gothic" w:cstheme="minorBidi"/>
          <w:b/>
          <w:bCs w:val="0"/>
          <w:color w:val="AC0000"/>
          <w:szCs w:val="24"/>
        </w:rPr>
        <w:t>d</w:t>
      </w:r>
      <w:r w:rsidRPr="00EF65F3">
        <w:rPr>
          <w:rStyle w:val="Titre2Car"/>
          <w:rFonts w:ascii="Century Gothic" w:eastAsiaTheme="minorHAnsi" w:hAnsi="Century Gothic" w:cstheme="minorBidi"/>
          <w:b/>
          <w:bCs w:val="0"/>
          <w:color w:val="AC0000"/>
          <w:szCs w:val="24"/>
        </w:rPr>
        <w:t>s</w:t>
      </w:r>
    </w:p>
    <w:p w14:paraId="0A8766E3" w14:textId="77777777" w:rsidR="000148E5" w:rsidRPr="00C30B11" w:rsidRDefault="000148E5" w:rsidP="008A3BB0">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76E59272" w14:textId="77777777" w:rsidR="00542330" w:rsidRPr="00495AC6" w:rsidRDefault="00542330" w:rsidP="008A3BB0">
      <w:pPr>
        <w:autoSpaceDE w:val="0"/>
        <w:autoSpaceDN w:val="0"/>
        <w:adjustRightInd w:val="0"/>
        <w:spacing w:after="0" w:line="240" w:lineRule="auto"/>
        <w:rPr>
          <w:rFonts w:eastAsia="Times New Roman" w:cs="Arial"/>
          <w:bCs/>
          <w:iCs/>
          <w:color w:val="000000" w:themeColor="text1"/>
          <w:szCs w:val="20"/>
        </w:rPr>
      </w:pPr>
      <w:r w:rsidRPr="00495AC6">
        <w:rPr>
          <w:rFonts w:eastAsia="Times New Roman" w:cs="Arial"/>
          <w:bCs/>
          <w:iCs/>
          <w:color w:val="000000" w:themeColor="text1"/>
          <w:szCs w:val="20"/>
        </w:rPr>
        <w:t>L’acheteur et le titulaire s’efforcent de régler à l’amiable ou le recours à la médiation dans la résolution de tout différend éventuel relatif à l’interprétation des stipulations du présent contrat ou à l’exécution des prestations.</w:t>
      </w:r>
    </w:p>
    <w:p w14:paraId="3FED74D8" w14:textId="77777777" w:rsidR="000148E5" w:rsidRDefault="000148E5" w:rsidP="008A3BB0">
      <w:pPr>
        <w:autoSpaceDE w:val="0"/>
        <w:autoSpaceDN w:val="0"/>
        <w:adjustRightInd w:val="0"/>
        <w:spacing w:after="0" w:line="240" w:lineRule="auto"/>
        <w:rPr>
          <w:rFonts w:eastAsia="Times New Roman" w:cs="Arial"/>
          <w:b/>
          <w:iCs/>
          <w:color w:val="000000" w:themeColor="text1"/>
          <w:szCs w:val="20"/>
        </w:rPr>
      </w:pPr>
    </w:p>
    <w:p w14:paraId="13A84A7A" w14:textId="77777777" w:rsidR="000148E5" w:rsidRPr="00C30B11" w:rsidRDefault="000148E5" w:rsidP="008A3BB0">
      <w:pPr>
        <w:autoSpaceDE w:val="0"/>
        <w:autoSpaceDN w:val="0"/>
        <w:adjustRightInd w:val="0"/>
        <w:spacing w:after="0" w:line="240" w:lineRule="auto"/>
        <w:rPr>
          <w:rFonts w:eastAsia="Times New Roman" w:cs="Arial"/>
          <w:b/>
          <w:iCs/>
          <w:color w:val="000000" w:themeColor="text1"/>
          <w:szCs w:val="20"/>
        </w:rPr>
      </w:pPr>
      <w:r w:rsidRPr="00C30B11">
        <w:rPr>
          <w:rFonts w:eastAsia="Times New Roman" w:cs="Arial"/>
          <w:b/>
          <w:iCs/>
          <w:color w:val="000000" w:themeColor="text1"/>
          <w:szCs w:val="20"/>
        </w:rPr>
        <w:t xml:space="preserve">1/ Principes communs au règlement amiable des différends </w:t>
      </w:r>
    </w:p>
    <w:p w14:paraId="3A3DF327" w14:textId="77777777" w:rsidR="000148E5" w:rsidRPr="00C30B11" w:rsidRDefault="000148E5" w:rsidP="008A3BB0">
      <w:pPr>
        <w:autoSpaceDE w:val="0"/>
        <w:autoSpaceDN w:val="0"/>
        <w:adjustRightInd w:val="0"/>
        <w:spacing w:after="0" w:line="240" w:lineRule="auto"/>
        <w:rPr>
          <w:rFonts w:eastAsia="Times New Roman" w:cs="Arial"/>
          <w:iCs/>
          <w:color w:val="000000" w:themeColor="text1"/>
          <w:szCs w:val="20"/>
        </w:rPr>
      </w:pPr>
    </w:p>
    <w:p w14:paraId="64A558E1" w14:textId="6F682B91" w:rsidR="00542330" w:rsidRPr="00542330" w:rsidRDefault="000148E5" w:rsidP="008A3BB0">
      <w:pPr>
        <w:numPr>
          <w:ilvl w:val="0"/>
          <w:numId w:val="23"/>
        </w:numPr>
        <w:autoSpaceDE w:val="0"/>
        <w:autoSpaceDN w:val="0"/>
        <w:adjustRightInd w:val="0"/>
        <w:spacing w:after="120" w:line="240" w:lineRule="auto"/>
        <w:rPr>
          <w:rFonts w:eastAsia="Times New Roman" w:cs="Arial"/>
          <w:iCs/>
          <w:color w:val="000000" w:themeColor="text1"/>
          <w:szCs w:val="20"/>
        </w:rPr>
      </w:pPr>
      <w:r w:rsidRPr="00542330">
        <w:rPr>
          <w:rFonts w:eastAsia="Times New Roman" w:cs="Arial"/>
          <w:b/>
          <w:iCs/>
          <w:color w:val="000000" w:themeColor="text1"/>
          <w:szCs w:val="20"/>
        </w:rPr>
        <w:t>Rappels quant aux</w:t>
      </w:r>
      <w:r w:rsidR="00542330">
        <w:rPr>
          <w:rFonts w:eastAsia="Times New Roman" w:cs="Arial"/>
          <w:b/>
          <w:iCs/>
          <w:color w:val="000000" w:themeColor="text1"/>
          <w:szCs w:val="20"/>
        </w:rPr>
        <w:t xml:space="preserve"> modalités alternatives au règlement des différends </w:t>
      </w:r>
    </w:p>
    <w:p w14:paraId="78BF30E2" w14:textId="4889762E" w:rsidR="000148E5" w:rsidRPr="00542330" w:rsidRDefault="000148E5" w:rsidP="008A3BB0">
      <w:pPr>
        <w:autoSpaceDE w:val="0"/>
        <w:autoSpaceDN w:val="0"/>
        <w:adjustRightInd w:val="0"/>
        <w:spacing w:after="120" w:line="240" w:lineRule="auto"/>
        <w:rPr>
          <w:rFonts w:eastAsia="Times New Roman" w:cs="Arial"/>
          <w:iCs/>
          <w:color w:val="000000" w:themeColor="text1"/>
          <w:szCs w:val="20"/>
        </w:rPr>
      </w:pPr>
      <w:r w:rsidRPr="00542330">
        <w:rPr>
          <w:rFonts w:eastAsia="Times New Roman" w:cs="Arial"/>
          <w:iCs/>
          <w:color w:val="000000" w:themeColor="text1"/>
          <w:szCs w:val="20"/>
        </w:rPr>
        <w:t>La médiation ou la conciliation par le Comité consultatif de règlement amiable des différends relatifs aux marchés publics sont des processus de règlement</w:t>
      </w:r>
      <w:r w:rsidR="007C067F">
        <w:rPr>
          <w:rFonts w:eastAsia="Times New Roman" w:cs="Arial"/>
          <w:iCs/>
          <w:color w:val="000000" w:themeColor="text1"/>
          <w:szCs w:val="20"/>
        </w:rPr>
        <w:t xml:space="preserve"> permettant aux parties de trouver un accord à l’</w:t>
      </w:r>
      <w:r w:rsidRPr="00542330">
        <w:rPr>
          <w:rFonts w:eastAsia="Times New Roman" w:cs="Arial"/>
          <w:iCs/>
          <w:color w:val="000000" w:themeColor="text1"/>
          <w:szCs w:val="20"/>
        </w:rPr>
        <w:t>amiable</w:t>
      </w:r>
      <w:r w:rsidR="007C067F">
        <w:rPr>
          <w:rFonts w:eastAsia="Times New Roman" w:cs="Arial"/>
          <w:iCs/>
          <w:color w:val="000000" w:themeColor="text1"/>
          <w:szCs w:val="20"/>
        </w:rPr>
        <w:t xml:space="preserve"> sans procédure judiciaire classique</w:t>
      </w:r>
      <w:r w:rsidRPr="00542330">
        <w:rPr>
          <w:rFonts w:eastAsia="Times New Roman" w:cs="Arial"/>
          <w:iCs/>
          <w:color w:val="000000" w:themeColor="text1"/>
          <w:szCs w:val="20"/>
        </w:rPr>
        <w:t xml:space="preserve">. Leur recours vise notamment à favoriser une solution rapide et pérenne aux problèmes rencontrés, et participe à l’objectif de préserver la relation future du ministère avec ses fournisseurs. </w:t>
      </w:r>
    </w:p>
    <w:p w14:paraId="59C33A86" w14:textId="77777777" w:rsidR="000148E5" w:rsidRPr="00C30B11" w:rsidRDefault="000148E5" w:rsidP="008A3BB0">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À ce titre, chaque partie reste libre de quitter à tout moment le processus.</w:t>
      </w:r>
    </w:p>
    <w:p w14:paraId="31A8FA3A" w14:textId="77777777" w:rsidR="000148E5" w:rsidRPr="00C30B11" w:rsidRDefault="000148E5" w:rsidP="008A3BB0">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Dans l’hypothèse où le différend n’aurait pas trouvé de solution acceptable pour les deux parties, il appartiendra à la plus diligente d’entre elles, si elle s’y croit fondée, de saisir la juridiction compétente du litige en cause.</w:t>
      </w:r>
    </w:p>
    <w:p w14:paraId="3A944ADA" w14:textId="77777777" w:rsidR="000148E5" w:rsidRPr="00C30B11" w:rsidRDefault="000148E5" w:rsidP="008A3BB0">
      <w:pPr>
        <w:autoSpaceDE w:val="0"/>
        <w:autoSpaceDN w:val="0"/>
        <w:adjustRightInd w:val="0"/>
        <w:spacing w:after="0" w:line="240" w:lineRule="auto"/>
        <w:rPr>
          <w:rFonts w:eastAsia="Times New Roman" w:cs="Arial"/>
          <w:b/>
          <w:iCs/>
          <w:color w:val="000000" w:themeColor="text1"/>
          <w:szCs w:val="20"/>
        </w:rPr>
      </w:pPr>
    </w:p>
    <w:p w14:paraId="6608677B" w14:textId="77777777" w:rsidR="000148E5" w:rsidRPr="00C30B11" w:rsidRDefault="000148E5" w:rsidP="008A3BB0">
      <w:pPr>
        <w:numPr>
          <w:ilvl w:val="0"/>
          <w:numId w:val="23"/>
        </w:numPr>
        <w:autoSpaceDE w:val="0"/>
        <w:autoSpaceDN w:val="0"/>
        <w:adjustRightInd w:val="0"/>
        <w:spacing w:after="120" w:line="240" w:lineRule="auto"/>
        <w:rPr>
          <w:rFonts w:eastAsia="Times New Roman" w:cs="Arial"/>
          <w:b/>
          <w:iCs/>
          <w:color w:val="000000" w:themeColor="text1"/>
          <w:szCs w:val="20"/>
        </w:rPr>
      </w:pPr>
      <w:r w:rsidRPr="00C30B11">
        <w:rPr>
          <w:rFonts w:eastAsia="Times New Roman" w:cs="Arial"/>
          <w:b/>
          <w:iCs/>
          <w:color w:val="000000" w:themeColor="text1"/>
          <w:szCs w:val="20"/>
        </w:rPr>
        <w:t xml:space="preserve">Suspension des délais de recours contentieux et de prescriptions </w:t>
      </w:r>
    </w:p>
    <w:p w14:paraId="6B76D52A" w14:textId="2ADAF92B" w:rsidR="000148E5" w:rsidRPr="00C30B11" w:rsidRDefault="000148E5" w:rsidP="008A3BB0">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Conformément au code de justice administrative, les délais de recours contentieux sont interrompus et les prescriptions sont suspendues à compter de la date d’acceptation des deux parties indiquées dans le courriel d’ouverture qui leur est envoyé par le médiateur</w:t>
      </w:r>
      <w:r w:rsidR="00F71991">
        <w:rPr>
          <w:rFonts w:eastAsia="Times New Roman" w:cs="Arial"/>
          <w:iCs/>
          <w:color w:val="000000" w:themeColor="text1"/>
          <w:szCs w:val="20"/>
        </w:rPr>
        <w:t xml:space="preserve"> </w:t>
      </w:r>
      <w:r w:rsidRPr="00C30B11">
        <w:rPr>
          <w:rFonts w:eastAsia="Times New Roman" w:cs="Arial"/>
          <w:iCs/>
          <w:color w:val="000000" w:themeColor="text1"/>
          <w:szCs w:val="20"/>
        </w:rPr>
        <w:t>ou de la date de saisine du Comité consultatif du règlement amiable des différends relatifs aux marchés publics.</w:t>
      </w:r>
    </w:p>
    <w:p w14:paraId="48DC9349" w14:textId="77777777" w:rsidR="000148E5" w:rsidRPr="00C30B11" w:rsidRDefault="000148E5" w:rsidP="008A3BB0">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Ces démarches interrompent les délais de recours contentieux jusqu'à la notification de la décision prise après la tentative de règlement amiable, ou de la constatation de l'échec de la démarche.</w:t>
      </w:r>
    </w:p>
    <w:p w14:paraId="510B2811" w14:textId="77777777" w:rsidR="000148E5" w:rsidRDefault="000148E5" w:rsidP="008A3BB0">
      <w:pPr>
        <w:autoSpaceDE w:val="0"/>
        <w:autoSpaceDN w:val="0"/>
        <w:adjustRightInd w:val="0"/>
        <w:spacing w:after="0" w:line="240" w:lineRule="auto"/>
        <w:rPr>
          <w:rFonts w:eastAsia="Times New Roman" w:cs="Arial"/>
          <w:b/>
          <w:iCs/>
          <w:color w:val="000000" w:themeColor="text1"/>
          <w:szCs w:val="20"/>
        </w:rPr>
      </w:pPr>
    </w:p>
    <w:p w14:paraId="340CF822" w14:textId="77777777" w:rsidR="000148E5" w:rsidRPr="00C30B11" w:rsidRDefault="000148E5" w:rsidP="008A3BB0">
      <w:pPr>
        <w:autoSpaceDE w:val="0"/>
        <w:autoSpaceDN w:val="0"/>
        <w:adjustRightInd w:val="0"/>
        <w:spacing w:after="120" w:line="240" w:lineRule="auto"/>
        <w:rPr>
          <w:rFonts w:eastAsia="Times New Roman" w:cs="Arial"/>
          <w:b/>
          <w:iCs/>
          <w:color w:val="000000" w:themeColor="text1"/>
          <w:szCs w:val="20"/>
        </w:rPr>
      </w:pPr>
      <w:r>
        <w:rPr>
          <w:rFonts w:eastAsia="Times New Roman" w:cs="Arial"/>
          <w:b/>
          <w:iCs/>
          <w:color w:val="000000" w:themeColor="text1"/>
          <w:szCs w:val="20"/>
        </w:rPr>
        <w:tab/>
        <w:t xml:space="preserve">       </w:t>
      </w:r>
      <w:r w:rsidRPr="00C30B11">
        <w:rPr>
          <w:rFonts w:eastAsia="Times New Roman" w:cs="Arial"/>
          <w:b/>
          <w:iCs/>
          <w:color w:val="000000" w:themeColor="text1"/>
          <w:szCs w:val="20"/>
        </w:rPr>
        <w:t>•</w:t>
      </w:r>
      <w:r>
        <w:rPr>
          <w:rFonts w:eastAsia="Times New Roman" w:cs="Arial"/>
          <w:b/>
          <w:iCs/>
          <w:color w:val="000000" w:themeColor="text1"/>
          <w:szCs w:val="20"/>
        </w:rPr>
        <w:t xml:space="preserve">      </w:t>
      </w:r>
      <w:r w:rsidRPr="00C30B11">
        <w:rPr>
          <w:rFonts w:eastAsia="Times New Roman" w:cs="Arial"/>
          <w:b/>
          <w:iCs/>
          <w:color w:val="000000" w:themeColor="text1"/>
          <w:szCs w:val="20"/>
        </w:rPr>
        <w:t xml:space="preserve">Confidentialité </w:t>
      </w:r>
    </w:p>
    <w:p w14:paraId="7097EFAA" w14:textId="77777777" w:rsidR="000148E5" w:rsidRPr="00C30B11" w:rsidRDefault="000148E5" w:rsidP="008A3BB0">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Sauf accord des parties, et exceptions prévues par le code de la justice administrative, la médiation ou la conciliation par le Comité sont soumises au principe de confidentialité. Ce principe vise à favoriser les échanges</w:t>
      </w:r>
      <w:r w:rsidRPr="00C30B11">
        <w:rPr>
          <w:rFonts w:eastAsia="Times New Roman" w:cs="Arial"/>
          <w:color w:val="000000" w:themeColor="text1"/>
          <w:szCs w:val="20"/>
        </w:rPr>
        <w:t xml:space="preserve"> via</w:t>
      </w:r>
      <w:r w:rsidRPr="00C30B11">
        <w:rPr>
          <w:rFonts w:eastAsia="Times New Roman" w:cs="Arial"/>
          <w:iCs/>
          <w:color w:val="000000" w:themeColor="text1"/>
          <w:szCs w:val="20"/>
        </w:rPr>
        <w:t xml:space="preserve"> la libération de la parole, l’émergence de nouvelles idées ou la clarification de situations.</w:t>
      </w:r>
    </w:p>
    <w:p w14:paraId="0FD23942" w14:textId="77777777" w:rsidR="000148E5" w:rsidRDefault="000148E5" w:rsidP="008A3BB0">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Aussi, les constatations et les déclara</w:t>
      </w:r>
      <w:r>
        <w:rPr>
          <w:rFonts w:eastAsia="Times New Roman" w:cs="Arial"/>
          <w:iCs/>
          <w:color w:val="000000" w:themeColor="text1"/>
          <w:szCs w:val="20"/>
        </w:rPr>
        <w:t xml:space="preserve">tions des parties recueillies </w:t>
      </w:r>
      <w:r w:rsidRPr="00670E5A">
        <w:rPr>
          <w:rFonts w:eastAsia="Times New Roman" w:cs="Arial"/>
          <w:iCs/>
          <w:color w:val="000000" w:themeColor="text1"/>
          <w:szCs w:val="20"/>
        </w:rPr>
        <w:t xml:space="preserve">dans le cadre du règlement amiable doivent rester confidentielles. </w:t>
      </w:r>
    </w:p>
    <w:p w14:paraId="0EEB4D0E" w14:textId="77777777" w:rsidR="000148E5" w:rsidRPr="009C18A8" w:rsidRDefault="000148E5" w:rsidP="008A3BB0">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lastRenderedPageBreak/>
        <w:t>Ce principe de confidentialité ne s’applique pas aux pièces, documents et déclarations qui sont connus des parties et préexistent à la démarche, sans préjudice des mentions de protection qui peuvent les concerner.</w:t>
      </w:r>
    </w:p>
    <w:p w14:paraId="73F7CEC6" w14:textId="77777777" w:rsidR="000148E5" w:rsidRPr="009C18A8" w:rsidRDefault="000148E5" w:rsidP="008A3BB0">
      <w:pPr>
        <w:autoSpaceDE w:val="0"/>
        <w:autoSpaceDN w:val="0"/>
        <w:adjustRightInd w:val="0"/>
        <w:spacing w:after="0" w:line="240" w:lineRule="auto"/>
        <w:rPr>
          <w:rFonts w:eastAsia="Times New Roman" w:cs="Arial"/>
          <w:iCs/>
          <w:color w:val="000000" w:themeColor="text1"/>
          <w:szCs w:val="20"/>
        </w:rPr>
      </w:pPr>
    </w:p>
    <w:p w14:paraId="04C48715" w14:textId="66E2756E" w:rsidR="000148E5" w:rsidRPr="009C18A8" w:rsidRDefault="000148E5" w:rsidP="008A3BB0">
      <w:pPr>
        <w:autoSpaceDE w:val="0"/>
        <w:autoSpaceDN w:val="0"/>
        <w:adjustRightInd w:val="0"/>
        <w:spacing w:after="120" w:line="240" w:lineRule="auto"/>
        <w:rPr>
          <w:rFonts w:eastAsia="Times New Roman" w:cs="Arial"/>
          <w:b/>
          <w:iCs/>
          <w:color w:val="000000" w:themeColor="text1"/>
          <w:szCs w:val="20"/>
        </w:rPr>
      </w:pPr>
      <w:r w:rsidRPr="009C18A8">
        <w:rPr>
          <w:rFonts w:eastAsia="Times New Roman" w:cs="Arial"/>
          <w:b/>
          <w:iCs/>
          <w:color w:val="000000" w:themeColor="text1"/>
          <w:szCs w:val="20"/>
        </w:rPr>
        <w:t xml:space="preserve">2/ Possibilité de </w:t>
      </w:r>
      <w:r w:rsidR="00542330">
        <w:rPr>
          <w:rFonts w:eastAsia="Times New Roman" w:cs="Arial"/>
          <w:b/>
          <w:iCs/>
          <w:color w:val="000000" w:themeColor="text1"/>
          <w:szCs w:val="20"/>
        </w:rPr>
        <w:t>recourir à la médiation pour le règlement des différends</w:t>
      </w:r>
    </w:p>
    <w:p w14:paraId="027EDB91" w14:textId="7D5998EE" w:rsidR="000148E5" w:rsidRPr="009C18A8" w:rsidRDefault="000148E5" w:rsidP="008A3BB0">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 xml:space="preserve">Lorsque l'acheteur et le titulaire ne parviennent pas à régler le différend à l'issue d'une procédure de réclamation, ils privilégient, avant toute saisine de la juridiction compétente, le recours à la conciliation ou à la médiation. Le </w:t>
      </w:r>
      <w:r w:rsidR="00F71991">
        <w:rPr>
          <w:rFonts w:eastAsia="Times New Roman" w:cs="Arial"/>
          <w:iCs/>
          <w:color w:val="000000" w:themeColor="text1"/>
          <w:szCs w:val="20"/>
        </w:rPr>
        <w:t>M</w:t>
      </w:r>
      <w:r w:rsidRPr="009C18A8">
        <w:rPr>
          <w:rFonts w:eastAsia="Times New Roman" w:cs="Arial"/>
          <w:iCs/>
          <w:color w:val="000000" w:themeColor="text1"/>
          <w:szCs w:val="20"/>
        </w:rPr>
        <w:t>édiateur</w:t>
      </w:r>
      <w:r w:rsidR="00F71991">
        <w:rPr>
          <w:rFonts w:eastAsia="Times New Roman" w:cs="Arial"/>
          <w:iCs/>
          <w:color w:val="000000" w:themeColor="text1"/>
          <w:szCs w:val="20"/>
        </w:rPr>
        <w:t xml:space="preserve"> interne « relations </w:t>
      </w:r>
      <w:r w:rsidRPr="009C18A8">
        <w:rPr>
          <w:rFonts w:eastAsia="Times New Roman" w:cs="Arial"/>
          <w:iCs/>
          <w:color w:val="000000" w:themeColor="text1"/>
          <w:szCs w:val="20"/>
        </w:rPr>
        <w:t>fournisseurs</w:t>
      </w:r>
      <w:r w:rsidR="00F71991">
        <w:rPr>
          <w:rFonts w:eastAsia="Times New Roman" w:cs="Arial"/>
          <w:iCs/>
          <w:color w:val="000000" w:themeColor="text1"/>
          <w:szCs w:val="20"/>
        </w:rPr>
        <w:t> »</w:t>
      </w:r>
      <w:r w:rsidRPr="009C18A8">
        <w:rPr>
          <w:rFonts w:eastAsia="Times New Roman" w:cs="Arial"/>
          <w:iCs/>
          <w:color w:val="000000" w:themeColor="text1"/>
          <w:szCs w:val="20"/>
        </w:rPr>
        <w:t xml:space="preserve">, dont l'indépendance est garantie par le fait qu'il n'intervient dans aucune phase de la commande publique, peut être saisi par mail à l’adresse suivante : </w:t>
      </w:r>
    </w:p>
    <w:p w14:paraId="15A76D8B" w14:textId="77777777" w:rsidR="000148E5" w:rsidRPr="009C18A8" w:rsidRDefault="00597EB0" w:rsidP="008A3BB0">
      <w:pPr>
        <w:autoSpaceDE w:val="0"/>
        <w:autoSpaceDN w:val="0"/>
        <w:adjustRightInd w:val="0"/>
        <w:spacing w:after="0" w:line="240" w:lineRule="auto"/>
        <w:rPr>
          <w:rFonts w:eastAsia="Times New Roman" w:cs="Arial"/>
          <w:b/>
          <w:bCs/>
          <w:iCs/>
          <w:color w:val="000000" w:themeColor="text1"/>
          <w:szCs w:val="20"/>
        </w:rPr>
      </w:pPr>
      <w:hyperlink r:id="rId13" w:history="1">
        <w:r w:rsidR="000148E5" w:rsidRPr="009C18A8">
          <w:rPr>
            <w:rStyle w:val="Lienhypertexte"/>
            <w:rFonts w:eastAsia="Times New Roman" w:cs="Arial"/>
            <w:b/>
            <w:bCs/>
            <w:iCs/>
            <w:szCs w:val="20"/>
          </w:rPr>
          <w:t>mediateur-fournisseurs@justice.gouv.fr</w:t>
        </w:r>
      </w:hyperlink>
    </w:p>
    <w:p w14:paraId="53222804" w14:textId="77777777" w:rsidR="000148E5" w:rsidRPr="009C18A8" w:rsidRDefault="000148E5" w:rsidP="008A3BB0">
      <w:pPr>
        <w:autoSpaceDE w:val="0"/>
        <w:autoSpaceDN w:val="0"/>
        <w:adjustRightInd w:val="0"/>
        <w:spacing w:after="0" w:line="240" w:lineRule="auto"/>
        <w:rPr>
          <w:rFonts w:eastAsia="Times New Roman" w:cs="Arial"/>
          <w:iCs/>
          <w:color w:val="000000" w:themeColor="text1"/>
          <w:szCs w:val="20"/>
        </w:rPr>
      </w:pPr>
    </w:p>
    <w:p w14:paraId="6065F5F8" w14:textId="3209308E" w:rsidR="000148E5" w:rsidRPr="009C18A8" w:rsidRDefault="000148E5" w:rsidP="008A3BB0">
      <w:p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ou</w:t>
      </w:r>
      <w:proofErr w:type="gramEnd"/>
      <w:r w:rsidRPr="009C18A8">
        <w:rPr>
          <w:rFonts w:eastAsia="Times New Roman" w:cs="Arial"/>
          <w:iCs/>
          <w:color w:val="000000" w:themeColor="text1"/>
          <w:szCs w:val="20"/>
        </w:rPr>
        <w:t xml:space="preserve"> par courrier recommandé avec avis de réception à</w:t>
      </w:r>
      <w:r w:rsidR="00F71991">
        <w:rPr>
          <w:rFonts w:eastAsia="Times New Roman" w:cs="Arial"/>
          <w:iCs/>
          <w:color w:val="000000" w:themeColor="text1"/>
          <w:szCs w:val="20"/>
        </w:rPr>
        <w:t xml:space="preserve"> l’attention de</w:t>
      </w:r>
      <w:r w:rsidRPr="009C18A8">
        <w:rPr>
          <w:rFonts w:eastAsia="Times New Roman" w:cs="Arial"/>
          <w:iCs/>
          <w:color w:val="000000" w:themeColor="text1"/>
          <w:szCs w:val="20"/>
        </w:rPr>
        <w:t xml:space="preserve"> :</w:t>
      </w:r>
    </w:p>
    <w:p w14:paraId="429A271A" w14:textId="77777777" w:rsidR="000148E5" w:rsidRPr="009C18A8" w:rsidRDefault="000148E5" w:rsidP="008A3BB0">
      <w:pPr>
        <w:autoSpaceDE w:val="0"/>
        <w:autoSpaceDN w:val="0"/>
        <w:adjustRightInd w:val="0"/>
        <w:spacing w:after="0" w:line="240" w:lineRule="auto"/>
        <w:rPr>
          <w:rFonts w:eastAsia="Times New Roman" w:cs="Arial"/>
          <w:iCs/>
          <w:color w:val="000000" w:themeColor="text1"/>
          <w:szCs w:val="20"/>
        </w:rPr>
      </w:pPr>
    </w:p>
    <w:p w14:paraId="2EDADB86" w14:textId="74621F29" w:rsidR="000148E5" w:rsidRDefault="000148E5" w:rsidP="008A3BB0">
      <w:pPr>
        <w:autoSpaceDE w:val="0"/>
        <w:autoSpaceDN w:val="0"/>
        <w:adjustRightInd w:val="0"/>
        <w:spacing w:after="0" w:line="240" w:lineRule="auto"/>
        <w:rPr>
          <w:rFonts w:eastAsia="Times New Roman" w:cs="Arial"/>
          <w:iCs/>
          <w:color w:val="000000" w:themeColor="text1"/>
          <w:szCs w:val="20"/>
          <w:lang w:val="en-US"/>
        </w:rPr>
      </w:pPr>
      <w:r w:rsidRPr="009C18A8">
        <w:rPr>
          <w:rFonts w:eastAsia="Times New Roman" w:cs="Arial"/>
          <w:iCs/>
          <w:color w:val="000000" w:themeColor="text1"/>
          <w:szCs w:val="20"/>
          <w:lang w:val="en-US"/>
        </w:rPr>
        <w:t xml:space="preserve">Monsieur le </w:t>
      </w:r>
      <w:proofErr w:type="spellStart"/>
      <w:r w:rsidR="00F71991">
        <w:rPr>
          <w:rFonts w:eastAsia="Times New Roman" w:cs="Arial"/>
          <w:iCs/>
          <w:color w:val="000000" w:themeColor="text1"/>
          <w:szCs w:val="20"/>
          <w:lang w:val="en-US"/>
        </w:rPr>
        <w:t>M</w:t>
      </w:r>
      <w:r w:rsidRPr="009C18A8">
        <w:rPr>
          <w:rFonts w:eastAsia="Times New Roman" w:cs="Arial"/>
          <w:iCs/>
          <w:color w:val="000000" w:themeColor="text1"/>
          <w:szCs w:val="20"/>
          <w:lang w:val="en-US"/>
        </w:rPr>
        <w:t>édiateur</w:t>
      </w:r>
      <w:proofErr w:type="spellEnd"/>
      <w:r w:rsidRPr="009C18A8">
        <w:rPr>
          <w:rFonts w:eastAsia="Times New Roman" w:cs="Arial"/>
          <w:iCs/>
          <w:color w:val="000000" w:themeColor="text1"/>
          <w:szCs w:val="20"/>
          <w:lang w:val="en-US"/>
        </w:rPr>
        <w:t xml:space="preserve"> </w:t>
      </w:r>
      <w:r w:rsidR="00F71991">
        <w:rPr>
          <w:rFonts w:eastAsia="Times New Roman" w:cs="Arial"/>
          <w:iCs/>
          <w:color w:val="000000" w:themeColor="text1"/>
          <w:szCs w:val="20"/>
          <w:lang w:val="en-US"/>
        </w:rPr>
        <w:t xml:space="preserve">interne “relations </w:t>
      </w:r>
      <w:proofErr w:type="spellStart"/>
      <w:r w:rsidRPr="009C18A8">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9C18A8">
        <w:rPr>
          <w:rFonts w:eastAsia="Times New Roman" w:cs="Arial"/>
          <w:iCs/>
          <w:color w:val="000000" w:themeColor="text1"/>
          <w:szCs w:val="20"/>
          <w:lang w:val="en-US"/>
        </w:rPr>
        <w:t xml:space="preserve"> </w:t>
      </w:r>
    </w:p>
    <w:p w14:paraId="1D247DAC" w14:textId="77777777" w:rsidR="000148E5" w:rsidRPr="009C18A8" w:rsidRDefault="000148E5" w:rsidP="008A3BB0">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13 place Vendôme</w:t>
      </w:r>
    </w:p>
    <w:p w14:paraId="1BF5E8BB" w14:textId="77777777" w:rsidR="000148E5" w:rsidRPr="009C18A8" w:rsidRDefault="000148E5" w:rsidP="008A3BB0">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75042 Paris Cedex 01</w:t>
      </w:r>
    </w:p>
    <w:p w14:paraId="2A7D5FCC" w14:textId="77777777" w:rsidR="00257B4F" w:rsidRDefault="000148E5" w:rsidP="008A3BB0">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 xml:space="preserve">Par ailleurs, le </w:t>
      </w:r>
      <w:proofErr w:type="spellStart"/>
      <w:r w:rsidR="00257B4F">
        <w:rPr>
          <w:rFonts w:eastAsia="Times New Roman" w:cs="Arial"/>
          <w:iCs/>
          <w:color w:val="000000" w:themeColor="text1"/>
          <w:szCs w:val="20"/>
          <w:lang w:val="en-US"/>
        </w:rPr>
        <w:t>M</w:t>
      </w:r>
      <w:r w:rsidRPr="009C18A8">
        <w:rPr>
          <w:rFonts w:eastAsia="Times New Roman" w:cs="Arial"/>
          <w:iCs/>
          <w:color w:val="000000" w:themeColor="text1"/>
          <w:szCs w:val="20"/>
          <w:lang w:val="en-US"/>
        </w:rPr>
        <w:t>édiateur</w:t>
      </w:r>
      <w:proofErr w:type="spellEnd"/>
      <w:r w:rsidRPr="009C18A8">
        <w:rPr>
          <w:rFonts w:eastAsia="Times New Roman" w:cs="Arial"/>
          <w:iCs/>
          <w:color w:val="000000" w:themeColor="text1"/>
          <w:szCs w:val="20"/>
          <w:lang w:val="en-US"/>
        </w:rPr>
        <w:t xml:space="preserve"> </w:t>
      </w:r>
      <w:r w:rsidR="00257B4F">
        <w:rPr>
          <w:rFonts w:eastAsia="Times New Roman" w:cs="Arial"/>
          <w:iCs/>
          <w:color w:val="000000" w:themeColor="text1"/>
          <w:szCs w:val="20"/>
          <w:lang w:val="en-US"/>
        </w:rPr>
        <w:t>interne “</w:t>
      </w:r>
      <w:r w:rsidRPr="009C18A8">
        <w:rPr>
          <w:rFonts w:eastAsia="Times New Roman" w:cs="Arial"/>
          <w:iCs/>
          <w:color w:val="000000" w:themeColor="text1"/>
          <w:szCs w:val="20"/>
          <w:lang w:val="en-US"/>
        </w:rPr>
        <w:t>relations</w:t>
      </w:r>
      <w:r w:rsidR="00257B4F">
        <w:rPr>
          <w:rFonts w:eastAsia="Times New Roman" w:cs="Arial"/>
          <w:iCs/>
          <w:color w:val="000000" w:themeColor="text1"/>
          <w:szCs w:val="20"/>
          <w:lang w:val="en-US"/>
        </w:rPr>
        <w:t xml:space="preserve"> </w:t>
      </w:r>
      <w:proofErr w:type="spellStart"/>
      <w:r w:rsidRPr="009C18A8">
        <w:rPr>
          <w:rFonts w:eastAsia="Times New Roman" w:cs="Arial"/>
          <w:iCs/>
          <w:color w:val="000000" w:themeColor="text1"/>
          <w:szCs w:val="20"/>
          <w:lang w:val="en-US"/>
        </w:rPr>
        <w:t>fournisseurs</w:t>
      </w:r>
      <w:proofErr w:type="spellEnd"/>
      <w:r w:rsidR="00257B4F">
        <w:rPr>
          <w:rFonts w:eastAsia="Times New Roman" w:cs="Arial"/>
          <w:iCs/>
          <w:color w:val="000000" w:themeColor="text1"/>
          <w:szCs w:val="20"/>
          <w:lang w:val="en-US"/>
        </w:rPr>
        <w:t>”</w:t>
      </w:r>
      <w:r w:rsidRPr="009C18A8">
        <w:rPr>
          <w:rFonts w:eastAsia="Times New Roman" w:cs="Arial"/>
          <w:iCs/>
          <w:color w:val="000000" w:themeColor="text1"/>
          <w:szCs w:val="20"/>
          <w:lang w:val="en-US"/>
        </w:rPr>
        <w:t xml:space="preserve"> </w:t>
      </w:r>
      <w:r w:rsidRPr="009C18A8">
        <w:rPr>
          <w:rFonts w:eastAsia="Times New Roman" w:cs="Arial"/>
          <w:iCs/>
          <w:color w:val="000000" w:themeColor="text1"/>
          <w:szCs w:val="20"/>
        </w:rPr>
        <w:t>peut être consulté par téléphone au</w:t>
      </w:r>
    </w:p>
    <w:p w14:paraId="212B379B" w14:textId="26D0ECED" w:rsidR="000148E5" w:rsidRDefault="000148E5" w:rsidP="008A3BB0">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06 77 62 09 60.</w:t>
      </w:r>
    </w:p>
    <w:p w14:paraId="02B3E074" w14:textId="77777777" w:rsidR="00817FA5" w:rsidRPr="009C18A8" w:rsidRDefault="00817FA5" w:rsidP="008A3BB0">
      <w:pPr>
        <w:autoSpaceDE w:val="0"/>
        <w:autoSpaceDN w:val="0"/>
        <w:adjustRightInd w:val="0"/>
        <w:spacing w:after="0" w:line="240" w:lineRule="auto"/>
        <w:rPr>
          <w:rFonts w:eastAsia="Times New Roman" w:cs="Arial"/>
          <w:iCs/>
          <w:color w:val="000000" w:themeColor="text1"/>
          <w:szCs w:val="20"/>
        </w:rPr>
      </w:pPr>
    </w:p>
    <w:p w14:paraId="502D501A" w14:textId="45F1BB37" w:rsidR="005E00BE" w:rsidRPr="009C18A8" w:rsidRDefault="005E00BE" w:rsidP="008A3BB0">
      <w:pPr>
        <w:autoSpaceDE w:val="0"/>
        <w:autoSpaceDN w:val="0"/>
        <w:adjustRightInd w:val="0"/>
        <w:spacing w:after="0" w:line="240" w:lineRule="auto"/>
        <w:rPr>
          <w:rFonts w:eastAsia="Times New Roman" w:cs="Arial"/>
          <w:b/>
          <w:iCs/>
          <w:color w:val="000000" w:themeColor="text1"/>
          <w:szCs w:val="20"/>
        </w:rPr>
      </w:pPr>
      <w:r w:rsidRPr="009C18A8">
        <w:rPr>
          <w:rFonts w:eastAsia="Times New Roman" w:cs="Arial"/>
          <w:b/>
          <w:iCs/>
          <w:color w:val="000000" w:themeColor="text1"/>
          <w:szCs w:val="20"/>
        </w:rPr>
        <w:t xml:space="preserve">ATTENTION : le </w:t>
      </w:r>
      <w:proofErr w:type="spellStart"/>
      <w:r w:rsidR="00F71991">
        <w:rPr>
          <w:rFonts w:eastAsia="Times New Roman" w:cs="Arial"/>
          <w:b/>
          <w:iCs/>
          <w:color w:val="000000" w:themeColor="text1"/>
          <w:szCs w:val="20"/>
          <w:lang w:val="en-US"/>
        </w:rPr>
        <w:t>M</w:t>
      </w:r>
      <w:r w:rsidRPr="009C18A8">
        <w:rPr>
          <w:rFonts w:eastAsia="Times New Roman" w:cs="Arial"/>
          <w:b/>
          <w:iCs/>
          <w:color w:val="000000" w:themeColor="text1"/>
          <w:szCs w:val="20"/>
          <w:lang w:val="en-US"/>
        </w:rPr>
        <w:t>édiateur</w:t>
      </w:r>
      <w:proofErr w:type="spellEnd"/>
      <w:r w:rsidR="00F71991">
        <w:rPr>
          <w:rFonts w:eastAsia="Times New Roman" w:cs="Arial"/>
          <w:b/>
          <w:iCs/>
          <w:color w:val="000000" w:themeColor="text1"/>
          <w:szCs w:val="20"/>
          <w:lang w:val="en-US"/>
        </w:rPr>
        <w:t xml:space="preserve"> interne “</w:t>
      </w:r>
      <w:r w:rsidRPr="009C18A8">
        <w:rPr>
          <w:rFonts w:eastAsia="Times New Roman" w:cs="Arial"/>
          <w:b/>
          <w:iCs/>
          <w:color w:val="000000" w:themeColor="text1"/>
          <w:szCs w:val="20"/>
          <w:lang w:val="en-US"/>
        </w:rPr>
        <w:t>relation</w:t>
      </w:r>
      <w:r w:rsidR="00F4155D">
        <w:rPr>
          <w:rFonts w:eastAsia="Times New Roman" w:cs="Arial"/>
          <w:b/>
          <w:iCs/>
          <w:color w:val="000000" w:themeColor="text1"/>
          <w:szCs w:val="20"/>
          <w:lang w:val="en-US"/>
        </w:rPr>
        <w:t>s</w:t>
      </w:r>
      <w:r w:rsidRPr="009C18A8">
        <w:rPr>
          <w:rFonts w:eastAsia="Times New Roman" w:cs="Arial"/>
          <w:b/>
          <w:iCs/>
          <w:color w:val="000000" w:themeColor="text1"/>
          <w:szCs w:val="20"/>
          <w:lang w:val="en-US"/>
        </w:rPr>
        <w:t xml:space="preserve"> </w:t>
      </w:r>
      <w:proofErr w:type="spellStart"/>
      <w:r w:rsidRPr="009C18A8">
        <w:rPr>
          <w:rFonts w:eastAsia="Times New Roman" w:cs="Arial"/>
          <w:b/>
          <w:iCs/>
          <w:color w:val="000000" w:themeColor="text1"/>
          <w:szCs w:val="20"/>
          <w:lang w:val="en-US"/>
        </w:rPr>
        <w:t>fournisseurs</w:t>
      </w:r>
      <w:proofErr w:type="spellEnd"/>
      <w:r w:rsidR="00F71991">
        <w:rPr>
          <w:rFonts w:eastAsia="Times New Roman" w:cs="Arial"/>
          <w:b/>
          <w:iCs/>
          <w:color w:val="000000" w:themeColor="text1"/>
          <w:szCs w:val="20"/>
          <w:lang w:val="en-US"/>
        </w:rPr>
        <w:t>”</w:t>
      </w:r>
      <w:r w:rsidRPr="009C18A8">
        <w:rPr>
          <w:rFonts w:eastAsia="Times New Roman" w:cs="Arial"/>
          <w:b/>
          <w:iCs/>
          <w:color w:val="000000" w:themeColor="text1"/>
          <w:szCs w:val="20"/>
          <w:lang w:val="en-US"/>
        </w:rPr>
        <w:t xml:space="preserve"> </w:t>
      </w:r>
      <w:r w:rsidRPr="009C18A8">
        <w:rPr>
          <w:rFonts w:eastAsia="Times New Roman" w:cs="Arial"/>
          <w:b/>
          <w:iCs/>
          <w:color w:val="000000" w:themeColor="text1"/>
          <w:szCs w:val="20"/>
        </w:rPr>
        <w:t xml:space="preserve">n’intervient que pour les différends entre le(s) titulaire(s) du marché et le ministère. </w:t>
      </w:r>
    </w:p>
    <w:p w14:paraId="7566D98C" w14:textId="77777777" w:rsidR="005E00BE" w:rsidRPr="009C18A8" w:rsidRDefault="005E00BE" w:rsidP="008A3BB0">
      <w:pPr>
        <w:autoSpaceDE w:val="0"/>
        <w:autoSpaceDN w:val="0"/>
        <w:adjustRightInd w:val="0"/>
        <w:spacing w:after="0" w:line="240" w:lineRule="auto"/>
        <w:rPr>
          <w:rFonts w:eastAsia="Times New Roman" w:cs="Arial"/>
          <w:b/>
          <w:iCs/>
          <w:color w:val="000000" w:themeColor="text1"/>
          <w:szCs w:val="20"/>
        </w:rPr>
      </w:pPr>
    </w:p>
    <w:p w14:paraId="05B4C37A" w14:textId="2189708A" w:rsidR="005E00BE" w:rsidRPr="009C18A8" w:rsidRDefault="005E00BE" w:rsidP="008A3BB0">
      <w:pPr>
        <w:autoSpaceDE w:val="0"/>
        <w:autoSpaceDN w:val="0"/>
        <w:adjustRightInd w:val="0"/>
        <w:spacing w:after="120" w:line="240" w:lineRule="auto"/>
        <w:rPr>
          <w:rFonts w:eastAsia="Times New Roman" w:cs="Arial"/>
          <w:b/>
          <w:iCs/>
          <w:color w:val="000000" w:themeColor="text1"/>
          <w:szCs w:val="20"/>
        </w:rPr>
      </w:pPr>
      <w:r>
        <w:rPr>
          <w:rFonts w:eastAsia="Times New Roman" w:cs="Arial"/>
          <w:b/>
          <w:iCs/>
          <w:color w:val="000000" w:themeColor="text1"/>
          <w:szCs w:val="20"/>
        </w:rPr>
        <w:tab/>
      </w:r>
      <w:r>
        <w:rPr>
          <w:rFonts w:eastAsia="Times New Roman" w:cs="Arial"/>
          <w:b/>
          <w:iCs/>
          <w:color w:val="000000" w:themeColor="text1"/>
          <w:szCs w:val="20"/>
        </w:rPr>
        <w:tab/>
      </w:r>
      <w:r w:rsidRPr="009C18A8">
        <w:rPr>
          <w:rFonts w:eastAsia="Times New Roman" w:cs="Arial"/>
          <w:b/>
          <w:iCs/>
          <w:color w:val="000000" w:themeColor="text1"/>
          <w:szCs w:val="20"/>
        </w:rPr>
        <w:t>•</w:t>
      </w:r>
      <w:r>
        <w:rPr>
          <w:rFonts w:eastAsia="Times New Roman" w:cs="Arial"/>
          <w:b/>
          <w:iCs/>
          <w:color w:val="000000" w:themeColor="text1"/>
          <w:szCs w:val="20"/>
        </w:rPr>
        <w:t xml:space="preserve">    </w:t>
      </w:r>
      <w:r w:rsidRPr="009C18A8">
        <w:rPr>
          <w:rFonts w:eastAsia="Times New Roman" w:cs="Arial"/>
          <w:b/>
          <w:iCs/>
          <w:color w:val="000000" w:themeColor="text1"/>
          <w:szCs w:val="20"/>
        </w:rPr>
        <w:t xml:space="preserve">Modalités de saisine du </w:t>
      </w:r>
      <w:r w:rsidR="00F71991">
        <w:rPr>
          <w:rFonts w:eastAsia="Times New Roman" w:cs="Arial"/>
          <w:b/>
          <w:iCs/>
          <w:color w:val="000000" w:themeColor="text1"/>
          <w:szCs w:val="20"/>
        </w:rPr>
        <w:t>M</w:t>
      </w:r>
      <w:r w:rsidRPr="009C18A8">
        <w:rPr>
          <w:rFonts w:eastAsia="Times New Roman" w:cs="Arial"/>
          <w:b/>
          <w:iCs/>
          <w:color w:val="000000" w:themeColor="text1"/>
          <w:szCs w:val="20"/>
        </w:rPr>
        <w:t>édiateur</w:t>
      </w:r>
      <w:r w:rsidR="00F71991">
        <w:rPr>
          <w:rFonts w:eastAsia="Times New Roman" w:cs="Arial"/>
          <w:b/>
          <w:iCs/>
          <w:color w:val="000000" w:themeColor="text1"/>
          <w:szCs w:val="20"/>
        </w:rPr>
        <w:t xml:space="preserve"> interne</w:t>
      </w:r>
      <w:r w:rsidRPr="009C18A8">
        <w:rPr>
          <w:rFonts w:eastAsia="Times New Roman" w:cs="Arial"/>
          <w:b/>
          <w:iCs/>
          <w:color w:val="000000" w:themeColor="text1"/>
          <w:szCs w:val="20"/>
        </w:rPr>
        <w:t xml:space="preserve"> « </w:t>
      </w:r>
      <w:r w:rsidR="00F71991">
        <w:rPr>
          <w:rFonts w:eastAsia="Times New Roman" w:cs="Arial"/>
          <w:b/>
          <w:iCs/>
          <w:color w:val="000000" w:themeColor="text1"/>
          <w:szCs w:val="20"/>
        </w:rPr>
        <w:t>r</w:t>
      </w:r>
      <w:r w:rsidRPr="009C18A8">
        <w:rPr>
          <w:rFonts w:eastAsia="Times New Roman" w:cs="Arial"/>
          <w:b/>
          <w:iCs/>
          <w:color w:val="000000" w:themeColor="text1"/>
          <w:szCs w:val="20"/>
        </w:rPr>
        <w:t>elations fournisseurs »</w:t>
      </w:r>
    </w:p>
    <w:p w14:paraId="02BBDD4A" w14:textId="480B8E91" w:rsidR="005E00BE" w:rsidRPr="009C18A8" w:rsidRDefault="005E00BE" w:rsidP="008A3BB0">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 xml:space="preserve">La saisine du </w:t>
      </w:r>
      <w:r w:rsidR="00F71991">
        <w:rPr>
          <w:rFonts w:eastAsia="Times New Roman" w:cs="Arial"/>
          <w:iCs/>
          <w:color w:val="000000" w:themeColor="text1"/>
          <w:szCs w:val="20"/>
        </w:rPr>
        <w:t>M</w:t>
      </w:r>
      <w:r w:rsidRPr="009C18A8">
        <w:rPr>
          <w:rFonts w:eastAsia="Times New Roman" w:cs="Arial"/>
          <w:iCs/>
          <w:color w:val="000000" w:themeColor="text1"/>
          <w:szCs w:val="20"/>
        </w:rPr>
        <w:t>édiateur</w:t>
      </w:r>
      <w:r w:rsidR="00F71991">
        <w:rPr>
          <w:rFonts w:eastAsia="Times New Roman" w:cs="Arial"/>
          <w:iCs/>
          <w:color w:val="000000" w:themeColor="text1"/>
          <w:szCs w:val="20"/>
        </w:rPr>
        <w:t xml:space="preserve"> interne « </w:t>
      </w:r>
      <w:r w:rsidRPr="009C18A8">
        <w:rPr>
          <w:rFonts w:eastAsia="Times New Roman" w:cs="Arial"/>
          <w:iCs/>
          <w:color w:val="000000" w:themeColor="text1"/>
          <w:szCs w:val="20"/>
          <w:lang w:val="en-US"/>
        </w:rPr>
        <w:t>relations</w:t>
      </w:r>
      <w:r w:rsidR="00F71991">
        <w:rPr>
          <w:rFonts w:eastAsia="Times New Roman" w:cs="Arial"/>
          <w:iCs/>
          <w:color w:val="000000" w:themeColor="text1"/>
          <w:szCs w:val="20"/>
          <w:lang w:val="en-US"/>
        </w:rPr>
        <w:t xml:space="preserve"> </w:t>
      </w:r>
      <w:proofErr w:type="spellStart"/>
      <w:r w:rsidRPr="009C18A8">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9C18A8">
        <w:rPr>
          <w:rFonts w:eastAsia="Times New Roman" w:cs="Arial"/>
          <w:iCs/>
          <w:color w:val="000000" w:themeColor="text1"/>
          <w:szCs w:val="20"/>
          <w:lang w:val="en-US"/>
        </w:rPr>
        <w:t xml:space="preserve"> </w:t>
      </w:r>
      <w:r w:rsidRPr="009C18A8">
        <w:rPr>
          <w:rFonts w:eastAsia="Times New Roman" w:cs="Arial"/>
          <w:iCs/>
          <w:color w:val="000000" w:themeColor="text1"/>
          <w:szCs w:val="20"/>
        </w:rPr>
        <w:t>doit comporter :</w:t>
      </w:r>
    </w:p>
    <w:p w14:paraId="7C251BAC" w14:textId="77777777" w:rsidR="005E00BE" w:rsidRPr="009C18A8" w:rsidRDefault="005E00BE" w:rsidP="008A3BB0">
      <w:pPr>
        <w:numPr>
          <w:ilvl w:val="0"/>
          <w:numId w:val="24"/>
        </w:numPr>
        <w:autoSpaceDE w:val="0"/>
        <w:autoSpaceDN w:val="0"/>
        <w:adjustRightInd w:val="0"/>
        <w:spacing w:after="0" w:line="240" w:lineRule="auto"/>
        <w:ind w:left="714" w:hanging="357"/>
        <w:rPr>
          <w:rFonts w:eastAsia="Times New Roman" w:cs="Arial"/>
          <w:iCs/>
          <w:color w:val="000000" w:themeColor="text1"/>
          <w:szCs w:val="20"/>
        </w:rPr>
      </w:pPr>
      <w:proofErr w:type="gramStart"/>
      <w:r w:rsidRPr="009C18A8">
        <w:rPr>
          <w:rFonts w:eastAsia="Times New Roman" w:cs="Arial"/>
          <w:iCs/>
          <w:color w:val="000000" w:themeColor="text1"/>
          <w:szCs w:val="20"/>
        </w:rPr>
        <w:t>le</w:t>
      </w:r>
      <w:proofErr w:type="gramEnd"/>
      <w:r w:rsidRPr="009C18A8">
        <w:rPr>
          <w:rFonts w:eastAsia="Times New Roman" w:cs="Arial"/>
          <w:iCs/>
          <w:color w:val="000000" w:themeColor="text1"/>
          <w:szCs w:val="20"/>
        </w:rPr>
        <w:t xml:space="preserve"> nom de l’entreprise à l’origine de la demande,</w:t>
      </w:r>
    </w:p>
    <w:p w14:paraId="36A393BE" w14:textId="77777777" w:rsidR="005E00BE" w:rsidRPr="009C18A8" w:rsidRDefault="005E00BE" w:rsidP="008A3BB0">
      <w:pPr>
        <w:numPr>
          <w:ilvl w:val="0"/>
          <w:numId w:val="24"/>
        </w:numPr>
        <w:autoSpaceDE w:val="0"/>
        <w:autoSpaceDN w:val="0"/>
        <w:adjustRightInd w:val="0"/>
        <w:spacing w:after="0" w:line="240" w:lineRule="auto"/>
        <w:ind w:left="714" w:hanging="357"/>
        <w:rPr>
          <w:rFonts w:eastAsia="Times New Roman" w:cs="Arial"/>
          <w:iCs/>
          <w:color w:val="000000" w:themeColor="text1"/>
          <w:szCs w:val="20"/>
        </w:rPr>
      </w:pPr>
      <w:proofErr w:type="gramStart"/>
      <w:r w:rsidRPr="009C18A8">
        <w:rPr>
          <w:rFonts w:eastAsia="Times New Roman" w:cs="Arial"/>
          <w:iCs/>
          <w:color w:val="000000" w:themeColor="text1"/>
          <w:szCs w:val="20"/>
        </w:rPr>
        <w:t>son</w:t>
      </w:r>
      <w:proofErr w:type="gramEnd"/>
      <w:r w:rsidRPr="009C18A8">
        <w:rPr>
          <w:rFonts w:eastAsia="Times New Roman" w:cs="Arial"/>
          <w:iCs/>
          <w:color w:val="000000" w:themeColor="text1"/>
          <w:szCs w:val="20"/>
        </w:rPr>
        <w:t xml:space="preserve"> numéro de SIRET,</w:t>
      </w:r>
    </w:p>
    <w:p w14:paraId="3C67ACFA" w14:textId="77777777" w:rsidR="005E00BE" w:rsidRPr="009C18A8" w:rsidRDefault="005E00BE" w:rsidP="008A3BB0">
      <w:pPr>
        <w:numPr>
          <w:ilvl w:val="0"/>
          <w:numId w:val="24"/>
        </w:num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l’objet</w:t>
      </w:r>
      <w:proofErr w:type="gramEnd"/>
      <w:r w:rsidRPr="009C18A8">
        <w:rPr>
          <w:rFonts w:eastAsia="Times New Roman" w:cs="Arial"/>
          <w:iCs/>
          <w:color w:val="000000" w:themeColor="text1"/>
          <w:szCs w:val="20"/>
        </w:rPr>
        <w:t xml:space="preserve"> du marché et, le cas échéant, du ou des bon(s) de commande concerné(s),</w:t>
      </w:r>
    </w:p>
    <w:p w14:paraId="7063BB33" w14:textId="77777777" w:rsidR="005E00BE" w:rsidRPr="009C18A8" w:rsidRDefault="005E00BE" w:rsidP="008A3BB0">
      <w:pPr>
        <w:numPr>
          <w:ilvl w:val="0"/>
          <w:numId w:val="24"/>
        </w:num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l’objet</w:t>
      </w:r>
      <w:proofErr w:type="gramEnd"/>
      <w:r w:rsidRPr="009C18A8">
        <w:rPr>
          <w:rFonts w:eastAsia="Times New Roman" w:cs="Arial"/>
          <w:iCs/>
          <w:color w:val="000000" w:themeColor="text1"/>
          <w:szCs w:val="20"/>
        </w:rPr>
        <w:t xml:space="preserve"> de sa sollicitation, </w:t>
      </w:r>
    </w:p>
    <w:p w14:paraId="3D117F33" w14:textId="77777777" w:rsidR="005E00BE" w:rsidRPr="009C18A8" w:rsidRDefault="005E00BE" w:rsidP="008A3BB0">
      <w:pPr>
        <w:numPr>
          <w:ilvl w:val="0"/>
          <w:numId w:val="24"/>
        </w:num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le</w:t>
      </w:r>
      <w:proofErr w:type="gramEnd"/>
      <w:r w:rsidRPr="009C18A8">
        <w:rPr>
          <w:rFonts w:eastAsia="Times New Roman" w:cs="Arial"/>
          <w:iCs/>
          <w:color w:val="000000" w:themeColor="text1"/>
          <w:szCs w:val="20"/>
        </w:rPr>
        <w:t xml:space="preserve"> service concerné au sein du ministère de la Justice,</w:t>
      </w:r>
    </w:p>
    <w:p w14:paraId="6349A21D" w14:textId="77777777" w:rsidR="005E00BE" w:rsidRPr="009C18A8" w:rsidRDefault="005E00BE" w:rsidP="008A3BB0">
      <w:pPr>
        <w:numPr>
          <w:ilvl w:val="0"/>
          <w:numId w:val="24"/>
        </w:num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les</w:t>
      </w:r>
      <w:proofErr w:type="gramEnd"/>
      <w:r w:rsidRPr="009C18A8">
        <w:rPr>
          <w:rFonts w:eastAsia="Times New Roman" w:cs="Arial"/>
          <w:iCs/>
          <w:color w:val="000000" w:themeColor="text1"/>
          <w:szCs w:val="20"/>
        </w:rPr>
        <w:t xml:space="preserve"> coordonnées mail et téléphoniques de la personne pouvant être contactée au sein de l’entreprise.</w:t>
      </w:r>
    </w:p>
    <w:p w14:paraId="1ADD2388" w14:textId="77777777" w:rsidR="005E00BE" w:rsidRPr="00670E5A" w:rsidRDefault="005E00BE" w:rsidP="008A3BB0">
      <w:pPr>
        <w:autoSpaceDE w:val="0"/>
        <w:autoSpaceDN w:val="0"/>
        <w:adjustRightInd w:val="0"/>
        <w:spacing w:after="0" w:line="240" w:lineRule="auto"/>
        <w:rPr>
          <w:rFonts w:eastAsia="Times New Roman" w:cs="Arial"/>
          <w:iCs/>
          <w:color w:val="000000" w:themeColor="text1"/>
          <w:szCs w:val="20"/>
        </w:rPr>
      </w:pPr>
    </w:p>
    <w:p w14:paraId="30A8C896" w14:textId="1E3C532A" w:rsidR="005E00BE" w:rsidRPr="00FB5DBD" w:rsidRDefault="005E00BE" w:rsidP="008A3BB0">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Le </w:t>
      </w:r>
      <w:r w:rsidR="00F71991">
        <w:rPr>
          <w:rFonts w:eastAsia="Times New Roman" w:cs="Arial"/>
          <w:iCs/>
          <w:color w:val="000000" w:themeColor="text1"/>
          <w:szCs w:val="20"/>
        </w:rPr>
        <w:t>M</w:t>
      </w:r>
      <w:r w:rsidRPr="00FB5DBD">
        <w:rPr>
          <w:rFonts w:eastAsia="Times New Roman" w:cs="Arial"/>
          <w:iCs/>
          <w:color w:val="000000" w:themeColor="text1"/>
          <w:szCs w:val="20"/>
        </w:rPr>
        <w:t>édiateur</w:t>
      </w:r>
      <w:r w:rsidR="00F71991">
        <w:rPr>
          <w:rFonts w:eastAsia="Times New Roman" w:cs="Arial"/>
          <w:iCs/>
          <w:color w:val="000000" w:themeColor="text1"/>
          <w:szCs w:val="20"/>
        </w:rPr>
        <w:t xml:space="preserve"> interne « </w:t>
      </w:r>
      <w:r w:rsidRPr="00FB5DBD">
        <w:rPr>
          <w:rFonts w:eastAsia="Times New Roman" w:cs="Arial"/>
          <w:iCs/>
          <w:color w:val="000000" w:themeColor="text1"/>
          <w:szCs w:val="20"/>
          <w:lang w:val="en-US"/>
        </w:rPr>
        <w:t>relations</w:t>
      </w:r>
      <w:r w:rsidR="00F71991">
        <w:rPr>
          <w:rFonts w:eastAsia="Times New Roman" w:cs="Arial"/>
          <w:iCs/>
          <w:color w:val="000000" w:themeColor="text1"/>
          <w:szCs w:val="20"/>
          <w:lang w:val="en-US"/>
        </w:rPr>
        <w:t xml:space="preserve"> </w:t>
      </w:r>
      <w:proofErr w:type="spellStart"/>
      <w:r w:rsidR="00F71991">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 xml:space="preserve">” </w:t>
      </w:r>
      <w:r w:rsidRPr="00FB5DBD">
        <w:rPr>
          <w:rFonts w:eastAsia="Times New Roman" w:cs="Arial"/>
          <w:iCs/>
          <w:color w:val="000000" w:themeColor="text1"/>
          <w:szCs w:val="20"/>
        </w:rPr>
        <w:t xml:space="preserve">se prononce sur l’éligibilité de la demande et informe en retour la partie demanderesse dans les meilleurs délais. </w:t>
      </w:r>
    </w:p>
    <w:p w14:paraId="5623F476" w14:textId="6D4B9351" w:rsidR="005E00BE" w:rsidRPr="00FB5DBD" w:rsidRDefault="005E00BE" w:rsidP="008A3BB0">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Dès lors que la demande d’une partie est estimée éligible, le </w:t>
      </w:r>
      <w:proofErr w:type="spellStart"/>
      <w:r w:rsidR="00F71991">
        <w:rPr>
          <w:rFonts w:eastAsia="Times New Roman" w:cs="Arial"/>
          <w:iCs/>
          <w:color w:val="000000" w:themeColor="text1"/>
          <w:szCs w:val="20"/>
          <w:lang w:val="en-US"/>
        </w:rPr>
        <w:t>M</w:t>
      </w:r>
      <w:r w:rsidRPr="00FB5DBD">
        <w:rPr>
          <w:rFonts w:eastAsia="Times New Roman" w:cs="Arial"/>
          <w:iCs/>
          <w:color w:val="000000" w:themeColor="text1"/>
          <w:szCs w:val="20"/>
          <w:lang w:val="en-US"/>
        </w:rPr>
        <w:t>édia</w:t>
      </w:r>
      <w:r w:rsidR="00F71991">
        <w:rPr>
          <w:rFonts w:eastAsia="Times New Roman" w:cs="Arial"/>
          <w:iCs/>
          <w:color w:val="000000" w:themeColor="text1"/>
          <w:szCs w:val="20"/>
          <w:lang w:val="en-US"/>
        </w:rPr>
        <w:t>teur</w:t>
      </w:r>
      <w:proofErr w:type="spellEnd"/>
      <w:r w:rsidR="00F71991">
        <w:rPr>
          <w:rFonts w:eastAsia="Times New Roman" w:cs="Arial"/>
          <w:iCs/>
          <w:color w:val="000000" w:themeColor="text1"/>
          <w:szCs w:val="20"/>
          <w:lang w:val="en-US"/>
        </w:rPr>
        <w:t xml:space="preserve"> interne “relations </w:t>
      </w:r>
      <w:proofErr w:type="spellStart"/>
      <w:r w:rsidRPr="00FB5DBD">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FB5DBD">
        <w:rPr>
          <w:rFonts w:eastAsia="Times New Roman" w:cs="Arial"/>
          <w:iCs/>
          <w:color w:val="000000" w:themeColor="text1"/>
          <w:szCs w:val="20"/>
          <w:lang w:val="en-US"/>
        </w:rPr>
        <w:t xml:space="preserve"> </w:t>
      </w:r>
      <w:r w:rsidRPr="00FB5DBD">
        <w:rPr>
          <w:rFonts w:eastAsia="Times New Roman" w:cs="Arial"/>
          <w:iCs/>
          <w:color w:val="000000" w:themeColor="text1"/>
          <w:szCs w:val="20"/>
        </w:rPr>
        <w:t xml:space="preserve">sollicite l’avis de l’autre partie. Si les deux parties acceptent l’entrée en médiation, le </w:t>
      </w:r>
      <w:r w:rsidR="00F71991">
        <w:rPr>
          <w:rFonts w:eastAsia="Times New Roman" w:cs="Arial"/>
          <w:iCs/>
          <w:color w:val="000000" w:themeColor="text1"/>
          <w:szCs w:val="20"/>
        </w:rPr>
        <w:t>M</w:t>
      </w:r>
      <w:r w:rsidRPr="00FB5DBD">
        <w:rPr>
          <w:rFonts w:eastAsia="Times New Roman" w:cs="Arial"/>
          <w:iCs/>
          <w:color w:val="000000" w:themeColor="text1"/>
          <w:szCs w:val="20"/>
        </w:rPr>
        <w:t>édiateur</w:t>
      </w:r>
      <w:r w:rsidR="00F71991">
        <w:rPr>
          <w:rFonts w:eastAsia="Times New Roman" w:cs="Arial"/>
          <w:iCs/>
          <w:color w:val="000000" w:themeColor="text1"/>
          <w:szCs w:val="20"/>
        </w:rPr>
        <w:t xml:space="preserve"> interne « </w:t>
      </w:r>
      <w:r w:rsidRPr="00FB5DBD">
        <w:rPr>
          <w:rFonts w:eastAsia="Times New Roman" w:cs="Arial"/>
          <w:iCs/>
          <w:color w:val="000000" w:themeColor="text1"/>
          <w:szCs w:val="20"/>
          <w:lang w:val="en-US"/>
        </w:rPr>
        <w:t>relations</w:t>
      </w:r>
      <w:r w:rsidR="00F71991">
        <w:rPr>
          <w:rFonts w:eastAsia="Times New Roman" w:cs="Arial"/>
          <w:iCs/>
          <w:color w:val="000000" w:themeColor="text1"/>
          <w:szCs w:val="20"/>
          <w:lang w:val="en-US"/>
        </w:rPr>
        <w:t xml:space="preserve"> </w:t>
      </w:r>
      <w:proofErr w:type="spellStart"/>
      <w:r w:rsidR="00F71991">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FB5DBD">
        <w:rPr>
          <w:rFonts w:eastAsia="Times New Roman" w:cs="Arial"/>
          <w:iCs/>
          <w:color w:val="000000" w:themeColor="text1"/>
          <w:szCs w:val="20"/>
          <w:lang w:val="en-US"/>
        </w:rPr>
        <w:t xml:space="preserve"> </w:t>
      </w:r>
      <w:r w:rsidRPr="00FB5DBD">
        <w:rPr>
          <w:rFonts w:eastAsia="Times New Roman" w:cs="Arial"/>
          <w:iCs/>
          <w:color w:val="000000" w:themeColor="text1"/>
          <w:szCs w:val="20"/>
        </w:rPr>
        <w:t xml:space="preserve">envoie un courriel d’ouverture aux deux parties, précisant la date d’acceptation des parties. </w:t>
      </w:r>
    </w:p>
    <w:p w14:paraId="3C664821" w14:textId="3C60B739" w:rsidR="005E00BE" w:rsidRPr="00FB5DBD" w:rsidRDefault="005E00BE" w:rsidP="008A3BB0">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Cette date constitue l’entrée</w:t>
      </w:r>
      <w:r w:rsidR="00542330">
        <w:rPr>
          <w:rFonts w:eastAsia="Times New Roman" w:cs="Arial"/>
          <w:iCs/>
          <w:color w:val="000000" w:themeColor="text1"/>
          <w:szCs w:val="20"/>
        </w:rPr>
        <w:t xml:space="preserve"> officielle</w:t>
      </w:r>
      <w:r w:rsidRPr="00FB5DBD">
        <w:rPr>
          <w:rFonts w:eastAsia="Times New Roman" w:cs="Arial"/>
          <w:iCs/>
          <w:color w:val="000000" w:themeColor="text1"/>
          <w:szCs w:val="20"/>
        </w:rPr>
        <w:t xml:space="preserve"> en médiation et fixe la date de la première réunion. </w:t>
      </w:r>
    </w:p>
    <w:p w14:paraId="3AE9FE18" w14:textId="77777777" w:rsidR="005E00BE" w:rsidRDefault="005E00BE" w:rsidP="008A3BB0">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Le recours au service de la médiation est entièrement gratuit.</w:t>
      </w:r>
    </w:p>
    <w:p w14:paraId="3DC5ABF8" w14:textId="77777777" w:rsidR="005E00BE" w:rsidRDefault="005E00BE" w:rsidP="008A3BB0">
      <w:pPr>
        <w:autoSpaceDE w:val="0"/>
        <w:autoSpaceDN w:val="0"/>
        <w:adjustRightInd w:val="0"/>
        <w:spacing w:after="0" w:line="240" w:lineRule="auto"/>
        <w:rPr>
          <w:rFonts w:eastAsia="Times New Roman" w:cs="Arial"/>
          <w:iCs/>
          <w:color w:val="000000" w:themeColor="text1"/>
          <w:szCs w:val="20"/>
        </w:rPr>
      </w:pPr>
      <w:r>
        <w:rPr>
          <w:rFonts w:eastAsia="Times New Roman" w:cs="Arial"/>
          <w:iCs/>
          <w:color w:val="000000" w:themeColor="text1"/>
          <w:szCs w:val="20"/>
        </w:rPr>
        <w:tab/>
      </w:r>
    </w:p>
    <w:p w14:paraId="63632D59" w14:textId="77777777" w:rsidR="005E00BE" w:rsidRPr="000413AA" w:rsidRDefault="005E00BE" w:rsidP="008A3BB0">
      <w:pPr>
        <w:autoSpaceDE w:val="0"/>
        <w:autoSpaceDN w:val="0"/>
        <w:adjustRightInd w:val="0"/>
        <w:spacing w:after="120" w:line="240" w:lineRule="auto"/>
        <w:rPr>
          <w:rFonts w:eastAsia="Times New Roman" w:cs="Arial"/>
          <w:iCs/>
          <w:color w:val="000000" w:themeColor="text1"/>
          <w:szCs w:val="20"/>
        </w:rPr>
      </w:pPr>
      <w:r>
        <w:rPr>
          <w:rFonts w:eastAsia="Times New Roman" w:cs="Arial"/>
          <w:iCs/>
          <w:color w:val="000000" w:themeColor="text1"/>
          <w:szCs w:val="20"/>
        </w:rPr>
        <w:tab/>
      </w:r>
      <w:r>
        <w:rPr>
          <w:rFonts w:eastAsia="Times New Roman" w:cs="Arial"/>
          <w:iCs/>
          <w:color w:val="000000" w:themeColor="text1"/>
          <w:szCs w:val="20"/>
        </w:rPr>
        <w:tab/>
      </w:r>
      <w:r>
        <w:rPr>
          <w:rFonts w:eastAsia="Times New Roman" w:cs="Arial"/>
          <w:iCs/>
          <w:color w:val="000000" w:themeColor="text1"/>
          <w:szCs w:val="20"/>
        </w:rPr>
        <w:sym w:font="Wingdings" w:char="F09F"/>
      </w:r>
      <w:r>
        <w:rPr>
          <w:rFonts w:eastAsia="Times New Roman" w:cs="Arial"/>
          <w:iCs/>
          <w:color w:val="000000" w:themeColor="text1"/>
          <w:szCs w:val="20"/>
        </w:rPr>
        <w:t xml:space="preserve">       </w:t>
      </w:r>
      <w:r w:rsidRPr="000413AA">
        <w:rPr>
          <w:rFonts w:eastAsia="Times New Roman" w:cs="Arial"/>
          <w:b/>
          <w:iCs/>
          <w:color w:val="000000" w:themeColor="text1"/>
          <w:szCs w:val="20"/>
        </w:rPr>
        <w:t xml:space="preserve">Durée de la médiation </w:t>
      </w:r>
    </w:p>
    <w:p w14:paraId="6ECF8A84" w14:textId="77777777" w:rsidR="005E00BE" w:rsidRPr="00FB5DBD" w:rsidRDefault="005E00BE" w:rsidP="008A3BB0">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Les parties décident de fixer un délai de médiation, dans la limite de 6 mois maximum à compter de la date d’entrée en médiation.</w:t>
      </w:r>
    </w:p>
    <w:p w14:paraId="2B01EC54" w14:textId="4ED629FA" w:rsidR="005E00BE" w:rsidRPr="00FB5DBD" w:rsidRDefault="005E00BE" w:rsidP="008A3BB0">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La date d’entrée en médiation est celle précisée par le </w:t>
      </w:r>
      <w:proofErr w:type="spellStart"/>
      <w:r w:rsidR="00F71991">
        <w:rPr>
          <w:rFonts w:eastAsia="Times New Roman" w:cs="Arial"/>
          <w:iCs/>
          <w:color w:val="000000" w:themeColor="text1"/>
          <w:szCs w:val="20"/>
          <w:lang w:val="en-US"/>
        </w:rPr>
        <w:t>M</w:t>
      </w:r>
      <w:r w:rsidRPr="00FB5DBD">
        <w:rPr>
          <w:rFonts w:eastAsia="Times New Roman" w:cs="Arial"/>
          <w:iCs/>
          <w:color w:val="000000" w:themeColor="text1"/>
          <w:szCs w:val="20"/>
          <w:lang w:val="en-US"/>
        </w:rPr>
        <w:t>édiateur</w:t>
      </w:r>
      <w:proofErr w:type="spellEnd"/>
      <w:r w:rsidR="00F71991">
        <w:rPr>
          <w:rFonts w:eastAsia="Times New Roman" w:cs="Arial"/>
          <w:iCs/>
          <w:color w:val="000000" w:themeColor="text1"/>
          <w:szCs w:val="20"/>
          <w:lang w:val="en-US"/>
        </w:rPr>
        <w:t xml:space="preserve"> interne “</w:t>
      </w:r>
      <w:r w:rsidR="00FF712F" w:rsidRPr="00FB5DBD">
        <w:rPr>
          <w:rFonts w:eastAsia="Times New Roman" w:cs="Arial"/>
          <w:iCs/>
          <w:color w:val="000000" w:themeColor="text1"/>
          <w:szCs w:val="20"/>
          <w:lang w:val="en-US"/>
        </w:rPr>
        <w:t>relations</w:t>
      </w:r>
      <w:r w:rsidR="00FF712F">
        <w:rPr>
          <w:rFonts w:eastAsia="Times New Roman" w:cs="Arial"/>
          <w:iCs/>
          <w:color w:val="000000" w:themeColor="text1"/>
          <w:szCs w:val="20"/>
          <w:lang w:val="en-US"/>
        </w:rPr>
        <w:t xml:space="preserve"> </w:t>
      </w:r>
      <w:proofErr w:type="spellStart"/>
      <w:r w:rsidR="00FF712F" w:rsidRPr="00FB5DBD">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FB5DBD">
        <w:rPr>
          <w:rFonts w:eastAsia="Times New Roman" w:cs="Arial"/>
          <w:iCs/>
          <w:color w:val="000000" w:themeColor="text1"/>
          <w:szCs w:val="20"/>
          <w:lang w:val="en-US"/>
        </w:rPr>
        <w:t xml:space="preserve"> </w:t>
      </w:r>
      <w:r w:rsidRPr="00FB5DBD">
        <w:rPr>
          <w:rFonts w:eastAsia="Times New Roman" w:cs="Arial"/>
          <w:iCs/>
          <w:color w:val="000000" w:themeColor="text1"/>
          <w:szCs w:val="20"/>
        </w:rPr>
        <w:t>dans son courriel d’ouverture attestant l’acceptation des parties d’entrer dans la démarche. À défaut, elle correspond à la date de la première réunion de médiation, conformément à l’article L. 213</w:t>
      </w:r>
      <w:r w:rsidRPr="00FB5DBD">
        <w:rPr>
          <w:rFonts w:eastAsia="Times New Roman" w:cs="Arial"/>
          <w:iCs/>
          <w:color w:val="000000" w:themeColor="text1"/>
          <w:szCs w:val="20"/>
        </w:rPr>
        <w:noBreakHyphen/>
        <w:t xml:space="preserve">6 du code de justice administrative. </w:t>
      </w:r>
    </w:p>
    <w:p w14:paraId="03D42E75" w14:textId="77777777" w:rsidR="005E00BE" w:rsidRPr="00FB5DBD" w:rsidRDefault="005E00BE" w:rsidP="008A3BB0">
      <w:pPr>
        <w:autoSpaceDE w:val="0"/>
        <w:autoSpaceDN w:val="0"/>
        <w:adjustRightInd w:val="0"/>
        <w:spacing w:after="0" w:line="240" w:lineRule="auto"/>
        <w:rPr>
          <w:rFonts w:eastAsia="Times New Roman" w:cs="Arial"/>
          <w:iCs/>
          <w:color w:val="000000" w:themeColor="text1"/>
          <w:szCs w:val="20"/>
        </w:rPr>
      </w:pPr>
    </w:p>
    <w:p w14:paraId="7E06ED1B" w14:textId="77777777" w:rsidR="005E00BE" w:rsidRPr="00FB5DBD" w:rsidRDefault="005E00BE" w:rsidP="008A3BB0">
      <w:pPr>
        <w:autoSpaceDE w:val="0"/>
        <w:autoSpaceDN w:val="0"/>
        <w:adjustRightInd w:val="0"/>
        <w:spacing w:after="120" w:line="240" w:lineRule="auto"/>
        <w:rPr>
          <w:rFonts w:eastAsia="Times New Roman" w:cs="Arial"/>
          <w:b/>
          <w:iCs/>
          <w:color w:val="000000" w:themeColor="text1"/>
          <w:szCs w:val="20"/>
        </w:rPr>
      </w:pPr>
      <w:r w:rsidRPr="00FB5DBD">
        <w:rPr>
          <w:rFonts w:eastAsia="Times New Roman" w:cs="Arial"/>
          <w:b/>
          <w:iCs/>
          <w:color w:val="000000" w:themeColor="text1"/>
          <w:szCs w:val="20"/>
        </w:rPr>
        <w:lastRenderedPageBreak/>
        <w:t>3/ Possibilité de recourir au Comité consultatif de règlement amiable des différends relatifs aux marchés publics ou au Médiateur des entreprises</w:t>
      </w:r>
    </w:p>
    <w:p w14:paraId="6AC32442" w14:textId="77777777" w:rsidR="005E00BE" w:rsidRPr="00FB5DBD" w:rsidRDefault="005E00BE" w:rsidP="008A3BB0">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En cas de différend, les acheteurs et le titulaire peuvent recourir au Comité consultatif de règlement amiable des différends relatifs aux marchés publics compétent ou au Médiateur des entreprises, conformément aux dispositions des articles R. 2197-1 à R. 2197-24 du code de la commande publique. </w:t>
      </w:r>
    </w:p>
    <w:p w14:paraId="5B52F721" w14:textId="45B2D583" w:rsidR="005E00BE" w:rsidRPr="00FB5DBD" w:rsidRDefault="005E00BE" w:rsidP="008A3BB0">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Le </w:t>
      </w:r>
      <w:r w:rsidR="00550DA1">
        <w:rPr>
          <w:rFonts w:eastAsia="Times New Roman" w:cs="Arial"/>
          <w:b/>
          <w:bCs/>
          <w:iCs/>
          <w:color w:val="000000" w:themeColor="text1"/>
          <w:szCs w:val="20"/>
        </w:rPr>
        <w:t>C</w:t>
      </w:r>
      <w:r w:rsidRPr="00550DA1">
        <w:rPr>
          <w:rFonts w:eastAsia="Times New Roman" w:cs="Arial"/>
          <w:b/>
          <w:bCs/>
          <w:iCs/>
          <w:color w:val="000000" w:themeColor="text1"/>
          <w:szCs w:val="20"/>
        </w:rPr>
        <w:t>omité consultatif</w:t>
      </w:r>
      <w:r w:rsidRPr="00FB5DBD">
        <w:rPr>
          <w:rFonts w:eastAsia="Times New Roman" w:cs="Arial"/>
          <w:iCs/>
          <w:color w:val="000000" w:themeColor="text1"/>
          <w:szCs w:val="20"/>
        </w:rPr>
        <w:t xml:space="preserve"> compétent : </w:t>
      </w:r>
    </w:p>
    <w:p w14:paraId="18DF9032" w14:textId="77777777" w:rsidR="005E00BE" w:rsidRPr="00FB5DBD" w:rsidRDefault="005E00BE" w:rsidP="008A3BB0">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Direction des affaires juridiques</w:t>
      </w:r>
    </w:p>
    <w:p w14:paraId="53AB9485" w14:textId="77777777" w:rsidR="005E00BE" w:rsidRPr="00FB5DBD" w:rsidRDefault="005E00BE" w:rsidP="008A3BB0">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Sous-direction de la commande publique</w:t>
      </w:r>
    </w:p>
    <w:p w14:paraId="786DA1A8" w14:textId="77777777" w:rsidR="005E00BE" w:rsidRPr="00FB5DBD" w:rsidRDefault="005E00BE" w:rsidP="008A3BB0">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Bureau économie, statistiques et techniques de l’achat public</w:t>
      </w:r>
    </w:p>
    <w:p w14:paraId="20DFA717" w14:textId="77777777" w:rsidR="005E00BE" w:rsidRPr="00FB5DBD" w:rsidRDefault="005E00BE" w:rsidP="008A3BB0">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1C - Bâtiment Condorcet</w:t>
      </w:r>
    </w:p>
    <w:p w14:paraId="3F19D6FA" w14:textId="77777777" w:rsidR="005E00BE" w:rsidRPr="00FB5DBD" w:rsidRDefault="005E00BE" w:rsidP="008A3BB0">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 xml:space="preserve">6, rue Louise Weiss - </w:t>
      </w:r>
      <w:proofErr w:type="spellStart"/>
      <w:r w:rsidRPr="00FB5DBD">
        <w:rPr>
          <w:rFonts w:eastAsia="Times New Roman" w:cs="Arial"/>
          <w:iCs/>
          <w:color w:val="000000" w:themeColor="text1"/>
          <w:szCs w:val="20"/>
        </w:rPr>
        <w:t>Télédoc</w:t>
      </w:r>
      <w:proofErr w:type="spellEnd"/>
      <w:r w:rsidRPr="00FB5DBD">
        <w:rPr>
          <w:rFonts w:eastAsia="Times New Roman" w:cs="Arial"/>
          <w:iCs/>
          <w:color w:val="000000" w:themeColor="text1"/>
          <w:szCs w:val="20"/>
        </w:rPr>
        <w:t xml:space="preserve"> 353</w:t>
      </w:r>
    </w:p>
    <w:p w14:paraId="5D590272" w14:textId="78B5E75E" w:rsidR="005E00BE" w:rsidRDefault="005E00BE" w:rsidP="008A3BB0">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75703 PARIS Cedex 13</w:t>
      </w:r>
    </w:p>
    <w:p w14:paraId="7579E6C0" w14:textId="738754D5" w:rsidR="00550DA1" w:rsidRPr="00550DA1" w:rsidRDefault="00550DA1" w:rsidP="008A3BB0">
      <w:pPr>
        <w:autoSpaceDE w:val="0"/>
        <w:autoSpaceDN w:val="0"/>
        <w:adjustRightInd w:val="0"/>
        <w:spacing w:after="120" w:line="240" w:lineRule="auto"/>
        <w:rPr>
          <w:rFonts w:eastAsia="Times New Roman" w:cs="Arial"/>
          <w:b/>
          <w:bCs/>
          <w:iCs/>
          <w:color w:val="000000" w:themeColor="text1"/>
          <w:szCs w:val="20"/>
        </w:rPr>
      </w:pPr>
      <w:r>
        <w:rPr>
          <w:rFonts w:eastAsia="Times New Roman" w:cs="Arial"/>
          <w:iCs/>
          <w:color w:val="000000" w:themeColor="text1"/>
          <w:szCs w:val="20"/>
        </w:rPr>
        <w:t xml:space="preserve">Le </w:t>
      </w:r>
      <w:r w:rsidRPr="00550DA1">
        <w:rPr>
          <w:rFonts w:eastAsia="Times New Roman" w:cs="Arial"/>
          <w:b/>
          <w:bCs/>
          <w:iCs/>
          <w:color w:val="000000" w:themeColor="text1"/>
          <w:szCs w:val="20"/>
        </w:rPr>
        <w:t>Médiateur des entreprises</w:t>
      </w:r>
      <w:r w:rsidR="00205925">
        <w:rPr>
          <w:rFonts w:eastAsia="Times New Roman" w:cs="Arial"/>
          <w:b/>
          <w:bCs/>
          <w:iCs/>
          <w:color w:val="000000" w:themeColor="text1"/>
          <w:szCs w:val="20"/>
        </w:rPr>
        <w:t> :</w:t>
      </w:r>
    </w:p>
    <w:p w14:paraId="77B93157" w14:textId="1AC7CF8F" w:rsidR="00E82835" w:rsidRPr="00800FF0" w:rsidRDefault="00E82835" w:rsidP="008A3BB0">
      <w:pPr>
        <w:autoSpaceDE w:val="0"/>
        <w:autoSpaceDN w:val="0"/>
        <w:adjustRightInd w:val="0"/>
        <w:spacing w:after="120" w:line="240" w:lineRule="auto"/>
        <w:rPr>
          <w:rFonts w:eastAsia="Times New Roman" w:cs="Arial"/>
          <w:iCs/>
          <w:color w:val="000000" w:themeColor="text1"/>
          <w:szCs w:val="20"/>
        </w:rPr>
      </w:pPr>
      <w:r w:rsidRPr="00800FF0">
        <w:rPr>
          <w:rFonts w:eastAsia="Times New Roman" w:cs="Arial"/>
          <w:iCs/>
          <w:color w:val="000000" w:themeColor="text1"/>
          <w:szCs w:val="20"/>
        </w:rPr>
        <w:t>Remplir le formulaire en ligne :</w:t>
      </w:r>
      <w:r>
        <w:rPr>
          <w:rFonts w:eastAsia="Times New Roman" w:cs="Arial"/>
          <w:iCs/>
          <w:color w:val="000000" w:themeColor="text1"/>
          <w:szCs w:val="20"/>
        </w:rPr>
        <w:t xml:space="preserve"> </w:t>
      </w:r>
      <w:hyperlink r:id="rId14" w:history="1">
        <w:r w:rsidR="003067F2" w:rsidRPr="003067F2">
          <w:rPr>
            <w:color w:val="0000FF"/>
            <w:u w:val="single"/>
          </w:rPr>
          <w:t>Le Médiateur des entreprises</w:t>
        </w:r>
      </w:hyperlink>
    </w:p>
    <w:p w14:paraId="7CB370BC" w14:textId="50B5E2EF" w:rsidR="00F9636D" w:rsidRDefault="00E82835" w:rsidP="008A3BB0">
      <w:pPr>
        <w:autoSpaceDE w:val="0"/>
        <w:autoSpaceDN w:val="0"/>
        <w:adjustRightInd w:val="0"/>
        <w:spacing w:after="120" w:line="240" w:lineRule="auto"/>
        <w:rPr>
          <w:rFonts w:eastAsia="Times New Roman" w:cs="Arial"/>
          <w:iCs/>
          <w:color w:val="000000" w:themeColor="text1"/>
          <w:szCs w:val="20"/>
        </w:rPr>
      </w:pPr>
      <w:r w:rsidRPr="00800FF0">
        <w:rPr>
          <w:rFonts w:eastAsia="Times New Roman" w:cs="Arial"/>
          <w:iCs/>
          <w:color w:val="000000" w:themeColor="text1"/>
          <w:szCs w:val="20"/>
        </w:rPr>
        <w:t xml:space="preserve">Adresse mail : </w:t>
      </w:r>
      <w:hyperlink r:id="rId15" w:history="1">
        <w:r w:rsidR="00F9636D" w:rsidRPr="00F45064">
          <w:rPr>
            <w:rStyle w:val="Lienhypertexte"/>
            <w:rFonts w:eastAsia="Times New Roman" w:cs="Arial"/>
            <w:iCs/>
            <w:szCs w:val="20"/>
          </w:rPr>
          <w:t>mediateur.des-entreprises@finances.gouv.fr</w:t>
        </w:r>
      </w:hyperlink>
    </w:p>
    <w:p w14:paraId="6CCFDC1D" w14:textId="77777777" w:rsidR="00254C5B" w:rsidRDefault="00254C5B" w:rsidP="008A3BB0">
      <w:pPr>
        <w:autoSpaceDE w:val="0"/>
        <w:autoSpaceDN w:val="0"/>
        <w:adjustRightInd w:val="0"/>
        <w:spacing w:after="120" w:line="240" w:lineRule="auto"/>
        <w:rPr>
          <w:rFonts w:eastAsia="Times New Roman" w:cs="Arial"/>
          <w:iCs/>
          <w:color w:val="000000" w:themeColor="text1"/>
          <w:szCs w:val="20"/>
        </w:rPr>
      </w:pPr>
    </w:p>
    <w:p w14:paraId="08931058" w14:textId="1A89DCF1" w:rsidR="00AA7590" w:rsidRPr="00EF65F3" w:rsidRDefault="00AA7590" w:rsidP="008A3BB0">
      <w:pPr>
        <w:pStyle w:val="ARTICLECCP"/>
        <w:spacing w:before="240"/>
        <w:rPr>
          <w:color w:val="AC0000"/>
        </w:rPr>
      </w:pPr>
      <w:r w:rsidRPr="00EF65F3">
        <w:rPr>
          <w:b/>
          <w:color w:val="AC0000"/>
          <w:sz w:val="24"/>
          <w:szCs w:val="24"/>
        </w:rPr>
        <w:t>Article 3</w:t>
      </w:r>
      <w:r w:rsidR="00B546EC">
        <w:rPr>
          <w:b/>
          <w:color w:val="AC0000"/>
          <w:sz w:val="24"/>
          <w:szCs w:val="24"/>
        </w:rPr>
        <w:t>9</w:t>
      </w:r>
      <w:r w:rsidRPr="00EF65F3">
        <w:rPr>
          <w:b/>
          <w:color w:val="AC0000"/>
          <w:sz w:val="24"/>
          <w:szCs w:val="24"/>
        </w:rPr>
        <w:t xml:space="preserve"> – Dérogations au CCAG-FCS</w:t>
      </w:r>
    </w:p>
    <w:p w14:paraId="545B4DAF" w14:textId="34444282" w:rsidR="009444D2" w:rsidRPr="00AA7590" w:rsidRDefault="009444D2" w:rsidP="008A3BB0">
      <w:pPr>
        <w:keepNext/>
        <w:keepLines/>
        <w:spacing w:before="120" w:after="120" w:line="259" w:lineRule="auto"/>
        <w:outlineLvl w:val="0"/>
        <w:rPr>
          <w:rFonts w:eastAsia="Times New Roman" w:cstheme="minorHAnsi"/>
          <w:b/>
          <w:color w:val="A50F28"/>
          <w:szCs w:val="20"/>
        </w:rPr>
      </w:pPr>
    </w:p>
    <w:tbl>
      <w:tblPr>
        <w:tblStyle w:val="Grilledutableau1"/>
        <w:tblW w:w="9016" w:type="dxa"/>
        <w:tblLook w:val="04A0" w:firstRow="1" w:lastRow="0" w:firstColumn="1" w:lastColumn="0" w:noHBand="0" w:noVBand="1"/>
      </w:tblPr>
      <w:tblGrid>
        <w:gridCol w:w="2772"/>
        <w:gridCol w:w="6244"/>
      </w:tblGrid>
      <w:tr w:rsidR="009444D2" w:rsidRPr="00F25460" w14:paraId="77C6896A" w14:textId="77777777" w:rsidTr="00BF7B7C">
        <w:trPr>
          <w:trHeight w:val="494"/>
        </w:trPr>
        <w:tc>
          <w:tcPr>
            <w:tcW w:w="2772" w:type="dxa"/>
            <w:tcBorders>
              <w:top w:val="single" w:sz="4" w:space="0" w:color="FFFFFF"/>
              <w:left w:val="single" w:sz="4" w:space="0" w:color="FFFFFF"/>
              <w:right w:val="single" w:sz="4" w:space="0" w:color="FFFFFF"/>
            </w:tcBorders>
            <w:shd w:val="clear" w:color="auto" w:fill="A61230"/>
            <w:vAlign w:val="center"/>
          </w:tcPr>
          <w:p w14:paraId="4DC0151B" w14:textId="2D56D203" w:rsidR="009444D2" w:rsidRPr="00F25460" w:rsidRDefault="009444D2" w:rsidP="008A3BB0">
            <w:pPr>
              <w:rPr>
                <w:rFonts w:eastAsia="Calibri" w:cstheme="minorHAnsi"/>
                <w:b/>
                <w:color w:val="FFFFFF"/>
                <w:szCs w:val="24"/>
              </w:rPr>
            </w:pPr>
            <w:r w:rsidRPr="00F25460">
              <w:rPr>
                <w:rFonts w:eastAsia="Calibri" w:cstheme="minorHAnsi"/>
                <w:b/>
                <w:color w:val="FFFFFF"/>
                <w:szCs w:val="24"/>
              </w:rPr>
              <w:t>Article</w:t>
            </w:r>
            <w:r w:rsidR="00E378C0" w:rsidRPr="00F25460">
              <w:rPr>
                <w:rFonts w:eastAsia="Calibri" w:cstheme="minorHAnsi"/>
                <w:b/>
                <w:color w:val="FFFFFF"/>
                <w:szCs w:val="24"/>
              </w:rPr>
              <w:t>s</w:t>
            </w:r>
            <w:r w:rsidRPr="00F25460">
              <w:rPr>
                <w:rFonts w:eastAsia="Calibri" w:cstheme="minorHAnsi"/>
                <w:b/>
                <w:color w:val="FFFFFF"/>
                <w:szCs w:val="24"/>
              </w:rPr>
              <w:t xml:space="preserve"> du CCAG-FCS au</w:t>
            </w:r>
            <w:r w:rsidR="00E378C0" w:rsidRPr="00F25460">
              <w:rPr>
                <w:rFonts w:eastAsia="Calibri" w:cstheme="minorHAnsi"/>
                <w:b/>
                <w:color w:val="FFFFFF"/>
                <w:szCs w:val="24"/>
              </w:rPr>
              <w:t>x</w:t>
            </w:r>
            <w:r w:rsidRPr="00F25460">
              <w:rPr>
                <w:rFonts w:eastAsia="Calibri" w:cstheme="minorHAnsi"/>
                <w:b/>
                <w:color w:val="FFFFFF"/>
                <w:szCs w:val="24"/>
              </w:rPr>
              <w:t>quel</w:t>
            </w:r>
            <w:r w:rsidR="00E378C0" w:rsidRPr="00F25460">
              <w:rPr>
                <w:rFonts w:eastAsia="Calibri" w:cstheme="minorHAnsi"/>
                <w:b/>
                <w:color w:val="FFFFFF"/>
                <w:szCs w:val="24"/>
              </w:rPr>
              <w:t>s</w:t>
            </w:r>
            <w:r w:rsidRPr="00F25460">
              <w:rPr>
                <w:rFonts w:eastAsia="Calibri" w:cstheme="minorHAnsi"/>
                <w:b/>
                <w:color w:val="FFFFFF"/>
                <w:szCs w:val="24"/>
              </w:rPr>
              <w:t xml:space="preserve"> il est dérogé</w:t>
            </w:r>
          </w:p>
        </w:tc>
        <w:tc>
          <w:tcPr>
            <w:tcW w:w="6244" w:type="dxa"/>
            <w:tcBorders>
              <w:top w:val="single" w:sz="4" w:space="0" w:color="FFFFFF"/>
              <w:left w:val="single" w:sz="4" w:space="0" w:color="FFFFFF"/>
              <w:right w:val="single" w:sz="4" w:space="0" w:color="FFFFFF"/>
            </w:tcBorders>
            <w:shd w:val="clear" w:color="auto" w:fill="A61230"/>
            <w:vAlign w:val="center"/>
          </w:tcPr>
          <w:p w14:paraId="5CF6812D" w14:textId="4FCD443D" w:rsidR="009444D2" w:rsidRPr="00F25460" w:rsidRDefault="00E378C0" w:rsidP="008A3BB0">
            <w:pPr>
              <w:rPr>
                <w:rFonts w:eastAsia="Calibri" w:cstheme="minorHAnsi"/>
                <w:b/>
                <w:color w:val="FFFFFF"/>
                <w:szCs w:val="24"/>
              </w:rPr>
            </w:pPr>
            <w:r w:rsidRPr="00F25460">
              <w:rPr>
                <w:rFonts w:eastAsia="Calibri" w:cstheme="minorHAnsi"/>
                <w:b/>
                <w:color w:val="FFFFFF"/>
                <w:szCs w:val="24"/>
              </w:rPr>
              <w:t>Articles du présent CC</w:t>
            </w:r>
            <w:r w:rsidR="009444D2" w:rsidRPr="00F25460">
              <w:rPr>
                <w:rFonts w:eastAsia="Calibri" w:cstheme="minorHAnsi"/>
                <w:b/>
                <w:color w:val="FFFFFF"/>
                <w:szCs w:val="24"/>
              </w:rPr>
              <w:t>P qui déroge</w:t>
            </w:r>
            <w:r w:rsidRPr="00F25460">
              <w:rPr>
                <w:rFonts w:eastAsia="Calibri" w:cstheme="minorHAnsi"/>
                <w:b/>
                <w:color w:val="FFFFFF"/>
                <w:szCs w:val="24"/>
              </w:rPr>
              <w:t>nt</w:t>
            </w:r>
            <w:r w:rsidR="009444D2" w:rsidRPr="00F25460">
              <w:rPr>
                <w:rFonts w:eastAsia="Calibri" w:cstheme="minorHAnsi"/>
                <w:b/>
                <w:color w:val="FFFFFF"/>
                <w:szCs w:val="24"/>
              </w:rPr>
              <w:t xml:space="preserve"> au CCAG-FCS</w:t>
            </w:r>
          </w:p>
        </w:tc>
      </w:tr>
      <w:tr w:rsidR="009444D2" w:rsidRPr="00F25460" w14:paraId="09A79C4A" w14:textId="77777777" w:rsidTr="00BF7B7C">
        <w:trPr>
          <w:trHeight w:val="476"/>
        </w:trPr>
        <w:tc>
          <w:tcPr>
            <w:tcW w:w="2772" w:type="dxa"/>
            <w:vAlign w:val="center"/>
          </w:tcPr>
          <w:p w14:paraId="1692A132" w14:textId="37666452" w:rsidR="009444D2" w:rsidRPr="000A2C07" w:rsidRDefault="00A97FB9" w:rsidP="008A3BB0">
            <w:pPr>
              <w:rPr>
                <w:rFonts w:eastAsia="Calibri" w:cstheme="minorHAnsi"/>
                <w:b/>
                <w:bCs/>
                <w:color w:val="A60000"/>
                <w:szCs w:val="24"/>
              </w:rPr>
            </w:pPr>
            <w:r w:rsidRPr="000A2C07">
              <w:rPr>
                <w:rFonts w:eastAsia="Calibri" w:cstheme="minorHAnsi"/>
                <w:b/>
                <w:bCs/>
                <w:color w:val="AC0000"/>
                <w:szCs w:val="24"/>
              </w:rPr>
              <w:t>Article 4</w:t>
            </w:r>
          </w:p>
        </w:tc>
        <w:tc>
          <w:tcPr>
            <w:tcW w:w="6244" w:type="dxa"/>
            <w:vAlign w:val="center"/>
          </w:tcPr>
          <w:p w14:paraId="123EAE0B" w14:textId="112847F8" w:rsidR="009444D2" w:rsidRPr="00F25460" w:rsidRDefault="009444D2" w:rsidP="008A3BB0">
            <w:pPr>
              <w:rPr>
                <w:rFonts w:eastAsia="Calibri" w:cstheme="minorHAnsi"/>
                <w:b/>
                <w:color w:val="A60000"/>
                <w:szCs w:val="24"/>
              </w:rPr>
            </w:pPr>
            <w:r w:rsidRPr="00EF65F3">
              <w:rPr>
                <w:rFonts w:eastAsia="Calibri" w:cstheme="minorHAnsi"/>
                <w:b/>
                <w:szCs w:val="24"/>
              </w:rPr>
              <w:t>Article 2. Pièces contractuelles</w:t>
            </w:r>
          </w:p>
        </w:tc>
      </w:tr>
      <w:tr w:rsidR="009444D2" w:rsidRPr="00F25460" w14:paraId="0F3E23A4" w14:textId="77777777" w:rsidTr="00BF7B7C">
        <w:trPr>
          <w:trHeight w:val="496"/>
        </w:trPr>
        <w:tc>
          <w:tcPr>
            <w:tcW w:w="2772" w:type="dxa"/>
            <w:vAlign w:val="center"/>
          </w:tcPr>
          <w:p w14:paraId="7E237083" w14:textId="6D61BCDF" w:rsidR="009444D2" w:rsidRPr="000A2C07" w:rsidRDefault="00160715" w:rsidP="008A3BB0">
            <w:pPr>
              <w:rPr>
                <w:rFonts w:eastAsia="Calibri" w:cstheme="minorHAnsi"/>
                <w:b/>
                <w:bCs/>
                <w:color w:val="A60000"/>
                <w:szCs w:val="24"/>
              </w:rPr>
            </w:pPr>
            <w:r w:rsidRPr="000A2C07">
              <w:rPr>
                <w:rFonts w:eastAsia="Calibri" w:cstheme="minorHAnsi"/>
                <w:b/>
                <w:bCs/>
                <w:color w:val="AC0000"/>
                <w:szCs w:val="24"/>
              </w:rPr>
              <w:t>Article 13.3.3</w:t>
            </w:r>
          </w:p>
        </w:tc>
        <w:tc>
          <w:tcPr>
            <w:tcW w:w="6244" w:type="dxa"/>
            <w:vAlign w:val="center"/>
          </w:tcPr>
          <w:p w14:paraId="30A0432F" w14:textId="6D5B2476" w:rsidR="009444D2" w:rsidRPr="00F25460" w:rsidRDefault="00160715" w:rsidP="008A3BB0">
            <w:pPr>
              <w:rPr>
                <w:rFonts w:eastAsia="Calibri" w:cstheme="minorHAnsi"/>
                <w:b/>
                <w:color w:val="A60000"/>
                <w:szCs w:val="24"/>
              </w:rPr>
            </w:pPr>
            <w:r w:rsidRPr="00EF65F3">
              <w:rPr>
                <w:rFonts w:eastAsia="Calibri" w:cstheme="minorHAnsi"/>
                <w:b/>
                <w:szCs w:val="24"/>
              </w:rPr>
              <w:t xml:space="preserve">Article </w:t>
            </w:r>
            <w:r w:rsidR="00284FC3">
              <w:rPr>
                <w:rFonts w:eastAsia="Calibri" w:cstheme="minorHAnsi"/>
                <w:b/>
                <w:szCs w:val="24"/>
              </w:rPr>
              <w:t>11</w:t>
            </w:r>
            <w:r w:rsidR="00607CEC" w:rsidRPr="00EF65F3">
              <w:rPr>
                <w:rFonts w:eastAsia="Calibri" w:cstheme="minorHAnsi"/>
                <w:b/>
                <w:szCs w:val="24"/>
              </w:rPr>
              <w:t>.</w:t>
            </w:r>
            <w:r w:rsidR="00284FC3">
              <w:rPr>
                <w:rFonts w:eastAsia="Calibri" w:cstheme="minorHAnsi"/>
                <w:b/>
                <w:szCs w:val="24"/>
              </w:rPr>
              <w:t>4</w:t>
            </w:r>
            <w:r w:rsidRPr="00EF65F3">
              <w:rPr>
                <w:rFonts w:eastAsia="Calibri" w:cstheme="minorHAnsi"/>
                <w:b/>
                <w:szCs w:val="24"/>
              </w:rPr>
              <w:t xml:space="preserve"> Prolongation des délais d’exécution</w:t>
            </w:r>
          </w:p>
        </w:tc>
      </w:tr>
      <w:tr w:rsidR="009B0D8D" w:rsidRPr="00F25460" w14:paraId="69E3AF9C" w14:textId="77777777" w:rsidTr="00BF7B7C">
        <w:trPr>
          <w:trHeight w:val="478"/>
        </w:trPr>
        <w:tc>
          <w:tcPr>
            <w:tcW w:w="2772" w:type="dxa"/>
            <w:vAlign w:val="center"/>
          </w:tcPr>
          <w:p w14:paraId="686D8437" w14:textId="466BC407" w:rsidR="009B0D8D" w:rsidRPr="000A2C07" w:rsidRDefault="009B0D8D" w:rsidP="008A3BB0">
            <w:pPr>
              <w:rPr>
                <w:rFonts w:eastAsia="Calibri" w:cstheme="minorHAnsi"/>
                <w:b/>
                <w:bCs/>
                <w:color w:val="AC0000"/>
                <w:szCs w:val="24"/>
              </w:rPr>
            </w:pPr>
            <w:r>
              <w:rPr>
                <w:rFonts w:eastAsia="Calibri" w:cstheme="minorHAnsi"/>
                <w:b/>
                <w:bCs/>
                <w:color w:val="AC0000"/>
                <w:szCs w:val="24"/>
              </w:rPr>
              <w:t>Article 3.2.1</w:t>
            </w:r>
          </w:p>
        </w:tc>
        <w:tc>
          <w:tcPr>
            <w:tcW w:w="6244" w:type="dxa"/>
            <w:vAlign w:val="center"/>
          </w:tcPr>
          <w:p w14:paraId="4C761A81" w14:textId="37A0E3CF" w:rsidR="009B0D8D" w:rsidRPr="00EF65F3" w:rsidRDefault="009B0D8D" w:rsidP="008A3BB0">
            <w:pPr>
              <w:rPr>
                <w:rFonts w:eastAsia="Calibri" w:cstheme="minorHAnsi"/>
                <w:b/>
                <w:bCs/>
                <w:szCs w:val="24"/>
              </w:rPr>
            </w:pPr>
            <w:r>
              <w:rPr>
                <w:rFonts w:eastAsia="Calibri" w:cstheme="minorHAnsi"/>
                <w:b/>
                <w:bCs/>
                <w:szCs w:val="24"/>
              </w:rPr>
              <w:t>Article 11.1 Prestations forfaitaires</w:t>
            </w:r>
          </w:p>
        </w:tc>
      </w:tr>
      <w:tr w:rsidR="009444D2" w:rsidRPr="00F25460" w14:paraId="6E7BB579" w14:textId="77777777" w:rsidTr="00BF7B7C">
        <w:trPr>
          <w:trHeight w:val="478"/>
        </w:trPr>
        <w:tc>
          <w:tcPr>
            <w:tcW w:w="2772" w:type="dxa"/>
            <w:vAlign w:val="center"/>
          </w:tcPr>
          <w:p w14:paraId="5DE9FB94" w14:textId="26B7121D" w:rsidR="009444D2" w:rsidRPr="000A2C07" w:rsidRDefault="00CD7371" w:rsidP="008A3BB0">
            <w:pPr>
              <w:rPr>
                <w:rFonts w:eastAsia="Calibri" w:cstheme="minorHAnsi"/>
                <w:b/>
                <w:bCs/>
                <w:color w:val="A60000"/>
                <w:szCs w:val="24"/>
              </w:rPr>
            </w:pPr>
            <w:r w:rsidRPr="000A2C07">
              <w:rPr>
                <w:rFonts w:eastAsia="Calibri" w:cstheme="minorHAnsi"/>
                <w:b/>
                <w:bCs/>
                <w:color w:val="AC0000"/>
                <w:szCs w:val="24"/>
              </w:rPr>
              <w:t>Article 10.2.3</w:t>
            </w:r>
          </w:p>
        </w:tc>
        <w:tc>
          <w:tcPr>
            <w:tcW w:w="6244" w:type="dxa"/>
            <w:vAlign w:val="center"/>
          </w:tcPr>
          <w:p w14:paraId="74655506" w14:textId="02806B34" w:rsidR="009444D2" w:rsidRPr="00F25460" w:rsidRDefault="00602866" w:rsidP="008A3BB0">
            <w:pPr>
              <w:rPr>
                <w:rFonts w:eastAsia="Calibri" w:cstheme="minorHAnsi"/>
                <w:b/>
                <w:bCs/>
                <w:color w:val="A60000"/>
                <w:szCs w:val="24"/>
              </w:rPr>
            </w:pPr>
            <w:r w:rsidRPr="00EF65F3">
              <w:rPr>
                <w:rFonts w:eastAsia="Calibri" w:cstheme="minorHAnsi"/>
                <w:b/>
                <w:bCs/>
                <w:szCs w:val="24"/>
              </w:rPr>
              <w:t>Article 1</w:t>
            </w:r>
            <w:r w:rsidR="00284FC3">
              <w:rPr>
                <w:rFonts w:eastAsia="Calibri" w:cstheme="minorHAnsi"/>
                <w:b/>
                <w:bCs/>
                <w:szCs w:val="24"/>
              </w:rPr>
              <w:t>9</w:t>
            </w:r>
            <w:r w:rsidR="00CD7371" w:rsidRPr="00EF65F3">
              <w:rPr>
                <w:rFonts w:eastAsia="Calibri" w:cstheme="minorHAnsi"/>
                <w:b/>
                <w:bCs/>
                <w:szCs w:val="24"/>
              </w:rPr>
              <w:t>.1 C</w:t>
            </w:r>
            <w:r w:rsidR="00284FC3">
              <w:rPr>
                <w:rFonts w:eastAsia="Calibri" w:cstheme="minorHAnsi"/>
                <w:b/>
                <w:bCs/>
                <w:szCs w:val="24"/>
              </w:rPr>
              <w:t>lause de révision des prix</w:t>
            </w:r>
          </w:p>
        </w:tc>
      </w:tr>
      <w:tr w:rsidR="00CD7371" w:rsidRPr="00F25460" w14:paraId="54149345" w14:textId="77777777" w:rsidTr="00BF7B7C">
        <w:trPr>
          <w:trHeight w:val="480"/>
        </w:trPr>
        <w:tc>
          <w:tcPr>
            <w:tcW w:w="2772" w:type="dxa"/>
            <w:vAlign w:val="center"/>
          </w:tcPr>
          <w:p w14:paraId="2BF7DC68" w14:textId="36B3E2A3" w:rsidR="00CD7371" w:rsidRPr="000A2C07" w:rsidRDefault="00652F8F" w:rsidP="008A3BB0">
            <w:pPr>
              <w:rPr>
                <w:rFonts w:eastAsia="Calibri" w:cstheme="minorHAnsi"/>
                <w:b/>
                <w:bCs/>
                <w:color w:val="A60000"/>
                <w:szCs w:val="24"/>
              </w:rPr>
            </w:pPr>
            <w:r w:rsidRPr="000A2C07">
              <w:rPr>
                <w:rFonts w:eastAsia="Calibri" w:cstheme="minorHAnsi"/>
                <w:b/>
                <w:bCs/>
                <w:color w:val="AC0000"/>
                <w:szCs w:val="24"/>
              </w:rPr>
              <w:t>Article 3.8.2</w:t>
            </w:r>
          </w:p>
        </w:tc>
        <w:tc>
          <w:tcPr>
            <w:tcW w:w="6244" w:type="dxa"/>
            <w:vAlign w:val="center"/>
          </w:tcPr>
          <w:p w14:paraId="5ECF5C4B" w14:textId="78278F12" w:rsidR="00CD7371" w:rsidRPr="00F25460" w:rsidRDefault="00652F8F" w:rsidP="008A3BB0">
            <w:pPr>
              <w:rPr>
                <w:rFonts w:eastAsia="Calibri" w:cstheme="minorHAnsi"/>
                <w:b/>
                <w:bCs/>
                <w:color w:val="A60000"/>
                <w:szCs w:val="24"/>
              </w:rPr>
            </w:pPr>
            <w:r w:rsidRPr="00EF65F3">
              <w:rPr>
                <w:rFonts w:eastAsia="Calibri" w:cstheme="minorHAnsi"/>
                <w:b/>
                <w:szCs w:val="24"/>
              </w:rPr>
              <w:t xml:space="preserve">Article </w:t>
            </w:r>
            <w:r w:rsidR="008C69DD">
              <w:rPr>
                <w:rFonts w:eastAsia="Calibri" w:cstheme="minorHAnsi"/>
                <w:b/>
                <w:szCs w:val="24"/>
              </w:rPr>
              <w:t>26</w:t>
            </w:r>
            <w:r w:rsidRPr="00EF65F3">
              <w:rPr>
                <w:rFonts w:eastAsia="Calibri" w:cstheme="minorHAnsi"/>
                <w:b/>
                <w:szCs w:val="24"/>
              </w:rPr>
              <w:t xml:space="preserve"> Ordre de service</w:t>
            </w:r>
          </w:p>
        </w:tc>
      </w:tr>
      <w:tr w:rsidR="00CD7371" w:rsidRPr="00F25460" w14:paraId="5C82A6D3" w14:textId="77777777" w:rsidTr="00BF7B7C">
        <w:trPr>
          <w:trHeight w:val="487"/>
        </w:trPr>
        <w:tc>
          <w:tcPr>
            <w:tcW w:w="2772" w:type="dxa"/>
            <w:vAlign w:val="center"/>
          </w:tcPr>
          <w:p w14:paraId="346298BB" w14:textId="7AC1709D" w:rsidR="00CD7371" w:rsidRPr="000A2C07" w:rsidRDefault="00652F8F" w:rsidP="008A3BB0">
            <w:pPr>
              <w:rPr>
                <w:rFonts w:eastAsia="Calibri" w:cstheme="minorHAnsi"/>
                <w:b/>
                <w:bCs/>
                <w:color w:val="A60000"/>
                <w:szCs w:val="24"/>
              </w:rPr>
            </w:pPr>
            <w:r w:rsidRPr="000A2C07">
              <w:rPr>
                <w:rFonts w:eastAsia="Calibri" w:cstheme="minorHAnsi"/>
                <w:b/>
                <w:bCs/>
                <w:color w:val="A60000"/>
                <w:szCs w:val="24"/>
              </w:rPr>
              <w:t>Article 23.4</w:t>
            </w:r>
          </w:p>
        </w:tc>
        <w:tc>
          <w:tcPr>
            <w:tcW w:w="6244" w:type="dxa"/>
            <w:vAlign w:val="center"/>
          </w:tcPr>
          <w:p w14:paraId="458A0F88" w14:textId="6F267274" w:rsidR="00CD7371" w:rsidRPr="00F25460" w:rsidRDefault="00652F8F" w:rsidP="008A3BB0">
            <w:pPr>
              <w:rPr>
                <w:rFonts w:eastAsia="Calibri" w:cstheme="minorHAnsi"/>
                <w:b/>
                <w:color w:val="A60000"/>
                <w:szCs w:val="24"/>
              </w:rPr>
            </w:pPr>
            <w:r w:rsidRPr="00EF65F3">
              <w:rPr>
                <w:rFonts w:eastAsia="Calibri" w:cstheme="minorHAnsi"/>
                <w:b/>
                <w:szCs w:val="24"/>
              </w:rPr>
              <w:t xml:space="preserve">Article </w:t>
            </w:r>
            <w:r w:rsidR="008C69DD">
              <w:rPr>
                <w:rFonts w:eastAsia="Calibri" w:cstheme="minorHAnsi"/>
                <w:b/>
                <w:szCs w:val="24"/>
              </w:rPr>
              <w:t>26</w:t>
            </w:r>
            <w:r w:rsidRPr="00EF65F3">
              <w:rPr>
                <w:rFonts w:eastAsia="Calibri" w:cstheme="minorHAnsi"/>
                <w:b/>
                <w:szCs w:val="24"/>
              </w:rPr>
              <w:t xml:space="preserve"> Ordre de service</w:t>
            </w:r>
          </w:p>
        </w:tc>
      </w:tr>
      <w:tr w:rsidR="00CD7371" w:rsidRPr="00F25460" w14:paraId="0845D6C3" w14:textId="77777777" w:rsidTr="00BF7B7C">
        <w:trPr>
          <w:trHeight w:val="469"/>
        </w:trPr>
        <w:tc>
          <w:tcPr>
            <w:tcW w:w="2772" w:type="dxa"/>
            <w:vAlign w:val="center"/>
          </w:tcPr>
          <w:p w14:paraId="1B46E55D" w14:textId="426A3AAA" w:rsidR="00CD7371" w:rsidRPr="000A2C07" w:rsidRDefault="00B343F8" w:rsidP="008A3BB0">
            <w:pPr>
              <w:rPr>
                <w:rFonts w:eastAsia="Calibri" w:cstheme="minorHAnsi"/>
                <w:b/>
                <w:bCs/>
                <w:color w:val="A60000"/>
                <w:szCs w:val="24"/>
              </w:rPr>
            </w:pPr>
            <w:r w:rsidRPr="000A2C07">
              <w:rPr>
                <w:rFonts w:eastAsia="Calibri" w:cstheme="minorHAnsi"/>
                <w:b/>
                <w:bCs/>
                <w:color w:val="A60000"/>
                <w:szCs w:val="24"/>
              </w:rPr>
              <w:t>Article 3.7.2</w:t>
            </w:r>
          </w:p>
        </w:tc>
        <w:tc>
          <w:tcPr>
            <w:tcW w:w="6244" w:type="dxa"/>
            <w:vAlign w:val="center"/>
          </w:tcPr>
          <w:p w14:paraId="09D9EC2B" w14:textId="7334A76F" w:rsidR="00CD7371" w:rsidRPr="00F25460" w:rsidRDefault="004C7FA0" w:rsidP="008A3BB0">
            <w:pPr>
              <w:rPr>
                <w:rFonts w:eastAsia="Calibri" w:cstheme="minorHAnsi"/>
                <w:b/>
                <w:color w:val="A60000"/>
                <w:szCs w:val="24"/>
              </w:rPr>
            </w:pPr>
            <w:r w:rsidRPr="00EF65F3">
              <w:rPr>
                <w:rFonts w:eastAsia="Calibri" w:cstheme="minorHAnsi"/>
                <w:b/>
                <w:szCs w:val="24"/>
              </w:rPr>
              <w:t xml:space="preserve">Article </w:t>
            </w:r>
            <w:r w:rsidR="00602866" w:rsidRPr="00EF65F3">
              <w:rPr>
                <w:rFonts w:eastAsia="Calibri" w:cstheme="minorHAnsi"/>
                <w:b/>
                <w:bCs/>
                <w:szCs w:val="24"/>
              </w:rPr>
              <w:t>2</w:t>
            </w:r>
            <w:r w:rsidR="000D1DF4">
              <w:rPr>
                <w:rFonts w:eastAsia="Calibri" w:cstheme="minorHAnsi"/>
                <w:b/>
                <w:bCs/>
                <w:szCs w:val="24"/>
              </w:rPr>
              <w:t>7</w:t>
            </w:r>
            <w:r w:rsidR="00602866" w:rsidRPr="00EF65F3">
              <w:rPr>
                <w:rFonts w:eastAsia="Calibri" w:cstheme="minorHAnsi"/>
                <w:b/>
                <w:bCs/>
                <w:szCs w:val="24"/>
              </w:rPr>
              <w:t>.1</w:t>
            </w:r>
            <w:r w:rsidRPr="00EF65F3">
              <w:rPr>
                <w:rFonts w:eastAsia="Calibri" w:cstheme="minorHAnsi"/>
                <w:b/>
                <w:szCs w:val="24"/>
              </w:rPr>
              <w:t xml:space="preserve"> </w:t>
            </w:r>
            <w:r w:rsidR="000D1DF4" w:rsidRPr="000D1DF4">
              <w:rPr>
                <w:rFonts w:eastAsia="Calibri" w:cstheme="minorHAnsi"/>
                <w:b/>
                <w:szCs w:val="24"/>
              </w:rPr>
              <w:t>Modalités d’exécution des prestations hors forfait</w:t>
            </w:r>
          </w:p>
        </w:tc>
      </w:tr>
      <w:tr w:rsidR="00516792" w:rsidRPr="00F25460" w14:paraId="7B63F891" w14:textId="77777777" w:rsidTr="00BF7B7C">
        <w:trPr>
          <w:trHeight w:val="483"/>
        </w:trPr>
        <w:tc>
          <w:tcPr>
            <w:tcW w:w="2772" w:type="dxa"/>
            <w:vAlign w:val="center"/>
          </w:tcPr>
          <w:p w14:paraId="59D0257F" w14:textId="1F85D540" w:rsidR="00516792" w:rsidRPr="000A2C07" w:rsidRDefault="00516792" w:rsidP="008A3BB0">
            <w:pPr>
              <w:rPr>
                <w:rFonts w:eastAsia="Calibri" w:cstheme="minorHAnsi"/>
                <w:b/>
                <w:bCs/>
                <w:color w:val="A60000"/>
                <w:szCs w:val="24"/>
              </w:rPr>
            </w:pPr>
            <w:r>
              <w:rPr>
                <w:rFonts w:eastAsia="Calibri" w:cstheme="minorHAnsi"/>
                <w:b/>
                <w:bCs/>
                <w:color w:val="A60000"/>
                <w:szCs w:val="24"/>
              </w:rPr>
              <w:t>Article 30</w:t>
            </w:r>
            <w:r w:rsidR="00E75A35">
              <w:rPr>
                <w:rFonts w:eastAsia="Calibri" w:cstheme="minorHAnsi"/>
                <w:b/>
                <w:bCs/>
                <w:color w:val="A60000"/>
                <w:szCs w:val="24"/>
              </w:rPr>
              <w:t>.1</w:t>
            </w:r>
          </w:p>
        </w:tc>
        <w:tc>
          <w:tcPr>
            <w:tcW w:w="6244" w:type="dxa"/>
            <w:vAlign w:val="center"/>
          </w:tcPr>
          <w:p w14:paraId="213B4F75" w14:textId="572B26CA" w:rsidR="00516792" w:rsidRPr="00EF65F3" w:rsidRDefault="00516792" w:rsidP="008A3BB0">
            <w:pPr>
              <w:rPr>
                <w:rFonts w:eastAsia="Calibri" w:cstheme="minorHAnsi"/>
                <w:b/>
                <w:szCs w:val="24"/>
              </w:rPr>
            </w:pPr>
            <w:r>
              <w:rPr>
                <w:rFonts w:eastAsia="Calibri" w:cstheme="minorHAnsi"/>
                <w:b/>
                <w:szCs w:val="24"/>
              </w:rPr>
              <w:t xml:space="preserve">Article 20.1.2 </w:t>
            </w:r>
            <w:r w:rsidRPr="00516792">
              <w:rPr>
                <w:rFonts w:eastAsia="Calibri" w:cstheme="minorHAnsi"/>
                <w:b/>
                <w:szCs w:val="24"/>
              </w:rPr>
              <w:t>Pour les prestations rémunérées à prix unitaires</w:t>
            </w:r>
          </w:p>
        </w:tc>
      </w:tr>
      <w:tr w:rsidR="00106057" w:rsidRPr="00F25460" w14:paraId="41DE6FEF" w14:textId="77777777" w:rsidTr="00BF7B7C">
        <w:trPr>
          <w:trHeight w:val="508"/>
        </w:trPr>
        <w:tc>
          <w:tcPr>
            <w:tcW w:w="2772" w:type="dxa"/>
            <w:vAlign w:val="center"/>
          </w:tcPr>
          <w:p w14:paraId="1C59DD83" w14:textId="6699EDB0" w:rsidR="00106057" w:rsidRDefault="00106057" w:rsidP="008A3BB0">
            <w:pPr>
              <w:rPr>
                <w:rFonts w:eastAsia="Calibri" w:cstheme="minorHAnsi"/>
                <w:b/>
                <w:bCs/>
                <w:color w:val="A60000"/>
                <w:szCs w:val="24"/>
              </w:rPr>
            </w:pPr>
            <w:r>
              <w:rPr>
                <w:rFonts w:eastAsia="Calibri" w:cstheme="minorHAnsi"/>
                <w:b/>
                <w:bCs/>
                <w:color w:val="A60000"/>
                <w:szCs w:val="24"/>
              </w:rPr>
              <w:t>Article 3.4.3</w:t>
            </w:r>
          </w:p>
        </w:tc>
        <w:tc>
          <w:tcPr>
            <w:tcW w:w="6244" w:type="dxa"/>
            <w:vAlign w:val="center"/>
          </w:tcPr>
          <w:p w14:paraId="3E93A99B" w14:textId="35085142" w:rsidR="00106057" w:rsidRDefault="00106057" w:rsidP="00516792">
            <w:pPr>
              <w:rPr>
                <w:rFonts w:eastAsia="Calibri" w:cstheme="minorHAnsi"/>
                <w:b/>
                <w:bCs/>
                <w:szCs w:val="24"/>
              </w:rPr>
            </w:pPr>
            <w:r>
              <w:rPr>
                <w:rFonts w:eastAsia="Calibri" w:cstheme="minorHAnsi"/>
                <w:b/>
                <w:bCs/>
                <w:szCs w:val="24"/>
              </w:rPr>
              <w:t xml:space="preserve">Article 23.2 </w:t>
            </w:r>
            <w:r w:rsidRPr="00106057">
              <w:rPr>
                <w:rFonts w:eastAsia="Calibri" w:cstheme="minorHAnsi"/>
                <w:b/>
                <w:bCs/>
                <w:szCs w:val="24"/>
              </w:rPr>
              <w:t>Remplacement d’un membre de l’équipe dédiée</w:t>
            </w:r>
          </w:p>
        </w:tc>
      </w:tr>
      <w:tr w:rsidR="00516792" w:rsidRPr="00F25460" w14:paraId="3993F1FF" w14:textId="77777777" w:rsidTr="00BF7B7C">
        <w:trPr>
          <w:trHeight w:val="508"/>
        </w:trPr>
        <w:tc>
          <w:tcPr>
            <w:tcW w:w="2772" w:type="dxa"/>
            <w:vAlign w:val="center"/>
          </w:tcPr>
          <w:p w14:paraId="6BE3A1DE" w14:textId="5AC77B54" w:rsidR="00516792" w:rsidRPr="000A2C07" w:rsidRDefault="00516792" w:rsidP="008A3BB0">
            <w:pPr>
              <w:rPr>
                <w:rFonts w:eastAsia="Calibri" w:cstheme="minorHAnsi"/>
                <w:b/>
                <w:bCs/>
                <w:color w:val="A60000"/>
                <w:szCs w:val="24"/>
              </w:rPr>
            </w:pPr>
            <w:r>
              <w:rPr>
                <w:rFonts w:eastAsia="Calibri" w:cstheme="minorHAnsi"/>
                <w:b/>
                <w:bCs/>
                <w:color w:val="A60000"/>
                <w:szCs w:val="24"/>
              </w:rPr>
              <w:t>Article 32.2.1</w:t>
            </w:r>
          </w:p>
        </w:tc>
        <w:tc>
          <w:tcPr>
            <w:tcW w:w="6244" w:type="dxa"/>
            <w:vAlign w:val="center"/>
          </w:tcPr>
          <w:p w14:paraId="4CB60466" w14:textId="3F38CB72" w:rsidR="00516792" w:rsidRPr="00516792" w:rsidRDefault="00516792" w:rsidP="00516792">
            <w:pPr>
              <w:rPr>
                <w:rFonts w:eastAsia="Calibri" w:cstheme="minorHAnsi"/>
                <w:b/>
                <w:bCs/>
                <w:szCs w:val="24"/>
              </w:rPr>
            </w:pPr>
            <w:r>
              <w:rPr>
                <w:rFonts w:eastAsia="Calibri" w:cstheme="minorHAnsi"/>
                <w:b/>
                <w:bCs/>
                <w:szCs w:val="24"/>
              </w:rPr>
              <w:t xml:space="preserve">Article 27.2 </w:t>
            </w:r>
            <w:r w:rsidRPr="00516792">
              <w:rPr>
                <w:rFonts w:eastAsia="Calibri" w:cstheme="minorHAnsi"/>
                <w:b/>
                <w:bCs/>
                <w:szCs w:val="24"/>
              </w:rPr>
              <w:t>Modalités d’exécution des prestations forfaitaires</w:t>
            </w:r>
          </w:p>
          <w:p w14:paraId="16C5B3EB" w14:textId="77777777" w:rsidR="00516792" w:rsidRPr="00EF65F3" w:rsidRDefault="00516792" w:rsidP="008A3BB0">
            <w:pPr>
              <w:rPr>
                <w:rFonts w:eastAsia="Calibri" w:cstheme="minorHAnsi"/>
                <w:b/>
                <w:szCs w:val="24"/>
              </w:rPr>
            </w:pPr>
          </w:p>
        </w:tc>
      </w:tr>
      <w:tr w:rsidR="00CD7371" w:rsidRPr="00F25460" w14:paraId="49A40EA6" w14:textId="77777777" w:rsidTr="00BF7B7C">
        <w:trPr>
          <w:trHeight w:val="508"/>
        </w:trPr>
        <w:tc>
          <w:tcPr>
            <w:tcW w:w="2772" w:type="dxa"/>
            <w:vAlign w:val="center"/>
          </w:tcPr>
          <w:p w14:paraId="5914CC53" w14:textId="77777777" w:rsidR="00CD7371" w:rsidRDefault="00FF6396" w:rsidP="008A3BB0">
            <w:pPr>
              <w:rPr>
                <w:rFonts w:eastAsia="Calibri" w:cstheme="minorHAnsi"/>
                <w:b/>
                <w:bCs/>
                <w:color w:val="A60000"/>
                <w:szCs w:val="24"/>
              </w:rPr>
            </w:pPr>
            <w:r w:rsidRPr="000A2C07">
              <w:rPr>
                <w:rFonts w:eastAsia="Calibri" w:cstheme="minorHAnsi"/>
                <w:b/>
                <w:bCs/>
                <w:color w:val="A60000"/>
                <w:szCs w:val="24"/>
              </w:rPr>
              <w:t>Article 14</w:t>
            </w:r>
          </w:p>
          <w:p w14:paraId="73E0EA0E" w14:textId="5DE870F9" w:rsidR="00E00F42" w:rsidRPr="000A2C07" w:rsidRDefault="00E00F42" w:rsidP="008A3BB0">
            <w:pPr>
              <w:rPr>
                <w:rFonts w:eastAsia="Calibri" w:cstheme="minorHAnsi"/>
                <w:b/>
                <w:bCs/>
                <w:color w:val="A60000"/>
                <w:szCs w:val="24"/>
              </w:rPr>
            </w:pPr>
            <w:r>
              <w:rPr>
                <w:rFonts w:eastAsia="Calibri" w:cstheme="minorHAnsi"/>
                <w:b/>
                <w:bCs/>
                <w:color w:val="A60000"/>
                <w:szCs w:val="24"/>
              </w:rPr>
              <w:t>Article 3.6.3</w:t>
            </w:r>
          </w:p>
        </w:tc>
        <w:tc>
          <w:tcPr>
            <w:tcW w:w="6244" w:type="dxa"/>
            <w:vAlign w:val="center"/>
          </w:tcPr>
          <w:p w14:paraId="0E8C3DB9" w14:textId="2F6FE7BD" w:rsidR="00CD7371" w:rsidRPr="00FF6396" w:rsidRDefault="00800D51" w:rsidP="008A3BB0">
            <w:pPr>
              <w:rPr>
                <w:rFonts w:eastAsia="Calibri" w:cstheme="minorHAnsi"/>
                <w:b/>
                <w:color w:val="A60000"/>
                <w:szCs w:val="24"/>
              </w:rPr>
            </w:pPr>
            <w:r w:rsidRPr="00EF65F3">
              <w:rPr>
                <w:rFonts w:eastAsia="Calibri" w:cstheme="minorHAnsi"/>
                <w:b/>
                <w:szCs w:val="24"/>
              </w:rPr>
              <w:t xml:space="preserve">Article </w:t>
            </w:r>
            <w:r w:rsidR="008C69DD">
              <w:rPr>
                <w:rFonts w:eastAsia="Calibri" w:cstheme="minorHAnsi"/>
                <w:b/>
                <w:szCs w:val="24"/>
              </w:rPr>
              <w:t>35</w:t>
            </w:r>
            <w:r w:rsidRPr="00EF65F3">
              <w:rPr>
                <w:rFonts w:eastAsia="Calibri" w:cstheme="minorHAnsi"/>
                <w:b/>
                <w:szCs w:val="24"/>
              </w:rPr>
              <w:t>. Pénalités</w:t>
            </w:r>
          </w:p>
        </w:tc>
      </w:tr>
      <w:tr w:rsidR="00FF6396" w:rsidRPr="00F25460" w14:paraId="7502641C" w14:textId="77777777" w:rsidTr="00BF7B7C">
        <w:trPr>
          <w:trHeight w:val="307"/>
        </w:trPr>
        <w:tc>
          <w:tcPr>
            <w:tcW w:w="2772" w:type="dxa"/>
            <w:vAlign w:val="center"/>
          </w:tcPr>
          <w:p w14:paraId="3A81B3D9" w14:textId="5B262EF6" w:rsidR="00FF6396" w:rsidRPr="000A2C07" w:rsidRDefault="00FF6396" w:rsidP="008A3BB0">
            <w:pPr>
              <w:rPr>
                <w:rFonts w:eastAsia="Calibri" w:cstheme="minorHAnsi"/>
                <w:b/>
                <w:bCs/>
                <w:color w:val="A60000"/>
                <w:szCs w:val="24"/>
              </w:rPr>
            </w:pPr>
            <w:r w:rsidRPr="000A2C07">
              <w:rPr>
                <w:rFonts w:eastAsia="Calibri" w:cstheme="minorHAnsi"/>
                <w:b/>
                <w:bCs/>
                <w:color w:val="A60000"/>
                <w:szCs w:val="24"/>
              </w:rPr>
              <w:t>Article 14.1.2</w:t>
            </w:r>
          </w:p>
        </w:tc>
        <w:tc>
          <w:tcPr>
            <w:tcW w:w="6244" w:type="dxa"/>
            <w:vAlign w:val="center"/>
          </w:tcPr>
          <w:p w14:paraId="1CDD6899" w14:textId="2CFFBEE3" w:rsidR="00FF6396" w:rsidRPr="00F25460" w:rsidRDefault="00FF6396" w:rsidP="008A3BB0">
            <w:pPr>
              <w:rPr>
                <w:rFonts w:eastAsia="Calibri" w:cstheme="minorHAnsi"/>
                <w:b/>
                <w:color w:val="A60000"/>
                <w:szCs w:val="24"/>
              </w:rPr>
            </w:pPr>
            <w:r w:rsidRPr="00EF65F3">
              <w:rPr>
                <w:rFonts w:eastAsia="Calibri" w:cstheme="minorHAnsi"/>
                <w:b/>
                <w:szCs w:val="24"/>
              </w:rPr>
              <w:t>Arti</w:t>
            </w:r>
            <w:r w:rsidR="00602866" w:rsidRPr="00EF65F3">
              <w:rPr>
                <w:rFonts w:eastAsia="Calibri" w:cstheme="minorHAnsi"/>
                <w:b/>
                <w:szCs w:val="24"/>
              </w:rPr>
              <w:t xml:space="preserve">cle </w:t>
            </w:r>
            <w:r w:rsidR="00507362">
              <w:rPr>
                <w:rFonts w:eastAsia="Calibri" w:cstheme="minorHAnsi"/>
                <w:b/>
                <w:szCs w:val="24"/>
              </w:rPr>
              <w:t>35.9</w:t>
            </w:r>
            <w:r w:rsidRPr="00EF65F3">
              <w:rPr>
                <w:rFonts w:eastAsia="Calibri" w:cstheme="minorHAnsi"/>
                <w:b/>
                <w:szCs w:val="24"/>
              </w:rPr>
              <w:t xml:space="preserve"> Modalité d’application des pénalités</w:t>
            </w:r>
          </w:p>
        </w:tc>
      </w:tr>
    </w:tbl>
    <w:p w14:paraId="7B0AE9D7" w14:textId="55AE9DBD" w:rsidR="006C52FF" w:rsidRPr="00F25460" w:rsidRDefault="006C52FF" w:rsidP="008A3BB0">
      <w:pPr>
        <w:spacing w:after="160" w:line="259" w:lineRule="auto"/>
        <w:rPr>
          <w:rFonts w:eastAsia="Times New Roman" w:cs="Times New Roman"/>
          <w:b/>
          <w:color w:val="C61230"/>
          <w:sz w:val="48"/>
          <w:szCs w:val="26"/>
        </w:rPr>
      </w:pPr>
    </w:p>
    <w:sectPr w:rsidR="006C52FF" w:rsidRPr="00F25460" w:rsidSect="002D7249">
      <w:footerReference w:type="even" r:id="rId16"/>
      <w:footerReference w:type="default" r:id="rId17"/>
      <w:headerReference w:type="first" r:id="rId18"/>
      <w:footerReference w:type="first" r:id="rId19"/>
      <w:pgSz w:w="11906" w:h="16838"/>
      <w:pgMar w:top="1417" w:right="1417" w:bottom="1417" w:left="1417" w:header="708"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85A7" w14:textId="77777777" w:rsidR="00AE7738" w:rsidRDefault="00AE7738" w:rsidP="00A31251">
      <w:pPr>
        <w:spacing w:after="0" w:line="240" w:lineRule="auto"/>
      </w:pPr>
      <w:r>
        <w:separator/>
      </w:r>
    </w:p>
  </w:endnote>
  <w:endnote w:type="continuationSeparator" w:id="0">
    <w:p w14:paraId="7B228DE2" w14:textId="77777777" w:rsidR="00AE7738" w:rsidRDefault="00AE7738" w:rsidP="00A31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ejaVuSan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EE0D0" w14:textId="0DD835C6" w:rsidR="002D7249" w:rsidRPr="002D7249" w:rsidRDefault="002D7249" w:rsidP="002D7249">
    <w:pPr>
      <w:spacing w:before="240"/>
      <w:jc w:val="center"/>
      <w:rPr>
        <w:rFonts w:cs="Arial"/>
        <w:bCs/>
        <w:sz w:val="16"/>
        <w:szCs w:val="16"/>
      </w:rPr>
    </w:pPr>
    <w:r w:rsidRPr="002D7249">
      <w:rPr>
        <w:rFonts w:cs="Arial"/>
        <w:bCs/>
        <w:sz w:val="16"/>
        <w:szCs w:val="16"/>
      </w:rPr>
      <w:t>Marché public relatif à l’exploitation et la maintenance des ascenseurs</w:t>
    </w:r>
    <w:r w:rsidR="00B53CB4">
      <w:rPr>
        <w:rFonts w:cs="Arial"/>
        <w:bCs/>
        <w:sz w:val="16"/>
        <w:szCs w:val="16"/>
      </w:rPr>
      <w:t xml:space="preserve">, </w:t>
    </w:r>
    <w:r w:rsidRPr="002D7249">
      <w:rPr>
        <w:rFonts w:cs="Arial"/>
        <w:bCs/>
        <w:sz w:val="16"/>
        <w:szCs w:val="16"/>
      </w:rPr>
      <w:t xml:space="preserve">monte-dossiers </w:t>
    </w:r>
    <w:r w:rsidR="00B53CB4">
      <w:rPr>
        <w:rFonts w:cs="Arial"/>
        <w:bCs/>
        <w:sz w:val="16"/>
        <w:szCs w:val="16"/>
      </w:rPr>
      <w:t xml:space="preserve">et monte-charges </w:t>
    </w:r>
    <w:r w:rsidRPr="002D7249">
      <w:rPr>
        <w:rFonts w:cs="Arial"/>
        <w:bCs/>
        <w:sz w:val="16"/>
        <w:szCs w:val="16"/>
      </w:rPr>
      <w:t>de la Cour de cassation</w:t>
    </w:r>
  </w:p>
  <w:p w14:paraId="3EBD0068" w14:textId="6F236AF2" w:rsidR="002D7249" w:rsidRDefault="002D7249" w:rsidP="002D7249">
    <w:pPr>
      <w:pStyle w:val="Pieddepage"/>
      <w:jc w:val="center"/>
      <w:rPr>
        <w:caps/>
        <w:color w:val="4F81BD" w:themeColor="accent1"/>
      </w:rPr>
    </w:pPr>
    <w:r>
      <w:fldChar w:fldCharType="begin"/>
    </w:r>
    <w:r>
      <w:instrText>PAGE   \* MERGEFORMAT</w:instrText>
    </w:r>
    <w:r>
      <w:fldChar w:fldCharType="separate"/>
    </w:r>
    <w:r>
      <w:t>1</w:t>
    </w:r>
    <w:r>
      <w:fldChar w:fldCharType="end"/>
    </w:r>
  </w:p>
  <w:p w14:paraId="760F0205" w14:textId="1DBDC5F6" w:rsidR="002D7249" w:rsidRDefault="002D724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2ABC" w14:textId="5FD212BD" w:rsidR="002D7249" w:rsidRPr="002D7249" w:rsidRDefault="002D7249" w:rsidP="002D7249">
    <w:pPr>
      <w:spacing w:before="240"/>
      <w:jc w:val="center"/>
      <w:rPr>
        <w:rFonts w:cs="Arial"/>
        <w:bCs/>
        <w:sz w:val="16"/>
        <w:szCs w:val="16"/>
      </w:rPr>
    </w:pPr>
    <w:r w:rsidRPr="002D7249">
      <w:rPr>
        <w:rFonts w:cs="Arial"/>
        <w:bCs/>
        <w:sz w:val="16"/>
        <w:szCs w:val="16"/>
      </w:rPr>
      <w:t>Marché public relatif à l’exploitation et la maintenance des ascenseurs</w:t>
    </w:r>
    <w:r w:rsidR="00B53CB4">
      <w:rPr>
        <w:rFonts w:cs="Arial"/>
        <w:bCs/>
        <w:sz w:val="16"/>
        <w:szCs w:val="16"/>
      </w:rPr>
      <w:t xml:space="preserve">, </w:t>
    </w:r>
    <w:r w:rsidRPr="002D7249">
      <w:rPr>
        <w:rFonts w:cs="Arial"/>
        <w:bCs/>
        <w:sz w:val="16"/>
        <w:szCs w:val="16"/>
      </w:rPr>
      <w:t xml:space="preserve">monte-dossiers </w:t>
    </w:r>
    <w:r w:rsidR="00B53CB4">
      <w:rPr>
        <w:rFonts w:cs="Arial"/>
        <w:bCs/>
        <w:sz w:val="16"/>
        <w:szCs w:val="16"/>
      </w:rPr>
      <w:t xml:space="preserve">et monte-charges </w:t>
    </w:r>
    <w:r w:rsidRPr="002D7249">
      <w:rPr>
        <w:rFonts w:cs="Arial"/>
        <w:bCs/>
        <w:sz w:val="16"/>
        <w:szCs w:val="16"/>
      </w:rPr>
      <w:t>de la Cour de cassation</w:t>
    </w:r>
  </w:p>
  <w:p w14:paraId="22D605BF" w14:textId="492A442A" w:rsidR="002D7249" w:rsidRDefault="002D7249" w:rsidP="002D7249">
    <w:pPr>
      <w:pStyle w:val="Pieddepage"/>
      <w:jc w:val="center"/>
      <w:rPr>
        <w:caps/>
        <w:color w:val="4F81BD" w:themeColor="accent1"/>
      </w:rPr>
    </w:pPr>
    <w:r>
      <w:fldChar w:fldCharType="begin"/>
    </w:r>
    <w:r>
      <w:instrText>PAGE   \* MERGEFORMAT</w:instrText>
    </w:r>
    <w:r>
      <w:fldChar w:fldCharType="separate"/>
    </w:r>
    <w:r>
      <w:t>1</w:t>
    </w:r>
    <w:r>
      <w:fldChar w:fldCharType="end"/>
    </w:r>
  </w:p>
  <w:p w14:paraId="7E5BCD4F" w14:textId="77777777" w:rsidR="00E66AC7" w:rsidRDefault="00E66AC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098447"/>
      <w:docPartObj>
        <w:docPartGallery w:val="Page Numbers (Bottom of Page)"/>
        <w:docPartUnique/>
      </w:docPartObj>
    </w:sdtPr>
    <w:sdtEndPr/>
    <w:sdtContent>
      <w:p w14:paraId="2E496064" w14:textId="77777777" w:rsidR="00537BF4" w:rsidRDefault="00537BF4">
        <w:pPr>
          <w:pStyle w:val="Pieddepage"/>
          <w:jc w:val="center"/>
        </w:pPr>
      </w:p>
      <w:p w14:paraId="39FC2838" w14:textId="024A4D9D" w:rsidR="002D7249" w:rsidRPr="002D7249" w:rsidRDefault="002D7249" w:rsidP="002D7249">
        <w:pPr>
          <w:spacing w:before="240"/>
          <w:jc w:val="center"/>
          <w:rPr>
            <w:rFonts w:cs="Arial"/>
            <w:bCs/>
            <w:sz w:val="16"/>
            <w:szCs w:val="16"/>
          </w:rPr>
        </w:pPr>
        <w:r w:rsidRPr="002D7249">
          <w:rPr>
            <w:rFonts w:cs="Arial"/>
            <w:bCs/>
            <w:sz w:val="16"/>
            <w:szCs w:val="16"/>
          </w:rPr>
          <w:t xml:space="preserve">Marché public relatif à l’exploitation et la maintenance des ascenseurs et monte-dossiers </w:t>
        </w:r>
        <w:r w:rsidR="003B02DA">
          <w:rPr>
            <w:rFonts w:cs="Arial"/>
            <w:bCs/>
            <w:sz w:val="16"/>
            <w:szCs w:val="16"/>
          </w:rPr>
          <w:t xml:space="preserve">et monte-charges </w:t>
        </w:r>
        <w:r w:rsidRPr="002D7249">
          <w:rPr>
            <w:rFonts w:cs="Arial"/>
            <w:bCs/>
            <w:sz w:val="16"/>
            <w:szCs w:val="16"/>
          </w:rPr>
          <w:t>de la Cour de cassation</w:t>
        </w:r>
      </w:p>
      <w:p w14:paraId="19CBAA13" w14:textId="12A3BAFE" w:rsidR="00910BE0" w:rsidRDefault="00910BE0">
        <w:pPr>
          <w:pStyle w:val="Pieddepage"/>
          <w:jc w:val="center"/>
        </w:pPr>
        <w:r>
          <w:fldChar w:fldCharType="begin"/>
        </w:r>
        <w:r>
          <w:instrText>PAGE   \* MERGEFORMAT</w:instrText>
        </w:r>
        <w:r>
          <w:fldChar w:fldCharType="separate"/>
        </w:r>
        <w:r>
          <w:t>2</w:t>
        </w:r>
        <w:r>
          <w:fldChar w:fldCharType="end"/>
        </w:r>
      </w:p>
    </w:sdtContent>
  </w:sdt>
  <w:p w14:paraId="532C977C" w14:textId="77777777" w:rsidR="00E66AC7" w:rsidRDefault="00E66A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1D0CA" w14:textId="77777777" w:rsidR="00AE7738" w:rsidRDefault="00AE7738" w:rsidP="00A31251">
      <w:pPr>
        <w:spacing w:after="0" w:line="240" w:lineRule="auto"/>
      </w:pPr>
      <w:r>
        <w:separator/>
      </w:r>
    </w:p>
  </w:footnote>
  <w:footnote w:type="continuationSeparator" w:id="0">
    <w:p w14:paraId="46128CFA" w14:textId="77777777" w:rsidR="00AE7738" w:rsidRDefault="00AE7738" w:rsidP="00A31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303F" w14:textId="07CE0E6E" w:rsidR="00E66AC7" w:rsidRDefault="00E66AC7" w:rsidP="00792EA6">
    <w:pPr>
      <w:pStyle w:val="En-tte"/>
      <w:jc w:val="center"/>
    </w:pPr>
    <w:r>
      <w:rPr>
        <w:noProof/>
        <w:lang w:eastAsia="fr-FR"/>
      </w:rPr>
      <w:drawing>
        <wp:inline distT="0" distB="0" distL="0" distR="0" wp14:anchorId="070C49F0" wp14:editId="7D7D2399">
          <wp:extent cx="1877811" cy="816772"/>
          <wp:effectExtent l="0" t="0" r="8255" b="2540"/>
          <wp:docPr id="24" name="Image 24" descr="https://www.ifc-expertise.fr/wp-content/uploads/2017/11/Logo_Cour_de_Cassation_F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ifc-expertise.fr/wp-content/uploads/2017/11/Logo_Cour_de_Cassation_Franc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3983" cy="8499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sz w:val="22"/>
        <w:szCs w:val="22"/>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2700"/>
        </w:tabs>
        <w:ind w:left="2700" w:hanging="360"/>
      </w:pPr>
      <w:rPr>
        <w:rFonts w:ascii="Times New Roman" w:hAnsi="Times New Roman"/>
        <w:color w:val="000000"/>
      </w:rPr>
    </w:lvl>
  </w:abstractNum>
  <w:abstractNum w:abstractNumId="2" w15:restartNumberingAfterBreak="0">
    <w:nsid w:val="00000008"/>
    <w:multiLevelType w:val="singleLevel"/>
    <w:tmpl w:val="00000008"/>
    <w:name w:val="WW8Num8"/>
    <w:lvl w:ilvl="0">
      <w:start w:val="6"/>
      <w:numFmt w:val="bullet"/>
      <w:lvlText w:val="-"/>
      <w:lvlJc w:val="left"/>
      <w:pPr>
        <w:tabs>
          <w:tab w:val="num" w:pos="0"/>
        </w:tabs>
        <w:ind w:left="1428" w:hanging="360"/>
      </w:pPr>
      <w:rPr>
        <w:rFonts w:ascii="Arial" w:hAnsi="Arial" w:cs="Arial" w:hint="default"/>
      </w:rPr>
    </w:lvl>
  </w:abstractNum>
  <w:abstractNum w:abstractNumId="3" w15:restartNumberingAfterBreak="0">
    <w:nsid w:val="0000000C"/>
    <w:multiLevelType w:val="singleLevel"/>
    <w:tmpl w:val="0000000C"/>
    <w:name w:val="WW8Num12"/>
    <w:lvl w:ilvl="0">
      <w:start w:val="6"/>
      <w:numFmt w:val="bullet"/>
      <w:lvlText w:val="-"/>
      <w:lvlJc w:val="left"/>
      <w:pPr>
        <w:tabs>
          <w:tab w:val="num" w:pos="0"/>
        </w:tabs>
        <w:ind w:left="1428" w:hanging="360"/>
      </w:pPr>
      <w:rPr>
        <w:rFonts w:ascii="Arial" w:hAnsi="Arial" w:cs="Arial" w:hint="default"/>
      </w:rPr>
    </w:lvl>
  </w:abstractNum>
  <w:abstractNum w:abstractNumId="4" w15:restartNumberingAfterBreak="0">
    <w:nsid w:val="00000012"/>
    <w:multiLevelType w:val="multilevel"/>
    <w:tmpl w:val="00000012"/>
    <w:name w:val="WW8Num26"/>
    <w:lvl w:ilvl="0">
      <w:start w:val="1"/>
      <w:numFmt w:val="decimal"/>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5" w15:restartNumberingAfterBreak="0">
    <w:nsid w:val="00000013"/>
    <w:multiLevelType w:val="singleLevel"/>
    <w:tmpl w:val="00000013"/>
    <w:name w:val="WW8Num19"/>
    <w:lvl w:ilvl="0">
      <w:start w:val="4"/>
      <w:numFmt w:val="bullet"/>
      <w:lvlText w:val="-"/>
      <w:lvlJc w:val="left"/>
      <w:pPr>
        <w:tabs>
          <w:tab w:val="num" w:pos="0"/>
        </w:tabs>
        <w:ind w:left="1428" w:hanging="360"/>
      </w:pPr>
      <w:rPr>
        <w:rFonts w:ascii="Arial" w:hAnsi="Arial" w:cs="Arial" w:hint="default"/>
        <w:color w:val="auto"/>
      </w:rPr>
    </w:lvl>
  </w:abstractNum>
  <w:abstractNum w:abstractNumId="6" w15:restartNumberingAfterBreak="0">
    <w:nsid w:val="0000001C"/>
    <w:multiLevelType w:val="singleLevel"/>
    <w:tmpl w:val="0000001C"/>
    <w:name w:val="WW8Num41"/>
    <w:lvl w:ilvl="0">
      <w:start w:val="4"/>
      <w:numFmt w:val="bullet"/>
      <w:lvlText w:val="-"/>
      <w:lvlJc w:val="left"/>
      <w:pPr>
        <w:tabs>
          <w:tab w:val="num" w:pos="720"/>
        </w:tabs>
        <w:ind w:left="720" w:hanging="360"/>
      </w:pPr>
      <w:rPr>
        <w:rFonts w:ascii="Arial" w:hAnsi="Arial"/>
      </w:rPr>
    </w:lvl>
  </w:abstractNum>
  <w:abstractNum w:abstractNumId="7" w15:restartNumberingAfterBreak="0">
    <w:nsid w:val="04487F37"/>
    <w:multiLevelType w:val="hybridMultilevel"/>
    <w:tmpl w:val="DA56BC2A"/>
    <w:lvl w:ilvl="0" w:tplc="0C3C9BFE">
      <w:start w:val="1"/>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724868"/>
    <w:multiLevelType w:val="hybridMultilevel"/>
    <w:tmpl w:val="C5CA5C50"/>
    <w:lvl w:ilvl="0" w:tplc="040C0005">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46282D"/>
    <w:multiLevelType w:val="hybridMultilevel"/>
    <w:tmpl w:val="FBFC7FDE"/>
    <w:lvl w:ilvl="0" w:tplc="3DECDB18">
      <w:numFmt w:val="bullet"/>
      <w:lvlText w:val="-"/>
      <w:lvlJc w:val="left"/>
      <w:pPr>
        <w:ind w:left="1776" w:hanging="360"/>
      </w:pPr>
      <w:rPr>
        <w:rFonts w:ascii="Calibri" w:eastAsiaTheme="minorHAnsi"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08B953FE"/>
    <w:multiLevelType w:val="hybridMultilevel"/>
    <w:tmpl w:val="167AAEA4"/>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10023F6E"/>
    <w:multiLevelType w:val="hybridMultilevel"/>
    <w:tmpl w:val="2C54150E"/>
    <w:lvl w:ilvl="0" w:tplc="3DECDB18">
      <w:numFmt w:val="bullet"/>
      <w:lvlText w:val="-"/>
      <w:lvlJc w:val="left"/>
      <w:pPr>
        <w:ind w:left="1584" w:hanging="360"/>
      </w:pPr>
      <w:rPr>
        <w:rFonts w:ascii="Calibri" w:eastAsiaTheme="minorHAnsi" w:hAnsi="Calibri" w:cs="Calibri" w:hint="default"/>
      </w:rPr>
    </w:lvl>
    <w:lvl w:ilvl="1" w:tplc="040C0003">
      <w:start w:val="1"/>
      <w:numFmt w:val="bullet"/>
      <w:lvlText w:val="o"/>
      <w:lvlJc w:val="left"/>
      <w:pPr>
        <w:ind w:left="2304" w:hanging="360"/>
      </w:pPr>
      <w:rPr>
        <w:rFonts w:ascii="Courier New" w:hAnsi="Courier New" w:cs="Courier New" w:hint="default"/>
      </w:rPr>
    </w:lvl>
    <w:lvl w:ilvl="2" w:tplc="040C0005">
      <w:start w:val="1"/>
      <w:numFmt w:val="bullet"/>
      <w:lvlText w:val=""/>
      <w:lvlJc w:val="left"/>
      <w:pPr>
        <w:ind w:left="3024" w:hanging="360"/>
      </w:pPr>
      <w:rPr>
        <w:rFonts w:ascii="Wingdings" w:hAnsi="Wingdings" w:hint="default"/>
      </w:rPr>
    </w:lvl>
    <w:lvl w:ilvl="3" w:tplc="040C0001" w:tentative="1">
      <w:start w:val="1"/>
      <w:numFmt w:val="bullet"/>
      <w:lvlText w:val=""/>
      <w:lvlJc w:val="left"/>
      <w:pPr>
        <w:ind w:left="3744" w:hanging="360"/>
      </w:pPr>
      <w:rPr>
        <w:rFonts w:ascii="Symbol" w:hAnsi="Symbol" w:hint="default"/>
      </w:rPr>
    </w:lvl>
    <w:lvl w:ilvl="4" w:tplc="040C0003" w:tentative="1">
      <w:start w:val="1"/>
      <w:numFmt w:val="bullet"/>
      <w:lvlText w:val="o"/>
      <w:lvlJc w:val="left"/>
      <w:pPr>
        <w:ind w:left="4464" w:hanging="360"/>
      </w:pPr>
      <w:rPr>
        <w:rFonts w:ascii="Courier New" w:hAnsi="Courier New" w:cs="Courier New" w:hint="default"/>
      </w:rPr>
    </w:lvl>
    <w:lvl w:ilvl="5" w:tplc="040C0005" w:tentative="1">
      <w:start w:val="1"/>
      <w:numFmt w:val="bullet"/>
      <w:lvlText w:val=""/>
      <w:lvlJc w:val="left"/>
      <w:pPr>
        <w:ind w:left="5184" w:hanging="360"/>
      </w:pPr>
      <w:rPr>
        <w:rFonts w:ascii="Wingdings" w:hAnsi="Wingdings" w:hint="default"/>
      </w:rPr>
    </w:lvl>
    <w:lvl w:ilvl="6" w:tplc="040C0001" w:tentative="1">
      <w:start w:val="1"/>
      <w:numFmt w:val="bullet"/>
      <w:lvlText w:val=""/>
      <w:lvlJc w:val="left"/>
      <w:pPr>
        <w:ind w:left="5904" w:hanging="360"/>
      </w:pPr>
      <w:rPr>
        <w:rFonts w:ascii="Symbol" w:hAnsi="Symbol" w:hint="default"/>
      </w:rPr>
    </w:lvl>
    <w:lvl w:ilvl="7" w:tplc="040C0003" w:tentative="1">
      <w:start w:val="1"/>
      <w:numFmt w:val="bullet"/>
      <w:lvlText w:val="o"/>
      <w:lvlJc w:val="left"/>
      <w:pPr>
        <w:ind w:left="6624" w:hanging="360"/>
      </w:pPr>
      <w:rPr>
        <w:rFonts w:ascii="Courier New" w:hAnsi="Courier New" w:cs="Courier New" w:hint="default"/>
      </w:rPr>
    </w:lvl>
    <w:lvl w:ilvl="8" w:tplc="040C0005" w:tentative="1">
      <w:start w:val="1"/>
      <w:numFmt w:val="bullet"/>
      <w:lvlText w:val=""/>
      <w:lvlJc w:val="left"/>
      <w:pPr>
        <w:ind w:left="7344" w:hanging="360"/>
      </w:pPr>
      <w:rPr>
        <w:rFonts w:ascii="Wingdings" w:hAnsi="Wingdings" w:hint="default"/>
      </w:rPr>
    </w:lvl>
  </w:abstractNum>
  <w:abstractNum w:abstractNumId="12" w15:restartNumberingAfterBreak="0">
    <w:nsid w:val="17CB06B1"/>
    <w:multiLevelType w:val="hybridMultilevel"/>
    <w:tmpl w:val="A3546FB0"/>
    <w:lvl w:ilvl="0" w:tplc="29C25126">
      <w:start w:val="1"/>
      <w:numFmt w:val="decimal"/>
      <w:pStyle w:val="Titre"/>
      <w:lvlText w:val="ARTICLE %1 : "/>
      <w:lvlJc w:val="left"/>
      <w:pPr>
        <w:ind w:left="360" w:hanging="360"/>
      </w:pPr>
      <w:rPr>
        <w:rFonts w:hint="default"/>
        <w:u w:val="none"/>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13"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10E4AE7"/>
    <w:multiLevelType w:val="hybridMultilevel"/>
    <w:tmpl w:val="5BC02CAC"/>
    <w:lvl w:ilvl="0" w:tplc="5EC64F16">
      <w:numFmt w:val="bullet"/>
      <w:lvlText w:val="-"/>
      <w:lvlJc w:val="left"/>
      <w:pPr>
        <w:ind w:left="1080" w:hanging="360"/>
      </w:pPr>
      <w:rPr>
        <w:rFonts w:ascii="Arial" w:eastAsiaTheme="minorHAnsi" w:hAnsi="Arial" w:cs="Arial" w:hint="default"/>
        <w:sz w:val="25"/>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338617B"/>
    <w:multiLevelType w:val="hybridMultilevel"/>
    <w:tmpl w:val="BF5A6CF2"/>
    <w:lvl w:ilvl="0" w:tplc="040C0001">
      <w:start w:val="1"/>
      <w:numFmt w:val="bullet"/>
      <w:lvlText w:val=""/>
      <w:lvlJc w:val="left"/>
      <w:pPr>
        <w:ind w:left="1468" w:hanging="360"/>
      </w:pPr>
      <w:rPr>
        <w:rFonts w:ascii="Symbol" w:hAnsi="Symbol" w:hint="default"/>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16" w15:restartNumberingAfterBreak="0">
    <w:nsid w:val="28155AD0"/>
    <w:multiLevelType w:val="multilevel"/>
    <w:tmpl w:val="4866C098"/>
    <w:lvl w:ilvl="0">
      <w:start w:val="27"/>
      <w:numFmt w:val="decimal"/>
      <w:lvlText w:val="%1"/>
      <w:lvlJc w:val="left"/>
      <w:pPr>
        <w:ind w:left="420" w:hanging="420"/>
      </w:pPr>
      <w:rPr>
        <w:rFonts w:hint="default"/>
      </w:rPr>
    </w:lvl>
    <w:lvl w:ilvl="1">
      <w:start w:val="3"/>
      <w:numFmt w:val="decimal"/>
      <w:lvlText w:val="%1.%2"/>
      <w:lvlJc w:val="left"/>
      <w:pPr>
        <w:ind w:left="840" w:hanging="420"/>
      </w:pPr>
      <w:rPr>
        <w:rFonts w:hint="default"/>
      </w:rPr>
    </w:lvl>
    <w:lvl w:ilvl="2">
      <w:start w:val="1"/>
      <w:numFmt w:val="upperRoman"/>
      <w:lvlText w:val="%1.%2.%3"/>
      <w:lvlJc w:val="left"/>
      <w:pPr>
        <w:ind w:left="1920" w:hanging="108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29B42A75"/>
    <w:multiLevelType w:val="multilevel"/>
    <w:tmpl w:val="2CA62F84"/>
    <w:lvl w:ilvl="0">
      <w:start w:val="27"/>
      <w:numFmt w:val="decimal"/>
      <w:lvlText w:val="%1"/>
      <w:lvlJc w:val="left"/>
      <w:pPr>
        <w:ind w:left="420" w:hanging="420"/>
      </w:pPr>
      <w:rPr>
        <w:rFonts w:hint="default"/>
      </w:rPr>
    </w:lvl>
    <w:lvl w:ilvl="1">
      <w:start w:val="3"/>
      <w:numFmt w:val="decimal"/>
      <w:lvlText w:val="%1.%2"/>
      <w:lvlJc w:val="left"/>
      <w:pPr>
        <w:ind w:left="1260" w:hanging="420"/>
      </w:pPr>
      <w:rPr>
        <w:rFonts w:hint="default"/>
      </w:rPr>
    </w:lvl>
    <w:lvl w:ilvl="2">
      <w:start w:val="1"/>
      <w:numFmt w:val="upperRoman"/>
      <w:lvlText w:val="%1.%2.%3"/>
      <w:lvlJc w:val="left"/>
      <w:pPr>
        <w:ind w:left="2760" w:hanging="108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520" w:hanging="1800"/>
      </w:pPr>
      <w:rPr>
        <w:rFonts w:hint="default"/>
      </w:rPr>
    </w:lvl>
  </w:abstractNum>
  <w:abstractNum w:abstractNumId="18" w15:restartNumberingAfterBreak="0">
    <w:nsid w:val="2FDD6C88"/>
    <w:multiLevelType w:val="hybridMultilevel"/>
    <w:tmpl w:val="466649EA"/>
    <w:lvl w:ilvl="0" w:tplc="F0A8072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38517C"/>
    <w:multiLevelType w:val="multilevel"/>
    <w:tmpl w:val="413E46F2"/>
    <w:lvl w:ilvl="0">
      <w:start w:val="1"/>
      <w:numFmt w:val="decimal"/>
      <w:lvlText w:val="%1"/>
      <w:lvlJc w:val="left"/>
      <w:pPr>
        <w:ind w:left="405" w:hanging="405"/>
      </w:pPr>
      <w:rPr>
        <w:rFonts w:hint="default"/>
        <w:b/>
        <w:bCs/>
        <w:i w:val="0"/>
        <w:color w:val="A60000"/>
      </w:rPr>
    </w:lvl>
    <w:lvl w:ilvl="1">
      <w:start w:val="2"/>
      <w:numFmt w:val="decimal"/>
      <w:lvlText w:val="%1.%2"/>
      <w:lvlJc w:val="left"/>
      <w:pPr>
        <w:ind w:left="1440" w:hanging="720"/>
      </w:pPr>
      <w:rPr>
        <w:rFonts w:hint="default"/>
        <w:b/>
        <w:bCs w:val="0"/>
        <w:color w:val="C6123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39604866"/>
    <w:multiLevelType w:val="hybridMultilevel"/>
    <w:tmpl w:val="5BC02CAC"/>
    <w:lvl w:ilvl="0" w:tplc="5EC64F16">
      <w:numFmt w:val="bullet"/>
      <w:lvlText w:val="-"/>
      <w:lvlJc w:val="left"/>
      <w:pPr>
        <w:ind w:left="1080" w:hanging="360"/>
      </w:pPr>
      <w:rPr>
        <w:rFonts w:ascii="Arial" w:eastAsiaTheme="minorHAnsi" w:hAnsi="Arial" w:cs="Arial" w:hint="default"/>
        <w:sz w:val="25"/>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B4B628F"/>
    <w:multiLevelType w:val="multilevel"/>
    <w:tmpl w:val="C14C1FA6"/>
    <w:lvl w:ilvl="0">
      <w:start w:val="20"/>
      <w:numFmt w:val="decimal"/>
      <w:lvlText w:val="%1"/>
      <w:lvlJc w:val="left"/>
      <w:pPr>
        <w:ind w:left="420" w:hanging="420"/>
      </w:pPr>
      <w:rPr>
        <w:rFonts w:eastAsiaTheme="minorHAnsi" w:cstheme="minorBidi" w:hint="default"/>
      </w:rPr>
    </w:lvl>
    <w:lvl w:ilvl="1">
      <w:start w:val="2"/>
      <w:numFmt w:val="decimal"/>
      <w:lvlText w:val="%1.%2"/>
      <w:lvlJc w:val="left"/>
      <w:pPr>
        <w:ind w:left="840" w:hanging="420"/>
      </w:pPr>
      <w:rPr>
        <w:rFonts w:eastAsiaTheme="minorHAnsi" w:cstheme="minorBidi" w:hint="default"/>
      </w:rPr>
    </w:lvl>
    <w:lvl w:ilvl="2">
      <w:start w:val="1"/>
      <w:numFmt w:val="decimal"/>
      <w:lvlText w:val="%1.%2.%3"/>
      <w:lvlJc w:val="left"/>
      <w:pPr>
        <w:ind w:left="1560" w:hanging="720"/>
      </w:pPr>
      <w:rPr>
        <w:rFonts w:eastAsiaTheme="minorHAnsi" w:cstheme="minorBidi" w:hint="default"/>
      </w:rPr>
    </w:lvl>
    <w:lvl w:ilvl="3">
      <w:start w:val="1"/>
      <w:numFmt w:val="decimal"/>
      <w:lvlText w:val="%1.%2.%3.%4"/>
      <w:lvlJc w:val="left"/>
      <w:pPr>
        <w:ind w:left="1980" w:hanging="720"/>
      </w:pPr>
      <w:rPr>
        <w:rFonts w:eastAsiaTheme="minorHAnsi" w:cstheme="minorBidi" w:hint="default"/>
      </w:rPr>
    </w:lvl>
    <w:lvl w:ilvl="4">
      <w:start w:val="1"/>
      <w:numFmt w:val="decimal"/>
      <w:lvlText w:val="%1.%2.%3.%4.%5"/>
      <w:lvlJc w:val="left"/>
      <w:pPr>
        <w:ind w:left="2760" w:hanging="1080"/>
      </w:pPr>
      <w:rPr>
        <w:rFonts w:eastAsiaTheme="minorHAnsi" w:cstheme="minorBidi" w:hint="default"/>
      </w:rPr>
    </w:lvl>
    <w:lvl w:ilvl="5">
      <w:start w:val="1"/>
      <w:numFmt w:val="decimal"/>
      <w:lvlText w:val="%1.%2.%3.%4.%5.%6"/>
      <w:lvlJc w:val="left"/>
      <w:pPr>
        <w:ind w:left="3540" w:hanging="1440"/>
      </w:pPr>
      <w:rPr>
        <w:rFonts w:eastAsiaTheme="minorHAnsi" w:cstheme="minorBidi" w:hint="default"/>
      </w:rPr>
    </w:lvl>
    <w:lvl w:ilvl="6">
      <w:start w:val="1"/>
      <w:numFmt w:val="decimal"/>
      <w:lvlText w:val="%1.%2.%3.%4.%5.%6.%7"/>
      <w:lvlJc w:val="left"/>
      <w:pPr>
        <w:ind w:left="3960" w:hanging="1440"/>
      </w:pPr>
      <w:rPr>
        <w:rFonts w:eastAsiaTheme="minorHAnsi" w:cstheme="minorBidi" w:hint="default"/>
      </w:rPr>
    </w:lvl>
    <w:lvl w:ilvl="7">
      <w:start w:val="1"/>
      <w:numFmt w:val="decimal"/>
      <w:lvlText w:val="%1.%2.%3.%4.%5.%6.%7.%8"/>
      <w:lvlJc w:val="left"/>
      <w:pPr>
        <w:ind w:left="4740" w:hanging="1800"/>
      </w:pPr>
      <w:rPr>
        <w:rFonts w:eastAsiaTheme="minorHAnsi" w:cstheme="minorBidi" w:hint="default"/>
      </w:rPr>
    </w:lvl>
    <w:lvl w:ilvl="8">
      <w:start w:val="1"/>
      <w:numFmt w:val="decimal"/>
      <w:lvlText w:val="%1.%2.%3.%4.%5.%6.%7.%8.%9"/>
      <w:lvlJc w:val="left"/>
      <w:pPr>
        <w:ind w:left="5160" w:hanging="1800"/>
      </w:pPr>
      <w:rPr>
        <w:rFonts w:eastAsiaTheme="minorHAnsi" w:cstheme="minorBidi" w:hint="default"/>
      </w:rPr>
    </w:lvl>
  </w:abstractNum>
  <w:abstractNum w:abstractNumId="23" w15:restartNumberingAfterBreak="0">
    <w:nsid w:val="3E00390B"/>
    <w:multiLevelType w:val="hybridMultilevel"/>
    <w:tmpl w:val="80A6E7F4"/>
    <w:lvl w:ilvl="0" w:tplc="15DCDC2E">
      <w:start w:val="1"/>
      <w:numFmt w:val="decimal"/>
      <w:lvlText w:val="%1."/>
      <w:lvlJc w:val="left"/>
      <w:pPr>
        <w:ind w:left="720" w:hanging="360"/>
      </w:pPr>
      <w:rPr>
        <w:rFonts w:hint="default"/>
        <w:b/>
        <w:bCs/>
        <w:color w:val="A6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0E3029"/>
    <w:multiLevelType w:val="multilevel"/>
    <w:tmpl w:val="9E6C1688"/>
    <w:lvl w:ilvl="0">
      <w:start w:val="27"/>
      <w:numFmt w:val="decimal"/>
      <w:lvlText w:val="%1"/>
      <w:lvlJc w:val="left"/>
      <w:pPr>
        <w:ind w:left="420" w:hanging="420"/>
      </w:pPr>
      <w:rPr>
        <w:rFonts w:hint="default"/>
      </w:rPr>
    </w:lvl>
    <w:lvl w:ilvl="1">
      <w:start w:val="4"/>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1880" w:hanging="1800"/>
      </w:pPr>
      <w:rPr>
        <w:rFonts w:hint="default"/>
      </w:rPr>
    </w:lvl>
  </w:abstractNum>
  <w:abstractNum w:abstractNumId="26" w15:restartNumberingAfterBreak="0">
    <w:nsid w:val="3FA016D3"/>
    <w:multiLevelType w:val="multilevel"/>
    <w:tmpl w:val="F5EAB7E0"/>
    <w:lvl w:ilvl="0">
      <w:start w:val="6"/>
      <w:numFmt w:val="decimal"/>
      <w:lvlText w:val="%1"/>
      <w:lvlJc w:val="left"/>
      <w:pPr>
        <w:ind w:left="405" w:hanging="405"/>
      </w:pPr>
      <w:rPr>
        <w:rFonts w:cstheme="majorBidi" w:hint="default"/>
        <w:b/>
        <w:color w:val="C61230"/>
      </w:rPr>
    </w:lvl>
    <w:lvl w:ilvl="1">
      <w:start w:val="1"/>
      <w:numFmt w:val="decimal"/>
      <w:lvlText w:val="%1.%2"/>
      <w:lvlJc w:val="left"/>
      <w:pPr>
        <w:ind w:left="1429" w:hanging="720"/>
      </w:pPr>
      <w:rPr>
        <w:rFonts w:cstheme="majorBidi" w:hint="default"/>
        <w:b/>
        <w:bCs/>
        <w:color w:val="A60000"/>
        <w:sz w:val="22"/>
        <w:szCs w:val="22"/>
      </w:rPr>
    </w:lvl>
    <w:lvl w:ilvl="2">
      <w:start w:val="1"/>
      <w:numFmt w:val="decimal"/>
      <w:lvlText w:val="%1.%2.%3"/>
      <w:lvlJc w:val="left"/>
      <w:pPr>
        <w:ind w:left="2160" w:hanging="720"/>
      </w:pPr>
      <w:rPr>
        <w:rFonts w:cstheme="majorBidi" w:hint="default"/>
        <w:b/>
        <w:color w:val="C61230"/>
      </w:rPr>
    </w:lvl>
    <w:lvl w:ilvl="3">
      <w:start w:val="1"/>
      <w:numFmt w:val="decimal"/>
      <w:lvlText w:val="%1.%2.%3.%4"/>
      <w:lvlJc w:val="left"/>
      <w:pPr>
        <w:ind w:left="3240" w:hanging="1080"/>
      </w:pPr>
      <w:rPr>
        <w:rFonts w:cstheme="majorBidi" w:hint="default"/>
        <w:b/>
        <w:color w:val="C61230"/>
      </w:rPr>
    </w:lvl>
    <w:lvl w:ilvl="4">
      <w:start w:val="1"/>
      <w:numFmt w:val="decimal"/>
      <w:lvlText w:val="%1.%2.%3.%4.%5"/>
      <w:lvlJc w:val="left"/>
      <w:pPr>
        <w:ind w:left="4320" w:hanging="1440"/>
      </w:pPr>
      <w:rPr>
        <w:rFonts w:cstheme="majorBidi" w:hint="default"/>
        <w:b/>
        <w:color w:val="C61230"/>
      </w:rPr>
    </w:lvl>
    <w:lvl w:ilvl="5">
      <w:start w:val="1"/>
      <w:numFmt w:val="decimal"/>
      <w:lvlText w:val="%1.%2.%3.%4.%5.%6"/>
      <w:lvlJc w:val="left"/>
      <w:pPr>
        <w:ind w:left="5040" w:hanging="1440"/>
      </w:pPr>
      <w:rPr>
        <w:rFonts w:cstheme="majorBidi" w:hint="default"/>
        <w:b/>
        <w:color w:val="C61230"/>
      </w:rPr>
    </w:lvl>
    <w:lvl w:ilvl="6">
      <w:start w:val="1"/>
      <w:numFmt w:val="decimal"/>
      <w:lvlText w:val="%1.%2.%3.%4.%5.%6.%7"/>
      <w:lvlJc w:val="left"/>
      <w:pPr>
        <w:ind w:left="6120" w:hanging="1800"/>
      </w:pPr>
      <w:rPr>
        <w:rFonts w:cstheme="majorBidi" w:hint="default"/>
        <w:b/>
        <w:color w:val="C61230"/>
      </w:rPr>
    </w:lvl>
    <w:lvl w:ilvl="7">
      <w:start w:val="1"/>
      <w:numFmt w:val="decimal"/>
      <w:lvlText w:val="%1.%2.%3.%4.%5.%6.%7.%8"/>
      <w:lvlJc w:val="left"/>
      <w:pPr>
        <w:ind w:left="6840" w:hanging="1800"/>
      </w:pPr>
      <w:rPr>
        <w:rFonts w:cstheme="majorBidi" w:hint="default"/>
        <w:b/>
        <w:color w:val="C61230"/>
      </w:rPr>
    </w:lvl>
    <w:lvl w:ilvl="8">
      <w:start w:val="1"/>
      <w:numFmt w:val="decimal"/>
      <w:lvlText w:val="%1.%2.%3.%4.%5.%6.%7.%8.%9"/>
      <w:lvlJc w:val="left"/>
      <w:pPr>
        <w:ind w:left="7920" w:hanging="2160"/>
      </w:pPr>
      <w:rPr>
        <w:rFonts w:cstheme="majorBidi" w:hint="default"/>
        <w:b/>
        <w:color w:val="C61230"/>
      </w:rPr>
    </w:lvl>
  </w:abstractNum>
  <w:abstractNum w:abstractNumId="27" w15:restartNumberingAfterBreak="0">
    <w:nsid w:val="3FEB4ADD"/>
    <w:multiLevelType w:val="hybridMultilevel"/>
    <w:tmpl w:val="3170E982"/>
    <w:lvl w:ilvl="0" w:tplc="040C000B">
      <w:start w:val="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08D24EB"/>
    <w:multiLevelType w:val="hybridMultilevel"/>
    <w:tmpl w:val="AC1C4678"/>
    <w:lvl w:ilvl="0" w:tplc="FAF2CA9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5CB3A69"/>
    <w:multiLevelType w:val="hybridMultilevel"/>
    <w:tmpl w:val="FAA42E6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48B91C2D"/>
    <w:multiLevelType w:val="hybridMultilevel"/>
    <w:tmpl w:val="447E1366"/>
    <w:lvl w:ilvl="0" w:tplc="6D92193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BA52C81"/>
    <w:multiLevelType w:val="hybridMultilevel"/>
    <w:tmpl w:val="B704AC2E"/>
    <w:lvl w:ilvl="0" w:tplc="FFFFFFFF">
      <w:numFmt w:val="bullet"/>
      <w:pStyle w:val="Retrait1tir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cs="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5E412CF5"/>
    <w:multiLevelType w:val="hybridMultilevel"/>
    <w:tmpl w:val="2FC06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C549D2"/>
    <w:multiLevelType w:val="hybridMultilevel"/>
    <w:tmpl w:val="752A6244"/>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4" w15:restartNumberingAfterBreak="0">
    <w:nsid w:val="680274F9"/>
    <w:multiLevelType w:val="multilevel"/>
    <w:tmpl w:val="891EDF42"/>
    <w:lvl w:ilvl="0">
      <w:start w:val="27"/>
      <w:numFmt w:val="decimal"/>
      <w:lvlText w:val="%1"/>
      <w:lvlJc w:val="left"/>
      <w:pPr>
        <w:ind w:left="420" w:hanging="420"/>
      </w:pPr>
      <w:rPr>
        <w:rFonts w:eastAsiaTheme="minorHAnsi" w:cstheme="minorBidi" w:hint="default"/>
      </w:rPr>
    </w:lvl>
    <w:lvl w:ilvl="1">
      <w:start w:val="2"/>
      <w:numFmt w:val="decimal"/>
      <w:lvlText w:val="%1.%2"/>
      <w:lvlJc w:val="left"/>
      <w:pPr>
        <w:ind w:left="840" w:hanging="420"/>
      </w:pPr>
      <w:rPr>
        <w:rFonts w:eastAsiaTheme="minorHAnsi" w:cstheme="minorBidi" w:hint="default"/>
      </w:rPr>
    </w:lvl>
    <w:lvl w:ilvl="2">
      <w:start w:val="1"/>
      <w:numFmt w:val="upperRoman"/>
      <w:lvlText w:val="%1.%2.%3"/>
      <w:lvlJc w:val="left"/>
      <w:pPr>
        <w:ind w:left="1920" w:hanging="1080"/>
      </w:pPr>
      <w:rPr>
        <w:rFonts w:eastAsiaTheme="minorHAnsi" w:cstheme="minorBidi" w:hint="default"/>
      </w:rPr>
    </w:lvl>
    <w:lvl w:ilvl="3">
      <w:start w:val="1"/>
      <w:numFmt w:val="decimal"/>
      <w:lvlText w:val="%1.%2.%3.%4"/>
      <w:lvlJc w:val="left"/>
      <w:pPr>
        <w:ind w:left="1980" w:hanging="720"/>
      </w:pPr>
      <w:rPr>
        <w:rFonts w:eastAsiaTheme="minorHAnsi" w:cstheme="minorBidi" w:hint="default"/>
      </w:rPr>
    </w:lvl>
    <w:lvl w:ilvl="4">
      <w:start w:val="1"/>
      <w:numFmt w:val="decimal"/>
      <w:lvlText w:val="%1.%2.%3.%4.%5"/>
      <w:lvlJc w:val="left"/>
      <w:pPr>
        <w:ind w:left="2760" w:hanging="1080"/>
      </w:pPr>
      <w:rPr>
        <w:rFonts w:eastAsiaTheme="minorHAnsi" w:cstheme="minorBidi" w:hint="default"/>
      </w:rPr>
    </w:lvl>
    <w:lvl w:ilvl="5">
      <w:start w:val="1"/>
      <w:numFmt w:val="decimal"/>
      <w:lvlText w:val="%1.%2.%3.%4.%5.%6"/>
      <w:lvlJc w:val="left"/>
      <w:pPr>
        <w:ind w:left="3540" w:hanging="1440"/>
      </w:pPr>
      <w:rPr>
        <w:rFonts w:eastAsiaTheme="minorHAnsi" w:cstheme="minorBidi" w:hint="default"/>
      </w:rPr>
    </w:lvl>
    <w:lvl w:ilvl="6">
      <w:start w:val="1"/>
      <w:numFmt w:val="decimal"/>
      <w:lvlText w:val="%1.%2.%3.%4.%5.%6.%7"/>
      <w:lvlJc w:val="left"/>
      <w:pPr>
        <w:ind w:left="3960" w:hanging="1440"/>
      </w:pPr>
      <w:rPr>
        <w:rFonts w:eastAsiaTheme="minorHAnsi" w:cstheme="minorBidi" w:hint="default"/>
      </w:rPr>
    </w:lvl>
    <w:lvl w:ilvl="7">
      <w:start w:val="1"/>
      <w:numFmt w:val="decimal"/>
      <w:lvlText w:val="%1.%2.%3.%4.%5.%6.%7.%8"/>
      <w:lvlJc w:val="left"/>
      <w:pPr>
        <w:ind w:left="4740" w:hanging="1800"/>
      </w:pPr>
      <w:rPr>
        <w:rFonts w:eastAsiaTheme="minorHAnsi" w:cstheme="minorBidi" w:hint="default"/>
      </w:rPr>
    </w:lvl>
    <w:lvl w:ilvl="8">
      <w:start w:val="1"/>
      <w:numFmt w:val="decimal"/>
      <w:lvlText w:val="%1.%2.%3.%4.%5.%6.%7.%8.%9"/>
      <w:lvlJc w:val="left"/>
      <w:pPr>
        <w:ind w:left="5160" w:hanging="1800"/>
      </w:pPr>
      <w:rPr>
        <w:rFonts w:eastAsiaTheme="minorHAnsi" w:cstheme="minorBidi" w:hint="default"/>
      </w:rPr>
    </w:lvl>
  </w:abstractNum>
  <w:abstractNum w:abstractNumId="35" w15:restartNumberingAfterBreak="0">
    <w:nsid w:val="72D11931"/>
    <w:multiLevelType w:val="hybridMultilevel"/>
    <w:tmpl w:val="9BA8F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920BC2"/>
    <w:multiLevelType w:val="hybridMultilevel"/>
    <w:tmpl w:val="4A563F94"/>
    <w:lvl w:ilvl="0" w:tplc="91F4E964">
      <w:start w:val="2"/>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7" w15:restartNumberingAfterBreak="0">
    <w:nsid w:val="741648DB"/>
    <w:multiLevelType w:val="multilevel"/>
    <w:tmpl w:val="A1326BE6"/>
    <w:lvl w:ilvl="0">
      <w:start w:val="27"/>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5313751"/>
    <w:multiLevelType w:val="multilevel"/>
    <w:tmpl w:val="B79ECA28"/>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436299"/>
    <w:multiLevelType w:val="multilevel"/>
    <w:tmpl w:val="D0107A80"/>
    <w:lvl w:ilvl="0">
      <w:start w:val="6"/>
      <w:numFmt w:val="decimal"/>
      <w:lvlText w:val="%1"/>
      <w:lvlJc w:val="left"/>
      <w:pPr>
        <w:ind w:left="405" w:hanging="405"/>
      </w:pPr>
      <w:rPr>
        <w:rFonts w:hint="default"/>
      </w:rPr>
    </w:lvl>
    <w:lvl w:ilvl="1">
      <w:start w:val="2"/>
      <w:numFmt w:val="decimal"/>
      <w:lvlText w:val="%1.%2"/>
      <w:lvlJc w:val="left"/>
      <w:pPr>
        <w:ind w:left="1440" w:hanging="720"/>
      </w:pPr>
      <w:rPr>
        <w:rFonts w:hint="default"/>
        <w:b/>
        <w:bCs/>
        <w:color w:val="A6000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6"/>
  </w:num>
  <w:num w:numId="3">
    <w:abstractNumId w:val="40"/>
  </w:num>
  <w:num w:numId="4">
    <w:abstractNumId w:val="12"/>
  </w:num>
  <w:num w:numId="5">
    <w:abstractNumId w:val="8"/>
  </w:num>
  <w:num w:numId="6">
    <w:abstractNumId w:val="29"/>
  </w:num>
  <w:num w:numId="7">
    <w:abstractNumId w:val="21"/>
  </w:num>
  <w:num w:numId="8">
    <w:abstractNumId w:val="23"/>
  </w:num>
  <w:num w:numId="9">
    <w:abstractNumId w:val="26"/>
  </w:num>
  <w:num w:numId="10">
    <w:abstractNumId w:val="9"/>
  </w:num>
  <w:num w:numId="11">
    <w:abstractNumId w:val="5"/>
  </w:num>
  <w:num w:numId="12">
    <w:abstractNumId w:val="11"/>
  </w:num>
  <w:num w:numId="13">
    <w:abstractNumId w:val="0"/>
  </w:num>
  <w:num w:numId="14">
    <w:abstractNumId w:val="19"/>
  </w:num>
  <w:num w:numId="15">
    <w:abstractNumId w:val="30"/>
  </w:num>
  <w:num w:numId="16">
    <w:abstractNumId w:val="24"/>
  </w:num>
  <w:num w:numId="17">
    <w:abstractNumId w:val="28"/>
  </w:num>
  <w:num w:numId="18">
    <w:abstractNumId w:val="13"/>
  </w:num>
  <w:num w:numId="19">
    <w:abstractNumId w:val="20"/>
  </w:num>
  <w:num w:numId="20">
    <w:abstractNumId w:val="14"/>
  </w:num>
  <w:num w:numId="21">
    <w:abstractNumId w:val="39"/>
  </w:num>
  <w:num w:numId="22">
    <w:abstractNumId w:val="22"/>
  </w:num>
  <w:num w:numId="23">
    <w:abstractNumId w:val="15"/>
  </w:num>
  <w:num w:numId="24">
    <w:abstractNumId w:val="35"/>
  </w:num>
  <w:num w:numId="25">
    <w:abstractNumId w:val="18"/>
  </w:num>
  <w:num w:numId="26">
    <w:abstractNumId w:val="33"/>
  </w:num>
  <w:num w:numId="27">
    <w:abstractNumId w:val="10"/>
  </w:num>
  <w:num w:numId="28">
    <w:abstractNumId w:val="7"/>
  </w:num>
  <w:num w:numId="29">
    <w:abstractNumId w:val="27"/>
  </w:num>
  <w:num w:numId="30">
    <w:abstractNumId w:val="38"/>
  </w:num>
  <w:num w:numId="31">
    <w:abstractNumId w:val="34"/>
  </w:num>
  <w:num w:numId="32">
    <w:abstractNumId w:val="16"/>
  </w:num>
  <w:num w:numId="33">
    <w:abstractNumId w:val="17"/>
  </w:num>
  <w:num w:numId="34">
    <w:abstractNumId w:val="32"/>
  </w:num>
  <w:num w:numId="35">
    <w:abstractNumId w:val="25"/>
  </w:num>
  <w:num w:numId="36">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9A5"/>
    <w:rsid w:val="000004B2"/>
    <w:rsid w:val="00000575"/>
    <w:rsid w:val="00000DA0"/>
    <w:rsid w:val="00000E82"/>
    <w:rsid w:val="000013C5"/>
    <w:rsid w:val="000015A7"/>
    <w:rsid w:val="00001705"/>
    <w:rsid w:val="00001D57"/>
    <w:rsid w:val="0000232F"/>
    <w:rsid w:val="00002B5D"/>
    <w:rsid w:val="00004444"/>
    <w:rsid w:val="00004450"/>
    <w:rsid w:val="00004839"/>
    <w:rsid w:val="00004924"/>
    <w:rsid w:val="0000506B"/>
    <w:rsid w:val="000053DC"/>
    <w:rsid w:val="0000759B"/>
    <w:rsid w:val="00011BEF"/>
    <w:rsid w:val="00012D2B"/>
    <w:rsid w:val="000132A3"/>
    <w:rsid w:val="0001339A"/>
    <w:rsid w:val="000137CA"/>
    <w:rsid w:val="00013A82"/>
    <w:rsid w:val="000145B5"/>
    <w:rsid w:val="000148E5"/>
    <w:rsid w:val="000149B5"/>
    <w:rsid w:val="000166B7"/>
    <w:rsid w:val="0001689D"/>
    <w:rsid w:val="00016908"/>
    <w:rsid w:val="00016D4A"/>
    <w:rsid w:val="00017B95"/>
    <w:rsid w:val="00017D44"/>
    <w:rsid w:val="00017FF0"/>
    <w:rsid w:val="00020BE0"/>
    <w:rsid w:val="00020C52"/>
    <w:rsid w:val="00020EF3"/>
    <w:rsid w:val="0002189D"/>
    <w:rsid w:val="00022568"/>
    <w:rsid w:val="00022F8D"/>
    <w:rsid w:val="000234E7"/>
    <w:rsid w:val="00024F76"/>
    <w:rsid w:val="00025643"/>
    <w:rsid w:val="00027D8F"/>
    <w:rsid w:val="00030037"/>
    <w:rsid w:val="00030A88"/>
    <w:rsid w:val="000321AF"/>
    <w:rsid w:val="000323BB"/>
    <w:rsid w:val="000328CD"/>
    <w:rsid w:val="00034438"/>
    <w:rsid w:val="00034B24"/>
    <w:rsid w:val="00035050"/>
    <w:rsid w:val="00036202"/>
    <w:rsid w:val="00036835"/>
    <w:rsid w:val="00036BD8"/>
    <w:rsid w:val="000373FB"/>
    <w:rsid w:val="0004005D"/>
    <w:rsid w:val="0004172A"/>
    <w:rsid w:val="00041B62"/>
    <w:rsid w:val="00042FC5"/>
    <w:rsid w:val="000442EF"/>
    <w:rsid w:val="00044ACC"/>
    <w:rsid w:val="00045D81"/>
    <w:rsid w:val="00045EC5"/>
    <w:rsid w:val="000468BD"/>
    <w:rsid w:val="00047C43"/>
    <w:rsid w:val="00047CB4"/>
    <w:rsid w:val="000509C4"/>
    <w:rsid w:val="00051B40"/>
    <w:rsid w:val="00051FC9"/>
    <w:rsid w:val="00052029"/>
    <w:rsid w:val="00052C04"/>
    <w:rsid w:val="00052C98"/>
    <w:rsid w:val="00053992"/>
    <w:rsid w:val="0005419B"/>
    <w:rsid w:val="00054A85"/>
    <w:rsid w:val="000557D4"/>
    <w:rsid w:val="0005754A"/>
    <w:rsid w:val="00061022"/>
    <w:rsid w:val="00061145"/>
    <w:rsid w:val="0006172B"/>
    <w:rsid w:val="00061E78"/>
    <w:rsid w:val="0006216D"/>
    <w:rsid w:val="00062187"/>
    <w:rsid w:val="00062E85"/>
    <w:rsid w:val="000641C3"/>
    <w:rsid w:val="0006459E"/>
    <w:rsid w:val="00064DF9"/>
    <w:rsid w:val="00065D8D"/>
    <w:rsid w:val="00065E4D"/>
    <w:rsid w:val="00065FF0"/>
    <w:rsid w:val="0006612E"/>
    <w:rsid w:val="00070095"/>
    <w:rsid w:val="00070428"/>
    <w:rsid w:val="00070B84"/>
    <w:rsid w:val="00070D25"/>
    <w:rsid w:val="00071BEC"/>
    <w:rsid w:val="00072254"/>
    <w:rsid w:val="00073F3C"/>
    <w:rsid w:val="00074339"/>
    <w:rsid w:val="0007588D"/>
    <w:rsid w:val="00075AE1"/>
    <w:rsid w:val="00075B9A"/>
    <w:rsid w:val="0007631D"/>
    <w:rsid w:val="00076970"/>
    <w:rsid w:val="00081587"/>
    <w:rsid w:val="00081F86"/>
    <w:rsid w:val="00082994"/>
    <w:rsid w:val="00082F27"/>
    <w:rsid w:val="0008311E"/>
    <w:rsid w:val="0008317C"/>
    <w:rsid w:val="00083284"/>
    <w:rsid w:val="00083525"/>
    <w:rsid w:val="00083539"/>
    <w:rsid w:val="00083787"/>
    <w:rsid w:val="00083F1C"/>
    <w:rsid w:val="000865A3"/>
    <w:rsid w:val="00087D63"/>
    <w:rsid w:val="000903EE"/>
    <w:rsid w:val="000906C1"/>
    <w:rsid w:val="0009157D"/>
    <w:rsid w:val="000917DA"/>
    <w:rsid w:val="00091FCF"/>
    <w:rsid w:val="000930D0"/>
    <w:rsid w:val="0009388A"/>
    <w:rsid w:val="00093F75"/>
    <w:rsid w:val="00095562"/>
    <w:rsid w:val="00095B2B"/>
    <w:rsid w:val="00096CE7"/>
    <w:rsid w:val="000A03C5"/>
    <w:rsid w:val="000A185F"/>
    <w:rsid w:val="000A2C07"/>
    <w:rsid w:val="000A3CD3"/>
    <w:rsid w:val="000A3D4F"/>
    <w:rsid w:val="000A4208"/>
    <w:rsid w:val="000A6422"/>
    <w:rsid w:val="000B117E"/>
    <w:rsid w:val="000B18FF"/>
    <w:rsid w:val="000B298C"/>
    <w:rsid w:val="000B2A24"/>
    <w:rsid w:val="000B3535"/>
    <w:rsid w:val="000B3E55"/>
    <w:rsid w:val="000B4C3C"/>
    <w:rsid w:val="000B5063"/>
    <w:rsid w:val="000B534D"/>
    <w:rsid w:val="000B5CD5"/>
    <w:rsid w:val="000B61F9"/>
    <w:rsid w:val="000B687D"/>
    <w:rsid w:val="000B6A5E"/>
    <w:rsid w:val="000B7172"/>
    <w:rsid w:val="000B7EE5"/>
    <w:rsid w:val="000C1DA4"/>
    <w:rsid w:val="000C1FD0"/>
    <w:rsid w:val="000C23BC"/>
    <w:rsid w:val="000C24F7"/>
    <w:rsid w:val="000C2995"/>
    <w:rsid w:val="000C2A93"/>
    <w:rsid w:val="000C2DCE"/>
    <w:rsid w:val="000C328A"/>
    <w:rsid w:val="000C3AC2"/>
    <w:rsid w:val="000C4128"/>
    <w:rsid w:val="000C4DDD"/>
    <w:rsid w:val="000C5E19"/>
    <w:rsid w:val="000C5FC6"/>
    <w:rsid w:val="000C6E19"/>
    <w:rsid w:val="000C7ED4"/>
    <w:rsid w:val="000D03CF"/>
    <w:rsid w:val="000D03F7"/>
    <w:rsid w:val="000D093C"/>
    <w:rsid w:val="000D0A81"/>
    <w:rsid w:val="000D0EDB"/>
    <w:rsid w:val="000D1DF4"/>
    <w:rsid w:val="000D27D7"/>
    <w:rsid w:val="000D2856"/>
    <w:rsid w:val="000D286E"/>
    <w:rsid w:val="000D3D83"/>
    <w:rsid w:val="000D3E50"/>
    <w:rsid w:val="000D444E"/>
    <w:rsid w:val="000D45BF"/>
    <w:rsid w:val="000D48D2"/>
    <w:rsid w:val="000D49AF"/>
    <w:rsid w:val="000D5947"/>
    <w:rsid w:val="000D5CCA"/>
    <w:rsid w:val="000D5CEC"/>
    <w:rsid w:val="000D5D1D"/>
    <w:rsid w:val="000D67C3"/>
    <w:rsid w:val="000D6BEB"/>
    <w:rsid w:val="000D6EAA"/>
    <w:rsid w:val="000D73E2"/>
    <w:rsid w:val="000D7A1A"/>
    <w:rsid w:val="000D7E07"/>
    <w:rsid w:val="000E1993"/>
    <w:rsid w:val="000E1F79"/>
    <w:rsid w:val="000E222F"/>
    <w:rsid w:val="000E2504"/>
    <w:rsid w:val="000E25FD"/>
    <w:rsid w:val="000E3BD9"/>
    <w:rsid w:val="000E3DDE"/>
    <w:rsid w:val="000E3DE9"/>
    <w:rsid w:val="000E3EB3"/>
    <w:rsid w:val="000E4116"/>
    <w:rsid w:val="000E460E"/>
    <w:rsid w:val="000E4A7E"/>
    <w:rsid w:val="000E4D2A"/>
    <w:rsid w:val="000E4DD3"/>
    <w:rsid w:val="000E511B"/>
    <w:rsid w:val="000E6A69"/>
    <w:rsid w:val="000E74FD"/>
    <w:rsid w:val="000E77C0"/>
    <w:rsid w:val="000F0C87"/>
    <w:rsid w:val="000F0F04"/>
    <w:rsid w:val="000F2014"/>
    <w:rsid w:val="000F2280"/>
    <w:rsid w:val="000F233E"/>
    <w:rsid w:val="000F26CD"/>
    <w:rsid w:val="000F5107"/>
    <w:rsid w:val="000F59C2"/>
    <w:rsid w:val="000F5AB2"/>
    <w:rsid w:val="000F5DCB"/>
    <w:rsid w:val="000F614E"/>
    <w:rsid w:val="000F7A95"/>
    <w:rsid w:val="000F7EA8"/>
    <w:rsid w:val="001003A1"/>
    <w:rsid w:val="00100C20"/>
    <w:rsid w:val="00100C61"/>
    <w:rsid w:val="00102BB3"/>
    <w:rsid w:val="001036DE"/>
    <w:rsid w:val="00103D2B"/>
    <w:rsid w:val="0010423B"/>
    <w:rsid w:val="0010436B"/>
    <w:rsid w:val="001043F1"/>
    <w:rsid w:val="00104DD0"/>
    <w:rsid w:val="00106019"/>
    <w:rsid w:val="00106057"/>
    <w:rsid w:val="00111543"/>
    <w:rsid w:val="001116FB"/>
    <w:rsid w:val="00111DE4"/>
    <w:rsid w:val="00112504"/>
    <w:rsid w:val="001126FE"/>
    <w:rsid w:val="00112854"/>
    <w:rsid w:val="0011367B"/>
    <w:rsid w:val="00113852"/>
    <w:rsid w:val="00113A2C"/>
    <w:rsid w:val="00113F85"/>
    <w:rsid w:val="00113F9A"/>
    <w:rsid w:val="001152F3"/>
    <w:rsid w:val="00115537"/>
    <w:rsid w:val="00116B0E"/>
    <w:rsid w:val="00117F6F"/>
    <w:rsid w:val="00120050"/>
    <w:rsid w:val="00120627"/>
    <w:rsid w:val="001214DD"/>
    <w:rsid w:val="00122537"/>
    <w:rsid w:val="00123111"/>
    <w:rsid w:val="00123F83"/>
    <w:rsid w:val="00125213"/>
    <w:rsid w:val="00125934"/>
    <w:rsid w:val="0012721E"/>
    <w:rsid w:val="001278C5"/>
    <w:rsid w:val="00130A20"/>
    <w:rsid w:val="00130DA9"/>
    <w:rsid w:val="00132076"/>
    <w:rsid w:val="00132736"/>
    <w:rsid w:val="00132A40"/>
    <w:rsid w:val="00132B9B"/>
    <w:rsid w:val="00133368"/>
    <w:rsid w:val="00136B99"/>
    <w:rsid w:val="00137924"/>
    <w:rsid w:val="0014021D"/>
    <w:rsid w:val="001404D4"/>
    <w:rsid w:val="00141820"/>
    <w:rsid w:val="00141886"/>
    <w:rsid w:val="0014205B"/>
    <w:rsid w:val="00142C0F"/>
    <w:rsid w:val="001430CC"/>
    <w:rsid w:val="00144516"/>
    <w:rsid w:val="0014501D"/>
    <w:rsid w:val="00145CFC"/>
    <w:rsid w:val="00147021"/>
    <w:rsid w:val="001470D5"/>
    <w:rsid w:val="00147DDE"/>
    <w:rsid w:val="00150233"/>
    <w:rsid w:val="00150F2B"/>
    <w:rsid w:val="0015117B"/>
    <w:rsid w:val="00151830"/>
    <w:rsid w:val="00151D94"/>
    <w:rsid w:val="0015253A"/>
    <w:rsid w:val="00152ABA"/>
    <w:rsid w:val="00153AAC"/>
    <w:rsid w:val="0015452E"/>
    <w:rsid w:val="00155DA4"/>
    <w:rsid w:val="00155EB1"/>
    <w:rsid w:val="001560AF"/>
    <w:rsid w:val="001573C2"/>
    <w:rsid w:val="00157A28"/>
    <w:rsid w:val="001604AE"/>
    <w:rsid w:val="00160715"/>
    <w:rsid w:val="00160BC3"/>
    <w:rsid w:val="00161027"/>
    <w:rsid w:val="0016153A"/>
    <w:rsid w:val="001616DE"/>
    <w:rsid w:val="00161C07"/>
    <w:rsid w:val="0016232A"/>
    <w:rsid w:val="00163BA1"/>
    <w:rsid w:val="00164195"/>
    <w:rsid w:val="001650E8"/>
    <w:rsid w:val="00165B28"/>
    <w:rsid w:val="00165BDD"/>
    <w:rsid w:val="00166047"/>
    <w:rsid w:val="001702DE"/>
    <w:rsid w:val="00170DF2"/>
    <w:rsid w:val="00171953"/>
    <w:rsid w:val="00171A6A"/>
    <w:rsid w:val="0017200E"/>
    <w:rsid w:val="0017279E"/>
    <w:rsid w:val="00174786"/>
    <w:rsid w:val="0017478A"/>
    <w:rsid w:val="00174C9C"/>
    <w:rsid w:val="00174F6A"/>
    <w:rsid w:val="00174FB0"/>
    <w:rsid w:val="0017544E"/>
    <w:rsid w:val="0017636C"/>
    <w:rsid w:val="0017672E"/>
    <w:rsid w:val="0017748F"/>
    <w:rsid w:val="00177BB5"/>
    <w:rsid w:val="00180AD0"/>
    <w:rsid w:val="00181E46"/>
    <w:rsid w:val="0018416D"/>
    <w:rsid w:val="00184A14"/>
    <w:rsid w:val="00184E15"/>
    <w:rsid w:val="00185DEC"/>
    <w:rsid w:val="00185F09"/>
    <w:rsid w:val="00185F3F"/>
    <w:rsid w:val="00186705"/>
    <w:rsid w:val="00187396"/>
    <w:rsid w:val="0019084C"/>
    <w:rsid w:val="00191085"/>
    <w:rsid w:val="00193F0F"/>
    <w:rsid w:val="001943BB"/>
    <w:rsid w:val="00194793"/>
    <w:rsid w:val="00194CB3"/>
    <w:rsid w:val="0019507A"/>
    <w:rsid w:val="001950C6"/>
    <w:rsid w:val="001951F5"/>
    <w:rsid w:val="00195962"/>
    <w:rsid w:val="00196254"/>
    <w:rsid w:val="00196739"/>
    <w:rsid w:val="001A0917"/>
    <w:rsid w:val="001A09E6"/>
    <w:rsid w:val="001A0BB0"/>
    <w:rsid w:val="001A148A"/>
    <w:rsid w:val="001A171B"/>
    <w:rsid w:val="001A1EAE"/>
    <w:rsid w:val="001A21C4"/>
    <w:rsid w:val="001A22F0"/>
    <w:rsid w:val="001A2FE5"/>
    <w:rsid w:val="001A4D4B"/>
    <w:rsid w:val="001A5317"/>
    <w:rsid w:val="001A552B"/>
    <w:rsid w:val="001A5F9F"/>
    <w:rsid w:val="001A7682"/>
    <w:rsid w:val="001B0DE9"/>
    <w:rsid w:val="001B1380"/>
    <w:rsid w:val="001B15A4"/>
    <w:rsid w:val="001B1B7E"/>
    <w:rsid w:val="001B1E98"/>
    <w:rsid w:val="001B22C4"/>
    <w:rsid w:val="001B24D1"/>
    <w:rsid w:val="001B3650"/>
    <w:rsid w:val="001B495F"/>
    <w:rsid w:val="001B73F0"/>
    <w:rsid w:val="001B7492"/>
    <w:rsid w:val="001C0127"/>
    <w:rsid w:val="001C11D6"/>
    <w:rsid w:val="001C13E3"/>
    <w:rsid w:val="001C17A3"/>
    <w:rsid w:val="001C2DAC"/>
    <w:rsid w:val="001C2F44"/>
    <w:rsid w:val="001C34ED"/>
    <w:rsid w:val="001C3881"/>
    <w:rsid w:val="001C38B9"/>
    <w:rsid w:val="001C4941"/>
    <w:rsid w:val="001C4CA5"/>
    <w:rsid w:val="001C55B7"/>
    <w:rsid w:val="001C58BE"/>
    <w:rsid w:val="001C59CE"/>
    <w:rsid w:val="001C5BA9"/>
    <w:rsid w:val="001C6D51"/>
    <w:rsid w:val="001C7C67"/>
    <w:rsid w:val="001D082C"/>
    <w:rsid w:val="001D0E80"/>
    <w:rsid w:val="001D1942"/>
    <w:rsid w:val="001D2CE4"/>
    <w:rsid w:val="001D2E6A"/>
    <w:rsid w:val="001D3123"/>
    <w:rsid w:val="001D3499"/>
    <w:rsid w:val="001D38E1"/>
    <w:rsid w:val="001D3FE9"/>
    <w:rsid w:val="001D5B7C"/>
    <w:rsid w:val="001D5EF3"/>
    <w:rsid w:val="001E0C0F"/>
    <w:rsid w:val="001E0D7C"/>
    <w:rsid w:val="001E10A6"/>
    <w:rsid w:val="001E1745"/>
    <w:rsid w:val="001E1C64"/>
    <w:rsid w:val="001E1EE4"/>
    <w:rsid w:val="001E3592"/>
    <w:rsid w:val="001E45F1"/>
    <w:rsid w:val="001E492C"/>
    <w:rsid w:val="001E4D5D"/>
    <w:rsid w:val="001E596C"/>
    <w:rsid w:val="001E627C"/>
    <w:rsid w:val="001E7578"/>
    <w:rsid w:val="001E77EC"/>
    <w:rsid w:val="001F06FF"/>
    <w:rsid w:val="001F07E3"/>
    <w:rsid w:val="001F0E21"/>
    <w:rsid w:val="001F0E60"/>
    <w:rsid w:val="001F166A"/>
    <w:rsid w:val="001F1D7C"/>
    <w:rsid w:val="001F3CF3"/>
    <w:rsid w:val="001F3E4E"/>
    <w:rsid w:val="001F4497"/>
    <w:rsid w:val="001F4DB8"/>
    <w:rsid w:val="001F5807"/>
    <w:rsid w:val="001F63B6"/>
    <w:rsid w:val="001F64F4"/>
    <w:rsid w:val="001F6B49"/>
    <w:rsid w:val="001F7D2F"/>
    <w:rsid w:val="002009E2"/>
    <w:rsid w:val="002014DC"/>
    <w:rsid w:val="00201894"/>
    <w:rsid w:val="00202052"/>
    <w:rsid w:val="00203857"/>
    <w:rsid w:val="00205925"/>
    <w:rsid w:val="00205D2E"/>
    <w:rsid w:val="00205E8D"/>
    <w:rsid w:val="00206AB7"/>
    <w:rsid w:val="00206FFB"/>
    <w:rsid w:val="002078B3"/>
    <w:rsid w:val="00207A21"/>
    <w:rsid w:val="00207F0A"/>
    <w:rsid w:val="002100A4"/>
    <w:rsid w:val="002104FA"/>
    <w:rsid w:val="00210792"/>
    <w:rsid w:val="00210EE9"/>
    <w:rsid w:val="0021190D"/>
    <w:rsid w:val="00212142"/>
    <w:rsid w:val="00213001"/>
    <w:rsid w:val="00213DFB"/>
    <w:rsid w:val="00213FFB"/>
    <w:rsid w:val="00215034"/>
    <w:rsid w:val="002151A7"/>
    <w:rsid w:val="00215528"/>
    <w:rsid w:val="002161CE"/>
    <w:rsid w:val="002165A2"/>
    <w:rsid w:val="002166A7"/>
    <w:rsid w:val="00216E3E"/>
    <w:rsid w:val="00217BD1"/>
    <w:rsid w:val="00222133"/>
    <w:rsid w:val="00222ABC"/>
    <w:rsid w:val="00222D00"/>
    <w:rsid w:val="00223AF7"/>
    <w:rsid w:val="00223F7C"/>
    <w:rsid w:val="00224831"/>
    <w:rsid w:val="00224939"/>
    <w:rsid w:val="0022499C"/>
    <w:rsid w:val="00225214"/>
    <w:rsid w:val="00226140"/>
    <w:rsid w:val="00227917"/>
    <w:rsid w:val="00227959"/>
    <w:rsid w:val="002305F3"/>
    <w:rsid w:val="00231432"/>
    <w:rsid w:val="00231E12"/>
    <w:rsid w:val="00232DBC"/>
    <w:rsid w:val="002334C0"/>
    <w:rsid w:val="002335FB"/>
    <w:rsid w:val="00234F40"/>
    <w:rsid w:val="00235439"/>
    <w:rsid w:val="00235DDF"/>
    <w:rsid w:val="00236AD2"/>
    <w:rsid w:val="002373AF"/>
    <w:rsid w:val="002373B1"/>
    <w:rsid w:val="002378E9"/>
    <w:rsid w:val="00240390"/>
    <w:rsid w:val="002404ED"/>
    <w:rsid w:val="00240A74"/>
    <w:rsid w:val="00240A83"/>
    <w:rsid w:val="00240ACF"/>
    <w:rsid w:val="00241E88"/>
    <w:rsid w:val="002428A1"/>
    <w:rsid w:val="00242B24"/>
    <w:rsid w:val="00244785"/>
    <w:rsid w:val="002447E6"/>
    <w:rsid w:val="00244D58"/>
    <w:rsid w:val="00244E46"/>
    <w:rsid w:val="00245D71"/>
    <w:rsid w:val="00245E79"/>
    <w:rsid w:val="0024618D"/>
    <w:rsid w:val="0024722C"/>
    <w:rsid w:val="0024780E"/>
    <w:rsid w:val="00247958"/>
    <w:rsid w:val="00247FD7"/>
    <w:rsid w:val="00251065"/>
    <w:rsid w:val="0025113D"/>
    <w:rsid w:val="0025128E"/>
    <w:rsid w:val="0025184F"/>
    <w:rsid w:val="00254C5B"/>
    <w:rsid w:val="0025575B"/>
    <w:rsid w:val="002558C5"/>
    <w:rsid w:val="002563AE"/>
    <w:rsid w:val="002565DA"/>
    <w:rsid w:val="0025722B"/>
    <w:rsid w:val="00257B4F"/>
    <w:rsid w:val="002606AE"/>
    <w:rsid w:val="00260AE5"/>
    <w:rsid w:val="002611A5"/>
    <w:rsid w:val="00263492"/>
    <w:rsid w:val="0026360F"/>
    <w:rsid w:val="002642F8"/>
    <w:rsid w:val="00264A25"/>
    <w:rsid w:val="0026553E"/>
    <w:rsid w:val="00266B1D"/>
    <w:rsid w:val="0026718C"/>
    <w:rsid w:val="00270505"/>
    <w:rsid w:val="0027054B"/>
    <w:rsid w:val="00270E02"/>
    <w:rsid w:val="00270F19"/>
    <w:rsid w:val="002725BC"/>
    <w:rsid w:val="0027336C"/>
    <w:rsid w:val="0027401B"/>
    <w:rsid w:val="00275671"/>
    <w:rsid w:val="00275C1B"/>
    <w:rsid w:val="00276995"/>
    <w:rsid w:val="00276C3C"/>
    <w:rsid w:val="0027725A"/>
    <w:rsid w:val="0027737D"/>
    <w:rsid w:val="00277F4B"/>
    <w:rsid w:val="002805E8"/>
    <w:rsid w:val="00280933"/>
    <w:rsid w:val="0028229C"/>
    <w:rsid w:val="00282DDD"/>
    <w:rsid w:val="0028393A"/>
    <w:rsid w:val="00284228"/>
    <w:rsid w:val="00284459"/>
    <w:rsid w:val="002844AE"/>
    <w:rsid w:val="00284FC3"/>
    <w:rsid w:val="0028502E"/>
    <w:rsid w:val="002852CC"/>
    <w:rsid w:val="0028571F"/>
    <w:rsid w:val="0028595A"/>
    <w:rsid w:val="00285BF2"/>
    <w:rsid w:val="0028615E"/>
    <w:rsid w:val="00287555"/>
    <w:rsid w:val="002900FA"/>
    <w:rsid w:val="00290628"/>
    <w:rsid w:val="0029086D"/>
    <w:rsid w:val="00290FEC"/>
    <w:rsid w:val="00291C98"/>
    <w:rsid w:val="002930DB"/>
    <w:rsid w:val="00293363"/>
    <w:rsid w:val="00295940"/>
    <w:rsid w:val="00295D79"/>
    <w:rsid w:val="00295F98"/>
    <w:rsid w:val="00296767"/>
    <w:rsid w:val="00296D88"/>
    <w:rsid w:val="0029706F"/>
    <w:rsid w:val="00297201"/>
    <w:rsid w:val="002A0072"/>
    <w:rsid w:val="002A0DB8"/>
    <w:rsid w:val="002A13DD"/>
    <w:rsid w:val="002A25F8"/>
    <w:rsid w:val="002A4CFD"/>
    <w:rsid w:val="002A5494"/>
    <w:rsid w:val="002A5D7A"/>
    <w:rsid w:val="002B036A"/>
    <w:rsid w:val="002B050C"/>
    <w:rsid w:val="002B0F7E"/>
    <w:rsid w:val="002B2A4F"/>
    <w:rsid w:val="002B31F9"/>
    <w:rsid w:val="002B435C"/>
    <w:rsid w:val="002B5124"/>
    <w:rsid w:val="002B5FDD"/>
    <w:rsid w:val="002B603E"/>
    <w:rsid w:val="002B6A7C"/>
    <w:rsid w:val="002B7BB7"/>
    <w:rsid w:val="002C033E"/>
    <w:rsid w:val="002C03F2"/>
    <w:rsid w:val="002C0B0B"/>
    <w:rsid w:val="002C0EAA"/>
    <w:rsid w:val="002C12D5"/>
    <w:rsid w:val="002C2013"/>
    <w:rsid w:val="002C3145"/>
    <w:rsid w:val="002C376D"/>
    <w:rsid w:val="002C3EB9"/>
    <w:rsid w:val="002C3ED3"/>
    <w:rsid w:val="002C4093"/>
    <w:rsid w:val="002C4A6F"/>
    <w:rsid w:val="002C594D"/>
    <w:rsid w:val="002C6C42"/>
    <w:rsid w:val="002C72FA"/>
    <w:rsid w:val="002C7C9A"/>
    <w:rsid w:val="002D0BD2"/>
    <w:rsid w:val="002D1D3D"/>
    <w:rsid w:val="002D2AF3"/>
    <w:rsid w:val="002D34A9"/>
    <w:rsid w:val="002D3DFF"/>
    <w:rsid w:val="002D4030"/>
    <w:rsid w:val="002D4C5A"/>
    <w:rsid w:val="002D59DF"/>
    <w:rsid w:val="002D60AC"/>
    <w:rsid w:val="002D6496"/>
    <w:rsid w:val="002D706B"/>
    <w:rsid w:val="002D70CC"/>
    <w:rsid w:val="002D7249"/>
    <w:rsid w:val="002D79CD"/>
    <w:rsid w:val="002E0672"/>
    <w:rsid w:val="002E0F71"/>
    <w:rsid w:val="002E0FC5"/>
    <w:rsid w:val="002E4105"/>
    <w:rsid w:val="002E5033"/>
    <w:rsid w:val="002E71BA"/>
    <w:rsid w:val="002E7674"/>
    <w:rsid w:val="002E7F32"/>
    <w:rsid w:val="002F077B"/>
    <w:rsid w:val="002F1CEB"/>
    <w:rsid w:val="002F2DA0"/>
    <w:rsid w:val="002F37F0"/>
    <w:rsid w:val="002F3E37"/>
    <w:rsid w:val="002F4263"/>
    <w:rsid w:val="002F4D82"/>
    <w:rsid w:val="002F4F23"/>
    <w:rsid w:val="002F541A"/>
    <w:rsid w:val="002F5B49"/>
    <w:rsid w:val="002F6112"/>
    <w:rsid w:val="002F645A"/>
    <w:rsid w:val="002F67C1"/>
    <w:rsid w:val="002F69B9"/>
    <w:rsid w:val="002F7149"/>
    <w:rsid w:val="002F760F"/>
    <w:rsid w:val="002F78FE"/>
    <w:rsid w:val="00300393"/>
    <w:rsid w:val="00300CF9"/>
    <w:rsid w:val="0030199C"/>
    <w:rsid w:val="00304D0C"/>
    <w:rsid w:val="00304DD6"/>
    <w:rsid w:val="00304E79"/>
    <w:rsid w:val="00304FF6"/>
    <w:rsid w:val="003052C2"/>
    <w:rsid w:val="0030578A"/>
    <w:rsid w:val="00305A14"/>
    <w:rsid w:val="003065BD"/>
    <w:rsid w:val="003067F2"/>
    <w:rsid w:val="00307AEA"/>
    <w:rsid w:val="00307E07"/>
    <w:rsid w:val="00310AA0"/>
    <w:rsid w:val="00310DBC"/>
    <w:rsid w:val="003114CE"/>
    <w:rsid w:val="003114E5"/>
    <w:rsid w:val="00311B7A"/>
    <w:rsid w:val="003120A0"/>
    <w:rsid w:val="0031488D"/>
    <w:rsid w:val="003205C5"/>
    <w:rsid w:val="0032080F"/>
    <w:rsid w:val="003224BD"/>
    <w:rsid w:val="00323164"/>
    <w:rsid w:val="003252C4"/>
    <w:rsid w:val="00325653"/>
    <w:rsid w:val="00325D56"/>
    <w:rsid w:val="003266BC"/>
    <w:rsid w:val="0032720B"/>
    <w:rsid w:val="00330047"/>
    <w:rsid w:val="003301C2"/>
    <w:rsid w:val="003304E4"/>
    <w:rsid w:val="00331471"/>
    <w:rsid w:val="003326C6"/>
    <w:rsid w:val="0033299E"/>
    <w:rsid w:val="003330CE"/>
    <w:rsid w:val="00333596"/>
    <w:rsid w:val="0033389E"/>
    <w:rsid w:val="00333AB9"/>
    <w:rsid w:val="003348AE"/>
    <w:rsid w:val="003354FA"/>
    <w:rsid w:val="003356BA"/>
    <w:rsid w:val="003357DA"/>
    <w:rsid w:val="00335CF1"/>
    <w:rsid w:val="00337668"/>
    <w:rsid w:val="00337A52"/>
    <w:rsid w:val="00337FFB"/>
    <w:rsid w:val="00340DD5"/>
    <w:rsid w:val="0034192B"/>
    <w:rsid w:val="00343058"/>
    <w:rsid w:val="00343592"/>
    <w:rsid w:val="00343898"/>
    <w:rsid w:val="003440FB"/>
    <w:rsid w:val="00344D1B"/>
    <w:rsid w:val="003453B4"/>
    <w:rsid w:val="003456A2"/>
    <w:rsid w:val="003458FD"/>
    <w:rsid w:val="003464F3"/>
    <w:rsid w:val="00347ADF"/>
    <w:rsid w:val="00347B6F"/>
    <w:rsid w:val="0035054E"/>
    <w:rsid w:val="003527E3"/>
    <w:rsid w:val="0035286F"/>
    <w:rsid w:val="003539D6"/>
    <w:rsid w:val="00353A39"/>
    <w:rsid w:val="00353BE6"/>
    <w:rsid w:val="00353DD4"/>
    <w:rsid w:val="003547C0"/>
    <w:rsid w:val="003548A1"/>
    <w:rsid w:val="00354ADC"/>
    <w:rsid w:val="00354B14"/>
    <w:rsid w:val="00354CEF"/>
    <w:rsid w:val="00354E2E"/>
    <w:rsid w:val="00355DA1"/>
    <w:rsid w:val="003560D8"/>
    <w:rsid w:val="00356736"/>
    <w:rsid w:val="00357944"/>
    <w:rsid w:val="00357946"/>
    <w:rsid w:val="00360984"/>
    <w:rsid w:val="00360FBC"/>
    <w:rsid w:val="003614F6"/>
    <w:rsid w:val="00361B8C"/>
    <w:rsid w:val="00361D12"/>
    <w:rsid w:val="00362003"/>
    <w:rsid w:val="003620DB"/>
    <w:rsid w:val="00363ED9"/>
    <w:rsid w:val="0036523A"/>
    <w:rsid w:val="00365B66"/>
    <w:rsid w:val="003664B1"/>
    <w:rsid w:val="003670D7"/>
    <w:rsid w:val="003672FD"/>
    <w:rsid w:val="00370644"/>
    <w:rsid w:val="003709F3"/>
    <w:rsid w:val="00370CD3"/>
    <w:rsid w:val="00370F4D"/>
    <w:rsid w:val="0037133D"/>
    <w:rsid w:val="0037149A"/>
    <w:rsid w:val="00371653"/>
    <w:rsid w:val="0037246F"/>
    <w:rsid w:val="00374448"/>
    <w:rsid w:val="00375EDA"/>
    <w:rsid w:val="00376045"/>
    <w:rsid w:val="00377D1A"/>
    <w:rsid w:val="003800C2"/>
    <w:rsid w:val="0038025F"/>
    <w:rsid w:val="003806C5"/>
    <w:rsid w:val="0038078D"/>
    <w:rsid w:val="00380B84"/>
    <w:rsid w:val="00380DE3"/>
    <w:rsid w:val="00380E2F"/>
    <w:rsid w:val="00380F25"/>
    <w:rsid w:val="0038131E"/>
    <w:rsid w:val="00382A77"/>
    <w:rsid w:val="00382A86"/>
    <w:rsid w:val="00382CA3"/>
    <w:rsid w:val="00383013"/>
    <w:rsid w:val="003837F7"/>
    <w:rsid w:val="00384C02"/>
    <w:rsid w:val="00384FDC"/>
    <w:rsid w:val="00384FEC"/>
    <w:rsid w:val="00385236"/>
    <w:rsid w:val="003864A8"/>
    <w:rsid w:val="00387982"/>
    <w:rsid w:val="00387DC1"/>
    <w:rsid w:val="00387F20"/>
    <w:rsid w:val="0039165B"/>
    <w:rsid w:val="003927B0"/>
    <w:rsid w:val="003931BF"/>
    <w:rsid w:val="0039339F"/>
    <w:rsid w:val="00394FE0"/>
    <w:rsid w:val="003954E0"/>
    <w:rsid w:val="003954F3"/>
    <w:rsid w:val="0039584B"/>
    <w:rsid w:val="0039638C"/>
    <w:rsid w:val="003967A9"/>
    <w:rsid w:val="00396ECC"/>
    <w:rsid w:val="00397218"/>
    <w:rsid w:val="0039764B"/>
    <w:rsid w:val="003A13D5"/>
    <w:rsid w:val="003A30ED"/>
    <w:rsid w:val="003A3A13"/>
    <w:rsid w:val="003A4882"/>
    <w:rsid w:val="003A5B0C"/>
    <w:rsid w:val="003A786B"/>
    <w:rsid w:val="003B02DA"/>
    <w:rsid w:val="003B064F"/>
    <w:rsid w:val="003B0B7F"/>
    <w:rsid w:val="003B0C90"/>
    <w:rsid w:val="003B11D0"/>
    <w:rsid w:val="003B2FF8"/>
    <w:rsid w:val="003B3A94"/>
    <w:rsid w:val="003B3D47"/>
    <w:rsid w:val="003B4632"/>
    <w:rsid w:val="003B465A"/>
    <w:rsid w:val="003B5C5C"/>
    <w:rsid w:val="003B61FC"/>
    <w:rsid w:val="003B6310"/>
    <w:rsid w:val="003B7283"/>
    <w:rsid w:val="003B7D11"/>
    <w:rsid w:val="003B7FB5"/>
    <w:rsid w:val="003C05B2"/>
    <w:rsid w:val="003C060C"/>
    <w:rsid w:val="003C0FDB"/>
    <w:rsid w:val="003C17C7"/>
    <w:rsid w:val="003C1A91"/>
    <w:rsid w:val="003C2BD3"/>
    <w:rsid w:val="003C3045"/>
    <w:rsid w:val="003C3DA9"/>
    <w:rsid w:val="003C3FC4"/>
    <w:rsid w:val="003C4097"/>
    <w:rsid w:val="003C58BA"/>
    <w:rsid w:val="003C5E15"/>
    <w:rsid w:val="003C60B4"/>
    <w:rsid w:val="003C6DDF"/>
    <w:rsid w:val="003C6F48"/>
    <w:rsid w:val="003C7573"/>
    <w:rsid w:val="003C7E78"/>
    <w:rsid w:val="003D1929"/>
    <w:rsid w:val="003D1BAD"/>
    <w:rsid w:val="003D2F4C"/>
    <w:rsid w:val="003D32F8"/>
    <w:rsid w:val="003D45C2"/>
    <w:rsid w:val="003D46F8"/>
    <w:rsid w:val="003D50C2"/>
    <w:rsid w:val="003D56F8"/>
    <w:rsid w:val="003D6471"/>
    <w:rsid w:val="003D6674"/>
    <w:rsid w:val="003D7842"/>
    <w:rsid w:val="003E16C1"/>
    <w:rsid w:val="003E17F9"/>
    <w:rsid w:val="003E35CC"/>
    <w:rsid w:val="003E459D"/>
    <w:rsid w:val="003E4BBF"/>
    <w:rsid w:val="003E5D4D"/>
    <w:rsid w:val="003E5F48"/>
    <w:rsid w:val="003E64C5"/>
    <w:rsid w:val="003E6FF7"/>
    <w:rsid w:val="003E77C2"/>
    <w:rsid w:val="003E7FC1"/>
    <w:rsid w:val="003F30D2"/>
    <w:rsid w:val="003F347C"/>
    <w:rsid w:val="003F3BAD"/>
    <w:rsid w:val="003F3C2D"/>
    <w:rsid w:val="003F56B7"/>
    <w:rsid w:val="003F6BED"/>
    <w:rsid w:val="003F6DE7"/>
    <w:rsid w:val="003F792D"/>
    <w:rsid w:val="003F7E4E"/>
    <w:rsid w:val="004005EF"/>
    <w:rsid w:val="00400774"/>
    <w:rsid w:val="0040181E"/>
    <w:rsid w:val="0040237C"/>
    <w:rsid w:val="0040253A"/>
    <w:rsid w:val="00402D44"/>
    <w:rsid w:val="004049A0"/>
    <w:rsid w:val="00404BA0"/>
    <w:rsid w:val="00404C64"/>
    <w:rsid w:val="00404CC8"/>
    <w:rsid w:val="00405BC8"/>
    <w:rsid w:val="00406A98"/>
    <w:rsid w:val="00411139"/>
    <w:rsid w:val="0041184B"/>
    <w:rsid w:val="00411A32"/>
    <w:rsid w:val="00411FD3"/>
    <w:rsid w:val="0041229F"/>
    <w:rsid w:val="004124D8"/>
    <w:rsid w:val="00412A15"/>
    <w:rsid w:val="00412F31"/>
    <w:rsid w:val="00414319"/>
    <w:rsid w:val="00414825"/>
    <w:rsid w:val="00415572"/>
    <w:rsid w:val="00415FF2"/>
    <w:rsid w:val="004163CC"/>
    <w:rsid w:val="004169ED"/>
    <w:rsid w:val="00416C61"/>
    <w:rsid w:val="00417DF6"/>
    <w:rsid w:val="00420850"/>
    <w:rsid w:val="004210B2"/>
    <w:rsid w:val="00421DE5"/>
    <w:rsid w:val="0042247B"/>
    <w:rsid w:val="00423159"/>
    <w:rsid w:val="004242F8"/>
    <w:rsid w:val="004247D5"/>
    <w:rsid w:val="004249A1"/>
    <w:rsid w:val="00424D5F"/>
    <w:rsid w:val="00424F02"/>
    <w:rsid w:val="004250F3"/>
    <w:rsid w:val="0042701A"/>
    <w:rsid w:val="0043049E"/>
    <w:rsid w:val="0043078D"/>
    <w:rsid w:val="0043109C"/>
    <w:rsid w:val="00431625"/>
    <w:rsid w:val="00431B57"/>
    <w:rsid w:val="004322D1"/>
    <w:rsid w:val="00432370"/>
    <w:rsid w:val="004335C8"/>
    <w:rsid w:val="0043565E"/>
    <w:rsid w:val="00436038"/>
    <w:rsid w:val="0043606B"/>
    <w:rsid w:val="00436151"/>
    <w:rsid w:val="00436AAC"/>
    <w:rsid w:val="00441681"/>
    <w:rsid w:val="00441CF9"/>
    <w:rsid w:val="00441D38"/>
    <w:rsid w:val="00442539"/>
    <w:rsid w:val="0044287F"/>
    <w:rsid w:val="00443801"/>
    <w:rsid w:val="00443B79"/>
    <w:rsid w:val="00443B8E"/>
    <w:rsid w:val="00444211"/>
    <w:rsid w:val="004442CB"/>
    <w:rsid w:val="00445146"/>
    <w:rsid w:val="0044532B"/>
    <w:rsid w:val="00445B31"/>
    <w:rsid w:val="00446500"/>
    <w:rsid w:val="00447415"/>
    <w:rsid w:val="004476B7"/>
    <w:rsid w:val="004506D9"/>
    <w:rsid w:val="0045119E"/>
    <w:rsid w:val="00452C22"/>
    <w:rsid w:val="00452CA4"/>
    <w:rsid w:val="00453746"/>
    <w:rsid w:val="00453B86"/>
    <w:rsid w:val="00454409"/>
    <w:rsid w:val="004548B9"/>
    <w:rsid w:val="004551AB"/>
    <w:rsid w:val="00455EF8"/>
    <w:rsid w:val="00456C45"/>
    <w:rsid w:val="00457D0F"/>
    <w:rsid w:val="00461E0A"/>
    <w:rsid w:val="00461E48"/>
    <w:rsid w:val="00461FD9"/>
    <w:rsid w:val="004621E7"/>
    <w:rsid w:val="00462CAC"/>
    <w:rsid w:val="004631E9"/>
    <w:rsid w:val="0046414B"/>
    <w:rsid w:val="00464F76"/>
    <w:rsid w:val="004652CC"/>
    <w:rsid w:val="004655CF"/>
    <w:rsid w:val="00466264"/>
    <w:rsid w:val="004664C6"/>
    <w:rsid w:val="004666D3"/>
    <w:rsid w:val="00466858"/>
    <w:rsid w:val="00466A49"/>
    <w:rsid w:val="00466BE1"/>
    <w:rsid w:val="00466F46"/>
    <w:rsid w:val="004706E3"/>
    <w:rsid w:val="00470734"/>
    <w:rsid w:val="00470E2D"/>
    <w:rsid w:val="00471305"/>
    <w:rsid w:val="00471D72"/>
    <w:rsid w:val="004724A6"/>
    <w:rsid w:val="0047250F"/>
    <w:rsid w:val="00472855"/>
    <w:rsid w:val="004738A5"/>
    <w:rsid w:val="00473BC2"/>
    <w:rsid w:val="00474AB1"/>
    <w:rsid w:val="0047643B"/>
    <w:rsid w:val="004766F8"/>
    <w:rsid w:val="00476F41"/>
    <w:rsid w:val="00477050"/>
    <w:rsid w:val="004770D0"/>
    <w:rsid w:val="0047760E"/>
    <w:rsid w:val="004778B4"/>
    <w:rsid w:val="00480692"/>
    <w:rsid w:val="00481527"/>
    <w:rsid w:val="00481793"/>
    <w:rsid w:val="00483346"/>
    <w:rsid w:val="0048502C"/>
    <w:rsid w:val="00485BFC"/>
    <w:rsid w:val="0048726D"/>
    <w:rsid w:val="004876AC"/>
    <w:rsid w:val="0049048E"/>
    <w:rsid w:val="00491192"/>
    <w:rsid w:val="00491479"/>
    <w:rsid w:val="0049275D"/>
    <w:rsid w:val="0049279E"/>
    <w:rsid w:val="00492EE8"/>
    <w:rsid w:val="00493A7D"/>
    <w:rsid w:val="00495542"/>
    <w:rsid w:val="00497798"/>
    <w:rsid w:val="00497ED9"/>
    <w:rsid w:val="004A0452"/>
    <w:rsid w:val="004A0A4D"/>
    <w:rsid w:val="004A1B08"/>
    <w:rsid w:val="004A1C0B"/>
    <w:rsid w:val="004A32CD"/>
    <w:rsid w:val="004A35D4"/>
    <w:rsid w:val="004A3B48"/>
    <w:rsid w:val="004A4FBE"/>
    <w:rsid w:val="004A5074"/>
    <w:rsid w:val="004A54BB"/>
    <w:rsid w:val="004A5EB3"/>
    <w:rsid w:val="004A695F"/>
    <w:rsid w:val="004A775A"/>
    <w:rsid w:val="004B0211"/>
    <w:rsid w:val="004B0F44"/>
    <w:rsid w:val="004B181B"/>
    <w:rsid w:val="004B1909"/>
    <w:rsid w:val="004B1D51"/>
    <w:rsid w:val="004B2139"/>
    <w:rsid w:val="004B42A0"/>
    <w:rsid w:val="004B4793"/>
    <w:rsid w:val="004B4E21"/>
    <w:rsid w:val="004B524C"/>
    <w:rsid w:val="004B5768"/>
    <w:rsid w:val="004B5A49"/>
    <w:rsid w:val="004B5EA2"/>
    <w:rsid w:val="004B695D"/>
    <w:rsid w:val="004B6C8F"/>
    <w:rsid w:val="004B7F4F"/>
    <w:rsid w:val="004C00B3"/>
    <w:rsid w:val="004C02F9"/>
    <w:rsid w:val="004C1396"/>
    <w:rsid w:val="004C15E7"/>
    <w:rsid w:val="004C1C12"/>
    <w:rsid w:val="004C2326"/>
    <w:rsid w:val="004C2455"/>
    <w:rsid w:val="004C24DF"/>
    <w:rsid w:val="004C2DA3"/>
    <w:rsid w:val="004C3A3A"/>
    <w:rsid w:val="004C3B1C"/>
    <w:rsid w:val="004C475D"/>
    <w:rsid w:val="004C4927"/>
    <w:rsid w:val="004C4A61"/>
    <w:rsid w:val="004C4E3F"/>
    <w:rsid w:val="004C5433"/>
    <w:rsid w:val="004C66CC"/>
    <w:rsid w:val="004C7371"/>
    <w:rsid w:val="004C7A55"/>
    <w:rsid w:val="004C7FA0"/>
    <w:rsid w:val="004D03ED"/>
    <w:rsid w:val="004D0984"/>
    <w:rsid w:val="004D1A96"/>
    <w:rsid w:val="004D1B02"/>
    <w:rsid w:val="004D1E2D"/>
    <w:rsid w:val="004D2EE6"/>
    <w:rsid w:val="004D3507"/>
    <w:rsid w:val="004D375A"/>
    <w:rsid w:val="004D463A"/>
    <w:rsid w:val="004D4C29"/>
    <w:rsid w:val="004D59A9"/>
    <w:rsid w:val="004D5C66"/>
    <w:rsid w:val="004D5C76"/>
    <w:rsid w:val="004D6F97"/>
    <w:rsid w:val="004D7B75"/>
    <w:rsid w:val="004D7D44"/>
    <w:rsid w:val="004E0156"/>
    <w:rsid w:val="004E1735"/>
    <w:rsid w:val="004E26A5"/>
    <w:rsid w:val="004E2A63"/>
    <w:rsid w:val="004E3AD0"/>
    <w:rsid w:val="004E4782"/>
    <w:rsid w:val="004E5FAA"/>
    <w:rsid w:val="004E63A4"/>
    <w:rsid w:val="004E6467"/>
    <w:rsid w:val="004E65E3"/>
    <w:rsid w:val="004E766B"/>
    <w:rsid w:val="004F0B70"/>
    <w:rsid w:val="004F0EB1"/>
    <w:rsid w:val="004F1AD4"/>
    <w:rsid w:val="004F3134"/>
    <w:rsid w:val="004F41BD"/>
    <w:rsid w:val="004F46A4"/>
    <w:rsid w:val="004F48A6"/>
    <w:rsid w:val="004F4B65"/>
    <w:rsid w:val="004F5370"/>
    <w:rsid w:val="004F5378"/>
    <w:rsid w:val="004F549E"/>
    <w:rsid w:val="004F5C81"/>
    <w:rsid w:val="004F623B"/>
    <w:rsid w:val="004F7DA0"/>
    <w:rsid w:val="00500AFC"/>
    <w:rsid w:val="005017AB"/>
    <w:rsid w:val="0050260B"/>
    <w:rsid w:val="00502A35"/>
    <w:rsid w:val="00502C93"/>
    <w:rsid w:val="005030E1"/>
    <w:rsid w:val="0050383F"/>
    <w:rsid w:val="005059A0"/>
    <w:rsid w:val="005060DA"/>
    <w:rsid w:val="00507362"/>
    <w:rsid w:val="00510179"/>
    <w:rsid w:val="00510D7A"/>
    <w:rsid w:val="0051118B"/>
    <w:rsid w:val="005113DC"/>
    <w:rsid w:val="00512AC6"/>
    <w:rsid w:val="00512C01"/>
    <w:rsid w:val="00512D71"/>
    <w:rsid w:val="00512F56"/>
    <w:rsid w:val="005136D9"/>
    <w:rsid w:val="0051388B"/>
    <w:rsid w:val="00514377"/>
    <w:rsid w:val="00514A30"/>
    <w:rsid w:val="00514AF6"/>
    <w:rsid w:val="00516792"/>
    <w:rsid w:val="005171AD"/>
    <w:rsid w:val="005174FA"/>
    <w:rsid w:val="005178D0"/>
    <w:rsid w:val="00517F5B"/>
    <w:rsid w:val="00520880"/>
    <w:rsid w:val="00521355"/>
    <w:rsid w:val="0052161F"/>
    <w:rsid w:val="0052162C"/>
    <w:rsid w:val="00521B77"/>
    <w:rsid w:val="005223F9"/>
    <w:rsid w:val="005231EE"/>
    <w:rsid w:val="005238E5"/>
    <w:rsid w:val="005252D2"/>
    <w:rsid w:val="005256F9"/>
    <w:rsid w:val="00526A5D"/>
    <w:rsid w:val="00527320"/>
    <w:rsid w:val="0052739C"/>
    <w:rsid w:val="005273E5"/>
    <w:rsid w:val="00527D73"/>
    <w:rsid w:val="00530D82"/>
    <w:rsid w:val="00531177"/>
    <w:rsid w:val="0053124E"/>
    <w:rsid w:val="005315D0"/>
    <w:rsid w:val="00531A17"/>
    <w:rsid w:val="00533A0F"/>
    <w:rsid w:val="00534095"/>
    <w:rsid w:val="005350E9"/>
    <w:rsid w:val="00535362"/>
    <w:rsid w:val="005358FD"/>
    <w:rsid w:val="00535D99"/>
    <w:rsid w:val="005367DC"/>
    <w:rsid w:val="00536F2F"/>
    <w:rsid w:val="00537BF4"/>
    <w:rsid w:val="00537C81"/>
    <w:rsid w:val="00541A27"/>
    <w:rsid w:val="00542330"/>
    <w:rsid w:val="00543837"/>
    <w:rsid w:val="00543862"/>
    <w:rsid w:val="00543CF8"/>
    <w:rsid w:val="005444B0"/>
    <w:rsid w:val="00544813"/>
    <w:rsid w:val="00545249"/>
    <w:rsid w:val="00546A3E"/>
    <w:rsid w:val="00547216"/>
    <w:rsid w:val="00547F4C"/>
    <w:rsid w:val="00550254"/>
    <w:rsid w:val="00550C74"/>
    <w:rsid w:val="00550DA1"/>
    <w:rsid w:val="00550E47"/>
    <w:rsid w:val="00551673"/>
    <w:rsid w:val="00551751"/>
    <w:rsid w:val="00552347"/>
    <w:rsid w:val="005523B0"/>
    <w:rsid w:val="00552E5C"/>
    <w:rsid w:val="00554065"/>
    <w:rsid w:val="005541E9"/>
    <w:rsid w:val="00554260"/>
    <w:rsid w:val="0055626F"/>
    <w:rsid w:val="005600D5"/>
    <w:rsid w:val="00561C34"/>
    <w:rsid w:val="0056254C"/>
    <w:rsid w:val="0056265E"/>
    <w:rsid w:val="00562A3E"/>
    <w:rsid w:val="00562A9F"/>
    <w:rsid w:val="00562DDB"/>
    <w:rsid w:val="00563B73"/>
    <w:rsid w:val="0056410C"/>
    <w:rsid w:val="00564AFD"/>
    <w:rsid w:val="00564B23"/>
    <w:rsid w:val="00564C51"/>
    <w:rsid w:val="005661D4"/>
    <w:rsid w:val="005662A4"/>
    <w:rsid w:val="00566C3E"/>
    <w:rsid w:val="005674FB"/>
    <w:rsid w:val="00567891"/>
    <w:rsid w:val="00567B00"/>
    <w:rsid w:val="00567DE9"/>
    <w:rsid w:val="00570D3B"/>
    <w:rsid w:val="00571044"/>
    <w:rsid w:val="00572379"/>
    <w:rsid w:val="005734A3"/>
    <w:rsid w:val="005754EA"/>
    <w:rsid w:val="00576691"/>
    <w:rsid w:val="00576A7D"/>
    <w:rsid w:val="0057784A"/>
    <w:rsid w:val="00577E8C"/>
    <w:rsid w:val="00580914"/>
    <w:rsid w:val="00580A6D"/>
    <w:rsid w:val="0058176C"/>
    <w:rsid w:val="00581BD6"/>
    <w:rsid w:val="00581F0A"/>
    <w:rsid w:val="005824DE"/>
    <w:rsid w:val="00582837"/>
    <w:rsid w:val="0058291B"/>
    <w:rsid w:val="00582C75"/>
    <w:rsid w:val="00582CC1"/>
    <w:rsid w:val="00583ED8"/>
    <w:rsid w:val="005840C3"/>
    <w:rsid w:val="00585636"/>
    <w:rsid w:val="0058588F"/>
    <w:rsid w:val="00585C80"/>
    <w:rsid w:val="00585D54"/>
    <w:rsid w:val="005870A3"/>
    <w:rsid w:val="00587FBE"/>
    <w:rsid w:val="00590937"/>
    <w:rsid w:val="005913DE"/>
    <w:rsid w:val="00591999"/>
    <w:rsid w:val="00591B24"/>
    <w:rsid w:val="00591C09"/>
    <w:rsid w:val="00591C12"/>
    <w:rsid w:val="005920B6"/>
    <w:rsid w:val="00592444"/>
    <w:rsid w:val="00592F91"/>
    <w:rsid w:val="00593702"/>
    <w:rsid w:val="00594513"/>
    <w:rsid w:val="005947D5"/>
    <w:rsid w:val="00594B0F"/>
    <w:rsid w:val="00595633"/>
    <w:rsid w:val="005960F1"/>
    <w:rsid w:val="00596228"/>
    <w:rsid w:val="00597DD2"/>
    <w:rsid w:val="00597E5F"/>
    <w:rsid w:val="00597EB0"/>
    <w:rsid w:val="005A07F3"/>
    <w:rsid w:val="005A1CB3"/>
    <w:rsid w:val="005A1D57"/>
    <w:rsid w:val="005A1D5A"/>
    <w:rsid w:val="005A25E1"/>
    <w:rsid w:val="005A2954"/>
    <w:rsid w:val="005A2E86"/>
    <w:rsid w:val="005A41D1"/>
    <w:rsid w:val="005A4EDE"/>
    <w:rsid w:val="005A5321"/>
    <w:rsid w:val="005A58C9"/>
    <w:rsid w:val="005A58D2"/>
    <w:rsid w:val="005A5955"/>
    <w:rsid w:val="005A6C0E"/>
    <w:rsid w:val="005A7A1A"/>
    <w:rsid w:val="005B19CB"/>
    <w:rsid w:val="005B1C1A"/>
    <w:rsid w:val="005B2173"/>
    <w:rsid w:val="005B295D"/>
    <w:rsid w:val="005B3007"/>
    <w:rsid w:val="005B33CE"/>
    <w:rsid w:val="005B3479"/>
    <w:rsid w:val="005B3E42"/>
    <w:rsid w:val="005B42FE"/>
    <w:rsid w:val="005B4350"/>
    <w:rsid w:val="005B44F5"/>
    <w:rsid w:val="005B5903"/>
    <w:rsid w:val="005B5D5F"/>
    <w:rsid w:val="005B5DEA"/>
    <w:rsid w:val="005B637E"/>
    <w:rsid w:val="005B66DB"/>
    <w:rsid w:val="005B77B4"/>
    <w:rsid w:val="005B7D90"/>
    <w:rsid w:val="005C26CD"/>
    <w:rsid w:val="005C2878"/>
    <w:rsid w:val="005C2909"/>
    <w:rsid w:val="005C32EA"/>
    <w:rsid w:val="005C3BB8"/>
    <w:rsid w:val="005C50D5"/>
    <w:rsid w:val="005C7772"/>
    <w:rsid w:val="005D1100"/>
    <w:rsid w:val="005D144A"/>
    <w:rsid w:val="005D1CFB"/>
    <w:rsid w:val="005D205E"/>
    <w:rsid w:val="005D2CD6"/>
    <w:rsid w:val="005D378B"/>
    <w:rsid w:val="005D3968"/>
    <w:rsid w:val="005D4316"/>
    <w:rsid w:val="005D4CEF"/>
    <w:rsid w:val="005D5A07"/>
    <w:rsid w:val="005D5AEA"/>
    <w:rsid w:val="005D5B9C"/>
    <w:rsid w:val="005D5DFA"/>
    <w:rsid w:val="005D660B"/>
    <w:rsid w:val="005D7A14"/>
    <w:rsid w:val="005E00BE"/>
    <w:rsid w:val="005E0D08"/>
    <w:rsid w:val="005E2983"/>
    <w:rsid w:val="005E3089"/>
    <w:rsid w:val="005E32F3"/>
    <w:rsid w:val="005E3AC0"/>
    <w:rsid w:val="005E4D34"/>
    <w:rsid w:val="005E5BBF"/>
    <w:rsid w:val="005E5D02"/>
    <w:rsid w:val="005E5F0C"/>
    <w:rsid w:val="005E7571"/>
    <w:rsid w:val="005E75EA"/>
    <w:rsid w:val="005E78EE"/>
    <w:rsid w:val="005F03F1"/>
    <w:rsid w:val="005F0918"/>
    <w:rsid w:val="005F128A"/>
    <w:rsid w:val="005F1511"/>
    <w:rsid w:val="005F255C"/>
    <w:rsid w:val="005F2A7F"/>
    <w:rsid w:val="005F3458"/>
    <w:rsid w:val="005F3DCA"/>
    <w:rsid w:val="005F4429"/>
    <w:rsid w:val="005F5471"/>
    <w:rsid w:val="005F6A0A"/>
    <w:rsid w:val="005F7237"/>
    <w:rsid w:val="005F7A32"/>
    <w:rsid w:val="00600209"/>
    <w:rsid w:val="0060080B"/>
    <w:rsid w:val="00601C9C"/>
    <w:rsid w:val="006020BC"/>
    <w:rsid w:val="006024A3"/>
    <w:rsid w:val="00602866"/>
    <w:rsid w:val="00602A04"/>
    <w:rsid w:val="00602C73"/>
    <w:rsid w:val="00603B56"/>
    <w:rsid w:val="00604119"/>
    <w:rsid w:val="00604F17"/>
    <w:rsid w:val="00605750"/>
    <w:rsid w:val="00607081"/>
    <w:rsid w:val="00607AD4"/>
    <w:rsid w:val="00607CEC"/>
    <w:rsid w:val="00610128"/>
    <w:rsid w:val="00610473"/>
    <w:rsid w:val="006106F1"/>
    <w:rsid w:val="006118BF"/>
    <w:rsid w:val="00611A27"/>
    <w:rsid w:val="00611AD7"/>
    <w:rsid w:val="00612D04"/>
    <w:rsid w:val="00613094"/>
    <w:rsid w:val="006143AD"/>
    <w:rsid w:val="00614A40"/>
    <w:rsid w:val="00614B44"/>
    <w:rsid w:val="00616F26"/>
    <w:rsid w:val="00616F6E"/>
    <w:rsid w:val="00620953"/>
    <w:rsid w:val="0062180E"/>
    <w:rsid w:val="00621B84"/>
    <w:rsid w:val="00621D7B"/>
    <w:rsid w:val="0062221E"/>
    <w:rsid w:val="00622314"/>
    <w:rsid w:val="00622565"/>
    <w:rsid w:val="006227DF"/>
    <w:rsid w:val="006238B1"/>
    <w:rsid w:val="006246E7"/>
    <w:rsid w:val="006250A7"/>
    <w:rsid w:val="0062549A"/>
    <w:rsid w:val="00626FB8"/>
    <w:rsid w:val="00627417"/>
    <w:rsid w:val="006274AF"/>
    <w:rsid w:val="00627ABA"/>
    <w:rsid w:val="0063066F"/>
    <w:rsid w:val="00631C44"/>
    <w:rsid w:val="006323E3"/>
    <w:rsid w:val="006331F0"/>
    <w:rsid w:val="006332E3"/>
    <w:rsid w:val="006333E3"/>
    <w:rsid w:val="00634408"/>
    <w:rsid w:val="0063520C"/>
    <w:rsid w:val="006353A1"/>
    <w:rsid w:val="0063561B"/>
    <w:rsid w:val="00635C6F"/>
    <w:rsid w:val="00636DE6"/>
    <w:rsid w:val="00637C83"/>
    <w:rsid w:val="00640144"/>
    <w:rsid w:val="006415BC"/>
    <w:rsid w:val="00641AED"/>
    <w:rsid w:val="00643957"/>
    <w:rsid w:val="00644B8A"/>
    <w:rsid w:val="00645374"/>
    <w:rsid w:val="0064577A"/>
    <w:rsid w:val="00645F35"/>
    <w:rsid w:val="006463A0"/>
    <w:rsid w:val="00646744"/>
    <w:rsid w:val="006468B8"/>
    <w:rsid w:val="00646CCF"/>
    <w:rsid w:val="00647841"/>
    <w:rsid w:val="00647AF9"/>
    <w:rsid w:val="0065029F"/>
    <w:rsid w:val="00650371"/>
    <w:rsid w:val="00650AAB"/>
    <w:rsid w:val="006513B0"/>
    <w:rsid w:val="00651445"/>
    <w:rsid w:val="0065145D"/>
    <w:rsid w:val="006527AD"/>
    <w:rsid w:val="00652C7B"/>
    <w:rsid w:val="00652DF7"/>
    <w:rsid w:val="00652F8F"/>
    <w:rsid w:val="006537C7"/>
    <w:rsid w:val="00654969"/>
    <w:rsid w:val="006615FF"/>
    <w:rsid w:val="00662FA5"/>
    <w:rsid w:val="006645F5"/>
    <w:rsid w:val="00666466"/>
    <w:rsid w:val="0066692A"/>
    <w:rsid w:val="006669D9"/>
    <w:rsid w:val="006677EE"/>
    <w:rsid w:val="00667ABB"/>
    <w:rsid w:val="00667E60"/>
    <w:rsid w:val="00671794"/>
    <w:rsid w:val="00672F8B"/>
    <w:rsid w:val="00673A1B"/>
    <w:rsid w:val="00673C43"/>
    <w:rsid w:val="006740C2"/>
    <w:rsid w:val="00674175"/>
    <w:rsid w:val="0067481E"/>
    <w:rsid w:val="00674B87"/>
    <w:rsid w:val="00676004"/>
    <w:rsid w:val="00676151"/>
    <w:rsid w:val="0067755F"/>
    <w:rsid w:val="00681FCF"/>
    <w:rsid w:val="006834E6"/>
    <w:rsid w:val="0068361A"/>
    <w:rsid w:val="006836BA"/>
    <w:rsid w:val="006837B5"/>
    <w:rsid w:val="00683903"/>
    <w:rsid w:val="0068455C"/>
    <w:rsid w:val="00684856"/>
    <w:rsid w:val="00684868"/>
    <w:rsid w:val="00684EA9"/>
    <w:rsid w:val="00685250"/>
    <w:rsid w:val="0068781F"/>
    <w:rsid w:val="00690027"/>
    <w:rsid w:val="00690AA1"/>
    <w:rsid w:val="0069117A"/>
    <w:rsid w:val="00692466"/>
    <w:rsid w:val="006925B1"/>
    <w:rsid w:val="00692E2F"/>
    <w:rsid w:val="00693616"/>
    <w:rsid w:val="006937A9"/>
    <w:rsid w:val="00693BF4"/>
    <w:rsid w:val="00693ED9"/>
    <w:rsid w:val="00694117"/>
    <w:rsid w:val="006944E0"/>
    <w:rsid w:val="00694534"/>
    <w:rsid w:val="0069471D"/>
    <w:rsid w:val="00694C25"/>
    <w:rsid w:val="00694C68"/>
    <w:rsid w:val="00696A90"/>
    <w:rsid w:val="0069756E"/>
    <w:rsid w:val="006A00BF"/>
    <w:rsid w:val="006A02A8"/>
    <w:rsid w:val="006A1CF0"/>
    <w:rsid w:val="006A2AF8"/>
    <w:rsid w:val="006A332C"/>
    <w:rsid w:val="006A3E65"/>
    <w:rsid w:val="006A3FFB"/>
    <w:rsid w:val="006A4048"/>
    <w:rsid w:val="006A4701"/>
    <w:rsid w:val="006A49C5"/>
    <w:rsid w:val="006A4B82"/>
    <w:rsid w:val="006A5555"/>
    <w:rsid w:val="006A6018"/>
    <w:rsid w:val="006A6103"/>
    <w:rsid w:val="006A6386"/>
    <w:rsid w:val="006A7895"/>
    <w:rsid w:val="006A7AC1"/>
    <w:rsid w:val="006B0B96"/>
    <w:rsid w:val="006B0E9B"/>
    <w:rsid w:val="006B105C"/>
    <w:rsid w:val="006B1808"/>
    <w:rsid w:val="006B2310"/>
    <w:rsid w:val="006B2A30"/>
    <w:rsid w:val="006B307F"/>
    <w:rsid w:val="006B3DF6"/>
    <w:rsid w:val="006B4B83"/>
    <w:rsid w:val="006B5207"/>
    <w:rsid w:val="006B59C4"/>
    <w:rsid w:val="006B62B9"/>
    <w:rsid w:val="006B674C"/>
    <w:rsid w:val="006B72FA"/>
    <w:rsid w:val="006B7619"/>
    <w:rsid w:val="006C04D0"/>
    <w:rsid w:val="006C0A2E"/>
    <w:rsid w:val="006C0ABE"/>
    <w:rsid w:val="006C0E79"/>
    <w:rsid w:val="006C12DB"/>
    <w:rsid w:val="006C1E88"/>
    <w:rsid w:val="006C3623"/>
    <w:rsid w:val="006C4028"/>
    <w:rsid w:val="006C475F"/>
    <w:rsid w:val="006C4862"/>
    <w:rsid w:val="006C4F1A"/>
    <w:rsid w:val="006C52FF"/>
    <w:rsid w:val="006C56AF"/>
    <w:rsid w:val="006C57B8"/>
    <w:rsid w:val="006C593A"/>
    <w:rsid w:val="006C6D4E"/>
    <w:rsid w:val="006C6FDA"/>
    <w:rsid w:val="006C769A"/>
    <w:rsid w:val="006C7CB2"/>
    <w:rsid w:val="006C7EBD"/>
    <w:rsid w:val="006D023B"/>
    <w:rsid w:val="006D13CC"/>
    <w:rsid w:val="006D13CE"/>
    <w:rsid w:val="006D1F27"/>
    <w:rsid w:val="006D26A5"/>
    <w:rsid w:val="006D4FC8"/>
    <w:rsid w:val="006D5A4A"/>
    <w:rsid w:val="006D5A6A"/>
    <w:rsid w:val="006D5E1C"/>
    <w:rsid w:val="006D6882"/>
    <w:rsid w:val="006D72EB"/>
    <w:rsid w:val="006D732A"/>
    <w:rsid w:val="006D777A"/>
    <w:rsid w:val="006D7CFC"/>
    <w:rsid w:val="006E09BB"/>
    <w:rsid w:val="006E0E50"/>
    <w:rsid w:val="006E100D"/>
    <w:rsid w:val="006E1281"/>
    <w:rsid w:val="006E155A"/>
    <w:rsid w:val="006E2214"/>
    <w:rsid w:val="006E3EB6"/>
    <w:rsid w:val="006E4F3C"/>
    <w:rsid w:val="006E57C1"/>
    <w:rsid w:val="006E6964"/>
    <w:rsid w:val="006E6B20"/>
    <w:rsid w:val="006E76BE"/>
    <w:rsid w:val="006F0258"/>
    <w:rsid w:val="006F0576"/>
    <w:rsid w:val="006F0E13"/>
    <w:rsid w:val="006F1244"/>
    <w:rsid w:val="006F125A"/>
    <w:rsid w:val="006F3164"/>
    <w:rsid w:val="006F38BC"/>
    <w:rsid w:val="006F4A9E"/>
    <w:rsid w:val="006F6678"/>
    <w:rsid w:val="006F6F08"/>
    <w:rsid w:val="006F7135"/>
    <w:rsid w:val="006F73DC"/>
    <w:rsid w:val="006F7A1E"/>
    <w:rsid w:val="00700843"/>
    <w:rsid w:val="00700CDB"/>
    <w:rsid w:val="0070119C"/>
    <w:rsid w:val="007014F6"/>
    <w:rsid w:val="00701F04"/>
    <w:rsid w:val="007020C6"/>
    <w:rsid w:val="007028CA"/>
    <w:rsid w:val="00702B35"/>
    <w:rsid w:val="007032E0"/>
    <w:rsid w:val="007034F0"/>
    <w:rsid w:val="00703E22"/>
    <w:rsid w:val="007042CE"/>
    <w:rsid w:val="00704973"/>
    <w:rsid w:val="00704C75"/>
    <w:rsid w:val="00704EB7"/>
    <w:rsid w:val="00705628"/>
    <w:rsid w:val="007056C1"/>
    <w:rsid w:val="00706ECE"/>
    <w:rsid w:val="00707E98"/>
    <w:rsid w:val="00707EBD"/>
    <w:rsid w:val="007102DC"/>
    <w:rsid w:val="00713F06"/>
    <w:rsid w:val="0071499B"/>
    <w:rsid w:val="00714CAC"/>
    <w:rsid w:val="0071562A"/>
    <w:rsid w:val="00715757"/>
    <w:rsid w:val="007165CD"/>
    <w:rsid w:val="007167E3"/>
    <w:rsid w:val="00717675"/>
    <w:rsid w:val="00717AC6"/>
    <w:rsid w:val="00720161"/>
    <w:rsid w:val="007206FE"/>
    <w:rsid w:val="00721739"/>
    <w:rsid w:val="00721DFB"/>
    <w:rsid w:val="007222DC"/>
    <w:rsid w:val="0072343E"/>
    <w:rsid w:val="007235C6"/>
    <w:rsid w:val="0072365A"/>
    <w:rsid w:val="0072384B"/>
    <w:rsid w:val="00723A21"/>
    <w:rsid w:val="00724285"/>
    <w:rsid w:val="00724BAD"/>
    <w:rsid w:val="007267B0"/>
    <w:rsid w:val="0072692B"/>
    <w:rsid w:val="00726957"/>
    <w:rsid w:val="00726E03"/>
    <w:rsid w:val="00727D33"/>
    <w:rsid w:val="007307B3"/>
    <w:rsid w:val="0073149E"/>
    <w:rsid w:val="00731B73"/>
    <w:rsid w:val="00732795"/>
    <w:rsid w:val="0073413C"/>
    <w:rsid w:val="0073604F"/>
    <w:rsid w:val="00736C88"/>
    <w:rsid w:val="007371AC"/>
    <w:rsid w:val="00737BB4"/>
    <w:rsid w:val="00741029"/>
    <w:rsid w:val="00741696"/>
    <w:rsid w:val="007419DB"/>
    <w:rsid w:val="00742BF2"/>
    <w:rsid w:val="0074368C"/>
    <w:rsid w:val="0074641A"/>
    <w:rsid w:val="00746E72"/>
    <w:rsid w:val="00750AD9"/>
    <w:rsid w:val="00750CE1"/>
    <w:rsid w:val="007522D7"/>
    <w:rsid w:val="00753204"/>
    <w:rsid w:val="00753421"/>
    <w:rsid w:val="007545BE"/>
    <w:rsid w:val="007545D6"/>
    <w:rsid w:val="00755AB4"/>
    <w:rsid w:val="00755AB6"/>
    <w:rsid w:val="00755B97"/>
    <w:rsid w:val="007567F5"/>
    <w:rsid w:val="007568DA"/>
    <w:rsid w:val="007575CB"/>
    <w:rsid w:val="007575D2"/>
    <w:rsid w:val="0075771D"/>
    <w:rsid w:val="0075782F"/>
    <w:rsid w:val="00757998"/>
    <w:rsid w:val="00757E07"/>
    <w:rsid w:val="0076147D"/>
    <w:rsid w:val="0076210F"/>
    <w:rsid w:val="00762B6B"/>
    <w:rsid w:val="007648A1"/>
    <w:rsid w:val="00764C7E"/>
    <w:rsid w:val="0076562D"/>
    <w:rsid w:val="00765B12"/>
    <w:rsid w:val="007664C8"/>
    <w:rsid w:val="00766584"/>
    <w:rsid w:val="0076732E"/>
    <w:rsid w:val="00767E48"/>
    <w:rsid w:val="00770026"/>
    <w:rsid w:val="007704E9"/>
    <w:rsid w:val="007706AE"/>
    <w:rsid w:val="007713E4"/>
    <w:rsid w:val="00771883"/>
    <w:rsid w:val="00771D7D"/>
    <w:rsid w:val="0077331E"/>
    <w:rsid w:val="00773E52"/>
    <w:rsid w:val="007742DB"/>
    <w:rsid w:val="00774DFA"/>
    <w:rsid w:val="0077536A"/>
    <w:rsid w:val="00775742"/>
    <w:rsid w:val="0077594D"/>
    <w:rsid w:val="00776091"/>
    <w:rsid w:val="0077684B"/>
    <w:rsid w:val="007775B1"/>
    <w:rsid w:val="007804C2"/>
    <w:rsid w:val="00781D7B"/>
    <w:rsid w:val="00781DD7"/>
    <w:rsid w:val="00781E8E"/>
    <w:rsid w:val="00782745"/>
    <w:rsid w:val="00782E51"/>
    <w:rsid w:val="00783065"/>
    <w:rsid w:val="007842D9"/>
    <w:rsid w:val="0078451C"/>
    <w:rsid w:val="00784992"/>
    <w:rsid w:val="007854F0"/>
    <w:rsid w:val="00787FCD"/>
    <w:rsid w:val="00790F02"/>
    <w:rsid w:val="00792411"/>
    <w:rsid w:val="00792EA6"/>
    <w:rsid w:val="0079498E"/>
    <w:rsid w:val="00794A6B"/>
    <w:rsid w:val="00794B11"/>
    <w:rsid w:val="00794DA1"/>
    <w:rsid w:val="00796F25"/>
    <w:rsid w:val="00796F71"/>
    <w:rsid w:val="007A0916"/>
    <w:rsid w:val="007A10D3"/>
    <w:rsid w:val="007A2D66"/>
    <w:rsid w:val="007A2E3D"/>
    <w:rsid w:val="007A30D4"/>
    <w:rsid w:val="007A398C"/>
    <w:rsid w:val="007A3C4F"/>
    <w:rsid w:val="007A4128"/>
    <w:rsid w:val="007A443A"/>
    <w:rsid w:val="007A4662"/>
    <w:rsid w:val="007A4CDE"/>
    <w:rsid w:val="007A56C8"/>
    <w:rsid w:val="007A5E80"/>
    <w:rsid w:val="007B0715"/>
    <w:rsid w:val="007B20F5"/>
    <w:rsid w:val="007B267C"/>
    <w:rsid w:val="007B30C2"/>
    <w:rsid w:val="007B32F8"/>
    <w:rsid w:val="007B3B5A"/>
    <w:rsid w:val="007B3CBB"/>
    <w:rsid w:val="007B4916"/>
    <w:rsid w:val="007B4B9F"/>
    <w:rsid w:val="007B5837"/>
    <w:rsid w:val="007B5EE1"/>
    <w:rsid w:val="007B5F38"/>
    <w:rsid w:val="007B639A"/>
    <w:rsid w:val="007B7869"/>
    <w:rsid w:val="007B7BDB"/>
    <w:rsid w:val="007B7F14"/>
    <w:rsid w:val="007C067F"/>
    <w:rsid w:val="007C07B2"/>
    <w:rsid w:val="007C0E4D"/>
    <w:rsid w:val="007C0F66"/>
    <w:rsid w:val="007C1970"/>
    <w:rsid w:val="007C23C7"/>
    <w:rsid w:val="007C2BBE"/>
    <w:rsid w:val="007C4D1D"/>
    <w:rsid w:val="007C586F"/>
    <w:rsid w:val="007C60B6"/>
    <w:rsid w:val="007C65DC"/>
    <w:rsid w:val="007C6EA8"/>
    <w:rsid w:val="007C6F6E"/>
    <w:rsid w:val="007C752C"/>
    <w:rsid w:val="007D03B5"/>
    <w:rsid w:val="007D17E2"/>
    <w:rsid w:val="007D26E5"/>
    <w:rsid w:val="007D291F"/>
    <w:rsid w:val="007D2F08"/>
    <w:rsid w:val="007D30B5"/>
    <w:rsid w:val="007D3467"/>
    <w:rsid w:val="007D50E8"/>
    <w:rsid w:val="007D5294"/>
    <w:rsid w:val="007D55F9"/>
    <w:rsid w:val="007D57F4"/>
    <w:rsid w:val="007D6D3E"/>
    <w:rsid w:val="007D6D96"/>
    <w:rsid w:val="007D6E3E"/>
    <w:rsid w:val="007D7AA7"/>
    <w:rsid w:val="007D7F68"/>
    <w:rsid w:val="007E073E"/>
    <w:rsid w:val="007E0924"/>
    <w:rsid w:val="007E0AD4"/>
    <w:rsid w:val="007E0DF5"/>
    <w:rsid w:val="007E1765"/>
    <w:rsid w:val="007E1E75"/>
    <w:rsid w:val="007E21F6"/>
    <w:rsid w:val="007E2214"/>
    <w:rsid w:val="007E3549"/>
    <w:rsid w:val="007E3AF8"/>
    <w:rsid w:val="007E3E26"/>
    <w:rsid w:val="007E3E87"/>
    <w:rsid w:val="007E4567"/>
    <w:rsid w:val="007E5020"/>
    <w:rsid w:val="007E608A"/>
    <w:rsid w:val="007E72CC"/>
    <w:rsid w:val="007E7D06"/>
    <w:rsid w:val="007E7D67"/>
    <w:rsid w:val="007F255F"/>
    <w:rsid w:val="007F2DFD"/>
    <w:rsid w:val="007F31A3"/>
    <w:rsid w:val="007F449B"/>
    <w:rsid w:val="007F4F05"/>
    <w:rsid w:val="007F5559"/>
    <w:rsid w:val="007F5603"/>
    <w:rsid w:val="007F5998"/>
    <w:rsid w:val="007F5A35"/>
    <w:rsid w:val="007F5EC5"/>
    <w:rsid w:val="007F5FF6"/>
    <w:rsid w:val="007F63BB"/>
    <w:rsid w:val="007F75CD"/>
    <w:rsid w:val="007F7A8E"/>
    <w:rsid w:val="00800897"/>
    <w:rsid w:val="0080098A"/>
    <w:rsid w:val="00800B29"/>
    <w:rsid w:val="00800BCF"/>
    <w:rsid w:val="00800D04"/>
    <w:rsid w:val="00800D51"/>
    <w:rsid w:val="00801471"/>
    <w:rsid w:val="00802172"/>
    <w:rsid w:val="008024AE"/>
    <w:rsid w:val="00802B4B"/>
    <w:rsid w:val="008035A3"/>
    <w:rsid w:val="0080518A"/>
    <w:rsid w:val="00806066"/>
    <w:rsid w:val="008065BC"/>
    <w:rsid w:val="00806796"/>
    <w:rsid w:val="008069ED"/>
    <w:rsid w:val="00807EEB"/>
    <w:rsid w:val="008109D1"/>
    <w:rsid w:val="00810A79"/>
    <w:rsid w:val="0081294A"/>
    <w:rsid w:val="00812B23"/>
    <w:rsid w:val="008132D8"/>
    <w:rsid w:val="008137CD"/>
    <w:rsid w:val="008137E6"/>
    <w:rsid w:val="00813E4A"/>
    <w:rsid w:val="00814CB8"/>
    <w:rsid w:val="008166E0"/>
    <w:rsid w:val="00817288"/>
    <w:rsid w:val="00817689"/>
    <w:rsid w:val="00817B1F"/>
    <w:rsid w:val="00817CCD"/>
    <w:rsid w:val="00817FA5"/>
    <w:rsid w:val="008212C0"/>
    <w:rsid w:val="00821BF2"/>
    <w:rsid w:val="0082268E"/>
    <w:rsid w:val="00822767"/>
    <w:rsid w:val="0082373F"/>
    <w:rsid w:val="00823CB3"/>
    <w:rsid w:val="00824A6F"/>
    <w:rsid w:val="0082575D"/>
    <w:rsid w:val="00827184"/>
    <w:rsid w:val="00827268"/>
    <w:rsid w:val="0082761D"/>
    <w:rsid w:val="008278F3"/>
    <w:rsid w:val="00827EF7"/>
    <w:rsid w:val="008309CA"/>
    <w:rsid w:val="008311C9"/>
    <w:rsid w:val="008312BA"/>
    <w:rsid w:val="008319DB"/>
    <w:rsid w:val="00831C2C"/>
    <w:rsid w:val="00831CE8"/>
    <w:rsid w:val="008335A1"/>
    <w:rsid w:val="00834EDB"/>
    <w:rsid w:val="00834F7A"/>
    <w:rsid w:val="00835436"/>
    <w:rsid w:val="008357A1"/>
    <w:rsid w:val="00835810"/>
    <w:rsid w:val="00835DA1"/>
    <w:rsid w:val="0083733E"/>
    <w:rsid w:val="008374FA"/>
    <w:rsid w:val="0084004F"/>
    <w:rsid w:val="008406D5"/>
    <w:rsid w:val="00841FEF"/>
    <w:rsid w:val="00842173"/>
    <w:rsid w:val="0084255B"/>
    <w:rsid w:val="008432C7"/>
    <w:rsid w:val="00843D7D"/>
    <w:rsid w:val="0084474D"/>
    <w:rsid w:val="00844DFF"/>
    <w:rsid w:val="00845153"/>
    <w:rsid w:val="00845EC0"/>
    <w:rsid w:val="008460B1"/>
    <w:rsid w:val="008477A0"/>
    <w:rsid w:val="00847C0E"/>
    <w:rsid w:val="00847DE9"/>
    <w:rsid w:val="008509E2"/>
    <w:rsid w:val="00852A0C"/>
    <w:rsid w:val="008536E3"/>
    <w:rsid w:val="00853862"/>
    <w:rsid w:val="00853A4B"/>
    <w:rsid w:val="00853C90"/>
    <w:rsid w:val="00854BF7"/>
    <w:rsid w:val="00854D8D"/>
    <w:rsid w:val="0085734F"/>
    <w:rsid w:val="00857B47"/>
    <w:rsid w:val="00860203"/>
    <w:rsid w:val="0086071A"/>
    <w:rsid w:val="00860776"/>
    <w:rsid w:val="008608B3"/>
    <w:rsid w:val="00860D71"/>
    <w:rsid w:val="00860D74"/>
    <w:rsid w:val="008610C9"/>
    <w:rsid w:val="008614E7"/>
    <w:rsid w:val="008627D8"/>
    <w:rsid w:val="00862B3A"/>
    <w:rsid w:val="0086321E"/>
    <w:rsid w:val="00864209"/>
    <w:rsid w:val="00865164"/>
    <w:rsid w:val="00865C44"/>
    <w:rsid w:val="00865FE1"/>
    <w:rsid w:val="00866086"/>
    <w:rsid w:val="00866138"/>
    <w:rsid w:val="008662A3"/>
    <w:rsid w:val="00867842"/>
    <w:rsid w:val="008702E4"/>
    <w:rsid w:val="00870D56"/>
    <w:rsid w:val="00870DF4"/>
    <w:rsid w:val="0087148A"/>
    <w:rsid w:val="00871506"/>
    <w:rsid w:val="00871A46"/>
    <w:rsid w:val="00871C5A"/>
    <w:rsid w:val="0087238C"/>
    <w:rsid w:val="00874FEA"/>
    <w:rsid w:val="00875E0D"/>
    <w:rsid w:val="008761E6"/>
    <w:rsid w:val="0087743D"/>
    <w:rsid w:val="00877648"/>
    <w:rsid w:val="00877B73"/>
    <w:rsid w:val="00877F31"/>
    <w:rsid w:val="00880A1E"/>
    <w:rsid w:val="008820B7"/>
    <w:rsid w:val="00882EDB"/>
    <w:rsid w:val="008832FB"/>
    <w:rsid w:val="00883FEC"/>
    <w:rsid w:val="00884CD5"/>
    <w:rsid w:val="00885360"/>
    <w:rsid w:val="00885FB7"/>
    <w:rsid w:val="00886404"/>
    <w:rsid w:val="00886CEB"/>
    <w:rsid w:val="0089009F"/>
    <w:rsid w:val="00891143"/>
    <w:rsid w:val="00892257"/>
    <w:rsid w:val="00893242"/>
    <w:rsid w:val="00893801"/>
    <w:rsid w:val="00893AF2"/>
    <w:rsid w:val="00894082"/>
    <w:rsid w:val="00894548"/>
    <w:rsid w:val="00897AA4"/>
    <w:rsid w:val="00897D3D"/>
    <w:rsid w:val="00897F22"/>
    <w:rsid w:val="008A075D"/>
    <w:rsid w:val="008A0FDC"/>
    <w:rsid w:val="008A18C0"/>
    <w:rsid w:val="008A1AEF"/>
    <w:rsid w:val="008A1BD3"/>
    <w:rsid w:val="008A2451"/>
    <w:rsid w:val="008A255B"/>
    <w:rsid w:val="008A28A2"/>
    <w:rsid w:val="008A343A"/>
    <w:rsid w:val="008A3904"/>
    <w:rsid w:val="008A3BB0"/>
    <w:rsid w:val="008A3D91"/>
    <w:rsid w:val="008A3F62"/>
    <w:rsid w:val="008A4800"/>
    <w:rsid w:val="008A4933"/>
    <w:rsid w:val="008A4B8B"/>
    <w:rsid w:val="008A5675"/>
    <w:rsid w:val="008A6161"/>
    <w:rsid w:val="008A62F1"/>
    <w:rsid w:val="008B0928"/>
    <w:rsid w:val="008B2426"/>
    <w:rsid w:val="008B2DC2"/>
    <w:rsid w:val="008B36BB"/>
    <w:rsid w:val="008B4A1F"/>
    <w:rsid w:val="008B4EBF"/>
    <w:rsid w:val="008B515C"/>
    <w:rsid w:val="008B5317"/>
    <w:rsid w:val="008B5FEB"/>
    <w:rsid w:val="008B7CF5"/>
    <w:rsid w:val="008C0759"/>
    <w:rsid w:val="008C154E"/>
    <w:rsid w:val="008C1E0A"/>
    <w:rsid w:val="008C2FD8"/>
    <w:rsid w:val="008C3351"/>
    <w:rsid w:val="008C395D"/>
    <w:rsid w:val="008C3B97"/>
    <w:rsid w:val="008C4321"/>
    <w:rsid w:val="008C4AA7"/>
    <w:rsid w:val="008C5169"/>
    <w:rsid w:val="008C525A"/>
    <w:rsid w:val="008C54AC"/>
    <w:rsid w:val="008C54C2"/>
    <w:rsid w:val="008C69DD"/>
    <w:rsid w:val="008C6FB9"/>
    <w:rsid w:val="008C7506"/>
    <w:rsid w:val="008D010F"/>
    <w:rsid w:val="008D0329"/>
    <w:rsid w:val="008D0CEB"/>
    <w:rsid w:val="008D0EFA"/>
    <w:rsid w:val="008D11AB"/>
    <w:rsid w:val="008D18B9"/>
    <w:rsid w:val="008D1C0C"/>
    <w:rsid w:val="008D1F24"/>
    <w:rsid w:val="008D25AF"/>
    <w:rsid w:val="008D27B9"/>
    <w:rsid w:val="008D43FC"/>
    <w:rsid w:val="008D4720"/>
    <w:rsid w:val="008D487A"/>
    <w:rsid w:val="008D5993"/>
    <w:rsid w:val="008D5BB9"/>
    <w:rsid w:val="008D5D1B"/>
    <w:rsid w:val="008D6FD4"/>
    <w:rsid w:val="008D70CC"/>
    <w:rsid w:val="008D7285"/>
    <w:rsid w:val="008D72F8"/>
    <w:rsid w:val="008D789A"/>
    <w:rsid w:val="008D7F1F"/>
    <w:rsid w:val="008E0099"/>
    <w:rsid w:val="008E12BE"/>
    <w:rsid w:val="008E13FF"/>
    <w:rsid w:val="008E347E"/>
    <w:rsid w:val="008E623B"/>
    <w:rsid w:val="008E71B9"/>
    <w:rsid w:val="008E7B01"/>
    <w:rsid w:val="008F1715"/>
    <w:rsid w:val="008F20D5"/>
    <w:rsid w:val="008F3249"/>
    <w:rsid w:val="008F42B2"/>
    <w:rsid w:val="008F4ACE"/>
    <w:rsid w:val="008F6CCC"/>
    <w:rsid w:val="008F7D28"/>
    <w:rsid w:val="009000B8"/>
    <w:rsid w:val="00902121"/>
    <w:rsid w:val="0090222A"/>
    <w:rsid w:val="00903C4A"/>
    <w:rsid w:val="00903C4B"/>
    <w:rsid w:val="0090416D"/>
    <w:rsid w:val="00904B2A"/>
    <w:rsid w:val="0090759D"/>
    <w:rsid w:val="009076C4"/>
    <w:rsid w:val="00907FA9"/>
    <w:rsid w:val="0091018E"/>
    <w:rsid w:val="009107A2"/>
    <w:rsid w:val="009107B8"/>
    <w:rsid w:val="00910877"/>
    <w:rsid w:val="00910BE0"/>
    <w:rsid w:val="009111F1"/>
    <w:rsid w:val="0091164A"/>
    <w:rsid w:val="00911975"/>
    <w:rsid w:val="00913021"/>
    <w:rsid w:val="0091333B"/>
    <w:rsid w:val="00913AB8"/>
    <w:rsid w:val="00914065"/>
    <w:rsid w:val="009140F0"/>
    <w:rsid w:val="00914246"/>
    <w:rsid w:val="0091449A"/>
    <w:rsid w:val="00914753"/>
    <w:rsid w:val="00914FEB"/>
    <w:rsid w:val="0091664C"/>
    <w:rsid w:val="0091668B"/>
    <w:rsid w:val="00916B49"/>
    <w:rsid w:val="00916B87"/>
    <w:rsid w:val="00916E76"/>
    <w:rsid w:val="0091705E"/>
    <w:rsid w:val="0091718B"/>
    <w:rsid w:val="0091768A"/>
    <w:rsid w:val="00917FD2"/>
    <w:rsid w:val="0092085C"/>
    <w:rsid w:val="00921D34"/>
    <w:rsid w:val="00921EBC"/>
    <w:rsid w:val="00922247"/>
    <w:rsid w:val="009223F2"/>
    <w:rsid w:val="00922742"/>
    <w:rsid w:val="00922A51"/>
    <w:rsid w:val="00923031"/>
    <w:rsid w:val="009245FB"/>
    <w:rsid w:val="00924B23"/>
    <w:rsid w:val="0092573D"/>
    <w:rsid w:val="0092623B"/>
    <w:rsid w:val="00926CA3"/>
    <w:rsid w:val="0092706D"/>
    <w:rsid w:val="009275DE"/>
    <w:rsid w:val="00930859"/>
    <w:rsid w:val="00931004"/>
    <w:rsid w:val="00931103"/>
    <w:rsid w:val="0093121B"/>
    <w:rsid w:val="00931FC4"/>
    <w:rsid w:val="009320AB"/>
    <w:rsid w:val="009333CE"/>
    <w:rsid w:val="009333DF"/>
    <w:rsid w:val="0093458B"/>
    <w:rsid w:val="009348F5"/>
    <w:rsid w:val="00934C88"/>
    <w:rsid w:val="009350AE"/>
    <w:rsid w:val="00935A1C"/>
    <w:rsid w:val="009368F8"/>
    <w:rsid w:val="00936C7E"/>
    <w:rsid w:val="00936FAC"/>
    <w:rsid w:val="00937037"/>
    <w:rsid w:val="00937A95"/>
    <w:rsid w:val="009404C7"/>
    <w:rsid w:val="00941029"/>
    <w:rsid w:val="00941C7E"/>
    <w:rsid w:val="00942641"/>
    <w:rsid w:val="00943295"/>
    <w:rsid w:val="00943935"/>
    <w:rsid w:val="00943967"/>
    <w:rsid w:val="009444D2"/>
    <w:rsid w:val="009446BE"/>
    <w:rsid w:val="00944D16"/>
    <w:rsid w:val="00944E69"/>
    <w:rsid w:val="00945D55"/>
    <w:rsid w:val="0094600B"/>
    <w:rsid w:val="00947096"/>
    <w:rsid w:val="009476F3"/>
    <w:rsid w:val="0095112B"/>
    <w:rsid w:val="00951453"/>
    <w:rsid w:val="0095181E"/>
    <w:rsid w:val="00952529"/>
    <w:rsid w:val="00952591"/>
    <w:rsid w:val="00952754"/>
    <w:rsid w:val="00953CD8"/>
    <w:rsid w:val="009540EB"/>
    <w:rsid w:val="0095441D"/>
    <w:rsid w:val="00954D14"/>
    <w:rsid w:val="00955B21"/>
    <w:rsid w:val="0095603A"/>
    <w:rsid w:val="009570EE"/>
    <w:rsid w:val="0095794F"/>
    <w:rsid w:val="0095795E"/>
    <w:rsid w:val="00957AFA"/>
    <w:rsid w:val="00957D95"/>
    <w:rsid w:val="00962269"/>
    <w:rsid w:val="00962276"/>
    <w:rsid w:val="009623AE"/>
    <w:rsid w:val="00963B32"/>
    <w:rsid w:val="00964873"/>
    <w:rsid w:val="00964C9E"/>
    <w:rsid w:val="009663CC"/>
    <w:rsid w:val="0096653D"/>
    <w:rsid w:val="00966EF7"/>
    <w:rsid w:val="00967307"/>
    <w:rsid w:val="0096782D"/>
    <w:rsid w:val="00970A2C"/>
    <w:rsid w:val="00971FD4"/>
    <w:rsid w:val="0097231E"/>
    <w:rsid w:val="00974608"/>
    <w:rsid w:val="009754D1"/>
    <w:rsid w:val="0097621E"/>
    <w:rsid w:val="009762EF"/>
    <w:rsid w:val="009770AE"/>
    <w:rsid w:val="009771EA"/>
    <w:rsid w:val="00977950"/>
    <w:rsid w:val="00977969"/>
    <w:rsid w:val="00977AB7"/>
    <w:rsid w:val="00977BC4"/>
    <w:rsid w:val="009803C2"/>
    <w:rsid w:val="0098054B"/>
    <w:rsid w:val="00980F2D"/>
    <w:rsid w:val="0098119D"/>
    <w:rsid w:val="0098195A"/>
    <w:rsid w:val="0098224B"/>
    <w:rsid w:val="0098313A"/>
    <w:rsid w:val="009837F3"/>
    <w:rsid w:val="0098422D"/>
    <w:rsid w:val="00984D1A"/>
    <w:rsid w:val="0098538D"/>
    <w:rsid w:val="00985849"/>
    <w:rsid w:val="00986509"/>
    <w:rsid w:val="009879A3"/>
    <w:rsid w:val="00991565"/>
    <w:rsid w:val="009919BB"/>
    <w:rsid w:val="00991D9C"/>
    <w:rsid w:val="00991F5D"/>
    <w:rsid w:val="00992390"/>
    <w:rsid w:val="00992658"/>
    <w:rsid w:val="00993DAF"/>
    <w:rsid w:val="00993ED3"/>
    <w:rsid w:val="009950FD"/>
    <w:rsid w:val="00995491"/>
    <w:rsid w:val="00997759"/>
    <w:rsid w:val="00997AAC"/>
    <w:rsid w:val="00997D31"/>
    <w:rsid w:val="009A070C"/>
    <w:rsid w:val="009A154B"/>
    <w:rsid w:val="009A2411"/>
    <w:rsid w:val="009A44AE"/>
    <w:rsid w:val="009A4676"/>
    <w:rsid w:val="009A49A2"/>
    <w:rsid w:val="009A4DC2"/>
    <w:rsid w:val="009A4F09"/>
    <w:rsid w:val="009A4FDC"/>
    <w:rsid w:val="009A65D1"/>
    <w:rsid w:val="009A6AD1"/>
    <w:rsid w:val="009A71EE"/>
    <w:rsid w:val="009B095F"/>
    <w:rsid w:val="009B0D8D"/>
    <w:rsid w:val="009B1751"/>
    <w:rsid w:val="009B17D0"/>
    <w:rsid w:val="009B211D"/>
    <w:rsid w:val="009B281C"/>
    <w:rsid w:val="009B3D49"/>
    <w:rsid w:val="009B3EAF"/>
    <w:rsid w:val="009B44C4"/>
    <w:rsid w:val="009B459D"/>
    <w:rsid w:val="009B5972"/>
    <w:rsid w:val="009B6160"/>
    <w:rsid w:val="009B6ADF"/>
    <w:rsid w:val="009B79A0"/>
    <w:rsid w:val="009B7A1F"/>
    <w:rsid w:val="009C13E6"/>
    <w:rsid w:val="009C175E"/>
    <w:rsid w:val="009C17BF"/>
    <w:rsid w:val="009C1F21"/>
    <w:rsid w:val="009C298A"/>
    <w:rsid w:val="009C4B7B"/>
    <w:rsid w:val="009C4CF9"/>
    <w:rsid w:val="009C5643"/>
    <w:rsid w:val="009C5CA7"/>
    <w:rsid w:val="009C6056"/>
    <w:rsid w:val="009C6EE0"/>
    <w:rsid w:val="009C77BB"/>
    <w:rsid w:val="009C7AFB"/>
    <w:rsid w:val="009D0DFF"/>
    <w:rsid w:val="009D116B"/>
    <w:rsid w:val="009D158D"/>
    <w:rsid w:val="009D2CC9"/>
    <w:rsid w:val="009D58DE"/>
    <w:rsid w:val="009D5C6E"/>
    <w:rsid w:val="009D6A31"/>
    <w:rsid w:val="009D75DD"/>
    <w:rsid w:val="009D7BAF"/>
    <w:rsid w:val="009E00C5"/>
    <w:rsid w:val="009E06D4"/>
    <w:rsid w:val="009E145D"/>
    <w:rsid w:val="009E1BBD"/>
    <w:rsid w:val="009E1C9A"/>
    <w:rsid w:val="009E2095"/>
    <w:rsid w:val="009E2C74"/>
    <w:rsid w:val="009E3008"/>
    <w:rsid w:val="009E37AD"/>
    <w:rsid w:val="009E3F16"/>
    <w:rsid w:val="009E51A5"/>
    <w:rsid w:val="009E5395"/>
    <w:rsid w:val="009E5422"/>
    <w:rsid w:val="009E54D7"/>
    <w:rsid w:val="009E58CF"/>
    <w:rsid w:val="009E5D38"/>
    <w:rsid w:val="009E5EFD"/>
    <w:rsid w:val="009E629B"/>
    <w:rsid w:val="009E653A"/>
    <w:rsid w:val="009E6A8F"/>
    <w:rsid w:val="009E7094"/>
    <w:rsid w:val="009F10A5"/>
    <w:rsid w:val="009F1603"/>
    <w:rsid w:val="009F1604"/>
    <w:rsid w:val="009F18E2"/>
    <w:rsid w:val="009F1AFB"/>
    <w:rsid w:val="009F4430"/>
    <w:rsid w:val="009F4548"/>
    <w:rsid w:val="009F4F29"/>
    <w:rsid w:val="009F59BE"/>
    <w:rsid w:val="009F63A8"/>
    <w:rsid w:val="009F6E21"/>
    <w:rsid w:val="009F7E36"/>
    <w:rsid w:val="00A00B1F"/>
    <w:rsid w:val="00A01872"/>
    <w:rsid w:val="00A01B66"/>
    <w:rsid w:val="00A01F41"/>
    <w:rsid w:val="00A022B4"/>
    <w:rsid w:val="00A0271B"/>
    <w:rsid w:val="00A02769"/>
    <w:rsid w:val="00A02EA3"/>
    <w:rsid w:val="00A043DD"/>
    <w:rsid w:val="00A0474A"/>
    <w:rsid w:val="00A06F88"/>
    <w:rsid w:val="00A11E7C"/>
    <w:rsid w:val="00A1294C"/>
    <w:rsid w:val="00A1374C"/>
    <w:rsid w:val="00A15FFA"/>
    <w:rsid w:val="00A174F8"/>
    <w:rsid w:val="00A20028"/>
    <w:rsid w:val="00A204C9"/>
    <w:rsid w:val="00A221B7"/>
    <w:rsid w:val="00A237E7"/>
    <w:rsid w:val="00A238F0"/>
    <w:rsid w:val="00A23C03"/>
    <w:rsid w:val="00A2417C"/>
    <w:rsid w:val="00A246BF"/>
    <w:rsid w:val="00A24FF3"/>
    <w:rsid w:val="00A250D5"/>
    <w:rsid w:val="00A251DF"/>
    <w:rsid w:val="00A2595D"/>
    <w:rsid w:val="00A264EA"/>
    <w:rsid w:val="00A275C5"/>
    <w:rsid w:val="00A2797F"/>
    <w:rsid w:val="00A30154"/>
    <w:rsid w:val="00A30B61"/>
    <w:rsid w:val="00A31251"/>
    <w:rsid w:val="00A3198C"/>
    <w:rsid w:val="00A31C4B"/>
    <w:rsid w:val="00A3232A"/>
    <w:rsid w:val="00A326EB"/>
    <w:rsid w:val="00A33DD6"/>
    <w:rsid w:val="00A34C43"/>
    <w:rsid w:val="00A35BDD"/>
    <w:rsid w:val="00A35CC8"/>
    <w:rsid w:val="00A3628B"/>
    <w:rsid w:val="00A36C3F"/>
    <w:rsid w:val="00A37F45"/>
    <w:rsid w:val="00A41388"/>
    <w:rsid w:val="00A42244"/>
    <w:rsid w:val="00A44102"/>
    <w:rsid w:val="00A44188"/>
    <w:rsid w:val="00A4481E"/>
    <w:rsid w:val="00A449A2"/>
    <w:rsid w:val="00A46B8D"/>
    <w:rsid w:val="00A4796E"/>
    <w:rsid w:val="00A479B4"/>
    <w:rsid w:val="00A47E7D"/>
    <w:rsid w:val="00A500E5"/>
    <w:rsid w:val="00A5050F"/>
    <w:rsid w:val="00A51302"/>
    <w:rsid w:val="00A5343F"/>
    <w:rsid w:val="00A53A49"/>
    <w:rsid w:val="00A54EF5"/>
    <w:rsid w:val="00A55536"/>
    <w:rsid w:val="00A55ADF"/>
    <w:rsid w:val="00A600CE"/>
    <w:rsid w:val="00A61558"/>
    <w:rsid w:val="00A61801"/>
    <w:rsid w:val="00A625F7"/>
    <w:rsid w:val="00A6282E"/>
    <w:rsid w:val="00A629C3"/>
    <w:rsid w:val="00A631C8"/>
    <w:rsid w:val="00A63BA3"/>
    <w:rsid w:val="00A63D7E"/>
    <w:rsid w:val="00A63E36"/>
    <w:rsid w:val="00A64A4F"/>
    <w:rsid w:val="00A64DA6"/>
    <w:rsid w:val="00A6560A"/>
    <w:rsid w:val="00A66147"/>
    <w:rsid w:val="00A66202"/>
    <w:rsid w:val="00A66564"/>
    <w:rsid w:val="00A66B76"/>
    <w:rsid w:val="00A66DC6"/>
    <w:rsid w:val="00A6763B"/>
    <w:rsid w:val="00A70C0D"/>
    <w:rsid w:val="00A718BE"/>
    <w:rsid w:val="00A71F88"/>
    <w:rsid w:val="00A7234A"/>
    <w:rsid w:val="00A72CE2"/>
    <w:rsid w:val="00A73187"/>
    <w:rsid w:val="00A76898"/>
    <w:rsid w:val="00A77572"/>
    <w:rsid w:val="00A776E2"/>
    <w:rsid w:val="00A77AE7"/>
    <w:rsid w:val="00A80040"/>
    <w:rsid w:val="00A801F6"/>
    <w:rsid w:val="00A80EA1"/>
    <w:rsid w:val="00A81120"/>
    <w:rsid w:val="00A83820"/>
    <w:rsid w:val="00A83A34"/>
    <w:rsid w:val="00A83A52"/>
    <w:rsid w:val="00A841C9"/>
    <w:rsid w:val="00A848BF"/>
    <w:rsid w:val="00A84C8D"/>
    <w:rsid w:val="00A84D89"/>
    <w:rsid w:val="00A85330"/>
    <w:rsid w:val="00A858CF"/>
    <w:rsid w:val="00A85E50"/>
    <w:rsid w:val="00A867AB"/>
    <w:rsid w:val="00A877C4"/>
    <w:rsid w:val="00A9122A"/>
    <w:rsid w:val="00A91866"/>
    <w:rsid w:val="00A92893"/>
    <w:rsid w:val="00A932FB"/>
    <w:rsid w:val="00A93364"/>
    <w:rsid w:val="00A9350C"/>
    <w:rsid w:val="00A93716"/>
    <w:rsid w:val="00A93844"/>
    <w:rsid w:val="00A94391"/>
    <w:rsid w:val="00A95055"/>
    <w:rsid w:val="00A960F4"/>
    <w:rsid w:val="00A966FC"/>
    <w:rsid w:val="00A97558"/>
    <w:rsid w:val="00A977A6"/>
    <w:rsid w:val="00A97CFD"/>
    <w:rsid w:val="00A97FB9"/>
    <w:rsid w:val="00AA0FF9"/>
    <w:rsid w:val="00AA29C9"/>
    <w:rsid w:val="00AA2CD7"/>
    <w:rsid w:val="00AA3343"/>
    <w:rsid w:val="00AA3FFF"/>
    <w:rsid w:val="00AA4357"/>
    <w:rsid w:val="00AA5247"/>
    <w:rsid w:val="00AA5520"/>
    <w:rsid w:val="00AA5A6D"/>
    <w:rsid w:val="00AA5F6C"/>
    <w:rsid w:val="00AA71AE"/>
    <w:rsid w:val="00AA7590"/>
    <w:rsid w:val="00AB00D7"/>
    <w:rsid w:val="00AB00E0"/>
    <w:rsid w:val="00AB0526"/>
    <w:rsid w:val="00AB099C"/>
    <w:rsid w:val="00AB1A64"/>
    <w:rsid w:val="00AB1BEE"/>
    <w:rsid w:val="00AB2C4B"/>
    <w:rsid w:val="00AB3093"/>
    <w:rsid w:val="00AB47A3"/>
    <w:rsid w:val="00AB5A33"/>
    <w:rsid w:val="00AB5E34"/>
    <w:rsid w:val="00AB6232"/>
    <w:rsid w:val="00AB6912"/>
    <w:rsid w:val="00AB763E"/>
    <w:rsid w:val="00AB7654"/>
    <w:rsid w:val="00AB7A88"/>
    <w:rsid w:val="00AB7E59"/>
    <w:rsid w:val="00AC004A"/>
    <w:rsid w:val="00AC013C"/>
    <w:rsid w:val="00AC0F48"/>
    <w:rsid w:val="00AC2447"/>
    <w:rsid w:val="00AC5170"/>
    <w:rsid w:val="00AC5374"/>
    <w:rsid w:val="00AC55EF"/>
    <w:rsid w:val="00AC5811"/>
    <w:rsid w:val="00AC5CD4"/>
    <w:rsid w:val="00AC5F3E"/>
    <w:rsid w:val="00AC613F"/>
    <w:rsid w:val="00AC653F"/>
    <w:rsid w:val="00AC70CD"/>
    <w:rsid w:val="00AC7255"/>
    <w:rsid w:val="00AD105E"/>
    <w:rsid w:val="00AD135A"/>
    <w:rsid w:val="00AD19CF"/>
    <w:rsid w:val="00AD26F2"/>
    <w:rsid w:val="00AD2A9A"/>
    <w:rsid w:val="00AD2F51"/>
    <w:rsid w:val="00AD36CD"/>
    <w:rsid w:val="00AD3C54"/>
    <w:rsid w:val="00AD5176"/>
    <w:rsid w:val="00AD52F0"/>
    <w:rsid w:val="00AD59C1"/>
    <w:rsid w:val="00AD59FE"/>
    <w:rsid w:val="00AD5BFA"/>
    <w:rsid w:val="00AD6491"/>
    <w:rsid w:val="00AD6832"/>
    <w:rsid w:val="00AD6DFF"/>
    <w:rsid w:val="00AD77DC"/>
    <w:rsid w:val="00AD7C35"/>
    <w:rsid w:val="00AE01F0"/>
    <w:rsid w:val="00AE0239"/>
    <w:rsid w:val="00AE0463"/>
    <w:rsid w:val="00AE139D"/>
    <w:rsid w:val="00AE20F8"/>
    <w:rsid w:val="00AE2AF6"/>
    <w:rsid w:val="00AE2C93"/>
    <w:rsid w:val="00AE2FA0"/>
    <w:rsid w:val="00AE3AA7"/>
    <w:rsid w:val="00AE73C3"/>
    <w:rsid w:val="00AE7738"/>
    <w:rsid w:val="00AF00B0"/>
    <w:rsid w:val="00AF0323"/>
    <w:rsid w:val="00AF15CB"/>
    <w:rsid w:val="00AF1B1A"/>
    <w:rsid w:val="00AF446E"/>
    <w:rsid w:val="00AF463B"/>
    <w:rsid w:val="00AF5A3D"/>
    <w:rsid w:val="00AF60C4"/>
    <w:rsid w:val="00AF646B"/>
    <w:rsid w:val="00AF6993"/>
    <w:rsid w:val="00AF6DD0"/>
    <w:rsid w:val="00AF760C"/>
    <w:rsid w:val="00B00054"/>
    <w:rsid w:val="00B00791"/>
    <w:rsid w:val="00B019CF"/>
    <w:rsid w:val="00B01F0D"/>
    <w:rsid w:val="00B02708"/>
    <w:rsid w:val="00B02DBF"/>
    <w:rsid w:val="00B02E3C"/>
    <w:rsid w:val="00B031F4"/>
    <w:rsid w:val="00B03917"/>
    <w:rsid w:val="00B03C16"/>
    <w:rsid w:val="00B06262"/>
    <w:rsid w:val="00B0635F"/>
    <w:rsid w:val="00B0683C"/>
    <w:rsid w:val="00B07191"/>
    <w:rsid w:val="00B07E0F"/>
    <w:rsid w:val="00B109E4"/>
    <w:rsid w:val="00B139A7"/>
    <w:rsid w:val="00B13C83"/>
    <w:rsid w:val="00B14CED"/>
    <w:rsid w:val="00B16969"/>
    <w:rsid w:val="00B2016B"/>
    <w:rsid w:val="00B203AB"/>
    <w:rsid w:val="00B20D37"/>
    <w:rsid w:val="00B20E9F"/>
    <w:rsid w:val="00B20ECE"/>
    <w:rsid w:val="00B21344"/>
    <w:rsid w:val="00B21949"/>
    <w:rsid w:val="00B21C50"/>
    <w:rsid w:val="00B21D7F"/>
    <w:rsid w:val="00B2283E"/>
    <w:rsid w:val="00B231C2"/>
    <w:rsid w:val="00B233F5"/>
    <w:rsid w:val="00B23416"/>
    <w:rsid w:val="00B237EF"/>
    <w:rsid w:val="00B23880"/>
    <w:rsid w:val="00B24870"/>
    <w:rsid w:val="00B262A8"/>
    <w:rsid w:val="00B26DC9"/>
    <w:rsid w:val="00B279E7"/>
    <w:rsid w:val="00B30599"/>
    <w:rsid w:val="00B30782"/>
    <w:rsid w:val="00B30874"/>
    <w:rsid w:val="00B310CF"/>
    <w:rsid w:val="00B311D3"/>
    <w:rsid w:val="00B31AD2"/>
    <w:rsid w:val="00B328DB"/>
    <w:rsid w:val="00B3292E"/>
    <w:rsid w:val="00B32947"/>
    <w:rsid w:val="00B32CBA"/>
    <w:rsid w:val="00B330C2"/>
    <w:rsid w:val="00B3340D"/>
    <w:rsid w:val="00B343F8"/>
    <w:rsid w:val="00B3557C"/>
    <w:rsid w:val="00B36624"/>
    <w:rsid w:val="00B36E40"/>
    <w:rsid w:val="00B37245"/>
    <w:rsid w:val="00B3728C"/>
    <w:rsid w:val="00B37C39"/>
    <w:rsid w:val="00B40D13"/>
    <w:rsid w:val="00B415CF"/>
    <w:rsid w:val="00B41685"/>
    <w:rsid w:val="00B4260A"/>
    <w:rsid w:val="00B4306E"/>
    <w:rsid w:val="00B43B1C"/>
    <w:rsid w:val="00B43FEA"/>
    <w:rsid w:val="00B44789"/>
    <w:rsid w:val="00B453A8"/>
    <w:rsid w:val="00B453F0"/>
    <w:rsid w:val="00B458ED"/>
    <w:rsid w:val="00B45FEA"/>
    <w:rsid w:val="00B46670"/>
    <w:rsid w:val="00B46783"/>
    <w:rsid w:val="00B47E79"/>
    <w:rsid w:val="00B47F93"/>
    <w:rsid w:val="00B5058A"/>
    <w:rsid w:val="00B50B50"/>
    <w:rsid w:val="00B5174C"/>
    <w:rsid w:val="00B51F47"/>
    <w:rsid w:val="00B5268E"/>
    <w:rsid w:val="00B529E3"/>
    <w:rsid w:val="00B52D6B"/>
    <w:rsid w:val="00B52DD5"/>
    <w:rsid w:val="00B53CB4"/>
    <w:rsid w:val="00B53DE7"/>
    <w:rsid w:val="00B5407C"/>
    <w:rsid w:val="00B544C3"/>
    <w:rsid w:val="00B546EC"/>
    <w:rsid w:val="00B54A54"/>
    <w:rsid w:val="00B5519B"/>
    <w:rsid w:val="00B55E82"/>
    <w:rsid w:val="00B55F6C"/>
    <w:rsid w:val="00B56525"/>
    <w:rsid w:val="00B63971"/>
    <w:rsid w:val="00B63A60"/>
    <w:rsid w:val="00B64716"/>
    <w:rsid w:val="00B64D08"/>
    <w:rsid w:val="00B66D98"/>
    <w:rsid w:val="00B7006F"/>
    <w:rsid w:val="00B70195"/>
    <w:rsid w:val="00B702B8"/>
    <w:rsid w:val="00B716EB"/>
    <w:rsid w:val="00B722EA"/>
    <w:rsid w:val="00B7237A"/>
    <w:rsid w:val="00B731CB"/>
    <w:rsid w:val="00B73F6E"/>
    <w:rsid w:val="00B740CB"/>
    <w:rsid w:val="00B74937"/>
    <w:rsid w:val="00B75518"/>
    <w:rsid w:val="00B76244"/>
    <w:rsid w:val="00B762EA"/>
    <w:rsid w:val="00B76AB4"/>
    <w:rsid w:val="00B80A9F"/>
    <w:rsid w:val="00B8183A"/>
    <w:rsid w:val="00B82932"/>
    <w:rsid w:val="00B82B3A"/>
    <w:rsid w:val="00B82E9C"/>
    <w:rsid w:val="00B8317D"/>
    <w:rsid w:val="00B83703"/>
    <w:rsid w:val="00B8439F"/>
    <w:rsid w:val="00B85235"/>
    <w:rsid w:val="00B85DC0"/>
    <w:rsid w:val="00B873D0"/>
    <w:rsid w:val="00B8781C"/>
    <w:rsid w:val="00B87908"/>
    <w:rsid w:val="00B901DB"/>
    <w:rsid w:val="00B90ACA"/>
    <w:rsid w:val="00B90AD4"/>
    <w:rsid w:val="00B914D4"/>
    <w:rsid w:val="00B9170D"/>
    <w:rsid w:val="00B92461"/>
    <w:rsid w:val="00B928EB"/>
    <w:rsid w:val="00B92BD3"/>
    <w:rsid w:val="00B92E05"/>
    <w:rsid w:val="00B93244"/>
    <w:rsid w:val="00B93A75"/>
    <w:rsid w:val="00B93CE9"/>
    <w:rsid w:val="00B9412C"/>
    <w:rsid w:val="00B9461E"/>
    <w:rsid w:val="00B94D72"/>
    <w:rsid w:val="00B95690"/>
    <w:rsid w:val="00B9595A"/>
    <w:rsid w:val="00B95C42"/>
    <w:rsid w:val="00B97947"/>
    <w:rsid w:val="00BA13EB"/>
    <w:rsid w:val="00BA1AAB"/>
    <w:rsid w:val="00BA2598"/>
    <w:rsid w:val="00BA2B20"/>
    <w:rsid w:val="00BA4B58"/>
    <w:rsid w:val="00BA5794"/>
    <w:rsid w:val="00BA58F6"/>
    <w:rsid w:val="00BA5947"/>
    <w:rsid w:val="00BA60A0"/>
    <w:rsid w:val="00BA63C9"/>
    <w:rsid w:val="00BA73E5"/>
    <w:rsid w:val="00BA7FF5"/>
    <w:rsid w:val="00BB1FA2"/>
    <w:rsid w:val="00BB2201"/>
    <w:rsid w:val="00BB2335"/>
    <w:rsid w:val="00BB5BD5"/>
    <w:rsid w:val="00BB6134"/>
    <w:rsid w:val="00BB6A5D"/>
    <w:rsid w:val="00BB7602"/>
    <w:rsid w:val="00BC0178"/>
    <w:rsid w:val="00BC048B"/>
    <w:rsid w:val="00BC05AB"/>
    <w:rsid w:val="00BC084F"/>
    <w:rsid w:val="00BC1161"/>
    <w:rsid w:val="00BC1A2F"/>
    <w:rsid w:val="00BC2D4B"/>
    <w:rsid w:val="00BC2E95"/>
    <w:rsid w:val="00BC2ED8"/>
    <w:rsid w:val="00BC3BF6"/>
    <w:rsid w:val="00BC418B"/>
    <w:rsid w:val="00BC73D1"/>
    <w:rsid w:val="00BC7566"/>
    <w:rsid w:val="00BC794B"/>
    <w:rsid w:val="00BD08D6"/>
    <w:rsid w:val="00BD0E83"/>
    <w:rsid w:val="00BD0E86"/>
    <w:rsid w:val="00BD1921"/>
    <w:rsid w:val="00BD24EB"/>
    <w:rsid w:val="00BD3A6D"/>
    <w:rsid w:val="00BD3ED2"/>
    <w:rsid w:val="00BD447A"/>
    <w:rsid w:val="00BD45BD"/>
    <w:rsid w:val="00BD55A6"/>
    <w:rsid w:val="00BD55D8"/>
    <w:rsid w:val="00BD5C2F"/>
    <w:rsid w:val="00BD5E1D"/>
    <w:rsid w:val="00BD728C"/>
    <w:rsid w:val="00BE31D8"/>
    <w:rsid w:val="00BE3893"/>
    <w:rsid w:val="00BE3BC3"/>
    <w:rsid w:val="00BE3F3C"/>
    <w:rsid w:val="00BE4A88"/>
    <w:rsid w:val="00BE5266"/>
    <w:rsid w:val="00BE547D"/>
    <w:rsid w:val="00BE54B0"/>
    <w:rsid w:val="00BE5646"/>
    <w:rsid w:val="00BE59AB"/>
    <w:rsid w:val="00BE5B63"/>
    <w:rsid w:val="00BE67A6"/>
    <w:rsid w:val="00BF0852"/>
    <w:rsid w:val="00BF18C6"/>
    <w:rsid w:val="00BF286A"/>
    <w:rsid w:val="00BF3232"/>
    <w:rsid w:val="00BF339D"/>
    <w:rsid w:val="00BF36CE"/>
    <w:rsid w:val="00BF380A"/>
    <w:rsid w:val="00BF3A00"/>
    <w:rsid w:val="00BF3FA9"/>
    <w:rsid w:val="00BF41A5"/>
    <w:rsid w:val="00BF4DC6"/>
    <w:rsid w:val="00BF4E7A"/>
    <w:rsid w:val="00BF5CF3"/>
    <w:rsid w:val="00BF6259"/>
    <w:rsid w:val="00BF6381"/>
    <w:rsid w:val="00BF68EE"/>
    <w:rsid w:val="00BF6B55"/>
    <w:rsid w:val="00BF7404"/>
    <w:rsid w:val="00BF75F4"/>
    <w:rsid w:val="00BF7B7C"/>
    <w:rsid w:val="00C00F7F"/>
    <w:rsid w:val="00C0126A"/>
    <w:rsid w:val="00C01EE3"/>
    <w:rsid w:val="00C02081"/>
    <w:rsid w:val="00C02552"/>
    <w:rsid w:val="00C02BD5"/>
    <w:rsid w:val="00C038E8"/>
    <w:rsid w:val="00C04896"/>
    <w:rsid w:val="00C04DAA"/>
    <w:rsid w:val="00C05654"/>
    <w:rsid w:val="00C05668"/>
    <w:rsid w:val="00C0643C"/>
    <w:rsid w:val="00C06D7C"/>
    <w:rsid w:val="00C071C5"/>
    <w:rsid w:val="00C10191"/>
    <w:rsid w:val="00C1191C"/>
    <w:rsid w:val="00C121F5"/>
    <w:rsid w:val="00C1224B"/>
    <w:rsid w:val="00C126AB"/>
    <w:rsid w:val="00C1270C"/>
    <w:rsid w:val="00C12A56"/>
    <w:rsid w:val="00C12A75"/>
    <w:rsid w:val="00C13D29"/>
    <w:rsid w:val="00C14330"/>
    <w:rsid w:val="00C14824"/>
    <w:rsid w:val="00C1540B"/>
    <w:rsid w:val="00C15837"/>
    <w:rsid w:val="00C16835"/>
    <w:rsid w:val="00C2052F"/>
    <w:rsid w:val="00C20A4F"/>
    <w:rsid w:val="00C20AF9"/>
    <w:rsid w:val="00C20CC4"/>
    <w:rsid w:val="00C21B35"/>
    <w:rsid w:val="00C222C5"/>
    <w:rsid w:val="00C224E1"/>
    <w:rsid w:val="00C231C5"/>
    <w:rsid w:val="00C23C6B"/>
    <w:rsid w:val="00C23CA1"/>
    <w:rsid w:val="00C2427C"/>
    <w:rsid w:val="00C2467E"/>
    <w:rsid w:val="00C24ED0"/>
    <w:rsid w:val="00C2507F"/>
    <w:rsid w:val="00C252B4"/>
    <w:rsid w:val="00C26481"/>
    <w:rsid w:val="00C26555"/>
    <w:rsid w:val="00C267E8"/>
    <w:rsid w:val="00C276A5"/>
    <w:rsid w:val="00C278AC"/>
    <w:rsid w:val="00C3001E"/>
    <w:rsid w:val="00C30E8A"/>
    <w:rsid w:val="00C3154F"/>
    <w:rsid w:val="00C327A0"/>
    <w:rsid w:val="00C33381"/>
    <w:rsid w:val="00C33A92"/>
    <w:rsid w:val="00C34137"/>
    <w:rsid w:val="00C3452E"/>
    <w:rsid w:val="00C351C9"/>
    <w:rsid w:val="00C35699"/>
    <w:rsid w:val="00C35B3B"/>
    <w:rsid w:val="00C35D1E"/>
    <w:rsid w:val="00C364DC"/>
    <w:rsid w:val="00C36C20"/>
    <w:rsid w:val="00C36FF6"/>
    <w:rsid w:val="00C40AF6"/>
    <w:rsid w:val="00C414A3"/>
    <w:rsid w:val="00C416E3"/>
    <w:rsid w:val="00C41909"/>
    <w:rsid w:val="00C41BEA"/>
    <w:rsid w:val="00C4210C"/>
    <w:rsid w:val="00C43A91"/>
    <w:rsid w:val="00C445B9"/>
    <w:rsid w:val="00C44662"/>
    <w:rsid w:val="00C45AA6"/>
    <w:rsid w:val="00C45AF3"/>
    <w:rsid w:val="00C467F2"/>
    <w:rsid w:val="00C4755F"/>
    <w:rsid w:val="00C47795"/>
    <w:rsid w:val="00C47AED"/>
    <w:rsid w:val="00C50D23"/>
    <w:rsid w:val="00C50FF3"/>
    <w:rsid w:val="00C51DB8"/>
    <w:rsid w:val="00C52064"/>
    <w:rsid w:val="00C53787"/>
    <w:rsid w:val="00C54E5C"/>
    <w:rsid w:val="00C55399"/>
    <w:rsid w:val="00C567FB"/>
    <w:rsid w:val="00C56834"/>
    <w:rsid w:val="00C56B65"/>
    <w:rsid w:val="00C60267"/>
    <w:rsid w:val="00C609D3"/>
    <w:rsid w:val="00C62A85"/>
    <w:rsid w:val="00C62B1F"/>
    <w:rsid w:val="00C62DCB"/>
    <w:rsid w:val="00C632FB"/>
    <w:rsid w:val="00C63B18"/>
    <w:rsid w:val="00C64390"/>
    <w:rsid w:val="00C64AED"/>
    <w:rsid w:val="00C65048"/>
    <w:rsid w:val="00C652A6"/>
    <w:rsid w:val="00C6603A"/>
    <w:rsid w:val="00C66F62"/>
    <w:rsid w:val="00C67081"/>
    <w:rsid w:val="00C67FAC"/>
    <w:rsid w:val="00C70A4E"/>
    <w:rsid w:val="00C715EA"/>
    <w:rsid w:val="00C7206C"/>
    <w:rsid w:val="00C7207B"/>
    <w:rsid w:val="00C72211"/>
    <w:rsid w:val="00C72783"/>
    <w:rsid w:val="00C72B70"/>
    <w:rsid w:val="00C72DE0"/>
    <w:rsid w:val="00C748E1"/>
    <w:rsid w:val="00C75390"/>
    <w:rsid w:val="00C7677C"/>
    <w:rsid w:val="00C7722A"/>
    <w:rsid w:val="00C7764F"/>
    <w:rsid w:val="00C80326"/>
    <w:rsid w:val="00C81269"/>
    <w:rsid w:val="00C8126A"/>
    <w:rsid w:val="00C817B0"/>
    <w:rsid w:val="00C82620"/>
    <w:rsid w:val="00C83EE9"/>
    <w:rsid w:val="00C84BD5"/>
    <w:rsid w:val="00C8507E"/>
    <w:rsid w:val="00C85B48"/>
    <w:rsid w:val="00C86501"/>
    <w:rsid w:val="00C87A8C"/>
    <w:rsid w:val="00C90B6A"/>
    <w:rsid w:val="00C91D2F"/>
    <w:rsid w:val="00C94064"/>
    <w:rsid w:val="00C94390"/>
    <w:rsid w:val="00C94C48"/>
    <w:rsid w:val="00C94EE2"/>
    <w:rsid w:val="00C95648"/>
    <w:rsid w:val="00C95D8B"/>
    <w:rsid w:val="00C95EEF"/>
    <w:rsid w:val="00C95EF8"/>
    <w:rsid w:val="00C97A90"/>
    <w:rsid w:val="00C97BF0"/>
    <w:rsid w:val="00CA0314"/>
    <w:rsid w:val="00CA05EF"/>
    <w:rsid w:val="00CA0DD2"/>
    <w:rsid w:val="00CA152E"/>
    <w:rsid w:val="00CA2F37"/>
    <w:rsid w:val="00CA3013"/>
    <w:rsid w:val="00CA31D9"/>
    <w:rsid w:val="00CA360A"/>
    <w:rsid w:val="00CA38AB"/>
    <w:rsid w:val="00CA4192"/>
    <w:rsid w:val="00CA476A"/>
    <w:rsid w:val="00CA4AFF"/>
    <w:rsid w:val="00CA599E"/>
    <w:rsid w:val="00CA6254"/>
    <w:rsid w:val="00CA6CB0"/>
    <w:rsid w:val="00CA793E"/>
    <w:rsid w:val="00CB0034"/>
    <w:rsid w:val="00CB0A60"/>
    <w:rsid w:val="00CB14C6"/>
    <w:rsid w:val="00CB19D2"/>
    <w:rsid w:val="00CB3D70"/>
    <w:rsid w:val="00CB60C4"/>
    <w:rsid w:val="00CB643E"/>
    <w:rsid w:val="00CB66D4"/>
    <w:rsid w:val="00CB6DF3"/>
    <w:rsid w:val="00CB7262"/>
    <w:rsid w:val="00CB754B"/>
    <w:rsid w:val="00CB770D"/>
    <w:rsid w:val="00CC053F"/>
    <w:rsid w:val="00CC118D"/>
    <w:rsid w:val="00CC1DCF"/>
    <w:rsid w:val="00CC2201"/>
    <w:rsid w:val="00CC309E"/>
    <w:rsid w:val="00CC4CFA"/>
    <w:rsid w:val="00CC50EF"/>
    <w:rsid w:val="00CD002C"/>
    <w:rsid w:val="00CD07A2"/>
    <w:rsid w:val="00CD0CD8"/>
    <w:rsid w:val="00CD2A34"/>
    <w:rsid w:val="00CD2F2D"/>
    <w:rsid w:val="00CD3E52"/>
    <w:rsid w:val="00CD43C2"/>
    <w:rsid w:val="00CD4521"/>
    <w:rsid w:val="00CD51B1"/>
    <w:rsid w:val="00CD53FC"/>
    <w:rsid w:val="00CD5918"/>
    <w:rsid w:val="00CD5919"/>
    <w:rsid w:val="00CD5ADC"/>
    <w:rsid w:val="00CD5B9E"/>
    <w:rsid w:val="00CD5FB9"/>
    <w:rsid w:val="00CD61D9"/>
    <w:rsid w:val="00CD7371"/>
    <w:rsid w:val="00CE0E1C"/>
    <w:rsid w:val="00CE1577"/>
    <w:rsid w:val="00CE1AC6"/>
    <w:rsid w:val="00CE1F36"/>
    <w:rsid w:val="00CE23E0"/>
    <w:rsid w:val="00CE31DA"/>
    <w:rsid w:val="00CE3314"/>
    <w:rsid w:val="00CE352B"/>
    <w:rsid w:val="00CE4717"/>
    <w:rsid w:val="00CE4AFB"/>
    <w:rsid w:val="00CE4CB3"/>
    <w:rsid w:val="00CE4F37"/>
    <w:rsid w:val="00CE5EBC"/>
    <w:rsid w:val="00CE5F86"/>
    <w:rsid w:val="00CE7196"/>
    <w:rsid w:val="00CE723E"/>
    <w:rsid w:val="00CF0A3C"/>
    <w:rsid w:val="00CF1D78"/>
    <w:rsid w:val="00CF26B7"/>
    <w:rsid w:val="00CF3455"/>
    <w:rsid w:val="00CF416F"/>
    <w:rsid w:val="00CF42F7"/>
    <w:rsid w:val="00CF44D9"/>
    <w:rsid w:val="00CF4A03"/>
    <w:rsid w:val="00CF6B27"/>
    <w:rsid w:val="00D01193"/>
    <w:rsid w:val="00D01869"/>
    <w:rsid w:val="00D01AA8"/>
    <w:rsid w:val="00D04598"/>
    <w:rsid w:val="00D04AE8"/>
    <w:rsid w:val="00D056DE"/>
    <w:rsid w:val="00D05BA9"/>
    <w:rsid w:val="00D05FCF"/>
    <w:rsid w:val="00D0794E"/>
    <w:rsid w:val="00D10FA0"/>
    <w:rsid w:val="00D11385"/>
    <w:rsid w:val="00D12044"/>
    <w:rsid w:val="00D12F72"/>
    <w:rsid w:val="00D13472"/>
    <w:rsid w:val="00D13914"/>
    <w:rsid w:val="00D15B96"/>
    <w:rsid w:val="00D167C7"/>
    <w:rsid w:val="00D16FFC"/>
    <w:rsid w:val="00D17207"/>
    <w:rsid w:val="00D17B13"/>
    <w:rsid w:val="00D17D87"/>
    <w:rsid w:val="00D204AF"/>
    <w:rsid w:val="00D205D6"/>
    <w:rsid w:val="00D20867"/>
    <w:rsid w:val="00D210B9"/>
    <w:rsid w:val="00D22A49"/>
    <w:rsid w:val="00D23C57"/>
    <w:rsid w:val="00D240C9"/>
    <w:rsid w:val="00D24694"/>
    <w:rsid w:val="00D24EAF"/>
    <w:rsid w:val="00D26412"/>
    <w:rsid w:val="00D26860"/>
    <w:rsid w:val="00D269A5"/>
    <w:rsid w:val="00D26AA0"/>
    <w:rsid w:val="00D2777F"/>
    <w:rsid w:val="00D3006B"/>
    <w:rsid w:val="00D30A48"/>
    <w:rsid w:val="00D313C0"/>
    <w:rsid w:val="00D319D9"/>
    <w:rsid w:val="00D31F07"/>
    <w:rsid w:val="00D32285"/>
    <w:rsid w:val="00D33365"/>
    <w:rsid w:val="00D33682"/>
    <w:rsid w:val="00D34063"/>
    <w:rsid w:val="00D3692E"/>
    <w:rsid w:val="00D36C09"/>
    <w:rsid w:val="00D373E8"/>
    <w:rsid w:val="00D376EB"/>
    <w:rsid w:val="00D37D97"/>
    <w:rsid w:val="00D406F4"/>
    <w:rsid w:val="00D40A1B"/>
    <w:rsid w:val="00D40AB0"/>
    <w:rsid w:val="00D411E0"/>
    <w:rsid w:val="00D41A10"/>
    <w:rsid w:val="00D430B9"/>
    <w:rsid w:val="00D444BE"/>
    <w:rsid w:val="00D44506"/>
    <w:rsid w:val="00D45F45"/>
    <w:rsid w:val="00D45F59"/>
    <w:rsid w:val="00D45FC8"/>
    <w:rsid w:val="00D4628A"/>
    <w:rsid w:val="00D4704E"/>
    <w:rsid w:val="00D477AC"/>
    <w:rsid w:val="00D50633"/>
    <w:rsid w:val="00D50AA5"/>
    <w:rsid w:val="00D50F23"/>
    <w:rsid w:val="00D51327"/>
    <w:rsid w:val="00D51504"/>
    <w:rsid w:val="00D51889"/>
    <w:rsid w:val="00D540AF"/>
    <w:rsid w:val="00D5480B"/>
    <w:rsid w:val="00D552EA"/>
    <w:rsid w:val="00D55A57"/>
    <w:rsid w:val="00D55C1D"/>
    <w:rsid w:val="00D56530"/>
    <w:rsid w:val="00D56AFA"/>
    <w:rsid w:val="00D56D08"/>
    <w:rsid w:val="00D57FCA"/>
    <w:rsid w:val="00D60641"/>
    <w:rsid w:val="00D619A5"/>
    <w:rsid w:val="00D62AFE"/>
    <w:rsid w:val="00D62F2A"/>
    <w:rsid w:val="00D630CD"/>
    <w:rsid w:val="00D630FF"/>
    <w:rsid w:val="00D6359F"/>
    <w:rsid w:val="00D644AE"/>
    <w:rsid w:val="00D64BA6"/>
    <w:rsid w:val="00D64FAF"/>
    <w:rsid w:val="00D65F47"/>
    <w:rsid w:val="00D660E6"/>
    <w:rsid w:val="00D6649A"/>
    <w:rsid w:val="00D66EBE"/>
    <w:rsid w:val="00D674D0"/>
    <w:rsid w:val="00D712A4"/>
    <w:rsid w:val="00D715A2"/>
    <w:rsid w:val="00D71846"/>
    <w:rsid w:val="00D71EA3"/>
    <w:rsid w:val="00D72B42"/>
    <w:rsid w:val="00D75C2D"/>
    <w:rsid w:val="00D765AB"/>
    <w:rsid w:val="00D7661C"/>
    <w:rsid w:val="00D76883"/>
    <w:rsid w:val="00D770CF"/>
    <w:rsid w:val="00D779AD"/>
    <w:rsid w:val="00D77D12"/>
    <w:rsid w:val="00D80400"/>
    <w:rsid w:val="00D80D30"/>
    <w:rsid w:val="00D81135"/>
    <w:rsid w:val="00D81B91"/>
    <w:rsid w:val="00D828AD"/>
    <w:rsid w:val="00D82C4B"/>
    <w:rsid w:val="00D842FF"/>
    <w:rsid w:val="00D846D4"/>
    <w:rsid w:val="00D847C8"/>
    <w:rsid w:val="00D84CC9"/>
    <w:rsid w:val="00D8525D"/>
    <w:rsid w:val="00D853EC"/>
    <w:rsid w:val="00D85669"/>
    <w:rsid w:val="00D85A57"/>
    <w:rsid w:val="00D87948"/>
    <w:rsid w:val="00D87CC2"/>
    <w:rsid w:val="00D900D2"/>
    <w:rsid w:val="00D91871"/>
    <w:rsid w:val="00D91BEC"/>
    <w:rsid w:val="00D91E85"/>
    <w:rsid w:val="00D9235E"/>
    <w:rsid w:val="00D92CC6"/>
    <w:rsid w:val="00D92E7F"/>
    <w:rsid w:val="00D9345D"/>
    <w:rsid w:val="00D936BC"/>
    <w:rsid w:val="00D93895"/>
    <w:rsid w:val="00D93A60"/>
    <w:rsid w:val="00D94329"/>
    <w:rsid w:val="00D94A1A"/>
    <w:rsid w:val="00D957C1"/>
    <w:rsid w:val="00D95AD4"/>
    <w:rsid w:val="00D96644"/>
    <w:rsid w:val="00D9761D"/>
    <w:rsid w:val="00DA1C8F"/>
    <w:rsid w:val="00DA1CB5"/>
    <w:rsid w:val="00DA1FA4"/>
    <w:rsid w:val="00DA24E0"/>
    <w:rsid w:val="00DA2599"/>
    <w:rsid w:val="00DA284F"/>
    <w:rsid w:val="00DA3013"/>
    <w:rsid w:val="00DA30B6"/>
    <w:rsid w:val="00DA3DFF"/>
    <w:rsid w:val="00DA4D5E"/>
    <w:rsid w:val="00DA4FFB"/>
    <w:rsid w:val="00DA5443"/>
    <w:rsid w:val="00DA59CD"/>
    <w:rsid w:val="00DA5D28"/>
    <w:rsid w:val="00DA6519"/>
    <w:rsid w:val="00DA67EA"/>
    <w:rsid w:val="00DA687D"/>
    <w:rsid w:val="00DA690D"/>
    <w:rsid w:val="00DB05B6"/>
    <w:rsid w:val="00DB0E4E"/>
    <w:rsid w:val="00DB1306"/>
    <w:rsid w:val="00DB33DD"/>
    <w:rsid w:val="00DB4312"/>
    <w:rsid w:val="00DB454F"/>
    <w:rsid w:val="00DB4913"/>
    <w:rsid w:val="00DB4FB0"/>
    <w:rsid w:val="00DB5154"/>
    <w:rsid w:val="00DC0B3A"/>
    <w:rsid w:val="00DC163D"/>
    <w:rsid w:val="00DC1E1C"/>
    <w:rsid w:val="00DC2971"/>
    <w:rsid w:val="00DC3DE2"/>
    <w:rsid w:val="00DC3E76"/>
    <w:rsid w:val="00DC4C69"/>
    <w:rsid w:val="00DC63AD"/>
    <w:rsid w:val="00DC69F8"/>
    <w:rsid w:val="00DC6D2A"/>
    <w:rsid w:val="00DC7ABD"/>
    <w:rsid w:val="00DC7E01"/>
    <w:rsid w:val="00DD077F"/>
    <w:rsid w:val="00DD0D76"/>
    <w:rsid w:val="00DD12B2"/>
    <w:rsid w:val="00DD25DA"/>
    <w:rsid w:val="00DD2EE2"/>
    <w:rsid w:val="00DD3636"/>
    <w:rsid w:val="00DD4BB4"/>
    <w:rsid w:val="00DD4D4A"/>
    <w:rsid w:val="00DD5F34"/>
    <w:rsid w:val="00DD6E17"/>
    <w:rsid w:val="00DD7D54"/>
    <w:rsid w:val="00DD7ED9"/>
    <w:rsid w:val="00DE1492"/>
    <w:rsid w:val="00DE1BA0"/>
    <w:rsid w:val="00DE460B"/>
    <w:rsid w:val="00DE71A4"/>
    <w:rsid w:val="00DE79FA"/>
    <w:rsid w:val="00DF010B"/>
    <w:rsid w:val="00DF1698"/>
    <w:rsid w:val="00DF17B2"/>
    <w:rsid w:val="00DF3004"/>
    <w:rsid w:val="00DF35CA"/>
    <w:rsid w:val="00DF3D26"/>
    <w:rsid w:val="00DF41B2"/>
    <w:rsid w:val="00DF4E02"/>
    <w:rsid w:val="00DF532E"/>
    <w:rsid w:val="00DF5EBD"/>
    <w:rsid w:val="00DF61CF"/>
    <w:rsid w:val="00DF6D4E"/>
    <w:rsid w:val="00DF72FB"/>
    <w:rsid w:val="00DF7A8E"/>
    <w:rsid w:val="00DF7A9C"/>
    <w:rsid w:val="00E0065A"/>
    <w:rsid w:val="00E00F42"/>
    <w:rsid w:val="00E010FA"/>
    <w:rsid w:val="00E01AF0"/>
    <w:rsid w:val="00E0212B"/>
    <w:rsid w:val="00E034F4"/>
    <w:rsid w:val="00E0417C"/>
    <w:rsid w:val="00E04538"/>
    <w:rsid w:val="00E05002"/>
    <w:rsid w:val="00E059B1"/>
    <w:rsid w:val="00E05B10"/>
    <w:rsid w:val="00E065F6"/>
    <w:rsid w:val="00E075C9"/>
    <w:rsid w:val="00E07D3A"/>
    <w:rsid w:val="00E07F7D"/>
    <w:rsid w:val="00E11975"/>
    <w:rsid w:val="00E11A23"/>
    <w:rsid w:val="00E11B7B"/>
    <w:rsid w:val="00E12AB0"/>
    <w:rsid w:val="00E12DC7"/>
    <w:rsid w:val="00E13199"/>
    <w:rsid w:val="00E157A5"/>
    <w:rsid w:val="00E17D62"/>
    <w:rsid w:val="00E2012F"/>
    <w:rsid w:val="00E208BC"/>
    <w:rsid w:val="00E20B5D"/>
    <w:rsid w:val="00E20E98"/>
    <w:rsid w:val="00E2144E"/>
    <w:rsid w:val="00E22683"/>
    <w:rsid w:val="00E24037"/>
    <w:rsid w:val="00E2601E"/>
    <w:rsid w:val="00E27902"/>
    <w:rsid w:val="00E27A36"/>
    <w:rsid w:val="00E27FDF"/>
    <w:rsid w:val="00E32FC9"/>
    <w:rsid w:val="00E33D61"/>
    <w:rsid w:val="00E343AC"/>
    <w:rsid w:val="00E348B4"/>
    <w:rsid w:val="00E34E82"/>
    <w:rsid w:val="00E363DE"/>
    <w:rsid w:val="00E367F9"/>
    <w:rsid w:val="00E36800"/>
    <w:rsid w:val="00E368DA"/>
    <w:rsid w:val="00E373EF"/>
    <w:rsid w:val="00E378C0"/>
    <w:rsid w:val="00E40561"/>
    <w:rsid w:val="00E40646"/>
    <w:rsid w:val="00E41F82"/>
    <w:rsid w:val="00E432B0"/>
    <w:rsid w:val="00E44528"/>
    <w:rsid w:val="00E45C98"/>
    <w:rsid w:val="00E45E8B"/>
    <w:rsid w:val="00E45EF9"/>
    <w:rsid w:val="00E4658C"/>
    <w:rsid w:val="00E47106"/>
    <w:rsid w:val="00E4776E"/>
    <w:rsid w:val="00E50AD4"/>
    <w:rsid w:val="00E51D5F"/>
    <w:rsid w:val="00E523F2"/>
    <w:rsid w:val="00E53AB0"/>
    <w:rsid w:val="00E54888"/>
    <w:rsid w:val="00E55496"/>
    <w:rsid w:val="00E55D3F"/>
    <w:rsid w:val="00E60A74"/>
    <w:rsid w:val="00E60E18"/>
    <w:rsid w:val="00E61232"/>
    <w:rsid w:val="00E61EC6"/>
    <w:rsid w:val="00E626A8"/>
    <w:rsid w:val="00E62A74"/>
    <w:rsid w:val="00E62B1C"/>
    <w:rsid w:val="00E62E8B"/>
    <w:rsid w:val="00E635FE"/>
    <w:rsid w:val="00E6386B"/>
    <w:rsid w:val="00E63DF7"/>
    <w:rsid w:val="00E64615"/>
    <w:rsid w:val="00E65121"/>
    <w:rsid w:val="00E651B1"/>
    <w:rsid w:val="00E666D8"/>
    <w:rsid w:val="00E66AC7"/>
    <w:rsid w:val="00E66DD8"/>
    <w:rsid w:val="00E674EA"/>
    <w:rsid w:val="00E67C5B"/>
    <w:rsid w:val="00E702DF"/>
    <w:rsid w:val="00E703C1"/>
    <w:rsid w:val="00E70832"/>
    <w:rsid w:val="00E70DEB"/>
    <w:rsid w:val="00E70E69"/>
    <w:rsid w:val="00E7114B"/>
    <w:rsid w:val="00E716A7"/>
    <w:rsid w:val="00E7170C"/>
    <w:rsid w:val="00E72055"/>
    <w:rsid w:val="00E731F1"/>
    <w:rsid w:val="00E737AC"/>
    <w:rsid w:val="00E73C9C"/>
    <w:rsid w:val="00E73D2A"/>
    <w:rsid w:val="00E74F8B"/>
    <w:rsid w:val="00E753B6"/>
    <w:rsid w:val="00E75A35"/>
    <w:rsid w:val="00E75DE5"/>
    <w:rsid w:val="00E7641D"/>
    <w:rsid w:val="00E77E81"/>
    <w:rsid w:val="00E8088A"/>
    <w:rsid w:val="00E80F41"/>
    <w:rsid w:val="00E82029"/>
    <w:rsid w:val="00E820C3"/>
    <w:rsid w:val="00E82835"/>
    <w:rsid w:val="00E82CEA"/>
    <w:rsid w:val="00E82E39"/>
    <w:rsid w:val="00E835B7"/>
    <w:rsid w:val="00E83BE2"/>
    <w:rsid w:val="00E843D6"/>
    <w:rsid w:val="00E84585"/>
    <w:rsid w:val="00E84874"/>
    <w:rsid w:val="00E84907"/>
    <w:rsid w:val="00E85449"/>
    <w:rsid w:val="00E854AD"/>
    <w:rsid w:val="00E86989"/>
    <w:rsid w:val="00E87601"/>
    <w:rsid w:val="00E87FCE"/>
    <w:rsid w:val="00E90218"/>
    <w:rsid w:val="00E91537"/>
    <w:rsid w:val="00E9213F"/>
    <w:rsid w:val="00E92A21"/>
    <w:rsid w:val="00E92B51"/>
    <w:rsid w:val="00E92C8A"/>
    <w:rsid w:val="00E94D5A"/>
    <w:rsid w:val="00E95A4D"/>
    <w:rsid w:val="00E96340"/>
    <w:rsid w:val="00E965DD"/>
    <w:rsid w:val="00EA05BD"/>
    <w:rsid w:val="00EA05E7"/>
    <w:rsid w:val="00EA2427"/>
    <w:rsid w:val="00EA270C"/>
    <w:rsid w:val="00EA2E3A"/>
    <w:rsid w:val="00EA3314"/>
    <w:rsid w:val="00EA369D"/>
    <w:rsid w:val="00EA3B60"/>
    <w:rsid w:val="00EA4ED7"/>
    <w:rsid w:val="00EA540D"/>
    <w:rsid w:val="00EA5CC7"/>
    <w:rsid w:val="00EA60D2"/>
    <w:rsid w:val="00EA63F9"/>
    <w:rsid w:val="00EA6576"/>
    <w:rsid w:val="00EA685F"/>
    <w:rsid w:val="00EA691D"/>
    <w:rsid w:val="00EA71DD"/>
    <w:rsid w:val="00EA7235"/>
    <w:rsid w:val="00EA7753"/>
    <w:rsid w:val="00EA7BEC"/>
    <w:rsid w:val="00EB0C63"/>
    <w:rsid w:val="00EB104A"/>
    <w:rsid w:val="00EB239F"/>
    <w:rsid w:val="00EB3147"/>
    <w:rsid w:val="00EB4106"/>
    <w:rsid w:val="00EB4491"/>
    <w:rsid w:val="00EB4949"/>
    <w:rsid w:val="00EB526C"/>
    <w:rsid w:val="00EB58D7"/>
    <w:rsid w:val="00EB5C73"/>
    <w:rsid w:val="00EB6FF6"/>
    <w:rsid w:val="00EB70CC"/>
    <w:rsid w:val="00EB7527"/>
    <w:rsid w:val="00EB7903"/>
    <w:rsid w:val="00EC0036"/>
    <w:rsid w:val="00EC2C2B"/>
    <w:rsid w:val="00EC2DF3"/>
    <w:rsid w:val="00EC300B"/>
    <w:rsid w:val="00EC3203"/>
    <w:rsid w:val="00EC3B94"/>
    <w:rsid w:val="00EC501A"/>
    <w:rsid w:val="00EC51CD"/>
    <w:rsid w:val="00EC56D8"/>
    <w:rsid w:val="00EC653E"/>
    <w:rsid w:val="00EC776C"/>
    <w:rsid w:val="00ED0114"/>
    <w:rsid w:val="00ED0FC2"/>
    <w:rsid w:val="00ED17B3"/>
    <w:rsid w:val="00ED1B4B"/>
    <w:rsid w:val="00ED1EFA"/>
    <w:rsid w:val="00ED1FDA"/>
    <w:rsid w:val="00ED2045"/>
    <w:rsid w:val="00ED20EC"/>
    <w:rsid w:val="00ED2B73"/>
    <w:rsid w:val="00ED2B83"/>
    <w:rsid w:val="00ED39AA"/>
    <w:rsid w:val="00ED4006"/>
    <w:rsid w:val="00ED5194"/>
    <w:rsid w:val="00ED58E9"/>
    <w:rsid w:val="00ED5BF8"/>
    <w:rsid w:val="00ED683F"/>
    <w:rsid w:val="00ED75ED"/>
    <w:rsid w:val="00ED7C7B"/>
    <w:rsid w:val="00ED7CB5"/>
    <w:rsid w:val="00ED7E01"/>
    <w:rsid w:val="00ED7F1D"/>
    <w:rsid w:val="00EE09D6"/>
    <w:rsid w:val="00EE2067"/>
    <w:rsid w:val="00EE31D5"/>
    <w:rsid w:val="00EE3970"/>
    <w:rsid w:val="00EE42B7"/>
    <w:rsid w:val="00EE4482"/>
    <w:rsid w:val="00EE44D7"/>
    <w:rsid w:val="00EE4C42"/>
    <w:rsid w:val="00EE50AB"/>
    <w:rsid w:val="00EE54AD"/>
    <w:rsid w:val="00EE5E45"/>
    <w:rsid w:val="00EE5F8C"/>
    <w:rsid w:val="00EE68D0"/>
    <w:rsid w:val="00EE6E64"/>
    <w:rsid w:val="00EE708F"/>
    <w:rsid w:val="00EE76C0"/>
    <w:rsid w:val="00EE7A96"/>
    <w:rsid w:val="00EF0F32"/>
    <w:rsid w:val="00EF2480"/>
    <w:rsid w:val="00EF499A"/>
    <w:rsid w:val="00EF4D04"/>
    <w:rsid w:val="00EF568A"/>
    <w:rsid w:val="00EF57F3"/>
    <w:rsid w:val="00EF65F3"/>
    <w:rsid w:val="00EF6D46"/>
    <w:rsid w:val="00EF7194"/>
    <w:rsid w:val="00EF7316"/>
    <w:rsid w:val="00EF7631"/>
    <w:rsid w:val="00F0000D"/>
    <w:rsid w:val="00F00CDA"/>
    <w:rsid w:val="00F01148"/>
    <w:rsid w:val="00F012A8"/>
    <w:rsid w:val="00F02403"/>
    <w:rsid w:val="00F02D99"/>
    <w:rsid w:val="00F02DD6"/>
    <w:rsid w:val="00F03024"/>
    <w:rsid w:val="00F03D2C"/>
    <w:rsid w:val="00F0400E"/>
    <w:rsid w:val="00F049FD"/>
    <w:rsid w:val="00F05890"/>
    <w:rsid w:val="00F10BCC"/>
    <w:rsid w:val="00F10FA9"/>
    <w:rsid w:val="00F11716"/>
    <w:rsid w:val="00F1198F"/>
    <w:rsid w:val="00F124A6"/>
    <w:rsid w:val="00F127A5"/>
    <w:rsid w:val="00F136EF"/>
    <w:rsid w:val="00F13C3F"/>
    <w:rsid w:val="00F14A32"/>
    <w:rsid w:val="00F15EF6"/>
    <w:rsid w:val="00F16E95"/>
    <w:rsid w:val="00F170FC"/>
    <w:rsid w:val="00F171CA"/>
    <w:rsid w:val="00F177D1"/>
    <w:rsid w:val="00F177E6"/>
    <w:rsid w:val="00F207C7"/>
    <w:rsid w:val="00F20A11"/>
    <w:rsid w:val="00F210F2"/>
    <w:rsid w:val="00F21743"/>
    <w:rsid w:val="00F217F3"/>
    <w:rsid w:val="00F22A0C"/>
    <w:rsid w:val="00F23659"/>
    <w:rsid w:val="00F236E3"/>
    <w:rsid w:val="00F241C5"/>
    <w:rsid w:val="00F25460"/>
    <w:rsid w:val="00F25C1B"/>
    <w:rsid w:val="00F26282"/>
    <w:rsid w:val="00F26BA7"/>
    <w:rsid w:val="00F277BA"/>
    <w:rsid w:val="00F30029"/>
    <w:rsid w:val="00F31AF4"/>
    <w:rsid w:val="00F32707"/>
    <w:rsid w:val="00F33086"/>
    <w:rsid w:val="00F33F36"/>
    <w:rsid w:val="00F34365"/>
    <w:rsid w:val="00F3494D"/>
    <w:rsid w:val="00F35455"/>
    <w:rsid w:val="00F36376"/>
    <w:rsid w:val="00F365CB"/>
    <w:rsid w:val="00F36964"/>
    <w:rsid w:val="00F37E98"/>
    <w:rsid w:val="00F40F6D"/>
    <w:rsid w:val="00F4155D"/>
    <w:rsid w:val="00F41EF7"/>
    <w:rsid w:val="00F44036"/>
    <w:rsid w:val="00F440E2"/>
    <w:rsid w:val="00F448FE"/>
    <w:rsid w:val="00F45B4A"/>
    <w:rsid w:val="00F45E38"/>
    <w:rsid w:val="00F479B4"/>
    <w:rsid w:val="00F47F14"/>
    <w:rsid w:val="00F50255"/>
    <w:rsid w:val="00F508AF"/>
    <w:rsid w:val="00F51491"/>
    <w:rsid w:val="00F517D9"/>
    <w:rsid w:val="00F51B3D"/>
    <w:rsid w:val="00F52158"/>
    <w:rsid w:val="00F5344F"/>
    <w:rsid w:val="00F534A9"/>
    <w:rsid w:val="00F541B1"/>
    <w:rsid w:val="00F54F1A"/>
    <w:rsid w:val="00F551C9"/>
    <w:rsid w:val="00F57C34"/>
    <w:rsid w:val="00F57D1B"/>
    <w:rsid w:val="00F6000C"/>
    <w:rsid w:val="00F60162"/>
    <w:rsid w:val="00F60F73"/>
    <w:rsid w:val="00F62208"/>
    <w:rsid w:val="00F63951"/>
    <w:rsid w:val="00F63EE8"/>
    <w:rsid w:val="00F643DD"/>
    <w:rsid w:val="00F64668"/>
    <w:rsid w:val="00F64CA6"/>
    <w:rsid w:val="00F64D38"/>
    <w:rsid w:val="00F666DB"/>
    <w:rsid w:val="00F66D7F"/>
    <w:rsid w:val="00F675EA"/>
    <w:rsid w:val="00F67E95"/>
    <w:rsid w:val="00F67F0E"/>
    <w:rsid w:val="00F70480"/>
    <w:rsid w:val="00F70A0B"/>
    <w:rsid w:val="00F70CCD"/>
    <w:rsid w:val="00F71991"/>
    <w:rsid w:val="00F72E52"/>
    <w:rsid w:val="00F731F6"/>
    <w:rsid w:val="00F7383F"/>
    <w:rsid w:val="00F74980"/>
    <w:rsid w:val="00F75A05"/>
    <w:rsid w:val="00F76732"/>
    <w:rsid w:val="00F77AB9"/>
    <w:rsid w:val="00F80FA3"/>
    <w:rsid w:val="00F8169A"/>
    <w:rsid w:val="00F82567"/>
    <w:rsid w:val="00F83971"/>
    <w:rsid w:val="00F83FE7"/>
    <w:rsid w:val="00F84170"/>
    <w:rsid w:val="00F84243"/>
    <w:rsid w:val="00F85684"/>
    <w:rsid w:val="00F85F30"/>
    <w:rsid w:val="00F8640D"/>
    <w:rsid w:val="00F86554"/>
    <w:rsid w:val="00F869EE"/>
    <w:rsid w:val="00F871B2"/>
    <w:rsid w:val="00F90A70"/>
    <w:rsid w:val="00F911B1"/>
    <w:rsid w:val="00F91FA6"/>
    <w:rsid w:val="00F92702"/>
    <w:rsid w:val="00F93DEB"/>
    <w:rsid w:val="00F94C46"/>
    <w:rsid w:val="00F94DE2"/>
    <w:rsid w:val="00F9535A"/>
    <w:rsid w:val="00F95A14"/>
    <w:rsid w:val="00F9636D"/>
    <w:rsid w:val="00F9697E"/>
    <w:rsid w:val="00F971B1"/>
    <w:rsid w:val="00F97220"/>
    <w:rsid w:val="00F97BFE"/>
    <w:rsid w:val="00F97D3B"/>
    <w:rsid w:val="00FA0D9E"/>
    <w:rsid w:val="00FA11FE"/>
    <w:rsid w:val="00FA1413"/>
    <w:rsid w:val="00FA1753"/>
    <w:rsid w:val="00FA1D0B"/>
    <w:rsid w:val="00FA2A0D"/>
    <w:rsid w:val="00FA3539"/>
    <w:rsid w:val="00FA3D8A"/>
    <w:rsid w:val="00FA5DCD"/>
    <w:rsid w:val="00FA6ED8"/>
    <w:rsid w:val="00FA784E"/>
    <w:rsid w:val="00FA7BD5"/>
    <w:rsid w:val="00FB0EDA"/>
    <w:rsid w:val="00FB1AFA"/>
    <w:rsid w:val="00FB2D81"/>
    <w:rsid w:val="00FB4670"/>
    <w:rsid w:val="00FB6325"/>
    <w:rsid w:val="00FB710D"/>
    <w:rsid w:val="00FB7218"/>
    <w:rsid w:val="00FB7219"/>
    <w:rsid w:val="00FB7F6C"/>
    <w:rsid w:val="00FC2176"/>
    <w:rsid w:val="00FC24CE"/>
    <w:rsid w:val="00FC250E"/>
    <w:rsid w:val="00FC263F"/>
    <w:rsid w:val="00FC284E"/>
    <w:rsid w:val="00FC34CD"/>
    <w:rsid w:val="00FC410F"/>
    <w:rsid w:val="00FC4C89"/>
    <w:rsid w:val="00FC5328"/>
    <w:rsid w:val="00FC54D0"/>
    <w:rsid w:val="00FC6437"/>
    <w:rsid w:val="00FC649E"/>
    <w:rsid w:val="00FC65D9"/>
    <w:rsid w:val="00FC6771"/>
    <w:rsid w:val="00FC6B2E"/>
    <w:rsid w:val="00FC6E28"/>
    <w:rsid w:val="00FD0687"/>
    <w:rsid w:val="00FD2487"/>
    <w:rsid w:val="00FD249C"/>
    <w:rsid w:val="00FD2601"/>
    <w:rsid w:val="00FD26CD"/>
    <w:rsid w:val="00FD29EB"/>
    <w:rsid w:val="00FD3A23"/>
    <w:rsid w:val="00FD3B6C"/>
    <w:rsid w:val="00FD4140"/>
    <w:rsid w:val="00FD4393"/>
    <w:rsid w:val="00FD462A"/>
    <w:rsid w:val="00FD4B74"/>
    <w:rsid w:val="00FD6502"/>
    <w:rsid w:val="00FD6C45"/>
    <w:rsid w:val="00FD75D1"/>
    <w:rsid w:val="00FD795F"/>
    <w:rsid w:val="00FD79F9"/>
    <w:rsid w:val="00FD7AE2"/>
    <w:rsid w:val="00FE0CB8"/>
    <w:rsid w:val="00FE2204"/>
    <w:rsid w:val="00FE2BB7"/>
    <w:rsid w:val="00FE2DA2"/>
    <w:rsid w:val="00FE3152"/>
    <w:rsid w:val="00FE39F9"/>
    <w:rsid w:val="00FE3BB1"/>
    <w:rsid w:val="00FE5A36"/>
    <w:rsid w:val="00FE5E83"/>
    <w:rsid w:val="00FE62D8"/>
    <w:rsid w:val="00FE663D"/>
    <w:rsid w:val="00FE6CE2"/>
    <w:rsid w:val="00FE6E15"/>
    <w:rsid w:val="00FE708F"/>
    <w:rsid w:val="00FE7BF1"/>
    <w:rsid w:val="00FF12BE"/>
    <w:rsid w:val="00FF144A"/>
    <w:rsid w:val="00FF2658"/>
    <w:rsid w:val="00FF3165"/>
    <w:rsid w:val="00FF4B5B"/>
    <w:rsid w:val="00FF5FD0"/>
    <w:rsid w:val="00FF624C"/>
    <w:rsid w:val="00FF6396"/>
    <w:rsid w:val="00FF6644"/>
    <w:rsid w:val="00FF712F"/>
    <w:rsid w:val="00FF791E"/>
    <w:rsid w:val="00FF7D91"/>
    <w:rsid w:val="00FF7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BF1E684"/>
  <w15:docId w15:val="{B4686B7C-228A-4521-B732-904FD166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D8F"/>
    <w:pPr>
      <w:jc w:val="both"/>
    </w:pPr>
    <w:rPr>
      <w:rFonts w:ascii="Century Gothic" w:hAnsi="Century Gothic"/>
      <w:sz w:val="20"/>
    </w:rPr>
  </w:style>
  <w:style w:type="paragraph" w:styleId="Titre1">
    <w:name w:val="heading 1"/>
    <w:basedOn w:val="Normal"/>
    <w:next w:val="Normal"/>
    <w:link w:val="Titre1Car"/>
    <w:uiPriority w:val="9"/>
    <w:qFormat/>
    <w:rsid w:val="00F25460"/>
    <w:pPr>
      <w:keepNext/>
      <w:keepLines/>
      <w:spacing w:before="240" w:after="0"/>
      <w:outlineLvl w:val="0"/>
    </w:pPr>
    <w:rPr>
      <w:rFonts w:eastAsiaTheme="majorEastAsia" w:cstheme="majorBidi"/>
      <w:b/>
      <w:bCs/>
      <w:sz w:val="22"/>
      <w:szCs w:val="28"/>
    </w:rPr>
  </w:style>
  <w:style w:type="paragraph" w:styleId="Titre2">
    <w:name w:val="heading 2"/>
    <w:basedOn w:val="Normal"/>
    <w:next w:val="Normal"/>
    <w:link w:val="Titre2Car"/>
    <w:uiPriority w:val="9"/>
    <w:unhideWhenUsed/>
    <w:qFormat/>
    <w:rsid w:val="0027737D"/>
    <w:pPr>
      <w:keepNext/>
      <w:keepLines/>
      <w:spacing w:before="200" w:after="0"/>
      <w:ind w:left="708"/>
      <w:outlineLvl w:val="1"/>
    </w:pPr>
    <w:rPr>
      <w:rFonts w:eastAsiaTheme="majorEastAsia" w:cstheme="majorBidi"/>
      <w:b/>
      <w:bCs/>
      <w:szCs w:val="26"/>
    </w:rPr>
  </w:style>
  <w:style w:type="paragraph" w:styleId="Titre3">
    <w:name w:val="heading 3"/>
    <w:basedOn w:val="Normal"/>
    <w:next w:val="Normal"/>
    <w:link w:val="Titre3Car"/>
    <w:uiPriority w:val="9"/>
    <w:unhideWhenUsed/>
    <w:qFormat/>
    <w:rsid w:val="008373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61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31251"/>
    <w:pPr>
      <w:tabs>
        <w:tab w:val="center" w:pos="4536"/>
        <w:tab w:val="right" w:pos="9072"/>
      </w:tabs>
      <w:spacing w:after="0" w:line="240" w:lineRule="auto"/>
    </w:pPr>
  </w:style>
  <w:style w:type="character" w:customStyle="1" w:styleId="En-tteCar">
    <w:name w:val="En-tête Car"/>
    <w:basedOn w:val="Policepardfaut"/>
    <w:link w:val="En-tte"/>
    <w:uiPriority w:val="99"/>
    <w:rsid w:val="00A31251"/>
  </w:style>
  <w:style w:type="paragraph" w:styleId="Pieddepage">
    <w:name w:val="footer"/>
    <w:basedOn w:val="Normal"/>
    <w:link w:val="PieddepageCar"/>
    <w:uiPriority w:val="99"/>
    <w:unhideWhenUsed/>
    <w:rsid w:val="00A312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1251"/>
  </w:style>
  <w:style w:type="paragraph" w:styleId="Textedebulles">
    <w:name w:val="Balloon Text"/>
    <w:basedOn w:val="Normal"/>
    <w:link w:val="TextedebullesCar"/>
    <w:uiPriority w:val="99"/>
    <w:semiHidden/>
    <w:unhideWhenUsed/>
    <w:rsid w:val="00A3125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1251"/>
    <w:rPr>
      <w:rFonts w:ascii="Tahoma" w:hAnsi="Tahoma" w:cs="Tahoma"/>
      <w:sz w:val="16"/>
      <w:szCs w:val="16"/>
    </w:rPr>
  </w:style>
  <w:style w:type="paragraph" w:styleId="Titre">
    <w:name w:val="Title"/>
    <w:basedOn w:val="Normal"/>
    <w:next w:val="Normal"/>
    <w:link w:val="TitreCar"/>
    <w:autoRedefine/>
    <w:uiPriority w:val="10"/>
    <w:qFormat/>
    <w:rsid w:val="00CD5919"/>
    <w:pPr>
      <w:numPr>
        <w:numId w:val="4"/>
      </w:numPr>
      <w:spacing w:before="120" w:after="120" w:line="240" w:lineRule="auto"/>
      <w:ind w:left="720"/>
      <w:contextualSpacing/>
    </w:pPr>
    <w:rPr>
      <w:rFonts w:eastAsiaTheme="majorEastAsia" w:cstheme="majorBidi"/>
      <w:spacing w:val="5"/>
      <w:kern w:val="28"/>
      <w:szCs w:val="52"/>
    </w:rPr>
  </w:style>
  <w:style w:type="character" w:customStyle="1" w:styleId="TitreCar">
    <w:name w:val="Titre Car"/>
    <w:basedOn w:val="Policepardfaut"/>
    <w:link w:val="Titre"/>
    <w:uiPriority w:val="10"/>
    <w:rsid w:val="00CD5919"/>
    <w:rPr>
      <w:rFonts w:ascii="Century Gothic" w:eastAsiaTheme="majorEastAsia" w:hAnsi="Century Gothic" w:cstheme="majorBidi"/>
      <w:spacing w:val="5"/>
      <w:kern w:val="28"/>
      <w:sz w:val="20"/>
      <w:szCs w:val="52"/>
    </w:rPr>
  </w:style>
  <w:style w:type="paragraph" w:customStyle="1" w:styleId="CharCar">
    <w:name w:val="Char Car"/>
    <w:basedOn w:val="Normal"/>
    <w:rsid w:val="00A31251"/>
    <w:pPr>
      <w:spacing w:after="160" w:line="240" w:lineRule="exact"/>
    </w:pPr>
    <w:rPr>
      <w:rFonts w:ascii="Verdana" w:eastAsia="Times New Roman" w:hAnsi="Verdana" w:cs="Verdana"/>
      <w:szCs w:val="20"/>
      <w:lang w:val="en-US"/>
    </w:rPr>
  </w:style>
  <w:style w:type="character" w:customStyle="1" w:styleId="Titre1Car">
    <w:name w:val="Titre 1 Car"/>
    <w:basedOn w:val="Policepardfaut"/>
    <w:link w:val="Titre1"/>
    <w:uiPriority w:val="9"/>
    <w:rsid w:val="00F25460"/>
    <w:rPr>
      <w:rFonts w:ascii="Century Gothic" w:eastAsiaTheme="majorEastAsia" w:hAnsi="Century Gothic" w:cstheme="majorBidi"/>
      <w:b/>
      <w:bCs/>
      <w:szCs w:val="28"/>
    </w:rPr>
  </w:style>
  <w:style w:type="character" w:customStyle="1" w:styleId="Titre2Car">
    <w:name w:val="Titre 2 Car"/>
    <w:basedOn w:val="Policepardfaut"/>
    <w:link w:val="Titre2"/>
    <w:uiPriority w:val="9"/>
    <w:rsid w:val="0027737D"/>
    <w:rPr>
      <w:rFonts w:ascii="Calibri" w:eastAsiaTheme="majorEastAsia" w:hAnsi="Calibri" w:cstheme="majorBidi"/>
      <w:b/>
      <w:bCs/>
      <w:sz w:val="24"/>
      <w:szCs w:val="26"/>
    </w:rPr>
  </w:style>
  <w:style w:type="paragraph" w:styleId="TM1">
    <w:name w:val="toc 1"/>
    <w:basedOn w:val="Normal"/>
    <w:next w:val="Normal"/>
    <w:autoRedefine/>
    <w:uiPriority w:val="39"/>
    <w:unhideWhenUsed/>
    <w:rsid w:val="0083733E"/>
    <w:pPr>
      <w:spacing w:after="100"/>
    </w:pPr>
  </w:style>
  <w:style w:type="character" w:customStyle="1" w:styleId="Titre3Car">
    <w:name w:val="Titre 3 Car"/>
    <w:basedOn w:val="Policepardfaut"/>
    <w:link w:val="Titre3"/>
    <w:uiPriority w:val="9"/>
    <w:rsid w:val="0083733E"/>
    <w:rPr>
      <w:rFonts w:asciiTheme="majorHAnsi" w:eastAsiaTheme="majorEastAsia" w:hAnsiTheme="majorHAnsi" w:cstheme="majorBidi"/>
      <w:b/>
      <w:bCs/>
      <w:color w:val="4F81BD" w:themeColor="accent1"/>
      <w:sz w:val="20"/>
    </w:rPr>
  </w:style>
  <w:style w:type="paragraph" w:styleId="TM2">
    <w:name w:val="toc 2"/>
    <w:basedOn w:val="Normal"/>
    <w:next w:val="Normal"/>
    <w:autoRedefine/>
    <w:uiPriority w:val="39"/>
    <w:unhideWhenUsed/>
    <w:rsid w:val="001D5B7C"/>
    <w:pPr>
      <w:tabs>
        <w:tab w:val="right" w:leader="dot" w:pos="9062"/>
      </w:tabs>
      <w:spacing w:after="0"/>
      <w:ind w:left="198"/>
    </w:pPr>
  </w:style>
  <w:style w:type="character" w:styleId="Lienhypertexte">
    <w:name w:val="Hyperlink"/>
    <w:basedOn w:val="Policepardfaut"/>
    <w:uiPriority w:val="99"/>
    <w:unhideWhenUsed/>
    <w:rsid w:val="0083733E"/>
    <w:rPr>
      <w:color w:val="0000FF" w:themeColor="hyperlink"/>
      <w:u w:val="single"/>
    </w:rPr>
  </w:style>
  <w:style w:type="character" w:styleId="Marquedecommentaire">
    <w:name w:val="annotation reference"/>
    <w:rsid w:val="00B21344"/>
    <w:rPr>
      <w:sz w:val="16"/>
      <w:szCs w:val="16"/>
    </w:rPr>
  </w:style>
  <w:style w:type="paragraph" w:styleId="Commentaire">
    <w:name w:val="annotation text"/>
    <w:basedOn w:val="Normal"/>
    <w:link w:val="CommentaireCar"/>
    <w:rsid w:val="00B21344"/>
    <w:pPr>
      <w:widowControl w:val="0"/>
      <w:autoSpaceDE w:val="0"/>
      <w:autoSpaceDN w:val="0"/>
      <w:adjustRightInd w:val="0"/>
      <w:spacing w:after="0" w:line="240" w:lineRule="auto"/>
    </w:pPr>
    <w:rPr>
      <w:rFonts w:eastAsia="Times New Roman" w:cs="Times New Roman"/>
      <w:szCs w:val="20"/>
      <w:lang w:eastAsia="fr-FR"/>
    </w:rPr>
  </w:style>
  <w:style w:type="character" w:customStyle="1" w:styleId="CommentaireCar">
    <w:name w:val="Commentaire Car"/>
    <w:basedOn w:val="Policepardfaut"/>
    <w:link w:val="Commentaire"/>
    <w:rsid w:val="00B21344"/>
    <w:rPr>
      <w:rFonts w:ascii="Arial" w:eastAsia="Times New Roman" w:hAnsi="Arial" w:cs="Times New Roman"/>
      <w:sz w:val="20"/>
      <w:szCs w:val="20"/>
      <w:lang w:eastAsia="fr-FR"/>
    </w:rPr>
  </w:style>
  <w:style w:type="paragraph" w:styleId="TM3">
    <w:name w:val="toc 3"/>
    <w:basedOn w:val="Normal"/>
    <w:next w:val="Normal"/>
    <w:autoRedefine/>
    <w:uiPriority w:val="39"/>
    <w:unhideWhenUsed/>
    <w:rsid w:val="008D1C0C"/>
    <w:pPr>
      <w:spacing w:after="100"/>
      <w:ind w:left="400"/>
    </w:pPr>
  </w:style>
  <w:style w:type="paragraph" w:styleId="Objetducommentaire">
    <w:name w:val="annotation subject"/>
    <w:basedOn w:val="Commentaire"/>
    <w:next w:val="Commentaire"/>
    <w:link w:val="ObjetducommentaireCar"/>
    <w:uiPriority w:val="99"/>
    <w:semiHidden/>
    <w:unhideWhenUsed/>
    <w:rsid w:val="00C63B18"/>
    <w:pPr>
      <w:widowControl/>
      <w:autoSpaceDE/>
      <w:autoSpaceDN/>
      <w:adjustRightInd/>
      <w:spacing w:after="200"/>
    </w:pPr>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C63B18"/>
    <w:rPr>
      <w:rFonts w:ascii="Arial" w:eastAsia="Times New Roman" w:hAnsi="Arial" w:cs="Times New Roman"/>
      <w:b/>
      <w:bCs/>
      <w:sz w:val="20"/>
      <w:szCs w:val="20"/>
      <w:lang w:eastAsia="fr-FR"/>
    </w:rPr>
  </w:style>
  <w:style w:type="paragraph" w:styleId="Rvision">
    <w:name w:val="Revision"/>
    <w:hidden/>
    <w:uiPriority w:val="99"/>
    <w:semiHidden/>
    <w:rsid w:val="007545BE"/>
    <w:pPr>
      <w:spacing w:after="0" w:line="240" w:lineRule="auto"/>
    </w:pPr>
    <w:rPr>
      <w:rFonts w:ascii="Arial" w:hAnsi="Arial"/>
      <w:sz w:val="20"/>
    </w:rPr>
  </w:style>
  <w:style w:type="paragraph" w:styleId="Paragraphedeliste">
    <w:name w:val="List Paragraph"/>
    <w:aliases w:val="Paragraphe de liste 1,Titre 4  TD,PADE_liste,Puces"/>
    <w:basedOn w:val="Normal"/>
    <w:link w:val="ParagraphedelisteCar"/>
    <w:uiPriority w:val="34"/>
    <w:qFormat/>
    <w:rsid w:val="000D0EDB"/>
    <w:pPr>
      <w:ind w:left="720"/>
      <w:contextualSpacing/>
    </w:pPr>
  </w:style>
  <w:style w:type="paragraph" w:customStyle="1" w:styleId="western">
    <w:name w:val="western"/>
    <w:basedOn w:val="Normal"/>
    <w:rsid w:val="00491192"/>
    <w:pPr>
      <w:spacing w:before="100" w:beforeAutospacing="1" w:after="142" w:line="288" w:lineRule="auto"/>
    </w:pPr>
    <w:rPr>
      <w:rFonts w:eastAsia="Times New Roman" w:cs="Arial"/>
      <w:b/>
      <w:bCs/>
      <w:color w:val="00000A"/>
      <w:szCs w:val="24"/>
      <w:u w:val="single"/>
      <w:lang w:eastAsia="fr-FR"/>
    </w:rPr>
  </w:style>
  <w:style w:type="paragraph" w:customStyle="1" w:styleId="Corpsdetexte21">
    <w:name w:val="Corps de texte 21"/>
    <w:basedOn w:val="Normal"/>
    <w:rsid w:val="00536F2F"/>
    <w:pPr>
      <w:widowControl w:val="0"/>
      <w:tabs>
        <w:tab w:val="left" w:pos="-720"/>
        <w:tab w:val="left" w:pos="0"/>
        <w:tab w:val="left" w:pos="600"/>
        <w:tab w:val="left" w:pos="960"/>
        <w:tab w:val="left" w:pos="1080"/>
        <w:tab w:val="left" w:pos="13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pPr>
    <w:rPr>
      <w:rFonts w:ascii="Times New Roman" w:eastAsia="Times New Roman" w:hAnsi="Times New Roman" w:cs="Times New Roman"/>
      <w:i/>
      <w:iCs/>
      <w:szCs w:val="24"/>
      <w:lang w:eastAsia="ar-SA"/>
    </w:rPr>
  </w:style>
  <w:style w:type="paragraph" w:customStyle="1" w:styleId="Corpsdetexte24">
    <w:name w:val="Corps de texte 24"/>
    <w:basedOn w:val="Normal"/>
    <w:rsid w:val="00536F2F"/>
    <w:pPr>
      <w:suppressAutoHyphens/>
      <w:spacing w:after="120" w:line="480" w:lineRule="auto"/>
      <w:jc w:val="left"/>
    </w:pPr>
    <w:rPr>
      <w:rFonts w:ascii="Times New Roman" w:eastAsia="Times New Roman" w:hAnsi="Times New Roman" w:cs="Times New Roman"/>
      <w:szCs w:val="24"/>
      <w:lang w:eastAsia="ar-SA"/>
    </w:rPr>
  </w:style>
  <w:style w:type="paragraph" w:customStyle="1" w:styleId="Retrait1tiret">
    <w:name w:val="Retrait 1 tiret"/>
    <w:basedOn w:val="Normal"/>
    <w:rsid w:val="00FF6644"/>
    <w:pPr>
      <w:keepLines/>
      <w:numPr>
        <w:numId w:val="1"/>
      </w:numPr>
      <w:suppressAutoHyphens/>
      <w:spacing w:before="100" w:after="60" w:line="240" w:lineRule="auto"/>
    </w:pPr>
    <w:rPr>
      <w:rFonts w:ascii="Tahoma" w:eastAsia="Times New Roman" w:hAnsi="Tahoma" w:cs="Times New Roman"/>
      <w:szCs w:val="20"/>
      <w:lang w:eastAsia="ar-SA"/>
    </w:rPr>
  </w:style>
  <w:style w:type="paragraph" w:customStyle="1" w:styleId="Corpsdetexte23">
    <w:name w:val="Corps de texte 23"/>
    <w:basedOn w:val="Normal"/>
    <w:rsid w:val="00275671"/>
    <w:pPr>
      <w:suppressAutoHyphens/>
      <w:spacing w:before="100" w:after="100" w:line="240" w:lineRule="auto"/>
    </w:pPr>
    <w:rPr>
      <w:rFonts w:ascii="Tahoma" w:eastAsia="Times New Roman" w:hAnsi="Tahoma" w:cs="Times New Roman"/>
      <w:szCs w:val="20"/>
      <w:lang w:eastAsia="ar-SA"/>
    </w:rPr>
  </w:style>
  <w:style w:type="paragraph" w:styleId="Corpsdetexte2">
    <w:name w:val="Body Text 2"/>
    <w:basedOn w:val="Normal"/>
    <w:link w:val="Corpsdetexte2Car1"/>
    <w:rsid w:val="00275671"/>
    <w:pPr>
      <w:spacing w:after="120" w:line="480" w:lineRule="auto"/>
      <w:jc w:val="left"/>
    </w:pPr>
    <w:rPr>
      <w:rFonts w:ascii="Arial" w:eastAsia="Times New Roman" w:hAnsi="Arial" w:cs="Arial"/>
      <w:szCs w:val="20"/>
      <w:lang w:eastAsia="fr-FR"/>
    </w:rPr>
  </w:style>
  <w:style w:type="character" w:customStyle="1" w:styleId="Corpsdetexte2Car">
    <w:name w:val="Corps de texte 2 Car"/>
    <w:basedOn w:val="Policepardfaut"/>
    <w:uiPriority w:val="99"/>
    <w:semiHidden/>
    <w:rsid w:val="00275671"/>
    <w:rPr>
      <w:rFonts w:ascii="Calibri" w:hAnsi="Calibri"/>
      <w:sz w:val="24"/>
    </w:rPr>
  </w:style>
  <w:style w:type="character" w:customStyle="1" w:styleId="Corpsdetexte2Car1">
    <w:name w:val="Corps de texte 2 Car1"/>
    <w:link w:val="Corpsdetexte2"/>
    <w:rsid w:val="00275671"/>
    <w:rPr>
      <w:rFonts w:ascii="Arial" w:eastAsia="Times New Roman" w:hAnsi="Arial" w:cs="Arial"/>
      <w:sz w:val="20"/>
      <w:szCs w:val="20"/>
      <w:lang w:eastAsia="fr-FR"/>
    </w:rPr>
  </w:style>
  <w:style w:type="paragraph" w:styleId="Sansinterligne">
    <w:name w:val="No Spacing"/>
    <w:uiPriority w:val="1"/>
    <w:qFormat/>
    <w:rsid w:val="00455EF8"/>
    <w:pPr>
      <w:spacing w:after="0" w:line="240" w:lineRule="auto"/>
      <w:jc w:val="both"/>
    </w:pPr>
    <w:rPr>
      <w:rFonts w:ascii="Calibri" w:hAnsi="Calibri"/>
      <w:sz w:val="24"/>
    </w:rPr>
  </w:style>
  <w:style w:type="paragraph" w:customStyle="1" w:styleId="Default">
    <w:name w:val="Default"/>
    <w:rsid w:val="0024722C"/>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Paragraphe de liste 1 Car,Titre 4  TD Car,PADE_liste Car,Puces Car"/>
    <w:link w:val="Paragraphedeliste"/>
    <w:uiPriority w:val="34"/>
    <w:qFormat/>
    <w:rsid w:val="001C13E3"/>
    <w:rPr>
      <w:rFonts w:ascii="Calibri" w:hAnsi="Calibri"/>
      <w:sz w:val="24"/>
    </w:rPr>
  </w:style>
  <w:style w:type="character" w:customStyle="1" w:styleId="markedcontent">
    <w:name w:val="markedcontent"/>
    <w:basedOn w:val="Policepardfaut"/>
    <w:rsid w:val="001C13E3"/>
  </w:style>
  <w:style w:type="table" w:customStyle="1" w:styleId="Grilledutableau1">
    <w:name w:val="Grille du tableau1"/>
    <w:basedOn w:val="TableauNormal"/>
    <w:next w:val="Grilledutableau"/>
    <w:uiPriority w:val="39"/>
    <w:rsid w:val="00944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CCP">
    <w:name w:val="TITRE CCP"/>
    <w:basedOn w:val="Normal"/>
    <w:link w:val="TITRECCPCar"/>
    <w:qFormat/>
    <w:rsid w:val="00F25460"/>
    <w:rPr>
      <w:b/>
      <w:color w:val="C00000"/>
      <w:sz w:val="32"/>
      <w:szCs w:val="36"/>
    </w:rPr>
  </w:style>
  <w:style w:type="paragraph" w:customStyle="1" w:styleId="ARTICLECCP">
    <w:name w:val="ARTICLE CCP"/>
    <w:basedOn w:val="Normal"/>
    <w:link w:val="ARTICLECCPCar"/>
    <w:qFormat/>
    <w:rsid w:val="009E3F16"/>
    <w:pPr>
      <w:spacing w:after="120"/>
    </w:pPr>
    <w:rPr>
      <w:color w:val="C00000"/>
      <w:sz w:val="32"/>
      <w:szCs w:val="32"/>
    </w:rPr>
  </w:style>
  <w:style w:type="character" w:customStyle="1" w:styleId="TITRECCPCar">
    <w:name w:val="TITRE CCP Car"/>
    <w:basedOn w:val="Policepardfaut"/>
    <w:link w:val="TITRECCP"/>
    <w:rsid w:val="00F25460"/>
    <w:rPr>
      <w:rFonts w:ascii="Century Gothic" w:hAnsi="Century Gothic"/>
      <w:b/>
      <w:color w:val="C00000"/>
      <w:sz w:val="32"/>
      <w:szCs w:val="36"/>
    </w:rPr>
  </w:style>
  <w:style w:type="character" w:customStyle="1" w:styleId="ARTICLECCPCar">
    <w:name w:val="ARTICLE CCP Car"/>
    <w:basedOn w:val="Policepardfaut"/>
    <w:link w:val="ARTICLECCP"/>
    <w:rsid w:val="009E3F16"/>
    <w:rPr>
      <w:rFonts w:ascii="Calibri" w:hAnsi="Calibri"/>
      <w:color w:val="C00000"/>
      <w:sz w:val="32"/>
      <w:szCs w:val="32"/>
    </w:rPr>
  </w:style>
  <w:style w:type="paragraph" w:customStyle="1" w:styleId="Agence">
    <w:name w:val="Agence"/>
    <w:basedOn w:val="Normal"/>
    <w:rsid w:val="00792EA6"/>
    <w:pPr>
      <w:keepLines/>
      <w:spacing w:before="60" w:after="0" w:line="160" w:lineRule="exact"/>
      <w:jc w:val="left"/>
    </w:pPr>
    <w:rPr>
      <w:rFonts w:ascii="Arial" w:eastAsia="Times New Roman" w:hAnsi="Arial" w:cs="Times New Roman"/>
      <w:bCs/>
      <w:sz w:val="16"/>
      <w:szCs w:val="16"/>
      <w:lang w:eastAsia="fr-FR"/>
    </w:rPr>
  </w:style>
  <w:style w:type="paragraph" w:customStyle="1" w:styleId="Style4">
    <w:name w:val="Style4"/>
    <w:basedOn w:val="Normal"/>
    <w:rsid w:val="00792EA6"/>
    <w:pPr>
      <w:spacing w:after="0" w:line="240" w:lineRule="auto"/>
      <w:jc w:val="left"/>
    </w:pPr>
    <w:rPr>
      <w:rFonts w:ascii="Arial Black" w:eastAsia="Times New Roman" w:hAnsi="Arial Black" w:cs="Times New Roman"/>
      <w:smallCaps/>
      <w:color w:val="6EAA00"/>
      <w:szCs w:val="24"/>
      <w:lang w:eastAsia="fr-FR"/>
    </w:rPr>
  </w:style>
  <w:style w:type="character" w:styleId="Lienhypertextesuivivisit">
    <w:name w:val="FollowedHyperlink"/>
    <w:basedOn w:val="Policepardfaut"/>
    <w:uiPriority w:val="99"/>
    <w:semiHidden/>
    <w:unhideWhenUsed/>
    <w:rsid w:val="00443801"/>
    <w:rPr>
      <w:color w:val="800080" w:themeColor="followedHyperlink"/>
      <w:u w:val="single"/>
    </w:rPr>
  </w:style>
  <w:style w:type="paragraph" w:customStyle="1" w:styleId="RedTxt">
    <w:name w:val="RedTxt"/>
    <w:basedOn w:val="Normal"/>
    <w:uiPriority w:val="99"/>
    <w:rsid w:val="006D26A5"/>
    <w:pPr>
      <w:keepLines/>
      <w:widowControl w:val="0"/>
      <w:autoSpaceDE w:val="0"/>
      <w:autoSpaceDN w:val="0"/>
      <w:adjustRightInd w:val="0"/>
      <w:spacing w:after="0" w:line="240" w:lineRule="auto"/>
      <w:jc w:val="left"/>
    </w:pPr>
    <w:rPr>
      <w:rFonts w:ascii="Arial" w:eastAsia="MS Mincho" w:hAnsi="Arial" w:cs="Arial"/>
      <w:sz w:val="18"/>
      <w:szCs w:val="18"/>
      <w:lang w:eastAsia="fr-FR"/>
    </w:rPr>
  </w:style>
  <w:style w:type="paragraph" w:styleId="Sous-titre">
    <w:name w:val="Subtitle"/>
    <w:basedOn w:val="Normal"/>
    <w:next w:val="Normal"/>
    <w:link w:val="Sous-titreCar"/>
    <w:uiPriority w:val="11"/>
    <w:qFormat/>
    <w:rsid w:val="006D26A5"/>
    <w:pPr>
      <w:numPr>
        <w:ilvl w:val="1"/>
      </w:numPr>
      <w:spacing w:after="160" w:line="259" w:lineRule="auto"/>
      <w:jc w:val="left"/>
    </w:pPr>
    <w:rPr>
      <w:rFonts w:eastAsiaTheme="minorEastAsia"/>
      <w:b/>
      <w:spacing w:val="15"/>
      <w:sz w:val="22"/>
    </w:rPr>
  </w:style>
  <w:style w:type="character" w:customStyle="1" w:styleId="Sous-titreCar">
    <w:name w:val="Sous-titre Car"/>
    <w:basedOn w:val="Policepardfaut"/>
    <w:link w:val="Sous-titre"/>
    <w:uiPriority w:val="11"/>
    <w:rsid w:val="006D26A5"/>
    <w:rPr>
      <w:rFonts w:ascii="Century Gothic" w:eastAsiaTheme="minorEastAsia" w:hAnsi="Century Gothic"/>
      <w:b/>
      <w:spacing w:val="15"/>
    </w:rPr>
  </w:style>
  <w:style w:type="character" w:customStyle="1" w:styleId="highlight">
    <w:name w:val="highlight"/>
    <w:basedOn w:val="Policepardfaut"/>
    <w:rsid w:val="004664C6"/>
  </w:style>
  <w:style w:type="character" w:customStyle="1" w:styleId="Style2Car">
    <w:name w:val="Style2 Car"/>
    <w:basedOn w:val="Policepardfaut"/>
    <w:link w:val="Style2"/>
    <w:locked/>
    <w:rsid w:val="007A4128"/>
    <w:rPr>
      <w:rFonts w:ascii="Century Gothic" w:eastAsia="Calibri" w:hAnsi="Century Gothic" w:cs="Times New Roman"/>
      <w:b/>
      <w:color w:val="A50F28"/>
      <w:sz w:val="24"/>
      <w:szCs w:val="24"/>
    </w:rPr>
  </w:style>
  <w:style w:type="paragraph" w:customStyle="1" w:styleId="Style2">
    <w:name w:val="Style2"/>
    <w:basedOn w:val="Normal"/>
    <w:link w:val="Style2Car"/>
    <w:qFormat/>
    <w:rsid w:val="007A4128"/>
    <w:pPr>
      <w:spacing w:before="240" w:after="120"/>
    </w:pPr>
    <w:rPr>
      <w:rFonts w:eastAsia="Calibri" w:cs="Times New Roman"/>
      <w:b/>
      <w:color w:val="A50F28"/>
      <w:sz w:val="24"/>
      <w:szCs w:val="24"/>
    </w:rPr>
  </w:style>
  <w:style w:type="character" w:styleId="Mentionnonrsolue">
    <w:name w:val="Unresolved Mention"/>
    <w:basedOn w:val="Policepardfaut"/>
    <w:uiPriority w:val="99"/>
    <w:semiHidden/>
    <w:unhideWhenUsed/>
    <w:rsid w:val="00AF6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1779">
      <w:bodyDiv w:val="1"/>
      <w:marLeft w:val="0"/>
      <w:marRight w:val="0"/>
      <w:marTop w:val="0"/>
      <w:marBottom w:val="0"/>
      <w:divBdr>
        <w:top w:val="none" w:sz="0" w:space="0" w:color="auto"/>
        <w:left w:val="none" w:sz="0" w:space="0" w:color="auto"/>
        <w:bottom w:val="none" w:sz="0" w:space="0" w:color="auto"/>
        <w:right w:val="none" w:sz="0" w:space="0" w:color="auto"/>
      </w:divBdr>
    </w:div>
    <w:div w:id="185490503">
      <w:bodyDiv w:val="1"/>
      <w:marLeft w:val="0"/>
      <w:marRight w:val="0"/>
      <w:marTop w:val="0"/>
      <w:marBottom w:val="0"/>
      <w:divBdr>
        <w:top w:val="none" w:sz="0" w:space="0" w:color="auto"/>
        <w:left w:val="none" w:sz="0" w:space="0" w:color="auto"/>
        <w:bottom w:val="none" w:sz="0" w:space="0" w:color="auto"/>
        <w:right w:val="none" w:sz="0" w:space="0" w:color="auto"/>
      </w:divBdr>
    </w:div>
    <w:div w:id="186532494">
      <w:bodyDiv w:val="1"/>
      <w:marLeft w:val="0"/>
      <w:marRight w:val="0"/>
      <w:marTop w:val="0"/>
      <w:marBottom w:val="0"/>
      <w:divBdr>
        <w:top w:val="none" w:sz="0" w:space="0" w:color="auto"/>
        <w:left w:val="none" w:sz="0" w:space="0" w:color="auto"/>
        <w:bottom w:val="none" w:sz="0" w:space="0" w:color="auto"/>
        <w:right w:val="none" w:sz="0" w:space="0" w:color="auto"/>
      </w:divBdr>
    </w:div>
    <w:div w:id="199828614">
      <w:bodyDiv w:val="1"/>
      <w:marLeft w:val="0"/>
      <w:marRight w:val="0"/>
      <w:marTop w:val="0"/>
      <w:marBottom w:val="0"/>
      <w:divBdr>
        <w:top w:val="none" w:sz="0" w:space="0" w:color="auto"/>
        <w:left w:val="none" w:sz="0" w:space="0" w:color="auto"/>
        <w:bottom w:val="none" w:sz="0" w:space="0" w:color="auto"/>
        <w:right w:val="none" w:sz="0" w:space="0" w:color="auto"/>
      </w:divBdr>
    </w:div>
    <w:div w:id="213539958">
      <w:bodyDiv w:val="1"/>
      <w:marLeft w:val="0"/>
      <w:marRight w:val="0"/>
      <w:marTop w:val="0"/>
      <w:marBottom w:val="0"/>
      <w:divBdr>
        <w:top w:val="none" w:sz="0" w:space="0" w:color="auto"/>
        <w:left w:val="none" w:sz="0" w:space="0" w:color="auto"/>
        <w:bottom w:val="none" w:sz="0" w:space="0" w:color="auto"/>
        <w:right w:val="none" w:sz="0" w:space="0" w:color="auto"/>
      </w:divBdr>
    </w:div>
    <w:div w:id="271790398">
      <w:bodyDiv w:val="1"/>
      <w:marLeft w:val="0"/>
      <w:marRight w:val="0"/>
      <w:marTop w:val="0"/>
      <w:marBottom w:val="0"/>
      <w:divBdr>
        <w:top w:val="none" w:sz="0" w:space="0" w:color="auto"/>
        <w:left w:val="none" w:sz="0" w:space="0" w:color="auto"/>
        <w:bottom w:val="none" w:sz="0" w:space="0" w:color="auto"/>
        <w:right w:val="none" w:sz="0" w:space="0" w:color="auto"/>
      </w:divBdr>
    </w:div>
    <w:div w:id="286009766">
      <w:bodyDiv w:val="1"/>
      <w:marLeft w:val="0"/>
      <w:marRight w:val="0"/>
      <w:marTop w:val="0"/>
      <w:marBottom w:val="0"/>
      <w:divBdr>
        <w:top w:val="none" w:sz="0" w:space="0" w:color="auto"/>
        <w:left w:val="none" w:sz="0" w:space="0" w:color="auto"/>
        <w:bottom w:val="none" w:sz="0" w:space="0" w:color="auto"/>
        <w:right w:val="none" w:sz="0" w:space="0" w:color="auto"/>
      </w:divBdr>
    </w:div>
    <w:div w:id="395205718">
      <w:bodyDiv w:val="1"/>
      <w:marLeft w:val="0"/>
      <w:marRight w:val="0"/>
      <w:marTop w:val="0"/>
      <w:marBottom w:val="0"/>
      <w:divBdr>
        <w:top w:val="none" w:sz="0" w:space="0" w:color="auto"/>
        <w:left w:val="none" w:sz="0" w:space="0" w:color="auto"/>
        <w:bottom w:val="none" w:sz="0" w:space="0" w:color="auto"/>
        <w:right w:val="none" w:sz="0" w:space="0" w:color="auto"/>
      </w:divBdr>
    </w:div>
    <w:div w:id="449207631">
      <w:bodyDiv w:val="1"/>
      <w:marLeft w:val="0"/>
      <w:marRight w:val="0"/>
      <w:marTop w:val="0"/>
      <w:marBottom w:val="0"/>
      <w:divBdr>
        <w:top w:val="none" w:sz="0" w:space="0" w:color="auto"/>
        <w:left w:val="none" w:sz="0" w:space="0" w:color="auto"/>
        <w:bottom w:val="none" w:sz="0" w:space="0" w:color="auto"/>
        <w:right w:val="none" w:sz="0" w:space="0" w:color="auto"/>
      </w:divBdr>
    </w:div>
    <w:div w:id="475142521">
      <w:bodyDiv w:val="1"/>
      <w:marLeft w:val="0"/>
      <w:marRight w:val="0"/>
      <w:marTop w:val="0"/>
      <w:marBottom w:val="0"/>
      <w:divBdr>
        <w:top w:val="none" w:sz="0" w:space="0" w:color="auto"/>
        <w:left w:val="none" w:sz="0" w:space="0" w:color="auto"/>
        <w:bottom w:val="none" w:sz="0" w:space="0" w:color="auto"/>
        <w:right w:val="none" w:sz="0" w:space="0" w:color="auto"/>
      </w:divBdr>
    </w:div>
    <w:div w:id="636420863">
      <w:bodyDiv w:val="1"/>
      <w:marLeft w:val="0"/>
      <w:marRight w:val="0"/>
      <w:marTop w:val="0"/>
      <w:marBottom w:val="0"/>
      <w:divBdr>
        <w:top w:val="none" w:sz="0" w:space="0" w:color="auto"/>
        <w:left w:val="none" w:sz="0" w:space="0" w:color="auto"/>
        <w:bottom w:val="none" w:sz="0" w:space="0" w:color="auto"/>
        <w:right w:val="none" w:sz="0" w:space="0" w:color="auto"/>
      </w:divBdr>
    </w:div>
    <w:div w:id="656689974">
      <w:bodyDiv w:val="1"/>
      <w:marLeft w:val="0"/>
      <w:marRight w:val="0"/>
      <w:marTop w:val="0"/>
      <w:marBottom w:val="0"/>
      <w:divBdr>
        <w:top w:val="none" w:sz="0" w:space="0" w:color="auto"/>
        <w:left w:val="none" w:sz="0" w:space="0" w:color="auto"/>
        <w:bottom w:val="none" w:sz="0" w:space="0" w:color="auto"/>
        <w:right w:val="none" w:sz="0" w:space="0" w:color="auto"/>
      </w:divBdr>
    </w:div>
    <w:div w:id="745497528">
      <w:bodyDiv w:val="1"/>
      <w:marLeft w:val="0"/>
      <w:marRight w:val="0"/>
      <w:marTop w:val="0"/>
      <w:marBottom w:val="0"/>
      <w:divBdr>
        <w:top w:val="none" w:sz="0" w:space="0" w:color="auto"/>
        <w:left w:val="none" w:sz="0" w:space="0" w:color="auto"/>
        <w:bottom w:val="none" w:sz="0" w:space="0" w:color="auto"/>
        <w:right w:val="none" w:sz="0" w:space="0" w:color="auto"/>
      </w:divBdr>
    </w:div>
    <w:div w:id="793249705">
      <w:bodyDiv w:val="1"/>
      <w:marLeft w:val="0"/>
      <w:marRight w:val="0"/>
      <w:marTop w:val="0"/>
      <w:marBottom w:val="0"/>
      <w:divBdr>
        <w:top w:val="none" w:sz="0" w:space="0" w:color="auto"/>
        <w:left w:val="none" w:sz="0" w:space="0" w:color="auto"/>
        <w:bottom w:val="none" w:sz="0" w:space="0" w:color="auto"/>
        <w:right w:val="none" w:sz="0" w:space="0" w:color="auto"/>
      </w:divBdr>
    </w:div>
    <w:div w:id="807864749">
      <w:bodyDiv w:val="1"/>
      <w:marLeft w:val="0"/>
      <w:marRight w:val="0"/>
      <w:marTop w:val="0"/>
      <w:marBottom w:val="0"/>
      <w:divBdr>
        <w:top w:val="none" w:sz="0" w:space="0" w:color="auto"/>
        <w:left w:val="none" w:sz="0" w:space="0" w:color="auto"/>
        <w:bottom w:val="none" w:sz="0" w:space="0" w:color="auto"/>
        <w:right w:val="none" w:sz="0" w:space="0" w:color="auto"/>
      </w:divBdr>
    </w:div>
    <w:div w:id="817038527">
      <w:bodyDiv w:val="1"/>
      <w:marLeft w:val="0"/>
      <w:marRight w:val="0"/>
      <w:marTop w:val="0"/>
      <w:marBottom w:val="0"/>
      <w:divBdr>
        <w:top w:val="none" w:sz="0" w:space="0" w:color="auto"/>
        <w:left w:val="none" w:sz="0" w:space="0" w:color="auto"/>
        <w:bottom w:val="none" w:sz="0" w:space="0" w:color="auto"/>
        <w:right w:val="none" w:sz="0" w:space="0" w:color="auto"/>
      </w:divBdr>
    </w:div>
    <w:div w:id="871772666">
      <w:bodyDiv w:val="1"/>
      <w:marLeft w:val="0"/>
      <w:marRight w:val="0"/>
      <w:marTop w:val="0"/>
      <w:marBottom w:val="0"/>
      <w:divBdr>
        <w:top w:val="none" w:sz="0" w:space="0" w:color="auto"/>
        <w:left w:val="none" w:sz="0" w:space="0" w:color="auto"/>
        <w:bottom w:val="none" w:sz="0" w:space="0" w:color="auto"/>
        <w:right w:val="none" w:sz="0" w:space="0" w:color="auto"/>
      </w:divBdr>
    </w:div>
    <w:div w:id="909580349">
      <w:bodyDiv w:val="1"/>
      <w:marLeft w:val="0"/>
      <w:marRight w:val="0"/>
      <w:marTop w:val="0"/>
      <w:marBottom w:val="0"/>
      <w:divBdr>
        <w:top w:val="none" w:sz="0" w:space="0" w:color="auto"/>
        <w:left w:val="none" w:sz="0" w:space="0" w:color="auto"/>
        <w:bottom w:val="none" w:sz="0" w:space="0" w:color="auto"/>
        <w:right w:val="none" w:sz="0" w:space="0" w:color="auto"/>
      </w:divBdr>
    </w:div>
    <w:div w:id="923689461">
      <w:bodyDiv w:val="1"/>
      <w:marLeft w:val="0"/>
      <w:marRight w:val="0"/>
      <w:marTop w:val="0"/>
      <w:marBottom w:val="0"/>
      <w:divBdr>
        <w:top w:val="none" w:sz="0" w:space="0" w:color="auto"/>
        <w:left w:val="none" w:sz="0" w:space="0" w:color="auto"/>
        <w:bottom w:val="none" w:sz="0" w:space="0" w:color="auto"/>
        <w:right w:val="none" w:sz="0" w:space="0" w:color="auto"/>
      </w:divBdr>
    </w:div>
    <w:div w:id="969285528">
      <w:bodyDiv w:val="1"/>
      <w:marLeft w:val="0"/>
      <w:marRight w:val="0"/>
      <w:marTop w:val="0"/>
      <w:marBottom w:val="0"/>
      <w:divBdr>
        <w:top w:val="none" w:sz="0" w:space="0" w:color="auto"/>
        <w:left w:val="none" w:sz="0" w:space="0" w:color="auto"/>
        <w:bottom w:val="none" w:sz="0" w:space="0" w:color="auto"/>
        <w:right w:val="none" w:sz="0" w:space="0" w:color="auto"/>
      </w:divBdr>
    </w:div>
    <w:div w:id="973287963">
      <w:bodyDiv w:val="1"/>
      <w:marLeft w:val="0"/>
      <w:marRight w:val="0"/>
      <w:marTop w:val="0"/>
      <w:marBottom w:val="0"/>
      <w:divBdr>
        <w:top w:val="none" w:sz="0" w:space="0" w:color="auto"/>
        <w:left w:val="none" w:sz="0" w:space="0" w:color="auto"/>
        <w:bottom w:val="none" w:sz="0" w:space="0" w:color="auto"/>
        <w:right w:val="none" w:sz="0" w:space="0" w:color="auto"/>
      </w:divBdr>
    </w:div>
    <w:div w:id="1000893524">
      <w:bodyDiv w:val="1"/>
      <w:marLeft w:val="0"/>
      <w:marRight w:val="0"/>
      <w:marTop w:val="0"/>
      <w:marBottom w:val="0"/>
      <w:divBdr>
        <w:top w:val="none" w:sz="0" w:space="0" w:color="auto"/>
        <w:left w:val="none" w:sz="0" w:space="0" w:color="auto"/>
        <w:bottom w:val="none" w:sz="0" w:space="0" w:color="auto"/>
        <w:right w:val="none" w:sz="0" w:space="0" w:color="auto"/>
      </w:divBdr>
    </w:div>
    <w:div w:id="1011220921">
      <w:bodyDiv w:val="1"/>
      <w:marLeft w:val="0"/>
      <w:marRight w:val="0"/>
      <w:marTop w:val="0"/>
      <w:marBottom w:val="0"/>
      <w:divBdr>
        <w:top w:val="none" w:sz="0" w:space="0" w:color="auto"/>
        <w:left w:val="none" w:sz="0" w:space="0" w:color="auto"/>
        <w:bottom w:val="none" w:sz="0" w:space="0" w:color="auto"/>
        <w:right w:val="none" w:sz="0" w:space="0" w:color="auto"/>
      </w:divBdr>
    </w:div>
    <w:div w:id="1021781916">
      <w:bodyDiv w:val="1"/>
      <w:marLeft w:val="0"/>
      <w:marRight w:val="0"/>
      <w:marTop w:val="0"/>
      <w:marBottom w:val="0"/>
      <w:divBdr>
        <w:top w:val="none" w:sz="0" w:space="0" w:color="auto"/>
        <w:left w:val="none" w:sz="0" w:space="0" w:color="auto"/>
        <w:bottom w:val="none" w:sz="0" w:space="0" w:color="auto"/>
        <w:right w:val="none" w:sz="0" w:space="0" w:color="auto"/>
      </w:divBdr>
    </w:div>
    <w:div w:id="1041317893">
      <w:bodyDiv w:val="1"/>
      <w:marLeft w:val="0"/>
      <w:marRight w:val="0"/>
      <w:marTop w:val="0"/>
      <w:marBottom w:val="0"/>
      <w:divBdr>
        <w:top w:val="none" w:sz="0" w:space="0" w:color="auto"/>
        <w:left w:val="none" w:sz="0" w:space="0" w:color="auto"/>
        <w:bottom w:val="none" w:sz="0" w:space="0" w:color="auto"/>
        <w:right w:val="none" w:sz="0" w:space="0" w:color="auto"/>
      </w:divBdr>
    </w:div>
    <w:div w:id="1121222037">
      <w:bodyDiv w:val="1"/>
      <w:marLeft w:val="0"/>
      <w:marRight w:val="0"/>
      <w:marTop w:val="0"/>
      <w:marBottom w:val="0"/>
      <w:divBdr>
        <w:top w:val="none" w:sz="0" w:space="0" w:color="auto"/>
        <w:left w:val="none" w:sz="0" w:space="0" w:color="auto"/>
        <w:bottom w:val="none" w:sz="0" w:space="0" w:color="auto"/>
        <w:right w:val="none" w:sz="0" w:space="0" w:color="auto"/>
      </w:divBdr>
    </w:div>
    <w:div w:id="1164315286">
      <w:bodyDiv w:val="1"/>
      <w:marLeft w:val="0"/>
      <w:marRight w:val="0"/>
      <w:marTop w:val="0"/>
      <w:marBottom w:val="0"/>
      <w:divBdr>
        <w:top w:val="none" w:sz="0" w:space="0" w:color="auto"/>
        <w:left w:val="none" w:sz="0" w:space="0" w:color="auto"/>
        <w:bottom w:val="none" w:sz="0" w:space="0" w:color="auto"/>
        <w:right w:val="none" w:sz="0" w:space="0" w:color="auto"/>
      </w:divBdr>
    </w:div>
    <w:div w:id="1179542938">
      <w:bodyDiv w:val="1"/>
      <w:marLeft w:val="0"/>
      <w:marRight w:val="0"/>
      <w:marTop w:val="0"/>
      <w:marBottom w:val="0"/>
      <w:divBdr>
        <w:top w:val="none" w:sz="0" w:space="0" w:color="auto"/>
        <w:left w:val="none" w:sz="0" w:space="0" w:color="auto"/>
        <w:bottom w:val="none" w:sz="0" w:space="0" w:color="auto"/>
        <w:right w:val="none" w:sz="0" w:space="0" w:color="auto"/>
      </w:divBdr>
    </w:div>
    <w:div w:id="1198473782">
      <w:bodyDiv w:val="1"/>
      <w:marLeft w:val="0"/>
      <w:marRight w:val="0"/>
      <w:marTop w:val="0"/>
      <w:marBottom w:val="0"/>
      <w:divBdr>
        <w:top w:val="none" w:sz="0" w:space="0" w:color="auto"/>
        <w:left w:val="none" w:sz="0" w:space="0" w:color="auto"/>
        <w:bottom w:val="none" w:sz="0" w:space="0" w:color="auto"/>
        <w:right w:val="none" w:sz="0" w:space="0" w:color="auto"/>
      </w:divBdr>
    </w:div>
    <w:div w:id="1276400149">
      <w:bodyDiv w:val="1"/>
      <w:marLeft w:val="0"/>
      <w:marRight w:val="0"/>
      <w:marTop w:val="0"/>
      <w:marBottom w:val="0"/>
      <w:divBdr>
        <w:top w:val="none" w:sz="0" w:space="0" w:color="auto"/>
        <w:left w:val="none" w:sz="0" w:space="0" w:color="auto"/>
        <w:bottom w:val="none" w:sz="0" w:space="0" w:color="auto"/>
        <w:right w:val="none" w:sz="0" w:space="0" w:color="auto"/>
      </w:divBdr>
    </w:div>
    <w:div w:id="1314330279">
      <w:bodyDiv w:val="1"/>
      <w:marLeft w:val="0"/>
      <w:marRight w:val="0"/>
      <w:marTop w:val="0"/>
      <w:marBottom w:val="0"/>
      <w:divBdr>
        <w:top w:val="none" w:sz="0" w:space="0" w:color="auto"/>
        <w:left w:val="none" w:sz="0" w:space="0" w:color="auto"/>
        <w:bottom w:val="none" w:sz="0" w:space="0" w:color="auto"/>
        <w:right w:val="none" w:sz="0" w:space="0" w:color="auto"/>
      </w:divBdr>
    </w:div>
    <w:div w:id="1403136174">
      <w:bodyDiv w:val="1"/>
      <w:marLeft w:val="0"/>
      <w:marRight w:val="0"/>
      <w:marTop w:val="0"/>
      <w:marBottom w:val="0"/>
      <w:divBdr>
        <w:top w:val="none" w:sz="0" w:space="0" w:color="auto"/>
        <w:left w:val="none" w:sz="0" w:space="0" w:color="auto"/>
        <w:bottom w:val="none" w:sz="0" w:space="0" w:color="auto"/>
        <w:right w:val="none" w:sz="0" w:space="0" w:color="auto"/>
      </w:divBdr>
    </w:div>
    <w:div w:id="1433552231">
      <w:bodyDiv w:val="1"/>
      <w:marLeft w:val="0"/>
      <w:marRight w:val="0"/>
      <w:marTop w:val="0"/>
      <w:marBottom w:val="0"/>
      <w:divBdr>
        <w:top w:val="none" w:sz="0" w:space="0" w:color="auto"/>
        <w:left w:val="none" w:sz="0" w:space="0" w:color="auto"/>
        <w:bottom w:val="none" w:sz="0" w:space="0" w:color="auto"/>
        <w:right w:val="none" w:sz="0" w:space="0" w:color="auto"/>
      </w:divBdr>
    </w:div>
    <w:div w:id="1517698268">
      <w:bodyDiv w:val="1"/>
      <w:marLeft w:val="0"/>
      <w:marRight w:val="0"/>
      <w:marTop w:val="0"/>
      <w:marBottom w:val="0"/>
      <w:divBdr>
        <w:top w:val="none" w:sz="0" w:space="0" w:color="auto"/>
        <w:left w:val="none" w:sz="0" w:space="0" w:color="auto"/>
        <w:bottom w:val="none" w:sz="0" w:space="0" w:color="auto"/>
        <w:right w:val="none" w:sz="0" w:space="0" w:color="auto"/>
      </w:divBdr>
    </w:div>
    <w:div w:id="1529641100">
      <w:bodyDiv w:val="1"/>
      <w:marLeft w:val="0"/>
      <w:marRight w:val="0"/>
      <w:marTop w:val="0"/>
      <w:marBottom w:val="0"/>
      <w:divBdr>
        <w:top w:val="none" w:sz="0" w:space="0" w:color="auto"/>
        <w:left w:val="none" w:sz="0" w:space="0" w:color="auto"/>
        <w:bottom w:val="none" w:sz="0" w:space="0" w:color="auto"/>
        <w:right w:val="none" w:sz="0" w:space="0" w:color="auto"/>
      </w:divBdr>
    </w:div>
    <w:div w:id="1553077992">
      <w:bodyDiv w:val="1"/>
      <w:marLeft w:val="0"/>
      <w:marRight w:val="0"/>
      <w:marTop w:val="0"/>
      <w:marBottom w:val="0"/>
      <w:divBdr>
        <w:top w:val="none" w:sz="0" w:space="0" w:color="auto"/>
        <w:left w:val="none" w:sz="0" w:space="0" w:color="auto"/>
        <w:bottom w:val="none" w:sz="0" w:space="0" w:color="auto"/>
        <w:right w:val="none" w:sz="0" w:space="0" w:color="auto"/>
      </w:divBdr>
    </w:div>
    <w:div w:id="1618751982">
      <w:bodyDiv w:val="1"/>
      <w:marLeft w:val="0"/>
      <w:marRight w:val="0"/>
      <w:marTop w:val="0"/>
      <w:marBottom w:val="0"/>
      <w:divBdr>
        <w:top w:val="none" w:sz="0" w:space="0" w:color="auto"/>
        <w:left w:val="none" w:sz="0" w:space="0" w:color="auto"/>
        <w:bottom w:val="none" w:sz="0" w:space="0" w:color="auto"/>
        <w:right w:val="none" w:sz="0" w:space="0" w:color="auto"/>
      </w:divBdr>
    </w:div>
    <w:div w:id="1747989563">
      <w:bodyDiv w:val="1"/>
      <w:marLeft w:val="0"/>
      <w:marRight w:val="0"/>
      <w:marTop w:val="0"/>
      <w:marBottom w:val="0"/>
      <w:divBdr>
        <w:top w:val="none" w:sz="0" w:space="0" w:color="auto"/>
        <w:left w:val="none" w:sz="0" w:space="0" w:color="auto"/>
        <w:bottom w:val="none" w:sz="0" w:space="0" w:color="auto"/>
        <w:right w:val="none" w:sz="0" w:space="0" w:color="auto"/>
      </w:divBdr>
    </w:div>
    <w:div w:id="1753120714">
      <w:bodyDiv w:val="1"/>
      <w:marLeft w:val="0"/>
      <w:marRight w:val="0"/>
      <w:marTop w:val="0"/>
      <w:marBottom w:val="0"/>
      <w:divBdr>
        <w:top w:val="none" w:sz="0" w:space="0" w:color="auto"/>
        <w:left w:val="none" w:sz="0" w:space="0" w:color="auto"/>
        <w:bottom w:val="none" w:sz="0" w:space="0" w:color="auto"/>
        <w:right w:val="none" w:sz="0" w:space="0" w:color="auto"/>
      </w:divBdr>
    </w:div>
    <w:div w:id="1782451777">
      <w:bodyDiv w:val="1"/>
      <w:marLeft w:val="0"/>
      <w:marRight w:val="0"/>
      <w:marTop w:val="0"/>
      <w:marBottom w:val="0"/>
      <w:divBdr>
        <w:top w:val="none" w:sz="0" w:space="0" w:color="auto"/>
        <w:left w:val="none" w:sz="0" w:space="0" w:color="auto"/>
        <w:bottom w:val="none" w:sz="0" w:space="0" w:color="auto"/>
        <w:right w:val="none" w:sz="0" w:space="0" w:color="auto"/>
      </w:divBdr>
    </w:div>
    <w:div w:id="1804152726">
      <w:bodyDiv w:val="1"/>
      <w:marLeft w:val="0"/>
      <w:marRight w:val="0"/>
      <w:marTop w:val="0"/>
      <w:marBottom w:val="0"/>
      <w:divBdr>
        <w:top w:val="none" w:sz="0" w:space="0" w:color="auto"/>
        <w:left w:val="none" w:sz="0" w:space="0" w:color="auto"/>
        <w:bottom w:val="none" w:sz="0" w:space="0" w:color="auto"/>
        <w:right w:val="none" w:sz="0" w:space="0" w:color="auto"/>
      </w:divBdr>
    </w:div>
    <w:div w:id="1807235864">
      <w:bodyDiv w:val="1"/>
      <w:marLeft w:val="0"/>
      <w:marRight w:val="0"/>
      <w:marTop w:val="0"/>
      <w:marBottom w:val="0"/>
      <w:divBdr>
        <w:top w:val="none" w:sz="0" w:space="0" w:color="auto"/>
        <w:left w:val="none" w:sz="0" w:space="0" w:color="auto"/>
        <w:bottom w:val="none" w:sz="0" w:space="0" w:color="auto"/>
        <w:right w:val="none" w:sz="0" w:space="0" w:color="auto"/>
      </w:divBdr>
    </w:div>
    <w:div w:id="1841312265">
      <w:bodyDiv w:val="1"/>
      <w:marLeft w:val="0"/>
      <w:marRight w:val="0"/>
      <w:marTop w:val="0"/>
      <w:marBottom w:val="0"/>
      <w:divBdr>
        <w:top w:val="none" w:sz="0" w:space="0" w:color="auto"/>
        <w:left w:val="none" w:sz="0" w:space="0" w:color="auto"/>
        <w:bottom w:val="none" w:sz="0" w:space="0" w:color="auto"/>
        <w:right w:val="none" w:sz="0" w:space="0" w:color="auto"/>
      </w:divBdr>
    </w:div>
    <w:div w:id="1890606706">
      <w:bodyDiv w:val="1"/>
      <w:marLeft w:val="0"/>
      <w:marRight w:val="0"/>
      <w:marTop w:val="0"/>
      <w:marBottom w:val="0"/>
      <w:divBdr>
        <w:top w:val="none" w:sz="0" w:space="0" w:color="auto"/>
        <w:left w:val="none" w:sz="0" w:space="0" w:color="auto"/>
        <w:bottom w:val="none" w:sz="0" w:space="0" w:color="auto"/>
        <w:right w:val="none" w:sz="0" w:space="0" w:color="auto"/>
      </w:divBdr>
    </w:div>
    <w:div w:id="1908417649">
      <w:bodyDiv w:val="1"/>
      <w:marLeft w:val="0"/>
      <w:marRight w:val="0"/>
      <w:marTop w:val="0"/>
      <w:marBottom w:val="0"/>
      <w:divBdr>
        <w:top w:val="none" w:sz="0" w:space="0" w:color="auto"/>
        <w:left w:val="none" w:sz="0" w:space="0" w:color="auto"/>
        <w:bottom w:val="none" w:sz="0" w:space="0" w:color="auto"/>
        <w:right w:val="none" w:sz="0" w:space="0" w:color="auto"/>
      </w:divBdr>
    </w:div>
    <w:div w:id="1998876130">
      <w:bodyDiv w:val="1"/>
      <w:marLeft w:val="0"/>
      <w:marRight w:val="0"/>
      <w:marTop w:val="0"/>
      <w:marBottom w:val="0"/>
      <w:divBdr>
        <w:top w:val="none" w:sz="0" w:space="0" w:color="auto"/>
        <w:left w:val="none" w:sz="0" w:space="0" w:color="auto"/>
        <w:bottom w:val="none" w:sz="0" w:space="0" w:color="auto"/>
        <w:right w:val="none" w:sz="0" w:space="0" w:color="auto"/>
      </w:divBdr>
    </w:div>
    <w:div w:id="2041934286">
      <w:bodyDiv w:val="1"/>
      <w:marLeft w:val="0"/>
      <w:marRight w:val="0"/>
      <w:marTop w:val="0"/>
      <w:marBottom w:val="0"/>
      <w:divBdr>
        <w:top w:val="none" w:sz="0" w:space="0" w:color="auto"/>
        <w:left w:val="none" w:sz="0" w:space="0" w:color="auto"/>
        <w:bottom w:val="none" w:sz="0" w:space="0" w:color="auto"/>
        <w:right w:val="none" w:sz="0" w:space="0" w:color="auto"/>
      </w:divBdr>
    </w:div>
    <w:div w:id="2096782472">
      <w:bodyDiv w:val="1"/>
      <w:marLeft w:val="0"/>
      <w:marRight w:val="0"/>
      <w:marTop w:val="0"/>
      <w:marBottom w:val="0"/>
      <w:divBdr>
        <w:top w:val="none" w:sz="0" w:space="0" w:color="auto"/>
        <w:left w:val="none" w:sz="0" w:space="0" w:color="auto"/>
        <w:bottom w:val="none" w:sz="0" w:space="0" w:color="auto"/>
        <w:right w:val="none" w:sz="0" w:space="0" w:color="auto"/>
      </w:divBdr>
    </w:div>
    <w:div w:id="2110546250">
      <w:bodyDiv w:val="1"/>
      <w:marLeft w:val="0"/>
      <w:marRight w:val="0"/>
      <w:marTop w:val="0"/>
      <w:marBottom w:val="0"/>
      <w:divBdr>
        <w:top w:val="none" w:sz="0" w:space="0" w:color="auto"/>
        <w:left w:val="none" w:sz="0" w:space="0" w:color="auto"/>
        <w:bottom w:val="none" w:sz="0" w:space="0" w:color="auto"/>
        <w:right w:val="none" w:sz="0" w:space="0" w:color="auto"/>
      </w:divBdr>
    </w:div>
    <w:div w:id="212194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mediateur-fournisseurs@justice.gouv.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dices-index.lemoniteur.fr" TargetMode="External"/><Relationship Id="rId5" Type="http://schemas.openxmlformats.org/officeDocument/2006/relationships/webSettings" Target="webSettings.xml"/><Relationship Id="rId15" Type="http://schemas.openxmlformats.org/officeDocument/2006/relationships/hyperlink" Target="mailto:mediateur.des-entreprises@finances.gouv.fr" TargetMode="External"/><Relationship Id="rId10" Type="http://schemas.openxmlformats.org/officeDocument/2006/relationships/hyperlink" Target="http://www.indices.insee.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s://www.mieist.finances.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CDC3879-2A26-41B7-9F11-BDFC5241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32</Pages>
  <Words>11883</Words>
  <Characters>65361</Characters>
  <Application>Microsoft Office Word</Application>
  <DocSecurity>0</DocSecurity>
  <Lines>544</Lines>
  <Paragraphs>154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EON Heloise</dc:creator>
  <cp:lastModifiedBy>EON Heloise</cp:lastModifiedBy>
  <cp:revision>37</cp:revision>
  <cp:lastPrinted>2025-09-05T08:03:00Z</cp:lastPrinted>
  <dcterms:created xsi:type="dcterms:W3CDTF">2025-09-05T06:38:00Z</dcterms:created>
  <dcterms:modified xsi:type="dcterms:W3CDTF">2025-09-05T09:33:00Z</dcterms:modified>
</cp:coreProperties>
</file>