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24CE5" w14:textId="62F78FE7" w:rsidR="008A515F" w:rsidRDefault="002D6C39">
      <w:pPr>
        <w:ind w:left="1620" w:right="1620"/>
        <w:rPr>
          <w:sz w:val="2"/>
        </w:rPr>
      </w:pPr>
      <w:r>
        <w:rPr>
          <w:noProof/>
        </w:rPr>
        <w:drawing>
          <wp:inline distT="0" distB="0" distL="0" distR="0" wp14:anchorId="655E527B" wp14:editId="06220A73">
            <wp:extent cx="4048125" cy="981075"/>
            <wp:effectExtent l="0" t="0" r="0" b="0"/>
            <wp:docPr id="1"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48125" cy="981075"/>
                    </a:xfrm>
                    <a:prstGeom prst="rect">
                      <a:avLst/>
                    </a:prstGeom>
                    <a:noFill/>
                    <a:ln>
                      <a:noFill/>
                    </a:ln>
                  </pic:spPr>
                </pic:pic>
              </a:graphicData>
            </a:graphic>
          </wp:inline>
        </w:drawing>
      </w:r>
    </w:p>
    <w:p w14:paraId="584CAB4E" w14:textId="77777777" w:rsidR="008A515F" w:rsidRDefault="008A515F">
      <w:pPr>
        <w:spacing w:after="160" w:line="240" w:lineRule="exact"/>
      </w:pPr>
    </w:p>
    <w:tbl>
      <w:tblPr>
        <w:tblW w:w="0" w:type="auto"/>
        <w:tblLayout w:type="fixed"/>
        <w:tblLook w:val="04A0" w:firstRow="1" w:lastRow="0" w:firstColumn="1" w:lastColumn="0" w:noHBand="0" w:noVBand="1"/>
      </w:tblPr>
      <w:tblGrid>
        <w:gridCol w:w="9620"/>
      </w:tblGrid>
      <w:tr w:rsidR="008A515F" w:rsidRPr="00C7275C" w14:paraId="1E40AE9D" w14:textId="77777777">
        <w:tc>
          <w:tcPr>
            <w:tcW w:w="9620" w:type="dxa"/>
            <w:shd w:val="clear" w:color="666553" w:fill="666553"/>
            <w:tcMar>
              <w:top w:w="30" w:type="dxa"/>
              <w:left w:w="0" w:type="dxa"/>
              <w:bottom w:w="0" w:type="dxa"/>
              <w:right w:w="0" w:type="dxa"/>
            </w:tcMar>
            <w:vAlign w:val="center"/>
          </w:tcPr>
          <w:p w14:paraId="1054BF6F" w14:textId="77777777" w:rsidR="008A515F" w:rsidRDefault="002B1508">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327773BC" w14:textId="77777777" w:rsidR="008A515F" w:rsidRPr="0077365F" w:rsidRDefault="002B1508">
      <w:pPr>
        <w:spacing w:line="240" w:lineRule="exact"/>
        <w:rPr>
          <w:lang w:val="fr-FR"/>
        </w:rPr>
      </w:pPr>
      <w:r w:rsidRPr="0077365F">
        <w:rPr>
          <w:lang w:val="fr-FR"/>
        </w:rPr>
        <w:t xml:space="preserve"> </w:t>
      </w:r>
    </w:p>
    <w:p w14:paraId="2B9FBDB4" w14:textId="77777777" w:rsidR="008A515F" w:rsidRPr="0077365F" w:rsidRDefault="008A515F">
      <w:pPr>
        <w:spacing w:after="120" w:line="240" w:lineRule="exact"/>
        <w:rPr>
          <w:lang w:val="fr-FR"/>
        </w:rPr>
      </w:pPr>
    </w:p>
    <w:p w14:paraId="2A3D6408" w14:textId="77777777" w:rsidR="008A515F" w:rsidRDefault="002B1508">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TECHNIQUES DE L'INFORMATION ET DE LA COMMUNICATION</w:t>
      </w:r>
    </w:p>
    <w:p w14:paraId="10333EE2" w14:textId="77777777" w:rsidR="008A515F" w:rsidRPr="0077365F" w:rsidRDefault="008A515F">
      <w:pPr>
        <w:spacing w:line="240" w:lineRule="exact"/>
        <w:rPr>
          <w:lang w:val="fr-FR"/>
        </w:rPr>
      </w:pPr>
    </w:p>
    <w:p w14:paraId="19000B84" w14:textId="77777777" w:rsidR="008A515F" w:rsidRPr="0077365F" w:rsidRDefault="008A515F">
      <w:pPr>
        <w:spacing w:line="240" w:lineRule="exact"/>
        <w:rPr>
          <w:lang w:val="fr-FR"/>
        </w:rPr>
      </w:pPr>
    </w:p>
    <w:p w14:paraId="31C68F43" w14:textId="77777777" w:rsidR="008A515F" w:rsidRPr="0077365F" w:rsidRDefault="008A515F">
      <w:pPr>
        <w:spacing w:line="240" w:lineRule="exact"/>
        <w:rPr>
          <w:lang w:val="fr-FR"/>
        </w:rPr>
      </w:pPr>
    </w:p>
    <w:p w14:paraId="2972BBAF" w14:textId="77777777" w:rsidR="008A515F" w:rsidRPr="0077365F" w:rsidRDefault="008A515F">
      <w:pPr>
        <w:spacing w:line="240" w:lineRule="exact"/>
        <w:rPr>
          <w:lang w:val="fr-FR"/>
        </w:rPr>
      </w:pPr>
    </w:p>
    <w:p w14:paraId="3196E0D9" w14:textId="77777777" w:rsidR="008A515F" w:rsidRPr="0077365F" w:rsidRDefault="008A515F">
      <w:pPr>
        <w:spacing w:line="240" w:lineRule="exact"/>
        <w:rPr>
          <w:lang w:val="fr-FR"/>
        </w:rPr>
      </w:pPr>
    </w:p>
    <w:p w14:paraId="043CA81F" w14:textId="77777777" w:rsidR="008A515F" w:rsidRPr="0077365F" w:rsidRDefault="008A515F">
      <w:pPr>
        <w:spacing w:line="240" w:lineRule="exact"/>
        <w:rPr>
          <w:lang w:val="fr-FR"/>
        </w:rPr>
      </w:pPr>
    </w:p>
    <w:p w14:paraId="260A6516" w14:textId="77777777" w:rsidR="008A515F" w:rsidRPr="0077365F" w:rsidRDefault="008A515F">
      <w:pPr>
        <w:spacing w:line="240" w:lineRule="exact"/>
        <w:rPr>
          <w:lang w:val="fr-FR"/>
        </w:rPr>
      </w:pPr>
    </w:p>
    <w:p w14:paraId="77D4BCD4" w14:textId="77777777" w:rsidR="008A515F" w:rsidRPr="0077365F" w:rsidRDefault="008A515F">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8A515F" w:rsidRPr="00C7275C" w14:paraId="0705F321"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75D07ED" w14:textId="77777777" w:rsidR="008A515F" w:rsidRDefault="002B1508">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Evolution et maintien en condition opérationnelle des infrastructures réseaux et sécurité </w:t>
            </w:r>
          </w:p>
        </w:tc>
      </w:tr>
    </w:tbl>
    <w:p w14:paraId="0A4CFF46" w14:textId="77777777" w:rsidR="008A515F" w:rsidRPr="0077365F" w:rsidRDefault="002B1508">
      <w:pPr>
        <w:spacing w:line="240" w:lineRule="exact"/>
        <w:rPr>
          <w:lang w:val="fr-FR"/>
        </w:rPr>
      </w:pPr>
      <w:r w:rsidRPr="0077365F">
        <w:rPr>
          <w:lang w:val="fr-FR"/>
        </w:rPr>
        <w:t xml:space="preserve"> </w:t>
      </w:r>
    </w:p>
    <w:p w14:paraId="46E9E271" w14:textId="77777777" w:rsidR="008A515F" w:rsidRPr="0077365F" w:rsidRDefault="008A515F">
      <w:pPr>
        <w:spacing w:line="240" w:lineRule="exact"/>
        <w:rPr>
          <w:lang w:val="fr-FR"/>
        </w:rPr>
      </w:pPr>
    </w:p>
    <w:p w14:paraId="15A0E3DE" w14:textId="77777777" w:rsidR="008A515F" w:rsidRPr="0077365F" w:rsidRDefault="008A515F">
      <w:pPr>
        <w:spacing w:line="240" w:lineRule="exact"/>
        <w:rPr>
          <w:lang w:val="fr-FR"/>
        </w:rPr>
      </w:pPr>
    </w:p>
    <w:p w14:paraId="585274D1" w14:textId="77777777" w:rsidR="008A515F" w:rsidRPr="0077365F" w:rsidRDefault="008A515F">
      <w:pPr>
        <w:spacing w:line="240" w:lineRule="exact"/>
        <w:rPr>
          <w:lang w:val="fr-FR"/>
        </w:rPr>
      </w:pPr>
    </w:p>
    <w:p w14:paraId="6E586677" w14:textId="77777777" w:rsidR="008A515F" w:rsidRPr="0077365F" w:rsidRDefault="008A515F">
      <w:pPr>
        <w:spacing w:line="240" w:lineRule="exact"/>
        <w:rPr>
          <w:lang w:val="fr-FR"/>
        </w:rPr>
      </w:pPr>
    </w:p>
    <w:p w14:paraId="505FDCB0" w14:textId="77777777" w:rsidR="008A515F" w:rsidRPr="0077365F" w:rsidRDefault="008A515F">
      <w:pPr>
        <w:spacing w:line="240" w:lineRule="exact"/>
        <w:rPr>
          <w:lang w:val="fr-FR"/>
        </w:rPr>
      </w:pPr>
    </w:p>
    <w:p w14:paraId="08A236B7" w14:textId="77777777" w:rsidR="008A515F" w:rsidRPr="0077365F" w:rsidRDefault="008A515F">
      <w:pPr>
        <w:spacing w:line="240" w:lineRule="exact"/>
        <w:rPr>
          <w:lang w:val="fr-FR"/>
        </w:rPr>
      </w:pPr>
    </w:p>
    <w:p w14:paraId="5219B7BD" w14:textId="77777777" w:rsidR="008A515F" w:rsidRPr="0077365F" w:rsidRDefault="008A515F">
      <w:pPr>
        <w:spacing w:line="240" w:lineRule="exact"/>
        <w:rPr>
          <w:lang w:val="fr-FR"/>
        </w:rPr>
      </w:pPr>
    </w:p>
    <w:p w14:paraId="3FAA9C69" w14:textId="77777777" w:rsidR="008A515F" w:rsidRPr="0077365F" w:rsidRDefault="008A515F">
      <w:pPr>
        <w:spacing w:line="240" w:lineRule="exact"/>
        <w:rPr>
          <w:lang w:val="fr-FR"/>
        </w:rPr>
      </w:pPr>
    </w:p>
    <w:p w14:paraId="0F3F3E51" w14:textId="77777777" w:rsidR="008A515F" w:rsidRPr="0077365F" w:rsidRDefault="008A515F">
      <w:pPr>
        <w:spacing w:line="240" w:lineRule="exact"/>
        <w:rPr>
          <w:lang w:val="fr-FR"/>
        </w:rPr>
      </w:pPr>
    </w:p>
    <w:p w14:paraId="0846588F" w14:textId="77777777" w:rsidR="008A515F" w:rsidRPr="0077365F" w:rsidRDefault="008A515F">
      <w:pPr>
        <w:spacing w:line="240" w:lineRule="exact"/>
        <w:rPr>
          <w:lang w:val="fr-FR"/>
        </w:rPr>
      </w:pPr>
    </w:p>
    <w:p w14:paraId="0DC02318" w14:textId="77777777" w:rsidR="008A515F" w:rsidRPr="0077365F" w:rsidRDefault="008A515F">
      <w:pPr>
        <w:spacing w:line="240" w:lineRule="exact"/>
        <w:rPr>
          <w:lang w:val="fr-FR"/>
        </w:rPr>
      </w:pPr>
    </w:p>
    <w:p w14:paraId="1F0F0B97" w14:textId="77777777" w:rsidR="008A515F" w:rsidRPr="0077365F" w:rsidRDefault="008A515F">
      <w:pPr>
        <w:spacing w:line="240" w:lineRule="exact"/>
        <w:rPr>
          <w:lang w:val="fr-FR"/>
        </w:rPr>
      </w:pPr>
    </w:p>
    <w:p w14:paraId="1F3C585B" w14:textId="77777777" w:rsidR="008A515F" w:rsidRPr="0077365F" w:rsidRDefault="008A515F">
      <w:pPr>
        <w:spacing w:after="20" w:line="240" w:lineRule="exact"/>
        <w:rPr>
          <w:lang w:val="fr-FR"/>
        </w:rPr>
      </w:pPr>
    </w:p>
    <w:p w14:paraId="69164CE2" w14:textId="77777777" w:rsidR="008A515F" w:rsidRDefault="002B1508">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Bordeaux Gironde </w:t>
      </w:r>
    </w:p>
    <w:p w14:paraId="1790724A" w14:textId="77777777" w:rsidR="008A515F" w:rsidRDefault="002B1508">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17 place de la Bourse</w:t>
      </w:r>
    </w:p>
    <w:p w14:paraId="1B7D41D9" w14:textId="77777777" w:rsidR="008A515F" w:rsidRDefault="002B1508">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33076 BORDEAUX CEDEX</w:t>
      </w:r>
    </w:p>
    <w:p w14:paraId="2F53E7D1" w14:textId="77777777" w:rsidR="008A515F" w:rsidRDefault="008A515F">
      <w:pPr>
        <w:spacing w:line="279" w:lineRule="exact"/>
        <w:jc w:val="center"/>
        <w:rPr>
          <w:rFonts w:ascii="Trebuchet MS" w:eastAsia="Trebuchet MS" w:hAnsi="Trebuchet MS" w:cs="Trebuchet MS"/>
          <w:color w:val="000000"/>
          <w:lang w:val="fr-FR"/>
        </w:rPr>
        <w:sectPr w:rsidR="008A515F">
          <w:pgSz w:w="11900" w:h="16840"/>
          <w:pgMar w:top="1400" w:right="1140" w:bottom="1440" w:left="1140" w:header="1400" w:footer="1440" w:gutter="0"/>
          <w:cols w:space="708"/>
        </w:sectPr>
      </w:pPr>
    </w:p>
    <w:tbl>
      <w:tblPr>
        <w:tblW w:w="9600" w:type="dxa"/>
        <w:tblLayout w:type="fixed"/>
        <w:tblLook w:val="04A0" w:firstRow="1" w:lastRow="0" w:firstColumn="1" w:lastColumn="0" w:noHBand="0" w:noVBand="1"/>
      </w:tblPr>
      <w:tblGrid>
        <w:gridCol w:w="1200"/>
        <w:gridCol w:w="2400"/>
        <w:gridCol w:w="6000"/>
      </w:tblGrid>
      <w:tr w:rsidR="008A515F" w14:paraId="7A0385E4" w14:textId="77777777" w:rsidTr="00570521">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40F1096E" w14:textId="77777777" w:rsidR="008A515F" w:rsidRDefault="002B1508">
            <w:pPr>
              <w:pStyle w:val="Titletable"/>
              <w:jc w:val="center"/>
              <w:rPr>
                <w:lang w:val="fr-FR"/>
              </w:rPr>
            </w:pPr>
            <w:r>
              <w:rPr>
                <w:lang w:val="fr-FR"/>
              </w:rPr>
              <w:lastRenderedPageBreak/>
              <w:t>L'ESSENTIEL DU CONTRAT</w:t>
            </w:r>
          </w:p>
        </w:tc>
      </w:tr>
      <w:tr w:rsidR="008A515F" w:rsidRPr="00C7275C" w14:paraId="46D69FFC" w14:textId="77777777" w:rsidTr="00570521">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348039" w14:textId="77777777" w:rsidR="008A515F" w:rsidRDefault="008A515F">
            <w:pPr>
              <w:spacing w:line="140" w:lineRule="exact"/>
              <w:rPr>
                <w:sz w:val="14"/>
              </w:rPr>
            </w:pPr>
          </w:p>
          <w:p w14:paraId="1D28096A" w14:textId="36766614" w:rsidR="008A515F" w:rsidRDefault="002D6C39">
            <w:pPr>
              <w:ind w:left="420"/>
              <w:rPr>
                <w:sz w:val="2"/>
              </w:rPr>
            </w:pPr>
            <w:r>
              <w:rPr>
                <w:noProof/>
              </w:rPr>
              <w:drawing>
                <wp:inline distT="0" distB="0" distL="0" distR="0" wp14:anchorId="6E8F2D92" wp14:editId="31557501">
                  <wp:extent cx="228600" cy="228600"/>
                  <wp:effectExtent l="0" t="0" r="0" b="0"/>
                  <wp:docPr id="2"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FDE0FB" w14:textId="77777777" w:rsidR="008A515F" w:rsidRDefault="002B150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ACBCDF" w14:textId="77777777" w:rsidR="008A515F" w:rsidRDefault="002B1508">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Evolution et maintien en condition opérationnelle des infrastructures réseaux et sécurité </w:t>
            </w:r>
          </w:p>
        </w:tc>
      </w:tr>
      <w:tr w:rsidR="008A515F" w:rsidRPr="00C7275C" w14:paraId="733CF1EC" w14:textId="77777777" w:rsidTr="00570521">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C472BF" w14:textId="77777777" w:rsidR="008A515F" w:rsidRPr="0077365F" w:rsidRDefault="008A515F">
            <w:pPr>
              <w:spacing w:line="140" w:lineRule="exact"/>
              <w:rPr>
                <w:sz w:val="14"/>
                <w:lang w:val="fr-FR"/>
              </w:rPr>
            </w:pPr>
          </w:p>
          <w:p w14:paraId="3572C7F4" w14:textId="02A12B1D" w:rsidR="008A515F" w:rsidRDefault="002D6C39">
            <w:pPr>
              <w:ind w:left="420"/>
              <w:rPr>
                <w:sz w:val="2"/>
              </w:rPr>
            </w:pPr>
            <w:r>
              <w:rPr>
                <w:noProof/>
              </w:rPr>
              <w:drawing>
                <wp:inline distT="0" distB="0" distL="0" distR="0" wp14:anchorId="05D421AB" wp14:editId="65943AD0">
                  <wp:extent cx="228600" cy="228600"/>
                  <wp:effectExtent l="0" t="0" r="0" b="0"/>
                  <wp:docPr id="3"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6DA8D2" w14:textId="77777777" w:rsidR="008A515F" w:rsidRDefault="002B150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F23735" w14:textId="1D5033F6" w:rsidR="008A515F" w:rsidRDefault="002B150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r w:rsidR="00C848AD">
              <w:rPr>
                <w:rFonts w:ascii="Trebuchet MS" w:eastAsia="Trebuchet MS" w:hAnsi="Trebuchet MS" w:cs="Trebuchet MS"/>
                <w:color w:val="000000"/>
                <w:sz w:val="20"/>
                <w:lang w:val="fr-FR"/>
              </w:rPr>
              <w:t xml:space="preserve"> à bons de commande</w:t>
            </w:r>
          </w:p>
        </w:tc>
      </w:tr>
      <w:tr w:rsidR="008A515F" w14:paraId="5F69ED6F" w14:textId="77777777" w:rsidTr="00570521">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19ECBD" w14:textId="77777777" w:rsidR="008A515F" w:rsidRPr="0077365F" w:rsidRDefault="008A515F">
            <w:pPr>
              <w:spacing w:line="140" w:lineRule="exact"/>
              <w:rPr>
                <w:sz w:val="14"/>
                <w:lang w:val="fr-FR"/>
              </w:rPr>
            </w:pPr>
          </w:p>
          <w:p w14:paraId="719BC7D4" w14:textId="414F03D3" w:rsidR="008A515F" w:rsidRDefault="002D6C39">
            <w:pPr>
              <w:ind w:left="420"/>
              <w:rPr>
                <w:sz w:val="2"/>
              </w:rPr>
            </w:pPr>
            <w:r>
              <w:rPr>
                <w:noProof/>
              </w:rPr>
              <w:drawing>
                <wp:inline distT="0" distB="0" distL="0" distR="0" wp14:anchorId="361C58B1" wp14:editId="0E467DA6">
                  <wp:extent cx="228600" cy="228600"/>
                  <wp:effectExtent l="0" t="0" r="0" b="0"/>
                  <wp:docPr id="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4E0090" w14:textId="77777777" w:rsidR="008A515F" w:rsidRDefault="002B150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784132" w14:textId="77777777" w:rsidR="008A515F" w:rsidRDefault="002B150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p>
        </w:tc>
      </w:tr>
      <w:tr w:rsidR="008A515F" w14:paraId="3257A43A" w14:textId="77777777" w:rsidTr="00570521">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C6B47B" w14:textId="77777777" w:rsidR="008A515F" w:rsidRDefault="008A515F">
            <w:pPr>
              <w:spacing w:line="100" w:lineRule="exact"/>
              <w:rPr>
                <w:sz w:val="10"/>
              </w:rPr>
            </w:pPr>
          </w:p>
          <w:p w14:paraId="4B06C7DF" w14:textId="3A51C224" w:rsidR="008A515F" w:rsidRDefault="002D6C39">
            <w:pPr>
              <w:ind w:left="420"/>
              <w:rPr>
                <w:sz w:val="2"/>
              </w:rPr>
            </w:pPr>
            <w:r>
              <w:rPr>
                <w:noProof/>
              </w:rPr>
              <w:drawing>
                <wp:inline distT="0" distB="0" distL="0" distR="0" wp14:anchorId="78834149" wp14:editId="7463F8EE">
                  <wp:extent cx="228600" cy="266700"/>
                  <wp:effectExtent l="0" t="0" r="0" b="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667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2E9325" w14:textId="77777777" w:rsidR="008A515F" w:rsidRDefault="002B150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CFEA2D" w14:textId="77777777" w:rsidR="008A515F" w:rsidRDefault="002B150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 tranches optionnelles</w:t>
            </w:r>
          </w:p>
        </w:tc>
      </w:tr>
      <w:tr w:rsidR="008A515F" w14:paraId="2FD7F8E8" w14:textId="77777777" w:rsidTr="00570521">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4423C7" w14:textId="77777777" w:rsidR="008A515F" w:rsidRDefault="008A515F">
            <w:pPr>
              <w:spacing w:line="140" w:lineRule="exact"/>
              <w:rPr>
                <w:sz w:val="14"/>
              </w:rPr>
            </w:pPr>
          </w:p>
          <w:p w14:paraId="3C1D79E9" w14:textId="37EAB8B6" w:rsidR="008A515F" w:rsidRDefault="002D6C39">
            <w:pPr>
              <w:ind w:left="420"/>
              <w:rPr>
                <w:sz w:val="2"/>
              </w:rPr>
            </w:pPr>
            <w:r>
              <w:rPr>
                <w:noProof/>
              </w:rPr>
              <w:drawing>
                <wp:inline distT="0" distB="0" distL="0" distR="0" wp14:anchorId="5E6C7631" wp14:editId="51AEBF38">
                  <wp:extent cx="228600" cy="228600"/>
                  <wp:effectExtent l="0" t="0" r="0" b="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DAB9B5" w14:textId="77777777" w:rsidR="008A515F" w:rsidRDefault="002B150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133B55" w14:textId="77777777" w:rsidR="008A515F" w:rsidRDefault="002B150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8A515F" w14:paraId="0B4DAF5A" w14:textId="77777777" w:rsidTr="00570521">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74ABA2" w14:textId="77777777" w:rsidR="008A515F" w:rsidRDefault="008A515F">
            <w:pPr>
              <w:spacing w:line="140" w:lineRule="exact"/>
              <w:rPr>
                <w:sz w:val="14"/>
              </w:rPr>
            </w:pPr>
          </w:p>
          <w:p w14:paraId="15E9270B" w14:textId="64F55A16" w:rsidR="008A515F" w:rsidRDefault="002D6C39">
            <w:pPr>
              <w:ind w:left="420"/>
              <w:rPr>
                <w:sz w:val="2"/>
              </w:rPr>
            </w:pPr>
            <w:r>
              <w:rPr>
                <w:noProof/>
              </w:rPr>
              <w:drawing>
                <wp:inline distT="0" distB="0" distL="0" distR="0" wp14:anchorId="01FF2C91" wp14:editId="150E6996">
                  <wp:extent cx="228600" cy="228600"/>
                  <wp:effectExtent l="0" t="0" r="0" b="0"/>
                  <wp:docPr id="7"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8B8586" w14:textId="77777777" w:rsidR="008A515F" w:rsidRDefault="002B1508">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8E25D1" w14:textId="77777777" w:rsidR="008A515F" w:rsidRDefault="002B150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8A515F" w14:paraId="4E3FAEA0" w14:textId="77777777" w:rsidTr="00570521">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4CBCE1" w14:textId="77777777" w:rsidR="008A515F" w:rsidRDefault="008A515F">
            <w:pPr>
              <w:spacing w:line="140" w:lineRule="exact"/>
              <w:rPr>
                <w:sz w:val="14"/>
              </w:rPr>
            </w:pPr>
          </w:p>
          <w:p w14:paraId="20F6CB86" w14:textId="195477A9" w:rsidR="008A515F" w:rsidRDefault="002D6C39">
            <w:pPr>
              <w:ind w:left="420"/>
              <w:rPr>
                <w:sz w:val="2"/>
              </w:rPr>
            </w:pPr>
            <w:r>
              <w:rPr>
                <w:noProof/>
              </w:rPr>
              <w:drawing>
                <wp:inline distT="0" distB="0" distL="0" distR="0" wp14:anchorId="355D6655" wp14:editId="305072E5">
                  <wp:extent cx="228600" cy="228600"/>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EA879B" w14:textId="77777777" w:rsidR="008A515F" w:rsidRDefault="002B150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611A6D" w14:textId="3BE4937A" w:rsidR="008A515F" w:rsidRDefault="0057052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4 ans </w:t>
            </w:r>
          </w:p>
        </w:tc>
      </w:tr>
      <w:tr w:rsidR="008A515F" w14:paraId="03D6AFC8" w14:textId="77777777" w:rsidTr="00570521">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F53792" w14:textId="77777777" w:rsidR="008A515F" w:rsidRDefault="008A515F">
            <w:pPr>
              <w:spacing w:line="140" w:lineRule="exact"/>
              <w:rPr>
                <w:sz w:val="14"/>
              </w:rPr>
            </w:pPr>
          </w:p>
          <w:p w14:paraId="3161B56E" w14:textId="3D645BF2" w:rsidR="008A515F" w:rsidRDefault="002D6C39">
            <w:pPr>
              <w:ind w:left="420"/>
              <w:rPr>
                <w:sz w:val="2"/>
              </w:rPr>
            </w:pPr>
            <w:r>
              <w:rPr>
                <w:noProof/>
              </w:rPr>
              <w:drawing>
                <wp:inline distT="0" distB="0" distL="0" distR="0" wp14:anchorId="319DAF13" wp14:editId="2CBF2E6A">
                  <wp:extent cx="228600" cy="228600"/>
                  <wp:effectExtent l="0" t="0" r="0" b="0"/>
                  <wp:docPr id="1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7A0B31" w14:textId="77777777" w:rsidR="008A515F" w:rsidRDefault="002B150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0BFC31" w14:textId="77777777" w:rsidR="008A515F" w:rsidRDefault="002B150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unitaires</w:t>
            </w:r>
          </w:p>
        </w:tc>
      </w:tr>
      <w:tr w:rsidR="008A515F" w14:paraId="55FF9C24" w14:textId="77777777" w:rsidTr="00570521">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22462C" w14:textId="77777777" w:rsidR="008A515F" w:rsidRDefault="008A515F">
            <w:pPr>
              <w:spacing w:line="80" w:lineRule="exact"/>
              <w:rPr>
                <w:sz w:val="8"/>
              </w:rPr>
            </w:pPr>
          </w:p>
          <w:p w14:paraId="63EB00DD" w14:textId="6FD51A14" w:rsidR="008A515F" w:rsidRDefault="002D6C39">
            <w:pPr>
              <w:ind w:left="420"/>
              <w:rPr>
                <w:sz w:val="2"/>
              </w:rPr>
            </w:pPr>
            <w:r>
              <w:rPr>
                <w:noProof/>
              </w:rPr>
              <w:drawing>
                <wp:inline distT="0" distB="0" distL="0" distR="0" wp14:anchorId="09524452" wp14:editId="6ABD00D0">
                  <wp:extent cx="228600" cy="295275"/>
                  <wp:effectExtent l="0" t="0" r="0" b="0"/>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8D1A4B" w14:textId="77777777" w:rsidR="008A515F" w:rsidRDefault="002B150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367A53" w14:textId="77777777" w:rsidR="008A515F" w:rsidRDefault="002B150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8A515F" w14:paraId="46FE6CF7" w14:textId="77777777" w:rsidTr="00570521">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15F0B0" w14:textId="77777777" w:rsidR="008A515F" w:rsidRDefault="008A515F">
            <w:pPr>
              <w:spacing w:line="180" w:lineRule="exact"/>
              <w:rPr>
                <w:sz w:val="18"/>
              </w:rPr>
            </w:pPr>
          </w:p>
          <w:p w14:paraId="46BF6116" w14:textId="52D9B4BB" w:rsidR="008A515F" w:rsidRDefault="002D6C39">
            <w:pPr>
              <w:ind w:left="420"/>
              <w:rPr>
                <w:sz w:val="2"/>
              </w:rPr>
            </w:pPr>
            <w:r>
              <w:rPr>
                <w:noProof/>
              </w:rPr>
              <w:drawing>
                <wp:inline distT="0" distB="0" distL="0" distR="0" wp14:anchorId="3413BE27" wp14:editId="4EDB6C61">
                  <wp:extent cx="228600" cy="161925"/>
                  <wp:effectExtent l="0" t="0" r="0" b="0"/>
                  <wp:docPr id="12"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FC57F8" w14:textId="77777777" w:rsidR="008A515F" w:rsidRDefault="002B150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C789CE" w14:textId="77777777" w:rsidR="008A515F" w:rsidRDefault="002B150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29A7245C" w14:textId="77777777" w:rsidR="008A515F" w:rsidRDefault="008A515F">
      <w:pPr>
        <w:sectPr w:rsidR="008A515F">
          <w:pgSz w:w="11900" w:h="16840"/>
          <w:pgMar w:top="1080" w:right="1160" w:bottom="1440" w:left="1140" w:header="1080" w:footer="1440" w:gutter="0"/>
          <w:cols w:space="708"/>
        </w:sectPr>
      </w:pPr>
    </w:p>
    <w:p w14:paraId="0C2AB517" w14:textId="77777777" w:rsidR="008A515F" w:rsidRDefault="002B1508">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5D71FAC3" w14:textId="77777777" w:rsidR="008A515F" w:rsidRDefault="008A515F">
      <w:pPr>
        <w:spacing w:after="80" w:line="240" w:lineRule="exact"/>
      </w:pPr>
    </w:p>
    <w:p w14:paraId="2ECC1025" w14:textId="45EE0C69" w:rsidR="007D01DB" w:rsidRDefault="002B1508">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07897023" w:history="1">
        <w:r w:rsidR="007D01DB" w:rsidRPr="00347D1C">
          <w:rPr>
            <w:rStyle w:val="Lienhypertexte"/>
            <w:rFonts w:ascii="Trebuchet MS" w:eastAsia="Trebuchet MS" w:hAnsi="Trebuchet MS" w:cs="Trebuchet MS"/>
            <w:noProof/>
            <w:lang w:val="fr-FR"/>
          </w:rPr>
          <w:t>1 - Dispositions générales du contrat</w:t>
        </w:r>
        <w:r w:rsidR="007D01DB">
          <w:rPr>
            <w:noProof/>
          </w:rPr>
          <w:tab/>
        </w:r>
        <w:r w:rsidR="007D01DB">
          <w:rPr>
            <w:noProof/>
          </w:rPr>
          <w:fldChar w:fldCharType="begin"/>
        </w:r>
        <w:r w:rsidR="007D01DB">
          <w:rPr>
            <w:noProof/>
          </w:rPr>
          <w:instrText xml:space="preserve"> PAGEREF _Toc207897023 \h </w:instrText>
        </w:r>
        <w:r w:rsidR="007D01DB">
          <w:rPr>
            <w:noProof/>
          </w:rPr>
        </w:r>
        <w:r w:rsidR="007D01DB">
          <w:rPr>
            <w:noProof/>
          </w:rPr>
          <w:fldChar w:fldCharType="separate"/>
        </w:r>
        <w:r w:rsidR="007D01DB">
          <w:rPr>
            <w:noProof/>
          </w:rPr>
          <w:t>5</w:t>
        </w:r>
        <w:r w:rsidR="007D01DB">
          <w:rPr>
            <w:noProof/>
          </w:rPr>
          <w:fldChar w:fldCharType="end"/>
        </w:r>
      </w:hyperlink>
    </w:p>
    <w:p w14:paraId="659438BA" w14:textId="0D0B0C1C"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24" w:history="1">
        <w:r w:rsidRPr="00347D1C">
          <w:rPr>
            <w:rStyle w:val="Lienhypertexte"/>
            <w:rFonts w:ascii="Trebuchet MS" w:eastAsia="Trebuchet MS" w:hAnsi="Trebuchet MS" w:cs="Trebuchet MS"/>
            <w:noProof/>
            <w:lang w:val="fr-FR"/>
          </w:rPr>
          <w:t>1.1 - Objet du contrat</w:t>
        </w:r>
        <w:r>
          <w:rPr>
            <w:noProof/>
          </w:rPr>
          <w:tab/>
        </w:r>
        <w:r>
          <w:rPr>
            <w:noProof/>
          </w:rPr>
          <w:fldChar w:fldCharType="begin"/>
        </w:r>
        <w:r>
          <w:rPr>
            <w:noProof/>
          </w:rPr>
          <w:instrText xml:space="preserve"> PAGEREF _Toc207897024 \h </w:instrText>
        </w:r>
        <w:r>
          <w:rPr>
            <w:noProof/>
          </w:rPr>
        </w:r>
        <w:r>
          <w:rPr>
            <w:noProof/>
          </w:rPr>
          <w:fldChar w:fldCharType="separate"/>
        </w:r>
        <w:r>
          <w:rPr>
            <w:noProof/>
          </w:rPr>
          <w:t>5</w:t>
        </w:r>
        <w:r>
          <w:rPr>
            <w:noProof/>
          </w:rPr>
          <w:fldChar w:fldCharType="end"/>
        </w:r>
      </w:hyperlink>
    </w:p>
    <w:p w14:paraId="025116E2" w14:textId="0C44971F"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25" w:history="1">
        <w:r w:rsidRPr="00347D1C">
          <w:rPr>
            <w:rStyle w:val="Lienhypertexte"/>
            <w:rFonts w:ascii="Trebuchet MS" w:eastAsia="Trebuchet MS" w:hAnsi="Trebuchet MS" w:cs="Trebuchet MS"/>
            <w:noProof/>
            <w:lang w:val="fr-FR"/>
          </w:rPr>
          <w:t>1.2 - Décomposition du contrat</w:t>
        </w:r>
        <w:r>
          <w:rPr>
            <w:noProof/>
          </w:rPr>
          <w:tab/>
        </w:r>
        <w:r>
          <w:rPr>
            <w:noProof/>
          </w:rPr>
          <w:fldChar w:fldCharType="begin"/>
        </w:r>
        <w:r>
          <w:rPr>
            <w:noProof/>
          </w:rPr>
          <w:instrText xml:space="preserve"> PAGEREF _Toc207897025 \h </w:instrText>
        </w:r>
        <w:r>
          <w:rPr>
            <w:noProof/>
          </w:rPr>
        </w:r>
        <w:r>
          <w:rPr>
            <w:noProof/>
          </w:rPr>
          <w:fldChar w:fldCharType="separate"/>
        </w:r>
        <w:r>
          <w:rPr>
            <w:noProof/>
          </w:rPr>
          <w:t>5</w:t>
        </w:r>
        <w:r>
          <w:rPr>
            <w:noProof/>
          </w:rPr>
          <w:fldChar w:fldCharType="end"/>
        </w:r>
      </w:hyperlink>
    </w:p>
    <w:p w14:paraId="7BE7915F" w14:textId="7751FC32"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26" w:history="1">
        <w:r w:rsidRPr="00347D1C">
          <w:rPr>
            <w:rStyle w:val="Lienhypertexte"/>
            <w:rFonts w:ascii="Trebuchet MS" w:eastAsia="Trebuchet MS" w:hAnsi="Trebuchet MS" w:cs="Trebuchet MS"/>
            <w:noProof/>
            <w:lang w:val="fr-FR"/>
          </w:rPr>
          <w:t>1.3 - Type d'accord-cadre</w:t>
        </w:r>
        <w:r>
          <w:rPr>
            <w:noProof/>
          </w:rPr>
          <w:tab/>
        </w:r>
        <w:r>
          <w:rPr>
            <w:noProof/>
          </w:rPr>
          <w:fldChar w:fldCharType="begin"/>
        </w:r>
        <w:r>
          <w:rPr>
            <w:noProof/>
          </w:rPr>
          <w:instrText xml:space="preserve"> PAGEREF _Toc207897026 \h </w:instrText>
        </w:r>
        <w:r>
          <w:rPr>
            <w:noProof/>
          </w:rPr>
        </w:r>
        <w:r>
          <w:rPr>
            <w:noProof/>
          </w:rPr>
          <w:fldChar w:fldCharType="separate"/>
        </w:r>
        <w:r>
          <w:rPr>
            <w:noProof/>
          </w:rPr>
          <w:t>5</w:t>
        </w:r>
        <w:r>
          <w:rPr>
            <w:noProof/>
          </w:rPr>
          <w:fldChar w:fldCharType="end"/>
        </w:r>
      </w:hyperlink>
    </w:p>
    <w:p w14:paraId="7DC0EF55" w14:textId="03BAAC1C"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27" w:history="1">
        <w:r w:rsidRPr="00347D1C">
          <w:rPr>
            <w:rStyle w:val="Lienhypertexte"/>
            <w:rFonts w:ascii="Trebuchet MS" w:eastAsia="Trebuchet MS" w:hAnsi="Trebuchet MS" w:cs="Trebuchet MS"/>
            <w:noProof/>
            <w:lang w:val="fr-FR"/>
          </w:rPr>
          <w:t>1.4 - Conditions d'attribution des bons de commande</w:t>
        </w:r>
        <w:r>
          <w:rPr>
            <w:noProof/>
          </w:rPr>
          <w:tab/>
        </w:r>
        <w:r>
          <w:rPr>
            <w:noProof/>
          </w:rPr>
          <w:fldChar w:fldCharType="begin"/>
        </w:r>
        <w:r>
          <w:rPr>
            <w:noProof/>
          </w:rPr>
          <w:instrText xml:space="preserve"> PAGEREF _Toc207897027 \h </w:instrText>
        </w:r>
        <w:r>
          <w:rPr>
            <w:noProof/>
          </w:rPr>
        </w:r>
        <w:r>
          <w:rPr>
            <w:noProof/>
          </w:rPr>
          <w:fldChar w:fldCharType="separate"/>
        </w:r>
        <w:r>
          <w:rPr>
            <w:noProof/>
          </w:rPr>
          <w:t>5</w:t>
        </w:r>
        <w:r>
          <w:rPr>
            <w:noProof/>
          </w:rPr>
          <w:fldChar w:fldCharType="end"/>
        </w:r>
      </w:hyperlink>
    </w:p>
    <w:p w14:paraId="6DAA9087" w14:textId="62E004FF" w:rsidR="007D01DB" w:rsidRDefault="007D01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897028" w:history="1">
        <w:r w:rsidRPr="00347D1C">
          <w:rPr>
            <w:rStyle w:val="Lienhypertexte"/>
            <w:rFonts w:ascii="Trebuchet MS" w:eastAsia="Trebuchet MS" w:hAnsi="Trebuchet MS" w:cs="Trebuchet MS"/>
            <w:noProof/>
            <w:lang w:val="fr-FR"/>
          </w:rPr>
          <w:t>2 - Pièces contractuelles</w:t>
        </w:r>
        <w:r>
          <w:rPr>
            <w:noProof/>
          </w:rPr>
          <w:tab/>
        </w:r>
        <w:r>
          <w:rPr>
            <w:noProof/>
          </w:rPr>
          <w:fldChar w:fldCharType="begin"/>
        </w:r>
        <w:r>
          <w:rPr>
            <w:noProof/>
          </w:rPr>
          <w:instrText xml:space="preserve"> PAGEREF _Toc207897028 \h </w:instrText>
        </w:r>
        <w:r>
          <w:rPr>
            <w:noProof/>
          </w:rPr>
        </w:r>
        <w:r>
          <w:rPr>
            <w:noProof/>
          </w:rPr>
          <w:fldChar w:fldCharType="separate"/>
        </w:r>
        <w:r>
          <w:rPr>
            <w:noProof/>
          </w:rPr>
          <w:t>6</w:t>
        </w:r>
        <w:r>
          <w:rPr>
            <w:noProof/>
          </w:rPr>
          <w:fldChar w:fldCharType="end"/>
        </w:r>
      </w:hyperlink>
    </w:p>
    <w:p w14:paraId="4377869A" w14:textId="53F3F788" w:rsidR="007D01DB" w:rsidRDefault="007D01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897029" w:history="1">
        <w:r w:rsidRPr="00347D1C">
          <w:rPr>
            <w:rStyle w:val="Lienhypertexte"/>
            <w:rFonts w:ascii="Trebuchet MS" w:eastAsia="Trebuchet MS" w:hAnsi="Trebuchet MS" w:cs="Trebuchet MS"/>
            <w:noProof/>
            <w:lang w:val="fr-FR"/>
          </w:rPr>
          <w:t>3 - Confidentialité et mesures de sécurité</w:t>
        </w:r>
        <w:r>
          <w:rPr>
            <w:noProof/>
          </w:rPr>
          <w:tab/>
        </w:r>
        <w:r>
          <w:rPr>
            <w:noProof/>
          </w:rPr>
          <w:fldChar w:fldCharType="begin"/>
        </w:r>
        <w:r>
          <w:rPr>
            <w:noProof/>
          </w:rPr>
          <w:instrText xml:space="preserve"> PAGEREF _Toc207897029 \h </w:instrText>
        </w:r>
        <w:r>
          <w:rPr>
            <w:noProof/>
          </w:rPr>
        </w:r>
        <w:r>
          <w:rPr>
            <w:noProof/>
          </w:rPr>
          <w:fldChar w:fldCharType="separate"/>
        </w:r>
        <w:r>
          <w:rPr>
            <w:noProof/>
          </w:rPr>
          <w:t>6</w:t>
        </w:r>
        <w:r>
          <w:rPr>
            <w:noProof/>
          </w:rPr>
          <w:fldChar w:fldCharType="end"/>
        </w:r>
      </w:hyperlink>
    </w:p>
    <w:p w14:paraId="5B7389A6" w14:textId="28D1629A" w:rsidR="007D01DB" w:rsidRDefault="007D01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897030" w:history="1">
        <w:r w:rsidRPr="00347D1C">
          <w:rPr>
            <w:rStyle w:val="Lienhypertexte"/>
            <w:rFonts w:ascii="Trebuchet MS" w:eastAsia="Trebuchet MS" w:hAnsi="Trebuchet MS" w:cs="Trebuchet MS"/>
            <w:noProof/>
            <w:lang w:val="fr-FR"/>
          </w:rPr>
          <w:t>4 - Protection des données à caractère personnel</w:t>
        </w:r>
        <w:r>
          <w:rPr>
            <w:noProof/>
          </w:rPr>
          <w:tab/>
        </w:r>
        <w:r>
          <w:rPr>
            <w:noProof/>
          </w:rPr>
          <w:fldChar w:fldCharType="begin"/>
        </w:r>
        <w:r>
          <w:rPr>
            <w:noProof/>
          </w:rPr>
          <w:instrText xml:space="preserve"> PAGEREF _Toc207897030 \h </w:instrText>
        </w:r>
        <w:r>
          <w:rPr>
            <w:noProof/>
          </w:rPr>
        </w:r>
        <w:r>
          <w:rPr>
            <w:noProof/>
          </w:rPr>
          <w:fldChar w:fldCharType="separate"/>
        </w:r>
        <w:r>
          <w:rPr>
            <w:noProof/>
          </w:rPr>
          <w:t>6</w:t>
        </w:r>
        <w:r>
          <w:rPr>
            <w:noProof/>
          </w:rPr>
          <w:fldChar w:fldCharType="end"/>
        </w:r>
      </w:hyperlink>
    </w:p>
    <w:p w14:paraId="7A749EFC" w14:textId="6B2F01E4" w:rsidR="007D01DB" w:rsidRDefault="007D01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897031" w:history="1">
        <w:r w:rsidRPr="00347D1C">
          <w:rPr>
            <w:rStyle w:val="Lienhypertexte"/>
            <w:rFonts w:ascii="Trebuchet MS" w:eastAsia="Trebuchet MS" w:hAnsi="Trebuchet MS" w:cs="Trebuchet MS"/>
            <w:noProof/>
            <w:lang w:val="fr-FR"/>
          </w:rPr>
          <w:t>5 - Durée et délais d'exécution</w:t>
        </w:r>
        <w:r>
          <w:rPr>
            <w:noProof/>
          </w:rPr>
          <w:tab/>
        </w:r>
        <w:r>
          <w:rPr>
            <w:noProof/>
          </w:rPr>
          <w:fldChar w:fldCharType="begin"/>
        </w:r>
        <w:r>
          <w:rPr>
            <w:noProof/>
          </w:rPr>
          <w:instrText xml:space="preserve"> PAGEREF _Toc207897031 \h </w:instrText>
        </w:r>
        <w:r>
          <w:rPr>
            <w:noProof/>
          </w:rPr>
        </w:r>
        <w:r>
          <w:rPr>
            <w:noProof/>
          </w:rPr>
          <w:fldChar w:fldCharType="separate"/>
        </w:r>
        <w:r>
          <w:rPr>
            <w:noProof/>
          </w:rPr>
          <w:t>6</w:t>
        </w:r>
        <w:r>
          <w:rPr>
            <w:noProof/>
          </w:rPr>
          <w:fldChar w:fldCharType="end"/>
        </w:r>
      </w:hyperlink>
    </w:p>
    <w:p w14:paraId="67042926" w14:textId="718D45FC"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32" w:history="1">
        <w:r w:rsidRPr="00347D1C">
          <w:rPr>
            <w:rStyle w:val="Lienhypertexte"/>
            <w:rFonts w:ascii="Trebuchet MS" w:eastAsia="Trebuchet MS" w:hAnsi="Trebuchet MS" w:cs="Trebuchet MS"/>
            <w:noProof/>
            <w:lang w:val="fr-FR"/>
          </w:rPr>
          <w:t>5.1 - Durée du contrat</w:t>
        </w:r>
        <w:r>
          <w:rPr>
            <w:noProof/>
          </w:rPr>
          <w:tab/>
        </w:r>
        <w:r>
          <w:rPr>
            <w:noProof/>
          </w:rPr>
          <w:fldChar w:fldCharType="begin"/>
        </w:r>
        <w:r>
          <w:rPr>
            <w:noProof/>
          </w:rPr>
          <w:instrText xml:space="preserve"> PAGEREF _Toc207897032 \h </w:instrText>
        </w:r>
        <w:r>
          <w:rPr>
            <w:noProof/>
          </w:rPr>
        </w:r>
        <w:r>
          <w:rPr>
            <w:noProof/>
          </w:rPr>
          <w:fldChar w:fldCharType="separate"/>
        </w:r>
        <w:r>
          <w:rPr>
            <w:noProof/>
          </w:rPr>
          <w:t>6</w:t>
        </w:r>
        <w:r>
          <w:rPr>
            <w:noProof/>
          </w:rPr>
          <w:fldChar w:fldCharType="end"/>
        </w:r>
      </w:hyperlink>
    </w:p>
    <w:p w14:paraId="25AB7D89" w14:textId="4338994C" w:rsidR="007D01DB" w:rsidRDefault="007D01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897033" w:history="1">
        <w:r w:rsidRPr="00347D1C">
          <w:rPr>
            <w:rStyle w:val="Lienhypertexte"/>
            <w:rFonts w:ascii="Trebuchet MS" w:eastAsia="Trebuchet MS" w:hAnsi="Trebuchet MS" w:cs="Trebuchet MS"/>
            <w:noProof/>
            <w:lang w:val="fr-FR"/>
          </w:rPr>
          <w:t>6 - Prix</w:t>
        </w:r>
        <w:r>
          <w:rPr>
            <w:noProof/>
          </w:rPr>
          <w:tab/>
        </w:r>
        <w:r>
          <w:rPr>
            <w:noProof/>
          </w:rPr>
          <w:fldChar w:fldCharType="begin"/>
        </w:r>
        <w:r>
          <w:rPr>
            <w:noProof/>
          </w:rPr>
          <w:instrText xml:space="preserve"> PAGEREF _Toc207897033 \h </w:instrText>
        </w:r>
        <w:r>
          <w:rPr>
            <w:noProof/>
          </w:rPr>
        </w:r>
        <w:r>
          <w:rPr>
            <w:noProof/>
          </w:rPr>
          <w:fldChar w:fldCharType="separate"/>
        </w:r>
        <w:r>
          <w:rPr>
            <w:noProof/>
          </w:rPr>
          <w:t>7</w:t>
        </w:r>
        <w:r>
          <w:rPr>
            <w:noProof/>
          </w:rPr>
          <w:fldChar w:fldCharType="end"/>
        </w:r>
      </w:hyperlink>
    </w:p>
    <w:p w14:paraId="3EFBA55F" w14:textId="7C5FE822"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34" w:history="1">
        <w:r w:rsidRPr="00347D1C">
          <w:rPr>
            <w:rStyle w:val="Lienhypertexte"/>
            <w:rFonts w:ascii="Trebuchet MS" w:eastAsia="Trebuchet MS" w:hAnsi="Trebuchet MS" w:cs="Trebuchet MS"/>
            <w:noProof/>
            <w:lang w:val="fr-FR"/>
          </w:rPr>
          <w:t>6.1 - Caractéristiques des prix pratiqués</w:t>
        </w:r>
        <w:r>
          <w:rPr>
            <w:noProof/>
          </w:rPr>
          <w:tab/>
        </w:r>
        <w:r>
          <w:rPr>
            <w:noProof/>
          </w:rPr>
          <w:fldChar w:fldCharType="begin"/>
        </w:r>
        <w:r>
          <w:rPr>
            <w:noProof/>
          </w:rPr>
          <w:instrText xml:space="preserve"> PAGEREF _Toc207897034 \h </w:instrText>
        </w:r>
        <w:r>
          <w:rPr>
            <w:noProof/>
          </w:rPr>
        </w:r>
        <w:r>
          <w:rPr>
            <w:noProof/>
          </w:rPr>
          <w:fldChar w:fldCharType="separate"/>
        </w:r>
        <w:r>
          <w:rPr>
            <w:noProof/>
          </w:rPr>
          <w:t>7</w:t>
        </w:r>
        <w:r>
          <w:rPr>
            <w:noProof/>
          </w:rPr>
          <w:fldChar w:fldCharType="end"/>
        </w:r>
      </w:hyperlink>
    </w:p>
    <w:p w14:paraId="5703F49E" w14:textId="22AB4BC6"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35" w:history="1">
        <w:r w:rsidRPr="00347D1C">
          <w:rPr>
            <w:rStyle w:val="Lienhypertexte"/>
            <w:rFonts w:ascii="Trebuchet MS" w:eastAsia="Trebuchet MS" w:hAnsi="Trebuchet MS" w:cs="Trebuchet MS"/>
            <w:noProof/>
            <w:lang w:val="fr-FR"/>
          </w:rPr>
          <w:t>6.2 - Modalités de variation des prix</w:t>
        </w:r>
        <w:r>
          <w:rPr>
            <w:noProof/>
          </w:rPr>
          <w:tab/>
        </w:r>
        <w:r>
          <w:rPr>
            <w:noProof/>
          </w:rPr>
          <w:fldChar w:fldCharType="begin"/>
        </w:r>
        <w:r>
          <w:rPr>
            <w:noProof/>
          </w:rPr>
          <w:instrText xml:space="preserve"> PAGEREF _Toc207897035 \h </w:instrText>
        </w:r>
        <w:r>
          <w:rPr>
            <w:noProof/>
          </w:rPr>
        </w:r>
        <w:r>
          <w:rPr>
            <w:noProof/>
          </w:rPr>
          <w:fldChar w:fldCharType="separate"/>
        </w:r>
        <w:r>
          <w:rPr>
            <w:noProof/>
          </w:rPr>
          <w:t>7</w:t>
        </w:r>
        <w:r>
          <w:rPr>
            <w:noProof/>
          </w:rPr>
          <w:fldChar w:fldCharType="end"/>
        </w:r>
      </w:hyperlink>
    </w:p>
    <w:p w14:paraId="4DCC39B3" w14:textId="0FB82FE1" w:rsidR="007D01DB" w:rsidRDefault="007D01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897036" w:history="1">
        <w:r w:rsidRPr="00347D1C">
          <w:rPr>
            <w:rStyle w:val="Lienhypertexte"/>
            <w:rFonts w:ascii="Trebuchet MS" w:eastAsia="Trebuchet MS" w:hAnsi="Trebuchet MS" w:cs="Trebuchet MS"/>
            <w:noProof/>
            <w:lang w:val="fr-FR"/>
          </w:rPr>
          <w:t>7 - Garanties Financières</w:t>
        </w:r>
        <w:r>
          <w:rPr>
            <w:noProof/>
          </w:rPr>
          <w:tab/>
        </w:r>
        <w:r>
          <w:rPr>
            <w:noProof/>
          </w:rPr>
          <w:fldChar w:fldCharType="begin"/>
        </w:r>
        <w:r>
          <w:rPr>
            <w:noProof/>
          </w:rPr>
          <w:instrText xml:space="preserve"> PAGEREF _Toc207897036 \h </w:instrText>
        </w:r>
        <w:r>
          <w:rPr>
            <w:noProof/>
          </w:rPr>
        </w:r>
        <w:r>
          <w:rPr>
            <w:noProof/>
          </w:rPr>
          <w:fldChar w:fldCharType="separate"/>
        </w:r>
        <w:r>
          <w:rPr>
            <w:noProof/>
          </w:rPr>
          <w:t>8</w:t>
        </w:r>
        <w:r>
          <w:rPr>
            <w:noProof/>
          </w:rPr>
          <w:fldChar w:fldCharType="end"/>
        </w:r>
      </w:hyperlink>
    </w:p>
    <w:p w14:paraId="2ECE5BE0" w14:textId="1B668CBA" w:rsidR="007D01DB" w:rsidRDefault="007D01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897037" w:history="1">
        <w:r w:rsidRPr="00347D1C">
          <w:rPr>
            <w:rStyle w:val="Lienhypertexte"/>
            <w:rFonts w:ascii="Trebuchet MS" w:eastAsia="Trebuchet MS" w:hAnsi="Trebuchet MS" w:cs="Trebuchet MS"/>
            <w:noProof/>
            <w:lang w:val="fr-FR"/>
          </w:rPr>
          <w:t>8 - Avance</w:t>
        </w:r>
        <w:r>
          <w:rPr>
            <w:noProof/>
          </w:rPr>
          <w:tab/>
        </w:r>
        <w:r>
          <w:rPr>
            <w:noProof/>
          </w:rPr>
          <w:fldChar w:fldCharType="begin"/>
        </w:r>
        <w:r>
          <w:rPr>
            <w:noProof/>
          </w:rPr>
          <w:instrText xml:space="preserve"> PAGEREF _Toc207897037 \h </w:instrText>
        </w:r>
        <w:r>
          <w:rPr>
            <w:noProof/>
          </w:rPr>
        </w:r>
        <w:r>
          <w:rPr>
            <w:noProof/>
          </w:rPr>
          <w:fldChar w:fldCharType="separate"/>
        </w:r>
        <w:r>
          <w:rPr>
            <w:noProof/>
          </w:rPr>
          <w:t>8</w:t>
        </w:r>
        <w:r>
          <w:rPr>
            <w:noProof/>
          </w:rPr>
          <w:fldChar w:fldCharType="end"/>
        </w:r>
      </w:hyperlink>
    </w:p>
    <w:p w14:paraId="3DA75DAB" w14:textId="34B1869E"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38" w:history="1">
        <w:r w:rsidRPr="00347D1C">
          <w:rPr>
            <w:rStyle w:val="Lienhypertexte"/>
            <w:rFonts w:ascii="Trebuchet MS" w:eastAsia="Trebuchet MS" w:hAnsi="Trebuchet MS" w:cs="Trebuchet MS"/>
            <w:noProof/>
            <w:lang w:val="fr-FR"/>
          </w:rPr>
          <w:t>8.1 - Conditions de versement et de remboursement</w:t>
        </w:r>
        <w:r>
          <w:rPr>
            <w:noProof/>
          </w:rPr>
          <w:tab/>
        </w:r>
        <w:r>
          <w:rPr>
            <w:noProof/>
          </w:rPr>
          <w:fldChar w:fldCharType="begin"/>
        </w:r>
        <w:r>
          <w:rPr>
            <w:noProof/>
          </w:rPr>
          <w:instrText xml:space="preserve"> PAGEREF _Toc207897038 \h </w:instrText>
        </w:r>
        <w:r>
          <w:rPr>
            <w:noProof/>
          </w:rPr>
        </w:r>
        <w:r>
          <w:rPr>
            <w:noProof/>
          </w:rPr>
          <w:fldChar w:fldCharType="separate"/>
        </w:r>
        <w:r>
          <w:rPr>
            <w:noProof/>
          </w:rPr>
          <w:t>9</w:t>
        </w:r>
        <w:r>
          <w:rPr>
            <w:noProof/>
          </w:rPr>
          <w:fldChar w:fldCharType="end"/>
        </w:r>
      </w:hyperlink>
    </w:p>
    <w:p w14:paraId="58C132ED" w14:textId="084C584A"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39" w:history="1">
        <w:r w:rsidRPr="00347D1C">
          <w:rPr>
            <w:rStyle w:val="Lienhypertexte"/>
            <w:rFonts w:ascii="Trebuchet MS" w:eastAsia="Trebuchet MS" w:hAnsi="Trebuchet MS" w:cs="Trebuchet MS"/>
            <w:noProof/>
            <w:lang w:val="fr-FR"/>
          </w:rPr>
          <w:t>8.2 - Garanties financières de l'avance</w:t>
        </w:r>
        <w:r>
          <w:rPr>
            <w:noProof/>
          </w:rPr>
          <w:tab/>
        </w:r>
        <w:r>
          <w:rPr>
            <w:noProof/>
          </w:rPr>
          <w:fldChar w:fldCharType="begin"/>
        </w:r>
        <w:r>
          <w:rPr>
            <w:noProof/>
          </w:rPr>
          <w:instrText xml:space="preserve"> PAGEREF _Toc207897039 \h </w:instrText>
        </w:r>
        <w:r>
          <w:rPr>
            <w:noProof/>
          </w:rPr>
        </w:r>
        <w:r>
          <w:rPr>
            <w:noProof/>
          </w:rPr>
          <w:fldChar w:fldCharType="separate"/>
        </w:r>
        <w:r>
          <w:rPr>
            <w:noProof/>
          </w:rPr>
          <w:t>9</w:t>
        </w:r>
        <w:r>
          <w:rPr>
            <w:noProof/>
          </w:rPr>
          <w:fldChar w:fldCharType="end"/>
        </w:r>
      </w:hyperlink>
    </w:p>
    <w:p w14:paraId="06CB84B8" w14:textId="528AC1A4" w:rsidR="007D01DB" w:rsidRDefault="007D01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897040" w:history="1">
        <w:r w:rsidRPr="00347D1C">
          <w:rPr>
            <w:rStyle w:val="Lienhypertexte"/>
            <w:rFonts w:ascii="Trebuchet MS" w:eastAsia="Trebuchet MS" w:hAnsi="Trebuchet MS" w:cs="Trebuchet MS"/>
            <w:noProof/>
            <w:lang w:val="fr-FR"/>
          </w:rPr>
          <w:t>9 - Modalités de règlement des comptes</w:t>
        </w:r>
        <w:r>
          <w:rPr>
            <w:noProof/>
          </w:rPr>
          <w:tab/>
        </w:r>
        <w:r>
          <w:rPr>
            <w:noProof/>
          </w:rPr>
          <w:fldChar w:fldCharType="begin"/>
        </w:r>
        <w:r>
          <w:rPr>
            <w:noProof/>
          </w:rPr>
          <w:instrText xml:space="preserve"> PAGEREF _Toc207897040 \h </w:instrText>
        </w:r>
        <w:r>
          <w:rPr>
            <w:noProof/>
          </w:rPr>
        </w:r>
        <w:r>
          <w:rPr>
            <w:noProof/>
          </w:rPr>
          <w:fldChar w:fldCharType="separate"/>
        </w:r>
        <w:r>
          <w:rPr>
            <w:noProof/>
          </w:rPr>
          <w:t>9</w:t>
        </w:r>
        <w:r>
          <w:rPr>
            <w:noProof/>
          </w:rPr>
          <w:fldChar w:fldCharType="end"/>
        </w:r>
      </w:hyperlink>
    </w:p>
    <w:p w14:paraId="48AF396C" w14:textId="04738581"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41" w:history="1">
        <w:r w:rsidRPr="00347D1C">
          <w:rPr>
            <w:rStyle w:val="Lienhypertexte"/>
            <w:rFonts w:ascii="Trebuchet MS" w:eastAsia="Trebuchet MS" w:hAnsi="Trebuchet MS" w:cs="Trebuchet MS"/>
            <w:noProof/>
            <w:lang w:val="fr-FR"/>
          </w:rPr>
          <w:t>9.1 - Acomptes et paiements partiels définitifs</w:t>
        </w:r>
        <w:r>
          <w:rPr>
            <w:noProof/>
          </w:rPr>
          <w:tab/>
        </w:r>
        <w:r>
          <w:rPr>
            <w:noProof/>
          </w:rPr>
          <w:fldChar w:fldCharType="begin"/>
        </w:r>
        <w:r>
          <w:rPr>
            <w:noProof/>
          </w:rPr>
          <w:instrText xml:space="preserve"> PAGEREF _Toc207897041 \h </w:instrText>
        </w:r>
        <w:r>
          <w:rPr>
            <w:noProof/>
          </w:rPr>
        </w:r>
        <w:r>
          <w:rPr>
            <w:noProof/>
          </w:rPr>
          <w:fldChar w:fldCharType="separate"/>
        </w:r>
        <w:r>
          <w:rPr>
            <w:noProof/>
          </w:rPr>
          <w:t>9</w:t>
        </w:r>
        <w:r>
          <w:rPr>
            <w:noProof/>
          </w:rPr>
          <w:fldChar w:fldCharType="end"/>
        </w:r>
      </w:hyperlink>
    </w:p>
    <w:p w14:paraId="053AAF04" w14:textId="7466822C"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42" w:history="1">
        <w:r w:rsidRPr="00347D1C">
          <w:rPr>
            <w:rStyle w:val="Lienhypertexte"/>
            <w:rFonts w:ascii="Trebuchet MS" w:eastAsia="Trebuchet MS" w:hAnsi="Trebuchet MS" w:cs="Trebuchet MS"/>
            <w:noProof/>
            <w:lang w:val="fr-FR"/>
          </w:rPr>
          <w:t>9.2 - Présentation des demandes de paiement</w:t>
        </w:r>
        <w:r>
          <w:rPr>
            <w:noProof/>
          </w:rPr>
          <w:tab/>
        </w:r>
        <w:r>
          <w:rPr>
            <w:noProof/>
          </w:rPr>
          <w:fldChar w:fldCharType="begin"/>
        </w:r>
        <w:r>
          <w:rPr>
            <w:noProof/>
          </w:rPr>
          <w:instrText xml:space="preserve"> PAGEREF _Toc207897042 \h </w:instrText>
        </w:r>
        <w:r>
          <w:rPr>
            <w:noProof/>
          </w:rPr>
        </w:r>
        <w:r>
          <w:rPr>
            <w:noProof/>
          </w:rPr>
          <w:fldChar w:fldCharType="separate"/>
        </w:r>
        <w:r>
          <w:rPr>
            <w:noProof/>
          </w:rPr>
          <w:t>10</w:t>
        </w:r>
        <w:r>
          <w:rPr>
            <w:noProof/>
          </w:rPr>
          <w:fldChar w:fldCharType="end"/>
        </w:r>
      </w:hyperlink>
    </w:p>
    <w:p w14:paraId="3758EA92" w14:textId="59EB6082"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43" w:history="1">
        <w:r w:rsidRPr="00347D1C">
          <w:rPr>
            <w:rStyle w:val="Lienhypertexte"/>
            <w:rFonts w:ascii="Trebuchet MS" w:eastAsia="Trebuchet MS" w:hAnsi="Trebuchet MS" w:cs="Trebuchet MS"/>
            <w:noProof/>
            <w:lang w:val="fr-FR"/>
          </w:rPr>
          <w:t>9.3 - Délai global de paiement</w:t>
        </w:r>
        <w:r>
          <w:rPr>
            <w:noProof/>
          </w:rPr>
          <w:tab/>
        </w:r>
        <w:r>
          <w:rPr>
            <w:noProof/>
          </w:rPr>
          <w:fldChar w:fldCharType="begin"/>
        </w:r>
        <w:r>
          <w:rPr>
            <w:noProof/>
          </w:rPr>
          <w:instrText xml:space="preserve"> PAGEREF _Toc207897043 \h </w:instrText>
        </w:r>
        <w:r>
          <w:rPr>
            <w:noProof/>
          </w:rPr>
        </w:r>
        <w:r>
          <w:rPr>
            <w:noProof/>
          </w:rPr>
          <w:fldChar w:fldCharType="separate"/>
        </w:r>
        <w:r>
          <w:rPr>
            <w:noProof/>
          </w:rPr>
          <w:t>11</w:t>
        </w:r>
        <w:r>
          <w:rPr>
            <w:noProof/>
          </w:rPr>
          <w:fldChar w:fldCharType="end"/>
        </w:r>
      </w:hyperlink>
    </w:p>
    <w:p w14:paraId="692BACC4" w14:textId="682C02F4"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44" w:history="1">
        <w:r w:rsidRPr="00347D1C">
          <w:rPr>
            <w:rStyle w:val="Lienhypertexte"/>
            <w:rFonts w:ascii="Trebuchet MS" w:eastAsia="Trebuchet MS" w:hAnsi="Trebuchet MS" w:cs="Trebuchet MS"/>
            <w:noProof/>
            <w:lang w:val="fr-FR"/>
          </w:rPr>
          <w:t>9.4 - Paiement des cotraitants</w:t>
        </w:r>
        <w:r>
          <w:rPr>
            <w:noProof/>
          </w:rPr>
          <w:tab/>
        </w:r>
        <w:r>
          <w:rPr>
            <w:noProof/>
          </w:rPr>
          <w:fldChar w:fldCharType="begin"/>
        </w:r>
        <w:r>
          <w:rPr>
            <w:noProof/>
          </w:rPr>
          <w:instrText xml:space="preserve"> PAGEREF _Toc207897044 \h </w:instrText>
        </w:r>
        <w:r>
          <w:rPr>
            <w:noProof/>
          </w:rPr>
        </w:r>
        <w:r>
          <w:rPr>
            <w:noProof/>
          </w:rPr>
          <w:fldChar w:fldCharType="separate"/>
        </w:r>
        <w:r>
          <w:rPr>
            <w:noProof/>
          </w:rPr>
          <w:t>12</w:t>
        </w:r>
        <w:r>
          <w:rPr>
            <w:noProof/>
          </w:rPr>
          <w:fldChar w:fldCharType="end"/>
        </w:r>
      </w:hyperlink>
    </w:p>
    <w:p w14:paraId="4B8FD137" w14:textId="56ADC515"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45" w:history="1">
        <w:r w:rsidRPr="00347D1C">
          <w:rPr>
            <w:rStyle w:val="Lienhypertexte"/>
            <w:rFonts w:ascii="Trebuchet MS" w:eastAsia="Trebuchet MS" w:hAnsi="Trebuchet MS" w:cs="Trebuchet MS"/>
            <w:noProof/>
            <w:lang w:val="fr-FR"/>
          </w:rPr>
          <w:t>9.5 - Paiement des sous-traitants</w:t>
        </w:r>
        <w:r>
          <w:rPr>
            <w:noProof/>
          </w:rPr>
          <w:tab/>
        </w:r>
        <w:r>
          <w:rPr>
            <w:noProof/>
          </w:rPr>
          <w:fldChar w:fldCharType="begin"/>
        </w:r>
        <w:r>
          <w:rPr>
            <w:noProof/>
          </w:rPr>
          <w:instrText xml:space="preserve"> PAGEREF _Toc207897045 \h </w:instrText>
        </w:r>
        <w:r>
          <w:rPr>
            <w:noProof/>
          </w:rPr>
        </w:r>
        <w:r>
          <w:rPr>
            <w:noProof/>
          </w:rPr>
          <w:fldChar w:fldCharType="separate"/>
        </w:r>
        <w:r>
          <w:rPr>
            <w:noProof/>
          </w:rPr>
          <w:t>12</w:t>
        </w:r>
        <w:r>
          <w:rPr>
            <w:noProof/>
          </w:rPr>
          <w:fldChar w:fldCharType="end"/>
        </w:r>
      </w:hyperlink>
    </w:p>
    <w:p w14:paraId="675A080A" w14:textId="19856C9F" w:rsidR="007D01DB" w:rsidRDefault="007D01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897046" w:history="1">
        <w:r w:rsidRPr="00347D1C">
          <w:rPr>
            <w:rStyle w:val="Lienhypertexte"/>
            <w:rFonts w:ascii="Trebuchet MS" w:eastAsia="Trebuchet MS" w:hAnsi="Trebuchet MS" w:cs="Trebuchet MS"/>
            <w:noProof/>
            <w:lang w:val="fr-FR"/>
          </w:rPr>
          <w:t>10 - Conditions d'exécution des prestations</w:t>
        </w:r>
        <w:r>
          <w:rPr>
            <w:noProof/>
          </w:rPr>
          <w:tab/>
        </w:r>
        <w:r>
          <w:rPr>
            <w:noProof/>
          </w:rPr>
          <w:fldChar w:fldCharType="begin"/>
        </w:r>
        <w:r>
          <w:rPr>
            <w:noProof/>
          </w:rPr>
          <w:instrText xml:space="preserve"> PAGEREF _Toc207897046 \h </w:instrText>
        </w:r>
        <w:r>
          <w:rPr>
            <w:noProof/>
          </w:rPr>
        </w:r>
        <w:r>
          <w:rPr>
            <w:noProof/>
          </w:rPr>
          <w:fldChar w:fldCharType="separate"/>
        </w:r>
        <w:r>
          <w:rPr>
            <w:noProof/>
          </w:rPr>
          <w:t>12</w:t>
        </w:r>
        <w:r>
          <w:rPr>
            <w:noProof/>
          </w:rPr>
          <w:fldChar w:fldCharType="end"/>
        </w:r>
      </w:hyperlink>
    </w:p>
    <w:p w14:paraId="03F35867" w14:textId="45037350" w:rsidR="007D01DB" w:rsidRDefault="007D01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897047" w:history="1">
        <w:r w:rsidRPr="00347D1C">
          <w:rPr>
            <w:rStyle w:val="Lienhypertexte"/>
            <w:rFonts w:ascii="Trebuchet MS" w:eastAsia="Trebuchet MS" w:hAnsi="Trebuchet MS" w:cs="Trebuchet MS"/>
            <w:noProof/>
            <w:lang w:val="fr-FR"/>
          </w:rPr>
          <w:t>11 - Clauses environnementales / Modalités d’exécution RSE</w:t>
        </w:r>
        <w:r>
          <w:rPr>
            <w:noProof/>
          </w:rPr>
          <w:tab/>
        </w:r>
        <w:r>
          <w:rPr>
            <w:noProof/>
          </w:rPr>
          <w:fldChar w:fldCharType="begin"/>
        </w:r>
        <w:r>
          <w:rPr>
            <w:noProof/>
          </w:rPr>
          <w:instrText xml:space="preserve"> PAGEREF _Toc207897047 \h </w:instrText>
        </w:r>
        <w:r>
          <w:rPr>
            <w:noProof/>
          </w:rPr>
        </w:r>
        <w:r>
          <w:rPr>
            <w:noProof/>
          </w:rPr>
          <w:fldChar w:fldCharType="separate"/>
        </w:r>
        <w:r>
          <w:rPr>
            <w:noProof/>
          </w:rPr>
          <w:t>12</w:t>
        </w:r>
        <w:r>
          <w:rPr>
            <w:noProof/>
          </w:rPr>
          <w:fldChar w:fldCharType="end"/>
        </w:r>
      </w:hyperlink>
    </w:p>
    <w:p w14:paraId="2993290F" w14:textId="45F779D9"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48" w:history="1">
        <w:r w:rsidRPr="00347D1C">
          <w:rPr>
            <w:rStyle w:val="Lienhypertexte"/>
            <w:rFonts w:ascii="Trebuchet MS" w:eastAsia="Trebuchet MS" w:hAnsi="Trebuchet MS" w:cs="Trebuchet MS"/>
            <w:noProof/>
            <w:lang w:val="fr-FR"/>
          </w:rPr>
          <w:t>11.1 - Economie d'énergie et développement des énergies renouvelables</w:t>
        </w:r>
        <w:r>
          <w:rPr>
            <w:noProof/>
          </w:rPr>
          <w:tab/>
        </w:r>
        <w:r>
          <w:rPr>
            <w:noProof/>
          </w:rPr>
          <w:fldChar w:fldCharType="begin"/>
        </w:r>
        <w:r>
          <w:rPr>
            <w:noProof/>
          </w:rPr>
          <w:instrText xml:space="preserve"> PAGEREF _Toc207897048 \h </w:instrText>
        </w:r>
        <w:r>
          <w:rPr>
            <w:noProof/>
          </w:rPr>
        </w:r>
        <w:r>
          <w:rPr>
            <w:noProof/>
          </w:rPr>
          <w:fldChar w:fldCharType="separate"/>
        </w:r>
        <w:r>
          <w:rPr>
            <w:noProof/>
          </w:rPr>
          <w:t>12</w:t>
        </w:r>
        <w:r>
          <w:rPr>
            <w:noProof/>
          </w:rPr>
          <w:fldChar w:fldCharType="end"/>
        </w:r>
      </w:hyperlink>
    </w:p>
    <w:p w14:paraId="0D9ADC6D" w14:textId="2AA4B3ED"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49" w:history="1">
        <w:r w:rsidRPr="00347D1C">
          <w:rPr>
            <w:rStyle w:val="Lienhypertexte"/>
            <w:rFonts w:ascii="Trebuchet MS" w:eastAsia="Trebuchet MS" w:hAnsi="Trebuchet MS" w:cs="Trebuchet MS"/>
            <w:noProof/>
            <w:lang w:val="fr-FR"/>
          </w:rPr>
          <w:t>11.2 - Sensibilisation des intervenants aux problématiques environnementales</w:t>
        </w:r>
        <w:r>
          <w:rPr>
            <w:noProof/>
          </w:rPr>
          <w:tab/>
        </w:r>
        <w:r>
          <w:rPr>
            <w:noProof/>
          </w:rPr>
          <w:fldChar w:fldCharType="begin"/>
        </w:r>
        <w:r>
          <w:rPr>
            <w:noProof/>
          </w:rPr>
          <w:instrText xml:space="preserve"> PAGEREF _Toc207897049 \h </w:instrText>
        </w:r>
        <w:r>
          <w:rPr>
            <w:noProof/>
          </w:rPr>
        </w:r>
        <w:r>
          <w:rPr>
            <w:noProof/>
          </w:rPr>
          <w:fldChar w:fldCharType="separate"/>
        </w:r>
        <w:r>
          <w:rPr>
            <w:noProof/>
          </w:rPr>
          <w:t>12</w:t>
        </w:r>
        <w:r>
          <w:rPr>
            <w:noProof/>
          </w:rPr>
          <w:fldChar w:fldCharType="end"/>
        </w:r>
      </w:hyperlink>
    </w:p>
    <w:p w14:paraId="0906E903" w14:textId="3AD67540" w:rsidR="007D01DB" w:rsidRDefault="007D01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897050" w:history="1">
        <w:r w:rsidRPr="00347D1C">
          <w:rPr>
            <w:rStyle w:val="Lienhypertexte"/>
            <w:rFonts w:ascii="Trebuchet MS" w:eastAsia="Trebuchet MS" w:hAnsi="Trebuchet MS" w:cs="Trebuchet MS"/>
            <w:noProof/>
            <w:lang w:val="fr-FR"/>
          </w:rPr>
          <w:t>12 - Plan de progrès</w:t>
        </w:r>
        <w:r>
          <w:rPr>
            <w:noProof/>
          </w:rPr>
          <w:tab/>
        </w:r>
        <w:r>
          <w:rPr>
            <w:noProof/>
          </w:rPr>
          <w:fldChar w:fldCharType="begin"/>
        </w:r>
        <w:r>
          <w:rPr>
            <w:noProof/>
          </w:rPr>
          <w:instrText xml:space="preserve"> PAGEREF _Toc207897050 \h </w:instrText>
        </w:r>
        <w:r>
          <w:rPr>
            <w:noProof/>
          </w:rPr>
        </w:r>
        <w:r>
          <w:rPr>
            <w:noProof/>
          </w:rPr>
          <w:fldChar w:fldCharType="separate"/>
        </w:r>
        <w:r>
          <w:rPr>
            <w:noProof/>
          </w:rPr>
          <w:t>13</w:t>
        </w:r>
        <w:r>
          <w:rPr>
            <w:noProof/>
          </w:rPr>
          <w:fldChar w:fldCharType="end"/>
        </w:r>
      </w:hyperlink>
    </w:p>
    <w:p w14:paraId="6925E065" w14:textId="2F27F6A9"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51" w:history="1">
        <w:r w:rsidRPr="00347D1C">
          <w:rPr>
            <w:rStyle w:val="Lienhypertexte"/>
            <w:rFonts w:ascii="Trebuchet MS" w:eastAsia="Trebuchet MS" w:hAnsi="Trebuchet MS" w:cs="Trebuchet MS"/>
            <w:noProof/>
            <w:lang w:val="fr-FR"/>
          </w:rPr>
          <w:t>12.1 - Principe du plan de progrès</w:t>
        </w:r>
        <w:r>
          <w:rPr>
            <w:noProof/>
          </w:rPr>
          <w:tab/>
        </w:r>
        <w:r>
          <w:rPr>
            <w:noProof/>
          </w:rPr>
          <w:fldChar w:fldCharType="begin"/>
        </w:r>
        <w:r>
          <w:rPr>
            <w:noProof/>
          </w:rPr>
          <w:instrText xml:space="preserve"> PAGEREF _Toc207897051 \h </w:instrText>
        </w:r>
        <w:r>
          <w:rPr>
            <w:noProof/>
          </w:rPr>
        </w:r>
        <w:r>
          <w:rPr>
            <w:noProof/>
          </w:rPr>
          <w:fldChar w:fldCharType="separate"/>
        </w:r>
        <w:r>
          <w:rPr>
            <w:noProof/>
          </w:rPr>
          <w:t>13</w:t>
        </w:r>
        <w:r>
          <w:rPr>
            <w:noProof/>
          </w:rPr>
          <w:fldChar w:fldCharType="end"/>
        </w:r>
      </w:hyperlink>
    </w:p>
    <w:p w14:paraId="6D1E6765" w14:textId="16F04385"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52" w:history="1">
        <w:r w:rsidRPr="00347D1C">
          <w:rPr>
            <w:rStyle w:val="Lienhypertexte"/>
            <w:rFonts w:ascii="Trebuchet MS" w:eastAsia="Trebuchet MS" w:hAnsi="Trebuchet MS" w:cs="Trebuchet MS"/>
            <w:noProof/>
            <w:lang w:val="fr-FR"/>
          </w:rPr>
          <w:t>12.2 - Axes de progrès</w:t>
        </w:r>
        <w:r>
          <w:rPr>
            <w:noProof/>
          </w:rPr>
          <w:tab/>
        </w:r>
        <w:r>
          <w:rPr>
            <w:noProof/>
          </w:rPr>
          <w:fldChar w:fldCharType="begin"/>
        </w:r>
        <w:r>
          <w:rPr>
            <w:noProof/>
          </w:rPr>
          <w:instrText xml:space="preserve"> PAGEREF _Toc207897052 \h </w:instrText>
        </w:r>
        <w:r>
          <w:rPr>
            <w:noProof/>
          </w:rPr>
        </w:r>
        <w:r>
          <w:rPr>
            <w:noProof/>
          </w:rPr>
          <w:fldChar w:fldCharType="separate"/>
        </w:r>
        <w:r>
          <w:rPr>
            <w:noProof/>
          </w:rPr>
          <w:t>13</w:t>
        </w:r>
        <w:r>
          <w:rPr>
            <w:noProof/>
          </w:rPr>
          <w:fldChar w:fldCharType="end"/>
        </w:r>
      </w:hyperlink>
    </w:p>
    <w:p w14:paraId="42716C53" w14:textId="611740F2"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53" w:history="1">
        <w:r w:rsidRPr="00347D1C">
          <w:rPr>
            <w:rStyle w:val="Lienhypertexte"/>
            <w:rFonts w:ascii="Trebuchet MS" w:eastAsia="Trebuchet MS" w:hAnsi="Trebuchet MS" w:cs="Trebuchet MS"/>
            <w:noProof/>
            <w:lang w:val="fr-FR"/>
          </w:rPr>
          <w:t>12.3 - Conditions de mise en œuvre du plan de progrès</w:t>
        </w:r>
        <w:r>
          <w:rPr>
            <w:noProof/>
          </w:rPr>
          <w:tab/>
        </w:r>
        <w:r>
          <w:rPr>
            <w:noProof/>
          </w:rPr>
          <w:fldChar w:fldCharType="begin"/>
        </w:r>
        <w:r>
          <w:rPr>
            <w:noProof/>
          </w:rPr>
          <w:instrText xml:space="preserve"> PAGEREF _Toc207897053 \h </w:instrText>
        </w:r>
        <w:r>
          <w:rPr>
            <w:noProof/>
          </w:rPr>
        </w:r>
        <w:r>
          <w:rPr>
            <w:noProof/>
          </w:rPr>
          <w:fldChar w:fldCharType="separate"/>
        </w:r>
        <w:r>
          <w:rPr>
            <w:noProof/>
          </w:rPr>
          <w:t>13</w:t>
        </w:r>
        <w:r>
          <w:rPr>
            <w:noProof/>
          </w:rPr>
          <w:fldChar w:fldCharType="end"/>
        </w:r>
      </w:hyperlink>
    </w:p>
    <w:p w14:paraId="145595E1" w14:textId="027DC5CF"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54" w:history="1">
        <w:r w:rsidRPr="00347D1C">
          <w:rPr>
            <w:rStyle w:val="Lienhypertexte"/>
            <w:rFonts w:ascii="Trebuchet MS" w:eastAsia="Trebuchet MS" w:hAnsi="Trebuchet MS" w:cs="Trebuchet MS"/>
            <w:noProof/>
            <w:lang w:val="fr-FR"/>
          </w:rPr>
          <w:t>12.4 - Architecture du plan de progrès</w:t>
        </w:r>
        <w:r>
          <w:rPr>
            <w:noProof/>
          </w:rPr>
          <w:tab/>
        </w:r>
        <w:r>
          <w:rPr>
            <w:noProof/>
          </w:rPr>
          <w:fldChar w:fldCharType="begin"/>
        </w:r>
        <w:r>
          <w:rPr>
            <w:noProof/>
          </w:rPr>
          <w:instrText xml:space="preserve"> PAGEREF _Toc207897054 \h </w:instrText>
        </w:r>
        <w:r>
          <w:rPr>
            <w:noProof/>
          </w:rPr>
        </w:r>
        <w:r>
          <w:rPr>
            <w:noProof/>
          </w:rPr>
          <w:fldChar w:fldCharType="separate"/>
        </w:r>
        <w:r>
          <w:rPr>
            <w:noProof/>
          </w:rPr>
          <w:t>14</w:t>
        </w:r>
        <w:r>
          <w:rPr>
            <w:noProof/>
          </w:rPr>
          <w:fldChar w:fldCharType="end"/>
        </w:r>
      </w:hyperlink>
    </w:p>
    <w:p w14:paraId="32639788" w14:textId="406DC164"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55" w:history="1">
        <w:r w:rsidRPr="00347D1C">
          <w:rPr>
            <w:rStyle w:val="Lienhypertexte"/>
            <w:rFonts w:ascii="Trebuchet MS" w:eastAsia="Trebuchet MS" w:hAnsi="Trebuchet MS" w:cs="Trebuchet MS"/>
            <w:noProof/>
            <w:lang w:val="fr-FR"/>
          </w:rPr>
          <w:t>12.5 - Formalisation du plan de progrès</w:t>
        </w:r>
        <w:r>
          <w:rPr>
            <w:noProof/>
          </w:rPr>
          <w:tab/>
        </w:r>
        <w:r>
          <w:rPr>
            <w:noProof/>
          </w:rPr>
          <w:fldChar w:fldCharType="begin"/>
        </w:r>
        <w:r>
          <w:rPr>
            <w:noProof/>
          </w:rPr>
          <w:instrText xml:space="preserve"> PAGEREF _Toc207897055 \h </w:instrText>
        </w:r>
        <w:r>
          <w:rPr>
            <w:noProof/>
          </w:rPr>
        </w:r>
        <w:r>
          <w:rPr>
            <w:noProof/>
          </w:rPr>
          <w:fldChar w:fldCharType="separate"/>
        </w:r>
        <w:r>
          <w:rPr>
            <w:noProof/>
          </w:rPr>
          <w:t>14</w:t>
        </w:r>
        <w:r>
          <w:rPr>
            <w:noProof/>
          </w:rPr>
          <w:fldChar w:fldCharType="end"/>
        </w:r>
      </w:hyperlink>
    </w:p>
    <w:p w14:paraId="31B8F820" w14:textId="67005941"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56" w:history="1">
        <w:r w:rsidRPr="00347D1C">
          <w:rPr>
            <w:rStyle w:val="Lienhypertexte"/>
            <w:rFonts w:ascii="Trebuchet MS" w:eastAsia="Trebuchet MS" w:hAnsi="Trebuchet MS" w:cs="Trebuchet MS"/>
            <w:noProof/>
            <w:lang w:val="fr-FR"/>
          </w:rPr>
          <w:t>12.6 - Gains escomptés</w:t>
        </w:r>
        <w:r>
          <w:rPr>
            <w:noProof/>
          </w:rPr>
          <w:tab/>
        </w:r>
        <w:r>
          <w:rPr>
            <w:noProof/>
          </w:rPr>
          <w:fldChar w:fldCharType="begin"/>
        </w:r>
        <w:r>
          <w:rPr>
            <w:noProof/>
          </w:rPr>
          <w:instrText xml:space="preserve"> PAGEREF _Toc207897056 \h </w:instrText>
        </w:r>
        <w:r>
          <w:rPr>
            <w:noProof/>
          </w:rPr>
        </w:r>
        <w:r>
          <w:rPr>
            <w:noProof/>
          </w:rPr>
          <w:fldChar w:fldCharType="separate"/>
        </w:r>
        <w:r>
          <w:rPr>
            <w:noProof/>
          </w:rPr>
          <w:t>14</w:t>
        </w:r>
        <w:r>
          <w:rPr>
            <w:noProof/>
          </w:rPr>
          <w:fldChar w:fldCharType="end"/>
        </w:r>
      </w:hyperlink>
    </w:p>
    <w:p w14:paraId="2013B48D" w14:textId="2372EE09" w:rsidR="007D01DB" w:rsidRDefault="007D01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897057" w:history="1">
        <w:r w:rsidRPr="00347D1C">
          <w:rPr>
            <w:rStyle w:val="Lienhypertexte"/>
            <w:rFonts w:ascii="Trebuchet MS" w:eastAsia="Trebuchet MS" w:hAnsi="Trebuchet MS" w:cs="Trebuchet MS"/>
            <w:noProof/>
            <w:lang w:val="fr-FR"/>
          </w:rPr>
          <w:t>13 - Constatation de l'exécution des prestations</w:t>
        </w:r>
        <w:r>
          <w:rPr>
            <w:noProof/>
          </w:rPr>
          <w:tab/>
        </w:r>
        <w:r>
          <w:rPr>
            <w:noProof/>
          </w:rPr>
          <w:fldChar w:fldCharType="begin"/>
        </w:r>
        <w:r>
          <w:rPr>
            <w:noProof/>
          </w:rPr>
          <w:instrText xml:space="preserve"> PAGEREF _Toc207897057 \h </w:instrText>
        </w:r>
        <w:r>
          <w:rPr>
            <w:noProof/>
          </w:rPr>
        </w:r>
        <w:r>
          <w:rPr>
            <w:noProof/>
          </w:rPr>
          <w:fldChar w:fldCharType="separate"/>
        </w:r>
        <w:r>
          <w:rPr>
            <w:noProof/>
          </w:rPr>
          <w:t>14</w:t>
        </w:r>
        <w:r>
          <w:rPr>
            <w:noProof/>
          </w:rPr>
          <w:fldChar w:fldCharType="end"/>
        </w:r>
      </w:hyperlink>
    </w:p>
    <w:p w14:paraId="2F023F4B" w14:textId="553A8932"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58" w:history="1">
        <w:r w:rsidRPr="00347D1C">
          <w:rPr>
            <w:rStyle w:val="Lienhypertexte"/>
            <w:rFonts w:ascii="Trebuchet MS" w:eastAsia="Trebuchet MS" w:hAnsi="Trebuchet MS" w:cs="Trebuchet MS"/>
            <w:noProof/>
            <w:lang w:val="fr-FR"/>
          </w:rPr>
          <w:t>13.1 - Vérifications</w:t>
        </w:r>
        <w:r>
          <w:rPr>
            <w:noProof/>
          </w:rPr>
          <w:tab/>
        </w:r>
        <w:r>
          <w:rPr>
            <w:noProof/>
          </w:rPr>
          <w:fldChar w:fldCharType="begin"/>
        </w:r>
        <w:r>
          <w:rPr>
            <w:noProof/>
          </w:rPr>
          <w:instrText xml:space="preserve"> PAGEREF _Toc207897058 \h </w:instrText>
        </w:r>
        <w:r>
          <w:rPr>
            <w:noProof/>
          </w:rPr>
        </w:r>
        <w:r>
          <w:rPr>
            <w:noProof/>
          </w:rPr>
          <w:fldChar w:fldCharType="separate"/>
        </w:r>
        <w:r>
          <w:rPr>
            <w:noProof/>
          </w:rPr>
          <w:t>14</w:t>
        </w:r>
        <w:r>
          <w:rPr>
            <w:noProof/>
          </w:rPr>
          <w:fldChar w:fldCharType="end"/>
        </w:r>
      </w:hyperlink>
    </w:p>
    <w:p w14:paraId="0442F153" w14:textId="2CEF3158"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59" w:history="1">
        <w:r w:rsidRPr="00347D1C">
          <w:rPr>
            <w:rStyle w:val="Lienhypertexte"/>
            <w:rFonts w:ascii="Trebuchet MS" w:eastAsia="Trebuchet MS" w:hAnsi="Trebuchet MS" w:cs="Trebuchet MS"/>
            <w:noProof/>
            <w:lang w:val="fr-FR"/>
          </w:rPr>
          <w:t>13.2 - Mise en Ordre de Marche</w:t>
        </w:r>
        <w:r>
          <w:rPr>
            <w:noProof/>
          </w:rPr>
          <w:tab/>
        </w:r>
        <w:r>
          <w:rPr>
            <w:noProof/>
          </w:rPr>
          <w:fldChar w:fldCharType="begin"/>
        </w:r>
        <w:r>
          <w:rPr>
            <w:noProof/>
          </w:rPr>
          <w:instrText xml:space="preserve"> PAGEREF _Toc207897059 \h </w:instrText>
        </w:r>
        <w:r>
          <w:rPr>
            <w:noProof/>
          </w:rPr>
        </w:r>
        <w:r>
          <w:rPr>
            <w:noProof/>
          </w:rPr>
          <w:fldChar w:fldCharType="separate"/>
        </w:r>
        <w:r>
          <w:rPr>
            <w:noProof/>
          </w:rPr>
          <w:t>14</w:t>
        </w:r>
        <w:r>
          <w:rPr>
            <w:noProof/>
          </w:rPr>
          <w:fldChar w:fldCharType="end"/>
        </w:r>
      </w:hyperlink>
    </w:p>
    <w:p w14:paraId="17309ECC" w14:textId="3FFD3BD9"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60" w:history="1">
        <w:r w:rsidRPr="00347D1C">
          <w:rPr>
            <w:rStyle w:val="Lienhypertexte"/>
            <w:rFonts w:ascii="Trebuchet MS" w:eastAsia="Trebuchet MS" w:hAnsi="Trebuchet MS" w:cs="Trebuchet MS"/>
            <w:noProof/>
            <w:lang w:val="fr-FR"/>
          </w:rPr>
          <w:t>13.3 - Vérification d'Aptitude</w:t>
        </w:r>
        <w:r>
          <w:rPr>
            <w:noProof/>
          </w:rPr>
          <w:tab/>
        </w:r>
        <w:r>
          <w:rPr>
            <w:noProof/>
          </w:rPr>
          <w:fldChar w:fldCharType="begin"/>
        </w:r>
        <w:r>
          <w:rPr>
            <w:noProof/>
          </w:rPr>
          <w:instrText xml:space="preserve"> PAGEREF _Toc207897060 \h </w:instrText>
        </w:r>
        <w:r>
          <w:rPr>
            <w:noProof/>
          </w:rPr>
        </w:r>
        <w:r>
          <w:rPr>
            <w:noProof/>
          </w:rPr>
          <w:fldChar w:fldCharType="separate"/>
        </w:r>
        <w:r>
          <w:rPr>
            <w:noProof/>
          </w:rPr>
          <w:t>14</w:t>
        </w:r>
        <w:r>
          <w:rPr>
            <w:noProof/>
          </w:rPr>
          <w:fldChar w:fldCharType="end"/>
        </w:r>
      </w:hyperlink>
    </w:p>
    <w:p w14:paraId="3F48C0F1" w14:textId="05F1F82D"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61" w:history="1">
        <w:r w:rsidRPr="00347D1C">
          <w:rPr>
            <w:rStyle w:val="Lienhypertexte"/>
            <w:rFonts w:ascii="Trebuchet MS" w:eastAsia="Trebuchet MS" w:hAnsi="Trebuchet MS" w:cs="Trebuchet MS"/>
            <w:noProof/>
            <w:lang w:val="fr-FR"/>
          </w:rPr>
          <w:t>13.4 - Vérification de Service Régulier</w:t>
        </w:r>
        <w:r>
          <w:rPr>
            <w:noProof/>
          </w:rPr>
          <w:tab/>
        </w:r>
        <w:r>
          <w:rPr>
            <w:noProof/>
          </w:rPr>
          <w:fldChar w:fldCharType="begin"/>
        </w:r>
        <w:r>
          <w:rPr>
            <w:noProof/>
          </w:rPr>
          <w:instrText xml:space="preserve"> PAGEREF _Toc207897061 \h </w:instrText>
        </w:r>
        <w:r>
          <w:rPr>
            <w:noProof/>
          </w:rPr>
        </w:r>
        <w:r>
          <w:rPr>
            <w:noProof/>
          </w:rPr>
          <w:fldChar w:fldCharType="separate"/>
        </w:r>
        <w:r>
          <w:rPr>
            <w:noProof/>
          </w:rPr>
          <w:t>14</w:t>
        </w:r>
        <w:r>
          <w:rPr>
            <w:noProof/>
          </w:rPr>
          <w:fldChar w:fldCharType="end"/>
        </w:r>
      </w:hyperlink>
    </w:p>
    <w:p w14:paraId="651EA64E" w14:textId="74944711"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62" w:history="1">
        <w:r w:rsidRPr="00347D1C">
          <w:rPr>
            <w:rStyle w:val="Lienhypertexte"/>
            <w:rFonts w:ascii="Trebuchet MS" w:eastAsia="Trebuchet MS" w:hAnsi="Trebuchet MS" w:cs="Trebuchet MS"/>
            <w:noProof/>
            <w:lang w:val="fr-FR"/>
          </w:rPr>
          <w:t>13.5 - Décision après vérification</w:t>
        </w:r>
        <w:r>
          <w:rPr>
            <w:noProof/>
          </w:rPr>
          <w:tab/>
        </w:r>
        <w:r>
          <w:rPr>
            <w:noProof/>
          </w:rPr>
          <w:fldChar w:fldCharType="begin"/>
        </w:r>
        <w:r>
          <w:rPr>
            <w:noProof/>
          </w:rPr>
          <w:instrText xml:space="preserve"> PAGEREF _Toc207897062 \h </w:instrText>
        </w:r>
        <w:r>
          <w:rPr>
            <w:noProof/>
          </w:rPr>
        </w:r>
        <w:r>
          <w:rPr>
            <w:noProof/>
          </w:rPr>
          <w:fldChar w:fldCharType="separate"/>
        </w:r>
        <w:r>
          <w:rPr>
            <w:noProof/>
          </w:rPr>
          <w:t>15</w:t>
        </w:r>
        <w:r>
          <w:rPr>
            <w:noProof/>
          </w:rPr>
          <w:fldChar w:fldCharType="end"/>
        </w:r>
      </w:hyperlink>
    </w:p>
    <w:p w14:paraId="63DEE67C" w14:textId="1D5BDE76" w:rsidR="007D01DB" w:rsidRDefault="007D01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897063" w:history="1">
        <w:r w:rsidRPr="00347D1C">
          <w:rPr>
            <w:rStyle w:val="Lienhypertexte"/>
            <w:rFonts w:ascii="Trebuchet MS" w:eastAsia="Trebuchet MS" w:hAnsi="Trebuchet MS" w:cs="Trebuchet MS"/>
            <w:noProof/>
            <w:lang w:val="fr-FR"/>
          </w:rPr>
          <w:t>14 - Garantie des prestations</w:t>
        </w:r>
        <w:r>
          <w:rPr>
            <w:noProof/>
          </w:rPr>
          <w:tab/>
        </w:r>
        <w:r>
          <w:rPr>
            <w:noProof/>
          </w:rPr>
          <w:fldChar w:fldCharType="begin"/>
        </w:r>
        <w:r>
          <w:rPr>
            <w:noProof/>
          </w:rPr>
          <w:instrText xml:space="preserve"> PAGEREF _Toc207897063 \h </w:instrText>
        </w:r>
        <w:r>
          <w:rPr>
            <w:noProof/>
          </w:rPr>
        </w:r>
        <w:r>
          <w:rPr>
            <w:noProof/>
          </w:rPr>
          <w:fldChar w:fldCharType="separate"/>
        </w:r>
        <w:r>
          <w:rPr>
            <w:noProof/>
          </w:rPr>
          <w:t>15</w:t>
        </w:r>
        <w:r>
          <w:rPr>
            <w:noProof/>
          </w:rPr>
          <w:fldChar w:fldCharType="end"/>
        </w:r>
      </w:hyperlink>
    </w:p>
    <w:p w14:paraId="793D0F51" w14:textId="5B5074D5" w:rsidR="007D01DB" w:rsidRDefault="007D01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897064" w:history="1">
        <w:r w:rsidRPr="00347D1C">
          <w:rPr>
            <w:rStyle w:val="Lienhypertexte"/>
            <w:rFonts w:ascii="Trebuchet MS" w:eastAsia="Trebuchet MS" w:hAnsi="Trebuchet MS" w:cs="Trebuchet MS"/>
            <w:noProof/>
            <w:lang w:val="fr-FR"/>
          </w:rPr>
          <w:t>15 - Maintenance</w:t>
        </w:r>
        <w:r>
          <w:rPr>
            <w:noProof/>
          </w:rPr>
          <w:tab/>
        </w:r>
        <w:r>
          <w:rPr>
            <w:noProof/>
          </w:rPr>
          <w:fldChar w:fldCharType="begin"/>
        </w:r>
        <w:r>
          <w:rPr>
            <w:noProof/>
          </w:rPr>
          <w:instrText xml:space="preserve"> PAGEREF _Toc207897064 \h </w:instrText>
        </w:r>
        <w:r>
          <w:rPr>
            <w:noProof/>
          </w:rPr>
        </w:r>
        <w:r>
          <w:rPr>
            <w:noProof/>
          </w:rPr>
          <w:fldChar w:fldCharType="separate"/>
        </w:r>
        <w:r>
          <w:rPr>
            <w:noProof/>
          </w:rPr>
          <w:t>15</w:t>
        </w:r>
        <w:r>
          <w:rPr>
            <w:noProof/>
          </w:rPr>
          <w:fldChar w:fldCharType="end"/>
        </w:r>
      </w:hyperlink>
    </w:p>
    <w:p w14:paraId="36818253" w14:textId="4EC60B1A" w:rsidR="007D01DB" w:rsidRDefault="007D01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897065" w:history="1">
        <w:r w:rsidRPr="00347D1C">
          <w:rPr>
            <w:rStyle w:val="Lienhypertexte"/>
            <w:rFonts w:ascii="Trebuchet MS" w:eastAsia="Trebuchet MS" w:hAnsi="Trebuchet MS" w:cs="Trebuchet MS"/>
            <w:noProof/>
            <w:lang w:val="fr-FR"/>
          </w:rPr>
          <w:t>16 - Droit de propriété industrielle et intellectuelle</w:t>
        </w:r>
        <w:r>
          <w:rPr>
            <w:noProof/>
          </w:rPr>
          <w:tab/>
        </w:r>
        <w:r>
          <w:rPr>
            <w:noProof/>
          </w:rPr>
          <w:fldChar w:fldCharType="begin"/>
        </w:r>
        <w:r>
          <w:rPr>
            <w:noProof/>
          </w:rPr>
          <w:instrText xml:space="preserve"> PAGEREF _Toc207897065 \h </w:instrText>
        </w:r>
        <w:r>
          <w:rPr>
            <w:noProof/>
          </w:rPr>
        </w:r>
        <w:r>
          <w:rPr>
            <w:noProof/>
          </w:rPr>
          <w:fldChar w:fldCharType="separate"/>
        </w:r>
        <w:r>
          <w:rPr>
            <w:noProof/>
          </w:rPr>
          <w:t>15</w:t>
        </w:r>
        <w:r>
          <w:rPr>
            <w:noProof/>
          </w:rPr>
          <w:fldChar w:fldCharType="end"/>
        </w:r>
      </w:hyperlink>
    </w:p>
    <w:p w14:paraId="21717336" w14:textId="0AE55A64" w:rsidR="007D01DB" w:rsidRDefault="007D01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897066" w:history="1">
        <w:r w:rsidRPr="00347D1C">
          <w:rPr>
            <w:rStyle w:val="Lienhypertexte"/>
            <w:rFonts w:ascii="Trebuchet MS" w:eastAsia="Trebuchet MS" w:hAnsi="Trebuchet MS" w:cs="Trebuchet MS"/>
            <w:noProof/>
            <w:lang w:val="fr-FR"/>
          </w:rPr>
          <w:t>17 - Pénalités</w:t>
        </w:r>
        <w:r>
          <w:rPr>
            <w:noProof/>
          </w:rPr>
          <w:tab/>
        </w:r>
        <w:r>
          <w:rPr>
            <w:noProof/>
          </w:rPr>
          <w:fldChar w:fldCharType="begin"/>
        </w:r>
        <w:r>
          <w:rPr>
            <w:noProof/>
          </w:rPr>
          <w:instrText xml:space="preserve"> PAGEREF _Toc207897066 \h </w:instrText>
        </w:r>
        <w:r>
          <w:rPr>
            <w:noProof/>
          </w:rPr>
        </w:r>
        <w:r>
          <w:rPr>
            <w:noProof/>
          </w:rPr>
          <w:fldChar w:fldCharType="separate"/>
        </w:r>
        <w:r>
          <w:rPr>
            <w:noProof/>
          </w:rPr>
          <w:t>15</w:t>
        </w:r>
        <w:r>
          <w:rPr>
            <w:noProof/>
          </w:rPr>
          <w:fldChar w:fldCharType="end"/>
        </w:r>
      </w:hyperlink>
    </w:p>
    <w:p w14:paraId="185D95EB" w14:textId="46B56697"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67" w:history="1">
        <w:r w:rsidRPr="00347D1C">
          <w:rPr>
            <w:rStyle w:val="Lienhypertexte"/>
            <w:rFonts w:ascii="Trebuchet MS" w:eastAsia="Trebuchet MS" w:hAnsi="Trebuchet MS" w:cs="Trebuchet MS"/>
            <w:noProof/>
            <w:lang w:val="fr-FR"/>
          </w:rPr>
          <w:t>17.1 - Pénalités de retard</w:t>
        </w:r>
        <w:r>
          <w:rPr>
            <w:noProof/>
          </w:rPr>
          <w:tab/>
        </w:r>
        <w:r>
          <w:rPr>
            <w:noProof/>
          </w:rPr>
          <w:fldChar w:fldCharType="begin"/>
        </w:r>
        <w:r>
          <w:rPr>
            <w:noProof/>
          </w:rPr>
          <w:instrText xml:space="preserve"> PAGEREF _Toc207897067 \h </w:instrText>
        </w:r>
        <w:r>
          <w:rPr>
            <w:noProof/>
          </w:rPr>
        </w:r>
        <w:r>
          <w:rPr>
            <w:noProof/>
          </w:rPr>
          <w:fldChar w:fldCharType="separate"/>
        </w:r>
        <w:r>
          <w:rPr>
            <w:noProof/>
          </w:rPr>
          <w:t>15</w:t>
        </w:r>
        <w:r>
          <w:rPr>
            <w:noProof/>
          </w:rPr>
          <w:fldChar w:fldCharType="end"/>
        </w:r>
      </w:hyperlink>
    </w:p>
    <w:p w14:paraId="594D0DCB" w14:textId="7824426F"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68" w:history="1">
        <w:r w:rsidRPr="00347D1C">
          <w:rPr>
            <w:rStyle w:val="Lienhypertexte"/>
            <w:rFonts w:ascii="Trebuchet MS" w:eastAsia="Trebuchet MS" w:hAnsi="Trebuchet MS" w:cs="Trebuchet MS"/>
            <w:noProof/>
            <w:lang w:val="fr-FR"/>
          </w:rPr>
          <w:t>17.2 - Pénalités d'indisponibilité pour les prestations de maintenance</w:t>
        </w:r>
        <w:r>
          <w:rPr>
            <w:noProof/>
          </w:rPr>
          <w:tab/>
        </w:r>
        <w:r>
          <w:rPr>
            <w:noProof/>
          </w:rPr>
          <w:fldChar w:fldCharType="begin"/>
        </w:r>
        <w:r>
          <w:rPr>
            <w:noProof/>
          </w:rPr>
          <w:instrText xml:space="preserve"> PAGEREF _Toc207897068 \h </w:instrText>
        </w:r>
        <w:r>
          <w:rPr>
            <w:noProof/>
          </w:rPr>
        </w:r>
        <w:r>
          <w:rPr>
            <w:noProof/>
          </w:rPr>
          <w:fldChar w:fldCharType="separate"/>
        </w:r>
        <w:r>
          <w:rPr>
            <w:noProof/>
          </w:rPr>
          <w:t>16</w:t>
        </w:r>
        <w:r>
          <w:rPr>
            <w:noProof/>
          </w:rPr>
          <w:fldChar w:fldCharType="end"/>
        </w:r>
      </w:hyperlink>
    </w:p>
    <w:p w14:paraId="7C171223" w14:textId="53FC27AC"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69" w:history="1">
        <w:r w:rsidRPr="00347D1C">
          <w:rPr>
            <w:rStyle w:val="Lienhypertexte"/>
            <w:rFonts w:ascii="Trebuchet MS" w:eastAsia="Trebuchet MS" w:hAnsi="Trebuchet MS" w:cs="Trebuchet MS"/>
            <w:noProof/>
            <w:lang w:val="fr-FR"/>
          </w:rPr>
          <w:t>17.3 - Pénalité pour travail dissimulé</w:t>
        </w:r>
        <w:r>
          <w:rPr>
            <w:noProof/>
          </w:rPr>
          <w:tab/>
        </w:r>
        <w:r>
          <w:rPr>
            <w:noProof/>
          </w:rPr>
          <w:fldChar w:fldCharType="begin"/>
        </w:r>
        <w:r>
          <w:rPr>
            <w:noProof/>
          </w:rPr>
          <w:instrText xml:space="preserve"> PAGEREF _Toc207897069 \h </w:instrText>
        </w:r>
        <w:r>
          <w:rPr>
            <w:noProof/>
          </w:rPr>
        </w:r>
        <w:r>
          <w:rPr>
            <w:noProof/>
          </w:rPr>
          <w:fldChar w:fldCharType="separate"/>
        </w:r>
        <w:r>
          <w:rPr>
            <w:noProof/>
          </w:rPr>
          <w:t>16</w:t>
        </w:r>
        <w:r>
          <w:rPr>
            <w:noProof/>
          </w:rPr>
          <w:fldChar w:fldCharType="end"/>
        </w:r>
      </w:hyperlink>
    </w:p>
    <w:p w14:paraId="1C1FD06A" w14:textId="1A30FCB3"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70" w:history="1">
        <w:r w:rsidRPr="00347D1C">
          <w:rPr>
            <w:rStyle w:val="Lienhypertexte"/>
            <w:rFonts w:ascii="Trebuchet MS" w:eastAsia="Trebuchet MS" w:hAnsi="Trebuchet MS" w:cs="Trebuchet MS"/>
            <w:noProof/>
            <w:lang w:val="fr-FR"/>
          </w:rPr>
          <w:t>17.4 - Pénalités pour manquement aux obligations environnementales</w:t>
        </w:r>
        <w:r>
          <w:rPr>
            <w:noProof/>
          </w:rPr>
          <w:tab/>
        </w:r>
        <w:r>
          <w:rPr>
            <w:noProof/>
          </w:rPr>
          <w:fldChar w:fldCharType="begin"/>
        </w:r>
        <w:r>
          <w:rPr>
            <w:noProof/>
          </w:rPr>
          <w:instrText xml:space="preserve"> PAGEREF _Toc207897070 \h </w:instrText>
        </w:r>
        <w:r>
          <w:rPr>
            <w:noProof/>
          </w:rPr>
        </w:r>
        <w:r>
          <w:rPr>
            <w:noProof/>
          </w:rPr>
          <w:fldChar w:fldCharType="separate"/>
        </w:r>
        <w:r>
          <w:rPr>
            <w:noProof/>
          </w:rPr>
          <w:t>16</w:t>
        </w:r>
        <w:r>
          <w:rPr>
            <w:noProof/>
          </w:rPr>
          <w:fldChar w:fldCharType="end"/>
        </w:r>
      </w:hyperlink>
    </w:p>
    <w:p w14:paraId="0B8B2430" w14:textId="0D2F9369"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71" w:history="1">
        <w:r w:rsidRPr="00347D1C">
          <w:rPr>
            <w:rStyle w:val="Lienhypertexte"/>
            <w:rFonts w:ascii="Trebuchet MS" w:eastAsia="Trebuchet MS" w:hAnsi="Trebuchet MS" w:cs="Trebuchet MS"/>
            <w:noProof/>
            <w:lang w:val="fr-FR"/>
          </w:rPr>
          <w:t>17.5 – Pénalité pour absence aux réunions</w:t>
        </w:r>
        <w:r>
          <w:rPr>
            <w:noProof/>
          </w:rPr>
          <w:tab/>
        </w:r>
        <w:r>
          <w:rPr>
            <w:noProof/>
          </w:rPr>
          <w:fldChar w:fldCharType="begin"/>
        </w:r>
        <w:r>
          <w:rPr>
            <w:noProof/>
          </w:rPr>
          <w:instrText xml:space="preserve"> PAGEREF _Toc207897071 \h </w:instrText>
        </w:r>
        <w:r>
          <w:rPr>
            <w:noProof/>
          </w:rPr>
        </w:r>
        <w:r>
          <w:rPr>
            <w:noProof/>
          </w:rPr>
          <w:fldChar w:fldCharType="separate"/>
        </w:r>
        <w:r>
          <w:rPr>
            <w:noProof/>
          </w:rPr>
          <w:t>16</w:t>
        </w:r>
        <w:r>
          <w:rPr>
            <w:noProof/>
          </w:rPr>
          <w:fldChar w:fldCharType="end"/>
        </w:r>
      </w:hyperlink>
    </w:p>
    <w:p w14:paraId="73F80952" w14:textId="769048FC"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72" w:history="1">
        <w:r w:rsidRPr="00347D1C">
          <w:rPr>
            <w:rStyle w:val="Lienhypertexte"/>
            <w:rFonts w:ascii="Trebuchet MS" w:eastAsia="Trebuchet MS" w:hAnsi="Trebuchet MS" w:cs="Trebuchet MS"/>
            <w:noProof/>
            <w:lang w:val="fr-FR"/>
          </w:rPr>
          <w:t>17.6 – Pénalités pour manquement dans le cadre de la facturation</w:t>
        </w:r>
        <w:r>
          <w:rPr>
            <w:noProof/>
          </w:rPr>
          <w:tab/>
        </w:r>
        <w:r>
          <w:rPr>
            <w:noProof/>
          </w:rPr>
          <w:fldChar w:fldCharType="begin"/>
        </w:r>
        <w:r>
          <w:rPr>
            <w:noProof/>
          </w:rPr>
          <w:instrText xml:space="preserve"> PAGEREF _Toc207897072 \h </w:instrText>
        </w:r>
        <w:r>
          <w:rPr>
            <w:noProof/>
          </w:rPr>
        </w:r>
        <w:r>
          <w:rPr>
            <w:noProof/>
          </w:rPr>
          <w:fldChar w:fldCharType="separate"/>
        </w:r>
        <w:r>
          <w:rPr>
            <w:noProof/>
          </w:rPr>
          <w:t>16</w:t>
        </w:r>
        <w:r>
          <w:rPr>
            <w:noProof/>
          </w:rPr>
          <w:fldChar w:fldCharType="end"/>
        </w:r>
      </w:hyperlink>
    </w:p>
    <w:p w14:paraId="0D8A7E5C" w14:textId="160F2798"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73" w:history="1">
        <w:r w:rsidRPr="00347D1C">
          <w:rPr>
            <w:rStyle w:val="Lienhypertexte"/>
            <w:rFonts w:ascii="Trebuchet MS" w:eastAsia="Trebuchet MS" w:hAnsi="Trebuchet MS" w:cs="Trebuchet MS"/>
            <w:noProof/>
            <w:lang w:val="fr-FR"/>
          </w:rPr>
          <w:t>17.7 – Pénalités pour non-respect des engagements</w:t>
        </w:r>
        <w:r>
          <w:rPr>
            <w:noProof/>
          </w:rPr>
          <w:tab/>
        </w:r>
        <w:r>
          <w:rPr>
            <w:noProof/>
          </w:rPr>
          <w:fldChar w:fldCharType="begin"/>
        </w:r>
        <w:r>
          <w:rPr>
            <w:noProof/>
          </w:rPr>
          <w:instrText xml:space="preserve"> PAGEREF _Toc207897073 \h </w:instrText>
        </w:r>
        <w:r>
          <w:rPr>
            <w:noProof/>
          </w:rPr>
        </w:r>
        <w:r>
          <w:rPr>
            <w:noProof/>
          </w:rPr>
          <w:fldChar w:fldCharType="separate"/>
        </w:r>
        <w:r>
          <w:rPr>
            <w:noProof/>
          </w:rPr>
          <w:t>16</w:t>
        </w:r>
        <w:r>
          <w:rPr>
            <w:noProof/>
          </w:rPr>
          <w:fldChar w:fldCharType="end"/>
        </w:r>
      </w:hyperlink>
    </w:p>
    <w:p w14:paraId="151E54BC" w14:textId="77FDD0C9" w:rsidR="007D01DB" w:rsidRDefault="007D01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897074" w:history="1">
        <w:r w:rsidRPr="00347D1C">
          <w:rPr>
            <w:rStyle w:val="Lienhypertexte"/>
            <w:rFonts w:ascii="Trebuchet MS" w:eastAsia="Trebuchet MS" w:hAnsi="Trebuchet MS" w:cs="Trebuchet MS"/>
            <w:noProof/>
            <w:lang w:val="fr-FR"/>
          </w:rPr>
          <w:t>18 - Assurances</w:t>
        </w:r>
        <w:r>
          <w:rPr>
            <w:noProof/>
          </w:rPr>
          <w:tab/>
        </w:r>
        <w:r>
          <w:rPr>
            <w:noProof/>
          </w:rPr>
          <w:fldChar w:fldCharType="begin"/>
        </w:r>
        <w:r>
          <w:rPr>
            <w:noProof/>
          </w:rPr>
          <w:instrText xml:space="preserve"> PAGEREF _Toc207897074 \h </w:instrText>
        </w:r>
        <w:r>
          <w:rPr>
            <w:noProof/>
          </w:rPr>
        </w:r>
        <w:r>
          <w:rPr>
            <w:noProof/>
          </w:rPr>
          <w:fldChar w:fldCharType="separate"/>
        </w:r>
        <w:r>
          <w:rPr>
            <w:noProof/>
          </w:rPr>
          <w:t>17</w:t>
        </w:r>
        <w:r>
          <w:rPr>
            <w:noProof/>
          </w:rPr>
          <w:fldChar w:fldCharType="end"/>
        </w:r>
      </w:hyperlink>
    </w:p>
    <w:p w14:paraId="47A56472" w14:textId="36DE9E1A" w:rsidR="007D01DB" w:rsidRDefault="007D01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897075" w:history="1">
        <w:r w:rsidRPr="00347D1C">
          <w:rPr>
            <w:rStyle w:val="Lienhypertexte"/>
            <w:rFonts w:ascii="Trebuchet MS" w:eastAsia="Trebuchet MS" w:hAnsi="Trebuchet MS" w:cs="Trebuchet MS"/>
            <w:noProof/>
            <w:lang w:val="fr-FR"/>
          </w:rPr>
          <w:t>19 - Clause de réexamen</w:t>
        </w:r>
        <w:r>
          <w:rPr>
            <w:noProof/>
          </w:rPr>
          <w:tab/>
        </w:r>
        <w:r>
          <w:rPr>
            <w:noProof/>
          </w:rPr>
          <w:fldChar w:fldCharType="begin"/>
        </w:r>
        <w:r>
          <w:rPr>
            <w:noProof/>
          </w:rPr>
          <w:instrText xml:space="preserve"> PAGEREF _Toc207897075 \h </w:instrText>
        </w:r>
        <w:r>
          <w:rPr>
            <w:noProof/>
          </w:rPr>
        </w:r>
        <w:r>
          <w:rPr>
            <w:noProof/>
          </w:rPr>
          <w:fldChar w:fldCharType="separate"/>
        </w:r>
        <w:r>
          <w:rPr>
            <w:noProof/>
          </w:rPr>
          <w:t>17</w:t>
        </w:r>
        <w:r>
          <w:rPr>
            <w:noProof/>
          </w:rPr>
          <w:fldChar w:fldCharType="end"/>
        </w:r>
      </w:hyperlink>
    </w:p>
    <w:p w14:paraId="2F0B5370" w14:textId="5D022EDA" w:rsidR="007D01DB" w:rsidRDefault="007D01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897076" w:history="1">
        <w:r w:rsidRPr="00347D1C">
          <w:rPr>
            <w:rStyle w:val="Lienhypertexte"/>
            <w:rFonts w:ascii="Trebuchet MS" w:eastAsia="Trebuchet MS" w:hAnsi="Trebuchet MS" w:cs="Trebuchet MS"/>
            <w:noProof/>
            <w:lang w:val="fr-FR"/>
          </w:rPr>
          <w:t>20 - Résiliation du contrat</w:t>
        </w:r>
        <w:r>
          <w:rPr>
            <w:noProof/>
          </w:rPr>
          <w:tab/>
        </w:r>
        <w:r>
          <w:rPr>
            <w:noProof/>
          </w:rPr>
          <w:fldChar w:fldCharType="begin"/>
        </w:r>
        <w:r>
          <w:rPr>
            <w:noProof/>
          </w:rPr>
          <w:instrText xml:space="preserve"> PAGEREF _Toc207897076 \h </w:instrText>
        </w:r>
        <w:r>
          <w:rPr>
            <w:noProof/>
          </w:rPr>
        </w:r>
        <w:r>
          <w:rPr>
            <w:noProof/>
          </w:rPr>
          <w:fldChar w:fldCharType="separate"/>
        </w:r>
        <w:r>
          <w:rPr>
            <w:noProof/>
          </w:rPr>
          <w:t>18</w:t>
        </w:r>
        <w:r>
          <w:rPr>
            <w:noProof/>
          </w:rPr>
          <w:fldChar w:fldCharType="end"/>
        </w:r>
      </w:hyperlink>
    </w:p>
    <w:p w14:paraId="608CCA59" w14:textId="17CDF82D"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77" w:history="1">
        <w:r w:rsidRPr="00347D1C">
          <w:rPr>
            <w:rStyle w:val="Lienhypertexte"/>
            <w:rFonts w:ascii="Trebuchet MS" w:eastAsia="Trebuchet MS" w:hAnsi="Trebuchet MS" w:cs="Trebuchet MS"/>
            <w:noProof/>
            <w:lang w:val="fr-FR"/>
          </w:rPr>
          <w:t>20.1 - Conditions de résiliation de l'accord-cadre</w:t>
        </w:r>
        <w:r>
          <w:rPr>
            <w:noProof/>
          </w:rPr>
          <w:tab/>
        </w:r>
        <w:r>
          <w:rPr>
            <w:noProof/>
          </w:rPr>
          <w:fldChar w:fldCharType="begin"/>
        </w:r>
        <w:r>
          <w:rPr>
            <w:noProof/>
          </w:rPr>
          <w:instrText xml:space="preserve"> PAGEREF _Toc207897077 \h </w:instrText>
        </w:r>
        <w:r>
          <w:rPr>
            <w:noProof/>
          </w:rPr>
        </w:r>
        <w:r>
          <w:rPr>
            <w:noProof/>
          </w:rPr>
          <w:fldChar w:fldCharType="separate"/>
        </w:r>
        <w:r>
          <w:rPr>
            <w:noProof/>
          </w:rPr>
          <w:t>18</w:t>
        </w:r>
        <w:r>
          <w:rPr>
            <w:noProof/>
          </w:rPr>
          <w:fldChar w:fldCharType="end"/>
        </w:r>
      </w:hyperlink>
    </w:p>
    <w:p w14:paraId="143BB04C" w14:textId="4B2252AB" w:rsidR="007D01DB" w:rsidRDefault="007D01DB">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7897078" w:history="1">
        <w:r w:rsidRPr="00347D1C">
          <w:rPr>
            <w:rStyle w:val="Lienhypertexte"/>
            <w:rFonts w:ascii="Trebuchet MS" w:eastAsia="Trebuchet MS" w:hAnsi="Trebuchet MS" w:cs="Trebuchet MS"/>
            <w:noProof/>
            <w:lang w:val="fr-FR"/>
          </w:rPr>
          <w:t>20.2 - Redressement ou liquidation judiciaire</w:t>
        </w:r>
        <w:r>
          <w:rPr>
            <w:noProof/>
          </w:rPr>
          <w:tab/>
        </w:r>
        <w:r>
          <w:rPr>
            <w:noProof/>
          </w:rPr>
          <w:fldChar w:fldCharType="begin"/>
        </w:r>
        <w:r>
          <w:rPr>
            <w:noProof/>
          </w:rPr>
          <w:instrText xml:space="preserve"> PAGEREF _Toc207897078 \h </w:instrText>
        </w:r>
        <w:r>
          <w:rPr>
            <w:noProof/>
          </w:rPr>
        </w:r>
        <w:r>
          <w:rPr>
            <w:noProof/>
          </w:rPr>
          <w:fldChar w:fldCharType="separate"/>
        </w:r>
        <w:r>
          <w:rPr>
            <w:noProof/>
          </w:rPr>
          <w:t>19</w:t>
        </w:r>
        <w:r>
          <w:rPr>
            <w:noProof/>
          </w:rPr>
          <w:fldChar w:fldCharType="end"/>
        </w:r>
      </w:hyperlink>
    </w:p>
    <w:p w14:paraId="50E6FFAB" w14:textId="07BD52B0" w:rsidR="007D01DB" w:rsidRDefault="007D01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897079" w:history="1">
        <w:r w:rsidRPr="00347D1C">
          <w:rPr>
            <w:rStyle w:val="Lienhypertexte"/>
            <w:rFonts w:ascii="Trebuchet MS" w:eastAsia="Trebuchet MS" w:hAnsi="Trebuchet MS" w:cs="Trebuchet MS"/>
            <w:noProof/>
            <w:lang w:val="fr-FR"/>
          </w:rPr>
          <w:t>21 - Règlement des litiges et langues</w:t>
        </w:r>
        <w:r>
          <w:rPr>
            <w:noProof/>
          </w:rPr>
          <w:tab/>
        </w:r>
        <w:r>
          <w:rPr>
            <w:noProof/>
          </w:rPr>
          <w:fldChar w:fldCharType="begin"/>
        </w:r>
        <w:r>
          <w:rPr>
            <w:noProof/>
          </w:rPr>
          <w:instrText xml:space="preserve"> PAGEREF _Toc207897079 \h </w:instrText>
        </w:r>
        <w:r>
          <w:rPr>
            <w:noProof/>
          </w:rPr>
        </w:r>
        <w:r>
          <w:rPr>
            <w:noProof/>
          </w:rPr>
          <w:fldChar w:fldCharType="separate"/>
        </w:r>
        <w:r>
          <w:rPr>
            <w:noProof/>
          </w:rPr>
          <w:t>19</w:t>
        </w:r>
        <w:r>
          <w:rPr>
            <w:noProof/>
          </w:rPr>
          <w:fldChar w:fldCharType="end"/>
        </w:r>
      </w:hyperlink>
    </w:p>
    <w:p w14:paraId="48EB1578" w14:textId="6CE96BC4" w:rsidR="007D01DB" w:rsidRDefault="007D01DB">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7897080" w:history="1">
        <w:r w:rsidRPr="00347D1C">
          <w:rPr>
            <w:rStyle w:val="Lienhypertexte"/>
            <w:rFonts w:ascii="Trebuchet MS" w:eastAsia="Trebuchet MS" w:hAnsi="Trebuchet MS" w:cs="Trebuchet MS"/>
            <w:noProof/>
            <w:lang w:val="fr-FR"/>
          </w:rPr>
          <w:t>22 - Dérogations</w:t>
        </w:r>
        <w:r>
          <w:rPr>
            <w:noProof/>
          </w:rPr>
          <w:tab/>
        </w:r>
        <w:r>
          <w:rPr>
            <w:noProof/>
          </w:rPr>
          <w:fldChar w:fldCharType="begin"/>
        </w:r>
        <w:r>
          <w:rPr>
            <w:noProof/>
          </w:rPr>
          <w:instrText xml:space="preserve"> PAGEREF _Toc207897080 \h </w:instrText>
        </w:r>
        <w:r>
          <w:rPr>
            <w:noProof/>
          </w:rPr>
        </w:r>
        <w:r>
          <w:rPr>
            <w:noProof/>
          </w:rPr>
          <w:fldChar w:fldCharType="separate"/>
        </w:r>
        <w:r>
          <w:rPr>
            <w:noProof/>
          </w:rPr>
          <w:t>19</w:t>
        </w:r>
        <w:r>
          <w:rPr>
            <w:noProof/>
          </w:rPr>
          <w:fldChar w:fldCharType="end"/>
        </w:r>
      </w:hyperlink>
    </w:p>
    <w:p w14:paraId="30657D82" w14:textId="7DA367F8" w:rsidR="008A515F" w:rsidRDefault="002B1508">
      <w:pPr>
        <w:spacing w:after="100"/>
        <w:rPr>
          <w:rFonts w:ascii="Trebuchet MS" w:eastAsia="Trebuchet MS" w:hAnsi="Trebuchet MS" w:cs="Trebuchet MS"/>
          <w:color w:val="000000"/>
          <w:sz w:val="22"/>
          <w:lang w:val="fr-FR"/>
        </w:rPr>
        <w:sectPr w:rsidR="008A515F">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408CADF5" w14:textId="77777777" w:rsidR="008A515F" w:rsidRDefault="002B1508">
      <w:pPr>
        <w:pStyle w:val="Titre1"/>
        <w:shd w:val="clear" w:color="FD2456" w:fill="FD2456"/>
        <w:rPr>
          <w:rFonts w:ascii="Trebuchet MS" w:eastAsia="Trebuchet MS" w:hAnsi="Trebuchet MS" w:cs="Trebuchet MS"/>
          <w:color w:val="FFFFFF"/>
          <w:sz w:val="28"/>
          <w:lang w:val="fr-FR"/>
        </w:rPr>
      </w:pPr>
      <w:bookmarkStart w:id="0" w:name="ArtL1_CCAP-1-A1"/>
      <w:bookmarkStart w:id="1" w:name="_Toc207897023"/>
      <w:bookmarkEnd w:id="0"/>
      <w:r>
        <w:rPr>
          <w:rFonts w:ascii="Trebuchet MS" w:eastAsia="Trebuchet MS" w:hAnsi="Trebuchet MS" w:cs="Trebuchet MS"/>
          <w:color w:val="FFFFFF"/>
          <w:sz w:val="28"/>
          <w:lang w:val="fr-FR"/>
        </w:rPr>
        <w:lastRenderedPageBreak/>
        <w:t>1 - Dispositions générales du contrat</w:t>
      </w:r>
      <w:bookmarkEnd w:id="1"/>
    </w:p>
    <w:p w14:paraId="6FFA5FA6" w14:textId="77777777" w:rsidR="008A515F" w:rsidRPr="0077365F" w:rsidRDefault="002B1508">
      <w:pPr>
        <w:spacing w:line="60" w:lineRule="exact"/>
        <w:rPr>
          <w:sz w:val="6"/>
          <w:lang w:val="fr-FR"/>
        </w:rPr>
      </w:pPr>
      <w:r w:rsidRPr="0077365F">
        <w:rPr>
          <w:lang w:val="fr-FR"/>
        </w:rPr>
        <w:t xml:space="preserve"> </w:t>
      </w:r>
    </w:p>
    <w:p w14:paraId="733466BA" w14:textId="77777777" w:rsidR="008A515F" w:rsidRDefault="002B1508">
      <w:pPr>
        <w:pStyle w:val="Titre2"/>
        <w:ind w:left="280"/>
        <w:rPr>
          <w:rFonts w:ascii="Trebuchet MS" w:eastAsia="Trebuchet MS" w:hAnsi="Trebuchet MS" w:cs="Trebuchet MS"/>
          <w:i w:val="0"/>
          <w:color w:val="000000"/>
          <w:sz w:val="24"/>
          <w:lang w:val="fr-FR"/>
        </w:rPr>
      </w:pPr>
      <w:bookmarkStart w:id="2" w:name="ArtL2_CCAP-1-A1.1"/>
      <w:bookmarkStart w:id="3" w:name="_Toc207897024"/>
      <w:bookmarkEnd w:id="2"/>
      <w:r>
        <w:rPr>
          <w:rFonts w:ascii="Trebuchet MS" w:eastAsia="Trebuchet MS" w:hAnsi="Trebuchet MS" w:cs="Trebuchet MS"/>
          <w:i w:val="0"/>
          <w:color w:val="000000"/>
          <w:sz w:val="24"/>
          <w:lang w:val="fr-FR"/>
        </w:rPr>
        <w:t>1.1 - Objet du contrat</w:t>
      </w:r>
      <w:bookmarkEnd w:id="3"/>
    </w:p>
    <w:p w14:paraId="3C55DE7D" w14:textId="77777777" w:rsidR="008A515F" w:rsidRDefault="002B1508">
      <w:pPr>
        <w:pStyle w:val="ParagrapheIndent2"/>
        <w:spacing w:line="232" w:lineRule="exact"/>
        <w:jc w:val="both"/>
        <w:rPr>
          <w:color w:val="000000"/>
          <w:lang w:val="fr-FR"/>
        </w:rPr>
      </w:pPr>
      <w:r>
        <w:rPr>
          <w:color w:val="000000"/>
          <w:lang w:val="fr-FR"/>
        </w:rPr>
        <w:t>Les stipulations du présent Cahier des clauses administratives particulières (CCAP) concernent :</w:t>
      </w:r>
    </w:p>
    <w:p w14:paraId="410C72F7" w14:textId="77777777" w:rsidR="002E6941" w:rsidRDefault="002E6941">
      <w:pPr>
        <w:pStyle w:val="ParagrapheIndent2"/>
        <w:spacing w:line="232" w:lineRule="exact"/>
        <w:jc w:val="both"/>
        <w:rPr>
          <w:color w:val="000000"/>
          <w:lang w:val="fr-FR"/>
        </w:rPr>
      </w:pPr>
    </w:p>
    <w:p w14:paraId="4545310F" w14:textId="2F5A94D5" w:rsidR="008A515F" w:rsidRPr="002E6941" w:rsidRDefault="002B1508">
      <w:pPr>
        <w:pStyle w:val="ParagrapheIndent2"/>
        <w:spacing w:line="232" w:lineRule="exact"/>
        <w:jc w:val="both"/>
        <w:rPr>
          <w:b/>
          <w:bCs/>
          <w:color w:val="000000"/>
          <w:lang w:val="fr-FR"/>
        </w:rPr>
      </w:pPr>
      <w:r w:rsidRPr="002E6941">
        <w:rPr>
          <w:b/>
          <w:bCs/>
          <w:color w:val="000000"/>
          <w:lang w:val="fr-FR"/>
        </w:rPr>
        <w:t>Evolution et maintien en condition opérationnelle des infrastructures réseaux et sécurité</w:t>
      </w:r>
    </w:p>
    <w:p w14:paraId="0A77E984" w14:textId="77777777" w:rsidR="008A515F" w:rsidRDefault="008A515F">
      <w:pPr>
        <w:pStyle w:val="ParagrapheIndent2"/>
        <w:spacing w:line="232" w:lineRule="exact"/>
        <w:jc w:val="both"/>
        <w:rPr>
          <w:color w:val="000000"/>
          <w:lang w:val="fr-FR"/>
        </w:rPr>
      </w:pPr>
    </w:p>
    <w:p w14:paraId="354610FF" w14:textId="7603E312" w:rsidR="008A515F" w:rsidRDefault="002B1508">
      <w:pPr>
        <w:pStyle w:val="ParagrapheIndent2"/>
        <w:spacing w:line="232" w:lineRule="exact"/>
        <w:jc w:val="both"/>
        <w:rPr>
          <w:color w:val="000000"/>
          <w:lang w:val="fr-FR"/>
        </w:rPr>
      </w:pPr>
      <w:r>
        <w:rPr>
          <w:color w:val="000000"/>
          <w:lang w:val="fr-FR"/>
        </w:rPr>
        <w:t>1) Evolution et maintien en condition opérationnelle des infrastructures réseaux et sécurité de la Chambre de Commerce et d'Industrie Bordeaux Gironde</w:t>
      </w:r>
      <w:r w:rsidR="002E6941">
        <w:rPr>
          <w:color w:val="000000"/>
          <w:lang w:val="fr-FR"/>
        </w:rPr>
        <w:t> ;</w:t>
      </w:r>
    </w:p>
    <w:p w14:paraId="77B577FA" w14:textId="345D9C91" w:rsidR="002E6941" w:rsidRDefault="002B1508" w:rsidP="002E6941">
      <w:pPr>
        <w:pStyle w:val="ParagrapheIndent2"/>
        <w:spacing w:line="232" w:lineRule="exact"/>
        <w:jc w:val="both"/>
        <w:rPr>
          <w:color w:val="000000"/>
          <w:lang w:val="fr-FR"/>
        </w:rPr>
      </w:pPr>
      <w:r>
        <w:rPr>
          <w:color w:val="000000"/>
          <w:lang w:val="fr-FR"/>
        </w:rPr>
        <w:t xml:space="preserve">2) </w:t>
      </w:r>
      <w:r w:rsidR="002E6941">
        <w:rPr>
          <w:color w:val="000000"/>
          <w:lang w:val="fr-FR"/>
        </w:rPr>
        <w:t>Evolution et maintien en condition opérationnelle des infrastructures réseaux et sécurité du Campus du Lac ;</w:t>
      </w:r>
    </w:p>
    <w:p w14:paraId="3A765583" w14:textId="00BFB902" w:rsidR="002E6941" w:rsidRDefault="002B1508" w:rsidP="00927DC3">
      <w:pPr>
        <w:pStyle w:val="ParagrapheIndent2"/>
        <w:spacing w:line="232" w:lineRule="exact"/>
        <w:jc w:val="both"/>
        <w:rPr>
          <w:color w:val="000000"/>
          <w:lang w:val="fr-FR"/>
        </w:rPr>
      </w:pPr>
      <w:r>
        <w:rPr>
          <w:color w:val="000000"/>
          <w:lang w:val="fr-FR"/>
        </w:rPr>
        <w:t>3) Service de supervision de la sécurité du système d’information (EDR et SOC) pour la Chambre de Commerce et d'Industrie Bordeaux Gironde</w:t>
      </w:r>
      <w:r w:rsidR="002E6941">
        <w:rPr>
          <w:color w:val="000000"/>
          <w:lang w:val="fr-FR"/>
        </w:rPr>
        <w:t>.</w:t>
      </w:r>
    </w:p>
    <w:p w14:paraId="06A2D54A" w14:textId="77777777" w:rsidR="00927DC3" w:rsidRPr="00927DC3" w:rsidRDefault="00927DC3" w:rsidP="00927DC3">
      <w:pPr>
        <w:rPr>
          <w:lang w:val="fr-FR"/>
        </w:rPr>
      </w:pPr>
    </w:p>
    <w:p w14:paraId="652343FA" w14:textId="07C8B938" w:rsidR="008A515F" w:rsidRDefault="002B1508">
      <w:pPr>
        <w:pStyle w:val="ParagrapheIndent2"/>
        <w:spacing w:after="240" w:line="232" w:lineRule="exact"/>
        <w:jc w:val="both"/>
        <w:rPr>
          <w:color w:val="000000"/>
          <w:lang w:val="fr-FR"/>
        </w:rPr>
      </w:pPr>
      <w:r>
        <w:rPr>
          <w:color w:val="000000"/>
          <w:lang w:val="fr-FR"/>
        </w:rPr>
        <w:t>Cet accord-cadre fixe toutes les conditions d'exécution des prestations, il est exécuté au fur et à mesure de l'émission de bons de commande émis par le pouvoir adjudicateur.</w:t>
      </w:r>
    </w:p>
    <w:p w14:paraId="14F3BC7E" w14:textId="77777777" w:rsidR="008A515F" w:rsidRPr="00087FE3" w:rsidRDefault="002B1508">
      <w:pPr>
        <w:pStyle w:val="ParagrapheIndent2"/>
        <w:spacing w:line="232" w:lineRule="exact"/>
        <w:jc w:val="both"/>
        <w:rPr>
          <w:b/>
          <w:bCs/>
          <w:color w:val="000000"/>
          <w:lang w:val="fr-FR"/>
        </w:rPr>
      </w:pPr>
      <w:r w:rsidRPr="00087FE3">
        <w:rPr>
          <w:b/>
          <w:bCs/>
          <w:color w:val="000000"/>
          <w:lang w:val="fr-FR"/>
        </w:rPr>
        <w:t>Lieu(x) d'exécution :</w:t>
      </w:r>
    </w:p>
    <w:p w14:paraId="6592EC1D" w14:textId="77777777" w:rsidR="008A515F" w:rsidRDefault="002B1508">
      <w:pPr>
        <w:pStyle w:val="ParagrapheIndent2"/>
        <w:spacing w:line="232" w:lineRule="exact"/>
        <w:jc w:val="both"/>
        <w:rPr>
          <w:color w:val="000000"/>
          <w:lang w:val="fr-FR"/>
        </w:rPr>
      </w:pPr>
      <w:r>
        <w:rPr>
          <w:color w:val="000000"/>
          <w:lang w:val="fr-FR"/>
        </w:rPr>
        <w:t>CCIBG Site de Bordeaux – 17 Place de la Bourse, 33000 Bordeaux</w:t>
      </w:r>
    </w:p>
    <w:p w14:paraId="5078F32B" w14:textId="77777777" w:rsidR="008A515F" w:rsidRDefault="002B1508">
      <w:pPr>
        <w:pStyle w:val="ParagrapheIndent2"/>
        <w:spacing w:line="232" w:lineRule="exact"/>
        <w:jc w:val="both"/>
        <w:rPr>
          <w:color w:val="000000"/>
          <w:lang w:val="fr-FR"/>
        </w:rPr>
      </w:pPr>
      <w:r>
        <w:rPr>
          <w:color w:val="000000"/>
          <w:lang w:val="fr-FR"/>
        </w:rPr>
        <w:t>CCINA – 2-8 Place de la Bourse, 33000 Bordeaux</w:t>
      </w:r>
    </w:p>
    <w:p w14:paraId="4B15A245" w14:textId="77777777" w:rsidR="008A515F" w:rsidRDefault="002B1508">
      <w:pPr>
        <w:pStyle w:val="ParagrapheIndent2"/>
        <w:spacing w:line="232" w:lineRule="exact"/>
        <w:jc w:val="both"/>
        <w:rPr>
          <w:color w:val="000000"/>
          <w:lang w:val="fr-FR"/>
        </w:rPr>
      </w:pPr>
      <w:r>
        <w:rPr>
          <w:color w:val="000000"/>
          <w:lang w:val="fr-FR"/>
        </w:rPr>
        <w:t>Site de Libourne – 125 Avenue Georges Pompidou, 33500 Libourne</w:t>
      </w:r>
    </w:p>
    <w:p w14:paraId="1E7CF8AC" w14:textId="4467D9DC" w:rsidR="001B51F7" w:rsidRPr="00697F83" w:rsidRDefault="001B51F7" w:rsidP="001B51F7">
      <w:pPr>
        <w:spacing w:line="260" w:lineRule="atLeast"/>
        <w:jc w:val="both"/>
        <w:rPr>
          <w:rFonts w:ascii="Trebuchet MS" w:hAnsi="Trebuchet MS" w:cstheme="minorHAnsi"/>
          <w:bCs/>
          <w:sz w:val="20"/>
          <w:szCs w:val="20"/>
          <w:lang w:val="fr-FR"/>
        </w:rPr>
      </w:pPr>
      <w:r w:rsidRPr="001B51F7">
        <w:rPr>
          <w:rFonts w:ascii="Trebuchet MS" w:hAnsi="Trebuchet MS" w:cstheme="minorHAnsi"/>
          <w:bCs/>
          <w:sz w:val="20"/>
          <w:szCs w:val="20"/>
          <w:lang w:val="fr-FR"/>
        </w:rPr>
        <w:t>C</w:t>
      </w:r>
      <w:r>
        <w:rPr>
          <w:rFonts w:ascii="Trebuchet MS" w:hAnsi="Trebuchet MS" w:cstheme="minorHAnsi"/>
          <w:bCs/>
          <w:sz w:val="20"/>
          <w:szCs w:val="20"/>
          <w:lang w:val="fr-FR"/>
        </w:rPr>
        <w:t>ampus du Lac</w:t>
      </w:r>
      <w:r w:rsidRPr="001B51F7">
        <w:rPr>
          <w:rFonts w:ascii="Trebuchet MS" w:hAnsi="Trebuchet MS" w:cstheme="minorHAnsi"/>
          <w:bCs/>
          <w:sz w:val="20"/>
          <w:szCs w:val="20"/>
          <w:lang w:val="fr-FR"/>
        </w:rPr>
        <w:t xml:space="preserve">, </w:t>
      </w:r>
      <w:r w:rsidRPr="00697F83">
        <w:rPr>
          <w:rFonts w:ascii="Trebuchet MS" w:hAnsi="Trebuchet MS" w:cstheme="minorHAnsi"/>
          <w:bCs/>
          <w:sz w:val="20"/>
          <w:szCs w:val="20"/>
          <w:lang w:val="fr-FR"/>
        </w:rPr>
        <w:t>10 rue René Cassin, CS 31996, 33071 Bordeaux CEDEX.</w:t>
      </w:r>
    </w:p>
    <w:p w14:paraId="2464FC94" w14:textId="1935B819" w:rsidR="001B51F7" w:rsidRPr="00697F83" w:rsidRDefault="001B51F7" w:rsidP="00697F83">
      <w:pPr>
        <w:spacing w:line="260" w:lineRule="atLeast"/>
        <w:jc w:val="both"/>
        <w:rPr>
          <w:rFonts w:ascii="Trebuchet MS" w:hAnsi="Trebuchet MS" w:cstheme="minorHAnsi"/>
          <w:bCs/>
          <w:sz w:val="20"/>
          <w:szCs w:val="20"/>
          <w:lang w:val="fr-FR"/>
        </w:rPr>
      </w:pPr>
      <w:r w:rsidRPr="00697F83">
        <w:rPr>
          <w:rFonts w:ascii="Trebuchet MS" w:hAnsi="Trebuchet MS" w:cstheme="minorHAnsi"/>
          <w:bCs/>
          <w:sz w:val="20"/>
          <w:szCs w:val="20"/>
          <w:lang w:val="fr-FR"/>
        </w:rPr>
        <w:t>CCI DEUX SEVRES, 20 avenue Leo Lagrange – 79025 NIORT CEDEX</w:t>
      </w:r>
    </w:p>
    <w:p w14:paraId="1FA523C0" w14:textId="77777777" w:rsidR="00D91E90" w:rsidRPr="00697F83" w:rsidRDefault="00D91E90" w:rsidP="00697F83">
      <w:pPr>
        <w:spacing w:line="260" w:lineRule="atLeast"/>
        <w:jc w:val="both"/>
        <w:rPr>
          <w:rFonts w:ascii="Trebuchet MS" w:hAnsi="Trebuchet MS" w:cstheme="minorHAnsi"/>
          <w:bCs/>
          <w:sz w:val="20"/>
          <w:szCs w:val="20"/>
          <w:lang w:val="fr-FR"/>
        </w:rPr>
      </w:pPr>
    </w:p>
    <w:p w14:paraId="2EF8F074" w14:textId="3CE45BDE" w:rsidR="008A515F" w:rsidRDefault="002B1508">
      <w:pPr>
        <w:pStyle w:val="ParagrapheIndent2"/>
        <w:spacing w:line="232" w:lineRule="exact"/>
        <w:jc w:val="both"/>
        <w:rPr>
          <w:color w:val="000000"/>
          <w:lang w:val="fr-FR"/>
        </w:rPr>
      </w:pPr>
      <w:r>
        <w:rPr>
          <w:color w:val="000000"/>
          <w:lang w:val="fr-FR"/>
        </w:rPr>
        <w:t>L'accord-cadre s'exécute dans le cadre d'un groupement de commandes conformément aux articles L. 2113-6 à L. 2113-8 du Code de la commande publique avec les organismes suivants :</w:t>
      </w:r>
    </w:p>
    <w:p w14:paraId="1F2D62B1" w14:textId="36F02542" w:rsidR="008A515F" w:rsidRDefault="002B1508">
      <w:pPr>
        <w:pStyle w:val="ParagrapheIndent2"/>
        <w:spacing w:line="232" w:lineRule="exact"/>
        <w:jc w:val="both"/>
        <w:rPr>
          <w:color w:val="000000"/>
          <w:lang w:val="fr-FR"/>
        </w:rPr>
      </w:pPr>
      <w:r>
        <w:rPr>
          <w:color w:val="000000"/>
          <w:lang w:val="fr-FR"/>
        </w:rPr>
        <w:t xml:space="preserve">- </w:t>
      </w:r>
      <w:r w:rsidR="00ED5AB6">
        <w:rPr>
          <w:color w:val="000000"/>
          <w:lang w:val="fr-FR"/>
        </w:rPr>
        <w:t>Campus du Lac</w:t>
      </w:r>
    </w:p>
    <w:p w14:paraId="2B2FDDE5" w14:textId="71498C66" w:rsidR="008A515F" w:rsidRDefault="00ED5AB6" w:rsidP="00ED5AB6">
      <w:pPr>
        <w:rPr>
          <w:rFonts w:ascii="Trebuchet MS" w:hAnsi="Trebuchet MS"/>
          <w:sz w:val="20"/>
          <w:szCs w:val="20"/>
          <w:lang w:val="fr-FR"/>
        </w:rPr>
      </w:pPr>
      <w:r w:rsidRPr="00ED5AB6">
        <w:rPr>
          <w:rFonts w:ascii="Trebuchet MS" w:hAnsi="Trebuchet MS"/>
          <w:sz w:val="20"/>
          <w:szCs w:val="20"/>
          <w:lang w:val="fr-FR"/>
        </w:rPr>
        <w:t>- CCI Deux Sèvres</w:t>
      </w:r>
    </w:p>
    <w:p w14:paraId="55B67BB1" w14:textId="77777777" w:rsidR="00ED5AB6" w:rsidRPr="00ED5AB6" w:rsidRDefault="00ED5AB6" w:rsidP="00ED5AB6">
      <w:pPr>
        <w:rPr>
          <w:rFonts w:ascii="Trebuchet MS" w:hAnsi="Trebuchet MS"/>
          <w:sz w:val="20"/>
          <w:szCs w:val="20"/>
          <w:lang w:val="fr-FR"/>
        </w:rPr>
      </w:pPr>
    </w:p>
    <w:p w14:paraId="66605981" w14:textId="51A21A2F" w:rsidR="008A515F" w:rsidRDefault="002B1508">
      <w:pPr>
        <w:pStyle w:val="ParagrapheIndent2"/>
        <w:spacing w:after="240" w:line="232" w:lineRule="exact"/>
        <w:jc w:val="both"/>
        <w:rPr>
          <w:color w:val="000000"/>
          <w:lang w:val="fr-FR"/>
        </w:rPr>
      </w:pPr>
      <w:r>
        <w:rPr>
          <w:color w:val="000000"/>
          <w:lang w:val="fr-FR"/>
        </w:rPr>
        <w:t>Le coordonnateur du groupement de commandes est : Chambre de Commerce et d'Industrie Bordeaux Gironde. Il a en charge la passation, la signature et la notification de l'accord-cadre. Chaque membre doit suivre l'exécution de l'accord-cadre.</w:t>
      </w:r>
    </w:p>
    <w:p w14:paraId="1956965D" w14:textId="77777777" w:rsidR="008A515F" w:rsidRDefault="002B1508">
      <w:pPr>
        <w:pStyle w:val="Titre2"/>
        <w:ind w:left="280"/>
        <w:rPr>
          <w:rFonts w:ascii="Trebuchet MS" w:eastAsia="Trebuchet MS" w:hAnsi="Trebuchet MS" w:cs="Trebuchet MS"/>
          <w:i w:val="0"/>
          <w:color w:val="000000"/>
          <w:sz w:val="24"/>
          <w:lang w:val="fr-FR"/>
        </w:rPr>
      </w:pPr>
      <w:bookmarkStart w:id="4" w:name="ArtL2_CCAP-1-A1.2"/>
      <w:bookmarkStart w:id="5" w:name="_Toc207897025"/>
      <w:bookmarkEnd w:id="4"/>
      <w:r>
        <w:rPr>
          <w:rFonts w:ascii="Trebuchet MS" w:eastAsia="Trebuchet MS" w:hAnsi="Trebuchet MS" w:cs="Trebuchet MS"/>
          <w:i w:val="0"/>
          <w:color w:val="000000"/>
          <w:sz w:val="24"/>
          <w:lang w:val="fr-FR"/>
        </w:rPr>
        <w:t>1.2 - Décomposition du contrat</w:t>
      </w:r>
      <w:bookmarkEnd w:id="5"/>
    </w:p>
    <w:p w14:paraId="29D321DD" w14:textId="77777777" w:rsidR="008A515F" w:rsidRDefault="002B1508">
      <w:pPr>
        <w:pStyle w:val="ParagrapheIndent2"/>
        <w:spacing w:line="232" w:lineRule="exact"/>
        <w:jc w:val="both"/>
        <w:rPr>
          <w:color w:val="000000"/>
          <w:lang w:val="fr-FR"/>
        </w:rPr>
      </w:pPr>
      <w:r>
        <w:rPr>
          <w:color w:val="000000"/>
          <w:lang w:val="fr-FR"/>
        </w:rPr>
        <w:t>Les prestations sont réparties en 3 lot(s) :</w:t>
      </w:r>
    </w:p>
    <w:p w14:paraId="23C6D7FB" w14:textId="77777777" w:rsidR="008A515F" w:rsidRDefault="008A515F">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8A515F" w14:paraId="7EFB2658" w14:textId="77777777" w:rsidTr="00087FE3">
        <w:trPr>
          <w:trHeight w:val="292"/>
        </w:trPr>
        <w:tc>
          <w:tcPr>
            <w:tcW w:w="18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1E58709B" w14:textId="77777777" w:rsidR="008A515F" w:rsidRDefault="002B150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41E4BB88" w14:textId="77777777" w:rsidR="008A515F" w:rsidRDefault="002B150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8A515F" w:rsidRPr="00C7275C" w14:paraId="2488BC08" w14:textId="77777777">
        <w:trPr>
          <w:trHeight w:val="59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FB0B4A" w14:textId="77777777" w:rsidR="008A515F" w:rsidRDefault="002B150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ECB92C" w14:textId="77777777" w:rsidR="008A515F" w:rsidRDefault="002B150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Evolution et maintien en condition opérationnelle des infrastructures réseaux et sécurité de la Chambre de Commerce et d'Industrie Bordeaux Gironde</w:t>
            </w:r>
          </w:p>
        </w:tc>
      </w:tr>
      <w:tr w:rsidR="008A515F" w:rsidRPr="00C7275C" w14:paraId="5872FF1A"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A239BA" w14:textId="77777777" w:rsidR="008A515F" w:rsidRDefault="002B150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8D5E99" w14:textId="77777777" w:rsidR="008A515F" w:rsidRDefault="002B150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Evolution et maintien en condition opérationnelle des infrastructures réseaux et sécurité du Campus du Lac</w:t>
            </w:r>
          </w:p>
        </w:tc>
      </w:tr>
      <w:tr w:rsidR="008A515F" w:rsidRPr="00C7275C" w14:paraId="24462E90"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B17B62" w14:textId="77777777" w:rsidR="008A515F" w:rsidRDefault="002B150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D750DF" w14:textId="77777777" w:rsidR="008A515F" w:rsidRDefault="002B150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 de supervision de la sécurité du système d’information (EDR et SOC)</w:t>
            </w:r>
          </w:p>
        </w:tc>
      </w:tr>
    </w:tbl>
    <w:p w14:paraId="337522F4" w14:textId="77777777" w:rsidR="008A515F" w:rsidRPr="0077365F" w:rsidRDefault="002B1508">
      <w:pPr>
        <w:spacing w:after="120" w:line="240" w:lineRule="exact"/>
        <w:rPr>
          <w:lang w:val="fr-FR"/>
        </w:rPr>
      </w:pPr>
      <w:r w:rsidRPr="0077365F">
        <w:rPr>
          <w:lang w:val="fr-FR"/>
        </w:rPr>
        <w:t xml:space="preserve"> </w:t>
      </w:r>
    </w:p>
    <w:p w14:paraId="2FCABFE9" w14:textId="77777777" w:rsidR="008A515F" w:rsidRDefault="002B1508">
      <w:pPr>
        <w:pStyle w:val="ParagrapheIndent2"/>
        <w:spacing w:after="240"/>
        <w:jc w:val="both"/>
        <w:rPr>
          <w:color w:val="000000"/>
          <w:lang w:val="fr-FR"/>
        </w:rPr>
      </w:pPr>
      <w:r>
        <w:rPr>
          <w:color w:val="000000"/>
          <w:lang w:val="fr-FR"/>
        </w:rPr>
        <w:t>Chaque lot fait l'objet d'un accord-cadre attribué à un seul opérateur économique.</w:t>
      </w:r>
    </w:p>
    <w:p w14:paraId="10311C3F" w14:textId="77777777" w:rsidR="008A515F" w:rsidRDefault="002B1508">
      <w:pPr>
        <w:pStyle w:val="Titre2"/>
        <w:ind w:left="280"/>
        <w:rPr>
          <w:rFonts w:ascii="Trebuchet MS" w:eastAsia="Trebuchet MS" w:hAnsi="Trebuchet MS" w:cs="Trebuchet MS"/>
          <w:i w:val="0"/>
          <w:color w:val="000000"/>
          <w:sz w:val="24"/>
          <w:lang w:val="fr-FR"/>
        </w:rPr>
      </w:pPr>
      <w:bookmarkStart w:id="6" w:name="ArtL2_CCAP-1-A1.3"/>
      <w:bookmarkStart w:id="7" w:name="_Toc207897026"/>
      <w:bookmarkEnd w:id="6"/>
      <w:r>
        <w:rPr>
          <w:rFonts w:ascii="Trebuchet MS" w:eastAsia="Trebuchet MS" w:hAnsi="Trebuchet MS" w:cs="Trebuchet MS"/>
          <w:i w:val="0"/>
          <w:color w:val="000000"/>
          <w:sz w:val="24"/>
          <w:lang w:val="fr-FR"/>
        </w:rPr>
        <w:t>1.3 - Type d'accord-cadre</w:t>
      </w:r>
      <w:bookmarkEnd w:id="7"/>
    </w:p>
    <w:p w14:paraId="4715651E" w14:textId="77777777" w:rsidR="008A515F" w:rsidRDefault="002B1508">
      <w:pPr>
        <w:pStyle w:val="ParagrapheIndent2"/>
        <w:spacing w:after="240" w:line="232" w:lineRule="exact"/>
        <w:jc w:val="both"/>
        <w:rPr>
          <w:color w:val="000000"/>
          <w:lang w:val="fr-FR"/>
        </w:rPr>
      </w:pPr>
      <w:r>
        <w:rPr>
          <w:color w:val="000000"/>
          <w:lang w:val="fr-FR"/>
        </w:rPr>
        <w:t>L'accord-cadre avec maximum est passé en application des articles L2125-1 1°, R. 2162-1 à R. 2162-6, R. 2162-13 et R. 2162-14 du Code de la commande publique. Il donnera lieu à l'émission de bons de commande.</w:t>
      </w:r>
    </w:p>
    <w:p w14:paraId="1AD50DA3" w14:textId="77777777" w:rsidR="008A515F" w:rsidRDefault="002B1508">
      <w:pPr>
        <w:pStyle w:val="Titre2"/>
        <w:ind w:left="280"/>
        <w:rPr>
          <w:rFonts w:ascii="Trebuchet MS" w:eastAsia="Trebuchet MS" w:hAnsi="Trebuchet MS" w:cs="Trebuchet MS"/>
          <w:i w:val="0"/>
          <w:color w:val="000000"/>
          <w:sz w:val="24"/>
          <w:lang w:val="fr-FR"/>
        </w:rPr>
      </w:pPr>
      <w:bookmarkStart w:id="8" w:name="ArtL2_CCAP-1-A1.4"/>
      <w:bookmarkStart w:id="9" w:name="_Toc207897027"/>
      <w:bookmarkEnd w:id="8"/>
      <w:r>
        <w:rPr>
          <w:rFonts w:ascii="Trebuchet MS" w:eastAsia="Trebuchet MS" w:hAnsi="Trebuchet MS" w:cs="Trebuchet MS"/>
          <w:i w:val="0"/>
          <w:color w:val="000000"/>
          <w:sz w:val="24"/>
          <w:lang w:val="fr-FR"/>
        </w:rPr>
        <w:t>1.4 - Conditions d'attribution des bons de commande</w:t>
      </w:r>
      <w:bookmarkEnd w:id="9"/>
    </w:p>
    <w:p w14:paraId="7A78E29B" w14:textId="77777777" w:rsidR="008A515F" w:rsidRDefault="002B1508">
      <w:pPr>
        <w:pStyle w:val="ParagrapheIndent2"/>
        <w:spacing w:after="240"/>
        <w:jc w:val="both"/>
        <w:rPr>
          <w:color w:val="000000"/>
          <w:lang w:val="fr-FR"/>
        </w:rPr>
      </w:pPr>
      <w:r>
        <w:rPr>
          <w:color w:val="000000"/>
          <w:lang w:val="fr-FR"/>
        </w:rPr>
        <w:t>Les bons de commande seront notifiés par le pouvoir adjudicateur.</w:t>
      </w:r>
    </w:p>
    <w:p w14:paraId="0A9A3D96" w14:textId="77777777" w:rsidR="008A515F" w:rsidRDefault="002B1508">
      <w:pPr>
        <w:pStyle w:val="ParagrapheIndent2"/>
        <w:spacing w:line="232" w:lineRule="exact"/>
        <w:jc w:val="both"/>
        <w:rPr>
          <w:color w:val="000000"/>
          <w:lang w:val="fr-FR"/>
        </w:rPr>
      </w:pPr>
      <w:r>
        <w:rPr>
          <w:color w:val="000000"/>
          <w:lang w:val="fr-FR"/>
        </w:rPr>
        <w:t>Les mentions devant figurer sur chaque bon de commande sont les suivantes :</w:t>
      </w:r>
    </w:p>
    <w:p w14:paraId="5A395EE9" w14:textId="77777777" w:rsidR="008A515F" w:rsidRDefault="002B1508">
      <w:pPr>
        <w:pStyle w:val="ParagrapheIndent2"/>
        <w:spacing w:line="232" w:lineRule="exact"/>
        <w:jc w:val="both"/>
        <w:rPr>
          <w:color w:val="000000"/>
          <w:lang w:val="fr-FR"/>
        </w:rPr>
      </w:pPr>
      <w:r>
        <w:rPr>
          <w:color w:val="000000"/>
          <w:lang w:val="fr-FR"/>
        </w:rPr>
        <w:t>- le nom ou la raison sociale du titulaire.</w:t>
      </w:r>
    </w:p>
    <w:p w14:paraId="65FAEC0E" w14:textId="77777777" w:rsidR="008A515F" w:rsidRDefault="002B1508">
      <w:pPr>
        <w:pStyle w:val="ParagrapheIndent2"/>
        <w:spacing w:line="232" w:lineRule="exact"/>
        <w:jc w:val="both"/>
        <w:rPr>
          <w:color w:val="000000"/>
          <w:lang w:val="fr-FR"/>
        </w:rPr>
      </w:pPr>
      <w:r>
        <w:rPr>
          <w:color w:val="000000"/>
          <w:lang w:val="fr-FR"/>
        </w:rPr>
        <w:t>- la date et le numéro du marché ;</w:t>
      </w:r>
    </w:p>
    <w:p w14:paraId="663EC600" w14:textId="77777777" w:rsidR="008A515F" w:rsidRDefault="002B1508">
      <w:pPr>
        <w:pStyle w:val="ParagrapheIndent2"/>
        <w:spacing w:line="232" w:lineRule="exact"/>
        <w:jc w:val="both"/>
        <w:rPr>
          <w:color w:val="000000"/>
          <w:lang w:val="fr-FR"/>
        </w:rPr>
      </w:pPr>
      <w:r>
        <w:rPr>
          <w:color w:val="000000"/>
          <w:lang w:val="fr-FR"/>
        </w:rPr>
        <w:t>- la date et le numéro du bon de commande ;</w:t>
      </w:r>
    </w:p>
    <w:p w14:paraId="113EE3F1" w14:textId="77777777" w:rsidR="008A515F" w:rsidRDefault="002B1508">
      <w:pPr>
        <w:pStyle w:val="ParagrapheIndent2"/>
        <w:spacing w:line="232" w:lineRule="exact"/>
        <w:jc w:val="both"/>
        <w:rPr>
          <w:color w:val="000000"/>
          <w:lang w:val="fr-FR"/>
        </w:rPr>
      </w:pPr>
      <w:r>
        <w:rPr>
          <w:color w:val="000000"/>
          <w:lang w:val="fr-FR"/>
        </w:rPr>
        <w:t>- la nature et la description des prestations à réaliser ;</w:t>
      </w:r>
    </w:p>
    <w:p w14:paraId="34BB4448" w14:textId="77777777" w:rsidR="008A515F" w:rsidRDefault="002B1508">
      <w:pPr>
        <w:pStyle w:val="ParagrapheIndent2"/>
        <w:spacing w:line="232" w:lineRule="exact"/>
        <w:jc w:val="both"/>
        <w:rPr>
          <w:color w:val="000000"/>
          <w:lang w:val="fr-FR"/>
        </w:rPr>
      </w:pPr>
      <w:r>
        <w:rPr>
          <w:color w:val="000000"/>
          <w:lang w:val="fr-FR"/>
        </w:rPr>
        <w:t>- les délais d'exécution (date de début et de fin) ;</w:t>
      </w:r>
    </w:p>
    <w:p w14:paraId="0F374CAF" w14:textId="77777777" w:rsidR="008A515F" w:rsidRDefault="002B1508">
      <w:pPr>
        <w:pStyle w:val="ParagrapheIndent2"/>
        <w:spacing w:line="232" w:lineRule="exact"/>
        <w:jc w:val="both"/>
        <w:rPr>
          <w:color w:val="000000"/>
          <w:lang w:val="fr-FR"/>
        </w:rPr>
      </w:pPr>
      <w:r>
        <w:rPr>
          <w:color w:val="000000"/>
          <w:lang w:val="fr-FR"/>
        </w:rPr>
        <w:t>- le montant du bon de commande ;</w:t>
      </w:r>
    </w:p>
    <w:p w14:paraId="578596D6" w14:textId="77777777" w:rsidR="008A515F" w:rsidRDefault="008A515F">
      <w:pPr>
        <w:pStyle w:val="ParagrapheIndent2"/>
        <w:spacing w:after="80" w:line="232" w:lineRule="exact"/>
        <w:jc w:val="both"/>
        <w:rPr>
          <w:color w:val="000000"/>
          <w:lang w:val="fr-FR"/>
        </w:rPr>
        <w:sectPr w:rsidR="008A515F">
          <w:footerReference w:type="default" r:id="rId18"/>
          <w:pgSz w:w="11900" w:h="16840"/>
          <w:pgMar w:top="580" w:right="1140" w:bottom="580" w:left="1140" w:header="580" w:footer="580" w:gutter="0"/>
          <w:cols w:space="708"/>
        </w:sectPr>
      </w:pPr>
    </w:p>
    <w:p w14:paraId="682ADCF6" w14:textId="79D5A28D" w:rsidR="008A515F" w:rsidRDefault="002B1508" w:rsidP="00087FE3">
      <w:pPr>
        <w:pStyle w:val="ParagrapheIndent2"/>
        <w:spacing w:line="232" w:lineRule="exact"/>
        <w:jc w:val="both"/>
        <w:rPr>
          <w:color w:val="000000"/>
          <w:lang w:val="fr-FR"/>
        </w:rPr>
      </w:pPr>
      <w:r>
        <w:rPr>
          <w:color w:val="000000"/>
          <w:lang w:val="fr-FR"/>
        </w:rPr>
        <w:lastRenderedPageBreak/>
        <w:t>- les délais laissés le cas échéant aux titulaires pour formuler leurs observations.</w:t>
      </w:r>
    </w:p>
    <w:p w14:paraId="487442B0" w14:textId="77777777" w:rsidR="00087FE3" w:rsidRPr="00087FE3" w:rsidRDefault="00087FE3" w:rsidP="00087FE3">
      <w:pPr>
        <w:rPr>
          <w:lang w:val="fr-FR"/>
        </w:rPr>
      </w:pPr>
    </w:p>
    <w:p w14:paraId="4F6BB62A" w14:textId="77777777" w:rsidR="008A515F" w:rsidRDefault="002B1508">
      <w:pPr>
        <w:pStyle w:val="ParagrapheIndent2"/>
        <w:spacing w:after="240"/>
        <w:jc w:val="both"/>
        <w:rPr>
          <w:color w:val="000000"/>
          <w:lang w:val="fr-FR"/>
        </w:rPr>
      </w:pPr>
      <w:r>
        <w:rPr>
          <w:color w:val="000000"/>
          <w:lang w:val="fr-FR"/>
        </w:rPr>
        <w:t>La durée maximale d'exécution des bons de commande est de 12 mois.</w:t>
      </w:r>
    </w:p>
    <w:p w14:paraId="72383934" w14:textId="77777777" w:rsidR="008A515F" w:rsidRDefault="002B1508">
      <w:pPr>
        <w:pStyle w:val="ParagrapheIndent2"/>
        <w:spacing w:after="240" w:line="232" w:lineRule="exact"/>
        <w:jc w:val="both"/>
        <w:rPr>
          <w:color w:val="000000"/>
          <w:lang w:val="fr-FR"/>
        </w:rPr>
      </w:pPr>
      <w:r>
        <w:rPr>
          <w:color w:val="000000"/>
          <w:lang w:val="fr-FR"/>
        </w:rPr>
        <w:t>Seuls les bons de commande signés par le représentant du pouvoir adjudicateur peuvent être honorés par le ou les titulaires.</w:t>
      </w:r>
    </w:p>
    <w:p w14:paraId="71F778D2" w14:textId="77777777" w:rsidR="008A515F" w:rsidRDefault="002B1508">
      <w:pPr>
        <w:pStyle w:val="Titre1"/>
        <w:shd w:val="clear" w:color="FD2456" w:fill="FD2456"/>
        <w:rPr>
          <w:rFonts w:ascii="Trebuchet MS" w:eastAsia="Trebuchet MS" w:hAnsi="Trebuchet MS" w:cs="Trebuchet MS"/>
          <w:color w:val="FFFFFF"/>
          <w:sz w:val="28"/>
          <w:lang w:val="fr-FR"/>
        </w:rPr>
      </w:pPr>
      <w:bookmarkStart w:id="10" w:name="ArtL1_CCAP-1-A2"/>
      <w:bookmarkStart w:id="11" w:name="_Toc207897028"/>
      <w:bookmarkEnd w:id="10"/>
      <w:r>
        <w:rPr>
          <w:rFonts w:ascii="Trebuchet MS" w:eastAsia="Trebuchet MS" w:hAnsi="Trebuchet MS" w:cs="Trebuchet MS"/>
          <w:color w:val="FFFFFF"/>
          <w:sz w:val="28"/>
          <w:lang w:val="fr-FR"/>
        </w:rPr>
        <w:t>2 - Pièces contractuelles</w:t>
      </w:r>
      <w:bookmarkEnd w:id="11"/>
    </w:p>
    <w:p w14:paraId="3DE31716" w14:textId="77777777" w:rsidR="008A515F" w:rsidRPr="0077365F" w:rsidRDefault="002B1508">
      <w:pPr>
        <w:spacing w:line="60" w:lineRule="exact"/>
        <w:rPr>
          <w:sz w:val="6"/>
          <w:lang w:val="fr-FR"/>
        </w:rPr>
      </w:pPr>
      <w:r w:rsidRPr="0077365F">
        <w:rPr>
          <w:lang w:val="fr-FR"/>
        </w:rPr>
        <w:t xml:space="preserve"> </w:t>
      </w:r>
    </w:p>
    <w:p w14:paraId="4BF97824" w14:textId="77777777" w:rsidR="008A515F" w:rsidRDefault="002B1508">
      <w:pPr>
        <w:pStyle w:val="ParagrapheIndent1"/>
        <w:spacing w:line="232" w:lineRule="exact"/>
        <w:jc w:val="both"/>
        <w:rPr>
          <w:color w:val="000000"/>
          <w:lang w:val="fr-FR"/>
        </w:rPr>
      </w:pPr>
      <w:r>
        <w:rPr>
          <w:color w:val="000000"/>
          <w:lang w:val="fr-FR"/>
        </w:rPr>
        <w:t>Par dérogation à l'article 4.1 du CCAG-TIC, les pièces contractuelles de l'accord-cadre sont les suivantes et, en cas de contradiction entre leurs stipulations, prévalent dans cet ordre de priorité :</w:t>
      </w:r>
    </w:p>
    <w:p w14:paraId="3C82CC0E" w14:textId="14E59509" w:rsidR="008A515F" w:rsidRDefault="002B1508">
      <w:pPr>
        <w:pStyle w:val="ParagrapheIndent1"/>
        <w:spacing w:line="232" w:lineRule="exact"/>
        <w:jc w:val="both"/>
        <w:rPr>
          <w:color w:val="000000"/>
          <w:lang w:val="fr-FR"/>
        </w:rPr>
      </w:pPr>
      <w:r>
        <w:rPr>
          <w:color w:val="000000"/>
          <w:lang w:val="fr-FR"/>
        </w:rPr>
        <w:t>- L'acte d'engagement (AE) et ses annexes financières</w:t>
      </w:r>
      <w:r w:rsidR="00186067">
        <w:rPr>
          <w:color w:val="000000"/>
          <w:lang w:val="fr-FR"/>
        </w:rPr>
        <w:t xml:space="preserve"> pour le lot considéré</w:t>
      </w:r>
    </w:p>
    <w:p w14:paraId="00DAF9CD" w14:textId="32137AAB" w:rsidR="008A515F" w:rsidRDefault="002B1508">
      <w:pPr>
        <w:pStyle w:val="ParagrapheIndent1"/>
        <w:spacing w:line="232" w:lineRule="exact"/>
        <w:jc w:val="both"/>
        <w:rPr>
          <w:color w:val="000000"/>
          <w:lang w:val="fr-FR"/>
        </w:rPr>
      </w:pPr>
      <w:r>
        <w:rPr>
          <w:color w:val="000000"/>
          <w:lang w:val="fr-FR"/>
        </w:rPr>
        <w:t>- Le cahier des clauses administratives particulières (CCAP)</w:t>
      </w:r>
      <w:r w:rsidR="00186067">
        <w:rPr>
          <w:color w:val="000000"/>
          <w:lang w:val="fr-FR"/>
        </w:rPr>
        <w:t xml:space="preserve"> relatif aux 3 lots</w:t>
      </w:r>
    </w:p>
    <w:p w14:paraId="6BADD03D" w14:textId="4BBC3794" w:rsidR="008A515F" w:rsidRDefault="002B1508">
      <w:pPr>
        <w:pStyle w:val="ParagrapheIndent1"/>
        <w:spacing w:line="232" w:lineRule="exact"/>
        <w:jc w:val="both"/>
        <w:rPr>
          <w:color w:val="000000"/>
          <w:lang w:val="fr-FR"/>
        </w:rPr>
      </w:pPr>
      <w:r>
        <w:rPr>
          <w:color w:val="000000"/>
          <w:lang w:val="fr-FR"/>
        </w:rPr>
        <w:t>- Le bordereau des prix unitaires (BPU)</w:t>
      </w:r>
      <w:r w:rsidR="00186067">
        <w:rPr>
          <w:color w:val="000000"/>
          <w:lang w:val="fr-FR"/>
        </w:rPr>
        <w:t xml:space="preserve"> pour le lot considéré</w:t>
      </w:r>
    </w:p>
    <w:p w14:paraId="061A98CB" w14:textId="77777777" w:rsidR="008A515F" w:rsidRDefault="002B1508">
      <w:pPr>
        <w:pStyle w:val="ParagrapheIndent1"/>
        <w:spacing w:line="232" w:lineRule="exact"/>
        <w:jc w:val="both"/>
        <w:rPr>
          <w:color w:val="000000"/>
          <w:lang w:val="fr-FR"/>
        </w:rPr>
      </w:pPr>
      <w:r>
        <w:rPr>
          <w:color w:val="000000"/>
          <w:lang w:val="fr-FR"/>
        </w:rPr>
        <w:t>- Le cahier de clauses de livraison continue numérique, approuvé par l'arrêté du 14 décembre 2021</w:t>
      </w:r>
    </w:p>
    <w:p w14:paraId="456460AA" w14:textId="77777777" w:rsidR="008A515F" w:rsidRDefault="002B1508">
      <w:pPr>
        <w:pStyle w:val="ParagrapheIndent1"/>
        <w:spacing w:line="232" w:lineRule="exact"/>
        <w:jc w:val="both"/>
        <w:rPr>
          <w:color w:val="000000"/>
          <w:lang w:val="fr-FR"/>
        </w:rPr>
      </w:pPr>
      <w:r>
        <w:rPr>
          <w:color w:val="000000"/>
          <w:lang w:val="fr-FR"/>
        </w:rPr>
        <w:t>- Le cahier des clauses administratives générales (CCAG) applicables aux marchés publics de techniques de l'information et de la communication, approuvé par l'arrêté du 30 mars 2021</w:t>
      </w:r>
    </w:p>
    <w:p w14:paraId="36DD2716" w14:textId="36C1C974" w:rsidR="008A515F" w:rsidRDefault="002B1508">
      <w:pPr>
        <w:pStyle w:val="ParagrapheIndent1"/>
        <w:spacing w:line="232" w:lineRule="exact"/>
        <w:jc w:val="both"/>
        <w:rPr>
          <w:color w:val="000000"/>
          <w:lang w:val="fr-FR"/>
        </w:rPr>
      </w:pPr>
      <w:r>
        <w:rPr>
          <w:color w:val="000000"/>
          <w:lang w:val="fr-FR"/>
        </w:rPr>
        <w:t>- Le cahier des clauses techniques particulières (CCTP) et ses annexes</w:t>
      </w:r>
      <w:r w:rsidR="00186067">
        <w:rPr>
          <w:color w:val="000000"/>
          <w:lang w:val="fr-FR"/>
        </w:rPr>
        <w:t xml:space="preserve"> pour le lot considéré</w:t>
      </w:r>
    </w:p>
    <w:p w14:paraId="5D313BDA" w14:textId="24D49FDE" w:rsidR="008A515F" w:rsidRDefault="002B1508">
      <w:pPr>
        <w:pStyle w:val="ParagrapheIndent1"/>
        <w:spacing w:line="232" w:lineRule="exact"/>
        <w:jc w:val="both"/>
        <w:rPr>
          <w:color w:val="000000"/>
          <w:lang w:val="fr-FR"/>
        </w:rPr>
      </w:pPr>
      <w:r>
        <w:rPr>
          <w:color w:val="000000"/>
          <w:lang w:val="fr-FR"/>
        </w:rPr>
        <w:t xml:space="preserve">- Le </w:t>
      </w:r>
      <w:r w:rsidR="00087FE3">
        <w:rPr>
          <w:color w:val="000000"/>
          <w:lang w:val="fr-FR"/>
        </w:rPr>
        <w:t>cadre de réponse technique</w:t>
      </w:r>
      <w:r>
        <w:rPr>
          <w:color w:val="000000"/>
          <w:lang w:val="fr-FR"/>
        </w:rPr>
        <w:t xml:space="preserve"> justificatif des dispositions prévues par le titulaire pour l'exécution du contrat</w:t>
      </w:r>
      <w:r w:rsidR="00186067">
        <w:rPr>
          <w:color w:val="000000"/>
          <w:lang w:val="fr-FR"/>
        </w:rPr>
        <w:t xml:space="preserve"> pour le lot considéré</w:t>
      </w:r>
    </w:p>
    <w:p w14:paraId="44D1F143" w14:textId="6887B87F" w:rsidR="008A515F" w:rsidRDefault="002B1508">
      <w:pPr>
        <w:pStyle w:val="ParagrapheIndent1"/>
        <w:spacing w:line="232" w:lineRule="exact"/>
        <w:jc w:val="both"/>
        <w:rPr>
          <w:color w:val="000000"/>
          <w:lang w:val="fr-FR"/>
        </w:rPr>
      </w:pPr>
      <w:r>
        <w:rPr>
          <w:color w:val="000000"/>
          <w:lang w:val="fr-FR"/>
        </w:rPr>
        <w:t>- Le catalogue des prix du fournisseur</w:t>
      </w:r>
      <w:r w:rsidR="00186067">
        <w:rPr>
          <w:color w:val="000000"/>
          <w:lang w:val="fr-FR"/>
        </w:rPr>
        <w:t xml:space="preserve"> pour le lot considéré</w:t>
      </w:r>
    </w:p>
    <w:p w14:paraId="4A517046" w14:textId="399CCE54" w:rsidR="008A515F" w:rsidRDefault="002B1508" w:rsidP="00035E47">
      <w:pPr>
        <w:pStyle w:val="ParagrapheIndent1"/>
        <w:spacing w:line="232" w:lineRule="exact"/>
        <w:jc w:val="both"/>
        <w:rPr>
          <w:color w:val="000000"/>
          <w:lang w:val="fr-FR"/>
        </w:rPr>
      </w:pPr>
      <w:r>
        <w:rPr>
          <w:color w:val="000000"/>
          <w:lang w:val="fr-FR"/>
        </w:rPr>
        <w:t>- Le plan d'assurance qualité (PAQ)</w:t>
      </w:r>
    </w:p>
    <w:p w14:paraId="68CAA9A8" w14:textId="77777777" w:rsidR="00035E47" w:rsidRPr="00035E47" w:rsidRDefault="00035E47" w:rsidP="00035E47">
      <w:pPr>
        <w:rPr>
          <w:lang w:val="fr-FR"/>
        </w:rPr>
      </w:pPr>
    </w:p>
    <w:p w14:paraId="314D0865" w14:textId="77777777" w:rsidR="008A515F" w:rsidRDefault="002B1508">
      <w:pPr>
        <w:pStyle w:val="Titre1"/>
        <w:shd w:val="clear" w:color="FD2456" w:fill="FD2456"/>
        <w:rPr>
          <w:rFonts w:ascii="Trebuchet MS" w:eastAsia="Trebuchet MS" w:hAnsi="Trebuchet MS" w:cs="Trebuchet MS"/>
          <w:color w:val="FFFFFF"/>
          <w:sz w:val="28"/>
          <w:lang w:val="fr-FR"/>
        </w:rPr>
      </w:pPr>
      <w:bookmarkStart w:id="12" w:name="ArtL1_CCAP-1-A5"/>
      <w:bookmarkStart w:id="13" w:name="_Toc207897029"/>
      <w:bookmarkEnd w:id="12"/>
      <w:r>
        <w:rPr>
          <w:rFonts w:ascii="Trebuchet MS" w:eastAsia="Trebuchet MS" w:hAnsi="Trebuchet MS" w:cs="Trebuchet MS"/>
          <w:color w:val="FFFFFF"/>
          <w:sz w:val="28"/>
          <w:lang w:val="fr-FR"/>
        </w:rPr>
        <w:t>3 - Confidentialité et mesures de sécurité</w:t>
      </w:r>
      <w:bookmarkEnd w:id="13"/>
    </w:p>
    <w:p w14:paraId="7347D1CC" w14:textId="77777777" w:rsidR="008A515F" w:rsidRPr="0077365F" w:rsidRDefault="002B1508">
      <w:pPr>
        <w:spacing w:line="60" w:lineRule="exact"/>
        <w:rPr>
          <w:sz w:val="6"/>
          <w:lang w:val="fr-FR"/>
        </w:rPr>
      </w:pPr>
      <w:r w:rsidRPr="0077365F">
        <w:rPr>
          <w:lang w:val="fr-FR"/>
        </w:rPr>
        <w:t xml:space="preserve"> </w:t>
      </w:r>
    </w:p>
    <w:p w14:paraId="25486769" w14:textId="77777777" w:rsidR="008A515F" w:rsidRDefault="002B1508">
      <w:pPr>
        <w:pStyle w:val="ParagrapheIndent1"/>
        <w:spacing w:after="240" w:line="232" w:lineRule="exact"/>
        <w:jc w:val="both"/>
        <w:rPr>
          <w:color w:val="000000"/>
          <w:lang w:val="fr-FR"/>
        </w:rPr>
      </w:pPr>
      <w:r>
        <w:rPr>
          <w:color w:val="000000"/>
          <w:lang w:val="fr-FR"/>
        </w:rPr>
        <w:t>Le présent accord-cadre comporte une obligation de confidentialité telle que prévue à l'article 5.1 du CCAG-TIC.</w:t>
      </w:r>
    </w:p>
    <w:p w14:paraId="65B3FAFD" w14:textId="77777777" w:rsidR="008A515F" w:rsidRDefault="002B1508">
      <w:pPr>
        <w:pStyle w:val="ParagrapheIndent1"/>
        <w:spacing w:after="240"/>
        <w:jc w:val="both"/>
        <w:rPr>
          <w:color w:val="000000"/>
          <w:lang w:val="fr-FR"/>
        </w:rPr>
      </w:pPr>
      <w:r>
        <w:rPr>
          <w:color w:val="000000"/>
          <w:lang w:val="fr-FR"/>
        </w:rPr>
        <w:t>Les prestations sont soumises à des mesures de sécurité conformément à l'article 5.3 du CCAG-TIC.</w:t>
      </w:r>
    </w:p>
    <w:p w14:paraId="44B09F91" w14:textId="77777777" w:rsidR="008A515F" w:rsidRDefault="002B1508">
      <w:pPr>
        <w:pStyle w:val="ParagrapheIndent1"/>
        <w:spacing w:after="240" w:line="232" w:lineRule="exact"/>
        <w:jc w:val="both"/>
        <w:rPr>
          <w:color w:val="000000"/>
          <w:lang w:val="fr-FR"/>
        </w:rPr>
      </w:pPr>
      <w:r>
        <w:rPr>
          <w:color w:val="000000"/>
          <w:lang w:val="fr-FR"/>
        </w:rPr>
        <w:t>Le titulaire doit informer ses sous-traitants des obligations de confidentialité et/ou des mesures de sécurité.</w:t>
      </w:r>
    </w:p>
    <w:p w14:paraId="46E6477B" w14:textId="77777777" w:rsidR="008A515F" w:rsidRDefault="002B1508">
      <w:pPr>
        <w:pStyle w:val="Titre1"/>
        <w:shd w:val="clear" w:color="FD2456" w:fill="FD2456"/>
        <w:rPr>
          <w:rFonts w:ascii="Trebuchet MS" w:eastAsia="Trebuchet MS" w:hAnsi="Trebuchet MS" w:cs="Trebuchet MS"/>
          <w:color w:val="FFFFFF"/>
          <w:sz w:val="28"/>
          <w:lang w:val="fr-FR"/>
        </w:rPr>
      </w:pPr>
      <w:bookmarkStart w:id="14" w:name="ArtL1_CCAP-1-A6"/>
      <w:bookmarkStart w:id="15" w:name="_Toc207897030"/>
      <w:bookmarkEnd w:id="14"/>
      <w:r>
        <w:rPr>
          <w:rFonts w:ascii="Trebuchet MS" w:eastAsia="Trebuchet MS" w:hAnsi="Trebuchet MS" w:cs="Trebuchet MS"/>
          <w:color w:val="FFFFFF"/>
          <w:sz w:val="28"/>
          <w:lang w:val="fr-FR"/>
        </w:rPr>
        <w:t>4 - Protection des données à caractère personnel</w:t>
      </w:r>
      <w:bookmarkEnd w:id="15"/>
    </w:p>
    <w:p w14:paraId="0B51104E" w14:textId="77777777" w:rsidR="008A515F" w:rsidRPr="0077365F" w:rsidRDefault="002B1508">
      <w:pPr>
        <w:spacing w:line="60" w:lineRule="exact"/>
        <w:rPr>
          <w:sz w:val="6"/>
          <w:lang w:val="fr-FR"/>
        </w:rPr>
      </w:pPr>
      <w:r w:rsidRPr="0077365F">
        <w:rPr>
          <w:lang w:val="fr-FR"/>
        </w:rPr>
        <w:t xml:space="preserve"> </w:t>
      </w:r>
    </w:p>
    <w:p w14:paraId="3FEB32EA" w14:textId="77777777" w:rsidR="008A515F" w:rsidRDefault="002B1508">
      <w:pPr>
        <w:pStyle w:val="ParagrapheIndent1"/>
        <w:spacing w:line="232" w:lineRule="exact"/>
        <w:jc w:val="both"/>
        <w:rPr>
          <w:color w:val="000000"/>
          <w:lang w:val="fr-FR"/>
        </w:rPr>
      </w:pPr>
      <w:r>
        <w:rPr>
          <w:color w:val="000000"/>
          <w:lang w:val="fr-FR"/>
        </w:rPr>
        <w:t>Les parties s'engagent à respecter la réglementation en vigueur applicable au traitement des données à caractère personnel et, en particulier, la loi n° 78-17 du 6 janvier 1978 modifiée et le règlement (UE) 2016/679 du Parlement européen et du Conseil du 27 avril 2016 relatif à la protection des personnes physiques à l'égard du traitement des données à caractère personnel (RGPD).</w:t>
      </w:r>
    </w:p>
    <w:p w14:paraId="3D0D05C9" w14:textId="77777777" w:rsidR="008A515F" w:rsidRDefault="008A515F">
      <w:pPr>
        <w:pStyle w:val="ParagrapheIndent1"/>
        <w:spacing w:line="232" w:lineRule="exact"/>
        <w:jc w:val="both"/>
        <w:rPr>
          <w:color w:val="000000"/>
          <w:lang w:val="fr-FR"/>
        </w:rPr>
      </w:pPr>
    </w:p>
    <w:p w14:paraId="37A3D480" w14:textId="77777777" w:rsidR="008A515F" w:rsidRDefault="002B1508">
      <w:pPr>
        <w:pStyle w:val="ParagrapheIndent1"/>
        <w:spacing w:line="232" w:lineRule="exact"/>
        <w:jc w:val="both"/>
        <w:rPr>
          <w:color w:val="000000"/>
          <w:lang w:val="fr-FR"/>
        </w:rPr>
      </w:pPr>
      <w:r>
        <w:rPr>
          <w:color w:val="000000"/>
          <w:lang w:val="fr-FR"/>
        </w:rPr>
        <w:t>Pour l'application de ces dispositions, il est rappelé que, dans le cadre de leurs relations contractuelles, le pouvoir adjudicateur a la qualité de "responsable du traitement", et le titulaire celle de "sous-traitant" du responsable du traitement.</w:t>
      </w:r>
    </w:p>
    <w:p w14:paraId="231BFC3B" w14:textId="77777777" w:rsidR="008A515F" w:rsidRDefault="008A515F">
      <w:pPr>
        <w:pStyle w:val="ParagrapheIndent1"/>
        <w:spacing w:line="232" w:lineRule="exact"/>
        <w:jc w:val="both"/>
        <w:rPr>
          <w:color w:val="000000"/>
          <w:lang w:val="fr-FR"/>
        </w:rPr>
      </w:pPr>
    </w:p>
    <w:p w14:paraId="03A83316" w14:textId="77777777" w:rsidR="008A515F" w:rsidRDefault="002B1508">
      <w:pPr>
        <w:pStyle w:val="ParagrapheIndent1"/>
        <w:spacing w:line="232" w:lineRule="exact"/>
        <w:jc w:val="both"/>
        <w:rPr>
          <w:color w:val="000000"/>
          <w:lang w:val="fr-FR"/>
        </w:rPr>
      </w:pPr>
      <w:r>
        <w:rPr>
          <w:color w:val="000000"/>
          <w:lang w:val="fr-FR"/>
        </w:rPr>
        <w:t>Le titulaire pourra donc, en cas de manquement à ses obligations en matière de protection des données, voir sa responsabilité engagée dans les conditions et limites propres à cette qualité.</w:t>
      </w:r>
    </w:p>
    <w:p w14:paraId="69FB15B4" w14:textId="77777777" w:rsidR="008A515F" w:rsidRDefault="008A515F">
      <w:pPr>
        <w:pStyle w:val="ParagrapheIndent1"/>
        <w:spacing w:after="240" w:line="232" w:lineRule="exact"/>
        <w:jc w:val="both"/>
        <w:rPr>
          <w:color w:val="000000"/>
          <w:lang w:val="fr-FR"/>
        </w:rPr>
      </w:pPr>
    </w:p>
    <w:p w14:paraId="607C8264" w14:textId="77777777" w:rsidR="008A515F" w:rsidRDefault="002B1508">
      <w:pPr>
        <w:pStyle w:val="Titre1"/>
        <w:shd w:val="clear" w:color="FD2456" w:fill="FD2456"/>
        <w:rPr>
          <w:rFonts w:ascii="Trebuchet MS" w:eastAsia="Trebuchet MS" w:hAnsi="Trebuchet MS" w:cs="Trebuchet MS"/>
          <w:color w:val="FFFFFF"/>
          <w:sz w:val="28"/>
          <w:lang w:val="fr-FR"/>
        </w:rPr>
      </w:pPr>
      <w:bookmarkStart w:id="16" w:name="ArtL1_CCAP-1-A9"/>
      <w:bookmarkStart w:id="17" w:name="_Toc207897031"/>
      <w:bookmarkEnd w:id="16"/>
      <w:r>
        <w:rPr>
          <w:rFonts w:ascii="Trebuchet MS" w:eastAsia="Trebuchet MS" w:hAnsi="Trebuchet MS" w:cs="Trebuchet MS"/>
          <w:color w:val="FFFFFF"/>
          <w:sz w:val="28"/>
          <w:lang w:val="fr-FR"/>
        </w:rPr>
        <w:t>5 - Durée et délais d'exécution</w:t>
      </w:r>
      <w:bookmarkEnd w:id="17"/>
    </w:p>
    <w:p w14:paraId="23A314AA" w14:textId="77777777" w:rsidR="008A515F" w:rsidRPr="0077365F" w:rsidRDefault="002B1508">
      <w:pPr>
        <w:spacing w:line="60" w:lineRule="exact"/>
        <w:rPr>
          <w:sz w:val="6"/>
          <w:lang w:val="fr-FR"/>
        </w:rPr>
      </w:pPr>
      <w:r w:rsidRPr="0077365F">
        <w:rPr>
          <w:lang w:val="fr-FR"/>
        </w:rPr>
        <w:t xml:space="preserve"> </w:t>
      </w:r>
    </w:p>
    <w:p w14:paraId="425C8B89" w14:textId="77777777" w:rsidR="008A515F" w:rsidRDefault="002B1508">
      <w:pPr>
        <w:pStyle w:val="Titre2"/>
        <w:ind w:left="280"/>
        <w:rPr>
          <w:rFonts w:ascii="Trebuchet MS" w:eastAsia="Trebuchet MS" w:hAnsi="Trebuchet MS" w:cs="Trebuchet MS"/>
          <w:i w:val="0"/>
          <w:color w:val="000000"/>
          <w:sz w:val="24"/>
          <w:lang w:val="fr-FR"/>
        </w:rPr>
      </w:pPr>
      <w:bookmarkStart w:id="18" w:name="ArtL2_CCAP-1-A9.3"/>
      <w:bookmarkStart w:id="19" w:name="_Toc207897032"/>
      <w:bookmarkEnd w:id="18"/>
      <w:r>
        <w:rPr>
          <w:rFonts w:ascii="Trebuchet MS" w:eastAsia="Trebuchet MS" w:hAnsi="Trebuchet MS" w:cs="Trebuchet MS"/>
          <w:i w:val="0"/>
          <w:color w:val="000000"/>
          <w:sz w:val="24"/>
          <w:lang w:val="fr-FR"/>
        </w:rPr>
        <w:t>5.1 - Durée du contrat</w:t>
      </w:r>
      <w:bookmarkEnd w:id="19"/>
    </w:p>
    <w:p w14:paraId="0A51F09C" w14:textId="6B436E7B" w:rsidR="008A515F" w:rsidRDefault="002B1508">
      <w:pPr>
        <w:pStyle w:val="ParagrapheIndent2"/>
        <w:spacing w:after="240"/>
        <w:jc w:val="both"/>
        <w:rPr>
          <w:color w:val="000000"/>
          <w:lang w:val="fr-FR"/>
        </w:rPr>
      </w:pPr>
      <w:r>
        <w:rPr>
          <w:color w:val="000000"/>
          <w:lang w:val="fr-FR"/>
        </w:rPr>
        <w:t xml:space="preserve">L'accord-cadre est conclu pour une durée </w:t>
      </w:r>
      <w:r w:rsidR="009F164E">
        <w:rPr>
          <w:color w:val="000000"/>
          <w:lang w:val="fr-FR"/>
        </w:rPr>
        <w:t xml:space="preserve">ferme </w:t>
      </w:r>
      <w:r>
        <w:rPr>
          <w:color w:val="000000"/>
          <w:lang w:val="fr-FR"/>
        </w:rPr>
        <w:t xml:space="preserve">de </w:t>
      </w:r>
      <w:r w:rsidR="001872C5">
        <w:rPr>
          <w:color w:val="000000"/>
          <w:lang w:val="fr-FR"/>
        </w:rPr>
        <w:t>4 ans à compter du 1</w:t>
      </w:r>
      <w:r w:rsidR="001872C5" w:rsidRPr="001872C5">
        <w:rPr>
          <w:color w:val="000000"/>
          <w:vertAlign w:val="superscript"/>
          <w:lang w:val="fr-FR"/>
        </w:rPr>
        <w:t>er</w:t>
      </w:r>
      <w:r w:rsidR="001872C5">
        <w:rPr>
          <w:color w:val="000000"/>
          <w:lang w:val="fr-FR"/>
        </w:rPr>
        <w:t xml:space="preserve"> janvier 2026.</w:t>
      </w:r>
    </w:p>
    <w:p w14:paraId="048848F2" w14:textId="7C5C77BA" w:rsidR="001872C5" w:rsidRPr="001872C5" w:rsidRDefault="001872C5" w:rsidP="001872C5">
      <w:pPr>
        <w:pStyle w:val="ParagrapheIndent2"/>
        <w:spacing w:line="232" w:lineRule="exact"/>
        <w:jc w:val="both"/>
        <w:rPr>
          <w:color w:val="000000"/>
          <w:lang w:val="fr-FR"/>
        </w:rPr>
        <w:sectPr w:rsidR="001872C5" w:rsidRPr="001872C5">
          <w:footerReference w:type="default" r:id="rId19"/>
          <w:pgSz w:w="11900" w:h="16840"/>
          <w:pgMar w:top="580" w:right="1140" w:bottom="580" w:left="1140" w:header="580" w:footer="580" w:gutter="0"/>
          <w:cols w:space="708"/>
        </w:sectPr>
      </w:pPr>
      <w:r>
        <w:rPr>
          <w:color w:val="000000"/>
          <w:lang w:val="fr-FR"/>
        </w:rPr>
        <w:t xml:space="preserve">Chaque bon de commande détermine son propre délai d’exécution ; </w:t>
      </w:r>
      <w:r w:rsidR="00ED66AE">
        <w:rPr>
          <w:color w:val="000000"/>
          <w:lang w:val="fr-FR"/>
        </w:rPr>
        <w:t>le délai</w:t>
      </w:r>
      <w:r>
        <w:rPr>
          <w:color w:val="000000"/>
          <w:lang w:val="fr-FR"/>
        </w:rPr>
        <w:t xml:space="preserve"> maximum d’un bon de commande au-delà de la période d’exécution de l’accord-cadre ne peut excéder 3 mois.</w:t>
      </w:r>
    </w:p>
    <w:p w14:paraId="7B632F32" w14:textId="77777777" w:rsidR="008A515F" w:rsidRDefault="002B1508">
      <w:pPr>
        <w:pStyle w:val="ParagrapheIndent2"/>
        <w:spacing w:after="240" w:line="232" w:lineRule="exact"/>
        <w:ind w:right="280"/>
        <w:jc w:val="both"/>
        <w:rPr>
          <w:color w:val="000000"/>
          <w:lang w:val="fr-FR"/>
        </w:rPr>
      </w:pPr>
      <w:r>
        <w:rPr>
          <w:color w:val="000000"/>
          <w:lang w:val="fr-FR"/>
        </w:rPr>
        <w:lastRenderedPageBreak/>
        <w:t>Une prolongation du délai d'exécution peut être accordée par le pouvoir adjudicateur dans les conditions de l'article 13.3 du CCAG-TIC.</w:t>
      </w:r>
    </w:p>
    <w:p w14:paraId="271695B7" w14:textId="77777777" w:rsidR="008A515F" w:rsidRDefault="002B1508">
      <w:pPr>
        <w:pStyle w:val="Titre1"/>
        <w:shd w:val="clear" w:color="FD2456" w:fill="FD2456"/>
        <w:rPr>
          <w:rFonts w:ascii="Trebuchet MS" w:eastAsia="Trebuchet MS" w:hAnsi="Trebuchet MS" w:cs="Trebuchet MS"/>
          <w:color w:val="FFFFFF"/>
          <w:sz w:val="28"/>
          <w:lang w:val="fr-FR"/>
        </w:rPr>
      </w:pPr>
      <w:bookmarkStart w:id="20" w:name="ArtL1_CCAP-1-A10"/>
      <w:bookmarkStart w:id="21" w:name="_Toc207897033"/>
      <w:bookmarkEnd w:id="20"/>
      <w:r>
        <w:rPr>
          <w:rFonts w:ascii="Trebuchet MS" w:eastAsia="Trebuchet MS" w:hAnsi="Trebuchet MS" w:cs="Trebuchet MS"/>
          <w:color w:val="FFFFFF"/>
          <w:sz w:val="28"/>
          <w:lang w:val="fr-FR"/>
        </w:rPr>
        <w:t>6 - Prix</w:t>
      </w:r>
      <w:bookmarkEnd w:id="21"/>
    </w:p>
    <w:p w14:paraId="287A4D65" w14:textId="77777777" w:rsidR="008A515F" w:rsidRPr="0077365F" w:rsidRDefault="002B1508">
      <w:pPr>
        <w:spacing w:line="60" w:lineRule="exact"/>
        <w:rPr>
          <w:sz w:val="6"/>
          <w:lang w:val="fr-FR"/>
        </w:rPr>
      </w:pPr>
      <w:r w:rsidRPr="0077365F">
        <w:rPr>
          <w:lang w:val="fr-FR"/>
        </w:rPr>
        <w:t xml:space="preserve"> </w:t>
      </w:r>
    </w:p>
    <w:p w14:paraId="76F7F334" w14:textId="77777777" w:rsidR="008A515F" w:rsidRDefault="002B1508">
      <w:pPr>
        <w:pStyle w:val="Titre2"/>
        <w:ind w:left="280" w:right="280"/>
        <w:rPr>
          <w:rFonts w:ascii="Trebuchet MS" w:eastAsia="Trebuchet MS" w:hAnsi="Trebuchet MS" w:cs="Trebuchet MS"/>
          <w:i w:val="0"/>
          <w:color w:val="000000"/>
          <w:sz w:val="24"/>
          <w:lang w:val="fr-FR"/>
        </w:rPr>
      </w:pPr>
      <w:bookmarkStart w:id="22" w:name="ArtL2_CCAP-1-A10.1"/>
      <w:bookmarkStart w:id="23" w:name="_Toc207897034"/>
      <w:bookmarkEnd w:id="22"/>
      <w:r>
        <w:rPr>
          <w:rFonts w:ascii="Trebuchet MS" w:eastAsia="Trebuchet MS" w:hAnsi="Trebuchet MS" w:cs="Trebuchet MS"/>
          <w:i w:val="0"/>
          <w:color w:val="000000"/>
          <w:sz w:val="24"/>
          <w:lang w:val="fr-FR"/>
        </w:rPr>
        <w:t>6.1 - Caractéristiques des prix pratiqués</w:t>
      </w:r>
      <w:bookmarkEnd w:id="23"/>
    </w:p>
    <w:p w14:paraId="213A1817" w14:textId="77777777" w:rsidR="008A515F" w:rsidRDefault="002B1508">
      <w:pPr>
        <w:pStyle w:val="ParagrapheIndent2"/>
        <w:spacing w:after="240"/>
        <w:ind w:right="280"/>
        <w:jc w:val="both"/>
        <w:rPr>
          <w:color w:val="000000"/>
          <w:lang w:val="fr-FR"/>
        </w:rPr>
      </w:pPr>
      <w:r>
        <w:rPr>
          <w:color w:val="000000"/>
          <w:lang w:val="fr-FR"/>
        </w:rPr>
        <w:t>Les prestations sont réglées par des prix unitaires selon les stipulations de l'acte d'engagement.</w:t>
      </w:r>
    </w:p>
    <w:p w14:paraId="10EF5BAE" w14:textId="68399DFE" w:rsidR="00F37ADA" w:rsidRPr="009D6AC1" w:rsidRDefault="00F37ADA" w:rsidP="00F37ADA">
      <w:pPr>
        <w:rPr>
          <w:rFonts w:ascii="Trebuchet MS" w:hAnsi="Trebuchet MS"/>
          <w:b/>
          <w:bCs/>
          <w:sz w:val="20"/>
          <w:szCs w:val="20"/>
          <w:u w:val="single"/>
          <w:lang w:val="fr-FR"/>
        </w:rPr>
      </w:pPr>
      <w:r w:rsidRPr="009D6AC1">
        <w:rPr>
          <w:rFonts w:ascii="Trebuchet MS" w:hAnsi="Trebuchet MS"/>
          <w:b/>
          <w:bCs/>
          <w:sz w:val="20"/>
          <w:szCs w:val="20"/>
          <w:u w:val="single"/>
          <w:lang w:val="fr-FR"/>
        </w:rPr>
        <w:t>Prix Unitaires, tel que nommés au BPU et relatifs à :</w:t>
      </w:r>
    </w:p>
    <w:p w14:paraId="3500DA14" w14:textId="77777777" w:rsidR="00F37ADA" w:rsidRPr="009D6AC1" w:rsidRDefault="00F37ADA" w:rsidP="00F37ADA">
      <w:pPr>
        <w:rPr>
          <w:rFonts w:ascii="Trebuchet MS" w:hAnsi="Trebuchet MS"/>
          <w:b/>
          <w:bCs/>
          <w:sz w:val="20"/>
          <w:szCs w:val="20"/>
          <w:lang w:val="fr-FR"/>
        </w:rPr>
      </w:pPr>
    </w:p>
    <w:p w14:paraId="2B1FBA03" w14:textId="77777777" w:rsidR="00265BF7" w:rsidRPr="009D6AC1" w:rsidRDefault="00265BF7" w:rsidP="00F37ADA">
      <w:pPr>
        <w:rPr>
          <w:rFonts w:ascii="Trebuchet MS" w:hAnsi="Trebuchet MS"/>
          <w:b/>
          <w:bCs/>
          <w:sz w:val="20"/>
          <w:szCs w:val="20"/>
          <w:lang w:val="fr-FR"/>
        </w:rPr>
      </w:pPr>
    </w:p>
    <w:p w14:paraId="74A537DB" w14:textId="5EEEDEB1" w:rsidR="00265BF7" w:rsidRPr="00265BF7" w:rsidRDefault="00265BF7" w:rsidP="00F37ADA">
      <w:pPr>
        <w:rPr>
          <w:rFonts w:ascii="Trebuchet MS" w:hAnsi="Trebuchet MS"/>
          <w:b/>
          <w:bCs/>
          <w:color w:val="0070C0"/>
          <w:sz w:val="20"/>
          <w:szCs w:val="20"/>
          <w:lang w:val="fr-FR"/>
        </w:rPr>
      </w:pPr>
      <w:r w:rsidRPr="00265BF7">
        <w:rPr>
          <w:rFonts w:ascii="Trebuchet MS" w:hAnsi="Trebuchet MS"/>
          <w:b/>
          <w:bCs/>
          <w:color w:val="0070C0"/>
          <w:sz w:val="20"/>
          <w:szCs w:val="20"/>
          <w:lang w:val="fr-FR"/>
        </w:rPr>
        <w:t>LOT 1</w:t>
      </w:r>
    </w:p>
    <w:p w14:paraId="58348C2D" w14:textId="77777777" w:rsidR="00265BF7" w:rsidRDefault="00265BF7" w:rsidP="00F37ADA">
      <w:pPr>
        <w:rPr>
          <w:rFonts w:ascii="Trebuchet MS" w:hAnsi="Trebuchet MS"/>
          <w:b/>
          <w:bCs/>
          <w:sz w:val="20"/>
          <w:szCs w:val="20"/>
          <w:lang w:val="fr-FR"/>
        </w:rPr>
      </w:pPr>
    </w:p>
    <w:p w14:paraId="2B8100B1" w14:textId="7B2FD256" w:rsidR="00F37ADA" w:rsidRPr="00F37ADA" w:rsidRDefault="00F37ADA" w:rsidP="00F37ADA">
      <w:pPr>
        <w:rPr>
          <w:rFonts w:ascii="Trebuchet MS" w:hAnsi="Trebuchet MS"/>
          <w:sz w:val="20"/>
          <w:szCs w:val="20"/>
          <w:lang w:val="fr-FR"/>
        </w:rPr>
      </w:pPr>
      <w:r w:rsidRPr="00F37ADA">
        <w:rPr>
          <w:rFonts w:ascii="Trebuchet MS" w:hAnsi="Trebuchet MS"/>
          <w:b/>
          <w:bCs/>
          <w:sz w:val="20"/>
          <w:szCs w:val="20"/>
          <w:lang w:val="fr-FR"/>
        </w:rPr>
        <w:t>Prestations projet</w:t>
      </w:r>
      <w:r w:rsidRPr="00F37ADA">
        <w:rPr>
          <w:rFonts w:ascii="Trebuchet MS" w:hAnsi="Trebuchet MS"/>
          <w:sz w:val="20"/>
          <w:szCs w:val="20"/>
          <w:lang w:val="fr-FR"/>
        </w:rPr>
        <w:t> : PREST 01 à PREST 20 ;</w:t>
      </w:r>
    </w:p>
    <w:p w14:paraId="65BF383B" w14:textId="77777777" w:rsidR="00F37ADA" w:rsidRPr="00F37ADA" w:rsidRDefault="00F37ADA" w:rsidP="00F37ADA">
      <w:pPr>
        <w:rPr>
          <w:rFonts w:ascii="Trebuchet MS" w:hAnsi="Trebuchet MS"/>
          <w:sz w:val="20"/>
          <w:szCs w:val="20"/>
          <w:lang w:val="fr-FR"/>
        </w:rPr>
      </w:pPr>
    </w:p>
    <w:p w14:paraId="0390FEE5" w14:textId="2F41FA1E" w:rsidR="00F37ADA" w:rsidRPr="00F37ADA" w:rsidRDefault="00F37ADA" w:rsidP="00F37ADA">
      <w:pPr>
        <w:rPr>
          <w:rFonts w:ascii="Trebuchet MS" w:hAnsi="Trebuchet MS"/>
          <w:sz w:val="20"/>
          <w:szCs w:val="20"/>
          <w:lang w:val="fr-FR"/>
        </w:rPr>
      </w:pPr>
      <w:r w:rsidRPr="00F37ADA">
        <w:rPr>
          <w:rFonts w:ascii="Trebuchet MS" w:hAnsi="Trebuchet MS"/>
          <w:b/>
          <w:bCs/>
          <w:sz w:val="20"/>
          <w:szCs w:val="20"/>
          <w:lang w:val="fr-FR"/>
        </w:rPr>
        <w:t>MCO existant</w:t>
      </w:r>
      <w:r w:rsidRPr="00F37ADA">
        <w:rPr>
          <w:rFonts w:ascii="Trebuchet MS" w:hAnsi="Trebuchet MS"/>
          <w:sz w:val="20"/>
          <w:szCs w:val="20"/>
          <w:lang w:val="fr-FR"/>
        </w:rPr>
        <w:t> : MCO 01 à MCO 18 ;</w:t>
      </w:r>
    </w:p>
    <w:p w14:paraId="67A02FA3" w14:textId="77777777" w:rsidR="00F37ADA" w:rsidRPr="00F37ADA" w:rsidRDefault="00F37ADA" w:rsidP="00F37ADA">
      <w:pPr>
        <w:rPr>
          <w:rFonts w:ascii="Trebuchet MS" w:hAnsi="Trebuchet MS"/>
          <w:sz w:val="20"/>
          <w:szCs w:val="20"/>
          <w:lang w:val="fr-FR"/>
        </w:rPr>
      </w:pPr>
    </w:p>
    <w:p w14:paraId="3205CC77" w14:textId="40A7F457" w:rsidR="00F37ADA" w:rsidRDefault="00F37ADA" w:rsidP="00F37ADA">
      <w:pPr>
        <w:rPr>
          <w:rFonts w:ascii="Trebuchet MS" w:hAnsi="Trebuchet MS"/>
          <w:sz w:val="20"/>
          <w:szCs w:val="20"/>
          <w:lang w:val="fr-FR"/>
        </w:rPr>
      </w:pPr>
      <w:r w:rsidRPr="00F37ADA">
        <w:rPr>
          <w:rFonts w:ascii="Trebuchet MS" w:hAnsi="Trebuchet MS"/>
          <w:b/>
          <w:bCs/>
          <w:sz w:val="20"/>
          <w:szCs w:val="20"/>
          <w:lang w:val="fr-FR"/>
        </w:rPr>
        <w:t>Evolution</w:t>
      </w:r>
      <w:r w:rsidRPr="00F37ADA">
        <w:rPr>
          <w:rFonts w:ascii="Trebuchet MS" w:hAnsi="Trebuchet MS"/>
          <w:sz w:val="20"/>
          <w:szCs w:val="20"/>
          <w:lang w:val="fr-FR"/>
        </w:rPr>
        <w:t> : EQPT 01 à EQPT 51.</w:t>
      </w:r>
    </w:p>
    <w:p w14:paraId="4013523E" w14:textId="77777777" w:rsidR="00265BF7" w:rsidRDefault="00265BF7" w:rsidP="00F37ADA">
      <w:pPr>
        <w:rPr>
          <w:rFonts w:ascii="Trebuchet MS" w:hAnsi="Trebuchet MS"/>
          <w:sz w:val="20"/>
          <w:szCs w:val="20"/>
          <w:lang w:val="fr-FR"/>
        </w:rPr>
      </w:pPr>
    </w:p>
    <w:p w14:paraId="06337A1B" w14:textId="54C9EF3F" w:rsidR="00265BF7" w:rsidRDefault="00265BF7" w:rsidP="00265BF7">
      <w:pPr>
        <w:rPr>
          <w:rFonts w:ascii="Trebuchet MS" w:hAnsi="Trebuchet MS"/>
          <w:b/>
          <w:bCs/>
          <w:color w:val="0070C0"/>
          <w:sz w:val="20"/>
          <w:szCs w:val="20"/>
          <w:lang w:val="fr-FR"/>
        </w:rPr>
      </w:pPr>
      <w:r w:rsidRPr="00265BF7">
        <w:rPr>
          <w:rFonts w:ascii="Trebuchet MS" w:hAnsi="Trebuchet MS"/>
          <w:b/>
          <w:bCs/>
          <w:color w:val="0070C0"/>
          <w:sz w:val="20"/>
          <w:szCs w:val="20"/>
          <w:lang w:val="fr-FR"/>
        </w:rPr>
        <w:t xml:space="preserve">LOT </w:t>
      </w:r>
      <w:r>
        <w:rPr>
          <w:rFonts w:ascii="Trebuchet MS" w:hAnsi="Trebuchet MS"/>
          <w:b/>
          <w:bCs/>
          <w:color w:val="0070C0"/>
          <w:sz w:val="20"/>
          <w:szCs w:val="20"/>
          <w:lang w:val="fr-FR"/>
        </w:rPr>
        <w:t>2</w:t>
      </w:r>
    </w:p>
    <w:p w14:paraId="255345E5" w14:textId="77777777" w:rsidR="00265BF7" w:rsidRPr="00265BF7" w:rsidRDefault="00265BF7" w:rsidP="00265BF7">
      <w:pPr>
        <w:rPr>
          <w:rFonts w:ascii="Trebuchet MS" w:hAnsi="Trebuchet MS"/>
          <w:color w:val="000000" w:themeColor="text1"/>
          <w:sz w:val="20"/>
          <w:szCs w:val="20"/>
          <w:lang w:val="fr-FR"/>
        </w:rPr>
      </w:pPr>
    </w:p>
    <w:p w14:paraId="3EA5936C" w14:textId="24DA6DF1" w:rsidR="00265BF7" w:rsidRPr="00292438" w:rsidRDefault="007F2DB4" w:rsidP="00265BF7">
      <w:pPr>
        <w:rPr>
          <w:rFonts w:ascii="Trebuchet MS" w:hAnsi="Trebuchet MS"/>
          <w:b/>
          <w:bCs/>
          <w:color w:val="000000" w:themeColor="text1"/>
          <w:sz w:val="20"/>
          <w:szCs w:val="20"/>
          <w:lang w:val="fr-FR"/>
        </w:rPr>
      </w:pPr>
      <w:r w:rsidRPr="00292438">
        <w:rPr>
          <w:rFonts w:ascii="Trebuchet MS" w:hAnsi="Trebuchet MS"/>
          <w:b/>
          <w:bCs/>
          <w:color w:val="000000" w:themeColor="text1"/>
          <w:sz w:val="20"/>
          <w:szCs w:val="20"/>
          <w:lang w:val="fr-FR"/>
        </w:rPr>
        <w:t xml:space="preserve">MCO existant : </w:t>
      </w:r>
      <w:r w:rsidRPr="00C7275C">
        <w:rPr>
          <w:rFonts w:ascii="Trebuchet MS" w:hAnsi="Trebuchet MS"/>
          <w:color w:val="000000" w:themeColor="text1"/>
          <w:sz w:val="20"/>
          <w:szCs w:val="20"/>
          <w:lang w:val="fr-FR"/>
        </w:rPr>
        <w:t>MCO 01 à MCO 08</w:t>
      </w:r>
      <w:r w:rsidR="00420161">
        <w:rPr>
          <w:rFonts w:ascii="Trebuchet MS" w:hAnsi="Trebuchet MS"/>
          <w:b/>
          <w:bCs/>
          <w:color w:val="000000" w:themeColor="text1"/>
          <w:sz w:val="20"/>
          <w:szCs w:val="20"/>
          <w:lang w:val="fr-FR"/>
        </w:rPr>
        <w:t> ;</w:t>
      </w:r>
    </w:p>
    <w:p w14:paraId="1621C143" w14:textId="77777777" w:rsidR="007F2DB4" w:rsidRPr="00292438" w:rsidRDefault="007F2DB4" w:rsidP="00265BF7">
      <w:pPr>
        <w:rPr>
          <w:rFonts w:ascii="Trebuchet MS" w:hAnsi="Trebuchet MS"/>
          <w:b/>
          <w:bCs/>
          <w:color w:val="000000" w:themeColor="text1"/>
          <w:sz w:val="20"/>
          <w:szCs w:val="20"/>
          <w:lang w:val="fr-FR"/>
        </w:rPr>
      </w:pPr>
    </w:p>
    <w:p w14:paraId="21658877" w14:textId="43B4D502" w:rsidR="007F2DB4" w:rsidRPr="00292438" w:rsidRDefault="007F2DB4" w:rsidP="00265BF7">
      <w:pPr>
        <w:rPr>
          <w:rFonts w:ascii="Trebuchet MS" w:hAnsi="Trebuchet MS"/>
          <w:b/>
          <w:bCs/>
          <w:color w:val="000000" w:themeColor="text1"/>
          <w:sz w:val="20"/>
          <w:szCs w:val="20"/>
          <w:lang w:val="fr-FR"/>
        </w:rPr>
      </w:pPr>
      <w:r w:rsidRPr="00292438">
        <w:rPr>
          <w:rFonts w:ascii="Trebuchet MS" w:hAnsi="Trebuchet MS"/>
          <w:b/>
          <w:bCs/>
          <w:color w:val="000000" w:themeColor="text1"/>
          <w:sz w:val="20"/>
          <w:szCs w:val="20"/>
          <w:lang w:val="fr-FR"/>
        </w:rPr>
        <w:t xml:space="preserve">Prestations projet : </w:t>
      </w:r>
      <w:r w:rsidRPr="00C7275C">
        <w:rPr>
          <w:rFonts w:ascii="Trebuchet MS" w:hAnsi="Trebuchet MS"/>
          <w:color w:val="000000" w:themeColor="text1"/>
          <w:sz w:val="20"/>
          <w:szCs w:val="20"/>
          <w:lang w:val="fr-FR"/>
        </w:rPr>
        <w:t>PREST 01 à PREST 22</w:t>
      </w:r>
      <w:r w:rsidR="00420161">
        <w:rPr>
          <w:rFonts w:ascii="Trebuchet MS" w:hAnsi="Trebuchet MS"/>
          <w:b/>
          <w:bCs/>
          <w:color w:val="000000" w:themeColor="text1"/>
          <w:sz w:val="20"/>
          <w:szCs w:val="20"/>
          <w:lang w:val="fr-FR"/>
        </w:rPr>
        <w:t> ;</w:t>
      </w:r>
    </w:p>
    <w:p w14:paraId="3950BDC2" w14:textId="77777777" w:rsidR="007F2DB4" w:rsidRPr="00292438" w:rsidRDefault="007F2DB4" w:rsidP="00265BF7">
      <w:pPr>
        <w:rPr>
          <w:rFonts w:ascii="Trebuchet MS" w:hAnsi="Trebuchet MS"/>
          <w:b/>
          <w:bCs/>
          <w:color w:val="000000" w:themeColor="text1"/>
          <w:sz w:val="20"/>
          <w:szCs w:val="20"/>
          <w:lang w:val="fr-FR"/>
        </w:rPr>
      </w:pPr>
    </w:p>
    <w:p w14:paraId="4D55439F" w14:textId="5ABC46E2" w:rsidR="007F2DB4" w:rsidRPr="00292438" w:rsidRDefault="009C1017" w:rsidP="00265BF7">
      <w:pPr>
        <w:rPr>
          <w:rFonts w:ascii="Trebuchet MS" w:hAnsi="Trebuchet MS"/>
          <w:b/>
          <w:bCs/>
          <w:color w:val="000000" w:themeColor="text1"/>
          <w:sz w:val="20"/>
          <w:szCs w:val="20"/>
        </w:rPr>
      </w:pPr>
      <w:r w:rsidRPr="00292438">
        <w:rPr>
          <w:rFonts w:ascii="Trebuchet MS" w:hAnsi="Trebuchet MS"/>
          <w:b/>
          <w:bCs/>
          <w:color w:val="000000" w:themeColor="text1"/>
          <w:sz w:val="20"/>
          <w:szCs w:val="20"/>
        </w:rPr>
        <w:t>Evolution:</w:t>
      </w:r>
      <w:r w:rsidR="007F2DB4" w:rsidRPr="00292438">
        <w:rPr>
          <w:rFonts w:ascii="Trebuchet MS" w:hAnsi="Trebuchet MS"/>
          <w:b/>
          <w:bCs/>
          <w:color w:val="000000" w:themeColor="text1"/>
          <w:sz w:val="20"/>
          <w:szCs w:val="20"/>
        </w:rPr>
        <w:t xml:space="preserve"> </w:t>
      </w:r>
      <w:r w:rsidR="007F2DB4" w:rsidRPr="00C7275C">
        <w:rPr>
          <w:rFonts w:ascii="Trebuchet MS" w:hAnsi="Trebuchet MS"/>
          <w:color w:val="000000" w:themeColor="text1"/>
          <w:sz w:val="20"/>
          <w:szCs w:val="20"/>
        </w:rPr>
        <w:t>EVOL 01 à EVOL 44</w:t>
      </w:r>
      <w:r w:rsidR="00420161">
        <w:rPr>
          <w:rFonts w:ascii="Trebuchet MS" w:hAnsi="Trebuchet MS"/>
          <w:b/>
          <w:bCs/>
          <w:color w:val="000000" w:themeColor="text1"/>
          <w:sz w:val="20"/>
          <w:szCs w:val="20"/>
        </w:rPr>
        <w:t>.</w:t>
      </w:r>
    </w:p>
    <w:p w14:paraId="7B58C148" w14:textId="77777777" w:rsidR="00265BF7" w:rsidRPr="000A2D5F" w:rsidRDefault="00265BF7" w:rsidP="00F37ADA">
      <w:pPr>
        <w:rPr>
          <w:rFonts w:ascii="Trebuchet MS" w:hAnsi="Trebuchet MS"/>
          <w:sz w:val="20"/>
          <w:szCs w:val="20"/>
        </w:rPr>
      </w:pPr>
    </w:p>
    <w:p w14:paraId="61EC2F42" w14:textId="264D0054" w:rsidR="00265BF7" w:rsidRPr="000A2D5F" w:rsidRDefault="00265BF7" w:rsidP="00265BF7">
      <w:pPr>
        <w:rPr>
          <w:rFonts w:ascii="Trebuchet MS" w:hAnsi="Trebuchet MS"/>
          <w:b/>
          <w:bCs/>
          <w:color w:val="0070C0"/>
          <w:sz w:val="20"/>
          <w:szCs w:val="20"/>
        </w:rPr>
      </w:pPr>
      <w:r w:rsidRPr="000A2D5F">
        <w:rPr>
          <w:rFonts w:ascii="Trebuchet MS" w:hAnsi="Trebuchet MS"/>
          <w:b/>
          <w:bCs/>
          <w:color w:val="0070C0"/>
          <w:sz w:val="20"/>
          <w:szCs w:val="20"/>
        </w:rPr>
        <w:t>LOT 3</w:t>
      </w:r>
    </w:p>
    <w:p w14:paraId="06464617" w14:textId="77777777" w:rsidR="00867C09" w:rsidRPr="000A2D5F" w:rsidRDefault="00867C09" w:rsidP="00265BF7">
      <w:pPr>
        <w:rPr>
          <w:rFonts w:ascii="Trebuchet MS" w:hAnsi="Trebuchet MS"/>
          <w:b/>
          <w:bCs/>
          <w:color w:val="0070C0"/>
          <w:sz w:val="20"/>
          <w:szCs w:val="20"/>
        </w:rPr>
      </w:pPr>
    </w:p>
    <w:p w14:paraId="60D5C7DB" w14:textId="0002D90A" w:rsidR="00867C09" w:rsidRDefault="00867C09" w:rsidP="00265BF7">
      <w:pPr>
        <w:rPr>
          <w:rFonts w:ascii="Trebuchet MS" w:hAnsi="Trebuchet MS"/>
          <w:b/>
          <w:bCs/>
          <w:color w:val="000000" w:themeColor="text1"/>
          <w:sz w:val="20"/>
          <w:szCs w:val="20"/>
          <w:lang w:val="fr-FR"/>
        </w:rPr>
      </w:pPr>
      <w:r w:rsidRPr="00867C09">
        <w:rPr>
          <w:rFonts w:ascii="Trebuchet MS" w:hAnsi="Trebuchet MS"/>
          <w:b/>
          <w:bCs/>
          <w:color w:val="000000" w:themeColor="text1"/>
          <w:sz w:val="20"/>
          <w:szCs w:val="20"/>
          <w:lang w:val="fr-FR"/>
        </w:rPr>
        <w:t>Prestations d’accompagnement</w:t>
      </w:r>
      <w:r w:rsidR="00763A30">
        <w:rPr>
          <w:rFonts w:ascii="Trebuchet MS" w:hAnsi="Trebuchet MS"/>
          <w:b/>
          <w:bCs/>
          <w:color w:val="000000" w:themeColor="text1"/>
          <w:sz w:val="20"/>
          <w:szCs w:val="20"/>
          <w:lang w:val="fr-FR"/>
        </w:rPr>
        <w:t xml:space="preserve"> récurrentes</w:t>
      </w:r>
      <w:r>
        <w:rPr>
          <w:rFonts w:ascii="Trebuchet MS" w:hAnsi="Trebuchet MS"/>
          <w:b/>
          <w:bCs/>
          <w:color w:val="000000" w:themeColor="text1"/>
          <w:sz w:val="20"/>
          <w:szCs w:val="20"/>
          <w:lang w:val="fr-FR"/>
        </w:rPr>
        <w:t xml:space="preserve"> : </w:t>
      </w:r>
      <w:r w:rsidRPr="00C7275C">
        <w:rPr>
          <w:rFonts w:ascii="Trebuchet MS" w:hAnsi="Trebuchet MS"/>
          <w:color w:val="000000" w:themeColor="text1"/>
          <w:sz w:val="20"/>
          <w:szCs w:val="20"/>
          <w:lang w:val="fr-FR"/>
        </w:rPr>
        <w:t>PREST 01 à PREST 03</w:t>
      </w:r>
      <w:r w:rsidR="003853D9">
        <w:rPr>
          <w:rFonts w:ascii="Trebuchet MS" w:hAnsi="Trebuchet MS"/>
          <w:b/>
          <w:bCs/>
          <w:color w:val="000000" w:themeColor="text1"/>
          <w:sz w:val="20"/>
          <w:szCs w:val="20"/>
          <w:lang w:val="fr-FR"/>
        </w:rPr>
        <w:t> ;</w:t>
      </w:r>
    </w:p>
    <w:p w14:paraId="024D8A62" w14:textId="0AF0857E" w:rsidR="007C32A8" w:rsidRDefault="007C32A8" w:rsidP="00265BF7">
      <w:pPr>
        <w:rPr>
          <w:rFonts w:ascii="Trebuchet MS" w:hAnsi="Trebuchet MS"/>
          <w:b/>
          <w:bCs/>
          <w:color w:val="000000" w:themeColor="text1"/>
          <w:sz w:val="20"/>
          <w:szCs w:val="20"/>
          <w:lang w:val="fr-FR"/>
        </w:rPr>
      </w:pPr>
    </w:p>
    <w:p w14:paraId="0977B9C5" w14:textId="39D6C7D5" w:rsidR="007C32A8" w:rsidRPr="00D5205E" w:rsidRDefault="00763A30" w:rsidP="00265BF7">
      <w:pPr>
        <w:rPr>
          <w:rFonts w:ascii="Trebuchet MS" w:hAnsi="Trebuchet MS"/>
          <w:b/>
          <w:bCs/>
          <w:color w:val="000000" w:themeColor="text1"/>
          <w:sz w:val="20"/>
          <w:szCs w:val="20"/>
          <w:lang w:val="fr-FR"/>
        </w:rPr>
      </w:pPr>
      <w:r w:rsidRPr="00867C09">
        <w:rPr>
          <w:rFonts w:ascii="Trebuchet MS" w:hAnsi="Trebuchet MS"/>
          <w:b/>
          <w:bCs/>
          <w:color w:val="000000" w:themeColor="text1"/>
          <w:sz w:val="20"/>
          <w:szCs w:val="20"/>
          <w:lang w:val="fr-FR"/>
        </w:rPr>
        <w:t>Prestations d’accompagnement</w:t>
      </w:r>
      <w:r>
        <w:rPr>
          <w:rFonts w:ascii="Trebuchet MS" w:hAnsi="Trebuchet MS"/>
          <w:b/>
          <w:bCs/>
          <w:color w:val="000000" w:themeColor="text1"/>
          <w:sz w:val="20"/>
          <w:szCs w:val="20"/>
          <w:lang w:val="fr-FR"/>
        </w:rPr>
        <w:t xml:space="preserve"> </w:t>
      </w:r>
      <w:r w:rsidR="007C32A8">
        <w:rPr>
          <w:rFonts w:ascii="Trebuchet MS" w:hAnsi="Trebuchet MS"/>
          <w:b/>
          <w:bCs/>
          <w:color w:val="000000" w:themeColor="text1"/>
          <w:sz w:val="20"/>
          <w:szCs w:val="20"/>
          <w:lang w:val="fr-FR"/>
        </w:rPr>
        <w:t>ponctuelles</w:t>
      </w:r>
      <w:r>
        <w:rPr>
          <w:rFonts w:ascii="Trebuchet MS" w:hAnsi="Trebuchet MS"/>
          <w:b/>
          <w:bCs/>
          <w:color w:val="000000" w:themeColor="text1"/>
          <w:sz w:val="20"/>
          <w:szCs w:val="20"/>
          <w:lang w:val="fr-FR"/>
        </w:rPr>
        <w:t xml:space="preserve"> </w:t>
      </w:r>
      <w:r w:rsidR="007C32A8">
        <w:rPr>
          <w:rFonts w:ascii="Trebuchet MS" w:hAnsi="Trebuchet MS"/>
          <w:b/>
          <w:bCs/>
          <w:color w:val="000000" w:themeColor="text1"/>
          <w:sz w:val="20"/>
          <w:szCs w:val="20"/>
          <w:lang w:val="fr-FR"/>
        </w:rPr>
        <w:t xml:space="preserve">: </w:t>
      </w:r>
      <w:r w:rsidR="007C32A8" w:rsidRPr="00C7275C">
        <w:rPr>
          <w:rFonts w:ascii="Trebuchet MS" w:hAnsi="Trebuchet MS"/>
          <w:color w:val="000000" w:themeColor="text1"/>
          <w:sz w:val="20"/>
          <w:szCs w:val="20"/>
          <w:lang w:val="fr-FR"/>
        </w:rPr>
        <w:t>PREST 0</w:t>
      </w:r>
      <w:r w:rsidRPr="00C7275C">
        <w:rPr>
          <w:rFonts w:ascii="Trebuchet MS" w:hAnsi="Trebuchet MS"/>
          <w:color w:val="000000" w:themeColor="text1"/>
          <w:sz w:val="20"/>
          <w:szCs w:val="20"/>
          <w:lang w:val="fr-FR"/>
        </w:rPr>
        <w:t>4</w:t>
      </w:r>
      <w:r w:rsidR="007C32A8" w:rsidRPr="00C7275C">
        <w:rPr>
          <w:rFonts w:ascii="Trebuchet MS" w:hAnsi="Trebuchet MS"/>
          <w:color w:val="000000" w:themeColor="text1"/>
          <w:sz w:val="20"/>
          <w:szCs w:val="20"/>
          <w:lang w:val="fr-FR"/>
        </w:rPr>
        <w:t xml:space="preserve"> à PREST </w:t>
      </w:r>
      <w:r w:rsidRPr="00C7275C">
        <w:rPr>
          <w:rFonts w:ascii="Trebuchet MS" w:hAnsi="Trebuchet MS"/>
          <w:color w:val="000000" w:themeColor="text1"/>
          <w:sz w:val="20"/>
          <w:szCs w:val="20"/>
          <w:lang w:val="fr-FR"/>
        </w:rPr>
        <w:t>0</w:t>
      </w:r>
      <w:r w:rsidR="007C32A8" w:rsidRPr="00C7275C">
        <w:rPr>
          <w:rFonts w:ascii="Trebuchet MS" w:hAnsi="Trebuchet MS"/>
          <w:color w:val="000000" w:themeColor="text1"/>
          <w:sz w:val="20"/>
          <w:szCs w:val="20"/>
          <w:lang w:val="fr-FR"/>
        </w:rPr>
        <w:t>7</w:t>
      </w:r>
      <w:r w:rsidR="00420161">
        <w:rPr>
          <w:rFonts w:ascii="Trebuchet MS" w:hAnsi="Trebuchet MS"/>
          <w:b/>
          <w:bCs/>
          <w:color w:val="000000" w:themeColor="text1"/>
          <w:sz w:val="20"/>
          <w:szCs w:val="20"/>
          <w:lang w:val="fr-FR"/>
        </w:rPr>
        <w:t> ;</w:t>
      </w:r>
    </w:p>
    <w:p w14:paraId="31AEFBF0" w14:textId="77777777" w:rsidR="00F37ADA" w:rsidRDefault="00F37ADA" w:rsidP="00F37ADA">
      <w:pPr>
        <w:rPr>
          <w:lang w:val="fr-FR"/>
        </w:rPr>
      </w:pPr>
    </w:p>
    <w:p w14:paraId="11929CEA" w14:textId="0122656F" w:rsidR="00763A30" w:rsidRDefault="00763A30" w:rsidP="00F37ADA">
      <w:pPr>
        <w:rPr>
          <w:rFonts w:ascii="Trebuchet MS" w:hAnsi="Trebuchet MS"/>
          <w:b/>
          <w:bCs/>
          <w:color w:val="000000" w:themeColor="text1"/>
          <w:sz w:val="20"/>
          <w:szCs w:val="20"/>
          <w:lang w:val="fr-FR"/>
        </w:rPr>
      </w:pPr>
      <w:r w:rsidRPr="00867C09">
        <w:rPr>
          <w:rFonts w:ascii="Trebuchet MS" w:hAnsi="Trebuchet MS"/>
          <w:b/>
          <w:bCs/>
          <w:color w:val="000000" w:themeColor="text1"/>
          <w:sz w:val="20"/>
          <w:szCs w:val="20"/>
          <w:lang w:val="fr-FR"/>
        </w:rPr>
        <w:t>Prestations d’accompagnement</w:t>
      </w:r>
      <w:r>
        <w:rPr>
          <w:rFonts w:ascii="Trebuchet MS" w:hAnsi="Trebuchet MS"/>
          <w:b/>
          <w:bCs/>
          <w:color w:val="000000" w:themeColor="text1"/>
          <w:sz w:val="20"/>
          <w:szCs w:val="20"/>
          <w:lang w:val="fr-FR"/>
        </w:rPr>
        <w:t xml:space="preserve"> à la survenance du besoin : </w:t>
      </w:r>
      <w:r w:rsidRPr="00C7275C">
        <w:rPr>
          <w:rFonts w:ascii="Trebuchet MS" w:hAnsi="Trebuchet MS"/>
          <w:color w:val="000000" w:themeColor="text1"/>
          <w:sz w:val="20"/>
          <w:szCs w:val="20"/>
          <w:lang w:val="fr-FR"/>
        </w:rPr>
        <w:t>PREST 08 à PREST 17</w:t>
      </w:r>
      <w:r>
        <w:rPr>
          <w:rFonts w:ascii="Trebuchet MS" w:hAnsi="Trebuchet MS"/>
          <w:b/>
          <w:bCs/>
          <w:color w:val="000000" w:themeColor="text1"/>
          <w:sz w:val="20"/>
          <w:szCs w:val="20"/>
          <w:lang w:val="fr-FR"/>
        </w:rPr>
        <w:t>.</w:t>
      </w:r>
    </w:p>
    <w:p w14:paraId="7391736C" w14:textId="77777777" w:rsidR="00763A30" w:rsidRPr="00F37ADA" w:rsidRDefault="00763A30" w:rsidP="00F37ADA">
      <w:pPr>
        <w:rPr>
          <w:lang w:val="fr-FR"/>
        </w:rPr>
      </w:pPr>
    </w:p>
    <w:p w14:paraId="4CBAEA1E" w14:textId="77777777" w:rsidR="008A515F" w:rsidRDefault="002B1508">
      <w:pPr>
        <w:pStyle w:val="Titre2"/>
        <w:ind w:left="280" w:right="280"/>
        <w:rPr>
          <w:rFonts w:ascii="Trebuchet MS" w:eastAsia="Trebuchet MS" w:hAnsi="Trebuchet MS" w:cs="Trebuchet MS"/>
          <w:i w:val="0"/>
          <w:color w:val="000000"/>
          <w:sz w:val="24"/>
          <w:lang w:val="fr-FR"/>
        </w:rPr>
      </w:pPr>
      <w:bookmarkStart w:id="24" w:name="ArtL2_CCAP-1-A10.3"/>
      <w:bookmarkStart w:id="25" w:name="_Toc207897035"/>
      <w:bookmarkEnd w:id="24"/>
      <w:r>
        <w:rPr>
          <w:rFonts w:ascii="Trebuchet MS" w:eastAsia="Trebuchet MS" w:hAnsi="Trebuchet MS" w:cs="Trebuchet MS"/>
          <w:i w:val="0"/>
          <w:color w:val="000000"/>
          <w:sz w:val="24"/>
          <w:lang w:val="fr-FR"/>
        </w:rPr>
        <w:t>6.2 - Modalités de variation des prix</w:t>
      </w:r>
      <w:bookmarkEnd w:id="25"/>
    </w:p>
    <w:p w14:paraId="39B470D8" w14:textId="77777777" w:rsidR="008A515F" w:rsidRDefault="002B1508">
      <w:pPr>
        <w:pStyle w:val="ParagrapheIndent2"/>
        <w:spacing w:after="240" w:line="232" w:lineRule="exact"/>
        <w:ind w:right="280"/>
        <w:jc w:val="both"/>
        <w:rPr>
          <w:color w:val="000000"/>
          <w:lang w:val="fr-FR"/>
        </w:rPr>
      </w:pPr>
      <w:r>
        <w:rPr>
          <w:color w:val="000000"/>
          <w:lang w:val="fr-FR"/>
        </w:rPr>
        <w:t>Les prix de l'accord-cadre sont réputés établis sur la base des conditions économiques du mois de remise de l'offre par le titulaire ; ce mois est appelé " mois zéro ".</w:t>
      </w:r>
    </w:p>
    <w:p w14:paraId="5A59D02E" w14:textId="54A048C9" w:rsidR="008A515F" w:rsidRDefault="002B1508">
      <w:pPr>
        <w:pStyle w:val="ParagrapheIndent2"/>
        <w:spacing w:line="232" w:lineRule="exact"/>
        <w:ind w:right="280"/>
        <w:jc w:val="both"/>
        <w:rPr>
          <w:color w:val="000000"/>
          <w:lang w:val="fr-FR"/>
        </w:rPr>
      </w:pPr>
      <w:r w:rsidRPr="00AB1F3E">
        <w:rPr>
          <w:rFonts w:ascii="Arial" w:hAnsi="Arial" w:cs="Arial"/>
          <w:b/>
          <w:bCs/>
          <w:color w:val="000000"/>
          <w:lang w:val="fr-FR"/>
        </w:rPr>
        <w:t xml:space="preserve">Les prix unitaires sont révisés annuellement à compter </w:t>
      </w:r>
      <w:r>
        <w:rPr>
          <w:rFonts w:ascii="Arial" w:hAnsi="Arial" w:cs="Arial"/>
          <w:b/>
          <w:bCs/>
          <w:color w:val="000000"/>
          <w:lang w:val="fr-FR"/>
        </w:rPr>
        <w:t>du début d’exécution</w:t>
      </w:r>
      <w:r w:rsidRPr="00AB1F3E">
        <w:rPr>
          <w:rFonts w:ascii="Arial" w:hAnsi="Arial" w:cs="Arial"/>
          <w:b/>
          <w:bCs/>
          <w:color w:val="000000"/>
          <w:lang w:val="fr-FR"/>
        </w:rPr>
        <w:t xml:space="preserve"> de l'accord-cadre selon la formule suivante</w:t>
      </w:r>
      <w:r w:rsidR="000F4BF3">
        <w:rPr>
          <w:color w:val="000000"/>
          <w:lang w:val="fr-FR"/>
        </w:rPr>
        <w:t>,</w:t>
      </w:r>
      <w:r>
        <w:rPr>
          <w:color w:val="000000"/>
          <w:lang w:val="fr-FR"/>
        </w:rPr>
        <w:t xml:space="preserve"> par application aux prix de l'accord-cadre d'un coefficient Cn donné par les formules suivantes :</w:t>
      </w:r>
    </w:p>
    <w:p w14:paraId="42945A04" w14:textId="77777777" w:rsidR="008A515F" w:rsidRDefault="008A515F">
      <w:pPr>
        <w:pStyle w:val="ParagrapheIndent2"/>
        <w:spacing w:line="232" w:lineRule="exact"/>
        <w:ind w:right="280"/>
        <w:jc w:val="both"/>
        <w:rPr>
          <w:color w:val="000000"/>
          <w:lang w:val="fr-FR"/>
        </w:rPr>
      </w:pPr>
    </w:p>
    <w:tbl>
      <w:tblPr>
        <w:tblW w:w="0" w:type="auto"/>
        <w:tblInd w:w="500" w:type="dxa"/>
        <w:tblLayout w:type="fixed"/>
        <w:tblLook w:val="04A0" w:firstRow="1" w:lastRow="0" w:firstColumn="1" w:lastColumn="0" w:noHBand="0" w:noVBand="1"/>
      </w:tblPr>
      <w:tblGrid>
        <w:gridCol w:w="700"/>
        <w:gridCol w:w="5000"/>
        <w:gridCol w:w="2900"/>
      </w:tblGrid>
      <w:tr w:rsidR="008A515F" w14:paraId="6D43E244" w14:textId="77777777" w:rsidTr="00DD1335">
        <w:trPr>
          <w:trHeight w:val="292"/>
        </w:trPr>
        <w:tc>
          <w:tcPr>
            <w:tcW w:w="700" w:type="dxa"/>
            <w:tcBorders>
              <w:top w:val="single" w:sz="2" w:space="0" w:color="000000"/>
              <w:left w:val="single" w:sz="2" w:space="0" w:color="000000"/>
              <w:bottom w:val="single" w:sz="2" w:space="0" w:color="000000"/>
              <w:right w:val="single" w:sz="2" w:space="0" w:color="000000"/>
            </w:tcBorders>
            <w:shd w:val="clear" w:color="auto" w:fill="0070C0"/>
            <w:tcMar>
              <w:top w:w="0" w:type="dxa"/>
              <w:left w:w="0" w:type="dxa"/>
              <w:bottom w:w="0" w:type="dxa"/>
              <w:right w:w="0" w:type="dxa"/>
            </w:tcMar>
          </w:tcPr>
          <w:p w14:paraId="504E151B" w14:textId="77777777" w:rsidR="008A515F" w:rsidRDefault="002B150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50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5E8C9BDA" w14:textId="77777777" w:rsidR="008A515F" w:rsidRDefault="002B150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Formules</w:t>
            </w:r>
          </w:p>
        </w:tc>
        <w:tc>
          <w:tcPr>
            <w:tcW w:w="29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5343DB60" w14:textId="77777777" w:rsidR="008A515F" w:rsidRDefault="002B150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concernés</w:t>
            </w:r>
          </w:p>
        </w:tc>
      </w:tr>
      <w:tr w:rsidR="008A515F" w14:paraId="551062FA" w14:textId="77777777">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8A515F" w14:paraId="66C91BB8" w14:textId="77777777">
              <w:tc>
                <w:tcPr>
                  <w:tcW w:w="700" w:type="dxa"/>
                  <w:tcBorders>
                    <w:top w:val="single" w:sz="2" w:space="0" w:color="000000"/>
                  </w:tcBorders>
                  <w:tcMar>
                    <w:top w:w="0" w:type="dxa"/>
                    <w:left w:w="0" w:type="dxa"/>
                    <w:bottom w:w="0" w:type="dxa"/>
                    <w:right w:w="0" w:type="dxa"/>
                  </w:tcMar>
                  <w:vAlign w:val="center"/>
                </w:tcPr>
                <w:p w14:paraId="604C3639" w14:textId="77777777" w:rsidR="008A515F" w:rsidRDefault="002B1508">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r>
          </w:tbl>
          <w:p w14:paraId="4C395B14" w14:textId="77777777" w:rsidR="008A515F" w:rsidRDefault="008A515F">
            <w:pPr>
              <w:rPr>
                <w:sz w:val="2"/>
              </w:rPr>
            </w:pP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67E40F" w14:textId="044A0303" w:rsidR="008A515F" w:rsidRPr="000A2D5F" w:rsidRDefault="002B1508">
            <w:pPr>
              <w:spacing w:before="80" w:after="20"/>
              <w:ind w:left="80" w:right="80"/>
              <w:rPr>
                <w:rFonts w:ascii="Trebuchet MS" w:eastAsia="Trebuchet MS" w:hAnsi="Trebuchet MS" w:cs="Trebuchet MS"/>
                <w:color w:val="000000"/>
                <w:sz w:val="20"/>
                <w:lang w:val="fr-FR"/>
              </w:rPr>
            </w:pPr>
            <w:r w:rsidRPr="000A2D5F">
              <w:rPr>
                <w:rFonts w:ascii="Trebuchet MS" w:eastAsia="Trebuchet MS" w:hAnsi="Trebuchet MS" w:cs="Trebuchet MS"/>
                <w:color w:val="000000"/>
                <w:sz w:val="20"/>
                <w:lang w:val="fr-FR"/>
              </w:rPr>
              <w:t>Cn = 15.0% + 85.0% (</w:t>
            </w:r>
            <w:r w:rsidR="00B945E8" w:rsidRPr="000A2D5F">
              <w:rPr>
                <w:rFonts w:ascii="Trebuchet MS" w:eastAsia="Trebuchet MS" w:hAnsi="Trebuchet MS" w:cs="Trebuchet MS"/>
                <w:color w:val="000000"/>
                <w:sz w:val="20"/>
                <w:lang w:val="fr-FR"/>
              </w:rPr>
              <w:t>SYNTEC</w:t>
            </w:r>
            <w:r w:rsidRPr="000A2D5F">
              <w:rPr>
                <w:rFonts w:ascii="Trebuchet MS" w:eastAsia="Trebuchet MS" w:hAnsi="Trebuchet MS" w:cs="Trebuchet MS"/>
                <w:color w:val="000000"/>
                <w:sz w:val="20"/>
                <w:lang w:val="fr-FR"/>
              </w:rPr>
              <w:t xml:space="preserve"> (n-3) / </w:t>
            </w:r>
            <w:r w:rsidR="00B945E8" w:rsidRPr="000A2D5F">
              <w:rPr>
                <w:rFonts w:ascii="Trebuchet MS" w:eastAsia="Trebuchet MS" w:hAnsi="Trebuchet MS" w:cs="Trebuchet MS"/>
                <w:color w:val="000000"/>
                <w:sz w:val="20"/>
                <w:lang w:val="fr-FR"/>
              </w:rPr>
              <w:t>SYNTEC</w:t>
            </w:r>
            <w:r w:rsidRPr="000A2D5F">
              <w:rPr>
                <w:rFonts w:ascii="Trebuchet MS" w:eastAsia="Trebuchet MS" w:hAnsi="Trebuchet MS" w:cs="Trebuchet MS"/>
                <w:color w:val="000000"/>
                <w:sz w:val="20"/>
                <w:lang w:val="fr-FR"/>
              </w:rPr>
              <w:t xml:space="preserve"> (o))</w:t>
            </w:r>
          </w:p>
        </w:tc>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A4EC76" w14:textId="77777777" w:rsidR="008A515F" w:rsidRDefault="002B150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Unitaires</w:t>
            </w:r>
          </w:p>
        </w:tc>
      </w:tr>
      <w:tr w:rsidR="008A515F" w14:paraId="4E97C66A" w14:textId="77777777">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8A515F" w14:paraId="757E3BD0" w14:textId="77777777">
              <w:tc>
                <w:tcPr>
                  <w:tcW w:w="700" w:type="dxa"/>
                  <w:tcBorders>
                    <w:top w:val="single" w:sz="2" w:space="0" w:color="000000"/>
                  </w:tcBorders>
                  <w:tcMar>
                    <w:top w:w="0" w:type="dxa"/>
                    <w:left w:w="0" w:type="dxa"/>
                    <w:bottom w:w="0" w:type="dxa"/>
                    <w:right w:w="0" w:type="dxa"/>
                  </w:tcMar>
                  <w:vAlign w:val="center"/>
                </w:tcPr>
                <w:p w14:paraId="70B1F12D" w14:textId="77777777" w:rsidR="008A515F" w:rsidRDefault="002B1508">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r>
          </w:tbl>
          <w:p w14:paraId="06C98D22" w14:textId="77777777" w:rsidR="008A515F" w:rsidRDefault="008A515F">
            <w:pPr>
              <w:rPr>
                <w:sz w:val="2"/>
              </w:rPr>
            </w:pP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37FA7C" w14:textId="746306E4" w:rsidR="008A515F" w:rsidRPr="000A2D5F" w:rsidRDefault="002B1508">
            <w:pPr>
              <w:spacing w:before="80" w:after="20"/>
              <w:ind w:left="80" w:right="80"/>
              <w:rPr>
                <w:rFonts w:ascii="Trebuchet MS" w:eastAsia="Trebuchet MS" w:hAnsi="Trebuchet MS" w:cs="Trebuchet MS"/>
                <w:color w:val="000000"/>
                <w:sz w:val="20"/>
                <w:lang w:val="fr-FR"/>
              </w:rPr>
            </w:pPr>
            <w:r w:rsidRPr="000A2D5F">
              <w:rPr>
                <w:rFonts w:ascii="Trebuchet MS" w:eastAsia="Trebuchet MS" w:hAnsi="Trebuchet MS" w:cs="Trebuchet MS"/>
                <w:color w:val="000000"/>
                <w:sz w:val="20"/>
                <w:lang w:val="fr-FR"/>
              </w:rPr>
              <w:t>Cn = 15.0% + 85.0% (</w:t>
            </w:r>
            <w:r w:rsidR="00B945E8" w:rsidRPr="000A2D5F">
              <w:rPr>
                <w:rFonts w:ascii="Trebuchet MS" w:eastAsia="Trebuchet MS" w:hAnsi="Trebuchet MS" w:cs="Trebuchet MS"/>
                <w:color w:val="000000"/>
                <w:sz w:val="20"/>
                <w:lang w:val="fr-FR"/>
              </w:rPr>
              <w:t>SYNTEC</w:t>
            </w:r>
            <w:r w:rsidRPr="000A2D5F">
              <w:rPr>
                <w:rFonts w:ascii="Trebuchet MS" w:eastAsia="Trebuchet MS" w:hAnsi="Trebuchet MS" w:cs="Trebuchet MS"/>
                <w:color w:val="000000"/>
                <w:sz w:val="20"/>
                <w:lang w:val="fr-FR"/>
              </w:rPr>
              <w:t xml:space="preserve"> (n-3) / </w:t>
            </w:r>
            <w:r w:rsidR="00B945E8" w:rsidRPr="000A2D5F">
              <w:rPr>
                <w:rFonts w:ascii="Trebuchet MS" w:eastAsia="Trebuchet MS" w:hAnsi="Trebuchet MS" w:cs="Trebuchet MS"/>
                <w:color w:val="000000"/>
                <w:sz w:val="20"/>
                <w:lang w:val="fr-FR"/>
              </w:rPr>
              <w:t>SYNTEC</w:t>
            </w:r>
            <w:r w:rsidRPr="000A2D5F">
              <w:rPr>
                <w:rFonts w:ascii="Trebuchet MS" w:eastAsia="Trebuchet MS" w:hAnsi="Trebuchet MS" w:cs="Trebuchet MS"/>
                <w:color w:val="000000"/>
                <w:sz w:val="20"/>
                <w:lang w:val="fr-FR"/>
              </w:rPr>
              <w:t xml:space="preserve"> (o))</w:t>
            </w:r>
          </w:p>
        </w:tc>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915C88" w14:textId="77777777" w:rsidR="008A515F" w:rsidRDefault="002B150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Unitaires</w:t>
            </w:r>
          </w:p>
        </w:tc>
      </w:tr>
      <w:tr w:rsidR="008A515F" w14:paraId="29F8E4A7" w14:textId="77777777">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8A515F" w14:paraId="36CD72DB" w14:textId="77777777">
              <w:tc>
                <w:tcPr>
                  <w:tcW w:w="700" w:type="dxa"/>
                  <w:tcBorders>
                    <w:top w:val="single" w:sz="2" w:space="0" w:color="000000"/>
                  </w:tcBorders>
                  <w:tcMar>
                    <w:top w:w="0" w:type="dxa"/>
                    <w:left w:w="0" w:type="dxa"/>
                    <w:bottom w:w="0" w:type="dxa"/>
                    <w:right w:w="0" w:type="dxa"/>
                  </w:tcMar>
                  <w:vAlign w:val="center"/>
                </w:tcPr>
                <w:p w14:paraId="2FA3B7C3" w14:textId="77777777" w:rsidR="008A515F" w:rsidRDefault="002B1508">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r>
          </w:tbl>
          <w:p w14:paraId="02BC0C2F" w14:textId="77777777" w:rsidR="008A515F" w:rsidRDefault="008A515F">
            <w:pPr>
              <w:rPr>
                <w:sz w:val="2"/>
              </w:rPr>
            </w:pP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2C2BA3" w14:textId="53F9415A" w:rsidR="008A515F" w:rsidRPr="000A2D5F" w:rsidRDefault="002B1508">
            <w:pPr>
              <w:spacing w:before="80" w:after="20"/>
              <w:ind w:left="80" w:right="80"/>
              <w:rPr>
                <w:rFonts w:ascii="Trebuchet MS" w:eastAsia="Trebuchet MS" w:hAnsi="Trebuchet MS" w:cs="Trebuchet MS"/>
                <w:color w:val="000000"/>
                <w:sz w:val="20"/>
                <w:lang w:val="fr-FR"/>
              </w:rPr>
            </w:pPr>
            <w:r w:rsidRPr="000A2D5F">
              <w:rPr>
                <w:rFonts w:ascii="Trebuchet MS" w:eastAsia="Trebuchet MS" w:hAnsi="Trebuchet MS" w:cs="Trebuchet MS"/>
                <w:color w:val="000000"/>
                <w:sz w:val="20"/>
                <w:lang w:val="fr-FR"/>
              </w:rPr>
              <w:t>Cn = 15.0% + 85.0% (</w:t>
            </w:r>
            <w:r w:rsidR="00B945E8" w:rsidRPr="000A2D5F">
              <w:rPr>
                <w:rFonts w:ascii="Trebuchet MS" w:eastAsia="Trebuchet MS" w:hAnsi="Trebuchet MS" w:cs="Trebuchet MS"/>
                <w:color w:val="000000"/>
                <w:sz w:val="20"/>
                <w:lang w:val="fr-FR"/>
              </w:rPr>
              <w:t>SYNTEC</w:t>
            </w:r>
            <w:r w:rsidRPr="000A2D5F">
              <w:rPr>
                <w:rFonts w:ascii="Trebuchet MS" w:eastAsia="Trebuchet MS" w:hAnsi="Trebuchet MS" w:cs="Trebuchet MS"/>
                <w:color w:val="000000"/>
                <w:sz w:val="20"/>
                <w:lang w:val="fr-FR"/>
              </w:rPr>
              <w:t xml:space="preserve"> (n-3) / </w:t>
            </w:r>
            <w:r w:rsidR="00B945E8" w:rsidRPr="000A2D5F">
              <w:rPr>
                <w:rFonts w:ascii="Trebuchet MS" w:eastAsia="Trebuchet MS" w:hAnsi="Trebuchet MS" w:cs="Trebuchet MS"/>
                <w:color w:val="000000"/>
                <w:sz w:val="20"/>
                <w:lang w:val="fr-FR"/>
              </w:rPr>
              <w:t>SYNTEC</w:t>
            </w:r>
            <w:r w:rsidRPr="000A2D5F">
              <w:rPr>
                <w:rFonts w:ascii="Trebuchet MS" w:eastAsia="Trebuchet MS" w:hAnsi="Trebuchet MS" w:cs="Trebuchet MS"/>
                <w:color w:val="000000"/>
                <w:sz w:val="20"/>
                <w:lang w:val="fr-FR"/>
              </w:rPr>
              <w:t xml:space="preserve"> (o))</w:t>
            </w:r>
          </w:p>
        </w:tc>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92C769" w14:textId="77777777" w:rsidR="008A515F" w:rsidRDefault="002B150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Unitaires</w:t>
            </w:r>
          </w:p>
        </w:tc>
      </w:tr>
    </w:tbl>
    <w:p w14:paraId="4C68A0E0" w14:textId="77777777" w:rsidR="008A515F" w:rsidRDefault="002B1508">
      <w:pPr>
        <w:spacing w:after="120" w:line="240" w:lineRule="exact"/>
      </w:pPr>
      <w:r>
        <w:t xml:space="preserve"> </w:t>
      </w:r>
    </w:p>
    <w:p w14:paraId="64F092C8" w14:textId="77777777" w:rsidR="008A515F" w:rsidRDefault="002B1508">
      <w:pPr>
        <w:pStyle w:val="ParagrapheIndent2"/>
        <w:spacing w:line="232" w:lineRule="exact"/>
        <w:ind w:right="280"/>
        <w:jc w:val="both"/>
        <w:rPr>
          <w:color w:val="000000"/>
          <w:lang w:val="fr-FR"/>
        </w:rPr>
      </w:pPr>
      <w:r>
        <w:rPr>
          <w:color w:val="000000"/>
          <w:lang w:val="fr-FR"/>
        </w:rPr>
        <w:t>selon les dispositions suivantes :</w:t>
      </w:r>
    </w:p>
    <w:p w14:paraId="7C3BE196" w14:textId="77777777" w:rsidR="008A515F" w:rsidRDefault="002B1508">
      <w:pPr>
        <w:pStyle w:val="ParagrapheIndent2"/>
        <w:spacing w:line="232" w:lineRule="exact"/>
        <w:ind w:right="280"/>
        <w:jc w:val="both"/>
        <w:rPr>
          <w:color w:val="000000"/>
          <w:lang w:val="fr-FR"/>
        </w:rPr>
      </w:pPr>
      <w:r>
        <w:rPr>
          <w:color w:val="000000"/>
          <w:lang w:val="fr-FR"/>
        </w:rPr>
        <w:t>- Cn : coefficient de révision.</w:t>
      </w:r>
    </w:p>
    <w:p w14:paraId="204A3D04" w14:textId="77777777" w:rsidR="008A515F" w:rsidRDefault="002B1508">
      <w:pPr>
        <w:pStyle w:val="ParagrapheIndent2"/>
        <w:spacing w:line="232" w:lineRule="exact"/>
        <w:ind w:right="280"/>
        <w:jc w:val="both"/>
        <w:rPr>
          <w:color w:val="000000"/>
          <w:lang w:val="fr-FR"/>
        </w:rPr>
      </w:pPr>
      <w:r>
        <w:rPr>
          <w:color w:val="000000"/>
          <w:lang w:val="fr-FR"/>
        </w:rPr>
        <w:t>- Index (n-nombre de mois de décalage) : valeur de l'index de référence au mois n diminué du nombre de mois de décalage (sous réserve que le mois n soit postérieur au mois zéro augmenté du nombre de mois de décalage).</w:t>
      </w:r>
    </w:p>
    <w:p w14:paraId="5B13904D" w14:textId="77777777" w:rsidR="008A515F" w:rsidRDefault="002B1508">
      <w:pPr>
        <w:pStyle w:val="ParagrapheIndent2"/>
        <w:spacing w:line="232" w:lineRule="exact"/>
        <w:ind w:right="280"/>
        <w:jc w:val="both"/>
        <w:rPr>
          <w:color w:val="000000"/>
          <w:lang w:val="fr-FR"/>
        </w:rPr>
      </w:pPr>
      <w:r>
        <w:rPr>
          <w:color w:val="000000"/>
          <w:lang w:val="fr-FR"/>
        </w:rPr>
        <w:t>- Index (o) : valeur de l'index de référence au mois zéro.</w:t>
      </w:r>
    </w:p>
    <w:p w14:paraId="1893CF9D" w14:textId="77777777" w:rsidR="008A515F" w:rsidRDefault="008A515F">
      <w:pPr>
        <w:pStyle w:val="ParagrapheIndent2"/>
        <w:spacing w:line="232" w:lineRule="exact"/>
        <w:ind w:right="280"/>
        <w:jc w:val="both"/>
        <w:rPr>
          <w:color w:val="000000"/>
          <w:lang w:val="fr-FR"/>
        </w:rPr>
      </w:pPr>
    </w:p>
    <w:p w14:paraId="79907440" w14:textId="77777777" w:rsidR="008A515F" w:rsidRDefault="002B1508">
      <w:pPr>
        <w:pStyle w:val="ParagrapheIndent2"/>
        <w:spacing w:after="240" w:line="232" w:lineRule="exact"/>
        <w:ind w:right="280"/>
        <w:jc w:val="both"/>
        <w:rPr>
          <w:color w:val="000000"/>
          <w:lang w:val="fr-FR"/>
        </w:rPr>
      </w:pPr>
      <w:r>
        <w:rPr>
          <w:color w:val="000000"/>
          <w:lang w:val="fr-FR"/>
        </w:rPr>
        <w:t>Le mois " n " retenu pour le calcul de chaque révision périodique est le mois au cours duquel commence la nouvelle période d'application de la formule. Les prix ainsi révisés sont invariables durant cette période.</w:t>
      </w:r>
    </w:p>
    <w:p w14:paraId="1B5AE969" w14:textId="33917CA7" w:rsidR="008A515F" w:rsidRDefault="002B1508" w:rsidP="005416A7">
      <w:pPr>
        <w:pStyle w:val="ParagrapheIndent2"/>
        <w:spacing w:after="240" w:line="232" w:lineRule="exact"/>
        <w:ind w:right="280"/>
        <w:jc w:val="both"/>
        <w:rPr>
          <w:color w:val="000000"/>
          <w:lang w:val="fr-FR"/>
        </w:rPr>
      </w:pPr>
      <w:r>
        <w:rPr>
          <w:color w:val="000000"/>
          <w:lang w:val="fr-FR"/>
        </w:rPr>
        <w:t>La révision définitive des prix s'opère sur la base de la dernière valeur d'index connue au moment de l'application de la formule. Aucune variation provisoire ne sera effectuée.</w:t>
      </w:r>
    </w:p>
    <w:tbl>
      <w:tblPr>
        <w:tblW w:w="0" w:type="auto"/>
        <w:tblInd w:w="300" w:type="dxa"/>
        <w:tblLayout w:type="fixed"/>
        <w:tblLook w:val="04A0" w:firstRow="1" w:lastRow="0" w:firstColumn="1" w:lastColumn="0" w:noHBand="0" w:noVBand="1"/>
      </w:tblPr>
      <w:tblGrid>
        <w:gridCol w:w="700"/>
        <w:gridCol w:w="1500"/>
        <w:gridCol w:w="7400"/>
      </w:tblGrid>
      <w:tr w:rsidR="008A515F" w14:paraId="0B3001A4" w14:textId="77777777" w:rsidTr="00DD1335">
        <w:trPr>
          <w:trHeight w:val="292"/>
        </w:trPr>
        <w:tc>
          <w:tcPr>
            <w:tcW w:w="700" w:type="dxa"/>
            <w:tcBorders>
              <w:top w:val="single" w:sz="2" w:space="0" w:color="000000"/>
              <w:left w:val="single" w:sz="2" w:space="0" w:color="000000"/>
              <w:bottom w:val="single" w:sz="2" w:space="0" w:color="000000"/>
              <w:right w:val="single" w:sz="2" w:space="0" w:color="000000"/>
            </w:tcBorders>
            <w:shd w:val="clear" w:color="auto" w:fill="0070C0"/>
            <w:tcMar>
              <w:top w:w="0" w:type="dxa"/>
              <w:left w:w="0" w:type="dxa"/>
              <w:bottom w:w="0" w:type="dxa"/>
              <w:right w:w="0" w:type="dxa"/>
            </w:tcMar>
          </w:tcPr>
          <w:p w14:paraId="09B92303" w14:textId="77777777" w:rsidR="008A515F" w:rsidRDefault="002B150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Lot(s)</w:t>
            </w:r>
          </w:p>
        </w:tc>
        <w:tc>
          <w:tcPr>
            <w:tcW w:w="15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1E80D09B" w14:textId="77777777" w:rsidR="008A515F" w:rsidRDefault="002B150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w:t>
            </w:r>
          </w:p>
        </w:tc>
        <w:tc>
          <w:tcPr>
            <w:tcW w:w="7400" w:type="dxa"/>
            <w:tcBorders>
              <w:top w:val="single" w:sz="2" w:space="0" w:color="000000"/>
              <w:left w:val="single" w:sz="2" w:space="0" w:color="000000"/>
              <w:right w:val="single" w:sz="2" w:space="0" w:color="000000"/>
            </w:tcBorders>
            <w:shd w:val="clear" w:color="auto" w:fill="0070C0"/>
            <w:tcMar>
              <w:top w:w="0" w:type="dxa"/>
              <w:left w:w="0" w:type="dxa"/>
              <w:bottom w:w="0" w:type="dxa"/>
              <w:right w:w="0" w:type="dxa"/>
            </w:tcMar>
          </w:tcPr>
          <w:p w14:paraId="4ECF8BB8" w14:textId="77777777" w:rsidR="008A515F" w:rsidRDefault="002B150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w:t>
            </w:r>
          </w:p>
        </w:tc>
      </w:tr>
      <w:tr w:rsidR="008A515F" w:rsidRPr="00C7275C" w14:paraId="65F0937B" w14:textId="77777777">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8A515F" w14:paraId="789CFE3D" w14:textId="77777777">
              <w:tc>
                <w:tcPr>
                  <w:tcW w:w="700" w:type="dxa"/>
                  <w:tcBorders>
                    <w:top w:val="single" w:sz="2" w:space="0" w:color="000000"/>
                  </w:tcBorders>
                  <w:tcMar>
                    <w:top w:w="45" w:type="dxa"/>
                    <w:left w:w="60" w:type="dxa"/>
                    <w:bottom w:w="45" w:type="dxa"/>
                    <w:right w:w="60" w:type="dxa"/>
                  </w:tcMar>
                  <w:vAlign w:val="center"/>
                </w:tcPr>
                <w:p w14:paraId="4BBBA45A" w14:textId="77777777" w:rsidR="008A515F" w:rsidRDefault="002B1508">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r>
          </w:tbl>
          <w:p w14:paraId="39D2596E" w14:textId="77777777" w:rsidR="008A515F" w:rsidRDefault="008A515F">
            <w:pPr>
              <w:rPr>
                <w:sz w:val="2"/>
              </w:rPr>
            </w:pP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BDA0C2" w14:textId="4E9AC6C7" w:rsidR="008A515F" w:rsidRDefault="00B945E8">
            <w:pPr>
              <w:spacing w:before="40" w:after="40"/>
              <w:ind w:left="60" w:right="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SYNTEC</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CD1D79" w14:textId="355307FE" w:rsidR="008A515F" w:rsidRDefault="005416A7" w:rsidP="00232E1D">
            <w:pPr>
              <w:spacing w:before="40" w:after="40"/>
              <w:ind w:left="60" w:right="60"/>
              <w:jc w:val="both"/>
              <w:rPr>
                <w:rFonts w:ascii="Trebuchet MS" w:eastAsia="Trebuchet MS" w:hAnsi="Trebuchet MS" w:cs="Trebuchet MS"/>
                <w:color w:val="000000"/>
                <w:sz w:val="20"/>
                <w:lang w:val="fr-FR"/>
              </w:rPr>
            </w:pPr>
            <w:r w:rsidRPr="005416A7">
              <w:rPr>
                <w:rFonts w:ascii="Trebuchet MS" w:eastAsia="Trebuchet MS" w:hAnsi="Trebuchet MS" w:cs="Trebuchet MS"/>
                <w:color w:val="000000"/>
                <w:sz w:val="20"/>
                <w:lang w:val="fr-FR"/>
              </w:rPr>
              <w:t>Fédération Syntec, sur</w:t>
            </w:r>
            <w:r w:rsidR="00232E1D">
              <w:rPr>
                <w:rFonts w:ascii="Trebuchet MS" w:eastAsia="Trebuchet MS" w:hAnsi="Trebuchet MS" w:cs="Trebuchet MS"/>
                <w:color w:val="000000"/>
                <w:sz w:val="20"/>
                <w:lang w:val="fr-FR"/>
              </w:rPr>
              <w:t xml:space="preserve"> </w:t>
            </w:r>
            <w:r w:rsidRPr="005416A7">
              <w:rPr>
                <w:rFonts w:ascii="Trebuchet MS" w:eastAsia="Trebuchet MS" w:hAnsi="Trebuchet MS" w:cs="Trebuchet MS"/>
                <w:color w:val="000000"/>
                <w:sz w:val="20"/>
                <w:lang w:val="fr-FR"/>
              </w:rPr>
              <w:t>le site internet : https://www.syntec-ingenierie.fr/indice-syntec</w:t>
            </w:r>
          </w:p>
        </w:tc>
      </w:tr>
      <w:tr w:rsidR="008A515F" w:rsidRPr="00C7275C" w14:paraId="5614DE71" w14:textId="77777777">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8A515F" w14:paraId="6FD47F9D" w14:textId="77777777">
              <w:tc>
                <w:tcPr>
                  <w:tcW w:w="700" w:type="dxa"/>
                  <w:tcBorders>
                    <w:top w:val="single" w:sz="2" w:space="0" w:color="000000"/>
                  </w:tcBorders>
                  <w:tcMar>
                    <w:top w:w="45" w:type="dxa"/>
                    <w:left w:w="60" w:type="dxa"/>
                    <w:bottom w:w="45" w:type="dxa"/>
                    <w:right w:w="60" w:type="dxa"/>
                  </w:tcMar>
                  <w:vAlign w:val="center"/>
                </w:tcPr>
                <w:p w14:paraId="5956BE6F" w14:textId="77777777" w:rsidR="008A515F" w:rsidRDefault="002B1508">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r>
          </w:tbl>
          <w:p w14:paraId="46309B54" w14:textId="77777777" w:rsidR="008A515F" w:rsidRDefault="008A515F">
            <w:pPr>
              <w:rPr>
                <w:sz w:val="2"/>
              </w:rPr>
            </w:pP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C3B191" w14:textId="0640AB58" w:rsidR="008A515F" w:rsidRDefault="00B945E8" w:rsidP="002F3A59">
            <w:pPr>
              <w:spacing w:before="40" w:after="40"/>
              <w:ind w:left="60" w:right="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SYNTEC</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7FEF86" w14:textId="2B4F6814" w:rsidR="008A515F" w:rsidRDefault="00232E1D" w:rsidP="002F3A59">
            <w:pPr>
              <w:spacing w:before="40" w:after="40"/>
              <w:ind w:left="60" w:right="60"/>
              <w:jc w:val="both"/>
              <w:rPr>
                <w:rFonts w:ascii="Trebuchet MS" w:eastAsia="Trebuchet MS" w:hAnsi="Trebuchet MS" w:cs="Trebuchet MS"/>
                <w:color w:val="000000"/>
                <w:sz w:val="20"/>
                <w:lang w:val="fr-FR"/>
              </w:rPr>
            </w:pPr>
            <w:r w:rsidRPr="005416A7">
              <w:rPr>
                <w:rFonts w:ascii="Trebuchet MS" w:eastAsia="Trebuchet MS" w:hAnsi="Trebuchet MS" w:cs="Trebuchet MS"/>
                <w:color w:val="000000"/>
                <w:sz w:val="20"/>
                <w:lang w:val="fr-FR"/>
              </w:rPr>
              <w:t>Fédération Syntec, sur</w:t>
            </w:r>
            <w:r>
              <w:rPr>
                <w:rFonts w:ascii="Trebuchet MS" w:eastAsia="Trebuchet MS" w:hAnsi="Trebuchet MS" w:cs="Trebuchet MS"/>
                <w:color w:val="000000"/>
                <w:sz w:val="20"/>
                <w:lang w:val="fr-FR"/>
              </w:rPr>
              <w:t xml:space="preserve"> </w:t>
            </w:r>
            <w:r w:rsidRPr="005416A7">
              <w:rPr>
                <w:rFonts w:ascii="Trebuchet MS" w:eastAsia="Trebuchet MS" w:hAnsi="Trebuchet MS" w:cs="Trebuchet MS"/>
                <w:color w:val="000000"/>
                <w:sz w:val="20"/>
                <w:lang w:val="fr-FR"/>
              </w:rPr>
              <w:t>le site internet :</w:t>
            </w:r>
            <w:r>
              <w:rPr>
                <w:rFonts w:ascii="Trebuchet MS" w:eastAsia="Trebuchet MS" w:hAnsi="Trebuchet MS" w:cs="Trebuchet MS"/>
                <w:color w:val="000000"/>
                <w:sz w:val="20"/>
                <w:lang w:val="fr-FR"/>
              </w:rPr>
              <w:t xml:space="preserve"> </w:t>
            </w:r>
            <w:r w:rsidRPr="005416A7">
              <w:rPr>
                <w:rFonts w:ascii="Trebuchet MS" w:eastAsia="Trebuchet MS" w:hAnsi="Trebuchet MS" w:cs="Trebuchet MS"/>
                <w:color w:val="000000"/>
                <w:sz w:val="20"/>
                <w:lang w:val="fr-FR"/>
              </w:rPr>
              <w:t>https://www.syntec-ingenierie.fr/indice-syntec</w:t>
            </w:r>
          </w:p>
        </w:tc>
      </w:tr>
      <w:tr w:rsidR="008A515F" w:rsidRPr="00C7275C" w14:paraId="11ECF13B" w14:textId="77777777">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8A515F" w14:paraId="0066591A" w14:textId="77777777">
              <w:tc>
                <w:tcPr>
                  <w:tcW w:w="700" w:type="dxa"/>
                  <w:tcBorders>
                    <w:top w:val="single" w:sz="2" w:space="0" w:color="000000"/>
                  </w:tcBorders>
                  <w:tcMar>
                    <w:top w:w="45" w:type="dxa"/>
                    <w:left w:w="60" w:type="dxa"/>
                    <w:bottom w:w="45" w:type="dxa"/>
                    <w:right w:w="60" w:type="dxa"/>
                  </w:tcMar>
                  <w:vAlign w:val="center"/>
                </w:tcPr>
                <w:p w14:paraId="79A66B11" w14:textId="77777777" w:rsidR="008A515F" w:rsidRDefault="002B1508">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r>
          </w:tbl>
          <w:p w14:paraId="7174D98A" w14:textId="77777777" w:rsidR="008A515F" w:rsidRDefault="008A515F">
            <w:pPr>
              <w:rPr>
                <w:sz w:val="2"/>
              </w:rPr>
            </w:pP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CA6B96" w14:textId="07FD386D" w:rsidR="008A515F" w:rsidRDefault="00B945E8">
            <w:pPr>
              <w:spacing w:before="40" w:after="40"/>
              <w:ind w:left="60" w:right="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SYNTEC</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8E234C" w14:textId="6D125D71" w:rsidR="008A515F" w:rsidRDefault="00232E1D" w:rsidP="00232E1D">
            <w:pPr>
              <w:spacing w:before="40" w:after="40"/>
              <w:ind w:left="60" w:right="60"/>
              <w:jc w:val="both"/>
              <w:rPr>
                <w:rFonts w:ascii="Trebuchet MS" w:eastAsia="Trebuchet MS" w:hAnsi="Trebuchet MS" w:cs="Trebuchet MS"/>
                <w:color w:val="000000"/>
                <w:sz w:val="20"/>
                <w:lang w:val="fr-FR"/>
              </w:rPr>
            </w:pPr>
            <w:r w:rsidRPr="005416A7">
              <w:rPr>
                <w:rFonts w:ascii="Trebuchet MS" w:eastAsia="Trebuchet MS" w:hAnsi="Trebuchet MS" w:cs="Trebuchet MS"/>
                <w:color w:val="000000"/>
                <w:sz w:val="20"/>
                <w:lang w:val="fr-FR"/>
              </w:rPr>
              <w:t>Fédération Syntec, sur</w:t>
            </w:r>
            <w:r>
              <w:rPr>
                <w:rFonts w:ascii="Trebuchet MS" w:eastAsia="Trebuchet MS" w:hAnsi="Trebuchet MS" w:cs="Trebuchet MS"/>
                <w:color w:val="000000"/>
                <w:sz w:val="20"/>
                <w:lang w:val="fr-FR"/>
              </w:rPr>
              <w:t xml:space="preserve"> </w:t>
            </w:r>
            <w:r w:rsidRPr="005416A7">
              <w:rPr>
                <w:rFonts w:ascii="Trebuchet MS" w:eastAsia="Trebuchet MS" w:hAnsi="Trebuchet MS" w:cs="Trebuchet MS"/>
                <w:color w:val="000000"/>
                <w:sz w:val="20"/>
                <w:lang w:val="fr-FR"/>
              </w:rPr>
              <w:t>le site internet : https://www.syntec-ingenierie.fr/indice-syntec</w:t>
            </w:r>
          </w:p>
        </w:tc>
      </w:tr>
    </w:tbl>
    <w:p w14:paraId="49EF1703" w14:textId="091486E5" w:rsidR="008A515F" w:rsidRPr="000A2D5F" w:rsidRDefault="008A515F">
      <w:pPr>
        <w:spacing w:after="120" w:line="240" w:lineRule="exact"/>
        <w:rPr>
          <w:lang w:val="fr-FR"/>
        </w:rPr>
      </w:pPr>
    </w:p>
    <w:p w14:paraId="7ADB7898" w14:textId="1B8E9D26" w:rsidR="002B1508" w:rsidRPr="00DB46F8" w:rsidRDefault="002B1508" w:rsidP="002B1508">
      <w:pPr>
        <w:pStyle w:val="ParagrapheIndent2"/>
        <w:spacing w:line="232" w:lineRule="exact"/>
        <w:jc w:val="both"/>
        <w:rPr>
          <w:rFonts w:cs="Arial"/>
          <w:b/>
          <w:bCs/>
          <w:color w:val="000000"/>
          <w:lang w:val="fr-FR"/>
        </w:rPr>
      </w:pPr>
      <w:r w:rsidRPr="00DB46F8">
        <w:rPr>
          <w:rFonts w:cs="Arial"/>
          <w:b/>
          <w:bCs/>
          <w:color w:val="000000"/>
          <w:lang w:val="fr-FR"/>
        </w:rPr>
        <w:t>Les prestations sont payées au prix en vigueur à la date d'émission du bon de commande. </w:t>
      </w:r>
    </w:p>
    <w:p w14:paraId="3F07CAE7" w14:textId="77777777" w:rsidR="002B1508" w:rsidRDefault="002B1508" w:rsidP="002B1508">
      <w:pPr>
        <w:pStyle w:val="ParagrapheIndent2"/>
        <w:spacing w:line="232" w:lineRule="exact"/>
        <w:jc w:val="both"/>
        <w:rPr>
          <w:rFonts w:cs="Arial"/>
          <w:color w:val="000000"/>
          <w:lang w:val="fr-FR"/>
        </w:rPr>
      </w:pPr>
    </w:p>
    <w:p w14:paraId="50AE5D06" w14:textId="665747C0" w:rsidR="002B1508" w:rsidRDefault="002B1508" w:rsidP="002B1508">
      <w:pPr>
        <w:pStyle w:val="ParagrapheIndent2"/>
        <w:spacing w:line="232" w:lineRule="exact"/>
        <w:jc w:val="both"/>
        <w:rPr>
          <w:rFonts w:cs="Arial"/>
          <w:color w:val="000000"/>
          <w:lang w:val="fr-FR"/>
        </w:rPr>
      </w:pPr>
      <w:r>
        <w:rPr>
          <w:rFonts w:cs="Arial"/>
          <w:color w:val="000000"/>
          <w:lang w:val="fr-FR"/>
        </w:rPr>
        <w:t xml:space="preserve">Le </w:t>
      </w:r>
      <w:r w:rsidRPr="002B1508">
        <w:rPr>
          <w:rFonts w:cs="Arial"/>
          <w:color w:val="000000"/>
          <w:lang w:val="fr-FR"/>
        </w:rPr>
        <w:t>titulaire du marché</w:t>
      </w:r>
      <w:r>
        <w:rPr>
          <w:rFonts w:cs="Arial"/>
          <w:color w:val="000000"/>
          <w:lang w:val="fr-FR"/>
        </w:rPr>
        <w:t xml:space="preserve"> public</w:t>
      </w:r>
      <w:r w:rsidRPr="002B1508">
        <w:rPr>
          <w:rFonts w:cs="Arial"/>
          <w:color w:val="000000"/>
          <w:lang w:val="fr-FR"/>
        </w:rPr>
        <w:t xml:space="preserve"> s'engage à notifier le bordereau de prix révisés au pouvoir adjudicateur avec un préavis de 15 jours avant le début de chaque période de révision ; à défaut les prix de la période précédente s’appliqueront tout au long de la nouvelle période.</w:t>
      </w:r>
    </w:p>
    <w:p w14:paraId="61D158C4" w14:textId="77777777" w:rsidR="002B1508" w:rsidRDefault="002B1508" w:rsidP="002B1508">
      <w:pPr>
        <w:rPr>
          <w:lang w:val="fr-FR"/>
        </w:rPr>
      </w:pPr>
    </w:p>
    <w:p w14:paraId="613984A4" w14:textId="77777777" w:rsidR="002B1508" w:rsidRPr="008A6A6D" w:rsidRDefault="002B1508" w:rsidP="002B1508">
      <w:pPr>
        <w:jc w:val="both"/>
        <w:rPr>
          <w:rFonts w:ascii="Arial" w:hAnsi="Arial" w:cs="Arial"/>
          <w:sz w:val="20"/>
          <w:szCs w:val="20"/>
          <w:lang w:val="fr-FR"/>
        </w:rPr>
      </w:pPr>
      <w:r w:rsidRPr="008A6A6D">
        <w:rPr>
          <w:rFonts w:ascii="Arial" w:hAnsi="Arial" w:cs="Arial"/>
          <w:b/>
          <w:bCs/>
          <w:sz w:val="20"/>
          <w:szCs w:val="20"/>
          <w:lang w:val="fr-FR"/>
        </w:rPr>
        <w:t>Clause butoir applicable sur les prix unitaires du BPU révisables annuellement :</w:t>
      </w:r>
      <w:r w:rsidRPr="008A6A6D">
        <w:rPr>
          <w:rFonts w:ascii="Arial" w:hAnsi="Arial" w:cs="Arial"/>
          <w:sz w:val="20"/>
          <w:szCs w:val="20"/>
          <w:lang w:val="fr-FR"/>
        </w:rPr>
        <w:t> </w:t>
      </w:r>
    </w:p>
    <w:p w14:paraId="75F51B30" w14:textId="7478888F" w:rsidR="002D7186" w:rsidRPr="008A6A6D" w:rsidRDefault="002B1508" w:rsidP="002B1508">
      <w:pPr>
        <w:jc w:val="both"/>
        <w:rPr>
          <w:rFonts w:ascii="Arial" w:hAnsi="Arial" w:cs="Arial"/>
          <w:sz w:val="20"/>
          <w:szCs w:val="20"/>
          <w:lang w:val="fr-FR"/>
        </w:rPr>
      </w:pPr>
      <w:r w:rsidRPr="008A6A6D">
        <w:rPr>
          <w:rFonts w:ascii="Arial" w:hAnsi="Arial" w:cs="Arial"/>
          <w:sz w:val="20"/>
          <w:szCs w:val="20"/>
          <w:lang w:val="fr-FR"/>
        </w:rPr>
        <w:t xml:space="preserve">L’évolution du prix de règlement résultant de la révision des prix sera limitée à une augmentation de 3 % (trois pour cent) maximum </w:t>
      </w:r>
      <w:r w:rsidR="002D7186">
        <w:rPr>
          <w:rFonts w:ascii="Arial" w:hAnsi="Arial" w:cs="Arial"/>
          <w:sz w:val="20"/>
          <w:szCs w:val="20"/>
          <w:lang w:val="fr-FR"/>
        </w:rPr>
        <w:t>par an.</w:t>
      </w:r>
    </w:p>
    <w:p w14:paraId="53A49C50" w14:textId="77777777" w:rsidR="002B1508" w:rsidRPr="008A6A6D" w:rsidRDefault="002B1508" w:rsidP="002B1508">
      <w:pPr>
        <w:jc w:val="both"/>
        <w:rPr>
          <w:rFonts w:ascii="Arial" w:hAnsi="Arial" w:cs="Arial"/>
          <w:sz w:val="20"/>
          <w:szCs w:val="20"/>
          <w:lang w:val="fr-FR"/>
        </w:rPr>
      </w:pPr>
      <w:r w:rsidRPr="008A6A6D">
        <w:rPr>
          <w:rFonts w:ascii="Arial" w:hAnsi="Arial" w:cs="Arial"/>
          <w:sz w:val="20"/>
          <w:szCs w:val="20"/>
          <w:lang w:val="fr-FR"/>
        </w:rPr>
        <w:t> </w:t>
      </w:r>
    </w:p>
    <w:p w14:paraId="6D0D7ACF" w14:textId="77777777" w:rsidR="002B1508" w:rsidRPr="008A6A6D" w:rsidRDefault="002B1508" w:rsidP="002B1508">
      <w:pPr>
        <w:jc w:val="both"/>
        <w:rPr>
          <w:rFonts w:ascii="Arial" w:hAnsi="Arial" w:cs="Arial"/>
          <w:sz w:val="20"/>
          <w:szCs w:val="20"/>
          <w:lang w:val="fr-FR"/>
        </w:rPr>
      </w:pPr>
      <w:r w:rsidRPr="008A6A6D">
        <w:rPr>
          <w:rFonts w:ascii="Arial" w:hAnsi="Arial" w:cs="Arial"/>
          <w:b/>
          <w:bCs/>
          <w:sz w:val="20"/>
          <w:szCs w:val="20"/>
          <w:lang w:val="fr-FR"/>
        </w:rPr>
        <w:t>Clause de sauvegarde sur les prix unitaires du BPU révisables annuellement :</w:t>
      </w:r>
      <w:r w:rsidRPr="008A6A6D">
        <w:rPr>
          <w:rFonts w:ascii="Arial" w:hAnsi="Arial" w:cs="Arial"/>
          <w:sz w:val="20"/>
          <w:szCs w:val="20"/>
          <w:lang w:val="fr-FR"/>
        </w:rPr>
        <w:t> </w:t>
      </w:r>
    </w:p>
    <w:p w14:paraId="03D8582B" w14:textId="39783A78" w:rsidR="00FC2879" w:rsidRPr="00E220C4" w:rsidRDefault="002B1508" w:rsidP="00E220C4">
      <w:pPr>
        <w:jc w:val="both"/>
        <w:rPr>
          <w:rFonts w:ascii="Arial" w:hAnsi="Arial" w:cs="Arial"/>
          <w:sz w:val="20"/>
          <w:szCs w:val="20"/>
          <w:lang w:val="fr-FR"/>
        </w:rPr>
      </w:pPr>
      <w:r>
        <w:rPr>
          <w:rFonts w:ascii="Arial" w:hAnsi="Arial" w:cs="Arial"/>
          <w:sz w:val="20"/>
          <w:szCs w:val="20"/>
          <w:lang w:val="fr-FR"/>
        </w:rPr>
        <w:t>Le pouvoir adjudicateur</w:t>
      </w:r>
      <w:r w:rsidRPr="008A6A6D">
        <w:rPr>
          <w:rFonts w:ascii="Arial" w:hAnsi="Arial" w:cs="Arial"/>
          <w:sz w:val="20"/>
          <w:szCs w:val="20"/>
          <w:lang w:val="fr-FR"/>
        </w:rPr>
        <w:t xml:space="preserve"> se réserve la possibilité de résilier, sans indemnité pour le titulaire, la partie non exécutée du marché, dans le cas où la révision des prix conduirait à une augmentation supérieure à 3 % (trois pour cent) d’une période à l’autre. </w:t>
      </w:r>
    </w:p>
    <w:p w14:paraId="2F44107E" w14:textId="77777777" w:rsidR="002B1508" w:rsidRPr="002B1508" w:rsidRDefault="002B1508" w:rsidP="002B1508">
      <w:pPr>
        <w:rPr>
          <w:lang w:val="fr-FR"/>
        </w:rPr>
      </w:pPr>
    </w:p>
    <w:p w14:paraId="17CF8574" w14:textId="4CE677D0" w:rsidR="002B1508" w:rsidRDefault="002B1508" w:rsidP="002B1508">
      <w:pPr>
        <w:ind w:firstLine="720"/>
        <w:rPr>
          <w:rFonts w:ascii="Trebuchet MS" w:hAnsi="Trebuchet MS"/>
          <w:b/>
          <w:lang w:val="fr-FR"/>
        </w:rPr>
      </w:pPr>
      <w:r w:rsidRPr="002B1508">
        <w:rPr>
          <w:rFonts w:ascii="Trebuchet MS" w:eastAsia="Trebuchet MS" w:hAnsi="Trebuchet MS" w:cs="Trebuchet MS"/>
          <w:b/>
          <w:color w:val="000000"/>
          <w:lang w:val="fr-FR"/>
        </w:rPr>
        <w:t xml:space="preserve">6.3 - </w:t>
      </w:r>
      <w:r w:rsidRPr="002B1508">
        <w:rPr>
          <w:rFonts w:ascii="Trebuchet MS" w:hAnsi="Trebuchet MS"/>
          <w:b/>
          <w:lang w:val="fr-FR"/>
        </w:rPr>
        <w:t>Utilisation du catalogue fournisseur :</w:t>
      </w:r>
    </w:p>
    <w:p w14:paraId="2DE51EEE" w14:textId="77777777" w:rsidR="00FC2879" w:rsidRDefault="00FC2879" w:rsidP="002B1508">
      <w:pPr>
        <w:ind w:firstLine="720"/>
        <w:rPr>
          <w:rFonts w:ascii="Trebuchet MS" w:hAnsi="Trebuchet MS"/>
          <w:b/>
          <w:lang w:val="fr-FR"/>
        </w:rPr>
      </w:pPr>
    </w:p>
    <w:p w14:paraId="2578AF53" w14:textId="49DE4124" w:rsidR="008D34B8" w:rsidRPr="008D34B8" w:rsidRDefault="008D34B8" w:rsidP="008D34B8">
      <w:pPr>
        <w:jc w:val="both"/>
        <w:rPr>
          <w:rFonts w:ascii="Trebuchet MS" w:hAnsi="Trebuchet MS"/>
          <w:bCs/>
          <w:sz w:val="20"/>
          <w:szCs w:val="20"/>
          <w:lang w:val="fr-FR"/>
        </w:rPr>
      </w:pPr>
      <w:r w:rsidRPr="008D34B8">
        <w:rPr>
          <w:rFonts w:ascii="Trebuchet MS" w:hAnsi="Trebuchet MS"/>
          <w:bCs/>
          <w:sz w:val="20"/>
          <w:szCs w:val="20"/>
          <w:lang w:val="fr-FR"/>
        </w:rPr>
        <w:t>Dans le cadre du présent marché</w:t>
      </w:r>
      <w:r>
        <w:rPr>
          <w:rFonts w:ascii="Trebuchet MS" w:hAnsi="Trebuchet MS"/>
          <w:bCs/>
          <w:sz w:val="20"/>
          <w:szCs w:val="20"/>
          <w:lang w:val="fr-FR"/>
        </w:rPr>
        <w:t xml:space="preserve"> public</w:t>
      </w:r>
      <w:r w:rsidRPr="008D34B8">
        <w:rPr>
          <w:rFonts w:ascii="Trebuchet MS" w:hAnsi="Trebuchet MS"/>
          <w:bCs/>
          <w:sz w:val="20"/>
          <w:szCs w:val="20"/>
          <w:lang w:val="fr-FR"/>
        </w:rPr>
        <w:t>, le titulaire met à disposition de l’acheteur son catalogue à jour, en version électronique, incluant l’ensemble des références disponibles relevant du périmètre du</w:t>
      </w:r>
      <w:r>
        <w:rPr>
          <w:rFonts w:ascii="Trebuchet MS" w:hAnsi="Trebuchet MS"/>
          <w:bCs/>
          <w:sz w:val="20"/>
          <w:szCs w:val="20"/>
          <w:lang w:val="fr-FR"/>
        </w:rPr>
        <w:t>dit</w:t>
      </w:r>
      <w:r w:rsidRPr="008D34B8">
        <w:rPr>
          <w:rFonts w:ascii="Trebuchet MS" w:hAnsi="Trebuchet MS"/>
          <w:bCs/>
          <w:sz w:val="20"/>
          <w:szCs w:val="20"/>
          <w:lang w:val="fr-FR"/>
        </w:rPr>
        <w:t xml:space="preserve"> marché</w:t>
      </w:r>
      <w:r>
        <w:rPr>
          <w:rFonts w:ascii="Trebuchet MS" w:hAnsi="Trebuchet MS"/>
          <w:bCs/>
          <w:sz w:val="20"/>
          <w:szCs w:val="20"/>
          <w:lang w:val="fr-FR"/>
        </w:rPr>
        <w:t xml:space="preserve"> public</w:t>
      </w:r>
      <w:r w:rsidRPr="008D34B8">
        <w:rPr>
          <w:rFonts w:ascii="Trebuchet MS" w:hAnsi="Trebuchet MS"/>
          <w:bCs/>
          <w:sz w:val="20"/>
          <w:szCs w:val="20"/>
          <w:lang w:val="fr-FR"/>
        </w:rPr>
        <w:t>.</w:t>
      </w:r>
    </w:p>
    <w:p w14:paraId="21EADC8B" w14:textId="77777777" w:rsidR="008D34B8" w:rsidRPr="008D34B8" w:rsidRDefault="008D34B8" w:rsidP="008D34B8">
      <w:pPr>
        <w:jc w:val="both"/>
        <w:rPr>
          <w:rFonts w:ascii="Trebuchet MS" w:hAnsi="Trebuchet MS"/>
          <w:bCs/>
          <w:sz w:val="20"/>
          <w:szCs w:val="20"/>
          <w:lang w:val="fr-FR"/>
        </w:rPr>
      </w:pPr>
      <w:r w:rsidRPr="008D34B8">
        <w:rPr>
          <w:rFonts w:ascii="Trebuchet MS" w:hAnsi="Trebuchet MS"/>
          <w:bCs/>
          <w:sz w:val="20"/>
          <w:szCs w:val="20"/>
          <w:lang w:val="fr-FR"/>
        </w:rPr>
        <w:t>L’acheteur pourra sélectionner les produits ou prestations à commander parmi les références du catalogue, sous réserve qu’elles soient conformes aux besoins exprimés dans le cahier des charges et qu’elles relèvent des familles de produits ou services prévues au marché.</w:t>
      </w:r>
    </w:p>
    <w:p w14:paraId="3C48DA9D" w14:textId="77777777" w:rsidR="008D34B8" w:rsidRDefault="008D34B8" w:rsidP="008D34B8">
      <w:pPr>
        <w:jc w:val="both"/>
        <w:rPr>
          <w:rFonts w:ascii="Trebuchet MS" w:hAnsi="Trebuchet MS"/>
          <w:bCs/>
          <w:sz w:val="20"/>
          <w:szCs w:val="20"/>
          <w:lang w:val="fr-FR"/>
        </w:rPr>
      </w:pPr>
    </w:p>
    <w:p w14:paraId="4A1B8EB9" w14:textId="6E75E7C1" w:rsidR="008D34B8" w:rsidRPr="008D34B8" w:rsidRDefault="008D34B8" w:rsidP="008D34B8">
      <w:pPr>
        <w:jc w:val="both"/>
        <w:rPr>
          <w:rFonts w:ascii="Trebuchet MS" w:hAnsi="Trebuchet MS"/>
          <w:bCs/>
          <w:sz w:val="20"/>
          <w:szCs w:val="20"/>
          <w:lang w:val="fr-FR"/>
        </w:rPr>
      </w:pPr>
      <w:r w:rsidRPr="008D34B8">
        <w:rPr>
          <w:rFonts w:ascii="Trebuchet MS" w:hAnsi="Trebuchet MS"/>
          <w:bCs/>
          <w:sz w:val="20"/>
          <w:szCs w:val="20"/>
          <w:lang w:val="fr-FR"/>
        </w:rPr>
        <w:t>Les commandes effectuées sur la base du catalogue devront respecter les conditions suivantes :</w:t>
      </w:r>
    </w:p>
    <w:p w14:paraId="1E3F1AF6" w14:textId="771971E9" w:rsidR="008D34B8" w:rsidRPr="002D7186" w:rsidRDefault="008D34B8" w:rsidP="002D7186">
      <w:pPr>
        <w:numPr>
          <w:ilvl w:val="0"/>
          <w:numId w:val="1"/>
        </w:numPr>
        <w:jc w:val="both"/>
        <w:rPr>
          <w:rFonts w:ascii="Trebuchet MS" w:hAnsi="Trebuchet MS"/>
          <w:bCs/>
          <w:sz w:val="20"/>
          <w:szCs w:val="20"/>
          <w:lang w:val="fr-FR"/>
        </w:rPr>
      </w:pPr>
      <w:r w:rsidRPr="008D34B8">
        <w:rPr>
          <w:rFonts w:ascii="Trebuchet MS" w:hAnsi="Trebuchet MS"/>
          <w:b/>
          <w:sz w:val="20"/>
          <w:szCs w:val="20"/>
          <w:lang w:val="fr-FR"/>
        </w:rPr>
        <w:t xml:space="preserve">Montant maximal autorisé : </w:t>
      </w:r>
      <w:r w:rsidRPr="00F7697B">
        <w:rPr>
          <w:rFonts w:ascii="Trebuchet MS" w:hAnsi="Trebuchet MS"/>
          <w:b/>
          <w:sz w:val="20"/>
          <w:szCs w:val="20"/>
          <w:lang w:val="fr-FR"/>
        </w:rPr>
        <w:t>l</w:t>
      </w:r>
      <w:r w:rsidRPr="008D34B8">
        <w:rPr>
          <w:rFonts w:ascii="Trebuchet MS" w:hAnsi="Trebuchet MS"/>
          <w:b/>
          <w:sz w:val="20"/>
          <w:szCs w:val="20"/>
          <w:lang w:val="fr-FR"/>
        </w:rPr>
        <w:t xml:space="preserve">’ensemble des commandes passées sur la base du catalogue ne pourra excéder </w:t>
      </w:r>
      <w:r w:rsidRPr="00F7697B">
        <w:rPr>
          <w:rFonts w:ascii="Trebuchet MS" w:hAnsi="Trebuchet MS"/>
          <w:b/>
          <w:sz w:val="20"/>
          <w:szCs w:val="20"/>
          <w:lang w:val="fr-FR"/>
        </w:rPr>
        <w:t xml:space="preserve">10% du montant des commandes engagées au BPU </w:t>
      </w:r>
      <w:r w:rsidR="002D7186" w:rsidRPr="002D7186">
        <w:rPr>
          <w:rFonts w:ascii="Trebuchet MS" w:hAnsi="Trebuchet MS"/>
          <w:b/>
          <w:sz w:val="20"/>
          <w:szCs w:val="20"/>
          <w:lang w:val="fr-FR"/>
        </w:rPr>
        <w:t>sur la durée d’effet du marché public</w:t>
      </w:r>
      <w:r w:rsidRPr="002D7186">
        <w:rPr>
          <w:rFonts w:ascii="Trebuchet MS" w:hAnsi="Trebuchet MS"/>
          <w:bCs/>
          <w:sz w:val="20"/>
          <w:szCs w:val="20"/>
          <w:lang w:val="fr-FR"/>
        </w:rPr>
        <w:t>.</w:t>
      </w:r>
    </w:p>
    <w:p w14:paraId="75FA1B57" w14:textId="63B7FD27" w:rsidR="008D34B8" w:rsidRPr="008D34B8" w:rsidRDefault="008D34B8" w:rsidP="008D34B8">
      <w:pPr>
        <w:numPr>
          <w:ilvl w:val="0"/>
          <w:numId w:val="1"/>
        </w:numPr>
        <w:jc w:val="both"/>
        <w:rPr>
          <w:rFonts w:ascii="Trebuchet MS" w:hAnsi="Trebuchet MS"/>
          <w:bCs/>
          <w:sz w:val="20"/>
          <w:szCs w:val="20"/>
          <w:lang w:val="fr-FR"/>
        </w:rPr>
      </w:pPr>
      <w:r w:rsidRPr="008D34B8">
        <w:rPr>
          <w:rFonts w:ascii="Trebuchet MS" w:hAnsi="Trebuchet MS"/>
          <w:bCs/>
          <w:sz w:val="20"/>
          <w:szCs w:val="20"/>
          <w:lang w:val="fr-FR"/>
        </w:rPr>
        <w:t xml:space="preserve">Conditions tarifaires : </w:t>
      </w:r>
      <w:r>
        <w:rPr>
          <w:rFonts w:ascii="Trebuchet MS" w:hAnsi="Trebuchet MS"/>
          <w:bCs/>
          <w:sz w:val="20"/>
          <w:szCs w:val="20"/>
          <w:lang w:val="fr-FR"/>
        </w:rPr>
        <w:t>l</w:t>
      </w:r>
      <w:r w:rsidRPr="008D34B8">
        <w:rPr>
          <w:rFonts w:ascii="Trebuchet MS" w:hAnsi="Trebuchet MS"/>
          <w:bCs/>
          <w:sz w:val="20"/>
          <w:szCs w:val="20"/>
          <w:lang w:val="fr-FR"/>
        </w:rPr>
        <w:t>es prix appliqués seront ceux figurant dans le catalogue à la date de la commande, sous réserve des remises ou barèmes convenus dans le marché</w:t>
      </w:r>
      <w:r>
        <w:rPr>
          <w:rFonts w:ascii="Trebuchet MS" w:hAnsi="Trebuchet MS"/>
          <w:bCs/>
          <w:sz w:val="20"/>
          <w:szCs w:val="20"/>
          <w:lang w:val="fr-FR"/>
        </w:rPr>
        <w:t xml:space="preserve"> public</w:t>
      </w:r>
      <w:r w:rsidRPr="008D34B8">
        <w:rPr>
          <w:rFonts w:ascii="Trebuchet MS" w:hAnsi="Trebuchet MS"/>
          <w:bCs/>
          <w:sz w:val="20"/>
          <w:szCs w:val="20"/>
          <w:lang w:val="fr-FR"/>
        </w:rPr>
        <w:t>.</w:t>
      </w:r>
    </w:p>
    <w:p w14:paraId="16F7DFDB" w14:textId="1B93ACA0" w:rsidR="008D34B8" w:rsidRPr="008D34B8" w:rsidRDefault="008D34B8" w:rsidP="008D34B8">
      <w:pPr>
        <w:numPr>
          <w:ilvl w:val="0"/>
          <w:numId w:val="1"/>
        </w:numPr>
        <w:jc w:val="both"/>
        <w:rPr>
          <w:rFonts w:ascii="Trebuchet MS" w:hAnsi="Trebuchet MS"/>
          <w:bCs/>
          <w:sz w:val="20"/>
          <w:szCs w:val="20"/>
          <w:lang w:val="fr-FR"/>
        </w:rPr>
      </w:pPr>
      <w:r w:rsidRPr="008D34B8">
        <w:rPr>
          <w:rFonts w:ascii="Trebuchet MS" w:hAnsi="Trebuchet MS"/>
          <w:bCs/>
          <w:sz w:val="20"/>
          <w:szCs w:val="20"/>
          <w:lang w:val="fr-FR"/>
        </w:rPr>
        <w:t xml:space="preserve">Modalités de commande : </w:t>
      </w:r>
      <w:r>
        <w:rPr>
          <w:rFonts w:ascii="Trebuchet MS" w:hAnsi="Trebuchet MS"/>
          <w:bCs/>
          <w:sz w:val="20"/>
          <w:szCs w:val="20"/>
          <w:lang w:val="fr-FR"/>
        </w:rPr>
        <w:t>l</w:t>
      </w:r>
      <w:r w:rsidRPr="008D34B8">
        <w:rPr>
          <w:rFonts w:ascii="Trebuchet MS" w:hAnsi="Trebuchet MS"/>
          <w:bCs/>
          <w:sz w:val="20"/>
          <w:szCs w:val="20"/>
          <w:lang w:val="fr-FR"/>
        </w:rPr>
        <w:t>es commandes seront formalisées par bons de commande émis par l’acheteur, précisant les références, quantités, prix et délais.</w:t>
      </w:r>
    </w:p>
    <w:p w14:paraId="3E5382CA" w14:textId="3AEEB6BF" w:rsidR="008D34B8" w:rsidRPr="008D34B8" w:rsidRDefault="008D34B8" w:rsidP="008D34B8">
      <w:pPr>
        <w:numPr>
          <w:ilvl w:val="0"/>
          <w:numId w:val="1"/>
        </w:numPr>
        <w:jc w:val="both"/>
        <w:rPr>
          <w:rFonts w:ascii="Trebuchet MS" w:hAnsi="Trebuchet MS"/>
          <w:bCs/>
          <w:sz w:val="20"/>
          <w:szCs w:val="20"/>
          <w:lang w:val="fr-FR"/>
        </w:rPr>
      </w:pPr>
      <w:r w:rsidRPr="008D34B8">
        <w:rPr>
          <w:rFonts w:ascii="Trebuchet MS" w:hAnsi="Trebuchet MS"/>
          <w:bCs/>
          <w:sz w:val="20"/>
          <w:szCs w:val="20"/>
          <w:lang w:val="fr-FR"/>
        </w:rPr>
        <w:t xml:space="preserve">Délais et garanties : </w:t>
      </w:r>
      <w:r>
        <w:rPr>
          <w:rFonts w:ascii="Trebuchet MS" w:hAnsi="Trebuchet MS"/>
          <w:bCs/>
          <w:sz w:val="20"/>
          <w:szCs w:val="20"/>
          <w:lang w:val="fr-FR"/>
        </w:rPr>
        <w:t>l</w:t>
      </w:r>
      <w:r w:rsidRPr="008D34B8">
        <w:rPr>
          <w:rFonts w:ascii="Trebuchet MS" w:hAnsi="Trebuchet MS"/>
          <w:bCs/>
          <w:sz w:val="20"/>
          <w:szCs w:val="20"/>
          <w:lang w:val="fr-FR"/>
        </w:rPr>
        <w:t>e titulaire s’engage à respecter les délais de livraison et les conditions de garantie spécifiés dans le marché pour toute commande issue du catalogue.</w:t>
      </w:r>
    </w:p>
    <w:p w14:paraId="5C4FE1C8" w14:textId="77777777" w:rsidR="008D34B8" w:rsidRDefault="008D34B8" w:rsidP="008D34B8">
      <w:pPr>
        <w:jc w:val="both"/>
        <w:rPr>
          <w:rFonts w:ascii="Trebuchet MS" w:hAnsi="Trebuchet MS"/>
          <w:bCs/>
          <w:sz w:val="20"/>
          <w:szCs w:val="20"/>
          <w:lang w:val="fr-FR"/>
        </w:rPr>
      </w:pPr>
    </w:p>
    <w:p w14:paraId="24CD5BFF" w14:textId="6174E3B1" w:rsidR="008D34B8" w:rsidRPr="008D34B8" w:rsidRDefault="008D34B8" w:rsidP="008D34B8">
      <w:pPr>
        <w:jc w:val="both"/>
        <w:rPr>
          <w:rFonts w:ascii="Trebuchet MS" w:hAnsi="Trebuchet MS"/>
          <w:bCs/>
          <w:sz w:val="20"/>
          <w:szCs w:val="20"/>
          <w:lang w:val="fr-FR"/>
        </w:rPr>
      </w:pPr>
      <w:r w:rsidRPr="008D34B8">
        <w:rPr>
          <w:rFonts w:ascii="Trebuchet MS" w:hAnsi="Trebuchet MS"/>
          <w:bCs/>
          <w:sz w:val="20"/>
          <w:szCs w:val="20"/>
          <w:lang w:val="fr-FR"/>
        </w:rPr>
        <w:t>Le titulaire s’engage à ne pas modifier les conditions tarifaires ou techniques des produits du catalogue sans en informer préalablement l’acheteur. Toute modification substantielle devra faire l’objet d’un accord écrit de l’acheteur.</w:t>
      </w:r>
    </w:p>
    <w:p w14:paraId="28B740EA" w14:textId="77777777" w:rsidR="008D34B8" w:rsidRPr="008D34B8" w:rsidRDefault="008D34B8" w:rsidP="008D34B8">
      <w:pPr>
        <w:jc w:val="both"/>
        <w:rPr>
          <w:rFonts w:ascii="Trebuchet MS" w:hAnsi="Trebuchet MS"/>
          <w:b/>
          <w:sz w:val="20"/>
          <w:szCs w:val="20"/>
          <w:lang w:val="fr-FR"/>
        </w:rPr>
      </w:pPr>
    </w:p>
    <w:p w14:paraId="754F0C97" w14:textId="7F959663" w:rsidR="008D34B8" w:rsidRPr="008D34B8" w:rsidRDefault="008D34B8" w:rsidP="008D34B8">
      <w:pPr>
        <w:jc w:val="both"/>
        <w:rPr>
          <w:rFonts w:ascii="Trebuchet MS" w:hAnsi="Trebuchet MS"/>
          <w:b/>
          <w:sz w:val="20"/>
          <w:szCs w:val="20"/>
          <w:lang w:val="fr-FR"/>
        </w:rPr>
      </w:pPr>
      <w:r w:rsidRPr="008D34B8">
        <w:rPr>
          <w:rFonts w:ascii="Trebuchet MS" w:hAnsi="Trebuchet MS"/>
          <w:b/>
          <w:sz w:val="20"/>
          <w:szCs w:val="20"/>
          <w:lang w:val="fr-FR"/>
        </w:rPr>
        <w:t>L’utilisation du catalogue ne saurait en aucun cas constituer une modification du marché ou une acceptation tacite de conditions nouvelles non prévues au contrat.</w:t>
      </w:r>
    </w:p>
    <w:p w14:paraId="2E975479" w14:textId="77777777" w:rsidR="008D34B8" w:rsidRPr="002B1508" w:rsidRDefault="008D34B8" w:rsidP="008D34B8">
      <w:pPr>
        <w:rPr>
          <w:rFonts w:ascii="Trebuchet MS" w:hAnsi="Trebuchet MS"/>
          <w:b/>
          <w:lang w:val="fr-FR"/>
        </w:rPr>
      </w:pPr>
    </w:p>
    <w:p w14:paraId="1FBF6121" w14:textId="77777777" w:rsidR="008A515F" w:rsidRDefault="002B1508">
      <w:pPr>
        <w:pStyle w:val="Titre1"/>
        <w:shd w:val="clear" w:color="FD2456" w:fill="FD2456"/>
        <w:rPr>
          <w:rFonts w:ascii="Trebuchet MS" w:eastAsia="Trebuchet MS" w:hAnsi="Trebuchet MS" w:cs="Trebuchet MS"/>
          <w:color w:val="FFFFFF"/>
          <w:sz w:val="28"/>
          <w:lang w:val="fr-FR"/>
        </w:rPr>
      </w:pPr>
      <w:bookmarkStart w:id="26" w:name="ArtL1_CCAP-1-A11"/>
      <w:bookmarkStart w:id="27" w:name="_Toc207897036"/>
      <w:bookmarkEnd w:id="26"/>
      <w:r>
        <w:rPr>
          <w:rFonts w:ascii="Trebuchet MS" w:eastAsia="Trebuchet MS" w:hAnsi="Trebuchet MS" w:cs="Trebuchet MS"/>
          <w:color w:val="FFFFFF"/>
          <w:sz w:val="28"/>
          <w:lang w:val="fr-FR"/>
        </w:rPr>
        <w:t>7 - Garanties Financières</w:t>
      </w:r>
      <w:bookmarkEnd w:id="27"/>
    </w:p>
    <w:p w14:paraId="0BFDF8CC" w14:textId="77777777" w:rsidR="008A515F" w:rsidRPr="0077365F" w:rsidRDefault="002B1508">
      <w:pPr>
        <w:spacing w:line="60" w:lineRule="exact"/>
        <w:rPr>
          <w:sz w:val="6"/>
          <w:lang w:val="fr-FR"/>
        </w:rPr>
      </w:pPr>
      <w:r w:rsidRPr="0077365F">
        <w:rPr>
          <w:lang w:val="fr-FR"/>
        </w:rPr>
        <w:t xml:space="preserve"> </w:t>
      </w:r>
    </w:p>
    <w:p w14:paraId="293E5A5D" w14:textId="77777777" w:rsidR="008A515F" w:rsidRDefault="002B1508">
      <w:pPr>
        <w:pStyle w:val="ParagrapheIndent1"/>
        <w:spacing w:after="240"/>
        <w:ind w:right="280"/>
        <w:jc w:val="both"/>
        <w:rPr>
          <w:color w:val="000000"/>
          <w:lang w:val="fr-FR"/>
        </w:rPr>
      </w:pPr>
      <w:r>
        <w:rPr>
          <w:color w:val="000000"/>
          <w:lang w:val="fr-FR"/>
        </w:rPr>
        <w:t>Aucune clause de garantie financière ne sera appliquée.</w:t>
      </w:r>
    </w:p>
    <w:p w14:paraId="581D7AB9" w14:textId="77777777" w:rsidR="008A515F" w:rsidRDefault="002B1508">
      <w:pPr>
        <w:pStyle w:val="Titre1"/>
        <w:shd w:val="clear" w:color="FD2456" w:fill="FD2456"/>
        <w:rPr>
          <w:rFonts w:ascii="Trebuchet MS" w:eastAsia="Trebuchet MS" w:hAnsi="Trebuchet MS" w:cs="Trebuchet MS"/>
          <w:color w:val="FFFFFF"/>
          <w:sz w:val="28"/>
          <w:lang w:val="fr-FR"/>
        </w:rPr>
      </w:pPr>
      <w:bookmarkStart w:id="28" w:name="ArtL1_CCAP-1-A12"/>
      <w:bookmarkStart w:id="29" w:name="_Toc207897037"/>
      <w:bookmarkEnd w:id="28"/>
      <w:r>
        <w:rPr>
          <w:rFonts w:ascii="Trebuchet MS" w:eastAsia="Trebuchet MS" w:hAnsi="Trebuchet MS" w:cs="Trebuchet MS"/>
          <w:color w:val="FFFFFF"/>
          <w:sz w:val="28"/>
          <w:lang w:val="fr-FR"/>
        </w:rPr>
        <w:t>8 - Avance</w:t>
      </w:r>
      <w:bookmarkEnd w:id="29"/>
    </w:p>
    <w:p w14:paraId="7DF9FC58" w14:textId="77777777" w:rsidR="008A515F" w:rsidRPr="0077365F" w:rsidRDefault="002B1508">
      <w:pPr>
        <w:spacing w:line="60" w:lineRule="exact"/>
        <w:rPr>
          <w:sz w:val="6"/>
          <w:lang w:val="fr-FR"/>
        </w:rPr>
      </w:pPr>
      <w:r w:rsidRPr="0077365F">
        <w:rPr>
          <w:lang w:val="fr-FR"/>
        </w:rPr>
        <w:t xml:space="preserve"> </w:t>
      </w:r>
    </w:p>
    <w:p w14:paraId="7A52C6CF" w14:textId="77777777" w:rsidR="008A515F" w:rsidRDefault="002B1508">
      <w:pPr>
        <w:pStyle w:val="ParagrapheIndent1"/>
        <w:spacing w:line="232" w:lineRule="exact"/>
        <w:ind w:right="280"/>
        <w:jc w:val="both"/>
        <w:rPr>
          <w:color w:val="000000"/>
          <w:lang w:val="fr-FR"/>
        </w:rPr>
        <w:sectPr w:rsidR="008A515F">
          <w:footerReference w:type="default" r:id="rId20"/>
          <w:pgSz w:w="11900" w:h="16840"/>
          <w:pgMar w:top="580" w:right="860" w:bottom="580" w:left="1140" w:header="580" w:footer="580" w:gutter="0"/>
          <w:cols w:space="708"/>
        </w:sectPr>
      </w:pPr>
      <w:r>
        <w:rPr>
          <w:color w:val="000000"/>
          <w:lang w:val="fr-FR"/>
        </w:rPr>
        <w:t>L'option retenue pour le calcul de l'avance est l'option B du CCAG - Technique de l'Information et de la Communication.</w:t>
      </w:r>
      <w:r>
        <w:rPr>
          <w:color w:val="000000"/>
          <w:lang w:val="fr-FR"/>
        </w:rPr>
        <w:cr/>
      </w:r>
    </w:p>
    <w:p w14:paraId="54A1E35E" w14:textId="77777777" w:rsidR="008A515F" w:rsidRDefault="002B1508">
      <w:pPr>
        <w:pStyle w:val="Titre2"/>
        <w:ind w:left="280"/>
        <w:rPr>
          <w:rFonts w:ascii="Trebuchet MS" w:eastAsia="Trebuchet MS" w:hAnsi="Trebuchet MS" w:cs="Trebuchet MS"/>
          <w:i w:val="0"/>
          <w:color w:val="000000"/>
          <w:sz w:val="24"/>
          <w:lang w:val="fr-FR"/>
        </w:rPr>
      </w:pPr>
      <w:bookmarkStart w:id="30" w:name="ArtL2_CCAP-1-A12.3"/>
      <w:bookmarkStart w:id="31" w:name="_Toc207897038"/>
      <w:bookmarkEnd w:id="30"/>
      <w:r>
        <w:rPr>
          <w:rFonts w:ascii="Trebuchet MS" w:eastAsia="Trebuchet MS" w:hAnsi="Trebuchet MS" w:cs="Trebuchet MS"/>
          <w:i w:val="0"/>
          <w:color w:val="000000"/>
          <w:sz w:val="24"/>
          <w:lang w:val="fr-FR"/>
        </w:rPr>
        <w:lastRenderedPageBreak/>
        <w:t>8.1 - Conditions de versement et de remboursement</w:t>
      </w:r>
      <w:bookmarkEnd w:id="31"/>
    </w:p>
    <w:p w14:paraId="619C63D7" w14:textId="77777777" w:rsidR="008A515F" w:rsidRDefault="002B1508">
      <w:pPr>
        <w:pStyle w:val="ParagrapheIndent2"/>
        <w:spacing w:after="240" w:line="232" w:lineRule="exact"/>
        <w:jc w:val="both"/>
        <w:rPr>
          <w:color w:val="000000"/>
          <w:lang w:val="fr-FR"/>
        </w:rPr>
      </w:pPr>
      <w:r>
        <w:rPr>
          <w:color w:val="000000"/>
          <w:lang w:val="fr-FR"/>
        </w:rPr>
        <w:t>Une avance est accordée pour chaque bon de commande d'un montant supérieur à 50.000 € HT et dans la mesure où le délai d'exécution est supérieur à 2 mois, sauf indication contraire dans l'acte d'engagement.</w:t>
      </w:r>
    </w:p>
    <w:p w14:paraId="47AF0F03" w14:textId="77777777" w:rsidR="008A515F" w:rsidRDefault="002B1508">
      <w:pPr>
        <w:pStyle w:val="ParagrapheIndent2"/>
        <w:spacing w:after="240" w:line="232" w:lineRule="exact"/>
        <w:jc w:val="both"/>
        <w:rPr>
          <w:color w:val="000000"/>
          <w:lang w:val="fr-FR"/>
        </w:rPr>
      </w:pPr>
      <w:r>
        <w:rPr>
          <w:color w:val="000000"/>
          <w:lang w:val="fr-FR"/>
        </w:rPr>
        <w:t>Le montant de l'avance est fixé à 5,00 % du montant du bon de commande si la durée de son exécution est inférieure ou égale à douze mois ; si cette durée est supérieure à douze mois, l'avance est égale à 5,00 % d'une somme égale à douze fois le montant du bon de commande divisé par cette durée exprimée en mois.</w:t>
      </w:r>
    </w:p>
    <w:p w14:paraId="21DFD31D" w14:textId="77777777" w:rsidR="008A515F" w:rsidRDefault="002B1508">
      <w:pPr>
        <w:pStyle w:val="ParagrapheIndent2"/>
        <w:spacing w:after="240" w:line="232" w:lineRule="exact"/>
        <w:jc w:val="both"/>
        <w:rPr>
          <w:color w:val="000000"/>
          <w:lang w:val="fr-FR"/>
        </w:rPr>
      </w:pPr>
      <w:r>
        <w:rPr>
          <w:color w:val="000000"/>
          <w:lang w:val="fr-FR"/>
        </w:rPr>
        <w:t>Le remboursement de l'avance commence lorsque le montant des prestations exécutées par le titulaire atteint ou dépasse 65,00 % du montant du bon de commande. Il doit être terminé lorsque ledit montant atteint 80,00 %.</w:t>
      </w:r>
    </w:p>
    <w:p w14:paraId="22B2BE07" w14:textId="77777777" w:rsidR="008A515F" w:rsidRDefault="002B1508">
      <w:pPr>
        <w:pStyle w:val="ParagrapheIndent2"/>
        <w:spacing w:after="240" w:line="232" w:lineRule="exact"/>
        <w:jc w:val="both"/>
        <w:rPr>
          <w:color w:val="000000"/>
          <w:lang w:val="fr-FR"/>
        </w:rPr>
      </w:pPr>
      <w:r>
        <w:rPr>
          <w:color w:val="000000"/>
          <w:lang w:val="fr-FR"/>
        </w:rPr>
        <w:t>Ce remboursement s'effectue par précompte sur les sommes dues ultérieurement au titulaire à titre d'acompte ou de solde.</w:t>
      </w:r>
    </w:p>
    <w:p w14:paraId="3E30D8C0" w14:textId="77777777" w:rsidR="008A515F" w:rsidRDefault="002B1508">
      <w:pPr>
        <w:pStyle w:val="ParagrapheIndent2"/>
        <w:spacing w:after="240" w:line="232" w:lineRule="exact"/>
        <w:jc w:val="both"/>
        <w:rPr>
          <w:color w:val="000000"/>
          <w:lang w:val="fr-FR"/>
        </w:rPr>
      </w:pPr>
      <w:r>
        <w:rPr>
          <w:color w:val="000000"/>
          <w:lang w:val="fr-FR"/>
        </w:rPr>
        <w:t>En cas de groupement d'opérateurs économiques, la part de l'avance est rapportée au montant des prestations individualisées par membre. A défaut, l'avance est versée sur le compte du groupement ou du mandataire qui aura la charge de la répartir entre les membres du groupement.</w:t>
      </w:r>
    </w:p>
    <w:p w14:paraId="72F81F27" w14:textId="77777777" w:rsidR="008A515F" w:rsidRDefault="002B1508">
      <w:pPr>
        <w:pStyle w:val="ParagrapheIndent2"/>
        <w:spacing w:after="240" w:line="232" w:lineRule="exact"/>
        <w:jc w:val="both"/>
        <w:rPr>
          <w:color w:val="000000"/>
          <w:lang w:val="fr-FR"/>
        </w:rPr>
      </w:pPr>
      <w:r>
        <w:rPr>
          <w:color w:val="000000"/>
          <w:lang w:val="fr-FR"/>
        </w:rPr>
        <w:t>Une avance peut être versée, sur leur demande, aux sous-traitants bénéficiaires du paiement direct suivant les mêmes dispositions que celles applicables au titulaire de l'accord-cadre, avec les particularités détaillées aux articles R. 2191-6, R. 2193-10 et R. 2193-17 à R. 2193-21 du Code de la commande publique.</w:t>
      </w:r>
    </w:p>
    <w:p w14:paraId="33D02077" w14:textId="77777777" w:rsidR="008A515F" w:rsidRDefault="002B1508">
      <w:pPr>
        <w:pStyle w:val="Titre2"/>
        <w:ind w:left="280"/>
        <w:rPr>
          <w:rFonts w:ascii="Trebuchet MS" w:eastAsia="Trebuchet MS" w:hAnsi="Trebuchet MS" w:cs="Trebuchet MS"/>
          <w:i w:val="0"/>
          <w:color w:val="000000"/>
          <w:sz w:val="24"/>
          <w:lang w:val="fr-FR"/>
        </w:rPr>
      </w:pPr>
      <w:bookmarkStart w:id="32" w:name="ArtL2_CCAP-1-A12.5"/>
      <w:bookmarkStart w:id="33" w:name="_Toc207897039"/>
      <w:bookmarkEnd w:id="32"/>
      <w:r>
        <w:rPr>
          <w:rFonts w:ascii="Trebuchet MS" w:eastAsia="Trebuchet MS" w:hAnsi="Trebuchet MS" w:cs="Trebuchet MS"/>
          <w:i w:val="0"/>
          <w:color w:val="000000"/>
          <w:sz w:val="24"/>
          <w:lang w:val="fr-FR"/>
        </w:rPr>
        <w:t>8.2 - Garanties financières de l'avance</w:t>
      </w:r>
      <w:bookmarkEnd w:id="33"/>
    </w:p>
    <w:p w14:paraId="527A5477" w14:textId="1A94A483" w:rsidR="008A515F" w:rsidRDefault="002B1508">
      <w:pPr>
        <w:pStyle w:val="ParagrapheIndent2"/>
        <w:spacing w:after="240"/>
        <w:jc w:val="both"/>
        <w:rPr>
          <w:color w:val="000000"/>
          <w:lang w:val="fr-FR"/>
        </w:rPr>
      </w:pPr>
      <w:r>
        <w:rPr>
          <w:color w:val="000000"/>
          <w:lang w:val="fr-FR"/>
        </w:rPr>
        <w:t>Aucune garantie financière ne sera demandée au titulaire pour le versement de l'avance.</w:t>
      </w:r>
    </w:p>
    <w:p w14:paraId="3A072DE6" w14:textId="77777777" w:rsidR="008A515F" w:rsidRDefault="002B1508">
      <w:pPr>
        <w:pStyle w:val="Titre1"/>
        <w:shd w:val="clear" w:color="FD2456" w:fill="FD2456"/>
        <w:rPr>
          <w:rFonts w:ascii="Trebuchet MS" w:eastAsia="Trebuchet MS" w:hAnsi="Trebuchet MS" w:cs="Trebuchet MS"/>
          <w:color w:val="FFFFFF"/>
          <w:sz w:val="28"/>
          <w:lang w:val="fr-FR"/>
        </w:rPr>
      </w:pPr>
      <w:bookmarkStart w:id="34" w:name="ArtL1_CCAP-1-A13"/>
      <w:bookmarkStart w:id="35" w:name="_Toc207897040"/>
      <w:bookmarkEnd w:id="34"/>
      <w:r>
        <w:rPr>
          <w:rFonts w:ascii="Trebuchet MS" w:eastAsia="Trebuchet MS" w:hAnsi="Trebuchet MS" w:cs="Trebuchet MS"/>
          <w:color w:val="FFFFFF"/>
          <w:sz w:val="28"/>
          <w:lang w:val="fr-FR"/>
        </w:rPr>
        <w:t>9 - Modalités de règlement des comptes</w:t>
      </w:r>
      <w:bookmarkEnd w:id="35"/>
    </w:p>
    <w:p w14:paraId="4078B422" w14:textId="77777777" w:rsidR="008A515F" w:rsidRPr="0077365F" w:rsidRDefault="002B1508">
      <w:pPr>
        <w:spacing w:line="60" w:lineRule="exact"/>
        <w:rPr>
          <w:sz w:val="6"/>
          <w:lang w:val="fr-FR"/>
        </w:rPr>
      </w:pPr>
      <w:r w:rsidRPr="0077365F">
        <w:rPr>
          <w:lang w:val="fr-FR"/>
        </w:rPr>
        <w:t xml:space="preserve"> </w:t>
      </w:r>
    </w:p>
    <w:p w14:paraId="71A3658C" w14:textId="77777777" w:rsidR="008A515F" w:rsidRDefault="002B1508">
      <w:pPr>
        <w:pStyle w:val="Titre2"/>
        <w:ind w:left="280"/>
        <w:rPr>
          <w:rFonts w:ascii="Trebuchet MS" w:eastAsia="Trebuchet MS" w:hAnsi="Trebuchet MS" w:cs="Trebuchet MS"/>
          <w:i w:val="0"/>
          <w:color w:val="000000"/>
          <w:sz w:val="24"/>
          <w:lang w:val="fr-FR"/>
        </w:rPr>
      </w:pPr>
      <w:bookmarkStart w:id="36" w:name="ArtL2_CCAP-1-A13.1"/>
      <w:bookmarkStart w:id="37" w:name="_Toc207897041"/>
      <w:bookmarkEnd w:id="36"/>
      <w:r>
        <w:rPr>
          <w:rFonts w:ascii="Trebuchet MS" w:eastAsia="Trebuchet MS" w:hAnsi="Trebuchet MS" w:cs="Trebuchet MS"/>
          <w:i w:val="0"/>
          <w:color w:val="000000"/>
          <w:sz w:val="24"/>
          <w:lang w:val="fr-FR"/>
        </w:rPr>
        <w:t>9.1 - Acomptes et paiements partiels définitifs</w:t>
      </w:r>
      <w:bookmarkEnd w:id="37"/>
    </w:p>
    <w:p w14:paraId="247BACF6" w14:textId="2C9780BA" w:rsidR="008A515F" w:rsidRDefault="002B1508">
      <w:pPr>
        <w:pStyle w:val="ParagrapheIndent2"/>
        <w:spacing w:after="240"/>
        <w:jc w:val="both"/>
        <w:rPr>
          <w:color w:val="000000"/>
          <w:lang w:val="fr-FR"/>
        </w:rPr>
      </w:pPr>
      <w:r>
        <w:rPr>
          <w:color w:val="000000"/>
          <w:lang w:val="fr-FR"/>
        </w:rPr>
        <w:t xml:space="preserve">Les modalités de règlement des comptes sont </w:t>
      </w:r>
      <w:r w:rsidR="00391F4D">
        <w:rPr>
          <w:color w:val="000000"/>
          <w:lang w:val="fr-FR"/>
        </w:rPr>
        <w:t>déterminées comme suit :</w:t>
      </w:r>
    </w:p>
    <w:p w14:paraId="09C7F2EA" w14:textId="79554B55" w:rsidR="009336F5" w:rsidRPr="009336F5" w:rsidRDefault="009336F5" w:rsidP="00D46085">
      <w:pPr>
        <w:rPr>
          <w:rFonts w:ascii="Trebuchet MS" w:hAnsi="Trebuchet MS"/>
          <w:b/>
          <w:bCs/>
          <w:color w:val="0070C0"/>
          <w:sz w:val="20"/>
          <w:szCs w:val="20"/>
          <w:lang w:val="fr-FR"/>
        </w:rPr>
      </w:pPr>
      <w:r w:rsidRPr="009336F5">
        <w:rPr>
          <w:rFonts w:ascii="Trebuchet MS" w:hAnsi="Trebuchet MS"/>
          <w:b/>
          <w:bCs/>
          <w:color w:val="0070C0"/>
          <w:sz w:val="20"/>
          <w:szCs w:val="20"/>
          <w:lang w:val="fr-FR"/>
        </w:rPr>
        <w:t>LOT 1</w:t>
      </w:r>
    </w:p>
    <w:p w14:paraId="6F2F7A93" w14:textId="77777777" w:rsidR="009336F5" w:rsidRDefault="009336F5" w:rsidP="00D46085">
      <w:pPr>
        <w:rPr>
          <w:rFonts w:ascii="Trebuchet MS" w:hAnsi="Trebuchet MS"/>
          <w:b/>
          <w:bCs/>
          <w:sz w:val="20"/>
          <w:szCs w:val="20"/>
          <w:lang w:val="fr-FR"/>
        </w:rPr>
      </w:pPr>
    </w:p>
    <w:p w14:paraId="758B12DE" w14:textId="56BEC243" w:rsidR="00D46085" w:rsidRDefault="00D46085" w:rsidP="00D46085">
      <w:pPr>
        <w:rPr>
          <w:rFonts w:ascii="Trebuchet MS" w:hAnsi="Trebuchet MS"/>
          <w:sz w:val="20"/>
          <w:szCs w:val="20"/>
          <w:lang w:val="fr-FR"/>
        </w:rPr>
      </w:pPr>
      <w:r w:rsidRPr="00F37ADA">
        <w:rPr>
          <w:rFonts w:ascii="Trebuchet MS" w:hAnsi="Trebuchet MS"/>
          <w:b/>
          <w:bCs/>
          <w:sz w:val="20"/>
          <w:szCs w:val="20"/>
          <w:lang w:val="fr-FR"/>
        </w:rPr>
        <w:t>Prestations projet</w:t>
      </w:r>
      <w:r w:rsidRPr="00F37ADA">
        <w:rPr>
          <w:rFonts w:ascii="Trebuchet MS" w:hAnsi="Trebuchet MS"/>
          <w:sz w:val="20"/>
          <w:szCs w:val="20"/>
          <w:lang w:val="fr-FR"/>
        </w:rPr>
        <w:t> : PREST 01 à PREST 20</w:t>
      </w:r>
      <w:r>
        <w:rPr>
          <w:rFonts w:ascii="Trebuchet MS" w:hAnsi="Trebuchet MS"/>
          <w:sz w:val="20"/>
          <w:szCs w:val="20"/>
          <w:lang w:val="fr-FR"/>
        </w:rPr>
        <w:t xml:space="preserve"> : </w:t>
      </w:r>
    </w:p>
    <w:p w14:paraId="5CEEEEBC" w14:textId="6A9B2191" w:rsidR="00D46085" w:rsidRPr="00D46085" w:rsidRDefault="00D46085" w:rsidP="00D46085">
      <w:pPr>
        <w:pStyle w:val="Paragraphedeliste"/>
        <w:numPr>
          <w:ilvl w:val="0"/>
          <w:numId w:val="4"/>
        </w:numPr>
        <w:jc w:val="both"/>
        <w:rPr>
          <w:rFonts w:ascii="Trebuchet MS" w:hAnsi="Trebuchet MS"/>
          <w:sz w:val="20"/>
          <w:szCs w:val="20"/>
          <w:lang w:val="fr-FR"/>
        </w:rPr>
      </w:pPr>
      <w:r w:rsidRPr="00D46085">
        <w:rPr>
          <w:rFonts w:ascii="Trebuchet MS" w:hAnsi="Trebuchet MS"/>
          <w:sz w:val="20"/>
          <w:szCs w:val="20"/>
          <w:lang w:val="fr-FR"/>
        </w:rPr>
        <w:t>Chaque bon de commande annuel fera l’objet d’acomptes trimestriels après service fait sur présentation des factures.</w:t>
      </w:r>
    </w:p>
    <w:p w14:paraId="2B4D6630" w14:textId="0DCE461E" w:rsidR="00D46085" w:rsidRPr="00D46085" w:rsidRDefault="00FF6B68" w:rsidP="00D46085">
      <w:pPr>
        <w:pStyle w:val="Paragraphedeliste"/>
        <w:numPr>
          <w:ilvl w:val="0"/>
          <w:numId w:val="4"/>
        </w:numPr>
        <w:jc w:val="both"/>
        <w:rPr>
          <w:rFonts w:ascii="Trebuchet MS" w:hAnsi="Trebuchet MS"/>
          <w:sz w:val="20"/>
          <w:szCs w:val="20"/>
          <w:lang w:val="fr-FR"/>
        </w:rPr>
      </w:pPr>
      <w:r>
        <w:rPr>
          <w:rFonts w:ascii="Trebuchet MS" w:hAnsi="Trebuchet MS"/>
          <w:sz w:val="20"/>
          <w:szCs w:val="20"/>
          <w:lang w:val="fr-FR"/>
        </w:rPr>
        <w:t>Les autres bons de commandes</w:t>
      </w:r>
      <w:r w:rsidR="00D46085">
        <w:rPr>
          <w:rFonts w:ascii="Trebuchet MS" w:hAnsi="Trebuchet MS"/>
          <w:sz w:val="20"/>
          <w:szCs w:val="20"/>
          <w:lang w:val="fr-FR"/>
        </w:rPr>
        <w:t xml:space="preserve"> fer</w:t>
      </w:r>
      <w:r>
        <w:rPr>
          <w:rFonts w:ascii="Trebuchet MS" w:hAnsi="Trebuchet MS"/>
          <w:sz w:val="20"/>
          <w:szCs w:val="20"/>
          <w:lang w:val="fr-FR"/>
        </w:rPr>
        <w:t>ont</w:t>
      </w:r>
      <w:r w:rsidR="00D46085">
        <w:rPr>
          <w:rFonts w:ascii="Trebuchet MS" w:hAnsi="Trebuchet MS"/>
          <w:sz w:val="20"/>
          <w:szCs w:val="20"/>
          <w:lang w:val="fr-FR"/>
        </w:rPr>
        <w:t xml:space="preserve"> l’objet d’un paiement partiel définitif après service fait sur présentation de la facture.</w:t>
      </w:r>
    </w:p>
    <w:p w14:paraId="735FBD77" w14:textId="77777777" w:rsidR="00D46085" w:rsidRPr="00F37ADA" w:rsidRDefault="00D46085" w:rsidP="00D46085">
      <w:pPr>
        <w:rPr>
          <w:rFonts w:ascii="Trebuchet MS" w:hAnsi="Trebuchet MS"/>
          <w:sz w:val="20"/>
          <w:szCs w:val="20"/>
          <w:lang w:val="fr-FR"/>
        </w:rPr>
      </w:pPr>
    </w:p>
    <w:p w14:paraId="3AF470F2" w14:textId="415CAA62" w:rsidR="00D46085" w:rsidRPr="00F37ADA" w:rsidRDefault="00D46085" w:rsidP="00D46085">
      <w:pPr>
        <w:rPr>
          <w:rFonts w:ascii="Trebuchet MS" w:hAnsi="Trebuchet MS"/>
          <w:sz w:val="20"/>
          <w:szCs w:val="20"/>
          <w:lang w:val="fr-FR"/>
        </w:rPr>
      </w:pPr>
      <w:r w:rsidRPr="00F37ADA">
        <w:rPr>
          <w:rFonts w:ascii="Trebuchet MS" w:hAnsi="Trebuchet MS"/>
          <w:b/>
          <w:bCs/>
          <w:sz w:val="20"/>
          <w:szCs w:val="20"/>
          <w:lang w:val="fr-FR"/>
        </w:rPr>
        <w:t>MCO existant</w:t>
      </w:r>
      <w:r w:rsidRPr="00F37ADA">
        <w:rPr>
          <w:rFonts w:ascii="Trebuchet MS" w:hAnsi="Trebuchet MS"/>
          <w:sz w:val="20"/>
          <w:szCs w:val="20"/>
          <w:lang w:val="fr-FR"/>
        </w:rPr>
        <w:t> : MCO 01 à MCO 18</w:t>
      </w:r>
      <w:r>
        <w:rPr>
          <w:rFonts w:ascii="Trebuchet MS" w:hAnsi="Trebuchet MS"/>
          <w:sz w:val="20"/>
          <w:szCs w:val="20"/>
          <w:lang w:val="fr-FR"/>
        </w:rPr>
        <w:t> </w:t>
      </w:r>
      <w:r w:rsidRPr="00D46085">
        <w:rPr>
          <w:rFonts w:ascii="Trebuchet MS" w:hAnsi="Trebuchet MS"/>
          <w:sz w:val="20"/>
          <w:szCs w:val="20"/>
          <w:lang w:val="fr-FR"/>
        </w:rPr>
        <w:sym w:font="Wingdings" w:char="F0E0"/>
      </w:r>
      <w:r>
        <w:rPr>
          <w:rFonts w:ascii="Trebuchet MS" w:hAnsi="Trebuchet MS"/>
          <w:sz w:val="20"/>
          <w:szCs w:val="20"/>
          <w:lang w:val="fr-FR"/>
        </w:rPr>
        <w:t xml:space="preserve"> chaque bon de commande annuel fera l’objet d’acomptes trimestriels après service fait sur présentation des factures.</w:t>
      </w:r>
    </w:p>
    <w:p w14:paraId="4E9DD159" w14:textId="77777777" w:rsidR="00D46085" w:rsidRPr="00F37ADA" w:rsidRDefault="00D46085" w:rsidP="00D46085">
      <w:pPr>
        <w:rPr>
          <w:rFonts w:ascii="Trebuchet MS" w:hAnsi="Trebuchet MS"/>
          <w:sz w:val="20"/>
          <w:szCs w:val="20"/>
          <w:lang w:val="fr-FR"/>
        </w:rPr>
      </w:pPr>
    </w:p>
    <w:p w14:paraId="17753095" w14:textId="2502A05C" w:rsidR="00D46085" w:rsidRDefault="00D46085" w:rsidP="00D46085">
      <w:pPr>
        <w:rPr>
          <w:rFonts w:ascii="Trebuchet MS" w:hAnsi="Trebuchet MS"/>
          <w:sz w:val="20"/>
          <w:szCs w:val="20"/>
          <w:lang w:val="fr-FR"/>
        </w:rPr>
      </w:pPr>
      <w:r w:rsidRPr="00F37ADA">
        <w:rPr>
          <w:rFonts w:ascii="Trebuchet MS" w:hAnsi="Trebuchet MS"/>
          <w:b/>
          <w:bCs/>
          <w:sz w:val="20"/>
          <w:szCs w:val="20"/>
          <w:lang w:val="fr-FR"/>
        </w:rPr>
        <w:t>Evolution</w:t>
      </w:r>
      <w:r w:rsidRPr="00F37ADA">
        <w:rPr>
          <w:rFonts w:ascii="Trebuchet MS" w:hAnsi="Trebuchet MS"/>
          <w:sz w:val="20"/>
          <w:szCs w:val="20"/>
          <w:lang w:val="fr-FR"/>
        </w:rPr>
        <w:t> : EQPT 01 à EQPT 51</w:t>
      </w:r>
      <w:r w:rsidR="00E273E0">
        <w:rPr>
          <w:rFonts w:ascii="Trebuchet MS" w:hAnsi="Trebuchet MS"/>
          <w:sz w:val="20"/>
          <w:szCs w:val="20"/>
          <w:lang w:val="fr-FR"/>
        </w:rPr>
        <w:t> :</w:t>
      </w:r>
    </w:p>
    <w:p w14:paraId="1C0CB124" w14:textId="77777777" w:rsidR="00E273E0" w:rsidRPr="00D46085" w:rsidRDefault="00E273E0" w:rsidP="00E273E0">
      <w:pPr>
        <w:pStyle w:val="Paragraphedeliste"/>
        <w:numPr>
          <w:ilvl w:val="0"/>
          <w:numId w:val="4"/>
        </w:numPr>
        <w:jc w:val="both"/>
        <w:rPr>
          <w:rFonts w:ascii="Trebuchet MS" w:hAnsi="Trebuchet MS"/>
          <w:sz w:val="20"/>
          <w:szCs w:val="20"/>
          <w:lang w:val="fr-FR"/>
        </w:rPr>
      </w:pPr>
      <w:r w:rsidRPr="00D46085">
        <w:rPr>
          <w:rFonts w:ascii="Trebuchet MS" w:hAnsi="Trebuchet MS"/>
          <w:sz w:val="20"/>
          <w:szCs w:val="20"/>
          <w:lang w:val="fr-FR"/>
        </w:rPr>
        <w:t>Chaque bon de commande annuel fera l’objet d’acomptes trimestriels après service fait sur présentation des factures.</w:t>
      </w:r>
    </w:p>
    <w:p w14:paraId="05D5712A" w14:textId="63B21237" w:rsidR="00D46085" w:rsidRPr="00E273E0" w:rsidRDefault="00E273E0" w:rsidP="00D46085">
      <w:pPr>
        <w:pStyle w:val="Paragraphedeliste"/>
        <w:numPr>
          <w:ilvl w:val="0"/>
          <w:numId w:val="4"/>
        </w:numPr>
        <w:jc w:val="both"/>
        <w:rPr>
          <w:rFonts w:ascii="Trebuchet MS" w:hAnsi="Trebuchet MS"/>
          <w:sz w:val="20"/>
          <w:szCs w:val="20"/>
          <w:lang w:val="fr-FR"/>
        </w:rPr>
      </w:pPr>
      <w:r>
        <w:rPr>
          <w:rFonts w:ascii="Trebuchet MS" w:hAnsi="Trebuchet MS"/>
          <w:sz w:val="20"/>
          <w:szCs w:val="20"/>
          <w:lang w:val="fr-FR"/>
        </w:rPr>
        <w:t>Les autres bons de commandes feront l’objet d’un paiement partiel définitif après service fait sur présentation de la facture.</w:t>
      </w:r>
    </w:p>
    <w:p w14:paraId="64E9B9D5" w14:textId="77777777" w:rsidR="00D46085" w:rsidRDefault="00D46085" w:rsidP="00D46085">
      <w:pPr>
        <w:rPr>
          <w:lang w:val="fr-FR"/>
        </w:rPr>
      </w:pPr>
    </w:p>
    <w:p w14:paraId="029A9A88" w14:textId="112527D8" w:rsidR="009336F5" w:rsidRPr="009336F5" w:rsidRDefault="009336F5" w:rsidP="009336F5">
      <w:pPr>
        <w:rPr>
          <w:rFonts w:ascii="Trebuchet MS" w:hAnsi="Trebuchet MS"/>
          <w:b/>
          <w:bCs/>
          <w:color w:val="0070C0"/>
          <w:sz w:val="20"/>
          <w:szCs w:val="20"/>
          <w:lang w:val="fr-FR"/>
        </w:rPr>
      </w:pPr>
      <w:r w:rsidRPr="009336F5">
        <w:rPr>
          <w:rFonts w:ascii="Trebuchet MS" w:hAnsi="Trebuchet MS"/>
          <w:b/>
          <w:bCs/>
          <w:color w:val="0070C0"/>
          <w:sz w:val="20"/>
          <w:szCs w:val="20"/>
          <w:lang w:val="fr-FR"/>
        </w:rPr>
        <w:t xml:space="preserve">LOT </w:t>
      </w:r>
      <w:r>
        <w:rPr>
          <w:rFonts w:ascii="Trebuchet MS" w:hAnsi="Trebuchet MS"/>
          <w:b/>
          <w:bCs/>
          <w:color w:val="0070C0"/>
          <w:sz w:val="20"/>
          <w:szCs w:val="20"/>
          <w:lang w:val="fr-FR"/>
        </w:rPr>
        <w:t>2</w:t>
      </w:r>
    </w:p>
    <w:p w14:paraId="2D4AA1D2" w14:textId="77777777" w:rsidR="009336F5" w:rsidRDefault="009336F5" w:rsidP="00D46085">
      <w:pPr>
        <w:rPr>
          <w:lang w:val="fr-FR"/>
        </w:rPr>
      </w:pPr>
    </w:p>
    <w:p w14:paraId="725621E0" w14:textId="6AD030C3" w:rsidR="00F82726" w:rsidRDefault="00F82726" w:rsidP="00F82726">
      <w:pPr>
        <w:rPr>
          <w:rFonts w:ascii="Trebuchet MS" w:hAnsi="Trebuchet MS"/>
          <w:sz w:val="20"/>
          <w:szCs w:val="20"/>
          <w:lang w:val="fr-FR"/>
        </w:rPr>
      </w:pPr>
      <w:r w:rsidRPr="00F37ADA">
        <w:rPr>
          <w:rFonts w:ascii="Trebuchet MS" w:hAnsi="Trebuchet MS"/>
          <w:b/>
          <w:bCs/>
          <w:sz w:val="20"/>
          <w:szCs w:val="20"/>
          <w:lang w:val="fr-FR"/>
        </w:rPr>
        <w:t>Prestations projet</w:t>
      </w:r>
      <w:r w:rsidRPr="00F37ADA">
        <w:rPr>
          <w:rFonts w:ascii="Trebuchet MS" w:hAnsi="Trebuchet MS"/>
          <w:sz w:val="20"/>
          <w:szCs w:val="20"/>
          <w:lang w:val="fr-FR"/>
        </w:rPr>
        <w:t xml:space="preserve"> : PREST 01 à PREST </w:t>
      </w:r>
      <w:r>
        <w:rPr>
          <w:rFonts w:ascii="Trebuchet MS" w:hAnsi="Trebuchet MS"/>
          <w:sz w:val="20"/>
          <w:szCs w:val="20"/>
          <w:lang w:val="fr-FR"/>
        </w:rPr>
        <w:t xml:space="preserve">22 : </w:t>
      </w:r>
    </w:p>
    <w:p w14:paraId="6D5E874F" w14:textId="77777777" w:rsidR="00F82726" w:rsidRPr="00D46085" w:rsidRDefault="00F82726" w:rsidP="00F82726">
      <w:pPr>
        <w:pStyle w:val="Paragraphedeliste"/>
        <w:numPr>
          <w:ilvl w:val="0"/>
          <w:numId w:val="4"/>
        </w:numPr>
        <w:jc w:val="both"/>
        <w:rPr>
          <w:rFonts w:ascii="Trebuchet MS" w:hAnsi="Trebuchet MS"/>
          <w:sz w:val="20"/>
          <w:szCs w:val="20"/>
          <w:lang w:val="fr-FR"/>
        </w:rPr>
      </w:pPr>
      <w:r w:rsidRPr="00D46085">
        <w:rPr>
          <w:rFonts w:ascii="Trebuchet MS" w:hAnsi="Trebuchet MS"/>
          <w:sz w:val="20"/>
          <w:szCs w:val="20"/>
          <w:lang w:val="fr-FR"/>
        </w:rPr>
        <w:t>Chaque bon de commande annuel fera l’objet d’acomptes trimestriels après service fait sur présentation des factures.</w:t>
      </w:r>
    </w:p>
    <w:p w14:paraId="5E79CD85" w14:textId="77777777" w:rsidR="00F82726" w:rsidRPr="00D46085" w:rsidRDefault="00F82726" w:rsidP="00F82726">
      <w:pPr>
        <w:pStyle w:val="Paragraphedeliste"/>
        <w:numPr>
          <w:ilvl w:val="0"/>
          <w:numId w:val="4"/>
        </w:numPr>
        <w:jc w:val="both"/>
        <w:rPr>
          <w:rFonts w:ascii="Trebuchet MS" w:hAnsi="Trebuchet MS"/>
          <w:sz w:val="20"/>
          <w:szCs w:val="20"/>
          <w:lang w:val="fr-FR"/>
        </w:rPr>
      </w:pPr>
      <w:r>
        <w:rPr>
          <w:rFonts w:ascii="Trebuchet MS" w:hAnsi="Trebuchet MS"/>
          <w:sz w:val="20"/>
          <w:szCs w:val="20"/>
          <w:lang w:val="fr-FR"/>
        </w:rPr>
        <w:t>Les autres bons de commandes feront l’objet d’un paiement partiel définitif après service fait sur présentation de la facture.</w:t>
      </w:r>
    </w:p>
    <w:p w14:paraId="01CE4FD8" w14:textId="77777777" w:rsidR="00F82726" w:rsidRPr="00F37ADA" w:rsidRDefault="00F82726" w:rsidP="00F82726">
      <w:pPr>
        <w:rPr>
          <w:rFonts w:ascii="Trebuchet MS" w:hAnsi="Trebuchet MS"/>
          <w:sz w:val="20"/>
          <w:szCs w:val="20"/>
          <w:lang w:val="fr-FR"/>
        </w:rPr>
      </w:pPr>
    </w:p>
    <w:p w14:paraId="62D9D3DA" w14:textId="260084FD" w:rsidR="00F82726" w:rsidRPr="00F37ADA" w:rsidRDefault="00F82726" w:rsidP="00F82726">
      <w:pPr>
        <w:rPr>
          <w:rFonts w:ascii="Trebuchet MS" w:hAnsi="Trebuchet MS"/>
          <w:sz w:val="20"/>
          <w:szCs w:val="20"/>
          <w:lang w:val="fr-FR"/>
        </w:rPr>
      </w:pPr>
      <w:r w:rsidRPr="00F37ADA">
        <w:rPr>
          <w:rFonts w:ascii="Trebuchet MS" w:hAnsi="Trebuchet MS"/>
          <w:b/>
          <w:bCs/>
          <w:sz w:val="20"/>
          <w:szCs w:val="20"/>
          <w:lang w:val="fr-FR"/>
        </w:rPr>
        <w:t>MCO existant</w:t>
      </w:r>
      <w:r w:rsidRPr="00F37ADA">
        <w:rPr>
          <w:rFonts w:ascii="Trebuchet MS" w:hAnsi="Trebuchet MS"/>
          <w:sz w:val="20"/>
          <w:szCs w:val="20"/>
          <w:lang w:val="fr-FR"/>
        </w:rPr>
        <w:t xml:space="preserve"> : MCO 01 à MCO </w:t>
      </w:r>
      <w:r>
        <w:rPr>
          <w:rFonts w:ascii="Trebuchet MS" w:hAnsi="Trebuchet MS"/>
          <w:sz w:val="20"/>
          <w:szCs w:val="20"/>
          <w:lang w:val="fr-FR"/>
        </w:rPr>
        <w:t>08 </w:t>
      </w:r>
      <w:r w:rsidRPr="00D46085">
        <w:rPr>
          <w:rFonts w:ascii="Trebuchet MS" w:hAnsi="Trebuchet MS"/>
          <w:sz w:val="20"/>
          <w:szCs w:val="20"/>
          <w:lang w:val="fr-FR"/>
        </w:rPr>
        <w:sym w:font="Wingdings" w:char="F0E0"/>
      </w:r>
      <w:r>
        <w:rPr>
          <w:rFonts w:ascii="Trebuchet MS" w:hAnsi="Trebuchet MS"/>
          <w:sz w:val="20"/>
          <w:szCs w:val="20"/>
          <w:lang w:val="fr-FR"/>
        </w:rPr>
        <w:t xml:space="preserve"> chaque bon de commande annuel fera l’objet d’acomptes trimestriels après service fait sur présentation des factures.</w:t>
      </w:r>
    </w:p>
    <w:p w14:paraId="59A14FDA" w14:textId="77777777" w:rsidR="00F82726" w:rsidRPr="00F37ADA" w:rsidRDefault="00F82726" w:rsidP="00F82726">
      <w:pPr>
        <w:rPr>
          <w:rFonts w:ascii="Trebuchet MS" w:hAnsi="Trebuchet MS"/>
          <w:sz w:val="20"/>
          <w:szCs w:val="20"/>
          <w:lang w:val="fr-FR"/>
        </w:rPr>
      </w:pPr>
    </w:p>
    <w:p w14:paraId="1C814021" w14:textId="5C304DE4" w:rsidR="00F82726" w:rsidRDefault="00F82726" w:rsidP="00F82726">
      <w:pPr>
        <w:rPr>
          <w:rFonts w:ascii="Trebuchet MS" w:hAnsi="Trebuchet MS"/>
          <w:sz w:val="20"/>
          <w:szCs w:val="20"/>
          <w:lang w:val="fr-FR"/>
        </w:rPr>
      </w:pPr>
      <w:r w:rsidRPr="00F37ADA">
        <w:rPr>
          <w:rFonts w:ascii="Trebuchet MS" w:hAnsi="Trebuchet MS"/>
          <w:b/>
          <w:bCs/>
          <w:sz w:val="20"/>
          <w:szCs w:val="20"/>
          <w:lang w:val="fr-FR"/>
        </w:rPr>
        <w:t>Evolution</w:t>
      </w:r>
      <w:r w:rsidRPr="00F37ADA">
        <w:rPr>
          <w:rFonts w:ascii="Trebuchet MS" w:hAnsi="Trebuchet MS"/>
          <w:sz w:val="20"/>
          <w:szCs w:val="20"/>
          <w:lang w:val="fr-FR"/>
        </w:rPr>
        <w:t xml:space="preserve"> : </w:t>
      </w:r>
      <w:r>
        <w:rPr>
          <w:rFonts w:ascii="Trebuchet MS" w:hAnsi="Trebuchet MS"/>
          <w:sz w:val="20"/>
          <w:szCs w:val="20"/>
          <w:lang w:val="fr-FR"/>
        </w:rPr>
        <w:t xml:space="preserve">EVOL </w:t>
      </w:r>
      <w:r w:rsidRPr="00F37ADA">
        <w:rPr>
          <w:rFonts w:ascii="Trebuchet MS" w:hAnsi="Trebuchet MS"/>
          <w:sz w:val="20"/>
          <w:szCs w:val="20"/>
          <w:lang w:val="fr-FR"/>
        </w:rPr>
        <w:t xml:space="preserve">01 à </w:t>
      </w:r>
      <w:r>
        <w:rPr>
          <w:rFonts w:ascii="Trebuchet MS" w:hAnsi="Trebuchet MS"/>
          <w:sz w:val="20"/>
          <w:szCs w:val="20"/>
          <w:lang w:val="fr-FR"/>
        </w:rPr>
        <w:t>EVOL 44 :</w:t>
      </w:r>
    </w:p>
    <w:p w14:paraId="2585F4FA" w14:textId="77777777" w:rsidR="00F82726" w:rsidRPr="00D46085" w:rsidRDefault="00F82726" w:rsidP="00F82726">
      <w:pPr>
        <w:pStyle w:val="Paragraphedeliste"/>
        <w:numPr>
          <w:ilvl w:val="0"/>
          <w:numId w:val="4"/>
        </w:numPr>
        <w:jc w:val="both"/>
        <w:rPr>
          <w:rFonts w:ascii="Trebuchet MS" w:hAnsi="Trebuchet MS"/>
          <w:sz w:val="20"/>
          <w:szCs w:val="20"/>
          <w:lang w:val="fr-FR"/>
        </w:rPr>
      </w:pPr>
      <w:r w:rsidRPr="00D46085">
        <w:rPr>
          <w:rFonts w:ascii="Trebuchet MS" w:hAnsi="Trebuchet MS"/>
          <w:sz w:val="20"/>
          <w:szCs w:val="20"/>
          <w:lang w:val="fr-FR"/>
        </w:rPr>
        <w:t>Chaque bon de commande annuel fera l’objet d’acomptes trimestriels après service fait sur présentation des factures.</w:t>
      </w:r>
    </w:p>
    <w:p w14:paraId="1F13DD22" w14:textId="77777777" w:rsidR="00F82726" w:rsidRPr="00E273E0" w:rsidRDefault="00F82726" w:rsidP="00F82726">
      <w:pPr>
        <w:pStyle w:val="Paragraphedeliste"/>
        <w:numPr>
          <w:ilvl w:val="0"/>
          <w:numId w:val="4"/>
        </w:numPr>
        <w:jc w:val="both"/>
        <w:rPr>
          <w:rFonts w:ascii="Trebuchet MS" w:hAnsi="Trebuchet MS"/>
          <w:sz w:val="20"/>
          <w:szCs w:val="20"/>
          <w:lang w:val="fr-FR"/>
        </w:rPr>
      </w:pPr>
      <w:r>
        <w:rPr>
          <w:rFonts w:ascii="Trebuchet MS" w:hAnsi="Trebuchet MS"/>
          <w:sz w:val="20"/>
          <w:szCs w:val="20"/>
          <w:lang w:val="fr-FR"/>
        </w:rPr>
        <w:lastRenderedPageBreak/>
        <w:t>Les autres bons de commandes feront l’objet d’un paiement partiel définitif après service fait sur présentation de la facture.</w:t>
      </w:r>
    </w:p>
    <w:p w14:paraId="4FB8FBDB" w14:textId="77777777" w:rsidR="009336F5" w:rsidRDefault="009336F5" w:rsidP="00D46085">
      <w:pPr>
        <w:rPr>
          <w:lang w:val="fr-FR"/>
        </w:rPr>
      </w:pPr>
    </w:p>
    <w:p w14:paraId="0DC25F72" w14:textId="17BB31E5" w:rsidR="009336F5" w:rsidRPr="009336F5" w:rsidRDefault="009336F5" w:rsidP="009336F5">
      <w:pPr>
        <w:rPr>
          <w:rFonts w:ascii="Trebuchet MS" w:hAnsi="Trebuchet MS"/>
          <w:b/>
          <w:bCs/>
          <w:color w:val="0070C0"/>
          <w:sz w:val="20"/>
          <w:szCs w:val="20"/>
          <w:lang w:val="fr-FR"/>
        </w:rPr>
      </w:pPr>
      <w:r w:rsidRPr="009336F5">
        <w:rPr>
          <w:rFonts w:ascii="Trebuchet MS" w:hAnsi="Trebuchet MS"/>
          <w:b/>
          <w:bCs/>
          <w:color w:val="0070C0"/>
          <w:sz w:val="20"/>
          <w:szCs w:val="20"/>
          <w:lang w:val="fr-FR"/>
        </w:rPr>
        <w:t xml:space="preserve">LOT </w:t>
      </w:r>
      <w:r>
        <w:rPr>
          <w:rFonts w:ascii="Trebuchet MS" w:hAnsi="Trebuchet MS"/>
          <w:b/>
          <w:bCs/>
          <w:color w:val="0070C0"/>
          <w:sz w:val="20"/>
          <w:szCs w:val="20"/>
          <w:lang w:val="fr-FR"/>
        </w:rPr>
        <w:t>3</w:t>
      </w:r>
    </w:p>
    <w:p w14:paraId="302B7208" w14:textId="77777777" w:rsidR="009336F5" w:rsidRDefault="009336F5" w:rsidP="00D46085">
      <w:pPr>
        <w:rPr>
          <w:lang w:val="fr-FR"/>
        </w:rPr>
      </w:pPr>
    </w:p>
    <w:p w14:paraId="6BA30E7F" w14:textId="54143DF5" w:rsidR="00586612" w:rsidRPr="009D6AC1" w:rsidRDefault="00586612" w:rsidP="00586612">
      <w:pPr>
        <w:rPr>
          <w:rFonts w:ascii="Trebuchet MS" w:hAnsi="Trebuchet MS"/>
          <w:b/>
          <w:bCs/>
          <w:color w:val="000000" w:themeColor="text1"/>
          <w:sz w:val="20"/>
          <w:szCs w:val="20"/>
          <w:lang w:val="fr-FR"/>
        </w:rPr>
      </w:pPr>
      <w:r w:rsidRPr="009D6AC1">
        <w:rPr>
          <w:rFonts w:ascii="Trebuchet MS" w:hAnsi="Trebuchet MS"/>
          <w:b/>
          <w:bCs/>
          <w:color w:val="000000" w:themeColor="text1"/>
          <w:sz w:val="20"/>
          <w:szCs w:val="20"/>
          <w:lang w:val="fr-FR"/>
        </w:rPr>
        <w:t xml:space="preserve">Prestations d’accompagnement récurrentes : </w:t>
      </w:r>
      <w:r w:rsidRPr="009D6AC1">
        <w:rPr>
          <w:rFonts w:ascii="Trebuchet MS" w:hAnsi="Trebuchet MS"/>
          <w:color w:val="000000" w:themeColor="text1"/>
          <w:sz w:val="20"/>
          <w:szCs w:val="20"/>
          <w:lang w:val="fr-FR"/>
        </w:rPr>
        <w:t>PREST 01 à PREST 03</w:t>
      </w:r>
      <w:r w:rsidRPr="009D6AC1">
        <w:rPr>
          <w:rFonts w:ascii="Trebuchet MS" w:hAnsi="Trebuchet MS"/>
          <w:b/>
          <w:bCs/>
          <w:color w:val="000000" w:themeColor="text1"/>
          <w:sz w:val="20"/>
          <w:szCs w:val="20"/>
          <w:lang w:val="fr-FR"/>
        </w:rPr>
        <w:t> </w:t>
      </w:r>
    </w:p>
    <w:p w14:paraId="52147B2C" w14:textId="77777777" w:rsidR="009D6AC1" w:rsidRPr="009D6AC1" w:rsidRDefault="009D6AC1" w:rsidP="009D6AC1">
      <w:pPr>
        <w:pStyle w:val="Paragraphedeliste"/>
        <w:numPr>
          <w:ilvl w:val="0"/>
          <w:numId w:val="4"/>
        </w:numPr>
        <w:jc w:val="both"/>
        <w:rPr>
          <w:rFonts w:ascii="Trebuchet MS" w:hAnsi="Trebuchet MS"/>
          <w:sz w:val="20"/>
          <w:szCs w:val="20"/>
          <w:lang w:val="fr-FR"/>
        </w:rPr>
      </w:pPr>
      <w:r w:rsidRPr="009D6AC1">
        <w:rPr>
          <w:rFonts w:ascii="Trebuchet MS" w:hAnsi="Trebuchet MS"/>
          <w:sz w:val="20"/>
          <w:szCs w:val="20"/>
          <w:lang w:val="fr-FR"/>
        </w:rPr>
        <w:t>Chaque bon de commande annuel fera l’objet d’acomptes trimestriels après service fait sur présentation des factures.</w:t>
      </w:r>
    </w:p>
    <w:p w14:paraId="367814F5" w14:textId="3509D6E2" w:rsidR="009D6AC1" w:rsidRPr="009D6AC1" w:rsidRDefault="009D6AC1" w:rsidP="009D6AC1">
      <w:pPr>
        <w:pStyle w:val="Paragraphedeliste"/>
        <w:numPr>
          <w:ilvl w:val="0"/>
          <w:numId w:val="4"/>
        </w:numPr>
        <w:jc w:val="both"/>
        <w:rPr>
          <w:rFonts w:ascii="Trebuchet MS" w:hAnsi="Trebuchet MS"/>
          <w:sz w:val="20"/>
          <w:szCs w:val="20"/>
          <w:lang w:val="fr-FR"/>
        </w:rPr>
      </w:pPr>
      <w:r w:rsidRPr="009D6AC1">
        <w:rPr>
          <w:rFonts w:ascii="Trebuchet MS" w:hAnsi="Trebuchet MS"/>
          <w:sz w:val="20"/>
          <w:szCs w:val="20"/>
          <w:lang w:val="fr-FR"/>
        </w:rPr>
        <w:t>Les autres bons de commandes feront l’objet d’un paiement partiel définitif après service fait sur présentation de la facture.</w:t>
      </w:r>
    </w:p>
    <w:p w14:paraId="696FFDD1" w14:textId="77777777" w:rsidR="00586612" w:rsidRPr="009D6AC1" w:rsidRDefault="00586612" w:rsidP="00586612">
      <w:pPr>
        <w:rPr>
          <w:rFonts w:ascii="Trebuchet MS" w:hAnsi="Trebuchet MS"/>
          <w:b/>
          <w:bCs/>
          <w:color w:val="000000" w:themeColor="text1"/>
          <w:sz w:val="20"/>
          <w:szCs w:val="20"/>
          <w:lang w:val="fr-FR"/>
        </w:rPr>
      </w:pPr>
    </w:p>
    <w:p w14:paraId="0869397C" w14:textId="2799C562" w:rsidR="00586612" w:rsidRPr="009D6AC1" w:rsidRDefault="00586612" w:rsidP="00586612">
      <w:pPr>
        <w:rPr>
          <w:rFonts w:ascii="Trebuchet MS" w:hAnsi="Trebuchet MS"/>
          <w:color w:val="000000" w:themeColor="text1"/>
          <w:sz w:val="20"/>
          <w:szCs w:val="20"/>
          <w:lang w:val="fr-FR"/>
        </w:rPr>
      </w:pPr>
      <w:r w:rsidRPr="009D6AC1">
        <w:rPr>
          <w:rFonts w:ascii="Trebuchet MS" w:hAnsi="Trebuchet MS"/>
          <w:b/>
          <w:bCs/>
          <w:color w:val="000000" w:themeColor="text1"/>
          <w:sz w:val="20"/>
          <w:szCs w:val="20"/>
          <w:lang w:val="fr-FR"/>
        </w:rPr>
        <w:t xml:space="preserve">Prestations d’accompagnement ponctuelles : </w:t>
      </w:r>
      <w:r w:rsidRPr="009D6AC1">
        <w:rPr>
          <w:rFonts w:ascii="Trebuchet MS" w:hAnsi="Trebuchet MS"/>
          <w:color w:val="000000" w:themeColor="text1"/>
          <w:sz w:val="20"/>
          <w:szCs w:val="20"/>
          <w:lang w:val="fr-FR"/>
        </w:rPr>
        <w:t>PREST 04 à PREST 07</w:t>
      </w:r>
      <w:r w:rsidR="00D5205E" w:rsidRPr="009D6AC1">
        <w:rPr>
          <w:rFonts w:ascii="Trebuchet MS" w:hAnsi="Trebuchet MS"/>
          <w:color w:val="000000" w:themeColor="text1"/>
          <w:sz w:val="20"/>
          <w:szCs w:val="20"/>
          <w:lang w:val="fr-FR"/>
        </w:rPr>
        <w:t> </w:t>
      </w:r>
    </w:p>
    <w:p w14:paraId="37C8BB98" w14:textId="77777777" w:rsidR="009D6AC1" w:rsidRPr="009D6AC1" w:rsidRDefault="009D6AC1" w:rsidP="009D6AC1">
      <w:pPr>
        <w:pStyle w:val="Paragraphedeliste"/>
        <w:numPr>
          <w:ilvl w:val="0"/>
          <w:numId w:val="4"/>
        </w:numPr>
        <w:jc w:val="both"/>
        <w:rPr>
          <w:rFonts w:ascii="Trebuchet MS" w:hAnsi="Trebuchet MS"/>
          <w:sz w:val="20"/>
          <w:szCs w:val="20"/>
          <w:lang w:val="fr-FR"/>
        </w:rPr>
      </w:pPr>
      <w:r w:rsidRPr="009D6AC1">
        <w:rPr>
          <w:rFonts w:ascii="Trebuchet MS" w:hAnsi="Trebuchet MS"/>
          <w:sz w:val="20"/>
          <w:szCs w:val="20"/>
          <w:lang w:val="fr-FR"/>
        </w:rPr>
        <w:t>Chaque bon de commande annuel fera l’objet d’acomptes trimestriels après service fait sur présentation des factures.</w:t>
      </w:r>
    </w:p>
    <w:p w14:paraId="2AD17FBA" w14:textId="77777777" w:rsidR="009D6AC1" w:rsidRPr="009D6AC1" w:rsidRDefault="009D6AC1" w:rsidP="009D6AC1">
      <w:pPr>
        <w:pStyle w:val="Paragraphedeliste"/>
        <w:numPr>
          <w:ilvl w:val="0"/>
          <w:numId w:val="4"/>
        </w:numPr>
        <w:jc w:val="both"/>
        <w:rPr>
          <w:rFonts w:ascii="Trebuchet MS" w:hAnsi="Trebuchet MS"/>
          <w:sz w:val="20"/>
          <w:szCs w:val="20"/>
          <w:lang w:val="fr-FR"/>
        </w:rPr>
      </w:pPr>
      <w:r w:rsidRPr="009D6AC1">
        <w:rPr>
          <w:rFonts w:ascii="Trebuchet MS" w:hAnsi="Trebuchet MS"/>
          <w:sz w:val="20"/>
          <w:szCs w:val="20"/>
          <w:lang w:val="fr-FR"/>
        </w:rPr>
        <w:t>Les autres bons de commandes feront l’objet d’un paiement partiel définitif après service fait sur présentation de la facture.</w:t>
      </w:r>
    </w:p>
    <w:p w14:paraId="47CEF581" w14:textId="77777777" w:rsidR="00586612" w:rsidRPr="009D6AC1" w:rsidRDefault="00586612" w:rsidP="00586612">
      <w:pPr>
        <w:rPr>
          <w:lang w:val="fr-FR"/>
        </w:rPr>
      </w:pPr>
    </w:p>
    <w:p w14:paraId="5D4EDEE6" w14:textId="51361139" w:rsidR="00D5205E" w:rsidRPr="009D6AC1" w:rsidRDefault="00586612" w:rsidP="00586612">
      <w:pPr>
        <w:rPr>
          <w:rFonts w:ascii="Trebuchet MS" w:hAnsi="Trebuchet MS"/>
          <w:b/>
          <w:bCs/>
          <w:color w:val="000000" w:themeColor="text1"/>
          <w:sz w:val="20"/>
          <w:szCs w:val="20"/>
          <w:lang w:val="fr-FR"/>
        </w:rPr>
      </w:pPr>
      <w:r w:rsidRPr="009D6AC1">
        <w:rPr>
          <w:rFonts w:ascii="Trebuchet MS" w:hAnsi="Trebuchet MS"/>
          <w:b/>
          <w:bCs/>
          <w:color w:val="000000" w:themeColor="text1"/>
          <w:sz w:val="20"/>
          <w:szCs w:val="20"/>
          <w:lang w:val="fr-FR"/>
        </w:rPr>
        <w:t xml:space="preserve">Prestations d’accompagnement à la </w:t>
      </w:r>
      <w:r w:rsidR="00A011DF" w:rsidRPr="009D6AC1">
        <w:rPr>
          <w:rFonts w:ascii="Trebuchet MS" w:hAnsi="Trebuchet MS"/>
          <w:b/>
          <w:bCs/>
          <w:color w:val="000000" w:themeColor="text1"/>
          <w:sz w:val="20"/>
          <w:szCs w:val="20"/>
          <w:lang w:val="fr-FR"/>
        </w:rPr>
        <w:t>demande</w:t>
      </w:r>
      <w:r w:rsidRPr="009D6AC1">
        <w:rPr>
          <w:rFonts w:ascii="Trebuchet MS" w:hAnsi="Trebuchet MS"/>
          <w:b/>
          <w:bCs/>
          <w:color w:val="000000" w:themeColor="text1"/>
          <w:sz w:val="20"/>
          <w:szCs w:val="20"/>
          <w:lang w:val="fr-FR"/>
        </w:rPr>
        <w:t xml:space="preserve"> : </w:t>
      </w:r>
      <w:r w:rsidRPr="009D6AC1">
        <w:rPr>
          <w:rFonts w:ascii="Trebuchet MS" w:hAnsi="Trebuchet MS"/>
          <w:color w:val="000000" w:themeColor="text1"/>
          <w:sz w:val="20"/>
          <w:szCs w:val="20"/>
          <w:lang w:val="fr-FR"/>
        </w:rPr>
        <w:t>PREST 08 à PREST 17</w:t>
      </w:r>
    </w:p>
    <w:p w14:paraId="063177B2" w14:textId="77777777" w:rsidR="009D6AC1" w:rsidRPr="009D6AC1" w:rsidRDefault="009D6AC1" w:rsidP="009D6AC1">
      <w:pPr>
        <w:pStyle w:val="Paragraphedeliste"/>
        <w:numPr>
          <w:ilvl w:val="0"/>
          <w:numId w:val="4"/>
        </w:numPr>
        <w:jc w:val="both"/>
        <w:rPr>
          <w:rFonts w:ascii="Trebuchet MS" w:hAnsi="Trebuchet MS"/>
          <w:sz w:val="20"/>
          <w:szCs w:val="20"/>
          <w:lang w:val="fr-FR"/>
        </w:rPr>
      </w:pPr>
      <w:r w:rsidRPr="009D6AC1">
        <w:rPr>
          <w:rFonts w:ascii="Trebuchet MS" w:hAnsi="Trebuchet MS"/>
          <w:sz w:val="20"/>
          <w:szCs w:val="20"/>
          <w:lang w:val="fr-FR"/>
        </w:rPr>
        <w:t>Chaque bon de commande annuel fera l’objet d’acomptes trimestriels après service fait sur présentation des factures.</w:t>
      </w:r>
    </w:p>
    <w:p w14:paraId="1B75A80B" w14:textId="22A5CEA4" w:rsidR="009D6AC1" w:rsidRPr="009D6AC1" w:rsidRDefault="009D6AC1" w:rsidP="009D6AC1">
      <w:pPr>
        <w:pStyle w:val="Paragraphedeliste"/>
        <w:numPr>
          <w:ilvl w:val="0"/>
          <w:numId w:val="4"/>
        </w:numPr>
        <w:jc w:val="both"/>
        <w:rPr>
          <w:rFonts w:ascii="Trebuchet MS" w:hAnsi="Trebuchet MS"/>
          <w:sz w:val="20"/>
          <w:szCs w:val="20"/>
          <w:lang w:val="fr-FR"/>
        </w:rPr>
      </w:pPr>
      <w:r w:rsidRPr="009D6AC1">
        <w:rPr>
          <w:rFonts w:ascii="Trebuchet MS" w:hAnsi="Trebuchet MS"/>
          <w:sz w:val="20"/>
          <w:szCs w:val="20"/>
          <w:lang w:val="fr-FR"/>
        </w:rPr>
        <w:t>Les autres bons de commandes feront l’objet d’un paiement partiel définitif après service fait sur présentation de la facture.</w:t>
      </w:r>
    </w:p>
    <w:p w14:paraId="50ABD66E" w14:textId="77777777" w:rsidR="009336F5" w:rsidRPr="00C408D5" w:rsidRDefault="009336F5" w:rsidP="00D46085">
      <w:pPr>
        <w:rPr>
          <w:rFonts w:ascii="Trebuchet MS" w:hAnsi="Trebuchet MS"/>
          <w:b/>
          <w:bCs/>
          <w:sz w:val="20"/>
          <w:szCs w:val="20"/>
          <w:lang w:val="fr-FR"/>
        </w:rPr>
      </w:pPr>
    </w:p>
    <w:p w14:paraId="37A73202" w14:textId="77777777" w:rsidR="008A515F" w:rsidRDefault="002B1508">
      <w:pPr>
        <w:pStyle w:val="Titre2"/>
        <w:ind w:left="280"/>
        <w:rPr>
          <w:rFonts w:ascii="Trebuchet MS" w:eastAsia="Trebuchet MS" w:hAnsi="Trebuchet MS" w:cs="Trebuchet MS"/>
          <w:i w:val="0"/>
          <w:color w:val="000000"/>
          <w:sz w:val="24"/>
          <w:lang w:val="fr-FR"/>
        </w:rPr>
      </w:pPr>
      <w:bookmarkStart w:id="38" w:name="ArtL2_CCAP-1-A13.4"/>
      <w:bookmarkStart w:id="39" w:name="_Toc207897042"/>
      <w:bookmarkEnd w:id="38"/>
      <w:r>
        <w:rPr>
          <w:rFonts w:ascii="Trebuchet MS" w:eastAsia="Trebuchet MS" w:hAnsi="Trebuchet MS" w:cs="Trebuchet MS"/>
          <w:i w:val="0"/>
          <w:color w:val="000000"/>
          <w:sz w:val="24"/>
          <w:lang w:val="fr-FR"/>
        </w:rPr>
        <w:t>9.2 - Présentation des demandes de paiement</w:t>
      </w:r>
      <w:bookmarkEnd w:id="39"/>
    </w:p>
    <w:p w14:paraId="7887FE8A" w14:textId="77777777" w:rsidR="008423E4" w:rsidRDefault="008423E4">
      <w:pPr>
        <w:pStyle w:val="ParagrapheIndent2"/>
        <w:spacing w:line="232" w:lineRule="exact"/>
        <w:jc w:val="both"/>
        <w:rPr>
          <w:color w:val="000000"/>
          <w:lang w:val="fr-FR"/>
        </w:rPr>
      </w:pPr>
    </w:p>
    <w:p w14:paraId="354598E1" w14:textId="1BA33F16" w:rsidR="008423E4" w:rsidRPr="008423E4" w:rsidRDefault="008423E4" w:rsidP="008423E4">
      <w:pPr>
        <w:rPr>
          <w:rFonts w:ascii="Trebuchet MS" w:hAnsi="Trebuchet MS"/>
          <w:b/>
          <w:bCs/>
          <w:sz w:val="20"/>
          <w:szCs w:val="20"/>
          <w:lang w:val="fr-FR"/>
        </w:rPr>
      </w:pPr>
      <w:r w:rsidRPr="008423E4">
        <w:rPr>
          <w:rFonts w:ascii="Trebuchet MS" w:hAnsi="Trebuchet MS"/>
          <w:b/>
          <w:bCs/>
          <w:sz w:val="20"/>
          <w:szCs w:val="20"/>
          <w:lang w:val="fr-FR"/>
        </w:rPr>
        <w:t>Pour les prestations relatives aux sites de la CCI Bordeaux Gironde</w:t>
      </w:r>
      <w:r>
        <w:rPr>
          <w:rFonts w:ascii="Trebuchet MS" w:hAnsi="Trebuchet MS"/>
          <w:b/>
          <w:bCs/>
          <w:sz w:val="20"/>
          <w:szCs w:val="20"/>
          <w:lang w:val="fr-FR"/>
        </w:rPr>
        <w:t xml:space="preserve"> et CCI Deux Sèvres</w:t>
      </w:r>
      <w:r w:rsidRPr="008423E4">
        <w:rPr>
          <w:rFonts w:ascii="Trebuchet MS" w:hAnsi="Trebuchet MS"/>
          <w:b/>
          <w:bCs/>
          <w:sz w:val="20"/>
          <w:szCs w:val="20"/>
          <w:lang w:val="fr-FR"/>
        </w:rPr>
        <w:t> :</w:t>
      </w:r>
    </w:p>
    <w:p w14:paraId="020BDDCF" w14:textId="77777777" w:rsidR="008423E4" w:rsidRPr="008423E4" w:rsidRDefault="008423E4">
      <w:pPr>
        <w:pStyle w:val="ParagrapheIndent2"/>
        <w:spacing w:line="232" w:lineRule="exact"/>
        <w:jc w:val="both"/>
        <w:rPr>
          <w:b/>
          <w:bCs/>
          <w:color w:val="000000"/>
          <w:szCs w:val="20"/>
          <w:lang w:val="fr-FR"/>
        </w:rPr>
      </w:pPr>
    </w:p>
    <w:p w14:paraId="24364BFF" w14:textId="143CF83C" w:rsidR="008A515F" w:rsidRDefault="002B1508">
      <w:pPr>
        <w:pStyle w:val="ParagrapheIndent2"/>
        <w:spacing w:line="232" w:lineRule="exact"/>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520E443C" w14:textId="77777777" w:rsidR="008A515F" w:rsidRDefault="008A515F">
      <w:pPr>
        <w:pStyle w:val="ParagrapheIndent2"/>
        <w:spacing w:line="232" w:lineRule="exact"/>
        <w:jc w:val="both"/>
        <w:rPr>
          <w:color w:val="000000"/>
          <w:lang w:val="fr-FR"/>
        </w:rPr>
      </w:pPr>
    </w:p>
    <w:p w14:paraId="085CA065" w14:textId="77777777" w:rsidR="008A515F" w:rsidRDefault="002B1508">
      <w:pPr>
        <w:pStyle w:val="ParagrapheIndent2"/>
        <w:spacing w:after="240" w:line="232"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6481FA10" w14:textId="77777777" w:rsidR="008A515F" w:rsidRDefault="002B1508">
      <w:pPr>
        <w:pStyle w:val="ParagrapheIndent2"/>
        <w:spacing w:line="232" w:lineRule="exact"/>
        <w:jc w:val="both"/>
        <w:rPr>
          <w:color w:val="000000"/>
          <w:lang w:val="fr-FR"/>
        </w:rPr>
      </w:pPr>
      <w:r>
        <w:rPr>
          <w:color w:val="000000"/>
          <w:u w:val="single"/>
          <w:lang w:val="fr-FR"/>
        </w:rPr>
        <w:t>Informations à utiliser pour la facturation électronique</w:t>
      </w:r>
    </w:p>
    <w:p w14:paraId="69631A91" w14:textId="77777777" w:rsidR="008A515F" w:rsidRDefault="008A515F">
      <w:pPr>
        <w:pStyle w:val="ParagrapheIndent2"/>
        <w:spacing w:line="232" w:lineRule="exact"/>
        <w:jc w:val="both"/>
        <w:rPr>
          <w:color w:val="000000"/>
          <w:lang w:val="fr-FR"/>
        </w:rPr>
      </w:pPr>
    </w:p>
    <w:p w14:paraId="19FF15F4" w14:textId="16566A87" w:rsidR="008A515F" w:rsidRDefault="002B1508">
      <w:pPr>
        <w:pStyle w:val="ParagrapheIndent2"/>
        <w:spacing w:after="240" w:line="232" w:lineRule="exact"/>
        <w:jc w:val="both"/>
        <w:rPr>
          <w:color w:val="000000"/>
          <w:lang w:val="fr-FR"/>
        </w:rPr>
      </w:pPr>
      <w:r>
        <w:rPr>
          <w:color w:val="000000"/>
          <w:lang w:val="fr-FR"/>
        </w:rPr>
        <w:t>- Identifiant de la structure publique</w:t>
      </w:r>
      <w:r w:rsidR="008423E4">
        <w:rPr>
          <w:color w:val="000000"/>
          <w:lang w:val="fr-FR"/>
        </w:rPr>
        <w:t xml:space="preserve"> CCI Bordeaux Gironde</w:t>
      </w:r>
      <w:r>
        <w:rPr>
          <w:color w:val="000000"/>
          <w:lang w:val="fr-FR"/>
        </w:rPr>
        <w:t xml:space="preserve"> (SIRET) : 13002285800018</w:t>
      </w:r>
    </w:p>
    <w:p w14:paraId="5B058A9E" w14:textId="6363E334" w:rsidR="008423E4" w:rsidRPr="008423E4" w:rsidRDefault="008423E4" w:rsidP="008423E4">
      <w:pPr>
        <w:rPr>
          <w:rFonts w:ascii="Trebuchet MS" w:hAnsi="Trebuchet MS"/>
          <w:color w:val="000000"/>
          <w:sz w:val="20"/>
          <w:szCs w:val="20"/>
          <w:lang w:val="fr-FR"/>
        </w:rPr>
      </w:pPr>
      <w:r w:rsidRPr="008423E4">
        <w:rPr>
          <w:rFonts w:ascii="Trebuchet MS" w:hAnsi="Trebuchet MS"/>
          <w:sz w:val="20"/>
          <w:szCs w:val="20"/>
          <w:lang w:val="fr-FR"/>
        </w:rPr>
        <w:t xml:space="preserve">- </w:t>
      </w:r>
      <w:r w:rsidRPr="008423E4">
        <w:rPr>
          <w:rFonts w:ascii="Trebuchet MS" w:hAnsi="Trebuchet MS"/>
          <w:color w:val="000000"/>
          <w:sz w:val="20"/>
          <w:szCs w:val="20"/>
          <w:lang w:val="fr-FR"/>
        </w:rPr>
        <w:t xml:space="preserve">Identifiant de la structure publique CCI </w:t>
      </w:r>
      <w:r>
        <w:rPr>
          <w:rFonts w:ascii="Trebuchet MS" w:hAnsi="Trebuchet MS"/>
          <w:color w:val="000000"/>
          <w:sz w:val="20"/>
          <w:szCs w:val="20"/>
          <w:lang w:val="fr-FR"/>
        </w:rPr>
        <w:t>Deux Sèvres</w:t>
      </w:r>
      <w:r w:rsidRPr="008423E4">
        <w:rPr>
          <w:rFonts w:ascii="Trebuchet MS" w:hAnsi="Trebuchet MS"/>
          <w:color w:val="000000"/>
          <w:sz w:val="20"/>
          <w:szCs w:val="20"/>
          <w:lang w:val="fr-FR"/>
        </w:rPr>
        <w:t xml:space="preserve"> (SIRET) :</w:t>
      </w:r>
      <w:r w:rsidR="0072426E">
        <w:rPr>
          <w:rFonts w:ascii="Trebuchet MS" w:hAnsi="Trebuchet MS"/>
          <w:color w:val="000000"/>
          <w:sz w:val="20"/>
          <w:szCs w:val="20"/>
          <w:lang w:val="fr-FR"/>
        </w:rPr>
        <w:t xml:space="preserve"> </w:t>
      </w:r>
      <w:r w:rsidR="0072426E" w:rsidRPr="0077365F">
        <w:rPr>
          <w:rFonts w:ascii="Trebuchet MS" w:hAnsi="Trebuchet MS"/>
          <w:color w:val="000000"/>
          <w:sz w:val="20"/>
          <w:szCs w:val="20"/>
          <w:lang w:val="fr-FR"/>
        </w:rPr>
        <w:t>18790001400148</w:t>
      </w:r>
    </w:p>
    <w:p w14:paraId="51D37384" w14:textId="77777777" w:rsidR="008423E4" w:rsidRPr="008423E4" w:rsidRDefault="008423E4" w:rsidP="008423E4">
      <w:pPr>
        <w:rPr>
          <w:lang w:val="fr-FR"/>
        </w:rPr>
      </w:pPr>
    </w:p>
    <w:p w14:paraId="504E1889" w14:textId="77777777" w:rsidR="008423E4" w:rsidRPr="0037519F" w:rsidRDefault="008423E4" w:rsidP="008423E4">
      <w:pPr>
        <w:rPr>
          <w:rFonts w:ascii="Trebuchet MS" w:hAnsi="Trebuchet MS"/>
          <w:b/>
          <w:bCs/>
          <w:sz w:val="20"/>
          <w:szCs w:val="20"/>
          <w:lang w:val="fr-FR"/>
        </w:rPr>
      </w:pPr>
      <w:r w:rsidRPr="0037519F">
        <w:rPr>
          <w:rFonts w:ascii="Trebuchet MS" w:hAnsi="Trebuchet MS"/>
          <w:b/>
          <w:bCs/>
          <w:sz w:val="20"/>
          <w:szCs w:val="20"/>
          <w:lang w:val="fr-FR"/>
        </w:rPr>
        <w:t>Pour les prestations relatives au Campus du Lac :</w:t>
      </w:r>
    </w:p>
    <w:p w14:paraId="5F10151C" w14:textId="77777777" w:rsidR="008423E4" w:rsidRDefault="008423E4" w:rsidP="008423E4">
      <w:pPr>
        <w:rPr>
          <w:lang w:val="fr-FR"/>
        </w:rPr>
      </w:pPr>
    </w:p>
    <w:p w14:paraId="0706CF1B" w14:textId="77777777" w:rsidR="008423E4" w:rsidRDefault="008423E4" w:rsidP="008423E4">
      <w:pPr>
        <w:pStyle w:val="ParagrapheIndent2"/>
        <w:spacing w:line="232" w:lineRule="exact"/>
        <w:jc w:val="both"/>
        <w:rPr>
          <w:color w:val="000000"/>
          <w:lang w:val="fr-FR"/>
        </w:rPr>
      </w:pPr>
      <w:r>
        <w:rPr>
          <w:color w:val="000000"/>
          <w:lang w:val="fr-FR"/>
        </w:rPr>
        <w:t>Sans préjudice des mentions obligatoires fixées par les dispositions législatives ou réglementaires, les factures transmises par le titulaire et le(s) sous-traitant(s) admis au paiement direct comportent les mentions suivantes :</w:t>
      </w:r>
    </w:p>
    <w:p w14:paraId="2B4402EC" w14:textId="77777777" w:rsidR="008423E4" w:rsidRDefault="008423E4" w:rsidP="008423E4">
      <w:pPr>
        <w:pStyle w:val="ParagrapheIndent2"/>
        <w:spacing w:line="232" w:lineRule="exact"/>
        <w:jc w:val="both"/>
        <w:rPr>
          <w:color w:val="000000"/>
          <w:lang w:val="fr-FR"/>
        </w:rPr>
      </w:pPr>
      <w:r>
        <w:rPr>
          <w:color w:val="000000"/>
          <w:lang w:val="fr-FR"/>
        </w:rPr>
        <w:t>1° La date d'émission de la facture ;</w:t>
      </w:r>
    </w:p>
    <w:p w14:paraId="6B30CF7B" w14:textId="77777777" w:rsidR="008423E4" w:rsidRDefault="008423E4" w:rsidP="008423E4">
      <w:pPr>
        <w:pStyle w:val="ParagrapheIndent2"/>
        <w:spacing w:line="232" w:lineRule="exact"/>
        <w:jc w:val="both"/>
        <w:rPr>
          <w:color w:val="000000"/>
          <w:lang w:val="fr-FR"/>
        </w:rPr>
      </w:pPr>
      <w:r>
        <w:rPr>
          <w:color w:val="000000"/>
          <w:lang w:val="fr-FR"/>
        </w:rPr>
        <w:t>2° La désignation de l'émetteur et du destinataire de la facture ;</w:t>
      </w:r>
    </w:p>
    <w:p w14:paraId="4A9480EB" w14:textId="77777777" w:rsidR="008423E4" w:rsidRDefault="008423E4" w:rsidP="008423E4">
      <w:pPr>
        <w:pStyle w:val="ParagrapheIndent2"/>
        <w:spacing w:line="232" w:lineRule="exact"/>
        <w:jc w:val="both"/>
        <w:rPr>
          <w:color w:val="000000"/>
          <w:lang w:val="fr-FR"/>
        </w:rPr>
      </w:pPr>
      <w:r>
        <w:rPr>
          <w:color w:val="000000"/>
          <w:lang w:val="fr-FR"/>
        </w:rPr>
        <w:t>3° Le numéro unique basé sur une séquence chronologique et continue établie par l'émetteur de la facture, la numérotation pouvant être établie dans ces conditions sur une ou plusieurs séries ;</w:t>
      </w:r>
    </w:p>
    <w:p w14:paraId="3E228C1E" w14:textId="77777777" w:rsidR="008423E4" w:rsidRDefault="008423E4" w:rsidP="008423E4">
      <w:pPr>
        <w:pStyle w:val="ParagrapheIndent2"/>
        <w:spacing w:line="232" w:lineRule="exact"/>
        <w:jc w:val="both"/>
        <w:rPr>
          <w:color w:val="000000"/>
          <w:lang w:val="fr-FR"/>
        </w:rPr>
      </w:pPr>
      <w:r>
        <w:rPr>
          <w:color w:val="000000"/>
          <w:lang w:val="fr-FR"/>
        </w:rPr>
        <w:t>4° En cas de contrat exécuté au moyen de bons de commande, le numéro du bon de commande ou, dans les autres cas, les références du contrat ou le numéro de l'engagement attribué par le système d'information financière et comptable du destinataire de la facture ;</w:t>
      </w:r>
    </w:p>
    <w:p w14:paraId="4E661F15" w14:textId="77777777" w:rsidR="008423E4" w:rsidRDefault="008423E4" w:rsidP="008423E4">
      <w:pPr>
        <w:pStyle w:val="ParagrapheIndent2"/>
        <w:spacing w:line="232" w:lineRule="exact"/>
        <w:jc w:val="both"/>
        <w:rPr>
          <w:color w:val="000000"/>
          <w:lang w:val="fr-FR"/>
        </w:rPr>
      </w:pPr>
      <w:r>
        <w:rPr>
          <w:color w:val="000000"/>
          <w:lang w:val="fr-FR"/>
        </w:rPr>
        <w:t>5° La désignation du payeur, avec l'indication, pour les personnes publiques, du code d'identification du service chargé du paiement ;</w:t>
      </w:r>
    </w:p>
    <w:p w14:paraId="3EC34DB5" w14:textId="77777777" w:rsidR="008423E4" w:rsidRDefault="008423E4" w:rsidP="008423E4">
      <w:pPr>
        <w:pStyle w:val="ParagrapheIndent2"/>
        <w:spacing w:line="232" w:lineRule="exact"/>
        <w:jc w:val="both"/>
        <w:rPr>
          <w:color w:val="000000"/>
          <w:lang w:val="fr-FR"/>
        </w:rPr>
      </w:pPr>
      <w:r>
        <w:rPr>
          <w:color w:val="000000"/>
          <w:lang w:val="fr-FR"/>
        </w:rPr>
        <w:t>6° La date de livraison des fournitures ou d'exécution des services ou des travaux ;</w:t>
      </w:r>
    </w:p>
    <w:p w14:paraId="6588F3DD" w14:textId="77777777" w:rsidR="008423E4" w:rsidRDefault="008423E4" w:rsidP="008423E4">
      <w:pPr>
        <w:pStyle w:val="ParagrapheIndent2"/>
        <w:spacing w:line="232" w:lineRule="exact"/>
        <w:jc w:val="both"/>
        <w:rPr>
          <w:color w:val="000000"/>
          <w:lang w:val="fr-FR"/>
        </w:rPr>
      </w:pPr>
      <w:r>
        <w:rPr>
          <w:color w:val="000000"/>
          <w:lang w:val="fr-FR"/>
        </w:rPr>
        <w:t>7° La quantité et la dénomination précise des produits livrés, des prestations et travaux réalisés ;</w:t>
      </w:r>
    </w:p>
    <w:p w14:paraId="520060B1" w14:textId="77777777" w:rsidR="008423E4" w:rsidRDefault="008423E4" w:rsidP="008423E4">
      <w:pPr>
        <w:pStyle w:val="ParagrapheIndent2"/>
        <w:spacing w:line="232" w:lineRule="exact"/>
        <w:jc w:val="both"/>
        <w:rPr>
          <w:color w:val="000000"/>
          <w:lang w:val="fr-FR"/>
        </w:rPr>
      </w:pPr>
      <w:r>
        <w:rPr>
          <w:color w:val="000000"/>
          <w:lang w:val="fr-FR"/>
        </w:rPr>
        <w:t>8° Le prix unitaire hors taxes des produits livrés, des prestations et travaux réalisés ou, lorsqu'il y a lieu, leur prix forfaitaire ;</w:t>
      </w:r>
    </w:p>
    <w:p w14:paraId="738A465B" w14:textId="77777777" w:rsidR="008423E4" w:rsidRDefault="008423E4" w:rsidP="008423E4">
      <w:pPr>
        <w:pStyle w:val="ParagrapheIndent2"/>
        <w:spacing w:line="232" w:lineRule="exact"/>
        <w:jc w:val="both"/>
        <w:rPr>
          <w:color w:val="000000"/>
          <w:lang w:val="fr-FR"/>
        </w:rPr>
      </w:pPr>
      <w:r>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14:paraId="1ABA0C05" w14:textId="77777777" w:rsidR="008423E4" w:rsidRDefault="008423E4" w:rsidP="008423E4">
      <w:pPr>
        <w:pStyle w:val="ParagrapheIndent2"/>
        <w:spacing w:line="232" w:lineRule="exact"/>
        <w:jc w:val="both"/>
        <w:rPr>
          <w:color w:val="000000"/>
          <w:lang w:val="fr-FR"/>
        </w:rPr>
      </w:pPr>
      <w:r>
        <w:rPr>
          <w:color w:val="000000"/>
          <w:lang w:val="fr-FR"/>
        </w:rPr>
        <w:lastRenderedPageBreak/>
        <w:t>10° L'identification, le cas échéant, du représentant fiscal de l'émetteur de la facture ;</w:t>
      </w:r>
    </w:p>
    <w:p w14:paraId="6E6BD223" w14:textId="77777777" w:rsidR="008423E4" w:rsidRDefault="008423E4" w:rsidP="008423E4">
      <w:pPr>
        <w:pStyle w:val="ParagrapheIndent2"/>
        <w:spacing w:line="232" w:lineRule="exact"/>
        <w:jc w:val="both"/>
        <w:rPr>
          <w:color w:val="000000"/>
          <w:lang w:val="fr-FR"/>
        </w:rPr>
      </w:pPr>
      <w:r>
        <w:rPr>
          <w:color w:val="000000"/>
          <w:lang w:val="fr-FR"/>
        </w:rPr>
        <w:t>11° Le cas échéant, les modalités de règlement ;</w:t>
      </w:r>
    </w:p>
    <w:p w14:paraId="39697D01" w14:textId="77777777" w:rsidR="008423E4" w:rsidRDefault="008423E4" w:rsidP="008423E4">
      <w:pPr>
        <w:pStyle w:val="ParagrapheIndent2"/>
        <w:spacing w:line="232" w:lineRule="exact"/>
        <w:jc w:val="both"/>
        <w:rPr>
          <w:color w:val="000000"/>
          <w:lang w:val="fr-FR"/>
        </w:rPr>
      </w:pPr>
      <w:r>
        <w:rPr>
          <w:color w:val="000000"/>
          <w:lang w:val="fr-FR"/>
        </w:rPr>
        <w:t>12° Le cas échéant, les renseignements relatifs aux déductions ou versements complémentaires.</w:t>
      </w:r>
    </w:p>
    <w:p w14:paraId="1EED659C" w14:textId="77777777" w:rsidR="008423E4" w:rsidRDefault="008423E4" w:rsidP="008423E4">
      <w:pPr>
        <w:pStyle w:val="ParagrapheIndent2"/>
        <w:spacing w:line="232" w:lineRule="exact"/>
        <w:jc w:val="both"/>
        <w:rPr>
          <w:color w:val="000000"/>
          <w:lang w:val="fr-FR"/>
        </w:rPr>
      </w:pPr>
    </w:p>
    <w:p w14:paraId="5609C818" w14:textId="47E7EE5B" w:rsidR="008423E4" w:rsidRPr="008423E4" w:rsidRDefault="008423E4" w:rsidP="008423E4">
      <w:pPr>
        <w:pStyle w:val="ParagrapheIndent2"/>
        <w:spacing w:after="240" w:line="232" w:lineRule="exact"/>
        <w:jc w:val="both"/>
        <w:rPr>
          <w:color w:val="000000"/>
          <w:lang w:val="fr-FR"/>
        </w:rPr>
      </w:pPr>
      <w:r>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p>
    <w:p w14:paraId="69F9ECFB" w14:textId="77777777" w:rsidR="008A515F" w:rsidRDefault="002B1508">
      <w:pPr>
        <w:pStyle w:val="Titre2"/>
        <w:ind w:left="280"/>
        <w:rPr>
          <w:rFonts w:ascii="Trebuchet MS" w:eastAsia="Trebuchet MS" w:hAnsi="Trebuchet MS" w:cs="Trebuchet MS"/>
          <w:i w:val="0"/>
          <w:color w:val="000000"/>
          <w:sz w:val="24"/>
          <w:lang w:val="fr-FR"/>
        </w:rPr>
      </w:pPr>
      <w:bookmarkStart w:id="40" w:name="ArtL2_CCAP-1-A13.5"/>
      <w:bookmarkStart w:id="41" w:name="_Toc207897043"/>
      <w:bookmarkEnd w:id="40"/>
      <w:r>
        <w:rPr>
          <w:rFonts w:ascii="Trebuchet MS" w:eastAsia="Trebuchet MS" w:hAnsi="Trebuchet MS" w:cs="Trebuchet MS"/>
          <w:i w:val="0"/>
          <w:color w:val="000000"/>
          <w:sz w:val="24"/>
          <w:lang w:val="fr-FR"/>
        </w:rPr>
        <w:t>9.3 - Délai global de paiement</w:t>
      </w:r>
      <w:bookmarkEnd w:id="41"/>
    </w:p>
    <w:p w14:paraId="340553FE" w14:textId="77777777" w:rsidR="008A515F" w:rsidRDefault="002B1508">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4B7405F3" w14:textId="77777777" w:rsidR="008A515F" w:rsidRDefault="008A515F">
      <w:pPr>
        <w:pStyle w:val="ParagrapheIndent2"/>
        <w:spacing w:line="232" w:lineRule="exact"/>
        <w:jc w:val="both"/>
        <w:rPr>
          <w:color w:val="000000"/>
          <w:lang w:val="fr-FR"/>
        </w:rPr>
      </w:pPr>
    </w:p>
    <w:p w14:paraId="3D150A7A" w14:textId="77777777" w:rsidR="008A515F" w:rsidRDefault="002B1508">
      <w:pPr>
        <w:pStyle w:val="ParagrapheIndent2"/>
        <w:spacing w:line="232" w:lineRule="exact"/>
        <w:jc w:val="both"/>
        <w:rPr>
          <w:color w:val="000000"/>
          <w:lang w:val="fr-FR"/>
        </w:rPr>
        <w:sectPr w:rsidR="008A515F">
          <w:footerReference w:type="default" r:id="rId21"/>
          <w:pgSz w:w="11900" w:h="16840"/>
          <w:pgMar w:top="580" w:right="1140" w:bottom="580" w:left="1140" w:header="580" w:footer="580" w:gutter="0"/>
          <w:cols w:space="708"/>
        </w:sect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r>
        <w:rPr>
          <w:color w:val="000000"/>
          <w:lang w:val="fr-FR"/>
        </w:rPr>
        <w:cr/>
      </w:r>
    </w:p>
    <w:p w14:paraId="6B3FC3EF" w14:textId="77777777" w:rsidR="008A515F" w:rsidRDefault="002B1508">
      <w:pPr>
        <w:pStyle w:val="Titre2"/>
        <w:ind w:left="280"/>
        <w:rPr>
          <w:rFonts w:ascii="Trebuchet MS" w:eastAsia="Trebuchet MS" w:hAnsi="Trebuchet MS" w:cs="Trebuchet MS"/>
          <w:i w:val="0"/>
          <w:color w:val="000000"/>
          <w:sz w:val="24"/>
          <w:lang w:val="fr-FR"/>
        </w:rPr>
      </w:pPr>
      <w:bookmarkStart w:id="42" w:name="ArtL2_CCAP-1-A13.6"/>
      <w:bookmarkStart w:id="43" w:name="_Toc207897044"/>
      <w:bookmarkEnd w:id="42"/>
      <w:r>
        <w:rPr>
          <w:rFonts w:ascii="Trebuchet MS" w:eastAsia="Trebuchet MS" w:hAnsi="Trebuchet MS" w:cs="Trebuchet MS"/>
          <w:i w:val="0"/>
          <w:color w:val="000000"/>
          <w:sz w:val="24"/>
          <w:lang w:val="fr-FR"/>
        </w:rPr>
        <w:lastRenderedPageBreak/>
        <w:t>9.4 - Paiement des cotraitants</w:t>
      </w:r>
      <w:bookmarkEnd w:id="43"/>
    </w:p>
    <w:p w14:paraId="084C8AF5" w14:textId="77777777" w:rsidR="008A515F" w:rsidRDefault="002B1508">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7B7B9877" w14:textId="77777777" w:rsidR="008A515F" w:rsidRDefault="002B1508">
      <w:pPr>
        <w:pStyle w:val="ParagrapheIndent2"/>
        <w:spacing w:after="240" w:line="232" w:lineRule="exact"/>
        <w:jc w:val="both"/>
        <w:rPr>
          <w:color w:val="000000"/>
          <w:lang w:val="fr-FR"/>
        </w:rPr>
      </w:pPr>
      <w:r>
        <w:rPr>
          <w:color w:val="000000"/>
          <w:lang w:val="fr-FR"/>
        </w:rPr>
        <w:t>Les autres dispositions relatives à la cotraitance s'appliquent selon l'article 12.1 du CCAG-TIC.</w:t>
      </w:r>
    </w:p>
    <w:p w14:paraId="4F9507AA" w14:textId="77777777" w:rsidR="008A515F" w:rsidRDefault="002B1508">
      <w:pPr>
        <w:pStyle w:val="Titre2"/>
        <w:ind w:left="280"/>
        <w:rPr>
          <w:rFonts w:ascii="Trebuchet MS" w:eastAsia="Trebuchet MS" w:hAnsi="Trebuchet MS" w:cs="Trebuchet MS"/>
          <w:i w:val="0"/>
          <w:color w:val="000000"/>
          <w:sz w:val="24"/>
          <w:lang w:val="fr-FR"/>
        </w:rPr>
      </w:pPr>
      <w:bookmarkStart w:id="44" w:name="ArtL2_CCAP-1-A13.7"/>
      <w:bookmarkStart w:id="45" w:name="_Toc207897045"/>
      <w:bookmarkEnd w:id="44"/>
      <w:r>
        <w:rPr>
          <w:rFonts w:ascii="Trebuchet MS" w:eastAsia="Trebuchet MS" w:hAnsi="Trebuchet MS" w:cs="Trebuchet MS"/>
          <w:i w:val="0"/>
          <w:color w:val="000000"/>
          <w:sz w:val="24"/>
          <w:lang w:val="fr-FR"/>
        </w:rPr>
        <w:t>9.5 - Paiement des sous-traitants</w:t>
      </w:r>
      <w:bookmarkEnd w:id="45"/>
    </w:p>
    <w:p w14:paraId="2353D71B" w14:textId="77777777" w:rsidR="008A515F" w:rsidRDefault="002B1508">
      <w:pPr>
        <w:pStyle w:val="ParagrapheIndent2"/>
        <w:spacing w:after="240" w:line="232"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626FF22F" w14:textId="77777777" w:rsidR="008A515F" w:rsidRDefault="002B1508">
      <w:pPr>
        <w:pStyle w:val="Titre1"/>
        <w:shd w:val="clear" w:color="FD2456" w:fill="FD2456"/>
        <w:rPr>
          <w:rFonts w:ascii="Trebuchet MS" w:eastAsia="Trebuchet MS" w:hAnsi="Trebuchet MS" w:cs="Trebuchet MS"/>
          <w:color w:val="FFFFFF"/>
          <w:sz w:val="28"/>
          <w:lang w:val="fr-FR"/>
        </w:rPr>
      </w:pPr>
      <w:bookmarkStart w:id="46" w:name="ArtL1_CCAP-1-A15"/>
      <w:bookmarkStart w:id="47" w:name="_Toc207897046"/>
      <w:bookmarkEnd w:id="46"/>
      <w:r>
        <w:rPr>
          <w:rFonts w:ascii="Trebuchet MS" w:eastAsia="Trebuchet MS" w:hAnsi="Trebuchet MS" w:cs="Trebuchet MS"/>
          <w:color w:val="FFFFFF"/>
          <w:sz w:val="28"/>
          <w:lang w:val="fr-FR"/>
        </w:rPr>
        <w:t>10 - Conditions d'exécution des prestations</w:t>
      </w:r>
      <w:bookmarkEnd w:id="47"/>
    </w:p>
    <w:p w14:paraId="7BAAEAEF" w14:textId="77777777" w:rsidR="008A515F" w:rsidRPr="0077365F" w:rsidRDefault="002B1508">
      <w:pPr>
        <w:spacing w:line="60" w:lineRule="exact"/>
        <w:rPr>
          <w:sz w:val="6"/>
          <w:lang w:val="fr-FR"/>
        </w:rPr>
      </w:pPr>
      <w:r w:rsidRPr="0077365F">
        <w:rPr>
          <w:lang w:val="fr-FR"/>
        </w:rPr>
        <w:t xml:space="preserve"> </w:t>
      </w:r>
    </w:p>
    <w:p w14:paraId="6703C84F" w14:textId="77777777" w:rsidR="008A515F" w:rsidRDefault="002B1508">
      <w:pPr>
        <w:pStyle w:val="ParagrapheIndent1"/>
        <w:spacing w:after="240" w:line="232"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 L'accord-cadre s'exécute au moyen de bons de commande dont le délai d'exécution commence à courir à compter de la date de notification du bon.</w:t>
      </w:r>
    </w:p>
    <w:p w14:paraId="172877B6" w14:textId="77777777" w:rsidR="008A515F" w:rsidRDefault="002B1508">
      <w:pPr>
        <w:pStyle w:val="ParagrapheIndent1"/>
        <w:spacing w:line="232" w:lineRule="exact"/>
        <w:jc w:val="both"/>
        <w:rPr>
          <w:color w:val="000000"/>
          <w:lang w:val="fr-FR"/>
        </w:rPr>
      </w:pPr>
      <w:r>
        <w:rPr>
          <w:color w:val="000000"/>
          <w:u w:val="single"/>
          <w:lang w:val="fr-FR"/>
        </w:rPr>
        <w:t>Notification par le biais du profil d'acheteur</w:t>
      </w:r>
    </w:p>
    <w:p w14:paraId="06854202" w14:textId="77777777" w:rsidR="008A515F" w:rsidRDefault="008A515F">
      <w:pPr>
        <w:pStyle w:val="ParagrapheIndent1"/>
        <w:spacing w:line="232" w:lineRule="exact"/>
        <w:jc w:val="both"/>
        <w:rPr>
          <w:color w:val="000000"/>
          <w:lang w:val="fr-FR"/>
        </w:rPr>
      </w:pPr>
    </w:p>
    <w:p w14:paraId="414205BE" w14:textId="77777777" w:rsidR="008A515F" w:rsidRDefault="002B1508">
      <w:pPr>
        <w:pStyle w:val="ParagrapheIndent1"/>
        <w:spacing w:after="240" w:line="232"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CCAG-TIC.</w:t>
      </w:r>
    </w:p>
    <w:p w14:paraId="1CE31AA6" w14:textId="77777777" w:rsidR="008A515F" w:rsidRDefault="002B1508">
      <w:pPr>
        <w:pStyle w:val="ParagrapheIndent1"/>
        <w:spacing w:line="232" w:lineRule="exact"/>
        <w:jc w:val="both"/>
        <w:rPr>
          <w:color w:val="000000"/>
          <w:lang w:val="fr-FR"/>
        </w:rPr>
      </w:pPr>
      <w:r>
        <w:rPr>
          <w:color w:val="000000"/>
          <w:u w:val="single"/>
          <w:lang w:val="fr-FR"/>
        </w:rPr>
        <w:t>Processus de remplacement d'une personne nommément désignée</w:t>
      </w:r>
    </w:p>
    <w:p w14:paraId="4F8216DD" w14:textId="77777777" w:rsidR="008A515F" w:rsidRDefault="008A515F">
      <w:pPr>
        <w:pStyle w:val="ParagrapheIndent1"/>
        <w:spacing w:line="232" w:lineRule="exact"/>
        <w:jc w:val="both"/>
        <w:rPr>
          <w:color w:val="000000"/>
          <w:lang w:val="fr-FR"/>
        </w:rPr>
      </w:pPr>
    </w:p>
    <w:p w14:paraId="4CB3FDD7" w14:textId="77777777" w:rsidR="008A515F" w:rsidRDefault="002B1508">
      <w:pPr>
        <w:pStyle w:val="ParagrapheIndent1"/>
        <w:spacing w:line="232" w:lineRule="exact"/>
        <w:jc w:val="both"/>
        <w:rPr>
          <w:color w:val="000000"/>
          <w:lang w:val="fr-FR"/>
        </w:rPr>
      </w:pPr>
      <w:r>
        <w:rPr>
          <w:color w:val="000000"/>
          <w:lang w:val="fr-FR"/>
        </w:rPr>
        <w:t>Lorsque le titulaire s'engage sur l'intervention d'une personne physique, nommément désignée, et que cette personne n'est plus en mesure d'intervenir, son remplacement est effectué dans les conditions de l'article 3.4.3 du CCAG-TIC.</w:t>
      </w:r>
    </w:p>
    <w:p w14:paraId="301E0DFA" w14:textId="77777777" w:rsidR="008A515F" w:rsidRDefault="008A515F">
      <w:pPr>
        <w:pStyle w:val="ParagrapheIndent1"/>
        <w:spacing w:line="232" w:lineRule="exact"/>
        <w:jc w:val="both"/>
        <w:rPr>
          <w:color w:val="000000"/>
          <w:lang w:val="fr-FR"/>
        </w:rPr>
      </w:pPr>
    </w:p>
    <w:p w14:paraId="0C0B06BE" w14:textId="77777777" w:rsidR="008A515F" w:rsidRDefault="002B1508">
      <w:pPr>
        <w:pStyle w:val="ParagrapheIndent1"/>
        <w:spacing w:after="240" w:line="232" w:lineRule="exact"/>
        <w:jc w:val="both"/>
        <w:rPr>
          <w:color w:val="000000"/>
          <w:lang w:val="fr-FR"/>
        </w:rPr>
      </w:pPr>
      <w:r>
        <w:rPr>
          <w:color w:val="000000"/>
          <w:lang w:val="fr-FR"/>
        </w:rPr>
        <w:t>L'acheteur est informé sans délai de cet empêchement, et le titulaire propose un remplaçant dans un délai de 30 jours à compter de la date d'envoi de cette information.</w:t>
      </w:r>
    </w:p>
    <w:p w14:paraId="1E0E4F1D" w14:textId="50B9F87D" w:rsidR="008A515F" w:rsidRDefault="002B1508">
      <w:pPr>
        <w:pStyle w:val="Titre1"/>
        <w:shd w:val="clear" w:color="FD2456" w:fill="FD2456"/>
        <w:rPr>
          <w:rFonts w:ascii="Trebuchet MS" w:eastAsia="Trebuchet MS" w:hAnsi="Trebuchet MS" w:cs="Trebuchet MS"/>
          <w:color w:val="FFFFFF"/>
          <w:sz w:val="28"/>
          <w:lang w:val="fr-FR"/>
        </w:rPr>
      </w:pPr>
      <w:bookmarkStart w:id="48" w:name="ArtL1_CCAP-1-A18"/>
      <w:bookmarkStart w:id="49" w:name="_Toc207897047"/>
      <w:bookmarkEnd w:id="48"/>
      <w:r>
        <w:rPr>
          <w:rFonts w:ascii="Trebuchet MS" w:eastAsia="Trebuchet MS" w:hAnsi="Trebuchet MS" w:cs="Trebuchet MS"/>
          <w:color w:val="FFFFFF"/>
          <w:sz w:val="28"/>
          <w:lang w:val="fr-FR"/>
        </w:rPr>
        <w:t>11 - Clauses environnementales</w:t>
      </w:r>
      <w:r w:rsidR="00A422C2">
        <w:rPr>
          <w:rFonts w:ascii="Trebuchet MS" w:eastAsia="Trebuchet MS" w:hAnsi="Trebuchet MS" w:cs="Trebuchet MS"/>
          <w:color w:val="FFFFFF"/>
          <w:sz w:val="28"/>
          <w:lang w:val="fr-FR"/>
        </w:rPr>
        <w:t xml:space="preserve"> / </w:t>
      </w:r>
      <w:r w:rsidR="00F736A6">
        <w:rPr>
          <w:rFonts w:ascii="Trebuchet MS" w:eastAsia="Trebuchet MS" w:hAnsi="Trebuchet MS" w:cs="Trebuchet MS"/>
          <w:color w:val="FFFFFF"/>
          <w:sz w:val="28"/>
          <w:lang w:val="fr-FR"/>
        </w:rPr>
        <w:t xml:space="preserve">Modalités d’exécution </w:t>
      </w:r>
      <w:r w:rsidR="00A422C2">
        <w:rPr>
          <w:rFonts w:ascii="Trebuchet MS" w:eastAsia="Trebuchet MS" w:hAnsi="Trebuchet MS" w:cs="Trebuchet MS"/>
          <w:color w:val="FFFFFF"/>
          <w:sz w:val="28"/>
          <w:lang w:val="fr-FR"/>
        </w:rPr>
        <w:t>RSE</w:t>
      </w:r>
      <w:bookmarkEnd w:id="49"/>
    </w:p>
    <w:p w14:paraId="25FDC5D5" w14:textId="77777777" w:rsidR="008A515F" w:rsidRPr="0077365F" w:rsidRDefault="002B1508">
      <w:pPr>
        <w:spacing w:line="60" w:lineRule="exact"/>
        <w:rPr>
          <w:sz w:val="6"/>
          <w:lang w:val="fr-FR"/>
        </w:rPr>
      </w:pPr>
      <w:r w:rsidRPr="0077365F">
        <w:rPr>
          <w:lang w:val="fr-FR"/>
        </w:rPr>
        <w:t xml:space="preserve"> </w:t>
      </w:r>
    </w:p>
    <w:p w14:paraId="139B3BFF" w14:textId="77777777" w:rsidR="008A515F" w:rsidRDefault="002B1508">
      <w:pPr>
        <w:pStyle w:val="ParagrapheIndent1"/>
        <w:spacing w:line="232" w:lineRule="exact"/>
        <w:jc w:val="both"/>
        <w:rPr>
          <w:color w:val="000000"/>
          <w:lang w:val="fr-FR"/>
        </w:rPr>
      </w:pPr>
      <w:r>
        <w:rPr>
          <w:color w:val="000000"/>
          <w:lang w:val="fr-FR"/>
        </w:rPr>
        <w:t>Le présent accord-cadre comporte des obligations environnementales régies par les dispositions du CCAG - Technique de l'Information et de la Communication.</w:t>
      </w:r>
    </w:p>
    <w:p w14:paraId="10F5D11D" w14:textId="0A107B55" w:rsidR="008A515F" w:rsidRDefault="008A515F" w:rsidP="001164B4">
      <w:pPr>
        <w:pStyle w:val="ParagrapheIndent1"/>
        <w:spacing w:line="232" w:lineRule="exact"/>
        <w:jc w:val="both"/>
        <w:rPr>
          <w:color w:val="000000"/>
          <w:lang w:val="fr-FR"/>
        </w:rPr>
      </w:pPr>
    </w:p>
    <w:p w14:paraId="416403BA" w14:textId="77777777" w:rsidR="008A515F" w:rsidRDefault="002B1508">
      <w:pPr>
        <w:pStyle w:val="Titre2"/>
        <w:ind w:left="280"/>
        <w:rPr>
          <w:rFonts w:ascii="Trebuchet MS" w:eastAsia="Trebuchet MS" w:hAnsi="Trebuchet MS" w:cs="Trebuchet MS"/>
          <w:i w:val="0"/>
          <w:color w:val="000000"/>
          <w:sz w:val="24"/>
          <w:lang w:val="fr-FR"/>
        </w:rPr>
      </w:pPr>
      <w:bookmarkStart w:id="50" w:name="ArtL2_CCAP-1-A18.5"/>
      <w:bookmarkStart w:id="51" w:name="_Toc207897048"/>
      <w:bookmarkEnd w:id="50"/>
      <w:r>
        <w:rPr>
          <w:rFonts w:ascii="Trebuchet MS" w:eastAsia="Trebuchet MS" w:hAnsi="Trebuchet MS" w:cs="Trebuchet MS"/>
          <w:i w:val="0"/>
          <w:color w:val="000000"/>
          <w:sz w:val="24"/>
          <w:lang w:val="fr-FR"/>
        </w:rPr>
        <w:t>11.1 - Economie d'énergie et développement des énergies renouvelables</w:t>
      </w:r>
      <w:bookmarkEnd w:id="51"/>
    </w:p>
    <w:p w14:paraId="34EFC745" w14:textId="77777777" w:rsidR="008A515F" w:rsidRDefault="002B1508">
      <w:pPr>
        <w:pStyle w:val="ParagrapheIndent2"/>
        <w:spacing w:line="232" w:lineRule="exact"/>
        <w:jc w:val="both"/>
        <w:rPr>
          <w:color w:val="000000"/>
          <w:lang w:val="fr-FR"/>
        </w:rPr>
      </w:pPr>
      <w:r>
        <w:rPr>
          <w:color w:val="000000"/>
          <w:lang w:val="fr-FR"/>
        </w:rPr>
        <w:t>Pour l'application du présent article, on entend par :</w:t>
      </w:r>
    </w:p>
    <w:p w14:paraId="6DBC6D97" w14:textId="77777777" w:rsidR="008A515F" w:rsidRDefault="008A515F">
      <w:pPr>
        <w:pStyle w:val="ParagrapheIndent2"/>
        <w:spacing w:line="232" w:lineRule="exact"/>
        <w:jc w:val="both"/>
        <w:rPr>
          <w:color w:val="000000"/>
          <w:lang w:val="fr-FR"/>
        </w:rPr>
      </w:pPr>
    </w:p>
    <w:p w14:paraId="70C53DA7" w14:textId="77777777" w:rsidR="008A515F" w:rsidRDefault="002B1508">
      <w:pPr>
        <w:pStyle w:val="ParagrapheIndent2"/>
        <w:spacing w:line="232" w:lineRule="exact"/>
        <w:jc w:val="both"/>
        <w:rPr>
          <w:color w:val="000000"/>
          <w:lang w:val="fr-FR"/>
        </w:rPr>
      </w:pPr>
      <w:r>
        <w:rPr>
          <w:i/>
          <w:color w:val="000000"/>
          <w:lang w:val="fr-FR"/>
        </w:rPr>
        <w:t>Économie d'énergie</w:t>
      </w:r>
      <w:r>
        <w:rPr>
          <w:color w:val="000000"/>
          <w:lang w:val="fr-FR"/>
        </w:rPr>
        <w:t xml:space="preserve"> : la réduction de la quantité d'énergie utilisée.</w:t>
      </w:r>
    </w:p>
    <w:p w14:paraId="59DB1CFD" w14:textId="77777777" w:rsidR="008A515F" w:rsidRDefault="002B1508">
      <w:pPr>
        <w:pStyle w:val="ParagrapheIndent2"/>
        <w:spacing w:line="232" w:lineRule="exact"/>
        <w:jc w:val="both"/>
        <w:rPr>
          <w:color w:val="000000"/>
          <w:lang w:val="fr-FR"/>
        </w:rPr>
      </w:pPr>
      <w:r>
        <w:rPr>
          <w:color w:val="000000"/>
          <w:lang w:val="fr-FR"/>
        </w:rPr>
        <w:t>Cette économie se mesure par comparaison entre l'énergie consommée durant une période de référence, et l'énergie utilisée après mise en place de l'action d'économie d'énergie.</w:t>
      </w:r>
    </w:p>
    <w:p w14:paraId="45F3F059" w14:textId="77777777" w:rsidR="008A515F" w:rsidRDefault="008A515F">
      <w:pPr>
        <w:pStyle w:val="ParagrapheIndent2"/>
        <w:spacing w:line="232" w:lineRule="exact"/>
        <w:jc w:val="both"/>
        <w:rPr>
          <w:color w:val="000000"/>
          <w:lang w:val="fr-FR"/>
        </w:rPr>
      </w:pPr>
    </w:p>
    <w:p w14:paraId="3A586963" w14:textId="77777777" w:rsidR="008A515F" w:rsidRDefault="002B1508">
      <w:pPr>
        <w:pStyle w:val="ParagrapheIndent2"/>
        <w:spacing w:line="232" w:lineRule="exact"/>
        <w:jc w:val="both"/>
        <w:rPr>
          <w:color w:val="000000"/>
          <w:lang w:val="fr-FR"/>
        </w:rPr>
      </w:pPr>
      <w:r>
        <w:rPr>
          <w:color w:val="000000"/>
          <w:lang w:val="fr-FR"/>
        </w:rPr>
        <w:t>Le pouvoir adjudicateur détermine la période de référence relative à la consommation d'énergie dans le mois qui suit la notification de l'accord-cadre. Sur cette base, le titulaire s'engage à optimiser et réduire sa consommation d'énergie pendant la période de référence, et le cas échéant pour chaque période équivalente suivante.</w:t>
      </w:r>
    </w:p>
    <w:p w14:paraId="6CCFD9BF" w14:textId="77777777" w:rsidR="008A515F" w:rsidRDefault="002B1508">
      <w:pPr>
        <w:pStyle w:val="ParagrapheIndent2"/>
        <w:spacing w:line="232" w:lineRule="exact"/>
        <w:jc w:val="both"/>
        <w:rPr>
          <w:color w:val="000000"/>
          <w:lang w:val="fr-FR"/>
        </w:rPr>
      </w:pPr>
      <w:r>
        <w:rPr>
          <w:color w:val="000000"/>
          <w:lang w:val="fr-FR"/>
        </w:rPr>
        <w:t>A l'issue de chaque période, le titulaire fournit au pouvoir adjudicateur un relevé détaillé de sa consommation d'énergie faisant apparaitre les gains/pertes au regard de la période de référence.</w:t>
      </w:r>
    </w:p>
    <w:p w14:paraId="5C0C38E6" w14:textId="77777777" w:rsidR="002F0871" w:rsidRPr="002F0871" w:rsidRDefault="002F0871" w:rsidP="002F0871">
      <w:pPr>
        <w:rPr>
          <w:lang w:val="fr-FR"/>
        </w:rPr>
      </w:pPr>
    </w:p>
    <w:p w14:paraId="1ADA532E" w14:textId="77777777" w:rsidR="008A515F" w:rsidRDefault="002B1508">
      <w:pPr>
        <w:pStyle w:val="Titre2"/>
        <w:ind w:left="280"/>
        <w:rPr>
          <w:rFonts w:ascii="Trebuchet MS" w:eastAsia="Trebuchet MS" w:hAnsi="Trebuchet MS" w:cs="Trebuchet MS"/>
          <w:i w:val="0"/>
          <w:color w:val="000000"/>
          <w:sz w:val="24"/>
          <w:lang w:val="fr-FR"/>
        </w:rPr>
      </w:pPr>
      <w:bookmarkStart w:id="52" w:name="ArtL2_CCAP-1-A18.9"/>
      <w:bookmarkStart w:id="53" w:name="_Toc207897049"/>
      <w:bookmarkEnd w:id="52"/>
      <w:r>
        <w:rPr>
          <w:rFonts w:ascii="Trebuchet MS" w:eastAsia="Trebuchet MS" w:hAnsi="Trebuchet MS" w:cs="Trebuchet MS"/>
          <w:i w:val="0"/>
          <w:color w:val="000000"/>
          <w:sz w:val="24"/>
          <w:lang w:val="fr-FR"/>
        </w:rPr>
        <w:t>11.2 - Sensibilisation des intervenants aux problématiques environnementales</w:t>
      </w:r>
      <w:bookmarkEnd w:id="53"/>
    </w:p>
    <w:p w14:paraId="44B5C94D" w14:textId="77777777" w:rsidR="008A515F" w:rsidRDefault="002B1508">
      <w:pPr>
        <w:pStyle w:val="ParagrapheIndent2"/>
        <w:spacing w:line="232" w:lineRule="exact"/>
        <w:jc w:val="both"/>
        <w:rPr>
          <w:color w:val="000000"/>
          <w:lang w:val="fr-FR"/>
        </w:rPr>
      </w:pPr>
      <w:r>
        <w:rPr>
          <w:color w:val="000000"/>
          <w:lang w:val="fr-FR"/>
        </w:rPr>
        <w:t>Le titulaire s'engage à sensibiliser l'ensemble des intervenants concernés aux problématiques environnementales susceptibles d'être rencontrées dans le cadre de l'exécution du présent accord-cadre.</w:t>
      </w:r>
    </w:p>
    <w:p w14:paraId="0CF874A7" w14:textId="77777777" w:rsidR="008A515F" w:rsidRDefault="008A515F">
      <w:pPr>
        <w:pStyle w:val="ParagrapheIndent2"/>
        <w:spacing w:line="232" w:lineRule="exact"/>
        <w:jc w:val="both"/>
        <w:rPr>
          <w:color w:val="000000"/>
          <w:lang w:val="fr-FR"/>
        </w:rPr>
      </w:pPr>
    </w:p>
    <w:p w14:paraId="329FF0CD" w14:textId="77777777" w:rsidR="008A515F" w:rsidRDefault="002B1508">
      <w:pPr>
        <w:pStyle w:val="ParagrapheIndent2"/>
        <w:spacing w:line="232" w:lineRule="exact"/>
        <w:jc w:val="both"/>
        <w:rPr>
          <w:color w:val="000000"/>
          <w:lang w:val="fr-FR"/>
        </w:rPr>
      </w:pPr>
      <w:r>
        <w:rPr>
          <w:color w:val="000000"/>
          <w:lang w:val="fr-FR"/>
        </w:rPr>
        <w:t>Pour l'application de ces stipulations, le titulaire désigne un interlocuteur qui sera chargé :</w:t>
      </w:r>
    </w:p>
    <w:p w14:paraId="3CE5C2E9" w14:textId="77777777" w:rsidR="008A515F" w:rsidRDefault="002B1508">
      <w:pPr>
        <w:pStyle w:val="ParagrapheIndent2"/>
        <w:spacing w:line="232" w:lineRule="exact"/>
        <w:jc w:val="both"/>
        <w:rPr>
          <w:color w:val="000000"/>
          <w:lang w:val="fr-FR"/>
        </w:rPr>
      </w:pPr>
      <w:r>
        <w:rPr>
          <w:color w:val="000000"/>
          <w:lang w:val="fr-FR"/>
        </w:rPr>
        <w:t>- d'identifier les problématiques environnementales en lien avec l'exécution de l'accord-cadre ;</w:t>
      </w:r>
    </w:p>
    <w:p w14:paraId="557347B3" w14:textId="77777777" w:rsidR="008A515F" w:rsidRDefault="002B1508">
      <w:pPr>
        <w:pStyle w:val="ParagrapheIndent2"/>
        <w:spacing w:line="232" w:lineRule="exact"/>
        <w:jc w:val="both"/>
        <w:rPr>
          <w:color w:val="000000"/>
          <w:lang w:val="fr-FR"/>
        </w:rPr>
      </w:pPr>
      <w:r>
        <w:rPr>
          <w:color w:val="000000"/>
          <w:lang w:val="fr-FR"/>
        </w:rPr>
        <w:t>- de mettre en place les actions afin de sensibiliser les différents intervenants (réunion d'information, mode opératoire, formation) ;</w:t>
      </w:r>
    </w:p>
    <w:p w14:paraId="42927CD0" w14:textId="77777777" w:rsidR="008A515F" w:rsidRDefault="002B1508">
      <w:pPr>
        <w:pStyle w:val="ParagrapheIndent2"/>
        <w:spacing w:line="232" w:lineRule="exact"/>
        <w:jc w:val="both"/>
        <w:rPr>
          <w:color w:val="000000"/>
          <w:lang w:val="fr-FR"/>
        </w:rPr>
      </w:pPr>
      <w:r>
        <w:rPr>
          <w:color w:val="000000"/>
          <w:lang w:val="fr-FR"/>
        </w:rPr>
        <w:t>- de rendre compte au pouvoir adjudicateur des problématiques identifiées et des actions mises en œuvre pour les résoudre.</w:t>
      </w:r>
    </w:p>
    <w:p w14:paraId="08CB08CA" w14:textId="77777777" w:rsidR="008A515F" w:rsidRDefault="008A515F">
      <w:pPr>
        <w:pStyle w:val="ParagrapheIndent2"/>
        <w:spacing w:line="232" w:lineRule="exact"/>
        <w:jc w:val="both"/>
        <w:rPr>
          <w:color w:val="000000"/>
          <w:lang w:val="fr-FR"/>
        </w:rPr>
      </w:pPr>
    </w:p>
    <w:p w14:paraId="701CDCF6" w14:textId="77777777" w:rsidR="008A515F" w:rsidRDefault="002B1508">
      <w:pPr>
        <w:pStyle w:val="ParagrapheIndent2"/>
        <w:spacing w:after="240" w:line="232" w:lineRule="exact"/>
        <w:jc w:val="both"/>
        <w:rPr>
          <w:color w:val="000000"/>
          <w:lang w:val="fr-FR"/>
        </w:rPr>
      </w:pPr>
      <w:r>
        <w:rPr>
          <w:color w:val="000000"/>
          <w:lang w:val="fr-FR"/>
        </w:rPr>
        <w:t>Cet interlocuteur est désigné et porté à la connaissance du pouvoir adjudicateur dans le mois qui suit la notification de l'accord-cadre.</w:t>
      </w:r>
    </w:p>
    <w:p w14:paraId="7342556E" w14:textId="02CE3AAA" w:rsidR="001164B4" w:rsidRPr="001164B4" w:rsidRDefault="001164B4" w:rsidP="001164B4">
      <w:pPr>
        <w:jc w:val="both"/>
        <w:rPr>
          <w:b/>
          <w:bCs/>
          <w:lang w:val="fr-FR"/>
        </w:rPr>
      </w:pPr>
      <w:r w:rsidRPr="001164B4">
        <w:rPr>
          <w:rFonts w:ascii="Trebuchet MS" w:eastAsia="Trebuchet MS" w:hAnsi="Trebuchet MS" w:cs="Trebuchet MS"/>
          <w:b/>
          <w:bCs/>
          <w:color w:val="000000"/>
          <w:lang w:val="fr-FR"/>
        </w:rPr>
        <w:t xml:space="preserve">11.3 - </w:t>
      </w:r>
      <w:r w:rsidRPr="001164B4">
        <w:rPr>
          <w:rFonts w:ascii="Trebuchet MS" w:hAnsi="Trebuchet MS"/>
          <w:b/>
          <w:bCs/>
          <w:color w:val="000000"/>
          <w:lang w:val="fr-FR"/>
        </w:rPr>
        <w:t>Les conditions d'exécution des prestations comportent des éléments à caractère environnemental qui prennent en compte les objectifs de développement durable comme suit :</w:t>
      </w:r>
    </w:p>
    <w:p w14:paraId="52D451EC" w14:textId="77777777" w:rsidR="001164B4" w:rsidRPr="008D295E" w:rsidRDefault="001164B4" w:rsidP="001164B4">
      <w:pPr>
        <w:rPr>
          <w:lang w:val="fr-FR"/>
        </w:rPr>
      </w:pPr>
    </w:p>
    <w:p w14:paraId="3657B968" w14:textId="77777777" w:rsidR="001164B4" w:rsidRDefault="001164B4" w:rsidP="001164B4">
      <w:pPr>
        <w:pStyle w:val="ParagrapheIndent1"/>
        <w:spacing w:after="240"/>
        <w:jc w:val="both"/>
        <w:rPr>
          <w:color w:val="000000"/>
          <w:lang w:val="fr-FR"/>
        </w:rPr>
      </w:pPr>
      <w:r w:rsidRPr="39D7C8BE">
        <w:rPr>
          <w:color w:val="000000" w:themeColor="text1"/>
          <w:lang w:val="fr-FR"/>
        </w:rPr>
        <w:t>Le titulaire s’engage</w:t>
      </w:r>
      <w:r>
        <w:rPr>
          <w:color w:val="000000" w:themeColor="text1"/>
          <w:lang w:val="fr-FR"/>
        </w:rPr>
        <w:t xml:space="preserve"> à mettre en œuvre les éléments développés à son mémoire technique en termes de RSE pour la réalisation des missions.</w:t>
      </w:r>
    </w:p>
    <w:p w14:paraId="5E70891F" w14:textId="77777777" w:rsidR="001164B4" w:rsidRDefault="001164B4" w:rsidP="001164B4">
      <w:pPr>
        <w:pStyle w:val="ParagrapheIndent1"/>
        <w:spacing w:line="230" w:lineRule="exact"/>
        <w:jc w:val="both"/>
        <w:rPr>
          <w:color w:val="000000" w:themeColor="text1"/>
          <w:lang w:val="fr-FR"/>
        </w:rPr>
      </w:pPr>
      <w:r w:rsidRPr="39D7C8BE">
        <w:rPr>
          <w:color w:val="000000" w:themeColor="text1"/>
          <w:lang w:val="fr-FR"/>
        </w:rPr>
        <w:t>Le titulaire communique au pouvoir adjudicateur à tout moment sur simple demande, les justificatifs</w:t>
      </w:r>
      <w:r>
        <w:rPr>
          <w:color w:val="000000" w:themeColor="text1"/>
          <w:lang w:val="fr-FR"/>
        </w:rPr>
        <w:t xml:space="preserve"> attendus.</w:t>
      </w:r>
    </w:p>
    <w:p w14:paraId="1E4948E6" w14:textId="77777777" w:rsidR="001164B4" w:rsidRPr="001F5B0B" w:rsidRDefault="001164B4" w:rsidP="001164B4">
      <w:pPr>
        <w:rPr>
          <w:lang w:val="fr-FR"/>
        </w:rPr>
      </w:pPr>
    </w:p>
    <w:p w14:paraId="7C7E62D6" w14:textId="77777777" w:rsidR="001164B4" w:rsidRDefault="001164B4" w:rsidP="001164B4">
      <w:pPr>
        <w:jc w:val="both"/>
        <w:rPr>
          <w:rFonts w:ascii="Arial" w:hAnsi="Arial" w:cs="Arial"/>
          <w:sz w:val="20"/>
          <w:szCs w:val="20"/>
          <w:lang w:val="fr-FR"/>
        </w:rPr>
      </w:pPr>
      <w:r w:rsidRPr="00EF5730">
        <w:rPr>
          <w:rFonts w:ascii="Arial" w:hAnsi="Arial" w:cs="Arial"/>
          <w:sz w:val="20"/>
          <w:szCs w:val="20"/>
          <w:lang w:val="fr-FR"/>
        </w:rPr>
        <w:t>Dans le cas où le titulaire ne respecterait la présente clause, il se verra appliquer la pénalité afférente prévue au présent cahier des clauses administratives particulières.</w:t>
      </w:r>
    </w:p>
    <w:p w14:paraId="5DC1EA32" w14:textId="77777777" w:rsidR="001164B4" w:rsidRDefault="001164B4" w:rsidP="001164B4">
      <w:pPr>
        <w:rPr>
          <w:lang w:val="fr-FR"/>
        </w:rPr>
      </w:pPr>
    </w:p>
    <w:p w14:paraId="6E5CC985" w14:textId="77777777" w:rsidR="001164B4" w:rsidRPr="001164B4" w:rsidRDefault="001164B4" w:rsidP="001164B4">
      <w:pPr>
        <w:rPr>
          <w:lang w:val="fr-FR"/>
        </w:rPr>
      </w:pPr>
    </w:p>
    <w:p w14:paraId="1E55B052" w14:textId="77777777" w:rsidR="008A515F" w:rsidRDefault="002B1508">
      <w:pPr>
        <w:pStyle w:val="Titre1"/>
        <w:shd w:val="clear" w:color="FD2456" w:fill="FD2456"/>
        <w:rPr>
          <w:rFonts w:ascii="Trebuchet MS" w:eastAsia="Trebuchet MS" w:hAnsi="Trebuchet MS" w:cs="Trebuchet MS"/>
          <w:color w:val="FFFFFF"/>
          <w:sz w:val="28"/>
          <w:lang w:val="fr-FR"/>
        </w:rPr>
      </w:pPr>
      <w:bookmarkStart w:id="54" w:name="ArtL1_CCAP-1-A20"/>
      <w:bookmarkStart w:id="55" w:name="_Toc207897050"/>
      <w:bookmarkEnd w:id="54"/>
      <w:r>
        <w:rPr>
          <w:rFonts w:ascii="Trebuchet MS" w:eastAsia="Trebuchet MS" w:hAnsi="Trebuchet MS" w:cs="Trebuchet MS"/>
          <w:color w:val="FFFFFF"/>
          <w:sz w:val="28"/>
          <w:lang w:val="fr-FR"/>
        </w:rPr>
        <w:t>12 - Plan de progrès</w:t>
      </w:r>
      <w:bookmarkEnd w:id="55"/>
    </w:p>
    <w:p w14:paraId="585A0371" w14:textId="77777777" w:rsidR="008A515F" w:rsidRPr="0077365F" w:rsidRDefault="002B1508">
      <w:pPr>
        <w:spacing w:line="60" w:lineRule="exact"/>
        <w:rPr>
          <w:sz w:val="6"/>
          <w:lang w:val="fr-FR"/>
        </w:rPr>
      </w:pPr>
      <w:r w:rsidRPr="0077365F">
        <w:rPr>
          <w:lang w:val="fr-FR"/>
        </w:rPr>
        <w:t xml:space="preserve"> </w:t>
      </w:r>
    </w:p>
    <w:p w14:paraId="1042F519" w14:textId="77777777" w:rsidR="008A515F" w:rsidRDefault="002B1508">
      <w:pPr>
        <w:pStyle w:val="Titre2"/>
        <w:ind w:left="280"/>
        <w:rPr>
          <w:rFonts w:ascii="Trebuchet MS" w:eastAsia="Trebuchet MS" w:hAnsi="Trebuchet MS" w:cs="Trebuchet MS"/>
          <w:i w:val="0"/>
          <w:color w:val="000000"/>
          <w:sz w:val="24"/>
          <w:lang w:val="fr-FR"/>
        </w:rPr>
      </w:pPr>
      <w:bookmarkStart w:id="56" w:name="ArtL2_CCAP-1-A20.1"/>
      <w:bookmarkStart w:id="57" w:name="_Toc207897051"/>
      <w:bookmarkEnd w:id="56"/>
      <w:r>
        <w:rPr>
          <w:rFonts w:ascii="Trebuchet MS" w:eastAsia="Trebuchet MS" w:hAnsi="Trebuchet MS" w:cs="Trebuchet MS"/>
          <w:i w:val="0"/>
          <w:color w:val="000000"/>
          <w:sz w:val="24"/>
          <w:lang w:val="fr-FR"/>
        </w:rPr>
        <w:t>12.1 - Principe du plan de progrès</w:t>
      </w:r>
      <w:bookmarkEnd w:id="57"/>
    </w:p>
    <w:p w14:paraId="73C17AE6" w14:textId="77777777" w:rsidR="008A515F" w:rsidRDefault="002B1508">
      <w:pPr>
        <w:pStyle w:val="ParagrapheIndent2"/>
        <w:spacing w:line="232" w:lineRule="exact"/>
        <w:jc w:val="both"/>
        <w:rPr>
          <w:color w:val="000000"/>
          <w:lang w:val="fr-FR"/>
        </w:rPr>
      </w:pPr>
      <w:r>
        <w:rPr>
          <w:color w:val="000000"/>
          <w:lang w:val="fr-FR"/>
        </w:rPr>
        <w:t>Les parties s'inscrivent dans le cadre d'une démarche d'amélioration continue des prestations de l'accord-cadre. Dans cette perspective, les parties conviennent d'élaborer conjointement un plan de progrès dans un délai de 2 mois après la notification de l'accord-cadre.</w:t>
      </w:r>
    </w:p>
    <w:p w14:paraId="6094B9F2" w14:textId="77777777" w:rsidR="008A515F" w:rsidRDefault="008A515F">
      <w:pPr>
        <w:pStyle w:val="ParagrapheIndent2"/>
        <w:spacing w:line="232" w:lineRule="exact"/>
        <w:jc w:val="both"/>
        <w:rPr>
          <w:color w:val="000000"/>
          <w:lang w:val="fr-FR"/>
        </w:rPr>
      </w:pPr>
    </w:p>
    <w:p w14:paraId="44AE6470" w14:textId="77777777" w:rsidR="008A515F" w:rsidRDefault="002B1508">
      <w:pPr>
        <w:pStyle w:val="ParagrapheIndent2"/>
        <w:spacing w:line="232" w:lineRule="exact"/>
        <w:jc w:val="both"/>
        <w:rPr>
          <w:color w:val="000000"/>
          <w:lang w:val="fr-FR"/>
        </w:rPr>
      </w:pPr>
      <w:r>
        <w:rPr>
          <w:color w:val="000000"/>
          <w:lang w:val="fr-FR"/>
        </w:rPr>
        <w:t>Le plan de progrès vise à garantir et optimiser la performance des achats. Il consiste à déterminer les objectifs partagés entre le titulaire et l'acheteur et à établir un plan d'action sur la durée de l'accord-cadre.</w:t>
      </w:r>
    </w:p>
    <w:p w14:paraId="714FE943" w14:textId="77777777" w:rsidR="008A515F" w:rsidRDefault="008A515F">
      <w:pPr>
        <w:pStyle w:val="ParagrapheIndent2"/>
        <w:spacing w:line="232" w:lineRule="exact"/>
        <w:jc w:val="both"/>
        <w:rPr>
          <w:color w:val="000000"/>
          <w:lang w:val="fr-FR"/>
        </w:rPr>
      </w:pPr>
    </w:p>
    <w:p w14:paraId="42DAF038" w14:textId="65A00A1B" w:rsidR="008A515F" w:rsidRDefault="002B1508" w:rsidP="00AA2082">
      <w:pPr>
        <w:pStyle w:val="ParagrapheIndent2"/>
        <w:spacing w:line="232" w:lineRule="exact"/>
        <w:jc w:val="both"/>
        <w:rPr>
          <w:color w:val="000000"/>
          <w:lang w:val="fr-FR"/>
        </w:rPr>
      </w:pPr>
      <w:r>
        <w:rPr>
          <w:color w:val="000000"/>
          <w:lang w:val="fr-FR"/>
        </w:rPr>
        <w:t>Le titulaire se doit de respecter les engagements pris dans le cadre du plan de progrès. Toutefois, s'agissant d'un mécanisme incitatif, la non-atteinte des objectifs définis dans le cadre du plan de progrès ne donnera pas lieu à l'application de pénalités.</w:t>
      </w:r>
    </w:p>
    <w:p w14:paraId="5E2D907D" w14:textId="77777777" w:rsidR="00AA2082" w:rsidRPr="00AA2082" w:rsidRDefault="00AA2082" w:rsidP="00AA2082">
      <w:pPr>
        <w:rPr>
          <w:lang w:val="fr-FR"/>
        </w:rPr>
      </w:pPr>
    </w:p>
    <w:p w14:paraId="643E657D" w14:textId="77777777" w:rsidR="008A515F" w:rsidRDefault="002B1508">
      <w:pPr>
        <w:pStyle w:val="Titre2"/>
        <w:ind w:left="280"/>
        <w:rPr>
          <w:rFonts w:ascii="Trebuchet MS" w:eastAsia="Trebuchet MS" w:hAnsi="Trebuchet MS" w:cs="Trebuchet MS"/>
          <w:i w:val="0"/>
          <w:color w:val="000000"/>
          <w:sz w:val="24"/>
          <w:lang w:val="fr-FR"/>
        </w:rPr>
      </w:pPr>
      <w:bookmarkStart w:id="58" w:name="ArtL2_CCAP-1-A20.2"/>
      <w:bookmarkStart w:id="59" w:name="_Toc207897052"/>
      <w:bookmarkEnd w:id="58"/>
      <w:r>
        <w:rPr>
          <w:rFonts w:ascii="Trebuchet MS" w:eastAsia="Trebuchet MS" w:hAnsi="Trebuchet MS" w:cs="Trebuchet MS"/>
          <w:i w:val="0"/>
          <w:color w:val="000000"/>
          <w:sz w:val="24"/>
          <w:lang w:val="fr-FR"/>
        </w:rPr>
        <w:t>12.2 - Axes de progrès</w:t>
      </w:r>
      <w:bookmarkEnd w:id="59"/>
    </w:p>
    <w:p w14:paraId="48C861BF" w14:textId="77777777" w:rsidR="008A515F" w:rsidRDefault="002B1508">
      <w:pPr>
        <w:pStyle w:val="ParagrapheIndent2"/>
        <w:spacing w:line="232" w:lineRule="exact"/>
        <w:jc w:val="both"/>
        <w:rPr>
          <w:color w:val="000000"/>
          <w:lang w:val="fr-FR"/>
        </w:rPr>
      </w:pPr>
      <w:r>
        <w:rPr>
          <w:color w:val="000000"/>
          <w:lang w:val="fr-FR"/>
        </w:rPr>
        <w:t>Le plan de progrès s'articule autour des axes définis ci-après :</w:t>
      </w:r>
    </w:p>
    <w:p w14:paraId="4A5AC775" w14:textId="77777777" w:rsidR="008A515F" w:rsidRDefault="002B1508">
      <w:pPr>
        <w:pStyle w:val="ParagrapheIndent2"/>
        <w:spacing w:line="232" w:lineRule="exact"/>
        <w:jc w:val="both"/>
        <w:rPr>
          <w:color w:val="000000"/>
          <w:lang w:val="fr-FR"/>
        </w:rPr>
      </w:pPr>
      <w:r>
        <w:rPr>
          <w:color w:val="000000"/>
          <w:lang w:val="fr-FR"/>
        </w:rPr>
        <w:t>- Fournir des prestations de qualité permanente</w:t>
      </w:r>
    </w:p>
    <w:p w14:paraId="17A2C300" w14:textId="77777777" w:rsidR="008A515F" w:rsidRDefault="002B1508">
      <w:pPr>
        <w:pStyle w:val="ParagrapheIndent2"/>
        <w:spacing w:line="232" w:lineRule="exact"/>
        <w:jc w:val="both"/>
        <w:rPr>
          <w:color w:val="000000"/>
          <w:lang w:val="fr-FR"/>
        </w:rPr>
      </w:pPr>
      <w:r>
        <w:rPr>
          <w:color w:val="000000"/>
          <w:lang w:val="fr-FR"/>
        </w:rPr>
        <w:t>- Optimiser la fiabilité du système d'information (SI)</w:t>
      </w:r>
    </w:p>
    <w:p w14:paraId="5A1F9544" w14:textId="77777777" w:rsidR="008A515F" w:rsidRDefault="002B1508">
      <w:pPr>
        <w:pStyle w:val="ParagrapheIndent2"/>
        <w:spacing w:line="232" w:lineRule="exact"/>
        <w:jc w:val="both"/>
        <w:rPr>
          <w:color w:val="000000"/>
          <w:lang w:val="fr-FR"/>
        </w:rPr>
      </w:pPr>
      <w:r>
        <w:rPr>
          <w:color w:val="000000"/>
          <w:lang w:val="fr-FR"/>
        </w:rPr>
        <w:t>- Accroître la dimension qualitative des dispositions sociales inscrites au marché</w:t>
      </w:r>
    </w:p>
    <w:p w14:paraId="08AE295F" w14:textId="77777777" w:rsidR="008A515F" w:rsidRDefault="002B1508">
      <w:pPr>
        <w:pStyle w:val="ParagrapheIndent2"/>
        <w:spacing w:line="232" w:lineRule="exact"/>
        <w:jc w:val="both"/>
        <w:rPr>
          <w:color w:val="000000"/>
          <w:lang w:val="fr-FR"/>
        </w:rPr>
      </w:pPr>
      <w:r>
        <w:rPr>
          <w:color w:val="000000"/>
          <w:lang w:val="fr-FR"/>
        </w:rPr>
        <w:t>- Abaisser les consommations énergétiques</w:t>
      </w:r>
    </w:p>
    <w:p w14:paraId="1C75E8EC" w14:textId="77777777" w:rsidR="008A515F" w:rsidRDefault="002B1508">
      <w:pPr>
        <w:pStyle w:val="ParagrapheIndent2"/>
        <w:spacing w:line="232" w:lineRule="exact"/>
        <w:jc w:val="both"/>
        <w:rPr>
          <w:color w:val="000000"/>
          <w:lang w:val="fr-FR"/>
        </w:rPr>
      </w:pPr>
      <w:r>
        <w:rPr>
          <w:color w:val="000000"/>
          <w:lang w:val="fr-FR"/>
        </w:rPr>
        <w:t>- Raccourcir les délais d'intervention ou d'exécution</w:t>
      </w:r>
    </w:p>
    <w:p w14:paraId="72755D2E" w14:textId="77777777" w:rsidR="008A515F" w:rsidRDefault="008A515F">
      <w:pPr>
        <w:pStyle w:val="ParagrapheIndent2"/>
        <w:spacing w:line="232" w:lineRule="exact"/>
        <w:jc w:val="both"/>
        <w:rPr>
          <w:color w:val="000000"/>
          <w:lang w:val="fr-FR"/>
        </w:rPr>
      </w:pPr>
    </w:p>
    <w:p w14:paraId="1B849770" w14:textId="77777777" w:rsidR="008A515F" w:rsidRDefault="002B1508">
      <w:pPr>
        <w:pStyle w:val="ParagrapheIndent2"/>
        <w:spacing w:line="232" w:lineRule="exact"/>
        <w:jc w:val="both"/>
        <w:rPr>
          <w:color w:val="000000"/>
          <w:lang w:val="fr-FR"/>
        </w:rPr>
      </w:pPr>
      <w:r>
        <w:rPr>
          <w:color w:val="000000"/>
          <w:lang w:val="fr-FR"/>
        </w:rPr>
        <w:t>Les axes de progrès peuvent être complétés conjointement par les parties dans le cadre du plan de progrès.</w:t>
      </w:r>
    </w:p>
    <w:p w14:paraId="7E7BA445" w14:textId="77777777" w:rsidR="008A515F" w:rsidRDefault="008A515F">
      <w:pPr>
        <w:pStyle w:val="ParagrapheIndent2"/>
        <w:spacing w:after="240" w:line="232" w:lineRule="exact"/>
        <w:jc w:val="both"/>
        <w:rPr>
          <w:color w:val="000000"/>
          <w:lang w:val="fr-FR"/>
        </w:rPr>
      </w:pPr>
    </w:p>
    <w:p w14:paraId="6859DE3B" w14:textId="77777777" w:rsidR="008A515F" w:rsidRDefault="002B1508">
      <w:pPr>
        <w:pStyle w:val="Titre2"/>
        <w:ind w:left="280"/>
        <w:rPr>
          <w:rFonts w:ascii="Trebuchet MS" w:eastAsia="Trebuchet MS" w:hAnsi="Trebuchet MS" w:cs="Trebuchet MS"/>
          <w:i w:val="0"/>
          <w:color w:val="000000"/>
          <w:sz w:val="24"/>
          <w:lang w:val="fr-FR"/>
        </w:rPr>
      </w:pPr>
      <w:bookmarkStart w:id="60" w:name="ArtL2_CCAP-1-A20.3"/>
      <w:bookmarkStart w:id="61" w:name="_Toc207897053"/>
      <w:bookmarkEnd w:id="60"/>
      <w:r>
        <w:rPr>
          <w:rFonts w:ascii="Trebuchet MS" w:eastAsia="Trebuchet MS" w:hAnsi="Trebuchet MS" w:cs="Trebuchet MS"/>
          <w:i w:val="0"/>
          <w:color w:val="000000"/>
          <w:sz w:val="24"/>
          <w:lang w:val="fr-FR"/>
        </w:rPr>
        <w:t>12.3 - Conditions de mise en œuvre du plan de progrès</w:t>
      </w:r>
      <w:bookmarkEnd w:id="61"/>
    </w:p>
    <w:p w14:paraId="5AAF5E51" w14:textId="77777777" w:rsidR="008A515F" w:rsidRDefault="002B1508">
      <w:pPr>
        <w:pStyle w:val="ParagrapheIndent2"/>
        <w:spacing w:line="232" w:lineRule="exact"/>
        <w:jc w:val="both"/>
        <w:rPr>
          <w:color w:val="000000"/>
          <w:lang w:val="fr-FR"/>
        </w:rPr>
      </w:pPr>
      <w:r>
        <w:rPr>
          <w:color w:val="000000"/>
          <w:lang w:val="fr-FR"/>
        </w:rPr>
        <w:t>La démarche d'élaboration du plan de progrès est initiée par le titulaire. Il établit alors un projet détaillant les objectifs qu'il est en mesure d'atteindre, les actions à mener et les ressources nécessaires. Sur la base de cette proposition, les parties engagent des discussions afin d'élaborer le plan de progrès initial. Ce plan de progrès précise également les rôles et responsabilités des parties, ainsi que les modalités de pilotage et d'évaluation.</w:t>
      </w:r>
    </w:p>
    <w:p w14:paraId="14C21DF3" w14:textId="77777777" w:rsidR="008A515F" w:rsidRDefault="008A515F">
      <w:pPr>
        <w:pStyle w:val="ParagrapheIndent2"/>
        <w:spacing w:line="232" w:lineRule="exact"/>
        <w:jc w:val="both"/>
        <w:rPr>
          <w:color w:val="000000"/>
          <w:lang w:val="fr-FR"/>
        </w:rPr>
      </w:pPr>
    </w:p>
    <w:p w14:paraId="7603A28E" w14:textId="77777777" w:rsidR="008A515F" w:rsidRDefault="002B1508">
      <w:pPr>
        <w:pStyle w:val="ParagrapheIndent2"/>
        <w:spacing w:after="240" w:line="232" w:lineRule="exact"/>
        <w:jc w:val="both"/>
        <w:rPr>
          <w:color w:val="000000"/>
          <w:lang w:val="fr-FR"/>
        </w:rPr>
      </w:pPr>
      <w:r>
        <w:rPr>
          <w:color w:val="000000"/>
          <w:lang w:val="fr-FR"/>
        </w:rPr>
        <w:t>A l'issue de la première année d'exécution de l'accord-cadre, le titulaire présente à l'acheteur des propositions d'actualisation et d'amélioration du plan de progrès en tenant compte des retours d'expérience capitalisés durant cette période.</w:t>
      </w:r>
    </w:p>
    <w:p w14:paraId="04801308" w14:textId="77777777" w:rsidR="008A515F" w:rsidRDefault="002B1508">
      <w:pPr>
        <w:pStyle w:val="ParagrapheIndent2"/>
        <w:spacing w:after="240"/>
        <w:jc w:val="both"/>
        <w:rPr>
          <w:color w:val="000000"/>
          <w:lang w:val="fr-FR"/>
        </w:rPr>
      </w:pPr>
      <w:r>
        <w:rPr>
          <w:color w:val="000000"/>
          <w:lang w:val="fr-FR"/>
        </w:rPr>
        <w:t>Un nouveau plan de progrès est élaboré trimestriellement.</w:t>
      </w:r>
    </w:p>
    <w:p w14:paraId="559B0F53" w14:textId="178E01C8" w:rsidR="008A515F" w:rsidRDefault="002B1508" w:rsidP="00EE01DE">
      <w:pPr>
        <w:pStyle w:val="ParagrapheIndent2"/>
        <w:spacing w:after="60" w:line="232" w:lineRule="exact"/>
        <w:jc w:val="both"/>
        <w:rPr>
          <w:color w:val="000000"/>
          <w:lang w:val="fr-FR"/>
        </w:rPr>
      </w:pPr>
      <w:r>
        <w:rPr>
          <w:color w:val="000000"/>
          <w:lang w:val="fr-FR"/>
        </w:rPr>
        <w:t>Les parties conviennent d'opérer un suivi régulier des actions mises en œuvre et d'établir annuellement un bilan du plan de progrès élaboré conjointement. Ce bilan détaille notamment les actions engagées, les résultats constatés, les difficultés rencontrées et le cas échéant propose des ajustements du plan de progrès initial. Le titulaire est libre de proposer également d'autres indicateurs.</w:t>
      </w:r>
    </w:p>
    <w:p w14:paraId="195C0D65" w14:textId="77777777" w:rsidR="0054282B" w:rsidRPr="0054282B" w:rsidRDefault="0054282B" w:rsidP="0054282B">
      <w:pPr>
        <w:rPr>
          <w:lang w:val="fr-FR"/>
        </w:rPr>
      </w:pPr>
    </w:p>
    <w:p w14:paraId="38A7C72F" w14:textId="77777777" w:rsidR="008A515F" w:rsidRDefault="002B1508">
      <w:pPr>
        <w:pStyle w:val="Titre2"/>
        <w:ind w:left="280"/>
        <w:rPr>
          <w:rFonts w:ascii="Trebuchet MS" w:eastAsia="Trebuchet MS" w:hAnsi="Trebuchet MS" w:cs="Trebuchet MS"/>
          <w:i w:val="0"/>
          <w:color w:val="000000"/>
          <w:sz w:val="24"/>
          <w:lang w:val="fr-FR"/>
        </w:rPr>
      </w:pPr>
      <w:bookmarkStart w:id="62" w:name="ArtL2_CCAP-1-A20.4"/>
      <w:bookmarkStart w:id="63" w:name="_Toc207897054"/>
      <w:bookmarkEnd w:id="62"/>
      <w:r>
        <w:rPr>
          <w:rFonts w:ascii="Trebuchet MS" w:eastAsia="Trebuchet MS" w:hAnsi="Trebuchet MS" w:cs="Trebuchet MS"/>
          <w:i w:val="0"/>
          <w:color w:val="000000"/>
          <w:sz w:val="24"/>
          <w:lang w:val="fr-FR"/>
        </w:rPr>
        <w:lastRenderedPageBreak/>
        <w:t>12.4 - Architecture du plan de progrès</w:t>
      </w:r>
      <w:bookmarkEnd w:id="63"/>
    </w:p>
    <w:p w14:paraId="17911C5C" w14:textId="77777777" w:rsidR="008A515F" w:rsidRDefault="002B1508">
      <w:pPr>
        <w:pStyle w:val="ParagrapheIndent2"/>
        <w:spacing w:line="232" w:lineRule="exact"/>
        <w:jc w:val="both"/>
        <w:rPr>
          <w:color w:val="000000"/>
          <w:lang w:val="fr-FR"/>
        </w:rPr>
      </w:pPr>
      <w:r>
        <w:rPr>
          <w:color w:val="000000"/>
          <w:lang w:val="fr-FR"/>
        </w:rPr>
        <w:t>Le plan de progrès, élaboré conjointement par les parties, détaille les points suivants :</w:t>
      </w:r>
    </w:p>
    <w:p w14:paraId="34F9B76F" w14:textId="77777777" w:rsidR="008A515F" w:rsidRDefault="002B1508">
      <w:pPr>
        <w:pStyle w:val="ParagrapheIndent2"/>
        <w:spacing w:line="232" w:lineRule="exact"/>
        <w:jc w:val="both"/>
        <w:rPr>
          <w:color w:val="000000"/>
          <w:lang w:val="fr-FR"/>
        </w:rPr>
      </w:pPr>
      <w:r>
        <w:rPr>
          <w:color w:val="000000"/>
          <w:lang w:val="fr-FR"/>
        </w:rPr>
        <w:t>- Objectifs mesurables et/ou quantifiables</w:t>
      </w:r>
    </w:p>
    <w:p w14:paraId="6AFEF823" w14:textId="77777777" w:rsidR="008A515F" w:rsidRDefault="002B1508">
      <w:pPr>
        <w:pStyle w:val="ParagrapheIndent2"/>
        <w:spacing w:line="232" w:lineRule="exact"/>
        <w:jc w:val="both"/>
        <w:rPr>
          <w:color w:val="000000"/>
          <w:lang w:val="fr-FR"/>
        </w:rPr>
      </w:pPr>
      <w:r>
        <w:rPr>
          <w:color w:val="000000"/>
          <w:lang w:val="fr-FR"/>
        </w:rPr>
        <w:t>- Indicateurs de mesure associés aux objectifs</w:t>
      </w:r>
    </w:p>
    <w:p w14:paraId="5282363F" w14:textId="77777777" w:rsidR="008A515F" w:rsidRDefault="002B1508">
      <w:pPr>
        <w:pStyle w:val="ParagrapheIndent2"/>
        <w:spacing w:line="232" w:lineRule="exact"/>
        <w:jc w:val="both"/>
        <w:rPr>
          <w:color w:val="000000"/>
          <w:lang w:val="fr-FR"/>
        </w:rPr>
      </w:pPr>
      <w:r>
        <w:rPr>
          <w:color w:val="000000"/>
          <w:lang w:val="fr-FR"/>
        </w:rPr>
        <w:t>- Actions à la charge du titulaire</w:t>
      </w:r>
    </w:p>
    <w:p w14:paraId="6867FF80" w14:textId="77777777" w:rsidR="008A515F" w:rsidRDefault="002B1508">
      <w:pPr>
        <w:pStyle w:val="ParagrapheIndent2"/>
        <w:spacing w:line="232" w:lineRule="exact"/>
        <w:jc w:val="both"/>
        <w:rPr>
          <w:color w:val="000000"/>
          <w:lang w:val="fr-FR"/>
        </w:rPr>
      </w:pPr>
      <w:r>
        <w:rPr>
          <w:color w:val="000000"/>
          <w:lang w:val="fr-FR"/>
        </w:rPr>
        <w:t>- Calendrier prévisionnel de chacune des actions</w:t>
      </w:r>
    </w:p>
    <w:p w14:paraId="78C1D1ED" w14:textId="77777777" w:rsidR="008A515F" w:rsidRDefault="008A515F">
      <w:pPr>
        <w:pStyle w:val="ParagrapheIndent2"/>
        <w:spacing w:line="232" w:lineRule="exact"/>
        <w:jc w:val="both"/>
        <w:rPr>
          <w:color w:val="000000"/>
          <w:lang w:val="fr-FR"/>
        </w:rPr>
      </w:pPr>
    </w:p>
    <w:p w14:paraId="3E9F57AD" w14:textId="77777777" w:rsidR="008A515F" w:rsidRDefault="002B1508">
      <w:pPr>
        <w:pStyle w:val="ParagrapheIndent2"/>
        <w:spacing w:line="232" w:lineRule="exact"/>
        <w:jc w:val="both"/>
        <w:rPr>
          <w:color w:val="000000"/>
          <w:lang w:val="fr-FR"/>
        </w:rPr>
      </w:pPr>
      <w:r>
        <w:rPr>
          <w:color w:val="000000"/>
          <w:lang w:val="fr-FR"/>
        </w:rPr>
        <w:t>Lors de la phase d'élaboration conjointe du plan, les conditions de mise en œuvre du plan de progrès définies ci-dessus font l'objet, après attribution de l'accord-cadre, de discussions et d'ajustements par les parties.</w:t>
      </w:r>
    </w:p>
    <w:p w14:paraId="2498DEA7" w14:textId="77777777" w:rsidR="008A515F" w:rsidRDefault="008A515F">
      <w:pPr>
        <w:pStyle w:val="ParagrapheIndent2"/>
        <w:spacing w:after="240" w:line="232" w:lineRule="exact"/>
        <w:jc w:val="both"/>
        <w:rPr>
          <w:color w:val="000000"/>
          <w:lang w:val="fr-FR"/>
        </w:rPr>
      </w:pPr>
    </w:p>
    <w:p w14:paraId="17A27893" w14:textId="77777777" w:rsidR="008A515F" w:rsidRDefault="002B1508">
      <w:pPr>
        <w:pStyle w:val="Titre2"/>
        <w:ind w:left="280"/>
        <w:rPr>
          <w:rFonts w:ascii="Trebuchet MS" w:eastAsia="Trebuchet MS" w:hAnsi="Trebuchet MS" w:cs="Trebuchet MS"/>
          <w:i w:val="0"/>
          <w:color w:val="000000"/>
          <w:sz w:val="24"/>
          <w:lang w:val="fr-FR"/>
        </w:rPr>
      </w:pPr>
      <w:bookmarkStart w:id="64" w:name="ArtL2_CCAP-1-A20.5"/>
      <w:bookmarkStart w:id="65" w:name="_Toc207897055"/>
      <w:bookmarkEnd w:id="64"/>
      <w:r>
        <w:rPr>
          <w:rFonts w:ascii="Trebuchet MS" w:eastAsia="Trebuchet MS" w:hAnsi="Trebuchet MS" w:cs="Trebuchet MS"/>
          <w:i w:val="0"/>
          <w:color w:val="000000"/>
          <w:sz w:val="24"/>
          <w:lang w:val="fr-FR"/>
        </w:rPr>
        <w:t>12.5 - Formalisation du plan de progrès</w:t>
      </w:r>
      <w:bookmarkEnd w:id="65"/>
    </w:p>
    <w:p w14:paraId="5523266C" w14:textId="7B7AA4BE" w:rsidR="008A515F" w:rsidRDefault="002B1508" w:rsidP="0054282B">
      <w:pPr>
        <w:pStyle w:val="ParagrapheIndent2"/>
        <w:spacing w:line="232" w:lineRule="exact"/>
        <w:jc w:val="both"/>
        <w:rPr>
          <w:color w:val="000000"/>
          <w:lang w:val="fr-FR"/>
        </w:rPr>
      </w:pPr>
      <w:r>
        <w:rPr>
          <w:color w:val="000000"/>
          <w:lang w:val="fr-FR"/>
        </w:rPr>
        <w:t>Le plan de progrès, validé par les parties, est formalisé par l'échange d'un courrier cosigné.</w:t>
      </w:r>
    </w:p>
    <w:p w14:paraId="7C0DD54B" w14:textId="77777777" w:rsidR="0054282B" w:rsidRPr="0054282B" w:rsidRDefault="0054282B" w:rsidP="0054282B">
      <w:pPr>
        <w:rPr>
          <w:lang w:val="fr-FR"/>
        </w:rPr>
      </w:pPr>
    </w:p>
    <w:p w14:paraId="4085F233" w14:textId="77777777" w:rsidR="008A515F" w:rsidRDefault="002B1508">
      <w:pPr>
        <w:pStyle w:val="Titre2"/>
        <w:ind w:left="280"/>
        <w:rPr>
          <w:rFonts w:ascii="Trebuchet MS" w:eastAsia="Trebuchet MS" w:hAnsi="Trebuchet MS" w:cs="Trebuchet MS"/>
          <w:i w:val="0"/>
          <w:color w:val="000000"/>
          <w:sz w:val="24"/>
          <w:lang w:val="fr-FR"/>
        </w:rPr>
      </w:pPr>
      <w:bookmarkStart w:id="66" w:name="ArtL2_CCAP-1-A20.6"/>
      <w:bookmarkStart w:id="67" w:name="_Toc207897056"/>
      <w:bookmarkEnd w:id="66"/>
      <w:r>
        <w:rPr>
          <w:rFonts w:ascii="Trebuchet MS" w:eastAsia="Trebuchet MS" w:hAnsi="Trebuchet MS" w:cs="Trebuchet MS"/>
          <w:i w:val="0"/>
          <w:color w:val="000000"/>
          <w:sz w:val="24"/>
          <w:lang w:val="fr-FR"/>
        </w:rPr>
        <w:t>12.6 - Gains escomptés</w:t>
      </w:r>
      <w:bookmarkEnd w:id="67"/>
    </w:p>
    <w:p w14:paraId="6DA956C1" w14:textId="77777777" w:rsidR="008A515F" w:rsidRDefault="002B1508">
      <w:pPr>
        <w:pStyle w:val="ParagrapheIndent2"/>
        <w:spacing w:after="240"/>
        <w:jc w:val="both"/>
        <w:rPr>
          <w:color w:val="000000"/>
          <w:lang w:val="fr-FR"/>
        </w:rPr>
      </w:pPr>
      <w:r>
        <w:rPr>
          <w:color w:val="000000"/>
          <w:lang w:val="fr-FR"/>
        </w:rPr>
        <w:t>La recherche de gains n'est pas prévue dans le cadre du plan de progrès.</w:t>
      </w:r>
    </w:p>
    <w:p w14:paraId="14722E37" w14:textId="77777777" w:rsidR="008A515F" w:rsidRDefault="002B1508">
      <w:pPr>
        <w:pStyle w:val="Titre1"/>
        <w:shd w:val="clear" w:color="FD2456" w:fill="FD2456"/>
        <w:rPr>
          <w:rFonts w:ascii="Trebuchet MS" w:eastAsia="Trebuchet MS" w:hAnsi="Trebuchet MS" w:cs="Trebuchet MS"/>
          <w:color w:val="FFFFFF"/>
          <w:sz w:val="28"/>
          <w:lang w:val="fr-FR"/>
        </w:rPr>
      </w:pPr>
      <w:bookmarkStart w:id="68" w:name="ArtL1_CCAP-1-A22"/>
      <w:bookmarkStart w:id="69" w:name="_Toc207897057"/>
      <w:bookmarkEnd w:id="68"/>
      <w:r>
        <w:rPr>
          <w:rFonts w:ascii="Trebuchet MS" w:eastAsia="Trebuchet MS" w:hAnsi="Trebuchet MS" w:cs="Trebuchet MS"/>
          <w:color w:val="FFFFFF"/>
          <w:sz w:val="28"/>
          <w:lang w:val="fr-FR"/>
        </w:rPr>
        <w:t>13 - Constatation de l'exécution des prestations</w:t>
      </w:r>
      <w:bookmarkEnd w:id="69"/>
    </w:p>
    <w:p w14:paraId="7B63B072" w14:textId="77777777" w:rsidR="008A515F" w:rsidRPr="0077365F" w:rsidRDefault="002B1508">
      <w:pPr>
        <w:spacing w:line="60" w:lineRule="exact"/>
        <w:rPr>
          <w:sz w:val="6"/>
          <w:lang w:val="fr-FR"/>
        </w:rPr>
      </w:pPr>
      <w:r w:rsidRPr="0077365F">
        <w:rPr>
          <w:lang w:val="fr-FR"/>
        </w:rPr>
        <w:t xml:space="preserve"> </w:t>
      </w:r>
    </w:p>
    <w:p w14:paraId="3A74F5A8" w14:textId="77777777" w:rsidR="008A515F" w:rsidRDefault="002B1508">
      <w:pPr>
        <w:pStyle w:val="Titre2"/>
        <w:ind w:left="280"/>
        <w:rPr>
          <w:rFonts w:ascii="Trebuchet MS" w:eastAsia="Trebuchet MS" w:hAnsi="Trebuchet MS" w:cs="Trebuchet MS"/>
          <w:i w:val="0"/>
          <w:color w:val="000000"/>
          <w:sz w:val="24"/>
          <w:lang w:val="fr-FR"/>
        </w:rPr>
      </w:pPr>
      <w:bookmarkStart w:id="70" w:name="ArtL2_CCAP-1-A22.2"/>
      <w:bookmarkStart w:id="71" w:name="_Toc207897058"/>
      <w:bookmarkEnd w:id="70"/>
      <w:r>
        <w:rPr>
          <w:rFonts w:ascii="Trebuchet MS" w:eastAsia="Trebuchet MS" w:hAnsi="Trebuchet MS" w:cs="Trebuchet MS"/>
          <w:i w:val="0"/>
          <w:color w:val="000000"/>
          <w:sz w:val="24"/>
          <w:lang w:val="fr-FR"/>
        </w:rPr>
        <w:t>13.1 - Vérifications</w:t>
      </w:r>
      <w:bookmarkEnd w:id="71"/>
    </w:p>
    <w:p w14:paraId="34010BC5" w14:textId="77777777" w:rsidR="008A515F" w:rsidRDefault="002B1508">
      <w:pPr>
        <w:pStyle w:val="ParagrapheIndent2"/>
        <w:spacing w:line="232" w:lineRule="exact"/>
        <w:jc w:val="both"/>
        <w:rPr>
          <w:color w:val="000000"/>
          <w:lang w:val="fr-FR"/>
        </w:rPr>
      </w:pPr>
      <w:r>
        <w:rPr>
          <w:color w:val="000000"/>
          <w:lang w:val="fr-FR"/>
        </w:rPr>
        <w:t>Les vérifications seront effectuées au moment même de la livraison de la fourniture ou de l'exécution de service conformément aux articles 29 à 32 du CCAG-TIC.</w:t>
      </w:r>
    </w:p>
    <w:p w14:paraId="272D40F6" w14:textId="77777777" w:rsidR="008A515F" w:rsidRDefault="002B1508">
      <w:pPr>
        <w:pStyle w:val="ParagrapheIndent2"/>
        <w:spacing w:after="240" w:line="232" w:lineRule="exact"/>
        <w:jc w:val="both"/>
        <w:rPr>
          <w:color w:val="000000"/>
          <w:lang w:val="fr-FR"/>
        </w:rPr>
      </w:pPr>
      <w:r>
        <w:rPr>
          <w:color w:val="000000"/>
          <w:lang w:val="fr-FR"/>
        </w:rPr>
        <w:t>Elles se dérouleront selon les étapes décrites ci-dessous.</w:t>
      </w:r>
    </w:p>
    <w:p w14:paraId="0E21E048" w14:textId="77777777" w:rsidR="008A515F" w:rsidRDefault="002B1508">
      <w:pPr>
        <w:pStyle w:val="Titre2"/>
        <w:ind w:left="280"/>
        <w:rPr>
          <w:rFonts w:ascii="Trebuchet MS" w:eastAsia="Trebuchet MS" w:hAnsi="Trebuchet MS" w:cs="Trebuchet MS"/>
          <w:i w:val="0"/>
          <w:color w:val="000000"/>
          <w:sz w:val="24"/>
          <w:lang w:val="fr-FR"/>
        </w:rPr>
      </w:pPr>
      <w:bookmarkStart w:id="72" w:name="ArtL2_CCAP-1-A22.3"/>
      <w:bookmarkStart w:id="73" w:name="_Toc207897059"/>
      <w:bookmarkEnd w:id="72"/>
      <w:r>
        <w:rPr>
          <w:rFonts w:ascii="Trebuchet MS" w:eastAsia="Trebuchet MS" w:hAnsi="Trebuchet MS" w:cs="Trebuchet MS"/>
          <w:i w:val="0"/>
          <w:color w:val="000000"/>
          <w:sz w:val="24"/>
          <w:lang w:val="fr-FR"/>
        </w:rPr>
        <w:t>13.2 - Mise en Ordre de Marche</w:t>
      </w:r>
      <w:bookmarkEnd w:id="73"/>
    </w:p>
    <w:p w14:paraId="44A5E580" w14:textId="77777777" w:rsidR="008A515F" w:rsidRDefault="002B1508">
      <w:pPr>
        <w:pStyle w:val="ParagrapheIndent2"/>
        <w:spacing w:after="240" w:line="232" w:lineRule="exact"/>
        <w:jc w:val="both"/>
        <w:rPr>
          <w:color w:val="000000"/>
          <w:lang w:val="fr-FR"/>
        </w:rPr>
      </w:pPr>
      <w:r>
        <w:rPr>
          <w:color w:val="000000"/>
          <w:lang w:val="fr-FR"/>
        </w:rPr>
        <w:t>Le titulaire dispose de 30 jours à compter de la date de livraison pour effectuer la mise en ordre de marche des matériels ou logiciels.</w:t>
      </w:r>
    </w:p>
    <w:p w14:paraId="2B6233F2" w14:textId="77777777" w:rsidR="008A515F" w:rsidRDefault="002B1508">
      <w:pPr>
        <w:pStyle w:val="Titre2"/>
        <w:ind w:left="280"/>
        <w:rPr>
          <w:rFonts w:ascii="Trebuchet MS" w:eastAsia="Trebuchet MS" w:hAnsi="Trebuchet MS" w:cs="Trebuchet MS"/>
          <w:i w:val="0"/>
          <w:color w:val="000000"/>
          <w:sz w:val="24"/>
          <w:lang w:val="fr-FR"/>
        </w:rPr>
      </w:pPr>
      <w:bookmarkStart w:id="74" w:name="ArtL2_CCAP-1-A22.4"/>
      <w:bookmarkStart w:id="75" w:name="_Toc207897060"/>
      <w:bookmarkEnd w:id="74"/>
      <w:r>
        <w:rPr>
          <w:rFonts w:ascii="Trebuchet MS" w:eastAsia="Trebuchet MS" w:hAnsi="Trebuchet MS" w:cs="Trebuchet MS"/>
          <w:i w:val="0"/>
          <w:color w:val="000000"/>
          <w:sz w:val="24"/>
          <w:lang w:val="fr-FR"/>
        </w:rPr>
        <w:t>13.3 - Vérification d'Aptitude</w:t>
      </w:r>
      <w:bookmarkEnd w:id="75"/>
    </w:p>
    <w:p w14:paraId="716F9996" w14:textId="77777777" w:rsidR="008A515F" w:rsidRDefault="002B1508">
      <w:pPr>
        <w:pStyle w:val="ParagrapheIndent2"/>
        <w:spacing w:line="232" w:lineRule="exact"/>
        <w:jc w:val="both"/>
        <w:rPr>
          <w:color w:val="000000"/>
          <w:lang w:val="fr-FR"/>
        </w:rPr>
      </w:pPr>
      <w:r>
        <w:rPr>
          <w:color w:val="000000"/>
          <w:lang w:val="fr-FR"/>
        </w:rPr>
        <w:t>La vérification d'aptitude a pour but de constater que les prestations livrées ou exécutées présentent les caractéristiques techniques qui les rendent aptes à remplir les fonctions précisées dans le cahier des charges.</w:t>
      </w:r>
    </w:p>
    <w:p w14:paraId="5522C3C6" w14:textId="77777777" w:rsidR="008A515F" w:rsidRDefault="008A515F">
      <w:pPr>
        <w:pStyle w:val="ParagrapheIndent2"/>
        <w:spacing w:line="232" w:lineRule="exact"/>
        <w:jc w:val="both"/>
        <w:rPr>
          <w:color w:val="000000"/>
          <w:lang w:val="fr-FR"/>
        </w:rPr>
      </w:pPr>
    </w:p>
    <w:p w14:paraId="31BD6D08" w14:textId="77777777" w:rsidR="008A515F" w:rsidRDefault="008A515F">
      <w:pPr>
        <w:pStyle w:val="ParagrapheIndent2"/>
        <w:spacing w:line="232" w:lineRule="exact"/>
        <w:jc w:val="both"/>
        <w:rPr>
          <w:color w:val="000000"/>
          <w:lang w:val="fr-FR"/>
        </w:rPr>
      </w:pPr>
    </w:p>
    <w:p w14:paraId="4B0C872D" w14:textId="77777777" w:rsidR="008A515F" w:rsidRDefault="002B1508">
      <w:pPr>
        <w:pStyle w:val="ParagrapheIndent2"/>
        <w:spacing w:after="240" w:line="232" w:lineRule="exact"/>
        <w:jc w:val="both"/>
        <w:rPr>
          <w:color w:val="000000"/>
          <w:lang w:val="fr-FR"/>
        </w:rPr>
      </w:pPr>
      <w:r>
        <w:rPr>
          <w:color w:val="000000"/>
          <w:lang w:val="fr-FR"/>
        </w:rPr>
        <w:t>Le délai imparti au pouvoir adjudicateur pour procéder à la vérification d'aptitude et notifier sa décision est de 30 jours à compter de la date de notification du procès-verbal de mise en ordre de marche des matériels ou logiciels. A l'issue de cette période, si la vérification d'aptitude est négative, le pouvoir adjudicateur prend une décision d'ajournement ou de rejet conformément aux stipulations des articles 33 et 34 du CCAG-TIC. Si la vérification d'aptitude est positive, il est procédé à la vérification de service régulier.</w:t>
      </w:r>
    </w:p>
    <w:p w14:paraId="3AAA96D3" w14:textId="77777777" w:rsidR="008A515F" w:rsidRDefault="002B1508">
      <w:pPr>
        <w:pStyle w:val="Titre2"/>
        <w:ind w:left="280"/>
        <w:rPr>
          <w:rFonts w:ascii="Trebuchet MS" w:eastAsia="Trebuchet MS" w:hAnsi="Trebuchet MS" w:cs="Trebuchet MS"/>
          <w:i w:val="0"/>
          <w:color w:val="000000"/>
          <w:sz w:val="24"/>
          <w:lang w:val="fr-FR"/>
        </w:rPr>
      </w:pPr>
      <w:bookmarkStart w:id="76" w:name="ArtL2_CCAP-1-A22.5"/>
      <w:bookmarkStart w:id="77" w:name="_Toc207897061"/>
      <w:bookmarkEnd w:id="76"/>
      <w:r>
        <w:rPr>
          <w:rFonts w:ascii="Trebuchet MS" w:eastAsia="Trebuchet MS" w:hAnsi="Trebuchet MS" w:cs="Trebuchet MS"/>
          <w:i w:val="0"/>
          <w:color w:val="000000"/>
          <w:sz w:val="24"/>
          <w:lang w:val="fr-FR"/>
        </w:rPr>
        <w:t>13.4 - Vérification de Service Régulier</w:t>
      </w:r>
      <w:bookmarkEnd w:id="77"/>
    </w:p>
    <w:p w14:paraId="3D68EF73" w14:textId="77777777" w:rsidR="008A515F" w:rsidRDefault="002B1508">
      <w:pPr>
        <w:pStyle w:val="ParagrapheIndent2"/>
        <w:spacing w:line="232" w:lineRule="exact"/>
        <w:jc w:val="both"/>
        <w:rPr>
          <w:color w:val="000000"/>
          <w:lang w:val="fr-FR"/>
        </w:rPr>
      </w:pPr>
      <w:r>
        <w:rPr>
          <w:color w:val="000000"/>
          <w:lang w:val="fr-FR"/>
        </w:rPr>
        <w:t>La vérification de service régulier a pour but de constater que les prestations fournies sont capables d'assurer un service régulier dans les conditions normales d'exploitation pour remplir les fonctions visées.</w:t>
      </w:r>
    </w:p>
    <w:p w14:paraId="6B603A14" w14:textId="77777777" w:rsidR="008A515F" w:rsidRDefault="008A515F">
      <w:pPr>
        <w:pStyle w:val="ParagrapheIndent2"/>
        <w:spacing w:line="232" w:lineRule="exact"/>
        <w:jc w:val="both"/>
        <w:rPr>
          <w:color w:val="000000"/>
          <w:lang w:val="fr-FR"/>
        </w:rPr>
      </w:pPr>
    </w:p>
    <w:p w14:paraId="65A10913" w14:textId="77777777" w:rsidR="008A515F" w:rsidRDefault="008A515F">
      <w:pPr>
        <w:pStyle w:val="ParagrapheIndent2"/>
        <w:spacing w:line="232" w:lineRule="exact"/>
        <w:jc w:val="both"/>
        <w:rPr>
          <w:color w:val="000000"/>
          <w:lang w:val="fr-FR"/>
        </w:rPr>
      </w:pPr>
    </w:p>
    <w:p w14:paraId="6DE608D3" w14:textId="77777777" w:rsidR="008A515F" w:rsidRDefault="002B1508">
      <w:pPr>
        <w:pStyle w:val="ParagrapheIndent2"/>
        <w:spacing w:line="232" w:lineRule="exact"/>
        <w:jc w:val="both"/>
        <w:rPr>
          <w:color w:val="000000"/>
          <w:lang w:val="fr-FR"/>
        </w:rPr>
        <w:sectPr w:rsidR="008A515F">
          <w:footerReference w:type="default" r:id="rId22"/>
          <w:pgSz w:w="11900" w:h="16840"/>
          <w:pgMar w:top="580" w:right="1140" w:bottom="580" w:left="1140" w:header="580" w:footer="580" w:gutter="0"/>
          <w:cols w:space="708"/>
        </w:sectPr>
      </w:pPr>
      <w:r>
        <w:rPr>
          <w:color w:val="000000"/>
          <w:lang w:val="fr-FR"/>
        </w:rPr>
        <w:t xml:space="preserve">La durée des opérations de vérifications de service régulier est de 30 jours. Le service est réputé régulier si la durée cumulée sur cette période des indisponibilités imputables à chaque élément de matériel ne </w:t>
      </w:r>
      <w:r>
        <w:rPr>
          <w:color w:val="000000"/>
          <w:lang w:val="fr-FR"/>
        </w:rPr>
        <w:cr/>
      </w:r>
    </w:p>
    <w:p w14:paraId="2CED6836" w14:textId="77777777" w:rsidR="008A515F" w:rsidRDefault="002B1508">
      <w:pPr>
        <w:pStyle w:val="ParagrapheIndent2"/>
        <w:spacing w:line="232" w:lineRule="exact"/>
        <w:jc w:val="both"/>
        <w:rPr>
          <w:color w:val="000000"/>
          <w:lang w:val="fr-FR"/>
        </w:rPr>
      </w:pPr>
      <w:r>
        <w:rPr>
          <w:color w:val="000000"/>
          <w:lang w:val="fr-FR"/>
        </w:rPr>
        <w:lastRenderedPageBreak/>
        <w:t>dépasse pas 2% de la durée d'utilisation effective.</w:t>
      </w:r>
    </w:p>
    <w:p w14:paraId="2AC3A647" w14:textId="77777777" w:rsidR="008A515F" w:rsidRDefault="002B1508">
      <w:pPr>
        <w:pStyle w:val="ParagrapheIndent2"/>
        <w:spacing w:after="240" w:line="232" w:lineRule="exact"/>
        <w:jc w:val="both"/>
        <w:rPr>
          <w:color w:val="000000"/>
          <w:lang w:val="fr-FR"/>
        </w:rPr>
      </w:pPr>
      <w:r>
        <w:rPr>
          <w:color w:val="000000"/>
          <w:lang w:val="fr-FR"/>
        </w:rPr>
        <w:t>Le pouvoir adjudicateur dispose d'un délai de 7 jours pour notifier par écrit au titulaire sa décision de vérification de service régulier.</w:t>
      </w:r>
    </w:p>
    <w:p w14:paraId="2ECEB049" w14:textId="77777777" w:rsidR="008A515F" w:rsidRDefault="002B1508">
      <w:pPr>
        <w:pStyle w:val="Titre2"/>
        <w:ind w:left="280"/>
        <w:rPr>
          <w:rFonts w:ascii="Trebuchet MS" w:eastAsia="Trebuchet MS" w:hAnsi="Trebuchet MS" w:cs="Trebuchet MS"/>
          <w:i w:val="0"/>
          <w:color w:val="000000"/>
          <w:sz w:val="24"/>
          <w:lang w:val="fr-FR"/>
        </w:rPr>
      </w:pPr>
      <w:bookmarkStart w:id="78" w:name="ArtL2_CCAP-1-A22.6"/>
      <w:bookmarkStart w:id="79" w:name="_Toc207897062"/>
      <w:bookmarkEnd w:id="78"/>
      <w:r>
        <w:rPr>
          <w:rFonts w:ascii="Trebuchet MS" w:eastAsia="Trebuchet MS" w:hAnsi="Trebuchet MS" w:cs="Trebuchet MS"/>
          <w:i w:val="0"/>
          <w:color w:val="000000"/>
          <w:sz w:val="24"/>
          <w:lang w:val="fr-FR"/>
        </w:rPr>
        <w:t>13.5 - Décision après vérification</w:t>
      </w:r>
      <w:bookmarkEnd w:id="79"/>
    </w:p>
    <w:p w14:paraId="283AD4B6" w14:textId="1810C5C2" w:rsidR="009A4EB3" w:rsidRPr="009A4EB3" w:rsidRDefault="002B1508" w:rsidP="009A4EB3">
      <w:pPr>
        <w:pStyle w:val="ParagrapheIndent2"/>
        <w:spacing w:after="240" w:line="232" w:lineRule="exact"/>
        <w:jc w:val="both"/>
        <w:rPr>
          <w:color w:val="000000"/>
          <w:lang w:val="fr-FR"/>
        </w:rPr>
      </w:pPr>
      <w:r>
        <w:rPr>
          <w:color w:val="000000"/>
          <w:lang w:val="fr-FR"/>
        </w:rPr>
        <w:t>A l'issue des opérations de vérification, le pouvoir adjudicateur prendra sa décision dans les conditions prévues aux articles 33 et 34 du CCAG-TIC</w:t>
      </w:r>
      <w:r w:rsidR="009A4EB3">
        <w:rPr>
          <w:color w:val="000000"/>
          <w:lang w:val="fr-FR"/>
        </w:rPr>
        <w:t>.</w:t>
      </w:r>
    </w:p>
    <w:p w14:paraId="3367DB86" w14:textId="77777777" w:rsidR="009A4EB3" w:rsidRPr="009A4EB3" w:rsidRDefault="009A4EB3" w:rsidP="009A4EB3">
      <w:pPr>
        <w:rPr>
          <w:lang w:val="fr-FR"/>
        </w:rPr>
      </w:pPr>
    </w:p>
    <w:p w14:paraId="20020EFB" w14:textId="77777777" w:rsidR="008A515F" w:rsidRDefault="002B1508">
      <w:pPr>
        <w:pStyle w:val="Titre1"/>
        <w:shd w:val="clear" w:color="FD2456" w:fill="FD2456"/>
        <w:rPr>
          <w:rFonts w:ascii="Trebuchet MS" w:eastAsia="Trebuchet MS" w:hAnsi="Trebuchet MS" w:cs="Trebuchet MS"/>
          <w:color w:val="FFFFFF"/>
          <w:sz w:val="28"/>
          <w:lang w:val="fr-FR"/>
        </w:rPr>
      </w:pPr>
      <w:bookmarkStart w:id="80" w:name="ArtL1_CCAP-1-A23"/>
      <w:bookmarkStart w:id="81" w:name="_Toc207897063"/>
      <w:bookmarkEnd w:id="80"/>
      <w:r>
        <w:rPr>
          <w:rFonts w:ascii="Trebuchet MS" w:eastAsia="Trebuchet MS" w:hAnsi="Trebuchet MS" w:cs="Trebuchet MS"/>
          <w:color w:val="FFFFFF"/>
          <w:sz w:val="28"/>
          <w:lang w:val="fr-FR"/>
        </w:rPr>
        <w:t>14 - Garantie des prestations</w:t>
      </w:r>
      <w:bookmarkEnd w:id="81"/>
    </w:p>
    <w:p w14:paraId="0A056BC2" w14:textId="77777777" w:rsidR="008A515F" w:rsidRPr="0077365F" w:rsidRDefault="002B1508">
      <w:pPr>
        <w:spacing w:line="60" w:lineRule="exact"/>
        <w:rPr>
          <w:sz w:val="6"/>
          <w:lang w:val="fr-FR"/>
        </w:rPr>
      </w:pPr>
      <w:r w:rsidRPr="0077365F">
        <w:rPr>
          <w:lang w:val="fr-FR"/>
        </w:rPr>
        <w:t xml:space="preserve"> </w:t>
      </w:r>
    </w:p>
    <w:p w14:paraId="0D03AA47" w14:textId="77777777" w:rsidR="008A515F" w:rsidRDefault="002B1508">
      <w:pPr>
        <w:pStyle w:val="ParagrapheIndent1"/>
        <w:spacing w:after="240" w:line="232" w:lineRule="exact"/>
        <w:jc w:val="both"/>
        <w:rPr>
          <w:color w:val="000000"/>
          <w:lang w:val="fr-FR"/>
        </w:rPr>
      </w:pPr>
      <w:r>
        <w:rPr>
          <w:color w:val="000000"/>
          <w:lang w:val="fr-FR"/>
        </w:rPr>
        <w:t>Les prestations feront l'objet d'une garantie de 1 an dont le point de départ est la date de notification de la décision d'admission. Les modalités de cette garantie sont définies à l'article 36 du CCAG-TIC.</w:t>
      </w:r>
    </w:p>
    <w:p w14:paraId="60A80D21" w14:textId="77777777" w:rsidR="008A515F" w:rsidRDefault="002B1508">
      <w:pPr>
        <w:pStyle w:val="Titre1"/>
        <w:shd w:val="clear" w:color="FD2456" w:fill="FD2456"/>
        <w:rPr>
          <w:rFonts w:ascii="Trebuchet MS" w:eastAsia="Trebuchet MS" w:hAnsi="Trebuchet MS" w:cs="Trebuchet MS"/>
          <w:color w:val="FFFFFF"/>
          <w:sz w:val="28"/>
          <w:lang w:val="fr-FR"/>
        </w:rPr>
      </w:pPr>
      <w:bookmarkStart w:id="82" w:name="ArtL1_CCAP-1-A24"/>
      <w:bookmarkStart w:id="83" w:name="_Toc207897064"/>
      <w:bookmarkEnd w:id="82"/>
      <w:r>
        <w:rPr>
          <w:rFonts w:ascii="Trebuchet MS" w:eastAsia="Trebuchet MS" w:hAnsi="Trebuchet MS" w:cs="Trebuchet MS"/>
          <w:color w:val="FFFFFF"/>
          <w:sz w:val="28"/>
          <w:lang w:val="fr-FR"/>
        </w:rPr>
        <w:t>15 - Maintenance</w:t>
      </w:r>
      <w:bookmarkEnd w:id="83"/>
    </w:p>
    <w:p w14:paraId="2A0C92B1" w14:textId="77777777" w:rsidR="008A515F" w:rsidRPr="0077365F" w:rsidRDefault="002B1508">
      <w:pPr>
        <w:spacing w:line="60" w:lineRule="exact"/>
        <w:rPr>
          <w:sz w:val="6"/>
          <w:lang w:val="fr-FR"/>
        </w:rPr>
      </w:pPr>
      <w:r w:rsidRPr="0077365F">
        <w:rPr>
          <w:lang w:val="fr-FR"/>
        </w:rPr>
        <w:t xml:space="preserve"> </w:t>
      </w:r>
    </w:p>
    <w:p w14:paraId="666F15EE" w14:textId="3F74FF7D" w:rsidR="008F7AA3" w:rsidRPr="008F7AA3" w:rsidRDefault="002B1508" w:rsidP="008F7AA3">
      <w:pPr>
        <w:pStyle w:val="ParagrapheIndent1"/>
        <w:spacing w:after="240" w:line="232" w:lineRule="exact"/>
        <w:jc w:val="both"/>
        <w:rPr>
          <w:color w:val="000000"/>
          <w:lang w:val="fr-FR"/>
        </w:rPr>
      </w:pPr>
      <w:r>
        <w:rPr>
          <w:color w:val="000000"/>
          <w:lang w:val="fr-FR"/>
        </w:rPr>
        <w:t xml:space="preserve">Les prestations feront l'objet d'une maintenance </w:t>
      </w:r>
      <w:r w:rsidR="00E56629">
        <w:rPr>
          <w:color w:val="000000"/>
          <w:lang w:val="fr-FR"/>
        </w:rPr>
        <w:t xml:space="preserve">et d’un maintien en condition opérationnelle des infrastructures déployées dans le cadre du présent marché public, dont les </w:t>
      </w:r>
      <w:r w:rsidR="00E56629" w:rsidRPr="000A2D5F">
        <w:rPr>
          <w:color w:val="000000"/>
          <w:lang w:val="fr-FR"/>
        </w:rPr>
        <w:t xml:space="preserve">exigences sont </w:t>
      </w:r>
      <w:r w:rsidR="008F7AA3" w:rsidRPr="008F7AA3">
        <w:rPr>
          <w:color w:val="000000"/>
          <w:lang w:val="fr-FR"/>
        </w:rPr>
        <w:t>définie</w:t>
      </w:r>
      <w:r w:rsidR="00E56629">
        <w:rPr>
          <w:color w:val="000000"/>
          <w:lang w:val="fr-FR"/>
        </w:rPr>
        <w:t>s</w:t>
      </w:r>
      <w:r w:rsidR="008F7AA3" w:rsidRPr="008F7AA3">
        <w:rPr>
          <w:color w:val="000000"/>
          <w:lang w:val="fr-FR"/>
        </w:rPr>
        <w:t xml:space="preserve"> </w:t>
      </w:r>
      <w:r w:rsidR="008F7AA3">
        <w:rPr>
          <w:color w:val="000000"/>
          <w:lang w:val="fr-FR"/>
        </w:rPr>
        <w:t>au</w:t>
      </w:r>
      <w:r w:rsidR="008F7AA3" w:rsidRPr="008F7AA3">
        <w:rPr>
          <w:color w:val="000000"/>
          <w:lang w:val="fr-FR"/>
        </w:rPr>
        <w:t xml:space="preserve"> CCTP</w:t>
      </w:r>
      <w:r w:rsidR="0042066A">
        <w:rPr>
          <w:color w:val="000000"/>
          <w:lang w:val="fr-FR"/>
        </w:rPr>
        <w:t xml:space="preserve"> considéré</w:t>
      </w:r>
      <w:r w:rsidR="008F7AA3" w:rsidRPr="008F7AA3">
        <w:rPr>
          <w:color w:val="000000"/>
          <w:lang w:val="fr-FR"/>
        </w:rPr>
        <w:t>.</w:t>
      </w:r>
    </w:p>
    <w:p w14:paraId="06C7E11A" w14:textId="1000EAF8" w:rsidR="008A515F" w:rsidRDefault="002B1508">
      <w:pPr>
        <w:pStyle w:val="Titre1"/>
        <w:shd w:val="clear" w:color="FD2456" w:fill="FD2456"/>
        <w:rPr>
          <w:rFonts w:ascii="Trebuchet MS" w:eastAsia="Trebuchet MS" w:hAnsi="Trebuchet MS" w:cs="Trebuchet MS"/>
          <w:color w:val="FFFFFF"/>
          <w:sz w:val="28"/>
          <w:lang w:val="fr-FR"/>
        </w:rPr>
      </w:pPr>
      <w:bookmarkStart w:id="84" w:name="ArtL1_CCAP-1-A29"/>
      <w:bookmarkStart w:id="85" w:name="_Toc207897065"/>
      <w:bookmarkEnd w:id="84"/>
      <w:r>
        <w:rPr>
          <w:rFonts w:ascii="Trebuchet MS" w:eastAsia="Trebuchet MS" w:hAnsi="Trebuchet MS" w:cs="Trebuchet MS"/>
          <w:color w:val="FFFFFF"/>
          <w:sz w:val="28"/>
          <w:lang w:val="fr-FR"/>
        </w:rPr>
        <w:t>16 - Droit de propriété industrielle et intellectuelle</w:t>
      </w:r>
      <w:bookmarkEnd w:id="85"/>
    </w:p>
    <w:p w14:paraId="3D136941" w14:textId="77777777" w:rsidR="008A515F" w:rsidRPr="0077365F" w:rsidRDefault="002B1508">
      <w:pPr>
        <w:spacing w:line="60" w:lineRule="exact"/>
        <w:rPr>
          <w:sz w:val="6"/>
          <w:lang w:val="fr-FR"/>
        </w:rPr>
      </w:pPr>
      <w:r w:rsidRPr="0077365F">
        <w:rPr>
          <w:lang w:val="fr-FR"/>
        </w:rPr>
        <w:t xml:space="preserve"> </w:t>
      </w:r>
    </w:p>
    <w:p w14:paraId="2CB9AF0B" w14:textId="77777777" w:rsidR="008A515F" w:rsidRDefault="002B1508">
      <w:pPr>
        <w:pStyle w:val="ParagrapheIndent1"/>
        <w:spacing w:line="232" w:lineRule="exact"/>
        <w:jc w:val="both"/>
        <w:rPr>
          <w:color w:val="000000"/>
          <w:lang w:val="fr-FR"/>
        </w:rPr>
      </w:pPr>
      <w:r>
        <w:rPr>
          <w:color w:val="000000"/>
          <w:lang w:val="fr-FR"/>
        </w:rPr>
        <w:t>Conformément à l'article 46 du CCAG-TIC, les résultats réalisés dans le cadre de l'accord-cadre font l'objet d'une cession à titre non exclusif au profit du pouvoir adjudicateur. Par conséquent, le titulaire peut utiliser les résultats pour ses propres besoins, y compris commercialement.</w:t>
      </w:r>
    </w:p>
    <w:p w14:paraId="6A7CF6F6" w14:textId="77777777" w:rsidR="008A515F" w:rsidRDefault="002B1508">
      <w:pPr>
        <w:pStyle w:val="ParagrapheIndent1"/>
        <w:spacing w:line="232" w:lineRule="exact"/>
        <w:jc w:val="both"/>
        <w:rPr>
          <w:color w:val="000000"/>
          <w:lang w:val="fr-FR"/>
        </w:rPr>
      </w:pPr>
      <w:r>
        <w:rPr>
          <w:color w:val="000000"/>
          <w:lang w:val="fr-FR"/>
        </w:rPr>
        <w:t>Toutefois, les résultats ayant pour objet d'identifier le pouvoir adjudicateur, de promouvoir ses produits ou services et ceux qui ne peuvent pas être réutilisés en raison de leur confidentialité sont cédés à titre exclusif.</w:t>
      </w:r>
    </w:p>
    <w:p w14:paraId="571B1D86" w14:textId="77777777" w:rsidR="008A515F" w:rsidRDefault="008A515F">
      <w:pPr>
        <w:pStyle w:val="ParagrapheIndent1"/>
        <w:spacing w:line="232" w:lineRule="exact"/>
        <w:jc w:val="both"/>
        <w:rPr>
          <w:color w:val="000000"/>
          <w:lang w:val="fr-FR"/>
        </w:rPr>
      </w:pPr>
    </w:p>
    <w:p w14:paraId="46487592" w14:textId="77777777" w:rsidR="008A515F" w:rsidRDefault="002B1508">
      <w:pPr>
        <w:pStyle w:val="ParagrapheIndent1"/>
        <w:spacing w:line="232" w:lineRule="exact"/>
        <w:jc w:val="both"/>
        <w:rPr>
          <w:color w:val="000000"/>
          <w:lang w:val="fr-FR"/>
        </w:rPr>
      </w:pPr>
      <w:r>
        <w:rPr>
          <w:color w:val="000000"/>
          <w:lang w:val="fr-FR"/>
        </w:rPr>
        <w:t>Dérogation à l’article 38.1.1.3 du CCAG-TIC qui prévoit la confidentialité des codes sources, avec obligation au tiers chargé de la TMA des obligations de confidentialité et d’interdiction d’usage hors maintenance.</w:t>
      </w:r>
    </w:p>
    <w:p w14:paraId="64D33E59" w14:textId="77777777" w:rsidR="008A515F" w:rsidRDefault="008A515F">
      <w:pPr>
        <w:pStyle w:val="ParagrapheIndent1"/>
        <w:spacing w:line="232" w:lineRule="exact"/>
        <w:jc w:val="both"/>
        <w:rPr>
          <w:color w:val="000000"/>
          <w:lang w:val="fr-FR"/>
        </w:rPr>
      </w:pPr>
    </w:p>
    <w:p w14:paraId="170BD425" w14:textId="77777777" w:rsidR="008A515F" w:rsidRPr="00C53D1E" w:rsidRDefault="002B1508">
      <w:pPr>
        <w:pStyle w:val="ParagrapheIndent1"/>
        <w:spacing w:line="232" w:lineRule="exact"/>
        <w:jc w:val="both"/>
        <w:rPr>
          <w:b/>
          <w:bCs/>
          <w:color w:val="000000"/>
          <w:lang w:val="fr-FR"/>
        </w:rPr>
      </w:pPr>
      <w:r w:rsidRPr="00C53D1E">
        <w:rPr>
          <w:b/>
          <w:bCs/>
          <w:color w:val="000000"/>
          <w:lang w:val="fr-FR"/>
        </w:rPr>
        <w:t>Livraison régulière et exhaustive des codes sources, composants logiciels, paramétrages, documentation et leur régime juridique, afin d’assurer la traçabilité et la maîtrise des éléments nécessaires à la maintenance.</w:t>
      </w:r>
    </w:p>
    <w:p w14:paraId="3BD653ED" w14:textId="77777777" w:rsidR="008A515F" w:rsidRDefault="008A515F">
      <w:pPr>
        <w:pStyle w:val="ParagrapheIndent1"/>
        <w:spacing w:line="232" w:lineRule="exact"/>
        <w:jc w:val="both"/>
        <w:rPr>
          <w:color w:val="000000"/>
          <w:lang w:val="fr-FR"/>
        </w:rPr>
      </w:pPr>
    </w:p>
    <w:p w14:paraId="285E85B0" w14:textId="54EEAC95" w:rsidR="008A515F" w:rsidRPr="00B14235" w:rsidRDefault="002B1508">
      <w:pPr>
        <w:pStyle w:val="ParagrapheIndent1"/>
        <w:spacing w:line="232" w:lineRule="exact"/>
        <w:jc w:val="both"/>
        <w:rPr>
          <w:b/>
          <w:bCs/>
          <w:color w:val="000000"/>
          <w:lang w:val="fr-FR"/>
        </w:rPr>
      </w:pPr>
      <w:r w:rsidRPr="00CA7ED1">
        <w:rPr>
          <w:b/>
          <w:bCs/>
          <w:color w:val="000000"/>
          <w:u w:val="single"/>
          <w:lang w:val="fr-FR"/>
        </w:rPr>
        <w:t>Clause de réversibilité</w:t>
      </w:r>
      <w:r w:rsidR="00D0679C" w:rsidRPr="00CA7ED1">
        <w:rPr>
          <w:b/>
          <w:bCs/>
          <w:color w:val="000000"/>
          <w:u w:val="single"/>
          <w:lang w:val="fr-FR"/>
        </w:rPr>
        <w:t xml:space="preserve"> </w:t>
      </w:r>
      <w:r w:rsidRPr="00CA7ED1">
        <w:rPr>
          <w:b/>
          <w:bCs/>
          <w:color w:val="000000"/>
          <w:u w:val="single"/>
          <w:lang w:val="fr-FR"/>
        </w:rPr>
        <w:t>:</w:t>
      </w:r>
      <w:r w:rsidR="00B14235" w:rsidRPr="00CA7ED1">
        <w:rPr>
          <w:b/>
          <w:bCs/>
          <w:color w:val="000000"/>
          <w:lang w:val="fr-FR"/>
        </w:rPr>
        <w:t xml:space="preserve"> les modalités complètes de mise en œuvre dans le cadre du présent marché public sont précisées au CCTP </w:t>
      </w:r>
      <w:r w:rsidR="00CA7ED1">
        <w:rPr>
          <w:b/>
          <w:bCs/>
          <w:color w:val="000000"/>
          <w:lang w:val="fr-FR"/>
        </w:rPr>
        <w:t>du lot considéré.</w:t>
      </w:r>
    </w:p>
    <w:p w14:paraId="55F51DAD" w14:textId="77777777" w:rsidR="00527DC1" w:rsidRPr="00527DC1" w:rsidRDefault="00527DC1">
      <w:pPr>
        <w:pStyle w:val="ParagrapheIndent1"/>
        <w:spacing w:line="232" w:lineRule="exact"/>
        <w:jc w:val="both"/>
        <w:rPr>
          <w:b/>
          <w:bCs/>
          <w:color w:val="000000"/>
          <w:lang w:val="fr-FR"/>
        </w:rPr>
      </w:pPr>
    </w:p>
    <w:p w14:paraId="4D3B7B91" w14:textId="65039843" w:rsidR="008A515F" w:rsidRDefault="002B1508">
      <w:pPr>
        <w:pStyle w:val="ParagrapheIndent1"/>
        <w:spacing w:line="232" w:lineRule="exact"/>
        <w:jc w:val="both"/>
        <w:rPr>
          <w:color w:val="000000"/>
          <w:lang w:val="fr-FR"/>
        </w:rPr>
      </w:pPr>
      <w:r>
        <w:rPr>
          <w:color w:val="000000"/>
          <w:lang w:val="fr-FR"/>
        </w:rPr>
        <w:t>Le titulaire devra proposer la prestation relative à la réversibilité, mobilisable à tout moment, permettant la restitution complète des données, codes sources, documentations, contrats relatifs aux connaissances antérieures, scripts, procédures, par exemple.</w:t>
      </w:r>
    </w:p>
    <w:p w14:paraId="7E004037" w14:textId="77777777" w:rsidR="008A515F" w:rsidRDefault="008A515F">
      <w:pPr>
        <w:pStyle w:val="ParagrapheIndent1"/>
        <w:spacing w:line="232" w:lineRule="exact"/>
        <w:jc w:val="both"/>
        <w:rPr>
          <w:color w:val="000000"/>
          <w:lang w:val="fr-FR"/>
        </w:rPr>
      </w:pPr>
    </w:p>
    <w:p w14:paraId="6AAC7650" w14:textId="77777777" w:rsidR="008A515F" w:rsidRDefault="002B1508">
      <w:pPr>
        <w:pStyle w:val="ParagrapheIndent1"/>
        <w:spacing w:after="240" w:line="232" w:lineRule="exact"/>
        <w:jc w:val="both"/>
        <w:rPr>
          <w:color w:val="000000"/>
          <w:lang w:val="fr-FR"/>
        </w:rPr>
      </w:pPr>
      <w:r>
        <w:rPr>
          <w:color w:val="000000"/>
          <w:lang w:val="fr-FR"/>
        </w:rPr>
        <w:t>Le titulaire s'engage à faciliter le transfert des compétences et des éléments nécessaires à la reprise par la personne publique ou un futur prestataire.</w:t>
      </w:r>
    </w:p>
    <w:p w14:paraId="7543D079" w14:textId="77777777" w:rsidR="008A515F" w:rsidRDefault="002B1508">
      <w:pPr>
        <w:pStyle w:val="Titre1"/>
        <w:shd w:val="clear" w:color="FD2456" w:fill="FD2456"/>
        <w:rPr>
          <w:rFonts w:ascii="Trebuchet MS" w:eastAsia="Trebuchet MS" w:hAnsi="Trebuchet MS" w:cs="Trebuchet MS"/>
          <w:color w:val="FFFFFF"/>
          <w:sz w:val="28"/>
          <w:lang w:val="fr-FR"/>
        </w:rPr>
      </w:pPr>
      <w:bookmarkStart w:id="86" w:name="ArtL1_CCAP-1-A30"/>
      <w:bookmarkStart w:id="87" w:name="_Toc207897066"/>
      <w:bookmarkEnd w:id="86"/>
      <w:r>
        <w:rPr>
          <w:rFonts w:ascii="Trebuchet MS" w:eastAsia="Trebuchet MS" w:hAnsi="Trebuchet MS" w:cs="Trebuchet MS"/>
          <w:color w:val="FFFFFF"/>
          <w:sz w:val="28"/>
          <w:lang w:val="fr-FR"/>
        </w:rPr>
        <w:t>17 - Pénalités</w:t>
      </w:r>
      <w:bookmarkEnd w:id="87"/>
    </w:p>
    <w:p w14:paraId="45A1A3FF" w14:textId="77777777" w:rsidR="008A515F" w:rsidRPr="0077365F" w:rsidRDefault="002B1508">
      <w:pPr>
        <w:spacing w:line="60" w:lineRule="exact"/>
        <w:rPr>
          <w:sz w:val="6"/>
          <w:lang w:val="fr-FR"/>
        </w:rPr>
      </w:pPr>
      <w:r w:rsidRPr="0077365F">
        <w:rPr>
          <w:lang w:val="fr-FR"/>
        </w:rPr>
        <w:t xml:space="preserve"> </w:t>
      </w:r>
    </w:p>
    <w:p w14:paraId="651D5928" w14:textId="77777777" w:rsidR="008A515F" w:rsidRDefault="002B1508">
      <w:pPr>
        <w:pStyle w:val="Titre2"/>
        <w:ind w:left="280"/>
        <w:rPr>
          <w:rFonts w:ascii="Trebuchet MS" w:eastAsia="Trebuchet MS" w:hAnsi="Trebuchet MS" w:cs="Trebuchet MS"/>
          <w:i w:val="0"/>
          <w:color w:val="000000"/>
          <w:sz w:val="24"/>
          <w:lang w:val="fr-FR"/>
        </w:rPr>
      </w:pPr>
      <w:bookmarkStart w:id="88" w:name="ArtL2_CCAP-1-A30.1"/>
      <w:bookmarkStart w:id="89" w:name="_Toc207897067"/>
      <w:bookmarkEnd w:id="88"/>
      <w:r>
        <w:rPr>
          <w:rFonts w:ascii="Trebuchet MS" w:eastAsia="Trebuchet MS" w:hAnsi="Trebuchet MS" w:cs="Trebuchet MS"/>
          <w:i w:val="0"/>
          <w:color w:val="000000"/>
          <w:sz w:val="24"/>
          <w:lang w:val="fr-FR"/>
        </w:rPr>
        <w:t>17.1 - Pénalités de retard</w:t>
      </w:r>
      <w:bookmarkEnd w:id="89"/>
    </w:p>
    <w:p w14:paraId="31F24679" w14:textId="2802AA91" w:rsidR="008A515F" w:rsidRDefault="002B1508">
      <w:pPr>
        <w:pStyle w:val="ParagrapheIndent2"/>
        <w:spacing w:after="240" w:line="232" w:lineRule="exact"/>
        <w:jc w:val="both"/>
        <w:rPr>
          <w:color w:val="000000"/>
          <w:lang w:val="fr-FR"/>
        </w:rPr>
      </w:pPr>
      <w:r>
        <w:rPr>
          <w:color w:val="000000"/>
          <w:lang w:val="fr-FR"/>
        </w:rPr>
        <w:t>Lorsque le délai contractuel d'exécution ou de livraison est dépassé, par le fait du titulaire, celui-ci encourt, par jour de retard, une pénalité fixée à 250,00 € pendant 5 jours, puis 500,00 € au</w:t>
      </w:r>
      <w:r w:rsidR="002573EC">
        <w:rPr>
          <w:color w:val="000000"/>
          <w:lang w:val="fr-FR"/>
        </w:rPr>
        <w:t>-</w:t>
      </w:r>
      <w:r>
        <w:rPr>
          <w:color w:val="000000"/>
          <w:lang w:val="fr-FR"/>
        </w:rPr>
        <w:t>delà.</w:t>
      </w:r>
    </w:p>
    <w:p w14:paraId="36865BDC" w14:textId="77777777" w:rsidR="008A515F" w:rsidRDefault="002B1508">
      <w:pPr>
        <w:pStyle w:val="ParagrapheIndent2"/>
        <w:spacing w:after="240" w:line="232" w:lineRule="exact"/>
        <w:jc w:val="both"/>
        <w:rPr>
          <w:color w:val="000000"/>
          <w:lang w:val="fr-FR"/>
        </w:rPr>
      </w:pPr>
      <w:r>
        <w:rPr>
          <w:color w:val="000000"/>
          <w:lang w:val="fr-FR"/>
        </w:rPr>
        <w:t>Par dérogation à l'article 14.1.3 du CCAG-TIC, il n'est prévu aucune exonération à l'application des pénalités de retard.</w:t>
      </w:r>
    </w:p>
    <w:p w14:paraId="5B7EE0D6" w14:textId="50085A36" w:rsidR="008A515F" w:rsidRDefault="002B1508">
      <w:pPr>
        <w:pStyle w:val="ParagrapheIndent2"/>
        <w:spacing w:after="240" w:line="232" w:lineRule="exact"/>
        <w:jc w:val="both"/>
        <w:rPr>
          <w:color w:val="000000"/>
          <w:lang w:val="fr-FR"/>
        </w:rPr>
      </w:pPr>
      <w:r>
        <w:rPr>
          <w:color w:val="000000"/>
          <w:lang w:val="fr-FR"/>
        </w:rPr>
        <w:t>Le titulaire subira également, en cas de non</w:t>
      </w:r>
      <w:r w:rsidR="002573EC">
        <w:rPr>
          <w:color w:val="000000"/>
          <w:lang w:val="fr-FR"/>
        </w:rPr>
        <w:t>-</w:t>
      </w:r>
      <w:r>
        <w:rPr>
          <w:color w:val="000000"/>
          <w:lang w:val="fr-FR"/>
        </w:rPr>
        <w:t>respect du délai contractuel d'exécution ou de livraison, une pénalité forfaitaire de 500,00 €.</w:t>
      </w:r>
    </w:p>
    <w:p w14:paraId="2D844A62" w14:textId="40F42BD0" w:rsidR="008A515F" w:rsidRDefault="002B1508">
      <w:pPr>
        <w:pStyle w:val="ParagrapheIndent2"/>
        <w:spacing w:after="240" w:line="232" w:lineRule="exact"/>
        <w:jc w:val="both"/>
        <w:rPr>
          <w:color w:val="000000"/>
          <w:lang w:val="fr-FR"/>
        </w:rPr>
      </w:pPr>
      <w:r>
        <w:rPr>
          <w:color w:val="000000"/>
          <w:lang w:val="fr-FR"/>
        </w:rPr>
        <w:t xml:space="preserve">Le montant total des pénalités de retard est plafonné à 30,00 % du </w:t>
      </w:r>
      <w:r w:rsidR="002573EC">
        <w:rPr>
          <w:color w:val="000000"/>
          <w:lang w:val="fr-FR"/>
        </w:rPr>
        <w:t xml:space="preserve">montant du </w:t>
      </w:r>
      <w:r>
        <w:rPr>
          <w:color w:val="000000"/>
          <w:lang w:val="fr-FR"/>
        </w:rPr>
        <w:t>bon de commande</w:t>
      </w:r>
      <w:r w:rsidR="00965616">
        <w:rPr>
          <w:color w:val="000000"/>
          <w:lang w:val="fr-FR"/>
        </w:rPr>
        <w:t xml:space="preserve"> considéré</w:t>
      </w:r>
      <w:r>
        <w:rPr>
          <w:color w:val="000000"/>
          <w:lang w:val="fr-FR"/>
        </w:rPr>
        <w:t>.</w:t>
      </w:r>
    </w:p>
    <w:p w14:paraId="472666DF" w14:textId="77777777" w:rsidR="008A515F" w:rsidRDefault="002B1508">
      <w:pPr>
        <w:pStyle w:val="ParagrapheIndent2"/>
        <w:jc w:val="both"/>
        <w:rPr>
          <w:color w:val="000000"/>
          <w:lang w:val="fr-FR"/>
        </w:rPr>
        <w:sectPr w:rsidR="008A515F">
          <w:footerReference w:type="default" r:id="rId23"/>
          <w:pgSz w:w="11900" w:h="16840"/>
          <w:pgMar w:top="580" w:right="1140" w:bottom="580" w:left="1140" w:header="580" w:footer="580" w:gutter="0"/>
          <w:cols w:space="708"/>
        </w:sectPr>
      </w:pPr>
      <w:r>
        <w:rPr>
          <w:color w:val="000000"/>
          <w:lang w:val="fr-FR"/>
        </w:rPr>
        <w:t>Les pénalités de retard sont appliquées sans mise en demeure préalable du titulaire.</w:t>
      </w:r>
      <w:r>
        <w:rPr>
          <w:color w:val="000000"/>
          <w:lang w:val="fr-FR"/>
        </w:rPr>
        <w:cr/>
      </w:r>
    </w:p>
    <w:p w14:paraId="2745479D" w14:textId="77777777" w:rsidR="008A515F" w:rsidRDefault="002B1508">
      <w:pPr>
        <w:pStyle w:val="Titre2"/>
        <w:ind w:left="280"/>
        <w:rPr>
          <w:rFonts w:ascii="Trebuchet MS" w:eastAsia="Trebuchet MS" w:hAnsi="Trebuchet MS" w:cs="Trebuchet MS"/>
          <w:i w:val="0"/>
          <w:color w:val="000000"/>
          <w:sz w:val="24"/>
          <w:lang w:val="fr-FR"/>
        </w:rPr>
      </w:pPr>
      <w:bookmarkStart w:id="90" w:name="ArtL2_CCAP-1-A30.2"/>
      <w:bookmarkStart w:id="91" w:name="_Toc207897068"/>
      <w:bookmarkEnd w:id="90"/>
      <w:r>
        <w:rPr>
          <w:rFonts w:ascii="Trebuchet MS" w:eastAsia="Trebuchet MS" w:hAnsi="Trebuchet MS" w:cs="Trebuchet MS"/>
          <w:i w:val="0"/>
          <w:color w:val="000000"/>
          <w:sz w:val="24"/>
          <w:lang w:val="fr-FR"/>
        </w:rPr>
        <w:lastRenderedPageBreak/>
        <w:t>17.2 - Pénalités d'indisponibilité pour les prestations de maintenance</w:t>
      </w:r>
      <w:bookmarkEnd w:id="91"/>
    </w:p>
    <w:p w14:paraId="4ED18070" w14:textId="52D616B1" w:rsidR="008A515F" w:rsidRDefault="002B1508" w:rsidP="00FE0D37">
      <w:pPr>
        <w:pStyle w:val="ParagrapheIndent2"/>
        <w:spacing w:line="232" w:lineRule="exact"/>
        <w:jc w:val="both"/>
        <w:rPr>
          <w:color w:val="000000"/>
          <w:lang w:val="fr-FR"/>
        </w:rPr>
      </w:pPr>
      <w:r>
        <w:rPr>
          <w:color w:val="000000"/>
          <w:lang w:val="fr-FR"/>
        </w:rPr>
        <w:t xml:space="preserve">Une </w:t>
      </w:r>
      <w:r w:rsidR="00FE0D37" w:rsidRPr="00FE0D37">
        <w:rPr>
          <w:color w:val="000000"/>
          <w:lang w:val="fr-FR"/>
        </w:rPr>
        <w:t xml:space="preserve">pénalité journalière pour indisponibilité de 1,0/30 du montant mensuel des prestations de maintenance </w:t>
      </w:r>
      <w:r w:rsidR="006F75A4">
        <w:rPr>
          <w:color w:val="000000"/>
          <w:lang w:val="fr-FR"/>
        </w:rPr>
        <w:t xml:space="preserve">(MCO) </w:t>
      </w:r>
      <w:r w:rsidR="00FE0D37" w:rsidRPr="00FE0D37">
        <w:rPr>
          <w:color w:val="000000"/>
          <w:lang w:val="fr-FR"/>
        </w:rPr>
        <w:t>s'applique dans les conditions de l'article 14.2 du CCAG-TIC.</w:t>
      </w:r>
    </w:p>
    <w:p w14:paraId="39FFDBEE" w14:textId="77777777" w:rsidR="00FE0D37" w:rsidRPr="00FE0D37" w:rsidRDefault="00FE0D37" w:rsidP="00FE0D37">
      <w:pPr>
        <w:rPr>
          <w:lang w:val="fr-FR"/>
        </w:rPr>
      </w:pPr>
    </w:p>
    <w:p w14:paraId="56392B71" w14:textId="77777777" w:rsidR="008A515F" w:rsidRDefault="002B1508">
      <w:pPr>
        <w:pStyle w:val="Titre2"/>
        <w:ind w:left="280"/>
        <w:rPr>
          <w:rFonts w:ascii="Trebuchet MS" w:eastAsia="Trebuchet MS" w:hAnsi="Trebuchet MS" w:cs="Trebuchet MS"/>
          <w:i w:val="0"/>
          <w:color w:val="000000"/>
          <w:sz w:val="24"/>
          <w:lang w:val="fr-FR"/>
        </w:rPr>
      </w:pPr>
      <w:bookmarkStart w:id="92" w:name="ArtL2_CCAP-1-A30.3"/>
      <w:bookmarkStart w:id="93" w:name="_Toc207897069"/>
      <w:bookmarkEnd w:id="92"/>
      <w:r>
        <w:rPr>
          <w:rFonts w:ascii="Trebuchet MS" w:eastAsia="Trebuchet MS" w:hAnsi="Trebuchet MS" w:cs="Trebuchet MS"/>
          <w:i w:val="0"/>
          <w:color w:val="000000"/>
          <w:sz w:val="24"/>
          <w:lang w:val="fr-FR"/>
        </w:rPr>
        <w:t>17.3 - Pénalité pour travail dissimulé</w:t>
      </w:r>
      <w:bookmarkEnd w:id="93"/>
    </w:p>
    <w:p w14:paraId="6A447753" w14:textId="77777777" w:rsidR="008A515F" w:rsidRDefault="002B1508">
      <w:pPr>
        <w:pStyle w:val="ParagrapheIndent2"/>
        <w:spacing w:after="240" w:line="232" w:lineRule="exact"/>
        <w:jc w:val="both"/>
        <w:rPr>
          <w:color w:val="000000"/>
          <w:lang w:val="fr-FR"/>
        </w:rPr>
      </w:pPr>
      <w:r>
        <w:rPr>
          <w:color w:val="000000"/>
          <w:lang w:val="fr-FR"/>
        </w:rPr>
        <w:t>Si le titulaire de l'accord-cadre ne s'acquitte pas des formalités prévues par le Code du travail en matière de travail dissimulé par dissimulation d'activité ou d'emploi salarié, le pouvoir adjudicateur applique une pénalité de 1 000,00 €.</w:t>
      </w:r>
    </w:p>
    <w:p w14:paraId="5FA28CDB" w14:textId="77777777" w:rsidR="008A515F" w:rsidRDefault="002B1508">
      <w:pPr>
        <w:pStyle w:val="ParagrapheIndent2"/>
        <w:spacing w:after="240" w:line="232"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14:paraId="7A02A85D" w14:textId="77777777" w:rsidR="008A515F" w:rsidRDefault="002B1508">
      <w:pPr>
        <w:pStyle w:val="Titre2"/>
        <w:ind w:left="280"/>
        <w:rPr>
          <w:rFonts w:ascii="Trebuchet MS" w:eastAsia="Trebuchet MS" w:hAnsi="Trebuchet MS" w:cs="Trebuchet MS"/>
          <w:i w:val="0"/>
          <w:color w:val="000000"/>
          <w:sz w:val="24"/>
          <w:lang w:val="fr-FR"/>
        </w:rPr>
      </w:pPr>
      <w:bookmarkStart w:id="94" w:name="ArtL2_CCAP-1-A30.5"/>
      <w:bookmarkStart w:id="95" w:name="_Toc207897070"/>
      <w:bookmarkEnd w:id="94"/>
      <w:r>
        <w:rPr>
          <w:rFonts w:ascii="Trebuchet MS" w:eastAsia="Trebuchet MS" w:hAnsi="Trebuchet MS" w:cs="Trebuchet MS"/>
          <w:i w:val="0"/>
          <w:color w:val="000000"/>
          <w:sz w:val="24"/>
          <w:lang w:val="fr-FR"/>
        </w:rPr>
        <w:t>17.4 - Pénalités pour manquement aux obligations environnementales</w:t>
      </w:r>
      <w:bookmarkEnd w:id="95"/>
    </w:p>
    <w:p w14:paraId="0BE72A01" w14:textId="77777777" w:rsidR="008A515F" w:rsidRDefault="002B1508">
      <w:pPr>
        <w:pStyle w:val="ParagrapheIndent2"/>
        <w:spacing w:after="240"/>
        <w:jc w:val="both"/>
        <w:rPr>
          <w:color w:val="000000"/>
          <w:lang w:val="fr-FR"/>
        </w:rPr>
      </w:pPr>
      <w:r>
        <w:rPr>
          <w:color w:val="000000"/>
          <w:lang w:val="fr-FR"/>
        </w:rPr>
        <w:t>Le montant de cette pénalité est fixé à 500,00 €.</w:t>
      </w:r>
    </w:p>
    <w:p w14:paraId="2D22B570" w14:textId="4E14782B" w:rsidR="004D6EF4" w:rsidRDefault="004D6EF4" w:rsidP="004D6EF4">
      <w:pPr>
        <w:pStyle w:val="Titre2"/>
        <w:ind w:left="280"/>
        <w:rPr>
          <w:rFonts w:ascii="Trebuchet MS" w:eastAsia="Trebuchet MS" w:hAnsi="Trebuchet MS" w:cs="Trebuchet MS"/>
          <w:i w:val="0"/>
          <w:color w:val="000000"/>
          <w:sz w:val="24"/>
          <w:lang w:val="fr-FR"/>
        </w:rPr>
      </w:pPr>
      <w:bookmarkStart w:id="96" w:name="_Toc207897071"/>
      <w:r>
        <w:rPr>
          <w:rFonts w:ascii="Trebuchet MS" w:eastAsia="Trebuchet MS" w:hAnsi="Trebuchet MS" w:cs="Trebuchet MS"/>
          <w:i w:val="0"/>
          <w:color w:val="000000"/>
          <w:sz w:val="24"/>
          <w:lang w:val="fr-FR"/>
        </w:rPr>
        <w:t xml:space="preserve">17.5 </w:t>
      </w:r>
      <w:r w:rsidR="006167F0">
        <w:rPr>
          <w:rFonts w:ascii="Trebuchet MS" w:eastAsia="Trebuchet MS" w:hAnsi="Trebuchet MS" w:cs="Trebuchet MS"/>
          <w:i w:val="0"/>
          <w:color w:val="000000"/>
          <w:sz w:val="24"/>
          <w:lang w:val="fr-FR"/>
        </w:rPr>
        <w:t>–</w:t>
      </w:r>
      <w:r>
        <w:rPr>
          <w:rFonts w:ascii="Trebuchet MS" w:eastAsia="Trebuchet MS" w:hAnsi="Trebuchet MS" w:cs="Trebuchet MS"/>
          <w:i w:val="0"/>
          <w:color w:val="000000"/>
          <w:sz w:val="24"/>
          <w:lang w:val="fr-FR"/>
        </w:rPr>
        <w:t xml:space="preserve"> </w:t>
      </w:r>
      <w:r w:rsidR="00100108">
        <w:rPr>
          <w:rFonts w:ascii="Trebuchet MS" w:eastAsia="Trebuchet MS" w:hAnsi="Trebuchet MS" w:cs="Trebuchet MS"/>
          <w:i w:val="0"/>
          <w:color w:val="000000"/>
          <w:sz w:val="24"/>
          <w:lang w:val="fr-FR"/>
        </w:rPr>
        <w:t>Pénalité pour a</w:t>
      </w:r>
      <w:r w:rsidR="006167F0">
        <w:rPr>
          <w:rFonts w:ascii="Trebuchet MS" w:eastAsia="Trebuchet MS" w:hAnsi="Trebuchet MS" w:cs="Trebuchet MS"/>
          <w:i w:val="0"/>
          <w:color w:val="000000"/>
          <w:sz w:val="24"/>
          <w:lang w:val="fr-FR"/>
        </w:rPr>
        <w:t>bsence aux réunions</w:t>
      </w:r>
      <w:bookmarkEnd w:id="96"/>
    </w:p>
    <w:p w14:paraId="6CCCE890" w14:textId="68480CA0" w:rsidR="00F255BD" w:rsidRPr="00F255BD" w:rsidRDefault="00F255BD" w:rsidP="00F255BD">
      <w:pPr>
        <w:rPr>
          <w:rFonts w:ascii="Trebuchet MS" w:eastAsia="Arial" w:hAnsi="Trebuchet MS" w:cs="Arial"/>
          <w:b/>
          <w:sz w:val="20"/>
          <w:lang w:val="fr-FR"/>
        </w:rPr>
      </w:pPr>
      <w:r w:rsidRPr="00F255BD">
        <w:rPr>
          <w:rFonts w:ascii="Trebuchet MS" w:eastAsia="Arial" w:hAnsi="Trebuchet MS" w:cs="Arial"/>
          <w:sz w:val="20"/>
          <w:lang w:val="fr-FR"/>
        </w:rPr>
        <w:t>En cas d’absence injustifiée aux différentes réunions, l’entreprise dont la présence est requise se verra appliquer une</w:t>
      </w:r>
      <w:r w:rsidRPr="00F255BD">
        <w:rPr>
          <w:rFonts w:ascii="Trebuchet MS" w:eastAsia="Arial" w:hAnsi="Trebuchet MS" w:cs="Arial"/>
          <w:b/>
          <w:sz w:val="20"/>
          <w:lang w:val="fr-FR"/>
        </w:rPr>
        <w:t xml:space="preserve"> pénalité forfaitaire fixée à 100 € par absence</w:t>
      </w:r>
      <w:r w:rsidR="00584B42">
        <w:rPr>
          <w:rFonts w:ascii="Trebuchet MS" w:eastAsia="Arial" w:hAnsi="Trebuchet MS" w:cs="Arial"/>
          <w:b/>
          <w:sz w:val="20"/>
          <w:lang w:val="fr-FR"/>
        </w:rPr>
        <w:t xml:space="preserve"> non justifiée</w:t>
      </w:r>
      <w:r w:rsidRPr="00F255BD">
        <w:rPr>
          <w:rFonts w:ascii="Trebuchet MS" w:eastAsia="Arial" w:hAnsi="Trebuchet MS" w:cs="Arial"/>
          <w:b/>
          <w:sz w:val="20"/>
          <w:lang w:val="fr-FR"/>
        </w:rPr>
        <w:t>.</w:t>
      </w:r>
    </w:p>
    <w:p w14:paraId="53D59FB3" w14:textId="77777777" w:rsidR="004D6EF4" w:rsidRDefault="004D6EF4" w:rsidP="004D6EF4">
      <w:pPr>
        <w:rPr>
          <w:lang w:val="fr-FR"/>
        </w:rPr>
      </w:pPr>
    </w:p>
    <w:p w14:paraId="5F88E472" w14:textId="743651A1" w:rsidR="00435250" w:rsidRDefault="00435250" w:rsidP="00435250">
      <w:pPr>
        <w:pStyle w:val="Titre2"/>
        <w:ind w:left="280"/>
        <w:rPr>
          <w:rFonts w:ascii="Trebuchet MS" w:eastAsia="Trebuchet MS" w:hAnsi="Trebuchet MS" w:cs="Trebuchet MS"/>
          <w:i w:val="0"/>
          <w:color w:val="000000"/>
          <w:sz w:val="24"/>
          <w:lang w:val="fr-FR"/>
        </w:rPr>
      </w:pPr>
      <w:bookmarkStart w:id="97" w:name="_Toc207897072"/>
      <w:r>
        <w:rPr>
          <w:rFonts w:ascii="Trebuchet MS" w:eastAsia="Trebuchet MS" w:hAnsi="Trebuchet MS" w:cs="Trebuchet MS"/>
          <w:i w:val="0"/>
          <w:color w:val="000000"/>
          <w:sz w:val="24"/>
          <w:lang w:val="fr-FR"/>
        </w:rPr>
        <w:t xml:space="preserve">17.6 – </w:t>
      </w:r>
      <w:r w:rsidR="00D816CB">
        <w:rPr>
          <w:rFonts w:ascii="Trebuchet MS" w:eastAsia="Trebuchet MS" w:hAnsi="Trebuchet MS" w:cs="Trebuchet MS"/>
          <w:i w:val="0"/>
          <w:color w:val="000000"/>
          <w:sz w:val="24"/>
          <w:lang w:val="fr-FR"/>
        </w:rPr>
        <w:t>Pénalités pour manquement dans le cadre de la facturation</w:t>
      </w:r>
      <w:bookmarkEnd w:id="97"/>
    </w:p>
    <w:p w14:paraId="6B52F600" w14:textId="4C9A90E8" w:rsidR="00D816CB" w:rsidRPr="00D816CB" w:rsidRDefault="00D816CB" w:rsidP="00D816CB">
      <w:pPr>
        <w:rPr>
          <w:rFonts w:ascii="Trebuchet MS" w:eastAsia="Arial" w:hAnsi="Trebuchet MS" w:cs="Arial"/>
          <w:b/>
          <w:bCs/>
          <w:sz w:val="20"/>
          <w:lang w:val="fr-FR"/>
        </w:rPr>
      </w:pPr>
      <w:r w:rsidRPr="00D816CB">
        <w:rPr>
          <w:rFonts w:ascii="Trebuchet MS" w:eastAsia="Arial" w:hAnsi="Trebuchet MS" w:cs="Arial"/>
          <w:sz w:val="20"/>
          <w:lang w:val="fr-FR"/>
        </w:rPr>
        <w:t xml:space="preserve">Le titulaire qui se voit rejeter la même facture par La CCI Bordeaux Gironde pour des manquements dont il est responsable encourt, à partir de la troisième (3ème) réception de la même facture, la </w:t>
      </w:r>
      <w:r w:rsidRPr="00D816CB">
        <w:rPr>
          <w:rFonts w:ascii="Trebuchet MS" w:eastAsia="Arial" w:hAnsi="Trebuchet MS" w:cs="Arial"/>
          <w:b/>
          <w:bCs/>
          <w:sz w:val="20"/>
          <w:lang w:val="fr-FR"/>
        </w:rPr>
        <w:t>pénalité de 50 € par facture et par rejet supplémentaire.</w:t>
      </w:r>
    </w:p>
    <w:p w14:paraId="60C1EF3F" w14:textId="3884F3C7" w:rsidR="00435250" w:rsidRDefault="00435250" w:rsidP="004D6EF4">
      <w:pPr>
        <w:rPr>
          <w:lang w:val="fr-FR"/>
        </w:rPr>
      </w:pPr>
    </w:p>
    <w:p w14:paraId="7AD7C6B8" w14:textId="72C2039A" w:rsidR="00A52742" w:rsidRDefault="00A52742" w:rsidP="00A52742">
      <w:pPr>
        <w:pStyle w:val="Titre2"/>
        <w:ind w:left="280"/>
        <w:rPr>
          <w:rFonts w:ascii="Trebuchet MS" w:eastAsia="Trebuchet MS" w:hAnsi="Trebuchet MS" w:cs="Trebuchet MS"/>
          <w:i w:val="0"/>
          <w:color w:val="000000"/>
          <w:sz w:val="24"/>
          <w:lang w:val="fr-FR"/>
        </w:rPr>
      </w:pPr>
      <w:bookmarkStart w:id="98" w:name="_Toc207897073"/>
      <w:r>
        <w:rPr>
          <w:rFonts w:ascii="Trebuchet MS" w:eastAsia="Trebuchet MS" w:hAnsi="Trebuchet MS" w:cs="Trebuchet MS"/>
          <w:i w:val="0"/>
          <w:color w:val="000000"/>
          <w:sz w:val="24"/>
          <w:lang w:val="fr-FR"/>
        </w:rPr>
        <w:t>17.</w:t>
      </w:r>
      <w:r w:rsidR="00B105E9">
        <w:rPr>
          <w:rFonts w:ascii="Trebuchet MS" w:eastAsia="Trebuchet MS" w:hAnsi="Trebuchet MS" w:cs="Trebuchet MS"/>
          <w:i w:val="0"/>
          <w:color w:val="000000"/>
          <w:sz w:val="24"/>
          <w:lang w:val="fr-FR"/>
        </w:rPr>
        <w:t>7</w:t>
      </w:r>
      <w:r>
        <w:rPr>
          <w:rFonts w:ascii="Trebuchet MS" w:eastAsia="Trebuchet MS" w:hAnsi="Trebuchet MS" w:cs="Trebuchet MS"/>
          <w:i w:val="0"/>
          <w:color w:val="000000"/>
          <w:sz w:val="24"/>
          <w:lang w:val="fr-FR"/>
        </w:rPr>
        <w:t xml:space="preserve"> – Pénalités pour non-respect des engagements</w:t>
      </w:r>
      <w:bookmarkEnd w:id="98"/>
    </w:p>
    <w:p w14:paraId="3A589725" w14:textId="77777777" w:rsidR="00A935BC" w:rsidRPr="00A935BC" w:rsidRDefault="00A935BC" w:rsidP="00E9400C">
      <w:pPr>
        <w:jc w:val="both"/>
        <w:rPr>
          <w:rFonts w:ascii="Trebuchet MS" w:eastAsia="Arial" w:hAnsi="Trebuchet MS" w:cs="Arial"/>
          <w:sz w:val="20"/>
          <w:lang w:val="fr-FR"/>
        </w:rPr>
      </w:pPr>
      <w:r w:rsidRPr="00A935BC">
        <w:rPr>
          <w:rFonts w:ascii="Trebuchet MS" w:eastAsia="Arial" w:hAnsi="Trebuchet MS" w:cs="Arial"/>
          <w:sz w:val="20"/>
          <w:lang w:val="fr-FR"/>
        </w:rPr>
        <w:t>Lorsque le titulaire ne respecte pas ses engagements, celui-ci encourt, les pénalités fixées dans le tableau ci-dessous. Ces pénalités sont associées aux exigences et définitions du CCTP.</w:t>
      </w:r>
    </w:p>
    <w:p w14:paraId="73AB38DC" w14:textId="77777777" w:rsidR="00A935BC" w:rsidRPr="00A935BC" w:rsidRDefault="00A935BC" w:rsidP="00E9400C">
      <w:pPr>
        <w:jc w:val="both"/>
        <w:rPr>
          <w:rFonts w:ascii="Trebuchet MS" w:eastAsia="Arial" w:hAnsi="Trebuchet MS" w:cs="Arial"/>
          <w:sz w:val="20"/>
          <w:lang w:val="fr-FR"/>
        </w:rPr>
      </w:pPr>
    </w:p>
    <w:p w14:paraId="0AB148A3" w14:textId="7B7D6EA9" w:rsidR="00A935BC" w:rsidRPr="00A935BC" w:rsidRDefault="00A935BC" w:rsidP="00E9400C">
      <w:pPr>
        <w:jc w:val="both"/>
        <w:rPr>
          <w:rFonts w:ascii="Trebuchet MS" w:eastAsia="Arial" w:hAnsi="Trebuchet MS" w:cs="Arial"/>
          <w:sz w:val="20"/>
          <w:lang w:val="fr-FR"/>
        </w:rPr>
      </w:pPr>
      <w:r w:rsidRPr="00A935BC">
        <w:rPr>
          <w:rFonts w:ascii="Trebuchet MS" w:eastAsia="Arial" w:hAnsi="Trebuchet MS" w:cs="Arial"/>
          <w:sz w:val="20"/>
          <w:lang w:val="fr-FR"/>
        </w:rPr>
        <w:t>Il est à noter que le décompte des jours o</w:t>
      </w:r>
      <w:r>
        <w:rPr>
          <w:rFonts w:ascii="Trebuchet MS" w:eastAsia="Arial" w:hAnsi="Trebuchet MS" w:cs="Arial"/>
          <w:sz w:val="20"/>
          <w:lang w:val="fr-FR"/>
        </w:rPr>
        <w:t>u</w:t>
      </w:r>
      <w:r w:rsidRPr="00A935BC">
        <w:rPr>
          <w:rFonts w:ascii="Trebuchet MS" w:eastAsia="Arial" w:hAnsi="Trebuchet MS" w:cs="Arial"/>
          <w:sz w:val="20"/>
          <w:lang w:val="fr-FR"/>
        </w:rPr>
        <w:t xml:space="preserve"> heures s’effectue au regard du niveau de couverture du service d’intervention défini pour l’équipement ou la solution logicielle (</w:t>
      </w:r>
      <w:r w:rsidR="00B105E9">
        <w:rPr>
          <w:rFonts w:ascii="Trebuchet MS" w:eastAsia="Arial" w:hAnsi="Trebuchet MS" w:cs="Arial"/>
          <w:sz w:val="20"/>
          <w:lang w:val="fr-FR"/>
        </w:rPr>
        <w:t>t</w:t>
      </w:r>
      <w:r w:rsidRPr="00A935BC">
        <w:rPr>
          <w:rFonts w:ascii="Trebuchet MS" w:eastAsia="Arial" w:hAnsi="Trebuchet MS" w:cs="Arial"/>
          <w:sz w:val="20"/>
          <w:lang w:val="fr-FR"/>
        </w:rPr>
        <w:t>out jour ou toute heure commencé</w:t>
      </w:r>
      <w:r w:rsidR="00E9400C">
        <w:rPr>
          <w:rFonts w:ascii="Trebuchet MS" w:eastAsia="Arial" w:hAnsi="Trebuchet MS" w:cs="Arial"/>
          <w:sz w:val="20"/>
          <w:lang w:val="fr-FR"/>
        </w:rPr>
        <w:t>(</w:t>
      </w:r>
      <w:r w:rsidRPr="00A935BC">
        <w:rPr>
          <w:rFonts w:ascii="Trebuchet MS" w:eastAsia="Arial" w:hAnsi="Trebuchet MS" w:cs="Arial"/>
          <w:sz w:val="20"/>
          <w:lang w:val="fr-FR"/>
        </w:rPr>
        <w:t>e</w:t>
      </w:r>
      <w:r w:rsidR="00E9400C">
        <w:rPr>
          <w:rFonts w:ascii="Trebuchet MS" w:eastAsia="Arial" w:hAnsi="Trebuchet MS" w:cs="Arial"/>
          <w:sz w:val="20"/>
          <w:lang w:val="fr-FR"/>
        </w:rPr>
        <w:t>)</w:t>
      </w:r>
      <w:r w:rsidRPr="00A935BC">
        <w:rPr>
          <w:rFonts w:ascii="Trebuchet MS" w:eastAsia="Arial" w:hAnsi="Trebuchet MS" w:cs="Arial"/>
          <w:sz w:val="20"/>
          <w:lang w:val="fr-FR"/>
        </w:rPr>
        <w:t xml:space="preserve"> est dû</w:t>
      </w:r>
      <w:r w:rsidR="00E9400C">
        <w:rPr>
          <w:rFonts w:ascii="Trebuchet MS" w:eastAsia="Arial" w:hAnsi="Trebuchet MS" w:cs="Arial"/>
          <w:sz w:val="20"/>
          <w:lang w:val="fr-FR"/>
        </w:rPr>
        <w:t>(e)</w:t>
      </w:r>
      <w:r w:rsidRPr="00A935BC">
        <w:rPr>
          <w:rFonts w:ascii="Trebuchet MS" w:eastAsia="Arial" w:hAnsi="Trebuchet MS" w:cs="Arial"/>
          <w:sz w:val="20"/>
          <w:lang w:val="fr-FR"/>
        </w:rPr>
        <w:t>)</w:t>
      </w:r>
      <w:r w:rsidR="00E9400C">
        <w:rPr>
          <w:rFonts w:ascii="Trebuchet MS" w:eastAsia="Arial" w:hAnsi="Trebuchet MS" w:cs="Arial"/>
          <w:sz w:val="20"/>
          <w:lang w:val="fr-FR"/>
        </w:rPr>
        <w:t>.</w:t>
      </w:r>
    </w:p>
    <w:p w14:paraId="4E3C3A4E" w14:textId="77777777" w:rsidR="00A935BC" w:rsidRPr="00A935BC" w:rsidRDefault="00A935BC" w:rsidP="00A935BC">
      <w:pPr>
        <w:rPr>
          <w:rFonts w:ascii="Trebuchet MS" w:eastAsia="Arial" w:hAnsi="Trebuchet MS" w:cs="Arial"/>
          <w:sz w:val="20"/>
          <w:lang w:val="fr-FR"/>
        </w:rPr>
      </w:pPr>
    </w:p>
    <w:tbl>
      <w:tblPr>
        <w:tblStyle w:val="Grilledutableau"/>
        <w:tblW w:w="4783" w:type="pct"/>
        <w:tblLook w:val="04A0" w:firstRow="1" w:lastRow="0" w:firstColumn="1" w:lastColumn="0" w:noHBand="0" w:noVBand="1"/>
      </w:tblPr>
      <w:tblGrid>
        <w:gridCol w:w="4665"/>
        <w:gridCol w:w="4528"/>
      </w:tblGrid>
      <w:tr w:rsidR="00A935BC" w:rsidRPr="00C7275C" w14:paraId="32CBC834" w14:textId="77777777" w:rsidTr="00E9400C">
        <w:tc>
          <w:tcPr>
            <w:tcW w:w="2537" w:type="pct"/>
            <w:hideMark/>
          </w:tcPr>
          <w:p w14:paraId="779598CD" w14:textId="77777777" w:rsidR="00A935BC" w:rsidRPr="00A935BC" w:rsidRDefault="00A935BC" w:rsidP="000579B4">
            <w:pPr>
              <w:jc w:val="center"/>
              <w:rPr>
                <w:rFonts w:ascii="Trebuchet MS" w:hAnsi="Trebuchet MS" w:cs="Arial"/>
                <w:b/>
                <w:bCs/>
                <w:color w:val="000000"/>
                <w:sz w:val="20"/>
              </w:rPr>
            </w:pPr>
            <w:r w:rsidRPr="00A935BC">
              <w:rPr>
                <w:rFonts w:ascii="Trebuchet MS" w:hAnsi="Trebuchet MS" w:cs="Arial"/>
                <w:b/>
                <w:bCs/>
                <w:color w:val="000000"/>
                <w:sz w:val="20"/>
              </w:rPr>
              <w:t>Pénalités</w:t>
            </w:r>
          </w:p>
        </w:tc>
        <w:tc>
          <w:tcPr>
            <w:tcW w:w="2463" w:type="pct"/>
            <w:hideMark/>
          </w:tcPr>
          <w:p w14:paraId="4113E1D7" w14:textId="77777777" w:rsidR="00A935BC" w:rsidRPr="00A935BC" w:rsidRDefault="00A935BC" w:rsidP="000579B4">
            <w:pPr>
              <w:jc w:val="center"/>
              <w:rPr>
                <w:rFonts w:ascii="Trebuchet MS" w:hAnsi="Trebuchet MS" w:cs="Arial"/>
                <w:b/>
                <w:bCs/>
                <w:color w:val="000000"/>
                <w:sz w:val="20"/>
                <w:lang w:val="fr-FR"/>
              </w:rPr>
            </w:pPr>
            <w:r w:rsidRPr="00A935BC">
              <w:rPr>
                <w:rFonts w:ascii="Trebuchet MS" w:hAnsi="Trebuchet MS" w:cs="Arial"/>
                <w:b/>
                <w:bCs/>
                <w:color w:val="000000"/>
                <w:sz w:val="20"/>
                <w:lang w:val="fr-FR"/>
              </w:rPr>
              <w:t>Calcul du montant des pénalités</w:t>
            </w:r>
          </w:p>
        </w:tc>
      </w:tr>
      <w:tr w:rsidR="00A935BC" w:rsidRPr="00C7275C" w14:paraId="4E772414" w14:textId="77777777" w:rsidTr="00E9400C">
        <w:tc>
          <w:tcPr>
            <w:tcW w:w="2537" w:type="pct"/>
          </w:tcPr>
          <w:p w14:paraId="4ECC373A" w14:textId="77777777" w:rsidR="00A935BC" w:rsidRPr="00A935BC" w:rsidRDefault="00A935BC" w:rsidP="00B105E9">
            <w:pPr>
              <w:jc w:val="both"/>
              <w:rPr>
                <w:rFonts w:ascii="Trebuchet MS" w:hAnsi="Trebuchet MS" w:cs="Arial"/>
                <w:b/>
                <w:bCs/>
                <w:sz w:val="20"/>
                <w:lang w:val="fr-FR"/>
              </w:rPr>
            </w:pPr>
            <w:r w:rsidRPr="00A935BC">
              <w:rPr>
                <w:rFonts w:ascii="Trebuchet MS" w:hAnsi="Trebuchet MS" w:cs="Arial"/>
                <w:b/>
                <w:bCs/>
                <w:sz w:val="20"/>
                <w:lang w:val="fr-FR"/>
              </w:rPr>
              <w:t xml:space="preserve">Non-respect des engagements </w:t>
            </w:r>
            <w:r w:rsidRPr="00A935BC">
              <w:rPr>
                <w:rFonts w:ascii="Trebuchet MS" w:hAnsi="Trebuchet MS" w:cs="Arial"/>
                <w:bCs/>
                <w:sz w:val="20"/>
                <w:lang w:val="fr-FR"/>
              </w:rPr>
              <w:t>sur les délais de Remise en Service sur un niveau</w:t>
            </w:r>
            <w:r w:rsidRPr="00A935BC">
              <w:rPr>
                <w:rFonts w:ascii="Trebuchet MS" w:hAnsi="Trebuchet MS" w:cs="Arial"/>
                <w:b/>
                <w:bCs/>
                <w:sz w:val="20"/>
                <w:lang w:val="fr-FR"/>
              </w:rPr>
              <w:t xml:space="preserve"> d’engagement critique </w:t>
            </w:r>
            <w:r w:rsidRPr="00A935BC">
              <w:rPr>
                <w:rFonts w:ascii="Trebuchet MS" w:hAnsi="Trebuchet MS" w:cs="Arial"/>
                <w:bCs/>
                <w:sz w:val="20"/>
                <w:lang w:val="fr-FR"/>
              </w:rPr>
              <w:t>pour un</w:t>
            </w:r>
            <w:r w:rsidRPr="00A935BC">
              <w:rPr>
                <w:rFonts w:ascii="Trebuchet MS" w:hAnsi="Trebuchet MS" w:cs="Arial"/>
                <w:b/>
                <w:bCs/>
                <w:sz w:val="20"/>
                <w:lang w:val="fr-FR"/>
              </w:rPr>
              <w:t xml:space="preserve"> incident avec un niveau de sévérité majeur/bloquant</w:t>
            </w:r>
          </w:p>
        </w:tc>
        <w:tc>
          <w:tcPr>
            <w:tcW w:w="2463" w:type="pct"/>
          </w:tcPr>
          <w:p w14:paraId="0B6F78BA" w14:textId="77777777" w:rsidR="00A935BC" w:rsidRPr="00A935BC" w:rsidRDefault="00A935BC" w:rsidP="000579B4">
            <w:pPr>
              <w:rPr>
                <w:rFonts w:ascii="Trebuchet MS" w:hAnsi="Trebuchet MS" w:cs="Arial"/>
                <w:sz w:val="20"/>
                <w:lang w:val="fr-FR"/>
              </w:rPr>
            </w:pPr>
            <w:r w:rsidRPr="00A935BC">
              <w:rPr>
                <w:rFonts w:ascii="Trebuchet MS" w:hAnsi="Trebuchet MS" w:cs="Arial"/>
                <w:sz w:val="20"/>
                <w:lang w:val="fr-FR"/>
              </w:rPr>
              <w:t xml:space="preserve">Au-delà de la GTR, 250 € par tranche de 4H00 </w:t>
            </w:r>
          </w:p>
        </w:tc>
      </w:tr>
      <w:tr w:rsidR="00A935BC" w:rsidRPr="00C7275C" w14:paraId="504D4FFA" w14:textId="77777777" w:rsidTr="00E9400C">
        <w:tc>
          <w:tcPr>
            <w:tcW w:w="2537" w:type="pct"/>
          </w:tcPr>
          <w:p w14:paraId="4BAFE90F" w14:textId="77777777" w:rsidR="00A935BC" w:rsidRPr="00A935BC" w:rsidRDefault="00A935BC" w:rsidP="00B105E9">
            <w:pPr>
              <w:jc w:val="both"/>
              <w:rPr>
                <w:rFonts w:ascii="Trebuchet MS" w:hAnsi="Trebuchet MS" w:cs="Arial"/>
                <w:b/>
                <w:bCs/>
                <w:sz w:val="20"/>
                <w:lang w:val="fr-FR"/>
              </w:rPr>
            </w:pPr>
            <w:r w:rsidRPr="00A935BC">
              <w:rPr>
                <w:rFonts w:ascii="Trebuchet MS" w:hAnsi="Trebuchet MS" w:cs="Arial"/>
                <w:b/>
                <w:bCs/>
                <w:sz w:val="20"/>
                <w:lang w:val="fr-FR"/>
              </w:rPr>
              <w:t xml:space="preserve">Non-respect des engagements </w:t>
            </w:r>
            <w:r w:rsidRPr="00A935BC">
              <w:rPr>
                <w:rFonts w:ascii="Trebuchet MS" w:hAnsi="Trebuchet MS" w:cs="Arial"/>
                <w:bCs/>
                <w:sz w:val="20"/>
                <w:lang w:val="fr-FR"/>
              </w:rPr>
              <w:t>sur les délais de Remise en Service sur un niveau</w:t>
            </w:r>
            <w:r w:rsidRPr="00A935BC">
              <w:rPr>
                <w:rFonts w:ascii="Trebuchet MS" w:hAnsi="Trebuchet MS" w:cs="Arial"/>
                <w:b/>
                <w:bCs/>
                <w:sz w:val="20"/>
                <w:lang w:val="fr-FR"/>
              </w:rPr>
              <w:t xml:space="preserve"> d’engagement critique </w:t>
            </w:r>
            <w:r w:rsidRPr="00A935BC">
              <w:rPr>
                <w:rFonts w:ascii="Trebuchet MS" w:hAnsi="Trebuchet MS" w:cs="Arial"/>
                <w:bCs/>
                <w:sz w:val="20"/>
                <w:lang w:val="fr-FR"/>
              </w:rPr>
              <w:t>pour un</w:t>
            </w:r>
            <w:r w:rsidRPr="00A935BC">
              <w:rPr>
                <w:rFonts w:ascii="Trebuchet MS" w:hAnsi="Trebuchet MS" w:cs="Arial"/>
                <w:b/>
                <w:bCs/>
                <w:sz w:val="20"/>
                <w:lang w:val="fr-FR"/>
              </w:rPr>
              <w:t xml:space="preserve"> incident avec un niveau de sévérité</w:t>
            </w:r>
            <w:r w:rsidRPr="00A935BC">
              <w:rPr>
                <w:rFonts w:ascii="Trebuchet MS" w:hAnsi="Trebuchet MS"/>
                <w:lang w:val="fr-FR"/>
              </w:rPr>
              <w:t xml:space="preserve"> m</w:t>
            </w:r>
            <w:r w:rsidRPr="00A935BC">
              <w:rPr>
                <w:rFonts w:ascii="Trebuchet MS" w:hAnsi="Trebuchet MS" w:cs="Arial"/>
                <w:b/>
                <w:bCs/>
                <w:sz w:val="20"/>
                <w:lang w:val="fr-FR"/>
              </w:rPr>
              <w:t xml:space="preserve">ineur/défaut  </w:t>
            </w:r>
          </w:p>
        </w:tc>
        <w:tc>
          <w:tcPr>
            <w:tcW w:w="2463" w:type="pct"/>
          </w:tcPr>
          <w:p w14:paraId="368CBD77" w14:textId="77777777" w:rsidR="00A935BC" w:rsidRPr="00A935BC" w:rsidRDefault="00A935BC" w:rsidP="000579B4">
            <w:pPr>
              <w:rPr>
                <w:rFonts w:ascii="Trebuchet MS" w:hAnsi="Trebuchet MS" w:cs="Arial"/>
                <w:sz w:val="20"/>
                <w:lang w:val="fr-FR"/>
              </w:rPr>
            </w:pPr>
            <w:r w:rsidRPr="00A935BC">
              <w:rPr>
                <w:rFonts w:ascii="Trebuchet MS" w:hAnsi="Trebuchet MS" w:cs="Arial"/>
                <w:sz w:val="20"/>
                <w:lang w:val="fr-FR"/>
              </w:rPr>
              <w:t xml:space="preserve">Au-delà de la GTR, 100 € par tranche de 24H00 </w:t>
            </w:r>
          </w:p>
        </w:tc>
      </w:tr>
      <w:tr w:rsidR="00A935BC" w:rsidRPr="00C7275C" w14:paraId="5F222E0D" w14:textId="77777777" w:rsidTr="00E9400C">
        <w:tc>
          <w:tcPr>
            <w:tcW w:w="2537" w:type="pct"/>
          </w:tcPr>
          <w:p w14:paraId="41020A2E" w14:textId="77777777" w:rsidR="00A935BC" w:rsidRPr="00A935BC" w:rsidRDefault="00A935BC" w:rsidP="00B105E9">
            <w:pPr>
              <w:jc w:val="both"/>
              <w:rPr>
                <w:rFonts w:ascii="Trebuchet MS" w:hAnsi="Trebuchet MS" w:cs="Arial"/>
                <w:b/>
                <w:bCs/>
                <w:sz w:val="20"/>
                <w:lang w:val="fr-FR"/>
              </w:rPr>
            </w:pPr>
            <w:r w:rsidRPr="00A935BC">
              <w:rPr>
                <w:rFonts w:ascii="Trebuchet MS" w:hAnsi="Trebuchet MS" w:cs="Arial"/>
                <w:b/>
                <w:bCs/>
                <w:sz w:val="20"/>
                <w:lang w:val="fr-FR"/>
              </w:rPr>
              <w:t xml:space="preserve">Non-respect des engagements </w:t>
            </w:r>
            <w:r w:rsidRPr="00A935BC">
              <w:rPr>
                <w:rFonts w:ascii="Trebuchet MS" w:hAnsi="Trebuchet MS" w:cs="Arial"/>
                <w:bCs/>
                <w:sz w:val="20"/>
                <w:lang w:val="fr-FR"/>
              </w:rPr>
              <w:t>sur les délais de Remise en Service sur un niveau</w:t>
            </w:r>
            <w:r w:rsidRPr="00A935BC">
              <w:rPr>
                <w:rFonts w:ascii="Trebuchet MS" w:hAnsi="Trebuchet MS" w:cs="Arial"/>
                <w:b/>
                <w:bCs/>
                <w:sz w:val="20"/>
                <w:lang w:val="fr-FR"/>
              </w:rPr>
              <w:t xml:space="preserve"> d’engagement standard </w:t>
            </w:r>
            <w:r w:rsidRPr="00A935BC">
              <w:rPr>
                <w:rFonts w:ascii="Trebuchet MS" w:hAnsi="Trebuchet MS" w:cs="Arial"/>
                <w:bCs/>
                <w:sz w:val="20"/>
                <w:lang w:val="fr-FR"/>
              </w:rPr>
              <w:t>pour un</w:t>
            </w:r>
            <w:r w:rsidRPr="00A935BC">
              <w:rPr>
                <w:rFonts w:ascii="Trebuchet MS" w:hAnsi="Trebuchet MS" w:cs="Arial"/>
                <w:b/>
                <w:bCs/>
                <w:sz w:val="20"/>
                <w:lang w:val="fr-FR"/>
              </w:rPr>
              <w:t xml:space="preserve"> incident avec un niveau de sévérité majeur/bloquant</w:t>
            </w:r>
          </w:p>
        </w:tc>
        <w:tc>
          <w:tcPr>
            <w:tcW w:w="2463" w:type="pct"/>
          </w:tcPr>
          <w:p w14:paraId="064D50D2" w14:textId="77777777" w:rsidR="00A935BC" w:rsidRPr="00A935BC" w:rsidRDefault="00A935BC" w:rsidP="000579B4">
            <w:pPr>
              <w:rPr>
                <w:rFonts w:ascii="Trebuchet MS" w:hAnsi="Trebuchet MS" w:cs="Arial"/>
                <w:sz w:val="20"/>
                <w:lang w:val="fr-FR"/>
              </w:rPr>
            </w:pPr>
            <w:r w:rsidRPr="00A935BC">
              <w:rPr>
                <w:rFonts w:ascii="Trebuchet MS" w:hAnsi="Trebuchet MS" w:cs="Arial"/>
                <w:sz w:val="20"/>
                <w:lang w:val="fr-FR"/>
              </w:rPr>
              <w:t>Au-delà de la GTR, 200 € par tranche de 8H00</w:t>
            </w:r>
          </w:p>
        </w:tc>
      </w:tr>
      <w:tr w:rsidR="00A935BC" w:rsidRPr="00C7275C" w14:paraId="07883153" w14:textId="77777777" w:rsidTr="00E9400C">
        <w:tc>
          <w:tcPr>
            <w:tcW w:w="2537" w:type="pct"/>
          </w:tcPr>
          <w:p w14:paraId="3D4D978B" w14:textId="77777777" w:rsidR="00A935BC" w:rsidRPr="00A935BC" w:rsidRDefault="00A935BC" w:rsidP="00B105E9">
            <w:pPr>
              <w:jc w:val="both"/>
              <w:rPr>
                <w:rFonts w:ascii="Trebuchet MS" w:hAnsi="Trebuchet MS" w:cs="Arial"/>
                <w:b/>
                <w:bCs/>
                <w:sz w:val="20"/>
                <w:lang w:val="fr-FR"/>
              </w:rPr>
            </w:pPr>
            <w:r w:rsidRPr="00A935BC">
              <w:rPr>
                <w:rFonts w:ascii="Trebuchet MS" w:hAnsi="Trebuchet MS" w:cs="Arial"/>
                <w:b/>
                <w:bCs/>
                <w:sz w:val="20"/>
                <w:lang w:val="fr-FR"/>
              </w:rPr>
              <w:t xml:space="preserve">Non-respect des engagements </w:t>
            </w:r>
            <w:r w:rsidRPr="00A935BC">
              <w:rPr>
                <w:rFonts w:ascii="Trebuchet MS" w:hAnsi="Trebuchet MS" w:cs="Arial"/>
                <w:bCs/>
                <w:sz w:val="20"/>
                <w:lang w:val="fr-FR"/>
              </w:rPr>
              <w:t xml:space="preserve">sur les délais de Remise en Service sur un niveau </w:t>
            </w:r>
            <w:r w:rsidRPr="00A935BC">
              <w:rPr>
                <w:rFonts w:ascii="Trebuchet MS" w:hAnsi="Trebuchet MS" w:cs="Arial"/>
                <w:b/>
                <w:bCs/>
                <w:sz w:val="20"/>
                <w:lang w:val="fr-FR"/>
              </w:rPr>
              <w:t xml:space="preserve">d’engagement standard </w:t>
            </w:r>
            <w:r w:rsidRPr="00A935BC">
              <w:rPr>
                <w:rFonts w:ascii="Trebuchet MS" w:hAnsi="Trebuchet MS" w:cs="Arial"/>
                <w:bCs/>
                <w:sz w:val="20"/>
                <w:lang w:val="fr-FR"/>
              </w:rPr>
              <w:t>pour un</w:t>
            </w:r>
            <w:r w:rsidRPr="00A935BC">
              <w:rPr>
                <w:rFonts w:ascii="Trebuchet MS" w:hAnsi="Trebuchet MS" w:cs="Arial"/>
                <w:b/>
                <w:bCs/>
                <w:sz w:val="20"/>
                <w:lang w:val="fr-FR"/>
              </w:rPr>
              <w:t xml:space="preserve"> incident avec un niveau de sévérité</w:t>
            </w:r>
            <w:r w:rsidRPr="00A935BC">
              <w:rPr>
                <w:rFonts w:ascii="Trebuchet MS" w:hAnsi="Trebuchet MS"/>
                <w:lang w:val="fr-FR"/>
              </w:rPr>
              <w:t xml:space="preserve"> m</w:t>
            </w:r>
            <w:r w:rsidRPr="00A935BC">
              <w:rPr>
                <w:rFonts w:ascii="Trebuchet MS" w:hAnsi="Trebuchet MS" w:cs="Arial"/>
                <w:b/>
                <w:bCs/>
                <w:sz w:val="20"/>
                <w:lang w:val="fr-FR"/>
              </w:rPr>
              <w:t xml:space="preserve">ineur/défaut  </w:t>
            </w:r>
          </w:p>
        </w:tc>
        <w:tc>
          <w:tcPr>
            <w:tcW w:w="2463" w:type="pct"/>
          </w:tcPr>
          <w:p w14:paraId="64BB7BC5" w14:textId="77777777" w:rsidR="00A935BC" w:rsidRPr="00A935BC" w:rsidRDefault="00A935BC" w:rsidP="000579B4">
            <w:pPr>
              <w:rPr>
                <w:rFonts w:ascii="Trebuchet MS" w:hAnsi="Trebuchet MS" w:cs="Arial"/>
                <w:sz w:val="20"/>
                <w:lang w:val="fr-FR"/>
              </w:rPr>
            </w:pPr>
            <w:r w:rsidRPr="00A935BC">
              <w:rPr>
                <w:rFonts w:ascii="Trebuchet MS" w:hAnsi="Trebuchet MS" w:cs="Arial"/>
                <w:sz w:val="20"/>
                <w:lang w:val="fr-FR"/>
              </w:rPr>
              <w:t>Au-delà de la GTR, 100 € par tranche de 48H00</w:t>
            </w:r>
          </w:p>
        </w:tc>
      </w:tr>
      <w:tr w:rsidR="00A935BC" w:rsidRPr="00C7275C" w14:paraId="07B8C220" w14:textId="77777777" w:rsidTr="00E9400C">
        <w:tc>
          <w:tcPr>
            <w:tcW w:w="2537" w:type="pct"/>
          </w:tcPr>
          <w:p w14:paraId="0ED90131" w14:textId="77777777" w:rsidR="00A935BC" w:rsidRPr="00A935BC" w:rsidRDefault="00A935BC" w:rsidP="00B105E9">
            <w:pPr>
              <w:jc w:val="both"/>
              <w:rPr>
                <w:rFonts w:ascii="Trebuchet MS" w:hAnsi="Trebuchet MS" w:cs="Arial"/>
                <w:b/>
                <w:bCs/>
                <w:sz w:val="20"/>
                <w:lang w:val="fr-FR"/>
              </w:rPr>
            </w:pPr>
            <w:r w:rsidRPr="00A935BC">
              <w:rPr>
                <w:rFonts w:ascii="Trebuchet MS" w:hAnsi="Trebuchet MS" w:cs="Arial"/>
                <w:b/>
                <w:bCs/>
                <w:sz w:val="20"/>
                <w:lang w:val="fr-FR"/>
              </w:rPr>
              <w:t xml:space="preserve">Non-respect des engagements </w:t>
            </w:r>
            <w:r w:rsidRPr="00A935BC">
              <w:rPr>
                <w:rFonts w:ascii="Trebuchet MS" w:hAnsi="Trebuchet MS" w:cs="Arial"/>
                <w:bCs/>
                <w:sz w:val="20"/>
                <w:lang w:val="fr-FR"/>
              </w:rPr>
              <w:t>de temps d’intervention sur un</w:t>
            </w:r>
            <w:r w:rsidRPr="00A935BC">
              <w:rPr>
                <w:rFonts w:ascii="Trebuchet MS" w:hAnsi="Trebuchet MS" w:cs="Arial"/>
                <w:b/>
                <w:bCs/>
                <w:sz w:val="20"/>
                <w:lang w:val="fr-FR"/>
              </w:rPr>
              <w:t xml:space="preserve"> problème </w:t>
            </w:r>
            <w:r w:rsidRPr="00A935BC">
              <w:rPr>
                <w:rFonts w:ascii="Trebuchet MS" w:hAnsi="Trebuchet MS" w:cs="Arial"/>
                <w:bCs/>
                <w:sz w:val="20"/>
                <w:lang w:val="fr-FR"/>
              </w:rPr>
              <w:t>avec un</w:t>
            </w:r>
            <w:r w:rsidRPr="00A935BC">
              <w:rPr>
                <w:rFonts w:ascii="Trebuchet MS" w:hAnsi="Trebuchet MS" w:cs="Arial"/>
                <w:b/>
                <w:bCs/>
                <w:sz w:val="20"/>
                <w:lang w:val="fr-FR"/>
              </w:rPr>
              <w:t xml:space="preserve"> niveau de sévérité majeur/bloquant  </w:t>
            </w:r>
          </w:p>
        </w:tc>
        <w:tc>
          <w:tcPr>
            <w:tcW w:w="2463" w:type="pct"/>
          </w:tcPr>
          <w:p w14:paraId="360F6594" w14:textId="77777777" w:rsidR="00A935BC" w:rsidRPr="00A935BC" w:rsidRDefault="00A935BC" w:rsidP="000579B4">
            <w:pPr>
              <w:rPr>
                <w:rFonts w:ascii="Trebuchet MS" w:hAnsi="Trebuchet MS" w:cs="Arial"/>
                <w:sz w:val="20"/>
                <w:lang w:val="fr-FR"/>
              </w:rPr>
            </w:pPr>
            <w:r w:rsidRPr="00A935BC">
              <w:rPr>
                <w:rFonts w:ascii="Trebuchet MS" w:hAnsi="Trebuchet MS" w:cs="Arial"/>
                <w:sz w:val="20"/>
                <w:lang w:val="fr-FR"/>
              </w:rPr>
              <w:t>Au-delà du délai de Garantie de Temps d’Intervention (GTI), 200 € par tranche de 4H00</w:t>
            </w:r>
          </w:p>
        </w:tc>
      </w:tr>
      <w:tr w:rsidR="00A935BC" w:rsidRPr="00C7275C" w14:paraId="5B9EB861" w14:textId="77777777" w:rsidTr="00E9400C">
        <w:tc>
          <w:tcPr>
            <w:tcW w:w="2537" w:type="pct"/>
          </w:tcPr>
          <w:p w14:paraId="55FBF38E" w14:textId="77777777" w:rsidR="00A935BC" w:rsidRPr="00A935BC" w:rsidRDefault="00A935BC" w:rsidP="00B105E9">
            <w:pPr>
              <w:jc w:val="both"/>
              <w:rPr>
                <w:rFonts w:ascii="Trebuchet MS" w:hAnsi="Trebuchet MS" w:cs="Arial"/>
                <w:b/>
                <w:bCs/>
                <w:sz w:val="20"/>
                <w:lang w:val="fr-FR"/>
              </w:rPr>
            </w:pPr>
            <w:r w:rsidRPr="00A935BC">
              <w:rPr>
                <w:rFonts w:ascii="Trebuchet MS" w:hAnsi="Trebuchet MS" w:cs="Arial"/>
                <w:b/>
                <w:bCs/>
                <w:sz w:val="20"/>
                <w:lang w:val="fr-FR"/>
              </w:rPr>
              <w:t xml:space="preserve">Non-respect des engagements </w:t>
            </w:r>
            <w:r w:rsidRPr="00A935BC">
              <w:rPr>
                <w:rFonts w:ascii="Trebuchet MS" w:hAnsi="Trebuchet MS" w:cs="Arial"/>
                <w:bCs/>
                <w:sz w:val="20"/>
                <w:lang w:val="fr-FR"/>
              </w:rPr>
              <w:t>de temps d’intervention sur un</w:t>
            </w:r>
            <w:r w:rsidRPr="00A935BC">
              <w:rPr>
                <w:rFonts w:ascii="Trebuchet MS" w:hAnsi="Trebuchet MS" w:cs="Arial"/>
                <w:b/>
                <w:bCs/>
                <w:sz w:val="20"/>
                <w:lang w:val="fr-FR"/>
              </w:rPr>
              <w:t xml:space="preserve"> problème </w:t>
            </w:r>
            <w:r w:rsidRPr="00A935BC">
              <w:rPr>
                <w:rFonts w:ascii="Trebuchet MS" w:hAnsi="Trebuchet MS" w:cs="Arial"/>
                <w:bCs/>
                <w:sz w:val="20"/>
                <w:lang w:val="fr-FR"/>
              </w:rPr>
              <w:t>avec un</w:t>
            </w:r>
            <w:r w:rsidRPr="00A935BC">
              <w:rPr>
                <w:rFonts w:ascii="Trebuchet MS" w:hAnsi="Trebuchet MS" w:cs="Arial"/>
                <w:b/>
                <w:bCs/>
                <w:sz w:val="20"/>
                <w:lang w:val="fr-FR"/>
              </w:rPr>
              <w:t xml:space="preserve"> niveau de sévérité mineur/défaut  </w:t>
            </w:r>
          </w:p>
        </w:tc>
        <w:tc>
          <w:tcPr>
            <w:tcW w:w="2463" w:type="pct"/>
          </w:tcPr>
          <w:p w14:paraId="3DBB75B0" w14:textId="77777777" w:rsidR="00A935BC" w:rsidRPr="00A935BC" w:rsidRDefault="00A935BC" w:rsidP="000579B4">
            <w:pPr>
              <w:rPr>
                <w:rFonts w:ascii="Trebuchet MS" w:hAnsi="Trebuchet MS" w:cs="Arial"/>
                <w:lang w:val="fr-FR"/>
              </w:rPr>
            </w:pPr>
            <w:r w:rsidRPr="00A935BC">
              <w:rPr>
                <w:rFonts w:ascii="Trebuchet MS" w:hAnsi="Trebuchet MS" w:cs="Arial"/>
                <w:sz w:val="20"/>
                <w:lang w:val="fr-FR"/>
              </w:rPr>
              <w:t>Au-delà du délai de Garantie de Temps d’Intervention (GTI), 100 € par tranche de 48H00</w:t>
            </w:r>
          </w:p>
        </w:tc>
      </w:tr>
    </w:tbl>
    <w:p w14:paraId="6A76B091" w14:textId="77777777" w:rsidR="00A52742" w:rsidRPr="00A52742" w:rsidRDefault="00A52742" w:rsidP="00A52742">
      <w:pPr>
        <w:rPr>
          <w:rFonts w:eastAsia="Trebuchet MS"/>
          <w:lang w:val="fr-FR"/>
        </w:rPr>
      </w:pPr>
    </w:p>
    <w:p w14:paraId="53631B38" w14:textId="77777777" w:rsidR="00A52742" w:rsidRDefault="00A52742" w:rsidP="004D6EF4">
      <w:pPr>
        <w:rPr>
          <w:lang w:val="fr-FR"/>
        </w:rPr>
      </w:pPr>
    </w:p>
    <w:p w14:paraId="3E51CEE0" w14:textId="77777777" w:rsidR="00901601" w:rsidRDefault="00901601" w:rsidP="004D6EF4">
      <w:pPr>
        <w:rPr>
          <w:lang w:val="fr-FR"/>
        </w:rPr>
      </w:pPr>
    </w:p>
    <w:p w14:paraId="61D7672A" w14:textId="77777777" w:rsidR="00901601" w:rsidRPr="004D6EF4" w:rsidRDefault="00901601" w:rsidP="004D6EF4">
      <w:pPr>
        <w:rPr>
          <w:lang w:val="fr-FR"/>
        </w:rPr>
      </w:pPr>
    </w:p>
    <w:p w14:paraId="5F9AA730" w14:textId="77777777" w:rsidR="00471128" w:rsidRPr="00471128" w:rsidRDefault="00471128" w:rsidP="00471128">
      <w:pPr>
        <w:rPr>
          <w:lang w:val="fr-FR"/>
        </w:rPr>
      </w:pPr>
    </w:p>
    <w:p w14:paraId="3E43298D" w14:textId="77777777" w:rsidR="008A515F" w:rsidRDefault="002B1508">
      <w:pPr>
        <w:pStyle w:val="Titre1"/>
        <w:shd w:val="clear" w:color="FD2456" w:fill="FD2456"/>
        <w:rPr>
          <w:rFonts w:ascii="Trebuchet MS" w:eastAsia="Trebuchet MS" w:hAnsi="Trebuchet MS" w:cs="Trebuchet MS"/>
          <w:color w:val="FFFFFF"/>
          <w:sz w:val="28"/>
          <w:lang w:val="fr-FR"/>
        </w:rPr>
      </w:pPr>
      <w:bookmarkStart w:id="99" w:name="ArtL1_CCAP-1-A32"/>
      <w:bookmarkStart w:id="100" w:name="_Toc207897074"/>
      <w:bookmarkEnd w:id="99"/>
      <w:r>
        <w:rPr>
          <w:rFonts w:ascii="Trebuchet MS" w:eastAsia="Trebuchet MS" w:hAnsi="Trebuchet MS" w:cs="Trebuchet MS"/>
          <w:color w:val="FFFFFF"/>
          <w:sz w:val="28"/>
          <w:lang w:val="fr-FR"/>
        </w:rPr>
        <w:lastRenderedPageBreak/>
        <w:t>18 - Assurances</w:t>
      </w:r>
      <w:bookmarkEnd w:id="100"/>
    </w:p>
    <w:p w14:paraId="319DE11D" w14:textId="77777777" w:rsidR="008A515F" w:rsidRPr="0077365F" w:rsidRDefault="002B1508">
      <w:pPr>
        <w:spacing w:line="60" w:lineRule="exact"/>
        <w:rPr>
          <w:sz w:val="6"/>
          <w:lang w:val="fr-FR"/>
        </w:rPr>
      </w:pPr>
      <w:r w:rsidRPr="0077365F">
        <w:rPr>
          <w:lang w:val="fr-FR"/>
        </w:rPr>
        <w:t xml:space="preserve"> </w:t>
      </w:r>
    </w:p>
    <w:p w14:paraId="10D1D5AD" w14:textId="77777777" w:rsidR="008A515F" w:rsidRDefault="002B1508">
      <w:pPr>
        <w:pStyle w:val="ParagrapheIndent1"/>
        <w:spacing w:after="240" w:line="232" w:lineRule="exact"/>
        <w:jc w:val="both"/>
        <w:rPr>
          <w:color w:val="000000"/>
          <w:lang w:val="fr-FR"/>
        </w:rPr>
      </w:pPr>
      <w:r>
        <w:rPr>
          <w:color w:val="000000"/>
          <w:lang w:val="fr-FR"/>
        </w:rPr>
        <w:t>Conformément aux dispositions de l'article 9 du CCAG-TIC,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5CFF13E7" w14:textId="77777777" w:rsidR="008A515F" w:rsidRDefault="002B1508">
      <w:pPr>
        <w:pStyle w:val="Titre1"/>
        <w:shd w:val="clear" w:color="FD2456" w:fill="FD2456"/>
        <w:rPr>
          <w:rFonts w:ascii="Trebuchet MS" w:eastAsia="Trebuchet MS" w:hAnsi="Trebuchet MS" w:cs="Trebuchet MS"/>
          <w:color w:val="FFFFFF"/>
          <w:sz w:val="28"/>
          <w:lang w:val="fr-FR"/>
        </w:rPr>
      </w:pPr>
      <w:bookmarkStart w:id="101" w:name="ArtL1_CCAP-1-A33"/>
      <w:bookmarkStart w:id="102" w:name="_Toc207897075"/>
      <w:bookmarkEnd w:id="101"/>
      <w:r>
        <w:rPr>
          <w:rFonts w:ascii="Trebuchet MS" w:eastAsia="Trebuchet MS" w:hAnsi="Trebuchet MS" w:cs="Trebuchet MS"/>
          <w:color w:val="FFFFFF"/>
          <w:sz w:val="28"/>
          <w:lang w:val="fr-FR"/>
        </w:rPr>
        <w:t>19 - Clause de réexamen</w:t>
      </w:r>
      <w:bookmarkEnd w:id="102"/>
    </w:p>
    <w:p w14:paraId="270F620A" w14:textId="4FDD341C" w:rsidR="008A515F" w:rsidRPr="00754A8A" w:rsidRDefault="002B1508" w:rsidP="00754A8A">
      <w:pPr>
        <w:spacing w:line="60" w:lineRule="exact"/>
        <w:rPr>
          <w:sz w:val="6"/>
          <w:lang w:val="fr-FR"/>
        </w:rPr>
      </w:pPr>
      <w:r w:rsidRPr="0077365F">
        <w:rPr>
          <w:lang w:val="fr-FR"/>
        </w:rPr>
        <w:t xml:space="preserve"> </w:t>
      </w:r>
    </w:p>
    <w:p w14:paraId="1430E158" w14:textId="77777777" w:rsidR="008A515F" w:rsidRDefault="002B1508">
      <w:pPr>
        <w:pStyle w:val="ParagrapheIndent1"/>
        <w:spacing w:line="232" w:lineRule="exact"/>
        <w:jc w:val="both"/>
        <w:rPr>
          <w:color w:val="000000"/>
          <w:lang w:val="fr-FR"/>
        </w:rPr>
      </w:pPr>
      <w:r>
        <w:rPr>
          <w:color w:val="000000"/>
          <w:lang w:val="fr-FR"/>
        </w:rPr>
        <w:t>Conformément aux dispositions de l’article R2194-1 du Code de la commande publique et de l’article 27 du CCAG TIC 2021, le présent marché intègre une clause de réexamen permettant d’adapter les conditions d’exécution du contrat en cas de circonstances imprévues modifiant de manière significative les conditions d’exécution, notamment financières, techniques ou organisationnelles.</w:t>
      </w:r>
    </w:p>
    <w:p w14:paraId="324199ED" w14:textId="77777777" w:rsidR="008A515F" w:rsidRDefault="008A515F">
      <w:pPr>
        <w:pStyle w:val="ParagrapheIndent1"/>
        <w:spacing w:line="232" w:lineRule="exact"/>
        <w:jc w:val="both"/>
        <w:rPr>
          <w:color w:val="000000"/>
          <w:lang w:val="fr-FR"/>
        </w:rPr>
      </w:pPr>
    </w:p>
    <w:p w14:paraId="19BAF257" w14:textId="77777777" w:rsidR="008A515F" w:rsidRPr="00C727E5" w:rsidRDefault="002B1508">
      <w:pPr>
        <w:pStyle w:val="ParagrapheIndent1"/>
        <w:spacing w:line="232" w:lineRule="exact"/>
        <w:jc w:val="both"/>
        <w:rPr>
          <w:b/>
          <w:bCs/>
          <w:color w:val="000000"/>
          <w:lang w:val="fr-FR"/>
        </w:rPr>
      </w:pPr>
      <w:r w:rsidRPr="00C727E5">
        <w:rPr>
          <w:b/>
          <w:bCs/>
          <w:color w:val="000000"/>
          <w:lang w:val="fr-FR"/>
        </w:rPr>
        <w:t>Objet du réexamen</w:t>
      </w:r>
    </w:p>
    <w:p w14:paraId="1472B5D9" w14:textId="77777777" w:rsidR="00C727E5" w:rsidRDefault="00C727E5">
      <w:pPr>
        <w:pStyle w:val="ParagrapheIndent1"/>
        <w:spacing w:line="232" w:lineRule="exact"/>
        <w:jc w:val="both"/>
        <w:rPr>
          <w:color w:val="000000"/>
          <w:lang w:val="fr-FR"/>
        </w:rPr>
      </w:pPr>
    </w:p>
    <w:p w14:paraId="33EFB3E5" w14:textId="21A00F2B" w:rsidR="008A515F" w:rsidRDefault="002B1508">
      <w:pPr>
        <w:pStyle w:val="ParagrapheIndent1"/>
        <w:spacing w:line="232" w:lineRule="exact"/>
        <w:jc w:val="both"/>
        <w:rPr>
          <w:color w:val="000000"/>
          <w:lang w:val="fr-FR"/>
        </w:rPr>
      </w:pPr>
      <w:r>
        <w:rPr>
          <w:color w:val="000000"/>
          <w:lang w:val="fr-FR"/>
        </w:rPr>
        <w:t>Le réexamen porte notamment sur :</w:t>
      </w:r>
    </w:p>
    <w:p w14:paraId="0DD52C30" w14:textId="77777777" w:rsidR="008A515F" w:rsidRDefault="008A515F">
      <w:pPr>
        <w:pStyle w:val="ParagrapheIndent1"/>
        <w:spacing w:after="120" w:line="232" w:lineRule="exact"/>
        <w:jc w:val="both"/>
        <w:rPr>
          <w:color w:val="000000"/>
          <w:lang w:val="fr-FR"/>
        </w:rPr>
        <w:sectPr w:rsidR="008A515F">
          <w:footerReference w:type="default" r:id="rId24"/>
          <w:pgSz w:w="11900" w:h="16840"/>
          <w:pgMar w:top="580" w:right="1140" w:bottom="580" w:left="1140" w:header="580" w:footer="580" w:gutter="0"/>
          <w:cols w:space="708"/>
        </w:sectPr>
      </w:pPr>
    </w:p>
    <w:p w14:paraId="460CF8AA" w14:textId="77777777" w:rsidR="008A515F" w:rsidRDefault="002B1508" w:rsidP="00754A8A">
      <w:pPr>
        <w:pStyle w:val="ParagrapheIndent1"/>
        <w:spacing w:line="232" w:lineRule="exact"/>
        <w:jc w:val="both"/>
        <w:rPr>
          <w:color w:val="000000"/>
          <w:lang w:val="fr-FR"/>
        </w:rPr>
      </w:pPr>
      <w:r>
        <w:rPr>
          <w:color w:val="000000"/>
          <w:lang w:val="fr-FR"/>
        </w:rPr>
        <w:lastRenderedPageBreak/>
        <w:t>Les évolutions technologiques des équipements et infrastructures réseau, y compris les substitutions de matériels en cas d’obsolescence ou de retrait du catalogue, sous réserve que les matériels proposés présentent des caractéristiques identiques ou supérieures à ceux remplacés [cf. clause substitution de matériel] ;</w:t>
      </w:r>
    </w:p>
    <w:p w14:paraId="7AAC79AE" w14:textId="77777777" w:rsidR="008A515F" w:rsidRDefault="002B1508" w:rsidP="00754A8A">
      <w:pPr>
        <w:pStyle w:val="ParagrapheIndent1"/>
        <w:spacing w:line="232" w:lineRule="exact"/>
        <w:jc w:val="both"/>
        <w:rPr>
          <w:color w:val="000000"/>
          <w:lang w:val="fr-FR"/>
        </w:rPr>
      </w:pPr>
      <w:r>
        <w:rPr>
          <w:color w:val="000000"/>
          <w:lang w:val="fr-FR"/>
        </w:rPr>
        <w:t>Les modifications réglementaires, normatives ou de sécurité informatique impactant les prestations ;</w:t>
      </w:r>
    </w:p>
    <w:p w14:paraId="45C505F1" w14:textId="77777777" w:rsidR="008A515F" w:rsidRDefault="002B1508" w:rsidP="00754A8A">
      <w:pPr>
        <w:pStyle w:val="ParagrapheIndent1"/>
        <w:spacing w:line="232" w:lineRule="exact"/>
        <w:jc w:val="both"/>
        <w:rPr>
          <w:color w:val="000000"/>
          <w:lang w:val="fr-FR"/>
        </w:rPr>
      </w:pPr>
      <w:r>
        <w:rPr>
          <w:color w:val="000000"/>
          <w:lang w:val="fr-FR"/>
        </w:rPr>
        <w:t>Les ajustements nécessaires à la maintenance et à l’exploitation des infrastructures, notamment en cas de survenance de circonstances exceptionnelles (ex : crise sanitaire, difficultés d’approvisionnement, force majeure) ;</w:t>
      </w:r>
    </w:p>
    <w:p w14:paraId="3281C099" w14:textId="77777777" w:rsidR="008A515F" w:rsidRDefault="002B1508" w:rsidP="00754A8A">
      <w:pPr>
        <w:pStyle w:val="ParagrapheIndent1"/>
        <w:spacing w:line="232" w:lineRule="exact"/>
        <w:jc w:val="both"/>
        <w:rPr>
          <w:color w:val="000000"/>
          <w:lang w:val="fr-FR"/>
        </w:rPr>
      </w:pPr>
      <w:r>
        <w:rPr>
          <w:color w:val="000000"/>
          <w:lang w:val="fr-FR"/>
        </w:rPr>
        <w:t>Les conséquences financières liées à ces évolutions, ajustements ou modifications.</w:t>
      </w:r>
    </w:p>
    <w:p w14:paraId="36C68373" w14:textId="77777777" w:rsidR="008A515F" w:rsidRDefault="008A515F" w:rsidP="00754A8A">
      <w:pPr>
        <w:pStyle w:val="ParagrapheIndent1"/>
        <w:spacing w:line="232" w:lineRule="exact"/>
        <w:jc w:val="both"/>
        <w:rPr>
          <w:color w:val="000000"/>
          <w:lang w:val="fr-FR"/>
        </w:rPr>
      </w:pPr>
    </w:p>
    <w:p w14:paraId="78ADB2C2" w14:textId="77777777" w:rsidR="008A515F" w:rsidRPr="00C727E5" w:rsidRDefault="002B1508" w:rsidP="00754A8A">
      <w:pPr>
        <w:pStyle w:val="ParagrapheIndent1"/>
        <w:spacing w:line="232" w:lineRule="exact"/>
        <w:jc w:val="both"/>
        <w:rPr>
          <w:b/>
          <w:bCs/>
          <w:color w:val="000000"/>
          <w:lang w:val="fr-FR"/>
        </w:rPr>
      </w:pPr>
      <w:r w:rsidRPr="00C727E5">
        <w:rPr>
          <w:b/>
          <w:bCs/>
          <w:color w:val="000000"/>
          <w:lang w:val="fr-FR"/>
        </w:rPr>
        <w:t>Modalités de mise en œuvre</w:t>
      </w:r>
    </w:p>
    <w:p w14:paraId="78F1A418" w14:textId="77777777" w:rsidR="00C727E5" w:rsidRPr="00C727E5" w:rsidRDefault="00C727E5" w:rsidP="00754A8A">
      <w:pPr>
        <w:pStyle w:val="ParagrapheIndent1"/>
        <w:spacing w:line="232" w:lineRule="exact"/>
        <w:jc w:val="both"/>
        <w:rPr>
          <w:b/>
          <w:bCs/>
          <w:color w:val="000000"/>
          <w:lang w:val="fr-FR"/>
        </w:rPr>
      </w:pPr>
    </w:p>
    <w:p w14:paraId="3AAFB077" w14:textId="2638EF2D" w:rsidR="008A515F" w:rsidRDefault="002B1508" w:rsidP="00754A8A">
      <w:pPr>
        <w:pStyle w:val="ParagrapheIndent1"/>
        <w:spacing w:line="232" w:lineRule="exact"/>
        <w:jc w:val="both"/>
        <w:rPr>
          <w:color w:val="000000"/>
          <w:lang w:val="fr-FR"/>
        </w:rPr>
      </w:pPr>
      <w:r>
        <w:rPr>
          <w:color w:val="000000"/>
          <w:lang w:val="fr-FR"/>
        </w:rPr>
        <w:t>Le titulaire s’engage à proposer au pouvoir adjudicateur, au moins semestriellement, un plan de progrès décrivant les optimisations technologiques, organisationnelles et financières envisageables pour maintenir un niveau technologique optimal et optimiser les coûts des prestations [cf.</w:t>
      </w:r>
      <w:r w:rsidR="00754A8A">
        <w:rPr>
          <w:color w:val="000000"/>
          <w:lang w:val="fr-FR"/>
        </w:rPr>
        <w:t xml:space="preserve"> la</w:t>
      </w:r>
      <w:r>
        <w:rPr>
          <w:color w:val="000000"/>
          <w:lang w:val="fr-FR"/>
        </w:rPr>
        <w:t xml:space="preserve"> </w:t>
      </w:r>
      <w:r w:rsidR="00754A8A">
        <w:rPr>
          <w:color w:val="000000"/>
          <w:lang w:val="fr-FR"/>
        </w:rPr>
        <w:t xml:space="preserve">clause du plan </w:t>
      </w:r>
      <w:r>
        <w:rPr>
          <w:color w:val="000000"/>
          <w:lang w:val="fr-FR"/>
        </w:rPr>
        <w:t>de progrès].</w:t>
      </w:r>
    </w:p>
    <w:p w14:paraId="0111A5F8" w14:textId="77777777" w:rsidR="008A515F" w:rsidRDefault="002B1508" w:rsidP="00754A8A">
      <w:pPr>
        <w:pStyle w:val="ParagrapheIndent1"/>
        <w:spacing w:line="232" w:lineRule="exact"/>
        <w:jc w:val="both"/>
        <w:rPr>
          <w:color w:val="000000"/>
          <w:lang w:val="fr-FR"/>
        </w:rPr>
      </w:pPr>
      <w:r>
        <w:rPr>
          <w:color w:val="000000"/>
          <w:lang w:val="fr-FR"/>
        </w:rPr>
        <w:t>Toute proposition de modification ou d’ajout de prestations, de substitution de matériel ou d’évolution des conditions d’exécution devra être accompagnée d’un dossier motivé comprenant notamment :</w:t>
      </w:r>
    </w:p>
    <w:p w14:paraId="1D18BB51" w14:textId="77777777" w:rsidR="008A515F" w:rsidRDefault="002B1508" w:rsidP="00754A8A">
      <w:pPr>
        <w:pStyle w:val="ParagrapheIndent1"/>
        <w:spacing w:line="232" w:lineRule="exact"/>
        <w:jc w:val="both"/>
        <w:rPr>
          <w:color w:val="000000"/>
          <w:lang w:val="fr-FR"/>
        </w:rPr>
      </w:pPr>
      <w:r>
        <w:rPr>
          <w:color w:val="000000"/>
          <w:lang w:val="fr-FR"/>
        </w:rPr>
        <w:t>La documentation technique détaillée des matériels ou prestations concernés ;</w:t>
      </w:r>
    </w:p>
    <w:p w14:paraId="58D6C9F3" w14:textId="77777777" w:rsidR="008A515F" w:rsidRDefault="002B1508" w:rsidP="00754A8A">
      <w:pPr>
        <w:pStyle w:val="ParagrapheIndent1"/>
        <w:spacing w:line="232" w:lineRule="exact"/>
        <w:jc w:val="both"/>
        <w:rPr>
          <w:color w:val="000000"/>
          <w:lang w:val="fr-FR"/>
        </w:rPr>
      </w:pPr>
      <w:r>
        <w:rPr>
          <w:color w:val="000000"/>
          <w:lang w:val="fr-FR"/>
        </w:rPr>
        <w:t>Les justificatifs tarifaires ;</w:t>
      </w:r>
    </w:p>
    <w:p w14:paraId="430E451C" w14:textId="77777777" w:rsidR="008A515F" w:rsidRDefault="002B1508" w:rsidP="00754A8A">
      <w:pPr>
        <w:pStyle w:val="ParagrapheIndent1"/>
        <w:spacing w:line="232" w:lineRule="exact"/>
        <w:jc w:val="both"/>
        <w:rPr>
          <w:color w:val="000000"/>
          <w:lang w:val="fr-FR"/>
        </w:rPr>
      </w:pPr>
      <w:r>
        <w:rPr>
          <w:color w:val="000000"/>
          <w:lang w:val="fr-FR"/>
        </w:rPr>
        <w:t>L’évaluation des impacts sur le planning et les coûts ;</w:t>
      </w:r>
    </w:p>
    <w:p w14:paraId="157E0C74" w14:textId="77777777" w:rsidR="008A515F" w:rsidRDefault="002B1508" w:rsidP="00754A8A">
      <w:pPr>
        <w:pStyle w:val="ParagrapheIndent1"/>
        <w:spacing w:line="232" w:lineRule="exact"/>
        <w:jc w:val="both"/>
        <w:rPr>
          <w:color w:val="000000"/>
          <w:lang w:val="fr-FR"/>
        </w:rPr>
      </w:pPr>
      <w:r>
        <w:rPr>
          <w:color w:val="000000"/>
          <w:lang w:val="fr-FR"/>
        </w:rPr>
        <w:t>Les preuves des liens directs avec les prestations initiales.</w:t>
      </w:r>
    </w:p>
    <w:p w14:paraId="1FB08A58" w14:textId="77777777" w:rsidR="008A515F" w:rsidRDefault="008A515F" w:rsidP="00754A8A">
      <w:pPr>
        <w:pStyle w:val="ParagrapheIndent1"/>
        <w:spacing w:line="232" w:lineRule="exact"/>
        <w:jc w:val="both"/>
        <w:rPr>
          <w:color w:val="000000"/>
          <w:lang w:val="fr-FR"/>
        </w:rPr>
      </w:pPr>
    </w:p>
    <w:p w14:paraId="52B82164" w14:textId="77777777" w:rsidR="008A515F" w:rsidRDefault="002B1508" w:rsidP="00754A8A">
      <w:pPr>
        <w:pStyle w:val="ParagrapheIndent1"/>
        <w:spacing w:line="232" w:lineRule="exact"/>
        <w:jc w:val="both"/>
        <w:rPr>
          <w:color w:val="000000"/>
          <w:lang w:val="fr-FR"/>
        </w:rPr>
      </w:pPr>
      <w:r>
        <w:rPr>
          <w:color w:val="000000"/>
          <w:lang w:val="fr-FR"/>
        </w:rPr>
        <w:t>Le pouvoir adjudicateur dispose d’un délai de trente (30) jours calendaires à compter de la réception du dossier complet pour valider ou rejeter la proposition. L’absence de réponse dans ce délai vaut rejet.</w:t>
      </w:r>
    </w:p>
    <w:p w14:paraId="7CE5E7D8" w14:textId="77777777" w:rsidR="008A515F" w:rsidRDefault="008A515F" w:rsidP="00754A8A">
      <w:pPr>
        <w:pStyle w:val="ParagrapheIndent1"/>
        <w:spacing w:line="232" w:lineRule="exact"/>
        <w:jc w:val="both"/>
        <w:rPr>
          <w:color w:val="000000"/>
          <w:lang w:val="fr-FR"/>
        </w:rPr>
      </w:pPr>
    </w:p>
    <w:p w14:paraId="1AFC469A" w14:textId="77777777" w:rsidR="008A515F" w:rsidRPr="00C727E5" w:rsidRDefault="002B1508" w:rsidP="00754A8A">
      <w:pPr>
        <w:pStyle w:val="ParagrapheIndent1"/>
        <w:spacing w:line="232" w:lineRule="exact"/>
        <w:jc w:val="both"/>
        <w:rPr>
          <w:b/>
          <w:bCs/>
          <w:color w:val="000000"/>
          <w:lang w:val="fr-FR"/>
        </w:rPr>
      </w:pPr>
      <w:r w:rsidRPr="00C727E5">
        <w:rPr>
          <w:b/>
          <w:bCs/>
          <w:color w:val="000000"/>
          <w:lang w:val="fr-FR"/>
        </w:rPr>
        <w:t>Conséquences financières et délais</w:t>
      </w:r>
    </w:p>
    <w:p w14:paraId="5B2D429B" w14:textId="77777777" w:rsidR="008A515F" w:rsidRDefault="008A515F" w:rsidP="00754A8A">
      <w:pPr>
        <w:pStyle w:val="ParagrapheIndent1"/>
        <w:spacing w:line="232" w:lineRule="exact"/>
        <w:jc w:val="both"/>
        <w:rPr>
          <w:color w:val="000000"/>
          <w:lang w:val="fr-FR"/>
        </w:rPr>
      </w:pPr>
    </w:p>
    <w:p w14:paraId="72612B24" w14:textId="77777777" w:rsidR="008A515F" w:rsidRDefault="002B1508" w:rsidP="00754A8A">
      <w:pPr>
        <w:pStyle w:val="ParagrapheIndent1"/>
        <w:spacing w:line="232" w:lineRule="exact"/>
        <w:jc w:val="both"/>
        <w:rPr>
          <w:color w:val="000000"/>
          <w:lang w:val="fr-FR"/>
        </w:rPr>
      </w:pPr>
      <w:r>
        <w:rPr>
          <w:color w:val="000000"/>
          <w:lang w:val="fr-FR"/>
        </w:rPr>
        <w:t>En cas d’accord, les parties conviennent par avenant des modalités de prise en charge, totale ou partielle, des surcoûts directement induits par les modifications, sur la base des justificatifs fournis par le titulaire.</w:t>
      </w:r>
    </w:p>
    <w:p w14:paraId="14C1076E" w14:textId="77777777" w:rsidR="008A515F" w:rsidRDefault="008A515F" w:rsidP="00754A8A">
      <w:pPr>
        <w:pStyle w:val="ParagrapheIndent1"/>
        <w:spacing w:line="232" w:lineRule="exact"/>
        <w:jc w:val="both"/>
        <w:rPr>
          <w:color w:val="000000"/>
          <w:lang w:val="fr-FR"/>
        </w:rPr>
      </w:pPr>
    </w:p>
    <w:p w14:paraId="4C46CA79" w14:textId="77777777" w:rsidR="008A515F" w:rsidRDefault="002B1508" w:rsidP="00754A8A">
      <w:pPr>
        <w:pStyle w:val="ParagrapheIndent1"/>
        <w:spacing w:line="232" w:lineRule="exact"/>
        <w:jc w:val="both"/>
        <w:rPr>
          <w:color w:val="000000"/>
          <w:lang w:val="fr-FR"/>
        </w:rPr>
      </w:pPr>
      <w:r>
        <w:rPr>
          <w:color w:val="000000"/>
          <w:lang w:val="fr-FR"/>
        </w:rPr>
        <w:t>Les surcoûts liés aux modifications d’exécution des prestations et les conséquences liées à la prolongation des délais d’exécution du marché sont pris en compte, à l’exclusion des augmentations de prix déjà intégrées dans les indices de révision des prix du marché.</w:t>
      </w:r>
    </w:p>
    <w:p w14:paraId="52D250AF" w14:textId="77777777" w:rsidR="008A515F" w:rsidRDefault="008A515F" w:rsidP="00754A8A">
      <w:pPr>
        <w:pStyle w:val="ParagrapheIndent1"/>
        <w:spacing w:line="232" w:lineRule="exact"/>
        <w:jc w:val="both"/>
        <w:rPr>
          <w:color w:val="000000"/>
          <w:lang w:val="fr-FR"/>
        </w:rPr>
      </w:pPr>
    </w:p>
    <w:p w14:paraId="696E2369" w14:textId="77777777" w:rsidR="008A515F" w:rsidRDefault="002B1508" w:rsidP="00754A8A">
      <w:pPr>
        <w:pStyle w:val="ParagrapheIndent1"/>
        <w:spacing w:line="232" w:lineRule="exact"/>
        <w:jc w:val="both"/>
        <w:rPr>
          <w:color w:val="000000"/>
          <w:lang w:val="fr-FR"/>
        </w:rPr>
      </w:pPr>
      <w:r>
        <w:rPr>
          <w:color w:val="000000"/>
          <w:lang w:val="fr-FR"/>
        </w:rPr>
        <w:t>En cas de désaccord persistant, les parties s’engagent à rechercher une solution amiable conformément aux stipulations du marché.</w:t>
      </w:r>
    </w:p>
    <w:p w14:paraId="41516B2E" w14:textId="77777777" w:rsidR="008A515F" w:rsidRDefault="008A515F" w:rsidP="00754A8A">
      <w:pPr>
        <w:pStyle w:val="ParagrapheIndent1"/>
        <w:spacing w:line="232" w:lineRule="exact"/>
        <w:jc w:val="both"/>
        <w:rPr>
          <w:color w:val="000000"/>
          <w:lang w:val="fr-FR"/>
        </w:rPr>
      </w:pPr>
    </w:p>
    <w:p w14:paraId="6B899D19" w14:textId="77777777" w:rsidR="008A515F" w:rsidRPr="00C727E5" w:rsidRDefault="002B1508" w:rsidP="00754A8A">
      <w:pPr>
        <w:pStyle w:val="ParagrapheIndent1"/>
        <w:spacing w:line="232" w:lineRule="exact"/>
        <w:jc w:val="both"/>
        <w:rPr>
          <w:b/>
          <w:bCs/>
          <w:color w:val="000000"/>
          <w:lang w:val="fr-FR"/>
        </w:rPr>
      </w:pPr>
      <w:r w:rsidRPr="00C727E5">
        <w:rPr>
          <w:b/>
          <w:bCs/>
          <w:color w:val="000000"/>
          <w:lang w:val="fr-FR"/>
        </w:rPr>
        <w:t>Cas particuliers</w:t>
      </w:r>
    </w:p>
    <w:p w14:paraId="40886D0D" w14:textId="77777777" w:rsidR="00C727E5" w:rsidRDefault="00C727E5" w:rsidP="00754A8A">
      <w:pPr>
        <w:pStyle w:val="ParagrapheIndent1"/>
        <w:spacing w:line="232" w:lineRule="exact"/>
        <w:jc w:val="both"/>
        <w:rPr>
          <w:color w:val="000000"/>
          <w:lang w:val="fr-FR"/>
        </w:rPr>
      </w:pPr>
    </w:p>
    <w:p w14:paraId="195CBCAC" w14:textId="587FF936" w:rsidR="008A515F" w:rsidRDefault="002B1508" w:rsidP="00754A8A">
      <w:pPr>
        <w:pStyle w:val="ParagrapheIndent1"/>
        <w:spacing w:line="232" w:lineRule="exact"/>
        <w:jc w:val="both"/>
        <w:rPr>
          <w:color w:val="000000"/>
          <w:lang w:val="fr-FR"/>
        </w:rPr>
      </w:pPr>
      <w:r>
        <w:rPr>
          <w:color w:val="000000"/>
          <w:lang w:val="fr-FR"/>
        </w:rPr>
        <w:t>En cas de crise sanitaire ou de force majeure affectant significativement les conditions d’exécution, une clause spécifique de réexamen pourra être activée, permettant de réévaluer les conditions d’exécution, les délais et les coûts, sur la base d’un dossier motivé présenté par le titulaire.</w:t>
      </w:r>
    </w:p>
    <w:p w14:paraId="15BEDE3D" w14:textId="77777777" w:rsidR="008A515F" w:rsidRDefault="002B1508" w:rsidP="00754A8A">
      <w:pPr>
        <w:pStyle w:val="ParagrapheIndent1"/>
        <w:spacing w:line="232" w:lineRule="exact"/>
        <w:jc w:val="both"/>
        <w:rPr>
          <w:color w:val="000000"/>
          <w:lang w:val="fr-FR"/>
        </w:rPr>
      </w:pPr>
      <w:r>
        <w:rPr>
          <w:color w:val="000000"/>
          <w:lang w:val="fr-FR"/>
        </w:rPr>
        <w:t>Toute modification résultant d’une évolution réglementaire devra être acceptée par le titulaire dans le cadre du marché, sous peine de résiliation sans indemnisation à ses torts exclusifs.</w:t>
      </w:r>
    </w:p>
    <w:p w14:paraId="56609623" w14:textId="77777777" w:rsidR="008A515F" w:rsidRDefault="008A515F" w:rsidP="00754A8A">
      <w:pPr>
        <w:pStyle w:val="ParagrapheIndent1"/>
        <w:spacing w:after="240" w:line="232" w:lineRule="exact"/>
        <w:jc w:val="both"/>
        <w:rPr>
          <w:color w:val="000000"/>
          <w:lang w:val="fr-FR"/>
        </w:rPr>
      </w:pPr>
    </w:p>
    <w:p w14:paraId="526C9D99" w14:textId="77777777" w:rsidR="008A515F" w:rsidRDefault="002B1508">
      <w:pPr>
        <w:pStyle w:val="Titre1"/>
        <w:shd w:val="clear" w:color="FD2456" w:fill="FD2456"/>
        <w:rPr>
          <w:rFonts w:ascii="Trebuchet MS" w:eastAsia="Trebuchet MS" w:hAnsi="Trebuchet MS" w:cs="Trebuchet MS"/>
          <w:color w:val="FFFFFF"/>
          <w:sz w:val="28"/>
          <w:lang w:val="fr-FR"/>
        </w:rPr>
      </w:pPr>
      <w:bookmarkStart w:id="103" w:name="ArtL1_CCAP-1-A34"/>
      <w:bookmarkStart w:id="104" w:name="_Toc207897076"/>
      <w:bookmarkEnd w:id="103"/>
      <w:r>
        <w:rPr>
          <w:rFonts w:ascii="Trebuchet MS" w:eastAsia="Trebuchet MS" w:hAnsi="Trebuchet MS" w:cs="Trebuchet MS"/>
          <w:color w:val="FFFFFF"/>
          <w:sz w:val="28"/>
          <w:lang w:val="fr-FR"/>
        </w:rPr>
        <w:t>20 - Résiliation du contrat</w:t>
      </w:r>
      <w:bookmarkEnd w:id="104"/>
    </w:p>
    <w:p w14:paraId="2BE6CB1A" w14:textId="77777777" w:rsidR="008A515F" w:rsidRPr="0077365F" w:rsidRDefault="002B1508">
      <w:pPr>
        <w:spacing w:line="60" w:lineRule="exact"/>
        <w:rPr>
          <w:sz w:val="6"/>
          <w:lang w:val="fr-FR"/>
        </w:rPr>
      </w:pPr>
      <w:r w:rsidRPr="0077365F">
        <w:rPr>
          <w:lang w:val="fr-FR"/>
        </w:rPr>
        <w:t xml:space="preserve"> </w:t>
      </w:r>
    </w:p>
    <w:p w14:paraId="500A7A16" w14:textId="77777777" w:rsidR="008A515F" w:rsidRDefault="002B1508">
      <w:pPr>
        <w:pStyle w:val="Titre2"/>
        <w:ind w:left="280"/>
        <w:rPr>
          <w:rFonts w:ascii="Trebuchet MS" w:eastAsia="Trebuchet MS" w:hAnsi="Trebuchet MS" w:cs="Trebuchet MS"/>
          <w:i w:val="0"/>
          <w:color w:val="000000"/>
          <w:sz w:val="24"/>
          <w:lang w:val="fr-FR"/>
        </w:rPr>
      </w:pPr>
      <w:bookmarkStart w:id="105" w:name="ArtL2_CCAP-1-A34.1"/>
      <w:bookmarkStart w:id="106" w:name="_Toc207897077"/>
      <w:bookmarkEnd w:id="105"/>
      <w:r>
        <w:rPr>
          <w:rFonts w:ascii="Trebuchet MS" w:eastAsia="Trebuchet MS" w:hAnsi="Trebuchet MS" w:cs="Trebuchet MS"/>
          <w:i w:val="0"/>
          <w:color w:val="000000"/>
          <w:sz w:val="24"/>
          <w:lang w:val="fr-FR"/>
        </w:rPr>
        <w:t>20.1 - Conditions de résiliation de l'accord-cadre</w:t>
      </w:r>
      <w:bookmarkEnd w:id="106"/>
    </w:p>
    <w:p w14:paraId="3CFA8F6F" w14:textId="77777777" w:rsidR="008A515F" w:rsidRDefault="002B1508">
      <w:pPr>
        <w:pStyle w:val="ParagrapheIndent2"/>
        <w:spacing w:after="240"/>
        <w:jc w:val="both"/>
        <w:rPr>
          <w:color w:val="000000"/>
          <w:lang w:val="fr-FR"/>
        </w:rPr>
      </w:pPr>
      <w:r>
        <w:rPr>
          <w:color w:val="000000"/>
          <w:lang w:val="fr-FR"/>
        </w:rPr>
        <w:t>Les conditions de résiliation de l'accord-cadre sont définies aux articles 47 à 54 du CCAG-TIC.</w:t>
      </w:r>
    </w:p>
    <w:p w14:paraId="735D6F4F" w14:textId="77777777" w:rsidR="008A515F" w:rsidRDefault="002B1508">
      <w:pPr>
        <w:pStyle w:val="ParagrapheIndent2"/>
        <w:spacing w:after="240" w:line="232" w:lineRule="exact"/>
        <w:jc w:val="both"/>
        <w:rPr>
          <w:color w:val="000000"/>
          <w:lang w:val="fr-FR"/>
        </w:rPr>
      </w:pPr>
      <w:r>
        <w:rPr>
          <w:color w:val="000000"/>
          <w:lang w:val="fr-FR"/>
        </w:rPr>
        <w:t>En cas de résiliation de l'accord-cadre pour motif d'intérêt général par le pouvoir adjudicateur, le titulaire ne percevra aucune indemnisation.</w:t>
      </w:r>
    </w:p>
    <w:p w14:paraId="62842FAB" w14:textId="77777777" w:rsidR="008A515F" w:rsidRDefault="002B1508">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0425AAA3" w14:textId="77777777" w:rsidR="008A515F" w:rsidRPr="006E56ED" w:rsidRDefault="002B1508">
      <w:pPr>
        <w:pStyle w:val="ParagrapheIndent2"/>
        <w:spacing w:line="232" w:lineRule="exact"/>
        <w:jc w:val="both"/>
        <w:rPr>
          <w:b/>
          <w:bCs/>
          <w:color w:val="000000"/>
          <w:lang w:val="fr-FR"/>
        </w:rPr>
        <w:sectPr w:rsidR="008A515F" w:rsidRPr="006E56ED">
          <w:footerReference w:type="default" r:id="rId25"/>
          <w:pgSz w:w="11900" w:h="16840"/>
          <w:pgMar w:top="580" w:right="1140" w:bottom="580" w:left="1140" w:header="580" w:footer="580" w:gutter="0"/>
          <w:cols w:space="708"/>
        </w:sectPr>
      </w:pPr>
      <w:r w:rsidRPr="006E56ED">
        <w:rPr>
          <w:b/>
          <w:bCs/>
          <w:color w:val="000000"/>
          <w:lang w:val="fr-FR"/>
        </w:rPr>
        <w:t>Le pouvoir adjudicateur se réserve la possibilité de faire exécuter par un tiers les prestations aux frais et risques du titulaire.</w:t>
      </w:r>
      <w:r w:rsidRPr="006E56ED">
        <w:rPr>
          <w:b/>
          <w:bCs/>
          <w:color w:val="000000"/>
          <w:lang w:val="fr-FR"/>
        </w:rPr>
        <w:cr/>
      </w:r>
    </w:p>
    <w:p w14:paraId="340FD7D4" w14:textId="77777777" w:rsidR="008A515F" w:rsidRDefault="002B1508">
      <w:pPr>
        <w:pStyle w:val="Titre2"/>
        <w:ind w:left="280"/>
        <w:rPr>
          <w:rFonts w:ascii="Trebuchet MS" w:eastAsia="Trebuchet MS" w:hAnsi="Trebuchet MS" w:cs="Trebuchet MS"/>
          <w:i w:val="0"/>
          <w:color w:val="000000"/>
          <w:sz w:val="24"/>
          <w:lang w:val="fr-FR"/>
        </w:rPr>
      </w:pPr>
      <w:bookmarkStart w:id="107" w:name="ArtL2_CCAP-1-A34.3"/>
      <w:bookmarkStart w:id="108" w:name="_Toc207897078"/>
      <w:bookmarkEnd w:id="107"/>
      <w:r>
        <w:rPr>
          <w:rFonts w:ascii="Trebuchet MS" w:eastAsia="Trebuchet MS" w:hAnsi="Trebuchet MS" w:cs="Trebuchet MS"/>
          <w:i w:val="0"/>
          <w:color w:val="000000"/>
          <w:sz w:val="24"/>
          <w:lang w:val="fr-FR"/>
        </w:rPr>
        <w:lastRenderedPageBreak/>
        <w:t>20.2 - Redressement ou liquidation judiciaire</w:t>
      </w:r>
      <w:bookmarkEnd w:id="108"/>
    </w:p>
    <w:p w14:paraId="5ED7A4B9" w14:textId="77777777" w:rsidR="008A515F" w:rsidRDefault="002B1508">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11D73CB4" w14:textId="77777777" w:rsidR="008A515F" w:rsidRDefault="008A515F">
      <w:pPr>
        <w:pStyle w:val="ParagrapheIndent2"/>
        <w:spacing w:line="232" w:lineRule="exact"/>
        <w:jc w:val="both"/>
        <w:rPr>
          <w:color w:val="000000"/>
          <w:lang w:val="fr-FR"/>
        </w:rPr>
      </w:pPr>
    </w:p>
    <w:p w14:paraId="094083A9" w14:textId="77777777" w:rsidR="008A515F" w:rsidRDefault="002B1508">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0B079BB3" w14:textId="77777777" w:rsidR="008A515F" w:rsidRDefault="008A515F">
      <w:pPr>
        <w:pStyle w:val="ParagrapheIndent2"/>
        <w:spacing w:line="232" w:lineRule="exact"/>
        <w:jc w:val="both"/>
        <w:rPr>
          <w:color w:val="000000"/>
          <w:lang w:val="fr-FR"/>
        </w:rPr>
      </w:pPr>
    </w:p>
    <w:p w14:paraId="3DECE96F" w14:textId="77777777" w:rsidR="008A515F" w:rsidRDefault="002B1508">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44C42522" w14:textId="77777777" w:rsidR="008A515F" w:rsidRDefault="008A515F">
      <w:pPr>
        <w:pStyle w:val="ParagrapheIndent2"/>
        <w:spacing w:line="232" w:lineRule="exact"/>
        <w:jc w:val="both"/>
        <w:rPr>
          <w:color w:val="000000"/>
          <w:lang w:val="fr-FR"/>
        </w:rPr>
      </w:pPr>
    </w:p>
    <w:p w14:paraId="33D17314" w14:textId="77777777" w:rsidR="008A515F" w:rsidRDefault="002B1508">
      <w:pPr>
        <w:pStyle w:val="ParagrapheIndent2"/>
        <w:spacing w:after="240" w:line="232" w:lineRule="exact"/>
        <w:jc w:val="both"/>
        <w:rPr>
          <w:color w:val="000000"/>
          <w:lang w:val="fr-FR"/>
        </w:rPr>
      </w:pPr>
      <w:r>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0538850F" w14:textId="77777777" w:rsidR="008A515F" w:rsidRDefault="002B1508">
      <w:pPr>
        <w:pStyle w:val="Titre1"/>
        <w:shd w:val="clear" w:color="FD2456" w:fill="FD2456"/>
        <w:rPr>
          <w:rFonts w:ascii="Trebuchet MS" w:eastAsia="Trebuchet MS" w:hAnsi="Trebuchet MS" w:cs="Trebuchet MS"/>
          <w:color w:val="FFFFFF"/>
          <w:sz w:val="28"/>
          <w:lang w:val="fr-FR"/>
        </w:rPr>
      </w:pPr>
      <w:bookmarkStart w:id="109" w:name="ArtL1_CCAP-1-A35"/>
      <w:bookmarkStart w:id="110" w:name="_Toc207897079"/>
      <w:bookmarkEnd w:id="109"/>
      <w:r>
        <w:rPr>
          <w:rFonts w:ascii="Trebuchet MS" w:eastAsia="Trebuchet MS" w:hAnsi="Trebuchet MS" w:cs="Trebuchet MS"/>
          <w:color w:val="FFFFFF"/>
          <w:sz w:val="28"/>
          <w:lang w:val="fr-FR"/>
        </w:rPr>
        <w:t>21 - Règlement des litiges et langues</w:t>
      </w:r>
      <w:bookmarkEnd w:id="110"/>
    </w:p>
    <w:p w14:paraId="64554C2A" w14:textId="77777777" w:rsidR="008A515F" w:rsidRPr="0077365F" w:rsidRDefault="002B1508">
      <w:pPr>
        <w:spacing w:line="60" w:lineRule="exact"/>
        <w:rPr>
          <w:sz w:val="6"/>
          <w:lang w:val="fr-FR"/>
        </w:rPr>
      </w:pPr>
      <w:r w:rsidRPr="0077365F">
        <w:rPr>
          <w:lang w:val="fr-FR"/>
        </w:rPr>
        <w:t xml:space="preserve"> </w:t>
      </w:r>
    </w:p>
    <w:p w14:paraId="3757DE8B" w14:textId="77777777" w:rsidR="008A515F" w:rsidRDefault="002B1508">
      <w:pPr>
        <w:pStyle w:val="ParagrapheIndent1"/>
        <w:spacing w:after="240"/>
        <w:jc w:val="both"/>
        <w:rPr>
          <w:color w:val="000000"/>
          <w:lang w:val="fr-FR"/>
        </w:rPr>
      </w:pPr>
      <w:r>
        <w:rPr>
          <w:color w:val="000000"/>
          <w:lang w:val="fr-FR"/>
        </w:rPr>
        <w:t>En cas de litige, seul le Tribunal Administratif de Bordeaux est compétent en la matière.</w:t>
      </w:r>
    </w:p>
    <w:p w14:paraId="41015AEE" w14:textId="77777777" w:rsidR="008A515F" w:rsidRDefault="002B1508">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6C0A2D88" w14:textId="77777777" w:rsidR="008A515F" w:rsidRDefault="002B1508">
      <w:pPr>
        <w:pStyle w:val="Titre1"/>
        <w:shd w:val="clear" w:color="FD2456" w:fill="FD2456"/>
        <w:rPr>
          <w:rFonts w:ascii="Trebuchet MS" w:eastAsia="Trebuchet MS" w:hAnsi="Trebuchet MS" w:cs="Trebuchet MS"/>
          <w:color w:val="FFFFFF"/>
          <w:sz w:val="28"/>
          <w:lang w:val="fr-FR"/>
        </w:rPr>
      </w:pPr>
      <w:bookmarkStart w:id="111" w:name="ArtL1_CCAP-1-A38"/>
      <w:bookmarkStart w:id="112" w:name="_Toc207897080"/>
      <w:bookmarkEnd w:id="111"/>
      <w:r>
        <w:rPr>
          <w:rFonts w:ascii="Trebuchet MS" w:eastAsia="Trebuchet MS" w:hAnsi="Trebuchet MS" w:cs="Trebuchet MS"/>
          <w:color w:val="FFFFFF"/>
          <w:sz w:val="28"/>
          <w:lang w:val="fr-FR"/>
        </w:rPr>
        <w:t>22 - Dérogations</w:t>
      </w:r>
      <w:bookmarkEnd w:id="112"/>
    </w:p>
    <w:p w14:paraId="5D81A8C6" w14:textId="77777777" w:rsidR="008A515F" w:rsidRPr="0077365F" w:rsidRDefault="002B1508">
      <w:pPr>
        <w:spacing w:line="60" w:lineRule="exact"/>
        <w:rPr>
          <w:sz w:val="6"/>
          <w:lang w:val="fr-FR"/>
        </w:rPr>
      </w:pPr>
      <w:r w:rsidRPr="0077365F">
        <w:rPr>
          <w:lang w:val="fr-FR"/>
        </w:rPr>
        <w:t xml:space="preserve"> </w:t>
      </w:r>
    </w:p>
    <w:p w14:paraId="5234A333" w14:textId="77777777" w:rsidR="008A515F" w:rsidRDefault="002B1508">
      <w:pPr>
        <w:pStyle w:val="ParagrapheIndent1"/>
        <w:spacing w:line="232" w:lineRule="exact"/>
        <w:jc w:val="both"/>
        <w:rPr>
          <w:color w:val="000000"/>
          <w:lang w:val="fr-FR"/>
        </w:rPr>
      </w:pPr>
      <w:r>
        <w:rPr>
          <w:color w:val="000000"/>
          <w:lang w:val="fr-FR"/>
        </w:rPr>
        <w:t>- L'article 2 du CCAP déroge à l'article 4.1 du CCAG - Technique de l'Information et de la Communication</w:t>
      </w:r>
    </w:p>
    <w:p w14:paraId="4865AB40" w14:textId="77777777" w:rsidR="008A515F" w:rsidRDefault="002B1508">
      <w:pPr>
        <w:pStyle w:val="ParagrapheIndent1"/>
        <w:spacing w:line="232" w:lineRule="exact"/>
        <w:jc w:val="both"/>
        <w:rPr>
          <w:color w:val="000000"/>
          <w:lang w:val="fr-FR"/>
        </w:rPr>
      </w:pPr>
      <w:r>
        <w:rPr>
          <w:color w:val="000000"/>
          <w:lang w:val="fr-FR"/>
        </w:rPr>
        <w:t>- L'article 4 du CCAP déroge à l'article 5.2 du CCAG - Technique de l'Information et de la Communication</w:t>
      </w:r>
    </w:p>
    <w:p w14:paraId="7F679A47" w14:textId="77777777" w:rsidR="008A515F" w:rsidRDefault="002B1508">
      <w:pPr>
        <w:pStyle w:val="ParagrapheIndent1"/>
        <w:spacing w:line="232" w:lineRule="exact"/>
        <w:jc w:val="both"/>
        <w:rPr>
          <w:color w:val="000000"/>
          <w:lang w:val="fr-FR"/>
        </w:rPr>
      </w:pPr>
      <w:r>
        <w:rPr>
          <w:color w:val="000000"/>
          <w:lang w:val="fr-FR"/>
        </w:rPr>
        <w:t>- L'article 5.1 du CCAP déroge à l'article 13.1.1 du CCAG - Technique de l'Information et de la Communication</w:t>
      </w:r>
    </w:p>
    <w:p w14:paraId="44968270" w14:textId="77777777" w:rsidR="008A515F" w:rsidRDefault="002B1508">
      <w:pPr>
        <w:pStyle w:val="ParagrapheIndent1"/>
        <w:spacing w:line="232" w:lineRule="exact"/>
        <w:jc w:val="both"/>
        <w:rPr>
          <w:color w:val="000000"/>
          <w:lang w:val="fr-FR"/>
        </w:rPr>
      </w:pPr>
      <w:r>
        <w:rPr>
          <w:color w:val="000000"/>
          <w:lang w:val="fr-FR"/>
        </w:rPr>
        <w:t>- L'article 17.1 du CCAP déroge à l'article 14.1.1 du CCAG - Technique de l'Information et de la Communication</w:t>
      </w:r>
    </w:p>
    <w:p w14:paraId="5D16EB36" w14:textId="77777777" w:rsidR="008A515F" w:rsidRDefault="002B1508">
      <w:pPr>
        <w:pStyle w:val="ParagrapheIndent1"/>
        <w:spacing w:line="232" w:lineRule="exact"/>
        <w:jc w:val="both"/>
        <w:rPr>
          <w:color w:val="000000"/>
          <w:lang w:val="fr-FR"/>
        </w:rPr>
      </w:pPr>
      <w:r>
        <w:rPr>
          <w:color w:val="000000"/>
          <w:lang w:val="fr-FR"/>
        </w:rPr>
        <w:t>- L'article 17.1 du CCAP déroge à l'article 14.1.3 du CCAG - Technique de l'Information et de la Communication</w:t>
      </w:r>
    </w:p>
    <w:p w14:paraId="534A5F5E" w14:textId="77777777" w:rsidR="008A515F" w:rsidRDefault="002B1508">
      <w:pPr>
        <w:pStyle w:val="ParagrapheIndent1"/>
        <w:spacing w:line="232" w:lineRule="exact"/>
        <w:jc w:val="both"/>
        <w:rPr>
          <w:color w:val="000000"/>
          <w:lang w:val="fr-FR"/>
        </w:rPr>
      </w:pPr>
      <w:r>
        <w:rPr>
          <w:color w:val="000000"/>
          <w:lang w:val="fr-FR"/>
        </w:rPr>
        <w:t>- L'article 17.1 du CCAP déroge à l'article 14.1.2 du CCAG - Technique de l'Information et de la Communication</w:t>
      </w:r>
    </w:p>
    <w:p w14:paraId="67397070" w14:textId="77777777" w:rsidR="008A515F" w:rsidRDefault="002B1508">
      <w:pPr>
        <w:pStyle w:val="ParagrapheIndent1"/>
        <w:spacing w:line="232" w:lineRule="exact"/>
        <w:jc w:val="both"/>
        <w:rPr>
          <w:color w:val="000000"/>
          <w:lang w:val="fr-FR"/>
        </w:rPr>
      </w:pPr>
      <w:r>
        <w:rPr>
          <w:color w:val="000000"/>
          <w:lang w:val="fr-FR"/>
        </w:rPr>
        <w:t>- L'article 17.1 du CCAP déroge à l'article 14.1.1 alinéa 2 du CCAG - Technique de l'Information et de la Communication</w:t>
      </w:r>
    </w:p>
    <w:p w14:paraId="219B69FB" w14:textId="77777777" w:rsidR="008A515F" w:rsidRDefault="002B1508">
      <w:pPr>
        <w:pStyle w:val="ParagrapheIndent1"/>
        <w:spacing w:line="232" w:lineRule="exact"/>
        <w:jc w:val="both"/>
        <w:rPr>
          <w:color w:val="000000"/>
          <w:lang w:val="fr-FR"/>
        </w:rPr>
      </w:pPr>
      <w:r>
        <w:rPr>
          <w:color w:val="000000"/>
          <w:lang w:val="fr-FR"/>
        </w:rPr>
        <w:t>- L'article 17.2 du CCAP déroge à l'article 14.2 du CCAG - Technique de l'Information et de la Communication</w:t>
      </w:r>
    </w:p>
    <w:p w14:paraId="623D8E3C" w14:textId="77777777" w:rsidR="008A515F" w:rsidRDefault="002B1508">
      <w:pPr>
        <w:pStyle w:val="ParagrapheIndent1"/>
        <w:spacing w:line="232" w:lineRule="exact"/>
        <w:jc w:val="both"/>
        <w:rPr>
          <w:color w:val="000000"/>
          <w:lang w:val="fr-FR"/>
        </w:rPr>
      </w:pPr>
      <w:r>
        <w:rPr>
          <w:color w:val="000000"/>
          <w:lang w:val="fr-FR"/>
        </w:rPr>
        <w:t>- L'article 17.4 du CCAP déroge à l'article 16.2.3 du CCAG - Technique de l'Information et de la Communication</w:t>
      </w:r>
    </w:p>
    <w:p w14:paraId="6E867BA5" w14:textId="77777777" w:rsidR="008A515F" w:rsidRDefault="002B1508">
      <w:pPr>
        <w:pStyle w:val="ParagrapheIndent1"/>
        <w:spacing w:line="232" w:lineRule="exact"/>
        <w:jc w:val="both"/>
        <w:rPr>
          <w:color w:val="000000"/>
          <w:lang w:val="fr-FR"/>
        </w:rPr>
      </w:pPr>
      <w:r>
        <w:rPr>
          <w:color w:val="000000"/>
          <w:lang w:val="fr-FR"/>
        </w:rPr>
        <w:t>- L'article 20.1 du CCAP déroge à l'article 51 du CCAG - Technique de l'Information et de la Communication</w:t>
      </w:r>
    </w:p>
    <w:p w14:paraId="38425FB4" w14:textId="77777777" w:rsidR="008A515F" w:rsidRDefault="008A515F">
      <w:pPr>
        <w:pStyle w:val="ParagrapheIndent1"/>
        <w:spacing w:line="232" w:lineRule="exact"/>
        <w:jc w:val="both"/>
        <w:rPr>
          <w:color w:val="000000"/>
          <w:lang w:val="fr-FR"/>
        </w:rPr>
      </w:pPr>
    </w:p>
    <w:sectPr w:rsidR="008A515F">
      <w:footerReference w:type="default" r:id="rId26"/>
      <w:pgSz w:w="11900" w:h="16840"/>
      <w:pgMar w:top="580" w:right="1140" w:bottom="580" w:left="1140" w:header="580" w:footer="5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E0A59" w14:textId="77777777" w:rsidR="006D3C54" w:rsidRDefault="006D3C54">
      <w:r>
        <w:separator/>
      </w:r>
    </w:p>
  </w:endnote>
  <w:endnote w:type="continuationSeparator" w:id="0">
    <w:p w14:paraId="76534AE0" w14:textId="77777777" w:rsidR="006D3C54" w:rsidRDefault="006D3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toneSans">
    <w:altName w:val="Arial"/>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EC5DC" w14:textId="77777777" w:rsidR="008A515F" w:rsidRDefault="008A515F">
    <w:pPr>
      <w:spacing w:line="240" w:lineRule="exact"/>
    </w:pPr>
  </w:p>
  <w:tbl>
    <w:tblPr>
      <w:tblW w:w="0" w:type="auto"/>
      <w:tblLayout w:type="fixed"/>
      <w:tblLook w:val="04A0" w:firstRow="1" w:lastRow="0" w:firstColumn="1" w:lastColumn="0" w:noHBand="0" w:noVBand="1"/>
    </w:tblPr>
    <w:tblGrid>
      <w:gridCol w:w="5220"/>
      <w:gridCol w:w="4400"/>
    </w:tblGrid>
    <w:tr w:rsidR="008A515F" w14:paraId="37604C99" w14:textId="77777777">
      <w:trPr>
        <w:trHeight w:val="245"/>
      </w:trPr>
      <w:tc>
        <w:tcPr>
          <w:tcW w:w="5220" w:type="dxa"/>
          <w:tcMar>
            <w:top w:w="0" w:type="dxa"/>
            <w:left w:w="0" w:type="dxa"/>
            <w:bottom w:w="0" w:type="dxa"/>
            <w:right w:w="0" w:type="dxa"/>
          </w:tcMar>
          <w:vAlign w:val="center"/>
        </w:tcPr>
        <w:p w14:paraId="62F97378" w14:textId="77777777" w:rsidR="008A515F" w:rsidRDefault="002B1508">
          <w:pPr>
            <w:pStyle w:val="PiedDePage"/>
            <w:rPr>
              <w:color w:val="000000"/>
              <w:lang w:val="fr-FR"/>
            </w:rPr>
          </w:pPr>
          <w:r>
            <w:rPr>
              <w:color w:val="000000"/>
              <w:lang w:val="fr-FR"/>
            </w:rPr>
            <w:t>Consultation n°: AO-2504</w:t>
          </w:r>
        </w:p>
      </w:tc>
      <w:tc>
        <w:tcPr>
          <w:tcW w:w="4400" w:type="dxa"/>
          <w:tcMar>
            <w:top w:w="0" w:type="dxa"/>
            <w:left w:w="0" w:type="dxa"/>
            <w:bottom w:w="0" w:type="dxa"/>
            <w:right w:w="0" w:type="dxa"/>
          </w:tcMar>
          <w:vAlign w:val="center"/>
        </w:tcPr>
        <w:p w14:paraId="16CFA7AD" w14:textId="77777777" w:rsidR="008A515F" w:rsidRDefault="002B150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20</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60030" w14:textId="77777777" w:rsidR="008A515F" w:rsidRDefault="008A515F">
    <w:pPr>
      <w:spacing w:line="240" w:lineRule="exact"/>
    </w:pPr>
  </w:p>
  <w:tbl>
    <w:tblPr>
      <w:tblW w:w="0" w:type="auto"/>
      <w:tblLayout w:type="fixed"/>
      <w:tblLook w:val="04A0" w:firstRow="1" w:lastRow="0" w:firstColumn="1" w:lastColumn="0" w:noHBand="0" w:noVBand="1"/>
    </w:tblPr>
    <w:tblGrid>
      <w:gridCol w:w="5220"/>
      <w:gridCol w:w="4400"/>
    </w:tblGrid>
    <w:tr w:rsidR="008A515F" w14:paraId="6D071640" w14:textId="77777777">
      <w:trPr>
        <w:trHeight w:val="245"/>
      </w:trPr>
      <w:tc>
        <w:tcPr>
          <w:tcW w:w="5220" w:type="dxa"/>
          <w:tcMar>
            <w:top w:w="0" w:type="dxa"/>
            <w:left w:w="0" w:type="dxa"/>
            <w:bottom w:w="0" w:type="dxa"/>
            <w:right w:w="0" w:type="dxa"/>
          </w:tcMar>
          <w:vAlign w:val="center"/>
        </w:tcPr>
        <w:p w14:paraId="5761DFAB" w14:textId="77777777" w:rsidR="008A515F" w:rsidRDefault="002B1508">
          <w:pPr>
            <w:pStyle w:val="PiedDePage"/>
            <w:rPr>
              <w:color w:val="000000"/>
              <w:lang w:val="fr-FR"/>
            </w:rPr>
          </w:pPr>
          <w:r>
            <w:rPr>
              <w:color w:val="000000"/>
              <w:lang w:val="fr-FR"/>
            </w:rPr>
            <w:t>Consultation n°: AO-2504</w:t>
          </w:r>
        </w:p>
      </w:tc>
      <w:tc>
        <w:tcPr>
          <w:tcW w:w="4400" w:type="dxa"/>
          <w:tcMar>
            <w:top w:w="0" w:type="dxa"/>
            <w:left w:w="0" w:type="dxa"/>
            <w:bottom w:w="0" w:type="dxa"/>
            <w:right w:w="0" w:type="dxa"/>
          </w:tcMar>
          <w:vAlign w:val="center"/>
        </w:tcPr>
        <w:p w14:paraId="60CE7FBB" w14:textId="77777777" w:rsidR="008A515F" w:rsidRDefault="002B150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20</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F740F" w14:textId="77777777" w:rsidR="008A515F" w:rsidRDefault="008A515F">
    <w:pPr>
      <w:spacing w:line="240" w:lineRule="exact"/>
    </w:pPr>
  </w:p>
  <w:tbl>
    <w:tblPr>
      <w:tblW w:w="0" w:type="auto"/>
      <w:tblLayout w:type="fixed"/>
      <w:tblLook w:val="04A0" w:firstRow="1" w:lastRow="0" w:firstColumn="1" w:lastColumn="0" w:noHBand="0" w:noVBand="1"/>
    </w:tblPr>
    <w:tblGrid>
      <w:gridCol w:w="5220"/>
      <w:gridCol w:w="4400"/>
    </w:tblGrid>
    <w:tr w:rsidR="008A515F" w14:paraId="29EB8264" w14:textId="77777777">
      <w:trPr>
        <w:trHeight w:val="245"/>
      </w:trPr>
      <w:tc>
        <w:tcPr>
          <w:tcW w:w="5220" w:type="dxa"/>
          <w:tcMar>
            <w:top w:w="0" w:type="dxa"/>
            <w:left w:w="0" w:type="dxa"/>
            <w:bottom w:w="0" w:type="dxa"/>
            <w:right w:w="0" w:type="dxa"/>
          </w:tcMar>
          <w:vAlign w:val="center"/>
        </w:tcPr>
        <w:p w14:paraId="5C342DED" w14:textId="77777777" w:rsidR="008A515F" w:rsidRDefault="002B1508">
          <w:pPr>
            <w:pStyle w:val="PiedDePage"/>
            <w:rPr>
              <w:color w:val="000000"/>
              <w:lang w:val="fr-FR"/>
            </w:rPr>
          </w:pPr>
          <w:r>
            <w:rPr>
              <w:color w:val="000000"/>
              <w:lang w:val="fr-FR"/>
            </w:rPr>
            <w:t>Consultation n°: AO-2504</w:t>
          </w:r>
        </w:p>
      </w:tc>
      <w:tc>
        <w:tcPr>
          <w:tcW w:w="4400" w:type="dxa"/>
          <w:tcMar>
            <w:top w:w="0" w:type="dxa"/>
            <w:left w:w="0" w:type="dxa"/>
            <w:bottom w:w="0" w:type="dxa"/>
            <w:right w:w="0" w:type="dxa"/>
          </w:tcMar>
          <w:vAlign w:val="center"/>
        </w:tcPr>
        <w:p w14:paraId="58D2CC11" w14:textId="77777777" w:rsidR="008A515F" w:rsidRDefault="002B150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20</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6A777" w14:textId="77777777" w:rsidR="008A515F" w:rsidRDefault="008A515F">
    <w:pPr>
      <w:spacing w:line="240" w:lineRule="exact"/>
    </w:pPr>
  </w:p>
  <w:tbl>
    <w:tblPr>
      <w:tblW w:w="0" w:type="auto"/>
      <w:tblLayout w:type="fixed"/>
      <w:tblLook w:val="04A0" w:firstRow="1" w:lastRow="0" w:firstColumn="1" w:lastColumn="0" w:noHBand="0" w:noVBand="1"/>
    </w:tblPr>
    <w:tblGrid>
      <w:gridCol w:w="5220"/>
      <w:gridCol w:w="4400"/>
    </w:tblGrid>
    <w:tr w:rsidR="008A515F" w14:paraId="6C95913D" w14:textId="77777777">
      <w:trPr>
        <w:trHeight w:val="245"/>
      </w:trPr>
      <w:tc>
        <w:tcPr>
          <w:tcW w:w="5220" w:type="dxa"/>
          <w:tcMar>
            <w:top w:w="0" w:type="dxa"/>
            <w:left w:w="0" w:type="dxa"/>
            <w:bottom w:w="0" w:type="dxa"/>
            <w:right w:w="0" w:type="dxa"/>
          </w:tcMar>
          <w:vAlign w:val="center"/>
        </w:tcPr>
        <w:p w14:paraId="0F2376B2" w14:textId="77777777" w:rsidR="008A515F" w:rsidRDefault="002B1508">
          <w:pPr>
            <w:pStyle w:val="PiedDePage"/>
            <w:rPr>
              <w:color w:val="000000"/>
              <w:lang w:val="fr-FR"/>
            </w:rPr>
          </w:pPr>
          <w:r>
            <w:rPr>
              <w:color w:val="000000"/>
              <w:lang w:val="fr-FR"/>
            </w:rPr>
            <w:t>Consultation n°: AO-2504</w:t>
          </w:r>
        </w:p>
      </w:tc>
      <w:tc>
        <w:tcPr>
          <w:tcW w:w="4400" w:type="dxa"/>
          <w:tcMar>
            <w:top w:w="0" w:type="dxa"/>
            <w:left w:w="0" w:type="dxa"/>
            <w:bottom w:w="0" w:type="dxa"/>
            <w:right w:w="0" w:type="dxa"/>
          </w:tcMar>
          <w:vAlign w:val="center"/>
        </w:tcPr>
        <w:p w14:paraId="5E8D44CF" w14:textId="77777777" w:rsidR="008A515F" w:rsidRDefault="002B150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20</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B1984" w14:textId="77777777" w:rsidR="008A515F" w:rsidRDefault="008A515F">
    <w:pPr>
      <w:spacing w:line="240" w:lineRule="exact"/>
    </w:pPr>
  </w:p>
  <w:tbl>
    <w:tblPr>
      <w:tblW w:w="0" w:type="auto"/>
      <w:tblLayout w:type="fixed"/>
      <w:tblLook w:val="04A0" w:firstRow="1" w:lastRow="0" w:firstColumn="1" w:lastColumn="0" w:noHBand="0" w:noVBand="1"/>
    </w:tblPr>
    <w:tblGrid>
      <w:gridCol w:w="5220"/>
      <w:gridCol w:w="4400"/>
    </w:tblGrid>
    <w:tr w:rsidR="008A515F" w14:paraId="51E22DDF" w14:textId="77777777">
      <w:trPr>
        <w:trHeight w:val="245"/>
      </w:trPr>
      <w:tc>
        <w:tcPr>
          <w:tcW w:w="5220" w:type="dxa"/>
          <w:tcMar>
            <w:top w:w="0" w:type="dxa"/>
            <w:left w:w="0" w:type="dxa"/>
            <w:bottom w:w="0" w:type="dxa"/>
            <w:right w:w="0" w:type="dxa"/>
          </w:tcMar>
          <w:vAlign w:val="center"/>
        </w:tcPr>
        <w:p w14:paraId="08DE983A" w14:textId="77777777" w:rsidR="008A515F" w:rsidRDefault="002B1508">
          <w:pPr>
            <w:pStyle w:val="PiedDePage"/>
            <w:rPr>
              <w:color w:val="000000"/>
              <w:lang w:val="fr-FR"/>
            </w:rPr>
          </w:pPr>
          <w:r>
            <w:rPr>
              <w:color w:val="000000"/>
              <w:lang w:val="fr-FR"/>
            </w:rPr>
            <w:t>Consultation n°: AO-2504</w:t>
          </w:r>
        </w:p>
      </w:tc>
      <w:tc>
        <w:tcPr>
          <w:tcW w:w="4400" w:type="dxa"/>
          <w:tcMar>
            <w:top w:w="0" w:type="dxa"/>
            <w:left w:w="0" w:type="dxa"/>
            <w:bottom w:w="0" w:type="dxa"/>
            <w:right w:w="0" w:type="dxa"/>
          </w:tcMar>
          <w:vAlign w:val="center"/>
        </w:tcPr>
        <w:p w14:paraId="5E82902E" w14:textId="77777777" w:rsidR="008A515F" w:rsidRDefault="002B150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20</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BF8E1" w14:textId="77777777" w:rsidR="008A515F" w:rsidRDefault="008A515F">
    <w:pPr>
      <w:spacing w:line="240" w:lineRule="exact"/>
    </w:pPr>
  </w:p>
  <w:tbl>
    <w:tblPr>
      <w:tblW w:w="0" w:type="auto"/>
      <w:tblLayout w:type="fixed"/>
      <w:tblLook w:val="04A0" w:firstRow="1" w:lastRow="0" w:firstColumn="1" w:lastColumn="0" w:noHBand="0" w:noVBand="1"/>
    </w:tblPr>
    <w:tblGrid>
      <w:gridCol w:w="5220"/>
      <w:gridCol w:w="4400"/>
    </w:tblGrid>
    <w:tr w:rsidR="008A515F" w14:paraId="0468A254" w14:textId="77777777">
      <w:trPr>
        <w:trHeight w:val="245"/>
      </w:trPr>
      <w:tc>
        <w:tcPr>
          <w:tcW w:w="5220" w:type="dxa"/>
          <w:tcMar>
            <w:top w:w="0" w:type="dxa"/>
            <w:left w:w="0" w:type="dxa"/>
            <w:bottom w:w="0" w:type="dxa"/>
            <w:right w:w="0" w:type="dxa"/>
          </w:tcMar>
          <w:vAlign w:val="center"/>
        </w:tcPr>
        <w:p w14:paraId="07C7A130" w14:textId="77777777" w:rsidR="008A515F" w:rsidRDefault="002B1508">
          <w:pPr>
            <w:pStyle w:val="PiedDePage"/>
            <w:rPr>
              <w:color w:val="000000"/>
              <w:lang w:val="fr-FR"/>
            </w:rPr>
          </w:pPr>
          <w:r>
            <w:rPr>
              <w:color w:val="000000"/>
              <w:lang w:val="fr-FR"/>
            </w:rPr>
            <w:t>Consultation n°: AO-2504</w:t>
          </w:r>
        </w:p>
      </w:tc>
      <w:tc>
        <w:tcPr>
          <w:tcW w:w="4400" w:type="dxa"/>
          <w:tcMar>
            <w:top w:w="0" w:type="dxa"/>
            <w:left w:w="0" w:type="dxa"/>
            <w:bottom w:w="0" w:type="dxa"/>
            <w:right w:w="0" w:type="dxa"/>
          </w:tcMar>
          <w:vAlign w:val="center"/>
        </w:tcPr>
        <w:p w14:paraId="107F72ED" w14:textId="77777777" w:rsidR="008A515F" w:rsidRDefault="002B150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20</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21333" w14:textId="77777777" w:rsidR="008A515F" w:rsidRDefault="008A515F">
    <w:pPr>
      <w:spacing w:line="240" w:lineRule="exact"/>
    </w:pPr>
  </w:p>
  <w:tbl>
    <w:tblPr>
      <w:tblW w:w="0" w:type="auto"/>
      <w:tblLayout w:type="fixed"/>
      <w:tblLook w:val="04A0" w:firstRow="1" w:lastRow="0" w:firstColumn="1" w:lastColumn="0" w:noHBand="0" w:noVBand="1"/>
    </w:tblPr>
    <w:tblGrid>
      <w:gridCol w:w="5220"/>
      <w:gridCol w:w="4400"/>
    </w:tblGrid>
    <w:tr w:rsidR="008A515F" w14:paraId="41CA1B29" w14:textId="77777777">
      <w:trPr>
        <w:trHeight w:val="245"/>
      </w:trPr>
      <w:tc>
        <w:tcPr>
          <w:tcW w:w="5220" w:type="dxa"/>
          <w:tcMar>
            <w:top w:w="0" w:type="dxa"/>
            <w:left w:w="0" w:type="dxa"/>
            <w:bottom w:w="0" w:type="dxa"/>
            <w:right w:w="0" w:type="dxa"/>
          </w:tcMar>
          <w:vAlign w:val="center"/>
        </w:tcPr>
        <w:p w14:paraId="5B975D7F" w14:textId="77777777" w:rsidR="008A515F" w:rsidRDefault="002B1508">
          <w:pPr>
            <w:pStyle w:val="PiedDePage"/>
            <w:rPr>
              <w:color w:val="000000"/>
              <w:lang w:val="fr-FR"/>
            </w:rPr>
          </w:pPr>
          <w:r>
            <w:rPr>
              <w:color w:val="000000"/>
              <w:lang w:val="fr-FR"/>
            </w:rPr>
            <w:t>Consultation n°: AO-2504</w:t>
          </w:r>
        </w:p>
      </w:tc>
      <w:tc>
        <w:tcPr>
          <w:tcW w:w="4400" w:type="dxa"/>
          <w:tcMar>
            <w:top w:w="0" w:type="dxa"/>
            <w:left w:w="0" w:type="dxa"/>
            <w:bottom w:w="0" w:type="dxa"/>
            <w:right w:w="0" w:type="dxa"/>
          </w:tcMar>
          <w:vAlign w:val="center"/>
        </w:tcPr>
        <w:p w14:paraId="58EAC666" w14:textId="77777777" w:rsidR="008A515F" w:rsidRDefault="002B150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20</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E8CB2" w14:textId="77777777" w:rsidR="008A515F" w:rsidRDefault="008A515F">
    <w:pPr>
      <w:spacing w:line="240" w:lineRule="exact"/>
    </w:pPr>
  </w:p>
  <w:tbl>
    <w:tblPr>
      <w:tblW w:w="0" w:type="auto"/>
      <w:tblLayout w:type="fixed"/>
      <w:tblLook w:val="04A0" w:firstRow="1" w:lastRow="0" w:firstColumn="1" w:lastColumn="0" w:noHBand="0" w:noVBand="1"/>
    </w:tblPr>
    <w:tblGrid>
      <w:gridCol w:w="5220"/>
      <w:gridCol w:w="4400"/>
    </w:tblGrid>
    <w:tr w:rsidR="008A515F" w14:paraId="0AED5F68" w14:textId="77777777">
      <w:trPr>
        <w:trHeight w:val="245"/>
      </w:trPr>
      <w:tc>
        <w:tcPr>
          <w:tcW w:w="5220" w:type="dxa"/>
          <w:tcMar>
            <w:top w:w="0" w:type="dxa"/>
            <w:left w:w="0" w:type="dxa"/>
            <w:bottom w:w="0" w:type="dxa"/>
            <w:right w:w="0" w:type="dxa"/>
          </w:tcMar>
          <w:vAlign w:val="center"/>
        </w:tcPr>
        <w:p w14:paraId="68E863DA" w14:textId="77777777" w:rsidR="008A515F" w:rsidRDefault="002B1508">
          <w:pPr>
            <w:pStyle w:val="PiedDePage"/>
            <w:rPr>
              <w:color w:val="000000"/>
              <w:lang w:val="fr-FR"/>
            </w:rPr>
          </w:pPr>
          <w:r>
            <w:rPr>
              <w:color w:val="000000"/>
              <w:lang w:val="fr-FR"/>
            </w:rPr>
            <w:t>Consultation n°: AO-2504</w:t>
          </w:r>
        </w:p>
      </w:tc>
      <w:tc>
        <w:tcPr>
          <w:tcW w:w="4400" w:type="dxa"/>
          <w:tcMar>
            <w:top w:w="0" w:type="dxa"/>
            <w:left w:w="0" w:type="dxa"/>
            <w:bottom w:w="0" w:type="dxa"/>
            <w:right w:w="0" w:type="dxa"/>
          </w:tcMar>
          <w:vAlign w:val="center"/>
        </w:tcPr>
        <w:p w14:paraId="364B89AC" w14:textId="77777777" w:rsidR="008A515F" w:rsidRDefault="002B150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20</w:t>
          </w:r>
          <w:r>
            <w:rPr>
              <w:color w:val="00000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9B4AE" w14:textId="77777777" w:rsidR="008A515F" w:rsidRDefault="008A515F">
    <w:pPr>
      <w:spacing w:line="240" w:lineRule="exact"/>
    </w:pPr>
  </w:p>
  <w:tbl>
    <w:tblPr>
      <w:tblW w:w="0" w:type="auto"/>
      <w:tblLayout w:type="fixed"/>
      <w:tblLook w:val="04A0" w:firstRow="1" w:lastRow="0" w:firstColumn="1" w:lastColumn="0" w:noHBand="0" w:noVBand="1"/>
    </w:tblPr>
    <w:tblGrid>
      <w:gridCol w:w="5220"/>
      <w:gridCol w:w="4400"/>
    </w:tblGrid>
    <w:tr w:rsidR="008A515F" w14:paraId="6B67113C" w14:textId="77777777">
      <w:trPr>
        <w:trHeight w:val="245"/>
      </w:trPr>
      <w:tc>
        <w:tcPr>
          <w:tcW w:w="5220" w:type="dxa"/>
          <w:tcMar>
            <w:top w:w="0" w:type="dxa"/>
            <w:left w:w="0" w:type="dxa"/>
            <w:bottom w:w="0" w:type="dxa"/>
            <w:right w:w="0" w:type="dxa"/>
          </w:tcMar>
          <w:vAlign w:val="center"/>
        </w:tcPr>
        <w:p w14:paraId="66D54E33" w14:textId="77777777" w:rsidR="008A515F" w:rsidRDefault="002B1508">
          <w:pPr>
            <w:pStyle w:val="PiedDePage"/>
            <w:rPr>
              <w:color w:val="000000"/>
              <w:lang w:val="fr-FR"/>
            </w:rPr>
          </w:pPr>
          <w:r>
            <w:rPr>
              <w:color w:val="000000"/>
              <w:lang w:val="fr-FR"/>
            </w:rPr>
            <w:t>Consultation n°: AO-2504</w:t>
          </w:r>
        </w:p>
      </w:tc>
      <w:tc>
        <w:tcPr>
          <w:tcW w:w="4400" w:type="dxa"/>
          <w:tcMar>
            <w:top w:w="0" w:type="dxa"/>
            <w:left w:w="0" w:type="dxa"/>
            <w:bottom w:w="0" w:type="dxa"/>
            <w:right w:w="0" w:type="dxa"/>
          </w:tcMar>
          <w:vAlign w:val="center"/>
        </w:tcPr>
        <w:p w14:paraId="2025F650" w14:textId="77777777" w:rsidR="008A515F" w:rsidRDefault="002B150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20</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3DF66" w14:textId="77777777" w:rsidR="006D3C54" w:rsidRDefault="006D3C54">
      <w:r>
        <w:separator/>
      </w:r>
    </w:p>
  </w:footnote>
  <w:footnote w:type="continuationSeparator" w:id="0">
    <w:p w14:paraId="3E5B8C91" w14:textId="77777777" w:rsidR="006D3C54" w:rsidRDefault="006D3C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8D6F7E"/>
    <w:multiLevelType w:val="hybridMultilevel"/>
    <w:tmpl w:val="0F42C8B0"/>
    <w:lvl w:ilvl="0" w:tplc="722435AA">
      <w:start w:val="9"/>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D7A214C"/>
    <w:multiLevelType w:val="multilevel"/>
    <w:tmpl w:val="55B6B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A2E7C8F"/>
    <w:multiLevelType w:val="hybridMultilevel"/>
    <w:tmpl w:val="19926C44"/>
    <w:lvl w:ilvl="0" w:tplc="A4B64F42">
      <w:start w:val="9"/>
      <w:numFmt w:val="bullet"/>
      <w:lvlText w:val=""/>
      <w:lvlJc w:val="left"/>
      <w:pPr>
        <w:ind w:left="1080" w:hanging="360"/>
      </w:pPr>
      <w:rPr>
        <w:rFonts w:ascii="Wingdings" w:eastAsia="Times New Roman"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4DB677EF"/>
    <w:multiLevelType w:val="hybridMultilevel"/>
    <w:tmpl w:val="6120A80C"/>
    <w:lvl w:ilvl="0" w:tplc="33DE1A46">
      <w:start w:val="9"/>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65026459">
    <w:abstractNumId w:val="1"/>
  </w:num>
  <w:num w:numId="2" w16cid:durableId="434716279">
    <w:abstractNumId w:val="3"/>
  </w:num>
  <w:num w:numId="3" w16cid:durableId="1231310544">
    <w:abstractNumId w:val="0"/>
  </w:num>
  <w:num w:numId="4" w16cid:durableId="6071969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15F"/>
    <w:rsid w:val="00012145"/>
    <w:rsid w:val="00035E47"/>
    <w:rsid w:val="000678F6"/>
    <w:rsid w:val="00073056"/>
    <w:rsid w:val="00085756"/>
    <w:rsid w:val="00087FE3"/>
    <w:rsid w:val="000A2D5F"/>
    <w:rsid w:val="000F4BF3"/>
    <w:rsid w:val="00100108"/>
    <w:rsid w:val="0010039C"/>
    <w:rsid w:val="0011447E"/>
    <w:rsid w:val="001164B4"/>
    <w:rsid w:val="00135FB4"/>
    <w:rsid w:val="00140A47"/>
    <w:rsid w:val="00186067"/>
    <w:rsid w:val="001872C5"/>
    <w:rsid w:val="001B51F7"/>
    <w:rsid w:val="001C6321"/>
    <w:rsid w:val="001F34A1"/>
    <w:rsid w:val="0022522C"/>
    <w:rsid w:val="00226BB5"/>
    <w:rsid w:val="00230289"/>
    <w:rsid w:val="00232E1D"/>
    <w:rsid w:val="002573EC"/>
    <w:rsid w:val="00265BF7"/>
    <w:rsid w:val="00292006"/>
    <w:rsid w:val="00292438"/>
    <w:rsid w:val="002A6592"/>
    <w:rsid w:val="002B1508"/>
    <w:rsid w:val="002D6C39"/>
    <w:rsid w:val="002D7186"/>
    <w:rsid w:val="002E6941"/>
    <w:rsid w:val="002F0871"/>
    <w:rsid w:val="002F3A59"/>
    <w:rsid w:val="0031766C"/>
    <w:rsid w:val="00362217"/>
    <w:rsid w:val="00367200"/>
    <w:rsid w:val="003853D9"/>
    <w:rsid w:val="003873DB"/>
    <w:rsid w:val="00391F4D"/>
    <w:rsid w:val="003C5D79"/>
    <w:rsid w:val="00402685"/>
    <w:rsid w:val="00420161"/>
    <w:rsid w:val="0042066A"/>
    <w:rsid w:val="00435250"/>
    <w:rsid w:val="00471128"/>
    <w:rsid w:val="004D6EF4"/>
    <w:rsid w:val="0050338A"/>
    <w:rsid w:val="00514121"/>
    <w:rsid w:val="00527DC1"/>
    <w:rsid w:val="005416A7"/>
    <w:rsid w:val="0054282B"/>
    <w:rsid w:val="00546B32"/>
    <w:rsid w:val="00570521"/>
    <w:rsid w:val="00584B42"/>
    <w:rsid w:val="00586612"/>
    <w:rsid w:val="0059020B"/>
    <w:rsid w:val="006167F0"/>
    <w:rsid w:val="00650DC3"/>
    <w:rsid w:val="00697F83"/>
    <w:rsid w:val="006D3C54"/>
    <w:rsid w:val="006E2ED4"/>
    <w:rsid w:val="006E56ED"/>
    <w:rsid w:val="006F5A14"/>
    <w:rsid w:val="006F75A4"/>
    <w:rsid w:val="0072426E"/>
    <w:rsid w:val="00753D2F"/>
    <w:rsid w:val="00754A8A"/>
    <w:rsid w:val="00763A30"/>
    <w:rsid w:val="0077365F"/>
    <w:rsid w:val="00782B9E"/>
    <w:rsid w:val="007B04D8"/>
    <w:rsid w:val="007B4B95"/>
    <w:rsid w:val="007C32A8"/>
    <w:rsid w:val="007D01DB"/>
    <w:rsid w:val="007F2DB4"/>
    <w:rsid w:val="008423E4"/>
    <w:rsid w:val="00867C09"/>
    <w:rsid w:val="008A515F"/>
    <w:rsid w:val="008C2BD5"/>
    <w:rsid w:val="008D34B8"/>
    <w:rsid w:val="008D4296"/>
    <w:rsid w:val="008F500F"/>
    <w:rsid w:val="008F7AA3"/>
    <w:rsid w:val="00901601"/>
    <w:rsid w:val="009051D2"/>
    <w:rsid w:val="009146C3"/>
    <w:rsid w:val="009166B6"/>
    <w:rsid w:val="00927075"/>
    <w:rsid w:val="00927128"/>
    <w:rsid w:val="00927DC3"/>
    <w:rsid w:val="009336F5"/>
    <w:rsid w:val="009572E4"/>
    <w:rsid w:val="00965616"/>
    <w:rsid w:val="009863ED"/>
    <w:rsid w:val="009A4EB3"/>
    <w:rsid w:val="009C1017"/>
    <w:rsid w:val="009D6AC1"/>
    <w:rsid w:val="009F164E"/>
    <w:rsid w:val="00A011DF"/>
    <w:rsid w:val="00A15D10"/>
    <w:rsid w:val="00A20989"/>
    <w:rsid w:val="00A422C2"/>
    <w:rsid w:val="00A52742"/>
    <w:rsid w:val="00A935BC"/>
    <w:rsid w:val="00AA2082"/>
    <w:rsid w:val="00AD774B"/>
    <w:rsid w:val="00AF1394"/>
    <w:rsid w:val="00B105E9"/>
    <w:rsid w:val="00B14235"/>
    <w:rsid w:val="00B945E8"/>
    <w:rsid w:val="00C07811"/>
    <w:rsid w:val="00C408D5"/>
    <w:rsid w:val="00C53D1E"/>
    <w:rsid w:val="00C71F81"/>
    <w:rsid w:val="00C7275C"/>
    <w:rsid w:val="00C727E5"/>
    <w:rsid w:val="00C848AD"/>
    <w:rsid w:val="00C86D00"/>
    <w:rsid w:val="00CA7ED1"/>
    <w:rsid w:val="00D0359B"/>
    <w:rsid w:val="00D0679C"/>
    <w:rsid w:val="00D10583"/>
    <w:rsid w:val="00D11585"/>
    <w:rsid w:val="00D46085"/>
    <w:rsid w:val="00D5205E"/>
    <w:rsid w:val="00D816CB"/>
    <w:rsid w:val="00D91E90"/>
    <w:rsid w:val="00DB46F8"/>
    <w:rsid w:val="00DD1335"/>
    <w:rsid w:val="00E022B4"/>
    <w:rsid w:val="00E0576F"/>
    <w:rsid w:val="00E13C06"/>
    <w:rsid w:val="00E220C4"/>
    <w:rsid w:val="00E230EC"/>
    <w:rsid w:val="00E273E0"/>
    <w:rsid w:val="00E56629"/>
    <w:rsid w:val="00E9400C"/>
    <w:rsid w:val="00E94C38"/>
    <w:rsid w:val="00EC2E21"/>
    <w:rsid w:val="00ED5AB6"/>
    <w:rsid w:val="00ED5DBA"/>
    <w:rsid w:val="00ED66AE"/>
    <w:rsid w:val="00EE01DE"/>
    <w:rsid w:val="00F064F0"/>
    <w:rsid w:val="00F255BD"/>
    <w:rsid w:val="00F33BC6"/>
    <w:rsid w:val="00F37ADA"/>
    <w:rsid w:val="00F63EAA"/>
    <w:rsid w:val="00F736A6"/>
    <w:rsid w:val="00F7697B"/>
    <w:rsid w:val="00F82726"/>
    <w:rsid w:val="00F92835"/>
    <w:rsid w:val="00FB6A09"/>
    <w:rsid w:val="00FC2879"/>
    <w:rsid w:val="00FE0D37"/>
    <w:rsid w:val="00FF543F"/>
    <w:rsid w:val="00FF6B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BEB04D"/>
  <w15:docId w15:val="{40116808-45C3-4BA3-9336-A5794E71E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7"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7">
    <w:name w:val="heading 7"/>
    <w:basedOn w:val="Normal"/>
    <w:next w:val="Normal"/>
    <w:link w:val="Titre7Car"/>
    <w:unhideWhenUsed/>
    <w:qFormat/>
    <w:rsid w:val="001B51F7"/>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rsid w:val="00C848AD"/>
    <w:rPr>
      <w:sz w:val="16"/>
      <w:szCs w:val="16"/>
    </w:rPr>
  </w:style>
  <w:style w:type="paragraph" w:styleId="Commentaire">
    <w:name w:val="annotation text"/>
    <w:basedOn w:val="Normal"/>
    <w:link w:val="CommentaireCar"/>
    <w:rsid w:val="00C848AD"/>
    <w:rPr>
      <w:sz w:val="20"/>
      <w:szCs w:val="20"/>
    </w:rPr>
  </w:style>
  <w:style w:type="character" w:customStyle="1" w:styleId="CommentaireCar">
    <w:name w:val="Commentaire Car"/>
    <w:basedOn w:val="Policepardfaut"/>
    <w:link w:val="Commentaire"/>
    <w:rsid w:val="00C848AD"/>
  </w:style>
  <w:style w:type="paragraph" w:styleId="Objetducommentaire">
    <w:name w:val="annotation subject"/>
    <w:basedOn w:val="Commentaire"/>
    <w:next w:val="Commentaire"/>
    <w:link w:val="ObjetducommentaireCar"/>
    <w:rsid w:val="00C848AD"/>
    <w:rPr>
      <w:b/>
      <w:bCs/>
    </w:rPr>
  </w:style>
  <w:style w:type="character" w:customStyle="1" w:styleId="ObjetducommentaireCar">
    <w:name w:val="Objet du commentaire Car"/>
    <w:basedOn w:val="CommentaireCar"/>
    <w:link w:val="Objetducommentaire"/>
    <w:rsid w:val="00C848AD"/>
    <w:rPr>
      <w:b/>
      <w:bCs/>
    </w:rPr>
  </w:style>
  <w:style w:type="table" w:styleId="Grilledutableau">
    <w:name w:val="Table Grid"/>
    <w:basedOn w:val="TableauNormal"/>
    <w:rsid w:val="00E940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7Car">
    <w:name w:val="Titre 7 Car"/>
    <w:basedOn w:val="Policepardfaut"/>
    <w:link w:val="Titre7"/>
    <w:rsid w:val="001B51F7"/>
    <w:rPr>
      <w:rFonts w:asciiTheme="majorHAnsi" w:eastAsiaTheme="majorEastAsia" w:hAnsiTheme="majorHAnsi" w:cstheme="majorBidi"/>
      <w:i/>
      <w:iCs/>
      <w:color w:val="243F60" w:themeColor="accent1" w:themeShade="7F"/>
      <w:sz w:val="24"/>
      <w:szCs w:val="24"/>
    </w:rPr>
  </w:style>
  <w:style w:type="character" w:customStyle="1" w:styleId="Titre1Car">
    <w:name w:val="Titre 1 Car"/>
    <w:basedOn w:val="Policepardfaut"/>
    <w:link w:val="Titre1"/>
    <w:rsid w:val="001B51F7"/>
    <w:rPr>
      <w:rFonts w:ascii="Arial" w:hAnsi="Arial" w:cs="Arial"/>
      <w:b/>
      <w:bCs/>
      <w:kern w:val="32"/>
      <w:sz w:val="32"/>
      <w:szCs w:val="32"/>
    </w:rPr>
  </w:style>
  <w:style w:type="paragraph" w:styleId="Corpsdetexte2">
    <w:name w:val="Body Text 2"/>
    <w:basedOn w:val="Normal"/>
    <w:link w:val="Corpsdetexte2Car"/>
    <w:rsid w:val="001B51F7"/>
    <w:pPr>
      <w:jc w:val="both"/>
    </w:pPr>
    <w:rPr>
      <w:rFonts w:ascii="StoneSans" w:hAnsi="StoneSans"/>
      <w:sz w:val="22"/>
      <w:szCs w:val="20"/>
      <w:lang w:val="fr-FR" w:eastAsia="fr-FR"/>
    </w:rPr>
  </w:style>
  <w:style w:type="character" w:customStyle="1" w:styleId="Corpsdetexte2Car">
    <w:name w:val="Corps de texte 2 Car"/>
    <w:basedOn w:val="Policepardfaut"/>
    <w:link w:val="Corpsdetexte2"/>
    <w:rsid w:val="001B51F7"/>
    <w:rPr>
      <w:rFonts w:ascii="StoneSans" w:hAnsi="StoneSans"/>
      <w:sz w:val="22"/>
      <w:lang w:val="fr-FR" w:eastAsia="fr-FR"/>
    </w:rPr>
  </w:style>
  <w:style w:type="paragraph" w:styleId="Paragraphedeliste">
    <w:name w:val="List Paragraph"/>
    <w:basedOn w:val="Normal"/>
    <w:uiPriority w:val="34"/>
    <w:qFormat/>
    <w:rsid w:val="00D46085"/>
    <w:pPr>
      <w:ind w:left="720"/>
      <w:contextualSpacing/>
    </w:pPr>
  </w:style>
  <w:style w:type="paragraph" w:styleId="TM7">
    <w:name w:val="toc 7"/>
    <w:basedOn w:val="Normal"/>
    <w:next w:val="Normal"/>
    <w:autoRedefine/>
    <w:uiPriority w:val="39"/>
    <w:rsid w:val="00E022B4"/>
    <w:pPr>
      <w:spacing w:after="100"/>
      <w:ind w:lef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1702">
      <w:bodyDiv w:val="1"/>
      <w:marLeft w:val="0"/>
      <w:marRight w:val="0"/>
      <w:marTop w:val="0"/>
      <w:marBottom w:val="0"/>
      <w:divBdr>
        <w:top w:val="none" w:sz="0" w:space="0" w:color="auto"/>
        <w:left w:val="none" w:sz="0" w:space="0" w:color="auto"/>
        <w:bottom w:val="none" w:sz="0" w:space="0" w:color="auto"/>
        <w:right w:val="none" w:sz="0" w:space="0" w:color="auto"/>
      </w:divBdr>
    </w:div>
    <w:div w:id="227764438">
      <w:bodyDiv w:val="1"/>
      <w:marLeft w:val="0"/>
      <w:marRight w:val="0"/>
      <w:marTop w:val="0"/>
      <w:marBottom w:val="0"/>
      <w:divBdr>
        <w:top w:val="none" w:sz="0" w:space="0" w:color="auto"/>
        <w:left w:val="none" w:sz="0" w:space="0" w:color="auto"/>
        <w:bottom w:val="none" w:sz="0" w:space="0" w:color="auto"/>
        <w:right w:val="none" w:sz="0" w:space="0" w:color="auto"/>
      </w:divBdr>
    </w:div>
    <w:div w:id="233390949">
      <w:bodyDiv w:val="1"/>
      <w:marLeft w:val="0"/>
      <w:marRight w:val="0"/>
      <w:marTop w:val="0"/>
      <w:marBottom w:val="0"/>
      <w:divBdr>
        <w:top w:val="none" w:sz="0" w:space="0" w:color="auto"/>
        <w:left w:val="none" w:sz="0" w:space="0" w:color="auto"/>
        <w:bottom w:val="none" w:sz="0" w:space="0" w:color="auto"/>
        <w:right w:val="none" w:sz="0" w:space="0" w:color="auto"/>
      </w:divBdr>
    </w:div>
    <w:div w:id="407001906">
      <w:bodyDiv w:val="1"/>
      <w:marLeft w:val="0"/>
      <w:marRight w:val="0"/>
      <w:marTop w:val="0"/>
      <w:marBottom w:val="0"/>
      <w:divBdr>
        <w:top w:val="none" w:sz="0" w:space="0" w:color="auto"/>
        <w:left w:val="none" w:sz="0" w:space="0" w:color="auto"/>
        <w:bottom w:val="none" w:sz="0" w:space="0" w:color="auto"/>
        <w:right w:val="none" w:sz="0" w:space="0" w:color="auto"/>
      </w:divBdr>
    </w:div>
    <w:div w:id="632058630">
      <w:bodyDiv w:val="1"/>
      <w:marLeft w:val="0"/>
      <w:marRight w:val="0"/>
      <w:marTop w:val="0"/>
      <w:marBottom w:val="0"/>
      <w:divBdr>
        <w:top w:val="none" w:sz="0" w:space="0" w:color="auto"/>
        <w:left w:val="none" w:sz="0" w:space="0" w:color="auto"/>
        <w:bottom w:val="none" w:sz="0" w:space="0" w:color="auto"/>
        <w:right w:val="none" w:sz="0" w:space="0" w:color="auto"/>
      </w:divBdr>
    </w:div>
    <w:div w:id="1399160553">
      <w:bodyDiv w:val="1"/>
      <w:marLeft w:val="0"/>
      <w:marRight w:val="0"/>
      <w:marTop w:val="0"/>
      <w:marBottom w:val="0"/>
      <w:divBdr>
        <w:top w:val="none" w:sz="0" w:space="0" w:color="auto"/>
        <w:left w:val="none" w:sz="0" w:space="0" w:color="auto"/>
        <w:bottom w:val="none" w:sz="0" w:space="0" w:color="auto"/>
        <w:right w:val="none" w:sz="0" w:space="0" w:color="auto"/>
      </w:divBdr>
    </w:div>
    <w:div w:id="1711109525">
      <w:bodyDiv w:val="1"/>
      <w:marLeft w:val="0"/>
      <w:marRight w:val="0"/>
      <w:marTop w:val="0"/>
      <w:marBottom w:val="0"/>
      <w:divBdr>
        <w:top w:val="none" w:sz="0" w:space="0" w:color="auto"/>
        <w:left w:val="none" w:sz="0" w:space="0" w:color="auto"/>
        <w:bottom w:val="none" w:sz="0" w:space="0" w:color="auto"/>
        <w:right w:val="none" w:sz="0" w:space="0" w:color="auto"/>
      </w:divBdr>
    </w:div>
    <w:div w:id="18825888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26" Type="http://schemas.openxmlformats.org/officeDocument/2006/relationships/footer" Target="footer9.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7.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5.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19</Pages>
  <Words>7030</Words>
  <Characters>42014</Characters>
  <Application>Microsoft Office Word</Application>
  <DocSecurity>0</DocSecurity>
  <Lines>350</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Chloé FISCHER</dc:creator>
  <cp:lastModifiedBy>Géraldine BASILE</cp:lastModifiedBy>
  <cp:revision>7</cp:revision>
  <dcterms:created xsi:type="dcterms:W3CDTF">2025-09-04T14:48:00Z</dcterms:created>
  <dcterms:modified xsi:type="dcterms:W3CDTF">2025-09-04T14:52:00Z</dcterms:modified>
</cp:coreProperties>
</file>